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AAD8" w14:textId="77777777" w:rsidR="00024F76" w:rsidRDefault="00024F76" w:rsidP="00024F76">
      <w:pPr>
        <w:spacing w:before="120" w:after="0" w:line="360" w:lineRule="auto"/>
        <w:ind w:right="49"/>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A363CA">
        <w:rPr>
          <w:rFonts w:ascii="Palatino Linotype" w:eastAsia="Palatino Linotype" w:hAnsi="Palatino Linotype" w:cs="Palatino Linotype"/>
          <w:sz w:val="24"/>
          <w:szCs w:val="24"/>
        </w:rPr>
        <w:t>seis</w:t>
      </w:r>
      <w:r>
        <w:rPr>
          <w:rFonts w:ascii="Palatino Linotype" w:eastAsia="Palatino Linotype" w:hAnsi="Palatino Linotype" w:cs="Palatino Linotype"/>
          <w:sz w:val="24"/>
          <w:szCs w:val="24"/>
        </w:rPr>
        <w:t xml:space="preserve"> de </w:t>
      </w:r>
      <w:r w:rsidR="00A363CA">
        <w:rPr>
          <w:rFonts w:ascii="Palatino Linotype" w:eastAsia="Palatino Linotype" w:hAnsi="Palatino Linotype" w:cs="Palatino Linotype"/>
          <w:sz w:val="24"/>
          <w:szCs w:val="24"/>
        </w:rPr>
        <w:t>diciem</w:t>
      </w:r>
      <w:r>
        <w:rPr>
          <w:rFonts w:ascii="Palatino Linotype" w:eastAsia="Palatino Linotype" w:hAnsi="Palatino Linotype" w:cs="Palatino Linotype"/>
          <w:sz w:val="24"/>
          <w:szCs w:val="24"/>
        </w:rPr>
        <w:t>bre de dos mil veintitrés.</w:t>
      </w:r>
    </w:p>
    <w:p w14:paraId="210513A3" w14:textId="77777777" w:rsidR="00024F76" w:rsidRPr="005D0B61" w:rsidRDefault="00024F76" w:rsidP="00024F76">
      <w:pPr>
        <w:spacing w:line="360" w:lineRule="auto"/>
        <w:contextualSpacing/>
        <w:jc w:val="both"/>
        <w:rPr>
          <w:rFonts w:ascii="Palatino Linotype" w:hAnsi="Palatino Linotype"/>
          <w:sz w:val="24"/>
        </w:rPr>
      </w:pPr>
    </w:p>
    <w:p w14:paraId="5ACF0EA8" w14:textId="1A99300A" w:rsidR="00024F76" w:rsidRDefault="00024F76" w:rsidP="00024F76">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sidRPr="005D0B61">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231</w:t>
      </w:r>
      <w:r w:rsidRPr="005D0B61">
        <w:rPr>
          <w:rFonts w:ascii="Palatino Linotype" w:eastAsia="Palatino Linotype" w:hAnsi="Palatino Linotype" w:cs="Palatino Linotype"/>
          <w:b/>
          <w:sz w:val="24"/>
          <w:szCs w:val="24"/>
        </w:rPr>
        <w:t>4/INFOEM/IP/RR/2023</w:t>
      </w:r>
      <w:r>
        <w:rPr>
          <w:rFonts w:ascii="Palatino Linotype" w:eastAsia="Palatino Linotype" w:hAnsi="Palatino Linotype" w:cs="Palatino Linotype"/>
          <w:sz w:val="24"/>
          <w:szCs w:val="24"/>
        </w:rPr>
        <w:t>, interpuesto por</w:t>
      </w:r>
      <w:r>
        <w:rPr>
          <w:rFonts w:ascii="Palatino Linotype" w:eastAsia="Palatino Linotype" w:hAnsi="Palatino Linotype" w:cs="Palatino Linotype"/>
          <w:b/>
          <w:sz w:val="24"/>
          <w:szCs w:val="24"/>
        </w:rPr>
        <w:t xml:space="preserve"> </w:t>
      </w:r>
      <w:r w:rsidR="006D226D">
        <w:rPr>
          <w:rFonts w:ascii="Palatino Linotype" w:eastAsia="Palatino Linotype" w:hAnsi="Palatino Linotype" w:cs="Palatino Linotype"/>
          <w:b/>
          <w:sz w:val="24"/>
          <w:szCs w:val="24"/>
        </w:rPr>
        <w:t>XXXXXX XXXXXXX XXXXXX XXXXXXXXX</w:t>
      </w:r>
      <w:r>
        <w:rPr>
          <w:rFonts w:ascii="Palatino Linotype" w:eastAsia="Palatino Linotype" w:hAnsi="Palatino Linotype" w:cs="Palatino Linotype"/>
          <w:sz w:val="24"/>
          <w:szCs w:val="24"/>
        </w:rPr>
        <w:t xml:space="preserve">, en lo sucesivo se le denominara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en contra de la respuesta a la solicitud de información con número de folio </w:t>
      </w:r>
      <w:r w:rsidRPr="00A27DD6">
        <w:rPr>
          <w:rFonts w:ascii="Palatino Linotype" w:eastAsia="Palatino Linotype" w:hAnsi="Palatino Linotype" w:cs="Palatino Linotype"/>
          <w:b/>
          <w:sz w:val="24"/>
          <w:szCs w:val="24"/>
        </w:rPr>
        <w:t>00126/SEDUO/IP/2023</w:t>
      </w:r>
      <w:r w:rsidRPr="005D0B61">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 xml:space="preserve"> por parte de la</w:t>
      </w:r>
      <w:r>
        <w:rPr>
          <w:rFonts w:ascii="Palatino Linotype" w:eastAsia="Palatino Linotype" w:hAnsi="Palatino Linotype" w:cs="Palatino Linotype"/>
          <w:b/>
          <w:sz w:val="24"/>
          <w:szCs w:val="24"/>
        </w:rPr>
        <w:t xml:space="preserve"> </w:t>
      </w:r>
      <w:r w:rsidRPr="00A27DD6">
        <w:rPr>
          <w:rFonts w:ascii="Palatino Linotype" w:eastAsia="Palatino Linotype" w:hAnsi="Palatino Linotype" w:cs="Palatino Linotype"/>
          <w:b/>
          <w:sz w:val="24"/>
          <w:szCs w:val="24"/>
        </w:rPr>
        <w:t>Secretaría de Desarrollo Urbano y Obra</w:t>
      </w:r>
      <w:r>
        <w:rPr>
          <w:rFonts w:ascii="Palatino Linotype" w:eastAsia="Palatino Linotype" w:hAnsi="Palatino Linotype" w:cs="Palatino Linotype"/>
          <w:sz w:val="24"/>
          <w:szCs w:val="24"/>
        </w:rPr>
        <w:t>, en lo sucesivo</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 con base en lo siguiente.</w:t>
      </w:r>
    </w:p>
    <w:p w14:paraId="547236F2" w14:textId="77777777" w:rsidR="00024F76" w:rsidRDefault="00024F76" w:rsidP="00024F76">
      <w:pPr>
        <w:spacing w:line="360" w:lineRule="auto"/>
        <w:contextualSpacing/>
        <w:jc w:val="both"/>
        <w:rPr>
          <w:rFonts w:ascii="Palatino Linotype" w:eastAsia="Palatino Linotype" w:hAnsi="Palatino Linotype" w:cs="Palatino Linotype"/>
          <w:sz w:val="24"/>
          <w:szCs w:val="24"/>
        </w:rPr>
      </w:pPr>
    </w:p>
    <w:p w14:paraId="3CB2BBAE" w14:textId="77777777" w:rsidR="00024F76" w:rsidRDefault="00024F76" w:rsidP="00024F76">
      <w:pPr>
        <w:spacing w:after="0" w:line="360" w:lineRule="auto"/>
        <w:ind w:right="49"/>
        <w:contextualSpacing/>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 N T E C E D E N T E S</w:t>
      </w:r>
    </w:p>
    <w:p w14:paraId="2FD6CCEA" w14:textId="77777777" w:rsidR="00024F76" w:rsidRDefault="00024F76" w:rsidP="00024F76">
      <w:pPr>
        <w:spacing w:after="0" w:line="360" w:lineRule="auto"/>
        <w:contextualSpacing/>
        <w:jc w:val="both"/>
        <w:rPr>
          <w:rFonts w:ascii="Palatino Linotype" w:eastAsia="Palatino Linotype" w:hAnsi="Palatino Linotype" w:cs="Palatino Linotype"/>
          <w:sz w:val="24"/>
          <w:szCs w:val="24"/>
        </w:rPr>
      </w:pPr>
    </w:p>
    <w:p w14:paraId="5E800A84" w14:textId="77777777" w:rsidR="00024F76" w:rsidRDefault="00024F76" w:rsidP="00024F76">
      <w:pPr>
        <w:spacing w:after="0" w:line="360" w:lineRule="auto"/>
        <w:ind w:right="49"/>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SOLICITUD DE INFORMACIÓN. </w:t>
      </w:r>
      <w:r>
        <w:rPr>
          <w:rFonts w:ascii="Palatino Linotype" w:eastAsia="Palatino Linotype" w:hAnsi="Palatino Linotype" w:cs="Palatino Linotype"/>
          <w:sz w:val="24"/>
          <w:szCs w:val="24"/>
        </w:rPr>
        <w:t xml:space="preserve">Con fecha veintitrés de marzo de dos mil veintitrés,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la información pública, registrada bajo el número de expediente</w:t>
      </w:r>
      <w:r>
        <w:rPr>
          <w:rFonts w:ascii="Verdana" w:eastAsia="Verdana" w:hAnsi="Verdana" w:cs="Verdana"/>
          <w:b/>
          <w:color w:val="FF0000"/>
        </w:rPr>
        <w:t> </w:t>
      </w:r>
      <w:r w:rsidRPr="00A27DD6">
        <w:rPr>
          <w:rFonts w:ascii="Palatino Linotype" w:eastAsia="Palatino Linotype" w:hAnsi="Palatino Linotype" w:cs="Palatino Linotype"/>
          <w:b/>
          <w:sz w:val="24"/>
          <w:szCs w:val="24"/>
        </w:rPr>
        <w:t>00126/SEDUO/IP/2023</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 cual solicitó la siguiente información:</w:t>
      </w:r>
    </w:p>
    <w:p w14:paraId="71205E2A" w14:textId="77777777" w:rsidR="00024F76" w:rsidRDefault="00024F76" w:rsidP="00024F76">
      <w:pPr>
        <w:spacing w:after="0" w:line="360" w:lineRule="auto"/>
        <w:ind w:right="49"/>
        <w:jc w:val="both"/>
        <w:rPr>
          <w:rFonts w:ascii="Palatino Linotype" w:eastAsia="Palatino Linotype" w:hAnsi="Palatino Linotype" w:cs="Palatino Linotype"/>
          <w:sz w:val="24"/>
          <w:szCs w:val="24"/>
        </w:rPr>
      </w:pPr>
    </w:p>
    <w:p w14:paraId="01C966E6" w14:textId="77777777" w:rsidR="00024F76" w:rsidRDefault="00024F76" w:rsidP="00024F76">
      <w:pPr>
        <w:spacing w:after="0" w:line="276" w:lineRule="auto"/>
        <w:ind w:left="709"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A27DD6">
        <w:rPr>
          <w:rFonts w:ascii="Palatino Linotype" w:eastAsia="Palatino Linotype" w:hAnsi="Palatino Linotype" w:cs="Palatino Linotype"/>
          <w:i/>
          <w:color w:val="000000"/>
        </w:rPr>
        <w:t xml:space="preserve">Solicito conocer el aviso de privacidad por el cual la Comisión de Impacto Estatal, en sus </w:t>
      </w:r>
      <w:r w:rsidRPr="00E27EC9">
        <w:rPr>
          <w:rFonts w:ascii="Palatino Linotype" w:eastAsia="Palatino Linotype" w:hAnsi="Palatino Linotype" w:cs="Palatino Linotype"/>
          <w:i/>
          <w:color w:val="000000" w:themeColor="text1"/>
        </w:rPr>
        <w:t xml:space="preserve">áreas Dirección de servicios al inversionista </w:t>
      </w:r>
      <w:r w:rsidRPr="00A27DD6">
        <w:rPr>
          <w:rFonts w:ascii="Palatino Linotype" w:eastAsia="Palatino Linotype" w:hAnsi="Palatino Linotype" w:cs="Palatino Linotype"/>
          <w:i/>
          <w:color w:val="000000"/>
        </w:rPr>
        <w:t xml:space="preserve">y Dirección General, tienen el debido consentimiento de grabar a los usuarios, así como el consentimiento de cada </w:t>
      </w:r>
      <w:r w:rsidRPr="00A27DD6">
        <w:rPr>
          <w:rFonts w:ascii="Palatino Linotype" w:eastAsia="Palatino Linotype" w:hAnsi="Palatino Linotype" w:cs="Palatino Linotype"/>
          <w:i/>
          <w:color w:val="000000"/>
        </w:rPr>
        <w:lastRenderedPageBreak/>
        <w:t xml:space="preserve">uno de su personal adscrito. De igual manera solicito conocer que tratamiento de datos personales se les da a estas imágenes, en ambos casos, tanto como para el usuario como para los servidores públicos. Es decir, quien tiene acceso a estos datos, quien es el responsable </w:t>
      </w:r>
      <w:proofErr w:type="spellStart"/>
      <w:r w:rsidRPr="00A27DD6">
        <w:rPr>
          <w:rFonts w:ascii="Palatino Linotype" w:eastAsia="Palatino Linotype" w:hAnsi="Palatino Linotype" w:cs="Palatino Linotype"/>
          <w:i/>
          <w:color w:val="000000"/>
        </w:rPr>
        <w:t>de el</w:t>
      </w:r>
      <w:proofErr w:type="spellEnd"/>
      <w:r w:rsidRPr="00A27DD6">
        <w:rPr>
          <w:rFonts w:ascii="Palatino Linotype" w:eastAsia="Palatino Linotype" w:hAnsi="Palatino Linotype" w:cs="Palatino Linotype"/>
          <w:i/>
          <w:color w:val="000000"/>
        </w:rPr>
        <w:t xml:space="preserve"> almacenamiento de dichas grabaciones, etc.</w:t>
      </w:r>
      <w:r>
        <w:rPr>
          <w:rFonts w:ascii="Palatino Linotype" w:eastAsia="Palatino Linotype" w:hAnsi="Palatino Linotype" w:cs="Palatino Linotype"/>
          <w:i/>
          <w:color w:val="000000"/>
        </w:rPr>
        <w:t>” (Sic).</w:t>
      </w:r>
    </w:p>
    <w:p w14:paraId="267D3FED" w14:textId="77777777" w:rsidR="00024F76" w:rsidRDefault="00024F76" w:rsidP="00024F76">
      <w:pPr>
        <w:spacing w:after="0" w:line="276" w:lineRule="auto"/>
        <w:ind w:left="709" w:right="758"/>
        <w:jc w:val="both"/>
        <w:rPr>
          <w:rFonts w:ascii="Palatino Linotype" w:eastAsia="Palatino Linotype" w:hAnsi="Palatino Linotype" w:cs="Palatino Linotype"/>
          <w:i/>
          <w:color w:val="000000"/>
        </w:rPr>
      </w:pPr>
    </w:p>
    <w:p w14:paraId="2E0A2DAF" w14:textId="77777777" w:rsidR="00024F76" w:rsidRDefault="00024F76" w:rsidP="00024F76">
      <w:pPr>
        <w:spacing w:after="0" w:line="360" w:lineRule="auto"/>
        <w:ind w:right="49"/>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Modalidad de entrega: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14:paraId="57876119" w14:textId="77777777" w:rsidR="00024F76" w:rsidRDefault="00024F76" w:rsidP="00024F76">
      <w:pPr>
        <w:spacing w:line="360" w:lineRule="auto"/>
        <w:contextualSpacing/>
        <w:jc w:val="both"/>
      </w:pPr>
    </w:p>
    <w:p w14:paraId="7FA4E3B4" w14:textId="77777777" w:rsidR="00024F76" w:rsidRDefault="00024F76" w:rsidP="00024F76">
      <w:pPr>
        <w:spacing w:after="0" w:line="360" w:lineRule="auto"/>
        <w:contextualSpacing/>
        <w:jc w:val="both"/>
      </w:pPr>
      <w:r>
        <w:rPr>
          <w:rFonts w:ascii="Palatino Linotype" w:eastAsia="Palatino Linotype" w:hAnsi="Palatino Linotype" w:cs="Palatino Linotype"/>
          <w:b/>
          <w:sz w:val="24"/>
          <w:szCs w:val="24"/>
        </w:rPr>
        <w:t xml:space="preserve">2. RESPUESTA.  </w:t>
      </w:r>
      <w:r>
        <w:rPr>
          <w:rFonts w:ascii="Palatino Linotype" w:eastAsia="Palatino Linotype" w:hAnsi="Palatino Linotype" w:cs="Palatino Linotype"/>
          <w:sz w:val="24"/>
          <w:szCs w:val="24"/>
        </w:rPr>
        <w:t xml:space="preserve">Con fecha diecinueve de abril del dos mil veintitrés,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otorgó, a través del SAIMEX, respuesta a la solicitud de acceso a la información de la siguiente manera:</w:t>
      </w:r>
      <w:r>
        <w:t xml:space="preserve"> </w:t>
      </w:r>
    </w:p>
    <w:p w14:paraId="73C0789C" w14:textId="77777777" w:rsidR="00024F76" w:rsidRDefault="00024F76" w:rsidP="00024F76">
      <w:pPr>
        <w:spacing w:after="0" w:line="360" w:lineRule="auto"/>
        <w:jc w:val="both"/>
      </w:pPr>
    </w:p>
    <w:p w14:paraId="39DFDB34" w14:textId="77777777" w:rsidR="00024F76" w:rsidRPr="00A27DD6" w:rsidRDefault="00024F76" w:rsidP="00024F76">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r w:rsidRPr="00A27DD6">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E92E55" w14:textId="77777777" w:rsidR="00024F76" w:rsidRPr="00A27DD6" w:rsidRDefault="00024F76" w:rsidP="00024F76">
      <w:pPr>
        <w:spacing w:after="0" w:line="276" w:lineRule="auto"/>
        <w:ind w:left="851" w:right="900"/>
        <w:jc w:val="both"/>
        <w:rPr>
          <w:rFonts w:ascii="Palatino Linotype" w:eastAsia="Palatino Linotype" w:hAnsi="Palatino Linotype" w:cs="Palatino Linotype"/>
          <w:i/>
        </w:rPr>
      </w:pPr>
      <w:r w:rsidRPr="00A27DD6">
        <w:rPr>
          <w:rFonts w:ascii="Palatino Linotype" w:eastAsia="Palatino Linotype" w:hAnsi="Palatino Linotype" w:cs="Palatino Linotype"/>
          <w:i/>
        </w:rPr>
        <w:t>Sobre el particular, sírvase encontrar en archivo adjunto copia del oficio número SEDUO-CI-0438/2023, de fecha 19 de abril de 2023, mediante el cual se detalla lo referente a su solicitud.</w:t>
      </w:r>
    </w:p>
    <w:p w14:paraId="1BA367EB" w14:textId="77777777" w:rsidR="00024F76" w:rsidRPr="00A27DD6" w:rsidRDefault="00024F76" w:rsidP="00024F76">
      <w:pPr>
        <w:spacing w:after="0" w:line="276" w:lineRule="auto"/>
        <w:ind w:left="851" w:right="900"/>
        <w:jc w:val="both"/>
        <w:rPr>
          <w:rFonts w:ascii="Palatino Linotype" w:eastAsia="Palatino Linotype" w:hAnsi="Palatino Linotype" w:cs="Palatino Linotype"/>
          <w:i/>
        </w:rPr>
      </w:pPr>
      <w:r w:rsidRPr="00A27DD6">
        <w:rPr>
          <w:rFonts w:ascii="Palatino Linotype" w:eastAsia="Palatino Linotype" w:hAnsi="Palatino Linotype" w:cs="Palatino Linotype"/>
          <w:i/>
        </w:rPr>
        <w:t>ATENTAMENTE</w:t>
      </w:r>
    </w:p>
    <w:p w14:paraId="66D67191" w14:textId="77777777" w:rsidR="00024F76" w:rsidRDefault="00024F76" w:rsidP="00024F76">
      <w:pPr>
        <w:spacing w:after="0" w:line="276" w:lineRule="auto"/>
        <w:ind w:left="851" w:right="900"/>
        <w:jc w:val="both"/>
        <w:rPr>
          <w:rFonts w:ascii="Palatino Linotype" w:eastAsia="Palatino Linotype" w:hAnsi="Palatino Linotype" w:cs="Palatino Linotype"/>
          <w:i/>
        </w:rPr>
      </w:pPr>
      <w:r w:rsidRPr="00A27DD6">
        <w:rPr>
          <w:rFonts w:ascii="Palatino Linotype" w:eastAsia="Palatino Linotype" w:hAnsi="Palatino Linotype" w:cs="Palatino Linotype"/>
          <w:i/>
        </w:rPr>
        <w:t xml:space="preserve">Lcda. </w:t>
      </w:r>
      <w:proofErr w:type="spellStart"/>
      <w:r w:rsidRPr="00A27DD6">
        <w:rPr>
          <w:rFonts w:ascii="Palatino Linotype" w:eastAsia="Palatino Linotype" w:hAnsi="Palatino Linotype" w:cs="Palatino Linotype"/>
          <w:i/>
        </w:rPr>
        <w:t>Nandllely</w:t>
      </w:r>
      <w:proofErr w:type="spellEnd"/>
      <w:r w:rsidRPr="00A27DD6">
        <w:rPr>
          <w:rFonts w:ascii="Palatino Linotype" w:eastAsia="Palatino Linotype" w:hAnsi="Palatino Linotype" w:cs="Palatino Linotype"/>
          <w:i/>
        </w:rPr>
        <w:t xml:space="preserve"> Karen Torres Torres</w:t>
      </w:r>
      <w:r>
        <w:rPr>
          <w:rFonts w:ascii="Palatino Linotype" w:eastAsia="Palatino Linotype" w:hAnsi="Palatino Linotype" w:cs="Palatino Linotype"/>
          <w:i/>
        </w:rPr>
        <w:t>”</w:t>
      </w:r>
    </w:p>
    <w:p w14:paraId="4BCFC7A7" w14:textId="77777777" w:rsidR="00024F76" w:rsidRDefault="00024F76" w:rsidP="00024F76">
      <w:pPr>
        <w:spacing w:after="0" w:line="360" w:lineRule="auto"/>
        <w:jc w:val="both"/>
        <w:rPr>
          <w:rFonts w:ascii="Palatino Linotype" w:eastAsia="Palatino Linotype" w:hAnsi="Palatino Linotype" w:cs="Palatino Linotype"/>
          <w:b/>
          <w:sz w:val="24"/>
          <w:szCs w:val="24"/>
        </w:rPr>
      </w:pPr>
    </w:p>
    <w:p w14:paraId="7D2B34CB" w14:textId="77777777" w:rsidR="00024F76" w:rsidRDefault="00024F76" w:rsidP="00024F7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tal efecto </w:t>
      </w:r>
      <w:r>
        <w:rPr>
          <w:rFonts w:ascii="Palatino Linotype" w:eastAsia="Palatino Linotype" w:hAnsi="Palatino Linotype" w:cs="Palatino Linotype"/>
          <w:b/>
          <w:sz w:val="24"/>
          <w:szCs w:val="24"/>
        </w:rPr>
        <w:t>EL SUJETO OBLIGADO</w:t>
      </w:r>
      <w:r w:rsidR="00632135">
        <w:rPr>
          <w:rFonts w:ascii="Palatino Linotype" w:eastAsia="Palatino Linotype" w:hAnsi="Palatino Linotype" w:cs="Palatino Linotype"/>
          <w:sz w:val="24"/>
          <w:szCs w:val="24"/>
        </w:rPr>
        <w:t xml:space="preserve"> adjuntó</w:t>
      </w:r>
      <w:r>
        <w:rPr>
          <w:rFonts w:ascii="Palatino Linotype" w:eastAsia="Palatino Linotype" w:hAnsi="Palatino Linotype" w:cs="Palatino Linotype"/>
          <w:sz w:val="24"/>
          <w:szCs w:val="24"/>
        </w:rPr>
        <w:t xml:space="preserve"> los archivos electrónicos:</w:t>
      </w:r>
    </w:p>
    <w:p w14:paraId="7D955BDC" w14:textId="77777777" w:rsidR="00024F76" w:rsidRDefault="00024F76" w:rsidP="00024F76">
      <w:pPr>
        <w:spacing w:after="0" w:line="360" w:lineRule="auto"/>
        <w:contextualSpacing/>
        <w:jc w:val="both"/>
        <w:rPr>
          <w:rFonts w:ascii="Palatino Linotype" w:eastAsia="Palatino Linotype" w:hAnsi="Palatino Linotype" w:cs="Palatino Linotype"/>
          <w:sz w:val="24"/>
          <w:szCs w:val="24"/>
        </w:rPr>
      </w:pPr>
    </w:p>
    <w:p w14:paraId="65F1FA89" w14:textId="77777777" w:rsidR="00024F76" w:rsidRDefault="00024F76" w:rsidP="00024F76">
      <w:pPr>
        <w:spacing w:line="360" w:lineRule="auto"/>
        <w:contextualSpacing/>
        <w:jc w:val="both"/>
        <w:rPr>
          <w:rFonts w:ascii="Palatino Linotype" w:hAnsi="Palatino Linotype"/>
          <w:sz w:val="24"/>
          <w:szCs w:val="24"/>
        </w:rPr>
      </w:pPr>
      <w:r>
        <w:rPr>
          <w:rFonts w:ascii="Palatino Linotype" w:hAnsi="Palatino Linotype"/>
          <w:sz w:val="24"/>
          <w:szCs w:val="24"/>
        </w:rPr>
        <w:t>“</w:t>
      </w:r>
      <w:r w:rsidRPr="00A27DD6">
        <w:rPr>
          <w:rFonts w:ascii="Palatino Linotype" w:hAnsi="Palatino Linotype"/>
          <w:b/>
          <w:i/>
          <w:sz w:val="24"/>
          <w:szCs w:val="24"/>
          <w:u w:val="single"/>
        </w:rPr>
        <w:t>RESP UT 126-2023 DGCIE.pdf</w:t>
      </w:r>
      <w:r>
        <w:rPr>
          <w:rFonts w:ascii="Palatino Linotype" w:hAnsi="Palatino Linotype"/>
          <w:sz w:val="24"/>
          <w:szCs w:val="24"/>
        </w:rPr>
        <w:t xml:space="preserve">”: Oficio de fecha trece de abril de dos mil veintitrés, signado por la Directora General de la Comisión de Impacto Estatal, mediante el cual menciona que se </w:t>
      </w:r>
      <w:r w:rsidR="00632135">
        <w:rPr>
          <w:rFonts w:ascii="Palatino Linotype" w:hAnsi="Palatino Linotype"/>
          <w:sz w:val="24"/>
          <w:szCs w:val="24"/>
        </w:rPr>
        <w:t>realizó</w:t>
      </w:r>
      <w:r>
        <w:rPr>
          <w:rFonts w:ascii="Palatino Linotype" w:hAnsi="Palatino Linotype"/>
          <w:sz w:val="24"/>
          <w:szCs w:val="24"/>
        </w:rPr>
        <w:t xml:space="preserve"> una búsqueda exhaustiva y razonada en los archivos, se informa que dentro de los bienes de resguardo de la Comisión de Impacto Estatal, no </w:t>
      </w:r>
      <w:r w:rsidR="00632135">
        <w:rPr>
          <w:rFonts w:ascii="Palatino Linotype" w:hAnsi="Palatino Linotype"/>
          <w:sz w:val="24"/>
          <w:szCs w:val="24"/>
        </w:rPr>
        <w:t>está</w:t>
      </w:r>
      <w:r>
        <w:rPr>
          <w:rFonts w:ascii="Palatino Linotype" w:hAnsi="Palatino Linotype"/>
          <w:sz w:val="24"/>
          <w:szCs w:val="24"/>
        </w:rPr>
        <w:t xml:space="preserve"> inventariado equipo de grabación de video, s</w:t>
      </w:r>
      <w:r w:rsidR="00632135">
        <w:rPr>
          <w:rFonts w:ascii="Palatino Linotype" w:hAnsi="Palatino Linotype"/>
          <w:sz w:val="24"/>
          <w:szCs w:val="24"/>
        </w:rPr>
        <w:t>ó</w:t>
      </w:r>
      <w:r>
        <w:rPr>
          <w:rFonts w:ascii="Palatino Linotype" w:hAnsi="Palatino Linotype"/>
          <w:sz w:val="24"/>
          <w:szCs w:val="24"/>
        </w:rPr>
        <w:t xml:space="preserve">lo de video vigilancia, sin que </w:t>
      </w:r>
      <w:r>
        <w:rPr>
          <w:rFonts w:ascii="Palatino Linotype" w:hAnsi="Palatino Linotype"/>
          <w:sz w:val="24"/>
          <w:szCs w:val="24"/>
        </w:rPr>
        <w:lastRenderedPageBreak/>
        <w:t xml:space="preserve">se realice almacenamiento de imágenes o video por lo que no existe tratamiento de datos personales, es decir, la video vigilancia derivada de la atención presencial que se le brinda al público, la cual debe ser ejercida con eficiencia, eficacia, legalidad, imparcialidad, transparencia y profesionalismo y con estricto apego a lo establecido en el Plan Estatal Anticorrupción del Estado de México (PEA), en su Eje 2. Controlar la arbitrariedad, se debe asegurar el respeto a los derechos humanos de los servidores públicos que tienen contacto con los ciudadanos, impulsando que se practique la supervisión y control como acción sugerida en el PEA. </w:t>
      </w:r>
    </w:p>
    <w:p w14:paraId="0F253E1A" w14:textId="77777777" w:rsidR="00024F76" w:rsidRPr="00A27DD6" w:rsidRDefault="00024F76" w:rsidP="00024F76">
      <w:pPr>
        <w:spacing w:line="360" w:lineRule="auto"/>
        <w:contextualSpacing/>
        <w:jc w:val="both"/>
        <w:rPr>
          <w:rFonts w:ascii="Palatino Linotype" w:hAnsi="Palatino Linotype"/>
          <w:b/>
          <w:i/>
          <w:sz w:val="24"/>
          <w:szCs w:val="24"/>
          <w:u w:val="single"/>
        </w:rPr>
      </w:pPr>
    </w:p>
    <w:p w14:paraId="22CC273D" w14:textId="77777777" w:rsidR="00024F76" w:rsidRDefault="00024F76" w:rsidP="00024F76">
      <w:pPr>
        <w:spacing w:line="360" w:lineRule="auto"/>
        <w:contextualSpacing/>
        <w:jc w:val="both"/>
        <w:rPr>
          <w:rFonts w:ascii="Palatino Linotype" w:hAnsi="Palatino Linotype"/>
          <w:sz w:val="24"/>
          <w:szCs w:val="24"/>
        </w:rPr>
      </w:pPr>
      <w:r>
        <w:rPr>
          <w:rFonts w:ascii="Palatino Linotype" w:hAnsi="Palatino Linotype"/>
          <w:sz w:val="24"/>
          <w:szCs w:val="24"/>
        </w:rPr>
        <w:t>“</w:t>
      </w:r>
      <w:r w:rsidRPr="00A27DD6">
        <w:rPr>
          <w:rFonts w:ascii="Palatino Linotype" w:hAnsi="Palatino Linotype"/>
          <w:b/>
          <w:i/>
          <w:sz w:val="24"/>
          <w:szCs w:val="24"/>
          <w:u w:val="single"/>
        </w:rPr>
        <w:t>UT 126-2023.pdf</w:t>
      </w:r>
      <w:r>
        <w:rPr>
          <w:rFonts w:ascii="Palatino Linotype" w:hAnsi="Palatino Linotype"/>
          <w:sz w:val="24"/>
          <w:szCs w:val="24"/>
        </w:rPr>
        <w:t xml:space="preserve">”: Oficio de fecha diecinueve de abril de dos mil veintitrés, signado por el Titular de la Unidad de Transparencia, mediante el cual menciona que anexa el oficio con el que  la Directora General de la Comisión de Impacto Estatal otorga respuesta. </w:t>
      </w:r>
    </w:p>
    <w:p w14:paraId="0D0A270E" w14:textId="77777777" w:rsidR="00024F76" w:rsidRDefault="00024F76" w:rsidP="00024F76">
      <w:pPr>
        <w:spacing w:line="360" w:lineRule="auto"/>
        <w:contextualSpacing/>
        <w:jc w:val="both"/>
        <w:rPr>
          <w:rFonts w:ascii="Palatino Linotype" w:hAnsi="Palatino Linotype"/>
          <w:sz w:val="24"/>
          <w:szCs w:val="24"/>
        </w:rPr>
      </w:pPr>
    </w:p>
    <w:p w14:paraId="5988FA08" w14:textId="77777777" w:rsidR="00024F76" w:rsidRDefault="00024F76" w:rsidP="00024F76">
      <w:pPr>
        <w:spacing w:after="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3. DEL RECURSO DE REVISIÓN. </w:t>
      </w:r>
      <w:r>
        <w:rPr>
          <w:rFonts w:ascii="Palatino Linotype" w:eastAsia="Palatino Linotype" w:hAnsi="Palatino Linotype" w:cs="Palatino Linotype"/>
          <w:color w:val="000000"/>
          <w:sz w:val="24"/>
          <w:szCs w:val="24"/>
        </w:rPr>
        <w:t>Inconforme con la respuesta del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en fecha veintiocho de abril de dos mil veintitrés,</w:t>
      </w:r>
      <w:r>
        <w:rPr>
          <w:rFonts w:ascii="Palatino Linotype" w:eastAsia="Palatino Linotype" w:hAnsi="Palatino Linotype" w:cs="Palatino Linotype"/>
          <w:b/>
          <w:color w:val="000000"/>
          <w:sz w:val="24"/>
          <w:szCs w:val="24"/>
        </w:rPr>
        <w:t xml:space="preserve"> LA PARTE RECURRENTE </w:t>
      </w:r>
      <w:r>
        <w:rPr>
          <w:rFonts w:ascii="Palatino Linotype" w:eastAsia="Palatino Linotype" w:hAnsi="Palatino Linotype" w:cs="Palatino Linotype"/>
          <w:color w:val="000000"/>
          <w:sz w:val="24"/>
          <w:szCs w:val="24"/>
        </w:rPr>
        <w:t>interpuso el recurso de revisión, el cual fue registrado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en el sistema electrónico con el expediente número </w:t>
      </w:r>
      <w:r w:rsidRPr="000406F4">
        <w:rPr>
          <w:rFonts w:ascii="Palatino Linotype" w:eastAsia="Palatino Linotype" w:hAnsi="Palatino Linotype" w:cs="Palatino Linotype"/>
          <w:b/>
          <w:color w:val="000000"/>
          <w:sz w:val="24"/>
          <w:szCs w:val="24"/>
        </w:rPr>
        <w:t>02314/INFOEM/IP/RR/2023</w:t>
      </w:r>
      <w:r>
        <w:rPr>
          <w:rFonts w:ascii="Palatino Linotype" w:eastAsia="Palatino Linotype" w:hAnsi="Palatino Linotype" w:cs="Palatino Linotype"/>
          <w:color w:val="000000"/>
          <w:sz w:val="24"/>
          <w:szCs w:val="24"/>
        </w:rPr>
        <w:t>, en el cual manifiesta, lo siguiente:</w:t>
      </w:r>
    </w:p>
    <w:p w14:paraId="76ECFCB7" w14:textId="77777777" w:rsidR="00024F76" w:rsidRDefault="00024F76" w:rsidP="00024F76">
      <w:pPr>
        <w:spacing w:after="0" w:line="360" w:lineRule="auto"/>
        <w:ind w:right="-234"/>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 </w:t>
      </w:r>
    </w:p>
    <w:p w14:paraId="7CA7E353" w14:textId="77777777" w:rsidR="00024F76" w:rsidRDefault="00024F76" w:rsidP="00024F76">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14:paraId="4FC8E841" w14:textId="77777777" w:rsidR="00024F76" w:rsidRDefault="00024F76" w:rsidP="00024F76">
      <w:pPr>
        <w:tabs>
          <w:tab w:val="left" w:pos="8222"/>
        </w:tabs>
        <w:spacing w:before="240" w:after="24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0406F4">
        <w:rPr>
          <w:rFonts w:ascii="Palatino Linotype" w:eastAsia="Palatino Linotype" w:hAnsi="Palatino Linotype" w:cs="Palatino Linotype"/>
          <w:i/>
          <w:color w:val="000000"/>
        </w:rPr>
        <w:t>No estoy conforme con la respuesta que se me da.</w:t>
      </w:r>
      <w:r>
        <w:rPr>
          <w:rFonts w:ascii="Palatino Linotype" w:eastAsia="Palatino Linotype" w:hAnsi="Palatino Linotype" w:cs="Palatino Linotype"/>
          <w:i/>
          <w:color w:val="000000"/>
        </w:rPr>
        <w:t>” [sic]</w:t>
      </w:r>
    </w:p>
    <w:p w14:paraId="6982DE40" w14:textId="77777777" w:rsidR="00024F76" w:rsidRDefault="00024F76" w:rsidP="00024F76">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lastRenderedPageBreak/>
        <w:t>Razones o Motivos de Inconformidad</w:t>
      </w:r>
      <w:r>
        <w:rPr>
          <w:rFonts w:ascii="Palatino Linotype" w:eastAsia="Palatino Linotype" w:hAnsi="Palatino Linotype" w:cs="Palatino Linotype"/>
          <w:i/>
          <w:color w:val="000000"/>
          <w:sz w:val="24"/>
          <w:szCs w:val="24"/>
        </w:rPr>
        <w:t>:</w:t>
      </w:r>
    </w:p>
    <w:p w14:paraId="5C9538E1" w14:textId="77777777" w:rsidR="00024F76" w:rsidRDefault="00024F76" w:rsidP="00024F76">
      <w:pPr>
        <w:spacing w:before="240" w:after="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4"/>
          <w:szCs w:val="24"/>
        </w:rPr>
        <w:t>“</w:t>
      </w:r>
      <w:r w:rsidRPr="000406F4">
        <w:rPr>
          <w:rFonts w:ascii="Palatino Linotype" w:eastAsia="Palatino Linotype" w:hAnsi="Palatino Linotype" w:cs="Palatino Linotype"/>
          <w:i/>
          <w:color w:val="000000"/>
        </w:rPr>
        <w:t>No estoy conforme con la respuesta que se me da.</w:t>
      </w:r>
      <w:r>
        <w:rPr>
          <w:rFonts w:ascii="Palatino Linotype" w:eastAsia="Palatino Linotype" w:hAnsi="Palatino Linotype" w:cs="Palatino Linotype"/>
          <w:i/>
          <w:color w:val="000000"/>
        </w:rPr>
        <w:t>” [sic]</w:t>
      </w:r>
    </w:p>
    <w:p w14:paraId="63B404B3" w14:textId="77777777" w:rsidR="00024F76" w:rsidRDefault="00024F76" w:rsidP="00024F76">
      <w:pPr>
        <w:spacing w:after="0" w:line="360" w:lineRule="auto"/>
        <w:jc w:val="both"/>
        <w:rPr>
          <w:rFonts w:ascii="Palatino Linotype" w:eastAsia="Palatino Linotype" w:hAnsi="Palatino Linotype" w:cs="Palatino Linotype"/>
          <w:b/>
          <w:color w:val="000000"/>
          <w:sz w:val="24"/>
          <w:szCs w:val="24"/>
        </w:rPr>
      </w:pPr>
    </w:p>
    <w:p w14:paraId="0C2535A0"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4. TURNO. </w:t>
      </w:r>
      <w:r>
        <w:rPr>
          <w:rFonts w:ascii="Palatino Linotype" w:eastAsia="Palatino Linotype" w:hAnsi="Palatino Linotype" w:cs="Palatino Linotype"/>
          <w:color w:val="000000"/>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color w:val="000000"/>
          <w:sz w:val="24"/>
          <w:szCs w:val="24"/>
        </w:rPr>
        <w:t xml:space="preserve">Guadalupe Ramírez Peña, </w:t>
      </w:r>
      <w:r>
        <w:rPr>
          <w:rFonts w:ascii="Palatino Linotype" w:eastAsia="Palatino Linotype" w:hAnsi="Palatino Linotype" w:cs="Palatino Linotype"/>
          <w:color w:val="000000"/>
          <w:sz w:val="24"/>
          <w:szCs w:val="24"/>
        </w:rPr>
        <w:t xml:space="preserve">a efecto de que analizara sobre su admisión o su </w:t>
      </w:r>
      <w:proofErr w:type="spellStart"/>
      <w:r>
        <w:rPr>
          <w:rFonts w:ascii="Palatino Linotype" w:eastAsia="Palatino Linotype" w:hAnsi="Palatino Linotype" w:cs="Palatino Linotype"/>
          <w:color w:val="000000"/>
          <w:sz w:val="24"/>
          <w:szCs w:val="24"/>
        </w:rPr>
        <w:t>desechamiento</w:t>
      </w:r>
      <w:proofErr w:type="spellEnd"/>
      <w:r>
        <w:rPr>
          <w:rFonts w:ascii="Palatino Linotype" w:eastAsia="Palatino Linotype" w:hAnsi="Palatino Linotype" w:cs="Palatino Linotype"/>
          <w:color w:val="000000"/>
          <w:sz w:val="24"/>
          <w:szCs w:val="24"/>
        </w:rPr>
        <w:t>.</w:t>
      </w:r>
    </w:p>
    <w:p w14:paraId="0A86F280" w14:textId="77777777" w:rsidR="00024F76" w:rsidRDefault="00024F76" w:rsidP="00024F76">
      <w:pPr>
        <w:spacing w:after="0" w:line="360" w:lineRule="auto"/>
        <w:jc w:val="both"/>
        <w:rPr>
          <w:rFonts w:ascii="Palatino Linotype" w:eastAsia="Palatino Linotype" w:hAnsi="Palatino Linotype" w:cs="Palatino Linotype"/>
          <w:b/>
          <w:color w:val="000000"/>
          <w:sz w:val="24"/>
          <w:szCs w:val="24"/>
        </w:rPr>
      </w:pPr>
    </w:p>
    <w:p w14:paraId="7611D4E4"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5. ADMISIÓN DEL RECURSO DE REVISIÓN.</w:t>
      </w:r>
      <w:r>
        <w:rPr>
          <w:rFonts w:ascii="Palatino Linotype" w:eastAsia="Palatino Linotype" w:hAnsi="Palatino Linotype" w:cs="Palatino Linotype"/>
          <w:color w:val="000000"/>
          <w:sz w:val="24"/>
          <w:szCs w:val="24"/>
        </w:rPr>
        <w:t xml:space="preserve"> Con fecha</w:t>
      </w:r>
      <w:r>
        <w:rPr>
          <w:rFonts w:ascii="Palatino Linotype" w:eastAsia="Palatino Linotype" w:hAnsi="Palatino Linotype" w:cs="Palatino Linotype"/>
          <w:b/>
          <w:color w:val="000000"/>
          <w:sz w:val="24"/>
          <w:szCs w:val="24"/>
        </w:rPr>
        <w:t xml:space="preserve"> cuatro de mayo de dos mil veintitrés</w:t>
      </w:r>
      <w:r w:rsidRPr="002543C3">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presentará su informe justificado.</w:t>
      </w:r>
    </w:p>
    <w:p w14:paraId="2521181B" w14:textId="77777777" w:rsidR="00024F76" w:rsidRDefault="00024F76" w:rsidP="00024F76">
      <w:pPr>
        <w:spacing w:line="360" w:lineRule="auto"/>
        <w:contextualSpacing/>
        <w:jc w:val="both"/>
      </w:pPr>
    </w:p>
    <w:p w14:paraId="01A67F3B" w14:textId="77777777" w:rsidR="00024F76" w:rsidRDefault="00024F76" w:rsidP="00024F7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6. MANIFESTACIONES.</w:t>
      </w:r>
      <w:r>
        <w:rPr>
          <w:rFonts w:ascii="Palatino Linotype" w:eastAsia="Palatino Linotype" w:hAnsi="Palatino Linotype" w:cs="Palatino Linotype"/>
          <w:sz w:val="24"/>
          <w:szCs w:val="24"/>
        </w:rPr>
        <w:t xml:space="preserve"> Con fecha </w:t>
      </w:r>
      <w:r w:rsidR="00A363CA">
        <w:rPr>
          <w:rFonts w:ascii="Palatino Linotype" w:eastAsia="Palatino Linotype" w:hAnsi="Palatino Linotype" w:cs="Palatino Linotype"/>
          <w:sz w:val="24"/>
          <w:szCs w:val="24"/>
        </w:rPr>
        <w:t>dieciséis</w:t>
      </w:r>
      <w:r>
        <w:rPr>
          <w:rFonts w:ascii="Palatino Linotype" w:eastAsia="Palatino Linotype" w:hAnsi="Palatino Linotype" w:cs="Palatino Linotype"/>
          <w:sz w:val="24"/>
          <w:szCs w:val="24"/>
        </w:rPr>
        <w:t xml:space="preserve"> de mayo dos mil veintitrés se recibió, a través del Sistema de Acceso a la Información Mexiquense (SAIMEX), el Informe Justificado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través de los siguientes archivos electrónicos: </w:t>
      </w:r>
    </w:p>
    <w:p w14:paraId="6B6BAF7B" w14:textId="77777777" w:rsidR="00024F76" w:rsidRDefault="00024F76" w:rsidP="00024F76">
      <w:pPr>
        <w:spacing w:line="360" w:lineRule="auto"/>
        <w:contextualSpacing/>
        <w:jc w:val="both"/>
      </w:pPr>
    </w:p>
    <w:p w14:paraId="1D37F29B" w14:textId="77777777" w:rsidR="00024F76" w:rsidRDefault="00024F76" w:rsidP="00024F76">
      <w:pPr>
        <w:spacing w:line="360" w:lineRule="auto"/>
        <w:contextualSpacing/>
        <w:jc w:val="both"/>
        <w:rPr>
          <w:rFonts w:ascii="Palatino Linotype" w:hAnsi="Palatino Linotype"/>
          <w:sz w:val="24"/>
        </w:rPr>
      </w:pPr>
      <w:r>
        <w:rPr>
          <w:rFonts w:ascii="Palatino Linotype" w:hAnsi="Palatino Linotype"/>
          <w:sz w:val="24"/>
        </w:rPr>
        <w:lastRenderedPageBreak/>
        <w:t>“</w:t>
      </w:r>
      <w:r w:rsidRPr="000406F4">
        <w:rPr>
          <w:rFonts w:ascii="Palatino Linotype" w:hAnsi="Palatino Linotype"/>
          <w:b/>
          <w:i/>
          <w:sz w:val="24"/>
          <w:u w:val="single"/>
        </w:rPr>
        <w:t>RESP RR UT 126-2023 DGCIE.pdf</w:t>
      </w:r>
      <w:r>
        <w:rPr>
          <w:rFonts w:ascii="Palatino Linotype" w:hAnsi="Palatino Linotype"/>
          <w:sz w:val="24"/>
        </w:rPr>
        <w:t>”: Oficio de fecha once de mayo de dos mil veintitrés, signado por la Directora General de</w:t>
      </w:r>
      <w:r w:rsidR="00A363CA">
        <w:rPr>
          <w:rFonts w:ascii="Palatino Linotype" w:hAnsi="Palatino Linotype"/>
          <w:sz w:val="24"/>
        </w:rPr>
        <w:t xml:space="preserve"> la Comisión de Impacto Estatal, mediante el cual refiere que el recurso de revisión carece de materia y fundamentación, toda vez que sus motivos de inconformidad nunca fueron expuestos, por lo cual dicho recurso debe ser desechado por improcedente o en su caso se debe confirmar la respuesta proporcionada, toda vez que los motivos de inconformidad son inoperantes e infundados. </w:t>
      </w:r>
    </w:p>
    <w:p w14:paraId="0662D923" w14:textId="77777777" w:rsidR="00024F76" w:rsidRPr="000406F4" w:rsidRDefault="00024F76" w:rsidP="00024F76">
      <w:pPr>
        <w:spacing w:line="360" w:lineRule="auto"/>
        <w:contextualSpacing/>
        <w:jc w:val="both"/>
        <w:rPr>
          <w:rFonts w:ascii="Palatino Linotype" w:hAnsi="Palatino Linotype"/>
          <w:sz w:val="24"/>
        </w:rPr>
      </w:pPr>
    </w:p>
    <w:p w14:paraId="1930C95E" w14:textId="77777777" w:rsidR="00024F76" w:rsidRDefault="00024F76" w:rsidP="00024F76">
      <w:pPr>
        <w:spacing w:line="360" w:lineRule="auto"/>
        <w:contextualSpacing/>
        <w:jc w:val="both"/>
        <w:rPr>
          <w:rFonts w:ascii="Palatino Linotype" w:hAnsi="Palatino Linotype"/>
          <w:sz w:val="24"/>
        </w:rPr>
      </w:pPr>
      <w:r>
        <w:rPr>
          <w:rFonts w:ascii="Palatino Linotype" w:hAnsi="Palatino Linotype"/>
          <w:sz w:val="24"/>
        </w:rPr>
        <w:t>“</w:t>
      </w:r>
      <w:r w:rsidRPr="000406F4">
        <w:rPr>
          <w:rFonts w:ascii="Palatino Linotype" w:hAnsi="Palatino Linotype"/>
          <w:b/>
          <w:i/>
          <w:sz w:val="24"/>
          <w:u w:val="single"/>
        </w:rPr>
        <w:t>Informe justificado 02314-2023.pdf</w:t>
      </w:r>
      <w:r>
        <w:rPr>
          <w:rFonts w:ascii="Palatino Linotype" w:hAnsi="Palatino Linotype"/>
          <w:sz w:val="24"/>
        </w:rPr>
        <w:t>”: Oficio signado por la Titula</w:t>
      </w:r>
      <w:r w:rsidR="00A363CA">
        <w:rPr>
          <w:rFonts w:ascii="Palatino Linotype" w:hAnsi="Palatino Linotype"/>
          <w:sz w:val="24"/>
        </w:rPr>
        <w:t xml:space="preserve">r de la Unidad de Transparencia, mediante el cual </w:t>
      </w:r>
      <w:r w:rsidR="00586953">
        <w:rPr>
          <w:rFonts w:ascii="Palatino Linotype" w:hAnsi="Palatino Linotype"/>
          <w:sz w:val="24"/>
        </w:rPr>
        <w:t xml:space="preserve">describe las constancias que obran en el SAIMEX, en donde precisa que considera que el ejercicio del derecho de acceso a la información del ciudadano, no ha sido afectado, en consideración con la información solicitada, razón por la cual resulta totalmente carente de razones y motivos su inconformidad, situación que actualiza el supuesto establecido en el artículo 192 fracción IV en relación estrecha y directa con el artículo 191 fracción III de la Ley de Transparencia y Acceso a la Información Pública del Estado de México y Municipios, por lo cual dicho recurso debe ser sobreseído por improcedente o en su caso se debe confirmar la respuesta proporcionada. </w:t>
      </w:r>
    </w:p>
    <w:p w14:paraId="7FA9D0B8" w14:textId="77777777" w:rsidR="00024F76" w:rsidRPr="000406F4" w:rsidRDefault="00024F76" w:rsidP="00024F76">
      <w:pPr>
        <w:spacing w:line="360" w:lineRule="auto"/>
        <w:contextualSpacing/>
        <w:jc w:val="both"/>
        <w:rPr>
          <w:rFonts w:ascii="Palatino Linotype" w:hAnsi="Palatino Linotype"/>
          <w:sz w:val="24"/>
        </w:rPr>
      </w:pPr>
    </w:p>
    <w:p w14:paraId="30B91E2D" w14:textId="77777777" w:rsidR="00024F76" w:rsidRDefault="00024F76" w:rsidP="00024F76">
      <w:pPr>
        <w:spacing w:line="360" w:lineRule="auto"/>
        <w:contextualSpacing/>
        <w:jc w:val="both"/>
        <w:rPr>
          <w:rFonts w:ascii="Palatino Linotype" w:hAnsi="Palatino Linotype"/>
          <w:sz w:val="24"/>
        </w:rPr>
      </w:pPr>
      <w:r>
        <w:rPr>
          <w:rFonts w:ascii="Palatino Linotype" w:hAnsi="Palatino Linotype"/>
          <w:sz w:val="24"/>
        </w:rPr>
        <w:t>“</w:t>
      </w:r>
      <w:r w:rsidRPr="000406F4">
        <w:rPr>
          <w:rFonts w:ascii="Palatino Linotype" w:hAnsi="Palatino Linotype"/>
          <w:b/>
          <w:i/>
          <w:sz w:val="24"/>
          <w:u w:val="single"/>
        </w:rPr>
        <w:t>RESP UT 126-2023 DGCIE.pdf</w:t>
      </w:r>
      <w:r>
        <w:rPr>
          <w:rFonts w:ascii="Palatino Linotype" w:hAnsi="Palatino Linotype"/>
          <w:sz w:val="24"/>
        </w:rPr>
        <w:t>”: Oficio de fecha trece d</w:t>
      </w:r>
      <w:r w:rsidR="003C4347">
        <w:rPr>
          <w:rFonts w:ascii="Palatino Linotype" w:hAnsi="Palatino Linotype"/>
          <w:sz w:val="24"/>
        </w:rPr>
        <w:t>e abril, signado por la Director</w:t>
      </w:r>
      <w:r>
        <w:rPr>
          <w:rFonts w:ascii="Palatino Linotype" w:hAnsi="Palatino Linotype"/>
          <w:sz w:val="24"/>
        </w:rPr>
        <w:t>a General de la Comisión de Impacto Estatal, entregado en respuesta, motivo por el que se considera innecesaria su descripción.</w:t>
      </w:r>
    </w:p>
    <w:p w14:paraId="48C77D96" w14:textId="77777777" w:rsidR="00024F76" w:rsidRPr="000406F4" w:rsidRDefault="00024F76" w:rsidP="00024F76">
      <w:pPr>
        <w:spacing w:line="360" w:lineRule="auto"/>
        <w:contextualSpacing/>
        <w:jc w:val="both"/>
        <w:rPr>
          <w:rFonts w:ascii="Palatino Linotype" w:hAnsi="Palatino Linotype"/>
          <w:sz w:val="24"/>
        </w:rPr>
      </w:pPr>
    </w:p>
    <w:p w14:paraId="2829CA25" w14:textId="77777777" w:rsidR="00024F76" w:rsidRDefault="00024F76" w:rsidP="00024F76">
      <w:pPr>
        <w:spacing w:line="360" w:lineRule="auto"/>
        <w:contextualSpacing/>
        <w:jc w:val="both"/>
        <w:rPr>
          <w:rFonts w:ascii="Palatino Linotype" w:hAnsi="Palatino Linotype"/>
          <w:sz w:val="24"/>
        </w:rPr>
      </w:pPr>
      <w:r>
        <w:rPr>
          <w:rFonts w:ascii="Palatino Linotype" w:hAnsi="Palatino Linotype"/>
          <w:sz w:val="24"/>
        </w:rPr>
        <w:lastRenderedPageBreak/>
        <w:t>“</w:t>
      </w:r>
      <w:r w:rsidRPr="000406F4">
        <w:rPr>
          <w:rFonts w:ascii="Palatino Linotype" w:hAnsi="Palatino Linotype"/>
          <w:b/>
          <w:i/>
          <w:sz w:val="24"/>
          <w:u w:val="single"/>
        </w:rPr>
        <w:t>T. RR 2314 sol. 126-23 DGCIE.pdf</w:t>
      </w:r>
      <w:r>
        <w:rPr>
          <w:rFonts w:ascii="Palatino Linotype" w:hAnsi="Palatino Linotype"/>
          <w:sz w:val="24"/>
        </w:rPr>
        <w:t>”: Oficio de fecha veintiocho de abril, signado por el Titular de la Unidad de Transparencia, mediante el cual, describe las constancias que obran en el SAIMEX, mediante el cual solicita a la Directora General de la Comisión de Impacto Estatal proporcione las manifestaciones que a su derecho le convenga.</w:t>
      </w:r>
    </w:p>
    <w:p w14:paraId="663CC16F" w14:textId="77777777" w:rsidR="00024F76" w:rsidRPr="000406F4" w:rsidRDefault="00024F76" w:rsidP="00024F76">
      <w:pPr>
        <w:spacing w:line="360" w:lineRule="auto"/>
        <w:contextualSpacing/>
        <w:jc w:val="both"/>
        <w:rPr>
          <w:rFonts w:ascii="Palatino Linotype" w:hAnsi="Palatino Linotype"/>
          <w:sz w:val="24"/>
        </w:rPr>
      </w:pPr>
    </w:p>
    <w:p w14:paraId="43D5B0EA" w14:textId="77777777" w:rsidR="00024F76" w:rsidRDefault="00024F76" w:rsidP="00024F76">
      <w:pPr>
        <w:spacing w:line="360" w:lineRule="auto"/>
        <w:contextualSpacing/>
        <w:jc w:val="both"/>
        <w:rPr>
          <w:rFonts w:ascii="Palatino Linotype" w:hAnsi="Palatino Linotype"/>
          <w:sz w:val="24"/>
        </w:rPr>
      </w:pPr>
      <w:r>
        <w:rPr>
          <w:rFonts w:ascii="Palatino Linotype" w:hAnsi="Palatino Linotype"/>
          <w:sz w:val="24"/>
        </w:rPr>
        <w:t>“</w:t>
      </w:r>
      <w:r w:rsidRPr="000406F4">
        <w:rPr>
          <w:rFonts w:ascii="Palatino Linotype" w:hAnsi="Palatino Linotype"/>
          <w:b/>
          <w:i/>
          <w:sz w:val="24"/>
          <w:u w:val="single"/>
        </w:rPr>
        <w:t>T. CIEEM 126-23.pdf</w:t>
      </w:r>
      <w:r>
        <w:rPr>
          <w:rFonts w:ascii="Palatino Linotype" w:hAnsi="Palatino Linotype"/>
          <w:sz w:val="24"/>
        </w:rPr>
        <w:t xml:space="preserve">”: Oficio de fecha veintitrés de marzo de dos mil veintitrés, signado por el Titular de la Unidad de Transparencia, mediante el cual solicita a la Directora General de la Comisión de Impacto Estatal, realice una búsqueda exhaustiva y razonable en las unidades administrativas a su cargo que </w:t>
      </w:r>
      <w:r w:rsidR="004A1E3E">
        <w:rPr>
          <w:rFonts w:ascii="Palatino Linotype" w:hAnsi="Palatino Linotype"/>
          <w:sz w:val="24"/>
        </w:rPr>
        <w:t>pudieran</w:t>
      </w:r>
      <w:r>
        <w:rPr>
          <w:rFonts w:ascii="Palatino Linotype" w:hAnsi="Palatino Linotype"/>
          <w:sz w:val="24"/>
        </w:rPr>
        <w:t xml:space="preserve"> contar con la información solicitada, documentando la misma</w:t>
      </w:r>
    </w:p>
    <w:p w14:paraId="77F0E8EE" w14:textId="77777777" w:rsidR="00024F76" w:rsidRPr="000406F4" w:rsidRDefault="00024F76" w:rsidP="00024F76">
      <w:pPr>
        <w:spacing w:line="360" w:lineRule="auto"/>
        <w:contextualSpacing/>
        <w:jc w:val="both"/>
        <w:rPr>
          <w:rFonts w:ascii="Palatino Linotype" w:hAnsi="Palatino Linotype"/>
          <w:sz w:val="24"/>
        </w:rPr>
      </w:pPr>
    </w:p>
    <w:p w14:paraId="7024F030" w14:textId="77777777" w:rsidR="00024F76" w:rsidRDefault="00024F76" w:rsidP="00024F76">
      <w:pPr>
        <w:spacing w:line="360" w:lineRule="auto"/>
        <w:contextualSpacing/>
        <w:jc w:val="both"/>
        <w:rPr>
          <w:rFonts w:ascii="Palatino Linotype" w:hAnsi="Palatino Linotype"/>
          <w:sz w:val="24"/>
        </w:rPr>
      </w:pPr>
      <w:r>
        <w:rPr>
          <w:rFonts w:ascii="Palatino Linotype" w:hAnsi="Palatino Linotype"/>
          <w:sz w:val="24"/>
        </w:rPr>
        <w:t>“</w:t>
      </w:r>
      <w:r w:rsidRPr="000406F4">
        <w:rPr>
          <w:rFonts w:ascii="Palatino Linotype" w:hAnsi="Palatino Linotype"/>
          <w:b/>
          <w:i/>
          <w:sz w:val="24"/>
          <w:u w:val="single"/>
        </w:rPr>
        <w:t>UT 126-2023.pdf</w:t>
      </w:r>
      <w:r>
        <w:rPr>
          <w:rFonts w:ascii="Palatino Linotype" w:hAnsi="Palatino Linotype"/>
          <w:sz w:val="24"/>
        </w:rPr>
        <w:t xml:space="preserve">”: Oficio de fecha diecinueve de abril de dos mil veintitrés, signado por la Titular de la Unidad de Transparencia, entregado en respuesta, motivo por el que se considera innecesaria su descripción. </w:t>
      </w:r>
    </w:p>
    <w:p w14:paraId="541F59D9" w14:textId="77777777" w:rsidR="00024F76" w:rsidRDefault="00024F76" w:rsidP="00024F76">
      <w:pPr>
        <w:spacing w:line="360" w:lineRule="auto"/>
        <w:contextualSpacing/>
        <w:jc w:val="both"/>
        <w:rPr>
          <w:rFonts w:ascii="Palatino Linotype" w:hAnsi="Palatino Linotype"/>
          <w:sz w:val="24"/>
        </w:rPr>
      </w:pPr>
    </w:p>
    <w:p w14:paraId="51C6AFC6" w14:textId="77777777" w:rsidR="00024F76" w:rsidRDefault="00024F76" w:rsidP="00024F76">
      <w:pPr>
        <w:spacing w:line="360" w:lineRule="auto"/>
        <w:contextualSpacing/>
        <w:jc w:val="both"/>
        <w:rPr>
          <w:rFonts w:ascii="Palatino Linotype" w:hAnsi="Palatino Linotype"/>
          <w:sz w:val="24"/>
        </w:rPr>
      </w:pPr>
      <w:r>
        <w:rPr>
          <w:rFonts w:ascii="Palatino Linotype" w:hAnsi="Palatino Linotype"/>
          <w:sz w:val="24"/>
        </w:rPr>
        <w:t>Mismo</w:t>
      </w:r>
      <w:r w:rsidR="003C4347">
        <w:rPr>
          <w:rFonts w:ascii="Palatino Linotype" w:hAnsi="Palatino Linotype"/>
          <w:sz w:val="24"/>
        </w:rPr>
        <w:t>s</w:t>
      </w:r>
      <w:r>
        <w:rPr>
          <w:rFonts w:ascii="Palatino Linotype" w:hAnsi="Palatino Linotype"/>
          <w:sz w:val="24"/>
        </w:rPr>
        <w:t xml:space="preserve"> que se puso a la vista de </w:t>
      </w:r>
      <w:r>
        <w:rPr>
          <w:rFonts w:ascii="Palatino Linotype" w:hAnsi="Palatino Linotype"/>
          <w:b/>
          <w:sz w:val="24"/>
        </w:rPr>
        <w:t xml:space="preserve">LA PARTE RECURRENTE </w:t>
      </w:r>
      <w:r>
        <w:rPr>
          <w:rFonts w:ascii="Palatino Linotype" w:hAnsi="Palatino Linotype"/>
          <w:sz w:val="24"/>
        </w:rPr>
        <w:t>en fecha quince de septie</w:t>
      </w:r>
      <w:r w:rsidR="004A1E3E">
        <w:rPr>
          <w:rFonts w:ascii="Palatino Linotype" w:hAnsi="Palatino Linotype"/>
          <w:sz w:val="24"/>
        </w:rPr>
        <w:t>mbre de dos mil veintidós, misma que resultó omisa</w:t>
      </w:r>
      <w:r>
        <w:rPr>
          <w:rFonts w:ascii="Palatino Linotype" w:hAnsi="Palatino Linotype"/>
          <w:sz w:val="24"/>
        </w:rPr>
        <w:t xml:space="preserve"> de emitir sus manifestaciones, conforme a derecho le corresponde. </w:t>
      </w:r>
    </w:p>
    <w:p w14:paraId="4E5225E1" w14:textId="77777777" w:rsidR="00024F76" w:rsidRDefault="00024F76" w:rsidP="00024F76">
      <w:pPr>
        <w:spacing w:line="360" w:lineRule="auto"/>
        <w:contextualSpacing/>
        <w:jc w:val="both"/>
        <w:rPr>
          <w:rFonts w:ascii="Palatino Linotype" w:hAnsi="Palatino Linotype"/>
          <w:sz w:val="24"/>
        </w:rPr>
      </w:pPr>
    </w:p>
    <w:p w14:paraId="4084189B"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7. AMPLIACIÓN DEL TÉRMINO PARA RESOLVER</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sz w:val="24"/>
          <w:szCs w:val="24"/>
        </w:rPr>
        <w:t xml:space="preserve">El veinte de septiembre de dos mil veintitrés, se amplió el término para resolver el recurso de revisión en </w:t>
      </w:r>
      <w:r>
        <w:rPr>
          <w:rFonts w:ascii="Palatino Linotype" w:eastAsia="Palatino Linotype" w:hAnsi="Palatino Linotype" w:cs="Palatino Linotype"/>
          <w:color w:val="000000"/>
          <w:sz w:val="24"/>
          <w:szCs w:val="24"/>
        </w:rPr>
        <w:lastRenderedPageBreak/>
        <w:t xml:space="preserve">términos del artículo 181 párrafo tercero de la Ley de Transparencia y Acceso a la Información Pública del Estado de México y Municipios. </w:t>
      </w:r>
    </w:p>
    <w:p w14:paraId="26B0D36B"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p>
    <w:p w14:paraId="68AB72EE"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465041B" w14:textId="77777777" w:rsidR="004A1E3E" w:rsidRDefault="004A1E3E" w:rsidP="00024F76">
      <w:pPr>
        <w:spacing w:after="0" w:line="360" w:lineRule="auto"/>
        <w:jc w:val="both"/>
        <w:rPr>
          <w:rFonts w:ascii="Palatino Linotype" w:eastAsia="Palatino Linotype" w:hAnsi="Palatino Linotype" w:cs="Palatino Linotype"/>
          <w:color w:val="000000"/>
          <w:sz w:val="24"/>
          <w:szCs w:val="24"/>
        </w:rPr>
      </w:pPr>
    </w:p>
    <w:p w14:paraId="025B4C04"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37FDE85"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p>
    <w:p w14:paraId="5B88361C"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90BDEF"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p>
    <w:p w14:paraId="32D3485A"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E8B65F5" w14:textId="77777777" w:rsidR="00586953" w:rsidRDefault="00586953" w:rsidP="00024F76">
      <w:pPr>
        <w:spacing w:after="0" w:line="360" w:lineRule="auto"/>
        <w:jc w:val="both"/>
        <w:rPr>
          <w:rFonts w:ascii="Palatino Linotype" w:eastAsia="Palatino Linotype" w:hAnsi="Palatino Linotype" w:cs="Palatino Linotype"/>
          <w:color w:val="000000"/>
          <w:sz w:val="24"/>
          <w:szCs w:val="24"/>
        </w:rPr>
      </w:pPr>
    </w:p>
    <w:p w14:paraId="74D349DB"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8C55F73"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p>
    <w:p w14:paraId="76EBB995" w14:textId="77777777" w:rsidR="00024F76" w:rsidRPr="000211E7" w:rsidRDefault="00024F76" w:rsidP="00024F76">
      <w:pPr>
        <w:numPr>
          <w:ilvl w:val="0"/>
          <w:numId w:val="2"/>
        </w:num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Complejidad del Asunto: La complejidad de la prueba, la pluralidad de sujetos procesales, el tiempo transcurrido, las características y contexto del recurso. </w:t>
      </w:r>
    </w:p>
    <w:p w14:paraId="4C3B7E2B" w14:textId="77777777" w:rsidR="00024F76" w:rsidRDefault="00024F76" w:rsidP="00024F76">
      <w:pPr>
        <w:numPr>
          <w:ilvl w:val="0"/>
          <w:numId w:val="2"/>
        </w:num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Actividad Procesal del interesado. Acciones u omisiones del interesado.</w:t>
      </w:r>
    </w:p>
    <w:p w14:paraId="216406F9"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p>
    <w:p w14:paraId="156C3FA6" w14:textId="77777777" w:rsidR="00024F76" w:rsidRDefault="00024F76" w:rsidP="00024F76">
      <w:pPr>
        <w:numPr>
          <w:ilvl w:val="0"/>
          <w:numId w:val="2"/>
        </w:num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Conducta de la Autoridad: Las Acciones u omisiones realizadas en el procedimiento. Así como si la autoridad actuó con la debida diligencia.</w:t>
      </w:r>
    </w:p>
    <w:p w14:paraId="74D277D4" w14:textId="77777777" w:rsidR="00024F76" w:rsidRDefault="00024F76" w:rsidP="00024F76">
      <w:pPr>
        <w:spacing w:after="0" w:line="360" w:lineRule="auto"/>
        <w:ind w:left="708"/>
        <w:rPr>
          <w:rFonts w:ascii="Palatino Linotype" w:eastAsia="Palatino Linotype" w:hAnsi="Palatino Linotype" w:cs="Palatino Linotype"/>
          <w:color w:val="000000"/>
          <w:sz w:val="24"/>
          <w:szCs w:val="24"/>
        </w:rPr>
      </w:pPr>
    </w:p>
    <w:p w14:paraId="494BE684" w14:textId="77777777" w:rsidR="00024F76" w:rsidRDefault="00024F76" w:rsidP="00024F76">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 afectación generada en la situación jurídica de la persona involucrada en el proceso: Violación a sus derechos humanos.</w:t>
      </w:r>
    </w:p>
    <w:p w14:paraId="7FD7425F" w14:textId="77777777" w:rsidR="00024F76" w:rsidRDefault="00024F76" w:rsidP="00024F76">
      <w:pPr>
        <w:pBdr>
          <w:top w:val="nil"/>
          <w:left w:val="nil"/>
          <w:bottom w:val="nil"/>
          <w:right w:val="nil"/>
          <w:between w:val="nil"/>
        </w:pBdr>
        <w:spacing w:after="0" w:line="360" w:lineRule="auto"/>
        <w:ind w:left="927"/>
        <w:jc w:val="both"/>
        <w:rPr>
          <w:rFonts w:ascii="Palatino Linotype" w:eastAsia="Palatino Linotype" w:hAnsi="Palatino Linotype" w:cs="Palatino Linotype"/>
          <w:color w:val="000000"/>
          <w:sz w:val="24"/>
          <w:szCs w:val="24"/>
        </w:rPr>
      </w:pPr>
    </w:p>
    <w:p w14:paraId="001A3059"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Pr>
          <w:rFonts w:ascii="Palatino Linotype" w:eastAsia="Palatino Linotype" w:hAnsi="Palatino Linotype" w:cs="Palatino Linotype"/>
          <w:color w:val="000000"/>
          <w:sz w:val="24"/>
          <w:szCs w:val="24"/>
        </w:rPr>
        <w:lastRenderedPageBreak/>
        <w:t>considerarse normal, debe concluirse que es una excluyente de responsabilidad en relación con la actuación del funcionario, como ha acontecido en el caso que nos ocupa.</w:t>
      </w:r>
    </w:p>
    <w:p w14:paraId="07BD874C"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p>
    <w:p w14:paraId="0CFC3499"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color w:val="000000"/>
          <w:sz w:val="24"/>
          <w:szCs w:val="24"/>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color w:val="000000"/>
          <w:sz w:val="24"/>
          <w:szCs w:val="24"/>
        </w:rPr>
        <w:t>, visible en la Gaceta del Seminario Judicial de la Federación con el registro digital 205635.</w:t>
      </w:r>
    </w:p>
    <w:p w14:paraId="427A8619" w14:textId="77777777" w:rsidR="004A1E3E" w:rsidRDefault="004A1E3E" w:rsidP="00024F76">
      <w:pPr>
        <w:spacing w:after="0" w:line="360" w:lineRule="auto"/>
        <w:jc w:val="both"/>
        <w:rPr>
          <w:rFonts w:ascii="Palatino Linotype" w:eastAsia="Palatino Linotype" w:hAnsi="Palatino Linotype" w:cs="Palatino Linotype"/>
          <w:b/>
          <w:color w:val="000000"/>
          <w:sz w:val="24"/>
          <w:szCs w:val="24"/>
        </w:rPr>
      </w:pPr>
    </w:p>
    <w:p w14:paraId="71774453"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8515E6"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p>
    <w:p w14:paraId="17A5C1D8"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Al respecto, también son de considerar los criterios sostenidos por el Cuarto Tribunal Colegiado en Materia Administrativa del Primer Circuito, cuyos rubros y datos de identificación son los siguientes:</w:t>
      </w:r>
    </w:p>
    <w:p w14:paraId="4D0A322A"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p>
    <w:p w14:paraId="1B336607"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i/>
          <w:color w:val="000000"/>
          <w:sz w:val="24"/>
          <w:szCs w:val="24"/>
        </w:rPr>
        <w:t>“PLAZO RAZONABLE PARA RESOLVER. DIMENSIÓN Y EFECTOS DE ESTE CONCEPTO CUANDO SE ADUCE EXCESIVA CARGA DE TRABAJO.”</w:t>
      </w:r>
      <w:r>
        <w:rPr>
          <w:rFonts w:ascii="Palatino Linotype" w:eastAsia="Palatino Linotype" w:hAnsi="Palatino Linotype" w:cs="Palatino Linotype"/>
          <w:color w:val="000000"/>
          <w:sz w:val="24"/>
          <w:szCs w:val="24"/>
        </w:rPr>
        <w:t xml:space="preserve"> consultable en el Seminario Judicial de la Federación y su gaceta, con el registro digital 2002351.</w:t>
      </w:r>
    </w:p>
    <w:p w14:paraId="1DDDDC2F" w14:textId="77777777" w:rsidR="00024F76" w:rsidRDefault="00024F76" w:rsidP="00024F76">
      <w:pPr>
        <w:spacing w:after="0" w:line="360" w:lineRule="auto"/>
        <w:jc w:val="both"/>
        <w:rPr>
          <w:rFonts w:ascii="Palatino Linotype" w:eastAsia="Palatino Linotype" w:hAnsi="Palatino Linotype" w:cs="Palatino Linotype"/>
          <w:b/>
          <w:color w:val="000000"/>
          <w:sz w:val="24"/>
          <w:szCs w:val="24"/>
        </w:rPr>
      </w:pPr>
    </w:p>
    <w:p w14:paraId="6354AF0B"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i/>
          <w:color w:val="000000"/>
          <w:sz w:val="24"/>
          <w:szCs w:val="24"/>
        </w:rPr>
        <w:t>“PLAZO RAZONABLE PARA RESOLVER. CONCEPTO Y ELEMENTOS QUE LO INTEGRAN A LA LUZ DEL DERECHO INTERNACIONAL DE LOS DERECHOS HUMANOS.”</w:t>
      </w:r>
      <w:r>
        <w:rPr>
          <w:rFonts w:ascii="Palatino Linotype" w:eastAsia="Palatino Linotype" w:hAnsi="Palatino Linotype" w:cs="Palatino Linotype"/>
          <w:color w:val="000000"/>
          <w:sz w:val="24"/>
          <w:szCs w:val="24"/>
        </w:rPr>
        <w:t>, visible en el Seminario Judicial de la Federación y su gaceta, con el registro digital 2002350.</w:t>
      </w:r>
    </w:p>
    <w:p w14:paraId="42CC2D23" w14:textId="77777777" w:rsidR="00651C20" w:rsidRDefault="00651C20" w:rsidP="00024F76">
      <w:pPr>
        <w:spacing w:after="0" w:line="360" w:lineRule="auto"/>
        <w:jc w:val="both"/>
        <w:rPr>
          <w:rFonts w:ascii="Palatino Linotype" w:eastAsia="Palatino Linotype" w:hAnsi="Palatino Linotype" w:cs="Palatino Linotype"/>
          <w:color w:val="000000"/>
          <w:sz w:val="24"/>
          <w:szCs w:val="24"/>
        </w:rPr>
      </w:pPr>
    </w:p>
    <w:p w14:paraId="2DEC6006"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ello, este organismo garante comprometido con la tutela de los derechos humanos confiados, señala que este exceso del plazo legal para resolver el presente asunto, resulta de carácter excepcional.</w:t>
      </w:r>
    </w:p>
    <w:p w14:paraId="602C8485" w14:textId="77777777" w:rsidR="00024F76" w:rsidRDefault="00024F76" w:rsidP="00024F76">
      <w:pPr>
        <w:spacing w:after="0" w:line="360" w:lineRule="auto"/>
        <w:jc w:val="both"/>
        <w:rPr>
          <w:rFonts w:ascii="Palatino Linotype" w:eastAsia="Palatino Linotype" w:hAnsi="Palatino Linotype" w:cs="Palatino Linotype"/>
          <w:sz w:val="24"/>
          <w:szCs w:val="24"/>
        </w:rPr>
      </w:pPr>
    </w:p>
    <w:p w14:paraId="26E4C0F4"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8. CIERRE DE INSTRUCCIÓN. </w:t>
      </w:r>
      <w:r>
        <w:rPr>
          <w:rFonts w:ascii="Palatino Linotype" w:eastAsia="Palatino Linotype" w:hAnsi="Palatino Linotype" w:cs="Palatino Linotype"/>
          <w:color w:val="000000"/>
          <w:sz w:val="24"/>
          <w:szCs w:val="24"/>
        </w:rPr>
        <w:t>El veinti</w:t>
      </w:r>
      <w:r w:rsidR="00A363CA">
        <w:rPr>
          <w:rFonts w:ascii="Palatino Linotype" w:eastAsia="Palatino Linotype" w:hAnsi="Palatino Linotype" w:cs="Palatino Linotype"/>
          <w:color w:val="000000"/>
          <w:sz w:val="24"/>
          <w:szCs w:val="24"/>
        </w:rPr>
        <w:t>ocho</w:t>
      </w:r>
      <w:r>
        <w:rPr>
          <w:rFonts w:ascii="Palatino Linotype" w:eastAsia="Palatino Linotype" w:hAnsi="Palatino Linotype" w:cs="Palatino Linotype"/>
          <w:color w:val="000000"/>
          <w:sz w:val="24"/>
          <w:szCs w:val="24"/>
        </w:rPr>
        <w:t xml:space="preserve"> de </w:t>
      </w:r>
      <w:r w:rsidR="00586953">
        <w:rPr>
          <w:rFonts w:ascii="Palatino Linotype" w:eastAsia="Palatino Linotype" w:hAnsi="Palatino Linotype" w:cs="Palatino Linotype"/>
          <w:color w:val="000000"/>
          <w:sz w:val="24"/>
          <w:szCs w:val="24"/>
        </w:rPr>
        <w:t>nov</w:t>
      </w:r>
      <w:r>
        <w:rPr>
          <w:rFonts w:ascii="Palatino Linotype" w:eastAsia="Palatino Linotype" w:hAnsi="Palatino Linotype" w:cs="Palatino Linotype"/>
          <w:color w:val="000000"/>
          <w:sz w:val="24"/>
          <w:szCs w:val="24"/>
        </w:rPr>
        <w:t>iembre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30CB13ED"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En razón de que fue debidamente sustanciado el expediente electrónico y no existe diligencia pendiente de desahogo, se emite la Resolución que conforme a Derecho proceda, de acuerdo con los siguientes:</w:t>
      </w:r>
    </w:p>
    <w:p w14:paraId="79C84948" w14:textId="77777777" w:rsidR="00024F76" w:rsidRDefault="00024F76" w:rsidP="00024F76">
      <w:pPr>
        <w:spacing w:line="360" w:lineRule="auto"/>
        <w:contextualSpacing/>
        <w:jc w:val="both"/>
        <w:rPr>
          <w:rFonts w:ascii="Palatino Linotype" w:hAnsi="Palatino Linotype"/>
          <w:sz w:val="24"/>
        </w:rPr>
      </w:pPr>
    </w:p>
    <w:p w14:paraId="13B0355D" w14:textId="77777777" w:rsidR="00024F76" w:rsidRDefault="00024F76" w:rsidP="00024F76">
      <w:pPr>
        <w:widowControl w:val="0"/>
        <w:spacing w:after="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C O N S I D E R A N D O S</w:t>
      </w:r>
    </w:p>
    <w:p w14:paraId="69FBDAF8" w14:textId="77777777" w:rsidR="00024F76" w:rsidRDefault="00024F76" w:rsidP="00024F76">
      <w:pPr>
        <w:widowControl w:val="0"/>
        <w:spacing w:after="0" w:line="360" w:lineRule="auto"/>
        <w:jc w:val="center"/>
        <w:rPr>
          <w:rFonts w:ascii="Palatino Linotype" w:eastAsia="Palatino Linotype" w:hAnsi="Palatino Linotype" w:cs="Palatino Linotype"/>
          <w:b/>
          <w:color w:val="000000"/>
          <w:sz w:val="24"/>
          <w:szCs w:val="24"/>
        </w:rPr>
      </w:pPr>
    </w:p>
    <w:p w14:paraId="7E0C400B"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PRIMERO. COMPETENCIA.</w:t>
      </w:r>
      <w:r>
        <w:rPr>
          <w:rFonts w:ascii="Palatino Linotype" w:eastAsia="Palatino Linotype" w:hAnsi="Palatino Linotype" w:cs="Palatino Linotype"/>
          <w:color w:val="000000"/>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eastAsia="Palatino Linotype" w:hAnsi="Palatino Linotype" w:cs="Palatino Linotype"/>
          <w:sz w:val="24"/>
          <w:szCs w:val="24"/>
        </w:rPr>
        <w:t>trigésimo segundo, trigésimo tercero y trigésimo cuarto</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color w:val="000000"/>
          <w:sz w:val="24"/>
          <w:szCs w:val="24"/>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701F20A" w14:textId="77777777" w:rsidR="00024F76" w:rsidRDefault="00024F76" w:rsidP="00024F76">
      <w:pPr>
        <w:spacing w:line="360" w:lineRule="auto"/>
        <w:contextualSpacing/>
        <w:jc w:val="both"/>
        <w:rPr>
          <w:rFonts w:ascii="Palatino Linotype" w:hAnsi="Palatino Linotype"/>
          <w:sz w:val="24"/>
        </w:rPr>
      </w:pPr>
    </w:p>
    <w:p w14:paraId="60AF2FD7" w14:textId="77777777" w:rsidR="00024F76" w:rsidRDefault="00024F76" w:rsidP="00024F76">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SEGUNDO. OPORTUNIDAD Y PROCEDIBILIDAD DEL RECURSO DE REVISIÓN.  </w:t>
      </w:r>
      <w:r>
        <w:rPr>
          <w:rFonts w:ascii="Palatino Linotype" w:eastAsia="Palatino Linotype" w:hAnsi="Palatino Linotype" w:cs="Palatino Linotype"/>
          <w:color w:val="000000"/>
          <w:sz w:val="24"/>
          <w:szCs w:val="24"/>
        </w:rPr>
        <w:t xml:space="preserve">Previo al estudio del fondo del asunto, se procede a analizar los requisitos de oportunidad y procedibilidad que debe reunir el recurso de revisión </w:t>
      </w:r>
      <w:r>
        <w:rPr>
          <w:rFonts w:ascii="Palatino Linotype" w:eastAsia="Palatino Linotype" w:hAnsi="Palatino Linotype" w:cs="Palatino Linotype"/>
          <w:color w:val="000000"/>
          <w:sz w:val="24"/>
          <w:szCs w:val="24"/>
        </w:rPr>
        <w:lastRenderedPageBreak/>
        <w:t>interpuesto, previsto en el artículo 178 y 180 de la Ley de Transparencia y Acceso a la Información Pública del Estado de México y Municipios.</w:t>
      </w:r>
    </w:p>
    <w:p w14:paraId="3BCB2C83" w14:textId="77777777" w:rsidR="00024F76" w:rsidRDefault="00024F76" w:rsidP="00024F76">
      <w:pPr>
        <w:spacing w:after="0" w:line="360" w:lineRule="auto"/>
        <w:ind w:right="49"/>
        <w:jc w:val="both"/>
        <w:rPr>
          <w:rFonts w:ascii="Palatino Linotype" w:eastAsia="Palatino Linotype" w:hAnsi="Palatino Linotype" w:cs="Palatino Linotype"/>
          <w:color w:val="000000"/>
          <w:sz w:val="24"/>
          <w:szCs w:val="24"/>
        </w:rPr>
      </w:pPr>
    </w:p>
    <w:p w14:paraId="7C777C85" w14:textId="77777777" w:rsidR="00024F76" w:rsidRDefault="00024F76" w:rsidP="00024F7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Pr>
          <w:rFonts w:ascii="Palatino Linotype" w:eastAsia="Palatino Linotype" w:hAnsi="Palatino Linotype" w:cs="Palatino Linotype"/>
          <w:b/>
          <w:color w:val="000000"/>
          <w:sz w:val="24"/>
          <w:szCs w:val="24"/>
        </w:rPr>
        <w:t xml:space="preserve"> EL SUJETO OBLIGADO </w:t>
      </w:r>
      <w:r>
        <w:rPr>
          <w:rFonts w:ascii="Palatino Linotype" w:eastAsia="Palatino Linotype" w:hAnsi="Palatino Linotype" w:cs="Palatino Linotype"/>
          <w:color w:val="000000"/>
          <w:sz w:val="24"/>
          <w:szCs w:val="24"/>
        </w:rPr>
        <w:t>emitió la respuesta, toda vez que esta fue pronuncia</w:t>
      </w:r>
      <w:r>
        <w:rPr>
          <w:rFonts w:ascii="Palatino Linotype" w:eastAsia="Palatino Linotype" w:hAnsi="Palatino Linotype" w:cs="Palatino Linotype"/>
          <w:sz w:val="24"/>
          <w:szCs w:val="24"/>
        </w:rPr>
        <w:t xml:space="preserve">da el día diecinueve de abril de dos mil veintitrés, mientras que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veintiocho de abril de dos mil veintitrés, esto es al séptimo día hábil siguiente de haber recibido la respuesta. </w:t>
      </w:r>
    </w:p>
    <w:p w14:paraId="0EF0FFD8" w14:textId="77777777" w:rsidR="00024F76" w:rsidRDefault="00024F76" w:rsidP="00024F76">
      <w:pPr>
        <w:spacing w:after="0" w:line="360" w:lineRule="auto"/>
        <w:ind w:right="49"/>
        <w:jc w:val="both"/>
        <w:rPr>
          <w:rFonts w:ascii="Palatino Linotype" w:eastAsia="Palatino Linotype" w:hAnsi="Palatino Linotype" w:cs="Palatino Linotype"/>
          <w:sz w:val="24"/>
          <w:szCs w:val="24"/>
        </w:rPr>
      </w:pPr>
    </w:p>
    <w:p w14:paraId="4E93A8F5" w14:textId="77777777" w:rsidR="00024F76" w:rsidRDefault="00024F76" w:rsidP="00024F76">
      <w:pP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color w:val="000000"/>
          <w:sz w:val="24"/>
          <w:szCs w:val="24"/>
        </w:rPr>
        <w:t xml:space="preserve">EL SAIMEX.  </w:t>
      </w:r>
    </w:p>
    <w:p w14:paraId="11C58E48" w14:textId="77777777" w:rsidR="00024F76" w:rsidRDefault="00024F76" w:rsidP="00024F76">
      <w:pPr>
        <w:spacing w:after="0" w:line="360" w:lineRule="auto"/>
        <w:ind w:right="49"/>
        <w:jc w:val="both"/>
        <w:rPr>
          <w:rFonts w:ascii="Palatino Linotype" w:eastAsia="Palatino Linotype" w:hAnsi="Palatino Linotype" w:cs="Palatino Linotype"/>
          <w:color w:val="000000"/>
          <w:sz w:val="24"/>
          <w:szCs w:val="24"/>
        </w:rPr>
      </w:pPr>
    </w:p>
    <w:p w14:paraId="62F01A60" w14:textId="77777777" w:rsidR="00A363CA" w:rsidRDefault="00A363CA" w:rsidP="00A363CA">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Finalmente, resulta procedente la interposición del recurso, según lo aducido por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en sus razones o motivos de inconformidad, de acuerdo al artículo 179 fracción I de la Ley de Transparencia y Acceso a la Información Pública del Estado de México y Municipios; que a la letra dice:</w:t>
      </w:r>
    </w:p>
    <w:p w14:paraId="3030B3E3" w14:textId="77777777" w:rsidR="00A363CA" w:rsidRDefault="00A363CA" w:rsidP="00A363CA">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5771CB3A" w14:textId="77777777" w:rsidR="00A363CA" w:rsidRDefault="00A363CA" w:rsidP="00A363CA">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179</w:t>
      </w:r>
      <w:r>
        <w:rPr>
          <w:rFonts w:ascii="Palatino Linotype" w:eastAsia="Palatino Linotype" w:hAnsi="Palatino Linotype" w:cs="Palatino Linotype"/>
          <w:i/>
        </w:rPr>
        <w:t xml:space="preserve">. </w:t>
      </w:r>
      <w:r>
        <w:rPr>
          <w:rFonts w:ascii="Palatino Linotype" w:eastAsia="Palatino Linotype" w:hAnsi="Palatino Linotype" w:cs="Palatino Linotype"/>
          <w:b/>
          <w:i/>
        </w:rPr>
        <w:t>El recurso de revisión</w:t>
      </w:r>
      <w:r>
        <w:rPr>
          <w:rFonts w:ascii="Palatino Linotype" w:eastAsia="Palatino Linotype" w:hAnsi="Palatino Linotype" w:cs="Palatino Linotype"/>
          <w:i/>
        </w:rPr>
        <w:t xml:space="preserve"> es un medio de protección que la Ley otorga a los particulares, para hacer valer su derecho de acceso a la información pública</w:t>
      </w:r>
      <w:r>
        <w:rPr>
          <w:rFonts w:ascii="Palatino Linotype" w:eastAsia="Palatino Linotype" w:hAnsi="Palatino Linotype" w:cs="Palatino Linotype"/>
          <w:b/>
          <w:i/>
        </w:rPr>
        <w:t>, y procederá en contra de las siguientes causas</w:t>
      </w:r>
      <w:r>
        <w:rPr>
          <w:rFonts w:ascii="Palatino Linotype" w:eastAsia="Palatino Linotype" w:hAnsi="Palatino Linotype" w:cs="Palatino Linotype"/>
          <w:i/>
        </w:rPr>
        <w:t>:</w:t>
      </w:r>
    </w:p>
    <w:p w14:paraId="438E6003" w14:textId="77777777" w:rsidR="00A363CA" w:rsidRDefault="00A363CA" w:rsidP="00A363CA">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i/>
        </w:rPr>
      </w:pPr>
      <w:r w:rsidRPr="002F1008">
        <w:rPr>
          <w:rFonts w:ascii="Palatino Linotype" w:eastAsia="Palatino Linotype" w:hAnsi="Palatino Linotype" w:cs="Palatino Linotype"/>
          <w:i/>
        </w:rPr>
        <w:t xml:space="preserve">I. La negativa a la información solicitada; </w:t>
      </w:r>
      <w:r>
        <w:rPr>
          <w:rFonts w:ascii="Palatino Linotype" w:eastAsia="Palatino Linotype" w:hAnsi="Palatino Linotype" w:cs="Palatino Linotype"/>
          <w:b/>
          <w:i/>
        </w:rPr>
        <w:t>“</w:t>
      </w:r>
    </w:p>
    <w:p w14:paraId="48063B2A" w14:textId="77777777" w:rsidR="00A363CA" w:rsidRDefault="00A363CA" w:rsidP="00024F76">
      <w:pPr>
        <w:spacing w:after="0" w:line="360" w:lineRule="auto"/>
        <w:ind w:right="49"/>
        <w:jc w:val="both"/>
        <w:rPr>
          <w:rFonts w:ascii="Palatino Linotype" w:eastAsia="Palatino Linotype" w:hAnsi="Palatino Linotype" w:cs="Palatino Linotype"/>
          <w:color w:val="000000"/>
          <w:sz w:val="24"/>
          <w:szCs w:val="24"/>
        </w:rPr>
      </w:pPr>
    </w:p>
    <w:p w14:paraId="32189F90" w14:textId="77777777" w:rsidR="00024F76" w:rsidRDefault="00024F76" w:rsidP="00024F7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TERCERO. MATERIA DE LA REVISIÓN. </w:t>
      </w:r>
      <w:r>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satisface el derecho de acceso a la información pública de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o en su defecto, en caso de ser procedente, ordenar la entrega de información.</w:t>
      </w:r>
    </w:p>
    <w:p w14:paraId="75AE20F7" w14:textId="77777777" w:rsidR="00024F76" w:rsidRDefault="00024F76" w:rsidP="00024F76"/>
    <w:p w14:paraId="343392C6" w14:textId="77777777" w:rsidR="00024F76" w:rsidRDefault="00024F76" w:rsidP="00024F7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 xml:space="preserve">CUARTO. ESTUDIO Y RESOLUCIÓN DEL ASUNTO.  </w:t>
      </w:r>
      <w:r>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9929743" w14:textId="77777777" w:rsidR="00024F76" w:rsidRDefault="00024F76" w:rsidP="00024F76">
      <w:pPr>
        <w:spacing w:after="0" w:line="360" w:lineRule="auto"/>
        <w:jc w:val="both"/>
        <w:rPr>
          <w:rFonts w:ascii="Palatino Linotype" w:eastAsia="Palatino Linotype" w:hAnsi="Palatino Linotype" w:cs="Palatino Linotype"/>
          <w:sz w:val="24"/>
          <w:szCs w:val="24"/>
        </w:rPr>
      </w:pPr>
    </w:p>
    <w:p w14:paraId="47C1BD4E" w14:textId="77777777" w:rsidR="00024F76" w:rsidRDefault="00024F76" w:rsidP="00024F76">
      <w:pPr>
        <w:tabs>
          <w:tab w:val="left" w:pos="709"/>
        </w:tabs>
        <w:spacing w:after="0" w:line="276" w:lineRule="auto"/>
        <w:ind w:left="851" w:right="850"/>
        <w:jc w:val="both"/>
        <w:rPr>
          <w:rFonts w:ascii="Palatino Linotype" w:eastAsia="Palatino Linotype" w:hAnsi="Palatino Linotype" w:cs="Palatino Linotype"/>
          <w:i/>
        </w:rPr>
      </w:pPr>
      <w:r>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rPr>
        <w:t xml:space="preserve">, así como de las garantías para su protección, cuyo ejercicio no podrá restringirse ni </w:t>
      </w:r>
      <w:r>
        <w:rPr>
          <w:rFonts w:ascii="Palatino Linotype" w:eastAsia="Palatino Linotype" w:hAnsi="Palatino Linotype" w:cs="Palatino Linotype"/>
          <w:i/>
        </w:rPr>
        <w:lastRenderedPageBreak/>
        <w:t>suspenderse, salvo en los casos y bajo las condiciones que esta Constitución establece.</w:t>
      </w:r>
    </w:p>
    <w:p w14:paraId="6E883C9D" w14:textId="77777777" w:rsidR="00024F76" w:rsidRDefault="00024F76" w:rsidP="00024F76">
      <w:pPr>
        <w:tabs>
          <w:tab w:val="left" w:pos="709"/>
        </w:tabs>
        <w:spacing w:line="276" w:lineRule="auto"/>
        <w:ind w:left="851" w:right="850"/>
        <w:jc w:val="both"/>
        <w:rPr>
          <w:rFonts w:ascii="Palatino Linotype" w:eastAsia="Palatino Linotype" w:hAnsi="Palatino Linotype" w:cs="Palatino Linotype"/>
          <w:b/>
          <w:i/>
        </w:rPr>
      </w:pPr>
      <w:r>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7B8A46B9" w14:textId="77777777" w:rsidR="00024F76" w:rsidRDefault="00024F76" w:rsidP="00024F76">
      <w:pPr>
        <w:tabs>
          <w:tab w:val="left" w:pos="709"/>
        </w:tabs>
        <w:spacing w:line="276" w:lineRule="auto"/>
        <w:ind w:left="851" w:right="850"/>
        <w:jc w:val="both"/>
        <w:rPr>
          <w:rFonts w:ascii="Palatino Linotype" w:eastAsia="Palatino Linotype" w:hAnsi="Palatino Linotype" w:cs="Palatino Linotype"/>
          <w:i/>
        </w:rPr>
      </w:pPr>
      <w:r>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02C8126F" w14:textId="77777777" w:rsidR="00024F76" w:rsidRDefault="00024F76" w:rsidP="00024F76">
      <w:pPr>
        <w:tabs>
          <w:tab w:val="left" w:pos="709"/>
        </w:tabs>
        <w:spacing w:line="276" w:lineRule="auto"/>
        <w:ind w:left="851" w:right="85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077DD1A" w14:textId="77777777" w:rsidR="00024F76" w:rsidRDefault="00024F76" w:rsidP="00024F76">
      <w:pPr>
        <w:spacing w:line="276" w:lineRule="auto"/>
        <w:ind w:left="851" w:right="901"/>
        <w:jc w:val="both"/>
        <w:rPr>
          <w:rFonts w:ascii="Palatino Linotype" w:eastAsia="Palatino Linotype" w:hAnsi="Palatino Linotype" w:cs="Palatino Linotype"/>
          <w:i/>
        </w:rPr>
      </w:pPr>
      <w:r>
        <w:rPr>
          <w:rFonts w:ascii="Palatino Linotype" w:eastAsia="Palatino Linotype" w:hAnsi="Palatino Linotype" w:cs="Palatino Linotype"/>
          <w:b/>
          <w:i/>
        </w:rPr>
        <w:t>“Artículo 6o.</w:t>
      </w:r>
    </w:p>
    <w:p w14:paraId="216A11CE" w14:textId="77777777" w:rsidR="00024F76" w:rsidRDefault="00024F76" w:rsidP="00024F76">
      <w:pPr>
        <w:spacing w:line="276" w:lineRule="auto"/>
        <w:ind w:left="851" w:right="90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D39D0C4" w14:textId="77777777" w:rsidR="00024F76" w:rsidRDefault="00024F76" w:rsidP="00024F76">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A. Para el ejercicio del derecho de acceso a la información, la Federación y </w:t>
      </w:r>
      <w:r>
        <w:rPr>
          <w:rFonts w:ascii="Palatino Linotype" w:eastAsia="Palatino Linotype" w:hAnsi="Palatino Linotype" w:cs="Palatino Linotype"/>
          <w:b/>
          <w:i/>
          <w:u w:val="single"/>
        </w:rPr>
        <w:t>las entidades federativas</w:t>
      </w:r>
      <w:r>
        <w:rPr>
          <w:rFonts w:ascii="Palatino Linotype" w:eastAsia="Palatino Linotype" w:hAnsi="Palatino Linotype" w:cs="Palatino Linotype"/>
          <w:b/>
          <w:i/>
        </w:rPr>
        <w:t>,</w:t>
      </w:r>
      <w:r>
        <w:rPr>
          <w:rFonts w:ascii="Palatino Linotype" w:eastAsia="Palatino Linotype" w:hAnsi="Palatino Linotype" w:cs="Palatino Linotype"/>
          <w:i/>
        </w:rPr>
        <w:t xml:space="preserve"> en el ámbito de sus respectivas competencias, se regirán por los siguientes principios y bases:</w:t>
      </w:r>
    </w:p>
    <w:p w14:paraId="2E0AF39A" w14:textId="77777777" w:rsidR="00024F76" w:rsidRDefault="00024F76" w:rsidP="00024F76">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b/>
          <w:i/>
          <w:u w:val="single"/>
        </w:rPr>
        <w:t>Toda la información en posesión de cualquier autoridad, entidad, órgano y organismo de los Poderes</w:t>
      </w:r>
      <w:r>
        <w:rPr>
          <w:rFonts w:ascii="Palatino Linotype" w:eastAsia="Palatino Linotype" w:hAnsi="Palatino Linotype" w:cs="Palatino Linotype"/>
          <w:i/>
        </w:rPr>
        <w:t xml:space="preserve"> Ejecutivo, Legislativo </w:t>
      </w:r>
      <w:r>
        <w:rPr>
          <w:rFonts w:ascii="Palatino Linotype" w:eastAsia="Palatino Linotype" w:hAnsi="Palatino Linotype" w:cs="Palatino Linotype"/>
          <w:b/>
          <w:i/>
          <w:u w:val="single"/>
        </w:rPr>
        <w:t>y Judicial</w:t>
      </w:r>
      <w:r>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rPr>
        <w:t>es pública y sólo podrá ser reservada temporalmente por razones de interés público y seguridad nacional,</w:t>
      </w:r>
      <w:r>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303348" w14:textId="77777777" w:rsidR="00024F76" w:rsidRDefault="00024F76" w:rsidP="00024F76">
      <w:pPr>
        <w:spacing w:line="276"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II. La información que se refiere a la vida privada y los datos personales será protegida en los términos y con las excepciones que fijen las leyes.</w:t>
      </w:r>
    </w:p>
    <w:p w14:paraId="552C5747" w14:textId="77777777" w:rsidR="00024F76" w:rsidRDefault="00024F76" w:rsidP="00024F76">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III. </w:t>
      </w:r>
      <w:r>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Pr>
          <w:rFonts w:ascii="Palatino Linotype" w:eastAsia="Palatino Linotype" w:hAnsi="Palatino Linotype" w:cs="Palatino Linotype"/>
          <w:i/>
        </w:rPr>
        <w:t xml:space="preserve"> a sus datos personales o a la rectificación de éstos.</w:t>
      </w:r>
    </w:p>
    <w:p w14:paraId="211D1E07" w14:textId="77777777" w:rsidR="00024F76" w:rsidRDefault="00024F76" w:rsidP="00024F76">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IV. </w:t>
      </w:r>
      <w:r>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7515C736" w14:textId="77777777" w:rsidR="00024F76" w:rsidRDefault="00024F76" w:rsidP="00024F76">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V. </w:t>
      </w:r>
      <w:r>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F884632" w14:textId="77777777" w:rsidR="00024F76" w:rsidRDefault="00024F76" w:rsidP="00024F76">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 </w:t>
      </w:r>
      <w:r>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 </w:t>
      </w:r>
    </w:p>
    <w:p w14:paraId="09F9D571" w14:textId="77777777" w:rsidR="00024F76" w:rsidRDefault="00024F76" w:rsidP="00024F76">
      <w:pPr>
        <w:spacing w:after="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VII. </w:t>
      </w:r>
      <w:r>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507E0B65" w14:textId="77777777" w:rsidR="00024F76" w:rsidRDefault="00024F76" w:rsidP="00024F76">
      <w:pPr>
        <w:tabs>
          <w:tab w:val="left" w:pos="709"/>
        </w:tabs>
        <w:spacing w:after="0" w:line="360" w:lineRule="auto"/>
        <w:jc w:val="both"/>
        <w:rPr>
          <w:rFonts w:ascii="Palatino Linotype" w:eastAsia="Palatino Linotype" w:hAnsi="Palatino Linotype" w:cs="Palatino Linotype"/>
          <w:sz w:val="24"/>
          <w:szCs w:val="24"/>
        </w:rPr>
      </w:pPr>
    </w:p>
    <w:p w14:paraId="0E87F624" w14:textId="77777777" w:rsidR="00024F76" w:rsidRDefault="00024F76" w:rsidP="00024F76">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10FA6B65" w14:textId="77777777" w:rsidR="00024F76" w:rsidRDefault="00024F76" w:rsidP="00024F76">
      <w:pPr>
        <w:spacing w:after="0" w:line="360" w:lineRule="auto"/>
        <w:jc w:val="both"/>
        <w:rPr>
          <w:rFonts w:ascii="Palatino Linotype" w:eastAsia="Palatino Linotype" w:hAnsi="Palatino Linotype" w:cs="Palatino Linotype"/>
          <w:sz w:val="24"/>
          <w:szCs w:val="24"/>
        </w:rPr>
      </w:pPr>
    </w:p>
    <w:p w14:paraId="71F6AA86" w14:textId="77777777" w:rsidR="00024F76" w:rsidRDefault="00024F76" w:rsidP="00024F7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primer lugar, es conveniente analizar si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EF8D6A9" w14:textId="77777777" w:rsidR="00024F76" w:rsidRDefault="00024F76" w:rsidP="00024F76">
      <w:pPr>
        <w:spacing w:after="0" w:line="360" w:lineRule="auto"/>
        <w:jc w:val="both"/>
        <w:rPr>
          <w:rFonts w:ascii="Palatino Linotype" w:eastAsia="Palatino Linotype" w:hAnsi="Palatino Linotype" w:cs="Palatino Linotype"/>
          <w:sz w:val="24"/>
          <w:szCs w:val="24"/>
        </w:rPr>
      </w:pPr>
    </w:p>
    <w:p w14:paraId="4B4FCE29" w14:textId="77777777" w:rsidR="00024F76" w:rsidRDefault="00024F76" w:rsidP="00024F76">
      <w:pPr>
        <w:spacing w:after="0" w:line="276" w:lineRule="auto"/>
        <w:ind w:left="709" w:right="7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FA4E0A6" w14:textId="77777777" w:rsidR="00024F76" w:rsidRDefault="00024F76" w:rsidP="00024F76">
      <w:pPr>
        <w:spacing w:after="0" w:line="276" w:lineRule="auto"/>
        <w:ind w:left="709" w:right="760"/>
        <w:jc w:val="both"/>
        <w:rPr>
          <w:rFonts w:ascii="Palatino Linotype" w:eastAsia="Palatino Linotype" w:hAnsi="Palatino Linotype" w:cs="Palatino Linotype"/>
          <w:i/>
        </w:rPr>
      </w:pPr>
      <w:r>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34B0D69" w14:textId="77777777" w:rsidR="00024F76" w:rsidRDefault="00024F76" w:rsidP="00024F76">
      <w:pPr>
        <w:spacing w:after="0" w:line="276" w:lineRule="auto"/>
        <w:ind w:left="709" w:right="760"/>
        <w:jc w:val="both"/>
        <w:rPr>
          <w:rFonts w:ascii="Palatino Linotype" w:eastAsia="Palatino Linotype" w:hAnsi="Palatino Linotype" w:cs="Palatino Linotype"/>
          <w:i/>
        </w:rPr>
      </w:pPr>
      <w:r>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rPr>
        <w:t>.”(Sic)</w:t>
      </w:r>
    </w:p>
    <w:p w14:paraId="714E2519" w14:textId="77777777" w:rsidR="00024F76" w:rsidRDefault="00024F76" w:rsidP="00024F76">
      <w:pPr>
        <w:spacing w:after="0" w:line="360" w:lineRule="auto"/>
        <w:ind w:left="709" w:right="760"/>
        <w:jc w:val="both"/>
        <w:rPr>
          <w:rFonts w:ascii="Palatino Linotype" w:eastAsia="Palatino Linotype" w:hAnsi="Palatino Linotype" w:cs="Palatino Linotype"/>
          <w:sz w:val="24"/>
          <w:szCs w:val="24"/>
        </w:rPr>
      </w:pPr>
    </w:p>
    <w:p w14:paraId="5DF21383" w14:textId="77777777" w:rsidR="00024F76" w:rsidRDefault="00024F76" w:rsidP="00024F7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AE37ADB" w14:textId="77777777" w:rsidR="003421B3" w:rsidRDefault="003421B3" w:rsidP="00024F76">
      <w:pPr>
        <w:spacing w:after="0" w:line="360" w:lineRule="auto"/>
        <w:jc w:val="both"/>
        <w:rPr>
          <w:rFonts w:ascii="Palatino Linotype" w:eastAsia="Palatino Linotype" w:hAnsi="Palatino Linotype" w:cs="Palatino Linotype"/>
          <w:sz w:val="24"/>
          <w:szCs w:val="24"/>
        </w:rPr>
      </w:pPr>
    </w:p>
    <w:p w14:paraId="73ECFD78" w14:textId="77777777" w:rsidR="00024F76" w:rsidRDefault="00024F76" w:rsidP="00024F76">
      <w:pPr>
        <w:spacing w:after="0" w:line="276" w:lineRule="auto"/>
        <w:ind w:left="567" w:right="7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5C4E398" w14:textId="77777777" w:rsidR="00024F76" w:rsidRDefault="00024F76" w:rsidP="00024F76">
      <w:pPr>
        <w:spacing w:after="0" w:line="276" w:lineRule="auto"/>
        <w:ind w:left="567" w:right="760"/>
        <w:jc w:val="both"/>
        <w:rPr>
          <w:rFonts w:ascii="Palatino Linotype" w:eastAsia="Palatino Linotype" w:hAnsi="Palatino Linotype" w:cs="Palatino Linotype"/>
          <w:i/>
        </w:rPr>
      </w:pPr>
    </w:p>
    <w:p w14:paraId="4D5C39ED" w14:textId="77777777" w:rsidR="00024F76" w:rsidRDefault="00024F76" w:rsidP="00024F76">
      <w:pPr>
        <w:spacing w:after="0" w:line="276" w:lineRule="auto"/>
        <w:ind w:left="567" w:right="760"/>
        <w:jc w:val="both"/>
        <w:rPr>
          <w:rFonts w:ascii="Palatino Linotype" w:eastAsia="Palatino Linotype" w:hAnsi="Palatino Linotype" w:cs="Palatino Linotype"/>
          <w:i/>
        </w:rPr>
      </w:pPr>
      <w:r>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rPr>
        <w:t xml:space="preserve">. </w:t>
      </w:r>
      <w:r>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66270EAA" w14:textId="77777777" w:rsidR="00024F76" w:rsidRDefault="00024F76" w:rsidP="00024F76">
      <w:pPr>
        <w:spacing w:after="0" w:line="360" w:lineRule="auto"/>
        <w:jc w:val="both"/>
        <w:rPr>
          <w:rFonts w:ascii="Palatino Linotype" w:eastAsia="Palatino Linotype" w:hAnsi="Palatino Linotype" w:cs="Palatino Linotype"/>
          <w:sz w:val="24"/>
          <w:szCs w:val="24"/>
        </w:rPr>
      </w:pPr>
    </w:p>
    <w:p w14:paraId="036A7A3C" w14:textId="77777777" w:rsidR="00024F76" w:rsidRDefault="00024F76" w:rsidP="00024F7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Pr>
          <w:rFonts w:ascii="Palatino Linotype" w:eastAsia="Palatino Linotype" w:hAnsi="Palatino Linotype" w:cs="Palatino Linotype"/>
          <w:strike/>
          <w:sz w:val="24"/>
          <w:szCs w:val="24"/>
        </w:rPr>
        <w:t xml:space="preserve"> </w:t>
      </w:r>
    </w:p>
    <w:p w14:paraId="26E0078C" w14:textId="77777777" w:rsidR="00024F76" w:rsidRDefault="00024F76" w:rsidP="00024F76">
      <w:pPr>
        <w:spacing w:after="0" w:line="360" w:lineRule="auto"/>
        <w:jc w:val="both"/>
        <w:rPr>
          <w:rFonts w:ascii="Palatino Linotype" w:eastAsia="Palatino Linotype" w:hAnsi="Palatino Linotype" w:cs="Palatino Linotype"/>
          <w:sz w:val="24"/>
          <w:szCs w:val="24"/>
        </w:rPr>
      </w:pPr>
    </w:p>
    <w:p w14:paraId="7B8E3EBA" w14:textId="77777777" w:rsidR="00024F76" w:rsidRDefault="00024F76" w:rsidP="00024F7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B09609B" w14:textId="77777777" w:rsidR="00024F76" w:rsidRDefault="00024F76" w:rsidP="00024F76">
      <w:pPr>
        <w:spacing w:after="0" w:line="360" w:lineRule="auto"/>
        <w:ind w:right="49"/>
        <w:jc w:val="both"/>
        <w:rPr>
          <w:rFonts w:ascii="Palatino Linotype" w:eastAsia="Palatino Linotype" w:hAnsi="Palatino Linotype" w:cs="Palatino Linotype"/>
          <w:sz w:val="24"/>
          <w:szCs w:val="24"/>
        </w:rPr>
      </w:pPr>
    </w:p>
    <w:p w14:paraId="51CBD7AD" w14:textId="77777777" w:rsidR="00024F76" w:rsidRDefault="00024F76" w:rsidP="00024F7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141DD8A0" w14:textId="77777777" w:rsidR="00024F76" w:rsidRDefault="00024F76" w:rsidP="00024F76">
      <w:pPr>
        <w:spacing w:after="0" w:line="360" w:lineRule="auto"/>
        <w:jc w:val="both"/>
        <w:rPr>
          <w:rFonts w:ascii="Palatino Linotype" w:eastAsia="Palatino Linotype" w:hAnsi="Palatino Linotype" w:cs="Palatino Linotype"/>
          <w:sz w:val="24"/>
          <w:szCs w:val="24"/>
        </w:rPr>
      </w:pPr>
    </w:p>
    <w:p w14:paraId="580C1E42" w14:textId="77777777" w:rsidR="00024F76" w:rsidRDefault="00024F76" w:rsidP="00024F76">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“Artículo 18.</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rPr>
        <w:t xml:space="preserve"> y reutilización de la información que generen.</w:t>
      </w:r>
    </w:p>
    <w:p w14:paraId="63F1A34A" w14:textId="77777777" w:rsidR="00024F76" w:rsidRDefault="00024F76" w:rsidP="00024F76">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19. </w:t>
      </w:r>
      <w:r>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rPr>
        <w:t>.</w:t>
      </w:r>
    </w:p>
    <w:p w14:paraId="48123B81" w14:textId="77777777" w:rsidR="00024F76" w:rsidRDefault="00024F76" w:rsidP="00024F76">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7E8193BC" w14:textId="77777777" w:rsidR="00024F76" w:rsidRDefault="00024F76" w:rsidP="00024F76">
      <w:pPr>
        <w:spacing w:after="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C0D8543" w14:textId="77777777" w:rsidR="00024F76" w:rsidRDefault="00024F76" w:rsidP="00024F76">
      <w:pPr>
        <w:spacing w:after="0" w:line="276" w:lineRule="auto"/>
        <w:ind w:left="851" w:right="851"/>
        <w:jc w:val="both"/>
        <w:rPr>
          <w:rFonts w:ascii="Palatino Linotype" w:eastAsia="Palatino Linotype" w:hAnsi="Palatino Linotype" w:cs="Palatino Linotype"/>
          <w:sz w:val="24"/>
          <w:szCs w:val="24"/>
        </w:rPr>
      </w:pPr>
    </w:p>
    <w:p w14:paraId="3DBE3FD2" w14:textId="77777777" w:rsidR="00024F76" w:rsidRDefault="00024F76" w:rsidP="00024F7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46A32505" w14:textId="77777777" w:rsidR="003C4347" w:rsidRDefault="003C4347" w:rsidP="00024F76">
      <w:pPr>
        <w:spacing w:after="0" w:line="360" w:lineRule="auto"/>
        <w:jc w:val="both"/>
        <w:rPr>
          <w:rFonts w:ascii="Palatino Linotype" w:eastAsia="Palatino Linotype" w:hAnsi="Palatino Linotype" w:cs="Palatino Linotype"/>
          <w:sz w:val="24"/>
          <w:szCs w:val="24"/>
        </w:rPr>
      </w:pPr>
    </w:p>
    <w:p w14:paraId="7BD00076" w14:textId="77777777" w:rsidR="00024F76" w:rsidRDefault="00024F76" w:rsidP="00024F7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5AEB24A" w14:textId="77777777" w:rsidR="00024F76" w:rsidRDefault="00024F76" w:rsidP="00024F76">
      <w:pPr>
        <w:spacing w:after="0" w:line="360" w:lineRule="auto"/>
        <w:jc w:val="both"/>
        <w:rPr>
          <w:rFonts w:ascii="Palatino Linotype" w:eastAsia="Palatino Linotype" w:hAnsi="Palatino Linotype" w:cs="Palatino Linotype"/>
          <w:sz w:val="24"/>
          <w:szCs w:val="24"/>
        </w:rPr>
      </w:pPr>
    </w:p>
    <w:p w14:paraId="49FAB1CD" w14:textId="77777777" w:rsidR="00024F76" w:rsidRDefault="00024F76" w:rsidP="00024F76">
      <w:pPr>
        <w:spacing w:after="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3. </w:t>
      </w:r>
      <w:r>
        <w:rPr>
          <w:rFonts w:ascii="Palatino Linotype" w:eastAsia="Palatino Linotype" w:hAnsi="Palatino Linotype" w:cs="Palatino Linotype"/>
          <w:i/>
        </w:rPr>
        <w:t>Para los efectos de la presente Ley se entenderá por:</w:t>
      </w:r>
    </w:p>
    <w:p w14:paraId="3183D51F" w14:textId="77777777" w:rsidR="00024F76" w:rsidRDefault="00024F76" w:rsidP="00024F76">
      <w:pPr>
        <w:spacing w:after="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993E353" w14:textId="77777777" w:rsidR="00024F76" w:rsidRDefault="00024F76" w:rsidP="00024F76">
      <w:pPr>
        <w:spacing w:after="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w:t>
      </w:r>
      <w:r>
        <w:rPr>
          <w:rFonts w:ascii="Palatino Linotype" w:eastAsia="Palatino Linotype" w:hAnsi="Palatino Linotype" w:cs="Palatino Linotype"/>
          <w:b/>
          <w:i/>
        </w:rPr>
        <w:t>,</w:t>
      </w:r>
      <w:r>
        <w:rPr>
          <w:rFonts w:ascii="Palatino Linotype" w:eastAsia="Palatino Linotype" w:hAnsi="Palatino Linotype" w:cs="Palatino Linotype"/>
          <w:i/>
        </w:rPr>
        <w:t xml:space="preserve"> resoluciones, oficios, correspondencia, acuerdos, directivas, directrices, circulares, contratos, </w:t>
      </w:r>
      <w:r>
        <w:rPr>
          <w:rFonts w:ascii="Palatino Linotype" w:eastAsia="Palatino Linotype" w:hAnsi="Palatino Linotype" w:cs="Palatino Linotype"/>
          <w:i/>
        </w:rPr>
        <w:lastRenderedPageBreak/>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984B18F" w14:textId="77777777" w:rsidR="00024F76" w:rsidRDefault="00024F76" w:rsidP="00024F76">
      <w:pPr>
        <w:spacing w:after="0" w:line="276" w:lineRule="auto"/>
        <w:ind w:left="851" w:right="899"/>
        <w:jc w:val="both"/>
        <w:rPr>
          <w:rFonts w:ascii="Palatino Linotype" w:eastAsia="Palatino Linotype" w:hAnsi="Palatino Linotype" w:cs="Palatino Linotype"/>
          <w:sz w:val="24"/>
          <w:szCs w:val="24"/>
        </w:rPr>
      </w:pPr>
    </w:p>
    <w:p w14:paraId="629C7C96" w14:textId="77777777" w:rsidR="00024F76" w:rsidRDefault="00024F76" w:rsidP="00024F7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86464D4" w14:textId="77777777" w:rsidR="00024F76" w:rsidRDefault="00024F76" w:rsidP="00024F76">
      <w:pPr>
        <w:spacing w:after="0" w:line="360" w:lineRule="auto"/>
        <w:jc w:val="both"/>
        <w:rPr>
          <w:rFonts w:ascii="Palatino Linotype" w:eastAsia="Palatino Linotype" w:hAnsi="Palatino Linotype" w:cs="Palatino Linotype"/>
          <w:sz w:val="24"/>
          <w:szCs w:val="24"/>
        </w:rPr>
      </w:pPr>
    </w:p>
    <w:p w14:paraId="2E7CE6CB" w14:textId="77777777" w:rsidR="00024F76" w:rsidRDefault="00024F76" w:rsidP="00024F76">
      <w:pPr>
        <w:spacing w:after="0" w:line="276"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rPr>
        <w:t>“</w:t>
      </w:r>
      <w:r>
        <w:rPr>
          <w:rFonts w:ascii="Palatino Linotype" w:eastAsia="Palatino Linotype" w:hAnsi="Palatino Linotype" w:cs="Palatino Linotype"/>
          <w:b/>
          <w:i/>
        </w:rPr>
        <w:t>CRITERIO 0002-11</w:t>
      </w:r>
    </w:p>
    <w:p w14:paraId="08AEC20E" w14:textId="77777777" w:rsidR="00024F76" w:rsidRDefault="00024F76" w:rsidP="00024F76">
      <w:pPr>
        <w:spacing w:after="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INFORMACIÓN PÚBLICA, CONCEPTO DE, EN MATERIA DE TRANSPARENCIA. INTERPRETACIÓN SISTEMÁTICA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57516D" w14:textId="77777777" w:rsidR="00024F76" w:rsidRDefault="00024F76" w:rsidP="00024F76">
      <w:pPr>
        <w:spacing w:after="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En consecuencia el acceso a la información se refiere a que se cumplan cualquiera de los siguientes tres supuestos:</w:t>
      </w:r>
    </w:p>
    <w:p w14:paraId="37DBA13C" w14:textId="77777777" w:rsidR="00024F76" w:rsidRDefault="00024F76" w:rsidP="00024F76">
      <w:pPr>
        <w:spacing w:after="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FC53E14" w14:textId="77777777" w:rsidR="00024F76" w:rsidRDefault="00024F76" w:rsidP="00024F76">
      <w:pPr>
        <w:spacing w:after="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4CEB89D0" w14:textId="77777777" w:rsidR="00024F76" w:rsidRDefault="00024F76" w:rsidP="00024F76">
      <w:pPr>
        <w:spacing w:after="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3) Que se trate de información registrada en cualquier soporte documental, que en ejercicio de las atribuciones conferidas, se encuentre en posesión de los Sujetos Obligados.” </w:t>
      </w:r>
    </w:p>
    <w:p w14:paraId="0312D6D8" w14:textId="77777777" w:rsidR="00024F76" w:rsidRDefault="00024F76" w:rsidP="00024F76">
      <w:pPr>
        <w:spacing w:after="0" w:line="276" w:lineRule="auto"/>
        <w:ind w:left="851" w:right="899"/>
        <w:jc w:val="both"/>
        <w:rPr>
          <w:rFonts w:ascii="Palatino Linotype" w:eastAsia="Palatino Linotype" w:hAnsi="Palatino Linotype" w:cs="Palatino Linotype"/>
          <w:sz w:val="24"/>
          <w:szCs w:val="24"/>
        </w:rPr>
      </w:pPr>
    </w:p>
    <w:p w14:paraId="04C8CDA0" w14:textId="77777777" w:rsidR="00024F76" w:rsidRDefault="00024F76" w:rsidP="00024F7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ahí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sz w:val="24"/>
          <w:szCs w:val="24"/>
          <w:vertAlign w:val="superscript"/>
        </w:rPr>
        <w:footnoteReference w:id="2"/>
      </w:r>
      <w:r>
        <w:rPr>
          <w:rFonts w:ascii="Palatino Linotype" w:eastAsia="Palatino Linotype" w:hAnsi="Palatino Linotype" w:cs="Palatino Linotype"/>
          <w:sz w:val="24"/>
          <w:szCs w:val="24"/>
        </w:rPr>
        <w:t>, como pudiera tratarse de aquella relacionada con las obligaciones de transparencia señaladas en los artículos 92 de la Ley de la Materia.</w:t>
      </w:r>
    </w:p>
    <w:p w14:paraId="26852C99" w14:textId="77777777" w:rsidR="00024F76" w:rsidRDefault="00024F76" w:rsidP="00024F76">
      <w:pPr>
        <w:spacing w:after="0" w:line="360" w:lineRule="auto"/>
        <w:jc w:val="both"/>
        <w:rPr>
          <w:rFonts w:ascii="Palatino Linotype" w:eastAsia="Palatino Linotype" w:hAnsi="Palatino Linotype" w:cs="Palatino Linotype"/>
          <w:color w:val="000000"/>
          <w:sz w:val="24"/>
          <w:szCs w:val="24"/>
        </w:rPr>
      </w:pPr>
    </w:p>
    <w:p w14:paraId="5E0CC043" w14:textId="77777777" w:rsidR="00024F76" w:rsidRDefault="00024F76" w:rsidP="003421B3">
      <w:pPr>
        <w:spacing w:after="0" w:line="360" w:lineRule="auto"/>
        <w:ind w:right="51"/>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del análisis de la solicitud de información motivo del recurso de revisión que ahora se resuelven, se advierte que la persona solicitante requirió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le proporcione </w:t>
      </w:r>
      <w:r w:rsidR="003421B3">
        <w:rPr>
          <w:rFonts w:ascii="Palatino Linotype" w:eastAsia="Palatino Linotype" w:hAnsi="Palatino Linotype" w:cs="Palatino Linotype"/>
          <w:sz w:val="24"/>
          <w:szCs w:val="24"/>
        </w:rPr>
        <w:t xml:space="preserve">de las videograbaciones en las instalaciones de </w:t>
      </w:r>
      <w:r w:rsidR="003421B3" w:rsidRPr="00024F76">
        <w:rPr>
          <w:rFonts w:ascii="Palatino Linotype" w:eastAsia="Palatino Linotype" w:hAnsi="Palatino Linotype" w:cs="Palatino Linotype"/>
          <w:sz w:val="24"/>
          <w:szCs w:val="24"/>
        </w:rPr>
        <w:t xml:space="preserve">la </w:t>
      </w:r>
      <w:r w:rsidR="003421B3" w:rsidRPr="00024F76">
        <w:rPr>
          <w:rFonts w:ascii="Palatino Linotype" w:eastAsia="Palatino Linotype" w:hAnsi="Palatino Linotype" w:cs="Palatino Linotype"/>
          <w:sz w:val="24"/>
          <w:szCs w:val="24"/>
        </w:rPr>
        <w:lastRenderedPageBreak/>
        <w:t>Comisión de Impacto Estatal, en sus áreas Dirección de Servicios al Inversionista y Dirección General</w:t>
      </w:r>
      <w:r w:rsidR="003421B3">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consistente en lo siguiente:</w:t>
      </w:r>
    </w:p>
    <w:p w14:paraId="2A38C15D" w14:textId="77777777" w:rsidR="003421B3" w:rsidRPr="003421B3" w:rsidRDefault="003421B3" w:rsidP="003421B3">
      <w:pPr>
        <w:spacing w:after="0" w:line="360" w:lineRule="auto"/>
        <w:ind w:right="51"/>
        <w:contextualSpacing/>
        <w:jc w:val="both"/>
        <w:rPr>
          <w:rFonts w:ascii="Palatino Linotype" w:eastAsia="Palatino Linotype" w:hAnsi="Palatino Linotype" w:cs="Palatino Linotype"/>
          <w:sz w:val="24"/>
          <w:szCs w:val="24"/>
        </w:rPr>
      </w:pPr>
    </w:p>
    <w:p w14:paraId="5E5EE80C" w14:textId="77777777" w:rsidR="00024F76" w:rsidRPr="003421B3" w:rsidRDefault="00024F76" w:rsidP="004F441E">
      <w:pPr>
        <w:pStyle w:val="Prrafodelista"/>
        <w:numPr>
          <w:ilvl w:val="0"/>
          <w:numId w:val="3"/>
        </w:numPr>
        <w:spacing w:after="0" w:line="360" w:lineRule="auto"/>
        <w:jc w:val="both"/>
        <w:rPr>
          <w:rFonts w:ascii="Palatino Linotype" w:eastAsia="Palatino Linotype" w:hAnsi="Palatino Linotype" w:cs="Palatino Linotype"/>
          <w:sz w:val="24"/>
          <w:szCs w:val="24"/>
        </w:rPr>
      </w:pPr>
      <w:r w:rsidRPr="003421B3">
        <w:rPr>
          <w:rFonts w:ascii="Palatino Linotype" w:eastAsia="Palatino Linotype" w:hAnsi="Palatino Linotype" w:cs="Palatino Linotype"/>
          <w:sz w:val="24"/>
          <w:szCs w:val="24"/>
        </w:rPr>
        <w:t xml:space="preserve">El aviso de privacidad </w:t>
      </w:r>
      <w:r w:rsidR="003421B3">
        <w:rPr>
          <w:rFonts w:ascii="Palatino Linotype" w:eastAsia="Palatino Linotype" w:hAnsi="Palatino Linotype" w:cs="Palatino Linotype"/>
          <w:sz w:val="24"/>
          <w:szCs w:val="24"/>
        </w:rPr>
        <w:t>y c</w:t>
      </w:r>
      <w:r w:rsidRPr="003421B3">
        <w:rPr>
          <w:rFonts w:ascii="Palatino Linotype" w:eastAsia="Palatino Linotype" w:hAnsi="Palatino Linotype" w:cs="Palatino Linotype"/>
          <w:sz w:val="24"/>
          <w:szCs w:val="24"/>
        </w:rPr>
        <w:t xml:space="preserve">onsentimiento </w:t>
      </w:r>
      <w:r w:rsidR="005657A8" w:rsidRPr="003421B3">
        <w:rPr>
          <w:rFonts w:ascii="Palatino Linotype" w:eastAsia="Palatino Linotype" w:hAnsi="Palatino Linotype" w:cs="Palatino Linotype"/>
          <w:sz w:val="24"/>
          <w:szCs w:val="24"/>
        </w:rPr>
        <w:t>por grabar a los usuarios y al</w:t>
      </w:r>
      <w:r w:rsidRPr="003421B3">
        <w:rPr>
          <w:rFonts w:ascii="Palatino Linotype" w:eastAsia="Palatino Linotype" w:hAnsi="Palatino Linotype" w:cs="Palatino Linotype"/>
          <w:sz w:val="24"/>
          <w:szCs w:val="24"/>
        </w:rPr>
        <w:t xml:space="preserve"> personal adscrito. </w:t>
      </w:r>
    </w:p>
    <w:p w14:paraId="79F8F756" w14:textId="77777777" w:rsidR="003421B3" w:rsidRDefault="00024F76" w:rsidP="00D27307">
      <w:pPr>
        <w:pStyle w:val="Prrafodelista"/>
        <w:numPr>
          <w:ilvl w:val="0"/>
          <w:numId w:val="3"/>
        </w:numPr>
        <w:spacing w:after="0" w:line="360" w:lineRule="auto"/>
        <w:jc w:val="both"/>
        <w:rPr>
          <w:rFonts w:ascii="Palatino Linotype" w:eastAsia="Palatino Linotype" w:hAnsi="Palatino Linotype" w:cs="Palatino Linotype"/>
          <w:sz w:val="24"/>
          <w:szCs w:val="24"/>
        </w:rPr>
      </w:pPr>
      <w:r w:rsidRPr="00024F76">
        <w:rPr>
          <w:rFonts w:ascii="Palatino Linotype" w:eastAsia="Palatino Linotype" w:hAnsi="Palatino Linotype" w:cs="Palatino Linotype"/>
          <w:sz w:val="24"/>
          <w:szCs w:val="24"/>
        </w:rPr>
        <w:t xml:space="preserve">Tratamiento de datos personales </w:t>
      </w:r>
      <w:r w:rsidR="005657A8">
        <w:rPr>
          <w:rFonts w:ascii="Palatino Linotype" w:eastAsia="Palatino Linotype" w:hAnsi="Palatino Linotype" w:cs="Palatino Linotype"/>
          <w:sz w:val="24"/>
          <w:szCs w:val="24"/>
        </w:rPr>
        <w:t>de las grabaciones</w:t>
      </w:r>
      <w:r w:rsidRPr="00024F76">
        <w:rPr>
          <w:rFonts w:ascii="Palatino Linotype" w:eastAsia="Palatino Linotype" w:hAnsi="Palatino Linotype" w:cs="Palatino Linotype"/>
          <w:sz w:val="24"/>
          <w:szCs w:val="24"/>
        </w:rPr>
        <w:t>, tanto como para el usuario com</w:t>
      </w:r>
      <w:r w:rsidR="005657A8">
        <w:rPr>
          <w:rFonts w:ascii="Palatino Linotype" w:eastAsia="Palatino Linotype" w:hAnsi="Palatino Linotype" w:cs="Palatino Linotype"/>
          <w:sz w:val="24"/>
          <w:szCs w:val="24"/>
        </w:rPr>
        <w:t>o para los servidores públicos</w:t>
      </w:r>
      <w:r w:rsidR="003421B3">
        <w:rPr>
          <w:rFonts w:ascii="Palatino Linotype" w:eastAsia="Palatino Linotype" w:hAnsi="Palatino Linotype" w:cs="Palatino Linotype"/>
          <w:sz w:val="24"/>
          <w:szCs w:val="24"/>
        </w:rPr>
        <w:t>.</w:t>
      </w:r>
    </w:p>
    <w:p w14:paraId="5F359C6B" w14:textId="77777777" w:rsidR="00024F76" w:rsidRPr="00D27307" w:rsidRDefault="003421B3" w:rsidP="00D27307">
      <w:pPr>
        <w:pStyle w:val="Prrafodelista"/>
        <w:numPr>
          <w:ilvl w:val="0"/>
          <w:numId w:val="3"/>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Q</w:t>
      </w:r>
      <w:r w:rsidR="00024F76" w:rsidRPr="00D27307">
        <w:rPr>
          <w:rFonts w:ascii="Palatino Linotype" w:eastAsia="Palatino Linotype" w:hAnsi="Palatino Linotype" w:cs="Palatino Linotype"/>
          <w:sz w:val="24"/>
          <w:szCs w:val="24"/>
        </w:rPr>
        <w:t>u</w:t>
      </w:r>
      <w:r w:rsidR="00D27307">
        <w:rPr>
          <w:rFonts w:ascii="Palatino Linotype" w:eastAsia="Palatino Linotype" w:hAnsi="Palatino Linotype" w:cs="Palatino Linotype"/>
          <w:sz w:val="24"/>
          <w:szCs w:val="24"/>
        </w:rPr>
        <w:t xml:space="preserve">ien tiene acceso a estos datos y </w:t>
      </w:r>
      <w:r w:rsidR="00024F76" w:rsidRPr="00D27307">
        <w:rPr>
          <w:rFonts w:ascii="Palatino Linotype" w:eastAsia="Palatino Linotype" w:hAnsi="Palatino Linotype" w:cs="Palatino Linotype"/>
          <w:sz w:val="24"/>
          <w:szCs w:val="24"/>
        </w:rPr>
        <w:t xml:space="preserve">quien es el responsable del almacenamiento de las grabaciones. </w:t>
      </w:r>
    </w:p>
    <w:p w14:paraId="26BEB094" w14:textId="77777777" w:rsidR="00024F76" w:rsidRDefault="00024F76" w:rsidP="00024F76">
      <w:pPr>
        <w:spacing w:line="360" w:lineRule="auto"/>
        <w:contextualSpacing/>
        <w:jc w:val="both"/>
        <w:rPr>
          <w:rFonts w:ascii="Palatino Linotype" w:hAnsi="Palatino Linotype"/>
          <w:sz w:val="24"/>
        </w:rPr>
      </w:pPr>
    </w:p>
    <w:p w14:paraId="7C88F355" w14:textId="77777777" w:rsidR="00A363CA" w:rsidRDefault="00024F76" w:rsidP="00BC4197">
      <w:pPr>
        <w:spacing w:line="360" w:lineRule="auto"/>
        <w:contextualSpacing/>
        <w:jc w:val="both"/>
        <w:rPr>
          <w:rFonts w:ascii="Palatino Linotype" w:eastAsia="Palatino Linotype" w:hAnsi="Palatino Linotype" w:cs="Palatino Linotype"/>
          <w:sz w:val="24"/>
          <w:szCs w:val="24"/>
        </w:rPr>
      </w:pPr>
      <w:r w:rsidRPr="00503AAD">
        <w:rPr>
          <w:rFonts w:ascii="Palatino Linotype" w:eastAsia="Palatino Linotype" w:hAnsi="Palatino Linotype" w:cs="Palatino Linotype"/>
          <w:sz w:val="24"/>
          <w:szCs w:val="24"/>
        </w:rPr>
        <w:t>En</w:t>
      </w:r>
      <w:r>
        <w:rPr>
          <w:rFonts w:ascii="Palatino Linotype" w:eastAsia="Palatino Linotype" w:hAnsi="Palatino Linotype" w:cs="Palatino Linotype"/>
          <w:sz w:val="24"/>
          <w:szCs w:val="24"/>
        </w:rPr>
        <w:t xml:space="preserve"> las</w:t>
      </w:r>
      <w:r w:rsidRPr="00503AAD">
        <w:rPr>
          <w:rFonts w:ascii="Palatino Linotype" w:eastAsia="Palatino Linotype" w:hAnsi="Palatino Linotype" w:cs="Palatino Linotype"/>
          <w:sz w:val="24"/>
          <w:szCs w:val="24"/>
        </w:rPr>
        <w:t xml:space="preserve"> respuesta</w:t>
      </w:r>
      <w:r>
        <w:rPr>
          <w:rFonts w:ascii="Palatino Linotype" w:eastAsia="Palatino Linotype" w:hAnsi="Palatino Linotype" w:cs="Palatino Linotype"/>
          <w:sz w:val="24"/>
          <w:szCs w:val="24"/>
        </w:rPr>
        <w:t>s</w:t>
      </w:r>
      <w:r w:rsidRPr="00503AAD">
        <w:rPr>
          <w:rFonts w:ascii="Palatino Linotype" w:eastAsia="Palatino Linotype" w:hAnsi="Palatino Linotype" w:cs="Palatino Linotype"/>
          <w:sz w:val="24"/>
          <w:szCs w:val="24"/>
        </w:rPr>
        <w:t xml:space="preserve">, el </w:t>
      </w:r>
      <w:r w:rsidRPr="00503AAD">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por conducto de </w:t>
      </w:r>
      <w:r w:rsidRPr="00E42142">
        <w:rPr>
          <w:rFonts w:ascii="Palatino Linotype" w:eastAsia="Palatino Linotype" w:hAnsi="Palatino Linotype" w:cs="Palatino Linotype"/>
          <w:sz w:val="24"/>
          <w:szCs w:val="24"/>
        </w:rPr>
        <w:t xml:space="preserve">la </w:t>
      </w:r>
      <w:r w:rsidRPr="00870E77">
        <w:rPr>
          <w:rFonts w:ascii="Palatino Linotype" w:eastAsia="Palatino Linotype" w:hAnsi="Palatino Linotype" w:cs="Palatino Linotype"/>
          <w:b/>
          <w:sz w:val="24"/>
          <w:szCs w:val="24"/>
        </w:rPr>
        <w:t>Directora General</w:t>
      </w:r>
      <w:r w:rsidRPr="00E42142">
        <w:rPr>
          <w:rFonts w:ascii="Palatino Linotype" w:eastAsia="Palatino Linotype" w:hAnsi="Palatino Linotype" w:cs="Palatino Linotype"/>
          <w:sz w:val="24"/>
          <w:szCs w:val="24"/>
        </w:rPr>
        <w:t xml:space="preserve"> de la Comisión de Impacto Estatal, mediante el cual menciona que se realizó una búsqueda exhaustiva y razonada en los archivos, se informa que </w:t>
      </w:r>
      <w:r w:rsidRPr="00870E77">
        <w:rPr>
          <w:rFonts w:ascii="Palatino Linotype" w:eastAsia="Palatino Linotype" w:hAnsi="Palatino Linotype" w:cs="Palatino Linotype"/>
          <w:b/>
          <w:sz w:val="24"/>
          <w:szCs w:val="24"/>
          <w:u w:val="single"/>
        </w:rPr>
        <w:t>dentro de los bienes de resguardo de la Comisión de Impacto Estatal</w:t>
      </w:r>
      <w:r w:rsidRPr="00E42142">
        <w:rPr>
          <w:rFonts w:ascii="Palatino Linotype" w:eastAsia="Palatino Linotype" w:hAnsi="Palatino Linotype" w:cs="Palatino Linotype"/>
          <w:sz w:val="24"/>
          <w:szCs w:val="24"/>
        </w:rPr>
        <w:t xml:space="preserve">, no </w:t>
      </w:r>
      <w:r w:rsidR="008967DE" w:rsidRPr="00E42142">
        <w:rPr>
          <w:rFonts w:ascii="Palatino Linotype" w:eastAsia="Palatino Linotype" w:hAnsi="Palatino Linotype" w:cs="Palatino Linotype"/>
          <w:sz w:val="24"/>
          <w:szCs w:val="24"/>
        </w:rPr>
        <w:t>está</w:t>
      </w:r>
      <w:r w:rsidRPr="00E42142">
        <w:rPr>
          <w:rFonts w:ascii="Palatino Linotype" w:eastAsia="Palatino Linotype" w:hAnsi="Palatino Linotype" w:cs="Palatino Linotype"/>
          <w:sz w:val="24"/>
          <w:szCs w:val="24"/>
        </w:rPr>
        <w:t xml:space="preserve"> inventariado equipo de grabación de video, s</w:t>
      </w:r>
      <w:r w:rsidR="00870E77">
        <w:rPr>
          <w:rFonts w:ascii="Palatino Linotype" w:eastAsia="Palatino Linotype" w:hAnsi="Palatino Linotype" w:cs="Palatino Linotype"/>
          <w:sz w:val="24"/>
          <w:szCs w:val="24"/>
        </w:rPr>
        <w:t>ó</w:t>
      </w:r>
      <w:r w:rsidRPr="00E42142">
        <w:rPr>
          <w:rFonts w:ascii="Palatino Linotype" w:eastAsia="Palatino Linotype" w:hAnsi="Palatino Linotype" w:cs="Palatino Linotype"/>
          <w:sz w:val="24"/>
          <w:szCs w:val="24"/>
        </w:rPr>
        <w:t>lo de video vigilancia, sin que se realice almacenamiento de imágenes o video por lo que no existe tratamiento de datos personales, es decir, la video vigilancia derivada de la atención presencial que se le brinda al público, la cual debe ser ejercida con eficiencia, eficacia, legalidad, imparcialidad, transparencia y profesionalismo y con estricto apego a lo establecido en el Plan Estatal Anticorrupción del Estado de México (PEA), en su Eje 2. Controlar la arbitrariedad, se debe asegurar el respeto a los derechos humanos de los servidores públicos que tienen contacto con los ciudadanos, impulsando que se practique la supervisión y control como acción sugerida en el PEA.</w:t>
      </w:r>
    </w:p>
    <w:p w14:paraId="2CEBEE5A" w14:textId="77777777" w:rsidR="00024F76" w:rsidRDefault="00024F76" w:rsidP="00BC4197">
      <w:pPr>
        <w:spacing w:line="360" w:lineRule="auto"/>
        <w:contextualSpacing/>
        <w:jc w:val="both"/>
        <w:rPr>
          <w:rFonts w:ascii="Palatino Linotype" w:eastAsia="Palatino Linotype" w:hAnsi="Palatino Linotype" w:cs="Palatino Linotype"/>
          <w:sz w:val="24"/>
          <w:szCs w:val="24"/>
        </w:rPr>
      </w:pPr>
      <w:r w:rsidRPr="00673C96">
        <w:rPr>
          <w:rFonts w:ascii="Palatino Linotype" w:eastAsia="Palatino Linotype" w:hAnsi="Palatino Linotype" w:cs="Palatino Linotype"/>
          <w:sz w:val="24"/>
          <w:szCs w:val="24"/>
        </w:rPr>
        <w:lastRenderedPageBreak/>
        <w:t xml:space="preserve">No obstante, </w:t>
      </w:r>
      <w:r w:rsidRPr="00E42142">
        <w:rPr>
          <w:rFonts w:ascii="Palatino Linotype" w:eastAsia="Palatino Linotype" w:hAnsi="Palatino Linotype" w:cs="Palatino Linotype"/>
          <w:b/>
          <w:sz w:val="24"/>
          <w:szCs w:val="24"/>
        </w:rPr>
        <w:t>LA PARTE</w:t>
      </w:r>
      <w:r w:rsidRPr="00673C96">
        <w:rPr>
          <w:rFonts w:ascii="Palatino Linotype" w:eastAsia="Palatino Linotype" w:hAnsi="Palatino Linotype" w:cs="Palatino Linotype"/>
          <w:sz w:val="24"/>
          <w:szCs w:val="24"/>
        </w:rPr>
        <w:t xml:space="preserve"> </w:t>
      </w:r>
      <w:r w:rsidRPr="00673C96">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al presentar el</w:t>
      </w:r>
      <w:r w:rsidRPr="00673C96">
        <w:rPr>
          <w:rFonts w:ascii="Palatino Linotype" w:eastAsia="Palatino Linotype" w:hAnsi="Palatino Linotype" w:cs="Palatino Linotype"/>
          <w:sz w:val="24"/>
          <w:szCs w:val="24"/>
        </w:rPr>
        <w:t xml:space="preserve"> rec</w:t>
      </w:r>
      <w:r>
        <w:rPr>
          <w:rFonts w:ascii="Palatino Linotype" w:eastAsia="Palatino Linotype" w:hAnsi="Palatino Linotype" w:cs="Palatino Linotype"/>
          <w:sz w:val="24"/>
          <w:szCs w:val="24"/>
        </w:rPr>
        <w:t>ursos de revisión que nos ocupa</w:t>
      </w:r>
      <w:r w:rsidRPr="00673C96">
        <w:rPr>
          <w:rFonts w:ascii="Palatino Linotype" w:eastAsia="Palatino Linotype" w:hAnsi="Palatino Linotype" w:cs="Palatino Linotype"/>
          <w:sz w:val="24"/>
          <w:szCs w:val="24"/>
        </w:rPr>
        <w:t xml:space="preserve">, se inconforma </w:t>
      </w:r>
      <w:r>
        <w:rPr>
          <w:rFonts w:ascii="Palatino Linotype" w:eastAsia="Palatino Linotype" w:hAnsi="Palatino Linotype" w:cs="Palatino Linotype"/>
          <w:sz w:val="24"/>
          <w:szCs w:val="24"/>
        </w:rPr>
        <w:t xml:space="preserve">en lo medular porque no </w:t>
      </w:r>
      <w:r w:rsidR="00BC4197">
        <w:rPr>
          <w:rFonts w:ascii="Palatino Linotype" w:eastAsia="Palatino Linotype" w:hAnsi="Palatino Linotype" w:cs="Palatino Linotype"/>
          <w:sz w:val="24"/>
          <w:szCs w:val="24"/>
        </w:rPr>
        <w:t>está</w:t>
      </w:r>
      <w:r>
        <w:rPr>
          <w:rFonts w:ascii="Palatino Linotype" w:eastAsia="Palatino Linotype" w:hAnsi="Palatino Linotype" w:cs="Palatino Linotype"/>
          <w:sz w:val="24"/>
          <w:szCs w:val="24"/>
        </w:rPr>
        <w:t xml:space="preserve"> conforme con la respuesta que se le otorga</w:t>
      </w:r>
      <w:r w:rsidRPr="00673C96">
        <w:rPr>
          <w:rFonts w:ascii="Palatino Linotype" w:eastAsia="Palatino Linotype" w:hAnsi="Palatino Linotype" w:cs="Palatino Linotype"/>
          <w:sz w:val="24"/>
          <w:szCs w:val="24"/>
        </w:rPr>
        <w:t xml:space="preserve">. </w:t>
      </w:r>
    </w:p>
    <w:p w14:paraId="7223D0E1" w14:textId="77777777" w:rsidR="003C4347" w:rsidRPr="00673C96" w:rsidRDefault="003C4347" w:rsidP="00BC4197">
      <w:pPr>
        <w:spacing w:line="360" w:lineRule="auto"/>
        <w:contextualSpacing/>
        <w:jc w:val="both"/>
        <w:rPr>
          <w:rFonts w:ascii="Palatino Linotype" w:hAnsi="Palatino Linotype"/>
          <w:color w:val="000000" w:themeColor="text1"/>
          <w:sz w:val="24"/>
          <w:szCs w:val="24"/>
        </w:rPr>
      </w:pPr>
    </w:p>
    <w:p w14:paraId="63112DF0" w14:textId="77777777" w:rsidR="00024F76" w:rsidRDefault="00024F76" w:rsidP="00024F76">
      <w:pP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Cabe resaltar que durante la etapa de manifestaciones</w:t>
      </w:r>
      <w:r w:rsidRPr="004000B5">
        <w:rPr>
          <w:rFonts w:ascii="Palatino Linotype" w:eastAsia="Palatino Linotype" w:hAnsi="Palatino Linotype" w:cs="Palatino Linotype"/>
          <w:color w:val="FF0000"/>
          <w:sz w:val="24"/>
          <w:szCs w:val="24"/>
        </w:rPr>
        <w:t xml:space="preserve"> </w:t>
      </w:r>
      <w:r w:rsidRPr="000B381F">
        <w:rPr>
          <w:rFonts w:ascii="Palatino Linotype" w:eastAsia="Palatino Linotype" w:hAnsi="Palatino Linotype" w:cs="Palatino Linotype"/>
          <w:b/>
          <w:color w:val="000000" w:themeColor="text1"/>
          <w:sz w:val="24"/>
          <w:szCs w:val="24"/>
        </w:rPr>
        <w:t xml:space="preserve">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fue omisa de rendir alegatos, por lo que respecta al</w:t>
      </w:r>
      <w:r>
        <w:rPr>
          <w:rFonts w:ascii="Palatino Linotype" w:eastAsia="Palatino Linotype" w:hAnsi="Palatino Linotype" w:cs="Palatino Linotype"/>
          <w:b/>
          <w:color w:val="000000"/>
          <w:sz w:val="24"/>
          <w:szCs w:val="24"/>
        </w:rPr>
        <w:t xml:space="preserve"> SUJETO OBLIGADO </w:t>
      </w:r>
      <w:r w:rsidR="003F7A37">
        <w:rPr>
          <w:rFonts w:ascii="Palatino Linotype" w:eastAsia="Palatino Linotype" w:hAnsi="Palatino Linotype" w:cs="Palatino Linotype"/>
          <w:color w:val="000000"/>
          <w:sz w:val="24"/>
          <w:szCs w:val="24"/>
        </w:rPr>
        <w:t>reitera en términos generales su respuesta.</w:t>
      </w:r>
    </w:p>
    <w:p w14:paraId="251C471A" w14:textId="77777777" w:rsidR="00024F76" w:rsidRPr="00E42142" w:rsidRDefault="00024F76" w:rsidP="00024F76">
      <w:pPr>
        <w:spacing w:line="360" w:lineRule="auto"/>
        <w:contextualSpacing/>
        <w:jc w:val="both"/>
        <w:rPr>
          <w:rFonts w:ascii="Palatino Linotype" w:eastAsia="Palatino Linotype" w:hAnsi="Palatino Linotype" w:cs="Palatino Linotype"/>
          <w:color w:val="000000"/>
          <w:sz w:val="24"/>
          <w:szCs w:val="24"/>
        </w:rPr>
      </w:pPr>
    </w:p>
    <w:p w14:paraId="48E06E09" w14:textId="77777777" w:rsidR="001A11AA" w:rsidRDefault="001A11AA" w:rsidP="001A11A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Aclarado lo anterior</w:t>
      </w:r>
      <w:r>
        <w:rPr>
          <w:rFonts w:ascii="Palatino Linotype" w:eastAsia="Palatino Linotype" w:hAnsi="Palatino Linotype" w:cs="Palatino Linotype"/>
          <w:color w:val="000000"/>
          <w:sz w:val="24"/>
          <w:szCs w:val="24"/>
        </w:rPr>
        <w:t xml:space="preserve">, de esta manera, se procede al análisis de la respuesta proporcionada por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 efecto de determinar si es suficiente para tener por colmado el derecho de acceso a la información de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o en su defecto ordenar la entrega del o l</w:t>
      </w:r>
      <w:r w:rsidR="00533D58">
        <w:rPr>
          <w:rFonts w:ascii="Palatino Linotype" w:eastAsia="Palatino Linotype" w:hAnsi="Palatino Linotype" w:cs="Palatino Linotype"/>
          <w:color w:val="000000"/>
          <w:sz w:val="24"/>
          <w:szCs w:val="24"/>
        </w:rPr>
        <w:t xml:space="preserve">os documentos que lo satisfagan, por lo que en primera instancia se cita la siguiente </w:t>
      </w:r>
      <w:r w:rsidR="00A363CA">
        <w:rPr>
          <w:rFonts w:ascii="Palatino Linotype" w:eastAsia="Palatino Linotype" w:hAnsi="Palatino Linotype" w:cs="Palatino Linotype"/>
          <w:color w:val="000000"/>
          <w:sz w:val="24"/>
          <w:szCs w:val="24"/>
        </w:rPr>
        <w:t>normatividad</w:t>
      </w:r>
      <w:r w:rsidR="00533D58">
        <w:rPr>
          <w:rFonts w:ascii="Palatino Linotype" w:eastAsia="Palatino Linotype" w:hAnsi="Palatino Linotype" w:cs="Palatino Linotype"/>
          <w:color w:val="000000"/>
          <w:sz w:val="24"/>
          <w:szCs w:val="24"/>
        </w:rPr>
        <w:t>:</w:t>
      </w:r>
    </w:p>
    <w:p w14:paraId="64EA34F2" w14:textId="77777777" w:rsidR="00533D58" w:rsidRDefault="00533D58" w:rsidP="00024F76">
      <w:pPr>
        <w:spacing w:line="360" w:lineRule="auto"/>
        <w:contextualSpacing/>
        <w:jc w:val="both"/>
        <w:rPr>
          <w:rFonts w:ascii="Palatino Linotype" w:eastAsia="Palatino Linotype" w:hAnsi="Palatino Linotype" w:cs="Palatino Linotype"/>
          <w:b/>
          <w:color w:val="000000"/>
          <w:sz w:val="24"/>
          <w:szCs w:val="24"/>
        </w:rPr>
      </w:pPr>
    </w:p>
    <w:p w14:paraId="07FE146A" w14:textId="77777777" w:rsidR="00533D58" w:rsidRDefault="00533D58" w:rsidP="00533D58">
      <w:pPr>
        <w:spacing w:after="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b/>
        </w:rPr>
        <w:t>“</w:t>
      </w:r>
      <w:r w:rsidRPr="00533D58">
        <w:rPr>
          <w:rFonts w:ascii="Palatino Linotype" w:hAnsi="Palatino Linotype"/>
          <w:b/>
          <w:i/>
        </w:rPr>
        <w:t xml:space="preserve">LEY DE LA COMISIÓN DE IMPACTO ESTATAL </w:t>
      </w:r>
    </w:p>
    <w:p w14:paraId="3961DA95" w14:textId="77777777" w:rsidR="00533D58" w:rsidRDefault="00533D58" w:rsidP="00533D58">
      <w:pPr>
        <w:spacing w:after="0" w:line="276" w:lineRule="auto"/>
        <w:ind w:left="851" w:right="902"/>
        <w:jc w:val="both"/>
        <w:rPr>
          <w:rFonts w:ascii="Palatino Linotype" w:eastAsia="Palatino Linotype" w:hAnsi="Palatino Linotype" w:cs="Palatino Linotype"/>
          <w:i/>
        </w:rPr>
      </w:pPr>
      <w:r w:rsidRPr="00533D58">
        <w:rPr>
          <w:rFonts w:ascii="Palatino Linotype" w:hAnsi="Palatino Linotype"/>
          <w:i/>
        </w:rPr>
        <w:t xml:space="preserve">Título Primero Disposiciones Generales </w:t>
      </w:r>
    </w:p>
    <w:p w14:paraId="7A0B692E" w14:textId="77777777" w:rsidR="00533D58" w:rsidRDefault="00533D58" w:rsidP="00533D58">
      <w:pPr>
        <w:spacing w:after="0" w:line="276" w:lineRule="auto"/>
        <w:ind w:left="851" w:right="902"/>
        <w:jc w:val="both"/>
        <w:rPr>
          <w:rFonts w:ascii="Palatino Linotype" w:eastAsia="Palatino Linotype" w:hAnsi="Palatino Linotype" w:cs="Palatino Linotype"/>
          <w:i/>
        </w:rPr>
      </w:pPr>
      <w:r w:rsidRPr="00533D58">
        <w:rPr>
          <w:rFonts w:ascii="Palatino Linotype" w:hAnsi="Palatino Linotype"/>
          <w:i/>
        </w:rPr>
        <w:t>Capítulo I De la Naturaleza jurídica y Objeto</w:t>
      </w:r>
    </w:p>
    <w:p w14:paraId="22CF0EDC" w14:textId="77777777" w:rsidR="003421B3" w:rsidRPr="00533D58" w:rsidRDefault="00533D58" w:rsidP="00533D58">
      <w:pPr>
        <w:spacing w:after="0" w:line="276" w:lineRule="auto"/>
        <w:ind w:left="851" w:right="902"/>
        <w:jc w:val="both"/>
        <w:rPr>
          <w:rFonts w:ascii="Palatino Linotype" w:eastAsia="Palatino Linotype" w:hAnsi="Palatino Linotype" w:cs="Palatino Linotype"/>
          <w:i/>
        </w:rPr>
      </w:pPr>
      <w:r w:rsidRPr="00533D58">
        <w:rPr>
          <w:rFonts w:ascii="Palatino Linotype" w:hAnsi="Palatino Linotype"/>
          <w:i/>
        </w:rPr>
        <w:t>Artículo 1. La presente Ley de orden público e interés general y tiene por objeto crear la Comisión de Impacto Estatal, como un órgano desconcentrado de la Secretaría de Desarrollo Urbano y Obra, con autonomía técnica y operativa en el ejercicio de sus atribuciones, responsable de la emisión de la Evaluación de Impacto Estatal.</w:t>
      </w:r>
      <w:r>
        <w:rPr>
          <w:rFonts w:ascii="Palatino Linotype" w:hAnsi="Palatino Linotype"/>
          <w:i/>
        </w:rPr>
        <w:t>”</w:t>
      </w:r>
    </w:p>
    <w:p w14:paraId="7C79DF37" w14:textId="77777777" w:rsidR="00533D58" w:rsidRPr="00281C44" w:rsidRDefault="00533D58" w:rsidP="00533D58">
      <w:pPr>
        <w:spacing w:line="276" w:lineRule="auto"/>
        <w:contextualSpacing/>
        <w:jc w:val="both"/>
        <w:rPr>
          <w:rFonts w:ascii="Palatino Linotype" w:eastAsia="Palatino Linotype" w:hAnsi="Palatino Linotype" w:cs="Palatino Linotype"/>
          <w:color w:val="000000"/>
          <w:sz w:val="24"/>
          <w:szCs w:val="24"/>
        </w:rPr>
      </w:pPr>
    </w:p>
    <w:p w14:paraId="6A754441" w14:textId="77777777" w:rsidR="00533D58" w:rsidRDefault="00533D58" w:rsidP="00533D58">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acuerdo a lo anterior, la naturaleza de la Comisión de Impacto Estatal, consiste en ser un órgano desconcentrado de la </w:t>
      </w:r>
      <w:r w:rsidRPr="00533D58">
        <w:rPr>
          <w:rFonts w:ascii="Palatino Linotype" w:eastAsia="Palatino Linotype" w:hAnsi="Palatino Linotype" w:cs="Palatino Linotype"/>
          <w:sz w:val="24"/>
          <w:szCs w:val="24"/>
        </w:rPr>
        <w:t xml:space="preserve">Secretaría de Desarrollo Urbano y Obra, con autonomía técnica y operativa en el ejercicio de sus atribuciones, responsable de la </w:t>
      </w:r>
      <w:r w:rsidRPr="00533D58">
        <w:rPr>
          <w:rFonts w:ascii="Palatino Linotype" w:eastAsia="Palatino Linotype" w:hAnsi="Palatino Linotype" w:cs="Palatino Linotype"/>
          <w:sz w:val="24"/>
          <w:szCs w:val="24"/>
        </w:rPr>
        <w:lastRenderedPageBreak/>
        <w:t>emisión de l</w:t>
      </w:r>
      <w:r>
        <w:rPr>
          <w:rFonts w:ascii="Palatino Linotype" w:eastAsia="Palatino Linotype" w:hAnsi="Palatino Linotype" w:cs="Palatino Linotype"/>
          <w:sz w:val="24"/>
          <w:szCs w:val="24"/>
        </w:rPr>
        <w:t>a Evaluación de Impacto Estatal, aunado a ello, el organigrama se la Comisión de Impacto Estatal, consiste de la siguiente forma:</w:t>
      </w:r>
    </w:p>
    <w:p w14:paraId="2FC85472" w14:textId="77777777" w:rsidR="00533D58" w:rsidRDefault="00533D58" w:rsidP="00533D58">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p>
    <w:p w14:paraId="335C634B" w14:textId="77777777" w:rsidR="004673B3" w:rsidRDefault="00533D58" w:rsidP="00533D58">
      <w:pPr>
        <w:spacing w:line="360" w:lineRule="auto"/>
        <w:contextualSpacing/>
        <w:jc w:val="center"/>
        <w:rPr>
          <w:rFonts w:ascii="Palatino Linotype" w:eastAsia="Palatino Linotype" w:hAnsi="Palatino Linotype" w:cs="Palatino Linotype"/>
          <w:b/>
          <w:color w:val="000000"/>
          <w:sz w:val="24"/>
          <w:szCs w:val="24"/>
        </w:rPr>
      </w:pPr>
      <w:r>
        <w:rPr>
          <w:noProof/>
          <w:lang w:eastAsia="es-MX"/>
        </w:rPr>
        <mc:AlternateContent>
          <mc:Choice Requires="wps">
            <w:drawing>
              <wp:anchor distT="0" distB="0" distL="114300" distR="114300" simplePos="0" relativeHeight="251661312" behindDoc="0" locked="0" layoutInCell="1" allowOverlap="1" wp14:anchorId="2E26D712" wp14:editId="2315AC7A">
                <wp:simplePos x="0" y="0"/>
                <wp:positionH relativeFrom="column">
                  <wp:posOffset>2244090</wp:posOffset>
                </wp:positionH>
                <wp:positionV relativeFrom="paragraph">
                  <wp:posOffset>602615</wp:posOffset>
                </wp:positionV>
                <wp:extent cx="628650" cy="47625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628650" cy="4762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422FC" id="Rectángulo 4" o:spid="_x0000_s1026" style="position:absolute;margin-left:176.7pt;margin-top:47.45pt;width:49.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" filled="f" strokecolor="red" strokeweight="3pt"/>
            </w:pict>
          </mc:Fallback>
        </mc:AlternateContent>
      </w:r>
      <w:r>
        <w:rPr>
          <w:noProof/>
          <w:lang w:eastAsia="es-MX"/>
        </w:rPr>
        <mc:AlternateContent>
          <mc:Choice Requires="wps">
            <w:drawing>
              <wp:anchor distT="0" distB="0" distL="114300" distR="114300" simplePos="0" relativeHeight="251659264" behindDoc="0" locked="0" layoutInCell="1" allowOverlap="1" wp14:anchorId="11867D1E" wp14:editId="6F7AB599">
                <wp:simplePos x="0" y="0"/>
                <wp:positionH relativeFrom="column">
                  <wp:posOffset>596265</wp:posOffset>
                </wp:positionH>
                <wp:positionV relativeFrom="paragraph">
                  <wp:posOffset>2326640</wp:posOffset>
                </wp:positionV>
                <wp:extent cx="628650" cy="47625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628650" cy="4762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38DD3" id="Rectángulo 3" o:spid="_x0000_s1026" style="position:absolute;margin-left:46.95pt;margin-top:183.2pt;width:49.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" filled="f" strokecolor="red" strokeweight="3pt"/>
            </w:pict>
          </mc:Fallback>
        </mc:AlternateContent>
      </w:r>
      <w:r w:rsidR="004673B3">
        <w:rPr>
          <w:noProof/>
          <w:lang w:eastAsia="es-MX"/>
        </w:rPr>
        <w:drawing>
          <wp:inline distT="0" distB="0" distL="0" distR="0" wp14:anchorId="51959648" wp14:editId="72B330FA">
            <wp:extent cx="5391150" cy="330425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0889" t="22028" r="16497" b="20639"/>
                    <a:stretch/>
                  </pic:blipFill>
                  <pic:spPr bwMode="auto">
                    <a:xfrm>
                      <a:off x="0" y="0"/>
                      <a:ext cx="5405077" cy="3312789"/>
                    </a:xfrm>
                    <a:prstGeom prst="rect">
                      <a:avLst/>
                    </a:prstGeom>
                    <a:ln>
                      <a:noFill/>
                    </a:ln>
                    <a:extLst>
                      <a:ext uri="{53640926-AAD7-44D8-BBD7-CCE9431645EC}">
                        <a14:shadowObscured xmlns:a14="http://schemas.microsoft.com/office/drawing/2010/main"/>
                      </a:ext>
                    </a:extLst>
                  </pic:spPr>
                </pic:pic>
              </a:graphicData>
            </a:graphic>
          </wp:inline>
        </w:drawing>
      </w:r>
    </w:p>
    <w:p w14:paraId="7A5A11D4" w14:textId="77777777" w:rsidR="00533D58" w:rsidRDefault="00281C44" w:rsidP="00281C44">
      <w:pPr>
        <w:spacing w:line="360" w:lineRule="auto"/>
        <w:contextualSpacing/>
        <w:jc w:val="center"/>
        <w:rPr>
          <w:rFonts w:ascii="Palatino Linotype" w:eastAsia="Palatino Linotype" w:hAnsi="Palatino Linotype" w:cs="Palatino Linotype"/>
          <w:color w:val="000000"/>
          <w:sz w:val="24"/>
          <w:szCs w:val="24"/>
        </w:rPr>
      </w:pPr>
      <w:r w:rsidRPr="00281C44">
        <w:rPr>
          <w:rFonts w:ascii="Palatino Linotype" w:eastAsia="Palatino Linotype" w:hAnsi="Palatino Linotype" w:cs="Palatino Linotype"/>
          <w:noProof/>
          <w:color w:val="000000"/>
          <w:sz w:val="24"/>
          <w:szCs w:val="24"/>
          <w:lang w:eastAsia="es-MX"/>
        </w:rPr>
        <w:drawing>
          <wp:inline distT="0" distB="0" distL="0" distR="0" wp14:anchorId="5F6AEB71" wp14:editId="23D73B60">
            <wp:extent cx="2724150" cy="1872299"/>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27066" cy="1874303"/>
                    </a:xfrm>
                    <a:prstGeom prst="rect">
                      <a:avLst/>
                    </a:prstGeom>
                  </pic:spPr>
                </pic:pic>
              </a:graphicData>
            </a:graphic>
          </wp:inline>
        </w:drawing>
      </w:r>
      <w:r w:rsidRPr="00281C44">
        <w:rPr>
          <w:rFonts w:ascii="Palatino Linotype" w:eastAsia="Palatino Linotype" w:hAnsi="Palatino Linotype" w:cs="Palatino Linotype"/>
          <w:noProof/>
          <w:color w:val="000000"/>
          <w:sz w:val="24"/>
          <w:szCs w:val="24"/>
          <w:lang w:eastAsia="es-MX"/>
        </w:rPr>
        <w:drawing>
          <wp:inline distT="0" distB="0" distL="0" distR="0" wp14:anchorId="130D85E1" wp14:editId="08D5BE77">
            <wp:extent cx="2733675" cy="1861806"/>
            <wp:effectExtent l="0" t="0" r="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0327" cy="1866337"/>
                    </a:xfrm>
                    <a:prstGeom prst="rect">
                      <a:avLst/>
                    </a:prstGeom>
                  </pic:spPr>
                </pic:pic>
              </a:graphicData>
            </a:graphic>
          </wp:inline>
        </w:drawing>
      </w:r>
    </w:p>
    <w:p w14:paraId="6C6AED32" w14:textId="77777777" w:rsidR="00533D58" w:rsidRDefault="00533D58" w:rsidP="00024F76">
      <w:pPr>
        <w:spacing w:line="360" w:lineRule="auto"/>
        <w:contextualSpacing/>
        <w:jc w:val="both"/>
        <w:rPr>
          <w:rFonts w:ascii="Palatino Linotype" w:eastAsia="Palatino Linotype" w:hAnsi="Palatino Linotype" w:cs="Palatino Linotype"/>
          <w:color w:val="000000"/>
          <w:sz w:val="24"/>
          <w:szCs w:val="24"/>
        </w:rPr>
      </w:pPr>
    </w:p>
    <w:p w14:paraId="5D1A88AE" w14:textId="77777777" w:rsidR="00533D58" w:rsidRDefault="00533D58" w:rsidP="00024F76">
      <w:pP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Conforme al organigrama de la Comisión de Impacto Estatal, </w:t>
      </w:r>
      <w:r w:rsidR="00281C44">
        <w:rPr>
          <w:rFonts w:ascii="Palatino Linotype" w:eastAsia="Palatino Linotype" w:hAnsi="Palatino Linotype" w:cs="Palatino Linotype"/>
          <w:color w:val="000000"/>
          <w:sz w:val="24"/>
          <w:szCs w:val="24"/>
        </w:rPr>
        <w:t xml:space="preserve">cuenta con la Dirección General y la Dirección de </w:t>
      </w:r>
      <w:r w:rsidR="00551251">
        <w:rPr>
          <w:rFonts w:ascii="Palatino Linotype" w:eastAsia="Palatino Linotype" w:hAnsi="Palatino Linotype" w:cs="Palatino Linotype"/>
          <w:color w:val="000000"/>
          <w:sz w:val="24"/>
          <w:szCs w:val="24"/>
        </w:rPr>
        <w:t xml:space="preserve">Servicios al Inversionista, es de resaltar que la </w:t>
      </w:r>
      <w:r w:rsidR="00551251">
        <w:rPr>
          <w:rFonts w:ascii="Palatino Linotype" w:eastAsia="Palatino Linotype" w:hAnsi="Palatino Linotype" w:cs="Palatino Linotype"/>
          <w:color w:val="000000"/>
          <w:sz w:val="24"/>
          <w:szCs w:val="24"/>
        </w:rPr>
        <w:lastRenderedPageBreak/>
        <w:t>Dirección General, fue el área que se pronunció, misma que cuenta con las siguientes atribuciones:</w:t>
      </w:r>
    </w:p>
    <w:p w14:paraId="5DFA5C3E" w14:textId="77777777" w:rsidR="00551251" w:rsidRDefault="00551251" w:rsidP="00024F76">
      <w:pPr>
        <w:spacing w:line="360" w:lineRule="auto"/>
        <w:contextualSpacing/>
        <w:jc w:val="both"/>
        <w:rPr>
          <w:rFonts w:ascii="Palatino Linotype" w:eastAsia="Palatino Linotype" w:hAnsi="Palatino Linotype" w:cs="Palatino Linotype"/>
          <w:color w:val="000000"/>
          <w:sz w:val="24"/>
          <w:szCs w:val="24"/>
        </w:rPr>
      </w:pPr>
    </w:p>
    <w:p w14:paraId="68B198FA" w14:textId="77777777" w:rsidR="00551251" w:rsidRDefault="00551251" w:rsidP="00551251">
      <w:pPr>
        <w:spacing w:after="0" w:line="276" w:lineRule="auto"/>
        <w:ind w:left="851" w:right="902"/>
        <w:jc w:val="both"/>
        <w:rPr>
          <w:rFonts w:ascii="Palatino Linotype" w:eastAsia="Palatino Linotype" w:hAnsi="Palatino Linotype" w:cs="Palatino Linotype"/>
          <w:i/>
        </w:rPr>
      </w:pPr>
      <w:r w:rsidRPr="00551251">
        <w:rPr>
          <w:rFonts w:ascii="Palatino Linotype" w:eastAsia="Palatino Linotype" w:hAnsi="Palatino Linotype" w:cs="Palatino Linotype"/>
          <w:b/>
        </w:rPr>
        <w:t>“</w:t>
      </w:r>
      <w:r w:rsidRPr="00551251">
        <w:rPr>
          <w:rFonts w:ascii="Palatino Linotype" w:eastAsia="Palatino Linotype" w:hAnsi="Palatino Linotype" w:cs="Palatino Linotype"/>
          <w:b/>
          <w:i/>
        </w:rPr>
        <w:t>MANUAL</w:t>
      </w:r>
      <w:r w:rsidRPr="00551251">
        <w:rPr>
          <w:rFonts w:ascii="Palatino Linotype" w:hAnsi="Palatino Linotype"/>
          <w:b/>
          <w:i/>
        </w:rPr>
        <w:t xml:space="preserve"> GENERAL DE ORGANIZACIÓN DE LA COMISIÓN DE IMPACTO ESTATAL</w:t>
      </w:r>
    </w:p>
    <w:p w14:paraId="0046A297" w14:textId="77777777" w:rsidR="00551251" w:rsidRDefault="00551251" w:rsidP="00551251">
      <w:pPr>
        <w:spacing w:after="0" w:line="276" w:lineRule="auto"/>
        <w:ind w:left="851" w:right="902"/>
        <w:jc w:val="both"/>
        <w:rPr>
          <w:rFonts w:ascii="Palatino Linotype" w:eastAsia="Palatino Linotype" w:hAnsi="Palatino Linotype" w:cs="Palatino Linotype"/>
          <w:i/>
        </w:rPr>
      </w:pPr>
      <w:r w:rsidRPr="00551251">
        <w:rPr>
          <w:rFonts w:ascii="Palatino Linotype" w:hAnsi="Palatino Linotype"/>
          <w:i/>
        </w:rPr>
        <w:t>224B03010000000 DIRECCIÓN GENERAL</w:t>
      </w:r>
    </w:p>
    <w:p w14:paraId="30D82052" w14:textId="77777777" w:rsidR="00551251" w:rsidRDefault="00551251" w:rsidP="00551251">
      <w:pPr>
        <w:spacing w:after="0" w:line="276" w:lineRule="auto"/>
        <w:ind w:left="851" w:right="902"/>
        <w:jc w:val="both"/>
        <w:rPr>
          <w:rFonts w:ascii="Palatino Linotype" w:eastAsia="Palatino Linotype" w:hAnsi="Palatino Linotype" w:cs="Palatino Linotype"/>
          <w:i/>
        </w:rPr>
      </w:pPr>
      <w:r w:rsidRPr="00551251">
        <w:rPr>
          <w:rFonts w:ascii="Palatino Linotype" w:hAnsi="Palatino Linotype"/>
          <w:i/>
        </w:rPr>
        <w:t>OBJETIVO: Planear, dirigir, coordinar, evaluar y supervisar el desarrollo de las actividades de las unidades administrativas que integran la Comisión, a fin de garantizar el cumplimiento de su objeto.</w:t>
      </w:r>
    </w:p>
    <w:p w14:paraId="6E5CBCBC" w14:textId="77777777" w:rsidR="00551251" w:rsidRDefault="00551251" w:rsidP="00551251">
      <w:pPr>
        <w:spacing w:after="0" w:line="276" w:lineRule="auto"/>
        <w:ind w:left="851" w:right="902"/>
        <w:jc w:val="both"/>
        <w:rPr>
          <w:rFonts w:ascii="Palatino Linotype" w:eastAsia="Palatino Linotype" w:hAnsi="Palatino Linotype" w:cs="Palatino Linotype"/>
          <w:i/>
        </w:rPr>
      </w:pPr>
      <w:r w:rsidRPr="00551251">
        <w:rPr>
          <w:rFonts w:ascii="Palatino Linotype" w:hAnsi="Palatino Linotype"/>
          <w:i/>
        </w:rPr>
        <w:t xml:space="preserve">FUNCIONES: </w:t>
      </w:r>
    </w:p>
    <w:p w14:paraId="76C16371" w14:textId="77777777" w:rsidR="00551251" w:rsidRDefault="00551251" w:rsidP="00551251">
      <w:pPr>
        <w:spacing w:after="0" w:line="276" w:lineRule="auto"/>
        <w:ind w:left="851" w:right="902"/>
        <w:jc w:val="both"/>
        <w:rPr>
          <w:rFonts w:ascii="Palatino Linotype" w:eastAsia="Palatino Linotype" w:hAnsi="Palatino Linotype" w:cs="Palatino Linotype"/>
          <w:i/>
        </w:rPr>
      </w:pPr>
      <w:r w:rsidRPr="00551251">
        <w:rPr>
          <w:rFonts w:ascii="Palatino Linotype" w:hAnsi="Palatino Linotype"/>
          <w:i/>
        </w:rPr>
        <w:t>− Planear las directrices de tipo jurídico y administrativo que deberán observar las unidades administrativas de la Comisión, en la resolución de los problemas que se presenten.</w:t>
      </w:r>
    </w:p>
    <w:p w14:paraId="7410DCA9" w14:textId="77777777" w:rsidR="00551251" w:rsidRDefault="00551251" w:rsidP="00551251">
      <w:pPr>
        <w:spacing w:after="0" w:line="276" w:lineRule="auto"/>
        <w:ind w:left="851" w:right="902"/>
        <w:jc w:val="both"/>
        <w:rPr>
          <w:rFonts w:ascii="Palatino Linotype" w:eastAsia="Palatino Linotype" w:hAnsi="Palatino Linotype" w:cs="Palatino Linotype"/>
          <w:i/>
        </w:rPr>
      </w:pPr>
      <w:r w:rsidRPr="00551251">
        <w:rPr>
          <w:rFonts w:ascii="Palatino Linotype" w:hAnsi="Palatino Linotype"/>
          <w:i/>
        </w:rPr>
        <w:t>(…)</w:t>
      </w:r>
    </w:p>
    <w:p w14:paraId="45EE2DEA" w14:textId="77777777" w:rsidR="00551251" w:rsidRDefault="00551251" w:rsidP="00551251">
      <w:pPr>
        <w:spacing w:after="0" w:line="276" w:lineRule="auto"/>
        <w:ind w:left="851" w:right="902"/>
        <w:jc w:val="both"/>
        <w:rPr>
          <w:rFonts w:ascii="Palatino Linotype" w:eastAsia="Palatino Linotype" w:hAnsi="Palatino Linotype" w:cs="Palatino Linotype"/>
          <w:i/>
          <w:color w:val="000000"/>
        </w:rPr>
      </w:pPr>
      <w:r w:rsidRPr="00551251">
        <w:rPr>
          <w:rFonts w:ascii="Palatino Linotype" w:eastAsia="Palatino Linotype" w:hAnsi="Palatino Linotype" w:cs="Palatino Linotype"/>
          <w:i/>
          <w:color w:val="000000"/>
        </w:rPr>
        <w:t xml:space="preserve">− Supervisar la organización y el funcionamiento de la Comisión, vigilando el cumplimiento del objeto, fines, programas y operatividad de </w:t>
      </w:r>
      <w:r>
        <w:rPr>
          <w:rFonts w:ascii="Palatino Linotype" w:eastAsia="Palatino Linotype" w:hAnsi="Palatino Linotype" w:cs="Palatino Linotype"/>
          <w:i/>
          <w:color w:val="000000"/>
        </w:rPr>
        <w:t>las unidades que la integran.”</w:t>
      </w:r>
    </w:p>
    <w:p w14:paraId="5D6440D9" w14:textId="77777777" w:rsidR="00551251" w:rsidRPr="00551251" w:rsidRDefault="00551251" w:rsidP="00551251">
      <w:pPr>
        <w:spacing w:after="0" w:line="276" w:lineRule="auto"/>
        <w:ind w:left="851" w:right="902"/>
        <w:jc w:val="both"/>
        <w:rPr>
          <w:rFonts w:ascii="Palatino Linotype" w:eastAsia="Palatino Linotype" w:hAnsi="Palatino Linotype" w:cs="Palatino Linotype"/>
          <w:i/>
        </w:rPr>
      </w:pPr>
    </w:p>
    <w:p w14:paraId="6A18B2AD" w14:textId="77777777" w:rsidR="00551251" w:rsidRDefault="00551251" w:rsidP="00024F76">
      <w:pP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La Dirección General tiene como objetivo el </w:t>
      </w:r>
      <w:r w:rsidR="00A12370">
        <w:rPr>
          <w:rFonts w:ascii="Palatino Linotype" w:eastAsia="Palatino Linotype" w:hAnsi="Palatino Linotype" w:cs="Palatino Linotype"/>
          <w:color w:val="000000"/>
          <w:sz w:val="24"/>
          <w:szCs w:val="24"/>
        </w:rPr>
        <w:t>p</w:t>
      </w:r>
      <w:r w:rsidRPr="00551251">
        <w:rPr>
          <w:rFonts w:ascii="Palatino Linotype" w:eastAsia="Palatino Linotype" w:hAnsi="Palatino Linotype" w:cs="Palatino Linotype"/>
          <w:color w:val="000000"/>
          <w:sz w:val="24"/>
          <w:szCs w:val="24"/>
        </w:rPr>
        <w:t>lanear, dirigir, coordinar, evaluar y supervisar el desarrollo de las actividades de las unidades administrativas que integran la Comisión</w:t>
      </w:r>
      <w:r>
        <w:rPr>
          <w:rFonts w:ascii="Palatino Linotype" w:eastAsia="Palatino Linotype" w:hAnsi="Palatino Linotype" w:cs="Palatino Linotype"/>
          <w:color w:val="000000"/>
          <w:sz w:val="24"/>
          <w:szCs w:val="24"/>
        </w:rPr>
        <w:t xml:space="preserve">, teniendo como funciones el </w:t>
      </w:r>
      <w:r w:rsidR="00A12370">
        <w:rPr>
          <w:rFonts w:ascii="Palatino Linotype" w:eastAsia="Palatino Linotype" w:hAnsi="Palatino Linotype" w:cs="Palatino Linotype"/>
          <w:color w:val="000000"/>
          <w:sz w:val="24"/>
          <w:szCs w:val="24"/>
        </w:rPr>
        <w:t>planear</w:t>
      </w:r>
      <w:r>
        <w:rPr>
          <w:rFonts w:ascii="Palatino Linotype" w:eastAsia="Palatino Linotype" w:hAnsi="Palatino Linotype" w:cs="Palatino Linotype"/>
          <w:color w:val="000000"/>
          <w:sz w:val="24"/>
          <w:szCs w:val="24"/>
        </w:rPr>
        <w:t xml:space="preserve"> dir</w:t>
      </w:r>
      <w:r w:rsidR="00A12370">
        <w:rPr>
          <w:rFonts w:ascii="Palatino Linotype" w:eastAsia="Palatino Linotype" w:hAnsi="Palatino Linotype" w:cs="Palatino Linotype"/>
          <w:color w:val="000000"/>
          <w:sz w:val="24"/>
          <w:szCs w:val="24"/>
        </w:rPr>
        <w:t xml:space="preserve">ectrices de tipo administrativo, supervisando para tal efecto la organización y funcionamiento de las unidades administrativas, a efecto de vigilar el cumplimiento del objeto, fines, programas y operatividad de las unidades administrativas. </w:t>
      </w:r>
    </w:p>
    <w:p w14:paraId="508B7BA0" w14:textId="77777777" w:rsidR="00A12370" w:rsidRDefault="00A12370" w:rsidP="00024F76">
      <w:pPr>
        <w:spacing w:line="360" w:lineRule="auto"/>
        <w:contextualSpacing/>
        <w:jc w:val="both"/>
        <w:rPr>
          <w:rFonts w:ascii="Palatino Linotype" w:eastAsia="Palatino Linotype" w:hAnsi="Palatino Linotype" w:cs="Palatino Linotype"/>
          <w:color w:val="000000"/>
          <w:sz w:val="24"/>
          <w:szCs w:val="24"/>
        </w:rPr>
      </w:pPr>
    </w:p>
    <w:p w14:paraId="12128EBB" w14:textId="77777777" w:rsidR="00F057B1" w:rsidRDefault="00BC4197" w:rsidP="00024F76">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Ahora bien, es de reiterar que en su respuesta, </w:t>
      </w:r>
      <w:r w:rsidR="00F53EA9">
        <w:rPr>
          <w:rFonts w:ascii="Palatino Linotype" w:eastAsia="Palatino Linotype" w:hAnsi="Palatino Linotype" w:cs="Palatino Linotype"/>
          <w:color w:val="000000"/>
          <w:sz w:val="24"/>
          <w:szCs w:val="24"/>
        </w:rPr>
        <w:t xml:space="preserve">señala que </w:t>
      </w:r>
      <w:r>
        <w:rPr>
          <w:rFonts w:ascii="Palatino Linotype" w:eastAsia="Palatino Linotype" w:hAnsi="Palatino Linotype" w:cs="Palatino Linotype"/>
          <w:color w:val="000000"/>
          <w:sz w:val="24"/>
          <w:szCs w:val="24"/>
        </w:rPr>
        <w:t xml:space="preserve">la </w:t>
      </w:r>
      <w:r w:rsidRPr="00E42142">
        <w:rPr>
          <w:rFonts w:ascii="Palatino Linotype" w:eastAsia="Palatino Linotype" w:hAnsi="Palatino Linotype" w:cs="Palatino Linotype"/>
          <w:sz w:val="24"/>
          <w:szCs w:val="24"/>
        </w:rPr>
        <w:t xml:space="preserve">Comisión de Impacto Estatal, no </w:t>
      </w:r>
      <w:r w:rsidR="00DE6A0C">
        <w:rPr>
          <w:rFonts w:ascii="Palatino Linotype" w:eastAsia="Palatino Linotype" w:hAnsi="Palatino Linotype" w:cs="Palatino Linotype"/>
          <w:sz w:val="24"/>
          <w:szCs w:val="24"/>
        </w:rPr>
        <w:t>tiene</w:t>
      </w:r>
      <w:r w:rsidRPr="00E42142">
        <w:rPr>
          <w:rFonts w:ascii="Palatino Linotype" w:eastAsia="Palatino Linotype" w:hAnsi="Palatino Linotype" w:cs="Palatino Linotype"/>
          <w:sz w:val="24"/>
          <w:szCs w:val="24"/>
        </w:rPr>
        <w:t xml:space="preserve"> inventariado </w:t>
      </w:r>
      <w:r w:rsidR="00F53EA9">
        <w:rPr>
          <w:rFonts w:ascii="Palatino Linotype" w:eastAsia="Palatino Linotype" w:hAnsi="Palatino Linotype" w:cs="Palatino Linotype"/>
          <w:sz w:val="24"/>
          <w:szCs w:val="24"/>
        </w:rPr>
        <w:t>equipo de grabación de video, só</w:t>
      </w:r>
      <w:r w:rsidRPr="00E42142">
        <w:rPr>
          <w:rFonts w:ascii="Palatino Linotype" w:eastAsia="Palatino Linotype" w:hAnsi="Palatino Linotype" w:cs="Palatino Linotype"/>
          <w:sz w:val="24"/>
          <w:szCs w:val="24"/>
        </w:rPr>
        <w:t xml:space="preserve">lo de video vigilancia, sin que se realice almacenamiento de imágenes o video por lo que no existe </w:t>
      </w:r>
      <w:r w:rsidRPr="00E42142">
        <w:rPr>
          <w:rFonts w:ascii="Palatino Linotype" w:eastAsia="Palatino Linotype" w:hAnsi="Palatino Linotype" w:cs="Palatino Linotype"/>
          <w:sz w:val="24"/>
          <w:szCs w:val="24"/>
        </w:rPr>
        <w:lastRenderedPageBreak/>
        <w:t>tratamiento de datos personales</w:t>
      </w:r>
      <w:r w:rsidR="00F057B1">
        <w:rPr>
          <w:rFonts w:ascii="Palatino Linotype" w:eastAsia="Palatino Linotype" w:hAnsi="Palatino Linotype" w:cs="Palatino Linotype"/>
          <w:sz w:val="24"/>
          <w:szCs w:val="24"/>
        </w:rPr>
        <w:t>; por lo anterior, resulta necesario señalar lo siguiente:</w:t>
      </w:r>
    </w:p>
    <w:p w14:paraId="6CFA5B19" w14:textId="77777777" w:rsidR="00281C44" w:rsidRDefault="00281C44" w:rsidP="00024F76">
      <w:pPr>
        <w:spacing w:line="360" w:lineRule="auto"/>
        <w:contextualSpacing/>
        <w:jc w:val="both"/>
        <w:rPr>
          <w:rFonts w:ascii="Palatino Linotype" w:eastAsia="Palatino Linotype" w:hAnsi="Palatino Linotype" w:cs="Palatino Linotype"/>
          <w:sz w:val="24"/>
          <w:szCs w:val="24"/>
        </w:rPr>
      </w:pPr>
    </w:p>
    <w:p w14:paraId="5B85ACA4" w14:textId="77777777" w:rsidR="00F057B1" w:rsidRDefault="00281C44" w:rsidP="00F057B1">
      <w:pPr>
        <w:spacing w:after="0" w:line="276" w:lineRule="auto"/>
        <w:ind w:left="851" w:right="902"/>
        <w:jc w:val="both"/>
        <w:rPr>
          <w:rFonts w:ascii="Palatino Linotype" w:hAnsi="Palatino Linotype"/>
          <w:b/>
          <w:i/>
        </w:rPr>
      </w:pPr>
      <w:r w:rsidRPr="00281C44">
        <w:rPr>
          <w:rFonts w:ascii="Palatino Linotype" w:hAnsi="Palatino Linotype"/>
          <w:b/>
          <w:i/>
        </w:rPr>
        <w:t>LEY DE PROTECCIÓN DE DATOS PERSONALES EN POSESIÓN DE SUJETOS OBLIGADOS DEL ESTADO DE MÉXICO Y MUNICIPIOS</w:t>
      </w:r>
      <w:r w:rsidR="00F057B1">
        <w:rPr>
          <w:rFonts w:ascii="Palatino Linotype" w:hAnsi="Palatino Linotype"/>
          <w:b/>
          <w:i/>
        </w:rPr>
        <w:t>.</w:t>
      </w:r>
    </w:p>
    <w:p w14:paraId="323CF269" w14:textId="77777777" w:rsidR="00F057B1" w:rsidRDefault="00F057B1" w:rsidP="00F057B1">
      <w:pPr>
        <w:spacing w:after="0" w:line="276" w:lineRule="auto"/>
        <w:ind w:left="851" w:right="902"/>
        <w:jc w:val="both"/>
        <w:rPr>
          <w:rFonts w:ascii="Palatino Linotype" w:eastAsia="Palatino Linotype" w:hAnsi="Palatino Linotype" w:cs="Palatino Linotype"/>
          <w:i/>
        </w:rPr>
      </w:pPr>
    </w:p>
    <w:p w14:paraId="672C7006" w14:textId="77777777" w:rsidR="00F057B1" w:rsidRDefault="00281C44" w:rsidP="00F057B1">
      <w:pPr>
        <w:spacing w:after="0" w:line="276" w:lineRule="auto"/>
        <w:ind w:left="851" w:right="902"/>
        <w:jc w:val="both"/>
        <w:rPr>
          <w:rFonts w:ascii="Palatino Linotype" w:eastAsia="Palatino Linotype" w:hAnsi="Palatino Linotype" w:cs="Palatino Linotype"/>
          <w:i/>
        </w:rPr>
      </w:pPr>
      <w:r w:rsidRPr="00281C44">
        <w:rPr>
          <w:rFonts w:ascii="Palatino Linotype" w:hAnsi="Palatino Linotype"/>
          <w:i/>
        </w:rPr>
        <w:t>Artículo 4. Para los efectos de esta Ley se entenderá por:</w:t>
      </w:r>
    </w:p>
    <w:p w14:paraId="2ED273C4" w14:textId="77777777" w:rsidR="00F057B1" w:rsidRDefault="00281C44" w:rsidP="00F057B1">
      <w:pPr>
        <w:spacing w:after="0" w:line="276" w:lineRule="auto"/>
        <w:ind w:left="851" w:right="902"/>
        <w:jc w:val="both"/>
        <w:rPr>
          <w:rFonts w:ascii="Palatino Linotype" w:eastAsia="Palatino Linotype" w:hAnsi="Palatino Linotype" w:cs="Palatino Linotype"/>
          <w:i/>
        </w:rPr>
      </w:pPr>
      <w:r w:rsidRPr="00281C44">
        <w:rPr>
          <w:rFonts w:ascii="Palatino Linotype" w:hAnsi="Palatino Linotype"/>
          <w:i/>
        </w:rPr>
        <w:t>(…)</w:t>
      </w:r>
    </w:p>
    <w:p w14:paraId="5AAFFB05" w14:textId="77777777" w:rsidR="00281C44" w:rsidRPr="00F057B1" w:rsidRDefault="00281C44" w:rsidP="00F057B1">
      <w:pPr>
        <w:spacing w:after="0" w:line="276" w:lineRule="auto"/>
        <w:ind w:left="851" w:right="902"/>
        <w:jc w:val="both"/>
        <w:rPr>
          <w:rFonts w:ascii="Palatino Linotype" w:eastAsia="Palatino Linotype" w:hAnsi="Palatino Linotype" w:cs="Palatino Linotype"/>
          <w:i/>
        </w:rPr>
      </w:pPr>
      <w:r w:rsidRPr="00281C44">
        <w:rPr>
          <w:rFonts w:ascii="Palatino Linotype" w:hAnsi="Palatino Linotype"/>
          <w:i/>
        </w:rPr>
        <w:t>L.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14:paraId="2C3DE056" w14:textId="77777777" w:rsidR="001A11AA" w:rsidRDefault="001A11AA" w:rsidP="00024F76">
      <w:pPr>
        <w:spacing w:line="360" w:lineRule="auto"/>
        <w:contextualSpacing/>
        <w:jc w:val="both"/>
        <w:rPr>
          <w:rFonts w:ascii="Palatino Linotype" w:eastAsia="Palatino Linotype" w:hAnsi="Palatino Linotype" w:cs="Palatino Linotype"/>
          <w:color w:val="000000"/>
          <w:sz w:val="24"/>
          <w:szCs w:val="24"/>
        </w:rPr>
      </w:pPr>
    </w:p>
    <w:p w14:paraId="5CD3FDD6" w14:textId="77777777" w:rsidR="00B9686F" w:rsidRPr="00B9686F" w:rsidRDefault="00F057B1" w:rsidP="00B9686F">
      <w:p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Conforme a lo antes expuesto, el tratamiento de datos personales consiste en las operaciones efectuadas con la obtención, uso, registro, organización, conservación, elaboración, utilización, comunicación, difusión, almacenamiento, posesión, acceso, manejo, aprovechamiento, divulgación, transferencia o disposición de datos personales, sin embargo, de acuerdo a la respuesta otorgada, </w:t>
      </w:r>
      <w:r w:rsidRPr="00F057B1">
        <w:rPr>
          <w:rFonts w:ascii="Palatino Linotype" w:eastAsia="Palatino Linotype" w:hAnsi="Palatino Linotype" w:cs="Palatino Linotype"/>
          <w:sz w:val="24"/>
          <w:szCs w:val="24"/>
        </w:rPr>
        <w:t>no existe tratamiento de datos personales</w:t>
      </w:r>
      <w:r>
        <w:rPr>
          <w:rFonts w:ascii="Palatino Linotype" w:eastAsia="Palatino Linotype" w:hAnsi="Palatino Linotype" w:cs="Palatino Linotype"/>
          <w:sz w:val="24"/>
          <w:szCs w:val="24"/>
        </w:rPr>
        <w:t xml:space="preserve"> por parte del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ya que el equipo video vigilancia no realiza </w:t>
      </w:r>
      <w:r w:rsidRPr="00F057B1">
        <w:rPr>
          <w:rFonts w:ascii="Palatino Linotype" w:eastAsia="Palatino Linotype" w:hAnsi="Palatino Linotype" w:cs="Palatino Linotype"/>
          <w:sz w:val="24"/>
          <w:szCs w:val="24"/>
        </w:rPr>
        <w:t>alm</w:t>
      </w:r>
      <w:r>
        <w:rPr>
          <w:rFonts w:ascii="Palatino Linotype" w:eastAsia="Palatino Linotype" w:hAnsi="Palatino Linotype" w:cs="Palatino Linotype"/>
          <w:sz w:val="24"/>
          <w:szCs w:val="24"/>
        </w:rPr>
        <w:t>acen</w:t>
      </w:r>
      <w:r w:rsidR="00B9686F">
        <w:rPr>
          <w:rFonts w:ascii="Palatino Linotype" w:eastAsia="Palatino Linotype" w:hAnsi="Palatino Linotype" w:cs="Palatino Linotype"/>
          <w:sz w:val="24"/>
          <w:szCs w:val="24"/>
        </w:rPr>
        <w:t xml:space="preserve">amiento de imágenes o video, </w:t>
      </w:r>
      <w:r w:rsidR="00B9686F" w:rsidRPr="0044489D">
        <w:rPr>
          <w:rFonts w:ascii="Palatino Linotype" w:eastAsia="Palatino Linotype" w:hAnsi="Palatino Linotype" w:cs="Palatino Linotype"/>
          <w:sz w:val="24"/>
          <w:szCs w:val="24"/>
        </w:rPr>
        <w:t>en ese tenor</w:t>
      </w:r>
      <w:r w:rsidR="00B9686F" w:rsidRPr="0044489D">
        <w:rPr>
          <w:rFonts w:ascii="Palatino Linotype" w:eastAsia="Palatino Linotype" w:hAnsi="Palatino Linotype" w:cs="Palatino Linotype"/>
          <w:color w:val="000000"/>
          <w:sz w:val="24"/>
          <w:szCs w:val="24"/>
        </w:rPr>
        <w:t xml:space="preserve"> </w:t>
      </w:r>
      <w:r w:rsidR="00B9686F">
        <w:rPr>
          <w:rFonts w:ascii="Palatino Linotype" w:eastAsia="Palatino Linotype" w:hAnsi="Palatino Linotype" w:cs="Palatino Linotype"/>
          <w:color w:val="000000"/>
          <w:sz w:val="24"/>
          <w:szCs w:val="24"/>
        </w:rPr>
        <w:t xml:space="preserve">al </w:t>
      </w:r>
      <w:r w:rsidR="00B9686F" w:rsidRPr="0044489D">
        <w:rPr>
          <w:rFonts w:ascii="Palatino Linotype" w:eastAsia="Palatino Linotype" w:hAnsi="Palatino Linotype" w:cs="Palatino Linotype"/>
          <w:color w:val="000000"/>
          <w:sz w:val="24"/>
          <w:szCs w:val="24"/>
        </w:rPr>
        <w:t>no posee</w:t>
      </w:r>
      <w:r w:rsidR="00B9686F">
        <w:rPr>
          <w:rFonts w:ascii="Palatino Linotype" w:eastAsia="Palatino Linotype" w:hAnsi="Palatino Linotype" w:cs="Palatino Linotype"/>
          <w:color w:val="000000"/>
          <w:sz w:val="24"/>
          <w:szCs w:val="24"/>
        </w:rPr>
        <w:t>r</w:t>
      </w:r>
      <w:r w:rsidR="00B9686F" w:rsidRPr="0044489D">
        <w:rPr>
          <w:rFonts w:ascii="Palatino Linotype" w:eastAsia="Palatino Linotype" w:hAnsi="Palatino Linotype" w:cs="Palatino Linotype"/>
          <w:color w:val="000000"/>
          <w:sz w:val="24"/>
          <w:szCs w:val="24"/>
        </w:rPr>
        <w:t>, administra</w:t>
      </w:r>
      <w:r w:rsidR="00B9686F">
        <w:rPr>
          <w:rFonts w:ascii="Palatino Linotype" w:eastAsia="Palatino Linotype" w:hAnsi="Palatino Linotype" w:cs="Palatino Linotype"/>
          <w:color w:val="000000"/>
          <w:sz w:val="24"/>
          <w:szCs w:val="24"/>
        </w:rPr>
        <w:t>r</w:t>
      </w:r>
      <w:r w:rsidR="00B9686F" w:rsidRPr="0044489D">
        <w:rPr>
          <w:rFonts w:ascii="Palatino Linotype" w:eastAsia="Palatino Linotype" w:hAnsi="Palatino Linotype" w:cs="Palatino Linotype"/>
          <w:color w:val="000000"/>
          <w:sz w:val="24"/>
          <w:szCs w:val="24"/>
        </w:rPr>
        <w:t xml:space="preserve"> ni genera</w:t>
      </w:r>
      <w:r w:rsidR="00B9686F">
        <w:rPr>
          <w:rFonts w:ascii="Palatino Linotype" w:eastAsia="Palatino Linotype" w:hAnsi="Palatino Linotype" w:cs="Palatino Linotype"/>
          <w:color w:val="000000"/>
          <w:sz w:val="24"/>
          <w:szCs w:val="24"/>
        </w:rPr>
        <w:t>r</w:t>
      </w:r>
      <w:r w:rsidR="00B9686F" w:rsidRPr="0044489D">
        <w:rPr>
          <w:rFonts w:ascii="Palatino Linotype" w:eastAsia="Palatino Linotype" w:hAnsi="Palatino Linotype" w:cs="Palatino Linotype"/>
          <w:color w:val="000000"/>
          <w:sz w:val="24"/>
          <w:szCs w:val="24"/>
        </w:rPr>
        <w:t xml:space="preserve"> la información requerida por el particular, constituye un hecho negativo; entonces, si se considera el hecho negativo, es obvio que este no puede fácticamente obrar en los archivos del </w:t>
      </w:r>
      <w:r w:rsidR="00B9686F" w:rsidRPr="0044489D">
        <w:rPr>
          <w:rFonts w:ascii="Palatino Linotype" w:eastAsia="Palatino Linotype" w:hAnsi="Palatino Linotype" w:cs="Palatino Linotype"/>
          <w:b/>
          <w:color w:val="000000"/>
          <w:sz w:val="24"/>
          <w:szCs w:val="24"/>
        </w:rPr>
        <w:t>SUJETO OBLIGADO</w:t>
      </w:r>
      <w:r w:rsidR="00B9686F" w:rsidRPr="0044489D">
        <w:rPr>
          <w:rFonts w:ascii="Palatino Linotype" w:eastAsia="Palatino Linotype" w:hAnsi="Palatino Linotype" w:cs="Palatino Linotype"/>
          <w:color w:val="000000"/>
          <w:sz w:val="24"/>
          <w:szCs w:val="24"/>
        </w:rPr>
        <w:t>, ya que no puede probarse por ser lógica y materialmente imposible.</w:t>
      </w:r>
    </w:p>
    <w:p w14:paraId="4BBDD63B" w14:textId="77777777" w:rsidR="00B9686F" w:rsidRDefault="00B9686F" w:rsidP="00B9686F">
      <w:pPr>
        <w:spacing w:line="360" w:lineRule="auto"/>
        <w:contextualSpacing/>
        <w:jc w:val="both"/>
        <w:rPr>
          <w:rFonts w:ascii="Palatino Linotype" w:eastAsia="Palatino Linotype" w:hAnsi="Palatino Linotype" w:cs="Palatino Linotype"/>
          <w:color w:val="000000"/>
          <w:sz w:val="24"/>
          <w:szCs w:val="24"/>
        </w:rPr>
      </w:pPr>
      <w:r w:rsidRPr="0044489D">
        <w:rPr>
          <w:rFonts w:ascii="Palatino Linotype" w:eastAsia="Palatino Linotype" w:hAnsi="Palatino Linotype" w:cs="Palatino Linotype"/>
          <w:color w:val="000000"/>
          <w:sz w:val="24"/>
          <w:szCs w:val="24"/>
        </w:rPr>
        <w:lastRenderedPageBreak/>
        <w:t>Asimismo, no se trata de un caso por el cual la negación del hecho implique la afirmación del mismo, simplemente se está ante una notoria y evidente inexistencia fáctica de la información solicitada.</w:t>
      </w:r>
    </w:p>
    <w:p w14:paraId="4CD066F5" w14:textId="77777777" w:rsidR="00B9686F" w:rsidRPr="0044489D" w:rsidRDefault="00B9686F" w:rsidP="00B9686F">
      <w:pPr>
        <w:spacing w:line="360" w:lineRule="auto"/>
        <w:contextualSpacing/>
        <w:jc w:val="both"/>
        <w:rPr>
          <w:rFonts w:ascii="Palatino Linotype" w:eastAsia="Palatino Linotype" w:hAnsi="Palatino Linotype" w:cs="Palatino Linotype"/>
          <w:color w:val="000000"/>
          <w:sz w:val="24"/>
          <w:szCs w:val="24"/>
        </w:rPr>
      </w:pPr>
    </w:p>
    <w:p w14:paraId="720A9074" w14:textId="77777777" w:rsidR="00B9686F" w:rsidRPr="0044489D" w:rsidRDefault="00B9686F" w:rsidP="00B9686F">
      <w:pPr>
        <w:spacing w:line="360" w:lineRule="auto"/>
        <w:contextualSpacing/>
        <w:jc w:val="both"/>
        <w:rPr>
          <w:rFonts w:ascii="Palatino Linotype" w:eastAsia="Palatino Linotype" w:hAnsi="Palatino Linotype" w:cs="Palatino Linotype"/>
          <w:color w:val="000000"/>
          <w:sz w:val="24"/>
          <w:szCs w:val="24"/>
        </w:rPr>
      </w:pPr>
      <w:r w:rsidRPr="0044489D">
        <w:rPr>
          <w:rFonts w:ascii="Palatino Linotype" w:eastAsia="Palatino Linotype" w:hAnsi="Palatino Linotype" w:cs="Palatino Linotype"/>
          <w:color w:val="000000"/>
          <w:sz w:val="24"/>
          <w:szCs w:val="24"/>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1A54AEF9" w14:textId="77777777" w:rsidR="00B9686F" w:rsidRPr="0044489D" w:rsidRDefault="00B9686F" w:rsidP="00B9686F">
      <w:pPr>
        <w:spacing w:line="360" w:lineRule="auto"/>
        <w:contextualSpacing/>
        <w:jc w:val="both"/>
        <w:rPr>
          <w:sz w:val="24"/>
          <w:szCs w:val="24"/>
        </w:rPr>
      </w:pPr>
    </w:p>
    <w:p w14:paraId="3DC9519C" w14:textId="77777777" w:rsidR="00B9686F" w:rsidRPr="0044489D" w:rsidRDefault="00B9686F" w:rsidP="00B9686F">
      <w:pPr>
        <w:spacing w:line="276" w:lineRule="auto"/>
        <w:ind w:left="860" w:right="560"/>
        <w:contextualSpacing/>
        <w:jc w:val="both"/>
        <w:rPr>
          <w:szCs w:val="24"/>
        </w:rPr>
      </w:pPr>
      <w:r w:rsidRPr="0044489D">
        <w:rPr>
          <w:rFonts w:ascii="Palatino Linotype" w:eastAsia="Palatino Linotype" w:hAnsi="Palatino Linotype" w:cs="Palatino Linotype"/>
          <w:b/>
          <w:i/>
          <w:color w:val="000000"/>
          <w:szCs w:val="24"/>
        </w:rPr>
        <w:t>HECHOS NEGATIVOS, NO SON SUSCEPTIBLES DE DEMOSTRACIÓN.</w:t>
      </w:r>
    </w:p>
    <w:p w14:paraId="6F4CAEA0" w14:textId="77777777" w:rsidR="00B9686F" w:rsidRPr="0044489D" w:rsidRDefault="00B9686F" w:rsidP="00B9686F">
      <w:pPr>
        <w:spacing w:line="276" w:lineRule="auto"/>
        <w:ind w:left="860" w:right="560"/>
        <w:contextualSpacing/>
        <w:jc w:val="both"/>
        <w:rPr>
          <w:szCs w:val="24"/>
        </w:rPr>
      </w:pPr>
      <w:r w:rsidRPr="0044489D">
        <w:rPr>
          <w:rFonts w:ascii="Palatino Linotype" w:eastAsia="Palatino Linotype" w:hAnsi="Palatino Linotype" w:cs="Palatino Linotype"/>
          <w:i/>
          <w:color w:val="000000"/>
          <w:szCs w:val="24"/>
        </w:rPr>
        <w:t xml:space="preserve">Tratándose de un hecho negativo, el Juez no tiene </w:t>
      </w:r>
      <w:proofErr w:type="spellStart"/>
      <w:r w:rsidRPr="0044489D">
        <w:rPr>
          <w:rFonts w:ascii="Palatino Linotype" w:eastAsia="Palatino Linotype" w:hAnsi="Palatino Linotype" w:cs="Palatino Linotype"/>
          <w:i/>
          <w:color w:val="000000"/>
          <w:szCs w:val="24"/>
        </w:rPr>
        <w:t>por que</w:t>
      </w:r>
      <w:proofErr w:type="spellEnd"/>
      <w:r w:rsidRPr="0044489D">
        <w:rPr>
          <w:rFonts w:ascii="Palatino Linotype" w:eastAsia="Palatino Linotype" w:hAnsi="Palatino Linotype" w:cs="Palatino Linotype"/>
          <w:i/>
          <w:color w:val="000000"/>
          <w:szCs w:val="24"/>
        </w:rPr>
        <w:t xml:space="preserve"> invocar prueba alguna de la que se desprenda, ya que es bien sabido que esta clase de hechos no son susceptibles de demostración.</w:t>
      </w:r>
    </w:p>
    <w:p w14:paraId="6BD431F9" w14:textId="77777777" w:rsidR="00B9686F" w:rsidRPr="0044489D" w:rsidRDefault="00B9686F" w:rsidP="00B9686F">
      <w:pPr>
        <w:spacing w:line="276" w:lineRule="auto"/>
        <w:ind w:left="860" w:right="560"/>
        <w:contextualSpacing/>
        <w:jc w:val="both"/>
        <w:rPr>
          <w:rFonts w:ascii="Palatino Linotype" w:eastAsia="Palatino Linotype" w:hAnsi="Palatino Linotype" w:cs="Palatino Linotype"/>
          <w:i/>
          <w:color w:val="000000"/>
          <w:szCs w:val="24"/>
        </w:rPr>
      </w:pPr>
      <w:r w:rsidRPr="0044489D">
        <w:rPr>
          <w:rFonts w:ascii="Palatino Linotype" w:eastAsia="Palatino Linotype" w:hAnsi="Palatino Linotype" w:cs="Palatino Linotype"/>
          <w:i/>
          <w:color w:val="000000"/>
          <w:szCs w:val="24"/>
        </w:rPr>
        <w:t>Amparo en revisión 2022/61. José García Florín (Menor). 9 de octubre de 1961. Cinco votos. Ponente: José Rivera Pérez Campos.”</w:t>
      </w:r>
    </w:p>
    <w:p w14:paraId="468E156B" w14:textId="77777777" w:rsidR="00B9686F" w:rsidRPr="0044489D" w:rsidRDefault="00B9686F" w:rsidP="00B9686F">
      <w:pPr>
        <w:spacing w:line="360" w:lineRule="auto"/>
        <w:ind w:left="860" w:right="560"/>
        <w:contextualSpacing/>
        <w:jc w:val="both"/>
        <w:rPr>
          <w:rFonts w:ascii="Palatino Linotype" w:hAnsi="Palatino Linotype"/>
          <w:sz w:val="24"/>
          <w:szCs w:val="24"/>
        </w:rPr>
      </w:pPr>
    </w:p>
    <w:p w14:paraId="53D87C5E" w14:textId="77777777" w:rsidR="00B9686F" w:rsidRPr="00B9686F" w:rsidRDefault="00B9686F" w:rsidP="00B9686F">
      <w:pPr>
        <w:spacing w:line="360" w:lineRule="auto"/>
        <w:contextualSpacing/>
        <w:jc w:val="both"/>
        <w:rPr>
          <w:rFonts w:ascii="Palatino Linotype" w:eastAsia="Palatino Linotype" w:hAnsi="Palatino Linotype" w:cs="Palatino Linotype"/>
          <w:color w:val="000000"/>
          <w:sz w:val="24"/>
          <w:szCs w:val="24"/>
        </w:rPr>
      </w:pPr>
      <w:r w:rsidRPr="0044489D">
        <w:rPr>
          <w:rFonts w:ascii="Palatino Linotype" w:eastAsia="Palatino Linotype" w:hAnsi="Palatino Linotype" w:cs="Palatino Linotype"/>
          <w:color w:val="000000"/>
          <w:sz w:val="24"/>
          <w:szCs w:val="24"/>
        </w:rPr>
        <w:t xml:space="preserve">Además, y de conformidad con lo establecido en el artículo 12 de la Ley de Transparencia y Acceso a la Información Pública del Estado de México y Municipios, anteriormente invocado </w:t>
      </w:r>
      <w:r w:rsidRPr="00330351">
        <w:rPr>
          <w:rFonts w:ascii="Palatino Linotype" w:eastAsia="Palatino Linotype" w:hAnsi="Palatino Linotype" w:cs="Palatino Linotype"/>
          <w:b/>
          <w:color w:val="000000"/>
          <w:sz w:val="24"/>
          <w:szCs w:val="24"/>
        </w:rPr>
        <w:t xml:space="preserve">EL </w:t>
      </w:r>
      <w:r w:rsidRPr="0044489D">
        <w:rPr>
          <w:rFonts w:ascii="Palatino Linotype" w:eastAsia="Palatino Linotype" w:hAnsi="Palatino Linotype" w:cs="Palatino Linotype"/>
          <w:b/>
          <w:color w:val="000000"/>
          <w:sz w:val="24"/>
          <w:szCs w:val="24"/>
        </w:rPr>
        <w:t>SUJETO OBLIGADO</w:t>
      </w:r>
      <w:r w:rsidRPr="0044489D">
        <w:rPr>
          <w:rFonts w:ascii="Palatino Linotype" w:eastAsia="Palatino Linotype" w:hAnsi="Palatino Linotype" w:cs="Palatino Linotype"/>
          <w:color w:val="000000"/>
          <w:sz w:val="24"/>
          <w:szCs w:val="24"/>
        </w:rPr>
        <w:t xml:space="preserve"> sólo proporcionará la información que obra en sus archivos, lo que a</w:t>
      </w:r>
      <w:r w:rsidRPr="0044489D">
        <w:rPr>
          <w:rFonts w:ascii="Palatino Linotype" w:eastAsia="Palatino Linotype" w:hAnsi="Palatino Linotype" w:cs="Palatino Linotype"/>
          <w:i/>
          <w:color w:val="000000"/>
          <w:sz w:val="24"/>
          <w:szCs w:val="24"/>
        </w:rPr>
        <w:t xml:space="preserve"> contrario sensu</w:t>
      </w:r>
      <w:r w:rsidRPr="0044489D">
        <w:rPr>
          <w:rFonts w:ascii="Palatino Linotype" w:eastAsia="Palatino Linotype" w:hAnsi="Palatino Linotype" w:cs="Palatino Linotype"/>
          <w:color w:val="000000"/>
          <w:sz w:val="24"/>
          <w:szCs w:val="24"/>
        </w:rPr>
        <w:t xml:space="preserve"> significa que no se está obligado a proporcionar lo que no obre en sus archivos; motivo por el cual se colma el derecho de acceso a la información pública del particular en esta parte de la </w:t>
      </w:r>
      <w:r>
        <w:rPr>
          <w:rFonts w:ascii="Palatino Linotype" w:eastAsia="Palatino Linotype" w:hAnsi="Palatino Linotype" w:cs="Palatino Linotype"/>
          <w:color w:val="000000"/>
          <w:sz w:val="24"/>
          <w:szCs w:val="24"/>
        </w:rPr>
        <w:t xml:space="preserve">solicitud, </w:t>
      </w:r>
      <w:r w:rsidRPr="00330351">
        <w:rPr>
          <w:rFonts w:ascii="Palatino Linotype" w:eastAsia="Palatino Linotype" w:hAnsi="Palatino Linotype" w:cs="Palatino Linotype"/>
          <w:color w:val="000000" w:themeColor="text1"/>
          <w:sz w:val="24"/>
          <w:szCs w:val="24"/>
        </w:rPr>
        <w:t>al respecto,</w:t>
      </w:r>
      <w:r w:rsidRPr="00330351">
        <w:rPr>
          <w:rFonts w:ascii="Palatino Linotype" w:eastAsia="Palatino Linotype" w:hAnsi="Palatino Linotype" w:cs="Palatino Linotype"/>
          <w:color w:val="FF0000"/>
          <w:sz w:val="24"/>
          <w:szCs w:val="24"/>
        </w:rPr>
        <w:t xml:space="preserve"> </w:t>
      </w:r>
      <w:r w:rsidRPr="00330351">
        <w:rPr>
          <w:rFonts w:ascii="Palatino Linotype" w:hAnsi="Palatino Linotype" w:cs="Arial"/>
          <w:sz w:val="24"/>
          <w:szCs w:val="24"/>
        </w:rPr>
        <w:t>este Organismo Garante</w:t>
      </w:r>
      <w:r w:rsidRPr="00330351">
        <w:rPr>
          <w:rFonts w:ascii="Palatino Linotype" w:hAnsi="Palatino Linotype" w:cs="Arial"/>
          <w:bCs/>
          <w:sz w:val="24"/>
          <w:szCs w:val="24"/>
        </w:rPr>
        <w:t xml:space="preserve"> no está facultado para manifestarse </w:t>
      </w:r>
      <w:r w:rsidRPr="00330351">
        <w:rPr>
          <w:rFonts w:ascii="Palatino Linotype" w:hAnsi="Palatino Linotype" w:cs="Arial"/>
          <w:bCs/>
          <w:sz w:val="24"/>
          <w:szCs w:val="24"/>
        </w:rPr>
        <w:lastRenderedPageBreak/>
        <w:t xml:space="preserve">sobre la veracidad de lo expresado por parte de éste, pues no existe precepto legal alguno en la Ley de la materia que lo faculte para ello. </w:t>
      </w:r>
    </w:p>
    <w:p w14:paraId="3327FB77" w14:textId="77777777" w:rsidR="00B9686F" w:rsidRPr="00330351" w:rsidRDefault="00B9686F" w:rsidP="00B9686F">
      <w:pPr>
        <w:spacing w:before="240" w:after="240" w:line="360" w:lineRule="auto"/>
        <w:contextualSpacing/>
        <w:jc w:val="both"/>
        <w:rPr>
          <w:rFonts w:ascii="Palatino Linotype" w:eastAsia="Palatino Linotype" w:hAnsi="Palatino Linotype" w:cs="Palatino Linotype"/>
          <w:color w:val="FF0000"/>
          <w:sz w:val="24"/>
          <w:szCs w:val="24"/>
        </w:rPr>
      </w:pPr>
    </w:p>
    <w:p w14:paraId="1FE6CB7D" w14:textId="77777777" w:rsidR="00B9686F" w:rsidRPr="00330351" w:rsidRDefault="00B9686F" w:rsidP="00B9686F">
      <w:pPr>
        <w:spacing w:before="240" w:after="240" w:line="360" w:lineRule="auto"/>
        <w:contextualSpacing/>
        <w:jc w:val="both"/>
        <w:rPr>
          <w:rFonts w:ascii="Palatino Linotype" w:hAnsi="Palatino Linotype"/>
          <w:sz w:val="24"/>
          <w:szCs w:val="24"/>
        </w:rPr>
      </w:pPr>
      <w:r w:rsidRPr="00330351">
        <w:rPr>
          <w:rFonts w:ascii="Palatino Linotype" w:hAnsi="Palatino Linotype" w:cs="Arial"/>
          <w:sz w:val="24"/>
          <w:szCs w:val="24"/>
        </w:rPr>
        <w:t>Lo anterior se sustenta con lo plasmado en el criterio</w:t>
      </w:r>
      <w:r w:rsidRPr="00330351">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4194A48" w14:textId="77777777" w:rsidR="00B9686F" w:rsidRPr="00330351" w:rsidRDefault="00B9686F" w:rsidP="00B9686F">
      <w:pPr>
        <w:spacing w:before="240" w:after="240" w:line="360" w:lineRule="auto"/>
        <w:contextualSpacing/>
        <w:jc w:val="both"/>
        <w:rPr>
          <w:rFonts w:ascii="Palatino Linotype" w:hAnsi="Palatino Linotype"/>
          <w:sz w:val="24"/>
          <w:szCs w:val="24"/>
        </w:rPr>
      </w:pPr>
    </w:p>
    <w:p w14:paraId="09439E20" w14:textId="77777777" w:rsidR="00B9686F" w:rsidRDefault="00B9686F" w:rsidP="00B9686F">
      <w:pPr>
        <w:spacing w:line="276" w:lineRule="auto"/>
        <w:ind w:left="567" w:right="618"/>
        <w:contextualSpacing/>
        <w:jc w:val="both"/>
        <w:rPr>
          <w:rFonts w:ascii="Palatino Linotype" w:eastAsia="Palatino Linotype" w:hAnsi="Palatino Linotype" w:cs="Palatino Linotype"/>
          <w:i/>
        </w:rPr>
      </w:pPr>
      <w:r>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215EFBF" w14:textId="77777777" w:rsidR="004673B3" w:rsidRDefault="004673B3" w:rsidP="00024F7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p>
    <w:p w14:paraId="1E9B15C1" w14:textId="77777777" w:rsidR="00B9686F" w:rsidRPr="00117054" w:rsidRDefault="00B9686F" w:rsidP="00B9686F">
      <w:pPr>
        <w:tabs>
          <w:tab w:val="left" w:pos="4962"/>
        </w:tabs>
        <w:spacing w:line="360" w:lineRule="auto"/>
        <w:contextualSpacing/>
        <w:jc w:val="both"/>
        <w:rPr>
          <w:rFonts w:ascii="Palatino Linotype" w:hAnsi="Palatino Linotype"/>
          <w:color w:val="000000"/>
          <w:sz w:val="24"/>
          <w:szCs w:val="14"/>
        </w:rPr>
      </w:pPr>
      <w:r>
        <w:rPr>
          <w:rFonts w:ascii="Palatino Linotype" w:hAnsi="Palatino Linotype"/>
          <w:color w:val="000000"/>
          <w:sz w:val="24"/>
          <w:szCs w:val="14"/>
        </w:rPr>
        <w:t xml:space="preserve">Por lo anterior, lo procedente es </w:t>
      </w:r>
      <w:r w:rsidRPr="00853A98">
        <w:rPr>
          <w:rFonts w:ascii="Palatino Linotype" w:hAnsi="Palatino Linotype" w:cs="Tahoma"/>
          <w:b/>
          <w:sz w:val="24"/>
          <w:szCs w:val="24"/>
        </w:rPr>
        <w:t xml:space="preserve">CONFIRMAR </w:t>
      </w:r>
      <w:r w:rsidRPr="00853A98">
        <w:rPr>
          <w:rFonts w:ascii="Palatino Linotype" w:hAnsi="Palatino Linotype" w:cs="Tahoma"/>
          <w:bCs/>
          <w:sz w:val="24"/>
          <w:szCs w:val="24"/>
        </w:rPr>
        <w:t>la respuesta</w:t>
      </w:r>
      <w:r>
        <w:rPr>
          <w:rFonts w:ascii="Palatino Linotype" w:hAnsi="Palatino Linotype" w:cs="Tahoma"/>
          <w:bCs/>
          <w:sz w:val="24"/>
          <w:szCs w:val="24"/>
        </w:rPr>
        <w:t xml:space="preserve"> </w:t>
      </w:r>
      <w:r w:rsidRPr="00853A98">
        <w:rPr>
          <w:rFonts w:ascii="Palatino Linotype" w:hAnsi="Palatino Linotype" w:cs="Tahoma"/>
          <w:bCs/>
          <w:sz w:val="24"/>
          <w:szCs w:val="24"/>
        </w:rPr>
        <w:t>brindada</w:t>
      </w:r>
      <w:r>
        <w:rPr>
          <w:rFonts w:ascii="Palatino Linotype" w:hAnsi="Palatino Linotype" w:cs="Tahoma"/>
          <w:bCs/>
          <w:sz w:val="24"/>
          <w:szCs w:val="24"/>
        </w:rPr>
        <w:t xml:space="preserve"> al </w:t>
      </w:r>
      <w:r w:rsidRPr="00853A98">
        <w:rPr>
          <w:rFonts w:ascii="Palatino Linotype" w:hAnsi="Palatino Linotype" w:cs="Tahoma"/>
          <w:bCs/>
          <w:sz w:val="24"/>
          <w:szCs w:val="24"/>
        </w:rPr>
        <w:t>requerimiento</w:t>
      </w:r>
      <w:r>
        <w:rPr>
          <w:rFonts w:ascii="Palatino Linotype" w:hAnsi="Palatino Linotype" w:cs="Tahoma"/>
          <w:bCs/>
          <w:sz w:val="24"/>
          <w:szCs w:val="24"/>
        </w:rPr>
        <w:t xml:space="preserve"> </w:t>
      </w:r>
      <w:r w:rsidRPr="00853A98">
        <w:rPr>
          <w:rFonts w:ascii="Palatino Linotype" w:hAnsi="Palatino Linotype" w:cs="Tahoma"/>
          <w:bCs/>
          <w:sz w:val="24"/>
          <w:szCs w:val="24"/>
        </w:rPr>
        <w:t xml:space="preserve">de información </w:t>
      </w:r>
      <w:r>
        <w:rPr>
          <w:rFonts w:ascii="Palatino Linotype" w:hAnsi="Palatino Linotype" w:cs="Tahoma"/>
          <w:bCs/>
          <w:sz w:val="24"/>
          <w:szCs w:val="24"/>
        </w:rPr>
        <w:t xml:space="preserve">de la solicitud de información </w:t>
      </w:r>
      <w:r w:rsidRPr="00B9686F">
        <w:rPr>
          <w:rFonts w:ascii="Palatino Linotype" w:hAnsi="Palatino Linotype" w:cs="Tahoma"/>
          <w:b/>
          <w:sz w:val="24"/>
          <w:szCs w:val="24"/>
        </w:rPr>
        <w:t>00126/SEDUO/IP/2023</w:t>
      </w:r>
      <w:r>
        <w:rPr>
          <w:rFonts w:ascii="Palatino Linotype" w:hAnsi="Palatino Linotype" w:cs="Tahoma"/>
          <w:bCs/>
          <w:sz w:val="24"/>
          <w:szCs w:val="24"/>
        </w:rPr>
        <w:t>.</w:t>
      </w:r>
    </w:p>
    <w:p w14:paraId="3E9E5CC4" w14:textId="77777777" w:rsidR="00A12370" w:rsidRDefault="00A12370" w:rsidP="00B9686F">
      <w:pPr>
        <w:spacing w:line="360" w:lineRule="auto"/>
        <w:contextualSpacing/>
        <w:jc w:val="both"/>
        <w:rPr>
          <w:rFonts w:ascii="Palatino Linotype" w:hAnsi="Palatino Linotype" w:cs="Arial"/>
          <w:sz w:val="24"/>
          <w:szCs w:val="24"/>
        </w:rPr>
      </w:pPr>
    </w:p>
    <w:p w14:paraId="5C5998E7" w14:textId="77777777" w:rsidR="00B9686F" w:rsidRDefault="00B9686F" w:rsidP="00B9686F">
      <w:pPr>
        <w:spacing w:line="360" w:lineRule="auto"/>
        <w:contextualSpacing/>
        <w:jc w:val="both"/>
        <w:rPr>
          <w:rFonts w:ascii="Palatino Linotype" w:eastAsia="Palatino Linotype" w:hAnsi="Palatino Linotype" w:cs="Palatino Linotype"/>
          <w:sz w:val="24"/>
          <w:szCs w:val="24"/>
        </w:rPr>
      </w:pPr>
      <w:r w:rsidRPr="00E53E55">
        <w:rPr>
          <w:rFonts w:ascii="Palatino Linotype" w:eastAsia="Palatino Linotype" w:hAnsi="Palatino Linotype" w:cs="Palatino Linotype"/>
          <w:sz w:val="24"/>
          <w:szCs w:val="24"/>
        </w:rPr>
        <w:t xml:space="preserve">Así, con fundamento en lo prescrito en los artículos 5 </w:t>
      </w:r>
      <w:r w:rsidRPr="00433110">
        <w:rPr>
          <w:rFonts w:ascii="Palatino Linotype" w:eastAsia="Palatino Linotype" w:hAnsi="Palatino Linotype" w:cs="Palatino Linotype"/>
          <w:color w:val="000000" w:themeColor="text1"/>
          <w:sz w:val="24"/>
          <w:szCs w:val="24"/>
        </w:rPr>
        <w:t>párrafos trigésimo segundo, trigésimo tercero y trigésimo cuarto</w:t>
      </w:r>
      <w:r w:rsidRPr="006D11E7">
        <w:rPr>
          <w:rFonts w:ascii="Palatino Linotype" w:eastAsia="Palatino Linotype" w:hAnsi="Palatino Linotype" w:cs="Palatino Linotype"/>
          <w:color w:val="FF0000"/>
          <w:sz w:val="24"/>
          <w:szCs w:val="24"/>
        </w:rPr>
        <w:t xml:space="preserve"> </w:t>
      </w:r>
      <w:r w:rsidRPr="00E53E55">
        <w:rPr>
          <w:rFonts w:ascii="Palatino Linotype" w:eastAsia="Palatino Linotype" w:hAnsi="Palatino Linotype" w:cs="Palatino Linotype"/>
          <w:sz w:val="24"/>
          <w:szCs w:val="24"/>
        </w:rPr>
        <w:t xml:space="preserve">fracciones IV y V de la Constitución Política del </w:t>
      </w:r>
      <w:r w:rsidRPr="00E53E55">
        <w:rPr>
          <w:rFonts w:ascii="Palatino Linotype" w:eastAsia="Palatino Linotype" w:hAnsi="Palatino Linotype" w:cs="Palatino Linotype"/>
          <w:sz w:val="24"/>
          <w:szCs w:val="24"/>
        </w:rPr>
        <w:lastRenderedPageBreak/>
        <w:t>Estado Libre y Soberano de México; 2, fracción II; 29, 36 fracciones I y II; 176, 178, 181, 185 de la Ley de Transparencia y Acceso a la Información Pública del Estado de México y Municipios, este Pleno:</w:t>
      </w:r>
    </w:p>
    <w:p w14:paraId="744BBD9E" w14:textId="77777777" w:rsidR="00B9686F" w:rsidRDefault="00B9686F" w:rsidP="00B9686F">
      <w:pPr>
        <w:spacing w:line="360" w:lineRule="auto"/>
        <w:contextualSpacing/>
        <w:jc w:val="both"/>
        <w:rPr>
          <w:rFonts w:ascii="Palatino Linotype" w:eastAsia="Palatino Linotype" w:hAnsi="Palatino Linotype" w:cs="Palatino Linotype"/>
          <w:sz w:val="24"/>
          <w:szCs w:val="24"/>
        </w:rPr>
      </w:pPr>
    </w:p>
    <w:p w14:paraId="18B63F3A" w14:textId="77777777" w:rsidR="00B9686F" w:rsidRPr="00E53E55" w:rsidRDefault="00B9686F" w:rsidP="00B9686F">
      <w:pPr>
        <w:spacing w:after="0" w:line="360" w:lineRule="auto"/>
        <w:ind w:right="-93"/>
        <w:contextualSpacing/>
        <w:jc w:val="center"/>
        <w:rPr>
          <w:rFonts w:ascii="Palatino Linotype" w:eastAsia="Palatino Linotype" w:hAnsi="Palatino Linotype" w:cs="Palatino Linotype"/>
          <w:b/>
          <w:sz w:val="24"/>
          <w:szCs w:val="24"/>
        </w:rPr>
      </w:pPr>
      <w:r w:rsidRPr="00E53E55">
        <w:rPr>
          <w:rFonts w:ascii="Palatino Linotype" w:eastAsia="Palatino Linotype" w:hAnsi="Palatino Linotype" w:cs="Palatino Linotype"/>
          <w:b/>
          <w:sz w:val="24"/>
          <w:szCs w:val="24"/>
        </w:rPr>
        <w:t>R E S U E L V E:</w:t>
      </w:r>
    </w:p>
    <w:p w14:paraId="22A44C0B" w14:textId="77777777" w:rsidR="00B9686F" w:rsidRPr="00E53E55" w:rsidRDefault="00B9686F" w:rsidP="00B9686F">
      <w:pPr>
        <w:spacing w:after="0" w:line="360" w:lineRule="auto"/>
        <w:ind w:right="-93"/>
        <w:contextualSpacing/>
        <w:jc w:val="center"/>
        <w:rPr>
          <w:rFonts w:ascii="Palatino Linotype" w:eastAsia="Palatino Linotype" w:hAnsi="Palatino Linotype" w:cs="Palatino Linotype"/>
          <w:b/>
          <w:sz w:val="24"/>
          <w:szCs w:val="24"/>
        </w:rPr>
      </w:pPr>
    </w:p>
    <w:p w14:paraId="14060FC6" w14:textId="77777777" w:rsidR="00B9686F" w:rsidRPr="00E53E55" w:rsidRDefault="00B9686F" w:rsidP="00B9686F">
      <w:pPr>
        <w:spacing w:after="0" w:line="360" w:lineRule="auto"/>
        <w:ind w:right="51"/>
        <w:contextualSpacing/>
        <w:jc w:val="both"/>
        <w:rPr>
          <w:rFonts w:ascii="Palatino Linotype" w:eastAsia="Palatino Linotype" w:hAnsi="Palatino Linotype" w:cs="Palatino Linotype"/>
          <w:b/>
          <w:color w:val="222222"/>
          <w:sz w:val="24"/>
          <w:szCs w:val="24"/>
        </w:rPr>
      </w:pPr>
      <w:r w:rsidRPr="00E53E55">
        <w:rPr>
          <w:rFonts w:ascii="Palatino Linotype" w:eastAsia="Palatino Linotype" w:hAnsi="Palatino Linotype" w:cs="Palatino Linotype"/>
          <w:b/>
          <w:sz w:val="24"/>
          <w:szCs w:val="24"/>
        </w:rPr>
        <w:t xml:space="preserve">PRIMERO. </w:t>
      </w:r>
      <w:r w:rsidRPr="00E53E55">
        <w:rPr>
          <w:rFonts w:ascii="Palatino Linotype" w:eastAsia="Palatino Linotype" w:hAnsi="Palatino Linotype" w:cs="Palatino Linotype"/>
          <w:color w:val="222222"/>
          <w:sz w:val="24"/>
          <w:szCs w:val="24"/>
        </w:rPr>
        <w:t xml:space="preserve">Resultan infundados los motivos de inconformidad aducidos por </w:t>
      </w:r>
      <w:r w:rsidRPr="001B7704">
        <w:rPr>
          <w:rFonts w:ascii="Palatino Linotype" w:eastAsia="Palatino Linotype" w:hAnsi="Palatino Linotype" w:cs="Palatino Linotype"/>
          <w:b/>
          <w:color w:val="222222"/>
          <w:sz w:val="24"/>
          <w:szCs w:val="24"/>
        </w:rPr>
        <w:t>LA PARTE</w:t>
      </w:r>
      <w:r>
        <w:rPr>
          <w:rFonts w:ascii="Palatino Linotype" w:eastAsia="Palatino Linotype" w:hAnsi="Palatino Linotype" w:cs="Palatino Linotype"/>
          <w:color w:val="222222"/>
          <w:sz w:val="24"/>
          <w:szCs w:val="24"/>
        </w:rPr>
        <w:t xml:space="preserve"> </w:t>
      </w:r>
      <w:r w:rsidRPr="00E53E55">
        <w:rPr>
          <w:rFonts w:ascii="Palatino Linotype" w:eastAsia="Palatino Linotype" w:hAnsi="Palatino Linotype" w:cs="Palatino Linotype"/>
          <w:b/>
          <w:color w:val="222222"/>
          <w:sz w:val="24"/>
          <w:szCs w:val="24"/>
        </w:rPr>
        <w:t>RECURRENTE</w:t>
      </w:r>
      <w:r>
        <w:rPr>
          <w:rFonts w:ascii="Palatino Linotype" w:eastAsia="Palatino Linotype" w:hAnsi="Palatino Linotype" w:cs="Palatino Linotype"/>
          <w:color w:val="222222"/>
          <w:sz w:val="24"/>
          <w:szCs w:val="24"/>
        </w:rPr>
        <w:t xml:space="preserve"> en el</w:t>
      </w:r>
      <w:r w:rsidRPr="00E53E55">
        <w:rPr>
          <w:rFonts w:ascii="Palatino Linotype" w:eastAsia="Palatino Linotype" w:hAnsi="Palatino Linotype" w:cs="Palatino Linotype"/>
          <w:color w:val="222222"/>
          <w:sz w:val="24"/>
          <w:szCs w:val="24"/>
        </w:rPr>
        <w:t xml:space="preserve"> recurso de revisión </w:t>
      </w:r>
      <w:r w:rsidRPr="00352322">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2314</w:t>
      </w:r>
      <w:r w:rsidRPr="00352322">
        <w:rPr>
          <w:rFonts w:ascii="Palatino Linotype" w:eastAsia="Palatino Linotype" w:hAnsi="Palatino Linotype" w:cs="Palatino Linotype"/>
          <w:b/>
          <w:sz w:val="24"/>
          <w:szCs w:val="24"/>
        </w:rPr>
        <w:t>/INFOEM/IP/RR/2023</w:t>
      </w:r>
      <w:r w:rsidRPr="001E5018">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sidRPr="00E53E55">
        <w:rPr>
          <w:rFonts w:ascii="Palatino Linotype" w:eastAsia="Palatino Linotype" w:hAnsi="Palatino Linotype" w:cs="Palatino Linotype"/>
          <w:color w:val="222222"/>
          <w:sz w:val="24"/>
          <w:szCs w:val="24"/>
        </w:rPr>
        <w:t xml:space="preserve">por lo que, en términos del Considerando Cuarto de esta resolución, se </w:t>
      </w:r>
      <w:r w:rsidRPr="00E53E55">
        <w:rPr>
          <w:rFonts w:ascii="Palatino Linotype" w:eastAsia="Palatino Linotype" w:hAnsi="Palatino Linotype" w:cs="Palatino Linotype"/>
          <w:b/>
          <w:color w:val="222222"/>
          <w:sz w:val="24"/>
          <w:szCs w:val="24"/>
        </w:rPr>
        <w:t>CONFIRMA</w:t>
      </w:r>
      <w:r w:rsidRPr="00E53E55">
        <w:rPr>
          <w:rFonts w:ascii="Palatino Linotype" w:eastAsia="Palatino Linotype" w:hAnsi="Palatino Linotype" w:cs="Palatino Linotype"/>
          <w:color w:val="222222"/>
          <w:sz w:val="24"/>
          <w:szCs w:val="24"/>
        </w:rPr>
        <w:t xml:space="preserve"> la respuesta del </w:t>
      </w:r>
      <w:r w:rsidRPr="00E53E55">
        <w:rPr>
          <w:rFonts w:ascii="Palatino Linotype" w:eastAsia="Palatino Linotype" w:hAnsi="Palatino Linotype" w:cs="Palatino Linotype"/>
          <w:b/>
          <w:color w:val="222222"/>
          <w:sz w:val="24"/>
          <w:szCs w:val="24"/>
        </w:rPr>
        <w:t>SUJETO OBLIGADO.</w:t>
      </w:r>
    </w:p>
    <w:p w14:paraId="4797E73C" w14:textId="77777777" w:rsidR="00B9686F" w:rsidRPr="00E53E55" w:rsidRDefault="00B9686F" w:rsidP="00B9686F">
      <w:pPr>
        <w:spacing w:before="240" w:after="240" w:line="360" w:lineRule="auto"/>
        <w:contextualSpacing/>
        <w:jc w:val="both"/>
        <w:rPr>
          <w:rFonts w:ascii="Palatino Linotype" w:eastAsia="MS Mincho" w:hAnsi="Palatino Linotype" w:cs="Arial"/>
          <w:sz w:val="24"/>
        </w:rPr>
      </w:pPr>
      <w:r w:rsidRPr="00E53E55">
        <w:rPr>
          <w:rFonts w:ascii="Palatino Linotype" w:eastAsia="MS Mincho" w:hAnsi="Palatino Linotype" w:cs="Arial"/>
          <w:sz w:val="24"/>
        </w:rPr>
        <w:t xml:space="preserve"> </w:t>
      </w:r>
    </w:p>
    <w:p w14:paraId="298ECD81" w14:textId="77777777" w:rsidR="00B9686F" w:rsidRDefault="00B9686F" w:rsidP="00B9686F">
      <w:pPr>
        <w:spacing w:after="0" w:line="360" w:lineRule="auto"/>
        <w:ind w:right="51"/>
        <w:jc w:val="both"/>
        <w:rPr>
          <w:rFonts w:ascii="Palatino Linotype" w:eastAsia="Palatino Linotype" w:hAnsi="Palatino Linotype" w:cs="Palatino Linotype"/>
          <w:sz w:val="24"/>
          <w:szCs w:val="24"/>
        </w:rPr>
      </w:pPr>
      <w:r w:rsidRPr="00E53E55">
        <w:rPr>
          <w:rFonts w:ascii="Palatino Linotype" w:eastAsia="Palatino Linotype" w:hAnsi="Palatino Linotype" w:cs="Palatino Linotype"/>
          <w:b/>
          <w:sz w:val="24"/>
          <w:szCs w:val="24"/>
        </w:rPr>
        <w:t>SEGUNDO. NOTIFÍQUESE </w:t>
      </w:r>
      <w:r w:rsidRPr="00E53E55">
        <w:rPr>
          <w:rFonts w:ascii="Palatino Linotype" w:eastAsia="Palatino Linotype" w:hAnsi="Palatino Linotype" w:cs="Palatino Linotype"/>
          <w:sz w:val="24"/>
          <w:szCs w:val="24"/>
        </w:rPr>
        <w:t xml:space="preserve">vía SAIMEX la presente resolución al Titular de la Unidad de Transparencia del </w:t>
      </w:r>
      <w:r w:rsidRPr="00E53E55">
        <w:rPr>
          <w:rFonts w:ascii="Palatino Linotype" w:eastAsia="Palatino Linotype" w:hAnsi="Palatino Linotype" w:cs="Palatino Linotype"/>
          <w:b/>
          <w:sz w:val="24"/>
          <w:szCs w:val="24"/>
        </w:rPr>
        <w:t>SUJETO OBLIGADO</w:t>
      </w:r>
      <w:r w:rsidRPr="00E53E55">
        <w:rPr>
          <w:rFonts w:ascii="Palatino Linotype" w:eastAsia="Palatino Linotype" w:hAnsi="Palatino Linotype" w:cs="Palatino Linotype"/>
          <w:sz w:val="24"/>
          <w:szCs w:val="24"/>
        </w:rPr>
        <w:t>, para su conocimiento.</w:t>
      </w:r>
    </w:p>
    <w:p w14:paraId="666E8622" w14:textId="77777777" w:rsidR="00B9686F" w:rsidRDefault="00B9686F" w:rsidP="00B9686F">
      <w:pPr>
        <w:spacing w:after="0" w:line="360" w:lineRule="auto"/>
        <w:ind w:right="51"/>
        <w:jc w:val="both"/>
        <w:rPr>
          <w:rFonts w:ascii="Palatino Linotype" w:eastAsia="Palatino Linotype" w:hAnsi="Palatino Linotype" w:cs="Palatino Linotype"/>
          <w:sz w:val="24"/>
          <w:szCs w:val="24"/>
        </w:rPr>
      </w:pPr>
    </w:p>
    <w:p w14:paraId="391CB000" w14:textId="77777777" w:rsidR="00B9686F" w:rsidRDefault="00B9686F" w:rsidP="00B9686F">
      <w:pPr>
        <w:spacing w:after="0" w:line="360" w:lineRule="auto"/>
        <w:ind w:right="51"/>
        <w:jc w:val="both"/>
        <w:rPr>
          <w:rFonts w:ascii="Palatino Linotype" w:eastAsia="Palatino Linotype" w:hAnsi="Palatino Linotype" w:cs="Palatino Linotype"/>
          <w:sz w:val="24"/>
          <w:szCs w:val="24"/>
        </w:rPr>
      </w:pPr>
      <w:r w:rsidRPr="00E53E55">
        <w:rPr>
          <w:rFonts w:ascii="Palatino Linotype" w:eastAsia="Palatino Linotype" w:hAnsi="Palatino Linotype" w:cs="Palatino Linotype"/>
          <w:b/>
          <w:sz w:val="24"/>
          <w:szCs w:val="24"/>
        </w:rPr>
        <w:t>TERCERO. NOTIFÍQUESE </w:t>
      </w:r>
      <w:r w:rsidRPr="00E53E55">
        <w:rPr>
          <w:rFonts w:ascii="Palatino Linotype" w:eastAsia="Palatino Linotype" w:hAnsi="Palatino Linotype" w:cs="Palatino Linotype"/>
          <w:sz w:val="24"/>
          <w:szCs w:val="24"/>
        </w:rPr>
        <w:t>vía SAIMEX</w:t>
      </w:r>
      <w:r w:rsidRPr="00E53E55">
        <w:rPr>
          <w:rFonts w:ascii="Palatino Linotype" w:eastAsia="Palatino Linotype" w:hAnsi="Palatino Linotype" w:cs="Palatino Linotype"/>
          <w:b/>
          <w:sz w:val="24"/>
          <w:szCs w:val="24"/>
        </w:rPr>
        <w:t xml:space="preserve"> a</w:t>
      </w:r>
      <w:r>
        <w:rPr>
          <w:rFonts w:ascii="Palatino Linotype" w:eastAsia="Palatino Linotype" w:hAnsi="Palatino Linotype" w:cs="Palatino Linotype"/>
          <w:b/>
          <w:color w:val="000000"/>
          <w:sz w:val="24"/>
          <w:szCs w:val="24"/>
        </w:rPr>
        <w:t xml:space="preserve"> LA PARTE </w:t>
      </w:r>
      <w:r w:rsidRPr="00E53E55">
        <w:rPr>
          <w:rFonts w:ascii="Palatino Linotype" w:eastAsia="Palatino Linotype" w:hAnsi="Palatino Linotype" w:cs="Palatino Linotype"/>
          <w:b/>
          <w:sz w:val="24"/>
          <w:szCs w:val="24"/>
        </w:rPr>
        <w:t>RECURRENTE</w:t>
      </w:r>
      <w:r w:rsidRPr="00E53E55">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1C98CE30" w14:textId="77777777" w:rsidR="00024F76" w:rsidRDefault="00024F76" w:rsidP="00024F76">
      <w:pPr>
        <w:spacing w:line="360" w:lineRule="auto"/>
        <w:contextualSpacing/>
        <w:jc w:val="both"/>
        <w:rPr>
          <w:rFonts w:ascii="Palatino Linotype" w:hAnsi="Palatino Linotype"/>
          <w:sz w:val="24"/>
        </w:rPr>
      </w:pPr>
    </w:p>
    <w:p w14:paraId="2D2AC747" w14:textId="77777777" w:rsidR="00024F76" w:rsidRDefault="00024F76" w:rsidP="00024F76">
      <w:pPr>
        <w:tabs>
          <w:tab w:val="left" w:pos="8647"/>
        </w:tabs>
        <w:spacing w:before="240" w:after="240" w:line="360" w:lineRule="auto"/>
        <w:ind w:right="51"/>
        <w:contextualSpacing/>
        <w:jc w:val="both"/>
        <w:rPr>
          <w:rFonts w:ascii="Palatino Linotype" w:eastAsia="Palatino Linotype" w:hAnsi="Palatino Linotype" w:cs="Palatino Linotype"/>
          <w:sz w:val="24"/>
        </w:rPr>
      </w:pPr>
    </w:p>
    <w:p w14:paraId="5D2BBF57" w14:textId="77777777" w:rsidR="00024F76" w:rsidRDefault="00024F76" w:rsidP="00024F7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PÚBLICA Y </w:t>
      </w:r>
      <w:r>
        <w:rPr>
          <w:rFonts w:ascii="Palatino Linotype" w:eastAsia="Palatino Linotype" w:hAnsi="Palatino Linotype" w:cs="Palatino Linotype"/>
          <w:sz w:val="24"/>
          <w:szCs w:val="24"/>
        </w:rPr>
        <w:lastRenderedPageBreak/>
        <w:t xml:space="preserve">PROTECCIÓN DE DATOS PERSONALES DEL ESTADO DE MÉXICO Y MUNICIPIOS, CONFORMADO POR LOS COMISIONADOS JOSÉ MARTÍNEZ VILCHIS, MARÍA DEL ROSARIO MEJÍA AYALA, SHARON CRISTINA MORALES MARTÍNEZ, LUIS GUSTAVO PARRA NORIEGA Y GUADALUPE RAMÍREZ PEÑA; EN LA </w:t>
      </w:r>
      <w:r w:rsidR="00B9686F">
        <w:rPr>
          <w:rFonts w:ascii="Palatino Linotype" w:eastAsia="Palatino Linotype" w:hAnsi="Palatino Linotype" w:cs="Palatino Linotype"/>
          <w:sz w:val="24"/>
          <w:szCs w:val="24"/>
        </w:rPr>
        <w:t>CUADRA</w:t>
      </w:r>
      <w:r>
        <w:rPr>
          <w:rFonts w:ascii="Palatino Linotype" w:eastAsia="Palatino Linotype" w:hAnsi="Palatino Linotype" w:cs="Palatino Linotype"/>
          <w:sz w:val="24"/>
          <w:szCs w:val="24"/>
        </w:rPr>
        <w:t xml:space="preserve">GÉSIMA </w:t>
      </w:r>
      <w:r w:rsidR="00B9686F">
        <w:rPr>
          <w:rFonts w:ascii="Palatino Linotype" w:eastAsia="Palatino Linotype" w:hAnsi="Palatino Linotype" w:cs="Palatino Linotype"/>
          <w:sz w:val="24"/>
          <w:szCs w:val="24"/>
        </w:rPr>
        <w:t>CUAR</w:t>
      </w:r>
      <w:r>
        <w:rPr>
          <w:rFonts w:ascii="Palatino Linotype" w:eastAsia="Palatino Linotype" w:hAnsi="Palatino Linotype" w:cs="Palatino Linotype"/>
          <w:sz w:val="24"/>
          <w:szCs w:val="24"/>
        </w:rPr>
        <w:t xml:space="preserve">TA SESIÓN ORDINARIA CELEBRADA EL </w:t>
      </w:r>
      <w:r w:rsidR="00B9686F">
        <w:rPr>
          <w:rFonts w:ascii="Palatino Linotype" w:eastAsia="Palatino Linotype" w:hAnsi="Palatino Linotype" w:cs="Palatino Linotype"/>
          <w:sz w:val="24"/>
          <w:szCs w:val="24"/>
        </w:rPr>
        <w:t>SEIS</w:t>
      </w:r>
      <w:r>
        <w:rPr>
          <w:rFonts w:ascii="Palatino Linotype" w:eastAsia="Palatino Linotype" w:hAnsi="Palatino Linotype" w:cs="Palatino Linotype"/>
          <w:sz w:val="24"/>
          <w:szCs w:val="24"/>
        </w:rPr>
        <w:t xml:space="preserve"> DE </w:t>
      </w:r>
      <w:r w:rsidR="00B9686F">
        <w:rPr>
          <w:rFonts w:ascii="Palatino Linotype" w:eastAsia="Palatino Linotype" w:hAnsi="Palatino Linotype" w:cs="Palatino Linotype"/>
          <w:sz w:val="24"/>
          <w:szCs w:val="24"/>
        </w:rPr>
        <w:t>DICIEM</w:t>
      </w:r>
      <w:r>
        <w:rPr>
          <w:rFonts w:ascii="Palatino Linotype" w:eastAsia="Palatino Linotype" w:hAnsi="Palatino Linotype" w:cs="Palatino Linotype"/>
          <w:sz w:val="24"/>
          <w:szCs w:val="24"/>
        </w:rPr>
        <w:t>BRE DE DOS MIL VEINTITRÉS, ANTE EL SECRETARIO TÉCNICO DEL PLENO ALEXIS TAPIA RAMÍREZ.</w:t>
      </w:r>
    </w:p>
    <w:p w14:paraId="7258508F" w14:textId="77777777" w:rsidR="00024F76" w:rsidRPr="0073525D" w:rsidRDefault="00024F76" w:rsidP="00024F76">
      <w:pPr>
        <w:rPr>
          <w:rFonts w:ascii="Palatino Linotype" w:eastAsia="Palatino Linotype" w:hAnsi="Palatino Linotype" w:cs="Palatino Linotype"/>
          <w:sz w:val="24"/>
          <w:szCs w:val="24"/>
        </w:rPr>
      </w:pPr>
    </w:p>
    <w:p w14:paraId="411763A1" w14:textId="77777777" w:rsidR="00024F76" w:rsidRPr="00E42142" w:rsidRDefault="00024F76" w:rsidP="00024F76">
      <w:pPr>
        <w:spacing w:line="360" w:lineRule="auto"/>
        <w:contextualSpacing/>
        <w:jc w:val="both"/>
        <w:rPr>
          <w:rFonts w:ascii="Palatino Linotype" w:hAnsi="Palatino Linotype"/>
          <w:sz w:val="24"/>
        </w:rPr>
      </w:pPr>
    </w:p>
    <w:p w14:paraId="3955DDB2" w14:textId="074831EC" w:rsidR="00C77E6D" w:rsidRDefault="006D226D"/>
    <w:p w14:paraId="77AFDE22" w14:textId="30E9AF6B" w:rsidR="00A7644E" w:rsidRDefault="00A7644E"/>
    <w:p w14:paraId="0FFB7976" w14:textId="3D6F5253" w:rsidR="00A7644E" w:rsidRDefault="00A7644E"/>
    <w:p w14:paraId="72B6054D" w14:textId="4BF6624B" w:rsidR="00A7644E" w:rsidRDefault="00A7644E"/>
    <w:p w14:paraId="4625B2E2" w14:textId="2F4C6790" w:rsidR="00A7644E" w:rsidRDefault="00A7644E"/>
    <w:p w14:paraId="212DC286" w14:textId="738C65E5" w:rsidR="00A7644E" w:rsidRDefault="00A7644E"/>
    <w:p w14:paraId="6C2DEC83" w14:textId="38D75434" w:rsidR="00A7644E" w:rsidRDefault="00A7644E"/>
    <w:p w14:paraId="37C6170C" w14:textId="456EFE20" w:rsidR="00A7644E" w:rsidRDefault="00A7644E"/>
    <w:p w14:paraId="4E17F880" w14:textId="08A52F67" w:rsidR="00A7644E" w:rsidRDefault="00A7644E"/>
    <w:p w14:paraId="44184148" w14:textId="718D5034" w:rsidR="00A7644E" w:rsidRDefault="00A7644E"/>
    <w:p w14:paraId="554ACE0E" w14:textId="31CFCFF8" w:rsidR="00A7644E" w:rsidRDefault="00A7644E"/>
    <w:p w14:paraId="0C6A319E" w14:textId="60FE29AD" w:rsidR="00A7644E" w:rsidRDefault="00A7644E"/>
    <w:p w14:paraId="1191C34B" w14:textId="1FFDC7E0" w:rsidR="00A7644E" w:rsidRDefault="00A7644E"/>
    <w:p w14:paraId="65E9959E" w14:textId="4D1DC5E9" w:rsidR="00A7644E" w:rsidRDefault="00A7644E"/>
    <w:p w14:paraId="0A3E4A9F" w14:textId="12C17A79" w:rsidR="00A7644E" w:rsidRDefault="00A7644E"/>
    <w:p w14:paraId="23843D17" w14:textId="2328599F" w:rsidR="00A7644E" w:rsidRDefault="00A7644E"/>
    <w:p w14:paraId="5E03006D" w14:textId="77777777" w:rsidR="00A7644E" w:rsidRDefault="00A7644E"/>
    <w:sectPr w:rsidR="00A7644E" w:rsidSect="00A27DD6">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94BDC" w14:textId="77777777" w:rsidR="00C0466E" w:rsidRDefault="00C0466E" w:rsidP="00024F76">
      <w:pPr>
        <w:spacing w:after="0" w:line="240" w:lineRule="auto"/>
      </w:pPr>
      <w:r>
        <w:separator/>
      </w:r>
    </w:p>
  </w:endnote>
  <w:endnote w:type="continuationSeparator" w:id="0">
    <w:p w14:paraId="0D66EE49" w14:textId="77777777" w:rsidR="00C0466E" w:rsidRDefault="00C0466E" w:rsidP="0002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11AD" w14:textId="77777777" w:rsidR="00621A5C" w:rsidRDefault="00DD1100" w:rsidP="00621A5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12370">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12370">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2ED1DC76" w14:textId="77777777" w:rsidR="00621A5C" w:rsidRDefault="006D22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1725" w14:textId="77777777" w:rsidR="00A27DD6" w:rsidRDefault="00DD1100" w:rsidP="00A27DD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1237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12370">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5149BBDC" w14:textId="77777777" w:rsidR="00A27DD6" w:rsidRDefault="006D22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457EB" w14:textId="77777777" w:rsidR="00C0466E" w:rsidRDefault="00C0466E" w:rsidP="00024F76">
      <w:pPr>
        <w:spacing w:after="0" w:line="240" w:lineRule="auto"/>
      </w:pPr>
      <w:r>
        <w:separator/>
      </w:r>
    </w:p>
  </w:footnote>
  <w:footnote w:type="continuationSeparator" w:id="0">
    <w:p w14:paraId="61EC37A7" w14:textId="77777777" w:rsidR="00C0466E" w:rsidRDefault="00C0466E" w:rsidP="00024F76">
      <w:pPr>
        <w:spacing w:after="0" w:line="240" w:lineRule="auto"/>
      </w:pPr>
      <w:r>
        <w:continuationSeparator/>
      </w:r>
    </w:p>
  </w:footnote>
  <w:footnote w:id="1">
    <w:p w14:paraId="26B650DA" w14:textId="77777777" w:rsidR="00024F76" w:rsidRDefault="00024F76" w:rsidP="00024F7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3B487BB6" w14:textId="77777777" w:rsidR="00024F76" w:rsidRDefault="00024F76" w:rsidP="00024F7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A27DD6" w14:paraId="07E80DAB" w14:textId="77777777" w:rsidTr="00EE63F3">
      <w:trPr>
        <w:trHeight w:val="246"/>
      </w:trPr>
      <w:tc>
        <w:tcPr>
          <w:tcW w:w="5716" w:type="dxa"/>
        </w:tcPr>
        <w:p w14:paraId="29675F9C" w14:textId="77777777" w:rsidR="00A27DD6" w:rsidRDefault="00DD1100" w:rsidP="00A27DD6">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557" w:type="dxa"/>
        </w:tcPr>
        <w:p w14:paraId="7DCBA0E3" w14:textId="77777777" w:rsidR="00A27DD6" w:rsidRDefault="00DD1100" w:rsidP="00A27DD6">
          <w:pPr>
            <w:spacing w:after="120"/>
            <w:ind w:left="-486" w:right="214" w:firstLine="1408"/>
            <w:jc w:val="right"/>
            <w:rPr>
              <w:rFonts w:ascii="Palatino Linotype" w:eastAsia="Palatino Linotype" w:hAnsi="Palatino Linotype" w:cs="Palatino Linotype"/>
              <w:sz w:val="24"/>
              <w:szCs w:val="24"/>
            </w:rPr>
          </w:pPr>
          <w:r w:rsidRPr="00A27DD6">
            <w:rPr>
              <w:rFonts w:ascii="Palatino Linotype" w:eastAsia="Palatino Linotype" w:hAnsi="Palatino Linotype" w:cs="Palatino Linotype"/>
              <w:sz w:val="24"/>
              <w:szCs w:val="24"/>
            </w:rPr>
            <w:t>02314/INFOEM/IP/RR/2023</w:t>
          </w:r>
        </w:p>
      </w:tc>
    </w:tr>
    <w:tr w:rsidR="00A27DD6" w14:paraId="22C85CD8" w14:textId="77777777" w:rsidTr="00EE63F3">
      <w:trPr>
        <w:trHeight w:val="212"/>
      </w:trPr>
      <w:tc>
        <w:tcPr>
          <w:tcW w:w="5716" w:type="dxa"/>
        </w:tcPr>
        <w:p w14:paraId="6C610D7E" w14:textId="77777777" w:rsidR="00A27DD6" w:rsidRDefault="00DD1100" w:rsidP="00A27DD6">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624F99B3" w14:textId="77777777" w:rsidR="00A27DD6" w:rsidRDefault="006D226D" w:rsidP="00A27DD6">
          <w:pPr>
            <w:spacing w:after="120"/>
            <w:ind w:left="-486" w:right="214" w:firstLine="567"/>
            <w:jc w:val="right"/>
            <w:rPr>
              <w:rFonts w:ascii="Palatino Linotype" w:eastAsia="Palatino Linotype" w:hAnsi="Palatino Linotype" w:cs="Palatino Linotype"/>
              <w:sz w:val="24"/>
              <w:szCs w:val="24"/>
            </w:rPr>
          </w:pPr>
        </w:p>
      </w:tc>
    </w:tr>
    <w:tr w:rsidR="00A27DD6" w14:paraId="4CD6BE02" w14:textId="77777777" w:rsidTr="00EE63F3">
      <w:trPr>
        <w:trHeight w:val="264"/>
      </w:trPr>
      <w:tc>
        <w:tcPr>
          <w:tcW w:w="5716" w:type="dxa"/>
        </w:tcPr>
        <w:p w14:paraId="7B9E84C2" w14:textId="77777777" w:rsidR="00A27DD6" w:rsidRDefault="00DD1100" w:rsidP="00A27DD6">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0B5812D2" w14:textId="77777777" w:rsidR="00A27DD6" w:rsidRDefault="00DD1100" w:rsidP="00A27DD6">
          <w:pPr>
            <w:spacing w:after="0"/>
            <w:ind w:left="-495" w:right="214" w:firstLine="567"/>
            <w:jc w:val="right"/>
            <w:rPr>
              <w:rFonts w:ascii="Palatino Linotype" w:eastAsia="Palatino Linotype" w:hAnsi="Palatino Linotype" w:cs="Palatino Linotype"/>
              <w:sz w:val="24"/>
              <w:szCs w:val="24"/>
            </w:rPr>
          </w:pPr>
          <w:r w:rsidRPr="00A27DD6">
            <w:rPr>
              <w:rFonts w:ascii="Palatino Linotype" w:eastAsia="Palatino Linotype" w:hAnsi="Palatino Linotype" w:cs="Palatino Linotype"/>
              <w:sz w:val="24"/>
              <w:szCs w:val="24"/>
            </w:rPr>
            <w:t>Secretaría de Desarrollo Urbano y Obra</w:t>
          </w:r>
        </w:p>
      </w:tc>
    </w:tr>
    <w:tr w:rsidR="00A27DD6" w14:paraId="7FB65EBB" w14:textId="77777777" w:rsidTr="00EE63F3">
      <w:trPr>
        <w:trHeight w:val="373"/>
      </w:trPr>
      <w:tc>
        <w:tcPr>
          <w:tcW w:w="5716" w:type="dxa"/>
        </w:tcPr>
        <w:p w14:paraId="654423A6" w14:textId="77777777" w:rsidR="00A27DD6" w:rsidRDefault="00DD1100" w:rsidP="00A27DD6">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021877BE" w14:textId="77777777" w:rsidR="00A27DD6" w:rsidRDefault="00DD1100" w:rsidP="00A27DD6">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125D1A4F" w14:textId="77777777" w:rsidR="00A27DD6" w:rsidRDefault="003C4347">
    <w:pPr>
      <w:pStyle w:val="Encabezado"/>
    </w:pPr>
    <w:r>
      <w:rPr>
        <w:noProof/>
        <w:lang w:eastAsia="es-MX"/>
      </w:rPr>
      <w:drawing>
        <wp:anchor distT="0" distB="0" distL="0" distR="0" simplePos="0" relativeHeight="251660288" behindDoc="1" locked="0" layoutInCell="1" hidden="0" allowOverlap="1" wp14:anchorId="2397C10C" wp14:editId="0FD59EB6">
          <wp:simplePos x="0" y="0"/>
          <wp:positionH relativeFrom="page">
            <wp:align>right</wp:align>
          </wp:positionH>
          <wp:positionV relativeFrom="paragraph">
            <wp:posOffset>-1495425</wp:posOffset>
          </wp:positionV>
          <wp:extent cx="7353300" cy="8658225"/>
          <wp:effectExtent l="0" t="0" r="0" b="952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A27DD6" w14:paraId="1A034500" w14:textId="77777777" w:rsidTr="00EE63F3">
      <w:trPr>
        <w:trHeight w:val="246"/>
      </w:trPr>
      <w:tc>
        <w:tcPr>
          <w:tcW w:w="5716" w:type="dxa"/>
        </w:tcPr>
        <w:p w14:paraId="50A197F4" w14:textId="77777777" w:rsidR="00A27DD6" w:rsidRDefault="00DD1100" w:rsidP="00A27DD6">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557" w:type="dxa"/>
        </w:tcPr>
        <w:p w14:paraId="624F5F2E" w14:textId="77777777" w:rsidR="00A27DD6" w:rsidRDefault="00DD1100" w:rsidP="00A27DD6">
          <w:pPr>
            <w:spacing w:after="120"/>
            <w:ind w:left="-486" w:right="214" w:firstLine="1408"/>
            <w:jc w:val="right"/>
            <w:rPr>
              <w:rFonts w:ascii="Palatino Linotype" w:eastAsia="Palatino Linotype" w:hAnsi="Palatino Linotype" w:cs="Palatino Linotype"/>
              <w:sz w:val="24"/>
              <w:szCs w:val="24"/>
            </w:rPr>
          </w:pPr>
          <w:r w:rsidRPr="00A27DD6">
            <w:rPr>
              <w:rFonts w:ascii="Palatino Linotype" w:eastAsia="Palatino Linotype" w:hAnsi="Palatino Linotype" w:cs="Palatino Linotype"/>
              <w:sz w:val="24"/>
              <w:szCs w:val="24"/>
            </w:rPr>
            <w:t>02314/INFOEM/IP/RR/2023</w:t>
          </w:r>
        </w:p>
      </w:tc>
    </w:tr>
    <w:tr w:rsidR="00A27DD6" w14:paraId="1E6114AF" w14:textId="77777777" w:rsidTr="00EE63F3">
      <w:trPr>
        <w:trHeight w:val="212"/>
      </w:trPr>
      <w:tc>
        <w:tcPr>
          <w:tcW w:w="5716" w:type="dxa"/>
        </w:tcPr>
        <w:p w14:paraId="0A7AC9F3" w14:textId="77777777" w:rsidR="00A27DD6" w:rsidRDefault="00DD1100" w:rsidP="00A27DD6">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23A2248E" w14:textId="0F887D8F" w:rsidR="00A27DD6" w:rsidRDefault="006D226D" w:rsidP="00A27DD6">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 XXXXXXX XXXXX XXXXXXXXX</w:t>
          </w:r>
        </w:p>
      </w:tc>
    </w:tr>
    <w:tr w:rsidR="00A27DD6" w14:paraId="6362861E" w14:textId="77777777" w:rsidTr="00EE63F3">
      <w:trPr>
        <w:trHeight w:val="264"/>
      </w:trPr>
      <w:tc>
        <w:tcPr>
          <w:tcW w:w="5716" w:type="dxa"/>
        </w:tcPr>
        <w:p w14:paraId="0D6340CA" w14:textId="77777777" w:rsidR="00A27DD6" w:rsidRDefault="00DD1100" w:rsidP="00A27DD6">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33B9363D" w14:textId="77777777" w:rsidR="00A27DD6" w:rsidRDefault="00DD1100" w:rsidP="00A27DD6">
          <w:pPr>
            <w:spacing w:after="0"/>
            <w:ind w:left="-495" w:right="214" w:firstLine="567"/>
            <w:jc w:val="right"/>
            <w:rPr>
              <w:rFonts w:ascii="Palatino Linotype" w:eastAsia="Palatino Linotype" w:hAnsi="Palatino Linotype" w:cs="Palatino Linotype"/>
              <w:sz w:val="24"/>
              <w:szCs w:val="24"/>
            </w:rPr>
          </w:pPr>
          <w:r w:rsidRPr="00A27DD6">
            <w:rPr>
              <w:rFonts w:ascii="Palatino Linotype" w:eastAsia="Palatino Linotype" w:hAnsi="Palatino Linotype" w:cs="Palatino Linotype"/>
              <w:sz w:val="24"/>
              <w:szCs w:val="24"/>
            </w:rPr>
            <w:t>Secretaría de Desarrollo Urbano y Obra</w:t>
          </w:r>
        </w:p>
      </w:tc>
    </w:tr>
    <w:tr w:rsidR="00A27DD6" w14:paraId="21EECC65" w14:textId="77777777" w:rsidTr="00EE63F3">
      <w:trPr>
        <w:trHeight w:val="373"/>
      </w:trPr>
      <w:tc>
        <w:tcPr>
          <w:tcW w:w="5716" w:type="dxa"/>
        </w:tcPr>
        <w:p w14:paraId="55C0236F" w14:textId="77777777" w:rsidR="00A27DD6" w:rsidRDefault="00DD1100" w:rsidP="00A27DD6">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471C40CD" w14:textId="77777777" w:rsidR="00A27DD6" w:rsidRDefault="00DD1100" w:rsidP="00A27DD6">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12402F3" w14:textId="77777777" w:rsidR="00A27DD6" w:rsidRDefault="00DD1100">
    <w:pPr>
      <w:pStyle w:val="Encabezado"/>
    </w:pPr>
    <w:r>
      <w:rPr>
        <w:noProof/>
        <w:lang w:eastAsia="es-MX"/>
      </w:rPr>
      <w:drawing>
        <wp:anchor distT="0" distB="0" distL="0" distR="0" simplePos="0" relativeHeight="251659264" behindDoc="1" locked="0" layoutInCell="1" hidden="0" allowOverlap="1" wp14:anchorId="11366C2F" wp14:editId="6FE10629">
          <wp:simplePos x="0" y="0"/>
          <wp:positionH relativeFrom="margin">
            <wp:posOffset>-788670</wp:posOffset>
          </wp:positionH>
          <wp:positionV relativeFrom="paragraph">
            <wp:posOffset>-1409700</wp:posOffset>
          </wp:positionV>
          <wp:extent cx="7353300" cy="8658225"/>
          <wp:effectExtent l="0" t="0" r="0" b="9525"/>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36FA2"/>
    <w:multiLevelType w:val="multilevel"/>
    <w:tmpl w:val="D6808FD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E57600"/>
    <w:multiLevelType w:val="hybridMultilevel"/>
    <w:tmpl w:val="EBF00BC0"/>
    <w:lvl w:ilvl="0" w:tplc="3202013E">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DA15AEF"/>
    <w:multiLevelType w:val="multilevel"/>
    <w:tmpl w:val="923222B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F76"/>
    <w:rsid w:val="000104FA"/>
    <w:rsid w:val="00024F76"/>
    <w:rsid w:val="000D2C31"/>
    <w:rsid w:val="001A11AA"/>
    <w:rsid w:val="00281C44"/>
    <w:rsid w:val="003421B3"/>
    <w:rsid w:val="00366112"/>
    <w:rsid w:val="003C4347"/>
    <w:rsid w:val="003F7A37"/>
    <w:rsid w:val="00461673"/>
    <w:rsid w:val="004673B3"/>
    <w:rsid w:val="004A1E3E"/>
    <w:rsid w:val="004E30BE"/>
    <w:rsid w:val="00533D58"/>
    <w:rsid w:val="00541934"/>
    <w:rsid w:val="00551251"/>
    <w:rsid w:val="005657A8"/>
    <w:rsid w:val="00586953"/>
    <w:rsid w:val="00632135"/>
    <w:rsid w:val="00651C20"/>
    <w:rsid w:val="006D226D"/>
    <w:rsid w:val="00787813"/>
    <w:rsid w:val="00870E77"/>
    <w:rsid w:val="008967DE"/>
    <w:rsid w:val="00A12370"/>
    <w:rsid w:val="00A363CA"/>
    <w:rsid w:val="00A7644E"/>
    <w:rsid w:val="00B9686F"/>
    <w:rsid w:val="00BC4197"/>
    <w:rsid w:val="00C0466E"/>
    <w:rsid w:val="00C601E9"/>
    <w:rsid w:val="00D21A37"/>
    <w:rsid w:val="00D27307"/>
    <w:rsid w:val="00DD1100"/>
    <w:rsid w:val="00DE6A0C"/>
    <w:rsid w:val="00E27EC9"/>
    <w:rsid w:val="00EA0546"/>
    <w:rsid w:val="00F057B1"/>
    <w:rsid w:val="00F53E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483E"/>
  <w15:chartTrackingRefBased/>
  <w15:docId w15:val="{1FC2695C-4725-40CF-A2FB-A140CC07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F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4F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4F76"/>
  </w:style>
  <w:style w:type="paragraph" w:styleId="Piedepgina">
    <w:name w:val="footer"/>
    <w:basedOn w:val="Normal"/>
    <w:link w:val="PiedepginaCar"/>
    <w:uiPriority w:val="99"/>
    <w:unhideWhenUsed/>
    <w:rsid w:val="00024F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4F76"/>
  </w:style>
  <w:style w:type="paragraph" w:styleId="Prrafodelista">
    <w:name w:val="List Paragraph"/>
    <w:basedOn w:val="Normal"/>
    <w:uiPriority w:val="34"/>
    <w:qFormat/>
    <w:rsid w:val="00024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6475</Words>
  <Characters>35615</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Villagómez Martínez</cp:lastModifiedBy>
  <cp:revision>2</cp:revision>
  <cp:lastPrinted>2023-12-08T16:34:00Z</cp:lastPrinted>
  <dcterms:created xsi:type="dcterms:W3CDTF">2023-12-19T22:29:00Z</dcterms:created>
  <dcterms:modified xsi:type="dcterms:W3CDTF">2023-12-19T22:29:00Z</dcterms:modified>
</cp:coreProperties>
</file>