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E11C8" w14:textId="59FCFCDB" w:rsidR="00331E3B" w:rsidRPr="00F67DC0" w:rsidRDefault="005C2E26" w:rsidP="006F33AE">
      <w:pPr>
        <w:spacing w:before="100" w:beforeAutospacing="1" w:after="100" w:afterAutospacing="1" w:line="360" w:lineRule="auto"/>
        <w:jc w:val="both"/>
        <w:rPr>
          <w:rFonts w:ascii="Palatino Linotype" w:hAnsi="Palatino Linotype"/>
        </w:rPr>
      </w:pPr>
      <w:r w:rsidRPr="00F67DC0">
        <w:rPr>
          <w:rFonts w:ascii="Palatino Linotype" w:hAnsi="Palatino Linotype"/>
        </w:rPr>
        <w:t>Resolución del Pleno del Instituto de Transparencia, Acceso a la Información Pública y Protección de Datos Personales del Estado de México y Municipios, con domicili</w:t>
      </w:r>
      <w:r w:rsidR="004A0BCD" w:rsidRPr="00F67DC0">
        <w:rPr>
          <w:rFonts w:ascii="Palatino Linotype" w:hAnsi="Palatino Linotype"/>
        </w:rPr>
        <w:t>o en Metepec, Estado de México</w:t>
      </w:r>
      <w:r w:rsidR="00C4637B" w:rsidRPr="00F67DC0">
        <w:rPr>
          <w:rFonts w:ascii="Palatino Linotype" w:hAnsi="Palatino Linotype"/>
        </w:rPr>
        <w:t>, del</w:t>
      </w:r>
      <w:r w:rsidR="00331E3B" w:rsidRPr="00F67DC0">
        <w:rPr>
          <w:rFonts w:ascii="Palatino Linotype" w:hAnsi="Palatino Linotype"/>
        </w:rPr>
        <w:t xml:space="preserve"> </w:t>
      </w:r>
      <w:r w:rsidR="002F42F4" w:rsidRPr="00F67DC0">
        <w:rPr>
          <w:rFonts w:ascii="Palatino Linotype" w:hAnsi="Palatino Linotype"/>
        </w:rPr>
        <w:t>veintinueve</w:t>
      </w:r>
      <w:r w:rsidR="004A0BCD" w:rsidRPr="00F67DC0">
        <w:rPr>
          <w:rFonts w:ascii="Palatino Linotype" w:hAnsi="Palatino Linotype"/>
        </w:rPr>
        <w:t xml:space="preserve"> de marzo</w:t>
      </w:r>
      <w:r w:rsidR="00331E3B" w:rsidRPr="00F67DC0">
        <w:rPr>
          <w:rFonts w:ascii="Palatino Linotype" w:hAnsi="Palatino Linotype"/>
        </w:rPr>
        <w:t xml:space="preserve"> de dos mil veintitrés.</w:t>
      </w:r>
    </w:p>
    <w:p w14:paraId="2C11FACB" w14:textId="067A1945" w:rsidR="00457BB8" w:rsidRPr="00F67DC0" w:rsidRDefault="00457BB8" w:rsidP="006F33AE">
      <w:pPr>
        <w:spacing w:before="100" w:beforeAutospacing="1" w:after="100" w:afterAutospacing="1" w:line="360" w:lineRule="auto"/>
        <w:jc w:val="both"/>
        <w:rPr>
          <w:rFonts w:ascii="Palatino Linotype" w:hAnsi="Palatino Linotype"/>
          <w:b/>
        </w:rPr>
      </w:pPr>
      <w:r w:rsidRPr="00F67DC0">
        <w:rPr>
          <w:rFonts w:ascii="Palatino Linotype" w:hAnsi="Palatino Linotype"/>
          <w:b/>
        </w:rPr>
        <w:t>VISTO</w:t>
      </w:r>
      <w:r w:rsidRPr="00F67DC0">
        <w:rPr>
          <w:rFonts w:ascii="Palatino Linotype" w:hAnsi="Palatino Linotype"/>
        </w:rPr>
        <w:t xml:space="preserve"> el exp</w:t>
      </w:r>
      <w:r w:rsidR="00CB5585" w:rsidRPr="00F67DC0">
        <w:rPr>
          <w:rFonts w:ascii="Palatino Linotype" w:hAnsi="Palatino Linotype"/>
        </w:rPr>
        <w:t xml:space="preserve">ediente formado con motivo del </w:t>
      </w:r>
      <w:r w:rsidR="00D86297" w:rsidRPr="00F67DC0">
        <w:rPr>
          <w:rFonts w:ascii="Palatino Linotype" w:hAnsi="Palatino Linotype"/>
        </w:rPr>
        <w:t>Recurso Revisión</w:t>
      </w:r>
      <w:r w:rsidRPr="00F67DC0">
        <w:rPr>
          <w:rFonts w:ascii="Palatino Linotype" w:hAnsi="Palatino Linotype"/>
        </w:rPr>
        <w:t xml:space="preserve"> </w:t>
      </w:r>
      <w:r w:rsidR="00293B80" w:rsidRPr="00F67DC0">
        <w:rPr>
          <w:rFonts w:ascii="Palatino Linotype" w:hAnsi="Palatino Linotype"/>
          <w:b/>
          <w:lang w:val="es-ES_tradnl"/>
        </w:rPr>
        <w:t>17002</w:t>
      </w:r>
      <w:r w:rsidR="008834CE" w:rsidRPr="00F67DC0">
        <w:rPr>
          <w:rFonts w:ascii="Palatino Linotype" w:hAnsi="Palatino Linotype"/>
          <w:b/>
          <w:lang w:val="es-ES_tradnl"/>
        </w:rPr>
        <w:t>/INFOEM/IP/RR/2022</w:t>
      </w:r>
      <w:r w:rsidRPr="00F67DC0">
        <w:rPr>
          <w:rFonts w:ascii="Palatino Linotype" w:hAnsi="Palatino Linotype"/>
        </w:rPr>
        <w:t xml:space="preserve">, </w:t>
      </w:r>
      <w:r w:rsidR="006C52D7" w:rsidRPr="00F67DC0">
        <w:rPr>
          <w:rFonts w:ascii="Palatino Linotype" w:hAnsi="Palatino Linotype"/>
        </w:rPr>
        <w:t xml:space="preserve">promovido </w:t>
      </w:r>
      <w:r w:rsidR="005C250B" w:rsidRPr="00F67DC0">
        <w:rPr>
          <w:rFonts w:ascii="Palatino Linotype" w:hAnsi="Palatino Linotype"/>
        </w:rPr>
        <w:t xml:space="preserve">por </w:t>
      </w:r>
      <w:r w:rsidR="004A0BCD" w:rsidRPr="00F67DC0">
        <w:rPr>
          <w:rFonts w:ascii="Palatino Linotype" w:hAnsi="Palatino Linotype"/>
        </w:rPr>
        <w:t>una persona de manera anónima</w:t>
      </w:r>
      <w:r w:rsidR="005C250B" w:rsidRPr="00F67DC0">
        <w:rPr>
          <w:rFonts w:ascii="Palatino Linotype" w:hAnsi="Palatino Linotype"/>
        </w:rPr>
        <w:t>,</w:t>
      </w:r>
      <w:r w:rsidR="005C250B" w:rsidRPr="00F67DC0">
        <w:rPr>
          <w:rFonts w:ascii="Palatino Linotype" w:hAnsi="Palatino Linotype" w:cs="Arial"/>
          <w:b/>
          <w:lang w:val="es-ES"/>
        </w:rPr>
        <w:t xml:space="preserve"> </w:t>
      </w:r>
      <w:r w:rsidR="007E09B0" w:rsidRPr="00F67DC0">
        <w:rPr>
          <w:rFonts w:ascii="Palatino Linotype" w:hAnsi="Palatino Linotype" w:cs="Arial"/>
          <w:lang w:val="es-ES"/>
        </w:rPr>
        <w:t xml:space="preserve">a </w:t>
      </w:r>
      <w:r w:rsidR="007E09B0" w:rsidRPr="00F67DC0">
        <w:rPr>
          <w:rFonts w:ascii="Palatino Linotype" w:hAnsi="Palatino Linotype"/>
          <w:lang w:val="es-ES"/>
        </w:rPr>
        <w:t>quien</w:t>
      </w:r>
      <w:r w:rsidR="005C250B" w:rsidRPr="00F67DC0">
        <w:rPr>
          <w:rFonts w:ascii="Palatino Linotype" w:hAnsi="Palatino Linotype" w:cs="Arial"/>
          <w:b/>
          <w:lang w:val="es-ES"/>
        </w:rPr>
        <w:t xml:space="preserve"> </w:t>
      </w:r>
      <w:r w:rsidR="005C250B" w:rsidRPr="00F67DC0">
        <w:rPr>
          <w:rFonts w:ascii="Palatino Linotype" w:hAnsi="Palatino Linotype"/>
        </w:rPr>
        <w:t>en lo sucesivo se</w:t>
      </w:r>
      <w:r w:rsidR="007E09B0" w:rsidRPr="00F67DC0">
        <w:rPr>
          <w:rFonts w:ascii="Palatino Linotype" w:hAnsi="Palatino Linotype"/>
        </w:rPr>
        <w:t xml:space="preserve"> le</w:t>
      </w:r>
      <w:r w:rsidR="005C250B" w:rsidRPr="00F67DC0">
        <w:rPr>
          <w:rFonts w:ascii="Palatino Linotype" w:hAnsi="Palatino Linotype"/>
        </w:rPr>
        <w:t xml:space="preserve"> denominará </w:t>
      </w:r>
      <w:r w:rsidR="00DE32E9" w:rsidRPr="00F67DC0">
        <w:rPr>
          <w:rFonts w:ascii="Palatino Linotype" w:hAnsi="Palatino Linotype" w:cs="Arial"/>
          <w:b/>
          <w:lang w:val="es-ES"/>
        </w:rPr>
        <w:t>EL</w:t>
      </w:r>
      <w:r w:rsidR="005C250B" w:rsidRPr="00F67DC0">
        <w:rPr>
          <w:rFonts w:ascii="Palatino Linotype" w:hAnsi="Palatino Linotype" w:cs="Arial"/>
          <w:b/>
          <w:lang w:val="es-ES"/>
        </w:rPr>
        <w:t xml:space="preserve"> RECURRENTE</w:t>
      </w:r>
      <w:r w:rsidR="005C250B" w:rsidRPr="00F67DC0">
        <w:rPr>
          <w:rFonts w:ascii="Palatino Linotype" w:hAnsi="Palatino Linotype"/>
        </w:rPr>
        <w:t>,</w:t>
      </w:r>
      <w:r w:rsidRPr="00F67DC0">
        <w:rPr>
          <w:rFonts w:ascii="Palatino Linotype" w:hAnsi="Palatino Linotype"/>
        </w:rPr>
        <w:t xml:space="preserve"> </w:t>
      </w:r>
      <w:r w:rsidR="00E24730" w:rsidRPr="00F67DC0">
        <w:rPr>
          <w:rFonts w:ascii="Palatino Linotype" w:hAnsi="Palatino Linotype"/>
        </w:rPr>
        <w:t xml:space="preserve">en contra de </w:t>
      </w:r>
      <w:r w:rsidR="00DD7C89" w:rsidRPr="00F67DC0">
        <w:rPr>
          <w:rFonts w:ascii="Palatino Linotype" w:hAnsi="Palatino Linotype" w:cs="Arial"/>
          <w:lang w:val="es-ES"/>
        </w:rPr>
        <w:t>la</w:t>
      </w:r>
      <w:r w:rsidR="00E24730" w:rsidRPr="00F67DC0">
        <w:rPr>
          <w:rFonts w:ascii="Palatino Linotype" w:hAnsi="Palatino Linotype" w:cs="Arial"/>
          <w:lang w:val="es-ES"/>
        </w:rPr>
        <w:t xml:space="preserve"> respuesta</w:t>
      </w:r>
      <w:r w:rsidR="00F74502" w:rsidRPr="00F67DC0">
        <w:rPr>
          <w:rFonts w:ascii="Palatino Linotype" w:hAnsi="Palatino Linotype" w:cs="Arial"/>
          <w:lang w:val="es-ES"/>
        </w:rPr>
        <w:t xml:space="preserve"> d</w:t>
      </w:r>
      <w:r w:rsidR="000C0B7F" w:rsidRPr="00F67DC0">
        <w:rPr>
          <w:rFonts w:ascii="Palatino Linotype" w:hAnsi="Palatino Linotype" w:cs="Arial"/>
          <w:lang w:val="es-ES"/>
        </w:rPr>
        <w:t>e</w:t>
      </w:r>
      <w:r w:rsidR="004A0BCD" w:rsidRPr="00F67DC0">
        <w:rPr>
          <w:rFonts w:ascii="Palatino Linotype" w:hAnsi="Palatino Linotype" w:cs="Arial"/>
          <w:lang w:val="es-ES"/>
        </w:rPr>
        <w:t xml:space="preserve"> </w:t>
      </w:r>
      <w:r w:rsidR="005C250B" w:rsidRPr="00F67DC0">
        <w:rPr>
          <w:rFonts w:ascii="Palatino Linotype" w:hAnsi="Palatino Linotype" w:cs="Arial"/>
          <w:lang w:val="es-ES"/>
        </w:rPr>
        <w:t>l</w:t>
      </w:r>
      <w:r w:rsidR="004A0BCD" w:rsidRPr="00F67DC0">
        <w:rPr>
          <w:rFonts w:ascii="Palatino Linotype" w:hAnsi="Palatino Linotype" w:cs="Arial"/>
          <w:lang w:val="es-ES"/>
        </w:rPr>
        <w:t>a</w:t>
      </w:r>
      <w:r w:rsidR="005C250B" w:rsidRPr="00F67DC0">
        <w:rPr>
          <w:rFonts w:ascii="Palatino Linotype" w:hAnsi="Palatino Linotype" w:cs="Arial"/>
          <w:lang w:val="es-ES"/>
        </w:rPr>
        <w:t xml:space="preserve"> </w:t>
      </w:r>
      <w:r w:rsidR="00293B80" w:rsidRPr="00F67DC0">
        <w:rPr>
          <w:rFonts w:ascii="Palatino Linotype" w:hAnsi="Palatino Linotype" w:cs="Arial"/>
          <w:b/>
        </w:rPr>
        <w:t>Secretaría de Seguridad</w:t>
      </w:r>
      <w:r w:rsidRPr="00F67DC0">
        <w:rPr>
          <w:rFonts w:ascii="Palatino Linotype" w:hAnsi="Palatino Linotype"/>
          <w:b/>
        </w:rPr>
        <w:t xml:space="preserve">, </w:t>
      </w:r>
      <w:r w:rsidR="00A66569" w:rsidRPr="00F67DC0">
        <w:rPr>
          <w:rFonts w:ascii="Palatino Linotype" w:hAnsi="Palatino Linotype"/>
          <w:lang w:val="es-419"/>
        </w:rPr>
        <w:t xml:space="preserve">que en </w:t>
      </w:r>
      <w:r w:rsidRPr="00F67DC0">
        <w:rPr>
          <w:rFonts w:ascii="Palatino Linotype" w:hAnsi="Palatino Linotype"/>
        </w:rPr>
        <w:t xml:space="preserve">lo sucesivo </w:t>
      </w:r>
      <w:r w:rsidR="009E2E2C" w:rsidRPr="00F67DC0">
        <w:rPr>
          <w:rFonts w:ascii="Palatino Linotype" w:hAnsi="Palatino Linotype"/>
        </w:rPr>
        <w:t xml:space="preserve">se denominará </w:t>
      </w:r>
      <w:r w:rsidRPr="00F67DC0">
        <w:rPr>
          <w:rFonts w:ascii="Palatino Linotype" w:hAnsi="Palatino Linotype"/>
          <w:b/>
        </w:rPr>
        <w:t>EL SUJETO OBLIGADO</w:t>
      </w:r>
      <w:r w:rsidRPr="00F67DC0">
        <w:rPr>
          <w:rFonts w:ascii="Palatino Linotype" w:hAnsi="Palatino Linotype"/>
        </w:rPr>
        <w:t>, se procede a dictar la presente resol</w:t>
      </w:r>
      <w:r w:rsidR="009A60AC" w:rsidRPr="00F67DC0">
        <w:rPr>
          <w:rFonts w:ascii="Palatino Linotype" w:hAnsi="Palatino Linotype"/>
        </w:rPr>
        <w:t>ución con base en lo siguiente:</w:t>
      </w:r>
    </w:p>
    <w:p w14:paraId="480E521A" w14:textId="1C45FB4A" w:rsidR="00457BB8" w:rsidRPr="00F67DC0" w:rsidRDefault="003103D9" w:rsidP="006F33AE">
      <w:pPr>
        <w:spacing w:before="480" w:after="480"/>
        <w:jc w:val="center"/>
        <w:rPr>
          <w:rFonts w:ascii="Palatino Linotype" w:hAnsi="Palatino Linotype"/>
          <w:b/>
          <w:bCs/>
          <w:spacing w:val="40"/>
          <w:sz w:val="28"/>
        </w:rPr>
      </w:pPr>
      <w:r w:rsidRPr="00F67DC0">
        <w:rPr>
          <w:rFonts w:ascii="Palatino Linotype" w:hAnsi="Palatino Linotype"/>
          <w:b/>
          <w:bCs/>
          <w:spacing w:val="40"/>
          <w:sz w:val="28"/>
        </w:rPr>
        <w:t>ANTECEDENTES</w:t>
      </w:r>
    </w:p>
    <w:p w14:paraId="27A028CA" w14:textId="38A75BD8" w:rsidR="0046481A" w:rsidRPr="00F67DC0" w:rsidRDefault="00457BB8" w:rsidP="006F33AE">
      <w:pPr>
        <w:spacing w:before="100" w:beforeAutospacing="1" w:after="100" w:afterAutospacing="1" w:line="360" w:lineRule="auto"/>
        <w:jc w:val="both"/>
        <w:rPr>
          <w:rFonts w:ascii="Palatino Linotype" w:hAnsi="Palatino Linotype"/>
          <w:b/>
          <w:sz w:val="26"/>
          <w:szCs w:val="26"/>
        </w:rPr>
      </w:pPr>
      <w:r w:rsidRPr="00F67DC0">
        <w:rPr>
          <w:rFonts w:ascii="Palatino Linotype" w:hAnsi="Palatino Linotype"/>
          <w:b/>
          <w:sz w:val="26"/>
          <w:szCs w:val="26"/>
        </w:rPr>
        <w:t xml:space="preserve">I. </w:t>
      </w:r>
      <w:r w:rsidR="00747069" w:rsidRPr="00F67DC0">
        <w:rPr>
          <w:rFonts w:ascii="Palatino Linotype" w:hAnsi="Palatino Linotype"/>
          <w:b/>
          <w:sz w:val="26"/>
          <w:szCs w:val="26"/>
        </w:rPr>
        <w:t>De la Solicitud de Información</w:t>
      </w:r>
      <w:r w:rsidR="00E547B6" w:rsidRPr="00F67DC0">
        <w:rPr>
          <w:rFonts w:ascii="Palatino Linotype" w:hAnsi="Palatino Linotype"/>
          <w:b/>
          <w:sz w:val="26"/>
          <w:szCs w:val="26"/>
        </w:rPr>
        <w:t>.</w:t>
      </w:r>
    </w:p>
    <w:p w14:paraId="4EA39801" w14:textId="7C8EC239" w:rsidR="00F67B0E" w:rsidRPr="00F67DC0" w:rsidRDefault="004A0BCD" w:rsidP="006F33AE">
      <w:pPr>
        <w:spacing w:before="100" w:beforeAutospacing="1" w:after="100" w:afterAutospacing="1" w:line="360" w:lineRule="auto"/>
        <w:jc w:val="both"/>
        <w:rPr>
          <w:rFonts w:ascii="Palatino Linotype" w:hAnsi="Palatino Linotype" w:cs="Arial"/>
          <w:b/>
          <w:bCs/>
          <w:lang w:val="es-ES"/>
        </w:rPr>
      </w:pPr>
      <w:r w:rsidRPr="00F67DC0">
        <w:rPr>
          <w:rFonts w:ascii="Palatino Linotype" w:hAnsi="Palatino Linotype" w:cs="Arial"/>
        </w:rPr>
        <w:t xml:space="preserve">El </w:t>
      </w:r>
      <w:r w:rsidR="00293B80" w:rsidRPr="00F67DC0">
        <w:rPr>
          <w:rFonts w:ascii="Palatino Linotype" w:hAnsi="Palatino Linotype" w:cs="Arial"/>
          <w:b/>
        </w:rPr>
        <w:t>veintitrés de noviembre</w:t>
      </w:r>
      <w:r w:rsidR="00D73171" w:rsidRPr="00F67DC0">
        <w:rPr>
          <w:rFonts w:ascii="Palatino Linotype" w:hAnsi="Palatino Linotype" w:cs="Arial"/>
          <w:b/>
        </w:rPr>
        <w:t xml:space="preserve"> de dos mil veintidós</w:t>
      </w:r>
      <w:r w:rsidR="00D73171" w:rsidRPr="00F67DC0">
        <w:rPr>
          <w:rFonts w:ascii="Palatino Linotype" w:hAnsi="Palatino Linotype" w:cs="Arial"/>
        </w:rPr>
        <w:t xml:space="preserve">, </w:t>
      </w:r>
      <w:r w:rsidR="001B1A92" w:rsidRPr="00F67DC0">
        <w:rPr>
          <w:rFonts w:ascii="Palatino Linotype" w:hAnsi="Palatino Linotype" w:cs="Arial"/>
          <w:b/>
        </w:rPr>
        <w:t>EL</w:t>
      </w:r>
      <w:r w:rsidR="00D73171" w:rsidRPr="00F67DC0">
        <w:rPr>
          <w:rFonts w:ascii="Palatino Linotype" w:hAnsi="Palatino Linotype" w:cs="Arial"/>
          <w:b/>
        </w:rPr>
        <w:t xml:space="preserve"> RECURRENTE</w:t>
      </w:r>
      <w:r w:rsidR="00D73171" w:rsidRPr="00F67DC0">
        <w:rPr>
          <w:rFonts w:ascii="Palatino Linotype" w:hAnsi="Palatino Linotype" w:cs="Arial"/>
        </w:rPr>
        <w:t xml:space="preserve"> </w:t>
      </w:r>
      <w:r w:rsidR="001B1A92" w:rsidRPr="00F67DC0">
        <w:rPr>
          <w:rFonts w:ascii="Palatino Linotype" w:eastAsia="Palatino Linotype" w:hAnsi="Palatino Linotype" w:cs="Palatino Linotype"/>
        </w:rPr>
        <w:t xml:space="preserve">a través de la plataforma del </w:t>
      </w:r>
      <w:r w:rsidR="007D6468" w:rsidRPr="00F67DC0">
        <w:rPr>
          <w:rFonts w:ascii="Palatino Linotype" w:eastAsia="Palatino Linotype" w:hAnsi="Palatino Linotype" w:cs="Palatino Linotype"/>
        </w:rPr>
        <w:t>Sistema de Acceso a la Información Mexiquense</w:t>
      </w:r>
      <w:r w:rsidR="00D73171" w:rsidRPr="00F67DC0">
        <w:rPr>
          <w:rFonts w:ascii="Palatino Linotype" w:hAnsi="Palatino Linotype" w:cs="Arial"/>
        </w:rPr>
        <w:t xml:space="preserve">, en lo subsecuente </w:t>
      </w:r>
      <w:r w:rsidR="00D73171" w:rsidRPr="00F67DC0">
        <w:rPr>
          <w:rFonts w:ascii="Palatino Linotype" w:hAnsi="Palatino Linotype" w:cs="Arial"/>
          <w:b/>
        </w:rPr>
        <w:t>EL SAIMEX</w:t>
      </w:r>
      <w:r w:rsidR="00D73171" w:rsidRPr="00F67DC0">
        <w:rPr>
          <w:rFonts w:ascii="Palatino Linotype" w:hAnsi="Palatino Linotype" w:cs="Arial"/>
        </w:rPr>
        <w:t xml:space="preserve"> ante </w:t>
      </w:r>
      <w:r w:rsidR="00D73171" w:rsidRPr="00F67DC0">
        <w:rPr>
          <w:rFonts w:ascii="Palatino Linotype" w:hAnsi="Palatino Linotype" w:cs="Arial"/>
          <w:b/>
        </w:rPr>
        <w:t>EL SUJETO OBLIGADO</w:t>
      </w:r>
      <w:r w:rsidR="004E1571" w:rsidRPr="00F67DC0">
        <w:rPr>
          <w:rFonts w:ascii="Palatino Linotype" w:hAnsi="Palatino Linotype" w:cs="Arial"/>
          <w:b/>
        </w:rPr>
        <w:t xml:space="preserve"> </w:t>
      </w:r>
      <w:r w:rsidR="004E1571" w:rsidRPr="00F67DC0">
        <w:rPr>
          <w:rFonts w:ascii="Palatino Linotype" w:hAnsi="Palatino Linotype" w:cs="Arial"/>
        </w:rPr>
        <w:t>presento</w:t>
      </w:r>
      <w:r w:rsidR="00D73171" w:rsidRPr="00F67DC0">
        <w:rPr>
          <w:rFonts w:ascii="Palatino Linotype" w:hAnsi="Palatino Linotype" w:cs="Arial"/>
        </w:rPr>
        <w:t>, la solicitud de acceso a la Información Pública, a la que se le</w:t>
      </w:r>
      <w:r w:rsidR="00181639" w:rsidRPr="00F67DC0">
        <w:rPr>
          <w:rFonts w:ascii="Palatino Linotype" w:hAnsi="Palatino Linotype" w:cs="Arial"/>
        </w:rPr>
        <w:t xml:space="preserve"> asignó el número de expediente</w:t>
      </w:r>
      <w:r w:rsidR="00181639" w:rsidRPr="00F67DC0">
        <w:rPr>
          <w:rFonts w:ascii="Palatino Linotype" w:hAnsi="Palatino Linotype" w:cs="Arial"/>
          <w:b/>
        </w:rPr>
        <w:t xml:space="preserve"> </w:t>
      </w:r>
      <w:r w:rsidR="00293B80" w:rsidRPr="00F67DC0">
        <w:rPr>
          <w:rFonts w:ascii="Palatino Linotype" w:hAnsi="Palatino Linotype" w:cs="Arial"/>
          <w:b/>
        </w:rPr>
        <w:t>00529/SSEM/IP/2022</w:t>
      </w:r>
      <w:r w:rsidR="00D73171" w:rsidRPr="00F67DC0">
        <w:rPr>
          <w:rFonts w:ascii="Palatino Linotype" w:hAnsi="Palatino Linotype" w:cs="Arial"/>
        </w:rPr>
        <w:t>, mediante la cual solicitó:</w:t>
      </w:r>
    </w:p>
    <w:p w14:paraId="2A3302E7" w14:textId="74B614A6" w:rsidR="005D1CB5" w:rsidRPr="00F67DC0" w:rsidRDefault="00457BB8" w:rsidP="006F33AE">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F67DC0">
        <w:rPr>
          <w:rFonts w:ascii="Palatino Linotype" w:hAnsi="Palatino Linotype" w:cs="Arial"/>
          <w:i/>
          <w:sz w:val="22"/>
          <w:szCs w:val="22"/>
        </w:rPr>
        <w:t>“</w:t>
      </w:r>
      <w:r w:rsidR="00293B80" w:rsidRPr="00F67DC0">
        <w:rPr>
          <w:rFonts w:ascii="Palatino Linotype" w:hAnsi="Palatino Linotype" w:cs="Arial"/>
          <w:i/>
          <w:sz w:val="22"/>
          <w:szCs w:val="22"/>
        </w:rPr>
        <w:t xml:space="preserve">Estadística y relación de incidentes de violencia ocurridos al interior del unidades del transporte público en el Estado de México. Indicar tipo de incidente (asalto, homicidio, heridos), sexo y edad de la víctima, si se usó arma de fuego o </w:t>
      </w:r>
      <w:proofErr w:type="spellStart"/>
      <w:r w:rsidR="00293B80" w:rsidRPr="00F67DC0">
        <w:rPr>
          <w:rFonts w:ascii="Palatino Linotype" w:hAnsi="Palatino Linotype" w:cs="Arial"/>
          <w:i/>
          <w:sz w:val="22"/>
          <w:szCs w:val="22"/>
        </w:rPr>
        <w:t>o</w:t>
      </w:r>
      <w:proofErr w:type="spellEnd"/>
      <w:r w:rsidR="00293B80" w:rsidRPr="00F67DC0">
        <w:rPr>
          <w:rFonts w:ascii="Palatino Linotype" w:hAnsi="Palatino Linotype" w:cs="Arial"/>
          <w:i/>
          <w:sz w:val="22"/>
          <w:szCs w:val="22"/>
        </w:rPr>
        <w:t xml:space="preserve"> arma blanca, víctimas mortales, heridos, fecha, hora, ubicación, tipo de transporte, ruta, tipo de sistema al que pertenece, detenidos, tipo de denuncia, etcétera. La información se solicita para el periodo desde enero de 2017 hasta la fecha.</w:t>
      </w:r>
      <w:r w:rsidR="00681016" w:rsidRPr="00F67DC0">
        <w:rPr>
          <w:rFonts w:ascii="Palatino Linotype" w:hAnsi="Palatino Linotype" w:cs="Arial"/>
          <w:i/>
          <w:sz w:val="22"/>
          <w:szCs w:val="22"/>
        </w:rPr>
        <w:t xml:space="preserve">” </w:t>
      </w:r>
      <w:r w:rsidR="004E74D1" w:rsidRPr="00F67DC0">
        <w:rPr>
          <w:rFonts w:ascii="Palatino Linotype" w:hAnsi="Palatino Linotype" w:cs="Arial"/>
          <w:i/>
          <w:sz w:val="22"/>
          <w:szCs w:val="22"/>
        </w:rPr>
        <w:t>(S</w:t>
      </w:r>
      <w:r w:rsidRPr="00F67DC0">
        <w:rPr>
          <w:rFonts w:ascii="Palatino Linotype" w:hAnsi="Palatino Linotype" w:cs="Arial"/>
          <w:i/>
          <w:sz w:val="22"/>
          <w:szCs w:val="22"/>
        </w:rPr>
        <w:t>ic)</w:t>
      </w:r>
      <w:r w:rsidR="004E74D1" w:rsidRPr="00F67DC0">
        <w:rPr>
          <w:rFonts w:ascii="Palatino Linotype" w:hAnsi="Palatino Linotype" w:cs="Arial"/>
          <w:i/>
          <w:sz w:val="22"/>
          <w:szCs w:val="22"/>
        </w:rPr>
        <w:t>.</w:t>
      </w:r>
    </w:p>
    <w:p w14:paraId="0FB2753E" w14:textId="66D9D606" w:rsidR="002B5838" w:rsidRPr="00F67DC0" w:rsidRDefault="00457BB8" w:rsidP="006F33AE">
      <w:pPr>
        <w:widowControl w:val="0"/>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hAnsi="Palatino Linotype" w:cs="Arial"/>
          <w:b/>
          <w:sz w:val="26"/>
          <w:szCs w:val="26"/>
        </w:rPr>
        <w:lastRenderedPageBreak/>
        <w:t>MODALIDAD DE ENTREGA</w:t>
      </w:r>
      <w:r w:rsidRPr="00F67DC0">
        <w:rPr>
          <w:rFonts w:ascii="Palatino Linotype" w:hAnsi="Palatino Linotype" w:cs="Arial"/>
          <w:b/>
        </w:rPr>
        <w:t>:</w:t>
      </w:r>
      <w:r w:rsidRPr="00F67DC0">
        <w:rPr>
          <w:rFonts w:ascii="Palatino Linotype" w:hAnsi="Palatino Linotype" w:cs="Arial"/>
        </w:rPr>
        <w:t xml:space="preserve"> </w:t>
      </w:r>
      <w:r w:rsidR="007D6468" w:rsidRPr="00F67DC0">
        <w:rPr>
          <w:rFonts w:ascii="Palatino Linotype" w:eastAsia="Palatino Linotype" w:hAnsi="Palatino Linotype" w:cs="Palatino Linotype"/>
        </w:rPr>
        <w:t xml:space="preserve">Sistema de Acceso a la </w:t>
      </w:r>
      <w:r w:rsidR="00302F1B" w:rsidRPr="00F67DC0">
        <w:rPr>
          <w:rFonts w:ascii="Palatino Linotype" w:eastAsia="Palatino Linotype" w:hAnsi="Palatino Linotype" w:cs="Palatino Linotype"/>
        </w:rPr>
        <w:t>I</w:t>
      </w:r>
      <w:r w:rsidR="00681016" w:rsidRPr="00F67DC0">
        <w:rPr>
          <w:rFonts w:ascii="Palatino Linotype" w:eastAsia="Palatino Linotype" w:hAnsi="Palatino Linotype" w:cs="Palatino Linotype"/>
        </w:rPr>
        <w:t>nformación Mexiquense (SAIMEX).</w:t>
      </w:r>
    </w:p>
    <w:p w14:paraId="6A8E91EB" w14:textId="68C67157" w:rsidR="00FA5972" w:rsidRPr="00F67DC0" w:rsidRDefault="00773AE3" w:rsidP="006F33AE">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F67DC0">
        <w:rPr>
          <w:rFonts w:ascii="Palatino Linotype" w:eastAsia="Palatino Linotype" w:hAnsi="Palatino Linotype" w:cs="Palatino Linotype"/>
          <w:b/>
          <w:sz w:val="28"/>
          <w:szCs w:val="28"/>
        </w:rPr>
        <w:t xml:space="preserve">II. </w:t>
      </w:r>
      <w:r w:rsidR="00FA5972" w:rsidRPr="00F67DC0">
        <w:rPr>
          <w:rFonts w:ascii="Palatino Linotype" w:hAnsi="Palatino Linotype" w:cs="Arial"/>
          <w:b/>
          <w:sz w:val="26"/>
          <w:szCs w:val="26"/>
        </w:rPr>
        <w:t>Respuesta del Sujeto Obligado</w:t>
      </w:r>
      <w:r w:rsidR="00D73171" w:rsidRPr="00F67DC0">
        <w:rPr>
          <w:rFonts w:ascii="Palatino Linotype" w:hAnsi="Palatino Linotype" w:cs="Arial"/>
          <w:b/>
          <w:sz w:val="26"/>
          <w:szCs w:val="26"/>
        </w:rPr>
        <w:t>.</w:t>
      </w:r>
    </w:p>
    <w:p w14:paraId="7C3BA728" w14:textId="03E7F5E8" w:rsidR="00C9398D" w:rsidRPr="00F67DC0" w:rsidRDefault="00641A03" w:rsidP="006F33AE">
      <w:pPr>
        <w:spacing w:before="100" w:beforeAutospacing="1" w:after="100" w:afterAutospacing="1" w:line="360" w:lineRule="auto"/>
        <w:jc w:val="both"/>
        <w:rPr>
          <w:rFonts w:ascii="Palatino Linotype" w:hAnsi="Palatino Linotype" w:cs="Arial"/>
        </w:rPr>
      </w:pPr>
      <w:r w:rsidRPr="00F67DC0">
        <w:rPr>
          <w:rFonts w:ascii="Palatino Linotype" w:hAnsi="Palatino Linotype"/>
        </w:rPr>
        <w:t xml:space="preserve">De las constancias que obran en el </w:t>
      </w:r>
      <w:r w:rsidRPr="00F67DC0">
        <w:rPr>
          <w:rFonts w:ascii="Palatino Linotype" w:hAnsi="Palatino Linotype"/>
          <w:b/>
        </w:rPr>
        <w:t>SAIMEX,</w:t>
      </w:r>
      <w:r w:rsidRPr="00F67DC0">
        <w:rPr>
          <w:rFonts w:ascii="Palatino Linotype" w:hAnsi="Palatino Linotype"/>
        </w:rPr>
        <w:t xml:space="preserve"> se advierte que</w:t>
      </w:r>
      <w:r w:rsidR="00773AE3" w:rsidRPr="00F67DC0">
        <w:rPr>
          <w:rFonts w:ascii="Palatino Linotype" w:hAnsi="Palatino Linotype"/>
        </w:rPr>
        <w:t xml:space="preserve"> el</w:t>
      </w:r>
      <w:r w:rsidR="00293B80" w:rsidRPr="00F67DC0">
        <w:rPr>
          <w:rFonts w:ascii="Palatino Linotype" w:hAnsi="Palatino Linotype"/>
        </w:rPr>
        <w:t xml:space="preserve"> </w:t>
      </w:r>
      <w:r w:rsidR="00293B80" w:rsidRPr="00F67DC0">
        <w:rPr>
          <w:rFonts w:ascii="Palatino Linotype" w:hAnsi="Palatino Linotype"/>
          <w:b/>
          <w:bCs/>
        </w:rPr>
        <w:t>veintiocho</w:t>
      </w:r>
      <w:r w:rsidR="004A0BCD" w:rsidRPr="00F67DC0">
        <w:rPr>
          <w:rFonts w:ascii="Palatino Linotype" w:hAnsi="Palatino Linotype"/>
          <w:b/>
        </w:rPr>
        <w:t xml:space="preserve"> de </w:t>
      </w:r>
      <w:r w:rsidR="00081385" w:rsidRPr="00F67DC0">
        <w:rPr>
          <w:rFonts w:ascii="Palatino Linotype" w:hAnsi="Palatino Linotype"/>
          <w:b/>
        </w:rPr>
        <w:t>noviembre</w:t>
      </w:r>
      <w:r w:rsidR="00D0570C" w:rsidRPr="00F67DC0">
        <w:rPr>
          <w:rFonts w:ascii="Palatino Linotype" w:hAnsi="Palatino Linotype"/>
          <w:b/>
        </w:rPr>
        <w:t xml:space="preserve"> del </w:t>
      </w:r>
      <w:r w:rsidR="004A0BCD" w:rsidRPr="00F67DC0">
        <w:rPr>
          <w:rFonts w:ascii="Palatino Linotype" w:hAnsi="Palatino Linotype"/>
          <w:b/>
        </w:rPr>
        <w:t xml:space="preserve">dos mil </w:t>
      </w:r>
      <w:r w:rsidR="00081385" w:rsidRPr="00F67DC0">
        <w:rPr>
          <w:rFonts w:ascii="Palatino Linotype" w:hAnsi="Palatino Linotype"/>
          <w:b/>
        </w:rPr>
        <w:t>veintidós</w:t>
      </w:r>
      <w:r w:rsidR="00D0570C" w:rsidRPr="00F67DC0">
        <w:rPr>
          <w:rFonts w:ascii="Palatino Linotype" w:hAnsi="Palatino Linotype"/>
        </w:rPr>
        <w:t>,</w:t>
      </w:r>
      <w:r w:rsidRPr="00F67DC0">
        <w:rPr>
          <w:rFonts w:ascii="Palatino Linotype" w:hAnsi="Palatino Linotype"/>
        </w:rPr>
        <w:t xml:space="preserve"> </w:t>
      </w:r>
      <w:r w:rsidRPr="00F67DC0">
        <w:rPr>
          <w:rFonts w:ascii="Palatino Linotype" w:hAnsi="Palatino Linotype" w:cs="Arial"/>
          <w:b/>
        </w:rPr>
        <w:t>EL SUJETO OBLIGADO</w:t>
      </w:r>
      <w:r w:rsidRPr="00F67DC0">
        <w:rPr>
          <w:rFonts w:ascii="Palatino Linotype" w:hAnsi="Palatino Linotype" w:cs="Arial"/>
        </w:rPr>
        <w:t xml:space="preserve"> </w:t>
      </w:r>
      <w:r w:rsidR="0068657B" w:rsidRPr="00F67DC0">
        <w:rPr>
          <w:rFonts w:ascii="Palatino Linotype" w:hAnsi="Palatino Linotype" w:cs="Arial"/>
        </w:rPr>
        <w:t>entregó</w:t>
      </w:r>
      <w:r w:rsidRPr="00F67DC0">
        <w:rPr>
          <w:rFonts w:ascii="Palatino Linotype" w:hAnsi="Palatino Linotype" w:cs="Arial"/>
        </w:rPr>
        <w:t xml:space="preserve"> la respuesta a la solicitud de </w:t>
      </w:r>
      <w:r w:rsidR="00D86297" w:rsidRPr="00F67DC0">
        <w:rPr>
          <w:rFonts w:ascii="Palatino Linotype" w:hAnsi="Palatino Linotype" w:cs="Arial"/>
        </w:rPr>
        <w:t>Información Pública</w:t>
      </w:r>
      <w:r w:rsidR="0068657B" w:rsidRPr="00F67DC0">
        <w:rPr>
          <w:rFonts w:ascii="Palatino Linotype" w:hAnsi="Palatino Linotype" w:cs="Arial"/>
        </w:rPr>
        <w:t xml:space="preserve"> del particular</w:t>
      </w:r>
      <w:r w:rsidR="00C9398D" w:rsidRPr="00F67DC0">
        <w:rPr>
          <w:rFonts w:ascii="Palatino Linotype" w:hAnsi="Palatino Linotype" w:cs="Arial"/>
        </w:rPr>
        <w:t xml:space="preserve"> en los siguientes términos:</w:t>
      </w:r>
    </w:p>
    <w:p w14:paraId="76A9CCE0" w14:textId="29AAD57B" w:rsidR="00924A3A" w:rsidRPr="00F67DC0" w:rsidRDefault="003945BA" w:rsidP="006F33AE">
      <w:pPr>
        <w:spacing w:before="100" w:beforeAutospacing="1" w:after="100" w:afterAutospacing="1" w:line="276" w:lineRule="auto"/>
        <w:ind w:left="851" w:right="899"/>
        <w:jc w:val="both"/>
        <w:rPr>
          <w:rFonts w:ascii="Palatino Linotype" w:hAnsi="Palatino Linotype" w:cs="Arial"/>
          <w:i/>
          <w:sz w:val="22"/>
        </w:rPr>
      </w:pPr>
      <w:r w:rsidRPr="00F67DC0">
        <w:rPr>
          <w:rFonts w:ascii="Palatino Linotype" w:hAnsi="Palatino Linotype" w:cs="Arial"/>
          <w:i/>
          <w:sz w:val="22"/>
        </w:rPr>
        <w:t>“</w:t>
      </w:r>
      <w:r w:rsidR="004A0BCD" w:rsidRPr="00F67DC0">
        <w:rPr>
          <w:rFonts w:ascii="Palatino Linotype" w:hAnsi="Palatino Linotype" w:cs="Arial"/>
          <w:i/>
          <w:sz w:val="22"/>
        </w:rPr>
        <w:t>…</w:t>
      </w:r>
      <w:r w:rsidR="00293B80" w:rsidRPr="00F67DC0">
        <w:rPr>
          <w:rFonts w:ascii="Palatino Linotype" w:hAnsi="Palatino Linotype" w:cs="Arial"/>
          <w:i/>
          <w:sz w:val="22"/>
        </w:rPr>
        <w:t>SE ANEXA ACUERDO DE INCOMPETENCIA EN FORMATO PDF, EN CASO DE PRESENTAR PROBLEMAS CON LA RECEPCIÓN DEL MISMO, LE PEDIMOS SE COMUNIQUE A LA UNIDAD DE TRANSPARENCIA DE LA SECRETARÍA DE SEGURIDAD DEL ESTADO DE MÉXICO, AL TELÉFONO 722 2 79 62 00 EXT. 4158, DE LUNES A VIERNES, EN UN HORARIO DE 9:00 A 18:00 HRS.</w:t>
      </w:r>
      <w:r w:rsidR="004A0BCD" w:rsidRPr="00F67DC0">
        <w:rPr>
          <w:rFonts w:ascii="Palatino Linotype" w:hAnsi="Palatino Linotype" w:cs="Arial"/>
          <w:i/>
          <w:sz w:val="22"/>
        </w:rPr>
        <w:t>…</w:t>
      </w:r>
      <w:r w:rsidRPr="00F67DC0">
        <w:rPr>
          <w:rFonts w:ascii="Palatino Linotype" w:hAnsi="Palatino Linotype" w:cs="Arial"/>
          <w:i/>
          <w:sz w:val="22"/>
        </w:rPr>
        <w:t>” (Sic)</w:t>
      </w:r>
    </w:p>
    <w:p w14:paraId="6242A107" w14:textId="58E9497D" w:rsidR="00293B80" w:rsidRPr="00F67DC0" w:rsidRDefault="00740807" w:rsidP="006F33AE">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F67DC0">
        <w:rPr>
          <w:rFonts w:ascii="Palatino Linotype" w:hAnsi="Palatino Linotype" w:cs="Arial"/>
          <w:szCs w:val="26"/>
        </w:rPr>
        <w:t>A la respuesta,</w:t>
      </w:r>
      <w:r w:rsidRPr="00F67DC0">
        <w:rPr>
          <w:rFonts w:ascii="Palatino Linotype" w:hAnsi="Palatino Linotype" w:cs="Arial"/>
          <w:b/>
          <w:szCs w:val="26"/>
        </w:rPr>
        <w:t xml:space="preserve"> EL SUJETO OBLIGADO </w:t>
      </w:r>
      <w:r w:rsidRPr="00F67DC0">
        <w:rPr>
          <w:rFonts w:ascii="Palatino Linotype" w:hAnsi="Palatino Linotype" w:cs="Arial"/>
          <w:szCs w:val="26"/>
        </w:rPr>
        <w:t xml:space="preserve">adjuntó </w:t>
      </w:r>
      <w:r w:rsidR="00293B80" w:rsidRPr="00F67DC0">
        <w:rPr>
          <w:rFonts w:ascii="Palatino Linotype" w:hAnsi="Palatino Linotype" w:cs="Arial"/>
          <w:szCs w:val="26"/>
        </w:rPr>
        <w:t>el</w:t>
      </w:r>
      <w:r w:rsidRPr="00F67DC0">
        <w:rPr>
          <w:rFonts w:ascii="Palatino Linotype" w:hAnsi="Palatino Linotype" w:cs="Arial"/>
          <w:szCs w:val="26"/>
        </w:rPr>
        <w:t xml:space="preserve"> archivo electrónico</w:t>
      </w:r>
      <w:r w:rsidR="004342DA" w:rsidRPr="00F67DC0">
        <w:rPr>
          <w:rFonts w:ascii="Palatino Linotype" w:hAnsi="Palatino Linotype" w:cs="Arial"/>
          <w:szCs w:val="26"/>
        </w:rPr>
        <w:t xml:space="preserve"> </w:t>
      </w:r>
      <w:r w:rsidR="00293B80" w:rsidRPr="00F67DC0">
        <w:rPr>
          <w:rFonts w:ascii="Palatino Linotype" w:hAnsi="Palatino Linotype" w:cs="Arial"/>
          <w:szCs w:val="26"/>
        </w:rPr>
        <w:t xml:space="preserve">denominado </w:t>
      </w:r>
      <w:r w:rsidR="00293B80" w:rsidRPr="00F67DC0">
        <w:rPr>
          <w:rFonts w:ascii="Palatino Linotype" w:hAnsi="Palatino Linotype" w:cs="Arial"/>
          <w:b/>
          <w:bCs/>
          <w:i/>
          <w:iCs/>
          <w:szCs w:val="26"/>
        </w:rPr>
        <w:t xml:space="preserve">“Incompetencia 529.pdf”, </w:t>
      </w:r>
      <w:r w:rsidR="00293B80" w:rsidRPr="00F67DC0">
        <w:rPr>
          <w:rFonts w:ascii="Palatino Linotype" w:hAnsi="Palatino Linotype" w:cs="Arial"/>
          <w:szCs w:val="26"/>
        </w:rPr>
        <w:t xml:space="preserve">signado por el Titular de la Unidad de Transparencia cita la Ley de la Fiscalía General de Justicia del Estado de México, que forma parte de la Fiscalía de la Entidad cuenta con áreas de </w:t>
      </w:r>
      <w:r w:rsidR="00123FB4" w:rsidRPr="00F67DC0">
        <w:rPr>
          <w:rFonts w:ascii="Palatino Linotype" w:hAnsi="Palatino Linotype" w:cs="Arial"/>
          <w:szCs w:val="26"/>
        </w:rPr>
        <w:t>estadísticas</w:t>
      </w:r>
      <w:r w:rsidR="00293B80" w:rsidRPr="00F67DC0">
        <w:rPr>
          <w:rFonts w:ascii="Palatino Linotype" w:hAnsi="Palatino Linotype" w:cs="Arial"/>
          <w:szCs w:val="26"/>
        </w:rPr>
        <w:t xml:space="preserve">, sistemas y </w:t>
      </w:r>
      <w:r w:rsidR="00123FB4" w:rsidRPr="00F67DC0">
        <w:rPr>
          <w:rFonts w:ascii="Palatino Linotype" w:hAnsi="Palatino Linotype" w:cs="Arial"/>
          <w:szCs w:val="26"/>
        </w:rPr>
        <w:t>logística</w:t>
      </w:r>
      <w:r w:rsidR="00293B80" w:rsidRPr="00F67DC0">
        <w:rPr>
          <w:rFonts w:ascii="Palatino Linotype" w:hAnsi="Palatino Linotype" w:cs="Arial"/>
          <w:szCs w:val="26"/>
        </w:rPr>
        <w:t xml:space="preserve"> y </w:t>
      </w:r>
      <w:r w:rsidR="00123FB4" w:rsidRPr="00F67DC0">
        <w:rPr>
          <w:rFonts w:ascii="Palatino Linotype" w:hAnsi="Palatino Linotype" w:cs="Arial"/>
          <w:szCs w:val="26"/>
        </w:rPr>
        <w:t>archivo; así mismo, la información puede constar.</w:t>
      </w:r>
      <w:r w:rsidR="00293B80" w:rsidRPr="00F67DC0">
        <w:rPr>
          <w:rFonts w:ascii="Palatino Linotype" w:hAnsi="Palatino Linotype" w:cs="Arial"/>
          <w:szCs w:val="26"/>
        </w:rPr>
        <w:t xml:space="preserve"> </w:t>
      </w:r>
      <w:r w:rsidR="00123FB4" w:rsidRPr="00F67DC0">
        <w:rPr>
          <w:rFonts w:ascii="Palatino Linotype" w:hAnsi="Palatino Linotype" w:cs="Arial"/>
          <w:szCs w:val="26"/>
        </w:rPr>
        <w:t xml:space="preserve">Secretariado Ejecutivo del Sistema Nacional de Seguridad Pública, el cual adjunta la liga electrónica </w:t>
      </w:r>
      <w:hyperlink r:id="rId8" w:history="1">
        <w:r w:rsidR="00123FB4" w:rsidRPr="00F67DC0">
          <w:rPr>
            <w:rStyle w:val="Hipervnculo"/>
            <w:rFonts w:ascii="Palatino Linotype" w:hAnsi="Palatino Linotype" w:cs="Arial"/>
            <w:szCs w:val="26"/>
          </w:rPr>
          <w:t>https://www.gob.mx/sesnsp</w:t>
        </w:r>
      </w:hyperlink>
      <w:r w:rsidR="00123FB4" w:rsidRPr="00F67DC0">
        <w:rPr>
          <w:rFonts w:ascii="Palatino Linotype" w:hAnsi="Palatino Linotype" w:cs="Arial"/>
          <w:szCs w:val="26"/>
        </w:rPr>
        <w:t xml:space="preserve"> para su consulta. </w:t>
      </w:r>
    </w:p>
    <w:p w14:paraId="5AF077F6" w14:textId="13E20E13" w:rsidR="007D38BB" w:rsidRPr="00F67DC0" w:rsidRDefault="001C1958" w:rsidP="006F33AE">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F67DC0">
        <w:rPr>
          <w:rFonts w:ascii="Palatino Linotype" w:hAnsi="Palatino Linotype" w:cs="Arial"/>
          <w:b/>
          <w:sz w:val="26"/>
          <w:szCs w:val="26"/>
        </w:rPr>
        <w:t>III</w:t>
      </w:r>
      <w:r w:rsidR="00E24730" w:rsidRPr="00F67DC0">
        <w:rPr>
          <w:rFonts w:ascii="Palatino Linotype" w:hAnsi="Palatino Linotype" w:cs="Arial"/>
          <w:b/>
          <w:sz w:val="26"/>
          <w:szCs w:val="26"/>
        </w:rPr>
        <w:t>.</w:t>
      </w:r>
      <w:r w:rsidR="000171D8" w:rsidRPr="00F67DC0">
        <w:rPr>
          <w:rFonts w:ascii="Palatino Linotype" w:hAnsi="Palatino Linotype" w:cs="Arial"/>
          <w:b/>
          <w:sz w:val="26"/>
          <w:szCs w:val="26"/>
        </w:rPr>
        <w:t xml:space="preserve"> </w:t>
      </w:r>
      <w:r w:rsidR="007D38BB" w:rsidRPr="00F67DC0">
        <w:rPr>
          <w:rFonts w:ascii="Palatino Linotype" w:hAnsi="Palatino Linotype" w:cs="Arial"/>
          <w:b/>
          <w:bCs/>
          <w:sz w:val="26"/>
          <w:szCs w:val="26"/>
        </w:rPr>
        <w:t xml:space="preserve">Del </w:t>
      </w:r>
      <w:r w:rsidR="00D86297" w:rsidRPr="00F67DC0">
        <w:rPr>
          <w:rFonts w:ascii="Palatino Linotype" w:hAnsi="Palatino Linotype" w:cs="Arial"/>
          <w:b/>
          <w:bCs/>
          <w:sz w:val="26"/>
          <w:szCs w:val="26"/>
        </w:rPr>
        <w:t>Recurso Revisión</w:t>
      </w:r>
      <w:r w:rsidR="00D73171" w:rsidRPr="00F67DC0">
        <w:rPr>
          <w:rFonts w:ascii="Palatino Linotype" w:hAnsi="Palatino Linotype" w:cs="Arial"/>
          <w:b/>
          <w:bCs/>
          <w:sz w:val="26"/>
          <w:szCs w:val="26"/>
        </w:rPr>
        <w:t>.</w:t>
      </w:r>
    </w:p>
    <w:p w14:paraId="66BB23E8" w14:textId="3EBD3EDE" w:rsidR="00EA6DA7" w:rsidRPr="00F67DC0" w:rsidRDefault="000171D8" w:rsidP="006F33AE">
      <w:pPr>
        <w:spacing w:before="100" w:beforeAutospacing="1" w:after="100" w:afterAutospacing="1" w:line="360" w:lineRule="auto"/>
        <w:jc w:val="both"/>
        <w:rPr>
          <w:rFonts w:ascii="Palatino Linotype" w:hAnsi="Palatino Linotype" w:cs="Arial"/>
          <w:lang w:val="es-419"/>
        </w:rPr>
      </w:pPr>
      <w:r w:rsidRPr="00F67DC0">
        <w:rPr>
          <w:rFonts w:ascii="Palatino Linotype" w:hAnsi="Palatino Linotype" w:cs="Arial"/>
        </w:rPr>
        <w:t xml:space="preserve">Inconforme </w:t>
      </w:r>
      <w:r w:rsidR="00FA3204" w:rsidRPr="00F67DC0">
        <w:rPr>
          <w:rFonts w:ascii="Palatino Linotype" w:hAnsi="Palatino Linotype" w:cs="Arial"/>
        </w:rPr>
        <w:t xml:space="preserve">con la </w:t>
      </w:r>
      <w:r w:rsidRPr="00F67DC0">
        <w:rPr>
          <w:rFonts w:ascii="Palatino Linotype" w:hAnsi="Palatino Linotype" w:cs="Arial"/>
        </w:rPr>
        <w:t xml:space="preserve">respuesta, </w:t>
      </w:r>
      <w:r w:rsidR="00C4637B" w:rsidRPr="00F67DC0">
        <w:rPr>
          <w:rFonts w:ascii="Palatino Linotype" w:hAnsi="Palatino Linotype" w:cs="Arial"/>
        </w:rPr>
        <w:t>el</w:t>
      </w:r>
      <w:r w:rsidRPr="00F67DC0">
        <w:rPr>
          <w:rFonts w:ascii="Palatino Linotype" w:hAnsi="Palatino Linotype" w:cs="Arial"/>
        </w:rPr>
        <w:t xml:space="preserve"> </w:t>
      </w:r>
      <w:r w:rsidR="00123FB4" w:rsidRPr="00F67DC0">
        <w:rPr>
          <w:rFonts w:ascii="Palatino Linotype" w:hAnsi="Palatino Linotype" w:cs="Arial"/>
          <w:b/>
        </w:rPr>
        <w:t>veintinueve</w:t>
      </w:r>
      <w:r w:rsidR="00081385" w:rsidRPr="00F67DC0">
        <w:rPr>
          <w:rFonts w:ascii="Palatino Linotype" w:hAnsi="Palatino Linotype" w:cs="Arial"/>
          <w:b/>
        </w:rPr>
        <w:t xml:space="preserve"> de noviembre</w:t>
      </w:r>
      <w:r w:rsidR="003945BA" w:rsidRPr="00F67DC0">
        <w:rPr>
          <w:rFonts w:ascii="Palatino Linotype" w:hAnsi="Palatino Linotype" w:cs="Arial"/>
          <w:b/>
          <w:bCs/>
        </w:rPr>
        <w:t xml:space="preserve"> </w:t>
      </w:r>
      <w:r w:rsidR="00B41543" w:rsidRPr="00F67DC0">
        <w:rPr>
          <w:rFonts w:ascii="Palatino Linotype" w:hAnsi="Palatino Linotype" w:cs="Arial"/>
          <w:b/>
          <w:bCs/>
        </w:rPr>
        <w:t>de dos mil veintidós</w:t>
      </w:r>
      <w:r w:rsidRPr="00F67DC0">
        <w:rPr>
          <w:rFonts w:ascii="Palatino Linotype" w:hAnsi="Palatino Linotype" w:cs="Arial"/>
        </w:rPr>
        <w:t xml:space="preserve">, </w:t>
      </w:r>
      <w:r w:rsidR="00554F41" w:rsidRPr="00F67DC0">
        <w:rPr>
          <w:rFonts w:ascii="Palatino Linotype" w:hAnsi="Palatino Linotype" w:cs="Arial"/>
          <w:b/>
        </w:rPr>
        <w:t>EL</w:t>
      </w:r>
      <w:r w:rsidR="00B41543" w:rsidRPr="00F67DC0">
        <w:rPr>
          <w:rFonts w:ascii="Palatino Linotype" w:hAnsi="Palatino Linotype" w:cs="Arial"/>
          <w:b/>
        </w:rPr>
        <w:t xml:space="preserve"> </w:t>
      </w:r>
      <w:r w:rsidRPr="00F67DC0">
        <w:rPr>
          <w:rFonts w:ascii="Palatino Linotype" w:hAnsi="Palatino Linotype" w:cs="Arial"/>
          <w:b/>
        </w:rPr>
        <w:t>RECURRENTE</w:t>
      </w:r>
      <w:r w:rsidRPr="00F67DC0">
        <w:rPr>
          <w:rFonts w:ascii="Palatino Linotype" w:hAnsi="Palatino Linotype" w:cs="Arial"/>
        </w:rPr>
        <w:t xml:space="preserve"> interpuso el </w:t>
      </w:r>
      <w:r w:rsidR="00D86297" w:rsidRPr="00F67DC0">
        <w:rPr>
          <w:rFonts w:ascii="Palatino Linotype" w:hAnsi="Palatino Linotype" w:cs="Arial"/>
        </w:rPr>
        <w:t>Recurso Revisión</w:t>
      </w:r>
      <w:r w:rsidRPr="00F67DC0">
        <w:rPr>
          <w:rFonts w:ascii="Palatino Linotype" w:hAnsi="Palatino Linotype" w:cs="Arial"/>
        </w:rPr>
        <w:t xml:space="preserve"> sujeto del presente estudio, el cual fue </w:t>
      </w:r>
      <w:r w:rsidRPr="00F67DC0">
        <w:rPr>
          <w:rFonts w:ascii="Palatino Linotype" w:hAnsi="Palatino Linotype" w:cs="Arial"/>
        </w:rPr>
        <w:lastRenderedPageBreak/>
        <w:t xml:space="preserve">registrado en </w:t>
      </w:r>
      <w:r w:rsidRPr="00F67DC0">
        <w:rPr>
          <w:rFonts w:ascii="Palatino Linotype" w:hAnsi="Palatino Linotype" w:cs="Arial"/>
          <w:b/>
        </w:rPr>
        <w:t xml:space="preserve">EL SAIMEX, </w:t>
      </w:r>
      <w:r w:rsidRPr="00F67DC0">
        <w:rPr>
          <w:rFonts w:ascii="Palatino Linotype" w:hAnsi="Palatino Linotype" w:cs="Arial"/>
          <w:bCs/>
        </w:rPr>
        <w:t>y</w:t>
      </w:r>
      <w:r w:rsidRPr="00F67DC0">
        <w:rPr>
          <w:rFonts w:ascii="Palatino Linotype" w:hAnsi="Palatino Linotype" w:cs="Arial"/>
        </w:rPr>
        <w:t xml:space="preserve"> se le asignó el número de expediente </w:t>
      </w:r>
      <w:r w:rsidR="00123FB4" w:rsidRPr="00F67DC0">
        <w:rPr>
          <w:rFonts w:ascii="Palatino Linotype" w:hAnsi="Palatino Linotype" w:cs="Arial"/>
          <w:b/>
          <w:lang w:val="es-ES"/>
        </w:rPr>
        <w:t>17002</w:t>
      </w:r>
      <w:r w:rsidR="00CD3BC9" w:rsidRPr="00F67DC0">
        <w:rPr>
          <w:rFonts w:ascii="Palatino Linotype" w:hAnsi="Palatino Linotype" w:cs="Arial"/>
          <w:b/>
          <w:lang w:val="es-ES"/>
        </w:rPr>
        <w:t>/INFOEM/IP/RR/2022</w:t>
      </w:r>
      <w:r w:rsidRPr="00F67DC0">
        <w:rPr>
          <w:rFonts w:ascii="Palatino Linotype" w:hAnsi="Palatino Linotype" w:cs="Arial"/>
          <w:b/>
        </w:rPr>
        <w:t>,</w:t>
      </w:r>
      <w:r w:rsidRPr="00F67DC0">
        <w:rPr>
          <w:rFonts w:ascii="Palatino Linotype" w:hAnsi="Palatino Linotype" w:cs="Arial"/>
        </w:rPr>
        <w:t xml:space="preserve"> en el que señaló como</w:t>
      </w:r>
      <w:r w:rsidR="00EA6DA7" w:rsidRPr="00F67DC0">
        <w:rPr>
          <w:rFonts w:ascii="Palatino Linotype" w:hAnsi="Palatino Linotype" w:cs="Arial"/>
          <w:lang w:val="es-419"/>
        </w:rPr>
        <w:t>:</w:t>
      </w:r>
    </w:p>
    <w:p w14:paraId="2FF577A5" w14:textId="26D18D1C" w:rsidR="004F149E" w:rsidRPr="00F67DC0" w:rsidRDefault="00EA6DA7" w:rsidP="006F33AE">
      <w:pPr>
        <w:pStyle w:val="Prrafodelista"/>
        <w:numPr>
          <w:ilvl w:val="0"/>
          <w:numId w:val="30"/>
        </w:numPr>
        <w:spacing w:before="100" w:beforeAutospacing="1" w:after="100" w:afterAutospacing="1"/>
        <w:ind w:left="700"/>
        <w:jc w:val="both"/>
        <w:rPr>
          <w:rFonts w:ascii="Palatino Linotype" w:hAnsi="Palatino Linotype" w:cs="Arial"/>
          <w:b/>
        </w:rPr>
      </w:pPr>
      <w:r w:rsidRPr="00F67DC0">
        <w:rPr>
          <w:rFonts w:ascii="Palatino Linotype" w:hAnsi="Palatino Linotype" w:cs="Arial"/>
          <w:b/>
          <w:lang w:val="es-419"/>
        </w:rPr>
        <w:t>A</w:t>
      </w:r>
      <w:proofErr w:type="spellStart"/>
      <w:r w:rsidRPr="00F67DC0">
        <w:rPr>
          <w:rFonts w:ascii="Palatino Linotype" w:hAnsi="Palatino Linotype" w:cs="Arial"/>
          <w:b/>
        </w:rPr>
        <w:t>cto</w:t>
      </w:r>
      <w:proofErr w:type="spellEnd"/>
      <w:r w:rsidR="000171D8" w:rsidRPr="00F67DC0">
        <w:rPr>
          <w:rFonts w:ascii="Palatino Linotype" w:hAnsi="Palatino Linotype" w:cs="Arial"/>
          <w:b/>
        </w:rPr>
        <w:t xml:space="preserve"> impugnado</w:t>
      </w:r>
      <w:r w:rsidRPr="00F67DC0">
        <w:rPr>
          <w:rFonts w:ascii="Palatino Linotype" w:hAnsi="Palatino Linotype" w:cs="Arial"/>
          <w:b/>
        </w:rPr>
        <w:t>:</w:t>
      </w:r>
    </w:p>
    <w:p w14:paraId="4981CCD3" w14:textId="08F0A570" w:rsidR="00EA6DA7" w:rsidRPr="00F67DC0" w:rsidRDefault="00EA6DA7" w:rsidP="006F33AE">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F67DC0">
        <w:rPr>
          <w:rFonts w:ascii="Palatino Linotype" w:hAnsi="Palatino Linotype" w:cs="Arial"/>
          <w:i/>
          <w:sz w:val="22"/>
          <w:szCs w:val="22"/>
        </w:rPr>
        <w:t>“</w:t>
      </w:r>
      <w:r w:rsidR="00123FB4" w:rsidRPr="00F67DC0">
        <w:rPr>
          <w:rFonts w:ascii="Palatino Linotype" w:hAnsi="Palatino Linotype" w:cs="Arial"/>
          <w:i/>
          <w:sz w:val="22"/>
          <w:szCs w:val="22"/>
        </w:rPr>
        <w:t>Incompetencia</w:t>
      </w:r>
      <w:r w:rsidRPr="00F67DC0">
        <w:rPr>
          <w:rFonts w:ascii="Palatino Linotype" w:hAnsi="Palatino Linotype" w:cs="Arial"/>
          <w:i/>
          <w:sz w:val="22"/>
          <w:szCs w:val="22"/>
        </w:rPr>
        <w:t>” (</w:t>
      </w:r>
      <w:r w:rsidR="008608BC" w:rsidRPr="00F67DC0">
        <w:rPr>
          <w:rFonts w:ascii="Palatino Linotype" w:hAnsi="Palatino Linotype" w:cs="Arial"/>
          <w:i/>
          <w:sz w:val="22"/>
          <w:szCs w:val="22"/>
        </w:rPr>
        <w:t>s</w:t>
      </w:r>
      <w:r w:rsidRPr="00F67DC0">
        <w:rPr>
          <w:rFonts w:ascii="Palatino Linotype" w:hAnsi="Palatino Linotype" w:cs="Arial"/>
          <w:i/>
          <w:sz w:val="22"/>
          <w:szCs w:val="22"/>
        </w:rPr>
        <w:t>ic)</w:t>
      </w:r>
    </w:p>
    <w:p w14:paraId="48FBAD77" w14:textId="72485E94" w:rsidR="000F5ABB" w:rsidRPr="00F67DC0" w:rsidRDefault="000F5ABB" w:rsidP="006F33AE">
      <w:pPr>
        <w:pStyle w:val="Prrafodelista"/>
        <w:numPr>
          <w:ilvl w:val="0"/>
          <w:numId w:val="30"/>
        </w:numPr>
        <w:tabs>
          <w:tab w:val="left" w:pos="851"/>
        </w:tabs>
        <w:spacing w:before="100" w:beforeAutospacing="1" w:after="100" w:afterAutospacing="1"/>
        <w:ind w:left="700" w:right="901"/>
        <w:jc w:val="both"/>
        <w:rPr>
          <w:rFonts w:ascii="Palatino Linotype" w:hAnsi="Palatino Linotype" w:cs="Arial"/>
          <w:b/>
          <w:szCs w:val="22"/>
        </w:rPr>
      </w:pPr>
      <w:r w:rsidRPr="00F67DC0">
        <w:rPr>
          <w:rFonts w:ascii="Palatino Linotype" w:hAnsi="Palatino Linotype" w:cs="Arial"/>
          <w:b/>
          <w:szCs w:val="22"/>
        </w:rPr>
        <w:t>Razones o motivos de inconformidad:</w:t>
      </w:r>
    </w:p>
    <w:p w14:paraId="4DC32BEE" w14:textId="5B022F8C" w:rsidR="000F5ABB" w:rsidRPr="00F67DC0" w:rsidRDefault="000F5ABB" w:rsidP="006F33AE">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F67DC0">
        <w:rPr>
          <w:rFonts w:ascii="Palatino Linotype" w:hAnsi="Palatino Linotype" w:cs="Arial"/>
          <w:i/>
          <w:sz w:val="22"/>
          <w:szCs w:val="22"/>
        </w:rPr>
        <w:t>“</w:t>
      </w:r>
      <w:r w:rsidR="00123FB4" w:rsidRPr="00F67DC0">
        <w:rPr>
          <w:rFonts w:ascii="Palatino Linotype" w:hAnsi="Palatino Linotype" w:cs="Arial"/>
          <w:i/>
          <w:sz w:val="22"/>
          <w:szCs w:val="22"/>
        </w:rPr>
        <w:t>Si bien es correcta la aseveración, también es cierto que este Sujeto recoge la información independientemente de lo que hace el Sujeto al que hace alusión (Fiscalía)</w:t>
      </w:r>
      <w:r w:rsidRPr="00F67DC0">
        <w:rPr>
          <w:rFonts w:ascii="Palatino Linotype" w:hAnsi="Palatino Linotype" w:cs="Arial"/>
          <w:i/>
          <w:sz w:val="22"/>
          <w:szCs w:val="22"/>
        </w:rPr>
        <w:t xml:space="preserve">” </w:t>
      </w:r>
      <w:r w:rsidR="005D72B3" w:rsidRPr="00F67DC0">
        <w:rPr>
          <w:rFonts w:ascii="Palatino Linotype" w:hAnsi="Palatino Linotype" w:cs="Arial"/>
          <w:sz w:val="22"/>
          <w:szCs w:val="22"/>
        </w:rPr>
        <w:t>(S</w:t>
      </w:r>
      <w:r w:rsidRPr="00F67DC0">
        <w:rPr>
          <w:rFonts w:ascii="Palatino Linotype" w:hAnsi="Palatino Linotype" w:cs="Arial"/>
          <w:sz w:val="22"/>
          <w:szCs w:val="22"/>
        </w:rPr>
        <w:t>ic).</w:t>
      </w:r>
    </w:p>
    <w:p w14:paraId="11CDF804" w14:textId="2554781C" w:rsidR="007D38BB" w:rsidRPr="00F67DC0" w:rsidRDefault="001C1958" w:rsidP="006F33AE">
      <w:pPr>
        <w:spacing w:before="100" w:beforeAutospacing="1" w:after="100" w:afterAutospacing="1" w:line="360" w:lineRule="auto"/>
        <w:jc w:val="both"/>
        <w:rPr>
          <w:rFonts w:ascii="Palatino Linotype" w:hAnsi="Palatino Linotype" w:cs="Arial"/>
          <w:b/>
          <w:sz w:val="26"/>
          <w:szCs w:val="26"/>
        </w:rPr>
      </w:pPr>
      <w:r w:rsidRPr="00F67DC0">
        <w:rPr>
          <w:rFonts w:ascii="Palatino Linotype" w:hAnsi="Palatino Linotype" w:cs="Arial"/>
          <w:b/>
          <w:sz w:val="26"/>
          <w:szCs w:val="26"/>
        </w:rPr>
        <w:t>I</w:t>
      </w:r>
      <w:r w:rsidR="00FA3204" w:rsidRPr="00F67DC0">
        <w:rPr>
          <w:rFonts w:ascii="Palatino Linotype" w:hAnsi="Palatino Linotype" w:cs="Arial"/>
          <w:b/>
          <w:sz w:val="26"/>
          <w:szCs w:val="26"/>
        </w:rPr>
        <w:t>V</w:t>
      </w:r>
      <w:r w:rsidR="000171D8" w:rsidRPr="00F67DC0">
        <w:rPr>
          <w:rFonts w:ascii="Palatino Linotype" w:hAnsi="Palatino Linotype" w:cs="Arial"/>
          <w:b/>
          <w:sz w:val="26"/>
          <w:szCs w:val="26"/>
        </w:rPr>
        <w:t xml:space="preserve">. </w:t>
      </w:r>
      <w:r w:rsidR="007D38BB" w:rsidRPr="00F67DC0">
        <w:rPr>
          <w:rFonts w:ascii="Palatino Linotype" w:hAnsi="Palatino Linotype" w:cs="Arial"/>
          <w:b/>
          <w:sz w:val="26"/>
          <w:szCs w:val="26"/>
        </w:rPr>
        <w:t xml:space="preserve">Del turno del </w:t>
      </w:r>
      <w:r w:rsidR="00D86297" w:rsidRPr="00F67DC0">
        <w:rPr>
          <w:rFonts w:ascii="Palatino Linotype" w:hAnsi="Palatino Linotype" w:cs="Arial"/>
          <w:b/>
          <w:sz w:val="26"/>
          <w:szCs w:val="26"/>
        </w:rPr>
        <w:t>Recurso Revisión</w:t>
      </w:r>
      <w:r w:rsidR="00D8393F" w:rsidRPr="00F67DC0">
        <w:rPr>
          <w:rFonts w:ascii="Palatino Linotype" w:hAnsi="Palatino Linotype" w:cs="Arial"/>
          <w:b/>
          <w:sz w:val="26"/>
          <w:szCs w:val="26"/>
        </w:rPr>
        <w:t>.</w:t>
      </w:r>
    </w:p>
    <w:p w14:paraId="7F32BE8B" w14:textId="397331EB" w:rsidR="001E3F54" w:rsidRPr="00F67DC0" w:rsidRDefault="004E1571" w:rsidP="006F33AE">
      <w:pPr>
        <w:spacing w:before="100" w:beforeAutospacing="1" w:after="100" w:afterAutospacing="1" w:line="360" w:lineRule="auto"/>
        <w:jc w:val="both"/>
        <w:rPr>
          <w:rFonts w:ascii="Palatino Linotype" w:hAnsi="Palatino Linotype" w:cs="Arial"/>
        </w:rPr>
      </w:pPr>
      <w:r w:rsidRPr="00F67DC0">
        <w:rPr>
          <w:rFonts w:ascii="Palatino Linotype" w:hAnsi="Palatino Linotype" w:cs="Arial"/>
        </w:rPr>
        <w:t>El</w:t>
      </w:r>
      <w:r w:rsidR="000171D8" w:rsidRPr="00F67DC0">
        <w:rPr>
          <w:rFonts w:ascii="Palatino Linotype" w:hAnsi="Palatino Linotype" w:cs="Arial"/>
        </w:rPr>
        <w:t xml:space="preserve"> </w:t>
      </w:r>
      <w:r w:rsidR="00123FB4" w:rsidRPr="00F67DC0">
        <w:rPr>
          <w:rFonts w:ascii="Palatino Linotype" w:hAnsi="Palatino Linotype" w:cs="Arial"/>
          <w:b/>
        </w:rPr>
        <w:t xml:space="preserve">veintinueve </w:t>
      </w:r>
      <w:r w:rsidR="00081385" w:rsidRPr="00F67DC0">
        <w:rPr>
          <w:rFonts w:ascii="Palatino Linotype" w:hAnsi="Palatino Linotype" w:cs="Arial"/>
          <w:b/>
        </w:rPr>
        <w:t>de noviembre</w:t>
      </w:r>
      <w:r w:rsidR="00081385" w:rsidRPr="00F67DC0">
        <w:rPr>
          <w:rFonts w:ascii="Palatino Linotype" w:hAnsi="Palatino Linotype" w:cs="Arial"/>
          <w:b/>
          <w:bCs/>
        </w:rPr>
        <w:t xml:space="preserve"> de dos mil veintidós</w:t>
      </w:r>
      <w:r w:rsidR="000171D8" w:rsidRPr="00F67DC0">
        <w:rPr>
          <w:rFonts w:ascii="Palatino Linotype" w:hAnsi="Palatino Linotype" w:cs="Arial"/>
        </w:rPr>
        <w:t xml:space="preserve">, el </w:t>
      </w:r>
      <w:r w:rsidR="00D8393F" w:rsidRPr="00F67DC0">
        <w:rPr>
          <w:rFonts w:ascii="Palatino Linotype" w:hAnsi="Palatino Linotype" w:cs="Arial"/>
        </w:rPr>
        <w:t>medio de impugnación</w:t>
      </w:r>
      <w:r w:rsidR="000171D8" w:rsidRPr="00F67DC0">
        <w:rPr>
          <w:rFonts w:ascii="Palatino Linotype" w:hAnsi="Palatino Linotype" w:cs="Arial"/>
        </w:rPr>
        <w:t xml:space="preserve"> que se trata se envió electrónicamente al Instituto de </w:t>
      </w:r>
      <w:r w:rsidR="000171D8" w:rsidRPr="00F67DC0">
        <w:rPr>
          <w:rFonts w:ascii="Palatino Linotype" w:eastAsia="Arial Unicode MS" w:hAnsi="Palatino Linotype" w:cs="Arial"/>
        </w:rPr>
        <w:t>Transparencia</w:t>
      </w:r>
      <w:r w:rsidR="000171D8" w:rsidRPr="00F67DC0">
        <w:rPr>
          <w:rFonts w:ascii="Palatino Linotype" w:hAnsi="Palatino Linotype" w:cs="Arial"/>
        </w:rPr>
        <w:t xml:space="preserve">, Acceso a la </w:t>
      </w:r>
      <w:r w:rsidR="00D86297" w:rsidRPr="00F67DC0">
        <w:rPr>
          <w:rFonts w:ascii="Palatino Linotype" w:hAnsi="Palatino Linotype" w:cs="Arial"/>
        </w:rPr>
        <w:t>Información Pública</w:t>
      </w:r>
      <w:r w:rsidR="000171D8" w:rsidRPr="00F67DC0">
        <w:rPr>
          <w:rFonts w:ascii="Palatino Linotype" w:hAnsi="Palatino Linotype" w:cs="Arial"/>
        </w:rPr>
        <w:t xml:space="preserve"> y Protección de Datos Personales del Estado de México y Municipios; </w:t>
      </w:r>
      <w:r w:rsidR="009E2E2C" w:rsidRPr="00F67DC0">
        <w:rPr>
          <w:rFonts w:ascii="Palatino Linotype" w:hAnsi="Palatino Linotype" w:cs="Arial"/>
        </w:rPr>
        <w:t xml:space="preserve">por lo que, </w:t>
      </w:r>
      <w:r w:rsidR="000171D8" w:rsidRPr="00F67DC0">
        <w:rPr>
          <w:rFonts w:ascii="Palatino Linotype" w:hAnsi="Palatino Linotype" w:cs="Arial"/>
        </w:rPr>
        <w:t xml:space="preserve">con fundamento en el artículo 185, fracción I de la </w:t>
      </w:r>
      <w:r w:rsidR="000171D8" w:rsidRPr="00F67DC0">
        <w:rPr>
          <w:rFonts w:ascii="Palatino Linotype" w:hAnsi="Palatino Linotype"/>
        </w:rPr>
        <w:t xml:space="preserve">Ley de Transparencia y Acceso a la </w:t>
      </w:r>
      <w:r w:rsidR="00D86297" w:rsidRPr="00F67DC0">
        <w:rPr>
          <w:rFonts w:ascii="Palatino Linotype" w:hAnsi="Palatino Linotype"/>
        </w:rPr>
        <w:t>Información Pública</w:t>
      </w:r>
      <w:r w:rsidR="000171D8" w:rsidRPr="00F67DC0">
        <w:rPr>
          <w:rFonts w:ascii="Palatino Linotype" w:hAnsi="Palatino Linotype"/>
        </w:rPr>
        <w:t xml:space="preserve"> del Estado de México y Municipios</w:t>
      </w:r>
      <w:r w:rsidR="000171D8" w:rsidRPr="00F67DC0">
        <w:rPr>
          <w:rFonts w:ascii="Palatino Linotype" w:hAnsi="Palatino Linotype" w:cs="Arial"/>
        </w:rPr>
        <w:t xml:space="preserve">, se turnó </w:t>
      </w:r>
      <w:r w:rsidR="00727578" w:rsidRPr="00F67DC0">
        <w:rPr>
          <w:rFonts w:ascii="Palatino Linotype" w:hAnsi="Palatino Linotype" w:cs="Arial"/>
        </w:rPr>
        <w:t xml:space="preserve">mediante </w:t>
      </w:r>
      <w:r w:rsidR="00727578" w:rsidRPr="00F67DC0">
        <w:rPr>
          <w:rFonts w:ascii="Palatino Linotype" w:hAnsi="Palatino Linotype" w:cs="Arial"/>
          <w:b/>
        </w:rPr>
        <w:t xml:space="preserve">EL </w:t>
      </w:r>
      <w:r w:rsidR="000171D8" w:rsidRPr="00F67DC0">
        <w:rPr>
          <w:rFonts w:ascii="Palatino Linotype" w:eastAsia="Arial Unicode MS" w:hAnsi="Palatino Linotype" w:cs="Arial"/>
          <w:b/>
        </w:rPr>
        <w:t>SAIMEX</w:t>
      </w:r>
      <w:r w:rsidR="00B41543" w:rsidRPr="00F67DC0">
        <w:rPr>
          <w:rFonts w:ascii="Palatino Linotype" w:hAnsi="Palatino Linotype"/>
        </w:rPr>
        <w:t xml:space="preserve">, </w:t>
      </w:r>
      <w:r w:rsidR="00A20CBF" w:rsidRPr="00F67DC0">
        <w:rPr>
          <w:rFonts w:ascii="Palatino Linotype" w:hAnsi="Palatino Linotype"/>
        </w:rPr>
        <w:t>a</w:t>
      </w:r>
      <w:r w:rsidR="00FA3204" w:rsidRPr="00F67DC0">
        <w:rPr>
          <w:rFonts w:ascii="Palatino Linotype" w:hAnsi="Palatino Linotype"/>
        </w:rPr>
        <w:t xml:space="preserve"> </w:t>
      </w:r>
      <w:r w:rsidR="0094062A" w:rsidRPr="00F67DC0">
        <w:rPr>
          <w:rFonts w:ascii="Palatino Linotype" w:hAnsi="Palatino Linotype"/>
        </w:rPr>
        <w:t>l</w:t>
      </w:r>
      <w:r w:rsidR="00FA3204" w:rsidRPr="00F67DC0">
        <w:rPr>
          <w:rFonts w:ascii="Palatino Linotype" w:hAnsi="Palatino Linotype"/>
        </w:rPr>
        <w:t>a</w:t>
      </w:r>
      <w:r w:rsidR="00CE22BE" w:rsidRPr="00F67DC0">
        <w:rPr>
          <w:rFonts w:ascii="Palatino Linotype" w:hAnsi="Palatino Linotype"/>
        </w:rPr>
        <w:t xml:space="preserve"> </w:t>
      </w:r>
      <w:r w:rsidR="0046481A" w:rsidRPr="00F67DC0">
        <w:rPr>
          <w:rFonts w:ascii="Palatino Linotype" w:hAnsi="Palatino Linotype"/>
          <w:b/>
        </w:rPr>
        <w:t>C</w:t>
      </w:r>
      <w:r w:rsidR="000171D8" w:rsidRPr="00F67DC0">
        <w:rPr>
          <w:rFonts w:ascii="Palatino Linotype" w:hAnsi="Palatino Linotype" w:cs="Arial"/>
          <w:b/>
        </w:rPr>
        <w:t>omisionad</w:t>
      </w:r>
      <w:r w:rsidR="00FA3204" w:rsidRPr="00F67DC0">
        <w:rPr>
          <w:rFonts w:ascii="Palatino Linotype" w:hAnsi="Palatino Linotype" w:cs="Arial"/>
          <w:b/>
        </w:rPr>
        <w:t>a</w:t>
      </w:r>
      <w:r w:rsidR="00F02503" w:rsidRPr="00F67DC0">
        <w:rPr>
          <w:rFonts w:ascii="Palatino Linotype" w:hAnsi="Palatino Linotype" w:cs="Arial"/>
        </w:rPr>
        <w:t xml:space="preserve"> </w:t>
      </w:r>
      <w:r w:rsidR="00FA3204" w:rsidRPr="00F67DC0">
        <w:rPr>
          <w:rFonts w:ascii="Palatino Linotype" w:hAnsi="Palatino Linotype" w:cs="Arial"/>
          <w:b/>
        </w:rPr>
        <w:t>Sharon Cristina Morales Martínez</w:t>
      </w:r>
      <w:r w:rsidR="000171D8" w:rsidRPr="00F67DC0">
        <w:rPr>
          <w:rFonts w:ascii="Palatino Linotype" w:hAnsi="Palatino Linotype" w:cs="Arial"/>
        </w:rPr>
        <w:t xml:space="preserve"> a efecto de decretar su admisión o </w:t>
      </w:r>
      <w:proofErr w:type="spellStart"/>
      <w:r w:rsidR="000171D8" w:rsidRPr="00F67DC0">
        <w:rPr>
          <w:rFonts w:ascii="Palatino Linotype" w:hAnsi="Palatino Linotype" w:cs="Arial"/>
        </w:rPr>
        <w:t>desechamiento</w:t>
      </w:r>
      <w:proofErr w:type="spellEnd"/>
      <w:r w:rsidR="000171D8" w:rsidRPr="00F67DC0">
        <w:rPr>
          <w:rFonts w:ascii="Palatino Linotype" w:hAnsi="Palatino Linotype" w:cs="Arial"/>
        </w:rPr>
        <w:t>.</w:t>
      </w:r>
    </w:p>
    <w:p w14:paraId="6E2E972C" w14:textId="65595861" w:rsidR="007D38BB" w:rsidRPr="00F67DC0" w:rsidRDefault="007D38BB" w:rsidP="006F33AE">
      <w:pPr>
        <w:tabs>
          <w:tab w:val="center" w:pos="4252"/>
          <w:tab w:val="right" w:pos="8504"/>
        </w:tabs>
        <w:spacing w:before="100" w:beforeAutospacing="1" w:after="100" w:afterAutospacing="1" w:line="360" w:lineRule="auto"/>
        <w:jc w:val="both"/>
        <w:rPr>
          <w:rFonts w:ascii="Palatino Linotype" w:hAnsi="Palatino Linotype" w:cs="Arial"/>
          <w:b/>
        </w:rPr>
      </w:pPr>
      <w:r w:rsidRPr="00F67DC0">
        <w:rPr>
          <w:rFonts w:ascii="Palatino Linotype" w:hAnsi="Palatino Linotype" w:cs="Arial"/>
          <w:b/>
        </w:rPr>
        <w:t xml:space="preserve">a) Admisión del </w:t>
      </w:r>
      <w:r w:rsidR="00D86297" w:rsidRPr="00F67DC0">
        <w:rPr>
          <w:rFonts w:ascii="Palatino Linotype" w:hAnsi="Palatino Linotype" w:cs="Arial"/>
          <w:b/>
        </w:rPr>
        <w:t>Recurso Revisión</w:t>
      </w:r>
      <w:r w:rsidR="00D8393F" w:rsidRPr="00F67DC0">
        <w:rPr>
          <w:rFonts w:ascii="Palatino Linotype" w:hAnsi="Palatino Linotype" w:cs="Arial"/>
          <w:b/>
        </w:rPr>
        <w:t>.</w:t>
      </w:r>
    </w:p>
    <w:p w14:paraId="700EE037" w14:textId="699D7115" w:rsidR="00F74502" w:rsidRPr="00F67DC0" w:rsidRDefault="000171D8" w:rsidP="006F33AE">
      <w:pPr>
        <w:tabs>
          <w:tab w:val="center" w:pos="4252"/>
          <w:tab w:val="right" w:pos="8504"/>
        </w:tabs>
        <w:spacing w:before="100" w:beforeAutospacing="1" w:after="100" w:afterAutospacing="1" w:line="360" w:lineRule="auto"/>
        <w:jc w:val="both"/>
        <w:rPr>
          <w:rFonts w:ascii="Palatino Linotype" w:hAnsi="Palatino Linotype" w:cs="Arial"/>
        </w:rPr>
      </w:pPr>
      <w:r w:rsidRPr="00F67DC0">
        <w:rPr>
          <w:rFonts w:ascii="Palatino Linotype" w:hAnsi="Palatino Linotype" w:cs="Arial"/>
        </w:rPr>
        <w:t>De las constancias del expediente electrónico del</w:t>
      </w:r>
      <w:r w:rsidRPr="00F67DC0">
        <w:rPr>
          <w:rFonts w:ascii="Palatino Linotype" w:hAnsi="Palatino Linotype" w:cs="Arial"/>
          <w:b/>
        </w:rPr>
        <w:t xml:space="preserve"> SAIMEX</w:t>
      </w:r>
      <w:r w:rsidRPr="00F67DC0">
        <w:rPr>
          <w:rFonts w:ascii="Palatino Linotype" w:hAnsi="Palatino Linotype" w:cs="Arial"/>
        </w:rPr>
        <w:t xml:space="preserve">, se advierte que </w:t>
      </w:r>
      <w:r w:rsidR="00727578" w:rsidRPr="00F67DC0">
        <w:rPr>
          <w:rFonts w:ascii="Palatino Linotype" w:hAnsi="Palatino Linotype" w:cs="Arial"/>
          <w:bCs/>
        </w:rPr>
        <w:t>el</w:t>
      </w:r>
      <w:r w:rsidR="00123FB4" w:rsidRPr="00F67DC0">
        <w:rPr>
          <w:rFonts w:ascii="Palatino Linotype" w:hAnsi="Palatino Linotype" w:cs="Arial"/>
          <w:b/>
        </w:rPr>
        <w:t xml:space="preserve"> uno de diciembre</w:t>
      </w:r>
      <w:r w:rsidR="00081385" w:rsidRPr="00F67DC0">
        <w:rPr>
          <w:rFonts w:ascii="Palatino Linotype" w:hAnsi="Palatino Linotype" w:cs="Arial"/>
          <w:b/>
        </w:rPr>
        <w:t xml:space="preserve"> </w:t>
      </w:r>
      <w:r w:rsidR="00B41543" w:rsidRPr="00F67DC0">
        <w:rPr>
          <w:rFonts w:ascii="Palatino Linotype" w:hAnsi="Palatino Linotype" w:cs="Arial"/>
          <w:b/>
          <w:bCs/>
        </w:rPr>
        <w:t>de dos mil veintidós</w:t>
      </w:r>
      <w:r w:rsidRPr="00F67DC0">
        <w:rPr>
          <w:rFonts w:ascii="Palatino Linotype" w:hAnsi="Palatino Linotype" w:cs="Arial"/>
        </w:rPr>
        <w:t xml:space="preserve">, se </w:t>
      </w:r>
      <w:r w:rsidR="004D1753" w:rsidRPr="00F67DC0">
        <w:rPr>
          <w:rFonts w:ascii="Palatino Linotype" w:hAnsi="Palatino Linotype" w:cs="Arial"/>
        </w:rPr>
        <w:t>notificó</w:t>
      </w:r>
      <w:r w:rsidRPr="00F67DC0">
        <w:rPr>
          <w:rFonts w:ascii="Palatino Linotype" w:hAnsi="Palatino Linotype" w:cs="Arial"/>
        </w:rPr>
        <w:t xml:space="preserve"> la admisión a trámite del </w:t>
      </w:r>
      <w:r w:rsidR="00D86297" w:rsidRPr="00F67DC0">
        <w:rPr>
          <w:rFonts w:ascii="Palatino Linotype" w:hAnsi="Palatino Linotype" w:cs="Arial"/>
        </w:rPr>
        <w:t>Recurso Revisión</w:t>
      </w:r>
      <w:r w:rsidRPr="00F67DC0">
        <w:rPr>
          <w:rFonts w:ascii="Palatino Linotype" w:hAnsi="Palatino Linotype" w:cs="Arial"/>
        </w:rPr>
        <w:t xml:space="preserve"> que nos ocupa; así como la integración del expediente respectivo, mismo que se puso a disposición de las partes, para que en un plazo máximo de siete días hábiles conforme </w:t>
      </w:r>
      <w:r w:rsidRPr="00F67DC0">
        <w:rPr>
          <w:rFonts w:ascii="Palatino Linotype" w:hAnsi="Palatino Linotype" w:cs="Arial"/>
        </w:rPr>
        <w:lastRenderedPageBreak/>
        <w:t xml:space="preserve">a lo dispuesto por el artículo 185 de la Ley de Transparencia y Acceso a la </w:t>
      </w:r>
      <w:r w:rsidR="00D86297" w:rsidRPr="00F67DC0">
        <w:rPr>
          <w:rFonts w:ascii="Palatino Linotype" w:hAnsi="Palatino Linotype" w:cs="Arial"/>
        </w:rPr>
        <w:t>Información Pública</w:t>
      </w:r>
      <w:r w:rsidRPr="00F67DC0">
        <w:rPr>
          <w:rFonts w:ascii="Palatino Linotype" w:hAnsi="Palatino Linotype" w:cs="Arial"/>
        </w:rPr>
        <w:t xml:space="preserve"> del Estado de México y Municipios</w:t>
      </w:r>
      <w:r w:rsidR="00F74A05" w:rsidRPr="00F67DC0">
        <w:rPr>
          <w:rFonts w:ascii="Palatino Linotype" w:hAnsi="Palatino Linotype" w:cs="Arial"/>
        </w:rPr>
        <w:t>;</w:t>
      </w:r>
      <w:r w:rsidRPr="00F67DC0">
        <w:rPr>
          <w:rFonts w:ascii="Palatino Linotype" w:hAnsi="Palatino Linotype" w:cs="Arial"/>
        </w:rPr>
        <w:t xml:space="preserve"> </w:t>
      </w:r>
      <w:r w:rsidR="0094062A" w:rsidRPr="00F67DC0">
        <w:rPr>
          <w:rFonts w:ascii="Palatino Linotype" w:hAnsi="Palatino Linotype" w:cs="Arial"/>
          <w:b/>
        </w:rPr>
        <w:t>EL</w:t>
      </w:r>
      <w:r w:rsidR="00F74A05" w:rsidRPr="00F67DC0">
        <w:rPr>
          <w:rFonts w:ascii="Palatino Linotype" w:hAnsi="Palatino Linotype" w:cs="Arial"/>
          <w:b/>
        </w:rPr>
        <w:t xml:space="preserve"> RECURRENTE </w:t>
      </w:r>
      <w:r w:rsidRPr="00F67DC0">
        <w:rPr>
          <w:rFonts w:ascii="Palatino Linotype" w:hAnsi="Palatino Linotype" w:cs="Arial"/>
        </w:rPr>
        <w:t>manifestara</w:t>
      </w:r>
      <w:r w:rsidR="00F74A05" w:rsidRPr="00F67DC0">
        <w:rPr>
          <w:rFonts w:ascii="Palatino Linotype" w:hAnsi="Palatino Linotype" w:cs="Arial"/>
        </w:rPr>
        <w:t xml:space="preserve"> </w:t>
      </w:r>
      <w:r w:rsidRPr="00F67DC0">
        <w:rPr>
          <w:rFonts w:ascii="Palatino Linotype" w:hAnsi="Palatino Linotype" w:cs="Arial"/>
        </w:rPr>
        <w:t xml:space="preserve">lo que a su derecho conviniera, a efecto de presentar pruebas </w:t>
      </w:r>
      <w:r w:rsidR="00727578" w:rsidRPr="00F67DC0">
        <w:rPr>
          <w:rFonts w:ascii="Palatino Linotype" w:hAnsi="Palatino Linotype" w:cs="Arial"/>
        </w:rPr>
        <w:t>o</w:t>
      </w:r>
      <w:r w:rsidRPr="00F67DC0">
        <w:rPr>
          <w:rFonts w:ascii="Palatino Linotype" w:hAnsi="Palatino Linotype" w:cs="Arial"/>
        </w:rPr>
        <w:t xml:space="preserve"> alegatos</w:t>
      </w:r>
      <w:r w:rsidR="00727578" w:rsidRPr="00F67DC0">
        <w:rPr>
          <w:rFonts w:ascii="Palatino Linotype" w:hAnsi="Palatino Linotype" w:cs="Arial"/>
        </w:rPr>
        <w:t xml:space="preserve"> y</w:t>
      </w:r>
      <w:r w:rsidR="00D5111B" w:rsidRPr="00F67DC0">
        <w:rPr>
          <w:rFonts w:ascii="Palatino Linotype" w:hAnsi="Palatino Linotype" w:cs="Arial"/>
        </w:rPr>
        <w:t>,</w:t>
      </w:r>
      <w:r w:rsidR="00727578" w:rsidRPr="00F67DC0">
        <w:rPr>
          <w:rFonts w:ascii="Palatino Linotype" w:hAnsi="Palatino Linotype" w:cs="Arial"/>
        </w:rPr>
        <w:t xml:space="preserve"> en su caso, </w:t>
      </w:r>
      <w:r w:rsidRPr="00F67DC0">
        <w:rPr>
          <w:rFonts w:ascii="Palatino Linotype" w:hAnsi="Palatino Linotype" w:cs="Arial"/>
          <w:b/>
        </w:rPr>
        <w:t xml:space="preserve">EL SUJETO OBLIGADO </w:t>
      </w:r>
      <w:r w:rsidRPr="00F67DC0">
        <w:rPr>
          <w:rFonts w:ascii="Palatino Linotype" w:hAnsi="Palatino Linotype" w:cs="Arial"/>
        </w:rPr>
        <w:t>rindiera su</w:t>
      </w:r>
      <w:r w:rsidR="00727578" w:rsidRPr="00F67DC0">
        <w:rPr>
          <w:rFonts w:ascii="Palatino Linotype" w:hAnsi="Palatino Linotype" w:cs="Arial"/>
        </w:rPr>
        <w:t xml:space="preserve"> correspondiente </w:t>
      </w:r>
      <w:r w:rsidRPr="00F67DC0">
        <w:rPr>
          <w:rFonts w:ascii="Palatino Linotype" w:hAnsi="Palatino Linotype" w:cs="Arial"/>
        </w:rPr>
        <w:t>Informe Justificado.</w:t>
      </w:r>
    </w:p>
    <w:p w14:paraId="28CF2940" w14:textId="4370F684" w:rsidR="00F74A05" w:rsidRPr="00F67DC0" w:rsidRDefault="00FA3204" w:rsidP="006F33AE">
      <w:pPr>
        <w:spacing w:before="100" w:beforeAutospacing="1" w:after="100" w:afterAutospacing="1" w:line="360" w:lineRule="auto"/>
        <w:jc w:val="both"/>
        <w:rPr>
          <w:rFonts w:ascii="Palatino Linotype" w:eastAsia="Arial Unicode MS" w:hAnsi="Palatino Linotype" w:cs="Arial"/>
          <w:b/>
        </w:rPr>
      </w:pPr>
      <w:r w:rsidRPr="00F67DC0">
        <w:rPr>
          <w:rFonts w:ascii="Palatino Linotype" w:eastAsia="Arial Unicode MS" w:hAnsi="Palatino Linotype" w:cs="Arial"/>
          <w:b/>
        </w:rPr>
        <w:t>b</w:t>
      </w:r>
      <w:r w:rsidR="00F74A05" w:rsidRPr="00F67DC0">
        <w:rPr>
          <w:rFonts w:ascii="Palatino Linotype" w:eastAsia="Arial Unicode MS" w:hAnsi="Palatino Linotype" w:cs="Arial"/>
          <w:b/>
        </w:rPr>
        <w:t xml:space="preserve">) </w:t>
      </w:r>
      <w:r w:rsidR="00E437E8" w:rsidRPr="00F67DC0">
        <w:rPr>
          <w:rFonts w:ascii="Palatino Linotype" w:hAnsi="Palatino Linotype" w:cs="Arial"/>
          <w:b/>
          <w:bCs/>
        </w:rPr>
        <w:t>Manifestaciones.</w:t>
      </w:r>
    </w:p>
    <w:p w14:paraId="7E5D6F63" w14:textId="531C3067" w:rsidR="00DE648C" w:rsidRPr="00F67DC0" w:rsidRDefault="003C2C41" w:rsidP="006F33AE">
      <w:pPr>
        <w:spacing w:before="100" w:beforeAutospacing="1" w:after="100" w:afterAutospacing="1" w:line="360" w:lineRule="auto"/>
        <w:jc w:val="both"/>
        <w:rPr>
          <w:rFonts w:ascii="Palatino Linotype" w:eastAsia="Arial Unicode MS" w:hAnsi="Palatino Linotype" w:cs="Arial"/>
        </w:rPr>
      </w:pPr>
      <w:r w:rsidRPr="00F67DC0">
        <w:rPr>
          <w:rFonts w:ascii="Palatino Linotype" w:eastAsia="Arial Unicode MS" w:hAnsi="Palatino Linotype" w:cs="Arial"/>
        </w:rPr>
        <w:t xml:space="preserve">De acuerdo </w:t>
      </w:r>
      <w:r w:rsidR="000171D8" w:rsidRPr="00F67DC0">
        <w:rPr>
          <w:rFonts w:ascii="Palatino Linotype" w:eastAsia="Arial Unicode MS" w:hAnsi="Palatino Linotype" w:cs="Arial"/>
        </w:rPr>
        <w:t xml:space="preserve">a las constancias </w:t>
      </w:r>
      <w:r w:rsidRPr="00F67DC0">
        <w:rPr>
          <w:rFonts w:ascii="Palatino Linotype" w:eastAsia="Arial Unicode MS" w:hAnsi="Palatino Linotype" w:cs="Arial"/>
        </w:rPr>
        <w:t xml:space="preserve">digitales que obran en </w:t>
      </w:r>
      <w:r w:rsidRPr="00F67DC0">
        <w:rPr>
          <w:rFonts w:ascii="Palatino Linotype" w:eastAsia="Arial Unicode MS" w:hAnsi="Palatino Linotype" w:cs="Arial"/>
          <w:b/>
        </w:rPr>
        <w:t>EL</w:t>
      </w:r>
      <w:r w:rsidR="000171D8" w:rsidRPr="00F67DC0">
        <w:rPr>
          <w:rFonts w:ascii="Palatino Linotype" w:eastAsia="Arial Unicode MS" w:hAnsi="Palatino Linotype" w:cs="Arial"/>
        </w:rPr>
        <w:t xml:space="preserve"> </w:t>
      </w:r>
      <w:r w:rsidR="000171D8" w:rsidRPr="00F67DC0">
        <w:rPr>
          <w:rFonts w:ascii="Palatino Linotype" w:eastAsia="Arial Unicode MS" w:hAnsi="Palatino Linotype" w:cs="Arial"/>
          <w:b/>
        </w:rPr>
        <w:t>SAIMEX</w:t>
      </w:r>
      <w:r w:rsidR="004E1571" w:rsidRPr="00F67DC0">
        <w:rPr>
          <w:rFonts w:ascii="Palatino Linotype" w:eastAsia="Arial Unicode MS" w:hAnsi="Palatino Linotype" w:cs="Arial"/>
          <w:b/>
        </w:rPr>
        <w:t xml:space="preserve"> </w:t>
      </w:r>
      <w:r w:rsidR="004E1571" w:rsidRPr="00F67DC0">
        <w:rPr>
          <w:rFonts w:ascii="Palatino Linotype" w:eastAsia="Arial Unicode MS" w:hAnsi="Palatino Linotype" w:cs="Arial"/>
        </w:rPr>
        <w:t>del expediente materia del presente asunto</w:t>
      </w:r>
      <w:r w:rsidR="000171D8" w:rsidRPr="00F67DC0">
        <w:rPr>
          <w:rFonts w:ascii="Palatino Linotype" w:eastAsia="Arial Unicode MS" w:hAnsi="Palatino Linotype" w:cs="Arial"/>
        </w:rPr>
        <w:t xml:space="preserve"> se desprende que </w:t>
      </w:r>
      <w:r w:rsidRPr="00F67DC0">
        <w:rPr>
          <w:rFonts w:ascii="Palatino Linotype" w:eastAsia="Arial Unicode MS" w:hAnsi="Palatino Linotype" w:cs="Arial"/>
        </w:rPr>
        <w:t>conforme</w:t>
      </w:r>
      <w:r w:rsidR="000171D8" w:rsidRPr="00F67DC0">
        <w:rPr>
          <w:rFonts w:ascii="Palatino Linotype" w:eastAsia="Arial Unicode MS" w:hAnsi="Palatino Linotype" w:cs="Arial"/>
        </w:rPr>
        <w:t xml:space="preserve"> a </w:t>
      </w:r>
      <w:r w:rsidR="006951F3" w:rsidRPr="00F67DC0">
        <w:rPr>
          <w:rFonts w:ascii="Palatino Linotype" w:eastAsia="Arial Unicode MS" w:hAnsi="Palatino Linotype" w:cs="Arial"/>
        </w:rPr>
        <w:t xml:space="preserve">lo dispuesto en el artículo 185, fracciones II y IV </w:t>
      </w:r>
      <w:r w:rsidR="000171D8" w:rsidRPr="00F67DC0">
        <w:rPr>
          <w:rFonts w:ascii="Palatino Linotype" w:eastAsia="Arial Unicode MS" w:hAnsi="Palatino Linotype" w:cs="Arial"/>
        </w:rPr>
        <w:t xml:space="preserve">de la Ley de Transparencia y Acceso a la </w:t>
      </w:r>
      <w:r w:rsidR="00D86297" w:rsidRPr="00F67DC0">
        <w:rPr>
          <w:rFonts w:ascii="Palatino Linotype" w:eastAsia="Arial Unicode MS" w:hAnsi="Palatino Linotype" w:cs="Arial"/>
        </w:rPr>
        <w:t>Información Pública</w:t>
      </w:r>
      <w:r w:rsidR="000171D8" w:rsidRPr="00F67DC0">
        <w:rPr>
          <w:rFonts w:ascii="Palatino Linotype" w:eastAsia="Arial Unicode MS" w:hAnsi="Palatino Linotype" w:cs="Arial"/>
        </w:rPr>
        <w:t xml:space="preserve"> del Estado de México y Municipios, dentro del término legalmente concedido a</w:t>
      </w:r>
      <w:r w:rsidR="00B6479E" w:rsidRPr="00F67DC0">
        <w:rPr>
          <w:rFonts w:ascii="Palatino Linotype" w:eastAsia="Arial Unicode MS" w:hAnsi="Palatino Linotype" w:cs="Arial"/>
        </w:rPr>
        <w:t xml:space="preserve"> </w:t>
      </w:r>
      <w:r w:rsidR="00777ADC" w:rsidRPr="00F67DC0">
        <w:rPr>
          <w:rFonts w:ascii="Palatino Linotype" w:eastAsia="Arial Unicode MS" w:hAnsi="Palatino Linotype" w:cs="Arial"/>
          <w:b/>
        </w:rPr>
        <w:t>EL</w:t>
      </w:r>
      <w:r w:rsidR="000171D8" w:rsidRPr="00F67DC0">
        <w:rPr>
          <w:rFonts w:ascii="Palatino Linotype" w:eastAsia="Arial Unicode MS" w:hAnsi="Palatino Linotype" w:cs="Arial"/>
        </w:rPr>
        <w:t xml:space="preserve"> </w:t>
      </w:r>
      <w:r w:rsidR="000171D8" w:rsidRPr="00F67DC0">
        <w:rPr>
          <w:rFonts w:ascii="Palatino Linotype" w:eastAsia="Arial Unicode MS" w:hAnsi="Palatino Linotype" w:cs="Arial"/>
          <w:b/>
        </w:rPr>
        <w:t>RECURRENTE</w:t>
      </w:r>
      <w:r w:rsidR="000171D8" w:rsidRPr="00F67DC0">
        <w:rPr>
          <w:rFonts w:ascii="Palatino Linotype" w:eastAsia="Arial Unicode MS" w:hAnsi="Palatino Linotype" w:cs="Arial"/>
        </w:rPr>
        <w:t xml:space="preserve"> </w:t>
      </w:r>
      <w:r w:rsidR="006951F3" w:rsidRPr="00F67DC0">
        <w:rPr>
          <w:rFonts w:ascii="Palatino Linotype" w:eastAsia="Arial Unicode MS" w:hAnsi="Palatino Linotype" w:cs="Arial"/>
        </w:rPr>
        <w:t>no realizó manifestación alguna</w:t>
      </w:r>
      <w:r w:rsidR="00B6479E" w:rsidRPr="00F67DC0">
        <w:rPr>
          <w:rFonts w:ascii="Palatino Linotype" w:eastAsia="Arial Unicode MS" w:hAnsi="Palatino Linotype" w:cs="Arial"/>
        </w:rPr>
        <w:t xml:space="preserve">; </w:t>
      </w:r>
      <w:r w:rsidR="00081385" w:rsidRPr="00F67DC0">
        <w:rPr>
          <w:rFonts w:ascii="Palatino Linotype" w:eastAsia="Arial Unicode MS" w:hAnsi="Palatino Linotype" w:cs="Arial"/>
        </w:rPr>
        <w:t>por su parte</w:t>
      </w:r>
      <w:r w:rsidR="00B6479E" w:rsidRPr="00F67DC0">
        <w:rPr>
          <w:rFonts w:ascii="Palatino Linotype" w:eastAsia="Arial Unicode MS" w:hAnsi="Palatino Linotype" w:cs="Arial"/>
        </w:rPr>
        <w:t>,</w:t>
      </w:r>
      <w:r w:rsidR="00E1073B" w:rsidRPr="00F67DC0">
        <w:rPr>
          <w:rFonts w:ascii="Palatino Linotype" w:eastAsia="Arial Unicode MS" w:hAnsi="Palatino Linotype" w:cs="Arial"/>
        </w:rPr>
        <w:t xml:space="preserve"> </w:t>
      </w:r>
      <w:r w:rsidR="00E1073B" w:rsidRPr="00F67DC0">
        <w:rPr>
          <w:rFonts w:ascii="Palatino Linotype" w:eastAsia="Arial Unicode MS" w:hAnsi="Palatino Linotype" w:cs="Arial"/>
          <w:b/>
        </w:rPr>
        <w:t xml:space="preserve">EL SUJETO OBLIGADO </w:t>
      </w:r>
      <w:r w:rsidR="00C8252C" w:rsidRPr="00F67DC0">
        <w:rPr>
          <w:rFonts w:ascii="Palatino Linotype" w:eastAsia="Arial Unicode MS" w:hAnsi="Palatino Linotype" w:cs="Arial"/>
        </w:rPr>
        <w:t>rindió su informe justificad</w:t>
      </w:r>
      <w:r w:rsidR="0013097E" w:rsidRPr="00F67DC0">
        <w:rPr>
          <w:rFonts w:ascii="Palatino Linotype" w:eastAsia="Arial Unicode MS" w:hAnsi="Palatino Linotype" w:cs="Arial"/>
        </w:rPr>
        <w:t>o</w:t>
      </w:r>
      <w:r w:rsidR="00C8252C" w:rsidRPr="00F67DC0">
        <w:rPr>
          <w:rFonts w:ascii="Palatino Linotype" w:eastAsia="Arial Unicode MS" w:hAnsi="Palatino Linotype" w:cs="Arial"/>
        </w:rPr>
        <w:t>,</w:t>
      </w:r>
      <w:r w:rsidR="00E1073B" w:rsidRPr="00F67DC0">
        <w:rPr>
          <w:rFonts w:ascii="Palatino Linotype" w:eastAsia="Arial Unicode MS" w:hAnsi="Palatino Linotype" w:cs="Arial"/>
        </w:rPr>
        <w:t xml:space="preserve"> </w:t>
      </w:r>
      <w:r w:rsidR="004E1571" w:rsidRPr="00F67DC0">
        <w:rPr>
          <w:rFonts w:ascii="Palatino Linotype" w:eastAsia="Arial Unicode MS" w:hAnsi="Palatino Linotype" w:cs="Arial"/>
        </w:rPr>
        <w:t>como se observa de la imagen que se anexa a continuación para mayor referencia:</w:t>
      </w:r>
    </w:p>
    <w:p w14:paraId="1642B179" w14:textId="12E66712" w:rsidR="00081385" w:rsidRPr="00F67DC0" w:rsidRDefault="00123FB4" w:rsidP="006F33AE">
      <w:pPr>
        <w:spacing w:before="100" w:beforeAutospacing="1" w:after="100" w:afterAutospacing="1" w:line="360" w:lineRule="auto"/>
        <w:jc w:val="center"/>
        <w:rPr>
          <w:rFonts w:ascii="Palatino Linotype" w:hAnsi="Palatino Linotype"/>
          <w:b/>
          <w:sz w:val="26"/>
          <w:szCs w:val="26"/>
        </w:rPr>
      </w:pPr>
      <w:r w:rsidRPr="00F67DC0">
        <w:rPr>
          <w:rFonts w:ascii="Palatino Linotype" w:hAnsi="Palatino Linotype"/>
          <w:b/>
          <w:noProof/>
          <w:sz w:val="26"/>
          <w:szCs w:val="26"/>
          <w:lang w:eastAsia="es-MX"/>
        </w:rPr>
        <w:drawing>
          <wp:inline distT="0" distB="0" distL="0" distR="0" wp14:anchorId="2C0CD609" wp14:editId="7D7BECAF">
            <wp:extent cx="5791835" cy="19602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60245"/>
                    </a:xfrm>
                    <a:prstGeom prst="rect">
                      <a:avLst/>
                    </a:prstGeom>
                  </pic:spPr>
                </pic:pic>
              </a:graphicData>
            </a:graphic>
          </wp:inline>
        </w:drawing>
      </w:r>
    </w:p>
    <w:p w14:paraId="1969A84D" w14:textId="47D8731B" w:rsidR="00081385" w:rsidRPr="00F67DC0" w:rsidRDefault="00081385" w:rsidP="006F33AE">
      <w:pPr>
        <w:spacing w:before="100" w:beforeAutospacing="1" w:after="100" w:afterAutospacing="1" w:line="360" w:lineRule="auto"/>
        <w:jc w:val="both"/>
        <w:rPr>
          <w:rFonts w:ascii="Palatino Linotype" w:hAnsi="Palatino Linotype"/>
          <w:b/>
          <w:szCs w:val="26"/>
        </w:rPr>
      </w:pPr>
      <w:r w:rsidRPr="00F67DC0">
        <w:rPr>
          <w:rFonts w:ascii="Palatino Linotype" w:hAnsi="Palatino Linotype"/>
          <w:szCs w:val="26"/>
        </w:rPr>
        <w:t xml:space="preserve">Informe Justificado que se puso a la vista del particular mediante acuerdo </w:t>
      </w:r>
      <w:r w:rsidR="00C4637B" w:rsidRPr="00F67DC0">
        <w:rPr>
          <w:rFonts w:ascii="Palatino Linotype" w:hAnsi="Palatino Linotype"/>
          <w:szCs w:val="26"/>
        </w:rPr>
        <w:t>de</w:t>
      </w:r>
      <w:r w:rsidRPr="00F67DC0">
        <w:rPr>
          <w:rFonts w:ascii="Palatino Linotype" w:hAnsi="Palatino Linotype"/>
          <w:szCs w:val="26"/>
        </w:rPr>
        <w:t xml:space="preserve"> diez de </w:t>
      </w:r>
      <w:r w:rsidR="007857BC" w:rsidRPr="00F67DC0">
        <w:rPr>
          <w:rFonts w:ascii="Palatino Linotype" w:hAnsi="Palatino Linotype"/>
          <w:szCs w:val="26"/>
        </w:rPr>
        <w:t>febrero</w:t>
      </w:r>
      <w:r w:rsidRPr="00F67DC0">
        <w:rPr>
          <w:rFonts w:ascii="Palatino Linotype" w:hAnsi="Palatino Linotype"/>
          <w:szCs w:val="26"/>
        </w:rPr>
        <w:t xml:space="preserve"> de dos mil veintitrés, en el cual</w:t>
      </w:r>
      <w:r w:rsidRPr="00F67DC0">
        <w:rPr>
          <w:rFonts w:ascii="Palatino Linotype" w:hAnsi="Palatino Linotype"/>
          <w:b/>
          <w:szCs w:val="26"/>
        </w:rPr>
        <w:t xml:space="preserve"> EL SUJETO OBLIGADO </w:t>
      </w:r>
      <w:r w:rsidR="007857BC" w:rsidRPr="00F67DC0">
        <w:rPr>
          <w:rFonts w:ascii="Palatino Linotype" w:hAnsi="Palatino Linotype"/>
          <w:szCs w:val="26"/>
        </w:rPr>
        <w:t>confirma</w:t>
      </w:r>
      <w:r w:rsidRPr="00F67DC0">
        <w:rPr>
          <w:rFonts w:ascii="Palatino Linotype" w:hAnsi="Palatino Linotype"/>
          <w:szCs w:val="26"/>
        </w:rPr>
        <w:t xml:space="preserve"> su respuesta primigenia.</w:t>
      </w:r>
      <w:r w:rsidRPr="00F67DC0">
        <w:rPr>
          <w:rFonts w:ascii="Palatino Linotype" w:hAnsi="Palatino Linotype"/>
          <w:b/>
          <w:szCs w:val="26"/>
        </w:rPr>
        <w:t xml:space="preserve"> </w:t>
      </w:r>
    </w:p>
    <w:p w14:paraId="36EF9DD5" w14:textId="190CF6C5" w:rsidR="0013097E" w:rsidRPr="00F67DC0" w:rsidRDefault="0013097E" w:rsidP="006F33AE">
      <w:pPr>
        <w:spacing w:before="100" w:beforeAutospacing="1" w:after="100" w:afterAutospacing="1" w:line="360" w:lineRule="auto"/>
        <w:jc w:val="both"/>
        <w:rPr>
          <w:rFonts w:ascii="Palatino Linotype" w:hAnsi="Palatino Linotype"/>
          <w:b/>
          <w:bCs/>
          <w:sz w:val="26"/>
          <w:szCs w:val="26"/>
        </w:rPr>
      </w:pPr>
      <w:r w:rsidRPr="00F67DC0">
        <w:rPr>
          <w:rFonts w:ascii="Palatino Linotype" w:hAnsi="Palatino Linotype"/>
          <w:b/>
          <w:sz w:val="26"/>
          <w:szCs w:val="26"/>
        </w:rPr>
        <w:lastRenderedPageBreak/>
        <w:t xml:space="preserve">c) </w:t>
      </w:r>
      <w:r w:rsidRPr="00F67DC0">
        <w:rPr>
          <w:rFonts w:ascii="Palatino Linotype" w:hAnsi="Palatino Linotype"/>
          <w:b/>
          <w:bCs/>
          <w:sz w:val="26"/>
          <w:szCs w:val="26"/>
        </w:rPr>
        <w:t>Ampliación del plazo para resolver el Recurso de Revisión</w:t>
      </w:r>
    </w:p>
    <w:p w14:paraId="2186D6C3" w14:textId="2ECAD416" w:rsidR="0013097E" w:rsidRPr="00F67DC0" w:rsidRDefault="0013097E" w:rsidP="006F33AE">
      <w:pPr>
        <w:spacing w:before="100" w:beforeAutospacing="1" w:after="100" w:afterAutospacing="1" w:line="360" w:lineRule="auto"/>
        <w:jc w:val="both"/>
        <w:rPr>
          <w:rFonts w:ascii="Palatino Linotype" w:hAnsi="Palatino Linotype"/>
        </w:rPr>
      </w:pPr>
      <w:r w:rsidRPr="00F67DC0">
        <w:rPr>
          <w:rFonts w:ascii="Palatino Linotype" w:eastAsia="Palatino Linotype" w:hAnsi="Palatino Linotype" w:cs="Palatino Linotype"/>
          <w:lang w:val="es-ES"/>
        </w:rPr>
        <w:t xml:space="preserve">El </w:t>
      </w:r>
      <w:r w:rsidR="007857BC" w:rsidRPr="00F67DC0">
        <w:rPr>
          <w:rFonts w:ascii="Palatino Linotype" w:hAnsi="Palatino Linotype" w:cs="Arial"/>
          <w:b/>
        </w:rPr>
        <w:t>treinta y uno</w:t>
      </w:r>
      <w:r w:rsidR="00081385" w:rsidRPr="00F67DC0">
        <w:rPr>
          <w:rFonts w:ascii="Palatino Linotype" w:hAnsi="Palatino Linotype" w:cs="Arial"/>
          <w:b/>
        </w:rPr>
        <w:t xml:space="preserve"> de enero de dos mil veintitrés,</w:t>
      </w:r>
      <w:r w:rsidRPr="00F67DC0">
        <w:rPr>
          <w:rFonts w:ascii="Palatino Linotype" w:eastAsia="Palatino Linotype" w:hAnsi="Palatino Linotype" w:cs="Palatino Linotype"/>
          <w:lang w:val="es-ES"/>
        </w:rPr>
        <w:t xml:space="preserve"> se acordó ampliar por un periodo de quince días hábiles, el plazo para resolver el Recurso de Revisión que nos ocupa; acto que fue notificado a las partes, mediante el Sistema de Acceso a la Información Mexiquense (SAIMEX)</w:t>
      </w:r>
      <w:r w:rsidRPr="00F67DC0">
        <w:rPr>
          <w:rFonts w:ascii="Palatino Linotype" w:hAnsi="Palatino Linotype"/>
        </w:rPr>
        <w:t>.</w:t>
      </w:r>
    </w:p>
    <w:p w14:paraId="3E0EF661" w14:textId="77777777"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F67DC0">
        <w:rPr>
          <w:rFonts w:ascii="Palatino Linotype" w:hAnsi="Palatino Linotype" w:cs="Arial"/>
          <w:lang w:eastAsia="es-MX"/>
        </w:rPr>
        <w:lastRenderedPageBreak/>
        <w:t>tiempo posible, tomando en consideración la dilación total del procedimiento; esto es, en un plazo razonable.</w:t>
      </w:r>
    </w:p>
    <w:p w14:paraId="14A80A99" w14:textId="77777777"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b)     Actividad Procesal del interesado: Acciones u omisiones del interesado.</w:t>
      </w:r>
    </w:p>
    <w:p w14:paraId="7291736B" w14:textId="3EA4EEBC"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F67DC0">
        <w:rPr>
          <w:rFonts w:ascii="Palatino Linotype" w:hAnsi="Palatino Linotype" w:cs="Arial"/>
          <w:lang w:eastAsia="es-MX"/>
        </w:rPr>
        <w:lastRenderedPageBreak/>
        <w:t>relación con la actuación del funcionario, como ha acontecido en el caso que nos ocupa.</w:t>
      </w:r>
      <w:r w:rsidRPr="00F67DC0">
        <w:rPr>
          <w:rFonts w:ascii="Palatino Linotype" w:hAnsi="Palatino Linotype" w:cs="Arial"/>
          <w:lang w:eastAsia="es-MX"/>
        </w:rPr>
        <w:br/>
      </w:r>
      <w:r w:rsidRPr="00F67DC0">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F67DC0">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F67DC0">
        <w:rPr>
          <w:rFonts w:ascii="Palatino Linotype" w:hAnsi="Palatino Linotype" w:cs="Arial"/>
          <w:lang w:eastAsia="es-MX"/>
        </w:rPr>
        <w:br/>
      </w:r>
      <w:r w:rsidRPr="00F67DC0">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i/>
          <w:iCs/>
          <w:lang w:eastAsia="es-MX"/>
        </w:rPr>
        <w:lastRenderedPageBreak/>
        <w:t>“PLAZO RAZONABLE PARA RESOLVER. DIMENSIÓN Y EFECTOS DE ESTE CONCEPTO CUANDO SE ADUCE EXCESIVA CARGA DE TRABAJO.”</w:t>
      </w:r>
      <w:r w:rsidRPr="00F67DC0">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i/>
          <w:iCs/>
          <w:lang w:eastAsia="es-MX"/>
        </w:rPr>
        <w:t>“PLAZO RAZONABLE PARA RESOLVER. CONCEPTO Y ELEMENTOS QUE LO INTEGRAN A LA LUZ DEL DERECHO INTERNACIONAL DE LOS DERECHOS HUMANOS.”,</w:t>
      </w:r>
      <w:r w:rsidRPr="00F67DC0">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F67DC0" w:rsidRDefault="0013097E"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F67DC0" w:rsidRDefault="0013097E" w:rsidP="006F33AE">
      <w:pPr>
        <w:pStyle w:val="Prrafodelista"/>
        <w:spacing w:before="100" w:beforeAutospacing="1" w:after="100" w:afterAutospacing="1" w:line="360" w:lineRule="auto"/>
        <w:ind w:left="0"/>
        <w:jc w:val="both"/>
        <w:rPr>
          <w:rFonts w:ascii="Palatino Linotype" w:hAnsi="Palatino Linotype" w:cs="Arial"/>
          <w:b/>
          <w:bCs/>
        </w:rPr>
      </w:pPr>
      <w:r w:rsidRPr="00F67DC0">
        <w:rPr>
          <w:rFonts w:ascii="Palatino Linotype" w:hAnsi="Palatino Linotype" w:cs="Arial"/>
          <w:b/>
          <w:bCs/>
        </w:rPr>
        <w:t>d</w:t>
      </w:r>
      <w:r w:rsidR="00F74A05" w:rsidRPr="00F67DC0">
        <w:rPr>
          <w:rFonts w:ascii="Palatino Linotype" w:hAnsi="Palatino Linotype" w:cs="Arial"/>
          <w:b/>
          <w:bCs/>
        </w:rPr>
        <w:t>) Cierre de Instrucción</w:t>
      </w:r>
      <w:r w:rsidR="00D8393F" w:rsidRPr="00F67DC0">
        <w:rPr>
          <w:rFonts w:ascii="Palatino Linotype" w:hAnsi="Palatino Linotype" w:cs="Arial"/>
          <w:b/>
          <w:bCs/>
        </w:rPr>
        <w:t>.</w:t>
      </w:r>
    </w:p>
    <w:p w14:paraId="26AA748E" w14:textId="776073D8" w:rsidR="006A717A" w:rsidRPr="00F67DC0" w:rsidRDefault="009E2E2C" w:rsidP="006F33AE">
      <w:pPr>
        <w:spacing w:before="100" w:beforeAutospacing="1" w:after="100" w:afterAutospacing="1" w:line="360" w:lineRule="auto"/>
        <w:jc w:val="both"/>
        <w:rPr>
          <w:rFonts w:ascii="Palatino Linotype" w:hAnsi="Palatino Linotype" w:cs="Arial"/>
        </w:rPr>
      </w:pPr>
      <w:r w:rsidRPr="00F67DC0">
        <w:rPr>
          <w:rFonts w:ascii="Palatino Linotype" w:hAnsi="Palatino Linotype"/>
        </w:rPr>
        <w:t>Una vez analizado el estado procesal que guarda el expediente, el</w:t>
      </w:r>
      <w:r w:rsidR="000171D8" w:rsidRPr="00F67DC0">
        <w:rPr>
          <w:rFonts w:ascii="Palatino Linotype" w:hAnsi="Palatino Linotype"/>
        </w:rPr>
        <w:t xml:space="preserve"> </w:t>
      </w:r>
      <w:r w:rsidR="007857BC" w:rsidRPr="00F67DC0">
        <w:rPr>
          <w:rFonts w:ascii="Palatino Linotype" w:hAnsi="Palatino Linotype"/>
          <w:b/>
          <w:bCs/>
        </w:rPr>
        <w:t>veinti</w:t>
      </w:r>
      <w:r w:rsidR="00200AC9" w:rsidRPr="00F67DC0">
        <w:rPr>
          <w:rFonts w:ascii="Palatino Linotype" w:hAnsi="Palatino Linotype"/>
          <w:b/>
          <w:bCs/>
        </w:rPr>
        <w:t>ocho</w:t>
      </w:r>
      <w:r w:rsidR="00081385" w:rsidRPr="00F67DC0">
        <w:rPr>
          <w:rFonts w:ascii="Palatino Linotype" w:hAnsi="Palatino Linotype"/>
          <w:b/>
          <w:bCs/>
        </w:rPr>
        <w:t xml:space="preserve"> de marzo </w:t>
      </w:r>
      <w:r w:rsidR="00B7018D" w:rsidRPr="00F67DC0">
        <w:rPr>
          <w:rFonts w:ascii="Palatino Linotype" w:hAnsi="Palatino Linotype"/>
          <w:b/>
          <w:bCs/>
        </w:rPr>
        <w:t>de dos mil veintitrés</w:t>
      </w:r>
      <w:r w:rsidR="000171D8" w:rsidRPr="00F67DC0">
        <w:rPr>
          <w:rFonts w:ascii="Palatino Linotype" w:hAnsi="Palatino Linotype"/>
        </w:rPr>
        <w:t xml:space="preserve">, </w:t>
      </w:r>
      <w:r w:rsidR="00CE22BE" w:rsidRPr="00F67DC0">
        <w:rPr>
          <w:rFonts w:ascii="Palatino Linotype" w:hAnsi="Palatino Linotype"/>
        </w:rPr>
        <w:t>la</w:t>
      </w:r>
      <w:r w:rsidR="00F74502" w:rsidRPr="00F67DC0">
        <w:rPr>
          <w:rFonts w:ascii="Palatino Linotype" w:hAnsi="Palatino Linotype"/>
        </w:rPr>
        <w:t xml:space="preserve"> </w:t>
      </w:r>
      <w:r w:rsidR="00C77536" w:rsidRPr="00F67DC0">
        <w:rPr>
          <w:rFonts w:ascii="Palatino Linotype" w:hAnsi="Palatino Linotype"/>
          <w:b/>
        </w:rPr>
        <w:t>Comisionada Sharon Cristina Morales Martínez</w:t>
      </w:r>
      <w:r w:rsidR="00C77536" w:rsidRPr="00F67DC0">
        <w:rPr>
          <w:rFonts w:ascii="Palatino Linotype" w:hAnsi="Palatino Linotype"/>
          <w:lang w:val="es-419"/>
        </w:rPr>
        <w:t xml:space="preserve"> </w:t>
      </w:r>
      <w:r w:rsidRPr="00F67DC0">
        <w:rPr>
          <w:rFonts w:ascii="Palatino Linotype" w:hAnsi="Palatino Linotype"/>
        </w:rPr>
        <w:t>acordó el cierre de instrucción;</w:t>
      </w:r>
      <w:r w:rsidR="00C2778A" w:rsidRPr="00F67DC0">
        <w:rPr>
          <w:rFonts w:ascii="Palatino Linotype" w:hAnsi="Palatino Linotype" w:cs="Arial"/>
        </w:rPr>
        <w:t xml:space="preserve"> así como</w:t>
      </w:r>
      <w:r w:rsidRPr="00F67DC0">
        <w:rPr>
          <w:rFonts w:ascii="Palatino Linotype" w:hAnsi="Palatino Linotype" w:cs="Arial"/>
        </w:rPr>
        <w:t>,</w:t>
      </w:r>
      <w:r w:rsidR="00C2778A" w:rsidRPr="00F67DC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67DC0">
        <w:rPr>
          <w:rFonts w:ascii="Palatino Linotype" w:hAnsi="Palatino Linotype" w:cs="Arial"/>
        </w:rPr>
        <w:t>Información Pública</w:t>
      </w:r>
      <w:r w:rsidR="00C2778A" w:rsidRPr="00F67DC0">
        <w:rPr>
          <w:rFonts w:ascii="Palatino Linotype" w:hAnsi="Palatino Linotype" w:cs="Arial"/>
        </w:rPr>
        <w:t xml:space="preserve"> del Estado de México y Municipios</w:t>
      </w:r>
      <w:r w:rsidR="0028330F" w:rsidRPr="00F67DC0">
        <w:rPr>
          <w:rFonts w:ascii="Palatino Linotype" w:hAnsi="Palatino Linotype" w:cs="Arial"/>
        </w:rPr>
        <w:t>.</w:t>
      </w:r>
    </w:p>
    <w:p w14:paraId="3AB9D768" w14:textId="7EB528FC" w:rsidR="000171D8" w:rsidRPr="00F67DC0" w:rsidRDefault="000171D8" w:rsidP="006F33AE">
      <w:pPr>
        <w:spacing w:before="100" w:beforeAutospacing="1" w:after="100" w:afterAutospacing="1" w:line="276" w:lineRule="auto"/>
        <w:jc w:val="center"/>
        <w:rPr>
          <w:rFonts w:ascii="Palatino Linotype" w:hAnsi="Palatino Linotype" w:cs="Arial"/>
          <w:b/>
          <w:bCs/>
          <w:spacing w:val="60"/>
          <w:sz w:val="28"/>
        </w:rPr>
      </w:pPr>
      <w:r w:rsidRPr="00F67DC0">
        <w:rPr>
          <w:rFonts w:ascii="Palatino Linotype" w:hAnsi="Palatino Linotype" w:cs="Arial"/>
          <w:b/>
          <w:bCs/>
          <w:spacing w:val="60"/>
          <w:sz w:val="28"/>
        </w:rPr>
        <w:t>CONSIDERANDO</w:t>
      </w:r>
      <w:r w:rsidR="00DC75AB" w:rsidRPr="00F67DC0">
        <w:rPr>
          <w:rFonts w:ascii="Palatino Linotype" w:hAnsi="Palatino Linotype" w:cs="Arial"/>
          <w:b/>
          <w:bCs/>
          <w:spacing w:val="60"/>
          <w:sz w:val="28"/>
        </w:rPr>
        <w:t>S</w:t>
      </w:r>
    </w:p>
    <w:p w14:paraId="7F105395" w14:textId="2EDBBF94" w:rsidR="00964F6B" w:rsidRPr="00F67DC0" w:rsidRDefault="000171D8" w:rsidP="006F33AE">
      <w:pPr>
        <w:spacing w:before="100" w:beforeAutospacing="1" w:after="100" w:afterAutospacing="1" w:line="360" w:lineRule="auto"/>
        <w:ind w:right="50"/>
        <w:jc w:val="both"/>
        <w:rPr>
          <w:rFonts w:ascii="Palatino Linotype" w:hAnsi="Palatino Linotype"/>
          <w:b/>
          <w:sz w:val="26"/>
          <w:szCs w:val="26"/>
        </w:rPr>
      </w:pPr>
      <w:r w:rsidRPr="00F67DC0">
        <w:rPr>
          <w:rFonts w:ascii="Palatino Linotype" w:hAnsi="Palatino Linotype"/>
          <w:b/>
          <w:sz w:val="26"/>
          <w:szCs w:val="26"/>
        </w:rPr>
        <w:t>PRIMERO.</w:t>
      </w:r>
      <w:r w:rsidRPr="00F67DC0">
        <w:rPr>
          <w:rFonts w:ascii="Palatino Linotype" w:hAnsi="Palatino Linotype"/>
          <w:sz w:val="26"/>
          <w:szCs w:val="26"/>
        </w:rPr>
        <w:t xml:space="preserve"> </w:t>
      </w:r>
      <w:r w:rsidRPr="00F67DC0">
        <w:rPr>
          <w:rFonts w:ascii="Palatino Linotype" w:hAnsi="Palatino Linotype"/>
          <w:b/>
          <w:sz w:val="26"/>
          <w:szCs w:val="26"/>
        </w:rPr>
        <w:t>Competencia</w:t>
      </w:r>
      <w:r w:rsidRPr="00F67DC0">
        <w:rPr>
          <w:rFonts w:ascii="Palatino Linotype" w:hAnsi="Palatino Linotype"/>
          <w:sz w:val="26"/>
          <w:szCs w:val="26"/>
        </w:rPr>
        <w:t>.</w:t>
      </w:r>
    </w:p>
    <w:p w14:paraId="07007E92" w14:textId="669AB65F" w:rsidR="008B239D" w:rsidRPr="00F67DC0" w:rsidRDefault="008B239D" w:rsidP="006F33AE">
      <w:pPr>
        <w:spacing w:before="100" w:beforeAutospacing="1" w:after="100" w:afterAutospacing="1" w:line="360" w:lineRule="auto"/>
        <w:ind w:right="50"/>
        <w:jc w:val="both"/>
        <w:rPr>
          <w:rFonts w:ascii="Palatino Linotype" w:hAnsi="Palatino Linotype" w:cs="Arial"/>
        </w:rPr>
      </w:pPr>
      <w:r w:rsidRPr="00F67DC0">
        <w:rPr>
          <w:rFonts w:ascii="Palatino Linotype" w:hAnsi="Palatino Linotype"/>
        </w:rPr>
        <w:t xml:space="preserve">Este Instituto de Transparencia, Acceso a la </w:t>
      </w:r>
      <w:r w:rsidR="00D86297" w:rsidRPr="00F67DC0">
        <w:rPr>
          <w:rFonts w:ascii="Palatino Linotype" w:hAnsi="Palatino Linotype"/>
        </w:rPr>
        <w:t>Información Pública</w:t>
      </w:r>
      <w:r w:rsidRPr="00F67DC0">
        <w:rPr>
          <w:rFonts w:ascii="Palatino Linotype" w:hAnsi="Palatino Linotype"/>
        </w:rPr>
        <w:t xml:space="preserve"> y Protección de Datos Personales del Estado de México y Municipios, es competente para </w:t>
      </w:r>
      <w:r w:rsidR="00CB5585" w:rsidRPr="00F67DC0">
        <w:rPr>
          <w:rFonts w:ascii="Palatino Linotype" w:hAnsi="Palatino Linotype"/>
        </w:rPr>
        <w:t xml:space="preserve">conocer y resolver </w:t>
      </w:r>
      <w:r w:rsidR="00CB5585" w:rsidRPr="00F67DC0">
        <w:rPr>
          <w:rFonts w:ascii="Palatino Linotype" w:hAnsi="Palatino Linotype"/>
        </w:rPr>
        <w:lastRenderedPageBreak/>
        <w:t xml:space="preserve">el presente </w:t>
      </w:r>
      <w:r w:rsidR="00D86297" w:rsidRPr="00F67DC0">
        <w:rPr>
          <w:rFonts w:ascii="Palatino Linotype" w:hAnsi="Palatino Linotype"/>
        </w:rPr>
        <w:t>Recurso Revisión</w:t>
      </w:r>
      <w:r w:rsidRPr="00F67DC0">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67DC0">
        <w:rPr>
          <w:rFonts w:ascii="Palatino Linotype" w:hAnsi="Palatino Linotype"/>
        </w:rPr>
        <w:t xml:space="preserve"> ordinal</w:t>
      </w:r>
      <w:r w:rsidRPr="00F67DC0">
        <w:rPr>
          <w:rFonts w:ascii="Palatino Linotype" w:hAnsi="Palatino Linotype"/>
        </w:rPr>
        <w:t xml:space="preserve"> 2</w:t>
      </w:r>
      <w:r w:rsidR="00727578" w:rsidRPr="00F67DC0">
        <w:rPr>
          <w:rFonts w:ascii="Palatino Linotype" w:hAnsi="Palatino Linotype"/>
        </w:rPr>
        <w:t>,</w:t>
      </w:r>
      <w:r w:rsidRPr="00F67DC0">
        <w:rPr>
          <w:rFonts w:ascii="Palatino Linotype" w:hAnsi="Palatino Linotype"/>
        </w:rPr>
        <w:t xml:space="preserve"> fracción II, 13, 29, 36, fracciones I y II, 176, 178, 179, 181 párrafo tercero y 185 de la Ley de Transparencia y Acceso a la </w:t>
      </w:r>
      <w:r w:rsidR="00D86297" w:rsidRPr="00F67DC0">
        <w:rPr>
          <w:rFonts w:ascii="Palatino Linotype" w:hAnsi="Palatino Linotype"/>
        </w:rPr>
        <w:t>Información Pública</w:t>
      </w:r>
      <w:r w:rsidRPr="00F67DC0">
        <w:rPr>
          <w:rFonts w:ascii="Palatino Linotype" w:hAnsi="Palatino Linotype"/>
        </w:rPr>
        <w:t xml:space="preserve"> del Estado de México y Municipios</w:t>
      </w:r>
      <w:r w:rsidRPr="00F67DC0">
        <w:rPr>
          <w:rFonts w:ascii="Palatino Linotype" w:hAnsi="Palatino Linotype" w:cs="Arial"/>
        </w:rPr>
        <w:t xml:space="preserve">; y 9, fracciones I y XXIV y 11 del Reglamento Interior del Instituto de Transparencia, Acceso a la </w:t>
      </w:r>
      <w:r w:rsidR="00D86297" w:rsidRPr="00F67DC0">
        <w:rPr>
          <w:rFonts w:ascii="Palatino Linotype" w:hAnsi="Palatino Linotype" w:cs="Arial"/>
        </w:rPr>
        <w:t>Información Pública</w:t>
      </w:r>
      <w:r w:rsidRPr="00F67DC0">
        <w:rPr>
          <w:rFonts w:ascii="Palatino Linotype" w:hAnsi="Palatino Linotype" w:cs="Arial"/>
        </w:rPr>
        <w:t xml:space="preserve"> y Protección de Datos Personales del Estado de México y Municipios.</w:t>
      </w:r>
    </w:p>
    <w:p w14:paraId="508C9D22" w14:textId="35439B0C" w:rsidR="004510AB" w:rsidRPr="00F67DC0" w:rsidRDefault="00E74792" w:rsidP="006F33AE">
      <w:pPr>
        <w:spacing w:before="100" w:beforeAutospacing="1" w:after="100" w:afterAutospacing="1" w:line="360" w:lineRule="auto"/>
        <w:jc w:val="both"/>
        <w:rPr>
          <w:rFonts w:ascii="Palatino Linotype" w:hAnsi="Palatino Linotype" w:cs="Arial"/>
          <w:b/>
          <w:sz w:val="26"/>
          <w:szCs w:val="26"/>
        </w:rPr>
      </w:pPr>
      <w:r w:rsidRPr="00F67DC0">
        <w:rPr>
          <w:rFonts w:ascii="Palatino Linotype" w:hAnsi="Palatino Linotype" w:cs="Arial"/>
          <w:b/>
          <w:sz w:val="26"/>
          <w:szCs w:val="26"/>
        </w:rPr>
        <w:t>SEGUNDO. Interés.</w:t>
      </w:r>
    </w:p>
    <w:p w14:paraId="42239410" w14:textId="3F515434" w:rsidR="0028330F" w:rsidRPr="00F67DC0" w:rsidRDefault="000171D8" w:rsidP="006F33AE">
      <w:pPr>
        <w:spacing w:before="100" w:beforeAutospacing="1" w:after="100" w:afterAutospacing="1" w:line="360" w:lineRule="auto"/>
        <w:jc w:val="both"/>
        <w:rPr>
          <w:rFonts w:ascii="Palatino Linotype" w:hAnsi="Palatino Linotype" w:cs="Arial"/>
          <w:lang w:eastAsia="es-MX"/>
        </w:rPr>
      </w:pPr>
      <w:r w:rsidRPr="00F67DC0">
        <w:rPr>
          <w:rFonts w:ascii="Palatino Linotype" w:hAnsi="Palatino Linotype" w:cs="Arial"/>
          <w:bCs/>
        </w:rPr>
        <w:t xml:space="preserve">El </w:t>
      </w:r>
      <w:r w:rsidR="00D86297" w:rsidRPr="00F67DC0">
        <w:rPr>
          <w:rFonts w:ascii="Palatino Linotype" w:hAnsi="Palatino Linotype" w:cs="Arial"/>
          <w:bCs/>
        </w:rPr>
        <w:t>Recurso Revisión</w:t>
      </w:r>
      <w:r w:rsidRPr="00F67DC0">
        <w:rPr>
          <w:rFonts w:ascii="Palatino Linotype" w:hAnsi="Palatino Linotype" w:cs="Arial"/>
          <w:bCs/>
        </w:rPr>
        <w:t xml:space="preserve"> fue interpuesto por parte legítima, en atención a que se presentó por </w:t>
      </w:r>
      <w:r w:rsidR="00AE51C8" w:rsidRPr="00F67DC0">
        <w:rPr>
          <w:rFonts w:ascii="Palatino Linotype" w:hAnsi="Palatino Linotype" w:cs="Arial"/>
          <w:b/>
        </w:rPr>
        <w:t>EL</w:t>
      </w:r>
      <w:r w:rsidRPr="00F67DC0">
        <w:rPr>
          <w:rFonts w:ascii="Palatino Linotype" w:hAnsi="Palatino Linotype" w:cs="Arial"/>
          <w:b/>
          <w:bCs/>
        </w:rPr>
        <w:t xml:space="preserve"> RECURRENTE,</w:t>
      </w:r>
      <w:r w:rsidRPr="00F67DC0">
        <w:rPr>
          <w:rFonts w:ascii="Palatino Linotype" w:hAnsi="Palatino Linotype" w:cs="Arial"/>
          <w:bCs/>
        </w:rPr>
        <w:t xml:space="preserve"> quien es la misma persona que formuló la solicitud de acceso a la </w:t>
      </w:r>
      <w:r w:rsidR="00D86297" w:rsidRPr="00F67DC0">
        <w:rPr>
          <w:rFonts w:ascii="Palatino Linotype" w:hAnsi="Palatino Linotype" w:cs="Arial"/>
          <w:bCs/>
        </w:rPr>
        <w:t>Información Pública</w:t>
      </w:r>
      <w:r w:rsidRPr="00F67DC0">
        <w:rPr>
          <w:rFonts w:ascii="Palatino Linotype" w:hAnsi="Palatino Linotype" w:cs="Arial"/>
          <w:bCs/>
        </w:rPr>
        <w:t xml:space="preserve"> al </w:t>
      </w:r>
      <w:r w:rsidRPr="00F67DC0">
        <w:rPr>
          <w:rFonts w:ascii="Palatino Linotype" w:hAnsi="Palatino Linotype" w:cs="Arial"/>
          <w:b/>
          <w:bCs/>
        </w:rPr>
        <w:t>SUJETO OBLIGADO</w:t>
      </w:r>
      <w:r w:rsidR="005B5043" w:rsidRPr="00F67DC0">
        <w:rPr>
          <w:rFonts w:ascii="Palatino Linotype" w:hAnsi="Palatino Linotype" w:cs="Arial"/>
          <w:b/>
          <w:bCs/>
        </w:rPr>
        <w:t xml:space="preserve">, </w:t>
      </w:r>
      <w:r w:rsidR="005B5043" w:rsidRPr="00F67DC0">
        <w:rPr>
          <w:rFonts w:ascii="Palatino Linotype" w:hAnsi="Palatino Linotype" w:cs="Arial"/>
          <w:bCs/>
        </w:rPr>
        <w:t xml:space="preserve">pues para ello, es </w:t>
      </w:r>
      <w:r w:rsidR="005B5043" w:rsidRPr="00F67DC0">
        <w:rPr>
          <w:rFonts w:ascii="Palatino Linotype" w:hAnsi="Palatino Linotype" w:cs="Arial"/>
          <w:lang w:eastAsia="es-MX"/>
        </w:rPr>
        <w:t xml:space="preserve">necesario que el particular ingrese al </w:t>
      </w:r>
      <w:r w:rsidR="005B5043" w:rsidRPr="00F67DC0">
        <w:rPr>
          <w:rFonts w:ascii="Palatino Linotype" w:hAnsi="Palatino Linotype" w:cs="Arial"/>
          <w:b/>
          <w:lang w:eastAsia="es-MX"/>
        </w:rPr>
        <w:t xml:space="preserve">SAIMEX </w:t>
      </w:r>
      <w:r w:rsidR="005B5043" w:rsidRPr="00F67DC0">
        <w:rPr>
          <w:rFonts w:ascii="Palatino Linotype" w:hAnsi="Palatino Linotype" w:cs="Arial"/>
          <w:lang w:eastAsia="es-MX"/>
        </w:rPr>
        <w:t>mediante la utilización de su clave de usuario y contraseña.</w:t>
      </w:r>
    </w:p>
    <w:p w14:paraId="73B57685" w14:textId="77777777" w:rsidR="005C250B" w:rsidRPr="00F67DC0" w:rsidRDefault="005C250B" w:rsidP="006F33AE">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F67DC0">
        <w:rPr>
          <w:rFonts w:ascii="Palatino Linotype" w:hAnsi="Palatino Linotype" w:cs="Arial"/>
          <w:b/>
          <w:sz w:val="26"/>
          <w:szCs w:val="26"/>
        </w:rPr>
        <w:t xml:space="preserve">TERCERO. </w:t>
      </w:r>
      <w:r w:rsidRPr="00F67DC0">
        <w:rPr>
          <w:rFonts w:ascii="Palatino Linotype" w:hAnsi="Palatino Linotype" w:cs="Arial"/>
          <w:b/>
          <w:sz w:val="26"/>
          <w:szCs w:val="26"/>
          <w:lang w:val="es-ES"/>
        </w:rPr>
        <w:t xml:space="preserve">Oportunidad. </w:t>
      </w:r>
    </w:p>
    <w:p w14:paraId="4CAF7CD0" w14:textId="77777777" w:rsidR="0028330F" w:rsidRPr="00F67DC0" w:rsidRDefault="0028330F" w:rsidP="006F33AE">
      <w:pPr>
        <w:spacing w:before="100" w:beforeAutospacing="1" w:after="100" w:afterAutospacing="1" w:line="360" w:lineRule="auto"/>
        <w:jc w:val="both"/>
        <w:rPr>
          <w:rFonts w:ascii="Palatino Linotype" w:hAnsi="Palatino Linotype" w:cs="Arial"/>
          <w:lang w:val="es-ES"/>
        </w:rPr>
      </w:pPr>
      <w:r w:rsidRPr="00F67DC0">
        <w:rPr>
          <w:rFonts w:ascii="Palatino Linotype" w:hAnsi="Palatino Linotype" w:cs="Arial"/>
          <w:lang w:val="es-ES"/>
        </w:rPr>
        <w:t xml:space="preserve">El Recurso de Revisión fue interpuesto dentro del plazo de quince días hábiles, contados a partir del día siguiente al en que </w:t>
      </w:r>
      <w:r w:rsidRPr="00F67DC0">
        <w:rPr>
          <w:rFonts w:ascii="Palatino Linotype" w:hAnsi="Palatino Linotype" w:cs="Arial"/>
          <w:b/>
          <w:lang w:val="es-ES"/>
        </w:rPr>
        <w:t>EL RECURRENTE</w:t>
      </w:r>
      <w:r w:rsidRPr="00F67DC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F67DC0" w:rsidRDefault="0028330F" w:rsidP="006F33AE">
      <w:pPr>
        <w:spacing w:before="100" w:beforeAutospacing="1" w:after="100" w:afterAutospacing="1" w:line="276" w:lineRule="auto"/>
        <w:ind w:left="851" w:right="616"/>
        <w:jc w:val="both"/>
        <w:rPr>
          <w:rFonts w:ascii="Palatino Linotype" w:hAnsi="Palatino Linotype" w:cs="Arial"/>
          <w:i/>
          <w:sz w:val="22"/>
          <w:lang w:val="es-ES"/>
        </w:rPr>
      </w:pPr>
      <w:r w:rsidRPr="00F67DC0">
        <w:rPr>
          <w:rFonts w:ascii="Palatino Linotype" w:hAnsi="Palatino Linotype" w:cs="Arial"/>
          <w:b/>
          <w:i/>
          <w:sz w:val="22"/>
          <w:lang w:val="es-ES"/>
        </w:rPr>
        <w:t>“Artículo 178</w:t>
      </w:r>
      <w:r w:rsidRPr="00F67DC0">
        <w:rPr>
          <w:rFonts w:ascii="Palatino Linotype" w:hAnsi="Palatino Linotype" w:cs="Arial"/>
          <w:i/>
          <w:sz w:val="22"/>
          <w:lang w:val="es-ES"/>
        </w:rPr>
        <w:t xml:space="preserve">. El solicitante podrá interponer, por sí mismo o a través de su representante, de manera directa o por medios electrónicos, Recurso de Revisión ante el </w:t>
      </w:r>
      <w:r w:rsidRPr="00F67DC0">
        <w:rPr>
          <w:rFonts w:ascii="Palatino Linotype" w:hAnsi="Palatino Linotype" w:cs="Arial"/>
          <w:i/>
          <w:sz w:val="22"/>
          <w:lang w:val="es-ES"/>
        </w:rPr>
        <w:lastRenderedPageBreak/>
        <w:t>Instituto o ante la Unidad de Transparencia que haya conocido de la solicitud dentro de los quince días hábiles, siguientes a la fecha de la notificación de la respuesta.</w:t>
      </w:r>
    </w:p>
    <w:p w14:paraId="60FBF997" w14:textId="77777777" w:rsidR="0028330F" w:rsidRPr="00F67DC0" w:rsidRDefault="0028330F" w:rsidP="006F33AE">
      <w:pPr>
        <w:spacing w:before="100" w:beforeAutospacing="1" w:after="100" w:afterAutospacing="1" w:line="276" w:lineRule="auto"/>
        <w:ind w:left="851" w:right="616"/>
        <w:jc w:val="both"/>
        <w:rPr>
          <w:rFonts w:ascii="Palatino Linotype" w:hAnsi="Palatino Linotype" w:cs="Arial"/>
          <w:i/>
          <w:sz w:val="22"/>
          <w:lang w:val="es-ES"/>
        </w:rPr>
      </w:pPr>
      <w:r w:rsidRPr="00F67DC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F67DC0" w:rsidRDefault="0028330F" w:rsidP="006F33AE">
      <w:pPr>
        <w:spacing w:before="100" w:beforeAutospacing="1" w:after="100" w:afterAutospacing="1" w:line="276" w:lineRule="auto"/>
        <w:ind w:left="851" w:right="616"/>
        <w:jc w:val="both"/>
        <w:rPr>
          <w:rFonts w:ascii="Palatino Linotype" w:hAnsi="Palatino Linotype" w:cs="Arial"/>
          <w:i/>
          <w:sz w:val="22"/>
          <w:lang w:val="es-ES"/>
        </w:rPr>
      </w:pPr>
      <w:r w:rsidRPr="00F67DC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F67DC0">
        <w:rPr>
          <w:rFonts w:ascii="Palatino Linotype" w:hAnsi="Palatino Linotype" w:cs="Arial"/>
          <w:sz w:val="22"/>
          <w:lang w:val="es-ES"/>
        </w:rPr>
        <w:t>(Sic)</w:t>
      </w:r>
      <w:r w:rsidR="00DC75AB" w:rsidRPr="00F67DC0">
        <w:rPr>
          <w:rFonts w:ascii="Palatino Linotype" w:hAnsi="Palatino Linotype" w:cs="Arial"/>
          <w:sz w:val="22"/>
          <w:lang w:val="es-ES"/>
        </w:rPr>
        <w:t>.</w:t>
      </w:r>
    </w:p>
    <w:p w14:paraId="2798A03E" w14:textId="20B0178D" w:rsidR="0028330F" w:rsidRPr="00F67DC0" w:rsidRDefault="0028330F" w:rsidP="006F33AE">
      <w:pPr>
        <w:spacing w:before="100" w:beforeAutospacing="1" w:after="100" w:afterAutospacing="1" w:line="360" w:lineRule="auto"/>
        <w:jc w:val="both"/>
        <w:rPr>
          <w:rFonts w:ascii="Palatino Linotype" w:hAnsi="Palatino Linotype" w:cs="Arial"/>
          <w:lang w:val="es-ES"/>
        </w:rPr>
      </w:pPr>
      <w:r w:rsidRPr="00F67DC0">
        <w:rPr>
          <w:rFonts w:ascii="Palatino Linotype" w:hAnsi="Palatino Linotype" w:cs="Arial"/>
          <w:lang w:val="es-ES"/>
        </w:rPr>
        <w:t xml:space="preserve">En esa tesitura, atendiendo a que </w:t>
      </w:r>
      <w:r w:rsidRPr="00F67DC0">
        <w:rPr>
          <w:rFonts w:ascii="Palatino Linotype" w:hAnsi="Palatino Linotype" w:cs="Arial"/>
          <w:b/>
          <w:lang w:val="es-ES"/>
        </w:rPr>
        <w:t>EL SUJETO OBLIGADO</w:t>
      </w:r>
      <w:r w:rsidRPr="00F67DC0">
        <w:rPr>
          <w:rFonts w:ascii="Palatino Linotype" w:hAnsi="Palatino Linotype" w:cs="Arial"/>
          <w:lang w:val="es-ES"/>
        </w:rPr>
        <w:t xml:space="preserve"> notificó la respuesta a la solicitud de Acceso a la Información Pública el </w:t>
      </w:r>
      <w:r w:rsidRPr="00F67DC0">
        <w:rPr>
          <w:rFonts w:ascii="Palatino Linotype" w:hAnsi="Palatino Linotype" w:cs="Arial"/>
          <w:b/>
          <w:lang w:val="es-ES"/>
        </w:rPr>
        <w:t xml:space="preserve">día </w:t>
      </w:r>
      <w:r w:rsidR="007857BC" w:rsidRPr="00F67DC0">
        <w:rPr>
          <w:rFonts w:ascii="Palatino Linotype" w:hAnsi="Palatino Linotype" w:cs="Arial"/>
          <w:b/>
          <w:lang w:val="es-ES"/>
        </w:rPr>
        <w:t>veintiocho</w:t>
      </w:r>
      <w:r w:rsidR="00081385" w:rsidRPr="00F67DC0">
        <w:rPr>
          <w:rFonts w:ascii="Palatino Linotype" w:hAnsi="Palatino Linotype" w:cs="Arial"/>
          <w:b/>
          <w:lang w:val="es-ES"/>
        </w:rPr>
        <w:t xml:space="preserve"> de noviembre</w:t>
      </w:r>
      <w:r w:rsidRPr="00F67DC0">
        <w:rPr>
          <w:rFonts w:ascii="Palatino Linotype" w:hAnsi="Palatino Linotype" w:cs="Arial"/>
          <w:b/>
          <w:lang w:val="es-ES"/>
        </w:rPr>
        <w:t xml:space="preserve"> de dos mil veintidós</w:t>
      </w:r>
      <w:r w:rsidRPr="00F67DC0">
        <w:rPr>
          <w:rFonts w:ascii="Palatino Linotype" w:hAnsi="Palatino Linotype" w:cs="Arial"/>
          <w:lang w:val="es-ES"/>
        </w:rPr>
        <w:t xml:space="preserve">, así, el plazo de quince días hábiles que el artículo 178 de la Ley de la materia otorga a la hoy </w:t>
      </w:r>
      <w:r w:rsidRPr="00F67DC0">
        <w:rPr>
          <w:rFonts w:ascii="Palatino Linotype" w:hAnsi="Palatino Linotype" w:cs="Arial"/>
          <w:b/>
          <w:lang w:val="es-ES"/>
        </w:rPr>
        <w:t>RECURRENTE</w:t>
      </w:r>
      <w:r w:rsidRPr="00F67DC0">
        <w:rPr>
          <w:rFonts w:ascii="Palatino Linotype" w:hAnsi="Palatino Linotype" w:cs="Arial"/>
          <w:lang w:val="es-ES"/>
        </w:rPr>
        <w:t xml:space="preserve"> para presentar el respectivo Recurso de Revisión, transcurrió del </w:t>
      </w:r>
      <w:r w:rsidR="007857BC" w:rsidRPr="00F67DC0">
        <w:rPr>
          <w:rFonts w:ascii="Palatino Linotype" w:hAnsi="Palatino Linotype" w:cs="Arial"/>
          <w:b/>
          <w:lang w:val="es-ES"/>
        </w:rPr>
        <w:t>veintinueve</w:t>
      </w:r>
      <w:r w:rsidR="00081385" w:rsidRPr="00F67DC0">
        <w:rPr>
          <w:rFonts w:ascii="Palatino Linotype" w:hAnsi="Palatino Linotype" w:cs="Arial"/>
          <w:b/>
          <w:lang w:val="es-ES"/>
        </w:rPr>
        <w:t xml:space="preserve"> de noviembre al </w:t>
      </w:r>
      <w:r w:rsidR="007857BC" w:rsidRPr="00F67DC0">
        <w:rPr>
          <w:rFonts w:ascii="Palatino Linotype" w:hAnsi="Palatino Linotype" w:cs="Arial"/>
          <w:b/>
          <w:lang w:val="es-ES"/>
        </w:rPr>
        <w:t>diecinueve</w:t>
      </w:r>
      <w:r w:rsidR="00081385" w:rsidRPr="00F67DC0">
        <w:rPr>
          <w:rFonts w:ascii="Palatino Linotype" w:hAnsi="Palatino Linotype" w:cs="Arial"/>
          <w:b/>
          <w:lang w:val="es-ES"/>
        </w:rPr>
        <w:t xml:space="preserve"> de diciembre</w:t>
      </w:r>
      <w:r w:rsidRPr="00F67DC0">
        <w:rPr>
          <w:rFonts w:ascii="Palatino Linotype" w:hAnsi="Palatino Linotype" w:cs="Arial"/>
          <w:b/>
          <w:lang w:val="es-ES"/>
        </w:rPr>
        <w:t xml:space="preserve"> de dos mil veintidós</w:t>
      </w:r>
      <w:r w:rsidRPr="00F67DC0">
        <w:rPr>
          <w:rFonts w:ascii="Palatino Linotype" w:hAnsi="Palatino Linotype" w:cs="Arial"/>
          <w:lang w:val="es-ES"/>
        </w:rPr>
        <w:t>, sin contemplar en el cómputo los días</w:t>
      </w:r>
      <w:r w:rsidR="00B24EC0" w:rsidRPr="00F67DC0">
        <w:rPr>
          <w:rFonts w:ascii="Palatino Linotype" w:hAnsi="Palatino Linotype" w:cs="Arial"/>
          <w:lang w:val="es-ES"/>
        </w:rPr>
        <w:t xml:space="preserve"> </w:t>
      </w:r>
      <w:r w:rsidR="007857BC" w:rsidRPr="00F67DC0">
        <w:rPr>
          <w:rFonts w:ascii="Palatino Linotype" w:hAnsi="Palatino Linotype" w:cs="Arial"/>
          <w:lang w:val="es-ES"/>
        </w:rPr>
        <w:t>tres, cuatro, diez, once, diecisiete y dieciocho de diciembre</w:t>
      </w:r>
      <w:r w:rsidR="00114949" w:rsidRPr="00F67DC0">
        <w:rPr>
          <w:rFonts w:ascii="Palatino Linotype" w:hAnsi="Palatino Linotype" w:cs="Arial"/>
          <w:lang w:val="es-ES"/>
        </w:rPr>
        <w:t xml:space="preserve"> </w:t>
      </w:r>
      <w:r w:rsidR="004137C1" w:rsidRPr="00F67DC0">
        <w:rPr>
          <w:rFonts w:ascii="Palatino Linotype" w:hAnsi="Palatino Linotype" w:cs="Arial"/>
          <w:lang w:val="es-ES"/>
        </w:rPr>
        <w:t xml:space="preserve">de dos mil veintidós, </w:t>
      </w:r>
      <w:r w:rsidR="002E0907" w:rsidRPr="00F67DC0">
        <w:rPr>
          <w:rFonts w:ascii="Palatino Linotype" w:hAnsi="Palatino Linotype" w:cs="Arial"/>
          <w:lang w:val="es-ES"/>
        </w:rPr>
        <w:t xml:space="preserve">por </w:t>
      </w:r>
      <w:r w:rsidRPr="00F67DC0">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7857BC" w:rsidRPr="00F67DC0">
        <w:rPr>
          <w:rFonts w:ascii="Palatino Linotype" w:hAnsi="Palatino Linotype" w:cs="Arial"/>
          <w:lang w:val="es-ES"/>
        </w:rPr>
        <w:t>.</w:t>
      </w:r>
    </w:p>
    <w:p w14:paraId="0F7E0D5B" w14:textId="7F40CD1D" w:rsidR="005C250B" w:rsidRPr="00F67DC0" w:rsidRDefault="0028330F" w:rsidP="006F33AE">
      <w:pPr>
        <w:spacing w:before="100" w:beforeAutospacing="1" w:after="100" w:afterAutospacing="1" w:line="360" w:lineRule="auto"/>
        <w:jc w:val="both"/>
        <w:rPr>
          <w:rFonts w:ascii="Palatino Linotype" w:hAnsi="Palatino Linotype" w:cs="Arial"/>
          <w:lang w:val="es-ES"/>
        </w:rPr>
      </w:pPr>
      <w:r w:rsidRPr="00F67DC0">
        <w:rPr>
          <w:rFonts w:ascii="Palatino Linotype" w:hAnsi="Palatino Linotype" w:cs="Arial"/>
          <w:lang w:val="es-ES"/>
        </w:rPr>
        <w:t xml:space="preserve">Por tanto, si el Recurso de Revisión que nos ocupa, se interpuso el </w:t>
      </w:r>
      <w:r w:rsidR="007857BC" w:rsidRPr="00F67DC0">
        <w:rPr>
          <w:rFonts w:ascii="Palatino Linotype" w:hAnsi="Palatino Linotype" w:cs="Arial"/>
          <w:b/>
          <w:lang w:val="es-ES"/>
        </w:rPr>
        <w:t xml:space="preserve">veintinueve de noviembre </w:t>
      </w:r>
      <w:r w:rsidRPr="00F67DC0">
        <w:rPr>
          <w:rFonts w:ascii="Palatino Linotype" w:hAnsi="Palatino Linotype" w:cs="Arial"/>
          <w:b/>
          <w:lang w:val="es-ES"/>
        </w:rPr>
        <w:t>de dos mil veintidós</w:t>
      </w:r>
      <w:r w:rsidRPr="00F67DC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409C9A4" w14:textId="77777777" w:rsidR="007857BC" w:rsidRPr="00F67DC0" w:rsidRDefault="007857BC" w:rsidP="006F33AE">
      <w:pPr>
        <w:spacing w:before="100" w:beforeAutospacing="1" w:after="100" w:afterAutospacing="1" w:line="360" w:lineRule="auto"/>
        <w:jc w:val="both"/>
        <w:rPr>
          <w:rFonts w:ascii="Palatino Linotype" w:hAnsi="Palatino Linotype" w:cs="Arial"/>
          <w:lang w:val="es-ES"/>
        </w:rPr>
      </w:pPr>
    </w:p>
    <w:p w14:paraId="71D326AF" w14:textId="09A3C9AE" w:rsidR="005C250B" w:rsidRPr="00F67DC0" w:rsidRDefault="005C250B" w:rsidP="006F33AE">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F67DC0">
        <w:rPr>
          <w:rFonts w:ascii="Palatino Linotype" w:hAnsi="Palatino Linotype" w:cs="Arial"/>
          <w:b/>
          <w:sz w:val="26"/>
          <w:szCs w:val="26"/>
        </w:rPr>
        <w:lastRenderedPageBreak/>
        <w:t>CUARTO</w:t>
      </w:r>
      <w:r w:rsidR="0030772C" w:rsidRPr="00F67DC0">
        <w:rPr>
          <w:rFonts w:ascii="Palatino Linotype" w:hAnsi="Palatino Linotype"/>
          <w:b/>
          <w:sz w:val="26"/>
          <w:szCs w:val="26"/>
        </w:rPr>
        <w:t>. Procedibilidad.</w:t>
      </w:r>
    </w:p>
    <w:p w14:paraId="55D2D44A" w14:textId="77777777" w:rsidR="007857BC" w:rsidRPr="00F67DC0" w:rsidRDefault="007857BC" w:rsidP="007857BC">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23B96A52" w:rsidR="005B5043" w:rsidRPr="00F67DC0" w:rsidRDefault="000171D8" w:rsidP="006F33AE">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F67DC0">
        <w:rPr>
          <w:rFonts w:ascii="Palatino Linotype" w:hAnsi="Palatino Linotype"/>
          <w:b/>
          <w:sz w:val="26"/>
          <w:szCs w:val="26"/>
          <w:lang w:eastAsia="es-MX"/>
        </w:rPr>
        <w:t>QUINTO</w:t>
      </w:r>
      <w:r w:rsidRPr="00F67DC0">
        <w:rPr>
          <w:rFonts w:ascii="Palatino Linotype" w:hAnsi="Palatino Linotype" w:cs="Arial"/>
          <w:b/>
          <w:sz w:val="26"/>
          <w:szCs w:val="26"/>
          <w:lang w:eastAsia="es-MX"/>
        </w:rPr>
        <w:t xml:space="preserve">. </w:t>
      </w:r>
      <w:r w:rsidRPr="00F67DC0">
        <w:rPr>
          <w:rFonts w:ascii="Palatino Linotype" w:hAnsi="Palatino Linotype" w:cs="Arial"/>
          <w:b/>
          <w:sz w:val="26"/>
          <w:szCs w:val="26"/>
          <w:lang w:val="es-ES" w:eastAsia="es-MX"/>
        </w:rPr>
        <w:t>Estudio y resolución del asunto.</w:t>
      </w:r>
    </w:p>
    <w:p w14:paraId="717C09B7" w14:textId="77777777" w:rsidR="007857BC" w:rsidRPr="00F67DC0" w:rsidRDefault="007857BC" w:rsidP="007857BC">
      <w:pPr>
        <w:spacing w:line="360" w:lineRule="auto"/>
        <w:jc w:val="both"/>
        <w:rPr>
          <w:rFonts w:ascii="Palatino Linotype" w:hAnsi="Palatino Linotype" w:cs="Arial"/>
          <w:color w:val="000000" w:themeColor="text1"/>
        </w:rPr>
      </w:pPr>
      <w:r w:rsidRPr="00F67DC0">
        <w:rPr>
          <w:rFonts w:ascii="Palatino Linotype" w:hAnsi="Palatino Linotype" w:cs="Arial"/>
          <w:color w:val="000000" w:themeColor="text1"/>
        </w:rPr>
        <w:t xml:space="preserve">Del análisis efectuado se advierte que el recurso de revisión de que se trata es procedente; toda vez, que se actualiza la hipótesis prevista en la fracción IV del artículo 179 de la Ley de la materia, que a la letra indica: </w:t>
      </w:r>
    </w:p>
    <w:p w14:paraId="3E8D9F7A" w14:textId="77777777" w:rsidR="007857BC" w:rsidRPr="00F67DC0" w:rsidRDefault="007857BC" w:rsidP="007857BC">
      <w:pPr>
        <w:jc w:val="both"/>
        <w:rPr>
          <w:rFonts w:ascii="Palatino Linotype" w:hAnsi="Palatino Linotype" w:cs="Arial"/>
          <w:color w:val="000000" w:themeColor="text1"/>
        </w:rPr>
      </w:pPr>
    </w:p>
    <w:p w14:paraId="5A2BD7AC" w14:textId="77777777" w:rsidR="007857BC" w:rsidRPr="00F67DC0" w:rsidRDefault="007857BC" w:rsidP="007857BC">
      <w:pPr>
        <w:ind w:left="850" w:right="901"/>
        <w:jc w:val="both"/>
        <w:rPr>
          <w:rFonts w:ascii="Palatino Linotype" w:hAnsi="Palatino Linotype" w:cs="Arial"/>
          <w:i/>
          <w:iCs/>
          <w:color w:val="000000" w:themeColor="text1"/>
          <w:sz w:val="22"/>
          <w:szCs w:val="22"/>
        </w:rPr>
      </w:pPr>
      <w:r w:rsidRPr="00F67DC0">
        <w:rPr>
          <w:rFonts w:ascii="Palatino Linotype" w:hAnsi="Palatino Linotype" w:cs="Arial"/>
          <w:b/>
          <w:bCs/>
          <w:i/>
          <w:iCs/>
          <w:color w:val="000000" w:themeColor="text1"/>
          <w:sz w:val="22"/>
          <w:szCs w:val="22"/>
        </w:rPr>
        <w:t>“Artículo 179.</w:t>
      </w:r>
      <w:r w:rsidRPr="00F67DC0">
        <w:rPr>
          <w:rFonts w:ascii="Palatino Linotype" w:hAnsi="Palatino Linotype" w:cs="Arial"/>
          <w:i/>
          <w:iCs/>
          <w:color w:val="000000" w:themeColor="text1"/>
          <w:sz w:val="22"/>
          <w:szCs w:val="22"/>
        </w:rPr>
        <w:t xml:space="preserve"> El recurso de revisión es un medio de protección que la Ley otorga a los particulares, para hacer valer su derecho de acceso a la información pública, y procederá en contra de las siguientes causas: </w:t>
      </w:r>
    </w:p>
    <w:p w14:paraId="5EFDBED8" w14:textId="77777777" w:rsidR="007857BC" w:rsidRPr="00F67DC0" w:rsidRDefault="007857BC" w:rsidP="007857BC">
      <w:pPr>
        <w:ind w:left="850" w:right="901"/>
        <w:jc w:val="both"/>
        <w:rPr>
          <w:rFonts w:ascii="Palatino Linotype" w:hAnsi="Palatino Linotype" w:cs="Arial"/>
          <w:b/>
          <w:i/>
          <w:iCs/>
          <w:color w:val="000000" w:themeColor="text1"/>
          <w:sz w:val="22"/>
          <w:szCs w:val="22"/>
        </w:rPr>
      </w:pPr>
      <w:r w:rsidRPr="00F67DC0">
        <w:rPr>
          <w:rFonts w:ascii="Palatino Linotype" w:hAnsi="Palatino Linotype" w:cs="Arial"/>
          <w:b/>
          <w:i/>
          <w:iCs/>
          <w:color w:val="000000" w:themeColor="text1"/>
          <w:sz w:val="22"/>
          <w:szCs w:val="22"/>
        </w:rPr>
        <w:t>(. . .)</w:t>
      </w:r>
    </w:p>
    <w:p w14:paraId="478F4ABF" w14:textId="77777777" w:rsidR="007857BC" w:rsidRPr="00F67DC0" w:rsidRDefault="007857BC" w:rsidP="007857BC">
      <w:pPr>
        <w:ind w:left="850" w:right="901"/>
        <w:jc w:val="both"/>
        <w:rPr>
          <w:rFonts w:ascii="Palatino Linotype" w:hAnsi="Palatino Linotype" w:cs="Arial"/>
          <w:b/>
          <w:bCs/>
          <w:i/>
          <w:iCs/>
          <w:color w:val="000000" w:themeColor="text1"/>
          <w:sz w:val="22"/>
          <w:szCs w:val="22"/>
        </w:rPr>
      </w:pPr>
      <w:r w:rsidRPr="00F67DC0">
        <w:rPr>
          <w:rFonts w:ascii="Palatino Linotype" w:hAnsi="Palatino Linotype" w:cs="Arial"/>
          <w:b/>
          <w:bCs/>
          <w:i/>
          <w:iCs/>
          <w:color w:val="000000" w:themeColor="text1"/>
          <w:sz w:val="22"/>
          <w:szCs w:val="22"/>
        </w:rPr>
        <w:t>IV. La declaración de incompetencia por el sujeto obligado;</w:t>
      </w:r>
    </w:p>
    <w:p w14:paraId="5F3358E7" w14:textId="77777777" w:rsidR="007857BC" w:rsidRPr="00F67DC0" w:rsidRDefault="007857BC" w:rsidP="007857BC">
      <w:pPr>
        <w:ind w:left="850" w:right="901"/>
        <w:jc w:val="both"/>
        <w:rPr>
          <w:rFonts w:ascii="Palatino Linotype" w:hAnsi="Palatino Linotype" w:cs="Arial"/>
          <w:b/>
          <w:bCs/>
          <w:i/>
          <w:iCs/>
          <w:color w:val="000000" w:themeColor="text1"/>
          <w:sz w:val="22"/>
          <w:szCs w:val="22"/>
        </w:rPr>
      </w:pPr>
      <w:r w:rsidRPr="00F67DC0">
        <w:rPr>
          <w:rFonts w:ascii="Palatino Linotype" w:hAnsi="Palatino Linotype" w:cs="Arial"/>
          <w:b/>
          <w:bCs/>
          <w:i/>
          <w:iCs/>
          <w:color w:val="000000" w:themeColor="text1"/>
          <w:sz w:val="22"/>
          <w:szCs w:val="22"/>
        </w:rPr>
        <w:t>(…)”</w:t>
      </w:r>
    </w:p>
    <w:p w14:paraId="4FE675C0" w14:textId="77777777" w:rsidR="007857BC" w:rsidRPr="00F67DC0" w:rsidRDefault="007857BC" w:rsidP="007857BC">
      <w:pPr>
        <w:ind w:left="850" w:right="901"/>
        <w:jc w:val="both"/>
        <w:rPr>
          <w:rFonts w:ascii="Palatino Linotype" w:hAnsi="Palatino Linotype" w:cs="Arial"/>
          <w:i/>
          <w:iCs/>
          <w:color w:val="000000" w:themeColor="text1"/>
          <w:sz w:val="22"/>
          <w:szCs w:val="22"/>
        </w:rPr>
      </w:pPr>
      <w:r w:rsidRPr="00F67DC0">
        <w:rPr>
          <w:rFonts w:ascii="Palatino Linotype" w:hAnsi="Palatino Linotype" w:cs="Arial"/>
          <w:i/>
          <w:iCs/>
          <w:color w:val="000000" w:themeColor="text1"/>
          <w:sz w:val="22"/>
          <w:szCs w:val="22"/>
        </w:rPr>
        <w:t xml:space="preserve">(Énfasis añadido) </w:t>
      </w:r>
    </w:p>
    <w:p w14:paraId="57402CCD" w14:textId="77777777" w:rsidR="007857BC" w:rsidRPr="00F67DC0" w:rsidRDefault="007857BC" w:rsidP="007857BC">
      <w:pPr>
        <w:ind w:right="901"/>
        <w:jc w:val="both"/>
        <w:rPr>
          <w:rFonts w:ascii="Palatino Linotype" w:hAnsi="Palatino Linotype" w:cs="Arial"/>
          <w:i/>
          <w:iCs/>
          <w:color w:val="000000" w:themeColor="text1"/>
        </w:rPr>
      </w:pPr>
    </w:p>
    <w:p w14:paraId="54039D72" w14:textId="1DB7C5C3" w:rsidR="007857BC" w:rsidRPr="00F67DC0" w:rsidRDefault="007857BC" w:rsidP="007857BC">
      <w:pPr>
        <w:spacing w:line="360" w:lineRule="auto"/>
        <w:jc w:val="both"/>
        <w:rPr>
          <w:rFonts w:ascii="Palatino Linotype" w:hAnsi="Palatino Linotype" w:cs="Arial"/>
          <w:color w:val="000000" w:themeColor="text1"/>
        </w:rPr>
      </w:pPr>
      <w:r w:rsidRPr="00F67DC0">
        <w:rPr>
          <w:rFonts w:ascii="Palatino Linotype" w:hAnsi="Palatino Linotype" w:cs="Arial"/>
          <w:color w:val="000000" w:themeColor="text1"/>
        </w:rPr>
        <w:t xml:space="preserve">El precepto legal antes citado, establece como supuesto de procedencia del recurso de revisión, cuando el </w:t>
      </w:r>
      <w:r w:rsidRPr="00F67DC0">
        <w:rPr>
          <w:rFonts w:ascii="Palatino Linotype" w:hAnsi="Palatino Linotype" w:cs="Arial"/>
          <w:b/>
          <w:bCs/>
          <w:color w:val="000000" w:themeColor="text1"/>
        </w:rPr>
        <w:t>SUJETO OBLIGADO</w:t>
      </w:r>
      <w:r w:rsidRPr="00F67DC0">
        <w:rPr>
          <w:rFonts w:ascii="Palatino Linotype" w:hAnsi="Palatino Linotype" w:cs="Arial"/>
          <w:color w:val="000000" w:themeColor="text1"/>
        </w:rPr>
        <w:t xml:space="preserve">, se declara incompetente para conocer la información, en razón de que </w:t>
      </w:r>
      <w:bookmarkStart w:id="0" w:name="_Hlk67519216"/>
      <w:r w:rsidRPr="00F67DC0">
        <w:rPr>
          <w:rFonts w:ascii="Palatino Linotype" w:hAnsi="Palatino Linotype" w:cs="Arial"/>
          <w:color w:val="000000" w:themeColor="text1"/>
        </w:rPr>
        <w:t xml:space="preserve">no genera, administra o posee la información </w:t>
      </w:r>
      <w:bookmarkEnd w:id="0"/>
      <w:r w:rsidRPr="00F67DC0">
        <w:rPr>
          <w:rFonts w:ascii="Palatino Linotype" w:hAnsi="Palatino Linotype" w:cs="Arial"/>
          <w:color w:val="000000" w:themeColor="text1"/>
        </w:rPr>
        <w:t xml:space="preserve">solidada, situación que argumento </w:t>
      </w:r>
      <w:r w:rsidRPr="00F67DC0">
        <w:rPr>
          <w:rFonts w:ascii="Palatino Linotype" w:hAnsi="Palatino Linotype" w:cs="Arial"/>
          <w:b/>
          <w:bCs/>
          <w:color w:val="000000" w:themeColor="text1"/>
        </w:rPr>
        <w:t>EL SUJETO OBLIGADO</w:t>
      </w:r>
      <w:r w:rsidRPr="00F67DC0">
        <w:rPr>
          <w:rFonts w:ascii="Palatino Linotype" w:hAnsi="Palatino Linotype" w:cs="Arial"/>
          <w:color w:val="000000" w:themeColor="text1"/>
        </w:rPr>
        <w:t xml:space="preserve"> en su respuesta.</w:t>
      </w:r>
    </w:p>
    <w:p w14:paraId="29BC0A9D" w14:textId="77777777" w:rsidR="007857BC" w:rsidRPr="00F67DC0" w:rsidRDefault="007857BC" w:rsidP="007857BC">
      <w:pPr>
        <w:spacing w:line="360" w:lineRule="auto"/>
        <w:jc w:val="both"/>
        <w:rPr>
          <w:rFonts w:ascii="Palatino Linotype" w:hAnsi="Palatino Linotype" w:cs="Arial"/>
          <w:color w:val="000000" w:themeColor="text1"/>
        </w:rPr>
      </w:pPr>
    </w:p>
    <w:p w14:paraId="2DEFE79A" w14:textId="77777777" w:rsidR="007857BC" w:rsidRPr="00F67DC0" w:rsidRDefault="007857BC" w:rsidP="007857BC">
      <w:pPr>
        <w:spacing w:line="360" w:lineRule="auto"/>
        <w:jc w:val="both"/>
        <w:rPr>
          <w:rFonts w:ascii="Palatino Linotype" w:hAnsi="Palatino Linotype" w:cs="Arial"/>
          <w:szCs w:val="22"/>
        </w:rPr>
      </w:pPr>
      <w:r w:rsidRPr="00F67DC0">
        <w:rPr>
          <w:rFonts w:ascii="Palatino Linotype" w:hAnsi="Palatino Linotype" w:cs="Arial"/>
          <w:szCs w:val="22"/>
        </w:rPr>
        <w:t xml:space="preserve">Ahora bien, es importante recordar que el solicitante requirió lo siguiente: </w:t>
      </w:r>
    </w:p>
    <w:p w14:paraId="6794CC1F" w14:textId="77777777" w:rsidR="007857BC" w:rsidRPr="00F67DC0" w:rsidRDefault="007857BC" w:rsidP="007857BC">
      <w:pPr>
        <w:jc w:val="both"/>
        <w:rPr>
          <w:rFonts w:ascii="Palatino Linotype" w:hAnsi="Palatino Linotype" w:cs="Arial"/>
          <w:szCs w:val="22"/>
        </w:rPr>
      </w:pPr>
    </w:p>
    <w:p w14:paraId="52679E8C" w14:textId="597D4961" w:rsidR="007857BC" w:rsidRPr="00F67DC0" w:rsidRDefault="00A621B0" w:rsidP="00A621B0">
      <w:pPr>
        <w:numPr>
          <w:ilvl w:val="0"/>
          <w:numId w:val="33"/>
        </w:numPr>
        <w:spacing w:line="360" w:lineRule="auto"/>
        <w:ind w:right="901"/>
        <w:jc w:val="both"/>
        <w:rPr>
          <w:rFonts w:ascii="Palatino Linotype" w:hAnsi="Palatino Linotype" w:cs="Arial"/>
          <w:b/>
          <w:bCs/>
          <w:iCs/>
          <w:sz w:val="28"/>
        </w:rPr>
      </w:pPr>
      <w:r w:rsidRPr="00F67DC0">
        <w:rPr>
          <w:rFonts w:ascii="Palatino Linotype" w:eastAsia="MS Mincho" w:hAnsi="Palatino Linotype" w:cs="Arial"/>
          <w:b/>
          <w:bCs/>
          <w:iCs/>
        </w:rPr>
        <w:t>“Estadística y relación de incidentes de violencia ocurridos al interior de las unidades del transporte público en el Estado de México. Indicar tipo de incidente (asalto, homicidio, heridos), sexo y edad de la víctima, si se usó arma de fuego o  arma blanca, víctimas mortales, heridos, fecha, hora, ubicación, tipo de transporte, ruta, tipo de sistema al que pertenece, detenidos, tipo de denuncia, etcétera. La información se solicita para el periodo desde enero de 2017 hasta la fecha.</w:t>
      </w:r>
    </w:p>
    <w:p w14:paraId="6C3A402A" w14:textId="77777777" w:rsidR="007857BC" w:rsidRPr="00F67DC0" w:rsidRDefault="007857BC" w:rsidP="007857BC">
      <w:pPr>
        <w:spacing w:line="360" w:lineRule="auto"/>
        <w:ind w:left="720" w:right="901"/>
        <w:jc w:val="both"/>
        <w:rPr>
          <w:rFonts w:ascii="Palatino Linotype" w:hAnsi="Palatino Linotype" w:cs="Arial"/>
          <w:b/>
          <w:bCs/>
          <w:iCs/>
          <w:sz w:val="28"/>
        </w:rPr>
      </w:pPr>
    </w:p>
    <w:p w14:paraId="11BC8D43" w14:textId="05CE37FB" w:rsidR="007857BC" w:rsidRPr="00F67DC0" w:rsidRDefault="007857BC" w:rsidP="007857BC">
      <w:pPr>
        <w:spacing w:line="360" w:lineRule="auto"/>
        <w:jc w:val="both"/>
        <w:rPr>
          <w:rFonts w:ascii="Palatino Linotype" w:eastAsia="Arial Unicode MS" w:hAnsi="Palatino Linotype" w:cs="Arial"/>
        </w:rPr>
      </w:pPr>
      <w:r w:rsidRPr="00F67DC0">
        <w:rPr>
          <w:rFonts w:ascii="Palatino Linotype" w:hAnsi="Palatino Linotype" w:cs="Arial"/>
        </w:rPr>
        <w:t>Atento a lo anterior,</w:t>
      </w:r>
      <w:r w:rsidRPr="00F67DC0">
        <w:rPr>
          <w:rFonts w:ascii="Palatino Linotype" w:eastAsia="Arial Unicode MS" w:hAnsi="Palatino Linotype" w:cs="Arial"/>
        </w:rPr>
        <w:t xml:space="preserve"> es de señalar que </w:t>
      </w:r>
      <w:r w:rsidRPr="00F67DC0">
        <w:rPr>
          <w:rFonts w:ascii="Palatino Linotype" w:eastAsia="Arial Unicode MS" w:hAnsi="Palatino Linotype" w:cs="Arial"/>
          <w:b/>
          <w:color w:val="000000"/>
        </w:rPr>
        <w:t>EL SUJETO OBLIGADO</w:t>
      </w:r>
      <w:r w:rsidRPr="00F67DC0">
        <w:rPr>
          <w:rFonts w:ascii="Palatino Linotype" w:eastAsia="Arial Unicode MS" w:hAnsi="Palatino Linotype" w:cs="Arial"/>
        </w:rPr>
        <w:t xml:space="preserve"> notificó su incompetencia dentro del plazo de los tres días hábiles, de acuerdo al artículo 167 de la ley de la materia, mismo que señaló que la información solicitada no obra en sus archivos, por otro lado, en aras de garantizar derecho al acceso a la información pública, orientó a la particular a presentar su solicitud de información ante </w:t>
      </w:r>
      <w:r w:rsidR="00A621B0" w:rsidRPr="00F67DC0">
        <w:rPr>
          <w:rFonts w:ascii="Palatino Linotype" w:eastAsia="Arial Unicode MS" w:hAnsi="Palatino Linotype" w:cs="Arial"/>
        </w:rPr>
        <w:t>la</w:t>
      </w:r>
      <w:r w:rsidRPr="00F67DC0">
        <w:rPr>
          <w:rFonts w:ascii="Palatino Linotype" w:eastAsia="Arial Unicode MS" w:hAnsi="Palatino Linotype" w:cs="Arial"/>
        </w:rPr>
        <w:t xml:space="preserve"> </w:t>
      </w:r>
      <w:r w:rsidR="00A621B0" w:rsidRPr="00F67DC0">
        <w:rPr>
          <w:rFonts w:ascii="Palatino Linotype" w:eastAsia="Arial Unicode MS" w:hAnsi="Palatino Linotype" w:cs="Arial"/>
        </w:rPr>
        <w:t xml:space="preserve">Fiscalía de la Entidad cuenta con áreas de estadísticas, sistemas y logística y archivo; así mismo, la información puede constar. Secretariado Ejecutivo del Sistema Nacional de Seguridad Pública, el cual adjunta la liga electrónica </w:t>
      </w:r>
      <w:hyperlink r:id="rId10" w:history="1">
        <w:r w:rsidR="00A621B0" w:rsidRPr="00F67DC0">
          <w:rPr>
            <w:rStyle w:val="Hipervnculo"/>
            <w:rFonts w:ascii="Palatino Linotype" w:eastAsia="Arial Unicode MS" w:hAnsi="Palatino Linotype" w:cs="Arial"/>
          </w:rPr>
          <w:t>https://www.gob.mx/sesnsp</w:t>
        </w:r>
      </w:hyperlink>
      <w:r w:rsidR="00A621B0" w:rsidRPr="00F67DC0">
        <w:rPr>
          <w:rFonts w:ascii="Palatino Linotype" w:eastAsia="Arial Unicode MS" w:hAnsi="Palatino Linotype" w:cs="Arial"/>
        </w:rPr>
        <w:t xml:space="preserve"> para su consulta, pues se desprende lo siguiente:</w:t>
      </w:r>
    </w:p>
    <w:p w14:paraId="534645BD" w14:textId="77777777" w:rsidR="00A621B0" w:rsidRPr="00F67DC0" w:rsidRDefault="00A621B0" w:rsidP="007857BC">
      <w:pPr>
        <w:spacing w:line="360" w:lineRule="auto"/>
        <w:jc w:val="both"/>
        <w:rPr>
          <w:rFonts w:ascii="Palatino Linotype" w:eastAsia="Arial Unicode MS" w:hAnsi="Palatino Linotype" w:cs="Arial"/>
        </w:rPr>
      </w:pPr>
    </w:p>
    <w:p w14:paraId="0983FC84" w14:textId="1BBA0C38" w:rsidR="007857BC" w:rsidRPr="00F67DC0" w:rsidRDefault="00A621B0" w:rsidP="007857BC">
      <w:pPr>
        <w:spacing w:line="360" w:lineRule="auto"/>
        <w:jc w:val="both"/>
        <w:rPr>
          <w:rFonts w:ascii="Palatino Linotype" w:hAnsi="Palatino Linotype"/>
          <w:color w:val="000000"/>
          <w:shd w:val="clear" w:color="auto" w:fill="FFFFFF"/>
        </w:rPr>
      </w:pPr>
      <w:r w:rsidRPr="00F67DC0">
        <w:rPr>
          <w:rFonts w:ascii="Palatino Linotype" w:hAnsi="Palatino Linotype"/>
          <w:noProof/>
          <w:color w:val="000000"/>
          <w:shd w:val="clear" w:color="auto" w:fill="FFFFFF"/>
          <w:lang w:eastAsia="es-MX"/>
        </w:rPr>
        <w:lastRenderedPageBreak/>
        <w:drawing>
          <wp:inline distT="0" distB="0" distL="0" distR="0" wp14:anchorId="4B737192" wp14:editId="79961E12">
            <wp:extent cx="5791835" cy="36626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662680"/>
                    </a:xfrm>
                    <a:prstGeom prst="rect">
                      <a:avLst/>
                    </a:prstGeom>
                  </pic:spPr>
                </pic:pic>
              </a:graphicData>
            </a:graphic>
          </wp:inline>
        </w:drawing>
      </w:r>
    </w:p>
    <w:p w14:paraId="46841EBC" w14:textId="77777777" w:rsidR="00A621B0" w:rsidRPr="00F67DC0" w:rsidRDefault="00A621B0" w:rsidP="007857BC">
      <w:pPr>
        <w:spacing w:line="360" w:lineRule="auto"/>
        <w:jc w:val="both"/>
        <w:rPr>
          <w:rFonts w:ascii="Palatino Linotype" w:eastAsia="Arial Unicode MS" w:hAnsi="Palatino Linotype" w:cs="Arial"/>
          <w:bCs/>
        </w:rPr>
      </w:pPr>
    </w:p>
    <w:p w14:paraId="003995D8" w14:textId="40289FB8" w:rsidR="00A621B0" w:rsidRPr="00F67DC0" w:rsidRDefault="007857BC" w:rsidP="00A621B0">
      <w:pPr>
        <w:spacing w:line="360" w:lineRule="auto"/>
        <w:jc w:val="both"/>
        <w:rPr>
          <w:rFonts w:ascii="Palatino Linotype" w:eastAsia="Arial Unicode MS" w:hAnsi="Palatino Linotype" w:cs="Arial"/>
          <w:bCs/>
          <w:i/>
        </w:rPr>
      </w:pPr>
      <w:r w:rsidRPr="00F67DC0">
        <w:rPr>
          <w:rFonts w:ascii="Palatino Linotype" w:eastAsia="Arial Unicode MS" w:hAnsi="Palatino Linotype" w:cs="Arial"/>
          <w:bCs/>
        </w:rPr>
        <w:t xml:space="preserve">Inconforme con la respuesta, la ahora </w:t>
      </w:r>
      <w:r w:rsidRPr="00F67DC0">
        <w:rPr>
          <w:rFonts w:ascii="Palatino Linotype" w:eastAsia="Arial Unicode MS" w:hAnsi="Palatino Linotype" w:cs="Arial"/>
          <w:b/>
        </w:rPr>
        <w:t>RECURRENTE</w:t>
      </w:r>
      <w:r w:rsidRPr="00F67DC0">
        <w:rPr>
          <w:rFonts w:ascii="Palatino Linotype" w:eastAsia="Arial Unicode MS" w:hAnsi="Palatino Linotype" w:cs="Arial"/>
          <w:bCs/>
        </w:rPr>
        <w:t xml:space="preserve"> procedió a interponer el presente recurso de revisión, manifestando en el </w:t>
      </w:r>
      <w:r w:rsidR="00A621B0" w:rsidRPr="00F67DC0">
        <w:rPr>
          <w:rFonts w:ascii="Palatino Linotype" w:eastAsia="Arial Unicode MS" w:hAnsi="Palatino Linotype" w:cs="Arial"/>
          <w:b/>
          <w:bCs/>
          <w:lang w:val="es-419"/>
        </w:rPr>
        <w:t>A</w:t>
      </w:r>
      <w:proofErr w:type="spellStart"/>
      <w:r w:rsidR="00A621B0" w:rsidRPr="00F67DC0">
        <w:rPr>
          <w:rFonts w:ascii="Palatino Linotype" w:eastAsia="Arial Unicode MS" w:hAnsi="Palatino Linotype" w:cs="Arial"/>
          <w:b/>
          <w:bCs/>
        </w:rPr>
        <w:t>cto</w:t>
      </w:r>
      <w:proofErr w:type="spellEnd"/>
      <w:r w:rsidR="00A621B0" w:rsidRPr="00F67DC0">
        <w:rPr>
          <w:rFonts w:ascii="Palatino Linotype" w:eastAsia="Arial Unicode MS" w:hAnsi="Palatino Linotype" w:cs="Arial"/>
          <w:b/>
          <w:bCs/>
        </w:rPr>
        <w:t xml:space="preserve"> impugnado: </w:t>
      </w:r>
      <w:r w:rsidR="00A621B0" w:rsidRPr="00F67DC0">
        <w:rPr>
          <w:rFonts w:ascii="Palatino Linotype" w:eastAsia="Arial Unicode MS" w:hAnsi="Palatino Linotype" w:cs="Arial"/>
          <w:bCs/>
          <w:i/>
        </w:rPr>
        <w:t xml:space="preserve">“Incompetencia” (sic), </w:t>
      </w:r>
      <w:r w:rsidR="002F42F4" w:rsidRPr="00F67DC0">
        <w:rPr>
          <w:rFonts w:ascii="Palatino Linotype" w:eastAsia="Arial Unicode MS" w:hAnsi="Palatino Linotype" w:cs="Arial"/>
          <w:bCs/>
          <w:iCs/>
        </w:rPr>
        <w:t>así</w:t>
      </w:r>
      <w:r w:rsidR="00A621B0" w:rsidRPr="00F67DC0">
        <w:rPr>
          <w:rFonts w:ascii="Palatino Linotype" w:eastAsia="Arial Unicode MS" w:hAnsi="Palatino Linotype" w:cs="Arial"/>
          <w:bCs/>
          <w:iCs/>
        </w:rPr>
        <w:t xml:space="preserve"> como en las</w:t>
      </w:r>
      <w:r w:rsidR="00A621B0" w:rsidRPr="00F67DC0">
        <w:rPr>
          <w:rFonts w:ascii="Palatino Linotype" w:eastAsia="Arial Unicode MS" w:hAnsi="Palatino Linotype" w:cs="Arial"/>
          <w:bCs/>
          <w:i/>
        </w:rPr>
        <w:t xml:space="preserve"> </w:t>
      </w:r>
      <w:r w:rsidR="00A621B0" w:rsidRPr="00F67DC0">
        <w:rPr>
          <w:rFonts w:ascii="Palatino Linotype" w:eastAsia="Arial Unicode MS" w:hAnsi="Palatino Linotype" w:cs="Arial"/>
          <w:b/>
          <w:bCs/>
        </w:rPr>
        <w:t xml:space="preserve">Razones o motivos de inconformidad: </w:t>
      </w:r>
      <w:r w:rsidR="00A621B0" w:rsidRPr="00F67DC0">
        <w:rPr>
          <w:rFonts w:ascii="Palatino Linotype" w:eastAsia="Arial Unicode MS" w:hAnsi="Palatino Linotype" w:cs="Arial"/>
          <w:bCs/>
          <w:i/>
        </w:rPr>
        <w:t xml:space="preserve">“Si bien es correcta la aseveración, también es cierto que este Sujeto recoge la información independientemente de lo que hace el Sujeto al que hace alusión (Fiscalía)” </w:t>
      </w:r>
      <w:r w:rsidR="00A621B0" w:rsidRPr="00F67DC0">
        <w:rPr>
          <w:rFonts w:ascii="Palatino Linotype" w:eastAsia="Arial Unicode MS" w:hAnsi="Palatino Linotype" w:cs="Arial"/>
          <w:bCs/>
        </w:rPr>
        <w:t>(Sic).</w:t>
      </w:r>
    </w:p>
    <w:p w14:paraId="118FC376" w14:textId="358BFB2F" w:rsidR="00A621B0" w:rsidRPr="00F67DC0" w:rsidRDefault="007857BC" w:rsidP="00A621B0">
      <w:pPr>
        <w:spacing w:before="100" w:beforeAutospacing="1" w:after="100" w:afterAutospacing="1" w:line="360" w:lineRule="auto"/>
        <w:jc w:val="both"/>
        <w:rPr>
          <w:rFonts w:ascii="Palatino Linotype" w:hAnsi="Palatino Linotype"/>
          <w:b/>
          <w:szCs w:val="26"/>
        </w:rPr>
      </w:pPr>
      <w:r w:rsidRPr="00F67DC0">
        <w:rPr>
          <w:rFonts w:ascii="Palatino Linotype" w:hAnsi="Palatino Linotype"/>
          <w:color w:val="000000"/>
        </w:rPr>
        <w:t xml:space="preserve">Abierta la etapa de instrucción, </w:t>
      </w:r>
      <w:r w:rsidRPr="00F67DC0">
        <w:rPr>
          <w:rFonts w:ascii="Palatino Linotype" w:hAnsi="Palatino Linotype"/>
          <w:b/>
          <w:bCs/>
          <w:color w:val="000000"/>
        </w:rPr>
        <w:t>EL SUJETO OBLIGADO</w:t>
      </w:r>
      <w:r w:rsidRPr="00F67DC0">
        <w:rPr>
          <w:rFonts w:ascii="Palatino Linotype" w:hAnsi="Palatino Linotype"/>
          <w:color w:val="000000"/>
        </w:rPr>
        <w:t xml:space="preserve"> rindió su informe justificado el cual </w:t>
      </w:r>
      <w:r w:rsidR="00A621B0" w:rsidRPr="00F67DC0">
        <w:rPr>
          <w:rFonts w:ascii="Palatino Linotype" w:hAnsi="Palatino Linotype"/>
          <w:szCs w:val="26"/>
        </w:rPr>
        <w:t xml:space="preserve">confirma su respuesta primigenia; por su parte, </w:t>
      </w:r>
      <w:r w:rsidR="00A621B0" w:rsidRPr="00F67DC0">
        <w:rPr>
          <w:rFonts w:ascii="Palatino Linotype" w:hAnsi="Palatino Linotype"/>
          <w:b/>
          <w:bCs/>
          <w:szCs w:val="26"/>
        </w:rPr>
        <w:t>EL RECURRENTE</w:t>
      </w:r>
      <w:r w:rsidR="00A621B0" w:rsidRPr="00F67DC0">
        <w:rPr>
          <w:rFonts w:ascii="Palatino Linotype" w:hAnsi="Palatino Linotype"/>
          <w:szCs w:val="26"/>
        </w:rPr>
        <w:t xml:space="preserve"> no realizo manifestaciones, así como tampoco ofreció pruebas o alegatos</w:t>
      </w:r>
    </w:p>
    <w:p w14:paraId="4FBED65F" w14:textId="534A3179" w:rsidR="007857BC" w:rsidRPr="00F67DC0" w:rsidRDefault="007857BC" w:rsidP="007857BC">
      <w:pPr>
        <w:spacing w:line="360" w:lineRule="auto"/>
        <w:jc w:val="both"/>
        <w:rPr>
          <w:rFonts w:ascii="Palatino Linotype" w:hAnsi="Palatino Linotype"/>
          <w:color w:val="000000"/>
        </w:rPr>
      </w:pPr>
    </w:p>
    <w:p w14:paraId="1E426842" w14:textId="77627B87" w:rsidR="007857BC" w:rsidRPr="00F67DC0" w:rsidRDefault="00A621B0" w:rsidP="006F33AE">
      <w:pPr>
        <w:spacing w:before="100" w:beforeAutospacing="1" w:after="100" w:afterAutospacing="1" w:line="360" w:lineRule="auto"/>
        <w:jc w:val="both"/>
        <w:rPr>
          <w:rFonts w:ascii="Palatino Linotype" w:eastAsia="Calibri" w:hAnsi="Palatino Linotype" w:cs="Arial"/>
          <w:color w:val="000000" w:themeColor="text1"/>
        </w:rPr>
      </w:pPr>
      <w:r w:rsidRPr="00F67DC0">
        <w:rPr>
          <w:rFonts w:ascii="Palatino Linotype" w:hAnsi="Palatino Linotype"/>
          <w:lang w:val="es-ES"/>
        </w:rPr>
        <w:lastRenderedPageBreak/>
        <w:t xml:space="preserve">En ese contexto, este Instituto analizó la totalidad de las constancias que integran el expediente electrónico conformado en el </w:t>
      </w:r>
      <w:r w:rsidRPr="00F67DC0">
        <w:rPr>
          <w:rFonts w:ascii="Palatino Linotype" w:hAnsi="Palatino Linotype"/>
          <w:b/>
          <w:bCs/>
          <w:lang w:val="es-ES"/>
        </w:rPr>
        <w:t>SAIMEX</w:t>
      </w:r>
      <w:r w:rsidRPr="00F67DC0">
        <w:rPr>
          <w:rFonts w:ascii="Palatino Linotype" w:hAnsi="Palatino Linotype"/>
          <w:lang w:val="es-ES"/>
        </w:rPr>
        <w:t xml:space="preserve">, del Recurso de Revisión materia del presente estudio, por lo que derivado del análisis realizado por este Órgano Garante, se concluye que, declara </w:t>
      </w:r>
      <w:r w:rsidR="005541E6" w:rsidRPr="00F67DC0">
        <w:rPr>
          <w:rFonts w:ascii="Palatino Linotype" w:hAnsi="Palatino Linotype"/>
          <w:lang w:val="es-ES"/>
        </w:rPr>
        <w:t xml:space="preserve">la Secretaría de Seguridad incompetente para conocer sobre las estadísticas de incidencias delictivas, pues menciona que de acuerdo al 21 bis, </w:t>
      </w:r>
      <w:r w:rsidR="002F42F4" w:rsidRPr="00F67DC0">
        <w:rPr>
          <w:rFonts w:ascii="Palatino Linotype" w:hAnsi="Palatino Linotype"/>
          <w:lang w:val="es-ES"/>
        </w:rPr>
        <w:t>de</w:t>
      </w:r>
      <w:r w:rsidR="005541E6" w:rsidRPr="00F67DC0">
        <w:rPr>
          <w:rFonts w:ascii="Palatino Linotype" w:hAnsi="Palatino Linotype"/>
          <w:lang w:val="es-ES"/>
        </w:rPr>
        <w:t xml:space="preserve"> la Ley Orgánica de la Administración Pública del Estado de México, la </w:t>
      </w:r>
      <w:r w:rsidR="005541E6" w:rsidRPr="00F67DC0">
        <w:rPr>
          <w:rFonts w:ascii="Palatino Linotype" w:hAnsi="Palatino Linotype"/>
        </w:rPr>
        <w:t xml:space="preserve">La Secretaría de Seguridad es la dependencia encargada de planear, formular, conducir, coordinar, ejecutar, supervisar y evaluar las políticas, programas y acciones en materia de seguridad pública; también lo es que, debe de conocer sobre la información solicitada por el particular, de acuerdo a las siguientes consideraciones de derecho y hecho, que se exponen a continuación: </w:t>
      </w:r>
    </w:p>
    <w:p w14:paraId="2ECC79B0" w14:textId="58229671" w:rsidR="007857BC" w:rsidRPr="00F67DC0" w:rsidRDefault="005541E6" w:rsidP="006F33AE">
      <w:pPr>
        <w:spacing w:before="100" w:beforeAutospacing="1" w:after="100" w:afterAutospacing="1" w:line="360"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Si bien es cierto, que existen dependencias federales, estatales y municipales que conocen sobre la incidencia delictiva, tal y como se</w:t>
      </w:r>
      <w:r w:rsidR="003E610F" w:rsidRPr="00F67DC0">
        <w:rPr>
          <w:rFonts w:ascii="Palatino Linotype" w:eastAsia="Calibri" w:hAnsi="Palatino Linotype" w:cs="Arial"/>
          <w:color w:val="000000" w:themeColor="text1"/>
        </w:rPr>
        <w:t xml:space="preserve"> advierte de la</w:t>
      </w:r>
      <w:r w:rsidRPr="00F67DC0">
        <w:rPr>
          <w:rFonts w:ascii="Palatino Linotype" w:eastAsia="Calibri" w:hAnsi="Palatino Linotype" w:cs="Arial"/>
          <w:color w:val="000000" w:themeColor="text1"/>
        </w:rPr>
        <w:t xml:space="preserve"> siguiente tabla:</w:t>
      </w:r>
    </w:p>
    <w:tbl>
      <w:tblPr>
        <w:tblStyle w:val="Tablaconcuadrcula"/>
        <w:tblW w:w="0" w:type="auto"/>
        <w:tblLook w:val="04A0" w:firstRow="1" w:lastRow="0" w:firstColumn="1" w:lastColumn="0" w:noHBand="0" w:noVBand="1"/>
      </w:tblPr>
      <w:tblGrid>
        <w:gridCol w:w="2547"/>
        <w:gridCol w:w="6564"/>
      </w:tblGrid>
      <w:tr w:rsidR="006C7192" w:rsidRPr="00F67DC0" w14:paraId="1A85667D" w14:textId="77777777" w:rsidTr="00267272">
        <w:tc>
          <w:tcPr>
            <w:tcW w:w="2547" w:type="dxa"/>
          </w:tcPr>
          <w:p w14:paraId="30427065" w14:textId="7B8F02EF" w:rsidR="006C7192" w:rsidRPr="00F67DC0" w:rsidRDefault="006C7192" w:rsidP="00267272">
            <w:pPr>
              <w:spacing w:line="276" w:lineRule="auto"/>
              <w:jc w:val="center"/>
              <w:rPr>
                <w:rFonts w:ascii="Palatino Linotype" w:eastAsia="Calibri" w:hAnsi="Palatino Linotype" w:cs="Arial"/>
                <w:b/>
                <w:bCs/>
                <w:color w:val="000000" w:themeColor="text1"/>
              </w:rPr>
            </w:pPr>
            <w:r w:rsidRPr="00F67DC0">
              <w:rPr>
                <w:rFonts w:ascii="Palatino Linotype" w:eastAsia="Calibri" w:hAnsi="Palatino Linotype" w:cs="Arial"/>
                <w:b/>
                <w:bCs/>
                <w:color w:val="000000" w:themeColor="text1"/>
              </w:rPr>
              <w:t>Dependencia</w:t>
            </w:r>
          </w:p>
        </w:tc>
        <w:tc>
          <w:tcPr>
            <w:tcW w:w="6564" w:type="dxa"/>
          </w:tcPr>
          <w:p w14:paraId="7FDE9EF7" w14:textId="1B2F9D71" w:rsidR="006C7192" w:rsidRPr="00F67DC0" w:rsidRDefault="006C7192" w:rsidP="00267272">
            <w:pPr>
              <w:spacing w:line="276" w:lineRule="auto"/>
              <w:jc w:val="center"/>
              <w:rPr>
                <w:rFonts w:ascii="Palatino Linotype" w:eastAsia="Calibri" w:hAnsi="Palatino Linotype" w:cs="Arial"/>
                <w:b/>
                <w:bCs/>
                <w:color w:val="000000" w:themeColor="text1"/>
              </w:rPr>
            </w:pPr>
            <w:r w:rsidRPr="00F67DC0">
              <w:rPr>
                <w:rFonts w:ascii="Palatino Linotype" w:eastAsia="Calibri" w:hAnsi="Palatino Linotype" w:cs="Arial"/>
                <w:b/>
                <w:bCs/>
                <w:color w:val="000000" w:themeColor="text1"/>
              </w:rPr>
              <w:t>Fundamento Legal</w:t>
            </w:r>
          </w:p>
        </w:tc>
      </w:tr>
      <w:tr w:rsidR="005541E6" w:rsidRPr="00F67DC0" w14:paraId="1BD98624" w14:textId="77777777" w:rsidTr="00267272">
        <w:tc>
          <w:tcPr>
            <w:tcW w:w="2547" w:type="dxa"/>
          </w:tcPr>
          <w:p w14:paraId="4C1BC1E0" w14:textId="70E71A5A" w:rsidR="005541E6" w:rsidRPr="00F67DC0" w:rsidRDefault="006C719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Secretariado Ejecutivo del Sistema Nacional de Seguridad Pública</w:t>
            </w:r>
          </w:p>
        </w:tc>
        <w:tc>
          <w:tcPr>
            <w:tcW w:w="6564" w:type="dxa"/>
          </w:tcPr>
          <w:p w14:paraId="16D94B01" w14:textId="51D72832" w:rsidR="006C7192" w:rsidRPr="00F67DC0" w:rsidRDefault="006C7192" w:rsidP="00267272">
            <w:pPr>
              <w:spacing w:line="276" w:lineRule="auto"/>
              <w:jc w:val="both"/>
              <w:rPr>
                <w:rFonts w:ascii="Palatino Linotype" w:eastAsia="Calibri" w:hAnsi="Palatino Linotype" w:cs="Arial"/>
                <w:b/>
                <w:bCs/>
                <w:color w:val="000000" w:themeColor="text1"/>
              </w:rPr>
            </w:pPr>
            <w:r w:rsidRPr="00F67DC0">
              <w:rPr>
                <w:rFonts w:ascii="Palatino Linotype" w:eastAsia="Calibri" w:hAnsi="Palatino Linotype" w:cs="Arial"/>
                <w:b/>
                <w:bCs/>
                <w:color w:val="000000" w:themeColor="text1"/>
              </w:rPr>
              <w:t>LEY GENERAL DEL SISTEMA NACIONAL DE SEGURIDAD PÚBLICA</w:t>
            </w:r>
          </w:p>
          <w:p w14:paraId="78145970" w14:textId="2B6C931E" w:rsidR="005541E6" w:rsidRPr="00F67DC0" w:rsidRDefault="006C7192" w:rsidP="00267272">
            <w:pPr>
              <w:spacing w:line="276" w:lineRule="auto"/>
              <w:jc w:val="both"/>
              <w:rPr>
                <w:rFonts w:ascii="Palatino Linotype" w:eastAsia="Calibri" w:hAnsi="Palatino Linotype" w:cs="Arial"/>
                <w:b/>
                <w:bCs/>
                <w:color w:val="000000" w:themeColor="text1"/>
              </w:rPr>
            </w:pPr>
            <w:r w:rsidRPr="00F67DC0">
              <w:rPr>
                <w:rFonts w:ascii="Palatino Linotype" w:eastAsia="Calibri" w:hAnsi="Palatino Linotype" w:cs="Arial"/>
                <w:color w:val="000000" w:themeColor="text1"/>
              </w:rPr>
              <w:t xml:space="preserve">Artículo 17.- El Secretariado Ejecutivo es el órgano operativo del Sistema y gozará de autonomía técnica, de gestión y presupuestal. </w:t>
            </w:r>
            <w:r w:rsidRPr="00F67DC0">
              <w:rPr>
                <w:rFonts w:ascii="Palatino Linotype" w:eastAsia="Calibri" w:hAnsi="Palatino Linotype" w:cs="Arial"/>
                <w:b/>
                <w:bCs/>
                <w:color w:val="000000" w:themeColor="text1"/>
              </w:rPr>
              <w:t>Contará con los Centros Nacionales de Información…</w:t>
            </w:r>
          </w:p>
          <w:p w14:paraId="7F54B3D2" w14:textId="77777777" w:rsidR="00267272" w:rsidRPr="00F67DC0" w:rsidRDefault="00267272" w:rsidP="00267272">
            <w:pPr>
              <w:spacing w:line="276" w:lineRule="auto"/>
              <w:jc w:val="both"/>
              <w:rPr>
                <w:rFonts w:ascii="Palatino Linotype" w:eastAsia="Calibri" w:hAnsi="Palatino Linotype" w:cs="Arial"/>
                <w:b/>
                <w:bCs/>
                <w:color w:val="000000" w:themeColor="text1"/>
              </w:rPr>
            </w:pPr>
          </w:p>
          <w:p w14:paraId="7D4C6EF2" w14:textId="0CEEB91C" w:rsidR="00267272" w:rsidRPr="00F67DC0" w:rsidRDefault="00267272" w:rsidP="00267272">
            <w:pPr>
              <w:spacing w:line="276" w:lineRule="auto"/>
              <w:jc w:val="both"/>
              <w:rPr>
                <w:rFonts w:ascii="Palatino Linotype" w:eastAsia="Calibri" w:hAnsi="Palatino Linotype" w:cs="Arial"/>
                <w:b/>
                <w:bCs/>
                <w:color w:val="000000" w:themeColor="text1"/>
              </w:rPr>
            </w:pPr>
            <w:r w:rsidRPr="00F67DC0">
              <w:rPr>
                <w:rFonts w:ascii="Palatino Linotype" w:eastAsia="Calibri" w:hAnsi="Palatino Linotype" w:cs="Arial"/>
                <w:b/>
                <w:bCs/>
                <w:color w:val="000000" w:themeColor="text1"/>
              </w:rPr>
              <w:t>REGLAMENTO DEL SECRETARIADO EJECUTIVO DEL SISTEMA NACIONAL DE SEGURIDAD PÚBLICA</w:t>
            </w:r>
          </w:p>
          <w:p w14:paraId="4D36080F" w14:textId="513F1D1B" w:rsidR="006C7192" w:rsidRPr="00F67DC0" w:rsidRDefault="006C719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Artículo 12.- El Centro Nacional de Información, además de las atribuciones que le confiere la Ley, tendrá las siguientes:</w:t>
            </w:r>
          </w:p>
          <w:p w14:paraId="736DB6A7" w14:textId="77777777" w:rsidR="006C7192" w:rsidRPr="00F67DC0" w:rsidRDefault="006C719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w:t>
            </w:r>
          </w:p>
          <w:p w14:paraId="555B32B8" w14:textId="77777777" w:rsidR="006C7192" w:rsidRPr="00F67DC0" w:rsidRDefault="006C7192" w:rsidP="00267272">
            <w:pPr>
              <w:spacing w:line="276" w:lineRule="auto"/>
              <w:jc w:val="both"/>
              <w:rPr>
                <w:rFonts w:ascii="Palatino Linotype" w:hAnsi="Palatino Linotype"/>
              </w:rPr>
            </w:pPr>
            <w:r w:rsidRPr="00F67DC0">
              <w:rPr>
                <w:rFonts w:ascii="Palatino Linotype" w:hAnsi="Palatino Linotype"/>
              </w:rPr>
              <w:lastRenderedPageBreak/>
              <w:t>XII. Establecer los mecanismos necesarios de acopio de datos, que permitan analizar la incidencia criminológica y, en general, la problemática de seguridad pública en los ámbitos federal y local;</w:t>
            </w:r>
          </w:p>
          <w:p w14:paraId="5FE97FD2" w14:textId="2A8E019E" w:rsidR="006C7192" w:rsidRPr="00F67DC0" w:rsidRDefault="006C7192" w:rsidP="00267272">
            <w:pPr>
              <w:spacing w:line="276" w:lineRule="auto"/>
              <w:jc w:val="both"/>
              <w:rPr>
                <w:rFonts w:ascii="Palatino Linotype" w:eastAsia="Calibri" w:hAnsi="Palatino Linotype" w:cs="Arial"/>
                <w:color w:val="000000" w:themeColor="text1"/>
              </w:rPr>
            </w:pPr>
            <w:r w:rsidRPr="00F67DC0">
              <w:rPr>
                <w:rFonts w:ascii="Palatino Linotype" w:hAnsi="Palatino Linotype"/>
                <w:color w:val="000000" w:themeColor="text1"/>
              </w:rPr>
              <w:t>…</w:t>
            </w:r>
          </w:p>
        </w:tc>
      </w:tr>
      <w:tr w:rsidR="005541E6" w:rsidRPr="00F67DC0" w14:paraId="47CC6B46" w14:textId="77777777" w:rsidTr="00267272">
        <w:tc>
          <w:tcPr>
            <w:tcW w:w="2547" w:type="dxa"/>
          </w:tcPr>
          <w:p w14:paraId="02FBC74F" w14:textId="743CBE46" w:rsidR="005541E6"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lastRenderedPageBreak/>
              <w:t>Fiscalía General de Justicia del Estado de México</w:t>
            </w:r>
          </w:p>
        </w:tc>
        <w:tc>
          <w:tcPr>
            <w:tcW w:w="6564" w:type="dxa"/>
          </w:tcPr>
          <w:p w14:paraId="2C69BEC3" w14:textId="6D2D7B9B" w:rsidR="005541E6"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b/>
                <w:bCs/>
                <w:color w:val="000000" w:themeColor="text1"/>
              </w:rPr>
              <w:t>LEY DE LA FISCALÍA GENERAL DE JUSTICIA DEL ESTADO DE MÉXICO</w:t>
            </w:r>
            <w:r w:rsidRPr="00F67DC0">
              <w:rPr>
                <w:rFonts w:ascii="Palatino Linotype" w:eastAsia="Calibri" w:hAnsi="Palatino Linotype" w:cs="Arial"/>
                <w:b/>
                <w:bCs/>
                <w:color w:val="000000" w:themeColor="text1"/>
              </w:rPr>
              <w:cr/>
            </w:r>
            <w:r w:rsidRPr="00F67DC0">
              <w:rPr>
                <w:rFonts w:ascii="Palatino Linotype" w:eastAsia="Calibri" w:hAnsi="Palatino Linotype" w:cs="Arial"/>
                <w:color w:val="000000" w:themeColor="text1"/>
              </w:rPr>
              <w:t>Artículo 32. Para el eficaz cumplimiento de las atribuciones conferidas por las disposiciones jurídicas aplicables, la Fiscalía contará con los siguientes auxiliares y apoyos:</w:t>
            </w:r>
          </w:p>
          <w:p w14:paraId="4364CFBD" w14:textId="77777777"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w:t>
            </w:r>
          </w:p>
          <w:p w14:paraId="4CC48D46" w14:textId="6F837BE4"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VI. Las áreas de estadísticas, sistemas, logística y archivo.</w:t>
            </w:r>
          </w:p>
          <w:p w14:paraId="1019C5F8" w14:textId="0D59E576"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w:t>
            </w:r>
          </w:p>
        </w:tc>
      </w:tr>
      <w:tr w:rsidR="005541E6" w:rsidRPr="00F67DC0" w14:paraId="1B36A7F7" w14:textId="77777777" w:rsidTr="00267272">
        <w:tc>
          <w:tcPr>
            <w:tcW w:w="2547" w:type="dxa"/>
          </w:tcPr>
          <w:p w14:paraId="083C4568" w14:textId="71EF3E43" w:rsidR="005541E6"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Secretariado Ejecutivo del Sistema Estatal de Seguridad Pública</w:t>
            </w:r>
          </w:p>
        </w:tc>
        <w:tc>
          <w:tcPr>
            <w:tcW w:w="6564" w:type="dxa"/>
          </w:tcPr>
          <w:p w14:paraId="64928846" w14:textId="757E4467"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b/>
                <w:bCs/>
                <w:color w:val="000000" w:themeColor="text1"/>
              </w:rPr>
              <w:t>LEY DE SEGURIDAD DEL ESTADO DE MÉXICO</w:t>
            </w:r>
            <w:r w:rsidRPr="00F67DC0">
              <w:rPr>
                <w:rFonts w:ascii="Palatino Linotype" w:eastAsia="Calibri" w:hAnsi="Palatino Linotype" w:cs="Arial"/>
                <w:b/>
                <w:bCs/>
                <w:color w:val="000000" w:themeColor="text1"/>
              </w:rPr>
              <w:cr/>
            </w:r>
            <w:r w:rsidRPr="00F67DC0">
              <w:rPr>
                <w:rFonts w:ascii="Palatino Linotype" w:eastAsia="Calibri" w:hAnsi="Palatino Linotype" w:cs="Arial"/>
                <w:color w:val="000000" w:themeColor="text1"/>
              </w:rPr>
              <w:t xml:space="preserve">Artículo 59.- El Secretariado Ejecutivo es un órgano desconcentrado de la Secretaría de Seguridad y operativo del Sistema Estatal, responsable del correcto funcionamiento del mismo, así como del enlace con el Sistema Nacional. </w:t>
            </w:r>
          </w:p>
          <w:p w14:paraId="07B12314" w14:textId="77777777"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 xml:space="preserve">El Secretariado Ejecutivo se auxiliará de los órganos siguientes: </w:t>
            </w:r>
          </w:p>
          <w:p w14:paraId="3100DD89" w14:textId="77777777" w:rsidR="005541E6"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I. Centro de Información y Estadística;</w:t>
            </w:r>
          </w:p>
          <w:p w14:paraId="667E6703" w14:textId="77777777"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w:t>
            </w:r>
          </w:p>
          <w:p w14:paraId="2E286489" w14:textId="5EA5AB44"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Artículo 63.- El Centro de Información y Estadística tendrá las atribuciones siguientes:</w:t>
            </w:r>
          </w:p>
          <w:p w14:paraId="14A84532" w14:textId="3314683E"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w:t>
            </w:r>
          </w:p>
          <w:p w14:paraId="30EFE0F9" w14:textId="162E7044" w:rsidR="00267272" w:rsidRPr="00F67DC0" w:rsidRDefault="00267272" w:rsidP="00267272">
            <w:pPr>
              <w:spacing w:line="276" w:lineRule="auto"/>
              <w:jc w:val="both"/>
              <w:rPr>
                <w:rFonts w:ascii="Palatino Linotype" w:hAnsi="Palatino Linotype"/>
              </w:rPr>
            </w:pPr>
            <w:r w:rsidRPr="00F67DC0">
              <w:rPr>
                <w:rFonts w:ascii="Palatino Linotype" w:hAnsi="Palatino Linotype"/>
              </w:rPr>
              <w:t>XI. Implementar y generar las estadísticas de la materia;</w:t>
            </w:r>
          </w:p>
          <w:p w14:paraId="0E959F6C" w14:textId="07D71F8F"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hAnsi="Palatino Linotype"/>
              </w:rPr>
              <w:t>…</w:t>
            </w:r>
          </w:p>
          <w:p w14:paraId="0B3F6C9E" w14:textId="7C0A31E0" w:rsidR="00267272" w:rsidRPr="00F67DC0" w:rsidRDefault="00267272" w:rsidP="00267272">
            <w:pPr>
              <w:spacing w:line="276" w:lineRule="auto"/>
              <w:jc w:val="both"/>
              <w:rPr>
                <w:rFonts w:ascii="Palatino Linotype" w:eastAsia="Calibri" w:hAnsi="Palatino Linotype" w:cs="Arial"/>
                <w:color w:val="000000" w:themeColor="text1"/>
              </w:rPr>
            </w:pPr>
          </w:p>
        </w:tc>
      </w:tr>
      <w:tr w:rsidR="005541E6" w:rsidRPr="00F67DC0" w14:paraId="3D8BA9FC" w14:textId="77777777" w:rsidTr="00267272">
        <w:tc>
          <w:tcPr>
            <w:tcW w:w="2547" w:type="dxa"/>
          </w:tcPr>
          <w:p w14:paraId="1AD67BE9" w14:textId="22CA2C9F" w:rsidR="005541E6"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Director de Seguridad Pública Municipal</w:t>
            </w:r>
          </w:p>
        </w:tc>
        <w:tc>
          <w:tcPr>
            <w:tcW w:w="6564" w:type="dxa"/>
          </w:tcPr>
          <w:p w14:paraId="4E14C906" w14:textId="29FC2522" w:rsidR="00267272" w:rsidRPr="00F67DC0" w:rsidRDefault="00190F98" w:rsidP="00267272">
            <w:pPr>
              <w:spacing w:line="276" w:lineRule="auto"/>
              <w:jc w:val="both"/>
              <w:rPr>
                <w:rFonts w:ascii="Palatino Linotype" w:hAnsi="Palatino Linotype"/>
              </w:rPr>
            </w:pPr>
            <w:r w:rsidRPr="00F67DC0">
              <w:rPr>
                <w:rFonts w:ascii="Palatino Linotype" w:eastAsia="Calibri" w:hAnsi="Palatino Linotype" w:cs="Arial"/>
                <w:b/>
                <w:bCs/>
                <w:color w:val="000000" w:themeColor="text1"/>
              </w:rPr>
              <w:t>LEY DE SEGURIDAD DEL ESTADO DE MÉXICO</w:t>
            </w:r>
            <w:r w:rsidRPr="00F67DC0">
              <w:rPr>
                <w:rFonts w:ascii="Palatino Linotype" w:eastAsia="Calibri" w:hAnsi="Palatino Linotype" w:cs="Arial"/>
                <w:b/>
                <w:bCs/>
                <w:color w:val="000000" w:themeColor="text1"/>
              </w:rPr>
              <w:cr/>
            </w:r>
            <w:r w:rsidR="00267272" w:rsidRPr="00F67DC0">
              <w:rPr>
                <w:rFonts w:ascii="Palatino Linotype" w:hAnsi="Palatino Linotype"/>
              </w:rPr>
              <w:t>Artículo 22.- Son atribuciones del Director de Seguridad Pública Municipal:</w:t>
            </w:r>
          </w:p>
          <w:p w14:paraId="504DE408" w14:textId="1C530898"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hAnsi="Palatino Linotype"/>
              </w:rPr>
              <w:t>…</w:t>
            </w:r>
          </w:p>
          <w:p w14:paraId="4090122F" w14:textId="77777777" w:rsidR="005541E6"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V. Contar con las estadísticas delictivas y efectuar la supervisión de las acciones de seguridad pública municipal;</w:t>
            </w:r>
          </w:p>
          <w:p w14:paraId="315C5091" w14:textId="71EC2315" w:rsidR="00267272" w:rsidRPr="00F67DC0" w:rsidRDefault="00267272" w:rsidP="00267272">
            <w:pPr>
              <w:spacing w:line="276"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w:t>
            </w:r>
          </w:p>
        </w:tc>
      </w:tr>
    </w:tbl>
    <w:p w14:paraId="76DF236B" w14:textId="7EF8E4D1" w:rsidR="005541E6" w:rsidRPr="00F67DC0" w:rsidRDefault="00190F98" w:rsidP="006F33AE">
      <w:pPr>
        <w:spacing w:before="100" w:beforeAutospacing="1" w:after="100" w:afterAutospacing="1" w:line="360"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lastRenderedPageBreak/>
        <w:t xml:space="preserve">Precisado que otras dependencias cuentan con la información, también lo es que, no se exceptúa que la Secretaría de Seguridad cuente con la incidencia </w:t>
      </w:r>
      <w:r w:rsidR="009A300E" w:rsidRPr="00F67DC0">
        <w:rPr>
          <w:rFonts w:ascii="Palatino Linotype" w:eastAsia="Calibri" w:hAnsi="Palatino Linotype" w:cs="Arial"/>
          <w:color w:val="000000" w:themeColor="text1"/>
        </w:rPr>
        <w:t>delictiva</w:t>
      </w:r>
      <w:r w:rsidRPr="00F67DC0">
        <w:rPr>
          <w:rFonts w:ascii="Palatino Linotype" w:eastAsia="Calibri" w:hAnsi="Palatino Linotype" w:cs="Arial"/>
          <w:color w:val="000000" w:themeColor="text1"/>
        </w:rPr>
        <w:t>, por lo que es n</w:t>
      </w:r>
      <w:r w:rsidR="003E610F" w:rsidRPr="00F67DC0">
        <w:rPr>
          <w:rFonts w:ascii="Palatino Linotype" w:eastAsia="Calibri" w:hAnsi="Palatino Linotype" w:cs="Arial"/>
          <w:color w:val="000000" w:themeColor="text1"/>
        </w:rPr>
        <w:t>ecesario citar lo previsto en la</w:t>
      </w:r>
      <w:r w:rsidRPr="00F67DC0">
        <w:rPr>
          <w:rFonts w:ascii="Palatino Linotype" w:eastAsia="Calibri" w:hAnsi="Palatino Linotype" w:cs="Arial"/>
          <w:color w:val="000000" w:themeColor="text1"/>
        </w:rPr>
        <w:t xml:space="preserve"> Ley de Seguridad de Estado de </w:t>
      </w:r>
      <w:r w:rsidR="009A300E" w:rsidRPr="00F67DC0">
        <w:rPr>
          <w:rFonts w:ascii="Palatino Linotype" w:eastAsia="Calibri" w:hAnsi="Palatino Linotype" w:cs="Arial"/>
          <w:color w:val="000000" w:themeColor="text1"/>
        </w:rPr>
        <w:t>México</w:t>
      </w:r>
      <w:r w:rsidR="003E610F" w:rsidRPr="00F67DC0">
        <w:rPr>
          <w:rFonts w:ascii="Palatino Linotype" w:eastAsia="Calibri" w:hAnsi="Palatino Linotype" w:cs="Arial"/>
          <w:color w:val="000000" w:themeColor="text1"/>
        </w:rPr>
        <w:t xml:space="preserve"> y el Reglamento Interior de la Secretaría de Seguridad, </w:t>
      </w:r>
      <w:r w:rsidRPr="00F67DC0">
        <w:rPr>
          <w:rFonts w:ascii="Palatino Linotype" w:eastAsia="Calibri" w:hAnsi="Palatino Linotype" w:cs="Arial"/>
          <w:color w:val="000000" w:themeColor="text1"/>
        </w:rPr>
        <w:t xml:space="preserve">que refiere lo siguiente: </w:t>
      </w:r>
    </w:p>
    <w:p w14:paraId="2C8E58C5" w14:textId="77777777" w:rsidR="0038654F" w:rsidRPr="00F67DC0" w:rsidRDefault="0038654F" w:rsidP="009A300E">
      <w:pPr>
        <w:jc w:val="both"/>
        <w:rPr>
          <w:rFonts w:ascii="Bookman Old Style" w:hAnsi="Bookman Old Style" w:cs="Arial"/>
          <w:b/>
          <w:sz w:val="20"/>
          <w:szCs w:val="19"/>
        </w:rPr>
      </w:pPr>
    </w:p>
    <w:p w14:paraId="0AD6871B" w14:textId="6BCEF86E" w:rsidR="003E610F" w:rsidRPr="00F67DC0" w:rsidRDefault="0038654F" w:rsidP="003E610F">
      <w:pPr>
        <w:spacing w:line="276" w:lineRule="auto"/>
        <w:ind w:left="850" w:right="901"/>
        <w:jc w:val="center"/>
        <w:rPr>
          <w:rFonts w:ascii="Palatino Linotype" w:hAnsi="Palatino Linotype" w:cs="Arial"/>
          <w:b/>
          <w:i/>
          <w:iCs/>
          <w:sz w:val="22"/>
          <w:szCs w:val="22"/>
        </w:rPr>
      </w:pPr>
      <w:r w:rsidRPr="00F67DC0">
        <w:rPr>
          <w:rFonts w:ascii="Palatino Linotype" w:hAnsi="Palatino Linotype" w:cs="Arial"/>
          <w:b/>
          <w:i/>
          <w:iCs/>
          <w:sz w:val="22"/>
          <w:szCs w:val="22"/>
        </w:rPr>
        <w:t>“</w:t>
      </w:r>
      <w:r w:rsidR="003E610F" w:rsidRPr="00F67DC0">
        <w:rPr>
          <w:rFonts w:ascii="Palatino Linotype" w:hAnsi="Palatino Linotype" w:cs="Arial"/>
          <w:b/>
          <w:i/>
          <w:iCs/>
          <w:sz w:val="22"/>
          <w:szCs w:val="22"/>
        </w:rPr>
        <w:t>Ley de Seguridad de Estado de México</w:t>
      </w:r>
    </w:p>
    <w:p w14:paraId="4BC0B8C0" w14:textId="6309D512" w:rsidR="009A300E" w:rsidRPr="00F67DC0" w:rsidRDefault="009A300E" w:rsidP="0038654F">
      <w:pPr>
        <w:spacing w:line="276" w:lineRule="auto"/>
        <w:ind w:left="850" w:right="901"/>
        <w:jc w:val="both"/>
        <w:rPr>
          <w:rFonts w:ascii="Palatino Linotype" w:hAnsi="Palatino Linotype" w:cs="Arial"/>
          <w:i/>
          <w:iCs/>
          <w:sz w:val="22"/>
          <w:szCs w:val="22"/>
        </w:rPr>
      </w:pPr>
      <w:r w:rsidRPr="00F67DC0">
        <w:rPr>
          <w:rFonts w:ascii="Palatino Linotype" w:hAnsi="Palatino Linotype" w:cs="Arial"/>
          <w:b/>
          <w:i/>
          <w:iCs/>
          <w:sz w:val="22"/>
          <w:szCs w:val="22"/>
        </w:rPr>
        <w:t>Artículo 23.-</w:t>
      </w:r>
      <w:r w:rsidRPr="00F67DC0">
        <w:rPr>
          <w:rFonts w:ascii="Palatino Linotype" w:hAnsi="Palatino Linotype" w:cs="Arial"/>
          <w:i/>
          <w:iCs/>
          <w:sz w:val="22"/>
          <w:szCs w:val="22"/>
        </w:rPr>
        <w:t xml:space="preserve"> El Sistema Estatal contará, para su funcionamiento y operación, con las instancias, instrumentos, políticas y servicios previstos en la presente Ley, encaminados a cumplir los fines de la seguridad pública.</w:t>
      </w:r>
    </w:p>
    <w:p w14:paraId="3B7C6C6D"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2F5860CC" w14:textId="77777777" w:rsidR="009A300E" w:rsidRPr="00F67DC0" w:rsidRDefault="009A300E" w:rsidP="0038654F">
      <w:pPr>
        <w:spacing w:line="276" w:lineRule="auto"/>
        <w:ind w:left="850" w:right="901"/>
        <w:jc w:val="both"/>
        <w:rPr>
          <w:rFonts w:ascii="Palatino Linotype" w:hAnsi="Palatino Linotype" w:cs="Arial"/>
          <w:i/>
          <w:iCs/>
          <w:sz w:val="22"/>
          <w:szCs w:val="22"/>
        </w:rPr>
      </w:pPr>
      <w:r w:rsidRPr="00F67DC0">
        <w:rPr>
          <w:rFonts w:ascii="Palatino Linotype" w:hAnsi="Palatino Linotype" w:cs="Arial"/>
          <w:b/>
          <w:i/>
          <w:iCs/>
          <w:sz w:val="22"/>
          <w:szCs w:val="22"/>
        </w:rPr>
        <w:t>Artículo 24.- El Sistema Estatal</w:t>
      </w:r>
      <w:r w:rsidRPr="00F67DC0">
        <w:rPr>
          <w:rFonts w:ascii="Palatino Linotype" w:hAnsi="Palatino Linotype" w:cs="Arial"/>
          <w:i/>
          <w:iCs/>
          <w:sz w:val="22"/>
          <w:szCs w:val="22"/>
        </w:rPr>
        <w:t>, se integra por:</w:t>
      </w:r>
    </w:p>
    <w:p w14:paraId="6C864BB9"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7713DB56" w14:textId="57B92B62" w:rsidR="009A300E" w:rsidRPr="00F67DC0" w:rsidRDefault="009A300E" w:rsidP="0038654F">
      <w:pPr>
        <w:pStyle w:val="Prrafodelista"/>
        <w:spacing w:line="276" w:lineRule="auto"/>
        <w:ind w:left="850" w:right="901"/>
        <w:jc w:val="both"/>
        <w:rPr>
          <w:rFonts w:ascii="Palatino Linotype" w:hAnsi="Palatino Linotype" w:cs="Arial"/>
          <w:b/>
          <w:i/>
          <w:iCs/>
          <w:sz w:val="22"/>
          <w:szCs w:val="22"/>
          <w:u w:val="single"/>
        </w:rPr>
      </w:pPr>
      <w:r w:rsidRPr="00F67DC0">
        <w:rPr>
          <w:rFonts w:ascii="Palatino Linotype" w:hAnsi="Palatino Linotype" w:cs="Arial"/>
          <w:b/>
          <w:i/>
          <w:iCs/>
          <w:sz w:val="22"/>
          <w:szCs w:val="22"/>
          <w:u w:val="single"/>
        </w:rPr>
        <w:t>I. El Consejo Estatal;</w:t>
      </w:r>
    </w:p>
    <w:p w14:paraId="2D6F1712" w14:textId="77777777" w:rsidR="003E610F" w:rsidRPr="00F67DC0" w:rsidRDefault="003E610F" w:rsidP="0038654F">
      <w:pPr>
        <w:pStyle w:val="Prrafodelista"/>
        <w:spacing w:line="276" w:lineRule="auto"/>
        <w:ind w:left="850" w:right="901"/>
        <w:jc w:val="both"/>
        <w:rPr>
          <w:rFonts w:ascii="Palatino Linotype" w:hAnsi="Palatino Linotype" w:cs="Arial"/>
          <w:b/>
          <w:i/>
          <w:iCs/>
          <w:sz w:val="22"/>
          <w:szCs w:val="22"/>
          <w:u w:val="single"/>
        </w:rPr>
      </w:pPr>
    </w:p>
    <w:p w14:paraId="75C22FA1" w14:textId="2904A600" w:rsidR="0038654F" w:rsidRPr="00F67DC0" w:rsidRDefault="0038654F" w:rsidP="0038654F">
      <w:pPr>
        <w:pStyle w:val="Prrafodelista"/>
        <w:spacing w:line="276" w:lineRule="auto"/>
        <w:ind w:left="850" w:right="901"/>
        <w:jc w:val="both"/>
        <w:rPr>
          <w:rFonts w:ascii="Palatino Linotype" w:hAnsi="Palatino Linotype" w:cs="Arial"/>
          <w:i/>
          <w:iCs/>
          <w:sz w:val="22"/>
          <w:szCs w:val="22"/>
        </w:rPr>
      </w:pPr>
      <w:r w:rsidRPr="00F67DC0">
        <w:rPr>
          <w:rFonts w:ascii="Palatino Linotype" w:hAnsi="Palatino Linotype" w:cs="Arial"/>
          <w:i/>
          <w:iCs/>
          <w:sz w:val="22"/>
          <w:szCs w:val="22"/>
        </w:rPr>
        <w:t>(…)</w:t>
      </w:r>
    </w:p>
    <w:p w14:paraId="326103E0" w14:textId="77777777" w:rsidR="0038654F" w:rsidRPr="00F67DC0" w:rsidRDefault="0038654F" w:rsidP="0038654F">
      <w:pPr>
        <w:pStyle w:val="Prrafodelista"/>
        <w:spacing w:line="276" w:lineRule="auto"/>
        <w:ind w:left="850" w:right="901"/>
        <w:jc w:val="both"/>
        <w:rPr>
          <w:rFonts w:ascii="Palatino Linotype" w:hAnsi="Palatino Linotype" w:cs="Arial"/>
          <w:i/>
          <w:iCs/>
          <w:sz w:val="22"/>
          <w:szCs w:val="22"/>
        </w:rPr>
      </w:pPr>
    </w:p>
    <w:p w14:paraId="7E84CF8F" w14:textId="77777777" w:rsidR="009A300E" w:rsidRPr="00F67DC0" w:rsidRDefault="009A300E" w:rsidP="0038654F">
      <w:pPr>
        <w:spacing w:line="276" w:lineRule="auto"/>
        <w:ind w:left="850" w:right="901"/>
        <w:jc w:val="both"/>
        <w:rPr>
          <w:rFonts w:ascii="Palatino Linotype" w:hAnsi="Palatino Linotype" w:cs="Arial"/>
          <w:b/>
          <w:i/>
          <w:iCs/>
          <w:sz w:val="22"/>
          <w:szCs w:val="22"/>
        </w:rPr>
      </w:pPr>
      <w:r w:rsidRPr="00F67DC0">
        <w:rPr>
          <w:rFonts w:ascii="Palatino Linotype" w:hAnsi="Palatino Linotype" w:cs="Arial"/>
          <w:b/>
          <w:i/>
          <w:iCs/>
          <w:sz w:val="22"/>
          <w:szCs w:val="22"/>
        </w:rPr>
        <w:t>Artículo 36.- El Consejo Estatal estará integrado por:</w:t>
      </w:r>
    </w:p>
    <w:p w14:paraId="481BA3A0"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67610292"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r w:rsidRPr="00F67DC0">
        <w:rPr>
          <w:rFonts w:ascii="Palatino Linotype" w:hAnsi="Palatino Linotype" w:cs="Arial"/>
          <w:b/>
          <w:i/>
          <w:iCs/>
          <w:sz w:val="22"/>
          <w:szCs w:val="22"/>
          <w:lang w:val="x-none"/>
        </w:rPr>
        <w:t>I.</w:t>
      </w:r>
      <w:r w:rsidRPr="00F67DC0">
        <w:rPr>
          <w:rFonts w:ascii="Palatino Linotype" w:hAnsi="Palatino Linotype" w:cs="Arial"/>
          <w:i/>
          <w:iCs/>
          <w:sz w:val="22"/>
          <w:szCs w:val="22"/>
          <w:lang w:val="x-none"/>
        </w:rPr>
        <w:t xml:space="preserve"> El Gobernador del Estado, quien lo presidirá;</w:t>
      </w:r>
    </w:p>
    <w:p w14:paraId="0FAC85E4"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6899300D"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r w:rsidRPr="00F67DC0">
        <w:rPr>
          <w:rFonts w:ascii="Palatino Linotype" w:hAnsi="Palatino Linotype" w:cs="Arial"/>
          <w:b/>
          <w:i/>
          <w:iCs/>
          <w:sz w:val="22"/>
          <w:szCs w:val="22"/>
          <w:lang w:val="x-none"/>
        </w:rPr>
        <w:t>II.</w:t>
      </w:r>
      <w:r w:rsidRPr="00F67DC0">
        <w:rPr>
          <w:rFonts w:ascii="Palatino Linotype" w:hAnsi="Palatino Linotype" w:cs="Arial"/>
          <w:i/>
          <w:iCs/>
          <w:sz w:val="22"/>
          <w:szCs w:val="22"/>
          <w:lang w:val="x-none"/>
        </w:rPr>
        <w:t xml:space="preserve"> </w:t>
      </w:r>
      <w:r w:rsidRPr="00F67DC0">
        <w:rPr>
          <w:rFonts w:ascii="Palatino Linotype" w:hAnsi="Palatino Linotype"/>
          <w:i/>
          <w:iCs/>
          <w:sz w:val="22"/>
          <w:szCs w:val="22"/>
        </w:rPr>
        <w:t>El Secretario General de Gobierno;</w:t>
      </w:r>
    </w:p>
    <w:p w14:paraId="57D553B7" w14:textId="77777777" w:rsidR="009A300E" w:rsidRPr="00F67DC0" w:rsidRDefault="009A300E" w:rsidP="0038654F">
      <w:pPr>
        <w:spacing w:line="276" w:lineRule="auto"/>
        <w:ind w:left="850" w:right="901"/>
        <w:rPr>
          <w:rFonts w:ascii="Palatino Linotype" w:hAnsi="Palatino Linotype" w:cs="Arial"/>
          <w:i/>
          <w:iCs/>
          <w:sz w:val="22"/>
          <w:szCs w:val="22"/>
          <w:lang w:val="x-none"/>
        </w:rPr>
      </w:pPr>
    </w:p>
    <w:p w14:paraId="2DF96A06" w14:textId="77777777" w:rsidR="009A300E" w:rsidRPr="00F67DC0" w:rsidRDefault="009A300E" w:rsidP="0038654F">
      <w:pPr>
        <w:spacing w:line="276" w:lineRule="auto"/>
        <w:ind w:left="850" w:right="901"/>
        <w:jc w:val="both"/>
        <w:rPr>
          <w:rFonts w:ascii="Palatino Linotype" w:hAnsi="Palatino Linotype" w:cs="Arial"/>
          <w:b/>
          <w:i/>
          <w:iCs/>
          <w:sz w:val="22"/>
          <w:szCs w:val="22"/>
          <w:lang w:val="x-none"/>
        </w:rPr>
      </w:pPr>
      <w:r w:rsidRPr="00F67DC0">
        <w:rPr>
          <w:rFonts w:ascii="Palatino Linotype" w:hAnsi="Palatino Linotype" w:cs="Arial"/>
          <w:b/>
          <w:i/>
          <w:iCs/>
          <w:sz w:val="22"/>
          <w:szCs w:val="22"/>
          <w:lang w:val="x-none"/>
        </w:rPr>
        <w:t>III. El Secretario;</w:t>
      </w:r>
    </w:p>
    <w:p w14:paraId="54653A26"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p>
    <w:p w14:paraId="4A74B911"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r w:rsidRPr="00F67DC0">
        <w:rPr>
          <w:rFonts w:ascii="Palatino Linotype" w:hAnsi="Palatino Linotype" w:cs="Arial"/>
          <w:b/>
          <w:i/>
          <w:iCs/>
          <w:sz w:val="22"/>
          <w:szCs w:val="22"/>
          <w:lang w:val="x-none"/>
        </w:rPr>
        <w:t>IV.</w:t>
      </w:r>
      <w:r w:rsidRPr="00F67DC0">
        <w:rPr>
          <w:rFonts w:ascii="Palatino Linotype" w:hAnsi="Palatino Linotype" w:cs="Arial"/>
          <w:i/>
          <w:iCs/>
          <w:sz w:val="22"/>
          <w:szCs w:val="22"/>
          <w:lang w:val="x-none"/>
        </w:rPr>
        <w:t xml:space="preserve"> El </w:t>
      </w:r>
      <w:r w:rsidRPr="00F67DC0">
        <w:rPr>
          <w:rFonts w:ascii="Palatino Linotype" w:hAnsi="Palatino Linotype" w:cs="Arial"/>
          <w:i/>
          <w:iCs/>
          <w:sz w:val="22"/>
          <w:szCs w:val="22"/>
        </w:rPr>
        <w:t>Fiscal;</w:t>
      </w:r>
    </w:p>
    <w:p w14:paraId="7AECA547" w14:textId="77777777" w:rsidR="009A300E" w:rsidRPr="00F67DC0" w:rsidRDefault="009A300E" w:rsidP="0038654F">
      <w:pPr>
        <w:spacing w:line="276" w:lineRule="auto"/>
        <w:ind w:left="850" w:right="901"/>
        <w:jc w:val="both"/>
        <w:rPr>
          <w:rFonts w:ascii="Palatino Linotype" w:hAnsi="Palatino Linotype" w:cs="Arial"/>
          <w:b/>
          <w:i/>
          <w:iCs/>
          <w:sz w:val="22"/>
          <w:szCs w:val="22"/>
          <w:lang w:val="x-none"/>
        </w:rPr>
      </w:pPr>
    </w:p>
    <w:p w14:paraId="638D8868" w14:textId="77777777" w:rsidR="009A300E" w:rsidRPr="00F67DC0" w:rsidRDefault="009A300E" w:rsidP="0038654F">
      <w:pPr>
        <w:spacing w:line="276" w:lineRule="auto"/>
        <w:ind w:left="850" w:right="901"/>
        <w:jc w:val="both"/>
        <w:rPr>
          <w:rFonts w:ascii="Palatino Linotype" w:hAnsi="Palatino Linotype" w:cs="Arial"/>
          <w:b/>
          <w:i/>
          <w:iCs/>
          <w:sz w:val="22"/>
          <w:szCs w:val="22"/>
          <w:lang w:val="x-none"/>
        </w:rPr>
      </w:pPr>
      <w:r w:rsidRPr="00F67DC0">
        <w:rPr>
          <w:rFonts w:ascii="Palatino Linotype" w:hAnsi="Palatino Linotype" w:cs="Arial"/>
          <w:b/>
          <w:i/>
          <w:iCs/>
          <w:sz w:val="22"/>
          <w:szCs w:val="22"/>
          <w:lang w:val="x-none"/>
        </w:rPr>
        <w:t xml:space="preserve">V. </w:t>
      </w:r>
      <w:r w:rsidRPr="00F67DC0">
        <w:rPr>
          <w:rFonts w:ascii="Palatino Linotype" w:hAnsi="Palatino Linotype" w:cs="Arial"/>
          <w:i/>
          <w:iCs/>
          <w:sz w:val="22"/>
          <w:szCs w:val="22"/>
          <w:lang w:val="x-none"/>
        </w:rPr>
        <w:t>Derogada</w:t>
      </w:r>
    </w:p>
    <w:p w14:paraId="47B6E21C" w14:textId="77777777" w:rsidR="009A300E" w:rsidRPr="00F67DC0" w:rsidRDefault="009A300E" w:rsidP="0038654F">
      <w:pPr>
        <w:spacing w:line="276" w:lineRule="auto"/>
        <w:ind w:left="850" w:right="901"/>
        <w:jc w:val="both"/>
        <w:rPr>
          <w:rFonts w:ascii="Palatino Linotype" w:hAnsi="Palatino Linotype" w:cs="Arial"/>
          <w:b/>
          <w:i/>
          <w:iCs/>
          <w:sz w:val="22"/>
          <w:szCs w:val="22"/>
          <w:lang w:val="x-none"/>
        </w:rPr>
      </w:pPr>
    </w:p>
    <w:p w14:paraId="4E0D2E54"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r w:rsidRPr="00F67DC0">
        <w:rPr>
          <w:rFonts w:ascii="Palatino Linotype" w:hAnsi="Palatino Linotype" w:cs="Arial"/>
          <w:b/>
          <w:i/>
          <w:iCs/>
          <w:sz w:val="22"/>
          <w:szCs w:val="22"/>
          <w:lang w:val="x-none"/>
        </w:rPr>
        <w:t xml:space="preserve">VI. </w:t>
      </w:r>
      <w:r w:rsidRPr="00F67DC0">
        <w:rPr>
          <w:rFonts w:ascii="Palatino Linotype" w:hAnsi="Palatino Linotype" w:cs="Arial"/>
          <w:i/>
          <w:iCs/>
          <w:sz w:val="22"/>
          <w:szCs w:val="22"/>
          <w:lang w:val="x-none"/>
        </w:rPr>
        <w:t>Derogada</w:t>
      </w:r>
    </w:p>
    <w:p w14:paraId="6AB72467" w14:textId="77777777" w:rsidR="009A300E" w:rsidRPr="00F67DC0" w:rsidRDefault="009A300E" w:rsidP="0038654F">
      <w:pPr>
        <w:spacing w:line="276" w:lineRule="auto"/>
        <w:ind w:left="850" w:right="901"/>
        <w:jc w:val="both"/>
        <w:rPr>
          <w:rFonts w:ascii="Palatino Linotype" w:hAnsi="Palatino Linotype" w:cs="Arial"/>
          <w:b/>
          <w:i/>
          <w:iCs/>
          <w:sz w:val="22"/>
          <w:szCs w:val="22"/>
          <w:lang w:val="x-none"/>
        </w:rPr>
      </w:pPr>
    </w:p>
    <w:p w14:paraId="0EFC8619" w14:textId="77777777" w:rsidR="009A300E" w:rsidRPr="00F67DC0" w:rsidRDefault="009A300E" w:rsidP="0038654F">
      <w:pPr>
        <w:spacing w:line="276" w:lineRule="auto"/>
        <w:ind w:left="850" w:right="901"/>
        <w:jc w:val="both"/>
        <w:rPr>
          <w:rFonts w:ascii="Palatino Linotype" w:hAnsi="Palatino Linotype" w:cs="Arial"/>
          <w:b/>
          <w:i/>
          <w:iCs/>
          <w:sz w:val="22"/>
          <w:szCs w:val="22"/>
          <w:lang w:val="x-none"/>
        </w:rPr>
      </w:pPr>
      <w:r w:rsidRPr="00F67DC0">
        <w:rPr>
          <w:rFonts w:ascii="Palatino Linotype" w:hAnsi="Palatino Linotype" w:cs="Arial"/>
          <w:b/>
          <w:i/>
          <w:iCs/>
          <w:sz w:val="22"/>
          <w:szCs w:val="22"/>
          <w:lang w:val="x-none"/>
        </w:rPr>
        <w:t xml:space="preserve">VII. </w:t>
      </w:r>
      <w:r w:rsidRPr="00F67DC0">
        <w:rPr>
          <w:rFonts w:ascii="Palatino Linotype" w:hAnsi="Palatino Linotype" w:cs="Arial"/>
          <w:i/>
          <w:iCs/>
          <w:sz w:val="22"/>
          <w:szCs w:val="22"/>
          <w:lang w:val="x-none"/>
        </w:rPr>
        <w:t>Derogada</w:t>
      </w:r>
    </w:p>
    <w:p w14:paraId="08B1182B"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0CF8EE1C"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r w:rsidRPr="00F67DC0">
        <w:rPr>
          <w:rFonts w:ascii="Palatino Linotype" w:hAnsi="Palatino Linotype" w:cs="Arial"/>
          <w:b/>
          <w:i/>
          <w:iCs/>
          <w:sz w:val="22"/>
          <w:szCs w:val="22"/>
          <w:lang w:val="x-none"/>
        </w:rPr>
        <w:lastRenderedPageBreak/>
        <w:t>VIII.</w:t>
      </w:r>
      <w:r w:rsidRPr="00F67DC0">
        <w:rPr>
          <w:rFonts w:ascii="Palatino Linotype" w:hAnsi="Palatino Linotype" w:cs="Arial"/>
          <w:i/>
          <w:iCs/>
          <w:sz w:val="22"/>
          <w:szCs w:val="22"/>
          <w:lang w:val="x-none"/>
        </w:rPr>
        <w:t xml:space="preserve"> Los Presidentes Municipales que presidan los Consejos Intermunicipales;</w:t>
      </w:r>
    </w:p>
    <w:p w14:paraId="44D35C66"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7B8C7FAE"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r w:rsidRPr="00F67DC0">
        <w:rPr>
          <w:rFonts w:ascii="Palatino Linotype" w:hAnsi="Palatino Linotype" w:cs="Arial"/>
          <w:b/>
          <w:i/>
          <w:iCs/>
          <w:sz w:val="22"/>
          <w:szCs w:val="22"/>
          <w:lang w:val="x-none"/>
        </w:rPr>
        <w:t>IX.</w:t>
      </w:r>
      <w:r w:rsidRPr="00F67DC0">
        <w:rPr>
          <w:rFonts w:ascii="Palatino Linotype" w:hAnsi="Palatino Linotype" w:cs="Arial"/>
          <w:i/>
          <w:iCs/>
          <w:sz w:val="22"/>
          <w:szCs w:val="22"/>
          <w:lang w:val="x-none"/>
        </w:rPr>
        <w:t xml:space="preserve"> El Secretario Ejecutivo; </w:t>
      </w:r>
    </w:p>
    <w:p w14:paraId="580B331E"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40B4D7F2"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r w:rsidRPr="00F67DC0">
        <w:rPr>
          <w:rFonts w:ascii="Palatino Linotype" w:hAnsi="Palatino Linotype" w:cs="Arial"/>
          <w:b/>
          <w:i/>
          <w:iCs/>
          <w:sz w:val="22"/>
          <w:szCs w:val="22"/>
          <w:lang w:val="x-none"/>
        </w:rPr>
        <w:t>X.</w:t>
      </w:r>
      <w:r w:rsidRPr="00F67DC0">
        <w:rPr>
          <w:rFonts w:ascii="Palatino Linotype" w:hAnsi="Palatino Linotype" w:cs="Arial"/>
          <w:i/>
          <w:iCs/>
          <w:sz w:val="22"/>
          <w:szCs w:val="22"/>
          <w:lang w:val="x-none"/>
        </w:rPr>
        <w:t xml:space="preserve"> Derogada</w:t>
      </w:r>
    </w:p>
    <w:p w14:paraId="74CD34C7"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p>
    <w:p w14:paraId="7F6EBCA3" w14:textId="77777777" w:rsidR="009A300E" w:rsidRPr="00F67DC0" w:rsidRDefault="009A300E" w:rsidP="0038654F">
      <w:pPr>
        <w:spacing w:line="276" w:lineRule="auto"/>
        <w:ind w:left="850" w:right="901"/>
        <w:jc w:val="both"/>
        <w:rPr>
          <w:rFonts w:ascii="Palatino Linotype" w:hAnsi="Palatino Linotype" w:cs="Arial"/>
          <w:i/>
          <w:iCs/>
          <w:sz w:val="22"/>
          <w:szCs w:val="22"/>
          <w:lang w:val="x-none"/>
        </w:rPr>
      </w:pPr>
      <w:r w:rsidRPr="00F67DC0">
        <w:rPr>
          <w:rFonts w:ascii="Palatino Linotype" w:hAnsi="Palatino Linotype" w:cs="Arial"/>
          <w:b/>
          <w:i/>
          <w:iCs/>
          <w:sz w:val="22"/>
          <w:szCs w:val="22"/>
          <w:lang w:val="x-none"/>
        </w:rPr>
        <w:t>XI.</w:t>
      </w:r>
      <w:r w:rsidRPr="00F67DC0">
        <w:rPr>
          <w:rFonts w:ascii="Palatino Linotype" w:hAnsi="Palatino Linotype" w:cs="Arial"/>
          <w:i/>
          <w:iCs/>
          <w:sz w:val="22"/>
          <w:szCs w:val="22"/>
          <w:lang w:val="x-none"/>
        </w:rPr>
        <w:t xml:space="preserve"> Derogada</w:t>
      </w:r>
    </w:p>
    <w:p w14:paraId="5647AD47"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16CF6492" w14:textId="77777777" w:rsidR="009A300E" w:rsidRPr="00F67DC0" w:rsidRDefault="009A300E" w:rsidP="0038654F">
      <w:pPr>
        <w:spacing w:line="276" w:lineRule="auto"/>
        <w:ind w:left="850" w:right="901"/>
        <w:jc w:val="both"/>
        <w:rPr>
          <w:rFonts w:ascii="Palatino Linotype" w:hAnsi="Palatino Linotype" w:cs="Arial"/>
          <w:i/>
          <w:iCs/>
          <w:sz w:val="22"/>
          <w:szCs w:val="22"/>
        </w:rPr>
      </w:pPr>
      <w:r w:rsidRPr="00F67DC0">
        <w:rPr>
          <w:rFonts w:ascii="Palatino Linotype" w:hAnsi="Palatino Linotype" w:cs="Arial"/>
          <w:i/>
          <w:iCs/>
          <w:sz w:val="22"/>
          <w:szCs w:val="22"/>
        </w:rPr>
        <w:t>El Presidente del Consejo Estatal será suplido en sus ausencias por el Secretario de Seguridad.</w:t>
      </w:r>
    </w:p>
    <w:p w14:paraId="2D51FE78"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3D9C1BBC" w14:textId="77777777" w:rsidR="009A300E" w:rsidRPr="00F67DC0" w:rsidRDefault="009A300E" w:rsidP="0038654F">
      <w:pPr>
        <w:spacing w:line="276" w:lineRule="auto"/>
        <w:ind w:left="850" w:right="901"/>
        <w:jc w:val="both"/>
        <w:rPr>
          <w:rFonts w:ascii="Palatino Linotype" w:hAnsi="Palatino Linotype" w:cs="Arial"/>
          <w:i/>
          <w:iCs/>
          <w:sz w:val="22"/>
          <w:szCs w:val="22"/>
        </w:rPr>
      </w:pPr>
      <w:r w:rsidRPr="00F67DC0">
        <w:rPr>
          <w:rFonts w:ascii="Palatino Linotype" w:hAnsi="Palatino Linotype" w:cs="Arial"/>
          <w:i/>
          <w:iCs/>
          <w:sz w:val="22"/>
          <w:szCs w:val="22"/>
        </w:rPr>
        <w:t>La asistencia de los integrantes será personal.</w:t>
      </w:r>
    </w:p>
    <w:p w14:paraId="28E0C27B" w14:textId="77777777" w:rsidR="009A300E" w:rsidRPr="00F67DC0" w:rsidRDefault="009A300E" w:rsidP="0038654F">
      <w:pPr>
        <w:spacing w:line="276" w:lineRule="auto"/>
        <w:ind w:left="850" w:right="901"/>
        <w:jc w:val="both"/>
        <w:rPr>
          <w:rFonts w:ascii="Palatino Linotype" w:hAnsi="Palatino Linotype" w:cs="Arial"/>
          <w:i/>
          <w:iCs/>
          <w:sz w:val="22"/>
          <w:szCs w:val="22"/>
        </w:rPr>
      </w:pPr>
    </w:p>
    <w:p w14:paraId="7979851B" w14:textId="6FF81D7E" w:rsidR="0038654F" w:rsidRPr="00F67DC0" w:rsidRDefault="0038654F" w:rsidP="008066B5">
      <w:pPr>
        <w:spacing w:before="100" w:beforeAutospacing="1" w:after="100" w:afterAutospacing="1" w:line="276" w:lineRule="auto"/>
        <w:ind w:left="850" w:right="901"/>
        <w:jc w:val="center"/>
        <w:rPr>
          <w:rFonts w:ascii="Palatino Linotype" w:eastAsia="Calibri" w:hAnsi="Palatino Linotype" w:cs="Arial"/>
          <w:b/>
          <w:bCs/>
          <w:i/>
          <w:iCs/>
          <w:color w:val="000000" w:themeColor="text1"/>
          <w:sz w:val="22"/>
          <w:szCs w:val="22"/>
        </w:rPr>
      </w:pPr>
      <w:r w:rsidRPr="00F67DC0">
        <w:rPr>
          <w:rFonts w:ascii="Palatino Linotype" w:eastAsia="Calibri" w:hAnsi="Palatino Linotype" w:cs="Arial"/>
          <w:b/>
          <w:bCs/>
          <w:i/>
          <w:iCs/>
          <w:color w:val="000000" w:themeColor="text1"/>
          <w:sz w:val="22"/>
          <w:szCs w:val="22"/>
        </w:rPr>
        <w:t>CAPÍTULO QUINTO</w:t>
      </w:r>
    </w:p>
    <w:p w14:paraId="0B17B550" w14:textId="1C9055C6" w:rsidR="0038654F" w:rsidRPr="00F67DC0" w:rsidRDefault="0038654F" w:rsidP="008066B5">
      <w:pPr>
        <w:spacing w:before="100" w:beforeAutospacing="1" w:after="100" w:afterAutospacing="1" w:line="276" w:lineRule="auto"/>
        <w:ind w:left="850" w:right="901"/>
        <w:jc w:val="center"/>
        <w:rPr>
          <w:rFonts w:ascii="Palatino Linotype" w:eastAsia="Calibri" w:hAnsi="Palatino Linotype" w:cs="Arial"/>
          <w:b/>
          <w:bCs/>
          <w:i/>
          <w:iCs/>
          <w:color w:val="000000" w:themeColor="text1"/>
          <w:sz w:val="22"/>
          <w:szCs w:val="22"/>
        </w:rPr>
      </w:pPr>
      <w:r w:rsidRPr="00F67DC0">
        <w:rPr>
          <w:rFonts w:ascii="Palatino Linotype" w:eastAsia="Calibri" w:hAnsi="Palatino Linotype" w:cs="Arial"/>
          <w:b/>
          <w:bCs/>
          <w:i/>
          <w:iCs/>
          <w:color w:val="000000" w:themeColor="text1"/>
          <w:sz w:val="22"/>
          <w:szCs w:val="22"/>
        </w:rPr>
        <w:t>DEL SECRETARIADO EJECUTIVO DEL SISTEMA ESTATAL DE SEGURIDAD PÚBLICA</w:t>
      </w:r>
    </w:p>
    <w:p w14:paraId="60F2D039" w14:textId="77777777"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 xml:space="preserve">Artículo 59.- El Secretariado Ejecutivo es un órgano desconcentrado de la Secretaría de Seguridad y operativo del Sistema Estatal, responsable del correcto funcionamiento del mismo, así como del enlace con el Sistema Nacional. </w:t>
      </w:r>
    </w:p>
    <w:p w14:paraId="189DDC06" w14:textId="77777777"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b/>
          <w:bCs/>
          <w:i/>
          <w:iCs/>
          <w:color w:val="000000" w:themeColor="text1"/>
          <w:sz w:val="22"/>
          <w:szCs w:val="22"/>
        </w:rPr>
      </w:pPr>
      <w:r w:rsidRPr="00F67DC0">
        <w:rPr>
          <w:rFonts w:ascii="Palatino Linotype" w:eastAsia="Calibri" w:hAnsi="Palatino Linotype" w:cs="Arial"/>
          <w:b/>
          <w:bCs/>
          <w:i/>
          <w:iCs/>
          <w:color w:val="000000" w:themeColor="text1"/>
          <w:sz w:val="22"/>
          <w:szCs w:val="22"/>
        </w:rPr>
        <w:t xml:space="preserve">El Secretariado Ejecutivo se auxiliará de los órganos siguientes: </w:t>
      </w:r>
    </w:p>
    <w:p w14:paraId="72A3E1E0" w14:textId="77777777"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b/>
          <w:bCs/>
          <w:i/>
          <w:iCs/>
          <w:color w:val="000000" w:themeColor="text1"/>
          <w:sz w:val="22"/>
          <w:szCs w:val="22"/>
        </w:rPr>
      </w:pPr>
      <w:r w:rsidRPr="00F67DC0">
        <w:rPr>
          <w:rFonts w:ascii="Palatino Linotype" w:eastAsia="Calibri" w:hAnsi="Palatino Linotype" w:cs="Arial"/>
          <w:b/>
          <w:bCs/>
          <w:i/>
          <w:iCs/>
          <w:color w:val="000000" w:themeColor="text1"/>
          <w:sz w:val="22"/>
          <w:szCs w:val="22"/>
        </w:rPr>
        <w:t xml:space="preserve">I. Centro de Información y Estadística; </w:t>
      </w:r>
    </w:p>
    <w:p w14:paraId="358EE3B9" w14:textId="77777777"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 xml:space="preserve">II. Centro de Prevención del Delito; </w:t>
      </w:r>
    </w:p>
    <w:p w14:paraId="662BC29E" w14:textId="77777777"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 xml:space="preserve">III. Consejo Ciudadano de Seguridad Pública; y </w:t>
      </w:r>
    </w:p>
    <w:p w14:paraId="28C389C8" w14:textId="77777777"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 xml:space="preserve">IV. Los demás que establezcan las disposiciones aplicables y los que determine el Consejo Estatal en los acuerdos correspondientes. </w:t>
      </w:r>
    </w:p>
    <w:p w14:paraId="6677D7FC" w14:textId="77777777"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lastRenderedPageBreak/>
        <w:t xml:space="preserve">Asimismo, el Secretariado Ejecutivo se auxiliará de los organismos públicos descentralizados e instituciones que determinen los ordenamientos aplicables. </w:t>
      </w:r>
    </w:p>
    <w:p w14:paraId="52E527E2" w14:textId="719E968D"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La Universidad será la instancia competente en materia de capacitación, formación profesional y especialización de los integrantes de las Instituciones de Seguridad Pública.  El Secretario Ejecutivo determinará las bases para la coordinación de la Universidad con el Sistema Estatal.</w:t>
      </w:r>
    </w:p>
    <w:p w14:paraId="24618672" w14:textId="5B4A77DC" w:rsidR="009A300E" w:rsidRPr="00F67DC0" w:rsidRDefault="0038654F" w:rsidP="0038654F">
      <w:pPr>
        <w:spacing w:before="100" w:beforeAutospacing="1" w:after="100" w:afterAutospacing="1" w:line="276" w:lineRule="auto"/>
        <w:ind w:left="850" w:right="901"/>
        <w:jc w:val="both"/>
        <w:rPr>
          <w:rFonts w:ascii="Palatino Linotype" w:eastAsia="Calibri" w:hAnsi="Palatino Linotype" w:cs="Arial"/>
          <w:b/>
          <w:bCs/>
          <w:i/>
          <w:iCs/>
          <w:color w:val="000000" w:themeColor="text1"/>
          <w:sz w:val="22"/>
          <w:szCs w:val="22"/>
        </w:rPr>
      </w:pPr>
      <w:r w:rsidRPr="00F67DC0">
        <w:rPr>
          <w:rFonts w:ascii="Palatino Linotype" w:eastAsia="Calibri" w:hAnsi="Palatino Linotype" w:cs="Arial"/>
          <w:b/>
          <w:bCs/>
          <w:i/>
          <w:iCs/>
          <w:color w:val="000000" w:themeColor="text1"/>
          <w:sz w:val="22"/>
          <w:szCs w:val="22"/>
        </w:rPr>
        <w:t>Artículo 61.- Son atribuciones del Secretario Ejecutivo:</w:t>
      </w:r>
    </w:p>
    <w:p w14:paraId="3FFECA0B" w14:textId="08AE8D51"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w:t>
      </w:r>
    </w:p>
    <w:p w14:paraId="480A9C0C" w14:textId="2B701081" w:rsidR="0038654F" w:rsidRPr="00F67DC0" w:rsidRDefault="0038654F" w:rsidP="0038654F">
      <w:pPr>
        <w:spacing w:before="100" w:beforeAutospacing="1" w:after="100" w:afterAutospacing="1" w:line="276" w:lineRule="auto"/>
        <w:ind w:left="850" w:right="901"/>
        <w:jc w:val="both"/>
        <w:rPr>
          <w:rFonts w:ascii="Palatino Linotype" w:eastAsia="Calibri" w:hAnsi="Palatino Linotype" w:cs="Arial"/>
          <w:b/>
          <w:bCs/>
          <w:i/>
          <w:iCs/>
          <w:color w:val="000000" w:themeColor="text1"/>
          <w:sz w:val="22"/>
          <w:szCs w:val="22"/>
          <w:u w:val="single"/>
        </w:rPr>
      </w:pPr>
      <w:r w:rsidRPr="00F67DC0">
        <w:rPr>
          <w:rFonts w:ascii="Palatino Linotype" w:eastAsia="Calibri" w:hAnsi="Palatino Linotype" w:cs="Arial"/>
          <w:b/>
          <w:bCs/>
          <w:i/>
          <w:iCs/>
          <w:color w:val="000000" w:themeColor="text1"/>
          <w:sz w:val="22"/>
          <w:szCs w:val="22"/>
          <w:u w:val="single"/>
        </w:rPr>
        <w:t xml:space="preserve">XV. </w:t>
      </w:r>
      <w:bookmarkStart w:id="1" w:name="_Hlk129783781"/>
      <w:r w:rsidRPr="00F67DC0">
        <w:rPr>
          <w:rFonts w:ascii="Palatino Linotype" w:eastAsia="Calibri" w:hAnsi="Palatino Linotype" w:cs="Arial"/>
          <w:b/>
          <w:bCs/>
          <w:i/>
          <w:iCs/>
          <w:color w:val="000000" w:themeColor="text1"/>
          <w:sz w:val="22"/>
          <w:szCs w:val="22"/>
          <w:u w:val="single"/>
        </w:rPr>
        <w:t>Elaborar estadísticas periódicamente, y presentarlas ante el Consejo Estatal, a fin de contar con información detallada sobre los avances y resultados en materia de seguridad pública</w:t>
      </w:r>
      <w:bookmarkEnd w:id="1"/>
      <w:r w:rsidRPr="00F67DC0">
        <w:rPr>
          <w:rFonts w:ascii="Palatino Linotype" w:eastAsia="Calibri" w:hAnsi="Palatino Linotype" w:cs="Arial"/>
          <w:b/>
          <w:bCs/>
          <w:i/>
          <w:iCs/>
          <w:color w:val="000000" w:themeColor="text1"/>
          <w:sz w:val="22"/>
          <w:szCs w:val="22"/>
          <w:u w:val="single"/>
        </w:rPr>
        <w:t>;”</w:t>
      </w:r>
    </w:p>
    <w:p w14:paraId="0535E18F" w14:textId="6FEDFD72" w:rsidR="0038654F" w:rsidRPr="00F67DC0" w:rsidRDefault="003E610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w:t>
      </w:r>
    </w:p>
    <w:p w14:paraId="03C9CDEF" w14:textId="5D08374E" w:rsidR="003E610F" w:rsidRPr="00F67DC0" w:rsidRDefault="003E610F" w:rsidP="003E610F">
      <w:pPr>
        <w:spacing w:before="100" w:beforeAutospacing="1" w:after="100" w:afterAutospacing="1" w:line="276" w:lineRule="auto"/>
        <w:ind w:left="850" w:right="901"/>
        <w:jc w:val="center"/>
        <w:rPr>
          <w:rFonts w:ascii="Palatino Linotype" w:eastAsia="Calibri" w:hAnsi="Palatino Linotype" w:cs="Arial"/>
          <w:b/>
          <w:i/>
          <w:iCs/>
          <w:color w:val="000000" w:themeColor="text1"/>
          <w:sz w:val="22"/>
          <w:szCs w:val="22"/>
        </w:rPr>
      </w:pPr>
      <w:r w:rsidRPr="00F67DC0">
        <w:rPr>
          <w:rFonts w:ascii="Palatino Linotype" w:eastAsia="Calibri" w:hAnsi="Palatino Linotype" w:cs="Arial"/>
          <w:b/>
          <w:i/>
          <w:iCs/>
          <w:color w:val="000000" w:themeColor="text1"/>
          <w:sz w:val="22"/>
          <w:szCs w:val="22"/>
        </w:rPr>
        <w:t>Reglamento Interior de la Secretaría de Seguridad</w:t>
      </w:r>
    </w:p>
    <w:p w14:paraId="18210463" w14:textId="3E2F7728" w:rsidR="003E610F" w:rsidRPr="00F67DC0" w:rsidRDefault="003E610F" w:rsidP="003E610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 xml:space="preserve">Artículo 25. </w:t>
      </w:r>
      <w:r w:rsidRPr="00F67DC0">
        <w:rPr>
          <w:rFonts w:ascii="Palatino Linotype" w:eastAsia="Calibri" w:hAnsi="Palatino Linotype" w:cs="Arial"/>
          <w:i/>
          <w:iCs/>
          <w:color w:val="000000" w:themeColor="text1"/>
          <w:sz w:val="22"/>
          <w:szCs w:val="22"/>
        </w:rPr>
        <w:t>Corresponden a la Dirección General de Combate al Robo de Vehículos y Transporte las atribuciones siguientes:</w:t>
      </w:r>
    </w:p>
    <w:p w14:paraId="33DF92D4" w14:textId="15C0EE16" w:rsidR="003E610F" w:rsidRPr="00F67DC0" w:rsidRDefault="003E610F" w:rsidP="003E610F">
      <w:pPr>
        <w:spacing w:before="100" w:beforeAutospacing="1" w:after="100" w:afterAutospacing="1" w:line="276" w:lineRule="auto"/>
        <w:ind w:left="850" w:right="901"/>
        <w:jc w:val="both"/>
        <w:rPr>
          <w:rFonts w:ascii="Palatino Linotype" w:eastAsia="Calibri" w:hAnsi="Palatino Linotype" w:cs="Arial"/>
          <w:b/>
          <w:i/>
          <w:iCs/>
          <w:color w:val="000000" w:themeColor="text1"/>
          <w:sz w:val="22"/>
          <w:szCs w:val="22"/>
        </w:rPr>
      </w:pPr>
      <w:r w:rsidRPr="00F67DC0">
        <w:rPr>
          <w:rFonts w:ascii="Palatino Linotype" w:eastAsia="Calibri" w:hAnsi="Palatino Linotype" w:cs="Arial"/>
          <w:b/>
          <w:i/>
          <w:iCs/>
          <w:color w:val="000000" w:themeColor="text1"/>
          <w:sz w:val="22"/>
          <w:szCs w:val="22"/>
        </w:rPr>
        <w:t xml:space="preserve">III. </w:t>
      </w:r>
      <w:r w:rsidRPr="00F67DC0">
        <w:rPr>
          <w:rFonts w:ascii="Palatino Linotype" w:eastAsia="Calibri" w:hAnsi="Palatino Linotype" w:cs="Arial"/>
          <w:i/>
          <w:iCs/>
          <w:color w:val="000000" w:themeColor="text1"/>
          <w:sz w:val="22"/>
          <w:szCs w:val="22"/>
        </w:rPr>
        <w:t>Detectar e inhibir actividades que puedan ser constitutivas o desencadenadoras de hechos delictivos materia de su competencia;</w:t>
      </w:r>
    </w:p>
    <w:p w14:paraId="2A234428" w14:textId="43BFC0A6" w:rsidR="003E610F" w:rsidRPr="00F67DC0" w:rsidRDefault="003E610F" w:rsidP="003E610F">
      <w:pPr>
        <w:spacing w:before="100" w:beforeAutospacing="1" w:after="100" w:afterAutospacing="1" w:line="276" w:lineRule="auto"/>
        <w:ind w:left="850" w:right="901"/>
        <w:jc w:val="both"/>
        <w:rPr>
          <w:rFonts w:ascii="Palatino Linotype" w:eastAsia="Calibri" w:hAnsi="Palatino Linotype" w:cs="Arial"/>
          <w:b/>
          <w:i/>
          <w:iCs/>
          <w:color w:val="000000" w:themeColor="text1"/>
          <w:sz w:val="22"/>
          <w:szCs w:val="22"/>
        </w:rPr>
      </w:pPr>
      <w:r w:rsidRPr="00F67DC0">
        <w:rPr>
          <w:rFonts w:ascii="Palatino Linotype" w:eastAsia="Calibri" w:hAnsi="Palatino Linotype" w:cs="Arial"/>
          <w:b/>
          <w:i/>
          <w:iCs/>
          <w:color w:val="000000" w:themeColor="text1"/>
          <w:sz w:val="22"/>
          <w:szCs w:val="22"/>
        </w:rPr>
        <w:t xml:space="preserve">V. </w:t>
      </w:r>
      <w:r w:rsidRPr="00F67DC0">
        <w:rPr>
          <w:rFonts w:ascii="Palatino Linotype" w:eastAsia="Calibri" w:hAnsi="Palatino Linotype" w:cs="Arial"/>
          <w:i/>
          <w:iCs/>
          <w:color w:val="000000" w:themeColor="text1"/>
          <w:sz w:val="22"/>
          <w:szCs w:val="22"/>
        </w:rPr>
        <w:t>Investigar y determinar conforme a la normatividad aplicable, la atención de ilícitos relacionados con el robo de vehículos, de transporte público y de carga en general;</w:t>
      </w:r>
    </w:p>
    <w:p w14:paraId="45B21B1D" w14:textId="748BC823" w:rsidR="003E610F" w:rsidRPr="00F67DC0" w:rsidRDefault="003E610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 xml:space="preserve">VI. </w:t>
      </w:r>
      <w:r w:rsidRPr="00F67DC0">
        <w:rPr>
          <w:rFonts w:ascii="Palatino Linotype" w:eastAsia="Calibri" w:hAnsi="Palatino Linotype" w:cs="Arial"/>
          <w:i/>
          <w:iCs/>
          <w:color w:val="000000" w:themeColor="text1"/>
          <w:sz w:val="22"/>
          <w:szCs w:val="22"/>
        </w:rPr>
        <w:t>Proponer y establecer la georreferenciación y los mapas temáticos para la ubicación de las zonas que presenten altos índices de robo de vehículos;</w:t>
      </w:r>
    </w:p>
    <w:p w14:paraId="0A5F5EA3" w14:textId="7A40AA63" w:rsidR="003E610F" w:rsidRPr="00F67DC0" w:rsidRDefault="003E610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w:t>
      </w:r>
      <w:r w:rsidRPr="00F67DC0">
        <w:rPr>
          <w:rFonts w:ascii="Palatino Linotype" w:eastAsia="Calibri" w:hAnsi="Palatino Linotype" w:cs="Arial"/>
          <w:i/>
          <w:iCs/>
          <w:color w:val="000000" w:themeColor="text1"/>
          <w:sz w:val="22"/>
          <w:szCs w:val="22"/>
        </w:rPr>
        <w:t>)</w:t>
      </w:r>
    </w:p>
    <w:p w14:paraId="1DD59480" w14:textId="1B13B3E8" w:rsidR="003E610F" w:rsidRPr="00F67DC0" w:rsidRDefault="003E610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lastRenderedPageBreak/>
        <w:t>XXI.</w:t>
      </w:r>
      <w:r w:rsidRPr="00F67DC0">
        <w:rPr>
          <w:rFonts w:ascii="Palatino Linotype" w:eastAsia="Calibri" w:hAnsi="Palatino Linotype" w:cs="Arial"/>
          <w:i/>
          <w:iCs/>
          <w:color w:val="000000" w:themeColor="text1"/>
          <w:sz w:val="22"/>
          <w:szCs w:val="22"/>
        </w:rPr>
        <w:t xml:space="preserve"> Registrar y actualizar permanentemente la información contenida en los sistemas de seguridad pública estatal y nacional, respecto a las bases de datos, en materia de vehículos con reporte de robo y de aquellos que se encuentren involucrados en actos constitutivos de delitos y los relacionados con el robo al transporte público y de carga;</w:t>
      </w:r>
    </w:p>
    <w:p w14:paraId="2187C2A2" w14:textId="67E7EA35" w:rsidR="003E610F" w:rsidRPr="00F67DC0" w:rsidRDefault="003E610F"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XXIII.</w:t>
      </w:r>
      <w:r w:rsidRPr="00F67DC0">
        <w:rPr>
          <w:rFonts w:ascii="Palatino Linotype" w:eastAsia="Calibri" w:hAnsi="Palatino Linotype" w:cs="Arial"/>
          <w:i/>
          <w:iCs/>
          <w:color w:val="000000" w:themeColor="text1"/>
          <w:sz w:val="22"/>
          <w:szCs w:val="22"/>
        </w:rPr>
        <w:t xml:space="preserve"> Supervisar que los Servidores Públicos a su cargo, al advertir la comisión de algún delito, preserven y custodien el lugar de los hechos, con la finalidad de que los datos de prueba e indicios no pierdan su calidad probatoria de origen, hasta que la autoridad competente inicie la investigación correspondiente;</w:t>
      </w:r>
    </w:p>
    <w:p w14:paraId="53449D9C" w14:textId="5FC039C0" w:rsidR="003E610F"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Artículo 29.</w:t>
      </w:r>
      <w:r w:rsidRPr="00F67DC0">
        <w:rPr>
          <w:rFonts w:ascii="Palatino Linotype" w:eastAsia="Calibri" w:hAnsi="Palatino Linotype" w:cs="Arial"/>
          <w:i/>
          <w:iCs/>
          <w:color w:val="000000" w:themeColor="text1"/>
          <w:sz w:val="22"/>
          <w:szCs w:val="22"/>
        </w:rPr>
        <w:t xml:space="preserve"> Corresponden a la Dirección General de Información las siguientes atribuciones:</w:t>
      </w:r>
    </w:p>
    <w:p w14:paraId="592482A9" w14:textId="543FA154"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w:t>
      </w:r>
      <w:r w:rsidRPr="00F67DC0">
        <w:rPr>
          <w:rFonts w:ascii="Palatino Linotype" w:eastAsia="Calibri" w:hAnsi="Palatino Linotype" w:cs="Arial"/>
          <w:i/>
          <w:iCs/>
          <w:color w:val="000000" w:themeColor="text1"/>
          <w:sz w:val="22"/>
          <w:szCs w:val="22"/>
        </w:rPr>
        <w:t>)</w:t>
      </w:r>
    </w:p>
    <w:p w14:paraId="281D00D6" w14:textId="17BEF140"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II.</w:t>
      </w:r>
      <w:r w:rsidRPr="00F67DC0">
        <w:rPr>
          <w:rFonts w:ascii="Palatino Linotype" w:eastAsia="Calibri" w:hAnsi="Palatino Linotype" w:cs="Arial"/>
          <w:i/>
          <w:iCs/>
          <w:color w:val="000000" w:themeColor="text1"/>
          <w:sz w:val="22"/>
          <w:szCs w:val="22"/>
        </w:rPr>
        <w:t xml:space="preserve"> Coordinar la integración de los registros de información penitenciaria, personal de seguridad pública, vehículos robados y recuperados, personas extraviadas o desaparecidas, y en materia criminal y los reportes de incidencia delictiva y víctimas del delito, entre otros;</w:t>
      </w:r>
    </w:p>
    <w:p w14:paraId="092E811A" w14:textId="4D1C881F"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w:t>
      </w:r>
    </w:p>
    <w:p w14:paraId="5A9EF962" w14:textId="33F3D327"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IV.</w:t>
      </w:r>
      <w:r w:rsidRPr="00F67DC0">
        <w:rPr>
          <w:rFonts w:ascii="Palatino Linotype" w:eastAsia="Calibri" w:hAnsi="Palatino Linotype" w:cs="Arial"/>
          <w:i/>
          <w:iCs/>
          <w:color w:val="000000" w:themeColor="text1"/>
          <w:sz w:val="22"/>
          <w:szCs w:val="22"/>
        </w:rPr>
        <w:t xml:space="preserve"> Identificar con base en la información obtenida por las Unidades Administrativas, las zonas en las que se debe priorizar la implementación de programas de prevención y combate del delito;</w:t>
      </w:r>
    </w:p>
    <w:p w14:paraId="3836F2D0" w14:textId="6C3339C7"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w:t>
      </w:r>
    </w:p>
    <w:p w14:paraId="043C707F" w14:textId="3B3216A3"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Artículo 35.</w:t>
      </w:r>
      <w:r w:rsidRPr="00F67DC0">
        <w:rPr>
          <w:rFonts w:ascii="Palatino Linotype" w:eastAsia="Calibri" w:hAnsi="Palatino Linotype" w:cs="Arial"/>
          <w:i/>
          <w:iCs/>
          <w:color w:val="000000" w:themeColor="text1"/>
          <w:sz w:val="22"/>
          <w:szCs w:val="22"/>
        </w:rPr>
        <w:t xml:space="preserve"> Corresponden a la Unidad de Inteligencia e Investigación para la Prevención las atribuciones siguientes:</w:t>
      </w:r>
    </w:p>
    <w:p w14:paraId="3EBDEFD2" w14:textId="1254ECC9"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w:t>
      </w:r>
    </w:p>
    <w:p w14:paraId="5F0C856E" w14:textId="7BDFEB92"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X.</w:t>
      </w:r>
      <w:r w:rsidRPr="00F67DC0">
        <w:rPr>
          <w:rFonts w:ascii="Palatino Linotype" w:eastAsia="Calibri" w:hAnsi="Palatino Linotype" w:cs="Arial"/>
          <w:i/>
          <w:iCs/>
          <w:color w:val="000000" w:themeColor="text1"/>
          <w:sz w:val="22"/>
          <w:szCs w:val="22"/>
        </w:rPr>
        <w:t xml:space="preserve"> Recopilar, analizar y explotar información de inteligencia, a fin de ubicar, identificar, disuadir, prevenir y combatir la comisión de delitos, elaborando líneas de </w:t>
      </w:r>
      <w:r w:rsidRPr="00F67DC0">
        <w:rPr>
          <w:rFonts w:ascii="Palatino Linotype" w:eastAsia="Calibri" w:hAnsi="Palatino Linotype" w:cs="Arial"/>
          <w:i/>
          <w:iCs/>
          <w:color w:val="000000" w:themeColor="text1"/>
          <w:sz w:val="22"/>
          <w:szCs w:val="22"/>
        </w:rPr>
        <w:lastRenderedPageBreak/>
        <w:t>acción respecto a la incidencia delictiva emanada de denuncias ciudadanas o delitos cometidos dentro del territorio estatal;</w:t>
      </w:r>
    </w:p>
    <w:p w14:paraId="38471A32" w14:textId="2B05871A"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w:t>
      </w:r>
    </w:p>
    <w:p w14:paraId="48B815AE" w14:textId="206B2D39"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b/>
          <w:i/>
          <w:iCs/>
          <w:color w:val="000000" w:themeColor="text1"/>
          <w:sz w:val="22"/>
          <w:szCs w:val="22"/>
        </w:rPr>
        <w:t>Artículo 36.</w:t>
      </w:r>
      <w:r w:rsidRPr="00F67DC0">
        <w:rPr>
          <w:rFonts w:ascii="Palatino Linotype" w:eastAsia="Calibri" w:hAnsi="Palatino Linotype" w:cs="Arial"/>
          <w:i/>
          <w:iCs/>
          <w:color w:val="000000" w:themeColor="text1"/>
          <w:sz w:val="22"/>
          <w:szCs w:val="22"/>
        </w:rPr>
        <w:t xml:space="preserve"> Corresponden a la Unidad de Análisis Criminal las atribuciones siguientes:</w:t>
      </w:r>
    </w:p>
    <w:p w14:paraId="36220667" w14:textId="2C45DF1C"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w:t>
      </w:r>
    </w:p>
    <w:p w14:paraId="0F8CF5D7" w14:textId="19F4B5FA"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VII. Elaborar matrices sobre la incidencia delictiva a nivel estatal, regional y municipal, con la finalidad de presentarlas en las reuniones periódicas de evaluación y darlas a conocer a las autoridades encargadas de la seguridad pública para la identificación y respuesta de la problemática delictiva;</w:t>
      </w:r>
    </w:p>
    <w:p w14:paraId="0E76B329" w14:textId="171AE84C" w:rsidR="003F0318" w:rsidRPr="00F67DC0" w:rsidRDefault="003F0318" w:rsidP="0038654F">
      <w:pPr>
        <w:spacing w:before="100" w:beforeAutospacing="1" w:after="100" w:afterAutospacing="1" w:line="276" w:lineRule="auto"/>
        <w:ind w:left="850" w:right="901"/>
        <w:jc w:val="both"/>
        <w:rPr>
          <w:rFonts w:ascii="Palatino Linotype" w:eastAsia="Calibri" w:hAnsi="Palatino Linotype" w:cs="Arial"/>
          <w:i/>
          <w:iCs/>
          <w:color w:val="000000" w:themeColor="text1"/>
          <w:sz w:val="22"/>
          <w:szCs w:val="22"/>
        </w:rPr>
      </w:pPr>
      <w:r w:rsidRPr="00F67DC0">
        <w:rPr>
          <w:rFonts w:ascii="Palatino Linotype" w:eastAsia="Calibri" w:hAnsi="Palatino Linotype" w:cs="Arial"/>
          <w:i/>
          <w:iCs/>
          <w:color w:val="000000" w:themeColor="text1"/>
          <w:sz w:val="22"/>
          <w:szCs w:val="22"/>
        </w:rPr>
        <w:t>(…)”</w:t>
      </w:r>
    </w:p>
    <w:p w14:paraId="5C786036" w14:textId="16E4CD7F" w:rsidR="0038654F" w:rsidRPr="00F67DC0" w:rsidRDefault="008066B5" w:rsidP="006F33AE">
      <w:pPr>
        <w:spacing w:before="100" w:beforeAutospacing="1" w:after="100" w:afterAutospacing="1" w:line="360"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Luego, de la interpretación armónica de los preceptos legales se precisa que uno de los integrantes del Consejo Estatal es el Secretario de Seguridad Publica del Estado de México, a su vez, en sesiones del consejo el Secretario Ejecutivo</w:t>
      </w:r>
      <w:r w:rsidRPr="00F67DC0">
        <w:t xml:space="preserve"> </w:t>
      </w:r>
      <w:r w:rsidRPr="00F67DC0">
        <w:rPr>
          <w:rFonts w:ascii="Palatino Linotype" w:eastAsia="Calibri" w:hAnsi="Palatino Linotype" w:cs="Arial"/>
          <w:color w:val="000000" w:themeColor="text1"/>
        </w:rPr>
        <w:t>deberá de presentar  ante el Consejo Estatal, elaborar estadísticas periódicamente a fin de contar con información detallada sobre los avances y resultados en materia de seguridad pública</w:t>
      </w:r>
      <w:r w:rsidR="003F0318" w:rsidRPr="00F67DC0">
        <w:rPr>
          <w:rFonts w:ascii="Palatino Linotype" w:eastAsia="Calibri" w:hAnsi="Palatino Linotype" w:cs="Arial"/>
          <w:color w:val="000000" w:themeColor="text1"/>
        </w:rPr>
        <w:t xml:space="preserve">; por otra parte, se estima que la información puede constar en los archivos de  la Dirección General de Combate al Robo de Vehículos y Transporte, Dirección General de Información, Unidad de Inteligencia e Investigación para la Prevención y Unidad de Análisis Criminal ya que pueden </w:t>
      </w:r>
      <w:r w:rsidR="00B319EF" w:rsidRPr="00F67DC0">
        <w:rPr>
          <w:rFonts w:ascii="Palatino Linotype" w:eastAsia="Calibri" w:hAnsi="Palatino Linotype" w:cs="Arial"/>
          <w:iCs/>
          <w:color w:val="000000" w:themeColor="text1"/>
        </w:rPr>
        <w:t>d</w:t>
      </w:r>
      <w:r w:rsidR="003F0318" w:rsidRPr="00F67DC0">
        <w:rPr>
          <w:rFonts w:ascii="Palatino Linotype" w:eastAsia="Calibri" w:hAnsi="Palatino Linotype" w:cs="Arial"/>
          <w:iCs/>
          <w:color w:val="000000" w:themeColor="text1"/>
        </w:rPr>
        <w:t xml:space="preserve">etectar actividades que puedan ser constitutivas o desencadenadoras de hechos delictivos materia de su competencia, </w:t>
      </w:r>
      <w:r w:rsidR="00B319EF" w:rsidRPr="00F67DC0">
        <w:rPr>
          <w:rFonts w:ascii="Palatino Linotype" w:eastAsia="Calibri" w:hAnsi="Palatino Linotype" w:cs="Arial"/>
          <w:iCs/>
          <w:color w:val="000000" w:themeColor="text1"/>
        </w:rPr>
        <w:t>así</w:t>
      </w:r>
      <w:r w:rsidR="003F0318" w:rsidRPr="00F67DC0">
        <w:rPr>
          <w:rFonts w:ascii="Palatino Linotype" w:eastAsia="Calibri" w:hAnsi="Palatino Linotype" w:cs="Arial"/>
          <w:iCs/>
          <w:color w:val="000000" w:themeColor="text1"/>
        </w:rPr>
        <w:t xml:space="preserve"> como, </w:t>
      </w:r>
      <w:r w:rsidR="00B319EF" w:rsidRPr="00F67DC0">
        <w:rPr>
          <w:rFonts w:ascii="Palatino Linotype" w:eastAsia="Calibri" w:hAnsi="Palatino Linotype" w:cs="Arial"/>
          <w:iCs/>
          <w:color w:val="000000" w:themeColor="text1"/>
        </w:rPr>
        <w:t>registrar</w:t>
      </w:r>
      <w:r w:rsidR="003F0318" w:rsidRPr="00F67DC0">
        <w:rPr>
          <w:rFonts w:ascii="Palatino Linotype" w:eastAsia="Calibri" w:hAnsi="Palatino Linotype" w:cs="Arial"/>
          <w:iCs/>
          <w:color w:val="000000" w:themeColor="text1"/>
        </w:rPr>
        <w:t xml:space="preserve"> y actualizar permanentemente la información </w:t>
      </w:r>
      <w:r w:rsidR="00B319EF" w:rsidRPr="00F67DC0">
        <w:rPr>
          <w:rFonts w:ascii="Palatino Linotype" w:eastAsia="Calibri" w:hAnsi="Palatino Linotype" w:cs="Arial"/>
          <w:iCs/>
          <w:color w:val="000000" w:themeColor="text1"/>
        </w:rPr>
        <w:t xml:space="preserve">con el fin de registrar, ubicar, identificar, disuadir, prevenir y combatir la comisión de delitos, </w:t>
      </w:r>
      <w:r w:rsidRPr="00F67DC0">
        <w:rPr>
          <w:rFonts w:ascii="Palatino Linotype" w:eastAsia="Calibri" w:hAnsi="Palatino Linotype" w:cs="Arial"/>
          <w:color w:val="000000" w:themeColor="text1"/>
        </w:rPr>
        <w:t xml:space="preserve">por lo que la información puede constar en los archivos del </w:t>
      </w:r>
      <w:r w:rsidRPr="00F67DC0">
        <w:rPr>
          <w:rFonts w:ascii="Palatino Linotype" w:eastAsia="Calibri" w:hAnsi="Palatino Linotype" w:cs="Arial"/>
          <w:b/>
          <w:bCs/>
          <w:color w:val="000000" w:themeColor="text1"/>
        </w:rPr>
        <w:t>SUJETO OBLIGADO</w:t>
      </w:r>
      <w:r w:rsidRPr="00F67DC0">
        <w:rPr>
          <w:rFonts w:ascii="Palatino Linotype" w:eastAsia="Calibri" w:hAnsi="Palatino Linotype" w:cs="Arial"/>
          <w:color w:val="000000" w:themeColor="text1"/>
        </w:rPr>
        <w:t>.</w:t>
      </w:r>
    </w:p>
    <w:p w14:paraId="265A6140" w14:textId="77777777" w:rsidR="008066B5" w:rsidRPr="00F67DC0" w:rsidRDefault="008066B5" w:rsidP="008066B5">
      <w:pPr>
        <w:spacing w:before="100" w:beforeAutospacing="1" w:after="100" w:afterAutospacing="1" w:line="360" w:lineRule="auto"/>
        <w:ind w:right="49"/>
        <w:jc w:val="both"/>
        <w:rPr>
          <w:rFonts w:ascii="Palatino Linotype" w:eastAsia="Palatino Linotype" w:hAnsi="Palatino Linotype" w:cs="Palatino Linotype"/>
        </w:rPr>
      </w:pPr>
      <w:r w:rsidRPr="00F67DC0">
        <w:rPr>
          <w:rFonts w:ascii="Palatino Linotype" w:eastAsia="Palatino Linotype" w:hAnsi="Palatino Linotype" w:cs="Palatino Linotype"/>
        </w:rPr>
        <w:lastRenderedPageBreak/>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451A445"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w:t>
      </w:r>
      <w:r w:rsidRPr="00F67DC0">
        <w:rPr>
          <w:rFonts w:ascii="Palatino Linotype" w:eastAsia="Palatino Linotype" w:hAnsi="Palatino Linotype" w:cs="Palatino Linotype"/>
          <w:b/>
          <w:i/>
          <w:sz w:val="22"/>
          <w:szCs w:val="22"/>
        </w:rPr>
        <w:t>Artículo 3.</w:t>
      </w:r>
      <w:r w:rsidRPr="00F67DC0">
        <w:rPr>
          <w:rFonts w:ascii="Palatino Linotype" w:eastAsia="Palatino Linotype" w:hAnsi="Palatino Linotype" w:cs="Palatino Linotype"/>
          <w:i/>
          <w:sz w:val="22"/>
          <w:szCs w:val="22"/>
        </w:rPr>
        <w:t xml:space="preserve"> Para los efectos de la presente Ley se entenderá por:</w:t>
      </w:r>
    </w:p>
    <w:p w14:paraId="7B17EAF7"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w:t>
      </w:r>
    </w:p>
    <w:p w14:paraId="5F9E0854"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XI. Documento</w:t>
      </w:r>
      <w:r w:rsidRPr="00F67DC0">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B26F6F"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w:t>
      </w:r>
    </w:p>
    <w:p w14:paraId="7469C4E5" w14:textId="77777777" w:rsidR="008066B5" w:rsidRPr="00F67DC0" w:rsidRDefault="008066B5" w:rsidP="008066B5">
      <w:pPr>
        <w:spacing w:before="100" w:beforeAutospacing="1" w:after="100" w:afterAutospacing="1" w:line="360" w:lineRule="auto"/>
        <w:ind w:right="49"/>
        <w:jc w:val="both"/>
        <w:rPr>
          <w:rFonts w:ascii="Palatino Linotype" w:eastAsia="Palatino Linotype" w:hAnsi="Palatino Linotype" w:cs="Palatino Linotype"/>
        </w:rPr>
      </w:pPr>
      <w:r w:rsidRPr="00F67DC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8B381A6"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F67DC0">
        <w:rPr>
          <w:rFonts w:ascii="Palatino Linotype" w:eastAsia="Palatino Linotype" w:hAnsi="Palatino Linotype" w:cs="Palatino Linotype"/>
          <w:b/>
        </w:rPr>
        <w:lastRenderedPageBreak/>
        <w:t>“</w:t>
      </w:r>
      <w:r w:rsidRPr="00F67DC0">
        <w:rPr>
          <w:rFonts w:ascii="Palatino Linotype" w:eastAsia="Palatino Linotype" w:hAnsi="Palatino Linotype" w:cs="Palatino Linotype"/>
          <w:b/>
          <w:i/>
          <w:sz w:val="22"/>
          <w:szCs w:val="22"/>
        </w:rPr>
        <w:t>CRITERIO 0002-11</w:t>
      </w:r>
    </w:p>
    <w:p w14:paraId="39818BE8"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F67DC0">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E10B83"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9837E54"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49218E9"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3D2658E" w14:textId="77777777" w:rsidR="008066B5" w:rsidRPr="00F67DC0" w:rsidRDefault="008066B5" w:rsidP="008066B5">
      <w:pPr>
        <w:tabs>
          <w:tab w:val="left" w:pos="851"/>
        </w:tabs>
        <w:spacing w:before="100" w:beforeAutospacing="1" w:after="100" w:afterAutospacing="1" w:line="276" w:lineRule="auto"/>
        <w:ind w:left="851" w:right="901"/>
        <w:jc w:val="both"/>
        <w:rPr>
          <w:rFonts w:ascii="Palatino Linotype" w:eastAsia="Palatino Linotype" w:hAnsi="Palatino Linotype" w:cs="Palatino Linotype"/>
        </w:rPr>
      </w:pPr>
      <w:r w:rsidRPr="00F67DC0">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7AD01617" w14:textId="77777777" w:rsidR="008066B5" w:rsidRPr="00F67DC0" w:rsidRDefault="008066B5" w:rsidP="008066B5">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t>Luego entonces, se advierte que, la información requerida se encuentra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1BEC755B" w14:textId="77777777" w:rsidR="008066B5" w:rsidRPr="00F67DC0" w:rsidRDefault="008066B5" w:rsidP="008066B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lastRenderedPageBreak/>
        <w:t>“</w:t>
      </w:r>
      <w:r w:rsidRPr="00F67DC0">
        <w:rPr>
          <w:rFonts w:ascii="Palatino Linotype" w:eastAsia="Palatino Linotype" w:hAnsi="Palatino Linotype" w:cs="Palatino Linotype"/>
          <w:b/>
          <w:i/>
          <w:sz w:val="22"/>
          <w:szCs w:val="22"/>
        </w:rPr>
        <w:t>Artículo 24.</w:t>
      </w:r>
      <w:r w:rsidRPr="00F67DC0">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595EE76B" w14:textId="77777777" w:rsidR="008066B5" w:rsidRPr="00F67DC0" w:rsidRDefault="008066B5" w:rsidP="008066B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I a XI…</w:t>
      </w:r>
    </w:p>
    <w:p w14:paraId="28E0D907" w14:textId="77777777" w:rsidR="008066B5" w:rsidRPr="00F67DC0" w:rsidRDefault="008066B5" w:rsidP="008066B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54F29D43" w14:textId="77777777" w:rsidR="008066B5" w:rsidRPr="00F67DC0" w:rsidRDefault="008066B5" w:rsidP="008066B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XIII a XXV…</w:t>
      </w:r>
    </w:p>
    <w:p w14:paraId="7A87E442" w14:textId="77777777" w:rsidR="008066B5" w:rsidRPr="00F67DC0" w:rsidRDefault="008066B5" w:rsidP="008066B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Artículo 92.</w:t>
      </w:r>
      <w:r w:rsidRPr="00F67DC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4CBEC6" w14:textId="77777777" w:rsidR="008066B5" w:rsidRPr="00F67DC0" w:rsidRDefault="008066B5" w:rsidP="008066B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I a XXXIII…</w:t>
      </w:r>
    </w:p>
    <w:p w14:paraId="7D3F8313" w14:textId="77777777" w:rsidR="008066B5" w:rsidRPr="00F67DC0" w:rsidRDefault="008066B5" w:rsidP="008066B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XXXIV. Las estadísticas que generen en cumplimiento de sus facultades, competencias o funciones con la mayor desagregación posible</w:t>
      </w:r>
    </w:p>
    <w:p w14:paraId="0894653E" w14:textId="77777777" w:rsidR="008066B5" w:rsidRPr="00F67DC0" w:rsidRDefault="008066B5" w:rsidP="008066B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XXXV a LII…”</w:t>
      </w:r>
    </w:p>
    <w:p w14:paraId="3FFCC062" w14:textId="77777777" w:rsidR="008066B5" w:rsidRPr="00F67DC0" w:rsidRDefault="008066B5" w:rsidP="008066B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(Énfasis añadido)</w:t>
      </w:r>
    </w:p>
    <w:p w14:paraId="5E6D46AB" w14:textId="77777777" w:rsidR="008066B5" w:rsidRPr="00F67DC0" w:rsidRDefault="008066B5" w:rsidP="008066B5">
      <w:pPr>
        <w:spacing w:before="100" w:beforeAutospacing="1" w:after="100" w:afterAutospacing="1" w:line="360" w:lineRule="auto"/>
        <w:ind w:right="49"/>
        <w:jc w:val="both"/>
        <w:rPr>
          <w:rFonts w:ascii="Palatino Linotype" w:eastAsia="Palatino Linotype" w:hAnsi="Palatino Linotype" w:cs="Palatino Linotype"/>
        </w:rPr>
      </w:pPr>
      <w:r w:rsidRPr="00F67DC0">
        <w:rPr>
          <w:rFonts w:ascii="Palatino Linotype" w:eastAsia="Palatino Linotype" w:hAnsi="Palatino Linotype" w:cs="Palatino Linotype"/>
        </w:rPr>
        <w:t>Asimismo, no se omite comentar que de la solicitud de información se aprecian requerimientos de naturaleza estadística, sobre lo cual, resulta de interés el criterio 11/09 emitido por el hoy Instituto Nacional de Transparencia, Acceso a la Información y Protección de Datos Personales, que a la letra dispone lo siguiente:</w:t>
      </w:r>
    </w:p>
    <w:p w14:paraId="213CEA83" w14:textId="77777777" w:rsidR="008066B5" w:rsidRPr="00F67DC0" w:rsidRDefault="008066B5" w:rsidP="008066B5">
      <w:pPr>
        <w:spacing w:before="100" w:beforeAutospacing="1" w:after="100" w:afterAutospacing="1"/>
        <w:ind w:left="850"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w:t>
      </w:r>
      <w:r w:rsidRPr="00F67DC0">
        <w:rPr>
          <w:rFonts w:ascii="Palatino Linotype" w:eastAsia="Palatino Linotype" w:hAnsi="Palatino Linotype" w:cs="Palatino Linotype"/>
          <w:b/>
          <w:i/>
          <w:sz w:val="22"/>
          <w:szCs w:val="22"/>
        </w:rPr>
        <w:t xml:space="preserve">LA INFORMACIÓN ESTADÍSTICA ES DE NATURALEZA PÚBLICA, INDEPENDIENTEMENTE DE LA MATERIA CON LA QUE SE </w:t>
      </w:r>
      <w:r w:rsidRPr="00F67DC0">
        <w:rPr>
          <w:rFonts w:ascii="Palatino Linotype" w:eastAsia="Palatino Linotype" w:hAnsi="Palatino Linotype" w:cs="Palatino Linotype"/>
          <w:b/>
          <w:i/>
          <w:sz w:val="22"/>
          <w:szCs w:val="22"/>
        </w:rPr>
        <w:lastRenderedPageBreak/>
        <w:t>ENCUENTRE VINCULADA.</w:t>
      </w:r>
      <w:r w:rsidRPr="00F67DC0">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38FD55A5" w14:textId="77777777" w:rsidR="008066B5" w:rsidRPr="00F67DC0" w:rsidRDefault="008066B5" w:rsidP="008066B5">
      <w:pPr>
        <w:spacing w:before="100" w:beforeAutospacing="1" w:after="100" w:afterAutospacing="1"/>
        <w:ind w:left="567" w:right="539"/>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(Énfasis añadido)</w:t>
      </w:r>
    </w:p>
    <w:p w14:paraId="526A6812" w14:textId="77777777" w:rsidR="008066B5" w:rsidRPr="00F67DC0" w:rsidRDefault="008066B5" w:rsidP="008066B5">
      <w:pPr>
        <w:spacing w:before="100" w:beforeAutospacing="1" w:after="100" w:afterAutospacing="1" w:line="360" w:lineRule="auto"/>
        <w:jc w:val="both"/>
        <w:rPr>
          <w:rFonts w:ascii="Palatino Linotype" w:eastAsia="Arial Unicode MS" w:hAnsi="Palatino Linotype" w:cs="Arial"/>
        </w:rPr>
      </w:pPr>
      <w:r w:rsidRPr="00F67DC0">
        <w:rPr>
          <w:rFonts w:ascii="Palatino Linotype" w:eastAsia="Arial Unicode MS" w:hAnsi="Palatino Linotype" w:cs="Arial"/>
        </w:rPr>
        <w:t xml:space="preserve">Por consiguiente, se advierte, que </w:t>
      </w:r>
      <w:r w:rsidRPr="00F67DC0">
        <w:rPr>
          <w:rFonts w:ascii="Palatino Linotype" w:eastAsia="Arial Unicode MS" w:hAnsi="Palatino Linotype" w:cs="Arial"/>
          <w:b/>
        </w:rPr>
        <w:t xml:space="preserve">EL SUJETO OBLIGADO </w:t>
      </w:r>
      <w:r w:rsidRPr="00F67DC0">
        <w:rPr>
          <w:rFonts w:ascii="Palatino Linotype" w:eastAsia="Arial Unicode MS" w:hAnsi="Palatino Linotype" w:cs="Arial"/>
        </w:rPr>
        <w:t>debe contar con la información requerida, y es evidente que la genera a fin de dar cumplimiento a sus funciones</w:t>
      </w:r>
      <w:r w:rsidRPr="00F67DC0">
        <w:rPr>
          <w:rFonts w:ascii="Palatino Linotype" w:hAnsi="Palatino Linotype" w:cs="Arial"/>
        </w:rPr>
        <w:t xml:space="preserve">, por lo que será necesario que para obtener la información requerida por el particular, </w:t>
      </w:r>
      <w:r w:rsidRPr="00F67DC0">
        <w:rPr>
          <w:rFonts w:ascii="Palatino Linotype" w:hAnsi="Palatino Linotype" w:cs="Arial"/>
          <w:b/>
        </w:rPr>
        <w:t xml:space="preserve">EL SUJETO OBLIGADO </w:t>
      </w:r>
      <w:r w:rsidRPr="00F67DC0">
        <w:rPr>
          <w:rFonts w:ascii="Palatino Linotype" w:hAnsi="Palatino Linotype"/>
        </w:rPr>
        <w:t xml:space="preserve">turnando la solicitud de información a todas las áreas que en su caso pudieran contar con la información, ello en términos del artículo 162 de la </w:t>
      </w:r>
      <w:r w:rsidRPr="00F67DC0">
        <w:rPr>
          <w:rFonts w:ascii="Palatino Linotype" w:hAnsi="Palatino Linotype" w:cs="Arial"/>
        </w:rPr>
        <w:t>de la Ley de Transparencia y Acceso a la Información Pública del Estado de México y Municipios</w:t>
      </w:r>
      <w:r w:rsidRPr="00F67DC0">
        <w:rPr>
          <w:rFonts w:ascii="Palatino Linotype" w:hAnsi="Palatino Linotype"/>
        </w:rPr>
        <w:t>, que literalmente establece:</w:t>
      </w:r>
    </w:p>
    <w:p w14:paraId="5727543A" w14:textId="77777777" w:rsidR="008066B5" w:rsidRPr="00F67DC0" w:rsidRDefault="008066B5" w:rsidP="008066B5">
      <w:pPr>
        <w:autoSpaceDE w:val="0"/>
        <w:autoSpaceDN w:val="0"/>
        <w:adjustRightInd w:val="0"/>
        <w:spacing w:before="100" w:beforeAutospacing="1" w:after="100" w:afterAutospacing="1"/>
        <w:ind w:left="709" w:right="814"/>
        <w:jc w:val="both"/>
        <w:rPr>
          <w:rFonts w:ascii="Palatino Linotype" w:hAnsi="Palatino Linotype"/>
          <w:b/>
          <w:i/>
          <w:sz w:val="22"/>
          <w:szCs w:val="22"/>
        </w:rPr>
      </w:pPr>
      <w:r w:rsidRPr="00F67DC0">
        <w:rPr>
          <w:rFonts w:ascii="Palatino Linotype" w:eastAsiaTheme="minorEastAsia" w:hAnsi="Palatino Linotype" w:cs="Arial"/>
          <w:b/>
          <w:bCs/>
          <w:i/>
          <w:sz w:val="22"/>
          <w:szCs w:val="22"/>
        </w:rPr>
        <w:t xml:space="preserve">“Artículo 162. </w:t>
      </w:r>
      <w:r w:rsidRPr="00F67DC0">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67DC0">
        <w:rPr>
          <w:rFonts w:ascii="Palatino Linotype" w:hAnsi="Palatino Linotype"/>
          <w:b/>
          <w:i/>
          <w:sz w:val="22"/>
          <w:szCs w:val="22"/>
        </w:rPr>
        <w:t>”</w:t>
      </w:r>
    </w:p>
    <w:p w14:paraId="1AD71F2C" w14:textId="77777777" w:rsidR="008066B5" w:rsidRPr="00F67DC0" w:rsidRDefault="008066B5" w:rsidP="008066B5">
      <w:pPr>
        <w:spacing w:before="100" w:beforeAutospacing="1" w:after="100" w:afterAutospacing="1" w:line="360" w:lineRule="auto"/>
        <w:jc w:val="both"/>
        <w:rPr>
          <w:rFonts w:ascii="Palatino Linotype" w:hAnsi="Palatino Linotype" w:cs="Arial"/>
        </w:rPr>
      </w:pPr>
      <w:r w:rsidRPr="00F67DC0">
        <w:rPr>
          <w:rFonts w:ascii="Palatino Linotype" w:hAnsi="Palatino Linotype"/>
        </w:rPr>
        <w:t xml:space="preserve">En efecto, </w:t>
      </w:r>
      <w:r w:rsidRPr="00F67DC0">
        <w:rPr>
          <w:rFonts w:ascii="Palatino Linotype" w:hAnsi="Palatino Linotype" w:cs="Arial"/>
        </w:rPr>
        <w:t xml:space="preserve">conforme al precepto legal referido, las Unidades de Transparencia deben garantizar que las solicitudes se turnen a todas las Áreas competentes que cuenten con la información o deban tenerla de acuerdo a sus facultades, competencias y funciones, </w:t>
      </w:r>
      <w:r w:rsidRPr="00F67DC0">
        <w:rPr>
          <w:rFonts w:ascii="Palatino Linotype" w:hAnsi="Palatino Linotype" w:cs="Arial"/>
        </w:rPr>
        <w:lastRenderedPageBreak/>
        <w:t>con el objeto de que realicen una búsqueda exhaustiva y razonable de la información solicitada.</w:t>
      </w:r>
    </w:p>
    <w:p w14:paraId="0B72F788" w14:textId="497C8206" w:rsidR="008066B5" w:rsidRPr="00F67DC0" w:rsidRDefault="008066B5" w:rsidP="008066B5">
      <w:pPr>
        <w:spacing w:before="100" w:beforeAutospacing="1" w:after="100" w:afterAutospacing="1" w:line="360" w:lineRule="auto"/>
        <w:jc w:val="both"/>
        <w:rPr>
          <w:rFonts w:ascii="Palatino Linotype" w:hAnsi="Palatino Linotype" w:cs="Arial"/>
        </w:rPr>
      </w:pPr>
      <w:r w:rsidRPr="00F67DC0">
        <w:rPr>
          <w:rFonts w:ascii="Palatino Linotype" w:hAnsi="Palatino Linotype" w:cs="Arial"/>
        </w:rPr>
        <w:t xml:space="preserve">En este sentido, este Órgano Garante en el ámbito de sus atribuciones establecidas la Ley de Transparencia y Acceso a la Información Pública del Estado de México y Municipios, determina ordenar al </w:t>
      </w:r>
      <w:r w:rsidRPr="00F67DC0">
        <w:rPr>
          <w:rFonts w:ascii="Palatino Linotype" w:hAnsi="Palatino Linotype" w:cs="Arial"/>
          <w:b/>
          <w:bCs/>
        </w:rPr>
        <w:t>SUJETO OBLIGADO</w:t>
      </w:r>
      <w:r w:rsidRPr="00F67DC0">
        <w:rPr>
          <w:rFonts w:ascii="Palatino Linotype" w:hAnsi="Palatino Linotype" w:cs="Arial"/>
        </w:rPr>
        <w:t xml:space="preserve"> haga entrega </w:t>
      </w:r>
      <w:bookmarkStart w:id="2" w:name="_Hlk129784403"/>
      <w:r w:rsidR="0051121E" w:rsidRPr="00F67DC0">
        <w:rPr>
          <w:rFonts w:ascii="Palatino Linotype" w:hAnsi="Palatino Linotype" w:cs="Arial"/>
        </w:rPr>
        <w:t>los documentos donde consten las e</w:t>
      </w:r>
      <w:r w:rsidRPr="00F67DC0">
        <w:rPr>
          <w:rFonts w:ascii="Palatino Linotype" w:hAnsi="Palatino Linotype" w:cs="Arial"/>
        </w:rPr>
        <w:t xml:space="preserve">stadística y relación de incidentes de violencia </w:t>
      </w:r>
      <w:r w:rsidR="0051121E" w:rsidRPr="00F67DC0">
        <w:rPr>
          <w:rFonts w:ascii="Palatino Linotype" w:eastAsia="Palatino Linotype" w:hAnsi="Palatino Linotype" w:cs="Palatino Linotype"/>
        </w:rPr>
        <w:t>al mayor grado de desagregación posible</w:t>
      </w:r>
      <w:r w:rsidR="0051121E" w:rsidRPr="00F67DC0">
        <w:rPr>
          <w:rFonts w:ascii="Palatino Linotype" w:hAnsi="Palatino Linotype" w:cs="Arial"/>
        </w:rPr>
        <w:t xml:space="preserve"> </w:t>
      </w:r>
      <w:r w:rsidRPr="00F67DC0">
        <w:rPr>
          <w:rFonts w:ascii="Palatino Linotype" w:hAnsi="Palatino Linotype" w:cs="Arial"/>
        </w:rPr>
        <w:t xml:space="preserve">ocurridos al interior </w:t>
      </w:r>
      <w:r w:rsidR="0051121E" w:rsidRPr="00F67DC0">
        <w:rPr>
          <w:rFonts w:ascii="Palatino Linotype" w:hAnsi="Palatino Linotype" w:cs="Arial"/>
        </w:rPr>
        <w:t>de las unidades</w:t>
      </w:r>
      <w:r w:rsidRPr="00F67DC0">
        <w:rPr>
          <w:rFonts w:ascii="Palatino Linotype" w:hAnsi="Palatino Linotype" w:cs="Arial"/>
        </w:rPr>
        <w:t xml:space="preserve"> del transporte público en el Estado de México. </w:t>
      </w:r>
      <w:r w:rsidR="0051121E" w:rsidRPr="00F67DC0">
        <w:rPr>
          <w:rFonts w:ascii="Palatino Linotype" w:hAnsi="Palatino Linotype" w:cs="Arial"/>
        </w:rPr>
        <w:t>-</w:t>
      </w:r>
      <w:r w:rsidRPr="00F67DC0">
        <w:rPr>
          <w:rFonts w:ascii="Palatino Linotype" w:hAnsi="Palatino Linotype" w:cs="Arial"/>
        </w:rPr>
        <w:t xml:space="preserve"> tipo de incidente, fecha, hora, ubicación</w:t>
      </w:r>
      <w:r w:rsidR="0051121E" w:rsidRPr="00F67DC0">
        <w:rPr>
          <w:rFonts w:ascii="Palatino Linotype" w:hAnsi="Palatino Linotype" w:cs="Arial"/>
        </w:rPr>
        <w:t xml:space="preserve">. (zona, pueblo, colonia, otro). </w:t>
      </w:r>
      <w:r w:rsidRPr="00F67DC0">
        <w:rPr>
          <w:rFonts w:ascii="Palatino Linotype" w:hAnsi="Palatino Linotype" w:cs="Arial"/>
        </w:rPr>
        <w:t>La información se solicita para el periodo desde</w:t>
      </w:r>
      <w:r w:rsidR="0051121E" w:rsidRPr="00F67DC0">
        <w:rPr>
          <w:rFonts w:ascii="Palatino Linotype" w:hAnsi="Palatino Linotype" w:cs="Arial"/>
        </w:rPr>
        <w:t xml:space="preserve"> 01 de</w:t>
      </w:r>
      <w:r w:rsidRPr="00F67DC0">
        <w:rPr>
          <w:rFonts w:ascii="Palatino Linotype" w:hAnsi="Palatino Linotype" w:cs="Arial"/>
        </w:rPr>
        <w:t xml:space="preserve"> enero de 2017 </w:t>
      </w:r>
      <w:r w:rsidR="0051121E" w:rsidRPr="00F67DC0">
        <w:rPr>
          <w:rFonts w:ascii="Palatino Linotype" w:hAnsi="Palatino Linotype" w:cs="Arial"/>
        </w:rPr>
        <w:t>al 23 de noviembre de 2022</w:t>
      </w:r>
      <w:r w:rsidRPr="00F67DC0">
        <w:rPr>
          <w:rFonts w:ascii="Palatino Linotype" w:hAnsi="Palatino Linotype" w:cs="Arial"/>
        </w:rPr>
        <w:t>.</w:t>
      </w:r>
    </w:p>
    <w:bookmarkEnd w:id="2"/>
    <w:p w14:paraId="6FFFCBED" w14:textId="77777777" w:rsidR="008066B5" w:rsidRPr="00F67DC0" w:rsidRDefault="008066B5" w:rsidP="008066B5">
      <w:pPr>
        <w:spacing w:before="100" w:beforeAutospacing="1" w:after="100" w:afterAutospacing="1" w:line="360" w:lineRule="auto"/>
        <w:jc w:val="both"/>
        <w:rPr>
          <w:rFonts w:ascii="Palatino Linotype" w:hAnsi="Palatino Linotype"/>
          <w:bCs/>
        </w:rPr>
      </w:pPr>
      <w:r w:rsidRPr="00F67DC0">
        <w:rPr>
          <w:rFonts w:ascii="Palatino Linotype" w:hAnsi="Palatino Linotype"/>
        </w:rPr>
        <w:t>Por otra parte, la corriente legal y doctrinal que impera en la materia ha sostenido que los Sujetos Obligados</w:t>
      </w:r>
      <w:r w:rsidRPr="00F67DC0">
        <w:rPr>
          <w:rFonts w:ascii="Palatino Linotype" w:hAnsi="Palatino Linotype"/>
          <w:b/>
          <w:bCs/>
        </w:rPr>
        <w:t xml:space="preserve"> </w:t>
      </w:r>
      <w:r w:rsidRPr="00F67DC0">
        <w:rPr>
          <w:rFonts w:ascii="Palatino Linotype" w:hAnsi="Palatino Linotype"/>
        </w:rPr>
        <w:t xml:space="preserve">se encuentran constreñidos a remitir la información requerida que obre en sus archivos, es decir, no tienen la </w:t>
      </w:r>
      <w:r w:rsidRPr="00F67DC0">
        <w:rPr>
          <w:rFonts w:ascii="Palatino Linotype" w:hAnsi="Palatino Linotype"/>
          <w:bCs/>
        </w:rPr>
        <w:t xml:space="preserve">obligación de generar un nuevo documento para atender las solicitudes de información formuladas por la ciudadanía. </w:t>
      </w:r>
    </w:p>
    <w:p w14:paraId="433F23D5" w14:textId="77777777" w:rsidR="008066B5" w:rsidRPr="00F67DC0" w:rsidRDefault="008066B5" w:rsidP="008066B5">
      <w:pPr>
        <w:pStyle w:val="Sinespaciado"/>
        <w:spacing w:before="100" w:beforeAutospacing="1" w:after="100" w:afterAutospacing="1" w:line="360" w:lineRule="auto"/>
        <w:jc w:val="both"/>
        <w:rPr>
          <w:rFonts w:ascii="Palatino Linotype" w:hAnsi="Palatino Linotype"/>
          <w:noProof/>
          <w:lang w:eastAsia="es-MX"/>
        </w:rPr>
      </w:pPr>
      <w:r w:rsidRPr="00F67DC0">
        <w:rPr>
          <w:rFonts w:ascii="Palatino Linotype" w:hAnsi="Palatino Linotype"/>
        </w:rPr>
        <w:t xml:space="preserve">Robustece lo anterior, </w:t>
      </w:r>
      <w:r w:rsidRPr="00F67DC0">
        <w:rPr>
          <w:rFonts w:ascii="Palatino Linotype" w:hAnsi="Palatino Linotype"/>
          <w:bCs/>
        </w:rPr>
        <w:t xml:space="preserve">el </w:t>
      </w:r>
      <w:r w:rsidRPr="00F67DC0">
        <w:rPr>
          <w:rFonts w:ascii="Palatino Linotype" w:hAnsi="Palatino Linotype"/>
          <w:noProof/>
          <w:lang w:eastAsia="es-MX"/>
        </w:rPr>
        <w:t xml:space="preserve">criterio </w:t>
      </w:r>
      <w:r w:rsidRPr="00F67DC0">
        <w:rPr>
          <w:rFonts w:ascii="Palatino Linotype" w:hAnsi="Palatino Linotype"/>
          <w:b/>
          <w:bCs/>
          <w:noProof/>
          <w:lang w:eastAsia="es-MX"/>
        </w:rPr>
        <w:t>03/17</w:t>
      </w:r>
      <w:r w:rsidRPr="00F67DC0">
        <w:rPr>
          <w:rFonts w:ascii="Palatino Linotype" w:hAnsi="Palatino Linotype"/>
          <w:noProof/>
          <w:lang w:eastAsia="es-MX"/>
        </w:rPr>
        <w:t xml:space="preserve"> del Instituto Nacional de Transparencia, Acceso a la Información y Protección de Datos Personales, que dispone a la literalidad lo siguiente:</w:t>
      </w:r>
    </w:p>
    <w:p w14:paraId="684E6909" w14:textId="77777777" w:rsidR="008066B5" w:rsidRPr="00F67DC0" w:rsidRDefault="008066B5" w:rsidP="008066B5">
      <w:pPr>
        <w:pStyle w:val="Citas"/>
        <w:spacing w:before="100" w:beforeAutospacing="1" w:after="100" w:afterAutospacing="1" w:line="276" w:lineRule="auto"/>
        <w:ind w:right="72"/>
        <w:rPr>
          <w:b/>
          <w:bCs/>
        </w:rPr>
      </w:pPr>
      <w:r w:rsidRPr="00F67DC0">
        <w:rPr>
          <w:b/>
        </w:rPr>
        <w:t xml:space="preserve">“NO EXISTE OBLIGACIÓN DE ELABORAR </w:t>
      </w:r>
      <w:r w:rsidRPr="00F67DC0">
        <w:rPr>
          <w:b/>
          <w:spacing w:val="-3"/>
        </w:rPr>
        <w:t>D</w:t>
      </w:r>
      <w:r w:rsidRPr="00F67DC0">
        <w:rPr>
          <w:b/>
        </w:rPr>
        <w:t>OCUM</w:t>
      </w:r>
      <w:r w:rsidRPr="00F67DC0">
        <w:rPr>
          <w:b/>
          <w:spacing w:val="1"/>
        </w:rPr>
        <w:t>E</w:t>
      </w:r>
      <w:r w:rsidRPr="00F67DC0">
        <w:rPr>
          <w:b/>
        </w:rPr>
        <w:t>N</w:t>
      </w:r>
      <w:r w:rsidRPr="00F67DC0">
        <w:rPr>
          <w:b/>
          <w:spacing w:val="-1"/>
        </w:rPr>
        <w:t>T</w:t>
      </w:r>
      <w:r w:rsidRPr="00F67DC0">
        <w:rPr>
          <w:b/>
        </w:rPr>
        <w:t>OS</w:t>
      </w:r>
      <w:r w:rsidRPr="00F67DC0">
        <w:rPr>
          <w:b/>
          <w:spacing w:val="14"/>
        </w:rPr>
        <w:t xml:space="preserve"> </w:t>
      </w:r>
      <w:r w:rsidRPr="00F67DC0">
        <w:rPr>
          <w:b/>
          <w:spacing w:val="-1"/>
        </w:rPr>
        <w:t xml:space="preserve">AD </w:t>
      </w:r>
      <w:r w:rsidRPr="00F67DC0">
        <w:rPr>
          <w:b/>
        </w:rPr>
        <w:t>HOC</w:t>
      </w:r>
      <w:r w:rsidRPr="00F67DC0">
        <w:rPr>
          <w:b/>
          <w:spacing w:val="11"/>
        </w:rPr>
        <w:t xml:space="preserve"> </w:t>
      </w:r>
      <w:r w:rsidRPr="00F67DC0">
        <w:rPr>
          <w:b/>
        </w:rPr>
        <w:t>PARA</w:t>
      </w:r>
      <w:r w:rsidRPr="00F67DC0">
        <w:rPr>
          <w:b/>
          <w:spacing w:val="10"/>
        </w:rPr>
        <w:t xml:space="preserve"> </w:t>
      </w:r>
      <w:r w:rsidRPr="00F67DC0">
        <w:rPr>
          <w:b/>
        </w:rPr>
        <w:t>ATENDER LAS SOL</w:t>
      </w:r>
      <w:r w:rsidRPr="00F67DC0">
        <w:rPr>
          <w:b/>
          <w:spacing w:val="-2"/>
        </w:rPr>
        <w:t>I</w:t>
      </w:r>
      <w:r w:rsidRPr="00F67DC0">
        <w:rPr>
          <w:b/>
          <w:spacing w:val="1"/>
        </w:rPr>
        <w:t>C</w:t>
      </w:r>
      <w:r w:rsidRPr="00F67DC0">
        <w:rPr>
          <w:b/>
        </w:rPr>
        <w:t>ITUDES</w:t>
      </w:r>
      <w:r w:rsidRPr="00F67DC0">
        <w:rPr>
          <w:b/>
          <w:spacing w:val="10"/>
        </w:rPr>
        <w:t xml:space="preserve"> </w:t>
      </w:r>
      <w:r w:rsidRPr="00F67DC0">
        <w:rPr>
          <w:b/>
        </w:rPr>
        <w:t>DE</w:t>
      </w:r>
      <w:r w:rsidRPr="00F67DC0">
        <w:rPr>
          <w:b/>
          <w:spacing w:val="9"/>
        </w:rPr>
        <w:t xml:space="preserve"> </w:t>
      </w:r>
      <w:r w:rsidRPr="00F67DC0">
        <w:rPr>
          <w:b/>
          <w:spacing w:val="1"/>
        </w:rPr>
        <w:t>AC</w:t>
      </w:r>
      <w:r w:rsidRPr="00F67DC0">
        <w:rPr>
          <w:b/>
          <w:spacing w:val="-1"/>
        </w:rPr>
        <w:t>C</w:t>
      </w:r>
      <w:r w:rsidRPr="00F67DC0">
        <w:rPr>
          <w:b/>
          <w:spacing w:val="1"/>
        </w:rPr>
        <w:t>ES</w:t>
      </w:r>
      <w:r w:rsidRPr="00F67DC0">
        <w:rPr>
          <w:b/>
        </w:rPr>
        <w:t>O</w:t>
      </w:r>
      <w:r w:rsidRPr="00F67DC0">
        <w:rPr>
          <w:b/>
          <w:spacing w:val="11"/>
        </w:rPr>
        <w:t xml:space="preserve"> </w:t>
      </w:r>
      <w:r w:rsidRPr="00F67DC0">
        <w:rPr>
          <w:b/>
        </w:rPr>
        <w:t>A</w:t>
      </w:r>
      <w:r w:rsidRPr="00F67DC0">
        <w:rPr>
          <w:b/>
          <w:spacing w:val="9"/>
        </w:rPr>
        <w:t xml:space="preserve"> </w:t>
      </w:r>
      <w:r w:rsidRPr="00F67DC0">
        <w:rPr>
          <w:b/>
        </w:rPr>
        <w:t>LA</w:t>
      </w:r>
      <w:r w:rsidRPr="00F67DC0">
        <w:rPr>
          <w:b/>
          <w:spacing w:val="10"/>
        </w:rPr>
        <w:t xml:space="preserve"> </w:t>
      </w:r>
      <w:r w:rsidRPr="00F67DC0">
        <w:rPr>
          <w:b/>
        </w:rPr>
        <w:t>INFORMA</w:t>
      </w:r>
      <w:r w:rsidRPr="00F67DC0">
        <w:rPr>
          <w:b/>
          <w:spacing w:val="1"/>
        </w:rPr>
        <w:t>C</w:t>
      </w:r>
      <w:r w:rsidRPr="00F67DC0">
        <w:rPr>
          <w:b/>
        </w:rPr>
        <w:t>IÓ</w:t>
      </w:r>
      <w:r w:rsidRPr="00F67DC0">
        <w:rPr>
          <w:b/>
          <w:spacing w:val="-2"/>
        </w:rPr>
        <w:t>N</w:t>
      </w:r>
      <w:r w:rsidRPr="00F67DC0">
        <w:rPr>
          <w:b/>
        </w:rPr>
        <w:t>.</w:t>
      </w:r>
      <w:r w:rsidRPr="00F67DC0">
        <w:rPr>
          <w:b/>
          <w:spacing w:val="18"/>
        </w:rPr>
        <w:t xml:space="preserve"> </w:t>
      </w:r>
      <w:r w:rsidRPr="00F67DC0">
        <w:rPr>
          <w:spacing w:val="18"/>
        </w:rPr>
        <w:t>L</w:t>
      </w:r>
      <w:r w:rsidRPr="00F67DC0">
        <w:rPr>
          <w:spacing w:val="-1"/>
        </w:rPr>
        <w:t xml:space="preserve">os </w:t>
      </w:r>
      <w:r w:rsidRPr="00F67DC0">
        <w:rPr>
          <w:spacing w:val="1"/>
        </w:rPr>
        <w:t>a</w:t>
      </w:r>
      <w:r w:rsidRPr="00F67DC0">
        <w:t>rt</w:t>
      </w:r>
      <w:r w:rsidRPr="00F67DC0">
        <w:rPr>
          <w:spacing w:val="-2"/>
        </w:rPr>
        <w:t>í</w:t>
      </w:r>
      <w:r w:rsidRPr="00F67DC0">
        <w:t>c</w:t>
      </w:r>
      <w:r w:rsidRPr="00F67DC0">
        <w:rPr>
          <w:spacing w:val="1"/>
        </w:rPr>
        <w:t>u</w:t>
      </w:r>
      <w:r w:rsidRPr="00F67DC0">
        <w:t>los</w:t>
      </w:r>
      <w:r w:rsidRPr="00F67DC0">
        <w:rPr>
          <w:spacing w:val="8"/>
        </w:rPr>
        <w:t xml:space="preserve"> 129 </w:t>
      </w:r>
      <w:r w:rsidRPr="00F67DC0">
        <w:rPr>
          <w:spacing w:val="1"/>
        </w:rPr>
        <w:t>d</w:t>
      </w:r>
      <w:r w:rsidRPr="00F67DC0">
        <w:t>e</w:t>
      </w:r>
      <w:r w:rsidRPr="00F67DC0">
        <w:rPr>
          <w:spacing w:val="9"/>
        </w:rPr>
        <w:t xml:space="preserve"> </w:t>
      </w:r>
      <w:r w:rsidRPr="00F67DC0">
        <w:t>la</w:t>
      </w:r>
      <w:r w:rsidRPr="00F67DC0">
        <w:rPr>
          <w:spacing w:val="10"/>
        </w:rPr>
        <w:t xml:space="preserve"> </w:t>
      </w:r>
      <w:r w:rsidRPr="00F67DC0">
        <w:rPr>
          <w:spacing w:val="-1"/>
        </w:rPr>
        <w:t>L</w:t>
      </w:r>
      <w:r w:rsidRPr="00F67DC0">
        <w:rPr>
          <w:spacing w:val="1"/>
        </w:rPr>
        <w:t>e</w:t>
      </w:r>
      <w:r w:rsidRPr="00F67DC0">
        <w:t>y</w:t>
      </w:r>
      <w:r w:rsidRPr="00F67DC0">
        <w:rPr>
          <w:spacing w:val="8"/>
        </w:rPr>
        <w:t xml:space="preserve"> </w:t>
      </w:r>
      <w:r w:rsidRPr="00F67DC0">
        <w:t>General</w:t>
      </w:r>
      <w:r w:rsidRPr="00F67DC0">
        <w:rPr>
          <w:spacing w:val="10"/>
        </w:rPr>
        <w:t xml:space="preserve"> </w:t>
      </w:r>
      <w:r w:rsidRPr="00F67DC0">
        <w:rPr>
          <w:spacing w:val="-1"/>
        </w:rPr>
        <w:t>d</w:t>
      </w:r>
      <w:r w:rsidRPr="00F67DC0">
        <w:t>e</w:t>
      </w:r>
      <w:r w:rsidRPr="00F67DC0">
        <w:rPr>
          <w:spacing w:val="9"/>
        </w:rPr>
        <w:t xml:space="preserve"> </w:t>
      </w:r>
      <w:r w:rsidRPr="00F67DC0">
        <w:rPr>
          <w:spacing w:val="2"/>
        </w:rPr>
        <w:t>T</w:t>
      </w:r>
      <w:r w:rsidRPr="00F67DC0">
        <w:t>r</w:t>
      </w:r>
      <w:r w:rsidRPr="00F67DC0">
        <w:rPr>
          <w:spacing w:val="-2"/>
        </w:rPr>
        <w:t>a</w:t>
      </w:r>
      <w:r w:rsidRPr="00F67DC0">
        <w:rPr>
          <w:spacing w:val="1"/>
        </w:rPr>
        <w:t>n</w:t>
      </w:r>
      <w:r w:rsidRPr="00F67DC0">
        <w:t>s</w:t>
      </w:r>
      <w:r w:rsidRPr="00F67DC0">
        <w:rPr>
          <w:spacing w:val="1"/>
        </w:rPr>
        <w:t>pa</w:t>
      </w:r>
      <w:r w:rsidRPr="00F67DC0">
        <w:t>r</w:t>
      </w:r>
      <w:r w:rsidRPr="00F67DC0">
        <w:rPr>
          <w:spacing w:val="-2"/>
        </w:rPr>
        <w:t>e</w:t>
      </w:r>
      <w:r w:rsidRPr="00F67DC0">
        <w:rPr>
          <w:spacing w:val="1"/>
        </w:rPr>
        <w:t>n</w:t>
      </w:r>
      <w:r w:rsidRPr="00F67DC0">
        <w:t>cia y Acc</w:t>
      </w:r>
      <w:r w:rsidRPr="00F67DC0">
        <w:rPr>
          <w:spacing w:val="1"/>
        </w:rPr>
        <w:t>e</w:t>
      </w:r>
      <w:r w:rsidRPr="00F67DC0">
        <w:t>so</w:t>
      </w:r>
      <w:r w:rsidRPr="00F67DC0">
        <w:rPr>
          <w:spacing w:val="3"/>
        </w:rPr>
        <w:t xml:space="preserve"> </w:t>
      </w:r>
      <w:r w:rsidRPr="00F67DC0">
        <w:t>a</w:t>
      </w:r>
      <w:r w:rsidRPr="00F67DC0">
        <w:rPr>
          <w:spacing w:val="1"/>
        </w:rPr>
        <w:t xml:space="preserve"> </w:t>
      </w:r>
      <w:r w:rsidRPr="00F67DC0">
        <w:t>la I</w:t>
      </w:r>
      <w:r w:rsidRPr="00F67DC0">
        <w:rPr>
          <w:spacing w:val="-1"/>
        </w:rPr>
        <w:t>n</w:t>
      </w:r>
      <w:r w:rsidRPr="00F67DC0">
        <w:t>f</w:t>
      </w:r>
      <w:r w:rsidRPr="00F67DC0">
        <w:rPr>
          <w:spacing w:val="1"/>
        </w:rPr>
        <w:t>o</w:t>
      </w:r>
      <w:r w:rsidRPr="00F67DC0">
        <w:rPr>
          <w:spacing w:val="-3"/>
        </w:rPr>
        <w:t>r</w:t>
      </w:r>
      <w:r w:rsidRPr="00F67DC0">
        <w:rPr>
          <w:spacing w:val="1"/>
        </w:rPr>
        <w:t>ma</w:t>
      </w:r>
      <w:r w:rsidRPr="00F67DC0">
        <w:t>ci</w:t>
      </w:r>
      <w:r w:rsidRPr="00F67DC0">
        <w:rPr>
          <w:spacing w:val="-2"/>
        </w:rPr>
        <w:t>ó</w:t>
      </w:r>
      <w:r w:rsidRPr="00F67DC0">
        <w:t>n</w:t>
      </w:r>
      <w:r w:rsidRPr="00F67DC0">
        <w:rPr>
          <w:spacing w:val="6"/>
        </w:rPr>
        <w:t xml:space="preserve"> </w:t>
      </w:r>
      <w:r w:rsidRPr="00F67DC0">
        <w:rPr>
          <w:spacing w:val="-2"/>
        </w:rPr>
        <w:t>P</w:t>
      </w:r>
      <w:r w:rsidRPr="00F67DC0">
        <w:rPr>
          <w:spacing w:val="1"/>
        </w:rPr>
        <w:t>úb</w:t>
      </w:r>
      <w:r w:rsidRPr="00F67DC0">
        <w:t>l</w:t>
      </w:r>
      <w:r w:rsidRPr="00F67DC0">
        <w:rPr>
          <w:spacing w:val="-1"/>
        </w:rPr>
        <w:t>i</w:t>
      </w:r>
      <w:r w:rsidRPr="00F67DC0">
        <w:t xml:space="preserve">ca y </w:t>
      </w:r>
      <w:r w:rsidRPr="00F67DC0">
        <w:rPr>
          <w:spacing w:val="8"/>
        </w:rPr>
        <w:t xml:space="preserve">130, párrafo cuarto, </w:t>
      </w:r>
      <w:r w:rsidRPr="00F67DC0">
        <w:rPr>
          <w:spacing w:val="1"/>
        </w:rPr>
        <w:t>d</w:t>
      </w:r>
      <w:r w:rsidRPr="00F67DC0">
        <w:t>e</w:t>
      </w:r>
      <w:r w:rsidRPr="00F67DC0">
        <w:rPr>
          <w:spacing w:val="9"/>
        </w:rPr>
        <w:t xml:space="preserve"> </w:t>
      </w:r>
      <w:r w:rsidRPr="00F67DC0">
        <w:t>la</w:t>
      </w:r>
      <w:r w:rsidRPr="00F67DC0">
        <w:rPr>
          <w:spacing w:val="10"/>
        </w:rPr>
        <w:t xml:space="preserve"> </w:t>
      </w:r>
      <w:r w:rsidRPr="00F67DC0">
        <w:rPr>
          <w:spacing w:val="-1"/>
        </w:rPr>
        <w:t>L</w:t>
      </w:r>
      <w:r w:rsidRPr="00F67DC0">
        <w:rPr>
          <w:spacing w:val="1"/>
        </w:rPr>
        <w:t>e</w:t>
      </w:r>
      <w:r w:rsidRPr="00F67DC0">
        <w:t>y</w:t>
      </w:r>
      <w:r w:rsidRPr="00F67DC0">
        <w:rPr>
          <w:spacing w:val="8"/>
        </w:rPr>
        <w:t xml:space="preserve"> </w:t>
      </w:r>
      <w:r w:rsidRPr="00F67DC0">
        <w:t>Fe</w:t>
      </w:r>
      <w:r w:rsidRPr="00F67DC0">
        <w:rPr>
          <w:spacing w:val="1"/>
        </w:rPr>
        <w:t>de</w:t>
      </w:r>
      <w:r w:rsidRPr="00F67DC0">
        <w:t>ral</w:t>
      </w:r>
      <w:r w:rsidRPr="00F67DC0">
        <w:rPr>
          <w:spacing w:val="10"/>
        </w:rPr>
        <w:t xml:space="preserve"> </w:t>
      </w:r>
      <w:r w:rsidRPr="00F67DC0">
        <w:rPr>
          <w:spacing w:val="-1"/>
        </w:rPr>
        <w:t>d</w:t>
      </w:r>
      <w:r w:rsidRPr="00F67DC0">
        <w:t>e</w:t>
      </w:r>
      <w:r w:rsidRPr="00F67DC0">
        <w:rPr>
          <w:spacing w:val="9"/>
        </w:rPr>
        <w:t xml:space="preserve"> </w:t>
      </w:r>
      <w:r w:rsidRPr="00F67DC0">
        <w:rPr>
          <w:spacing w:val="2"/>
        </w:rPr>
        <w:t>T</w:t>
      </w:r>
      <w:r w:rsidRPr="00F67DC0">
        <w:t>r</w:t>
      </w:r>
      <w:r w:rsidRPr="00F67DC0">
        <w:rPr>
          <w:spacing w:val="-2"/>
        </w:rPr>
        <w:t>a</w:t>
      </w:r>
      <w:r w:rsidRPr="00F67DC0">
        <w:rPr>
          <w:spacing w:val="1"/>
        </w:rPr>
        <w:t>n</w:t>
      </w:r>
      <w:r w:rsidRPr="00F67DC0">
        <w:t>s</w:t>
      </w:r>
      <w:r w:rsidRPr="00F67DC0">
        <w:rPr>
          <w:spacing w:val="1"/>
        </w:rPr>
        <w:t>pa</w:t>
      </w:r>
      <w:r w:rsidRPr="00F67DC0">
        <w:t>r</w:t>
      </w:r>
      <w:r w:rsidRPr="00F67DC0">
        <w:rPr>
          <w:spacing w:val="-2"/>
        </w:rPr>
        <w:t>e</w:t>
      </w:r>
      <w:r w:rsidRPr="00F67DC0">
        <w:rPr>
          <w:spacing w:val="1"/>
        </w:rPr>
        <w:t>n</w:t>
      </w:r>
      <w:r w:rsidRPr="00F67DC0">
        <w:t>cia y Acc</w:t>
      </w:r>
      <w:r w:rsidRPr="00F67DC0">
        <w:rPr>
          <w:spacing w:val="1"/>
        </w:rPr>
        <w:t>e</w:t>
      </w:r>
      <w:r w:rsidRPr="00F67DC0">
        <w:t>so</w:t>
      </w:r>
      <w:r w:rsidRPr="00F67DC0">
        <w:rPr>
          <w:spacing w:val="3"/>
        </w:rPr>
        <w:t xml:space="preserve"> </w:t>
      </w:r>
      <w:r w:rsidRPr="00F67DC0">
        <w:t>a</w:t>
      </w:r>
      <w:r w:rsidRPr="00F67DC0">
        <w:rPr>
          <w:spacing w:val="1"/>
        </w:rPr>
        <w:t xml:space="preserve"> </w:t>
      </w:r>
      <w:r w:rsidRPr="00F67DC0">
        <w:t>la I</w:t>
      </w:r>
      <w:r w:rsidRPr="00F67DC0">
        <w:rPr>
          <w:spacing w:val="-1"/>
        </w:rPr>
        <w:t>n</w:t>
      </w:r>
      <w:r w:rsidRPr="00F67DC0">
        <w:t>f</w:t>
      </w:r>
      <w:r w:rsidRPr="00F67DC0">
        <w:rPr>
          <w:spacing w:val="1"/>
        </w:rPr>
        <w:t>o</w:t>
      </w:r>
      <w:r w:rsidRPr="00F67DC0">
        <w:rPr>
          <w:spacing w:val="-3"/>
        </w:rPr>
        <w:t>r</w:t>
      </w:r>
      <w:r w:rsidRPr="00F67DC0">
        <w:rPr>
          <w:spacing w:val="1"/>
        </w:rPr>
        <w:t>ma</w:t>
      </w:r>
      <w:r w:rsidRPr="00F67DC0">
        <w:t>ci</w:t>
      </w:r>
      <w:r w:rsidRPr="00F67DC0">
        <w:rPr>
          <w:spacing w:val="-2"/>
        </w:rPr>
        <w:t>ó</w:t>
      </w:r>
      <w:r w:rsidRPr="00F67DC0">
        <w:t>n</w:t>
      </w:r>
      <w:r w:rsidRPr="00F67DC0">
        <w:rPr>
          <w:spacing w:val="6"/>
        </w:rPr>
        <w:t xml:space="preserve"> </w:t>
      </w:r>
      <w:r w:rsidRPr="00F67DC0">
        <w:rPr>
          <w:spacing w:val="-2"/>
        </w:rPr>
        <w:t>P</w:t>
      </w:r>
      <w:r w:rsidRPr="00F67DC0">
        <w:rPr>
          <w:spacing w:val="1"/>
        </w:rPr>
        <w:t>úb</w:t>
      </w:r>
      <w:r w:rsidRPr="00F67DC0">
        <w:t>l</w:t>
      </w:r>
      <w:r w:rsidRPr="00F67DC0">
        <w:rPr>
          <w:spacing w:val="-1"/>
        </w:rPr>
        <w:t>i</w:t>
      </w:r>
      <w:r w:rsidRPr="00F67DC0">
        <w:t xml:space="preserve">ca, </w:t>
      </w:r>
      <w:r w:rsidRPr="00F67DC0">
        <w:rPr>
          <w:spacing w:val="-1"/>
        </w:rPr>
        <w:t>señalan</w:t>
      </w:r>
      <w:r w:rsidRPr="00F67DC0">
        <w:rPr>
          <w:spacing w:val="1"/>
        </w:rPr>
        <w:t xml:space="preserve"> </w:t>
      </w:r>
      <w:r w:rsidRPr="00F67DC0">
        <w:rPr>
          <w:spacing w:val="-1"/>
        </w:rPr>
        <w:t>q</w:t>
      </w:r>
      <w:r w:rsidRPr="00F67DC0">
        <w:rPr>
          <w:spacing w:val="1"/>
        </w:rPr>
        <w:t>u</w:t>
      </w:r>
      <w:r w:rsidRPr="00F67DC0">
        <w:t xml:space="preserve">e los sujetos obligados deberán otorgar acceso a los documentos que se encuentren en sus archivos o que estén obligados a documentar, de acuerdo con sus facultades, competencias o </w:t>
      </w:r>
      <w:r w:rsidRPr="00F67DC0">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67DC0">
        <w:rPr>
          <w:spacing w:val="-1"/>
        </w:rPr>
        <w:t xml:space="preserve"> sin necesidad de</w:t>
      </w:r>
      <w:r w:rsidRPr="00F67DC0">
        <w:rPr>
          <w:spacing w:val="1"/>
        </w:rPr>
        <w:t xml:space="preserve"> e</w:t>
      </w:r>
      <w:r w:rsidRPr="00F67DC0">
        <w:t>la</w:t>
      </w:r>
      <w:r w:rsidRPr="00F67DC0">
        <w:rPr>
          <w:spacing w:val="1"/>
        </w:rPr>
        <w:t>bo</w:t>
      </w:r>
      <w:r w:rsidRPr="00F67DC0">
        <w:t xml:space="preserve">rar </w:t>
      </w:r>
      <w:r w:rsidRPr="00F67DC0">
        <w:rPr>
          <w:spacing w:val="1"/>
        </w:rPr>
        <w:t>do</w:t>
      </w:r>
      <w:r w:rsidRPr="00F67DC0">
        <w:rPr>
          <w:spacing w:val="-2"/>
        </w:rPr>
        <w:t>c</w:t>
      </w:r>
      <w:r w:rsidRPr="00F67DC0">
        <w:rPr>
          <w:spacing w:val="1"/>
        </w:rPr>
        <w:t>u</w:t>
      </w:r>
      <w:r w:rsidRPr="00F67DC0">
        <w:rPr>
          <w:spacing w:val="-1"/>
        </w:rPr>
        <w:t>m</w:t>
      </w:r>
      <w:r w:rsidRPr="00F67DC0">
        <w:rPr>
          <w:spacing w:val="1"/>
        </w:rPr>
        <w:t>en</w:t>
      </w:r>
      <w:r w:rsidRPr="00F67DC0">
        <w:rPr>
          <w:spacing w:val="-2"/>
        </w:rPr>
        <w:t>t</w:t>
      </w:r>
      <w:r w:rsidRPr="00F67DC0">
        <w:rPr>
          <w:spacing w:val="1"/>
        </w:rPr>
        <w:t>o</w:t>
      </w:r>
      <w:r w:rsidRPr="00F67DC0">
        <w:t>s</w:t>
      </w:r>
      <w:r w:rsidRPr="00F67DC0">
        <w:rPr>
          <w:spacing w:val="3"/>
        </w:rPr>
        <w:t xml:space="preserve"> </w:t>
      </w:r>
      <w:r w:rsidRPr="00F67DC0">
        <w:rPr>
          <w:spacing w:val="1"/>
        </w:rPr>
        <w:t>a</w:t>
      </w:r>
      <w:r w:rsidRPr="00F67DC0">
        <w:t>d</w:t>
      </w:r>
      <w:r w:rsidRPr="00F67DC0">
        <w:rPr>
          <w:spacing w:val="1"/>
        </w:rPr>
        <w:t xml:space="preserve"> ho</w:t>
      </w:r>
      <w:r w:rsidRPr="00F67DC0">
        <w:t>c</w:t>
      </w:r>
      <w:r w:rsidRPr="00F67DC0">
        <w:rPr>
          <w:spacing w:val="2"/>
        </w:rPr>
        <w:t xml:space="preserve"> </w:t>
      </w:r>
      <w:r w:rsidRPr="00F67DC0">
        <w:rPr>
          <w:spacing w:val="1"/>
        </w:rPr>
        <w:t>pa</w:t>
      </w:r>
      <w:r w:rsidRPr="00F67DC0">
        <w:t xml:space="preserve">ra </w:t>
      </w:r>
      <w:r w:rsidRPr="00F67DC0">
        <w:rPr>
          <w:spacing w:val="1"/>
        </w:rPr>
        <w:t>a</w:t>
      </w:r>
      <w:r w:rsidRPr="00F67DC0">
        <w:t>t</w:t>
      </w:r>
      <w:r w:rsidRPr="00F67DC0">
        <w:rPr>
          <w:spacing w:val="-1"/>
        </w:rPr>
        <w:t>e</w:t>
      </w:r>
      <w:r w:rsidRPr="00F67DC0">
        <w:rPr>
          <w:spacing w:val="1"/>
        </w:rPr>
        <w:t>n</w:t>
      </w:r>
      <w:r w:rsidRPr="00F67DC0">
        <w:rPr>
          <w:spacing w:val="-1"/>
        </w:rPr>
        <w:t>d</w:t>
      </w:r>
      <w:r w:rsidRPr="00F67DC0">
        <w:rPr>
          <w:spacing w:val="1"/>
        </w:rPr>
        <w:t>e</w:t>
      </w:r>
      <w:r w:rsidRPr="00F67DC0">
        <w:t>r</w:t>
      </w:r>
      <w:r w:rsidRPr="00F67DC0">
        <w:rPr>
          <w:spacing w:val="2"/>
        </w:rPr>
        <w:t xml:space="preserve"> </w:t>
      </w:r>
      <w:r w:rsidRPr="00F67DC0">
        <w:t>l</w:t>
      </w:r>
      <w:r w:rsidRPr="00F67DC0">
        <w:rPr>
          <w:spacing w:val="-2"/>
        </w:rPr>
        <w:t>a</w:t>
      </w:r>
      <w:r w:rsidRPr="00F67DC0">
        <w:t>s</w:t>
      </w:r>
      <w:r w:rsidRPr="00F67DC0">
        <w:rPr>
          <w:spacing w:val="2"/>
        </w:rPr>
        <w:t xml:space="preserve"> </w:t>
      </w:r>
      <w:r w:rsidRPr="00F67DC0">
        <w:t>s</w:t>
      </w:r>
      <w:r w:rsidRPr="00F67DC0">
        <w:rPr>
          <w:spacing w:val="1"/>
        </w:rPr>
        <w:t>o</w:t>
      </w:r>
      <w:r w:rsidRPr="00F67DC0">
        <w:t>l</w:t>
      </w:r>
      <w:r w:rsidRPr="00F67DC0">
        <w:rPr>
          <w:spacing w:val="-1"/>
        </w:rPr>
        <w:t>i</w:t>
      </w:r>
      <w:r w:rsidRPr="00F67DC0">
        <w:t>cit</w:t>
      </w:r>
      <w:r w:rsidRPr="00F67DC0">
        <w:rPr>
          <w:spacing w:val="1"/>
        </w:rPr>
        <w:t>ude</w:t>
      </w:r>
      <w:r w:rsidRPr="00F67DC0">
        <w:t>s</w:t>
      </w:r>
      <w:r w:rsidRPr="00F67DC0">
        <w:rPr>
          <w:spacing w:val="4"/>
        </w:rPr>
        <w:t xml:space="preserve"> </w:t>
      </w:r>
      <w:r w:rsidRPr="00F67DC0">
        <w:rPr>
          <w:spacing w:val="-1"/>
        </w:rPr>
        <w:t>d</w:t>
      </w:r>
      <w:r w:rsidRPr="00F67DC0">
        <w:t>e</w:t>
      </w:r>
      <w:r w:rsidRPr="00F67DC0">
        <w:rPr>
          <w:spacing w:val="3"/>
        </w:rPr>
        <w:t xml:space="preserve"> </w:t>
      </w:r>
      <w:r w:rsidRPr="00F67DC0">
        <w:t>i</w:t>
      </w:r>
      <w:r w:rsidRPr="00F67DC0">
        <w:rPr>
          <w:spacing w:val="-2"/>
        </w:rPr>
        <w:t>n</w:t>
      </w:r>
      <w:r w:rsidRPr="00F67DC0">
        <w:t>f</w:t>
      </w:r>
      <w:r w:rsidRPr="00F67DC0">
        <w:rPr>
          <w:spacing w:val="1"/>
        </w:rPr>
        <w:t>o</w:t>
      </w:r>
      <w:r w:rsidRPr="00F67DC0">
        <w:t>r</w:t>
      </w:r>
      <w:r w:rsidRPr="00F67DC0">
        <w:rPr>
          <w:spacing w:val="-1"/>
        </w:rPr>
        <w:t>m</w:t>
      </w:r>
      <w:r w:rsidRPr="00F67DC0">
        <w:rPr>
          <w:spacing w:val="1"/>
        </w:rPr>
        <w:t>a</w:t>
      </w:r>
      <w:r w:rsidRPr="00F67DC0">
        <w:t>ció</w:t>
      </w:r>
      <w:r w:rsidRPr="00F67DC0">
        <w:rPr>
          <w:spacing w:val="1"/>
        </w:rPr>
        <w:t>n</w:t>
      </w:r>
      <w:r w:rsidRPr="00F67DC0">
        <w:t xml:space="preserve">.” </w:t>
      </w:r>
      <w:r w:rsidRPr="00F67DC0">
        <w:rPr>
          <w:b/>
          <w:bCs/>
        </w:rPr>
        <w:t>(Sic)</w:t>
      </w:r>
    </w:p>
    <w:p w14:paraId="4C42711A" w14:textId="77777777" w:rsidR="00C15577" w:rsidRPr="00F67DC0" w:rsidRDefault="00C15577" w:rsidP="00C15577">
      <w:pPr>
        <w:spacing w:before="100" w:beforeAutospacing="1" w:after="100" w:afterAutospacing="1" w:line="360" w:lineRule="auto"/>
        <w:jc w:val="both"/>
        <w:rPr>
          <w:rFonts w:ascii="Palatino Linotype" w:hAnsi="Palatino Linotype"/>
        </w:rPr>
      </w:pPr>
      <w:r w:rsidRPr="00F67DC0">
        <w:rPr>
          <w:rFonts w:ascii="Palatino Linotype" w:hAnsi="Palatino Linotype"/>
        </w:rPr>
        <w:t>Al respecto, resulta oportuno mencionar que un sistema de coordenadas geográficas es un método para descripción de la posición de una ubicación geográfica en la superficie de la tierra utilizando dos parámetros de referencia:</w:t>
      </w:r>
    </w:p>
    <w:p w14:paraId="2BF9C791" w14:textId="77777777" w:rsidR="00C15577" w:rsidRPr="00F67DC0" w:rsidRDefault="00C15577" w:rsidP="00C15577">
      <w:pPr>
        <w:pStyle w:val="Prrafodelista"/>
        <w:numPr>
          <w:ilvl w:val="0"/>
          <w:numId w:val="35"/>
        </w:numPr>
        <w:spacing w:before="100" w:beforeAutospacing="1" w:after="100" w:afterAutospacing="1" w:line="360" w:lineRule="auto"/>
        <w:contextualSpacing/>
        <w:rPr>
          <w:rFonts w:ascii="Palatino Linotype" w:hAnsi="Palatino Linotype"/>
        </w:rPr>
      </w:pPr>
      <w:r w:rsidRPr="00F67DC0">
        <w:rPr>
          <w:rFonts w:ascii="Palatino Linotype" w:hAnsi="Palatino Linotype"/>
        </w:rPr>
        <w:t xml:space="preserve">Latitud: Distancia desde un punto de la superficie terrestre al ecuador, contada en grados de meridiano. </w:t>
      </w:r>
    </w:p>
    <w:p w14:paraId="2869C657" w14:textId="77777777" w:rsidR="00C15577" w:rsidRPr="00F67DC0" w:rsidRDefault="00C15577" w:rsidP="00C15577">
      <w:pPr>
        <w:pStyle w:val="Prrafodelista"/>
        <w:numPr>
          <w:ilvl w:val="0"/>
          <w:numId w:val="35"/>
        </w:numPr>
        <w:spacing w:before="100" w:beforeAutospacing="1" w:after="100" w:afterAutospacing="1" w:line="360" w:lineRule="auto"/>
        <w:contextualSpacing/>
        <w:rPr>
          <w:rFonts w:ascii="Palatino Linotype" w:hAnsi="Palatino Linotype"/>
        </w:rPr>
      </w:pPr>
      <w:r w:rsidRPr="00F67DC0">
        <w:rPr>
          <w:rFonts w:ascii="Palatino Linotype" w:hAnsi="Palatino Linotype"/>
        </w:rPr>
        <w:t xml:space="preserve">Longitud: Distancia angular medida en grados sobre el ecuador entre el meridiano de un punto y otro de referencia, actualmente el que pasa por Greenwich. </w:t>
      </w:r>
    </w:p>
    <w:p w14:paraId="7CEAC813" w14:textId="48424D2C" w:rsidR="00C15577" w:rsidRPr="00F67DC0" w:rsidRDefault="00C15577" w:rsidP="00C15577">
      <w:pPr>
        <w:spacing w:before="100" w:beforeAutospacing="1" w:after="100" w:afterAutospacing="1" w:line="360" w:lineRule="auto"/>
        <w:jc w:val="both"/>
        <w:rPr>
          <w:rFonts w:ascii="Palatino Linotype" w:hAnsi="Palatino Linotype"/>
        </w:rPr>
      </w:pPr>
      <w:r w:rsidRPr="00F67DC0">
        <w:rPr>
          <w:rFonts w:ascii="Palatino Linotype" w:hAnsi="Palatino Linotype"/>
        </w:rPr>
        <w:t>Bajo este contexto, se arriba a la conclusión de que las coordenadas se tratan de mediciones de ángulos, es decir, un dato meramente numérico. No obstante, no debe de resultar desapercibido para este Órgano Resolutor que el contexto general de la solicitud de información deriva de incidencia delictiva.</w:t>
      </w:r>
    </w:p>
    <w:p w14:paraId="560A8440" w14:textId="77777777" w:rsidR="00C15577" w:rsidRPr="00F67DC0" w:rsidRDefault="00C15577" w:rsidP="00C15577">
      <w:pPr>
        <w:spacing w:before="100" w:beforeAutospacing="1" w:after="100" w:afterAutospacing="1" w:line="360" w:lineRule="auto"/>
        <w:jc w:val="both"/>
        <w:rPr>
          <w:rFonts w:ascii="Palatino Linotype" w:hAnsi="Palatino Linotype"/>
        </w:rPr>
      </w:pPr>
      <w:r w:rsidRPr="00F67DC0">
        <w:rPr>
          <w:rFonts w:ascii="Palatino Linotype" w:hAnsi="Palatino Linotype"/>
        </w:rPr>
        <w:t>En este sentido, cobra particular relevancia el numeral 43 de la Ley General del Sistema Nacional de Seguridad Pública, normatividad que dispone a la literalidad lo siguiente:</w:t>
      </w:r>
    </w:p>
    <w:p w14:paraId="6C80751F"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14:paraId="171A195B"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lastRenderedPageBreak/>
        <w:t>I. El área que lo emite;</w:t>
      </w:r>
    </w:p>
    <w:p w14:paraId="5F4B6B88"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 II. El usuario capturista;</w:t>
      </w:r>
    </w:p>
    <w:p w14:paraId="6B693870"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 III. Los Datos Generales de registro; </w:t>
      </w:r>
    </w:p>
    <w:p w14:paraId="3EA72071"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IV. Motivo, que se clasifica en; </w:t>
      </w:r>
    </w:p>
    <w:p w14:paraId="2C945D5A"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a) Tipo de evento, y </w:t>
      </w:r>
    </w:p>
    <w:p w14:paraId="52CE186A"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b) Subtipo de evento. </w:t>
      </w:r>
    </w:p>
    <w:p w14:paraId="478B88BA"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V. La ubicación del evento y en su caso, los caminos; </w:t>
      </w:r>
    </w:p>
    <w:p w14:paraId="4F0928D4"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VI. La descripción de hechos, que deberá detallar modo, tiempo y lugar, entre otros datos. </w:t>
      </w:r>
    </w:p>
    <w:p w14:paraId="2D701E04"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VII. Entrevistas realizadas, y </w:t>
      </w:r>
    </w:p>
    <w:p w14:paraId="413C407E"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VIII. En caso de detenciones: </w:t>
      </w:r>
    </w:p>
    <w:p w14:paraId="3F82EEBA"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a) Señalar los motivos de la detención; </w:t>
      </w:r>
    </w:p>
    <w:p w14:paraId="1D0D1DF4"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b) Descripción de la persona; </w:t>
      </w:r>
    </w:p>
    <w:p w14:paraId="1B42DEF4"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c) El nombre del detenido y apodo, en su caso; </w:t>
      </w:r>
    </w:p>
    <w:p w14:paraId="6F6FEACA"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d) Descripción de estado físico aparente; </w:t>
      </w:r>
    </w:p>
    <w:p w14:paraId="338F3168"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e) Objetos que le fueron encontrados; </w:t>
      </w:r>
    </w:p>
    <w:p w14:paraId="17673D86"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f) Autoridad a la que fue puesto a disposición, y </w:t>
      </w:r>
    </w:p>
    <w:p w14:paraId="6EAFEFE1"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i/>
          <w:iCs/>
        </w:rPr>
      </w:pPr>
      <w:r w:rsidRPr="00F67DC0">
        <w:rPr>
          <w:rFonts w:ascii="Palatino Linotype" w:hAnsi="Palatino Linotype"/>
          <w:i/>
          <w:iCs/>
        </w:rPr>
        <w:t xml:space="preserve">g) Lugar en el que fue puesto a disposición. </w:t>
      </w:r>
    </w:p>
    <w:p w14:paraId="6E927F66" w14:textId="77777777" w:rsidR="00C15577" w:rsidRPr="00F67DC0" w:rsidRDefault="00C15577" w:rsidP="00C15577">
      <w:pPr>
        <w:spacing w:before="100" w:beforeAutospacing="1" w:after="100" w:afterAutospacing="1" w:line="276" w:lineRule="auto"/>
        <w:ind w:left="851" w:right="851"/>
        <w:jc w:val="both"/>
        <w:rPr>
          <w:rFonts w:ascii="Palatino Linotype" w:hAnsi="Palatino Linotype"/>
          <w:b/>
          <w:bCs/>
          <w:i/>
          <w:iCs/>
        </w:rPr>
      </w:pPr>
      <w:r w:rsidRPr="00F67DC0">
        <w:rPr>
          <w:rFonts w:ascii="Palatino Linotype" w:hAnsi="Palatino Linotype"/>
          <w:i/>
          <w:iCs/>
        </w:rPr>
        <w:lastRenderedPageBreak/>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r w:rsidRPr="00F67DC0">
        <w:rPr>
          <w:rFonts w:ascii="Palatino Linotype" w:hAnsi="Palatino Linotype"/>
          <w:b/>
          <w:bCs/>
          <w:i/>
          <w:iCs/>
        </w:rPr>
        <w:t>(Sic)</w:t>
      </w:r>
    </w:p>
    <w:p w14:paraId="052E6538" w14:textId="72689C7E" w:rsidR="00C15577" w:rsidRPr="00F67DC0" w:rsidRDefault="00C15577" w:rsidP="00C15577">
      <w:pPr>
        <w:spacing w:before="100" w:beforeAutospacing="1" w:after="100" w:afterAutospacing="1" w:line="360" w:lineRule="auto"/>
        <w:jc w:val="both"/>
        <w:rPr>
          <w:rFonts w:ascii="Palatino Linotype" w:hAnsi="Palatino Linotype"/>
        </w:rPr>
      </w:pPr>
      <w:r w:rsidRPr="00F67DC0">
        <w:rPr>
          <w:rFonts w:ascii="Palatino Linotype" w:hAnsi="Palatino Linotype"/>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w:t>
      </w:r>
      <w:r w:rsidRPr="00F67DC0">
        <w:rPr>
          <w:rFonts w:ascii="Palatino Linotype" w:hAnsi="Palatino Linotype"/>
          <w:b/>
          <w:bCs/>
        </w:rPr>
        <w:t xml:space="preserve">EL RECURRENTE, </w:t>
      </w:r>
      <w:r w:rsidRPr="00F67DC0">
        <w:rPr>
          <w:rFonts w:ascii="Palatino Linotype" w:hAnsi="Palatino Linotype"/>
        </w:rPr>
        <w:t>al enlistar de manera estricta y detallada los apartados o rubros de contenido, excluyendo el relativo a coordenadas</w:t>
      </w:r>
      <w:r w:rsidR="007447BF" w:rsidRPr="00F67DC0">
        <w:rPr>
          <w:rFonts w:ascii="Palatino Linotype" w:hAnsi="Palatino Linotype"/>
        </w:rPr>
        <w:t xml:space="preserve"> o la ubicación exacta</w:t>
      </w:r>
      <w:r w:rsidRPr="00F67DC0">
        <w:rPr>
          <w:rFonts w:ascii="Palatino Linotype" w:hAnsi="Palatino Linotype"/>
        </w:rPr>
        <w:t>.</w:t>
      </w:r>
    </w:p>
    <w:p w14:paraId="5FEDBDE1" w14:textId="77777777" w:rsidR="00C15577" w:rsidRPr="00F67DC0" w:rsidRDefault="00C15577" w:rsidP="00C15577">
      <w:pPr>
        <w:spacing w:before="100" w:beforeAutospacing="1" w:after="100" w:afterAutospacing="1" w:line="360" w:lineRule="auto"/>
        <w:jc w:val="both"/>
        <w:rPr>
          <w:rFonts w:ascii="Palatino Linotype" w:hAnsi="Palatino Linotype"/>
          <w:bCs/>
        </w:rPr>
      </w:pPr>
      <w:r w:rsidRPr="00F67DC0">
        <w:rPr>
          <w:rFonts w:ascii="Palatino Linotype" w:hAnsi="Palatino Linotype"/>
        </w:rPr>
        <w:t>Por otra parte, la corriente legal y doctrinal que impera en la materia ha sostenido que los Sujetos Obligados</w:t>
      </w:r>
      <w:r w:rsidRPr="00F67DC0">
        <w:rPr>
          <w:rFonts w:ascii="Palatino Linotype" w:hAnsi="Palatino Linotype"/>
          <w:b/>
          <w:bCs/>
        </w:rPr>
        <w:t xml:space="preserve"> </w:t>
      </w:r>
      <w:r w:rsidRPr="00F67DC0">
        <w:rPr>
          <w:rFonts w:ascii="Palatino Linotype" w:hAnsi="Palatino Linotype"/>
        </w:rPr>
        <w:t xml:space="preserve">se encuentran constreñidos a remitir la información requerida que obre en sus archivos, es decir, no tienen la </w:t>
      </w:r>
      <w:r w:rsidRPr="00F67DC0">
        <w:rPr>
          <w:rFonts w:ascii="Palatino Linotype" w:hAnsi="Palatino Linotype"/>
          <w:bCs/>
        </w:rPr>
        <w:t xml:space="preserve">obligación de generar un nuevo documento para atender las solicitudes de información formuladas por la ciudadanía. </w:t>
      </w:r>
    </w:p>
    <w:p w14:paraId="3E9A44D8" w14:textId="77777777" w:rsidR="00C15577" w:rsidRPr="00F67DC0" w:rsidRDefault="00C15577" w:rsidP="00C15577">
      <w:pPr>
        <w:pStyle w:val="Sinespaciado"/>
        <w:spacing w:before="100" w:beforeAutospacing="1" w:after="100" w:afterAutospacing="1" w:line="360" w:lineRule="auto"/>
        <w:jc w:val="both"/>
        <w:rPr>
          <w:rFonts w:ascii="Palatino Linotype" w:hAnsi="Palatino Linotype"/>
          <w:noProof/>
          <w:lang w:eastAsia="es-MX"/>
        </w:rPr>
      </w:pPr>
      <w:r w:rsidRPr="00F67DC0">
        <w:rPr>
          <w:rFonts w:ascii="Palatino Linotype" w:hAnsi="Palatino Linotype"/>
        </w:rPr>
        <w:t xml:space="preserve">Robustece lo anterior, </w:t>
      </w:r>
      <w:r w:rsidRPr="00F67DC0">
        <w:rPr>
          <w:rFonts w:ascii="Palatino Linotype" w:hAnsi="Palatino Linotype"/>
          <w:bCs/>
        </w:rPr>
        <w:t xml:space="preserve">el </w:t>
      </w:r>
      <w:r w:rsidRPr="00F67DC0">
        <w:rPr>
          <w:rFonts w:ascii="Palatino Linotype" w:hAnsi="Palatino Linotype"/>
          <w:noProof/>
          <w:lang w:eastAsia="es-MX"/>
        </w:rPr>
        <w:t xml:space="preserve">criterio </w:t>
      </w:r>
      <w:r w:rsidRPr="00F67DC0">
        <w:rPr>
          <w:rFonts w:ascii="Palatino Linotype" w:hAnsi="Palatino Linotype"/>
          <w:b/>
          <w:bCs/>
          <w:noProof/>
          <w:lang w:eastAsia="es-MX"/>
        </w:rPr>
        <w:t>03/17</w:t>
      </w:r>
      <w:r w:rsidRPr="00F67DC0">
        <w:rPr>
          <w:rFonts w:ascii="Palatino Linotype" w:hAnsi="Palatino Linotype"/>
          <w:noProof/>
          <w:lang w:eastAsia="es-MX"/>
        </w:rPr>
        <w:t xml:space="preserve"> del Instituto Nacional de Transparencia, Acceso a la Información y Protección de Datos Personales, que dispone a la literalidad lo siguiente:</w:t>
      </w:r>
    </w:p>
    <w:p w14:paraId="3F4FDFB8" w14:textId="77777777" w:rsidR="00C15577" w:rsidRPr="00F67DC0" w:rsidRDefault="00C15577" w:rsidP="00C15577">
      <w:pPr>
        <w:pStyle w:val="Citas"/>
        <w:spacing w:before="100" w:beforeAutospacing="1" w:after="100" w:afterAutospacing="1" w:line="276" w:lineRule="auto"/>
        <w:ind w:right="72"/>
        <w:rPr>
          <w:b/>
          <w:bCs/>
        </w:rPr>
      </w:pPr>
      <w:r w:rsidRPr="00F67DC0">
        <w:rPr>
          <w:b/>
        </w:rPr>
        <w:t xml:space="preserve">“NO EXISTE OBLIGACIÓN DE ELABORAR </w:t>
      </w:r>
      <w:r w:rsidRPr="00F67DC0">
        <w:rPr>
          <w:b/>
          <w:spacing w:val="-3"/>
        </w:rPr>
        <w:t>D</w:t>
      </w:r>
      <w:r w:rsidRPr="00F67DC0">
        <w:rPr>
          <w:b/>
        </w:rPr>
        <w:t>OCUM</w:t>
      </w:r>
      <w:r w:rsidRPr="00F67DC0">
        <w:rPr>
          <w:b/>
          <w:spacing w:val="1"/>
        </w:rPr>
        <w:t>E</w:t>
      </w:r>
      <w:r w:rsidRPr="00F67DC0">
        <w:rPr>
          <w:b/>
        </w:rPr>
        <w:t>N</w:t>
      </w:r>
      <w:r w:rsidRPr="00F67DC0">
        <w:rPr>
          <w:b/>
          <w:spacing w:val="-1"/>
        </w:rPr>
        <w:t>T</w:t>
      </w:r>
      <w:r w:rsidRPr="00F67DC0">
        <w:rPr>
          <w:b/>
        </w:rPr>
        <w:t>OS</w:t>
      </w:r>
      <w:r w:rsidRPr="00F67DC0">
        <w:rPr>
          <w:b/>
          <w:spacing w:val="14"/>
        </w:rPr>
        <w:t xml:space="preserve"> </w:t>
      </w:r>
      <w:r w:rsidRPr="00F67DC0">
        <w:rPr>
          <w:b/>
          <w:spacing w:val="-1"/>
        </w:rPr>
        <w:t xml:space="preserve">AD </w:t>
      </w:r>
      <w:r w:rsidRPr="00F67DC0">
        <w:rPr>
          <w:b/>
        </w:rPr>
        <w:t>HOC</w:t>
      </w:r>
      <w:r w:rsidRPr="00F67DC0">
        <w:rPr>
          <w:b/>
          <w:spacing w:val="11"/>
        </w:rPr>
        <w:t xml:space="preserve"> </w:t>
      </w:r>
      <w:r w:rsidRPr="00F67DC0">
        <w:rPr>
          <w:b/>
        </w:rPr>
        <w:t>PARA</w:t>
      </w:r>
      <w:r w:rsidRPr="00F67DC0">
        <w:rPr>
          <w:b/>
          <w:spacing w:val="10"/>
        </w:rPr>
        <w:t xml:space="preserve"> </w:t>
      </w:r>
      <w:r w:rsidRPr="00F67DC0">
        <w:rPr>
          <w:b/>
        </w:rPr>
        <w:t>ATENDER LAS SOL</w:t>
      </w:r>
      <w:r w:rsidRPr="00F67DC0">
        <w:rPr>
          <w:b/>
          <w:spacing w:val="-2"/>
        </w:rPr>
        <w:t>I</w:t>
      </w:r>
      <w:r w:rsidRPr="00F67DC0">
        <w:rPr>
          <w:b/>
          <w:spacing w:val="1"/>
        </w:rPr>
        <w:t>C</w:t>
      </w:r>
      <w:r w:rsidRPr="00F67DC0">
        <w:rPr>
          <w:b/>
        </w:rPr>
        <w:t>ITUDES</w:t>
      </w:r>
      <w:r w:rsidRPr="00F67DC0">
        <w:rPr>
          <w:b/>
          <w:spacing w:val="10"/>
        </w:rPr>
        <w:t xml:space="preserve"> </w:t>
      </w:r>
      <w:r w:rsidRPr="00F67DC0">
        <w:rPr>
          <w:b/>
        </w:rPr>
        <w:t>DE</w:t>
      </w:r>
      <w:r w:rsidRPr="00F67DC0">
        <w:rPr>
          <w:b/>
          <w:spacing w:val="9"/>
        </w:rPr>
        <w:t xml:space="preserve"> </w:t>
      </w:r>
      <w:r w:rsidRPr="00F67DC0">
        <w:rPr>
          <w:b/>
          <w:spacing w:val="1"/>
        </w:rPr>
        <w:t>AC</w:t>
      </w:r>
      <w:r w:rsidRPr="00F67DC0">
        <w:rPr>
          <w:b/>
          <w:spacing w:val="-1"/>
        </w:rPr>
        <w:t>C</w:t>
      </w:r>
      <w:r w:rsidRPr="00F67DC0">
        <w:rPr>
          <w:b/>
          <w:spacing w:val="1"/>
        </w:rPr>
        <w:t>ES</w:t>
      </w:r>
      <w:r w:rsidRPr="00F67DC0">
        <w:rPr>
          <w:b/>
        </w:rPr>
        <w:t>O</w:t>
      </w:r>
      <w:r w:rsidRPr="00F67DC0">
        <w:rPr>
          <w:b/>
          <w:spacing w:val="11"/>
        </w:rPr>
        <w:t xml:space="preserve"> </w:t>
      </w:r>
      <w:r w:rsidRPr="00F67DC0">
        <w:rPr>
          <w:b/>
        </w:rPr>
        <w:t>A</w:t>
      </w:r>
      <w:r w:rsidRPr="00F67DC0">
        <w:rPr>
          <w:b/>
          <w:spacing w:val="9"/>
        </w:rPr>
        <w:t xml:space="preserve"> </w:t>
      </w:r>
      <w:r w:rsidRPr="00F67DC0">
        <w:rPr>
          <w:b/>
        </w:rPr>
        <w:t>LA</w:t>
      </w:r>
      <w:r w:rsidRPr="00F67DC0">
        <w:rPr>
          <w:b/>
          <w:spacing w:val="10"/>
        </w:rPr>
        <w:t xml:space="preserve"> </w:t>
      </w:r>
      <w:r w:rsidRPr="00F67DC0">
        <w:rPr>
          <w:b/>
        </w:rPr>
        <w:t>INFORMA</w:t>
      </w:r>
      <w:r w:rsidRPr="00F67DC0">
        <w:rPr>
          <w:b/>
          <w:spacing w:val="1"/>
        </w:rPr>
        <w:t>C</w:t>
      </w:r>
      <w:r w:rsidRPr="00F67DC0">
        <w:rPr>
          <w:b/>
        </w:rPr>
        <w:t>IÓ</w:t>
      </w:r>
      <w:r w:rsidRPr="00F67DC0">
        <w:rPr>
          <w:b/>
          <w:spacing w:val="-2"/>
        </w:rPr>
        <w:t>N</w:t>
      </w:r>
      <w:r w:rsidRPr="00F67DC0">
        <w:rPr>
          <w:b/>
        </w:rPr>
        <w:t>.</w:t>
      </w:r>
      <w:r w:rsidRPr="00F67DC0">
        <w:rPr>
          <w:b/>
          <w:spacing w:val="18"/>
        </w:rPr>
        <w:t xml:space="preserve"> </w:t>
      </w:r>
      <w:r w:rsidRPr="00F67DC0">
        <w:rPr>
          <w:spacing w:val="18"/>
        </w:rPr>
        <w:t>L</w:t>
      </w:r>
      <w:r w:rsidRPr="00F67DC0">
        <w:rPr>
          <w:spacing w:val="-1"/>
        </w:rPr>
        <w:t xml:space="preserve">os </w:t>
      </w:r>
      <w:r w:rsidRPr="00F67DC0">
        <w:rPr>
          <w:spacing w:val="1"/>
        </w:rPr>
        <w:t>a</w:t>
      </w:r>
      <w:r w:rsidRPr="00F67DC0">
        <w:t>rt</w:t>
      </w:r>
      <w:r w:rsidRPr="00F67DC0">
        <w:rPr>
          <w:spacing w:val="-2"/>
        </w:rPr>
        <w:t>í</w:t>
      </w:r>
      <w:r w:rsidRPr="00F67DC0">
        <w:t>c</w:t>
      </w:r>
      <w:r w:rsidRPr="00F67DC0">
        <w:rPr>
          <w:spacing w:val="1"/>
        </w:rPr>
        <w:t>u</w:t>
      </w:r>
      <w:r w:rsidRPr="00F67DC0">
        <w:t>los</w:t>
      </w:r>
      <w:r w:rsidRPr="00F67DC0">
        <w:rPr>
          <w:spacing w:val="8"/>
        </w:rPr>
        <w:t xml:space="preserve"> 129 </w:t>
      </w:r>
      <w:r w:rsidRPr="00F67DC0">
        <w:rPr>
          <w:spacing w:val="1"/>
        </w:rPr>
        <w:t>d</w:t>
      </w:r>
      <w:r w:rsidRPr="00F67DC0">
        <w:t>e</w:t>
      </w:r>
      <w:r w:rsidRPr="00F67DC0">
        <w:rPr>
          <w:spacing w:val="9"/>
        </w:rPr>
        <w:t xml:space="preserve"> </w:t>
      </w:r>
      <w:r w:rsidRPr="00F67DC0">
        <w:t>la</w:t>
      </w:r>
      <w:r w:rsidRPr="00F67DC0">
        <w:rPr>
          <w:spacing w:val="10"/>
        </w:rPr>
        <w:t xml:space="preserve"> </w:t>
      </w:r>
      <w:r w:rsidRPr="00F67DC0">
        <w:rPr>
          <w:spacing w:val="-1"/>
        </w:rPr>
        <w:t>L</w:t>
      </w:r>
      <w:r w:rsidRPr="00F67DC0">
        <w:rPr>
          <w:spacing w:val="1"/>
        </w:rPr>
        <w:t>e</w:t>
      </w:r>
      <w:r w:rsidRPr="00F67DC0">
        <w:t>y</w:t>
      </w:r>
      <w:r w:rsidRPr="00F67DC0">
        <w:rPr>
          <w:spacing w:val="8"/>
        </w:rPr>
        <w:t xml:space="preserve"> </w:t>
      </w:r>
      <w:r w:rsidRPr="00F67DC0">
        <w:t>General</w:t>
      </w:r>
      <w:r w:rsidRPr="00F67DC0">
        <w:rPr>
          <w:spacing w:val="10"/>
        </w:rPr>
        <w:t xml:space="preserve"> </w:t>
      </w:r>
      <w:r w:rsidRPr="00F67DC0">
        <w:rPr>
          <w:spacing w:val="-1"/>
        </w:rPr>
        <w:t>d</w:t>
      </w:r>
      <w:r w:rsidRPr="00F67DC0">
        <w:t>e</w:t>
      </w:r>
      <w:r w:rsidRPr="00F67DC0">
        <w:rPr>
          <w:spacing w:val="9"/>
        </w:rPr>
        <w:t xml:space="preserve"> </w:t>
      </w:r>
      <w:r w:rsidRPr="00F67DC0">
        <w:rPr>
          <w:spacing w:val="2"/>
        </w:rPr>
        <w:t>T</w:t>
      </w:r>
      <w:r w:rsidRPr="00F67DC0">
        <w:t>r</w:t>
      </w:r>
      <w:r w:rsidRPr="00F67DC0">
        <w:rPr>
          <w:spacing w:val="-2"/>
        </w:rPr>
        <w:t>a</w:t>
      </w:r>
      <w:r w:rsidRPr="00F67DC0">
        <w:rPr>
          <w:spacing w:val="1"/>
        </w:rPr>
        <w:t>n</w:t>
      </w:r>
      <w:r w:rsidRPr="00F67DC0">
        <w:t>s</w:t>
      </w:r>
      <w:r w:rsidRPr="00F67DC0">
        <w:rPr>
          <w:spacing w:val="1"/>
        </w:rPr>
        <w:t>pa</w:t>
      </w:r>
      <w:r w:rsidRPr="00F67DC0">
        <w:t>r</w:t>
      </w:r>
      <w:r w:rsidRPr="00F67DC0">
        <w:rPr>
          <w:spacing w:val="-2"/>
        </w:rPr>
        <w:t>e</w:t>
      </w:r>
      <w:r w:rsidRPr="00F67DC0">
        <w:rPr>
          <w:spacing w:val="1"/>
        </w:rPr>
        <w:t>n</w:t>
      </w:r>
      <w:r w:rsidRPr="00F67DC0">
        <w:t>cia y Acc</w:t>
      </w:r>
      <w:r w:rsidRPr="00F67DC0">
        <w:rPr>
          <w:spacing w:val="1"/>
        </w:rPr>
        <w:t>e</w:t>
      </w:r>
      <w:r w:rsidRPr="00F67DC0">
        <w:t>so</w:t>
      </w:r>
      <w:r w:rsidRPr="00F67DC0">
        <w:rPr>
          <w:spacing w:val="3"/>
        </w:rPr>
        <w:t xml:space="preserve"> </w:t>
      </w:r>
      <w:r w:rsidRPr="00F67DC0">
        <w:t>a</w:t>
      </w:r>
      <w:r w:rsidRPr="00F67DC0">
        <w:rPr>
          <w:spacing w:val="1"/>
        </w:rPr>
        <w:t xml:space="preserve"> </w:t>
      </w:r>
      <w:r w:rsidRPr="00F67DC0">
        <w:t>la I</w:t>
      </w:r>
      <w:r w:rsidRPr="00F67DC0">
        <w:rPr>
          <w:spacing w:val="-1"/>
        </w:rPr>
        <w:t>n</w:t>
      </w:r>
      <w:r w:rsidRPr="00F67DC0">
        <w:t>f</w:t>
      </w:r>
      <w:r w:rsidRPr="00F67DC0">
        <w:rPr>
          <w:spacing w:val="1"/>
        </w:rPr>
        <w:t>o</w:t>
      </w:r>
      <w:r w:rsidRPr="00F67DC0">
        <w:rPr>
          <w:spacing w:val="-3"/>
        </w:rPr>
        <w:t>r</w:t>
      </w:r>
      <w:r w:rsidRPr="00F67DC0">
        <w:rPr>
          <w:spacing w:val="1"/>
        </w:rPr>
        <w:t>ma</w:t>
      </w:r>
      <w:r w:rsidRPr="00F67DC0">
        <w:t>ci</w:t>
      </w:r>
      <w:r w:rsidRPr="00F67DC0">
        <w:rPr>
          <w:spacing w:val="-2"/>
        </w:rPr>
        <w:t>ó</w:t>
      </w:r>
      <w:r w:rsidRPr="00F67DC0">
        <w:t>n</w:t>
      </w:r>
      <w:r w:rsidRPr="00F67DC0">
        <w:rPr>
          <w:spacing w:val="6"/>
        </w:rPr>
        <w:t xml:space="preserve"> </w:t>
      </w:r>
      <w:r w:rsidRPr="00F67DC0">
        <w:rPr>
          <w:spacing w:val="-2"/>
        </w:rPr>
        <w:t>P</w:t>
      </w:r>
      <w:r w:rsidRPr="00F67DC0">
        <w:rPr>
          <w:spacing w:val="1"/>
        </w:rPr>
        <w:t>úb</w:t>
      </w:r>
      <w:r w:rsidRPr="00F67DC0">
        <w:t>l</w:t>
      </w:r>
      <w:r w:rsidRPr="00F67DC0">
        <w:rPr>
          <w:spacing w:val="-1"/>
        </w:rPr>
        <w:t>i</w:t>
      </w:r>
      <w:r w:rsidRPr="00F67DC0">
        <w:t xml:space="preserve">ca y </w:t>
      </w:r>
      <w:r w:rsidRPr="00F67DC0">
        <w:rPr>
          <w:spacing w:val="8"/>
        </w:rPr>
        <w:t xml:space="preserve">130, párrafo cuarto, </w:t>
      </w:r>
      <w:r w:rsidRPr="00F67DC0">
        <w:rPr>
          <w:spacing w:val="1"/>
        </w:rPr>
        <w:t>d</w:t>
      </w:r>
      <w:r w:rsidRPr="00F67DC0">
        <w:t>e</w:t>
      </w:r>
      <w:r w:rsidRPr="00F67DC0">
        <w:rPr>
          <w:spacing w:val="9"/>
        </w:rPr>
        <w:t xml:space="preserve"> </w:t>
      </w:r>
      <w:r w:rsidRPr="00F67DC0">
        <w:t>la</w:t>
      </w:r>
      <w:r w:rsidRPr="00F67DC0">
        <w:rPr>
          <w:spacing w:val="10"/>
        </w:rPr>
        <w:t xml:space="preserve"> </w:t>
      </w:r>
      <w:r w:rsidRPr="00F67DC0">
        <w:rPr>
          <w:spacing w:val="-1"/>
        </w:rPr>
        <w:t>L</w:t>
      </w:r>
      <w:r w:rsidRPr="00F67DC0">
        <w:rPr>
          <w:spacing w:val="1"/>
        </w:rPr>
        <w:t>e</w:t>
      </w:r>
      <w:r w:rsidRPr="00F67DC0">
        <w:t>y</w:t>
      </w:r>
      <w:r w:rsidRPr="00F67DC0">
        <w:rPr>
          <w:spacing w:val="8"/>
        </w:rPr>
        <w:t xml:space="preserve"> </w:t>
      </w:r>
      <w:r w:rsidRPr="00F67DC0">
        <w:t>Fe</w:t>
      </w:r>
      <w:r w:rsidRPr="00F67DC0">
        <w:rPr>
          <w:spacing w:val="1"/>
        </w:rPr>
        <w:t>de</w:t>
      </w:r>
      <w:r w:rsidRPr="00F67DC0">
        <w:t>ral</w:t>
      </w:r>
      <w:r w:rsidRPr="00F67DC0">
        <w:rPr>
          <w:spacing w:val="10"/>
        </w:rPr>
        <w:t xml:space="preserve"> </w:t>
      </w:r>
      <w:r w:rsidRPr="00F67DC0">
        <w:rPr>
          <w:spacing w:val="-1"/>
        </w:rPr>
        <w:t>d</w:t>
      </w:r>
      <w:r w:rsidRPr="00F67DC0">
        <w:t>e</w:t>
      </w:r>
      <w:r w:rsidRPr="00F67DC0">
        <w:rPr>
          <w:spacing w:val="9"/>
        </w:rPr>
        <w:t xml:space="preserve"> </w:t>
      </w:r>
      <w:r w:rsidRPr="00F67DC0">
        <w:rPr>
          <w:spacing w:val="2"/>
        </w:rPr>
        <w:t>T</w:t>
      </w:r>
      <w:r w:rsidRPr="00F67DC0">
        <w:t>r</w:t>
      </w:r>
      <w:r w:rsidRPr="00F67DC0">
        <w:rPr>
          <w:spacing w:val="-2"/>
        </w:rPr>
        <w:t>a</w:t>
      </w:r>
      <w:r w:rsidRPr="00F67DC0">
        <w:rPr>
          <w:spacing w:val="1"/>
        </w:rPr>
        <w:t>n</w:t>
      </w:r>
      <w:r w:rsidRPr="00F67DC0">
        <w:t>s</w:t>
      </w:r>
      <w:r w:rsidRPr="00F67DC0">
        <w:rPr>
          <w:spacing w:val="1"/>
        </w:rPr>
        <w:t>pa</w:t>
      </w:r>
      <w:r w:rsidRPr="00F67DC0">
        <w:t>r</w:t>
      </w:r>
      <w:r w:rsidRPr="00F67DC0">
        <w:rPr>
          <w:spacing w:val="-2"/>
        </w:rPr>
        <w:t>e</w:t>
      </w:r>
      <w:r w:rsidRPr="00F67DC0">
        <w:rPr>
          <w:spacing w:val="1"/>
        </w:rPr>
        <w:t>n</w:t>
      </w:r>
      <w:r w:rsidRPr="00F67DC0">
        <w:t>cia y Acc</w:t>
      </w:r>
      <w:r w:rsidRPr="00F67DC0">
        <w:rPr>
          <w:spacing w:val="1"/>
        </w:rPr>
        <w:t>e</w:t>
      </w:r>
      <w:r w:rsidRPr="00F67DC0">
        <w:t>so</w:t>
      </w:r>
      <w:r w:rsidRPr="00F67DC0">
        <w:rPr>
          <w:spacing w:val="3"/>
        </w:rPr>
        <w:t xml:space="preserve"> </w:t>
      </w:r>
      <w:r w:rsidRPr="00F67DC0">
        <w:t>a</w:t>
      </w:r>
      <w:r w:rsidRPr="00F67DC0">
        <w:rPr>
          <w:spacing w:val="1"/>
        </w:rPr>
        <w:t xml:space="preserve"> </w:t>
      </w:r>
      <w:r w:rsidRPr="00F67DC0">
        <w:t>la I</w:t>
      </w:r>
      <w:r w:rsidRPr="00F67DC0">
        <w:rPr>
          <w:spacing w:val="-1"/>
        </w:rPr>
        <w:t>n</w:t>
      </w:r>
      <w:r w:rsidRPr="00F67DC0">
        <w:t>f</w:t>
      </w:r>
      <w:r w:rsidRPr="00F67DC0">
        <w:rPr>
          <w:spacing w:val="1"/>
        </w:rPr>
        <w:t>o</w:t>
      </w:r>
      <w:r w:rsidRPr="00F67DC0">
        <w:rPr>
          <w:spacing w:val="-3"/>
        </w:rPr>
        <w:t>r</w:t>
      </w:r>
      <w:r w:rsidRPr="00F67DC0">
        <w:rPr>
          <w:spacing w:val="1"/>
        </w:rPr>
        <w:t>ma</w:t>
      </w:r>
      <w:r w:rsidRPr="00F67DC0">
        <w:t>ci</w:t>
      </w:r>
      <w:r w:rsidRPr="00F67DC0">
        <w:rPr>
          <w:spacing w:val="-2"/>
        </w:rPr>
        <w:t>ó</w:t>
      </w:r>
      <w:r w:rsidRPr="00F67DC0">
        <w:t>n</w:t>
      </w:r>
      <w:r w:rsidRPr="00F67DC0">
        <w:rPr>
          <w:spacing w:val="6"/>
        </w:rPr>
        <w:t xml:space="preserve"> </w:t>
      </w:r>
      <w:r w:rsidRPr="00F67DC0">
        <w:rPr>
          <w:spacing w:val="-2"/>
        </w:rPr>
        <w:t>P</w:t>
      </w:r>
      <w:r w:rsidRPr="00F67DC0">
        <w:rPr>
          <w:spacing w:val="1"/>
        </w:rPr>
        <w:t>úb</w:t>
      </w:r>
      <w:r w:rsidRPr="00F67DC0">
        <w:t>l</w:t>
      </w:r>
      <w:r w:rsidRPr="00F67DC0">
        <w:rPr>
          <w:spacing w:val="-1"/>
        </w:rPr>
        <w:t>i</w:t>
      </w:r>
      <w:r w:rsidRPr="00F67DC0">
        <w:t xml:space="preserve">ca, </w:t>
      </w:r>
      <w:r w:rsidRPr="00F67DC0">
        <w:rPr>
          <w:spacing w:val="-1"/>
        </w:rPr>
        <w:t>señalan</w:t>
      </w:r>
      <w:r w:rsidRPr="00F67DC0">
        <w:rPr>
          <w:spacing w:val="1"/>
        </w:rPr>
        <w:t xml:space="preserve"> </w:t>
      </w:r>
      <w:r w:rsidRPr="00F67DC0">
        <w:rPr>
          <w:spacing w:val="-1"/>
        </w:rPr>
        <w:t>q</w:t>
      </w:r>
      <w:r w:rsidRPr="00F67DC0">
        <w:rPr>
          <w:spacing w:val="1"/>
        </w:rPr>
        <w:t>u</w:t>
      </w:r>
      <w:r w:rsidRPr="00F67DC0">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F67DC0">
        <w:lastRenderedPageBreak/>
        <w:t>información del particular, proporcionando la información con la que cuentan en el formato en que la misma obre en sus archivos;</w:t>
      </w:r>
      <w:r w:rsidRPr="00F67DC0">
        <w:rPr>
          <w:spacing w:val="-1"/>
        </w:rPr>
        <w:t xml:space="preserve"> sin necesidad de</w:t>
      </w:r>
      <w:r w:rsidRPr="00F67DC0">
        <w:rPr>
          <w:spacing w:val="1"/>
        </w:rPr>
        <w:t xml:space="preserve"> e</w:t>
      </w:r>
      <w:r w:rsidRPr="00F67DC0">
        <w:t>la</w:t>
      </w:r>
      <w:r w:rsidRPr="00F67DC0">
        <w:rPr>
          <w:spacing w:val="1"/>
        </w:rPr>
        <w:t>bo</w:t>
      </w:r>
      <w:r w:rsidRPr="00F67DC0">
        <w:t xml:space="preserve">rar </w:t>
      </w:r>
      <w:r w:rsidRPr="00F67DC0">
        <w:rPr>
          <w:spacing w:val="1"/>
        </w:rPr>
        <w:t>do</w:t>
      </w:r>
      <w:r w:rsidRPr="00F67DC0">
        <w:rPr>
          <w:spacing w:val="-2"/>
        </w:rPr>
        <w:t>c</w:t>
      </w:r>
      <w:r w:rsidRPr="00F67DC0">
        <w:rPr>
          <w:spacing w:val="1"/>
        </w:rPr>
        <w:t>u</w:t>
      </w:r>
      <w:r w:rsidRPr="00F67DC0">
        <w:rPr>
          <w:spacing w:val="-1"/>
        </w:rPr>
        <w:t>m</w:t>
      </w:r>
      <w:r w:rsidRPr="00F67DC0">
        <w:rPr>
          <w:spacing w:val="1"/>
        </w:rPr>
        <w:t>en</w:t>
      </w:r>
      <w:r w:rsidRPr="00F67DC0">
        <w:rPr>
          <w:spacing w:val="-2"/>
        </w:rPr>
        <w:t>t</w:t>
      </w:r>
      <w:r w:rsidRPr="00F67DC0">
        <w:rPr>
          <w:spacing w:val="1"/>
        </w:rPr>
        <w:t>o</w:t>
      </w:r>
      <w:r w:rsidRPr="00F67DC0">
        <w:t>s</w:t>
      </w:r>
      <w:r w:rsidRPr="00F67DC0">
        <w:rPr>
          <w:spacing w:val="3"/>
        </w:rPr>
        <w:t xml:space="preserve"> </w:t>
      </w:r>
      <w:r w:rsidRPr="00F67DC0">
        <w:rPr>
          <w:spacing w:val="1"/>
        </w:rPr>
        <w:t>a</w:t>
      </w:r>
      <w:r w:rsidRPr="00F67DC0">
        <w:t>d</w:t>
      </w:r>
      <w:r w:rsidRPr="00F67DC0">
        <w:rPr>
          <w:spacing w:val="1"/>
        </w:rPr>
        <w:t xml:space="preserve"> ho</w:t>
      </w:r>
      <w:r w:rsidRPr="00F67DC0">
        <w:t>c</w:t>
      </w:r>
      <w:r w:rsidRPr="00F67DC0">
        <w:rPr>
          <w:spacing w:val="2"/>
        </w:rPr>
        <w:t xml:space="preserve"> </w:t>
      </w:r>
      <w:r w:rsidRPr="00F67DC0">
        <w:rPr>
          <w:spacing w:val="1"/>
        </w:rPr>
        <w:t>pa</w:t>
      </w:r>
      <w:r w:rsidRPr="00F67DC0">
        <w:t xml:space="preserve">ra </w:t>
      </w:r>
      <w:r w:rsidRPr="00F67DC0">
        <w:rPr>
          <w:spacing w:val="1"/>
        </w:rPr>
        <w:t>a</w:t>
      </w:r>
      <w:r w:rsidRPr="00F67DC0">
        <w:t>t</w:t>
      </w:r>
      <w:r w:rsidRPr="00F67DC0">
        <w:rPr>
          <w:spacing w:val="-1"/>
        </w:rPr>
        <w:t>e</w:t>
      </w:r>
      <w:r w:rsidRPr="00F67DC0">
        <w:rPr>
          <w:spacing w:val="1"/>
        </w:rPr>
        <w:t>n</w:t>
      </w:r>
      <w:r w:rsidRPr="00F67DC0">
        <w:rPr>
          <w:spacing w:val="-1"/>
        </w:rPr>
        <w:t>d</w:t>
      </w:r>
      <w:r w:rsidRPr="00F67DC0">
        <w:rPr>
          <w:spacing w:val="1"/>
        </w:rPr>
        <w:t>e</w:t>
      </w:r>
      <w:r w:rsidRPr="00F67DC0">
        <w:t>r</w:t>
      </w:r>
      <w:r w:rsidRPr="00F67DC0">
        <w:rPr>
          <w:spacing w:val="2"/>
        </w:rPr>
        <w:t xml:space="preserve"> </w:t>
      </w:r>
      <w:r w:rsidRPr="00F67DC0">
        <w:t>l</w:t>
      </w:r>
      <w:r w:rsidRPr="00F67DC0">
        <w:rPr>
          <w:spacing w:val="-2"/>
        </w:rPr>
        <w:t>a</w:t>
      </w:r>
      <w:r w:rsidRPr="00F67DC0">
        <w:t>s</w:t>
      </w:r>
      <w:r w:rsidRPr="00F67DC0">
        <w:rPr>
          <w:spacing w:val="2"/>
        </w:rPr>
        <w:t xml:space="preserve"> </w:t>
      </w:r>
      <w:r w:rsidRPr="00F67DC0">
        <w:t>s</w:t>
      </w:r>
      <w:r w:rsidRPr="00F67DC0">
        <w:rPr>
          <w:spacing w:val="1"/>
        </w:rPr>
        <w:t>o</w:t>
      </w:r>
      <w:r w:rsidRPr="00F67DC0">
        <w:t>l</w:t>
      </w:r>
      <w:r w:rsidRPr="00F67DC0">
        <w:rPr>
          <w:spacing w:val="-1"/>
        </w:rPr>
        <w:t>i</w:t>
      </w:r>
      <w:r w:rsidRPr="00F67DC0">
        <w:t>cit</w:t>
      </w:r>
      <w:r w:rsidRPr="00F67DC0">
        <w:rPr>
          <w:spacing w:val="1"/>
        </w:rPr>
        <w:t>ude</w:t>
      </w:r>
      <w:r w:rsidRPr="00F67DC0">
        <w:t>s</w:t>
      </w:r>
      <w:r w:rsidRPr="00F67DC0">
        <w:rPr>
          <w:spacing w:val="4"/>
        </w:rPr>
        <w:t xml:space="preserve"> </w:t>
      </w:r>
      <w:r w:rsidRPr="00F67DC0">
        <w:rPr>
          <w:spacing w:val="-1"/>
        </w:rPr>
        <w:t>d</w:t>
      </w:r>
      <w:r w:rsidRPr="00F67DC0">
        <w:t>e</w:t>
      </w:r>
      <w:r w:rsidRPr="00F67DC0">
        <w:rPr>
          <w:spacing w:val="3"/>
        </w:rPr>
        <w:t xml:space="preserve"> </w:t>
      </w:r>
      <w:r w:rsidRPr="00F67DC0">
        <w:t>i</w:t>
      </w:r>
      <w:r w:rsidRPr="00F67DC0">
        <w:rPr>
          <w:spacing w:val="-2"/>
        </w:rPr>
        <w:t>n</w:t>
      </w:r>
      <w:r w:rsidRPr="00F67DC0">
        <w:t>f</w:t>
      </w:r>
      <w:r w:rsidRPr="00F67DC0">
        <w:rPr>
          <w:spacing w:val="1"/>
        </w:rPr>
        <w:t>o</w:t>
      </w:r>
      <w:r w:rsidRPr="00F67DC0">
        <w:t>r</w:t>
      </w:r>
      <w:r w:rsidRPr="00F67DC0">
        <w:rPr>
          <w:spacing w:val="-1"/>
        </w:rPr>
        <w:t>m</w:t>
      </w:r>
      <w:r w:rsidRPr="00F67DC0">
        <w:rPr>
          <w:spacing w:val="1"/>
        </w:rPr>
        <w:t>a</w:t>
      </w:r>
      <w:r w:rsidRPr="00F67DC0">
        <w:t>ció</w:t>
      </w:r>
      <w:r w:rsidRPr="00F67DC0">
        <w:rPr>
          <w:spacing w:val="1"/>
        </w:rPr>
        <w:t>n</w:t>
      </w:r>
      <w:r w:rsidRPr="00F67DC0">
        <w:t xml:space="preserve">.” </w:t>
      </w:r>
      <w:r w:rsidRPr="00F67DC0">
        <w:rPr>
          <w:b/>
          <w:bCs/>
        </w:rPr>
        <w:t>(Sic)</w:t>
      </w:r>
    </w:p>
    <w:p w14:paraId="76467A18" w14:textId="77777777" w:rsidR="00C15577" w:rsidRPr="00F67DC0" w:rsidRDefault="00C15577" w:rsidP="00C15577">
      <w:pPr>
        <w:spacing w:before="100" w:beforeAutospacing="1" w:after="100" w:afterAutospacing="1" w:line="360" w:lineRule="auto"/>
        <w:jc w:val="both"/>
        <w:rPr>
          <w:rFonts w:ascii="Palatino Linotype" w:hAnsi="Palatino Linotype"/>
        </w:rPr>
      </w:pPr>
      <w:r w:rsidRPr="00F67DC0">
        <w:rPr>
          <w:rFonts w:ascii="Palatino Linotype" w:hAnsi="Palatino Linotype"/>
        </w:rPr>
        <w:t>De manera complementaria, no debe de resultar desapercibido que las coordenadas requeridas se encuentran vinculadas con hechos constitutivos de delitos, algunos de ellos incluso clasificados como de alto impacto, por ello, la difusión de dicha información invariablemente conduce a revictimización y discriminación de particulares, resultando conducente la salvaguarda de la información, en estricta observancia a la restricción prevista en el numeral 143 de la Ley de Transparencia local información confidencial</w:t>
      </w:r>
      <w:r w:rsidRPr="00F67DC0">
        <w:rPr>
          <w:rFonts w:ascii="Palatino Linotype" w:hAnsi="Palatino Linotype"/>
          <w:b/>
          <w:bCs/>
        </w:rPr>
        <w:t xml:space="preserve"> </w:t>
      </w:r>
      <w:r w:rsidRPr="00F67DC0">
        <w:rPr>
          <w:rFonts w:ascii="Palatino Linotype" w:hAnsi="Palatino Linotype"/>
        </w:rPr>
        <w:t>y demás normatividad aplicable.</w:t>
      </w:r>
    </w:p>
    <w:p w14:paraId="2C8788D6" w14:textId="77777777" w:rsidR="008066B5" w:rsidRPr="00F67DC0" w:rsidRDefault="008066B5" w:rsidP="008066B5">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t xml:space="preserve">Es importante mencionar que para el caso de que los documentos de los cuales se ordena su entrega, contengan datos personales susceptibles de ser testados, deberán ser entregados en </w:t>
      </w:r>
      <w:r w:rsidRPr="00F67DC0">
        <w:rPr>
          <w:rFonts w:ascii="Palatino Linotype" w:eastAsia="Palatino Linotype" w:hAnsi="Palatino Linotype" w:cs="Palatino Linotype"/>
          <w:b/>
        </w:rPr>
        <w:t>versión pública</w:t>
      </w:r>
      <w:r w:rsidRPr="00F67DC0">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69934C9" w14:textId="77777777" w:rsidR="008066B5" w:rsidRPr="00F67DC0" w:rsidRDefault="008066B5" w:rsidP="008066B5">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lastRenderedPageBreak/>
        <w:t>A este respecto, los artículos 3, fracciones IX, XX, XXI y XLV; 51 y 52 de la Ley de Transparencia y Acceso a la Información Pública del Estado de México y Municipios establecen:</w:t>
      </w:r>
    </w:p>
    <w:p w14:paraId="1E8AE1F5" w14:textId="77777777" w:rsidR="008066B5" w:rsidRPr="00F67DC0" w:rsidRDefault="008066B5" w:rsidP="008066B5">
      <w:pPr>
        <w:spacing w:before="100" w:beforeAutospacing="1" w:after="100" w:afterAutospacing="1"/>
        <w:ind w:left="851" w:right="901"/>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 xml:space="preserve">“Artículo 3. </w:t>
      </w:r>
      <w:r w:rsidRPr="00F67DC0">
        <w:rPr>
          <w:rFonts w:ascii="Palatino Linotype" w:eastAsia="Palatino Linotype" w:hAnsi="Palatino Linotype" w:cs="Palatino Linotype"/>
          <w:i/>
          <w:sz w:val="22"/>
          <w:szCs w:val="22"/>
        </w:rPr>
        <w:t xml:space="preserve">Para los efectos de la presente Ley se entenderá por: </w:t>
      </w:r>
    </w:p>
    <w:p w14:paraId="510B2CCD" w14:textId="77777777" w:rsidR="008066B5" w:rsidRPr="00F67DC0" w:rsidRDefault="008066B5" w:rsidP="008066B5">
      <w:pPr>
        <w:spacing w:before="100" w:beforeAutospacing="1" w:after="100" w:afterAutospacing="1"/>
        <w:ind w:left="851" w:right="899"/>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IX.</w:t>
      </w:r>
      <w:r w:rsidRPr="00F67DC0">
        <w:rPr>
          <w:rFonts w:ascii="Palatino Linotype" w:eastAsia="Palatino Linotype" w:hAnsi="Palatino Linotype" w:cs="Palatino Linotype"/>
          <w:i/>
          <w:sz w:val="22"/>
          <w:szCs w:val="22"/>
        </w:rPr>
        <w:t xml:space="preserve"> </w:t>
      </w:r>
      <w:r w:rsidRPr="00F67DC0">
        <w:rPr>
          <w:rFonts w:ascii="Palatino Linotype" w:eastAsia="Palatino Linotype" w:hAnsi="Palatino Linotype" w:cs="Palatino Linotype"/>
          <w:b/>
          <w:i/>
          <w:sz w:val="22"/>
          <w:szCs w:val="22"/>
        </w:rPr>
        <w:t xml:space="preserve">Datos personales: </w:t>
      </w:r>
      <w:r w:rsidRPr="00F67DC0">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34C2822D" w14:textId="77777777" w:rsidR="008066B5" w:rsidRPr="00F67DC0" w:rsidRDefault="008066B5" w:rsidP="008066B5">
      <w:pPr>
        <w:spacing w:before="100" w:beforeAutospacing="1" w:after="100" w:afterAutospacing="1"/>
        <w:ind w:left="851" w:right="899"/>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XX.</w:t>
      </w:r>
      <w:r w:rsidRPr="00F67DC0">
        <w:rPr>
          <w:rFonts w:ascii="Palatino Linotype" w:eastAsia="Palatino Linotype" w:hAnsi="Palatino Linotype" w:cs="Palatino Linotype"/>
          <w:i/>
          <w:sz w:val="22"/>
          <w:szCs w:val="22"/>
        </w:rPr>
        <w:t xml:space="preserve"> </w:t>
      </w:r>
      <w:r w:rsidRPr="00F67DC0">
        <w:rPr>
          <w:rFonts w:ascii="Palatino Linotype" w:eastAsia="Palatino Linotype" w:hAnsi="Palatino Linotype" w:cs="Palatino Linotype"/>
          <w:b/>
          <w:i/>
          <w:sz w:val="22"/>
          <w:szCs w:val="22"/>
        </w:rPr>
        <w:t>Información clasificada:</w:t>
      </w:r>
      <w:r w:rsidRPr="00F67DC0">
        <w:rPr>
          <w:rFonts w:ascii="Palatino Linotype" w:eastAsia="Palatino Linotype" w:hAnsi="Palatino Linotype" w:cs="Palatino Linotype"/>
          <w:i/>
          <w:sz w:val="22"/>
          <w:szCs w:val="22"/>
        </w:rPr>
        <w:t xml:space="preserve"> Aquella considerada por la presente Ley como reservada o confidencial; </w:t>
      </w:r>
    </w:p>
    <w:p w14:paraId="2508B9B0" w14:textId="77777777" w:rsidR="008066B5" w:rsidRPr="00F67DC0" w:rsidRDefault="008066B5" w:rsidP="008066B5">
      <w:pPr>
        <w:spacing w:before="100" w:beforeAutospacing="1" w:after="100" w:afterAutospacing="1"/>
        <w:ind w:left="851" w:right="899"/>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XXI.</w:t>
      </w:r>
      <w:r w:rsidRPr="00F67DC0">
        <w:rPr>
          <w:rFonts w:ascii="Palatino Linotype" w:eastAsia="Palatino Linotype" w:hAnsi="Palatino Linotype" w:cs="Palatino Linotype"/>
          <w:i/>
          <w:sz w:val="22"/>
          <w:szCs w:val="22"/>
        </w:rPr>
        <w:t xml:space="preserve"> </w:t>
      </w:r>
      <w:r w:rsidRPr="00F67DC0">
        <w:rPr>
          <w:rFonts w:ascii="Palatino Linotype" w:eastAsia="Palatino Linotype" w:hAnsi="Palatino Linotype" w:cs="Palatino Linotype"/>
          <w:b/>
          <w:i/>
          <w:sz w:val="22"/>
          <w:szCs w:val="22"/>
        </w:rPr>
        <w:t>Información confidencial</w:t>
      </w:r>
      <w:r w:rsidRPr="00F67DC0">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AC85766" w14:textId="77777777" w:rsidR="008066B5" w:rsidRPr="00F67DC0" w:rsidRDefault="008066B5" w:rsidP="008066B5">
      <w:pPr>
        <w:spacing w:before="100" w:beforeAutospacing="1" w:after="100" w:afterAutospacing="1"/>
        <w:ind w:left="851" w:right="899"/>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XLV. Versión pública:</w:t>
      </w:r>
      <w:r w:rsidRPr="00F67DC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52CDC250" w14:textId="77777777" w:rsidR="008066B5" w:rsidRPr="00F67DC0" w:rsidRDefault="008066B5" w:rsidP="008066B5">
      <w:pPr>
        <w:spacing w:before="100" w:beforeAutospacing="1" w:after="100" w:afterAutospacing="1"/>
        <w:ind w:left="851" w:right="899"/>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Artículo 51.</w:t>
      </w:r>
      <w:r w:rsidRPr="00F67DC0">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67DC0">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F67DC0">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3AA4643C" w14:textId="77777777" w:rsidR="008066B5" w:rsidRPr="00F67DC0" w:rsidRDefault="008066B5" w:rsidP="008066B5">
      <w:pPr>
        <w:spacing w:before="100" w:beforeAutospacing="1" w:after="100" w:afterAutospacing="1"/>
        <w:ind w:left="851" w:right="899"/>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Artículo 52.</w:t>
      </w:r>
      <w:r w:rsidRPr="00F67DC0">
        <w:rPr>
          <w:rFonts w:ascii="Palatino Linotype" w:eastAsia="Palatino Linotype" w:hAnsi="Palatino Linotype" w:cs="Palatino Linotype"/>
          <w:i/>
          <w:sz w:val="22"/>
          <w:szCs w:val="22"/>
        </w:rPr>
        <w:t xml:space="preserve"> Las solicitudes de acceso a la información y las respuestas que se les dé, incluyendo, en su caso, </w:t>
      </w:r>
      <w:r w:rsidRPr="00F67DC0">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67DC0">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4FA61E39" w14:textId="77777777" w:rsidR="008066B5" w:rsidRPr="00F67DC0" w:rsidRDefault="008066B5" w:rsidP="008066B5">
      <w:pPr>
        <w:spacing w:before="100" w:beforeAutospacing="1" w:after="100" w:afterAutospacing="1"/>
        <w:ind w:right="899" w:firstLine="708"/>
        <w:jc w:val="both"/>
        <w:rPr>
          <w:rFonts w:ascii="Palatino Linotype" w:eastAsia="Palatino Linotype" w:hAnsi="Palatino Linotype" w:cs="Palatino Linotype"/>
          <w:sz w:val="22"/>
          <w:szCs w:val="22"/>
        </w:rPr>
      </w:pPr>
      <w:r w:rsidRPr="00F67DC0">
        <w:rPr>
          <w:rFonts w:ascii="Palatino Linotype" w:eastAsia="Palatino Linotype" w:hAnsi="Palatino Linotype" w:cs="Palatino Linotype"/>
          <w:sz w:val="22"/>
          <w:szCs w:val="22"/>
        </w:rPr>
        <w:t>(Énfasis añadido)</w:t>
      </w:r>
    </w:p>
    <w:p w14:paraId="32E2550A" w14:textId="77777777" w:rsidR="008066B5" w:rsidRPr="00F67DC0" w:rsidRDefault="008066B5" w:rsidP="008066B5">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FE51C6D" w14:textId="77777777" w:rsidR="008066B5" w:rsidRPr="00F67DC0" w:rsidRDefault="008066B5" w:rsidP="008066B5">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“Artículo 22.</w:t>
      </w:r>
      <w:r w:rsidRPr="00F67DC0">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380597E" w14:textId="77777777" w:rsidR="008066B5" w:rsidRPr="00F67DC0" w:rsidRDefault="008066B5" w:rsidP="008066B5">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Artículo 38.</w:t>
      </w:r>
      <w:r w:rsidRPr="00F67DC0">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67DC0">
        <w:rPr>
          <w:rFonts w:ascii="Palatino Linotype" w:eastAsia="Palatino Linotype" w:hAnsi="Palatino Linotype" w:cs="Palatino Linotype"/>
          <w:b/>
          <w:i/>
          <w:sz w:val="22"/>
          <w:szCs w:val="22"/>
        </w:rPr>
        <w:t>”</w:t>
      </w:r>
      <w:r w:rsidRPr="00F67DC0">
        <w:rPr>
          <w:rFonts w:ascii="Palatino Linotype" w:eastAsia="Palatino Linotype" w:hAnsi="Palatino Linotype" w:cs="Palatino Linotype"/>
          <w:i/>
          <w:sz w:val="22"/>
          <w:szCs w:val="22"/>
        </w:rPr>
        <w:t xml:space="preserve"> (Sic)</w:t>
      </w:r>
    </w:p>
    <w:p w14:paraId="6DF5ECB8" w14:textId="77777777" w:rsidR="008066B5" w:rsidRPr="00F67DC0" w:rsidRDefault="008066B5" w:rsidP="008066B5">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E8746A8" w14:textId="77777777" w:rsidR="008066B5" w:rsidRPr="00F67DC0" w:rsidRDefault="008066B5" w:rsidP="008066B5">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67DC0">
        <w:rPr>
          <w:rFonts w:ascii="Palatino Linotype" w:eastAsia="Palatino Linotype" w:hAnsi="Palatino Linotype" w:cs="Palatino Linotype"/>
          <w:b/>
        </w:rPr>
        <w:t>EL SUJETO OBLIGADO.</w:t>
      </w:r>
    </w:p>
    <w:p w14:paraId="76AE5F96" w14:textId="77777777" w:rsidR="008066B5" w:rsidRPr="00F67DC0" w:rsidRDefault="008066B5" w:rsidP="008066B5">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A96056A" w14:textId="77777777" w:rsidR="008066B5" w:rsidRPr="00F67DC0" w:rsidRDefault="008066B5" w:rsidP="008066B5">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85A7A2B"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 xml:space="preserve">“Artículo 49. </w:t>
      </w:r>
      <w:r w:rsidRPr="00F67DC0">
        <w:rPr>
          <w:rFonts w:ascii="Palatino Linotype" w:eastAsia="Palatino Linotype" w:hAnsi="Palatino Linotype" w:cs="Palatino Linotype"/>
          <w:i/>
          <w:sz w:val="22"/>
          <w:szCs w:val="22"/>
        </w:rPr>
        <w:t>Los Comités de Transparencia tendrán las siguientes atribuciones:</w:t>
      </w:r>
    </w:p>
    <w:p w14:paraId="120D821D"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VIII.</w:t>
      </w:r>
      <w:r w:rsidRPr="00F67DC0">
        <w:rPr>
          <w:rFonts w:ascii="Palatino Linotype" w:eastAsia="Palatino Linotype" w:hAnsi="Palatino Linotype" w:cs="Palatino Linotype"/>
          <w:i/>
          <w:sz w:val="22"/>
          <w:szCs w:val="22"/>
        </w:rPr>
        <w:t xml:space="preserve"> Aprobar, modificar o revocar la clasificación de la información;</w:t>
      </w:r>
    </w:p>
    <w:p w14:paraId="2B4558BF"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lastRenderedPageBreak/>
        <w:t>Artículo 132.</w:t>
      </w:r>
      <w:r w:rsidRPr="00F67DC0">
        <w:rPr>
          <w:rFonts w:ascii="Palatino Linotype" w:eastAsia="Palatino Linotype" w:hAnsi="Palatino Linotype" w:cs="Palatino Linotype"/>
          <w:i/>
          <w:sz w:val="22"/>
          <w:szCs w:val="22"/>
        </w:rPr>
        <w:t xml:space="preserve"> La clasificación de la información se llevará a cabo en el momento en que:</w:t>
      </w:r>
    </w:p>
    <w:p w14:paraId="1E6A526F"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I.</w:t>
      </w:r>
      <w:r w:rsidRPr="00F67DC0">
        <w:rPr>
          <w:rFonts w:ascii="Palatino Linotype" w:eastAsia="Palatino Linotype" w:hAnsi="Palatino Linotype" w:cs="Palatino Linotype"/>
          <w:i/>
          <w:sz w:val="22"/>
          <w:szCs w:val="22"/>
        </w:rPr>
        <w:t xml:space="preserve"> Se reciba una solicitud de acceso a la información;</w:t>
      </w:r>
    </w:p>
    <w:p w14:paraId="6FE924E4"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II.</w:t>
      </w:r>
      <w:r w:rsidRPr="00F67DC0">
        <w:rPr>
          <w:rFonts w:ascii="Palatino Linotype" w:eastAsia="Palatino Linotype" w:hAnsi="Palatino Linotype" w:cs="Palatino Linotype"/>
          <w:i/>
          <w:sz w:val="22"/>
          <w:szCs w:val="22"/>
        </w:rPr>
        <w:t xml:space="preserve"> Se determine mediante resolución de autoridad competente; o</w:t>
      </w:r>
    </w:p>
    <w:p w14:paraId="5E394459"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b/>
          <w:i/>
          <w:sz w:val="22"/>
          <w:szCs w:val="22"/>
        </w:rPr>
      </w:pPr>
      <w:r w:rsidRPr="00F67DC0">
        <w:rPr>
          <w:rFonts w:ascii="Palatino Linotype" w:eastAsia="Palatino Linotype" w:hAnsi="Palatino Linotype" w:cs="Palatino Linotype"/>
          <w:i/>
          <w:sz w:val="22"/>
          <w:szCs w:val="22"/>
        </w:rPr>
        <w:t>III. Se generen versiones públicas para dar cumplimiento a las obligaciones de transparencia previstas en esta Ley.</w:t>
      </w:r>
      <w:r w:rsidRPr="00F67DC0">
        <w:rPr>
          <w:rFonts w:ascii="Palatino Linotype" w:eastAsia="Palatino Linotype" w:hAnsi="Palatino Linotype" w:cs="Palatino Linotype"/>
          <w:b/>
          <w:i/>
          <w:sz w:val="22"/>
          <w:szCs w:val="22"/>
        </w:rPr>
        <w:t>”</w:t>
      </w:r>
    </w:p>
    <w:p w14:paraId="55FFFE8B"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“Segundo.-</w:t>
      </w:r>
      <w:r w:rsidRPr="00F67DC0">
        <w:rPr>
          <w:rFonts w:ascii="Palatino Linotype" w:eastAsia="Palatino Linotype" w:hAnsi="Palatino Linotype" w:cs="Palatino Linotype"/>
          <w:i/>
          <w:sz w:val="22"/>
          <w:szCs w:val="22"/>
        </w:rPr>
        <w:t xml:space="preserve"> Para efectos de los presentes Lineamientos Generales, se entenderá por:</w:t>
      </w:r>
    </w:p>
    <w:p w14:paraId="58D51022"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XVIII.</w:t>
      </w:r>
      <w:r w:rsidRPr="00F67DC0">
        <w:rPr>
          <w:rFonts w:ascii="Palatino Linotype" w:eastAsia="Palatino Linotype" w:hAnsi="Palatino Linotype" w:cs="Palatino Linotype"/>
          <w:i/>
          <w:sz w:val="22"/>
          <w:szCs w:val="22"/>
        </w:rPr>
        <w:t xml:space="preserve">  </w:t>
      </w:r>
      <w:r w:rsidRPr="00F67DC0">
        <w:rPr>
          <w:rFonts w:ascii="Palatino Linotype" w:eastAsia="Palatino Linotype" w:hAnsi="Palatino Linotype" w:cs="Palatino Linotype"/>
          <w:b/>
          <w:i/>
          <w:sz w:val="22"/>
          <w:szCs w:val="22"/>
        </w:rPr>
        <w:t>Versión pública:</w:t>
      </w:r>
      <w:r w:rsidRPr="00F67DC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D8C8F0"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Cuarto.</w:t>
      </w:r>
      <w:r w:rsidRPr="00F67DC0">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A157D6"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B36C82"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Quinto.</w:t>
      </w:r>
      <w:r w:rsidRPr="00F67DC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568C4F"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Sexto.</w:t>
      </w:r>
      <w:r w:rsidRPr="00F67DC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451830F"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561DBC2A"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Séptimo.</w:t>
      </w:r>
      <w:r w:rsidRPr="00F67DC0">
        <w:rPr>
          <w:rFonts w:ascii="Palatino Linotype" w:eastAsia="Palatino Linotype" w:hAnsi="Palatino Linotype" w:cs="Palatino Linotype"/>
          <w:i/>
          <w:sz w:val="22"/>
          <w:szCs w:val="22"/>
        </w:rPr>
        <w:t xml:space="preserve"> La clasificación de la información se llevará a cabo en el momento en que:</w:t>
      </w:r>
    </w:p>
    <w:p w14:paraId="4DC87405"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I.</w:t>
      </w:r>
      <w:r w:rsidRPr="00F67DC0">
        <w:rPr>
          <w:rFonts w:ascii="Palatino Linotype" w:eastAsia="Palatino Linotype" w:hAnsi="Palatino Linotype" w:cs="Palatino Linotype"/>
          <w:i/>
          <w:sz w:val="22"/>
          <w:szCs w:val="22"/>
        </w:rPr>
        <w:t xml:space="preserve">        Se reciba una solicitud de acceso a la información;</w:t>
      </w:r>
    </w:p>
    <w:p w14:paraId="1E17B8B6"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II.</w:t>
      </w:r>
      <w:r w:rsidRPr="00F67DC0">
        <w:rPr>
          <w:rFonts w:ascii="Palatino Linotype" w:eastAsia="Palatino Linotype" w:hAnsi="Palatino Linotype" w:cs="Palatino Linotype"/>
          <w:i/>
          <w:sz w:val="22"/>
          <w:szCs w:val="22"/>
        </w:rPr>
        <w:t xml:space="preserve">       Se determine mediante resolución de autoridad competente, o</w:t>
      </w:r>
    </w:p>
    <w:p w14:paraId="0F15F03E"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III.</w:t>
      </w:r>
      <w:r w:rsidRPr="00F67DC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7AE30FF"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09A8280"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Octavo.</w:t>
      </w:r>
      <w:r w:rsidRPr="00F67DC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8D3680"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E70A9B7"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32B8376"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75EFF44"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2738C6C"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Noveno.</w:t>
      </w:r>
      <w:r w:rsidRPr="00F67DC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F67DC0">
        <w:rPr>
          <w:rFonts w:ascii="Palatino Linotype" w:eastAsia="Palatino Linotype" w:hAnsi="Palatino Linotype" w:cs="Palatino Linotype"/>
          <w:i/>
          <w:sz w:val="22"/>
          <w:szCs w:val="22"/>
        </w:rPr>
        <w:lastRenderedPageBreak/>
        <w:t>siguiendo los procedimientos establecidos en el Capítulo IX de los presentes lineamientos.</w:t>
      </w:r>
    </w:p>
    <w:p w14:paraId="05DEF855"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b/>
          <w:i/>
          <w:sz w:val="22"/>
          <w:szCs w:val="22"/>
        </w:rPr>
        <w:t>Décimo.</w:t>
      </w:r>
      <w:r w:rsidRPr="00F67DC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5E99A56" w14:textId="77777777" w:rsidR="008066B5" w:rsidRPr="00F67DC0" w:rsidRDefault="008066B5" w:rsidP="008066B5">
      <w:pPr>
        <w:spacing w:before="100" w:beforeAutospacing="1" w:after="100" w:afterAutospacing="1"/>
        <w:ind w:left="851" w:right="902"/>
        <w:jc w:val="both"/>
        <w:rPr>
          <w:rFonts w:ascii="Palatino Linotype" w:eastAsia="Palatino Linotype" w:hAnsi="Palatino Linotype" w:cs="Palatino Linotype"/>
          <w:i/>
          <w:sz w:val="22"/>
          <w:szCs w:val="22"/>
        </w:rPr>
      </w:pPr>
      <w:r w:rsidRPr="00F67DC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DD2BDB0" w14:textId="77777777" w:rsidR="008066B5" w:rsidRPr="00F67DC0" w:rsidRDefault="008066B5" w:rsidP="008066B5">
      <w:pPr>
        <w:spacing w:before="100" w:beforeAutospacing="1" w:after="100" w:afterAutospacing="1"/>
        <w:ind w:left="851" w:right="899"/>
        <w:jc w:val="both"/>
        <w:rPr>
          <w:rFonts w:ascii="Palatino Linotype" w:eastAsia="Palatino Linotype" w:hAnsi="Palatino Linotype" w:cs="Palatino Linotype"/>
          <w:b/>
          <w:i/>
          <w:sz w:val="22"/>
          <w:szCs w:val="22"/>
        </w:rPr>
      </w:pPr>
      <w:r w:rsidRPr="00F67DC0">
        <w:rPr>
          <w:rFonts w:ascii="Palatino Linotype" w:eastAsia="Palatino Linotype" w:hAnsi="Palatino Linotype" w:cs="Palatino Linotype"/>
          <w:b/>
          <w:i/>
          <w:sz w:val="22"/>
          <w:szCs w:val="22"/>
        </w:rPr>
        <w:t>Décimo primero.</w:t>
      </w:r>
      <w:r w:rsidRPr="00F67DC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67DC0">
        <w:rPr>
          <w:rFonts w:ascii="Palatino Linotype" w:eastAsia="Palatino Linotype" w:hAnsi="Palatino Linotype" w:cs="Palatino Linotype"/>
          <w:b/>
          <w:i/>
          <w:sz w:val="22"/>
          <w:szCs w:val="22"/>
        </w:rPr>
        <w:t>”</w:t>
      </w:r>
      <w:r w:rsidRPr="00F67DC0">
        <w:rPr>
          <w:rFonts w:ascii="Palatino Linotype" w:eastAsia="Palatino Linotype" w:hAnsi="Palatino Linotype" w:cs="Palatino Linotype"/>
          <w:i/>
          <w:sz w:val="22"/>
          <w:szCs w:val="22"/>
        </w:rPr>
        <w:t>(Sic)</w:t>
      </w:r>
    </w:p>
    <w:p w14:paraId="18C41116" w14:textId="77777777" w:rsidR="008066B5" w:rsidRPr="00F67DC0" w:rsidRDefault="008066B5" w:rsidP="008066B5">
      <w:pPr>
        <w:spacing w:before="100" w:beforeAutospacing="1" w:after="100" w:afterAutospacing="1" w:line="360" w:lineRule="auto"/>
        <w:jc w:val="both"/>
        <w:rPr>
          <w:rFonts w:ascii="Palatino Linotype" w:eastAsia="Palatino Linotype" w:hAnsi="Palatino Linotype" w:cs="Palatino Linotype"/>
        </w:rPr>
      </w:pPr>
      <w:r w:rsidRPr="00F67DC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13F8A9" w14:textId="77777777" w:rsidR="0051121E" w:rsidRPr="00F67DC0" w:rsidRDefault="0051121E" w:rsidP="0051121E">
      <w:pPr>
        <w:spacing w:before="100" w:beforeAutospacing="1" w:after="100" w:afterAutospacing="1" w:line="360"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 xml:space="preserve">Debido a lo anteriormente expuesto, este Instituto estima que las razones o motivos de inconformidad hechos valer por </w:t>
      </w:r>
      <w:r w:rsidRPr="00F67DC0">
        <w:rPr>
          <w:rFonts w:ascii="Palatino Linotype" w:eastAsia="Calibri" w:hAnsi="Palatino Linotype" w:cs="Arial"/>
          <w:b/>
          <w:color w:val="000000" w:themeColor="text1"/>
        </w:rPr>
        <w:t>EL RECURRENTE</w:t>
      </w:r>
      <w:r w:rsidRPr="00F67DC0">
        <w:rPr>
          <w:rFonts w:ascii="Palatino Linotype" w:eastAsia="Calibri" w:hAnsi="Palatino Linotype" w:cs="Arial"/>
          <w:color w:val="000000" w:themeColor="text1"/>
        </w:rPr>
        <w:t xml:space="preserve"> devienen </w:t>
      </w:r>
      <w:r w:rsidRPr="00F67DC0">
        <w:rPr>
          <w:rFonts w:ascii="Palatino Linotype" w:eastAsia="Calibri" w:hAnsi="Palatino Linotype" w:cs="Arial"/>
          <w:b/>
          <w:color w:val="000000" w:themeColor="text1"/>
        </w:rPr>
        <w:t>fundadas</w:t>
      </w:r>
      <w:r w:rsidRPr="00F67DC0">
        <w:rPr>
          <w:rFonts w:ascii="Palatino Linotype" w:eastAsia="Calibri" w:hAnsi="Palatino Linotype" w:cs="Arial"/>
          <w:color w:val="000000" w:themeColor="text1"/>
        </w:rPr>
        <w:t xml:space="preserve"> y suficientes para </w:t>
      </w:r>
      <w:r w:rsidRPr="00F67DC0">
        <w:rPr>
          <w:rFonts w:ascii="Palatino Linotype" w:eastAsia="Calibri" w:hAnsi="Palatino Linotype" w:cs="Arial"/>
          <w:b/>
          <w:color w:val="000000" w:themeColor="text1"/>
        </w:rPr>
        <w:t xml:space="preserve">REVOCAR </w:t>
      </w:r>
      <w:r w:rsidRPr="00F67DC0">
        <w:rPr>
          <w:rFonts w:ascii="Palatino Linotype" w:eastAsia="Calibri" w:hAnsi="Palatino Linotype" w:cs="Arial"/>
          <w:color w:val="000000" w:themeColor="text1"/>
        </w:rPr>
        <w:t xml:space="preserve">la respuesta del </w:t>
      </w:r>
      <w:r w:rsidRPr="00F67DC0">
        <w:rPr>
          <w:rFonts w:ascii="Palatino Linotype" w:eastAsia="Calibri" w:hAnsi="Palatino Linotype" w:cs="Arial"/>
          <w:b/>
          <w:color w:val="000000" w:themeColor="text1"/>
        </w:rPr>
        <w:t>SUJETO OBLIGADO</w:t>
      </w:r>
      <w:r w:rsidRPr="00F67DC0">
        <w:rPr>
          <w:rFonts w:ascii="Palatino Linotype" w:eastAsia="Calibri" w:hAnsi="Palatino Linotype" w:cs="Arial"/>
          <w:color w:val="000000" w:themeColor="text1"/>
        </w:rPr>
        <w:t xml:space="preserve"> y ordenarle haga entrega de la información descrita en el presente Considerando.</w:t>
      </w:r>
    </w:p>
    <w:p w14:paraId="12575A48" w14:textId="39B578FE" w:rsidR="003215E1" w:rsidRPr="00F67DC0" w:rsidRDefault="003215E1" w:rsidP="006F33AE">
      <w:pPr>
        <w:spacing w:before="100" w:beforeAutospacing="1" w:after="100" w:afterAutospacing="1" w:line="360" w:lineRule="auto"/>
        <w:jc w:val="both"/>
        <w:rPr>
          <w:rFonts w:ascii="Palatino Linotype" w:eastAsia="Calibri" w:hAnsi="Palatino Linotype" w:cs="Arial"/>
          <w:color w:val="000000" w:themeColor="text1"/>
        </w:rPr>
      </w:pPr>
      <w:r w:rsidRPr="00F67DC0">
        <w:rPr>
          <w:rFonts w:ascii="Palatino Linotype" w:eastAsia="Calibri" w:hAnsi="Palatino Linotype" w:cs="Arial"/>
          <w:color w:val="000000" w:themeColor="text1"/>
        </w:rPr>
        <w:t xml:space="preserve">Así, con fundamento en lo previsto en los artículos 5, párrafos </w:t>
      </w:r>
      <w:r w:rsidRPr="00F67DC0">
        <w:rPr>
          <w:rFonts w:ascii="Palatino Linotype" w:hAnsi="Palatino Linotype"/>
          <w:color w:val="000000" w:themeColor="text1"/>
        </w:rPr>
        <w:t>trigésimo, trigésimo primero y trigésimo segundo</w:t>
      </w:r>
      <w:r w:rsidRPr="00F67DC0">
        <w:rPr>
          <w:rFonts w:ascii="Palatino Linotype" w:eastAsia="Calibri" w:hAnsi="Palatino Linotype" w:cs="Arial"/>
          <w:color w:val="000000" w:themeColor="text1"/>
        </w:rPr>
        <w:t xml:space="preserve">, fracciones IV y V de la Constitución Política del Estado Libre y Soberano de México; </w:t>
      </w:r>
      <w:r w:rsidRPr="00F67DC0">
        <w:rPr>
          <w:rFonts w:ascii="Palatino Linotype" w:hAnsi="Palatino Linotype" w:cs="Arial"/>
          <w:color w:val="000000" w:themeColor="text1"/>
        </w:rPr>
        <w:t xml:space="preserve">2, fracción II, 29, 36, fracciones I y II, 176, 178, 179, 181, 185 </w:t>
      </w:r>
      <w:r w:rsidRPr="00F67DC0">
        <w:rPr>
          <w:rFonts w:ascii="Palatino Linotype" w:hAnsi="Palatino Linotype" w:cs="Arial"/>
          <w:color w:val="000000" w:themeColor="text1"/>
        </w:rPr>
        <w:lastRenderedPageBreak/>
        <w:t>fracción I, 186 y 188</w:t>
      </w:r>
      <w:r w:rsidRPr="00F67DC0">
        <w:rPr>
          <w:rFonts w:ascii="Palatino Linotype" w:eastAsia="Calibri" w:hAnsi="Palatino Linotype" w:cs="Arial"/>
          <w:color w:val="000000" w:themeColor="text1"/>
        </w:rPr>
        <w:t xml:space="preserve"> de la Ley de Transparencia y Acceso a la Información Pública del Estado de México y Municipios, este Pleno: </w:t>
      </w:r>
    </w:p>
    <w:p w14:paraId="61D95B3B" w14:textId="77777777" w:rsidR="00C15577" w:rsidRPr="00F67DC0" w:rsidRDefault="00C15577" w:rsidP="00293838">
      <w:pPr>
        <w:spacing w:before="100" w:beforeAutospacing="1" w:after="100" w:afterAutospacing="1" w:line="276" w:lineRule="auto"/>
        <w:jc w:val="both"/>
        <w:rPr>
          <w:rFonts w:ascii="Palatino Linotype" w:eastAsia="Calibri" w:hAnsi="Palatino Linotype" w:cs="Arial"/>
          <w:color w:val="000000" w:themeColor="text1"/>
        </w:rPr>
      </w:pPr>
    </w:p>
    <w:p w14:paraId="3C2F3554" w14:textId="77777777" w:rsidR="003215E1" w:rsidRPr="00F67DC0" w:rsidRDefault="003215E1" w:rsidP="00293838">
      <w:pPr>
        <w:spacing w:before="600" w:after="600" w:line="276" w:lineRule="auto"/>
        <w:jc w:val="center"/>
        <w:rPr>
          <w:rFonts w:ascii="Palatino Linotype" w:hAnsi="Palatino Linotype"/>
          <w:b/>
          <w:sz w:val="28"/>
        </w:rPr>
      </w:pPr>
      <w:r w:rsidRPr="00F67DC0">
        <w:rPr>
          <w:rFonts w:ascii="Palatino Linotype" w:hAnsi="Palatino Linotype"/>
          <w:b/>
          <w:sz w:val="28"/>
        </w:rPr>
        <w:t>R E S U E L V E</w:t>
      </w:r>
    </w:p>
    <w:p w14:paraId="489D1241" w14:textId="17261AB7" w:rsidR="0051121E" w:rsidRPr="00F67DC0" w:rsidRDefault="0051121E" w:rsidP="00293838">
      <w:pPr>
        <w:spacing w:before="100" w:beforeAutospacing="1" w:after="100" w:afterAutospacing="1" w:line="276" w:lineRule="auto"/>
        <w:jc w:val="both"/>
        <w:rPr>
          <w:rFonts w:ascii="Palatino Linotype" w:hAnsi="Palatino Linotype" w:cs="Arial"/>
          <w:lang w:val="es-ES"/>
        </w:rPr>
      </w:pPr>
      <w:r w:rsidRPr="00F67DC0">
        <w:rPr>
          <w:rFonts w:ascii="Palatino Linotype" w:hAnsi="Palatino Linotype" w:cs="Arial"/>
          <w:b/>
          <w:sz w:val="28"/>
          <w:szCs w:val="28"/>
          <w:lang w:val="es-ES"/>
        </w:rPr>
        <w:t>PRIMERO</w:t>
      </w:r>
      <w:r w:rsidRPr="00F67DC0">
        <w:rPr>
          <w:rFonts w:ascii="Palatino Linotype" w:hAnsi="Palatino Linotype" w:cs="Arial"/>
          <w:sz w:val="28"/>
          <w:szCs w:val="28"/>
          <w:lang w:val="es-ES"/>
        </w:rPr>
        <w:t>.</w:t>
      </w:r>
      <w:r w:rsidRPr="00F67DC0">
        <w:rPr>
          <w:rFonts w:ascii="Palatino Linotype" w:hAnsi="Palatino Linotype" w:cs="Arial"/>
          <w:lang w:val="es-ES"/>
        </w:rPr>
        <w:t xml:space="preserve"> Resultan </w:t>
      </w:r>
      <w:r w:rsidRPr="00F67DC0">
        <w:rPr>
          <w:rFonts w:ascii="Palatino Linotype" w:hAnsi="Palatino Linotype" w:cs="Arial"/>
          <w:b/>
          <w:lang w:val="es-ES"/>
        </w:rPr>
        <w:t>fundadas</w:t>
      </w:r>
      <w:r w:rsidRPr="00F67DC0">
        <w:rPr>
          <w:rFonts w:ascii="Palatino Linotype" w:hAnsi="Palatino Linotype" w:cs="Arial"/>
          <w:lang w:val="es-ES"/>
        </w:rPr>
        <w:t xml:space="preserve"> las razones o motivos de inconformidad planteadas por </w:t>
      </w:r>
      <w:r w:rsidRPr="00F67DC0">
        <w:rPr>
          <w:rFonts w:ascii="Palatino Linotype" w:hAnsi="Palatino Linotype" w:cs="Arial"/>
          <w:b/>
          <w:lang w:val="es-ES"/>
        </w:rPr>
        <w:t xml:space="preserve">EL RECURRENTE </w:t>
      </w:r>
      <w:r w:rsidRPr="00F67DC0">
        <w:rPr>
          <w:rFonts w:ascii="Palatino Linotype" w:hAnsi="Palatino Linotype" w:cs="Arial"/>
          <w:bCs/>
          <w:lang w:val="es-ES"/>
        </w:rPr>
        <w:t>en el Recurso de Revisión</w:t>
      </w:r>
      <w:r w:rsidRPr="00F67DC0">
        <w:rPr>
          <w:rFonts w:ascii="Palatino Linotype" w:hAnsi="Palatino Linotype" w:cs="Arial"/>
          <w:b/>
          <w:lang w:val="es-ES"/>
        </w:rPr>
        <w:t xml:space="preserve"> </w:t>
      </w:r>
      <w:r w:rsidRPr="00F67DC0">
        <w:rPr>
          <w:rFonts w:ascii="Palatino Linotype" w:hAnsi="Palatino Linotype" w:cs="Arial"/>
          <w:b/>
          <w:bCs/>
          <w:szCs w:val="22"/>
        </w:rPr>
        <w:t>17002</w:t>
      </w:r>
      <w:r w:rsidRPr="00F67DC0">
        <w:rPr>
          <w:rFonts w:ascii="Palatino Linotype" w:hAnsi="Palatino Linotype" w:cs="Arial"/>
          <w:b/>
          <w:lang w:val="es-ES"/>
        </w:rPr>
        <w:t>/INFOEM/IP/RR/2022</w:t>
      </w:r>
      <w:r w:rsidRPr="00F67DC0">
        <w:rPr>
          <w:rFonts w:ascii="Palatino Linotype" w:hAnsi="Palatino Linotype" w:cs="Arial"/>
          <w:lang w:val="es-ES"/>
        </w:rPr>
        <w:t xml:space="preserve"> y en términos del </w:t>
      </w:r>
      <w:r w:rsidRPr="00F67DC0">
        <w:rPr>
          <w:rFonts w:ascii="Palatino Linotype" w:hAnsi="Palatino Linotype" w:cs="Arial"/>
          <w:b/>
          <w:bCs/>
        </w:rPr>
        <w:t>Considerando Quinto</w:t>
      </w:r>
      <w:r w:rsidRPr="00F67DC0">
        <w:rPr>
          <w:rFonts w:ascii="Palatino Linotype" w:hAnsi="Palatino Linotype" w:cs="Arial"/>
        </w:rPr>
        <w:t xml:space="preserve"> </w:t>
      </w:r>
      <w:r w:rsidRPr="00F67DC0">
        <w:rPr>
          <w:rFonts w:ascii="Palatino Linotype" w:hAnsi="Palatino Linotype" w:cs="Arial"/>
          <w:lang w:val="es-ES"/>
        </w:rPr>
        <w:t>de la presente Resolución.</w:t>
      </w:r>
    </w:p>
    <w:p w14:paraId="4CD22FEA" w14:textId="2944C494" w:rsidR="0051121E" w:rsidRPr="00F67DC0" w:rsidRDefault="0051121E" w:rsidP="00293838">
      <w:pPr>
        <w:spacing w:before="100" w:beforeAutospacing="1" w:after="100" w:afterAutospacing="1" w:line="276" w:lineRule="auto"/>
        <w:jc w:val="both"/>
        <w:rPr>
          <w:rFonts w:ascii="Palatino Linotype" w:eastAsia="Palatino Linotype" w:hAnsi="Palatino Linotype" w:cs="Palatino Linotype"/>
        </w:rPr>
      </w:pPr>
      <w:r w:rsidRPr="00F67DC0">
        <w:rPr>
          <w:rFonts w:ascii="Palatino Linotype" w:hAnsi="Palatino Linotype" w:cs="Arial"/>
          <w:b/>
          <w:sz w:val="28"/>
          <w:szCs w:val="28"/>
          <w:lang w:val="es-ES"/>
        </w:rPr>
        <w:t>SEGUNDO</w:t>
      </w:r>
      <w:r w:rsidRPr="00F67DC0">
        <w:rPr>
          <w:rFonts w:ascii="Palatino Linotype" w:hAnsi="Palatino Linotype" w:cs="Arial"/>
          <w:sz w:val="28"/>
          <w:szCs w:val="28"/>
          <w:lang w:val="es-ES"/>
        </w:rPr>
        <w:t>.</w:t>
      </w:r>
      <w:r w:rsidRPr="00F67DC0">
        <w:rPr>
          <w:rFonts w:ascii="Palatino Linotype" w:hAnsi="Palatino Linotype" w:cs="Arial"/>
          <w:lang w:val="es-ES"/>
        </w:rPr>
        <w:t xml:space="preserve"> </w:t>
      </w:r>
      <w:r w:rsidRPr="00F67DC0">
        <w:rPr>
          <w:rFonts w:ascii="Palatino Linotype" w:eastAsia="Calibri" w:hAnsi="Palatino Linotype" w:cs="Arial"/>
        </w:rPr>
        <w:t xml:space="preserve">Se </w:t>
      </w:r>
      <w:r w:rsidRPr="00F67DC0">
        <w:rPr>
          <w:rFonts w:ascii="Palatino Linotype" w:eastAsia="Calibri" w:hAnsi="Palatino Linotype" w:cs="Arial"/>
          <w:b/>
        </w:rPr>
        <w:t xml:space="preserve">Revoca </w:t>
      </w:r>
      <w:r w:rsidRPr="00F67DC0">
        <w:rPr>
          <w:rFonts w:ascii="Palatino Linotype" w:eastAsia="Calibri" w:hAnsi="Palatino Linotype" w:cs="Arial"/>
        </w:rPr>
        <w:t xml:space="preserve">la respuesta proporcionada por la </w:t>
      </w:r>
      <w:r w:rsidRPr="00F67DC0">
        <w:rPr>
          <w:rFonts w:ascii="Palatino Linotype" w:eastAsia="Calibri" w:hAnsi="Palatino Linotype" w:cs="Arial"/>
          <w:b/>
          <w:bCs/>
        </w:rPr>
        <w:t xml:space="preserve">Secretaría de Seguridad </w:t>
      </w:r>
      <w:r w:rsidRPr="00F67DC0">
        <w:rPr>
          <w:rFonts w:ascii="Palatino Linotype" w:eastAsia="Calibri" w:hAnsi="Palatino Linotype" w:cs="Arial"/>
          <w:bCs/>
          <w:lang w:val="es-ES"/>
        </w:rPr>
        <w:t xml:space="preserve">y </w:t>
      </w:r>
      <w:r w:rsidRPr="00F67DC0">
        <w:rPr>
          <w:rFonts w:ascii="Palatino Linotype" w:hAnsi="Palatino Linotype" w:cs="Arial"/>
          <w:bCs/>
          <w:lang w:val="es-ES"/>
        </w:rPr>
        <w:t>se</w:t>
      </w:r>
      <w:r w:rsidRPr="00F67DC0">
        <w:rPr>
          <w:rFonts w:ascii="Palatino Linotype" w:hAnsi="Palatino Linotype" w:cs="Arial"/>
          <w:lang w:val="es-ES"/>
        </w:rPr>
        <w:t xml:space="preserve"> </w:t>
      </w:r>
      <w:r w:rsidRPr="00F67DC0">
        <w:rPr>
          <w:rFonts w:ascii="Palatino Linotype" w:hAnsi="Palatino Linotype" w:cs="Arial"/>
          <w:b/>
          <w:bCs/>
          <w:lang w:val="es-ES"/>
        </w:rPr>
        <w:t>Ordena</w:t>
      </w:r>
      <w:r w:rsidRPr="00F67DC0">
        <w:rPr>
          <w:rFonts w:ascii="Palatino Linotype" w:hAnsi="Palatino Linotype" w:cs="Arial"/>
          <w:lang w:val="es-ES"/>
        </w:rPr>
        <w:t xml:space="preserve"> haga entrega al </w:t>
      </w:r>
      <w:r w:rsidRPr="00F67DC0">
        <w:rPr>
          <w:rFonts w:ascii="Palatino Linotype" w:hAnsi="Palatino Linotype" w:cs="Arial"/>
          <w:b/>
          <w:lang w:val="es-ES"/>
        </w:rPr>
        <w:t>RECURRENTE</w:t>
      </w:r>
      <w:r w:rsidRPr="00F67DC0">
        <w:rPr>
          <w:rFonts w:ascii="Palatino Linotype" w:hAnsi="Palatino Linotype" w:cs="Arial"/>
          <w:lang w:val="es-ES"/>
        </w:rPr>
        <w:t xml:space="preserve">, </w:t>
      </w:r>
      <w:r w:rsidRPr="00F67DC0">
        <w:rPr>
          <w:rFonts w:ascii="Palatino Linotype" w:hAnsi="Palatino Linotype" w:cs="Arial"/>
          <w:b/>
          <w:bCs/>
          <w:lang w:val="es-ES"/>
        </w:rPr>
        <w:t>previa</w:t>
      </w:r>
      <w:r w:rsidRPr="00F67DC0">
        <w:rPr>
          <w:rFonts w:ascii="Palatino Linotype" w:hAnsi="Palatino Linotype" w:cs="Arial"/>
          <w:lang w:val="es-ES"/>
        </w:rPr>
        <w:t xml:space="preserve"> </w:t>
      </w:r>
      <w:r w:rsidRPr="00F67DC0">
        <w:rPr>
          <w:rFonts w:ascii="Palatino Linotype" w:hAnsi="Palatino Linotype" w:cs="Arial"/>
          <w:b/>
          <w:bCs/>
          <w:lang w:val="es-ES"/>
        </w:rPr>
        <w:t>búsqueda exhaustiva y razonable</w:t>
      </w:r>
      <w:r w:rsidRPr="00F67DC0">
        <w:rPr>
          <w:rFonts w:ascii="Palatino Linotype" w:hAnsi="Palatino Linotype" w:cs="Arial"/>
          <w:lang w:val="es-ES"/>
        </w:rPr>
        <w:t xml:space="preserve">, vía el Sistema de Acceso a la Información </w:t>
      </w:r>
      <w:bookmarkStart w:id="3" w:name="_GoBack"/>
      <w:bookmarkEnd w:id="3"/>
      <w:r w:rsidRPr="00F67DC0">
        <w:rPr>
          <w:rFonts w:ascii="Palatino Linotype" w:hAnsi="Palatino Linotype" w:cs="Arial"/>
          <w:lang w:val="es-ES"/>
        </w:rPr>
        <w:t>Mexiquense (</w:t>
      </w:r>
      <w:r w:rsidRPr="00F67DC0">
        <w:rPr>
          <w:rFonts w:ascii="Palatino Linotype" w:hAnsi="Palatino Linotype" w:cs="Arial"/>
          <w:b/>
          <w:lang w:val="es-ES"/>
        </w:rPr>
        <w:t>SAIMEX</w:t>
      </w:r>
      <w:r w:rsidRPr="00F67DC0">
        <w:rPr>
          <w:rFonts w:ascii="Palatino Linotype" w:hAnsi="Palatino Linotype" w:cs="Arial"/>
          <w:lang w:val="es-ES"/>
        </w:rPr>
        <w:t>),</w:t>
      </w:r>
      <w:r w:rsidRPr="00F67DC0">
        <w:rPr>
          <w:rFonts w:ascii="Palatino Linotype" w:eastAsia="Palatino Linotype" w:hAnsi="Palatino Linotype" w:cs="Palatino Linotype"/>
        </w:rPr>
        <w:t xml:space="preserve"> en versión pública, lo siguiente: </w:t>
      </w:r>
    </w:p>
    <w:p w14:paraId="3684F7DA" w14:textId="08CC2B13" w:rsidR="0051121E" w:rsidRPr="00F67DC0" w:rsidRDefault="00A27AC4" w:rsidP="00293838">
      <w:pPr>
        <w:spacing w:before="100" w:beforeAutospacing="1" w:after="100" w:afterAutospacing="1" w:line="276" w:lineRule="auto"/>
        <w:ind w:left="850" w:right="901"/>
        <w:jc w:val="both"/>
        <w:rPr>
          <w:rFonts w:ascii="Palatino Linotype" w:eastAsia="Palatino Linotype" w:hAnsi="Palatino Linotype" w:cs="Palatino Linotype"/>
          <w:i/>
          <w:color w:val="000000"/>
          <w:sz w:val="22"/>
          <w:szCs w:val="22"/>
        </w:rPr>
      </w:pPr>
      <w:bookmarkStart w:id="4" w:name="_Hlk125997019"/>
      <w:r w:rsidRPr="00F67DC0">
        <w:rPr>
          <w:rFonts w:ascii="Palatino Linotype" w:hAnsi="Palatino Linotype"/>
          <w:i/>
          <w:color w:val="000000" w:themeColor="text1"/>
          <w:sz w:val="22"/>
          <w:szCs w:val="22"/>
        </w:rPr>
        <w:t>“</w:t>
      </w:r>
      <w:r w:rsidR="0051121E" w:rsidRPr="00F67DC0">
        <w:rPr>
          <w:rFonts w:ascii="Palatino Linotype" w:hAnsi="Palatino Linotype"/>
          <w:i/>
          <w:color w:val="000000" w:themeColor="text1"/>
          <w:sz w:val="22"/>
          <w:szCs w:val="22"/>
        </w:rPr>
        <w:t>L</w:t>
      </w:r>
      <w:r w:rsidR="0051121E" w:rsidRPr="00F67DC0">
        <w:rPr>
          <w:rFonts w:ascii="Palatino Linotype" w:eastAsia="Palatino Linotype" w:hAnsi="Palatino Linotype" w:cs="Palatino Linotype"/>
          <w:i/>
          <w:color w:val="000000"/>
          <w:sz w:val="22"/>
          <w:szCs w:val="22"/>
        </w:rPr>
        <w:t>os documentos</w:t>
      </w:r>
      <w:r w:rsidR="002F42F4" w:rsidRPr="00F67DC0">
        <w:rPr>
          <w:rFonts w:ascii="Palatino Linotype" w:eastAsia="Palatino Linotype" w:hAnsi="Palatino Linotype" w:cs="Palatino Linotype"/>
          <w:i/>
          <w:color w:val="000000"/>
          <w:sz w:val="22"/>
          <w:szCs w:val="22"/>
        </w:rPr>
        <w:t xml:space="preserve"> donde consten las estadística o</w:t>
      </w:r>
      <w:r w:rsidR="0051121E" w:rsidRPr="00F67DC0">
        <w:rPr>
          <w:rFonts w:ascii="Palatino Linotype" w:eastAsia="Palatino Linotype" w:hAnsi="Palatino Linotype" w:cs="Palatino Linotype"/>
          <w:i/>
          <w:color w:val="000000"/>
          <w:sz w:val="22"/>
          <w:szCs w:val="22"/>
        </w:rPr>
        <w:t xml:space="preserve"> relación </w:t>
      </w:r>
      <w:r w:rsidR="002F42F4" w:rsidRPr="00F67DC0">
        <w:rPr>
          <w:rFonts w:ascii="Palatino Linotype" w:eastAsia="Palatino Linotype" w:hAnsi="Palatino Linotype" w:cs="Palatino Linotype"/>
          <w:i/>
          <w:color w:val="000000"/>
          <w:sz w:val="22"/>
          <w:szCs w:val="22"/>
        </w:rPr>
        <w:t xml:space="preserve">al mayor grado de desagregación posible </w:t>
      </w:r>
      <w:r w:rsidR="00C15577" w:rsidRPr="00F67DC0">
        <w:rPr>
          <w:rFonts w:ascii="Palatino Linotype" w:eastAsia="Palatino Linotype" w:hAnsi="Palatino Linotype" w:cs="Palatino Linotype"/>
          <w:i/>
          <w:color w:val="000000"/>
          <w:sz w:val="22"/>
          <w:szCs w:val="22"/>
        </w:rPr>
        <w:t xml:space="preserve">respecto </w:t>
      </w:r>
      <w:r w:rsidR="0051121E" w:rsidRPr="00F67DC0">
        <w:rPr>
          <w:rFonts w:ascii="Palatino Linotype" w:eastAsia="Palatino Linotype" w:hAnsi="Palatino Linotype" w:cs="Palatino Linotype"/>
          <w:i/>
          <w:color w:val="000000"/>
          <w:sz w:val="22"/>
          <w:szCs w:val="22"/>
        </w:rPr>
        <w:t xml:space="preserve">de incidentes </w:t>
      </w:r>
      <w:r w:rsidR="002F42F4" w:rsidRPr="00F67DC0">
        <w:rPr>
          <w:rFonts w:ascii="Palatino Linotype" w:eastAsia="Palatino Linotype" w:hAnsi="Palatino Linotype" w:cs="Palatino Linotype"/>
          <w:i/>
          <w:color w:val="000000"/>
          <w:sz w:val="22"/>
          <w:szCs w:val="22"/>
        </w:rPr>
        <w:t>por</w:t>
      </w:r>
      <w:r w:rsidR="0051121E" w:rsidRPr="00F67DC0">
        <w:rPr>
          <w:rFonts w:ascii="Palatino Linotype" w:eastAsia="Palatino Linotype" w:hAnsi="Palatino Linotype" w:cs="Palatino Linotype"/>
          <w:i/>
          <w:color w:val="000000"/>
          <w:sz w:val="22"/>
          <w:szCs w:val="22"/>
        </w:rPr>
        <w:t xml:space="preserve"> violencia ocurridos al interior de las unidades del transporte público en el Estado de México. </w:t>
      </w:r>
      <w:r w:rsidR="0051121E" w:rsidRPr="00F67DC0">
        <w:rPr>
          <w:rFonts w:ascii="Palatino Linotype" w:eastAsia="Palatino Linotype" w:hAnsi="Palatino Linotype" w:cs="Palatino Linotype"/>
          <w:b/>
          <w:i/>
          <w:color w:val="000000"/>
          <w:sz w:val="22"/>
          <w:szCs w:val="22"/>
        </w:rPr>
        <w:t>-tipo de in</w:t>
      </w:r>
      <w:r w:rsidR="00C15577" w:rsidRPr="00F67DC0">
        <w:rPr>
          <w:rFonts w:ascii="Palatino Linotype" w:eastAsia="Palatino Linotype" w:hAnsi="Palatino Linotype" w:cs="Palatino Linotype"/>
          <w:b/>
          <w:i/>
          <w:color w:val="000000"/>
          <w:sz w:val="22"/>
          <w:szCs w:val="22"/>
        </w:rPr>
        <w:t>cidente, fecha, hora, ubicación</w:t>
      </w:r>
      <w:r w:rsidR="0051121E" w:rsidRPr="00F67DC0">
        <w:rPr>
          <w:rFonts w:ascii="Palatino Linotype" w:eastAsia="Palatino Linotype" w:hAnsi="Palatino Linotype" w:cs="Palatino Linotype"/>
          <w:b/>
          <w:i/>
          <w:color w:val="000000"/>
          <w:sz w:val="22"/>
          <w:szCs w:val="22"/>
        </w:rPr>
        <w:t xml:space="preserve"> (zona, pueblo, colonia, otro)</w:t>
      </w:r>
      <w:r w:rsidR="007447BF" w:rsidRPr="00F67DC0">
        <w:rPr>
          <w:rFonts w:ascii="Palatino Linotype" w:eastAsia="Palatino Linotype" w:hAnsi="Palatino Linotype" w:cs="Palatino Linotype"/>
          <w:b/>
          <w:i/>
          <w:color w:val="000000"/>
          <w:sz w:val="22"/>
          <w:szCs w:val="22"/>
        </w:rPr>
        <w:t>-</w:t>
      </w:r>
      <w:r w:rsidR="00C15577" w:rsidRPr="00F67DC0">
        <w:rPr>
          <w:rFonts w:ascii="Palatino Linotype" w:eastAsia="Palatino Linotype" w:hAnsi="Palatino Linotype" w:cs="Palatino Linotype"/>
          <w:i/>
          <w:color w:val="000000"/>
          <w:sz w:val="22"/>
          <w:szCs w:val="22"/>
        </w:rPr>
        <w:t xml:space="preserve">, del periodo correspondiente del </w:t>
      </w:r>
      <w:r w:rsidR="0051121E" w:rsidRPr="00F67DC0">
        <w:rPr>
          <w:rFonts w:ascii="Palatino Linotype" w:eastAsia="Palatino Linotype" w:hAnsi="Palatino Linotype" w:cs="Palatino Linotype"/>
          <w:i/>
          <w:color w:val="000000"/>
          <w:sz w:val="22"/>
          <w:szCs w:val="22"/>
        </w:rPr>
        <w:t>01 de enero de 2017 al 23 de noviembre de 2022</w:t>
      </w:r>
      <w:r w:rsidR="00C15577" w:rsidRPr="00F67DC0">
        <w:rPr>
          <w:rFonts w:ascii="Palatino Linotype" w:eastAsia="Palatino Linotype" w:hAnsi="Palatino Linotype" w:cs="Palatino Linotype"/>
          <w:i/>
          <w:color w:val="000000"/>
          <w:sz w:val="22"/>
          <w:szCs w:val="22"/>
        </w:rPr>
        <w:t>.</w:t>
      </w:r>
    </w:p>
    <w:p w14:paraId="33B7FED8" w14:textId="77777777" w:rsidR="0051121E" w:rsidRPr="00F67DC0" w:rsidRDefault="0051121E" w:rsidP="00293838">
      <w:pPr>
        <w:spacing w:before="100" w:beforeAutospacing="1" w:after="100" w:afterAutospacing="1" w:line="276" w:lineRule="auto"/>
        <w:ind w:left="850" w:right="901"/>
        <w:jc w:val="both"/>
        <w:rPr>
          <w:rFonts w:ascii="Palatino Linotype" w:hAnsi="Palatino Linotype"/>
          <w:i/>
          <w:color w:val="000000" w:themeColor="text1"/>
          <w:sz w:val="22"/>
          <w:szCs w:val="22"/>
        </w:rPr>
      </w:pPr>
      <w:r w:rsidRPr="00F67DC0">
        <w:rPr>
          <w:rFonts w:ascii="Palatino Linotype" w:hAnsi="Palatino Linotype"/>
          <w:i/>
          <w:color w:val="000000" w:themeColor="text1"/>
          <w:sz w:val="22"/>
          <w:szCs w:val="22"/>
        </w:rPr>
        <w:t xml:space="preserve">Debiendo notificar al </w:t>
      </w:r>
      <w:r w:rsidRPr="00F67DC0">
        <w:rPr>
          <w:rFonts w:ascii="Palatino Linotype" w:hAnsi="Palatino Linotype"/>
          <w:b/>
          <w:i/>
          <w:color w:val="000000" w:themeColor="text1"/>
          <w:sz w:val="22"/>
          <w:szCs w:val="22"/>
        </w:rPr>
        <w:t>RECURRENTE</w:t>
      </w:r>
      <w:r w:rsidRPr="00F67DC0">
        <w:rPr>
          <w:rFonts w:ascii="Palatino Linotype" w:hAnsi="Palatino Linotype"/>
          <w:i/>
          <w:color w:val="000000" w:themeColor="text1"/>
          <w:sz w:val="22"/>
          <w:szCs w:val="22"/>
        </w:rPr>
        <w:t xml:space="preserve"> el Acuerdo de Clasificación de la información que emita el Comité de Transparencia con motivo de la versión pública.</w:t>
      </w:r>
    </w:p>
    <w:p w14:paraId="262549DA" w14:textId="6B287BF1" w:rsidR="0051121E" w:rsidRPr="00F67DC0" w:rsidRDefault="0051121E" w:rsidP="00293838">
      <w:pPr>
        <w:spacing w:before="100" w:beforeAutospacing="1" w:after="100" w:afterAutospacing="1" w:line="276" w:lineRule="auto"/>
        <w:ind w:left="850" w:right="901"/>
        <w:jc w:val="both"/>
        <w:rPr>
          <w:rFonts w:ascii="Palatino Linotype" w:hAnsi="Palatino Linotype"/>
          <w:i/>
          <w:color w:val="000000" w:themeColor="text1"/>
          <w:sz w:val="22"/>
          <w:szCs w:val="22"/>
        </w:rPr>
      </w:pPr>
      <w:r w:rsidRPr="00F67DC0">
        <w:rPr>
          <w:rFonts w:ascii="Palatino Linotype" w:hAnsi="Palatino Linotype"/>
          <w:i/>
          <w:color w:val="000000" w:themeColor="text1"/>
          <w:sz w:val="22"/>
          <w:szCs w:val="22"/>
        </w:rPr>
        <w:t>Para el caso de no contar con la información conforme se ordena</w:t>
      </w:r>
      <w:r w:rsidRPr="00F67DC0">
        <w:rPr>
          <w:rFonts w:ascii="Palatino Linotype" w:hAnsi="Palatino Linotype"/>
          <w:b/>
          <w:bCs/>
          <w:i/>
          <w:color w:val="000000" w:themeColor="text1"/>
          <w:sz w:val="22"/>
          <w:szCs w:val="22"/>
        </w:rPr>
        <w:t>, EL SUJETO OBLIGADO</w:t>
      </w:r>
      <w:r w:rsidRPr="00F67DC0">
        <w:rPr>
          <w:rFonts w:ascii="Palatino Linotype" w:hAnsi="Palatino Linotype"/>
          <w:i/>
          <w:color w:val="000000" w:themeColor="text1"/>
          <w:sz w:val="22"/>
          <w:szCs w:val="22"/>
        </w:rPr>
        <w:t xml:space="preserve"> deberá de hacerlo de conocimiento del particular de manera fundada y motivada</w:t>
      </w:r>
      <w:r w:rsidR="00A27AC4" w:rsidRPr="00F67DC0">
        <w:rPr>
          <w:rFonts w:ascii="Palatino Linotype" w:hAnsi="Palatino Linotype"/>
          <w:i/>
          <w:color w:val="000000" w:themeColor="text1"/>
          <w:sz w:val="22"/>
          <w:szCs w:val="22"/>
        </w:rPr>
        <w:t>.”</w:t>
      </w:r>
    </w:p>
    <w:bookmarkEnd w:id="4"/>
    <w:p w14:paraId="7F8EF9FF" w14:textId="77777777" w:rsidR="0051121E" w:rsidRPr="00F67DC0" w:rsidRDefault="0051121E" w:rsidP="00293838">
      <w:pPr>
        <w:tabs>
          <w:tab w:val="left" w:pos="709"/>
        </w:tabs>
        <w:spacing w:before="100" w:beforeAutospacing="1" w:after="100" w:afterAutospacing="1" w:line="276" w:lineRule="auto"/>
        <w:ind w:right="51"/>
        <w:jc w:val="both"/>
        <w:rPr>
          <w:rFonts w:ascii="Palatino Linotype" w:hAnsi="Palatino Linotype"/>
        </w:rPr>
      </w:pPr>
      <w:r w:rsidRPr="00F67DC0">
        <w:rPr>
          <w:rFonts w:ascii="Palatino Linotype" w:hAnsi="Palatino Linotype"/>
          <w:b/>
          <w:sz w:val="28"/>
          <w:szCs w:val="28"/>
        </w:rPr>
        <w:t>TERCERO.</w:t>
      </w:r>
      <w:r w:rsidRPr="00F67DC0">
        <w:rPr>
          <w:rFonts w:ascii="Palatino Linotype" w:hAnsi="Palatino Linotype"/>
          <w:b/>
        </w:rPr>
        <w:t> </w:t>
      </w:r>
      <w:r w:rsidRPr="00F67DC0">
        <w:rPr>
          <w:rFonts w:ascii="Palatino Linotype" w:hAnsi="Palatino Linotype"/>
          <w:b/>
          <w:lang w:eastAsia="es-ES_tradnl"/>
        </w:rPr>
        <w:t xml:space="preserve">Notifíquese </w:t>
      </w:r>
      <w:r w:rsidRPr="00F67DC0">
        <w:rPr>
          <w:rFonts w:ascii="Palatino Linotype" w:hAnsi="Palatino Linotype"/>
          <w:lang w:eastAsia="es-ES_tradnl"/>
        </w:rPr>
        <w:t xml:space="preserve">mediante </w:t>
      </w:r>
      <w:r w:rsidRPr="00F67DC0">
        <w:rPr>
          <w:rFonts w:ascii="Palatino Linotype" w:hAnsi="Palatino Linotype" w:cs="Arial"/>
        </w:rPr>
        <w:t>Sistema de Acceso a la Información Mexiquense</w:t>
      </w:r>
      <w:r w:rsidRPr="00F67DC0">
        <w:rPr>
          <w:rFonts w:ascii="Palatino Linotype" w:hAnsi="Palatino Linotype"/>
          <w:lang w:eastAsia="es-ES_tradnl"/>
        </w:rPr>
        <w:t xml:space="preserve"> </w:t>
      </w:r>
      <w:r w:rsidRPr="00F67DC0">
        <w:rPr>
          <w:rFonts w:ascii="Palatino Linotype" w:hAnsi="Palatino Linotype"/>
        </w:rPr>
        <w:t>al Titular de la Unidad de Transparencia del</w:t>
      </w:r>
      <w:r w:rsidRPr="00F67DC0">
        <w:rPr>
          <w:rFonts w:ascii="Palatino Linotype" w:hAnsi="Palatino Linotype"/>
          <w:b/>
        </w:rPr>
        <w:t> SUJETO OBLIGADO</w:t>
      </w:r>
      <w:r w:rsidRPr="00F67DC0">
        <w:rPr>
          <w:rFonts w:ascii="Palatino Linotype" w:hAnsi="Palatino Linotype"/>
        </w:rPr>
        <w:t xml:space="preserve">, para que </w:t>
      </w:r>
      <w:r w:rsidRPr="00F67DC0">
        <w:rPr>
          <w:rFonts w:ascii="Palatino Linotype" w:hAnsi="Palatino Linotype"/>
        </w:rPr>
        <w:lastRenderedPageBreak/>
        <w:t>conforme a los artículos 186, último párrafo y 189, párrafo segundo de la Ley de</w:t>
      </w:r>
      <w:r w:rsidRPr="00F67DC0">
        <w:rPr>
          <w:rFonts w:ascii="Palatino Linotype" w:hAnsi="Palatino Linotype"/>
          <w:shd w:val="clear" w:color="auto" w:fill="FFFFFF"/>
        </w:rPr>
        <w:t xml:space="preserve"> </w:t>
      </w:r>
      <w:r w:rsidRPr="00F67DC0">
        <w:rPr>
          <w:rFonts w:ascii="Palatino Linotype" w:hAnsi="Palatino Linotype" w:cs="Arial"/>
        </w:rPr>
        <w:t>Transparencia</w:t>
      </w:r>
      <w:r w:rsidRPr="00F67DC0">
        <w:rPr>
          <w:rFonts w:ascii="Palatino Linotype" w:hAnsi="Palatino Linotype"/>
          <w:shd w:val="clear" w:color="auto" w:fill="FFFFFF"/>
        </w:rPr>
        <w:t xml:space="preserve"> </w:t>
      </w:r>
      <w:r w:rsidRPr="00F67DC0">
        <w:rPr>
          <w:rFonts w:ascii="Palatino Linotype" w:hAnsi="Palatino Linotype"/>
        </w:rPr>
        <w:t xml:space="preserve">y Acceso a la Información Pública del Estado de México y Municipios, dé </w:t>
      </w:r>
      <w:r w:rsidRPr="00F67DC0">
        <w:rPr>
          <w:rFonts w:ascii="Palatino Linotype" w:hAnsi="Palatino Linotype" w:cs="Arial"/>
        </w:rPr>
        <w:t>cumplimiento</w:t>
      </w:r>
      <w:r w:rsidRPr="00F67DC0">
        <w:rPr>
          <w:rFonts w:ascii="Palatino Linotype" w:hAnsi="Palatino Linotype"/>
        </w:rPr>
        <w:t xml:space="preserve"> a lo ordenado dentro del plazo de diez días hábiles, debiendo </w:t>
      </w:r>
      <w:r w:rsidRPr="00F67DC0">
        <w:rPr>
          <w:rFonts w:ascii="Palatino Linotype" w:hAnsi="Palatino Linotype" w:cs="Arial"/>
        </w:rPr>
        <w:t>informar</w:t>
      </w:r>
      <w:r w:rsidRPr="00F67DC0">
        <w:rPr>
          <w:rFonts w:ascii="Palatino Linotype" w:hAnsi="Palatino Linotype"/>
        </w:rPr>
        <w:t xml:space="preserve"> a este Instituto en un plazo </w:t>
      </w:r>
      <w:r w:rsidRPr="00F67DC0">
        <w:rPr>
          <w:rFonts w:ascii="Palatino Linotype" w:hAnsi="Palatino Linotype"/>
          <w:lang w:eastAsia="es-ES_tradnl"/>
        </w:rPr>
        <w:t>de</w:t>
      </w:r>
      <w:r w:rsidRPr="00F67DC0">
        <w:rPr>
          <w:rFonts w:ascii="Palatino Linotype" w:hAnsi="Palatino Linotype"/>
        </w:rPr>
        <w:t xml:space="preserve"> tres días hábiles siguientes sobre el cumplimiento dado a la presente resolución.</w:t>
      </w:r>
    </w:p>
    <w:p w14:paraId="2B19A89E" w14:textId="77777777" w:rsidR="0051121E" w:rsidRPr="00F67DC0" w:rsidRDefault="0051121E" w:rsidP="00293838">
      <w:pPr>
        <w:tabs>
          <w:tab w:val="left" w:pos="709"/>
        </w:tabs>
        <w:spacing w:before="100" w:beforeAutospacing="1" w:after="100" w:afterAutospacing="1" w:line="276" w:lineRule="auto"/>
        <w:ind w:right="51"/>
        <w:jc w:val="both"/>
        <w:rPr>
          <w:rFonts w:ascii="Palatino Linotype" w:eastAsia="Palatino Linotype" w:hAnsi="Palatino Linotype" w:cs="Palatino Linotype"/>
          <w:b/>
        </w:rPr>
      </w:pPr>
      <w:r w:rsidRPr="00F67DC0">
        <w:rPr>
          <w:rFonts w:ascii="Palatino Linotype" w:hAnsi="Palatino Linotype" w:cs="Arial"/>
          <w:b/>
          <w:bCs/>
          <w:sz w:val="28"/>
        </w:rPr>
        <w:t>CUARTO.</w:t>
      </w:r>
      <w:r w:rsidRPr="00F67DC0">
        <w:rPr>
          <w:rFonts w:ascii="Palatino Linotype" w:hAnsi="Palatino Linotype"/>
          <w:szCs w:val="17"/>
          <w:lang w:eastAsia="es-ES_tradnl"/>
        </w:rPr>
        <w:t xml:space="preserve"> </w:t>
      </w:r>
      <w:r w:rsidRPr="00F67DC0">
        <w:rPr>
          <w:rFonts w:ascii="Palatino Linotype" w:hAnsi="Palatino Linotype"/>
          <w:b/>
          <w:lang w:eastAsia="es-ES_tradnl"/>
        </w:rPr>
        <w:t>Notifíquese</w:t>
      </w:r>
      <w:r w:rsidRPr="00F67DC0">
        <w:rPr>
          <w:rFonts w:ascii="Palatino Linotype" w:hAnsi="Palatino Linotype"/>
          <w:lang w:eastAsia="es-ES_tradnl"/>
        </w:rPr>
        <w:t xml:space="preserve"> al </w:t>
      </w:r>
      <w:r w:rsidRPr="00F67DC0">
        <w:rPr>
          <w:rFonts w:ascii="Palatino Linotype" w:hAnsi="Palatino Linotype"/>
          <w:b/>
          <w:lang w:eastAsia="es-ES_tradnl"/>
        </w:rPr>
        <w:t>RECURRENTE</w:t>
      </w:r>
      <w:r w:rsidRPr="00F67DC0">
        <w:rPr>
          <w:rFonts w:ascii="Palatino Linotype" w:hAnsi="Palatino Linotype"/>
          <w:lang w:eastAsia="es-ES_tradnl"/>
        </w:rPr>
        <w:t xml:space="preserve"> la presente resolución vía </w:t>
      </w:r>
      <w:r w:rsidRPr="00F67DC0">
        <w:rPr>
          <w:rFonts w:ascii="Palatino Linotype" w:hAnsi="Palatino Linotype" w:cs="Arial"/>
        </w:rPr>
        <w:t>Sistema de Acceso a la Información Mexiquense</w:t>
      </w:r>
      <w:r w:rsidRPr="00F67DC0">
        <w:rPr>
          <w:rFonts w:ascii="Palatino Linotype" w:hAnsi="Palatino Linotype"/>
          <w:lang w:eastAsia="es-ES_tradnl"/>
        </w:rPr>
        <w:t xml:space="preserve"> </w:t>
      </w:r>
      <w:r w:rsidRPr="00F67DC0">
        <w:rPr>
          <w:rFonts w:ascii="Palatino Linotype" w:hAnsi="Palatino Linotype"/>
          <w:b/>
          <w:lang w:eastAsia="es-ES_tradnl"/>
        </w:rPr>
        <w:t>(</w:t>
      </w:r>
      <w:r w:rsidRPr="00F67DC0">
        <w:rPr>
          <w:rFonts w:ascii="Palatino Linotype" w:hAnsi="Palatino Linotype"/>
          <w:b/>
          <w:bCs/>
          <w:lang w:eastAsia="es-ES_tradnl"/>
        </w:rPr>
        <w:t>SAIMEX)</w:t>
      </w:r>
      <w:r w:rsidRPr="00F67DC0">
        <w:rPr>
          <w:rFonts w:ascii="Palatino Linotype" w:eastAsia="Palatino Linotype" w:hAnsi="Palatino Linotype" w:cs="Palatino Linotype"/>
          <w:b/>
        </w:rPr>
        <w:t>.</w:t>
      </w:r>
    </w:p>
    <w:p w14:paraId="036F6A63" w14:textId="77777777" w:rsidR="0051121E" w:rsidRPr="00F67DC0" w:rsidRDefault="0051121E" w:rsidP="00293838">
      <w:pPr>
        <w:tabs>
          <w:tab w:val="left" w:pos="709"/>
        </w:tabs>
        <w:spacing w:before="100" w:beforeAutospacing="1" w:after="100" w:afterAutospacing="1" w:line="276" w:lineRule="auto"/>
        <w:ind w:right="51"/>
        <w:jc w:val="both"/>
        <w:rPr>
          <w:rFonts w:ascii="Palatino Linotype" w:hAnsi="Palatino Linotype"/>
          <w:szCs w:val="17"/>
          <w:lang w:eastAsia="es-ES_tradnl"/>
        </w:rPr>
      </w:pPr>
      <w:r w:rsidRPr="00F67DC0">
        <w:rPr>
          <w:rFonts w:ascii="Palatino Linotype" w:hAnsi="Palatino Linotype" w:cs="Arial"/>
          <w:b/>
          <w:bCs/>
          <w:sz w:val="28"/>
        </w:rPr>
        <w:t>QUINTO.</w:t>
      </w:r>
      <w:r w:rsidRPr="00F67DC0">
        <w:rPr>
          <w:rFonts w:ascii="Palatino Linotype" w:hAnsi="Palatino Linotype"/>
          <w:szCs w:val="17"/>
          <w:lang w:eastAsia="es-ES_tradnl"/>
        </w:rPr>
        <w:t xml:space="preserve"> Hágase del conocimiento al </w:t>
      </w:r>
      <w:r w:rsidRPr="00F67DC0">
        <w:rPr>
          <w:rFonts w:ascii="Palatino Linotype" w:hAnsi="Palatino Linotype"/>
          <w:b/>
          <w:szCs w:val="17"/>
          <w:lang w:eastAsia="es-ES_tradnl"/>
        </w:rPr>
        <w:t>RECURRENTE</w:t>
      </w:r>
      <w:r w:rsidRPr="00F67DC0">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4511614" w14:textId="77777777" w:rsidR="0051121E" w:rsidRPr="00F67DC0" w:rsidRDefault="0051121E" w:rsidP="00293838">
      <w:pPr>
        <w:tabs>
          <w:tab w:val="left" w:pos="709"/>
        </w:tabs>
        <w:spacing w:before="100" w:beforeAutospacing="1" w:after="100" w:afterAutospacing="1" w:line="276" w:lineRule="auto"/>
        <w:ind w:right="51"/>
        <w:jc w:val="both"/>
        <w:rPr>
          <w:rFonts w:ascii="Palatino Linotype" w:hAnsi="Palatino Linotype"/>
          <w:szCs w:val="17"/>
          <w:lang w:eastAsia="es-ES_tradnl"/>
        </w:rPr>
      </w:pPr>
      <w:r w:rsidRPr="00F67DC0">
        <w:rPr>
          <w:rFonts w:ascii="Palatino Linotype" w:hAnsi="Palatino Linotype"/>
          <w:b/>
          <w:sz w:val="28"/>
          <w:szCs w:val="28"/>
          <w:lang w:eastAsia="es-ES_tradnl"/>
        </w:rPr>
        <w:t>SEXTO.</w:t>
      </w:r>
      <w:r w:rsidRPr="00F67DC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A3A5AE" w14:textId="5C719712" w:rsidR="003215E1" w:rsidRPr="00F67DC0" w:rsidRDefault="003215E1" w:rsidP="00293838">
      <w:pPr>
        <w:spacing w:line="276" w:lineRule="auto"/>
        <w:jc w:val="both"/>
        <w:rPr>
          <w:rFonts w:ascii="Palatino Linotype" w:hAnsi="Palatino Linotype"/>
        </w:rPr>
      </w:pPr>
      <w:r w:rsidRPr="00F67DC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2F42F4" w:rsidRPr="00F67DC0">
        <w:rPr>
          <w:rFonts w:ascii="Palatino Linotype" w:hAnsi="Palatino Linotype"/>
        </w:rPr>
        <w:t>GUADALUPE RAMÍREZ PEÑA; EN LA DECIMA SEGUNDA SESIÓN ORDINARIA CELEBRADA EL VENITINUEVE DE MARZO DE DOS MIL VEINTITRÉS, ANTE EL SECRETARIO TÉCNICO DEL PLENO</w:t>
      </w:r>
      <w:r w:rsidRPr="00F67DC0">
        <w:rPr>
          <w:rFonts w:ascii="Palatino Linotype" w:hAnsi="Palatino Linotype"/>
        </w:rPr>
        <w:t>, ALEXIS TAPIA RAMÍREZ.</w:t>
      </w:r>
    </w:p>
    <w:p w14:paraId="6517AFAB" w14:textId="77777777" w:rsidR="003215E1" w:rsidRPr="004E48ED" w:rsidRDefault="003215E1" w:rsidP="00293838">
      <w:pPr>
        <w:spacing w:line="276" w:lineRule="auto"/>
        <w:jc w:val="both"/>
        <w:rPr>
          <w:rFonts w:ascii="Palatino Linotype" w:hAnsi="Palatino Linotype"/>
          <w:sz w:val="20"/>
          <w:szCs w:val="20"/>
        </w:rPr>
      </w:pPr>
      <w:r w:rsidRPr="00F67DC0">
        <w:rPr>
          <w:rFonts w:ascii="Palatino Linotype" w:hAnsi="Palatino Linotype"/>
          <w:sz w:val="20"/>
          <w:szCs w:val="20"/>
        </w:rPr>
        <w:t>SCMM/BLA/DEMF/CCC</w:t>
      </w:r>
    </w:p>
    <w:p w14:paraId="1C4D1F5D" w14:textId="40BE29DB" w:rsidR="00EE52D0" w:rsidRPr="00E63B02" w:rsidRDefault="00EE52D0" w:rsidP="006F33AE">
      <w:pPr>
        <w:spacing w:before="100" w:beforeAutospacing="1" w:after="100" w:afterAutospacing="1" w:line="360" w:lineRule="auto"/>
        <w:rPr>
          <w:rFonts w:ascii="Palatino Linotype" w:hAnsi="Palatino Linotype"/>
          <w:b/>
          <w:sz w:val="28"/>
          <w:szCs w:val="28"/>
        </w:rPr>
      </w:pPr>
    </w:p>
    <w:p w14:paraId="5A5899D6" w14:textId="77777777" w:rsidR="00E60BC9" w:rsidRPr="00E63B02" w:rsidRDefault="00E60BC9" w:rsidP="006F33AE">
      <w:pPr>
        <w:spacing w:before="100" w:beforeAutospacing="1" w:after="100" w:afterAutospacing="1" w:line="360" w:lineRule="auto"/>
        <w:rPr>
          <w:rFonts w:ascii="Palatino Linotype" w:hAnsi="Palatino Linotype"/>
          <w:b/>
          <w:sz w:val="28"/>
          <w:szCs w:val="28"/>
        </w:rPr>
      </w:pPr>
    </w:p>
    <w:p w14:paraId="14129A6F" w14:textId="77777777" w:rsidR="00E60BC9" w:rsidRPr="00E63B02" w:rsidRDefault="00E60BC9" w:rsidP="006F33AE">
      <w:pPr>
        <w:spacing w:before="100" w:beforeAutospacing="1" w:after="100" w:afterAutospacing="1" w:line="360" w:lineRule="auto"/>
        <w:rPr>
          <w:rFonts w:ascii="Palatino Linotype" w:hAnsi="Palatino Linotype"/>
          <w:b/>
          <w:sz w:val="28"/>
          <w:szCs w:val="28"/>
        </w:rPr>
      </w:pPr>
    </w:p>
    <w:p w14:paraId="28BB592F" w14:textId="77777777" w:rsidR="00E60BC9" w:rsidRPr="00E63B02" w:rsidRDefault="00E60BC9" w:rsidP="006F33AE">
      <w:pPr>
        <w:spacing w:before="100" w:beforeAutospacing="1" w:after="100" w:afterAutospacing="1" w:line="360" w:lineRule="auto"/>
        <w:rPr>
          <w:rFonts w:ascii="Palatino Linotype" w:hAnsi="Palatino Linotype"/>
          <w:b/>
          <w:sz w:val="28"/>
          <w:szCs w:val="28"/>
        </w:rPr>
      </w:pPr>
    </w:p>
    <w:p w14:paraId="70CC180A" w14:textId="77777777" w:rsidR="00A85848" w:rsidRPr="00E63B02" w:rsidRDefault="00A85848" w:rsidP="006F33AE">
      <w:pPr>
        <w:spacing w:before="100" w:beforeAutospacing="1" w:after="100" w:afterAutospacing="1" w:line="360" w:lineRule="auto"/>
        <w:rPr>
          <w:rFonts w:ascii="Palatino Linotype" w:hAnsi="Palatino Linotype"/>
          <w:b/>
          <w:sz w:val="28"/>
          <w:szCs w:val="28"/>
        </w:rPr>
      </w:pPr>
    </w:p>
    <w:p w14:paraId="36E1560A" w14:textId="77777777" w:rsidR="00003E22" w:rsidRPr="00E63B02" w:rsidRDefault="00003E22" w:rsidP="006F33AE">
      <w:pPr>
        <w:spacing w:before="100" w:beforeAutospacing="1" w:after="100" w:afterAutospacing="1" w:line="360" w:lineRule="auto"/>
        <w:rPr>
          <w:rFonts w:ascii="Palatino Linotype" w:hAnsi="Palatino Linotype"/>
          <w:b/>
          <w:sz w:val="28"/>
          <w:szCs w:val="28"/>
        </w:rPr>
      </w:pPr>
    </w:p>
    <w:p w14:paraId="7DAE978B" w14:textId="77777777" w:rsidR="00003E22" w:rsidRPr="00E63B02" w:rsidRDefault="00003E22" w:rsidP="006F33AE">
      <w:pPr>
        <w:spacing w:before="100" w:beforeAutospacing="1" w:after="100" w:afterAutospacing="1" w:line="360" w:lineRule="auto"/>
        <w:rPr>
          <w:rFonts w:ascii="Palatino Linotype" w:hAnsi="Palatino Linotype"/>
          <w:b/>
          <w:sz w:val="28"/>
          <w:szCs w:val="28"/>
        </w:rPr>
      </w:pPr>
    </w:p>
    <w:p w14:paraId="2DF8AE80" w14:textId="77777777" w:rsidR="00003E22" w:rsidRPr="00E63B02" w:rsidRDefault="00003E22" w:rsidP="006F33AE">
      <w:pPr>
        <w:spacing w:before="100" w:beforeAutospacing="1" w:after="100" w:afterAutospacing="1" w:line="360" w:lineRule="auto"/>
        <w:rPr>
          <w:rFonts w:ascii="Palatino Linotype" w:hAnsi="Palatino Linotype"/>
          <w:b/>
          <w:sz w:val="28"/>
          <w:szCs w:val="28"/>
        </w:rPr>
      </w:pPr>
    </w:p>
    <w:p w14:paraId="384B39D8" w14:textId="77777777" w:rsidR="00003E22" w:rsidRPr="00E63B02" w:rsidRDefault="00003E22" w:rsidP="006F33AE">
      <w:pPr>
        <w:spacing w:before="100" w:beforeAutospacing="1" w:after="100" w:afterAutospacing="1" w:line="360" w:lineRule="auto"/>
        <w:rPr>
          <w:rFonts w:ascii="Palatino Linotype" w:hAnsi="Palatino Linotype"/>
          <w:b/>
          <w:sz w:val="28"/>
          <w:szCs w:val="28"/>
        </w:rPr>
      </w:pPr>
    </w:p>
    <w:p w14:paraId="38F6E90A" w14:textId="77777777" w:rsidR="00003E22" w:rsidRPr="00E63B02" w:rsidRDefault="00003E22" w:rsidP="006F33AE">
      <w:pPr>
        <w:spacing w:before="100" w:beforeAutospacing="1" w:after="100" w:afterAutospacing="1" w:line="360" w:lineRule="auto"/>
        <w:rPr>
          <w:rFonts w:ascii="Palatino Linotype" w:hAnsi="Palatino Linotype"/>
          <w:b/>
          <w:sz w:val="28"/>
          <w:szCs w:val="28"/>
        </w:rPr>
      </w:pPr>
    </w:p>
    <w:p w14:paraId="7356E8BD" w14:textId="77777777" w:rsidR="00003E22" w:rsidRPr="00E63B02" w:rsidRDefault="00003E22" w:rsidP="006F33AE">
      <w:pPr>
        <w:spacing w:before="100" w:beforeAutospacing="1" w:after="100" w:afterAutospacing="1" w:line="360" w:lineRule="auto"/>
        <w:rPr>
          <w:rFonts w:ascii="Palatino Linotype" w:hAnsi="Palatino Linotype"/>
          <w:b/>
          <w:sz w:val="28"/>
          <w:szCs w:val="28"/>
        </w:rPr>
      </w:pPr>
    </w:p>
    <w:p w14:paraId="099B0530" w14:textId="77777777" w:rsidR="005173B4" w:rsidRPr="00E63B02" w:rsidRDefault="005173B4" w:rsidP="006F33AE">
      <w:pPr>
        <w:spacing w:before="100" w:beforeAutospacing="1" w:after="100" w:afterAutospacing="1" w:line="360" w:lineRule="auto"/>
        <w:rPr>
          <w:rFonts w:ascii="Palatino Linotype" w:hAnsi="Palatino Linotype"/>
          <w:b/>
          <w:sz w:val="28"/>
          <w:szCs w:val="28"/>
        </w:rPr>
      </w:pPr>
    </w:p>
    <w:sectPr w:rsidR="005173B4" w:rsidRPr="00E63B0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B319EF" w:rsidRDefault="00B319EF" w:rsidP="00C80F8C">
      <w:r>
        <w:separator/>
      </w:r>
    </w:p>
  </w:endnote>
  <w:endnote w:type="continuationSeparator" w:id="0">
    <w:p w14:paraId="2CA1E1DE" w14:textId="77777777" w:rsidR="00B319EF" w:rsidRDefault="00B319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887786D" w:rsidR="00B319EF" w:rsidRPr="0010196A" w:rsidRDefault="00B319E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3838">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383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7966B29" w:rsidR="00B319EF" w:rsidRPr="0010196A" w:rsidRDefault="00B319E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383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383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B319EF" w:rsidRDefault="00B319EF" w:rsidP="00C80F8C">
      <w:r>
        <w:separator/>
      </w:r>
    </w:p>
  </w:footnote>
  <w:footnote w:type="continuationSeparator" w:id="0">
    <w:p w14:paraId="2D50F1A5" w14:textId="77777777" w:rsidR="00B319EF" w:rsidRDefault="00B319E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319EF" w:rsidRDefault="0029383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319EF" w:rsidRPr="0010196A" w:rsidRDefault="002938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319EF" w:rsidRPr="008F2CCC" w14:paraId="1F097D8A" w14:textId="77777777" w:rsidTr="00DA50F6">
      <w:tc>
        <w:tcPr>
          <w:tcW w:w="3261" w:type="dxa"/>
          <w:vMerge w:val="restart"/>
        </w:tcPr>
        <w:p w14:paraId="1F780A0C" w14:textId="1EFF25F4" w:rsidR="00B319EF" w:rsidRPr="008F2CCC" w:rsidRDefault="00B319E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319EF" w:rsidRPr="005C023C" w:rsidRDefault="00B319EF"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13580FAB" w:rsidR="00B319EF" w:rsidRPr="005C023C" w:rsidRDefault="00B319EF" w:rsidP="005C250B">
          <w:pPr>
            <w:jc w:val="both"/>
            <w:rPr>
              <w:rFonts w:ascii="Palatino Linotype" w:hAnsi="Palatino Linotype"/>
              <w:b/>
              <w:sz w:val="22"/>
              <w:szCs w:val="22"/>
              <w:lang w:val="es-ES_tradnl"/>
            </w:rPr>
          </w:pPr>
          <w:r w:rsidRPr="00293B80">
            <w:rPr>
              <w:rFonts w:ascii="Palatino Linotype" w:hAnsi="Palatino Linotype"/>
              <w:b/>
              <w:bCs/>
              <w:sz w:val="22"/>
              <w:szCs w:val="22"/>
            </w:rPr>
            <w:t>17002</w:t>
          </w:r>
          <w:r w:rsidRPr="005C023C">
            <w:rPr>
              <w:rFonts w:ascii="Palatino Linotype" w:hAnsi="Palatino Linotype"/>
              <w:b/>
              <w:sz w:val="22"/>
              <w:szCs w:val="22"/>
              <w:lang w:val="es-ES_tradnl"/>
            </w:rPr>
            <w:t>/INFOEM/IP/RR/2022</w:t>
          </w:r>
        </w:p>
      </w:tc>
    </w:tr>
    <w:tr w:rsidR="00B319EF" w:rsidRPr="008F2CCC" w14:paraId="049677A3" w14:textId="77777777" w:rsidTr="00DA50F6">
      <w:tc>
        <w:tcPr>
          <w:tcW w:w="3261" w:type="dxa"/>
          <w:vMerge/>
        </w:tcPr>
        <w:p w14:paraId="4A21EAC1" w14:textId="5C1F145E" w:rsidR="00B319EF" w:rsidRPr="008F2CCC" w:rsidRDefault="00B319EF" w:rsidP="00D41D47">
          <w:pPr>
            <w:rPr>
              <w:rFonts w:ascii="Palatino Linotype" w:hAnsi="Palatino Linotype"/>
              <w:b/>
              <w:sz w:val="22"/>
              <w:szCs w:val="22"/>
              <w:lang w:val="es-ES_tradnl"/>
            </w:rPr>
          </w:pPr>
        </w:p>
      </w:tc>
      <w:tc>
        <w:tcPr>
          <w:tcW w:w="2551" w:type="dxa"/>
          <w:shd w:val="clear" w:color="auto" w:fill="auto"/>
        </w:tcPr>
        <w:p w14:paraId="1237BCDE" w14:textId="77777777" w:rsidR="00B319EF" w:rsidRPr="005C023C" w:rsidRDefault="00B319EF"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1BBB15B6" w:rsidR="00B319EF" w:rsidRPr="005C023C" w:rsidRDefault="00B319EF" w:rsidP="00331E3B">
          <w:pPr>
            <w:jc w:val="both"/>
            <w:rPr>
              <w:sz w:val="22"/>
              <w:szCs w:val="22"/>
              <w:lang w:val="es-419"/>
            </w:rPr>
          </w:pPr>
          <w:r w:rsidRPr="00293B80">
            <w:rPr>
              <w:rFonts w:ascii="Palatino Linotype" w:hAnsi="Palatino Linotype"/>
              <w:b/>
              <w:sz w:val="22"/>
              <w:szCs w:val="22"/>
              <w:lang w:val="es-ES_tradnl"/>
            </w:rPr>
            <w:t>Secretaría de Seguridad</w:t>
          </w:r>
        </w:p>
      </w:tc>
    </w:tr>
    <w:tr w:rsidR="00B319EF" w:rsidRPr="008F2CCC" w14:paraId="72CD087D" w14:textId="77777777" w:rsidTr="00DA50F6">
      <w:trPr>
        <w:trHeight w:val="228"/>
      </w:trPr>
      <w:tc>
        <w:tcPr>
          <w:tcW w:w="3261" w:type="dxa"/>
          <w:vMerge/>
        </w:tcPr>
        <w:p w14:paraId="1B78656F" w14:textId="01E6F6F6" w:rsidR="00B319EF" w:rsidRPr="008F2CCC" w:rsidRDefault="00B319EF" w:rsidP="00070856">
          <w:pPr>
            <w:rPr>
              <w:rFonts w:ascii="Palatino Linotype" w:hAnsi="Palatino Linotype"/>
              <w:b/>
              <w:sz w:val="22"/>
              <w:szCs w:val="22"/>
              <w:lang w:val="es-ES_tradnl"/>
            </w:rPr>
          </w:pPr>
        </w:p>
      </w:tc>
      <w:tc>
        <w:tcPr>
          <w:tcW w:w="2551" w:type="dxa"/>
          <w:shd w:val="clear" w:color="auto" w:fill="auto"/>
        </w:tcPr>
        <w:p w14:paraId="74D81628" w14:textId="3839B3E6" w:rsidR="00B319EF" w:rsidRPr="005C023C" w:rsidRDefault="00B319EF"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B319EF" w:rsidRPr="005C023C" w:rsidRDefault="00B319EF"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B319EF" w:rsidRPr="0010196A" w:rsidRDefault="00B319E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319EF" w:rsidRPr="0010196A" w:rsidRDefault="0029383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319EF" w:rsidRPr="008F2CCC" w14:paraId="6ABABA57" w14:textId="77777777" w:rsidTr="005B5501">
      <w:tc>
        <w:tcPr>
          <w:tcW w:w="4253" w:type="dxa"/>
          <w:vMerge w:val="restart"/>
          <w:shd w:val="clear" w:color="auto" w:fill="auto"/>
        </w:tcPr>
        <w:p w14:paraId="6AA376CC" w14:textId="1E62217E" w:rsidR="00B319EF" w:rsidRPr="008F2CCC" w:rsidRDefault="00B319E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319EF" w:rsidRPr="008F2CCC" w:rsidRDefault="00B319E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F7D78B2" w:rsidR="00B319EF" w:rsidRPr="008F2CCC" w:rsidRDefault="00B319EF" w:rsidP="003305CB">
          <w:pPr>
            <w:jc w:val="both"/>
            <w:rPr>
              <w:rFonts w:ascii="Palatino Linotype" w:hAnsi="Palatino Linotype"/>
              <w:b/>
              <w:sz w:val="22"/>
              <w:szCs w:val="22"/>
              <w:lang w:val="es-ES_tradnl"/>
            </w:rPr>
          </w:pPr>
          <w:r w:rsidRPr="00293B80">
            <w:rPr>
              <w:rFonts w:ascii="Palatino Linotype" w:hAnsi="Palatino Linotype"/>
              <w:b/>
              <w:sz w:val="22"/>
              <w:szCs w:val="22"/>
              <w:lang w:val="es-ES_tradnl"/>
            </w:rPr>
            <w:t>17002</w:t>
          </w:r>
          <w:r w:rsidRPr="00F67B0E">
            <w:rPr>
              <w:rFonts w:ascii="Palatino Linotype" w:hAnsi="Palatino Linotype"/>
              <w:b/>
              <w:sz w:val="22"/>
              <w:szCs w:val="22"/>
              <w:lang w:val="es-ES_tradnl"/>
            </w:rPr>
            <w:t>/INFOEM/IP/RR/2022</w:t>
          </w:r>
        </w:p>
      </w:tc>
    </w:tr>
    <w:tr w:rsidR="00B319EF" w:rsidRPr="008F2CCC" w14:paraId="3B45FB53" w14:textId="77777777" w:rsidTr="005B5501">
      <w:tc>
        <w:tcPr>
          <w:tcW w:w="4253" w:type="dxa"/>
          <w:vMerge/>
          <w:shd w:val="clear" w:color="auto" w:fill="auto"/>
        </w:tcPr>
        <w:p w14:paraId="188B82EF" w14:textId="77777777" w:rsidR="00B319EF" w:rsidRPr="008F2CCC" w:rsidRDefault="00B319EF" w:rsidP="00A2780F">
          <w:pPr>
            <w:rPr>
              <w:rFonts w:ascii="Palatino Linotype" w:hAnsi="Palatino Linotype"/>
              <w:b/>
              <w:sz w:val="22"/>
              <w:szCs w:val="22"/>
              <w:lang w:val="es-ES_tradnl"/>
            </w:rPr>
          </w:pPr>
        </w:p>
      </w:tc>
      <w:tc>
        <w:tcPr>
          <w:tcW w:w="2552" w:type="dxa"/>
          <w:shd w:val="clear" w:color="auto" w:fill="auto"/>
        </w:tcPr>
        <w:p w14:paraId="3B2AD0CF" w14:textId="77777777" w:rsidR="00B319EF" w:rsidRPr="008F2CCC" w:rsidRDefault="00B319E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F7F2B1B" w:rsidR="00B319EF" w:rsidRPr="003305CB" w:rsidRDefault="00B319EF" w:rsidP="00DD7C89">
          <w:pPr>
            <w:jc w:val="both"/>
            <w:rPr>
              <w:rFonts w:ascii="Palatino Linotype" w:hAnsi="Palatino Linotype"/>
              <w:b/>
              <w:sz w:val="22"/>
              <w:szCs w:val="22"/>
              <w:lang w:val="es-419"/>
            </w:rPr>
          </w:pPr>
        </w:p>
      </w:tc>
    </w:tr>
    <w:tr w:rsidR="00B319EF" w:rsidRPr="008F2CCC" w14:paraId="28A493EB" w14:textId="77777777" w:rsidTr="005B5501">
      <w:trPr>
        <w:trHeight w:val="228"/>
      </w:trPr>
      <w:tc>
        <w:tcPr>
          <w:tcW w:w="4253" w:type="dxa"/>
          <w:vMerge/>
          <w:shd w:val="clear" w:color="auto" w:fill="auto"/>
        </w:tcPr>
        <w:p w14:paraId="06C77D31" w14:textId="77777777" w:rsidR="00B319EF" w:rsidRPr="008F2CCC" w:rsidRDefault="00B319EF" w:rsidP="00E37C88">
          <w:pPr>
            <w:rPr>
              <w:rFonts w:ascii="Palatino Linotype" w:hAnsi="Palatino Linotype"/>
              <w:b/>
              <w:sz w:val="22"/>
              <w:szCs w:val="22"/>
              <w:lang w:val="es-ES_tradnl"/>
            </w:rPr>
          </w:pPr>
        </w:p>
      </w:tc>
      <w:tc>
        <w:tcPr>
          <w:tcW w:w="2552" w:type="dxa"/>
          <w:shd w:val="clear" w:color="auto" w:fill="auto"/>
        </w:tcPr>
        <w:p w14:paraId="2E1A72B4" w14:textId="77777777" w:rsidR="00B319EF" w:rsidRPr="008F2CCC" w:rsidRDefault="00B319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661EC95" w:rsidR="00B319EF" w:rsidRPr="00F67B0E" w:rsidRDefault="00B319EF" w:rsidP="00331E3B">
          <w:pPr>
            <w:jc w:val="both"/>
            <w:rPr>
              <w:lang w:val="es-419"/>
            </w:rPr>
          </w:pPr>
          <w:r w:rsidRPr="00293B80">
            <w:rPr>
              <w:rFonts w:ascii="Palatino Linotype" w:hAnsi="Palatino Linotype"/>
              <w:b/>
              <w:sz w:val="22"/>
              <w:szCs w:val="22"/>
              <w:lang w:val="es-ES_tradnl"/>
            </w:rPr>
            <w:t>Secretaría de Seguridad</w:t>
          </w:r>
        </w:p>
      </w:tc>
    </w:tr>
    <w:tr w:rsidR="00B319EF" w:rsidRPr="008F2CCC" w14:paraId="0F114FF0" w14:textId="77777777" w:rsidTr="005B5501">
      <w:tc>
        <w:tcPr>
          <w:tcW w:w="4253" w:type="dxa"/>
          <w:vMerge/>
          <w:shd w:val="clear" w:color="auto" w:fill="auto"/>
        </w:tcPr>
        <w:p w14:paraId="4CCB64BA" w14:textId="77777777" w:rsidR="00B319EF" w:rsidRPr="008F2CCC" w:rsidRDefault="00B319EF" w:rsidP="00A2780F">
          <w:pPr>
            <w:rPr>
              <w:rFonts w:ascii="Palatino Linotype" w:hAnsi="Palatino Linotype"/>
              <w:b/>
              <w:sz w:val="22"/>
              <w:szCs w:val="22"/>
              <w:lang w:val="es-ES_tradnl"/>
            </w:rPr>
          </w:pPr>
        </w:p>
      </w:tc>
      <w:tc>
        <w:tcPr>
          <w:tcW w:w="2552" w:type="dxa"/>
          <w:shd w:val="clear" w:color="auto" w:fill="auto"/>
        </w:tcPr>
        <w:p w14:paraId="31E422EA" w14:textId="63649A07" w:rsidR="00B319EF" w:rsidRPr="008F2CCC" w:rsidRDefault="00B319E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319EF" w:rsidRPr="008F2CCC" w:rsidRDefault="00B319E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319EF" w:rsidRPr="0010196A" w:rsidRDefault="00B319E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562B39"/>
    <w:multiLevelType w:val="hybridMultilevel"/>
    <w:tmpl w:val="B0A08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7D4B98"/>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29">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7"/>
  </w:num>
  <w:num w:numId="7">
    <w:abstractNumId w:val="2"/>
  </w:num>
  <w:num w:numId="8">
    <w:abstractNumId w:val="20"/>
  </w:num>
  <w:num w:numId="9">
    <w:abstractNumId w:val="16"/>
  </w:num>
  <w:num w:numId="10">
    <w:abstractNumId w:val="24"/>
  </w:num>
  <w:num w:numId="11">
    <w:abstractNumId w:val="7"/>
  </w:num>
  <w:num w:numId="12">
    <w:abstractNumId w:val="31"/>
  </w:num>
  <w:num w:numId="13">
    <w:abstractNumId w:val="25"/>
  </w:num>
  <w:num w:numId="14">
    <w:abstractNumId w:val="4"/>
  </w:num>
  <w:num w:numId="15">
    <w:abstractNumId w:val="29"/>
  </w:num>
  <w:num w:numId="16">
    <w:abstractNumId w:val="9"/>
  </w:num>
  <w:num w:numId="17">
    <w:abstractNumId w:val="12"/>
  </w:num>
  <w:num w:numId="18">
    <w:abstractNumId w:val="19"/>
  </w:num>
  <w:num w:numId="19">
    <w:abstractNumId w:val="0"/>
  </w:num>
  <w:num w:numId="20">
    <w:abstractNumId w:val="23"/>
  </w:num>
  <w:num w:numId="21">
    <w:abstractNumId w:val="26"/>
  </w:num>
  <w:num w:numId="22">
    <w:abstractNumId w:val="32"/>
  </w:num>
  <w:num w:numId="23">
    <w:abstractNumId w:val="27"/>
  </w:num>
  <w:num w:numId="24">
    <w:abstractNumId w:val="8"/>
  </w:num>
  <w:num w:numId="25">
    <w:abstractNumId w:val="6"/>
  </w:num>
  <w:num w:numId="26">
    <w:abstractNumId w:val="15"/>
  </w:num>
  <w:num w:numId="27">
    <w:abstractNumId w:val="30"/>
  </w:num>
  <w:num w:numId="28">
    <w:abstractNumId w:val="11"/>
  </w:num>
  <w:num w:numId="29">
    <w:abstractNumId w:val="18"/>
  </w:num>
  <w:num w:numId="30">
    <w:abstractNumId w:val="22"/>
  </w:num>
  <w:num w:numId="31">
    <w:abstractNumId w:val="21"/>
  </w:num>
  <w:num w:numId="32">
    <w:abstractNumId w:val="3"/>
  </w:num>
  <w:num w:numId="33">
    <w:abstractNumId w:val="10"/>
  </w:num>
  <w:num w:numId="34">
    <w:abstractNumId w:val="13"/>
  </w:num>
  <w:num w:numId="35">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C60"/>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85"/>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FB4"/>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1D"/>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0F98"/>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1958"/>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AC9"/>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0B9"/>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272"/>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838"/>
    <w:rsid w:val="0029397F"/>
    <w:rsid w:val="00293B80"/>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2F4"/>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0780E"/>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5E1"/>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54F"/>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10F"/>
    <w:rsid w:val="003E68D0"/>
    <w:rsid w:val="003E6C51"/>
    <w:rsid w:val="003E728E"/>
    <w:rsid w:val="003E77DB"/>
    <w:rsid w:val="003E78F7"/>
    <w:rsid w:val="003E7BF9"/>
    <w:rsid w:val="003E7D00"/>
    <w:rsid w:val="003F012C"/>
    <w:rsid w:val="003F01CE"/>
    <w:rsid w:val="003F0318"/>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BCD"/>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DE0"/>
    <w:rsid w:val="0051121E"/>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1E6"/>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800"/>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192"/>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3AE"/>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7BF"/>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57BC"/>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6D9"/>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6B5"/>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61C"/>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0E"/>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AC4"/>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1B0"/>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19EF"/>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577"/>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37B"/>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0C"/>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D0A"/>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57C"/>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B02"/>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67DC0"/>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21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3215E1"/>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CD5D0A"/>
    <w:rPr>
      <w:color w:val="605E5C"/>
      <w:shd w:val="clear" w:color="auto" w:fill="E1DFDD"/>
    </w:rPr>
  </w:style>
  <w:style w:type="paragraph" w:customStyle="1" w:styleId="Citas">
    <w:name w:val="Citas"/>
    <w:basedOn w:val="Normal"/>
    <w:qFormat/>
    <w:rsid w:val="008066B5"/>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2633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snsp"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b.mx/sesns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AD0C-00EF-4F9D-8DFE-50F06607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8607</Words>
  <Characters>47344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2023-03-31T16:58:00Z</cp:lastPrinted>
  <dcterms:created xsi:type="dcterms:W3CDTF">2023-03-23T01:24:00Z</dcterms:created>
  <dcterms:modified xsi:type="dcterms:W3CDTF">2023-03-31T16:58:00Z</dcterms:modified>
</cp:coreProperties>
</file>