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3B28A" w14:textId="5FA6B5AA" w:rsidR="00B52522" w:rsidRPr="007D0FB6" w:rsidRDefault="00B52522" w:rsidP="00B52522">
      <w:pPr>
        <w:spacing w:before="240" w:line="360" w:lineRule="auto"/>
        <w:jc w:val="both"/>
        <w:rPr>
          <w:rFonts w:ascii="Palatino Linotype" w:eastAsia="Times New Roman" w:hAnsi="Palatino Linotype" w:cs="Arial"/>
          <w:color w:val="000000"/>
          <w:sz w:val="24"/>
          <w:szCs w:val="24"/>
          <w:lang w:eastAsia="es-MX"/>
        </w:rPr>
      </w:pPr>
      <w:r w:rsidRPr="007D0FB6">
        <w:rPr>
          <w:rFonts w:ascii="Palatino Linotype" w:eastAsia="Times New Roman" w:hAnsi="Palatino Linotype" w:cs="Arial"/>
          <w:color w:val="000000"/>
          <w:sz w:val="24"/>
          <w:szCs w:val="24"/>
          <w:lang w:eastAsia="es-MX"/>
        </w:rPr>
        <w:t>Resolución del Pleno del Instituto de Transparencia,</w:t>
      </w:r>
      <w:bookmarkStart w:id="0" w:name="_GoBack"/>
      <w:bookmarkEnd w:id="0"/>
      <w:r w:rsidRPr="007D0FB6">
        <w:rPr>
          <w:rFonts w:ascii="Palatino Linotype" w:eastAsia="Times New Roman" w:hAnsi="Palatino Linotype" w:cs="Arial"/>
          <w:color w:val="000000"/>
          <w:sz w:val="24"/>
          <w:szCs w:val="24"/>
          <w:lang w:eastAsia="es-MX"/>
        </w:rPr>
        <w:t xml:space="preserve"> Acceso a la Información Pública y Protección de Datos Personales del Estado de México y Municipios, con domicilio en Metepec, Estado de México, a </w:t>
      </w:r>
      <w:r w:rsidR="002650B7" w:rsidRPr="007D0FB6">
        <w:rPr>
          <w:rFonts w:ascii="Palatino Linotype" w:eastAsia="Times New Roman" w:hAnsi="Palatino Linotype" w:cs="Arial"/>
          <w:color w:val="000000"/>
          <w:sz w:val="24"/>
          <w:szCs w:val="24"/>
          <w:lang w:eastAsia="es-MX"/>
        </w:rPr>
        <w:t>quince</w:t>
      </w:r>
      <w:r w:rsidRPr="007D0FB6">
        <w:rPr>
          <w:rFonts w:ascii="Palatino Linotype" w:eastAsia="Times New Roman" w:hAnsi="Palatino Linotype" w:cs="Arial"/>
          <w:color w:val="000000"/>
          <w:sz w:val="24"/>
          <w:szCs w:val="24"/>
          <w:lang w:eastAsia="es-MX"/>
        </w:rPr>
        <w:t xml:space="preserve"> de noviembre de dos mil veintitrés.</w:t>
      </w:r>
    </w:p>
    <w:p w14:paraId="483518CC" w14:textId="77777777" w:rsidR="00B52522" w:rsidRPr="007D0FB6" w:rsidRDefault="00B52522" w:rsidP="00B52522">
      <w:pPr>
        <w:tabs>
          <w:tab w:val="left" w:pos="1701"/>
        </w:tabs>
        <w:spacing w:before="240" w:line="360" w:lineRule="auto"/>
        <w:jc w:val="both"/>
        <w:rPr>
          <w:rFonts w:ascii="Palatino Linotype" w:hAnsi="Palatino Linotype" w:cs="Arial"/>
          <w:sz w:val="28"/>
        </w:rPr>
      </w:pPr>
      <w:r w:rsidRPr="007D0FB6">
        <w:rPr>
          <w:rFonts w:ascii="Palatino Linotype" w:hAnsi="Palatino Linotype" w:cs="Arial"/>
          <w:b/>
          <w:sz w:val="24"/>
        </w:rPr>
        <w:t>VISTO</w:t>
      </w:r>
      <w:r w:rsidRPr="007D0FB6">
        <w:rPr>
          <w:rFonts w:ascii="Palatino Linotype" w:hAnsi="Palatino Linotype" w:cs="Arial"/>
          <w:sz w:val="24"/>
        </w:rPr>
        <w:t xml:space="preserve"> el expediente electrónico formado con motivo del recurso de revisión número</w:t>
      </w:r>
      <w:r w:rsidRPr="007D0FB6">
        <w:rPr>
          <w:rFonts w:ascii="Palatino Linotype" w:hAnsi="Palatino Linotype" w:cs="Arial"/>
          <w:b/>
          <w:sz w:val="24"/>
        </w:rPr>
        <w:t xml:space="preserve"> </w:t>
      </w:r>
      <w:r w:rsidRPr="007D0FB6">
        <w:rPr>
          <w:rFonts w:ascii="Palatino Linotype" w:hAnsi="Palatino Linotype" w:cs="Arial"/>
          <w:b/>
          <w:bCs/>
          <w:sz w:val="24"/>
          <w:lang w:eastAsia="es-MX"/>
        </w:rPr>
        <w:t xml:space="preserve">06500/INFOEM/IP/RR/2023, </w:t>
      </w:r>
      <w:r w:rsidRPr="007D0FB6">
        <w:rPr>
          <w:rFonts w:ascii="Palatino Linotype" w:hAnsi="Palatino Linotype"/>
          <w:sz w:val="24"/>
        </w:rPr>
        <w:t xml:space="preserve">interpuesto por un particular que no proporcionó nombre o seudónimo, en lo sucesivo el </w:t>
      </w:r>
      <w:r w:rsidRPr="007D0FB6">
        <w:rPr>
          <w:rFonts w:ascii="Palatino Linotype" w:hAnsi="Palatino Linotype"/>
          <w:b/>
          <w:sz w:val="24"/>
        </w:rPr>
        <w:t>Recurrente</w:t>
      </w:r>
      <w:r w:rsidRPr="007D0FB6">
        <w:rPr>
          <w:rFonts w:ascii="Palatino Linotype" w:hAnsi="Palatino Linotype"/>
          <w:sz w:val="24"/>
        </w:rPr>
        <w:t>, en contra de la respuesta de</w:t>
      </w:r>
      <w:r w:rsidR="00C77B2C" w:rsidRPr="007D0FB6">
        <w:rPr>
          <w:rFonts w:ascii="Palatino Linotype" w:hAnsi="Palatino Linotype"/>
          <w:sz w:val="24"/>
        </w:rPr>
        <w:t xml:space="preserve"> </w:t>
      </w:r>
      <w:r w:rsidRPr="007D0FB6">
        <w:rPr>
          <w:rFonts w:ascii="Palatino Linotype" w:hAnsi="Palatino Linotype"/>
          <w:sz w:val="24"/>
        </w:rPr>
        <w:t>l</w:t>
      </w:r>
      <w:r w:rsidR="00C77B2C" w:rsidRPr="007D0FB6">
        <w:rPr>
          <w:rFonts w:ascii="Palatino Linotype" w:hAnsi="Palatino Linotype"/>
          <w:sz w:val="24"/>
        </w:rPr>
        <w:t>a</w:t>
      </w:r>
      <w:r w:rsidRPr="007D0FB6">
        <w:rPr>
          <w:rFonts w:ascii="Palatino Linotype" w:hAnsi="Palatino Linotype"/>
          <w:sz w:val="24"/>
        </w:rPr>
        <w:t xml:space="preserve"> </w:t>
      </w:r>
      <w:r w:rsidR="00C77B2C" w:rsidRPr="007D0FB6">
        <w:rPr>
          <w:rFonts w:ascii="Palatino Linotype" w:hAnsi="Palatino Linotype"/>
          <w:b/>
          <w:sz w:val="24"/>
        </w:rPr>
        <w:t>Secretaría de Movilidad</w:t>
      </w:r>
      <w:r w:rsidRPr="007D0FB6">
        <w:rPr>
          <w:rFonts w:ascii="Palatino Linotype" w:hAnsi="Palatino Linotype"/>
          <w:sz w:val="24"/>
        </w:rPr>
        <w:t xml:space="preserve">, en lo subsecuente el </w:t>
      </w:r>
      <w:r w:rsidRPr="007D0FB6">
        <w:rPr>
          <w:rFonts w:ascii="Palatino Linotype" w:hAnsi="Palatino Linotype"/>
          <w:b/>
          <w:sz w:val="24"/>
        </w:rPr>
        <w:t>Sujeto Obligado</w:t>
      </w:r>
      <w:r w:rsidRPr="007D0FB6">
        <w:rPr>
          <w:rFonts w:ascii="Palatino Linotype" w:hAnsi="Palatino Linotype"/>
          <w:sz w:val="24"/>
        </w:rPr>
        <w:t>, se procede a dictar la presente resolución.</w:t>
      </w:r>
    </w:p>
    <w:p w14:paraId="38051A95" w14:textId="77777777" w:rsidR="00B52522" w:rsidRPr="007D0FB6" w:rsidRDefault="00B52522" w:rsidP="00B52522">
      <w:pPr>
        <w:tabs>
          <w:tab w:val="left" w:pos="1701"/>
        </w:tabs>
        <w:spacing w:before="240" w:line="360" w:lineRule="auto"/>
        <w:jc w:val="both"/>
        <w:rPr>
          <w:rFonts w:ascii="Palatino Linotype" w:hAnsi="Palatino Linotype" w:cs="Arial"/>
          <w:b/>
          <w:sz w:val="24"/>
        </w:rPr>
      </w:pPr>
    </w:p>
    <w:p w14:paraId="36D9A31E" w14:textId="77777777" w:rsidR="00B52522" w:rsidRPr="007D0FB6" w:rsidRDefault="00B52522" w:rsidP="00B52522">
      <w:pPr>
        <w:pStyle w:val="infoemcitas"/>
        <w:jc w:val="center"/>
        <w:rPr>
          <w:b/>
          <w:bCs/>
          <w:i w:val="0"/>
          <w:iCs/>
          <w:sz w:val="28"/>
          <w:szCs w:val="28"/>
        </w:rPr>
      </w:pPr>
      <w:r w:rsidRPr="007D0FB6">
        <w:rPr>
          <w:b/>
          <w:bCs/>
          <w:i w:val="0"/>
          <w:iCs/>
          <w:sz w:val="28"/>
          <w:szCs w:val="28"/>
        </w:rPr>
        <w:t>A N T E C E D E N T E S   D E L   A S U N T O</w:t>
      </w:r>
    </w:p>
    <w:p w14:paraId="56537955" w14:textId="77777777" w:rsidR="00B52522" w:rsidRPr="007D0FB6" w:rsidRDefault="00B52522" w:rsidP="00B52522">
      <w:pPr>
        <w:spacing w:before="240" w:after="240" w:line="360" w:lineRule="auto"/>
        <w:jc w:val="both"/>
        <w:rPr>
          <w:rFonts w:ascii="Palatino Linotype" w:hAnsi="Palatino Linotype"/>
        </w:rPr>
      </w:pPr>
      <w:r w:rsidRPr="007D0FB6">
        <w:rPr>
          <w:rFonts w:ascii="Palatino Linotype" w:hAnsi="Palatino Linotype" w:cs="Arial"/>
          <w:b/>
          <w:sz w:val="28"/>
        </w:rPr>
        <w:t>PRIMERO.</w:t>
      </w:r>
      <w:r w:rsidRPr="007D0FB6">
        <w:rPr>
          <w:rFonts w:ascii="Palatino Linotype" w:hAnsi="Palatino Linotype" w:cs="Arial"/>
        </w:rPr>
        <w:t xml:space="preserve"> </w:t>
      </w:r>
      <w:r w:rsidRPr="007D0FB6">
        <w:rPr>
          <w:rFonts w:ascii="Palatino Linotype" w:hAnsi="Palatino Linotype"/>
          <w:b/>
          <w:sz w:val="28"/>
          <w:szCs w:val="28"/>
        </w:rPr>
        <w:t>De la Solicitud de Información.</w:t>
      </w:r>
    </w:p>
    <w:p w14:paraId="5B629E00" w14:textId="77777777" w:rsidR="00B52522" w:rsidRPr="007D0FB6" w:rsidRDefault="00B52522" w:rsidP="00B52522">
      <w:pPr>
        <w:spacing w:before="240" w:line="360" w:lineRule="auto"/>
        <w:jc w:val="both"/>
        <w:rPr>
          <w:rFonts w:ascii="Palatino Linotype" w:hAnsi="Palatino Linotype" w:cs="Arial"/>
          <w:sz w:val="24"/>
        </w:rPr>
      </w:pPr>
      <w:r w:rsidRPr="007D0FB6">
        <w:rPr>
          <w:rFonts w:ascii="Palatino Linotype" w:hAnsi="Palatino Linotype" w:cs="Arial"/>
          <w:sz w:val="24"/>
        </w:rPr>
        <w:t xml:space="preserve">Con fecha </w:t>
      </w:r>
      <w:r w:rsidR="00C77B2C" w:rsidRPr="007D0FB6">
        <w:rPr>
          <w:rFonts w:ascii="Palatino Linotype" w:hAnsi="Palatino Linotype" w:cs="Arial"/>
          <w:sz w:val="24"/>
        </w:rPr>
        <w:t>veintitrés de agosto</w:t>
      </w:r>
      <w:r w:rsidRPr="007D0FB6">
        <w:rPr>
          <w:rFonts w:ascii="Palatino Linotype" w:hAnsi="Palatino Linotype" w:cs="Arial"/>
          <w:sz w:val="24"/>
        </w:rPr>
        <w:t xml:space="preserve"> de dos mil veintitrés, el</w:t>
      </w:r>
      <w:r w:rsidRPr="007D0FB6">
        <w:rPr>
          <w:rFonts w:ascii="Palatino Linotype" w:hAnsi="Palatino Linotype" w:cs="Arial"/>
          <w:b/>
          <w:sz w:val="24"/>
        </w:rPr>
        <w:t xml:space="preserve"> Recurrente </w:t>
      </w:r>
      <w:r w:rsidRPr="007D0FB6">
        <w:rPr>
          <w:rFonts w:ascii="Palatino Linotype" w:hAnsi="Palatino Linotype" w:cs="Arial"/>
          <w:sz w:val="24"/>
        </w:rPr>
        <w:t>presentó a través del Sistema de Acceso a la Información Mexiquense (</w:t>
      </w:r>
      <w:r w:rsidRPr="007D0FB6">
        <w:rPr>
          <w:rFonts w:ascii="Palatino Linotype" w:hAnsi="Palatino Linotype" w:cs="Arial"/>
          <w:b/>
          <w:sz w:val="24"/>
        </w:rPr>
        <w:t>SAIMEX)</w:t>
      </w:r>
      <w:r w:rsidRPr="007D0FB6">
        <w:rPr>
          <w:rFonts w:ascii="Palatino Linotype" w:hAnsi="Palatino Linotype" w:cs="Arial"/>
          <w:sz w:val="24"/>
        </w:rPr>
        <w:t xml:space="preserve"> ante </w:t>
      </w:r>
      <w:r w:rsidRPr="007D0FB6">
        <w:rPr>
          <w:rFonts w:ascii="Palatino Linotype" w:hAnsi="Palatino Linotype" w:cs="Arial"/>
          <w:b/>
          <w:sz w:val="24"/>
        </w:rPr>
        <w:t>El Sujeto Obligado</w:t>
      </w:r>
      <w:r w:rsidRPr="007D0FB6">
        <w:rPr>
          <w:rFonts w:ascii="Palatino Linotype" w:hAnsi="Palatino Linotype" w:cs="Arial"/>
          <w:sz w:val="24"/>
        </w:rPr>
        <w:t xml:space="preserve">, solicitud de acceso a la información pública, registrada bajo el número de expediente </w:t>
      </w:r>
      <w:r w:rsidR="00C77B2C" w:rsidRPr="007D0FB6">
        <w:rPr>
          <w:rFonts w:ascii="Palatino Linotype" w:hAnsi="Palatino Linotype" w:cs="Arial"/>
          <w:b/>
          <w:sz w:val="24"/>
        </w:rPr>
        <w:t>00445/SMOV/IP/2023</w:t>
      </w:r>
      <w:r w:rsidRPr="007D0FB6">
        <w:rPr>
          <w:rFonts w:ascii="Palatino Linotype" w:hAnsi="Palatino Linotype" w:cs="Arial"/>
          <w:b/>
          <w:sz w:val="24"/>
        </w:rPr>
        <w:t xml:space="preserve">, </w:t>
      </w:r>
      <w:r w:rsidRPr="007D0FB6">
        <w:rPr>
          <w:rFonts w:ascii="Palatino Linotype" w:hAnsi="Palatino Linotype" w:cs="Arial"/>
          <w:sz w:val="24"/>
        </w:rPr>
        <w:t>mediante la cual solicitó información en el tenor siguiente:</w:t>
      </w:r>
    </w:p>
    <w:p w14:paraId="715443F5" w14:textId="77777777" w:rsidR="00B52522" w:rsidRPr="007D0FB6" w:rsidRDefault="00B52522" w:rsidP="00B52522">
      <w:pPr>
        <w:pStyle w:val="INFOEM"/>
        <w:rPr>
          <w:lang w:val="es-ES_tradnl" w:eastAsia="es-ES"/>
        </w:rPr>
      </w:pPr>
      <w:r w:rsidRPr="007D0FB6">
        <w:rPr>
          <w:lang w:val="es-ES_tradnl" w:eastAsia="es-ES"/>
        </w:rPr>
        <w:t>“</w:t>
      </w:r>
      <w:r w:rsidR="00C77B2C" w:rsidRPr="007D0FB6">
        <w:rPr>
          <w:lang w:val="es-ES_tradnl" w:eastAsia="es-ES"/>
        </w:rPr>
        <w:t>De acuerdo con el derecho a la movilidad se solicita las concesiones otorgadas a las empresas de transporte masivo en el Estado de México para operar</w:t>
      </w:r>
      <w:r w:rsidRPr="007D0FB6">
        <w:rPr>
          <w:lang w:val="es-ES_tradnl" w:eastAsia="es-ES"/>
        </w:rPr>
        <w:t>.” (sic)</w:t>
      </w:r>
    </w:p>
    <w:p w14:paraId="48C005AA" w14:textId="77777777" w:rsidR="00B52522" w:rsidRPr="007D0FB6" w:rsidRDefault="00B52522" w:rsidP="00B52522">
      <w:pPr>
        <w:spacing w:before="240" w:line="360" w:lineRule="auto"/>
        <w:jc w:val="both"/>
        <w:rPr>
          <w:rFonts w:ascii="Palatino Linotype" w:eastAsia="Times New Roman" w:hAnsi="Palatino Linotype" w:cs="Times New Roman"/>
          <w:sz w:val="24"/>
          <w:szCs w:val="24"/>
          <w:lang w:val="es-ES_tradnl" w:eastAsia="es-ES"/>
        </w:rPr>
      </w:pPr>
      <w:r w:rsidRPr="007D0FB6">
        <w:rPr>
          <w:rFonts w:ascii="Palatino Linotype" w:eastAsia="Times New Roman" w:hAnsi="Palatino Linotype" w:cs="Times New Roman"/>
          <w:b/>
          <w:sz w:val="24"/>
          <w:szCs w:val="24"/>
          <w:lang w:val="es-ES_tradnl" w:eastAsia="es-ES"/>
        </w:rPr>
        <w:t>Modalidad de entrega:</w:t>
      </w:r>
      <w:r w:rsidRPr="007D0FB6">
        <w:rPr>
          <w:rFonts w:ascii="Palatino Linotype" w:eastAsia="Times New Roman" w:hAnsi="Palatino Linotype" w:cs="Times New Roman"/>
          <w:sz w:val="24"/>
          <w:szCs w:val="24"/>
          <w:lang w:val="es-ES_tradnl" w:eastAsia="es-ES"/>
        </w:rPr>
        <w:t xml:space="preserve"> A través del SAIMEX.</w:t>
      </w:r>
    </w:p>
    <w:p w14:paraId="09A627BF" w14:textId="77777777" w:rsidR="00B52522" w:rsidRPr="007D0FB6" w:rsidRDefault="00B52522" w:rsidP="00B52522">
      <w:pPr>
        <w:spacing w:before="240" w:line="360" w:lineRule="auto"/>
        <w:jc w:val="both"/>
        <w:rPr>
          <w:rFonts w:ascii="Palatino Linotype" w:hAnsi="Palatino Linotype" w:cs="Arial"/>
          <w:b/>
          <w:sz w:val="28"/>
        </w:rPr>
      </w:pPr>
    </w:p>
    <w:p w14:paraId="464F8DD2" w14:textId="77777777" w:rsidR="00B52522" w:rsidRPr="007D0FB6" w:rsidRDefault="00B52522" w:rsidP="00B52522">
      <w:pPr>
        <w:spacing w:before="240" w:line="360" w:lineRule="auto"/>
        <w:jc w:val="both"/>
        <w:rPr>
          <w:rFonts w:ascii="Palatino Linotype" w:hAnsi="Palatino Linotype" w:cs="Arial"/>
          <w:b/>
          <w:sz w:val="28"/>
        </w:rPr>
      </w:pPr>
      <w:r w:rsidRPr="007D0FB6">
        <w:rPr>
          <w:rFonts w:ascii="Palatino Linotype" w:hAnsi="Palatino Linotype" w:cs="Arial"/>
          <w:b/>
          <w:sz w:val="28"/>
        </w:rPr>
        <w:t xml:space="preserve">SEGUNDO. </w:t>
      </w:r>
      <w:r w:rsidRPr="007D0FB6">
        <w:rPr>
          <w:rFonts w:ascii="Palatino Linotype" w:hAnsi="Palatino Linotype" w:cs="Arial"/>
          <w:b/>
          <w:sz w:val="28"/>
          <w:szCs w:val="20"/>
        </w:rPr>
        <w:t xml:space="preserve">De la </w:t>
      </w:r>
      <w:r w:rsidR="00C77B2C" w:rsidRPr="007D0FB6">
        <w:rPr>
          <w:rFonts w:ascii="Palatino Linotype" w:hAnsi="Palatino Linotype" w:cs="Arial"/>
          <w:b/>
          <w:sz w:val="28"/>
          <w:szCs w:val="20"/>
        </w:rPr>
        <w:t>respuesta a la solicitud.</w:t>
      </w:r>
    </w:p>
    <w:p w14:paraId="75009D68" w14:textId="77777777" w:rsidR="00B52522" w:rsidRPr="007D0FB6" w:rsidRDefault="00B52522" w:rsidP="00B52522">
      <w:pPr>
        <w:pStyle w:val="Sinespaciado"/>
        <w:spacing w:line="360" w:lineRule="auto"/>
        <w:jc w:val="both"/>
        <w:rPr>
          <w:rFonts w:ascii="Palatino Linotype" w:hAnsi="Palatino Linotype" w:cs="Arial"/>
        </w:rPr>
      </w:pPr>
      <w:r w:rsidRPr="007D0FB6">
        <w:rPr>
          <w:rFonts w:ascii="Palatino Linotype" w:hAnsi="Palatino Linotype"/>
        </w:rPr>
        <w:t xml:space="preserve">De las constancias que obran en el expediente electrónico, se advierte que el </w:t>
      </w:r>
      <w:r w:rsidRPr="007D0FB6">
        <w:rPr>
          <w:rFonts w:ascii="Palatino Linotype" w:hAnsi="Palatino Linotype" w:cs="Arial"/>
        </w:rPr>
        <w:t xml:space="preserve">día </w:t>
      </w:r>
      <w:r w:rsidR="00C77B2C" w:rsidRPr="007D0FB6">
        <w:rPr>
          <w:rFonts w:ascii="Palatino Linotype" w:hAnsi="Palatino Linotype" w:cs="Arial"/>
          <w:b/>
        </w:rPr>
        <w:t>once de septiembre</w:t>
      </w:r>
      <w:r w:rsidRPr="007D0FB6">
        <w:rPr>
          <w:rFonts w:ascii="Palatino Linotype" w:hAnsi="Palatino Linotype" w:cs="Arial"/>
          <w:b/>
        </w:rPr>
        <w:t xml:space="preserve"> de dos mil veintitrés</w:t>
      </w:r>
      <w:r w:rsidRPr="007D0FB6">
        <w:rPr>
          <w:rFonts w:ascii="Palatino Linotype" w:hAnsi="Palatino Linotype" w:cs="Arial"/>
        </w:rPr>
        <w:t xml:space="preserve">, el </w:t>
      </w:r>
      <w:r w:rsidRPr="007D0FB6">
        <w:rPr>
          <w:rFonts w:ascii="Palatino Linotype" w:hAnsi="Palatino Linotype" w:cs="Arial"/>
          <w:b/>
        </w:rPr>
        <w:t>Sujeto Obligado</w:t>
      </w:r>
      <w:r w:rsidRPr="007D0FB6">
        <w:rPr>
          <w:rFonts w:ascii="Palatino Linotype" w:hAnsi="Palatino Linotype" w:cs="Arial"/>
        </w:rPr>
        <w:t xml:space="preserve"> dio respuesta a la solicitud de información en los siguientes términos:</w:t>
      </w:r>
    </w:p>
    <w:p w14:paraId="33A3A31B" w14:textId="77777777" w:rsidR="00C77B2C" w:rsidRPr="007D0FB6" w:rsidRDefault="00B52522" w:rsidP="00C77B2C">
      <w:pPr>
        <w:pStyle w:val="INFOEM"/>
        <w:jc w:val="right"/>
      </w:pPr>
      <w:r w:rsidRPr="007D0FB6">
        <w:t xml:space="preserve"> </w:t>
      </w:r>
      <w:r w:rsidR="00C77B2C" w:rsidRPr="007D0FB6">
        <w:t>Metepec, México a 11 de septiembre de 2023</w:t>
      </w:r>
    </w:p>
    <w:p w14:paraId="27B51442" w14:textId="77777777" w:rsidR="00C77B2C" w:rsidRPr="007D0FB6" w:rsidRDefault="00C77B2C" w:rsidP="00C77B2C">
      <w:pPr>
        <w:pStyle w:val="INFOEM"/>
        <w:jc w:val="right"/>
      </w:pPr>
      <w:r w:rsidRPr="007D0FB6">
        <w:t>Nombre del solicitante: C. Solicitante</w:t>
      </w:r>
    </w:p>
    <w:p w14:paraId="68D6EC75" w14:textId="77777777" w:rsidR="00C77B2C" w:rsidRPr="007D0FB6" w:rsidRDefault="00C77B2C" w:rsidP="00C77B2C">
      <w:pPr>
        <w:pStyle w:val="INFOEM"/>
        <w:jc w:val="right"/>
      </w:pPr>
      <w:r w:rsidRPr="007D0FB6">
        <w:t>Folio de la solicitud: 00445/SMOV/IP/2023</w:t>
      </w:r>
    </w:p>
    <w:p w14:paraId="183A4575" w14:textId="77777777" w:rsidR="00C77B2C" w:rsidRPr="007D0FB6" w:rsidRDefault="00C77B2C" w:rsidP="00C77B2C">
      <w:pPr>
        <w:pStyle w:val="INFOEM"/>
      </w:pPr>
      <w:r w:rsidRPr="007D0FB6">
        <w:t>En respuesta a la solicitud recibida, nos permitimos hacer de su conocimiento que con fundamento en el artículo 53, Fracciones: II, V y VI de la Ley de Transparencia y Acceso a la Información Pública del Estado de México y Municipios, le contestamos que:</w:t>
      </w:r>
    </w:p>
    <w:p w14:paraId="0E876423" w14:textId="77777777" w:rsidR="00C77B2C" w:rsidRPr="007D0FB6" w:rsidRDefault="00C77B2C" w:rsidP="00C77B2C">
      <w:pPr>
        <w:pStyle w:val="INFOEM"/>
      </w:pPr>
      <w:r w:rsidRPr="007D0FB6">
        <w:t>En atención a la solicitud de acceso a la información identificada con el número de folio 00445/SMOV/IP/2023, anexo al presente se remite copia del oficio 299/2023, con el que el Sistema de Transporte Masivo y Teleférico del Estado de México (SITRAMYTEM), como organismo auxiliar de esta Secretaría de Movilidad y área competente para atender el requerimiento de información que nos ocupa, remite su pronunciamiento al respecto.</w:t>
      </w:r>
    </w:p>
    <w:p w14:paraId="7B1942E4" w14:textId="77777777" w:rsidR="00C77B2C" w:rsidRPr="007D0FB6" w:rsidRDefault="00C77B2C" w:rsidP="00C77B2C">
      <w:pPr>
        <w:pStyle w:val="INFOEM"/>
      </w:pPr>
      <w:r w:rsidRPr="007D0FB6">
        <w:t>ATENTAMENTE</w:t>
      </w:r>
    </w:p>
    <w:p w14:paraId="13281D2B" w14:textId="77777777" w:rsidR="00B52522" w:rsidRPr="007D0FB6" w:rsidRDefault="00C77B2C" w:rsidP="00C77B2C">
      <w:pPr>
        <w:pStyle w:val="INFOEM"/>
        <w:rPr>
          <w:rFonts w:cs="Arial"/>
          <w:sz w:val="24"/>
        </w:rPr>
      </w:pPr>
      <w:r w:rsidRPr="007D0FB6">
        <w:t>Lic. Roberto Ángel Islas Trejo” (Sic)</w:t>
      </w:r>
    </w:p>
    <w:p w14:paraId="04F3A350" w14:textId="77777777" w:rsidR="00B52522" w:rsidRPr="007D0FB6" w:rsidRDefault="00B52522" w:rsidP="00B52522">
      <w:pPr>
        <w:spacing w:after="0" w:line="360" w:lineRule="auto"/>
        <w:ind w:right="567"/>
        <w:jc w:val="both"/>
        <w:rPr>
          <w:rFonts w:ascii="Palatino Linotype" w:hAnsi="Palatino Linotype" w:cs="Arial"/>
          <w:sz w:val="24"/>
        </w:rPr>
      </w:pPr>
    </w:p>
    <w:p w14:paraId="11CCD961" w14:textId="77777777" w:rsidR="00B52522" w:rsidRPr="007D0FB6" w:rsidRDefault="00B52522" w:rsidP="00B52522">
      <w:pPr>
        <w:spacing w:after="0" w:line="360" w:lineRule="auto"/>
        <w:jc w:val="both"/>
        <w:rPr>
          <w:rFonts w:ascii="Palatino Linotype" w:hAnsi="Palatino Linotype" w:cs="Arial"/>
          <w:sz w:val="24"/>
        </w:rPr>
      </w:pPr>
      <w:r w:rsidRPr="007D0FB6">
        <w:rPr>
          <w:rFonts w:ascii="Palatino Linotype" w:hAnsi="Palatino Linotype" w:cs="Arial"/>
          <w:sz w:val="24"/>
        </w:rPr>
        <w:t>Adicionalmente el Sujeto Obligado adjunto el archivo electrónico denominado “</w:t>
      </w:r>
      <w:r w:rsidR="00C77B2C" w:rsidRPr="007D0FB6">
        <w:rPr>
          <w:rFonts w:ascii="Palatino Linotype" w:hAnsi="Palatino Linotype" w:cs="Arial"/>
          <w:b/>
          <w:i/>
          <w:sz w:val="24"/>
        </w:rPr>
        <w:t>445 SITRAMYTEM.pdf</w:t>
      </w:r>
      <w:r w:rsidRPr="007D0FB6">
        <w:rPr>
          <w:rFonts w:ascii="Palatino Linotype" w:hAnsi="Palatino Linotype" w:cs="Arial"/>
          <w:b/>
          <w:i/>
          <w:sz w:val="24"/>
        </w:rPr>
        <w:t xml:space="preserve">”, </w:t>
      </w:r>
      <w:r w:rsidRPr="007D0FB6">
        <w:rPr>
          <w:rFonts w:ascii="Palatino Linotype" w:hAnsi="Palatino Linotype" w:cs="Arial"/>
          <w:sz w:val="24"/>
        </w:rPr>
        <w:t xml:space="preserve">mismo que no se reproduce por ser del conocimiento de las partes, sin embargo, será materia de estudio en el considerando respectivo. </w:t>
      </w:r>
    </w:p>
    <w:p w14:paraId="7ABC233E" w14:textId="77777777" w:rsidR="00B52522" w:rsidRPr="007D0FB6" w:rsidRDefault="00B52522" w:rsidP="00B52522">
      <w:pPr>
        <w:spacing w:before="240" w:line="360" w:lineRule="auto"/>
        <w:jc w:val="both"/>
        <w:rPr>
          <w:rFonts w:ascii="Palatino Linotype" w:hAnsi="Palatino Linotype" w:cs="Arial"/>
          <w:b/>
          <w:sz w:val="28"/>
        </w:rPr>
      </w:pPr>
    </w:p>
    <w:p w14:paraId="1EA10CE4" w14:textId="77777777" w:rsidR="00B52522" w:rsidRPr="007D0FB6" w:rsidRDefault="00B52522" w:rsidP="00B52522">
      <w:pPr>
        <w:spacing w:before="240" w:line="360" w:lineRule="auto"/>
        <w:jc w:val="both"/>
        <w:rPr>
          <w:rFonts w:ascii="Palatino Linotype" w:hAnsi="Palatino Linotype" w:cs="Arial"/>
          <w:b/>
          <w:sz w:val="28"/>
        </w:rPr>
      </w:pPr>
      <w:r w:rsidRPr="007D0FB6">
        <w:rPr>
          <w:rFonts w:ascii="Palatino Linotype" w:hAnsi="Palatino Linotype" w:cs="Arial"/>
          <w:b/>
          <w:sz w:val="28"/>
        </w:rPr>
        <w:t xml:space="preserve">TERCERO. </w:t>
      </w:r>
      <w:r w:rsidRPr="007D0FB6">
        <w:rPr>
          <w:rFonts w:ascii="Palatino Linotype" w:hAnsi="Palatino Linotype"/>
          <w:b/>
          <w:sz w:val="28"/>
        </w:rPr>
        <w:t>Del recurso de revisión.</w:t>
      </w:r>
    </w:p>
    <w:p w14:paraId="23785AFA" w14:textId="77777777" w:rsidR="00B52522" w:rsidRPr="007D0FB6" w:rsidRDefault="00B52522" w:rsidP="00B52522">
      <w:pPr>
        <w:spacing w:before="240" w:line="360" w:lineRule="auto"/>
        <w:jc w:val="both"/>
        <w:rPr>
          <w:rFonts w:ascii="Palatino Linotype" w:hAnsi="Palatino Linotype" w:cs="Arial"/>
          <w:sz w:val="24"/>
          <w:szCs w:val="24"/>
        </w:rPr>
      </w:pPr>
      <w:r w:rsidRPr="007D0FB6">
        <w:rPr>
          <w:rFonts w:ascii="Palatino Linotype" w:hAnsi="Palatino Linotype" w:cs="Arial"/>
          <w:sz w:val="24"/>
          <w:szCs w:val="24"/>
        </w:rPr>
        <w:t xml:space="preserve">Inconforme con la respuesta notificada por </w:t>
      </w:r>
      <w:r w:rsidRPr="007D0FB6">
        <w:rPr>
          <w:rFonts w:ascii="Palatino Linotype" w:hAnsi="Palatino Linotype" w:cs="Arial"/>
          <w:b/>
          <w:sz w:val="24"/>
          <w:szCs w:val="24"/>
        </w:rPr>
        <w:t xml:space="preserve">El Sujeto Obligado, </w:t>
      </w:r>
      <w:r w:rsidRPr="007D0FB6">
        <w:rPr>
          <w:rFonts w:ascii="Palatino Linotype" w:hAnsi="Palatino Linotype" w:cs="Arial"/>
          <w:sz w:val="24"/>
          <w:szCs w:val="24"/>
        </w:rPr>
        <w:t>el</w:t>
      </w:r>
      <w:r w:rsidRPr="007D0FB6">
        <w:rPr>
          <w:rFonts w:ascii="Palatino Linotype" w:hAnsi="Palatino Linotype" w:cs="Arial"/>
          <w:b/>
          <w:sz w:val="24"/>
          <w:szCs w:val="24"/>
        </w:rPr>
        <w:t xml:space="preserve"> Recurrente </w:t>
      </w:r>
      <w:r w:rsidRPr="007D0FB6">
        <w:rPr>
          <w:rFonts w:ascii="Palatino Linotype" w:hAnsi="Palatino Linotype" w:cs="Arial"/>
          <w:sz w:val="24"/>
          <w:szCs w:val="24"/>
        </w:rPr>
        <w:t xml:space="preserve">interpuso recurso de revisión, en fecha </w:t>
      </w:r>
      <w:r w:rsidR="00C77B2C" w:rsidRPr="007D0FB6">
        <w:rPr>
          <w:rFonts w:ascii="Palatino Linotype" w:hAnsi="Palatino Linotype" w:cs="Arial"/>
          <w:b/>
          <w:sz w:val="24"/>
          <w:szCs w:val="24"/>
        </w:rPr>
        <w:t>veintiséis</w:t>
      </w:r>
      <w:r w:rsidRPr="007D0FB6">
        <w:rPr>
          <w:rFonts w:ascii="Palatino Linotype" w:hAnsi="Palatino Linotype" w:cs="Arial"/>
          <w:b/>
          <w:sz w:val="24"/>
          <w:szCs w:val="24"/>
        </w:rPr>
        <w:t xml:space="preserve"> de </w:t>
      </w:r>
      <w:r w:rsidR="00C77B2C" w:rsidRPr="007D0FB6">
        <w:rPr>
          <w:rFonts w:ascii="Palatino Linotype" w:hAnsi="Palatino Linotype" w:cs="Arial"/>
          <w:b/>
          <w:sz w:val="24"/>
          <w:szCs w:val="24"/>
        </w:rPr>
        <w:t>septiembre</w:t>
      </w:r>
      <w:r w:rsidRPr="007D0FB6">
        <w:rPr>
          <w:rFonts w:ascii="Palatino Linotype" w:hAnsi="Palatino Linotype" w:cs="Arial"/>
          <w:b/>
          <w:sz w:val="24"/>
          <w:szCs w:val="24"/>
        </w:rPr>
        <w:t xml:space="preserve"> de dos mil veintitrés</w:t>
      </w:r>
      <w:r w:rsidRPr="007D0FB6">
        <w:rPr>
          <w:rFonts w:ascii="Palatino Linotype" w:hAnsi="Palatino Linotype" w:cs="Arial"/>
          <w:sz w:val="24"/>
          <w:szCs w:val="24"/>
        </w:rPr>
        <w:t xml:space="preserve">, el cual fue registrado en el sistema electrónico con el expediente número </w:t>
      </w:r>
      <w:r w:rsidRPr="007D0FB6">
        <w:rPr>
          <w:rFonts w:ascii="Palatino Linotype" w:hAnsi="Palatino Linotype" w:cs="Arial"/>
          <w:b/>
          <w:sz w:val="24"/>
          <w:szCs w:val="24"/>
        </w:rPr>
        <w:t xml:space="preserve">06500/INFOEM/IP/RR/2023; </w:t>
      </w:r>
      <w:r w:rsidRPr="007D0FB6">
        <w:rPr>
          <w:rFonts w:ascii="Palatino Linotype" w:hAnsi="Palatino Linotype" w:cs="Arial"/>
          <w:sz w:val="24"/>
          <w:szCs w:val="24"/>
        </w:rPr>
        <w:t>en los cuales arguye las siguientes manifestaciones:</w:t>
      </w:r>
    </w:p>
    <w:p w14:paraId="5B46DB9F" w14:textId="77777777" w:rsidR="00B52522" w:rsidRPr="007D0FB6" w:rsidRDefault="00B52522" w:rsidP="00B52522">
      <w:pPr>
        <w:pStyle w:val="Prrafodelista"/>
        <w:numPr>
          <w:ilvl w:val="0"/>
          <w:numId w:val="1"/>
        </w:numPr>
        <w:spacing w:before="240" w:line="360" w:lineRule="auto"/>
        <w:ind w:left="142" w:firstLine="0"/>
        <w:jc w:val="both"/>
        <w:rPr>
          <w:rFonts w:ascii="Palatino Linotype" w:hAnsi="Palatino Linotype" w:cs="Arial"/>
          <w:b/>
          <w:i/>
        </w:rPr>
      </w:pPr>
      <w:r w:rsidRPr="007D0FB6">
        <w:rPr>
          <w:rFonts w:ascii="Palatino Linotype" w:hAnsi="Palatino Linotype" w:cs="Arial"/>
          <w:b/>
          <w:i/>
        </w:rPr>
        <w:t xml:space="preserve">Acto impugnado </w:t>
      </w:r>
    </w:p>
    <w:p w14:paraId="48644272" w14:textId="77777777" w:rsidR="00B52522" w:rsidRPr="007D0FB6" w:rsidRDefault="00B52522" w:rsidP="00B52522">
      <w:pPr>
        <w:pStyle w:val="Prrafodelista"/>
        <w:spacing w:before="240" w:line="360" w:lineRule="auto"/>
        <w:ind w:left="720"/>
        <w:jc w:val="both"/>
        <w:rPr>
          <w:rFonts w:ascii="Palatino Linotype" w:hAnsi="Palatino Linotype" w:cs="Arial"/>
          <w:i/>
        </w:rPr>
      </w:pPr>
      <w:r w:rsidRPr="007D0FB6">
        <w:rPr>
          <w:rFonts w:ascii="Palatino Linotype" w:hAnsi="Palatino Linotype" w:cs="Arial"/>
          <w:i/>
        </w:rPr>
        <w:t>“</w:t>
      </w:r>
      <w:r w:rsidR="00C77B2C" w:rsidRPr="007D0FB6">
        <w:rPr>
          <w:rFonts w:ascii="Palatino Linotype" w:hAnsi="Palatino Linotype" w:cs="Arial"/>
          <w:i/>
        </w:rPr>
        <w:t>No es la información solicitada, se piden las concesiones y entregan otra cosa diferente.</w:t>
      </w:r>
      <w:r w:rsidRPr="007D0FB6">
        <w:rPr>
          <w:rFonts w:ascii="Palatino Linotype" w:hAnsi="Palatino Linotype" w:cs="Arial"/>
          <w:i/>
        </w:rPr>
        <w:t>” (sic)</w:t>
      </w:r>
    </w:p>
    <w:p w14:paraId="4955E788" w14:textId="77777777" w:rsidR="00B52522" w:rsidRPr="007D0FB6" w:rsidRDefault="00B52522" w:rsidP="00B52522">
      <w:pPr>
        <w:pStyle w:val="Prrafodelista"/>
        <w:numPr>
          <w:ilvl w:val="0"/>
          <w:numId w:val="1"/>
        </w:numPr>
        <w:spacing w:before="240" w:line="360" w:lineRule="auto"/>
        <w:ind w:left="142" w:firstLine="0"/>
        <w:jc w:val="both"/>
        <w:rPr>
          <w:rFonts w:ascii="Palatino Linotype" w:hAnsi="Palatino Linotype" w:cs="Arial"/>
          <w:b/>
          <w:i/>
        </w:rPr>
      </w:pPr>
      <w:r w:rsidRPr="007D0FB6">
        <w:rPr>
          <w:rFonts w:ascii="Palatino Linotype" w:hAnsi="Palatino Linotype" w:cs="Arial"/>
          <w:b/>
          <w:i/>
        </w:rPr>
        <w:t>Razones o motivos de inconformidad</w:t>
      </w:r>
    </w:p>
    <w:p w14:paraId="7FA01742" w14:textId="77777777" w:rsidR="00B52522" w:rsidRPr="007D0FB6" w:rsidRDefault="00B52522" w:rsidP="00C77B2C">
      <w:pPr>
        <w:spacing w:before="240" w:line="360" w:lineRule="auto"/>
        <w:ind w:left="709"/>
        <w:jc w:val="both"/>
        <w:rPr>
          <w:rFonts w:ascii="Palatino Linotype" w:hAnsi="Palatino Linotype" w:cs="Arial"/>
          <w:i/>
          <w:sz w:val="24"/>
          <w:szCs w:val="24"/>
        </w:rPr>
      </w:pPr>
      <w:r w:rsidRPr="007D0FB6">
        <w:rPr>
          <w:rFonts w:ascii="Palatino Linotype" w:hAnsi="Palatino Linotype" w:cs="Arial"/>
          <w:i/>
          <w:sz w:val="24"/>
          <w:szCs w:val="24"/>
        </w:rPr>
        <w:t>“</w:t>
      </w:r>
      <w:r w:rsidR="00C77B2C" w:rsidRPr="007D0FB6">
        <w:rPr>
          <w:rFonts w:ascii="Palatino Linotype" w:hAnsi="Palatino Linotype" w:cs="Arial"/>
          <w:i/>
          <w:sz w:val="24"/>
          <w:szCs w:val="24"/>
        </w:rPr>
        <w:t>No entrega la información solicita la Unidad de Transparencia no sabe o se hacen para no entregar lo que nos interesa.</w:t>
      </w:r>
      <w:r w:rsidRPr="007D0FB6">
        <w:rPr>
          <w:rFonts w:ascii="Palatino Linotype" w:hAnsi="Palatino Linotype" w:cs="Arial"/>
          <w:i/>
          <w:sz w:val="24"/>
          <w:szCs w:val="24"/>
        </w:rPr>
        <w:t>” (sic)</w:t>
      </w:r>
    </w:p>
    <w:p w14:paraId="3BA92A6D" w14:textId="77777777" w:rsidR="00B52522" w:rsidRPr="007D0FB6" w:rsidRDefault="00B52522" w:rsidP="00B52522">
      <w:pPr>
        <w:spacing w:after="0" w:line="360" w:lineRule="auto"/>
        <w:jc w:val="both"/>
        <w:rPr>
          <w:rFonts w:ascii="Palatino Linotype" w:hAnsi="Palatino Linotype" w:cs="Arial"/>
          <w:sz w:val="24"/>
          <w:szCs w:val="24"/>
        </w:rPr>
      </w:pPr>
    </w:p>
    <w:p w14:paraId="63CD5D5B" w14:textId="77777777" w:rsidR="00B52522" w:rsidRPr="007D0FB6" w:rsidRDefault="00B52522" w:rsidP="00B52522">
      <w:pPr>
        <w:spacing w:before="240" w:line="360" w:lineRule="auto"/>
        <w:jc w:val="both"/>
        <w:rPr>
          <w:rFonts w:ascii="Palatino Linotype" w:hAnsi="Palatino Linotype" w:cs="Arial"/>
          <w:b/>
          <w:sz w:val="24"/>
          <w:szCs w:val="24"/>
        </w:rPr>
      </w:pPr>
      <w:r w:rsidRPr="007D0FB6">
        <w:rPr>
          <w:rFonts w:ascii="Palatino Linotype" w:hAnsi="Palatino Linotype" w:cs="Arial"/>
          <w:b/>
          <w:sz w:val="28"/>
        </w:rPr>
        <w:t xml:space="preserve">CUARTO. </w:t>
      </w:r>
      <w:r w:rsidRPr="007D0FB6">
        <w:rPr>
          <w:rFonts w:ascii="Palatino Linotype" w:hAnsi="Palatino Linotype" w:cs="Arial"/>
          <w:b/>
          <w:sz w:val="28"/>
          <w:szCs w:val="28"/>
        </w:rPr>
        <w:t>Del turno y admisión del recurso de revisión.</w:t>
      </w:r>
    </w:p>
    <w:p w14:paraId="58834A04" w14:textId="77777777" w:rsidR="00B52522" w:rsidRPr="007D0FB6" w:rsidRDefault="00B52522" w:rsidP="00B52522">
      <w:pPr>
        <w:spacing w:before="240" w:line="360" w:lineRule="auto"/>
        <w:jc w:val="both"/>
        <w:rPr>
          <w:rFonts w:ascii="Palatino Linotype" w:hAnsi="Palatino Linotype" w:cs="Arial"/>
          <w:sz w:val="28"/>
          <w:szCs w:val="24"/>
        </w:rPr>
      </w:pPr>
      <w:r w:rsidRPr="007D0FB6">
        <w:rPr>
          <w:rFonts w:ascii="Palatino Linotype" w:hAnsi="Palatino Linotype"/>
          <w:sz w:val="24"/>
        </w:rPr>
        <w:lastRenderedPageBreak/>
        <w:t xml:space="preserve">El medio de impugnación fue turnado al Comisionado Presidente </w:t>
      </w:r>
      <w:r w:rsidRPr="007D0FB6">
        <w:rPr>
          <w:rFonts w:ascii="Palatino Linotype" w:hAnsi="Palatino Linotype"/>
          <w:b/>
          <w:sz w:val="24"/>
        </w:rPr>
        <w:t>José Martínez Vilchis,</w:t>
      </w:r>
      <w:r w:rsidRPr="007D0FB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D0FB6">
        <w:rPr>
          <w:rFonts w:ascii="Palatino Linotype" w:hAnsi="Palatino Linotype"/>
          <w:b/>
          <w:sz w:val="24"/>
        </w:rPr>
        <w:t>admisión</w:t>
      </w:r>
      <w:r w:rsidRPr="007D0FB6">
        <w:rPr>
          <w:rFonts w:ascii="Palatino Linotype" w:hAnsi="Palatino Linotype"/>
          <w:sz w:val="24"/>
        </w:rPr>
        <w:t xml:space="preserve"> en fecha </w:t>
      </w:r>
      <w:r w:rsidR="00C77B2C" w:rsidRPr="007D0FB6">
        <w:rPr>
          <w:rFonts w:ascii="Palatino Linotype" w:hAnsi="Palatino Linotype"/>
          <w:b/>
          <w:sz w:val="24"/>
        </w:rPr>
        <w:t>veintinueve de septiembre</w:t>
      </w:r>
      <w:r w:rsidRPr="007D0FB6">
        <w:rPr>
          <w:rFonts w:ascii="Palatino Linotype" w:hAnsi="Palatino Linotype"/>
          <w:b/>
          <w:sz w:val="24"/>
        </w:rPr>
        <w:t xml:space="preserve"> de dos mil veintitrés</w:t>
      </w:r>
      <w:r w:rsidRPr="007D0FB6">
        <w:rPr>
          <w:rFonts w:ascii="Palatino Linotype" w:hAnsi="Palatino Linotype"/>
          <w:sz w:val="24"/>
        </w:rPr>
        <w:t>, determinándose en ellos, un plazo de siete días para que las partes manifestaran lo que a su derecho corresponda en términos del numeral ya citado.</w:t>
      </w:r>
    </w:p>
    <w:p w14:paraId="3FBB731D" w14:textId="77777777" w:rsidR="00B52522" w:rsidRPr="007D0FB6" w:rsidRDefault="00B52522" w:rsidP="00B52522">
      <w:pPr>
        <w:spacing w:before="240" w:line="360" w:lineRule="auto"/>
        <w:jc w:val="both"/>
        <w:rPr>
          <w:rFonts w:ascii="Palatino Linotype" w:hAnsi="Palatino Linotype" w:cs="Arial"/>
          <w:sz w:val="24"/>
          <w:szCs w:val="24"/>
        </w:rPr>
      </w:pPr>
    </w:p>
    <w:p w14:paraId="153BFC73" w14:textId="77777777" w:rsidR="00B52522" w:rsidRPr="007D0FB6" w:rsidRDefault="00B52522" w:rsidP="00B52522">
      <w:pPr>
        <w:pStyle w:val="Prrafodelista"/>
        <w:spacing w:line="360" w:lineRule="auto"/>
        <w:ind w:left="0"/>
        <w:jc w:val="both"/>
        <w:rPr>
          <w:rFonts w:ascii="Palatino Linotype" w:hAnsi="Palatino Linotype" w:cs="Arial"/>
          <w:b/>
          <w:sz w:val="28"/>
          <w:szCs w:val="28"/>
        </w:rPr>
      </w:pPr>
      <w:r w:rsidRPr="007D0FB6">
        <w:rPr>
          <w:rFonts w:ascii="Palatino Linotype" w:hAnsi="Palatino Linotype" w:cs="Arial"/>
          <w:b/>
          <w:sz w:val="28"/>
        </w:rPr>
        <w:t>QUINTO</w:t>
      </w:r>
      <w:r w:rsidRPr="007D0FB6">
        <w:rPr>
          <w:rFonts w:ascii="Palatino Linotype" w:hAnsi="Palatino Linotype" w:cs="Arial"/>
          <w:b/>
        </w:rPr>
        <w:t>.</w:t>
      </w:r>
      <w:r w:rsidRPr="007D0FB6">
        <w:rPr>
          <w:rFonts w:ascii="Palatino Linotype" w:hAnsi="Palatino Linotype" w:cs="Arial"/>
          <w:b/>
          <w:sz w:val="28"/>
          <w:szCs w:val="28"/>
        </w:rPr>
        <w:t xml:space="preserve"> De la etapa de instrucción.</w:t>
      </w:r>
    </w:p>
    <w:p w14:paraId="3950843F" w14:textId="77777777" w:rsidR="00C77B2C" w:rsidRPr="007D0FB6" w:rsidRDefault="00C77B2C" w:rsidP="00C77B2C">
      <w:pPr>
        <w:spacing w:line="360" w:lineRule="auto"/>
        <w:jc w:val="both"/>
        <w:rPr>
          <w:rFonts w:ascii="Palatino Linotype" w:hAnsi="Palatino Linotype"/>
          <w:sz w:val="24"/>
        </w:rPr>
      </w:pPr>
      <w:r w:rsidRPr="007D0FB6">
        <w:rPr>
          <w:rFonts w:ascii="Palatino Linotype" w:hAnsi="Palatino Linotype" w:cs="Arial"/>
          <w:sz w:val="24"/>
        </w:rPr>
        <w:t>De las constancias que obran en el expediente electrónico del SAIMEX, se advierte que el Sujeto Obligado rindió su informe justificado en fecha diez de octubre de dos mil veintitrés, por medio del archivo electrónico “</w:t>
      </w:r>
      <w:r w:rsidRPr="007D0FB6">
        <w:rPr>
          <w:rFonts w:ascii="Palatino Linotype" w:hAnsi="Palatino Linotype" w:cs="Arial"/>
          <w:b/>
          <w:i/>
          <w:sz w:val="24"/>
        </w:rPr>
        <w:t>Anexo of(3).pdf” e “Informe Justificado 6500-2023.pdf”</w:t>
      </w:r>
      <w:r w:rsidRPr="007D0FB6">
        <w:rPr>
          <w:rFonts w:ascii="Palatino Linotype" w:hAnsi="Palatino Linotype" w:cs="Arial"/>
          <w:sz w:val="24"/>
        </w:rPr>
        <w:t>, el cual fue puesto a la vista en fecha veinticinco de octubre del mismo año</w:t>
      </w:r>
      <w:r w:rsidRPr="007D0FB6">
        <w:rPr>
          <w:rFonts w:ascii="Palatino Linotype" w:hAnsi="Palatino Linotype" w:cs="Arial"/>
          <w:b/>
          <w:i/>
          <w:sz w:val="24"/>
        </w:rPr>
        <w:t>.</w:t>
      </w:r>
    </w:p>
    <w:p w14:paraId="60EE2EC4" w14:textId="77777777" w:rsidR="00C77B2C" w:rsidRPr="007D0FB6" w:rsidRDefault="00C77B2C" w:rsidP="00C77B2C">
      <w:pPr>
        <w:spacing w:line="360" w:lineRule="auto"/>
        <w:jc w:val="both"/>
        <w:rPr>
          <w:rFonts w:ascii="Palatino Linotype" w:hAnsi="Palatino Linotype"/>
          <w:sz w:val="24"/>
        </w:rPr>
      </w:pPr>
    </w:p>
    <w:p w14:paraId="2C84F2CA" w14:textId="77777777" w:rsidR="00C77B2C" w:rsidRPr="007D0FB6" w:rsidRDefault="00C77B2C" w:rsidP="00C77B2C">
      <w:pPr>
        <w:spacing w:line="360" w:lineRule="auto"/>
        <w:jc w:val="both"/>
        <w:rPr>
          <w:rFonts w:ascii="Palatino Linotype" w:hAnsi="Palatino Linotype" w:cs="Arial"/>
          <w:sz w:val="24"/>
        </w:rPr>
      </w:pPr>
      <w:r w:rsidRPr="007D0FB6">
        <w:rPr>
          <w:rFonts w:ascii="Palatino Linotype" w:hAnsi="Palatino Linotype" w:cs="Arial"/>
          <w:sz w:val="24"/>
        </w:rPr>
        <w:t xml:space="preserve">Así mismo, se aprecia que no se llevaron a cabo audiencias durante la sustanciación del recurso de revisión, ni se ofrecieron pruebas por parte del </w:t>
      </w:r>
      <w:r w:rsidRPr="007D0FB6">
        <w:rPr>
          <w:rFonts w:ascii="Palatino Linotype" w:hAnsi="Palatino Linotype" w:cs="Arial"/>
          <w:b/>
          <w:sz w:val="24"/>
        </w:rPr>
        <w:t>Recurrente</w:t>
      </w:r>
      <w:r w:rsidRPr="007D0FB6">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03630435" w14:textId="77777777" w:rsidR="00B52522" w:rsidRPr="007D0FB6" w:rsidRDefault="00B52522" w:rsidP="00B52522">
      <w:pPr>
        <w:spacing w:after="0" w:line="360" w:lineRule="auto"/>
        <w:jc w:val="both"/>
        <w:rPr>
          <w:rFonts w:ascii="Palatino Linotype" w:hAnsi="Palatino Linotype" w:cs="Arial"/>
          <w:b/>
          <w:sz w:val="28"/>
          <w:szCs w:val="28"/>
        </w:rPr>
      </w:pPr>
    </w:p>
    <w:p w14:paraId="08A50A0C" w14:textId="77777777" w:rsidR="00B52522" w:rsidRPr="007D0FB6" w:rsidRDefault="00B52522" w:rsidP="00B52522">
      <w:pPr>
        <w:spacing w:after="0" w:line="360" w:lineRule="auto"/>
        <w:jc w:val="both"/>
        <w:rPr>
          <w:rFonts w:ascii="Palatino Linotype" w:hAnsi="Palatino Linotype" w:cs="Arial"/>
          <w:b/>
          <w:sz w:val="28"/>
          <w:szCs w:val="28"/>
        </w:rPr>
      </w:pPr>
      <w:r w:rsidRPr="007D0FB6">
        <w:rPr>
          <w:rFonts w:ascii="Palatino Linotype" w:hAnsi="Palatino Linotype" w:cs="Arial"/>
          <w:b/>
          <w:sz w:val="28"/>
          <w:szCs w:val="28"/>
        </w:rPr>
        <w:t>SEXTO. Del Cierre de Instrucción.</w:t>
      </w:r>
    </w:p>
    <w:p w14:paraId="3E7F28F4" w14:textId="7B5C4BAE" w:rsidR="00B52522" w:rsidRPr="007D0FB6" w:rsidRDefault="00B52522" w:rsidP="00B52522">
      <w:pPr>
        <w:spacing w:after="0" w:line="360" w:lineRule="auto"/>
        <w:jc w:val="both"/>
        <w:rPr>
          <w:rFonts w:ascii="Palatino Linotype" w:hAnsi="Palatino Linotype" w:cs="Arial"/>
          <w:sz w:val="24"/>
          <w:szCs w:val="24"/>
        </w:rPr>
      </w:pPr>
      <w:r w:rsidRPr="007D0FB6">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906A7" w:rsidRPr="007D0FB6">
        <w:rPr>
          <w:rFonts w:ascii="Palatino Linotype" w:hAnsi="Palatino Linotype" w:cs="Arial"/>
          <w:b/>
          <w:sz w:val="24"/>
          <w:szCs w:val="24"/>
        </w:rPr>
        <w:t>tres</w:t>
      </w:r>
      <w:r w:rsidR="00C77B2C" w:rsidRPr="007D0FB6">
        <w:rPr>
          <w:rFonts w:ascii="Palatino Linotype" w:hAnsi="Palatino Linotype" w:cs="Arial"/>
          <w:b/>
          <w:sz w:val="24"/>
          <w:szCs w:val="24"/>
        </w:rPr>
        <w:t xml:space="preserve"> de noviembre</w:t>
      </w:r>
      <w:r w:rsidRPr="007D0FB6">
        <w:rPr>
          <w:rFonts w:ascii="Palatino Linotype" w:hAnsi="Palatino Linotype" w:cs="Arial"/>
          <w:b/>
          <w:sz w:val="24"/>
          <w:szCs w:val="24"/>
        </w:rPr>
        <w:t xml:space="preserve"> de dos mil veintitrés</w:t>
      </w:r>
      <w:r w:rsidRPr="007D0FB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325BD659" w14:textId="77777777" w:rsidR="002650B7" w:rsidRPr="007D0FB6" w:rsidRDefault="002650B7" w:rsidP="00B52522">
      <w:pPr>
        <w:spacing w:after="0" w:line="360" w:lineRule="auto"/>
        <w:jc w:val="both"/>
        <w:rPr>
          <w:rFonts w:ascii="Palatino Linotype" w:hAnsi="Palatino Linotype" w:cs="Arial"/>
          <w:sz w:val="24"/>
          <w:szCs w:val="24"/>
        </w:rPr>
      </w:pPr>
    </w:p>
    <w:p w14:paraId="5790A280" w14:textId="77777777" w:rsidR="002650B7" w:rsidRPr="007D0FB6" w:rsidRDefault="002650B7" w:rsidP="002650B7">
      <w:pPr>
        <w:spacing w:line="360" w:lineRule="auto"/>
        <w:jc w:val="both"/>
        <w:rPr>
          <w:rFonts w:ascii="Palatino Linotype" w:eastAsia="Calibri" w:hAnsi="Palatino Linotype" w:cs="Arial"/>
          <w:b/>
          <w:sz w:val="28"/>
          <w:lang w:val="es-ES_tradnl"/>
        </w:rPr>
      </w:pPr>
      <w:r w:rsidRPr="007D0FB6">
        <w:rPr>
          <w:rFonts w:ascii="Palatino Linotype" w:eastAsia="Calibri" w:hAnsi="Palatino Linotype" w:cs="Arial"/>
          <w:b/>
          <w:sz w:val="28"/>
          <w:lang w:val="es-ES_tradnl"/>
        </w:rPr>
        <w:t>SÉPTIMO. De la ampliación del término para resolver.</w:t>
      </w:r>
    </w:p>
    <w:p w14:paraId="62B6EFD3" w14:textId="444F2DB4" w:rsidR="002650B7" w:rsidRPr="007D0FB6" w:rsidRDefault="002650B7" w:rsidP="002650B7">
      <w:pPr>
        <w:spacing w:line="360" w:lineRule="auto"/>
        <w:jc w:val="both"/>
        <w:rPr>
          <w:rFonts w:ascii="Palatino Linotype" w:eastAsia="Calibri" w:hAnsi="Palatino Linotype" w:cs="Arial"/>
          <w:sz w:val="24"/>
          <w:lang w:val="es-ES_tradnl"/>
        </w:rPr>
      </w:pPr>
      <w:r w:rsidRPr="007D0FB6">
        <w:rPr>
          <w:rFonts w:ascii="Palatino Linotype" w:eastAsia="Calibri" w:hAnsi="Palatino Linotype" w:cs="Arial"/>
          <w:sz w:val="24"/>
          <w:lang w:val="es-ES_tradnl"/>
        </w:rPr>
        <w:t xml:space="preserve">En fecha </w:t>
      </w:r>
      <w:r w:rsidRPr="007D0FB6">
        <w:rPr>
          <w:rFonts w:ascii="Palatino Linotype" w:eastAsia="Calibri" w:hAnsi="Palatino Linotype" w:cs="Arial"/>
          <w:b/>
          <w:sz w:val="24"/>
          <w:lang w:val="es-ES_tradnl"/>
        </w:rPr>
        <w:t>diez de noviembre</w:t>
      </w:r>
      <w:r w:rsidRPr="007D0FB6">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83AEC87" w14:textId="77777777" w:rsidR="002650B7" w:rsidRPr="007D0FB6" w:rsidRDefault="002650B7" w:rsidP="00B52522">
      <w:pPr>
        <w:spacing w:after="0" w:line="360" w:lineRule="auto"/>
        <w:jc w:val="both"/>
        <w:rPr>
          <w:rFonts w:ascii="Palatino Linotype" w:hAnsi="Palatino Linotype" w:cs="Arial"/>
          <w:sz w:val="24"/>
          <w:szCs w:val="24"/>
        </w:rPr>
      </w:pPr>
    </w:p>
    <w:p w14:paraId="2F52F421" w14:textId="77777777" w:rsidR="00B52522" w:rsidRPr="007D0FB6" w:rsidRDefault="00B52522" w:rsidP="00B52522">
      <w:pPr>
        <w:spacing w:before="240" w:line="360" w:lineRule="auto"/>
        <w:rPr>
          <w:rFonts w:ascii="Palatino Linotype" w:hAnsi="Palatino Linotype" w:cs="Arial"/>
          <w:b/>
          <w:sz w:val="28"/>
          <w:szCs w:val="28"/>
        </w:rPr>
      </w:pPr>
    </w:p>
    <w:p w14:paraId="1C6C6783" w14:textId="77777777" w:rsidR="00B52522" w:rsidRPr="007D0FB6" w:rsidRDefault="00B52522" w:rsidP="00B52522">
      <w:pPr>
        <w:spacing w:before="240" w:line="360" w:lineRule="auto"/>
        <w:jc w:val="center"/>
        <w:rPr>
          <w:rFonts w:ascii="Palatino Linotype" w:hAnsi="Palatino Linotype" w:cs="Arial"/>
          <w:b/>
          <w:sz w:val="28"/>
        </w:rPr>
      </w:pPr>
      <w:r w:rsidRPr="007D0FB6">
        <w:rPr>
          <w:rFonts w:ascii="Palatino Linotype" w:hAnsi="Palatino Linotype" w:cs="Arial"/>
          <w:b/>
          <w:sz w:val="28"/>
        </w:rPr>
        <w:t xml:space="preserve">C O N S I D E R A N D O </w:t>
      </w:r>
    </w:p>
    <w:p w14:paraId="05CBD80C" w14:textId="77777777" w:rsidR="00B52522" w:rsidRPr="007D0FB6" w:rsidRDefault="00B52522" w:rsidP="00B52522">
      <w:pPr>
        <w:spacing w:before="240" w:line="360" w:lineRule="auto"/>
        <w:jc w:val="both"/>
        <w:rPr>
          <w:rFonts w:ascii="Palatino Linotype" w:hAnsi="Palatino Linotype" w:cs="Arial"/>
          <w:sz w:val="28"/>
          <w:szCs w:val="28"/>
        </w:rPr>
      </w:pPr>
      <w:r w:rsidRPr="007D0FB6">
        <w:rPr>
          <w:rFonts w:ascii="Palatino Linotype" w:hAnsi="Palatino Linotype" w:cs="Arial"/>
          <w:b/>
          <w:sz w:val="28"/>
        </w:rPr>
        <w:t>PRIMERO.</w:t>
      </w:r>
      <w:r w:rsidRPr="007D0FB6">
        <w:rPr>
          <w:rFonts w:ascii="Palatino Linotype" w:hAnsi="Palatino Linotype" w:cs="Arial"/>
          <w:b/>
        </w:rPr>
        <w:t xml:space="preserve"> </w:t>
      </w:r>
      <w:r w:rsidRPr="007D0FB6">
        <w:rPr>
          <w:rFonts w:ascii="Palatino Linotype" w:hAnsi="Palatino Linotype" w:cs="Arial"/>
          <w:b/>
          <w:sz w:val="28"/>
          <w:szCs w:val="28"/>
        </w:rPr>
        <w:t>De la competencia</w:t>
      </w:r>
      <w:r w:rsidRPr="007D0FB6">
        <w:rPr>
          <w:rFonts w:ascii="Palatino Linotype" w:hAnsi="Palatino Linotype" w:cs="Arial"/>
          <w:sz w:val="28"/>
          <w:szCs w:val="28"/>
        </w:rPr>
        <w:t>.</w:t>
      </w:r>
    </w:p>
    <w:p w14:paraId="782BF476" w14:textId="77777777" w:rsidR="00B52522" w:rsidRPr="007D0FB6" w:rsidRDefault="00B52522" w:rsidP="00B52522">
      <w:pPr>
        <w:spacing w:before="240" w:line="360" w:lineRule="auto"/>
        <w:jc w:val="both"/>
        <w:rPr>
          <w:rFonts w:ascii="Palatino Linotype" w:eastAsia="Calibri" w:hAnsi="Palatino Linotype" w:cs="Arial"/>
          <w:color w:val="000000" w:themeColor="text1"/>
          <w:sz w:val="24"/>
          <w:szCs w:val="24"/>
        </w:rPr>
      </w:pPr>
      <w:r w:rsidRPr="007D0FB6">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D0FB6">
        <w:rPr>
          <w:rFonts w:ascii="Palatino Linotype" w:hAnsi="Palatino Linotype" w:cs="Arial"/>
          <w:b/>
          <w:sz w:val="24"/>
          <w:szCs w:val="24"/>
          <w:lang w:val="es-ES"/>
        </w:rPr>
        <w:t xml:space="preserve">la parte recurrente </w:t>
      </w:r>
      <w:r w:rsidRPr="007D0FB6">
        <w:rPr>
          <w:rFonts w:ascii="Palatino Linotype" w:hAnsi="Palatino Linotype" w:cs="Arial"/>
          <w:sz w:val="24"/>
          <w:szCs w:val="24"/>
          <w:lang w:val="es-ES"/>
        </w:rPr>
        <w:t xml:space="preserve">conforme a lo dispuesto en los artículos 1, párrafos segundo y tercero, </w:t>
      </w:r>
      <w:r w:rsidRPr="007D0FB6">
        <w:rPr>
          <w:rFonts w:ascii="Palatino Linotype" w:eastAsia="Calibri" w:hAnsi="Palatino Linotype"/>
          <w:color w:val="000000" w:themeColor="text1"/>
          <w:sz w:val="24"/>
          <w:szCs w:val="24"/>
        </w:rPr>
        <w:t xml:space="preserve">6, apartado A, fracción IV de la Constitución </w:t>
      </w:r>
      <w:r w:rsidRPr="007D0FB6">
        <w:rPr>
          <w:rFonts w:ascii="Palatino Linotype" w:eastAsia="Calibri" w:hAnsi="Palatino Linotype"/>
          <w:color w:val="000000" w:themeColor="text1"/>
          <w:sz w:val="24"/>
          <w:szCs w:val="24"/>
        </w:rPr>
        <w:lastRenderedPageBreak/>
        <w:t xml:space="preserve">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sidRPr="007D0FB6">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7D0FB6">
        <w:rPr>
          <w:rFonts w:ascii="Palatino Linotype" w:hAnsi="Palatino Linotype"/>
          <w:sz w:val="24"/>
        </w:rPr>
        <w:t>6, 9 fracciones I y XXIII</w:t>
      </w:r>
      <w:r w:rsidRPr="007D0FB6">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494E443C" w14:textId="77777777" w:rsidR="00B52522" w:rsidRPr="007D0FB6" w:rsidRDefault="00B52522" w:rsidP="00B52522">
      <w:pPr>
        <w:spacing w:before="240" w:line="360" w:lineRule="auto"/>
        <w:jc w:val="both"/>
        <w:rPr>
          <w:rFonts w:ascii="Palatino Linotype" w:eastAsia="Calibri" w:hAnsi="Palatino Linotype"/>
          <w:b/>
          <w:color w:val="000000" w:themeColor="text1"/>
          <w:sz w:val="24"/>
          <w:szCs w:val="24"/>
        </w:rPr>
      </w:pPr>
    </w:p>
    <w:p w14:paraId="5A9C84E4" w14:textId="77777777" w:rsidR="00B52522" w:rsidRPr="007D0FB6" w:rsidRDefault="00B52522" w:rsidP="00B52522">
      <w:pPr>
        <w:pStyle w:val="Prrafodelista"/>
        <w:autoSpaceDE w:val="0"/>
        <w:autoSpaceDN w:val="0"/>
        <w:adjustRightInd w:val="0"/>
        <w:spacing w:before="240" w:after="160" w:line="360" w:lineRule="auto"/>
        <w:ind w:left="0"/>
        <w:jc w:val="both"/>
        <w:rPr>
          <w:rFonts w:ascii="Palatino Linotype" w:hAnsi="Palatino Linotype" w:cs="Arial"/>
          <w:b/>
        </w:rPr>
      </w:pPr>
      <w:r w:rsidRPr="007D0FB6">
        <w:rPr>
          <w:rFonts w:ascii="Palatino Linotype" w:hAnsi="Palatino Linotype" w:cs="Arial"/>
          <w:b/>
          <w:sz w:val="28"/>
        </w:rPr>
        <w:t>SEGUNDO</w:t>
      </w:r>
      <w:r w:rsidRPr="007D0FB6">
        <w:rPr>
          <w:rFonts w:ascii="Palatino Linotype" w:hAnsi="Palatino Linotype" w:cs="Arial"/>
          <w:b/>
        </w:rPr>
        <w:t xml:space="preserve">. </w:t>
      </w:r>
      <w:r w:rsidRPr="007D0FB6">
        <w:rPr>
          <w:rFonts w:ascii="Palatino Linotype" w:hAnsi="Palatino Linotype" w:cs="Arial"/>
          <w:b/>
          <w:sz w:val="28"/>
          <w:szCs w:val="28"/>
        </w:rPr>
        <w:t>Sobre los alcances del recurso de revisión.</w:t>
      </w:r>
      <w:r w:rsidRPr="007D0FB6">
        <w:rPr>
          <w:rFonts w:ascii="Palatino Linotype" w:hAnsi="Palatino Linotype" w:cs="Arial"/>
          <w:b/>
        </w:rPr>
        <w:t xml:space="preserve"> </w:t>
      </w:r>
    </w:p>
    <w:p w14:paraId="41A30987" w14:textId="77777777" w:rsidR="00B52522" w:rsidRPr="007D0FB6" w:rsidRDefault="00B52522" w:rsidP="00B52522">
      <w:pPr>
        <w:pStyle w:val="Prrafodelista"/>
        <w:autoSpaceDE w:val="0"/>
        <w:autoSpaceDN w:val="0"/>
        <w:adjustRightInd w:val="0"/>
        <w:spacing w:before="240" w:after="160" w:line="360" w:lineRule="auto"/>
        <w:ind w:left="0"/>
        <w:jc w:val="both"/>
        <w:rPr>
          <w:rFonts w:ascii="Palatino Linotype" w:hAnsi="Palatino Linotype" w:cs="Arial"/>
        </w:rPr>
      </w:pPr>
      <w:r w:rsidRPr="007D0FB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B14CB2" w14:textId="77777777" w:rsidR="00B52522" w:rsidRPr="007D0FB6" w:rsidRDefault="00B52522" w:rsidP="00B52522">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7D0FB6">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7AD81B88" w14:textId="77777777" w:rsidR="00B52522" w:rsidRPr="007D0FB6" w:rsidRDefault="00B52522" w:rsidP="00B52522">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7D0FB6">
        <w:rPr>
          <w:rFonts w:ascii="Palatino Linotype" w:eastAsia="Times New Roman" w:hAnsi="Palatino Linotype" w:cs="Arial"/>
          <w:i/>
          <w:szCs w:val="24"/>
          <w:lang w:eastAsia="es-ES"/>
        </w:rPr>
        <w:t xml:space="preserve">“Artículo 180. El recurso de revisión contendrá: </w:t>
      </w:r>
    </w:p>
    <w:p w14:paraId="4FA52C90" w14:textId="77777777" w:rsidR="00B52522" w:rsidRPr="007D0FB6" w:rsidRDefault="00B52522" w:rsidP="00B5252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lastRenderedPageBreak/>
        <w:t xml:space="preserve">I. El sujeto obligado ante la cual se presentó la solicitud; </w:t>
      </w:r>
    </w:p>
    <w:p w14:paraId="0EAB6968" w14:textId="77777777" w:rsidR="00B52522" w:rsidRPr="007D0FB6" w:rsidRDefault="00B52522" w:rsidP="00B5252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b/>
          <w:i/>
          <w:sz w:val="24"/>
          <w:szCs w:val="24"/>
          <w:lang w:val="es-ES_tradnl" w:eastAsia="es-ES"/>
        </w:rPr>
        <w:t>II. El nombre del solicitante que recurre</w:t>
      </w:r>
      <w:r w:rsidRPr="007D0FB6">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60F76D22" w14:textId="77777777" w:rsidR="00B52522" w:rsidRPr="007D0FB6" w:rsidRDefault="00B52522" w:rsidP="00B5252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III. El número de folio de respuesta de la solicitud de acceso;</w:t>
      </w:r>
    </w:p>
    <w:p w14:paraId="0F228D97" w14:textId="77777777" w:rsidR="00B52522" w:rsidRPr="007D0FB6" w:rsidRDefault="00B52522" w:rsidP="00B5252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3B9EA456" w14:textId="77777777" w:rsidR="00B52522" w:rsidRPr="007D0FB6" w:rsidRDefault="00B52522" w:rsidP="00B5252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V. El acto que se recurre;</w:t>
      </w:r>
    </w:p>
    <w:p w14:paraId="50133FD9" w14:textId="77777777" w:rsidR="00B52522" w:rsidRPr="007D0FB6" w:rsidRDefault="00B52522" w:rsidP="00B5252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VI. Las razones o motivos de inconformidad;</w:t>
      </w:r>
    </w:p>
    <w:p w14:paraId="0D85420D" w14:textId="77777777" w:rsidR="00B52522" w:rsidRPr="007D0FB6" w:rsidRDefault="00B52522" w:rsidP="00B5252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4C439482" w14:textId="77777777" w:rsidR="00B52522" w:rsidRPr="007D0FB6" w:rsidRDefault="00B52522" w:rsidP="00B5252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57A52A5F" w14:textId="77777777" w:rsidR="00B52522" w:rsidRPr="007D0FB6" w:rsidRDefault="00B52522" w:rsidP="00B5252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765774F8" w14:textId="77777777" w:rsidR="00B52522" w:rsidRPr="007D0FB6" w:rsidRDefault="00B52522" w:rsidP="00B5252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7D0FB6">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142F54F8" w14:textId="77777777" w:rsidR="00B52522" w:rsidRPr="007D0FB6" w:rsidRDefault="00B52522" w:rsidP="00B52522">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7D0FB6">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6DB5FC5" w14:textId="77777777" w:rsidR="00B52522" w:rsidRPr="007D0FB6" w:rsidRDefault="00B52522" w:rsidP="00B5252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58F5F2D0" w14:textId="77777777" w:rsidR="00B52522" w:rsidRPr="007D0FB6" w:rsidRDefault="00B52522" w:rsidP="00B5252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D0FB6">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52522" w:rsidRPr="007D0FB6" w14:paraId="00E46E55" w14:textId="77777777" w:rsidTr="000124C3">
        <w:trPr>
          <w:trHeight w:val="1360"/>
        </w:trPr>
        <w:tc>
          <w:tcPr>
            <w:tcW w:w="7982" w:type="dxa"/>
          </w:tcPr>
          <w:p w14:paraId="6E710547"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7D0FB6">
              <w:rPr>
                <w:rFonts w:ascii="Palatino Linotype" w:eastAsia="Times New Roman" w:hAnsi="Palatino Linotype" w:cs="Times New Roman"/>
                <w:i/>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66957F8" w14:textId="77777777" w:rsidR="00B52522" w:rsidRPr="007D0FB6" w:rsidRDefault="00B52522" w:rsidP="00B52522">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D0FB6">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52522" w:rsidRPr="007D0FB6" w14:paraId="5F5DC770" w14:textId="77777777" w:rsidTr="000124C3">
        <w:trPr>
          <w:jc w:val="center"/>
        </w:trPr>
        <w:tc>
          <w:tcPr>
            <w:tcW w:w="8075" w:type="dxa"/>
          </w:tcPr>
          <w:p w14:paraId="22609B90" w14:textId="77777777" w:rsidR="00B52522" w:rsidRPr="007D0FB6" w:rsidRDefault="00B52522" w:rsidP="000124C3">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7D0FB6">
              <w:rPr>
                <w:rFonts w:ascii="Palatino Linotype" w:eastAsia="Times New Roman" w:hAnsi="Palatino Linotype" w:cs="Times New Roman"/>
                <w:b/>
                <w:i/>
                <w:sz w:val="24"/>
                <w:szCs w:val="24"/>
                <w:lang w:val="es-ES" w:eastAsia="es-ES"/>
              </w:rPr>
              <w:t xml:space="preserve">Constitución Política de los Estados Unidos Mexicanos </w:t>
            </w:r>
          </w:p>
          <w:p w14:paraId="6F3CB9C7"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D0FB6">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7AFF8AA"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D0FB6">
              <w:rPr>
                <w:rFonts w:ascii="Palatino Linotype" w:eastAsia="Times New Roman" w:hAnsi="Palatino Linotype" w:cs="Times New Roman"/>
                <w:i/>
                <w:szCs w:val="24"/>
                <w:lang w:val="es-ES" w:eastAsia="es-ES"/>
              </w:rPr>
              <w:t xml:space="preserve">(…) </w:t>
            </w:r>
          </w:p>
          <w:p w14:paraId="04E33E7E"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D0FB6">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CE12C1C"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D0FB6">
              <w:rPr>
                <w:rFonts w:ascii="Palatino Linotype" w:eastAsia="Times New Roman" w:hAnsi="Palatino Linotype" w:cs="Times New Roman"/>
                <w:i/>
                <w:szCs w:val="24"/>
                <w:lang w:val="es-ES" w:eastAsia="es-ES"/>
              </w:rPr>
              <w:t xml:space="preserve"> (…) </w:t>
            </w:r>
          </w:p>
          <w:p w14:paraId="0565FAD4"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D0FB6">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34544386"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Arial"/>
                <w:i/>
                <w:szCs w:val="24"/>
                <w:lang w:eastAsia="es-ES"/>
              </w:rPr>
            </w:pPr>
            <w:r w:rsidRPr="007D0FB6">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1FAF417A"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Arial"/>
                <w:b/>
                <w:i/>
                <w:szCs w:val="24"/>
                <w:lang w:eastAsia="es-ES"/>
              </w:rPr>
            </w:pPr>
            <w:r w:rsidRPr="007D0FB6">
              <w:rPr>
                <w:rFonts w:ascii="Palatino Linotype" w:eastAsia="Times New Roman" w:hAnsi="Palatino Linotype" w:cs="Arial"/>
                <w:b/>
                <w:i/>
                <w:szCs w:val="24"/>
                <w:lang w:eastAsia="es-ES"/>
              </w:rPr>
              <w:t>Constitución Política del Estado Libre y Soberano de México</w:t>
            </w:r>
          </w:p>
          <w:p w14:paraId="216F97F9"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5125FD34"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w:t>
            </w:r>
          </w:p>
          <w:p w14:paraId="396F9440"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0897255C"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w:t>
            </w:r>
          </w:p>
          <w:p w14:paraId="2980E030"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lastRenderedPageBreak/>
              <w:t>El derecho a la información será garantizado por el Estado. La ley establecerá las previsiones que permitan asegurar la protección, el respeto y la difusión de este derecho.</w:t>
            </w:r>
          </w:p>
          <w:p w14:paraId="502559E4"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3F67278"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60923BFC" w14:textId="77777777" w:rsidR="00B52522" w:rsidRPr="007D0FB6" w:rsidRDefault="00B52522" w:rsidP="000124C3">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D0FB6">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65141CF1"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Arial"/>
                <w:i/>
                <w:szCs w:val="24"/>
                <w:lang w:eastAsia="es-ES"/>
              </w:rPr>
            </w:pPr>
            <w:r w:rsidRPr="007D0FB6">
              <w:rPr>
                <w:rFonts w:ascii="Palatino Linotype" w:eastAsia="Times New Roman" w:hAnsi="Palatino Linotype" w:cs="Arial"/>
                <w:i/>
                <w:szCs w:val="24"/>
                <w:lang w:eastAsia="es-ES"/>
              </w:rPr>
              <w:t>(…)</w:t>
            </w:r>
          </w:p>
          <w:p w14:paraId="4FA7470E" w14:textId="77777777" w:rsidR="00B52522" w:rsidRPr="007D0FB6" w:rsidRDefault="00B52522" w:rsidP="000124C3">
            <w:pPr>
              <w:autoSpaceDE w:val="0"/>
              <w:autoSpaceDN w:val="0"/>
              <w:adjustRightInd w:val="0"/>
              <w:spacing w:before="240" w:line="360" w:lineRule="auto"/>
              <w:jc w:val="both"/>
              <w:rPr>
                <w:rFonts w:ascii="Palatino Linotype" w:eastAsia="Times New Roman" w:hAnsi="Palatino Linotype" w:cs="Arial"/>
                <w:i/>
                <w:szCs w:val="24"/>
                <w:lang w:eastAsia="es-ES"/>
              </w:rPr>
            </w:pPr>
            <w:r w:rsidRPr="007D0FB6">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BB90E59" w14:textId="77777777" w:rsidR="00B52522" w:rsidRPr="007D0FB6" w:rsidRDefault="00B52522" w:rsidP="00B52522">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7D0FB6">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D0FB6">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7D0FB6">
        <w:rPr>
          <w:rFonts w:ascii="Palatino Linotype" w:eastAsia="Times New Roman" w:hAnsi="Palatino Linotype" w:cs="Times New Roman"/>
          <w:sz w:val="24"/>
          <w:szCs w:val="24"/>
          <w:lang w:eastAsia="es-ES"/>
        </w:rPr>
        <w:t xml:space="preserve">. </w:t>
      </w:r>
    </w:p>
    <w:p w14:paraId="75682D11" w14:textId="77777777" w:rsidR="00B52522" w:rsidRPr="007D0FB6" w:rsidRDefault="00B52522" w:rsidP="00B52522">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7D0FB6">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3895E2FB" w14:textId="77777777" w:rsidR="00B52522" w:rsidRPr="007D0FB6" w:rsidRDefault="00B52522" w:rsidP="00B5252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931901F" w14:textId="77777777" w:rsidR="00B52522" w:rsidRPr="007D0FB6" w:rsidRDefault="00B52522" w:rsidP="00B5252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D0FB6">
        <w:rPr>
          <w:rFonts w:ascii="Palatino Linotype" w:hAnsi="Palatino Linotype" w:cs="Arial"/>
          <w:b/>
          <w:sz w:val="28"/>
        </w:rPr>
        <w:t>TERCERO</w:t>
      </w:r>
      <w:r w:rsidRPr="007D0FB6">
        <w:rPr>
          <w:rFonts w:ascii="Palatino Linotype" w:hAnsi="Palatino Linotype" w:cs="Arial"/>
          <w:b/>
        </w:rPr>
        <w:t xml:space="preserve">. </w:t>
      </w:r>
      <w:r w:rsidRPr="007D0FB6">
        <w:rPr>
          <w:rFonts w:ascii="Palatino Linotype" w:hAnsi="Palatino Linotype" w:cs="Arial"/>
          <w:b/>
          <w:sz w:val="28"/>
          <w:szCs w:val="28"/>
        </w:rPr>
        <w:t>De las causas de improcedencia.</w:t>
      </w:r>
    </w:p>
    <w:p w14:paraId="2D72E668" w14:textId="77777777" w:rsidR="00B52522" w:rsidRPr="007D0FB6" w:rsidRDefault="00B52522" w:rsidP="00B52522">
      <w:pPr>
        <w:pStyle w:val="Prrafodelista"/>
        <w:autoSpaceDE w:val="0"/>
        <w:autoSpaceDN w:val="0"/>
        <w:adjustRightInd w:val="0"/>
        <w:spacing w:before="240" w:after="160" w:line="360" w:lineRule="auto"/>
        <w:ind w:left="0"/>
        <w:jc w:val="both"/>
        <w:rPr>
          <w:rFonts w:ascii="Palatino Linotype" w:hAnsi="Palatino Linotype" w:cs="Arial"/>
        </w:rPr>
      </w:pPr>
      <w:r w:rsidRPr="007D0FB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FDE1E6" w14:textId="77777777" w:rsidR="00B52522" w:rsidRPr="007D0FB6" w:rsidRDefault="00B52522" w:rsidP="00B52522">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7D0FB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D0FB6">
        <w:rPr>
          <w:rStyle w:val="Refdenotaalpie"/>
          <w:rFonts w:ascii="Palatino Linotype" w:hAnsi="Palatino Linotype" w:cs="Arial"/>
        </w:rPr>
        <w:footnoteReference w:id="1"/>
      </w:r>
      <w:r w:rsidRPr="007D0FB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5CFFE49" w14:textId="77777777" w:rsidR="00B52522" w:rsidRPr="007D0FB6" w:rsidRDefault="00B52522" w:rsidP="00B52522">
      <w:pPr>
        <w:tabs>
          <w:tab w:val="left" w:pos="709"/>
        </w:tabs>
        <w:spacing w:before="240" w:line="360" w:lineRule="auto"/>
        <w:ind w:right="51"/>
        <w:jc w:val="both"/>
        <w:rPr>
          <w:rFonts w:ascii="Palatino Linotype" w:hAnsi="Palatino Linotype"/>
          <w:b/>
          <w:sz w:val="28"/>
          <w:szCs w:val="28"/>
        </w:rPr>
      </w:pPr>
    </w:p>
    <w:p w14:paraId="575B062B" w14:textId="77777777" w:rsidR="00B52522" w:rsidRPr="007D0FB6" w:rsidRDefault="00B52522" w:rsidP="00B52522">
      <w:pPr>
        <w:tabs>
          <w:tab w:val="left" w:pos="709"/>
        </w:tabs>
        <w:spacing w:before="240" w:line="360" w:lineRule="auto"/>
        <w:ind w:right="51"/>
        <w:jc w:val="both"/>
        <w:rPr>
          <w:rFonts w:ascii="Palatino Linotype" w:hAnsi="Palatino Linotype"/>
          <w:b/>
          <w:sz w:val="28"/>
          <w:szCs w:val="28"/>
        </w:rPr>
      </w:pPr>
      <w:r w:rsidRPr="007D0FB6">
        <w:rPr>
          <w:rFonts w:ascii="Palatino Linotype" w:hAnsi="Palatino Linotype"/>
          <w:b/>
          <w:sz w:val="28"/>
          <w:szCs w:val="28"/>
        </w:rPr>
        <w:t xml:space="preserve">CUARTO. Estudio y resolución del asunto </w:t>
      </w:r>
      <w:r w:rsidRPr="007D0FB6">
        <w:rPr>
          <w:rFonts w:ascii="Palatino Linotype" w:hAnsi="Palatino Linotype"/>
          <w:b/>
          <w:sz w:val="28"/>
          <w:szCs w:val="28"/>
        </w:rPr>
        <w:tab/>
      </w:r>
    </w:p>
    <w:p w14:paraId="5A087CAE" w14:textId="77777777" w:rsidR="00B52522" w:rsidRPr="007D0FB6" w:rsidRDefault="00B52522" w:rsidP="00B5252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D0FB6">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w:t>
      </w:r>
      <w:r w:rsidRPr="007D0FB6">
        <w:rPr>
          <w:rFonts w:ascii="Palatino Linotype" w:eastAsia="Palatino Linotype" w:hAnsi="Palatino Linotype" w:cs="Palatino Linotype"/>
          <w:color w:val="000000"/>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A40FFB" w14:textId="77777777" w:rsidR="00B52522" w:rsidRPr="007D0FB6" w:rsidRDefault="00B52522" w:rsidP="00B52522">
      <w:pPr>
        <w:autoSpaceDE w:val="0"/>
        <w:autoSpaceDN w:val="0"/>
        <w:adjustRightInd w:val="0"/>
        <w:ind w:right="567"/>
        <w:rPr>
          <w:rFonts w:ascii="Palatino Linotype" w:eastAsia="Calibri" w:hAnsi="Palatino Linotype" w:cs="Arial"/>
        </w:rPr>
      </w:pPr>
    </w:p>
    <w:p w14:paraId="3B05D1D2" w14:textId="77777777" w:rsidR="00B52522" w:rsidRPr="007D0FB6" w:rsidRDefault="00B52522" w:rsidP="00B52522">
      <w:pPr>
        <w:spacing w:line="360" w:lineRule="auto"/>
        <w:jc w:val="both"/>
        <w:rPr>
          <w:rFonts w:ascii="Palatino Linotype" w:hAnsi="Palatino Linotype" w:cs="Arial"/>
          <w:sz w:val="24"/>
        </w:rPr>
      </w:pPr>
      <w:r w:rsidRPr="007D0FB6">
        <w:rPr>
          <w:rFonts w:ascii="Palatino Linotype" w:hAnsi="Palatino Linotype" w:cs="Tahoma"/>
          <w:bCs/>
          <w:sz w:val="24"/>
        </w:rPr>
        <w:t xml:space="preserve">Bajo estas líneas argumentativas, al retomar y delimitar los requerimientos del ahora </w:t>
      </w:r>
      <w:r w:rsidRPr="007D0FB6">
        <w:rPr>
          <w:rFonts w:ascii="Palatino Linotype" w:hAnsi="Palatino Linotype" w:cs="Tahoma"/>
          <w:b/>
          <w:bCs/>
          <w:sz w:val="24"/>
        </w:rPr>
        <w:t>Recurrente</w:t>
      </w:r>
      <w:r w:rsidRPr="007D0FB6">
        <w:rPr>
          <w:rFonts w:ascii="Palatino Linotype" w:hAnsi="Palatino Linotype" w:cs="Tahoma"/>
          <w:bCs/>
          <w:sz w:val="24"/>
        </w:rPr>
        <w:t>, de manera objetiva se precisa que requiere la siguiente información:</w:t>
      </w:r>
    </w:p>
    <w:p w14:paraId="694F439F" w14:textId="77777777" w:rsidR="00B52522" w:rsidRPr="007D0FB6" w:rsidRDefault="00C77B2C" w:rsidP="00C77B2C">
      <w:pPr>
        <w:pStyle w:val="Prrafodelista"/>
        <w:numPr>
          <w:ilvl w:val="0"/>
          <w:numId w:val="5"/>
        </w:numPr>
        <w:tabs>
          <w:tab w:val="left" w:pos="1828"/>
        </w:tabs>
        <w:spacing w:before="240" w:line="360" w:lineRule="auto"/>
        <w:jc w:val="both"/>
        <w:rPr>
          <w:rFonts w:ascii="Palatino Linotype" w:hAnsi="Palatino Linotype" w:cs="Tahoma"/>
          <w:bCs/>
        </w:rPr>
      </w:pPr>
      <w:r w:rsidRPr="007D0FB6">
        <w:rPr>
          <w:rFonts w:ascii="Palatino Linotype" w:hAnsi="Palatino Linotype" w:cs="Tahoma"/>
          <w:bCs/>
        </w:rPr>
        <w:t>Concesiones otorgadas a las empresas de transporte masivo en el Estado de México para operar.</w:t>
      </w:r>
    </w:p>
    <w:p w14:paraId="20E21EE7" w14:textId="77777777" w:rsidR="00B52522" w:rsidRPr="007D0FB6" w:rsidRDefault="00B52522" w:rsidP="00B52522">
      <w:pPr>
        <w:tabs>
          <w:tab w:val="left" w:pos="1828"/>
        </w:tabs>
        <w:spacing w:before="240" w:line="360" w:lineRule="auto"/>
        <w:jc w:val="both"/>
        <w:rPr>
          <w:rFonts w:ascii="Palatino Linotype" w:eastAsia="Times New Roman" w:hAnsi="Palatino Linotype" w:cs="Tahoma"/>
          <w:bCs/>
          <w:sz w:val="24"/>
          <w:szCs w:val="24"/>
          <w:lang w:val="es-ES" w:eastAsia="es-ES"/>
        </w:rPr>
      </w:pPr>
    </w:p>
    <w:p w14:paraId="1DC84C3A" w14:textId="77777777" w:rsidR="00B52522" w:rsidRPr="007D0FB6" w:rsidRDefault="00B52522" w:rsidP="00B52522">
      <w:pPr>
        <w:tabs>
          <w:tab w:val="left" w:pos="1828"/>
        </w:tabs>
        <w:spacing w:before="240" w:line="360" w:lineRule="auto"/>
        <w:jc w:val="both"/>
        <w:rPr>
          <w:rFonts w:ascii="Palatino Linotype" w:eastAsia="Palatino Linotype" w:hAnsi="Palatino Linotype" w:cs="Palatino Linotype"/>
          <w:color w:val="000000"/>
          <w:sz w:val="24"/>
        </w:rPr>
      </w:pPr>
      <w:r w:rsidRPr="007D0FB6">
        <w:rPr>
          <w:rFonts w:ascii="Palatino Linotype" w:hAnsi="Palatino Linotype" w:cs="Arial"/>
          <w:sz w:val="24"/>
        </w:rPr>
        <w:t xml:space="preserve">De conformidad con las constancias que obran en el expediente electrónico, se observa que el </w:t>
      </w:r>
      <w:r w:rsidRPr="007D0FB6">
        <w:rPr>
          <w:rFonts w:ascii="Palatino Linotype" w:hAnsi="Palatino Linotype" w:cs="Arial"/>
          <w:b/>
          <w:sz w:val="24"/>
        </w:rPr>
        <w:t>Sujeto Obligado</w:t>
      </w:r>
      <w:r w:rsidRPr="007D0FB6">
        <w:rPr>
          <w:rFonts w:ascii="Palatino Linotype" w:hAnsi="Palatino Linotype" w:cs="Arial"/>
          <w:sz w:val="24"/>
        </w:rPr>
        <w:t xml:space="preserve"> dio respuesta por medio del sistema SAIMEX, a la solicitud de información</w:t>
      </w:r>
      <w:r w:rsidRPr="007D0FB6">
        <w:rPr>
          <w:rFonts w:ascii="Palatino Linotype" w:eastAsia="Palatino Linotype" w:hAnsi="Palatino Linotype" w:cs="Palatino Linotype"/>
          <w:b/>
          <w:color w:val="000000"/>
          <w:sz w:val="24"/>
        </w:rPr>
        <w:t xml:space="preserve"> </w:t>
      </w:r>
      <w:r w:rsidR="00C77B2C" w:rsidRPr="007D0FB6">
        <w:rPr>
          <w:rFonts w:ascii="Palatino Linotype" w:hAnsi="Palatino Linotype" w:cs="Arial"/>
          <w:b/>
          <w:sz w:val="24"/>
        </w:rPr>
        <w:t>00445/SMOV/IP/2023</w:t>
      </w:r>
      <w:r w:rsidRPr="007D0FB6">
        <w:rPr>
          <w:rFonts w:ascii="Palatino Linotype" w:hAnsi="Palatino Linotype" w:cs="Arial"/>
          <w:b/>
          <w:sz w:val="24"/>
        </w:rPr>
        <w:t xml:space="preserve">; </w:t>
      </w:r>
      <w:r w:rsidRPr="007D0FB6">
        <w:rPr>
          <w:rFonts w:ascii="Palatino Linotype" w:hAnsi="Palatino Linotype" w:cs="Arial"/>
          <w:sz w:val="24"/>
        </w:rPr>
        <w:t>por medio del</w:t>
      </w:r>
      <w:r w:rsidRPr="007D0FB6">
        <w:rPr>
          <w:rFonts w:ascii="Palatino Linotype" w:eastAsia="Palatino Linotype" w:hAnsi="Palatino Linotype" w:cs="Palatino Linotype"/>
          <w:color w:val="000000"/>
          <w:sz w:val="24"/>
        </w:rPr>
        <w:t xml:space="preserve"> archivo electrónico denominado:</w:t>
      </w:r>
    </w:p>
    <w:p w14:paraId="28210B6A" w14:textId="77777777" w:rsidR="008C69B7" w:rsidRPr="007D0FB6" w:rsidRDefault="0022210D" w:rsidP="008C69B7">
      <w:pPr>
        <w:pStyle w:val="Prrafodelista"/>
        <w:numPr>
          <w:ilvl w:val="0"/>
          <w:numId w:val="6"/>
        </w:numPr>
        <w:pBdr>
          <w:top w:val="nil"/>
          <w:left w:val="nil"/>
          <w:bottom w:val="nil"/>
          <w:right w:val="nil"/>
          <w:between w:val="nil"/>
        </w:pBdr>
        <w:spacing w:line="360" w:lineRule="auto"/>
        <w:ind w:left="709" w:right="283"/>
        <w:contextualSpacing/>
        <w:jc w:val="both"/>
        <w:rPr>
          <w:rFonts w:eastAsia="Palatino Linotype"/>
        </w:rPr>
      </w:pPr>
      <w:r w:rsidRPr="007D0FB6">
        <w:rPr>
          <w:rFonts w:ascii="Palatino Linotype" w:eastAsia="Palatino Linotype" w:hAnsi="Palatino Linotype" w:cs="Palatino Linotype"/>
          <w:b/>
          <w:color w:val="000000"/>
        </w:rPr>
        <w:t>445 SITRAMYTEM.pdf</w:t>
      </w:r>
      <w:r w:rsidR="00B52522" w:rsidRPr="007D0FB6">
        <w:rPr>
          <w:rFonts w:ascii="Palatino Linotype" w:eastAsia="Palatino Linotype" w:hAnsi="Palatino Linotype" w:cs="Palatino Linotype"/>
          <w:b/>
          <w:color w:val="000000"/>
        </w:rPr>
        <w:t xml:space="preserve">: </w:t>
      </w:r>
      <w:r w:rsidR="00B52522" w:rsidRPr="007D0FB6">
        <w:rPr>
          <w:rFonts w:ascii="Palatino Linotype" w:eastAsia="Palatino Linotype" w:hAnsi="Palatino Linotype" w:cs="Palatino Linotype"/>
          <w:color w:val="000000"/>
        </w:rPr>
        <w:t xml:space="preserve">constante de dos fojas, en formato PDF, contiene el </w:t>
      </w:r>
    </w:p>
    <w:p w14:paraId="16BF99C8" w14:textId="77777777" w:rsidR="008C69B7" w:rsidRPr="007D0FB6" w:rsidRDefault="008C69B7" w:rsidP="008C69B7">
      <w:pPr>
        <w:pStyle w:val="Prrafodelista"/>
        <w:numPr>
          <w:ilvl w:val="0"/>
          <w:numId w:val="7"/>
        </w:numPr>
        <w:pBdr>
          <w:top w:val="nil"/>
          <w:left w:val="nil"/>
          <w:bottom w:val="nil"/>
          <w:right w:val="nil"/>
          <w:between w:val="nil"/>
        </w:pBdr>
        <w:spacing w:line="360" w:lineRule="auto"/>
        <w:ind w:left="993" w:right="283"/>
        <w:contextualSpacing/>
        <w:jc w:val="both"/>
        <w:rPr>
          <w:rFonts w:ascii="Palatino Linotype" w:eastAsia="Palatino Linotype" w:hAnsi="Palatino Linotype"/>
        </w:rPr>
      </w:pPr>
      <w:r w:rsidRPr="007D0FB6">
        <w:rPr>
          <w:rFonts w:ascii="Palatino Linotype" w:eastAsia="Palatino Linotype" w:hAnsi="Palatino Linotype"/>
        </w:rPr>
        <w:t>Oficio número UT/213C03010301200/299/2023, de fecha veintinueve de agosto de dos mil veintitrés, suscrito por el Titular de la Unidad de Transparencia del  Sistema de Transporte Masivo y Teleférico del Estado de México, dirigido al Titular de la Unidad de Transparencia de la Secretaría de Movilidad, en el que entrega respuesta a través del oficio siguiente.</w:t>
      </w:r>
    </w:p>
    <w:p w14:paraId="4F7B50F1" w14:textId="77777777" w:rsidR="00B52522" w:rsidRPr="007D0FB6" w:rsidRDefault="008C69B7" w:rsidP="008C69B7">
      <w:pPr>
        <w:pStyle w:val="Prrafodelista"/>
        <w:numPr>
          <w:ilvl w:val="0"/>
          <w:numId w:val="7"/>
        </w:numPr>
        <w:pBdr>
          <w:top w:val="nil"/>
          <w:left w:val="nil"/>
          <w:bottom w:val="nil"/>
          <w:right w:val="nil"/>
          <w:between w:val="nil"/>
        </w:pBdr>
        <w:spacing w:line="360" w:lineRule="auto"/>
        <w:ind w:left="993" w:right="283"/>
        <w:contextualSpacing/>
        <w:jc w:val="both"/>
        <w:rPr>
          <w:rFonts w:eastAsia="Palatino Linotype"/>
        </w:rPr>
      </w:pPr>
      <w:r w:rsidRPr="007D0FB6">
        <w:rPr>
          <w:rFonts w:ascii="Palatino Linotype" w:eastAsia="Palatino Linotype" w:hAnsi="Palatino Linotype" w:cs="Palatino Linotype"/>
          <w:color w:val="000000"/>
        </w:rPr>
        <w:lastRenderedPageBreak/>
        <w:t>O</w:t>
      </w:r>
      <w:r w:rsidR="00B52522" w:rsidRPr="007D0FB6">
        <w:rPr>
          <w:rFonts w:ascii="Palatino Linotype" w:eastAsia="Palatino Linotype" w:hAnsi="Palatino Linotype" w:cs="Palatino Linotype"/>
          <w:color w:val="000000"/>
        </w:rPr>
        <w:t xml:space="preserve">ficio número </w:t>
      </w:r>
      <w:r w:rsidR="002A6A9E" w:rsidRPr="007D0FB6">
        <w:rPr>
          <w:rFonts w:ascii="Palatino Linotype" w:eastAsia="Palatino Linotype" w:hAnsi="Palatino Linotype" w:cs="Palatino Linotype"/>
          <w:color w:val="000000"/>
        </w:rPr>
        <w:t>220C0301020000L/574</w:t>
      </w:r>
      <w:r w:rsidR="00B52522" w:rsidRPr="007D0FB6">
        <w:rPr>
          <w:rFonts w:ascii="Palatino Linotype" w:eastAsia="Palatino Linotype" w:hAnsi="Palatino Linotype" w:cs="Palatino Linotype"/>
          <w:color w:val="000000"/>
        </w:rPr>
        <w:t xml:space="preserve">/2023, de fecha </w:t>
      </w:r>
      <w:r w:rsidR="002A6A9E" w:rsidRPr="007D0FB6">
        <w:rPr>
          <w:rFonts w:ascii="Palatino Linotype" w:eastAsia="Palatino Linotype" w:hAnsi="Palatino Linotype" w:cs="Palatino Linotype"/>
          <w:color w:val="000000"/>
        </w:rPr>
        <w:t xml:space="preserve">veintinueve de </w:t>
      </w:r>
      <w:r w:rsidRPr="007D0FB6">
        <w:rPr>
          <w:rFonts w:ascii="Palatino Linotype" w:eastAsia="Palatino Linotype" w:hAnsi="Palatino Linotype" w:cs="Palatino Linotype"/>
          <w:color w:val="000000"/>
        </w:rPr>
        <w:t>agosto</w:t>
      </w:r>
      <w:r w:rsidR="00B52522" w:rsidRPr="007D0FB6">
        <w:rPr>
          <w:rFonts w:ascii="Palatino Linotype" w:eastAsia="Palatino Linotype" w:hAnsi="Palatino Linotype" w:cs="Palatino Linotype"/>
          <w:color w:val="000000"/>
        </w:rPr>
        <w:t xml:space="preserve"> de dos mil veintitrés, firmado por </w:t>
      </w:r>
      <w:r w:rsidR="002A6A9E" w:rsidRPr="007D0FB6">
        <w:rPr>
          <w:rFonts w:ascii="Palatino Linotype" w:eastAsia="Palatino Linotype" w:hAnsi="Palatino Linotype" w:cs="Palatino Linotype"/>
          <w:color w:val="000000"/>
        </w:rPr>
        <w:t>Director de Supervisión y Control</w:t>
      </w:r>
      <w:r w:rsidR="00B52522" w:rsidRPr="007D0FB6">
        <w:rPr>
          <w:rFonts w:ascii="Palatino Linotype" w:eastAsia="Palatino Linotype" w:hAnsi="Palatino Linotype" w:cs="Palatino Linotype"/>
          <w:color w:val="000000"/>
        </w:rPr>
        <w:t>, en el que refiere lo siguiente:</w:t>
      </w:r>
    </w:p>
    <w:p w14:paraId="48DD0BBC" w14:textId="77777777" w:rsidR="00B52522" w:rsidRPr="007D0FB6" w:rsidRDefault="00B52522" w:rsidP="00B52522">
      <w:pPr>
        <w:pStyle w:val="INFOEM"/>
      </w:pPr>
      <w:r w:rsidRPr="007D0FB6">
        <w:t>“(…)</w:t>
      </w:r>
    </w:p>
    <w:p w14:paraId="6318117F" w14:textId="77777777" w:rsidR="00B52522" w:rsidRPr="007D0FB6" w:rsidRDefault="00D96020" w:rsidP="00D96020">
      <w:pPr>
        <w:pStyle w:val="INFOEM"/>
      </w:pPr>
      <w:r w:rsidRPr="007D0FB6">
        <w:t xml:space="preserve">Una vez realizada la búsqueda de la información en los archivos de esta Dirección, </w:t>
      </w:r>
      <w:r w:rsidRPr="007D0FB6">
        <w:rPr>
          <w:b/>
        </w:rPr>
        <w:t>se informa que no ha sido generada o recibida por este sujeto obligado</w:t>
      </w:r>
      <w:r w:rsidRPr="007D0FB6">
        <w:t xml:space="preserve">, así mismo </w:t>
      </w:r>
      <w:r w:rsidRPr="007D0FB6">
        <w:rPr>
          <w:b/>
          <w:u w:val="single"/>
        </w:rPr>
        <w:t>no es competencia de las atribuciones de la Dirección de Supervisión y Control de este Organismo Público Descentralizado</w:t>
      </w:r>
      <w:r w:rsidRPr="007D0FB6">
        <w:t xml:space="preserve"> en términos del artículo 16 del Reglamento Interno del Sistema de Transporte Masivo y Teleférico del Estado de México y el Numeral VII del Manual General de Organización del Sistema de Transporte Masivo y Teleférico del Estado de México; motivo por el cual, esta Dirección se encuentra impedida legal y materialmente para proporcionar la información solicitada en términos de los artículos 4, 12 y 167 de la Ley de Transparencia y Acceso a la Información Pública del Estado de México; siendo importante considerar que su artículo 12 establece:</w:t>
      </w:r>
    </w:p>
    <w:p w14:paraId="2D642C0D" w14:textId="77777777" w:rsidR="00B52522" w:rsidRPr="007D0FB6" w:rsidRDefault="00C84515" w:rsidP="00D96020">
      <w:pPr>
        <w:pStyle w:val="INFOEM"/>
      </w:pPr>
      <w:r w:rsidRPr="007D0FB6">
        <w:t xml:space="preserve"> </w:t>
      </w:r>
      <w:r w:rsidR="00B52522" w:rsidRPr="007D0FB6">
        <w:t>(…)” (Sic)</w:t>
      </w:r>
    </w:p>
    <w:p w14:paraId="76FAAC50" w14:textId="77777777" w:rsidR="00B52522" w:rsidRPr="007D0FB6" w:rsidRDefault="00B52522" w:rsidP="00B52522">
      <w:pPr>
        <w:pStyle w:val="INFOEM"/>
      </w:pPr>
    </w:p>
    <w:p w14:paraId="09B15EBE" w14:textId="77777777" w:rsidR="00B52522" w:rsidRPr="007D0FB6" w:rsidRDefault="00B52522" w:rsidP="00B5252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7D0FB6">
        <w:rPr>
          <w:rFonts w:ascii="Palatino Linotype" w:eastAsia="Palatino Linotype" w:hAnsi="Palatino Linotype" w:cs="Palatino Linotype"/>
          <w:color w:val="000000"/>
          <w:sz w:val="24"/>
        </w:rPr>
        <w:t xml:space="preserve">Ante la respuesta emitida por el </w:t>
      </w:r>
      <w:r w:rsidRPr="007D0FB6">
        <w:rPr>
          <w:rFonts w:ascii="Palatino Linotype" w:eastAsia="Palatino Linotype" w:hAnsi="Palatino Linotype" w:cs="Palatino Linotype"/>
          <w:b/>
          <w:color w:val="000000"/>
          <w:sz w:val="24"/>
        </w:rPr>
        <w:t>Sujeto Obligado</w:t>
      </w:r>
      <w:r w:rsidRPr="007D0FB6">
        <w:rPr>
          <w:rFonts w:ascii="Palatino Linotype" w:eastAsia="Palatino Linotype" w:hAnsi="Palatino Linotype" w:cs="Palatino Linotype"/>
          <w:color w:val="000000"/>
          <w:sz w:val="24"/>
        </w:rPr>
        <w:t xml:space="preserve">, el </w:t>
      </w:r>
      <w:r w:rsidRPr="007D0FB6">
        <w:rPr>
          <w:rFonts w:ascii="Palatino Linotype" w:eastAsia="Palatino Linotype" w:hAnsi="Palatino Linotype" w:cs="Palatino Linotype"/>
          <w:b/>
          <w:color w:val="000000"/>
          <w:sz w:val="24"/>
        </w:rPr>
        <w:t>Recurrente</w:t>
      </w:r>
      <w:r w:rsidRPr="007D0FB6">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7D0FB6">
        <w:rPr>
          <w:rFonts w:ascii="Palatino Linotype" w:hAnsi="Palatino Linotype"/>
          <w:i/>
          <w:sz w:val="24"/>
        </w:rPr>
        <w:t>“</w:t>
      </w:r>
      <w:r w:rsidR="00C84515" w:rsidRPr="007D0FB6">
        <w:rPr>
          <w:rFonts w:ascii="Palatino Linotype" w:hAnsi="Palatino Linotype"/>
          <w:i/>
          <w:sz w:val="24"/>
        </w:rPr>
        <w:t>No entrega la información solicita la Unidad de Transparencia no sabe o se hacen para no entregar lo que nos interesa.</w:t>
      </w:r>
      <w:r w:rsidRPr="007D0FB6">
        <w:rPr>
          <w:rFonts w:ascii="Palatino Linotype" w:hAnsi="Palatino Linotype"/>
          <w:i/>
          <w:sz w:val="24"/>
        </w:rPr>
        <w:t>” (Sic)</w:t>
      </w:r>
      <w:r w:rsidRPr="007D0FB6">
        <w:rPr>
          <w:rFonts w:ascii="Palatino Linotype" w:hAnsi="Palatino Linotype" w:cs="Arial"/>
          <w:bCs/>
          <w:sz w:val="24"/>
        </w:rPr>
        <w:t xml:space="preserve">. </w:t>
      </w:r>
    </w:p>
    <w:p w14:paraId="748C653A" w14:textId="77777777" w:rsidR="00B52522" w:rsidRPr="007D0FB6" w:rsidRDefault="00B52522" w:rsidP="00B5252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91469D7" w14:textId="77777777" w:rsidR="00C84515" w:rsidRPr="007D0FB6" w:rsidRDefault="00C84515" w:rsidP="00C84515">
      <w:pPr>
        <w:spacing w:line="360" w:lineRule="auto"/>
        <w:jc w:val="both"/>
        <w:rPr>
          <w:rFonts w:ascii="Palatino Linotype" w:eastAsia="Calibri" w:hAnsi="Palatino Linotype" w:cs="Calibri"/>
          <w:sz w:val="28"/>
          <w:lang w:val="es-ES_tradnl" w:eastAsia="es-MX"/>
        </w:rPr>
      </w:pPr>
      <w:r w:rsidRPr="007D0FB6">
        <w:rPr>
          <w:rFonts w:ascii="Palatino Linotype" w:hAnsi="Palatino Linotype"/>
          <w:sz w:val="24"/>
          <w:lang w:val="es-ES_tradnl"/>
        </w:rPr>
        <w:lastRenderedPageBreak/>
        <w:t xml:space="preserve">Asimismo, en la etapa de manifestaciones </w:t>
      </w:r>
      <w:r w:rsidRPr="007D0FB6">
        <w:rPr>
          <w:rFonts w:ascii="Palatino Linotype" w:hAnsi="Palatino Linotype"/>
          <w:sz w:val="24"/>
        </w:rPr>
        <w:t xml:space="preserve">se advierte que el </w:t>
      </w:r>
      <w:r w:rsidRPr="007D0FB6">
        <w:rPr>
          <w:rFonts w:ascii="Palatino Linotype" w:hAnsi="Palatino Linotype"/>
          <w:b/>
          <w:sz w:val="24"/>
        </w:rPr>
        <w:t>Sujeto Obligado</w:t>
      </w:r>
      <w:r w:rsidRPr="007D0FB6">
        <w:rPr>
          <w:rFonts w:ascii="Palatino Linotype" w:hAnsi="Palatino Linotype"/>
          <w:sz w:val="24"/>
        </w:rPr>
        <w:t xml:space="preserve"> rindió su informe justificado mediante los archivos electrónicos denominados “</w:t>
      </w:r>
      <w:r w:rsidRPr="007D0FB6">
        <w:rPr>
          <w:rFonts w:ascii="Palatino Linotype" w:hAnsi="Palatino Linotype"/>
          <w:b/>
          <w:sz w:val="24"/>
        </w:rPr>
        <w:t>Anexo of(3).pdf”</w:t>
      </w:r>
      <w:r w:rsidRPr="007D0FB6">
        <w:rPr>
          <w:rFonts w:ascii="Palatino Linotype" w:hAnsi="Palatino Linotype"/>
          <w:b/>
        </w:rPr>
        <w:t xml:space="preserve"> </w:t>
      </w:r>
      <w:r w:rsidRPr="007D0FB6">
        <w:rPr>
          <w:rFonts w:ascii="Palatino Linotype" w:hAnsi="Palatino Linotype"/>
          <w:b/>
          <w:sz w:val="24"/>
        </w:rPr>
        <w:t>e</w:t>
      </w:r>
      <w:r w:rsidRPr="007D0FB6">
        <w:rPr>
          <w:rFonts w:ascii="Palatino Linotype" w:hAnsi="Palatino Linotype"/>
          <w:b/>
        </w:rPr>
        <w:t xml:space="preserve"> </w:t>
      </w:r>
      <w:r w:rsidRPr="007D0FB6">
        <w:rPr>
          <w:rFonts w:ascii="Palatino Linotype" w:hAnsi="Palatino Linotype"/>
          <w:b/>
          <w:sz w:val="24"/>
        </w:rPr>
        <w:t>“</w:t>
      </w:r>
      <w:r w:rsidRPr="007D0FB6">
        <w:rPr>
          <w:rFonts w:ascii="Palatino Linotype" w:eastAsia="Calibri" w:hAnsi="Palatino Linotype" w:cs="Calibri"/>
          <w:b/>
          <w:sz w:val="24"/>
          <w:lang w:val="es-ES_tradnl" w:eastAsia="es-MX"/>
        </w:rPr>
        <w:t>Informe Justificado 6500-2023.pdf”</w:t>
      </w:r>
      <w:r w:rsidRPr="007D0FB6">
        <w:rPr>
          <w:rFonts w:ascii="Palatino Linotype" w:eastAsia="Calibri" w:hAnsi="Palatino Linotype" w:cs="Calibri"/>
          <w:b/>
          <w:lang w:val="es-ES_tradnl" w:eastAsia="es-MX"/>
        </w:rPr>
        <w:t xml:space="preserve">, </w:t>
      </w:r>
      <w:r w:rsidRPr="007D0FB6">
        <w:rPr>
          <w:rFonts w:ascii="Palatino Linotype" w:eastAsia="Calibri" w:hAnsi="Palatino Linotype" w:cs="Calibri"/>
          <w:sz w:val="24"/>
          <w:lang w:val="es-ES_tradnl" w:eastAsia="es-MX"/>
        </w:rPr>
        <w:t>en el que sustancialmente ratifica su respuesta y solicita se confirme.</w:t>
      </w:r>
    </w:p>
    <w:p w14:paraId="2F2D3C0A" w14:textId="77777777" w:rsidR="00C84515" w:rsidRPr="007D0FB6" w:rsidRDefault="00C84515" w:rsidP="00B52522">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75652ACA" w14:textId="77777777" w:rsidR="000124C3" w:rsidRPr="007D0FB6" w:rsidRDefault="000124C3" w:rsidP="000124C3">
      <w:pPr>
        <w:pStyle w:val="Sinespaciado"/>
        <w:spacing w:line="360" w:lineRule="auto"/>
        <w:jc w:val="both"/>
        <w:rPr>
          <w:rFonts w:ascii="Palatino Linotype" w:hAnsi="Palatino Linotype" w:cs="Arial"/>
        </w:rPr>
      </w:pPr>
      <w:r w:rsidRPr="007D0FB6">
        <w:rPr>
          <w:rFonts w:ascii="Palatino Linotype" w:hAnsi="Palatino Linotype" w:cs="Arial"/>
        </w:rPr>
        <w:t xml:space="preserve">De conformidad con el Código Administrativo del Estado de México, </w:t>
      </w:r>
      <w:r w:rsidR="00FB24BC" w:rsidRPr="007D0FB6">
        <w:rPr>
          <w:rFonts w:ascii="Palatino Linotype" w:hAnsi="Palatino Linotype" w:cs="Arial"/>
        </w:rPr>
        <w:t xml:space="preserve">establece quienes </w:t>
      </w:r>
      <w:r w:rsidRPr="007D0FB6">
        <w:rPr>
          <w:rFonts w:ascii="Palatino Linotype" w:hAnsi="Palatino Linotype" w:cs="Arial"/>
        </w:rPr>
        <w:t>serán autoridades para la aplicación del Libro Décimo Séptimo</w:t>
      </w:r>
      <w:r w:rsidR="00FB24BC" w:rsidRPr="007D0FB6">
        <w:rPr>
          <w:rFonts w:ascii="Palatino Linotype" w:hAnsi="Palatino Linotype" w:cs="Arial"/>
        </w:rPr>
        <w:t xml:space="preserve">; sin embargo, establece que es facultad exclusiva e indelegable de la Secretaría de Movilidad otorgar concesiones. </w:t>
      </w:r>
    </w:p>
    <w:p w14:paraId="45277B72" w14:textId="77777777" w:rsidR="000124C3" w:rsidRPr="007D0FB6" w:rsidRDefault="000124C3" w:rsidP="000124C3">
      <w:pPr>
        <w:pStyle w:val="Sinespaciado"/>
        <w:spacing w:line="360" w:lineRule="auto"/>
        <w:jc w:val="both"/>
        <w:rPr>
          <w:rFonts w:ascii="Palatino Linotype" w:hAnsi="Palatino Linotype" w:cs="Arial"/>
        </w:rPr>
      </w:pPr>
    </w:p>
    <w:p w14:paraId="16B7AC31" w14:textId="77777777" w:rsidR="000124C3" w:rsidRPr="007D0FB6" w:rsidRDefault="000124C3" w:rsidP="000124C3">
      <w:pPr>
        <w:pStyle w:val="Citas"/>
        <w:numPr>
          <w:ilvl w:val="0"/>
          <w:numId w:val="10"/>
        </w:numPr>
        <w:spacing w:line="240" w:lineRule="auto"/>
      </w:pPr>
      <w:r w:rsidRPr="007D0FB6">
        <w:t xml:space="preserve">El Gobernador del Estado; </w:t>
      </w:r>
    </w:p>
    <w:p w14:paraId="1F559D3C" w14:textId="77777777" w:rsidR="000124C3" w:rsidRPr="007D0FB6" w:rsidRDefault="000124C3" w:rsidP="000124C3">
      <w:pPr>
        <w:pStyle w:val="Citas"/>
        <w:numPr>
          <w:ilvl w:val="0"/>
          <w:numId w:val="10"/>
        </w:numPr>
        <w:spacing w:line="240" w:lineRule="auto"/>
        <w:rPr>
          <w:b/>
        </w:rPr>
      </w:pPr>
      <w:r w:rsidRPr="007D0FB6">
        <w:rPr>
          <w:b/>
        </w:rPr>
        <w:t xml:space="preserve">El Secretario de Movilidad; </w:t>
      </w:r>
    </w:p>
    <w:p w14:paraId="327DBA93" w14:textId="77777777" w:rsidR="000124C3" w:rsidRPr="007D0FB6" w:rsidRDefault="000124C3" w:rsidP="000124C3">
      <w:pPr>
        <w:pStyle w:val="Citas"/>
        <w:numPr>
          <w:ilvl w:val="0"/>
          <w:numId w:val="10"/>
        </w:numPr>
        <w:spacing w:line="240" w:lineRule="auto"/>
      </w:pPr>
      <w:r w:rsidRPr="007D0FB6">
        <w:t xml:space="preserve">La Junta de Caminos del Estado de México; </w:t>
      </w:r>
    </w:p>
    <w:p w14:paraId="1C6B6096" w14:textId="77777777" w:rsidR="000124C3" w:rsidRPr="007D0FB6" w:rsidRDefault="000124C3" w:rsidP="000124C3">
      <w:pPr>
        <w:pStyle w:val="Citas"/>
        <w:numPr>
          <w:ilvl w:val="0"/>
          <w:numId w:val="10"/>
        </w:numPr>
        <w:spacing w:line="240" w:lineRule="auto"/>
      </w:pPr>
      <w:r w:rsidRPr="007D0FB6">
        <w:t xml:space="preserve">El Sistema de Autopistas, Aeropuertos, Servicios Conexos y Auxiliares del Estado de México; V. </w:t>
      </w:r>
    </w:p>
    <w:p w14:paraId="5E652365" w14:textId="77777777" w:rsidR="000124C3" w:rsidRPr="007D0FB6" w:rsidRDefault="000124C3" w:rsidP="000124C3">
      <w:pPr>
        <w:pStyle w:val="Citas"/>
        <w:numPr>
          <w:ilvl w:val="0"/>
          <w:numId w:val="10"/>
        </w:numPr>
        <w:spacing w:line="240" w:lineRule="auto"/>
      </w:pPr>
      <w:r w:rsidRPr="007D0FB6">
        <w:t>El Sistema de Transportes Masivo y Teleférico del Estado de México;</w:t>
      </w:r>
      <w:r w:rsidRPr="007D0FB6">
        <w:rPr>
          <w:b/>
        </w:rPr>
        <w:t xml:space="preserve"> </w:t>
      </w:r>
      <w:r w:rsidRPr="007D0FB6">
        <w:t xml:space="preserve">y </w:t>
      </w:r>
    </w:p>
    <w:p w14:paraId="690BCFC7" w14:textId="77777777" w:rsidR="000124C3" w:rsidRPr="007D0FB6" w:rsidRDefault="000124C3" w:rsidP="000124C3">
      <w:pPr>
        <w:pStyle w:val="Citas"/>
        <w:numPr>
          <w:ilvl w:val="0"/>
          <w:numId w:val="10"/>
        </w:numPr>
      </w:pPr>
      <w:r w:rsidRPr="007D0FB6">
        <w:t>Los municipios</w:t>
      </w:r>
    </w:p>
    <w:p w14:paraId="052EE953" w14:textId="77777777" w:rsidR="00ED19F2" w:rsidRPr="007D0FB6" w:rsidRDefault="00ED19F2" w:rsidP="00ED19F2">
      <w:pPr>
        <w:pStyle w:val="Citas"/>
        <w:rPr>
          <w:b/>
          <w:u w:val="single"/>
        </w:rPr>
      </w:pPr>
      <w:r w:rsidRPr="007D0FB6">
        <w:t>Artículo 17.8</w:t>
      </w:r>
      <w:r w:rsidRPr="007D0FB6">
        <w:rPr>
          <w:b/>
        </w:rPr>
        <w:t>.- El Estado podrá operar, construir, explotar, conservar, rehabilitar y dar mantenimiento a la infraestructura vial de su competencia y a la infraestructura de los sistemas de transporte masivo y teleférico</w:t>
      </w:r>
      <w:r w:rsidRPr="007D0FB6">
        <w:t xml:space="preserve">, incluyendo las estaciones de transferencia modal, </w:t>
      </w:r>
      <w:r w:rsidRPr="007D0FB6">
        <w:rPr>
          <w:b/>
          <w:u w:val="single"/>
        </w:rPr>
        <w:t>directamente o a través de particulares, mediante el otorgamiento de concesiones y contratos.</w:t>
      </w:r>
      <w:r w:rsidRPr="007D0FB6">
        <w:rPr>
          <w:b/>
          <w:u w:val="single"/>
        </w:rPr>
        <w:cr/>
      </w:r>
    </w:p>
    <w:p w14:paraId="73B9DB6F" w14:textId="77777777" w:rsidR="00FB24BC" w:rsidRPr="007D0FB6" w:rsidRDefault="00FB24BC" w:rsidP="00FB24BC">
      <w:pPr>
        <w:pStyle w:val="Citas"/>
        <w:jc w:val="center"/>
      </w:pPr>
      <w:r w:rsidRPr="007D0FB6">
        <w:lastRenderedPageBreak/>
        <w:t>TÍTULO TERCERO</w:t>
      </w:r>
    </w:p>
    <w:p w14:paraId="3C2419B3" w14:textId="77777777" w:rsidR="00FB24BC" w:rsidRPr="007D0FB6" w:rsidRDefault="00FB24BC" w:rsidP="00FB24BC">
      <w:pPr>
        <w:pStyle w:val="Citas"/>
        <w:jc w:val="center"/>
        <w:rPr>
          <w:b/>
        </w:rPr>
      </w:pPr>
      <w:r w:rsidRPr="007D0FB6">
        <w:rPr>
          <w:b/>
        </w:rPr>
        <w:t>DE LAS CONCESIONES, PERMISOS Y DICTÁMENES</w:t>
      </w:r>
    </w:p>
    <w:p w14:paraId="4FFAC2EA" w14:textId="77777777" w:rsidR="00FB24BC" w:rsidRPr="007D0FB6" w:rsidRDefault="00FB24BC" w:rsidP="00FB24BC">
      <w:pPr>
        <w:pStyle w:val="Citas"/>
        <w:jc w:val="center"/>
      </w:pPr>
      <w:r w:rsidRPr="007D0FB6">
        <w:t>CAPÍTULO PRIMERO</w:t>
      </w:r>
    </w:p>
    <w:p w14:paraId="62147182" w14:textId="77777777" w:rsidR="00FB24BC" w:rsidRPr="007D0FB6" w:rsidRDefault="00FB24BC" w:rsidP="00FB24BC">
      <w:pPr>
        <w:pStyle w:val="Citas"/>
        <w:jc w:val="center"/>
      </w:pPr>
      <w:r w:rsidRPr="007D0FB6">
        <w:t>Disposiciones generales</w:t>
      </w:r>
    </w:p>
    <w:p w14:paraId="455374A6" w14:textId="77777777" w:rsidR="00FB24BC" w:rsidRPr="007D0FB6" w:rsidRDefault="00FB24BC" w:rsidP="00ED19F2">
      <w:pPr>
        <w:pStyle w:val="Citas"/>
      </w:pPr>
      <w:r w:rsidRPr="007D0FB6">
        <w:rPr>
          <w:b/>
        </w:rPr>
        <w:t>Artículo 17.38.-</w:t>
      </w:r>
      <w:r w:rsidRPr="007D0FB6">
        <w:t xml:space="preserve"> El otorgamiento de una concesión sobre las comunicaciones de jurisdicción local es facultad del Ejecutivo del Estado, sujeta siempre a las necesidades públicas. </w:t>
      </w:r>
    </w:p>
    <w:p w14:paraId="2DAED7C7" w14:textId="77777777" w:rsidR="00FB24BC" w:rsidRPr="007D0FB6" w:rsidRDefault="00FB24BC" w:rsidP="00ED19F2">
      <w:pPr>
        <w:pStyle w:val="Citas"/>
      </w:pPr>
      <w:r w:rsidRPr="007D0FB6">
        <w:t xml:space="preserve">Las disposiciones reglamentarias aplicables y la Secretaría, mediante disposiciones de carácter general, fijarán los requisitos que se deben satisfacer para el otorgamiento de las concesiones a que se refiere el párrafo anterior. </w:t>
      </w:r>
    </w:p>
    <w:p w14:paraId="2798AE1C" w14:textId="77777777" w:rsidR="00FB24BC" w:rsidRPr="007D0FB6" w:rsidRDefault="00FB24BC" w:rsidP="00ED19F2">
      <w:pPr>
        <w:pStyle w:val="Citas"/>
        <w:rPr>
          <w:b/>
        </w:rPr>
      </w:pPr>
      <w:r w:rsidRPr="007D0FB6">
        <w:rPr>
          <w:b/>
        </w:rPr>
        <w:t>Artículo 17.39.-</w:t>
      </w:r>
      <w:r w:rsidRPr="007D0FB6">
        <w:t xml:space="preserve"> </w:t>
      </w:r>
      <w:r w:rsidRPr="007D0FB6">
        <w:rPr>
          <w:b/>
        </w:rPr>
        <w:t xml:space="preserve">Las concesiones se otorgarán mediante concurso público, en el que se establezcan los mismos requisitos y condiciones para todos los participantes, a sociedades mercantiles constituidas conforme a las leyes mexicanas, en los términos que se establezcan en el presente Libro y los reglamentos respectivos. </w:t>
      </w:r>
    </w:p>
    <w:p w14:paraId="275C2038" w14:textId="77777777" w:rsidR="00FB24BC" w:rsidRPr="007D0FB6" w:rsidRDefault="00FB24BC" w:rsidP="00ED19F2">
      <w:pPr>
        <w:pStyle w:val="Citas"/>
      </w:pPr>
      <w:r w:rsidRPr="007D0FB6">
        <w:t xml:space="preserve">En el caso de la Propuesta no Solicitada, los requisitos y los procedimientos para su otorgamiento, se establecerán en el presente código y en el reglamento correspondiente. </w:t>
      </w:r>
    </w:p>
    <w:p w14:paraId="144CD917" w14:textId="77777777" w:rsidR="00FB24BC" w:rsidRPr="007D0FB6" w:rsidRDefault="00FB24BC" w:rsidP="00ED19F2">
      <w:pPr>
        <w:pStyle w:val="Citas"/>
      </w:pPr>
      <w:r w:rsidRPr="007D0FB6">
        <w:rPr>
          <w:b/>
          <w:u w:val="single"/>
        </w:rPr>
        <w:t xml:space="preserve">Artículo 17.40.- El otorgamiento de las concesiones es facultad exclusiva e indelegable de la Secretaría y su titular es el único facultado para firmar el título de concesión. </w:t>
      </w:r>
      <w:r w:rsidRPr="007D0FB6">
        <w:t xml:space="preserve">El Secretario de Movilidad podrá encomendar a los </w:t>
      </w:r>
      <w:r w:rsidRPr="007D0FB6">
        <w:lastRenderedPageBreak/>
        <w:t>Organismos Auxiliares del sector la tramitación del concurso, de conformidad con el procedimiento siguiente:</w:t>
      </w:r>
    </w:p>
    <w:p w14:paraId="63310B8A" w14:textId="77777777" w:rsidR="00FB24BC" w:rsidRPr="007D0FB6" w:rsidRDefault="00FB24BC" w:rsidP="00FB24BC">
      <w:pPr>
        <w:pStyle w:val="Citas"/>
        <w:numPr>
          <w:ilvl w:val="0"/>
          <w:numId w:val="18"/>
        </w:numPr>
        <w:spacing w:line="240" w:lineRule="auto"/>
      </w:pPr>
      <w:r w:rsidRPr="007D0FB6">
        <w:t xml:space="preserve">La Secretaría, de oficio o a petición de parte interesada, previo estudio, podrá expedir convocatoria pública para que, en el plazo que se establezca en la reglamentación de este Libro, se presenten propuestas; </w:t>
      </w:r>
    </w:p>
    <w:p w14:paraId="6B949235" w14:textId="77777777" w:rsidR="00FB24BC" w:rsidRPr="007D0FB6" w:rsidRDefault="00FB24BC" w:rsidP="00FB24BC">
      <w:pPr>
        <w:pStyle w:val="Citas"/>
        <w:numPr>
          <w:ilvl w:val="0"/>
          <w:numId w:val="18"/>
        </w:numPr>
        <w:spacing w:line="240" w:lineRule="auto"/>
      </w:pPr>
      <w:r w:rsidRPr="007D0FB6">
        <w:t xml:space="preserve">La convocatoria se publicará simultáneamente en la Gaceta del Gobierno, en un periódico de amplia circulación nacional y en otro de amplia circulación estatal, así como en los medios electrónicos de difusión; </w:t>
      </w:r>
    </w:p>
    <w:p w14:paraId="3DB9FCBB" w14:textId="77777777" w:rsidR="00430096" w:rsidRPr="007D0FB6" w:rsidRDefault="00FB24BC" w:rsidP="00FB24BC">
      <w:pPr>
        <w:pStyle w:val="Citas"/>
        <w:numPr>
          <w:ilvl w:val="0"/>
          <w:numId w:val="18"/>
        </w:numPr>
        <w:spacing w:line="240" w:lineRule="auto"/>
      </w:pPr>
      <w:r w:rsidRPr="007D0FB6">
        <w:t xml:space="preserve">Las bases del concurso incluirán como mínimo: </w:t>
      </w:r>
    </w:p>
    <w:p w14:paraId="232166FB" w14:textId="77777777" w:rsidR="00430096" w:rsidRPr="007D0FB6" w:rsidRDefault="00FB24BC" w:rsidP="00430096">
      <w:pPr>
        <w:pStyle w:val="Citas"/>
        <w:spacing w:line="240" w:lineRule="auto"/>
        <w:ind w:left="1571"/>
      </w:pPr>
      <w:r w:rsidRPr="007D0FB6">
        <w:t xml:space="preserve">a) Las características técnicas de la construcción de la infraestructura vial, de la estación de transferencia modal o del sistema de transporte masivo; </w:t>
      </w:r>
    </w:p>
    <w:p w14:paraId="537864E1" w14:textId="77777777" w:rsidR="00430096" w:rsidRPr="007D0FB6" w:rsidRDefault="00FB24BC" w:rsidP="00430096">
      <w:pPr>
        <w:pStyle w:val="Citas"/>
        <w:spacing w:line="240" w:lineRule="auto"/>
        <w:ind w:left="1571"/>
      </w:pPr>
      <w:r w:rsidRPr="007D0FB6">
        <w:t xml:space="preserve">b) El anteproyecto técnico; </w:t>
      </w:r>
    </w:p>
    <w:p w14:paraId="4CC2E055" w14:textId="77777777" w:rsidR="00430096" w:rsidRPr="007D0FB6" w:rsidRDefault="00FB24BC" w:rsidP="00430096">
      <w:pPr>
        <w:pStyle w:val="Citas"/>
        <w:spacing w:line="240" w:lineRule="auto"/>
        <w:ind w:left="1571"/>
      </w:pPr>
      <w:r w:rsidRPr="007D0FB6">
        <w:t xml:space="preserve">c) El plazo máximo de la concesión; </w:t>
      </w:r>
    </w:p>
    <w:p w14:paraId="6B24F97D" w14:textId="77777777" w:rsidR="00430096" w:rsidRPr="007D0FB6" w:rsidRDefault="00FB24BC" w:rsidP="00430096">
      <w:pPr>
        <w:pStyle w:val="Citas"/>
        <w:spacing w:line="240" w:lineRule="auto"/>
        <w:ind w:left="1571"/>
      </w:pPr>
      <w:r w:rsidRPr="007D0FB6">
        <w:t xml:space="preserve">d) Los aforos estimados; </w:t>
      </w:r>
    </w:p>
    <w:p w14:paraId="04841DBC" w14:textId="77777777" w:rsidR="00430096" w:rsidRPr="007D0FB6" w:rsidRDefault="00FB24BC" w:rsidP="00430096">
      <w:pPr>
        <w:pStyle w:val="Citas"/>
        <w:spacing w:line="240" w:lineRule="auto"/>
        <w:ind w:left="1571"/>
      </w:pPr>
      <w:r w:rsidRPr="007D0FB6">
        <w:t>e) Las condiciones financieras básicas;</w:t>
      </w:r>
    </w:p>
    <w:p w14:paraId="5B75695F" w14:textId="77777777" w:rsidR="00FB24BC" w:rsidRPr="007D0FB6" w:rsidRDefault="00FB24BC" w:rsidP="00430096">
      <w:pPr>
        <w:pStyle w:val="Citas"/>
        <w:spacing w:line="240" w:lineRule="auto"/>
        <w:ind w:left="1571"/>
      </w:pPr>
      <w:r w:rsidRPr="007D0FB6">
        <w:t>f) Las características de la operación de servicios y tarifas iniciales</w:t>
      </w:r>
    </w:p>
    <w:p w14:paraId="42584491" w14:textId="77777777" w:rsidR="00FB24BC" w:rsidRPr="007D0FB6" w:rsidRDefault="00FB24BC" w:rsidP="00FB24BC">
      <w:pPr>
        <w:pStyle w:val="Citas"/>
        <w:numPr>
          <w:ilvl w:val="0"/>
          <w:numId w:val="18"/>
        </w:numPr>
        <w:spacing w:line="240" w:lineRule="auto"/>
      </w:pPr>
      <w:r w:rsidRPr="007D0FB6">
        <w:t xml:space="preserve">Podrán participar uno o varios interesados que demuestren: </w:t>
      </w:r>
    </w:p>
    <w:p w14:paraId="4F4B4D76" w14:textId="77777777" w:rsidR="00FB24BC" w:rsidRPr="007D0FB6" w:rsidRDefault="00FB24BC" w:rsidP="00FB24BC">
      <w:pPr>
        <w:pStyle w:val="Citas"/>
        <w:spacing w:line="240" w:lineRule="auto"/>
        <w:ind w:left="1571"/>
      </w:pPr>
      <w:r w:rsidRPr="007D0FB6">
        <w:t xml:space="preserve">a) Solvencia económica; </w:t>
      </w:r>
    </w:p>
    <w:p w14:paraId="16E77918" w14:textId="77777777" w:rsidR="00FB24BC" w:rsidRPr="007D0FB6" w:rsidRDefault="00FB24BC" w:rsidP="00FB24BC">
      <w:pPr>
        <w:pStyle w:val="Citas"/>
        <w:spacing w:line="240" w:lineRule="auto"/>
        <w:ind w:left="1571"/>
      </w:pPr>
      <w:r w:rsidRPr="007D0FB6">
        <w:t xml:space="preserve">b) Capacidad legal; </w:t>
      </w:r>
    </w:p>
    <w:p w14:paraId="491D3D4C" w14:textId="77777777" w:rsidR="00FB24BC" w:rsidRPr="007D0FB6" w:rsidRDefault="00FB24BC" w:rsidP="00FB24BC">
      <w:pPr>
        <w:pStyle w:val="Citas"/>
        <w:spacing w:line="240" w:lineRule="auto"/>
        <w:ind w:left="1571"/>
      </w:pPr>
      <w:r w:rsidRPr="007D0FB6">
        <w:t>c) Capacidad técnica;</w:t>
      </w:r>
    </w:p>
    <w:p w14:paraId="01C57391" w14:textId="77777777" w:rsidR="00FB24BC" w:rsidRPr="007D0FB6" w:rsidRDefault="00FB24BC" w:rsidP="00FB24BC">
      <w:pPr>
        <w:pStyle w:val="Citas"/>
        <w:spacing w:line="240" w:lineRule="auto"/>
        <w:ind w:left="1571"/>
      </w:pPr>
      <w:r w:rsidRPr="007D0FB6">
        <w:t xml:space="preserve">d) Capacidad administrativa y financiera; y </w:t>
      </w:r>
    </w:p>
    <w:p w14:paraId="0EEF24D2" w14:textId="77777777" w:rsidR="00FB24BC" w:rsidRPr="007D0FB6" w:rsidRDefault="00FB24BC" w:rsidP="00FB24BC">
      <w:pPr>
        <w:pStyle w:val="Citas"/>
        <w:spacing w:line="240" w:lineRule="auto"/>
        <w:ind w:left="1571"/>
      </w:pPr>
      <w:r w:rsidRPr="007D0FB6">
        <w:t xml:space="preserve">e) Cumplir con los demás requisitos que establezcan las bases que expida la Secretaría. </w:t>
      </w:r>
    </w:p>
    <w:p w14:paraId="0764470A" w14:textId="77777777" w:rsidR="00FB24BC" w:rsidRPr="007D0FB6" w:rsidRDefault="00FB24BC" w:rsidP="00FB24BC">
      <w:pPr>
        <w:pStyle w:val="Citas"/>
        <w:numPr>
          <w:ilvl w:val="0"/>
          <w:numId w:val="18"/>
        </w:numPr>
        <w:spacing w:line="240" w:lineRule="auto"/>
      </w:pPr>
      <w:r w:rsidRPr="007D0FB6">
        <w:t xml:space="preserve">La Secretaría, con base en el análisis comparativo de las propuestas admitidas, emitirá el dictamen que servirá de base para el fallo; éste último </w:t>
      </w:r>
      <w:r w:rsidRPr="007D0FB6">
        <w:lastRenderedPageBreak/>
        <w:t xml:space="preserve">será dado a conocer a todos los participantes y contendrá, además, la información relativa a las propuestas que se desechen y las causas que la motivaren; </w:t>
      </w:r>
    </w:p>
    <w:p w14:paraId="2D05FE56" w14:textId="77777777" w:rsidR="00FB24BC" w:rsidRPr="007D0FB6" w:rsidRDefault="00FB24BC" w:rsidP="00FB24BC">
      <w:pPr>
        <w:pStyle w:val="Citas"/>
        <w:numPr>
          <w:ilvl w:val="0"/>
          <w:numId w:val="18"/>
        </w:numPr>
        <w:spacing w:line="240" w:lineRule="auto"/>
      </w:pPr>
      <w:r w:rsidRPr="007D0FB6">
        <w:t xml:space="preserve">La propuesta ganadora estará a disposición de los interesados durante diez días hábiles a partir de que se haya dado a conocer el fallo correspondiente, para que manifiesten lo que a su derecho convenga; </w:t>
      </w:r>
    </w:p>
    <w:p w14:paraId="59FAE974" w14:textId="77777777" w:rsidR="00FB24BC" w:rsidRPr="007D0FB6" w:rsidRDefault="00FB24BC" w:rsidP="00FB24BC">
      <w:pPr>
        <w:pStyle w:val="Citas"/>
        <w:numPr>
          <w:ilvl w:val="0"/>
          <w:numId w:val="18"/>
        </w:numPr>
        <w:spacing w:line="240" w:lineRule="auto"/>
      </w:pPr>
      <w:r w:rsidRPr="007D0FB6">
        <w:t xml:space="preserve">No se otorgará la concesión cuando ninguna de las propuestas presentadas cumpla con las bases del concurso o por caso fortuito o fuerza mayor. En este caso, se declarará desierto el concurso. </w:t>
      </w:r>
    </w:p>
    <w:p w14:paraId="09DAFA89" w14:textId="77777777" w:rsidR="00FB24BC" w:rsidRPr="007D0FB6" w:rsidRDefault="00FB24BC" w:rsidP="00FB24BC">
      <w:pPr>
        <w:pStyle w:val="Citas"/>
        <w:spacing w:line="240" w:lineRule="auto"/>
        <w:ind w:left="1571"/>
      </w:pPr>
      <w:r w:rsidRPr="007D0FB6">
        <w:t>Declarada desierta una licitación pública, se podrá adjudicar la concesión a través del procedimiento de invitación restringida a cuando menos tres personas.</w:t>
      </w:r>
    </w:p>
    <w:p w14:paraId="30CA02C2" w14:textId="77777777" w:rsidR="00FB24BC" w:rsidRPr="007D0FB6" w:rsidRDefault="00FB24BC" w:rsidP="000124C3">
      <w:pPr>
        <w:pStyle w:val="Sinespaciado"/>
        <w:spacing w:line="360" w:lineRule="auto"/>
        <w:jc w:val="both"/>
        <w:rPr>
          <w:rFonts w:ascii="Palatino Linotype" w:hAnsi="Palatino Linotype" w:cs="Arial"/>
        </w:rPr>
      </w:pPr>
    </w:p>
    <w:p w14:paraId="50D88DAA" w14:textId="77777777" w:rsidR="000124C3" w:rsidRPr="007D0FB6" w:rsidRDefault="00FB24BC" w:rsidP="000124C3">
      <w:pPr>
        <w:pStyle w:val="Sinespaciado"/>
        <w:spacing w:line="360" w:lineRule="auto"/>
        <w:jc w:val="both"/>
        <w:rPr>
          <w:rFonts w:ascii="Palatino Linotype" w:hAnsi="Palatino Linotype" w:cs="Arial"/>
        </w:rPr>
      </w:pPr>
      <w:r w:rsidRPr="007D0FB6">
        <w:rPr>
          <w:rFonts w:ascii="Palatino Linotype" w:hAnsi="Palatino Linotype" w:cs="Arial"/>
        </w:rPr>
        <w:t xml:space="preserve">De acuerdo con el artículo 17.76 del Código Administrativo del Estado México el </w:t>
      </w:r>
      <w:r w:rsidR="000124C3" w:rsidRPr="007D0FB6">
        <w:rPr>
          <w:rFonts w:ascii="Palatino Linotype" w:hAnsi="Palatino Linotype" w:cs="Arial"/>
        </w:rPr>
        <w:t>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w:t>
      </w:r>
      <w:r w:rsidR="00E61F60" w:rsidRPr="007D0FB6">
        <w:rPr>
          <w:rFonts w:ascii="Palatino Linotype" w:hAnsi="Palatino Linotype" w:cs="Arial"/>
        </w:rPr>
        <w:t>.</w:t>
      </w:r>
    </w:p>
    <w:p w14:paraId="1EBF8DA6" w14:textId="77777777" w:rsidR="000124C3" w:rsidRPr="007D0FB6" w:rsidRDefault="000124C3" w:rsidP="000124C3">
      <w:pPr>
        <w:pStyle w:val="Sinespaciado"/>
        <w:spacing w:line="360" w:lineRule="auto"/>
        <w:jc w:val="both"/>
        <w:rPr>
          <w:rFonts w:ascii="Palatino Linotype" w:hAnsi="Palatino Linotype" w:cs="Arial"/>
        </w:rPr>
      </w:pPr>
    </w:p>
    <w:p w14:paraId="35A9D972" w14:textId="77777777" w:rsidR="000124C3" w:rsidRPr="007D0FB6" w:rsidRDefault="000124C3" w:rsidP="000124C3">
      <w:pPr>
        <w:pStyle w:val="Sinespaciado"/>
        <w:numPr>
          <w:ilvl w:val="0"/>
          <w:numId w:val="16"/>
        </w:numPr>
        <w:spacing w:line="360" w:lineRule="auto"/>
        <w:jc w:val="both"/>
        <w:rPr>
          <w:rFonts w:ascii="Palatino Linotype" w:hAnsi="Palatino Linotype" w:cs="Arial"/>
        </w:rPr>
      </w:pPr>
      <w:r w:rsidRPr="007D0FB6">
        <w:rPr>
          <w:rFonts w:ascii="Palatino Linotype" w:hAnsi="Palatino Linotype" w:cs="Arial"/>
          <w:b/>
        </w:rPr>
        <w:t>Mexicable:</w:t>
      </w:r>
      <w:r w:rsidRPr="007D0FB6">
        <w:rPr>
          <w:rFonts w:ascii="Palatino Linotype" w:hAnsi="Palatino Linotype" w:cs="Arial"/>
        </w:rPr>
        <w:t xml:space="preserve"> es un novedoso sistema de transporte masivo que beneficia a los habitantes.</w:t>
      </w:r>
    </w:p>
    <w:p w14:paraId="5007B079" w14:textId="77777777" w:rsidR="000124C3" w:rsidRPr="007D0FB6" w:rsidRDefault="000124C3" w:rsidP="000124C3">
      <w:pPr>
        <w:pStyle w:val="Sinespaciado"/>
        <w:numPr>
          <w:ilvl w:val="0"/>
          <w:numId w:val="16"/>
        </w:numPr>
        <w:spacing w:line="360" w:lineRule="auto"/>
        <w:jc w:val="both"/>
        <w:rPr>
          <w:rFonts w:ascii="Palatino Linotype" w:hAnsi="Palatino Linotype" w:cs="Arial"/>
        </w:rPr>
      </w:pPr>
      <w:r w:rsidRPr="007D0FB6">
        <w:rPr>
          <w:rFonts w:ascii="Palatino Linotype" w:hAnsi="Palatino Linotype" w:cs="Arial"/>
          <w:b/>
        </w:rPr>
        <w:t>Mexibús:</w:t>
      </w:r>
      <w:r w:rsidRPr="007D0FB6">
        <w:rPr>
          <w:rFonts w:ascii="Palatino Linotype" w:hAnsi="Palatino Linotype" w:cs="Arial"/>
        </w:rPr>
        <w:t xml:space="preserve"> Servicio público de transporte en autobuses de tránsito rápido bajo la modalidad de corredores, en interconexión con el Sistema de Transporte Colectivo Metro de la Ciudad de México.</w:t>
      </w:r>
    </w:p>
    <w:p w14:paraId="5209E56D" w14:textId="77777777" w:rsidR="00ED19F2" w:rsidRPr="007D0FB6" w:rsidRDefault="00ED19F2" w:rsidP="00ED19F2">
      <w:pPr>
        <w:pStyle w:val="Sinespaciado"/>
        <w:numPr>
          <w:ilvl w:val="0"/>
          <w:numId w:val="16"/>
        </w:numPr>
        <w:spacing w:line="360" w:lineRule="auto"/>
        <w:jc w:val="both"/>
        <w:rPr>
          <w:rFonts w:ascii="Palatino Linotype" w:hAnsi="Palatino Linotype" w:cs="Arial"/>
        </w:rPr>
      </w:pPr>
      <w:r w:rsidRPr="007D0FB6">
        <w:rPr>
          <w:rFonts w:ascii="Palatino Linotype" w:hAnsi="Palatino Linotype" w:cs="Arial"/>
          <w:b/>
        </w:rPr>
        <w:lastRenderedPageBreak/>
        <w:t>Mexipuerto:</w:t>
      </w:r>
      <w:r w:rsidRPr="007D0FB6">
        <w:rPr>
          <w:rFonts w:ascii="Palatino Linotype" w:hAnsi="Palatino Linotype" w:cs="Arial"/>
        </w:rPr>
        <w:t xml:space="preserve"> Son las primeras estaciones de transferencia modal de su tipo en el país permitiendo la interconexión entre diversos modos de transporte de manera digna y segura. Desde su puesta en marcha han mejorado las condiciones de seguridad evitando hechos delictivos en sus instalaciones.</w:t>
      </w:r>
    </w:p>
    <w:p w14:paraId="60B36DC6" w14:textId="77777777" w:rsidR="000124C3" w:rsidRPr="007D0FB6" w:rsidRDefault="000124C3" w:rsidP="000124C3">
      <w:pPr>
        <w:pStyle w:val="Sinespaciado"/>
        <w:spacing w:line="360" w:lineRule="auto"/>
        <w:jc w:val="both"/>
        <w:rPr>
          <w:rFonts w:ascii="Palatino Linotype" w:hAnsi="Palatino Linotype" w:cs="Arial"/>
        </w:rPr>
      </w:pPr>
    </w:p>
    <w:p w14:paraId="5E872356" w14:textId="77777777" w:rsidR="000124C3" w:rsidRPr="007D0FB6" w:rsidRDefault="000124C3" w:rsidP="000124C3">
      <w:pPr>
        <w:pStyle w:val="Sinespaciado"/>
        <w:spacing w:line="360" w:lineRule="auto"/>
        <w:jc w:val="both"/>
        <w:rPr>
          <w:rFonts w:ascii="Palatino Linotype" w:hAnsi="Palatino Linotype" w:cs="Arial"/>
        </w:rPr>
      </w:pPr>
    </w:p>
    <w:p w14:paraId="0163955A" w14:textId="77777777" w:rsidR="000124C3" w:rsidRPr="007D0FB6" w:rsidRDefault="000124C3" w:rsidP="000124C3">
      <w:pPr>
        <w:pStyle w:val="Sinespaciado"/>
        <w:spacing w:line="360" w:lineRule="auto"/>
        <w:jc w:val="both"/>
        <w:rPr>
          <w:rFonts w:ascii="Palatino Linotype" w:hAnsi="Palatino Linotype" w:cs="Arial"/>
        </w:rPr>
      </w:pPr>
      <w:r w:rsidRPr="007D0FB6">
        <w:rPr>
          <w:rFonts w:ascii="Palatino Linotype" w:hAnsi="Palatino Linotype" w:cs="Arial"/>
        </w:rPr>
        <w:t xml:space="preserve">De conformidad con lo dispuesto por el numeral 17.77 del Código Administrativo del Estado de México, el </w:t>
      </w:r>
      <w:r w:rsidR="001004D3" w:rsidRPr="007D0FB6">
        <w:rPr>
          <w:rFonts w:ascii="Palatino Linotype" w:hAnsi="Palatino Linotype" w:cs="Arial"/>
        </w:rPr>
        <w:t>Sistema de Transporte Masivo y Teleférico del Estado de México</w:t>
      </w:r>
      <w:r w:rsidRPr="007D0FB6">
        <w:rPr>
          <w:rFonts w:ascii="Palatino Linotype" w:hAnsi="Palatino Linotype" w:cs="Arial"/>
        </w:rPr>
        <w:t xml:space="preserve"> tendrá, entre sus atribuciones, las siguientes:</w:t>
      </w:r>
    </w:p>
    <w:p w14:paraId="646561E1" w14:textId="77777777" w:rsidR="00FB24BC" w:rsidRPr="007D0FB6" w:rsidRDefault="00FB24BC" w:rsidP="000124C3">
      <w:pPr>
        <w:pStyle w:val="Citas"/>
        <w:rPr>
          <w:b/>
        </w:rPr>
      </w:pPr>
    </w:p>
    <w:p w14:paraId="2068D9D2" w14:textId="77777777" w:rsidR="000124C3" w:rsidRPr="007D0FB6" w:rsidRDefault="000124C3" w:rsidP="000124C3">
      <w:pPr>
        <w:pStyle w:val="Citas"/>
      </w:pPr>
      <w:r w:rsidRPr="007D0FB6">
        <w:rPr>
          <w:b/>
        </w:rPr>
        <w:t>Artículo 17.77.-</w:t>
      </w:r>
      <w:r w:rsidRPr="007D0FB6">
        <w:t xml:space="preserve"> El Sistema, para el cumplimiento de su objeto, tiene las atribuciones siguientes: </w:t>
      </w:r>
    </w:p>
    <w:p w14:paraId="71790D80" w14:textId="77777777" w:rsidR="000124C3" w:rsidRPr="007D0FB6" w:rsidRDefault="000124C3" w:rsidP="000124C3">
      <w:pPr>
        <w:pStyle w:val="Citas"/>
        <w:numPr>
          <w:ilvl w:val="0"/>
          <w:numId w:val="11"/>
        </w:numPr>
      </w:pPr>
      <w:r w:rsidRPr="007D0FB6">
        <w:t xml:space="preserve">Proponer y ejecutar planes, programas, proyectos y acciones para el diseño, construcción, operación,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 </w:t>
      </w:r>
    </w:p>
    <w:p w14:paraId="4C07DAE4" w14:textId="77777777" w:rsidR="000124C3" w:rsidRPr="007D0FB6" w:rsidRDefault="000124C3" w:rsidP="000124C3">
      <w:pPr>
        <w:pStyle w:val="Citas"/>
        <w:numPr>
          <w:ilvl w:val="0"/>
          <w:numId w:val="11"/>
        </w:numPr>
      </w:pPr>
      <w:r w:rsidRPr="007D0FB6">
        <w:t xml:space="preserve">Promover y fomentar la participación de la iniciativa privada en la construcción, administración, operación, explotación, mantenimiento, rehabilitación y conservación de infraestructura y operación de transporte de alta capacidad, de estaciones de transferencia modal, así como del sistema </w:t>
      </w:r>
      <w:r w:rsidRPr="007D0FB6">
        <w:lastRenderedPageBreak/>
        <w:t>de transporte teleférico y las estaciones de origen-destino e intermedias que se requieren para su eficiente funcionamiento;</w:t>
      </w:r>
    </w:p>
    <w:p w14:paraId="64652C2D" w14:textId="77777777" w:rsidR="000124C3" w:rsidRPr="007D0FB6" w:rsidRDefault="000124C3" w:rsidP="000124C3">
      <w:pPr>
        <w:pStyle w:val="Citas"/>
        <w:numPr>
          <w:ilvl w:val="0"/>
          <w:numId w:val="11"/>
        </w:numPr>
        <w:rPr>
          <w:b/>
          <w:u w:val="single"/>
        </w:rPr>
      </w:pPr>
      <w:r w:rsidRPr="007D0FB6">
        <w:rPr>
          <w:b/>
          <w:u w:val="single"/>
        </w:rPr>
        <w:t xml:space="preserve">Presentar a consideración del Secretario de Movilidad, para su autorización y firma, en su caso: </w:t>
      </w:r>
    </w:p>
    <w:p w14:paraId="185CA1E7" w14:textId="77777777" w:rsidR="000124C3" w:rsidRPr="007D0FB6" w:rsidRDefault="000124C3" w:rsidP="000124C3">
      <w:pPr>
        <w:pStyle w:val="Citas"/>
        <w:ind w:left="1571"/>
      </w:pPr>
      <w:r w:rsidRPr="007D0FB6">
        <w:t xml:space="preserve">a) Proyectos para otorgar o ampliar el plazo de las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 y </w:t>
      </w:r>
    </w:p>
    <w:p w14:paraId="34BBCF72" w14:textId="77777777" w:rsidR="000124C3" w:rsidRPr="007D0FB6" w:rsidRDefault="000124C3" w:rsidP="000124C3">
      <w:pPr>
        <w:pStyle w:val="Citas"/>
        <w:ind w:left="1571"/>
      </w:pPr>
      <w:r w:rsidRPr="007D0FB6">
        <w:t xml:space="preserve">b) Proyectos sustentados en los que se proponga la terminación anticipada, revocación o rescate de las concesiones o contratos. </w:t>
      </w:r>
    </w:p>
    <w:p w14:paraId="2412088E" w14:textId="77777777" w:rsidR="000124C3" w:rsidRPr="007D0FB6" w:rsidRDefault="000124C3" w:rsidP="000124C3">
      <w:pPr>
        <w:pStyle w:val="Citas"/>
        <w:numPr>
          <w:ilvl w:val="0"/>
          <w:numId w:val="11"/>
        </w:numPr>
      </w:pPr>
      <w:r w:rsidRPr="007D0FB6">
        <w:t>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w:t>
      </w:r>
    </w:p>
    <w:p w14:paraId="62DEF5A4" w14:textId="77777777" w:rsidR="00545EDD" w:rsidRPr="007D0FB6" w:rsidRDefault="00545EDD" w:rsidP="000124C3">
      <w:pPr>
        <w:pStyle w:val="Sinespaciado"/>
        <w:spacing w:line="360" w:lineRule="auto"/>
        <w:jc w:val="both"/>
        <w:rPr>
          <w:rFonts w:ascii="Palatino Linotype" w:hAnsi="Palatino Linotype" w:cs="Arial"/>
        </w:rPr>
      </w:pPr>
    </w:p>
    <w:p w14:paraId="1E828E6A" w14:textId="77777777" w:rsidR="000124C3" w:rsidRPr="007D0FB6" w:rsidRDefault="001004D3" w:rsidP="000124C3">
      <w:pPr>
        <w:pStyle w:val="Sinespaciado"/>
        <w:spacing w:line="360" w:lineRule="auto"/>
        <w:jc w:val="both"/>
        <w:rPr>
          <w:rFonts w:ascii="Palatino Linotype" w:hAnsi="Palatino Linotype" w:cs="Arial"/>
        </w:rPr>
      </w:pPr>
      <w:r w:rsidRPr="007D0FB6">
        <w:rPr>
          <w:rFonts w:ascii="Palatino Linotype" w:hAnsi="Palatino Linotype" w:cs="Arial"/>
        </w:rPr>
        <w:t xml:space="preserve">De lo anterior se advierte, si bien los organismos auxiliares se encargan de realizar todo el procedimiento para las concesiones, también los es que, el otorgamiento de las </w:t>
      </w:r>
      <w:r w:rsidRPr="007D0FB6">
        <w:rPr>
          <w:rFonts w:ascii="Palatino Linotype" w:hAnsi="Palatino Linotype" w:cs="Arial"/>
        </w:rPr>
        <w:lastRenderedPageBreak/>
        <w:t xml:space="preserve">mismas </w:t>
      </w:r>
      <w:r w:rsidR="00430096" w:rsidRPr="007D0FB6">
        <w:rPr>
          <w:rFonts w:ascii="Palatino Linotype" w:hAnsi="Palatino Linotype" w:cs="Arial"/>
        </w:rPr>
        <w:t>es facultad exclusiva e</w:t>
      </w:r>
      <w:r w:rsidRPr="007D0FB6">
        <w:rPr>
          <w:rFonts w:ascii="Palatino Linotype" w:hAnsi="Palatino Linotype" w:cs="Arial"/>
        </w:rPr>
        <w:t xml:space="preserve"> indelegable de la Secretaría de Movilidad y su titular es el único facultado para firmar el título de concesión. </w:t>
      </w:r>
    </w:p>
    <w:p w14:paraId="119E3953" w14:textId="77777777" w:rsidR="005B4B38" w:rsidRPr="007D0FB6" w:rsidRDefault="005B4B38" w:rsidP="000124C3">
      <w:pPr>
        <w:pStyle w:val="Sinespaciado"/>
        <w:spacing w:line="360" w:lineRule="auto"/>
        <w:jc w:val="both"/>
        <w:rPr>
          <w:rFonts w:ascii="Palatino Linotype" w:hAnsi="Palatino Linotype" w:cs="Arial"/>
        </w:rPr>
      </w:pPr>
    </w:p>
    <w:p w14:paraId="7E09DD32" w14:textId="77777777" w:rsidR="005B4B38" w:rsidRPr="007D0FB6" w:rsidRDefault="005B4B38" w:rsidP="000124C3">
      <w:pPr>
        <w:pStyle w:val="Sinespaciado"/>
        <w:spacing w:line="360" w:lineRule="auto"/>
        <w:jc w:val="both"/>
        <w:rPr>
          <w:rFonts w:ascii="Palatino Linotype" w:hAnsi="Palatino Linotype" w:cs="Arial"/>
        </w:rPr>
      </w:pPr>
      <w:r w:rsidRPr="007D0FB6">
        <w:rPr>
          <w:rFonts w:ascii="Palatino Linotype" w:hAnsi="Palatino Linotype" w:cs="Arial"/>
        </w:rPr>
        <w:t>Por lo que, para delimitar esferas competenciales resulta oportuno traer a colación el organigrama de la Secretaría de Movilidad, tal como se ilustra:</w:t>
      </w:r>
    </w:p>
    <w:p w14:paraId="5B77C245" w14:textId="77777777" w:rsidR="005B4B38" w:rsidRPr="007D0FB6" w:rsidRDefault="005B4B38" w:rsidP="005B4B38">
      <w:pPr>
        <w:pStyle w:val="Sinespaciado"/>
        <w:spacing w:line="360" w:lineRule="auto"/>
        <w:jc w:val="center"/>
        <w:rPr>
          <w:rFonts w:ascii="Palatino Linotype" w:hAnsi="Palatino Linotype" w:cs="Arial"/>
        </w:rPr>
      </w:pPr>
      <w:r w:rsidRPr="007D0FB6">
        <w:rPr>
          <w:rFonts w:ascii="Palatino Linotype" w:hAnsi="Palatino Linotype" w:cs="Arial"/>
          <w:noProof/>
          <w:lang w:eastAsia="es-MX"/>
        </w:rPr>
        <w:drawing>
          <wp:inline distT="0" distB="0" distL="0" distR="0" wp14:anchorId="2C1C97AE" wp14:editId="5FF3BCCF">
            <wp:extent cx="4477375" cy="427732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44F377.tmp"/>
                    <pic:cNvPicPr/>
                  </pic:nvPicPr>
                  <pic:blipFill>
                    <a:blip r:embed="rId7">
                      <a:extLst>
                        <a:ext uri="{28A0092B-C50C-407E-A947-70E740481C1C}">
                          <a14:useLocalDpi xmlns:a14="http://schemas.microsoft.com/office/drawing/2010/main" val="0"/>
                        </a:ext>
                      </a:extLst>
                    </a:blip>
                    <a:stretch>
                      <a:fillRect/>
                    </a:stretch>
                  </pic:blipFill>
                  <pic:spPr>
                    <a:xfrm>
                      <a:off x="0" y="0"/>
                      <a:ext cx="4477375" cy="4277322"/>
                    </a:xfrm>
                    <a:prstGeom prst="rect">
                      <a:avLst/>
                    </a:prstGeom>
                  </pic:spPr>
                </pic:pic>
              </a:graphicData>
            </a:graphic>
          </wp:inline>
        </w:drawing>
      </w:r>
    </w:p>
    <w:p w14:paraId="1C64BBB1" w14:textId="77777777" w:rsidR="000124C3" w:rsidRPr="007D0FB6" w:rsidRDefault="000124C3" w:rsidP="000124C3">
      <w:pPr>
        <w:pStyle w:val="Sinespaciado"/>
        <w:spacing w:line="360" w:lineRule="auto"/>
        <w:jc w:val="both"/>
        <w:rPr>
          <w:rFonts w:ascii="Palatino Linotype" w:hAnsi="Palatino Linotype" w:cs="Arial"/>
          <w:lang w:val="es-ES"/>
        </w:rPr>
      </w:pPr>
    </w:p>
    <w:p w14:paraId="5F813AFC" w14:textId="77777777" w:rsidR="005B4B38" w:rsidRPr="007D0FB6" w:rsidRDefault="005B4B38" w:rsidP="000124C3">
      <w:pPr>
        <w:pStyle w:val="Sinespaciado"/>
        <w:spacing w:line="360" w:lineRule="auto"/>
        <w:jc w:val="both"/>
        <w:rPr>
          <w:rFonts w:ascii="Palatino Linotype" w:hAnsi="Palatino Linotype" w:cs="Arial"/>
          <w:lang w:val="es-ES"/>
        </w:rPr>
      </w:pPr>
      <w:r w:rsidRPr="007D0FB6">
        <w:rPr>
          <w:rFonts w:ascii="Palatino Linotype" w:hAnsi="Palatino Linotype" w:cs="Arial"/>
          <w:lang w:val="es-ES"/>
        </w:rPr>
        <w:t xml:space="preserve">Siendo de nuestro </w:t>
      </w:r>
      <w:r w:rsidR="008A5990" w:rsidRPr="007D0FB6">
        <w:rPr>
          <w:rFonts w:ascii="Palatino Linotype" w:hAnsi="Palatino Linotype" w:cs="Arial"/>
          <w:lang w:val="es-ES"/>
        </w:rPr>
        <w:t>más</w:t>
      </w:r>
      <w:r w:rsidRPr="007D0FB6">
        <w:rPr>
          <w:rFonts w:ascii="Palatino Linotype" w:hAnsi="Palatino Linotype" w:cs="Arial"/>
          <w:lang w:val="es-ES"/>
        </w:rPr>
        <w:t xml:space="preserve"> amplio interés </w:t>
      </w:r>
      <w:r w:rsidR="008A5990" w:rsidRPr="007D0FB6">
        <w:rPr>
          <w:rFonts w:ascii="Palatino Linotype" w:hAnsi="Palatino Linotype" w:cs="Arial"/>
          <w:lang w:val="es-ES"/>
        </w:rPr>
        <w:t>el Departamento de Concesiones y Autorizaciones por medio de la Subdirección de Concesiones y Permisos, así como el Titular de la Secretaría.</w:t>
      </w:r>
    </w:p>
    <w:p w14:paraId="7BC0AC89" w14:textId="77777777" w:rsidR="008A5990" w:rsidRPr="007D0FB6" w:rsidRDefault="008A5990" w:rsidP="000124C3">
      <w:pPr>
        <w:pStyle w:val="Sinespaciado"/>
        <w:spacing w:line="360" w:lineRule="auto"/>
        <w:jc w:val="both"/>
        <w:rPr>
          <w:rFonts w:ascii="Palatino Linotype" w:hAnsi="Palatino Linotype" w:cs="Arial"/>
          <w:lang w:val="es-ES"/>
        </w:rPr>
      </w:pPr>
    </w:p>
    <w:p w14:paraId="29A7FF8E" w14:textId="77777777" w:rsidR="008A5990" w:rsidRPr="007D0FB6" w:rsidRDefault="008A5990" w:rsidP="000124C3">
      <w:pPr>
        <w:pStyle w:val="Sinespaciado"/>
        <w:spacing w:line="360" w:lineRule="auto"/>
        <w:jc w:val="both"/>
        <w:rPr>
          <w:rFonts w:ascii="Palatino Linotype" w:hAnsi="Palatino Linotype" w:cs="Arial"/>
          <w:lang w:val="es-ES"/>
        </w:rPr>
      </w:pPr>
      <w:r w:rsidRPr="007D0FB6">
        <w:rPr>
          <w:rFonts w:ascii="Palatino Linotype" w:hAnsi="Palatino Linotype" w:cs="Arial"/>
          <w:lang w:val="es-ES"/>
        </w:rPr>
        <w:lastRenderedPageBreak/>
        <w:t>Así, el Reglamento Interior de la Secretaría de Movilidad establece las atribuciones de cada unidad administrativas, entre las que destacan:</w:t>
      </w:r>
    </w:p>
    <w:p w14:paraId="2D03A0C3" w14:textId="77777777" w:rsidR="008A5990" w:rsidRPr="007D0FB6" w:rsidRDefault="008A5990" w:rsidP="008A5990">
      <w:pPr>
        <w:pStyle w:val="Citas"/>
      </w:pPr>
      <w:r w:rsidRPr="007D0FB6">
        <w:rPr>
          <w:b/>
        </w:rPr>
        <w:t>Artículo 6.</w:t>
      </w:r>
      <w:r w:rsidRPr="007D0FB6">
        <w:t xml:space="preserve"> </w:t>
      </w:r>
      <w:r w:rsidRPr="007D0FB6">
        <w:rPr>
          <w:b/>
        </w:rPr>
        <w:t>La persona titular de la Secretaría tendrá las atribuciones siguientes:</w:t>
      </w:r>
      <w:r w:rsidRPr="007D0FB6">
        <w:t xml:space="preserve"> </w:t>
      </w:r>
    </w:p>
    <w:p w14:paraId="7F3B18D3" w14:textId="77777777" w:rsidR="008A5990" w:rsidRPr="007D0FB6" w:rsidRDefault="008A5990" w:rsidP="008A5990">
      <w:pPr>
        <w:pStyle w:val="Citas"/>
        <w:numPr>
          <w:ilvl w:val="0"/>
          <w:numId w:val="19"/>
        </w:numPr>
      </w:pPr>
      <w:r w:rsidRPr="007D0FB6">
        <w:t xml:space="preserve">Fijar, dirigir y controlar la política general de la Secretaría; </w:t>
      </w:r>
    </w:p>
    <w:p w14:paraId="19345B81" w14:textId="77777777" w:rsidR="008A5990" w:rsidRPr="007D0FB6" w:rsidRDefault="008A5990" w:rsidP="008A5990">
      <w:pPr>
        <w:pStyle w:val="Citas"/>
        <w:numPr>
          <w:ilvl w:val="0"/>
          <w:numId w:val="19"/>
        </w:numPr>
        <w:rPr>
          <w:lang w:val="es-ES"/>
        </w:rPr>
      </w:pPr>
      <w:r w:rsidRPr="007D0FB6">
        <w:t>Representar legalmente a la Secretaría con las facultades de un apoderado general para pleitos y cobranzas, actos de administración y para actos de dominio, con todas las facultades que requieran cláusula especial conforme a las disposiciones en la materia, así como sustituir y delegar esta representación en una o más personas apoderadas para que la ejerzan individual o conjuntamente. Para actos de dominio requerirá autorización expresa de la Secretaría de Finanzas, de acuerdo con la legislación aplicable;</w:t>
      </w:r>
    </w:p>
    <w:p w14:paraId="08A7194A" w14:textId="77777777" w:rsidR="008A5990" w:rsidRPr="007D0FB6" w:rsidRDefault="008A5990" w:rsidP="008A5990">
      <w:pPr>
        <w:pStyle w:val="Citas"/>
      </w:pPr>
      <w:r w:rsidRPr="007D0FB6">
        <w:t>(…)</w:t>
      </w:r>
    </w:p>
    <w:p w14:paraId="0D81F2EB" w14:textId="77777777" w:rsidR="008A5990" w:rsidRPr="007D0FB6" w:rsidRDefault="008A5990" w:rsidP="008A5990">
      <w:pPr>
        <w:pStyle w:val="Citas"/>
      </w:pPr>
      <w:r w:rsidRPr="007D0FB6">
        <w:t xml:space="preserve">XV. </w:t>
      </w:r>
      <w:r w:rsidRPr="007D0FB6">
        <w:rPr>
          <w:b/>
        </w:rPr>
        <w:t>Otorgar, modificar, revocar, rescatar, sustituir, cancelar o dar por terminadas las concesiones,</w:t>
      </w:r>
      <w:r w:rsidRPr="007D0FB6">
        <w:t xml:space="preserve"> permisos o autorizaciones,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w:t>
      </w:r>
      <w:r w:rsidRPr="007D0FB6">
        <w:rPr>
          <w:b/>
        </w:rPr>
        <w:t>de los sistemas de transporte masivo o de alta capacidad,</w:t>
      </w:r>
      <w:r w:rsidRPr="007D0FB6">
        <w:t xml:space="preserve"> así como ejercer los derechos de rescate y reversión;</w:t>
      </w:r>
    </w:p>
    <w:p w14:paraId="4D50DC57" w14:textId="77777777" w:rsidR="008A5990" w:rsidRPr="007D0FB6" w:rsidRDefault="008A5990" w:rsidP="008A5990">
      <w:pPr>
        <w:pStyle w:val="Citas"/>
      </w:pPr>
      <w:r w:rsidRPr="007D0FB6">
        <w:t>(…)</w:t>
      </w:r>
    </w:p>
    <w:p w14:paraId="3221CD93" w14:textId="77777777" w:rsidR="008A5990" w:rsidRPr="007D0FB6" w:rsidRDefault="008A5990" w:rsidP="008A5990">
      <w:pPr>
        <w:pStyle w:val="Citas"/>
        <w:rPr>
          <w:b/>
        </w:rPr>
      </w:pPr>
      <w:r w:rsidRPr="007D0FB6">
        <w:lastRenderedPageBreak/>
        <w:t xml:space="preserve">XXV. </w:t>
      </w:r>
      <w:r w:rsidRPr="007D0FB6">
        <w:rPr>
          <w:b/>
        </w:rPr>
        <w:t xml:space="preserve">Aprobar y suscribir las bases, convocatoria y autorizaciones para el otorgamiento, prórroga, modificación, revocación, cancelación, rescate, de concesiones </w:t>
      </w:r>
      <w:r w:rsidRPr="007D0FB6">
        <w:t xml:space="preserve">y permisos,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w:t>
      </w:r>
      <w:r w:rsidRPr="007D0FB6">
        <w:rPr>
          <w:b/>
        </w:rPr>
        <w:t>de los sistemas de transporte masivo o de alta capacidad;</w:t>
      </w:r>
    </w:p>
    <w:p w14:paraId="55D83D51" w14:textId="77777777" w:rsidR="008A5990" w:rsidRPr="007D0FB6" w:rsidRDefault="008A5990" w:rsidP="008A5990">
      <w:pPr>
        <w:pStyle w:val="Citas"/>
        <w:rPr>
          <w:b/>
        </w:rPr>
      </w:pPr>
      <w:r w:rsidRPr="007D0FB6">
        <w:t>(…</w:t>
      </w:r>
      <w:r w:rsidRPr="007D0FB6">
        <w:rPr>
          <w:b/>
        </w:rPr>
        <w:t>)</w:t>
      </w:r>
    </w:p>
    <w:p w14:paraId="63B5401D" w14:textId="77777777" w:rsidR="0033528F" w:rsidRPr="007D0FB6" w:rsidRDefault="008A5990" w:rsidP="008A5990">
      <w:pPr>
        <w:pStyle w:val="Citas"/>
        <w:rPr>
          <w:b/>
        </w:rPr>
      </w:pPr>
      <w:r w:rsidRPr="007D0FB6">
        <w:rPr>
          <w:b/>
        </w:rPr>
        <w:t xml:space="preserve">Artículo 27. Corresponden a la Subdirección de Concesiones y Permisos las atribuciones siguientes: </w:t>
      </w:r>
    </w:p>
    <w:p w14:paraId="3B6983C2" w14:textId="77777777" w:rsidR="0033528F" w:rsidRPr="007D0FB6" w:rsidRDefault="008A5990" w:rsidP="0033528F">
      <w:pPr>
        <w:pStyle w:val="Citas"/>
        <w:numPr>
          <w:ilvl w:val="0"/>
          <w:numId w:val="20"/>
        </w:numPr>
      </w:pPr>
      <w:r w:rsidRPr="007D0FB6">
        <w:t xml:space="preserve">Regular y vigilar la contratación de los seguros de viajero, cromática, publicidad, programas de estímulos y ordenamiento del transporte, conforme a la normatividad establecida en la materia; </w:t>
      </w:r>
    </w:p>
    <w:p w14:paraId="59F0808B" w14:textId="77777777" w:rsidR="0033528F" w:rsidRPr="007D0FB6" w:rsidRDefault="008A5990" w:rsidP="0033528F">
      <w:pPr>
        <w:pStyle w:val="Citas"/>
        <w:numPr>
          <w:ilvl w:val="0"/>
          <w:numId w:val="20"/>
        </w:numPr>
        <w:rPr>
          <w:b/>
        </w:rPr>
      </w:pPr>
      <w:r w:rsidRPr="007D0FB6">
        <w:rPr>
          <w:b/>
        </w:rPr>
        <w:t>Dictaminar sobre la regularización de concesiones no registradas o duplicadas, decretos para la cancelación, revocación y declaratorias de caduc</w:t>
      </w:r>
      <w:r w:rsidR="0033528F" w:rsidRPr="007D0FB6">
        <w:rPr>
          <w:b/>
        </w:rPr>
        <w:t>idad de concesiones y permisos;</w:t>
      </w:r>
    </w:p>
    <w:p w14:paraId="7A8030E1" w14:textId="77777777" w:rsidR="0033528F" w:rsidRPr="007D0FB6" w:rsidRDefault="008A5990" w:rsidP="0033528F">
      <w:pPr>
        <w:pStyle w:val="Citas"/>
        <w:numPr>
          <w:ilvl w:val="0"/>
          <w:numId w:val="20"/>
        </w:numPr>
      </w:pPr>
      <w:r w:rsidRPr="007D0FB6">
        <w:t xml:space="preserve">Responder las solicitudes de concesionamiento, autorizaciones y permisos que le sean turnados por las diversas unidades administrativas de la Secretaría; </w:t>
      </w:r>
    </w:p>
    <w:p w14:paraId="22E02685" w14:textId="77777777" w:rsidR="0033528F" w:rsidRPr="007D0FB6" w:rsidRDefault="008A5990" w:rsidP="0033528F">
      <w:pPr>
        <w:pStyle w:val="Citas"/>
        <w:numPr>
          <w:ilvl w:val="0"/>
          <w:numId w:val="20"/>
        </w:numPr>
      </w:pPr>
      <w:r w:rsidRPr="007D0FB6">
        <w:t xml:space="preserve">Dictaminar sobre la expedición de permisos, reposiciones y duplicados de la documentación necesaria que avale la concesión o autorización otorgada </w:t>
      </w:r>
      <w:r w:rsidRPr="007D0FB6">
        <w:lastRenderedPageBreak/>
        <w:t xml:space="preserve">para proporcionar el servicio público de transporte, a fin de que éstos operen conforme a la normatividad establecida; </w:t>
      </w:r>
    </w:p>
    <w:p w14:paraId="0C327CAF" w14:textId="77777777" w:rsidR="008A5990" w:rsidRPr="007D0FB6" w:rsidRDefault="008A5990" w:rsidP="0033528F">
      <w:pPr>
        <w:pStyle w:val="Citas"/>
        <w:numPr>
          <w:ilvl w:val="0"/>
          <w:numId w:val="20"/>
        </w:numPr>
        <w:rPr>
          <w:b/>
        </w:rPr>
      </w:pPr>
      <w:r w:rsidRPr="007D0FB6">
        <w:rPr>
          <w:b/>
        </w:rPr>
        <w:t>Dictaminar la procedencia de la modificación de los elementos de las concesiones y permisos;</w:t>
      </w:r>
    </w:p>
    <w:p w14:paraId="07E5FA2D" w14:textId="77777777" w:rsidR="0033528F" w:rsidRPr="007D0FB6" w:rsidRDefault="0033528F" w:rsidP="0033528F">
      <w:pPr>
        <w:pStyle w:val="Citas"/>
        <w:numPr>
          <w:ilvl w:val="0"/>
          <w:numId w:val="20"/>
        </w:numPr>
      </w:pPr>
      <w:r w:rsidRPr="007D0FB6">
        <w:t>Dictaminar sobre la procedencia y el otorgamiento de permisos para personas jurídicas colectivas concesionarias, que se interesen por hacer uso del servicio de plataformas centralizadas electrónicas, sitios virtuales y/o aplicaciones móviles; así como dictaminar sobre la procedencia y el otorgamiento de permisos para las empresas desarrolladoras originales, únicas propietarias, administradoras y operadoras de sitios virtuales y/o aplicaciones móviles y propietarias o administradoras y operadoras de plataformas centralizadas electrónicas para la prestación de dicho servicio, de conformidad con las disposiciones jurídicas aplicables, y</w:t>
      </w:r>
    </w:p>
    <w:p w14:paraId="1CBB5775" w14:textId="77777777" w:rsidR="0033528F" w:rsidRPr="007D0FB6" w:rsidRDefault="0033528F" w:rsidP="0033528F">
      <w:pPr>
        <w:pStyle w:val="Citas"/>
        <w:numPr>
          <w:ilvl w:val="0"/>
          <w:numId w:val="20"/>
        </w:numPr>
      </w:pPr>
      <w:r w:rsidRPr="007D0FB6">
        <w:t>Las demás que le confieran otras disposiciones jurídicas aplicables y aquellas que le encomienden las personas titulares de la Secretaría, de la Dirección General del Registro Estatal de Transporte Público y de la Dirección del Registro Estatal de Transporte Público</w:t>
      </w:r>
    </w:p>
    <w:p w14:paraId="5A16E571" w14:textId="77777777" w:rsidR="008A5990" w:rsidRPr="007D0FB6" w:rsidRDefault="008A5990" w:rsidP="008A5990">
      <w:pPr>
        <w:pStyle w:val="Citas"/>
        <w:rPr>
          <w:b/>
          <w:lang w:val="es-ES"/>
        </w:rPr>
      </w:pPr>
    </w:p>
    <w:p w14:paraId="3B6CF3E5" w14:textId="77777777" w:rsidR="005B4B38" w:rsidRPr="007D0FB6" w:rsidRDefault="0033528F" w:rsidP="000124C3">
      <w:pPr>
        <w:pStyle w:val="Sinespaciado"/>
        <w:spacing w:line="360" w:lineRule="auto"/>
        <w:jc w:val="both"/>
        <w:rPr>
          <w:rFonts w:ascii="Palatino Linotype" w:hAnsi="Palatino Linotype" w:cs="Arial"/>
          <w:lang w:val="es-ES"/>
        </w:rPr>
      </w:pPr>
      <w:r w:rsidRPr="007D0FB6">
        <w:rPr>
          <w:rFonts w:ascii="Palatino Linotype" w:hAnsi="Palatino Linotype" w:cs="Arial"/>
          <w:lang w:val="es-ES"/>
        </w:rPr>
        <w:t xml:space="preserve">Por otro lado, el Manual General de Organización de la Secretaría de Movilidad, establece lo siguiente: </w:t>
      </w:r>
    </w:p>
    <w:p w14:paraId="5DD57BD8" w14:textId="77777777" w:rsidR="0033528F" w:rsidRPr="007D0FB6" w:rsidRDefault="00545EDD" w:rsidP="00545EDD">
      <w:pPr>
        <w:pStyle w:val="Citas"/>
        <w:jc w:val="center"/>
        <w:rPr>
          <w:b/>
        </w:rPr>
      </w:pPr>
      <w:r w:rsidRPr="007D0FB6">
        <w:rPr>
          <w:b/>
        </w:rPr>
        <w:t>“</w:t>
      </w:r>
      <w:r w:rsidR="0033528F" w:rsidRPr="007D0FB6">
        <w:rPr>
          <w:b/>
        </w:rPr>
        <w:t>DEPARTAMENTO DE CONCESIONES Y AUTORIZACIONES</w:t>
      </w:r>
    </w:p>
    <w:p w14:paraId="61FCFDA2" w14:textId="77777777" w:rsidR="0033528F" w:rsidRPr="007D0FB6" w:rsidRDefault="0033528F" w:rsidP="0033528F">
      <w:pPr>
        <w:pStyle w:val="Citas"/>
      </w:pPr>
      <w:r w:rsidRPr="007D0FB6">
        <w:t xml:space="preserve">OBJETIVO: </w:t>
      </w:r>
      <w:r w:rsidRPr="007D0FB6">
        <w:rPr>
          <w:b/>
        </w:rPr>
        <w:t xml:space="preserve">Coadyuvar con las demás unidades administrativas de la Secretaría en el otorgamiento de concesiones, permisos, autorizaciones y </w:t>
      </w:r>
      <w:r w:rsidRPr="007D0FB6">
        <w:rPr>
          <w:b/>
        </w:rPr>
        <w:lastRenderedPageBreak/>
        <w:t>tramites adicionales para la prestación del servicio público de transporte en sus diversas modalidades en la entidad, previo dictamen de viabilidad, su debida regularización conforme a los ordenamientos y normas en la materia, así como el registro y control de la documentación referente.</w:t>
      </w:r>
      <w:r w:rsidRPr="007D0FB6">
        <w:t xml:space="preserve"> </w:t>
      </w:r>
    </w:p>
    <w:p w14:paraId="419B2CD5" w14:textId="77777777" w:rsidR="0033528F" w:rsidRPr="007D0FB6" w:rsidRDefault="0033528F" w:rsidP="0033528F">
      <w:pPr>
        <w:pStyle w:val="Citas"/>
      </w:pPr>
      <w:r w:rsidRPr="007D0FB6">
        <w:t xml:space="preserve">FUNCIONES: </w:t>
      </w:r>
    </w:p>
    <w:p w14:paraId="7913C051" w14:textId="77777777" w:rsidR="0033528F" w:rsidRPr="007D0FB6" w:rsidRDefault="0033528F" w:rsidP="0033528F">
      <w:pPr>
        <w:pStyle w:val="Citas"/>
        <w:numPr>
          <w:ilvl w:val="0"/>
          <w:numId w:val="21"/>
        </w:numPr>
      </w:pPr>
      <w:r w:rsidRPr="007D0FB6">
        <w:t xml:space="preserve">Supervisar y elaborar previo cumplimiento de los requisitos, el formato universal de pago por los diferentes conceptos de trámites y servicios prestados por la Secretaría de Movilidad. </w:t>
      </w:r>
    </w:p>
    <w:p w14:paraId="05C5D492" w14:textId="77777777" w:rsidR="0033528F" w:rsidRPr="007D0FB6" w:rsidRDefault="0033528F" w:rsidP="0033528F">
      <w:pPr>
        <w:pStyle w:val="Citas"/>
        <w:numPr>
          <w:ilvl w:val="0"/>
          <w:numId w:val="21"/>
        </w:numPr>
      </w:pPr>
      <w:r w:rsidRPr="007D0FB6">
        <w:t xml:space="preserve">Emitir los instrumentos documentales necesarios, previa verificación del cumplimiento de requisitos, para el otorgamiento de concesiones, permisos y autorizaciones para la prestación de los servicios de transporte público en sus diversas modalidades. </w:t>
      </w:r>
    </w:p>
    <w:p w14:paraId="1178A34F" w14:textId="77777777" w:rsidR="0033528F" w:rsidRPr="007D0FB6" w:rsidRDefault="0033528F" w:rsidP="0033528F">
      <w:pPr>
        <w:pStyle w:val="Citas"/>
        <w:numPr>
          <w:ilvl w:val="0"/>
          <w:numId w:val="21"/>
        </w:numPr>
      </w:pPr>
      <w:r w:rsidRPr="007D0FB6">
        <w:t xml:space="preserve">Coadyuvar con las áreas de la Dirección General del Registro Estatal de Transporte Público a la concentración y mantenimiento actualizado el banco de datos estadísticos sobre las concesiones, permisos y autorizaciones para la prestación del servicio de transporte público. </w:t>
      </w:r>
    </w:p>
    <w:p w14:paraId="5C1DBF00" w14:textId="77777777" w:rsidR="0033528F" w:rsidRPr="007D0FB6" w:rsidRDefault="0033528F" w:rsidP="0033528F">
      <w:pPr>
        <w:pStyle w:val="Citas"/>
        <w:numPr>
          <w:ilvl w:val="0"/>
          <w:numId w:val="21"/>
        </w:numPr>
      </w:pPr>
      <w:r w:rsidRPr="007D0FB6">
        <w:t xml:space="preserve">Coadyuvar con la Subdirección de Concesiones y Permisos en los procedimientos de regularización de otorgamiento de concesiones, permisos, relacionadas al servicio público de transporte, así como revisión de los servicios de seguros de viajero, cromática, publicidad, programas de estímulos y uso de plataformas electrónicas y ordenamiento del transporte, conforme a la normatividad establecida en la materia. </w:t>
      </w:r>
    </w:p>
    <w:p w14:paraId="7C3550C4" w14:textId="77777777" w:rsidR="0033528F" w:rsidRPr="007D0FB6" w:rsidRDefault="0033528F" w:rsidP="0033528F">
      <w:pPr>
        <w:pStyle w:val="Citas"/>
        <w:numPr>
          <w:ilvl w:val="0"/>
          <w:numId w:val="21"/>
        </w:numPr>
      </w:pPr>
      <w:r w:rsidRPr="007D0FB6">
        <w:lastRenderedPageBreak/>
        <w:t xml:space="preserve">Turnar al Archivo Único de Concesionamiento, previa autorización de la Subdirección de Concesiones y Permisos los expedientes concluidos de trámites de concesionamiento y autorizaciones para la prestación del servicio de transporte público en sus diversas modalidades, a fin de que se concentren y controlen de acuerdo con la normatividad vigente </w:t>
      </w:r>
    </w:p>
    <w:p w14:paraId="24687361" w14:textId="77777777" w:rsidR="0033528F" w:rsidRPr="007D0FB6" w:rsidRDefault="0033528F" w:rsidP="0033528F">
      <w:pPr>
        <w:pStyle w:val="Citas"/>
        <w:numPr>
          <w:ilvl w:val="0"/>
          <w:numId w:val="21"/>
        </w:numPr>
      </w:pPr>
      <w:r w:rsidRPr="007D0FB6">
        <w:t xml:space="preserve">Atender las solicitudes de las y los concesionarios o permisionarios, respecto a la información que obra en los archivos. </w:t>
      </w:r>
    </w:p>
    <w:p w14:paraId="561F1399" w14:textId="77777777" w:rsidR="0033528F" w:rsidRPr="007D0FB6" w:rsidRDefault="0033528F" w:rsidP="0033528F">
      <w:pPr>
        <w:pStyle w:val="Citas"/>
        <w:numPr>
          <w:ilvl w:val="0"/>
          <w:numId w:val="21"/>
        </w:numPr>
      </w:pPr>
      <w:r w:rsidRPr="007D0FB6">
        <w:t xml:space="preserve">Integrar la información sobre el establecimiento o modificación de rutas y derroteros para la prestación del servicio público de transporte en todas sus modalidades, a fin de contar con información actual, veraz y oportuna. </w:t>
      </w:r>
    </w:p>
    <w:p w14:paraId="013FB9BD" w14:textId="77777777" w:rsidR="0033528F" w:rsidRPr="007D0FB6" w:rsidRDefault="0033528F" w:rsidP="0033528F">
      <w:pPr>
        <w:pStyle w:val="Citas"/>
        <w:numPr>
          <w:ilvl w:val="0"/>
          <w:numId w:val="21"/>
        </w:numPr>
      </w:pPr>
      <w:r w:rsidRPr="007D0FB6">
        <w:t xml:space="preserve">Participar y apoyar en los procedimientos de otorgamiento de concesiones y autorizaciones para la prestación del servicio público de transporte con las Direcciones Generales de Movilidad. </w:t>
      </w:r>
    </w:p>
    <w:p w14:paraId="04C54362" w14:textId="77777777" w:rsidR="0033528F" w:rsidRPr="007D0FB6" w:rsidRDefault="0033528F" w:rsidP="0033528F">
      <w:pPr>
        <w:pStyle w:val="Citas"/>
        <w:numPr>
          <w:ilvl w:val="0"/>
          <w:numId w:val="21"/>
        </w:numPr>
      </w:pPr>
      <w:r w:rsidRPr="007D0FB6">
        <w:t xml:space="preserve">Tramitar y resolver en coadyuvancia con la Dirección General de Asuntos Jurídicos e Igualdad de Género, los procedimientos administrativos de reclamo de usuarios de servicios que sufran daño por siniestro cuando no reciban la debida atención por parte de las y los concesionarios o permisionarios para el pago de las indemnizaciones correspondientes, así como los derivados de la duplicidad de concesiones y las no registradas. </w:t>
      </w:r>
    </w:p>
    <w:p w14:paraId="1EB6B12A" w14:textId="77777777" w:rsidR="0033528F" w:rsidRPr="007D0FB6" w:rsidRDefault="0033528F" w:rsidP="0033528F">
      <w:pPr>
        <w:pStyle w:val="Citas"/>
        <w:numPr>
          <w:ilvl w:val="0"/>
          <w:numId w:val="21"/>
        </w:numPr>
      </w:pPr>
      <w:r w:rsidRPr="007D0FB6">
        <w:t xml:space="preserve">Informar periódicamente a la Subdirección de Concesiones y Permisos sobre las acciones desarrolladas en el ámbito de su competencia. </w:t>
      </w:r>
    </w:p>
    <w:p w14:paraId="61B75DD3" w14:textId="77777777" w:rsidR="0033528F" w:rsidRPr="007D0FB6" w:rsidRDefault="0033528F" w:rsidP="0033528F">
      <w:pPr>
        <w:pStyle w:val="Citas"/>
        <w:numPr>
          <w:ilvl w:val="0"/>
          <w:numId w:val="21"/>
        </w:numPr>
      </w:pPr>
      <w:r w:rsidRPr="007D0FB6">
        <w:t>Desarrollar las demás funciones inherentes al área de su competencia</w:t>
      </w:r>
      <w:r w:rsidR="00545EDD" w:rsidRPr="007D0FB6">
        <w:t>”</w:t>
      </w:r>
    </w:p>
    <w:p w14:paraId="52973FBB" w14:textId="77777777" w:rsidR="0033528F" w:rsidRPr="007D0FB6" w:rsidRDefault="0033528F" w:rsidP="000124C3">
      <w:pPr>
        <w:pStyle w:val="Sinespaciado"/>
        <w:spacing w:line="360" w:lineRule="auto"/>
        <w:jc w:val="both"/>
        <w:rPr>
          <w:rFonts w:ascii="Palatino Linotype" w:hAnsi="Palatino Linotype" w:cs="Arial"/>
          <w:lang w:val="es-ES"/>
        </w:rPr>
      </w:pPr>
    </w:p>
    <w:p w14:paraId="0F74C373" w14:textId="77777777" w:rsidR="00545EDD" w:rsidRPr="007D0FB6" w:rsidRDefault="00545EDD" w:rsidP="000124C3">
      <w:pPr>
        <w:pStyle w:val="Sinespaciado"/>
        <w:spacing w:line="360" w:lineRule="auto"/>
        <w:jc w:val="both"/>
        <w:rPr>
          <w:rFonts w:ascii="Palatino Linotype" w:hAnsi="Palatino Linotype" w:cs="Arial"/>
          <w:lang w:val="es-ES"/>
        </w:rPr>
      </w:pPr>
    </w:p>
    <w:p w14:paraId="0D7AD671" w14:textId="77777777" w:rsidR="000124C3" w:rsidRPr="007D0FB6" w:rsidRDefault="001004D3" w:rsidP="000124C3">
      <w:pPr>
        <w:pStyle w:val="Sinespaciado"/>
        <w:spacing w:line="360" w:lineRule="auto"/>
        <w:jc w:val="both"/>
        <w:rPr>
          <w:rFonts w:ascii="Palatino Linotype" w:hAnsi="Palatino Linotype" w:cs="Arial"/>
          <w:lang w:val="es-ES"/>
        </w:rPr>
      </w:pPr>
      <w:r w:rsidRPr="007D0FB6">
        <w:rPr>
          <w:rFonts w:ascii="Palatino Linotype" w:hAnsi="Palatino Linotype" w:cs="Arial"/>
          <w:lang w:val="es-ES"/>
        </w:rPr>
        <w:t xml:space="preserve">Robustece </w:t>
      </w:r>
      <w:r w:rsidR="000124C3" w:rsidRPr="007D0FB6">
        <w:rPr>
          <w:rFonts w:ascii="Palatino Linotype" w:hAnsi="Palatino Linotype" w:cs="Arial"/>
          <w:lang w:val="es-ES"/>
        </w:rPr>
        <w:t xml:space="preserve">lo anterior, la Ley de la  Contratación Pública del Estado de México y Municipios, la cual tiene por objeto regular los actos relativos a la planeación, programación, presupuestación, ejecución y control de la </w:t>
      </w:r>
      <w:r w:rsidR="000124C3" w:rsidRPr="007D0FB6">
        <w:rPr>
          <w:rFonts w:ascii="Palatino Linotype" w:hAnsi="Palatino Linotype" w:cs="Arial"/>
          <w:b/>
          <w:u w:val="single"/>
          <w:lang w:val="es-ES"/>
        </w:rPr>
        <w:t>adquisición</w:t>
      </w:r>
      <w:r w:rsidR="000124C3" w:rsidRPr="007D0FB6">
        <w:rPr>
          <w:rFonts w:ascii="Palatino Linotype" w:hAnsi="Palatino Linotype" w:cs="Arial"/>
          <w:lang w:val="es-ES"/>
        </w:rPr>
        <w:t xml:space="preserve">, enajenación y arrendamiento </w:t>
      </w:r>
      <w:r w:rsidR="000124C3" w:rsidRPr="007D0FB6">
        <w:rPr>
          <w:rFonts w:ascii="Palatino Linotype" w:hAnsi="Palatino Linotype" w:cs="Arial"/>
          <w:b/>
          <w:u w:val="single"/>
          <w:lang w:val="es-ES"/>
        </w:rPr>
        <w:t>de bienes</w:t>
      </w:r>
      <w:r w:rsidR="000124C3" w:rsidRPr="007D0FB6">
        <w:rPr>
          <w:rFonts w:ascii="Palatino Linotype" w:hAnsi="Palatino Linotype" w:cs="Arial"/>
          <w:lang w:val="es-ES"/>
        </w:rPr>
        <w:t xml:space="preserve">, y la </w:t>
      </w:r>
      <w:r w:rsidR="000124C3" w:rsidRPr="007D0FB6">
        <w:rPr>
          <w:rFonts w:ascii="Palatino Linotype" w:hAnsi="Palatino Linotype" w:cs="Arial"/>
          <w:b/>
          <w:u w:val="single"/>
          <w:lang w:val="es-ES"/>
        </w:rPr>
        <w:t xml:space="preserve">contratación de servicios de cualquier naturaleza, que realicen las secretarías </w:t>
      </w:r>
      <w:r w:rsidR="000124C3" w:rsidRPr="007D0FB6">
        <w:rPr>
          <w:rFonts w:ascii="Palatino Linotype" w:hAnsi="Palatino Linotype" w:cs="Arial"/>
          <w:lang w:val="es-ES"/>
        </w:rPr>
        <w:t xml:space="preserve">y las unidades administrativas del Poder Ejecutivo del Estado; los cuales se adjudicarán a través de </w:t>
      </w:r>
      <w:r w:rsidR="000124C3" w:rsidRPr="007D0FB6">
        <w:rPr>
          <w:rFonts w:ascii="Palatino Linotype" w:hAnsi="Palatino Linotype" w:cs="Arial"/>
          <w:b/>
          <w:u w:val="single"/>
          <w:lang w:val="es-ES"/>
        </w:rPr>
        <w:t>licitaciones públicas</w:t>
      </w:r>
      <w:r w:rsidR="000124C3" w:rsidRPr="007D0FB6">
        <w:rPr>
          <w:rFonts w:ascii="Palatino Linotype" w:hAnsi="Palatino Linotype" w:cs="Arial"/>
          <w:lang w:val="es-ES"/>
        </w:rPr>
        <w:t>, invitación restringida o adjudicación directa, mediante convocatoria pública, tal y como lo establece en sus articulos, los cuales son del tenor siguiente:</w:t>
      </w:r>
    </w:p>
    <w:p w14:paraId="3C81615A" w14:textId="77777777" w:rsidR="000124C3" w:rsidRPr="007D0FB6" w:rsidRDefault="000124C3" w:rsidP="000124C3">
      <w:pPr>
        <w:spacing w:after="0" w:line="240" w:lineRule="auto"/>
        <w:jc w:val="both"/>
        <w:rPr>
          <w:rFonts w:ascii="Palatino Linotype" w:eastAsia="Times New Roman" w:hAnsi="Palatino Linotype" w:cs="Arial"/>
          <w:sz w:val="24"/>
          <w:szCs w:val="24"/>
          <w:lang w:val="es-ES"/>
        </w:rPr>
      </w:pPr>
    </w:p>
    <w:p w14:paraId="4A808B4B"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“Artículo 1</w:t>
      </w:r>
      <w:r w:rsidRPr="007D0FB6">
        <w:rPr>
          <w:rFonts w:ascii="Palatino Linotype" w:eastAsia="Times New Roman" w:hAnsi="Palatino Linotype" w:cs="Arial"/>
          <w:i/>
          <w:iCs/>
          <w:lang w:val="es-ES"/>
        </w:rPr>
        <w:t>.- </w:t>
      </w:r>
      <w:r w:rsidRPr="007D0FB6">
        <w:rPr>
          <w:rFonts w:ascii="Palatino Linotype" w:eastAsia="Times New Roman" w:hAnsi="Palatino Linotype" w:cs="Arial"/>
          <w:b/>
          <w:bCs/>
          <w:i/>
          <w:iCs/>
          <w:u w:val="single"/>
          <w:lang w:val="es-ES"/>
        </w:rPr>
        <w:t>Esta Ley tiene por objeto regular los actos relativos a</w:t>
      </w:r>
      <w:r w:rsidRPr="007D0FB6">
        <w:rPr>
          <w:rFonts w:ascii="Palatino Linotype" w:eastAsia="Times New Roman" w:hAnsi="Palatino Linotype" w:cs="Arial"/>
          <w:i/>
          <w:iCs/>
          <w:lang w:val="es-ES"/>
        </w:rPr>
        <w:t> la planeación, programación, presupuestación, ejecución y control de </w:t>
      </w:r>
      <w:r w:rsidRPr="007D0FB6">
        <w:rPr>
          <w:rFonts w:ascii="Palatino Linotype" w:eastAsia="Times New Roman" w:hAnsi="Palatino Linotype" w:cs="Arial"/>
          <w:b/>
          <w:bCs/>
          <w:i/>
          <w:iCs/>
          <w:u w:val="single"/>
          <w:lang w:val="es-ES"/>
        </w:rPr>
        <w:t>la adquisición, enajenación y arrendamiento de bienes, y la contratación de servicios de cualquier naturaleza</w:t>
      </w:r>
      <w:r w:rsidRPr="007D0FB6">
        <w:rPr>
          <w:rFonts w:ascii="Palatino Linotype" w:eastAsia="Times New Roman" w:hAnsi="Palatino Linotype" w:cs="Arial"/>
          <w:i/>
          <w:iCs/>
          <w:lang w:val="es-ES"/>
        </w:rPr>
        <w:t>, </w:t>
      </w:r>
      <w:r w:rsidRPr="007D0FB6">
        <w:rPr>
          <w:rFonts w:ascii="Palatino Linotype" w:eastAsia="Times New Roman" w:hAnsi="Palatino Linotype" w:cs="Arial"/>
          <w:b/>
          <w:bCs/>
          <w:i/>
          <w:iCs/>
          <w:u w:val="single"/>
          <w:lang w:val="es-ES"/>
        </w:rPr>
        <w:t>que realicen</w:t>
      </w:r>
      <w:r w:rsidRPr="007D0FB6">
        <w:rPr>
          <w:rFonts w:ascii="Palatino Linotype" w:eastAsia="Times New Roman" w:hAnsi="Palatino Linotype" w:cs="Arial"/>
          <w:i/>
          <w:iCs/>
          <w:lang w:val="es-ES"/>
        </w:rPr>
        <w:t>:</w:t>
      </w:r>
    </w:p>
    <w:p w14:paraId="406C8EAB"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w:t>
      </w:r>
    </w:p>
    <w:p w14:paraId="1FAA0878" w14:textId="77777777" w:rsidR="000124C3" w:rsidRPr="007D0FB6" w:rsidRDefault="000124C3" w:rsidP="000124C3">
      <w:pPr>
        <w:pStyle w:val="Prrafodelista"/>
        <w:numPr>
          <w:ilvl w:val="0"/>
          <w:numId w:val="15"/>
        </w:numPr>
        <w:ind w:right="567"/>
        <w:jc w:val="both"/>
        <w:rPr>
          <w:rFonts w:ascii="Palatino Linotype" w:hAnsi="Palatino Linotype" w:cs="Arial"/>
          <w:b/>
          <w:bCs/>
          <w:i/>
          <w:iCs/>
        </w:rPr>
      </w:pPr>
      <w:r w:rsidRPr="007D0FB6">
        <w:rPr>
          <w:rFonts w:ascii="Palatino Linotype" w:hAnsi="Palatino Linotype" w:cs="Arial"/>
          <w:b/>
          <w:bCs/>
          <w:i/>
          <w:iCs/>
        </w:rPr>
        <w:t>Las secretarías y las unidades administrativas del Poder Ejecutivo del Estado.</w:t>
      </w:r>
    </w:p>
    <w:p w14:paraId="5913AEF8"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p>
    <w:p w14:paraId="632C55F4"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b/>
          <w:i/>
          <w:szCs w:val="24"/>
          <w:lang w:val="es-ES"/>
        </w:rPr>
        <w:t>Artículo 4.-</w:t>
      </w:r>
      <w:r w:rsidRPr="007D0FB6">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36EA6721"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t xml:space="preserve">I. La adquisición de bienes muebles. </w:t>
      </w:r>
    </w:p>
    <w:p w14:paraId="59832FA2"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t xml:space="preserve">II. La adquisición de bienes inmuebles, a través de compraventa. </w:t>
      </w:r>
    </w:p>
    <w:p w14:paraId="18C7411B"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t xml:space="preserve">III. La enajenación de bienes muebles e inmuebles. </w:t>
      </w:r>
    </w:p>
    <w:p w14:paraId="2F1967D3"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t xml:space="preserve">IV. El arrendamiento de bienes muebles e inmuebles. </w:t>
      </w:r>
    </w:p>
    <w:p w14:paraId="7CB0DA46"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t xml:space="preserve">V. La contratación de los servicios, relacionados con bienes muebles que se encuentran incorporados o adheridos a bienes inmuebles, cuya instalación o mantenimiento no implique modificación al bien inmueble. </w:t>
      </w:r>
    </w:p>
    <w:p w14:paraId="27B29A5B"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t>V</w:t>
      </w:r>
      <w:r w:rsidRPr="007D0FB6">
        <w:rPr>
          <w:rFonts w:ascii="Palatino Linotype" w:eastAsia="Times New Roman" w:hAnsi="Palatino Linotype" w:cs="Arial"/>
          <w:b/>
          <w:i/>
          <w:szCs w:val="24"/>
          <w:lang w:val="es-ES"/>
        </w:rPr>
        <w:t xml:space="preserve">I. La contratación de los servicios de reconstrucción y mantenimiento de bienes muebles. </w:t>
      </w:r>
    </w:p>
    <w:p w14:paraId="09D85055"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b/>
          <w:i/>
          <w:szCs w:val="24"/>
          <w:u w:val="single"/>
          <w:lang w:val="es-ES"/>
        </w:rPr>
        <w:t xml:space="preserve">VII. La contratación de los servicios </w:t>
      </w:r>
      <w:r w:rsidRPr="007D0FB6">
        <w:rPr>
          <w:rFonts w:ascii="Palatino Linotype" w:eastAsia="Times New Roman" w:hAnsi="Palatino Linotype" w:cs="Arial"/>
          <w:i/>
          <w:szCs w:val="24"/>
          <w:lang w:val="es-ES"/>
        </w:rPr>
        <w:t>de maquila, seguros y transportación, así como de los de limpieza y vigilancia de bienes inmuebles</w:t>
      </w:r>
    </w:p>
    <w:p w14:paraId="4A8E73FE" w14:textId="77777777" w:rsidR="000124C3" w:rsidRPr="007D0FB6" w:rsidRDefault="000124C3" w:rsidP="000124C3">
      <w:pPr>
        <w:spacing w:after="0" w:line="240" w:lineRule="auto"/>
        <w:ind w:left="567" w:right="567"/>
        <w:jc w:val="both"/>
        <w:rPr>
          <w:rFonts w:ascii="Palatino Linotype" w:eastAsia="Times New Roman" w:hAnsi="Palatino Linotype" w:cs="Arial"/>
          <w:i/>
          <w:szCs w:val="24"/>
          <w:lang w:val="es-ES"/>
        </w:rPr>
      </w:pPr>
      <w:r w:rsidRPr="007D0FB6">
        <w:rPr>
          <w:rFonts w:ascii="Palatino Linotype" w:eastAsia="Times New Roman" w:hAnsi="Palatino Linotype" w:cs="Arial"/>
          <w:i/>
          <w:szCs w:val="24"/>
          <w:lang w:val="es-ES"/>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5604AA11" w14:textId="77777777" w:rsidR="000124C3" w:rsidRPr="007D0FB6" w:rsidRDefault="000124C3" w:rsidP="000124C3">
      <w:pPr>
        <w:spacing w:after="0" w:line="240" w:lineRule="auto"/>
        <w:ind w:left="567" w:right="567"/>
        <w:jc w:val="both"/>
        <w:rPr>
          <w:rFonts w:ascii="Palatino Linotype" w:eastAsia="Times New Roman" w:hAnsi="Palatino Linotype" w:cs="Arial"/>
          <w:b/>
          <w:i/>
          <w:szCs w:val="24"/>
          <w:u w:val="single"/>
          <w:lang w:val="es-ES"/>
        </w:rPr>
      </w:pPr>
      <w:r w:rsidRPr="007D0FB6">
        <w:rPr>
          <w:rFonts w:ascii="Palatino Linotype" w:eastAsia="Times New Roman" w:hAnsi="Palatino Linotype" w:cs="Arial"/>
          <w:b/>
          <w:i/>
          <w:szCs w:val="24"/>
          <w:u w:val="single"/>
          <w:lang w:val="es-ES"/>
        </w:rPr>
        <w:t>En general, otros actos que impliquen la contratación de servicios de cualquier naturaleza.</w:t>
      </w:r>
    </w:p>
    <w:p w14:paraId="0BFD435E"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Artículo 20</w:t>
      </w:r>
      <w:r w:rsidRPr="007D0FB6">
        <w:rPr>
          <w:rFonts w:ascii="Palatino Linotype" w:eastAsia="Times New Roman" w:hAnsi="Palatino Linotype" w:cs="Arial"/>
          <w:i/>
          <w:iCs/>
          <w:lang w:val="es-ES"/>
        </w:rPr>
        <w:t xml:space="preserve">.- </w:t>
      </w:r>
      <w:r w:rsidRPr="007D0FB6">
        <w:rPr>
          <w:rFonts w:ascii="Palatino Linotype" w:eastAsia="Times New Roman" w:hAnsi="Palatino Linotype" w:cs="Arial"/>
          <w:b/>
          <w:i/>
          <w:iCs/>
          <w:u w:val="single"/>
          <w:lang w:val="es-ES"/>
        </w:rPr>
        <w:t>La Secretaría</w:t>
      </w:r>
      <w:r w:rsidRPr="007D0FB6">
        <w:rPr>
          <w:rFonts w:ascii="Palatino Linotype" w:eastAsia="Times New Roman" w:hAnsi="Palatino Linotype" w:cs="Arial"/>
          <w:i/>
          <w:iCs/>
          <w:lang w:val="es-ES"/>
        </w:rPr>
        <w:t xml:space="preserve"> y </w:t>
      </w:r>
      <w:r w:rsidRPr="007D0FB6">
        <w:rPr>
          <w:rFonts w:ascii="Palatino Linotype" w:eastAsia="Times New Roman" w:hAnsi="Palatino Linotype" w:cs="Arial"/>
          <w:bCs/>
          <w:i/>
          <w:iCs/>
          <w:lang w:val="es-ES"/>
        </w:rPr>
        <w:t xml:space="preserve">los ayuntamientos </w:t>
      </w:r>
      <w:r w:rsidRPr="007D0FB6">
        <w:rPr>
          <w:rFonts w:ascii="Palatino Linotype" w:eastAsia="Times New Roman" w:hAnsi="Palatino Linotype" w:cs="Arial"/>
          <w:b/>
          <w:bCs/>
          <w:i/>
          <w:iCs/>
          <w:u w:val="single"/>
          <w:lang w:val="es-ES"/>
        </w:rPr>
        <w:t>establecerán y operarán el catálogo de bienes y servicios</w:t>
      </w:r>
      <w:r w:rsidRPr="007D0FB6">
        <w:rPr>
          <w:rFonts w:ascii="Palatino Linotype" w:eastAsia="Times New Roman" w:hAnsi="Palatino Linotype" w:cs="Arial"/>
          <w:i/>
          <w:iCs/>
          <w:lang w:val="es-ES"/>
        </w:rPr>
        <w:t>, de acuerdo con la reglamentación respectiva. </w:t>
      </w:r>
      <w:r w:rsidRPr="007D0FB6">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7D0FB6">
        <w:rPr>
          <w:rFonts w:ascii="Palatino Linotype" w:eastAsia="Times New Roman" w:hAnsi="Palatino Linotype" w:cs="Arial"/>
          <w:i/>
          <w:iCs/>
          <w:lang w:val="es-ES"/>
        </w:rPr>
        <w:t xml:space="preserve"> bajo la modalidad de subasta inversa, </w:t>
      </w:r>
      <w:r w:rsidRPr="007D0FB6">
        <w:rPr>
          <w:rFonts w:ascii="Palatino Linotype" w:eastAsia="Times New Roman" w:hAnsi="Palatino Linotype" w:cs="Arial"/>
          <w:b/>
          <w:i/>
          <w:iCs/>
          <w:u w:val="single"/>
          <w:lang w:val="es-ES"/>
        </w:rPr>
        <w:t>los cuales deberán describirse genéricamente y determinarse sus especificaciones técnicas comerciales, y en su caso, sus equivalentes. Dicho catálogo deberá publicarse en el COMPRAMEX y en el portal de internet de la propia Secretaría</w:t>
      </w:r>
      <w:r w:rsidRPr="007D0FB6">
        <w:rPr>
          <w:rFonts w:ascii="Palatino Linotype" w:eastAsia="Times New Roman" w:hAnsi="Palatino Linotype" w:cs="Arial"/>
          <w:i/>
          <w:iCs/>
          <w:lang w:val="es-ES"/>
        </w:rPr>
        <w:t xml:space="preserve"> y, en su caso, en el de los ayuntamientos.</w:t>
      </w:r>
    </w:p>
    <w:p w14:paraId="0E0E23ED"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4F84E61B"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Artículo 21.- </w:t>
      </w:r>
      <w:r w:rsidRPr="007D0FB6">
        <w:rPr>
          <w:rFonts w:ascii="Palatino Linotype" w:eastAsia="Times New Roman" w:hAnsi="Palatino Linotype" w:cs="Arial"/>
          <w:b/>
          <w:bCs/>
          <w:i/>
          <w:iCs/>
          <w:u w:val="single"/>
          <w:lang w:val="es-ES"/>
        </w:rPr>
        <w:t>A fin de conocer la capacidad administrativa, financiera, legal y técnica de las fuentes de suministro</w:t>
      </w:r>
      <w:r w:rsidRPr="007D0FB6">
        <w:rPr>
          <w:rFonts w:ascii="Palatino Linotype" w:eastAsia="Times New Roman" w:hAnsi="Palatino Linotype" w:cs="Arial"/>
          <w:i/>
          <w:iCs/>
          <w:lang w:val="es-ES"/>
        </w:rPr>
        <w:t>, la Secretaría y </w:t>
      </w:r>
      <w:r w:rsidRPr="007D0FB6">
        <w:rPr>
          <w:rFonts w:ascii="Palatino Linotype" w:eastAsia="Times New Roman" w:hAnsi="Palatino Linotype" w:cs="Arial"/>
          <w:b/>
          <w:bCs/>
          <w:i/>
          <w:iCs/>
          <w:u w:val="single"/>
          <w:lang w:val="es-ES"/>
        </w:rPr>
        <w:t>los ayuntamientos integrarán un catálogo de proveedores y de prestadores de servicios</w:t>
      </w:r>
      <w:r w:rsidRPr="007D0FB6">
        <w:rPr>
          <w:rFonts w:ascii="Palatino Linotype" w:eastAsia="Times New Roman" w:hAnsi="Palatino Linotype" w:cs="Arial"/>
          <w:i/>
          <w:iCs/>
          <w:lang w:val="es-ES"/>
        </w:rPr>
        <w:t>.</w:t>
      </w:r>
    </w:p>
    <w:p w14:paraId="387C7DB0"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1AEEA7A6"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50A2558F"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Artículo 22</w:t>
      </w:r>
      <w:r w:rsidRPr="007D0FB6">
        <w:rPr>
          <w:rFonts w:ascii="Palatino Linotype" w:eastAsia="Times New Roman" w:hAnsi="Palatino Linotype" w:cs="Arial"/>
          <w:i/>
          <w:iCs/>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r w:rsidRPr="007D0FB6">
        <w:rPr>
          <w:rFonts w:ascii="Palatino Linotype" w:eastAsia="Times New Roman" w:hAnsi="Palatino Linotype" w:cs="Arial"/>
          <w:b/>
          <w:i/>
          <w:iCs/>
          <w:u w:val="single"/>
          <w:lang w:val="es-ES"/>
        </w:rPr>
        <w:t>En la Secretaría</w:t>
      </w:r>
      <w:r w:rsidRPr="007D0FB6">
        <w:rPr>
          <w:rFonts w:ascii="Palatino Linotype" w:eastAsia="Times New Roman" w:hAnsi="Palatino Linotype" w:cs="Arial"/>
          <w:i/>
          <w:iCs/>
          <w:lang w:val="es-ES"/>
        </w:rPr>
        <w:t xml:space="preserve">, en cada entidad, tribunal administrativo y ayuntamiento se constituirá un </w:t>
      </w:r>
      <w:r w:rsidRPr="007D0FB6">
        <w:rPr>
          <w:rFonts w:ascii="Palatino Linotype" w:eastAsia="Times New Roman" w:hAnsi="Palatino Linotype" w:cs="Arial"/>
          <w:b/>
          <w:i/>
          <w:iCs/>
          <w:lang w:val="es-ES"/>
        </w:rPr>
        <w:t>comité de adquisiciones y servicios</w:t>
      </w:r>
      <w:r w:rsidRPr="007D0FB6">
        <w:rPr>
          <w:rFonts w:ascii="Palatino Linotype" w:eastAsia="Times New Roman" w:hAnsi="Palatino Linotype" w:cs="Arial"/>
          <w:i/>
          <w:iCs/>
          <w:lang w:val="es-ES"/>
        </w:rPr>
        <w:t xml:space="preserve">. </w:t>
      </w:r>
      <w:r w:rsidRPr="007D0FB6">
        <w:rPr>
          <w:rFonts w:ascii="Palatino Linotype" w:eastAsia="Times New Roman" w:hAnsi="Palatino Linotype" w:cs="Arial"/>
          <w:b/>
          <w:i/>
          <w:iCs/>
          <w:lang w:val="es-ES"/>
        </w:rPr>
        <w:t>La Secretaría,</w:t>
      </w:r>
      <w:r w:rsidRPr="007D0FB6">
        <w:rPr>
          <w:rFonts w:ascii="Palatino Linotype" w:eastAsia="Times New Roman" w:hAnsi="Palatino Linotype" w:cs="Arial"/>
          <w:i/>
          <w:iCs/>
          <w:lang w:val="es-ES"/>
        </w:rPr>
        <w:t xml:space="preserve"> las entidades, los tribunales administrativos y </w:t>
      </w:r>
      <w:r w:rsidRPr="007D0FB6">
        <w:rPr>
          <w:rFonts w:ascii="Palatino Linotype" w:eastAsia="Times New Roman" w:hAnsi="Palatino Linotype" w:cs="Arial"/>
          <w:bCs/>
          <w:i/>
          <w:iCs/>
          <w:lang w:val="es-ES"/>
        </w:rPr>
        <w:t>los ayuntamientos se auxiliarán de un comité de arrendamientos, adquisiciones de inmuebles y enajenaciones</w:t>
      </w:r>
      <w:r w:rsidRPr="007D0FB6">
        <w:rPr>
          <w:rFonts w:ascii="Palatino Linotype" w:eastAsia="Times New Roman" w:hAnsi="Palatino Linotype" w:cs="Arial"/>
          <w:i/>
          <w:iCs/>
          <w:lang w:val="es-ES"/>
        </w:rPr>
        <w:t>.”</w:t>
      </w:r>
    </w:p>
    <w:p w14:paraId="7EB92902"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20673EAB"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Artículo 23</w:t>
      </w:r>
      <w:r w:rsidRPr="007D0FB6">
        <w:rPr>
          <w:rFonts w:ascii="Palatino Linotype" w:eastAsia="Times New Roman" w:hAnsi="Palatino Linotype" w:cs="Arial"/>
          <w:i/>
          <w:iCs/>
          <w:lang w:val="es-ES"/>
        </w:rPr>
        <w:t>.- </w:t>
      </w:r>
      <w:r w:rsidRPr="007D0FB6">
        <w:rPr>
          <w:rFonts w:ascii="Palatino Linotype" w:eastAsia="Times New Roman" w:hAnsi="Palatino Linotype" w:cs="Arial"/>
          <w:b/>
          <w:bCs/>
          <w:i/>
          <w:iCs/>
          <w:u w:val="single"/>
          <w:lang w:val="es-ES"/>
        </w:rPr>
        <w:t>Los comités de adquisiciones y de servicios tendrán las funciones siguientes</w:t>
      </w:r>
      <w:r w:rsidRPr="007D0FB6">
        <w:rPr>
          <w:rFonts w:ascii="Palatino Linotype" w:eastAsia="Times New Roman" w:hAnsi="Palatino Linotype" w:cs="Arial"/>
          <w:i/>
          <w:iCs/>
          <w:lang w:val="es-ES"/>
        </w:rPr>
        <w:t>:</w:t>
      </w:r>
    </w:p>
    <w:p w14:paraId="33DBF339"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I. Dictaminar sobre la procedencia de los casos de excepción al procedimiento de licitación pública.</w:t>
      </w:r>
    </w:p>
    <w:p w14:paraId="180EA807"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0550D19D"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III. </w:t>
      </w:r>
      <w:r w:rsidRPr="007D0FB6">
        <w:rPr>
          <w:rFonts w:ascii="Palatino Linotype" w:eastAsia="Times New Roman" w:hAnsi="Palatino Linotype" w:cs="Arial"/>
          <w:b/>
          <w:bCs/>
          <w:i/>
          <w:iCs/>
          <w:u w:val="single"/>
          <w:lang w:val="es-ES"/>
        </w:rPr>
        <w:t>Emitir los dictámenes de adjudicación</w:t>
      </w:r>
      <w:r w:rsidRPr="007D0FB6">
        <w:rPr>
          <w:rFonts w:ascii="Palatino Linotype" w:eastAsia="Times New Roman" w:hAnsi="Palatino Linotype" w:cs="Arial"/>
          <w:i/>
          <w:iCs/>
          <w:lang w:val="es-ES"/>
        </w:rPr>
        <w:t>.</w:t>
      </w:r>
    </w:p>
    <w:p w14:paraId="088628F0" w14:textId="77777777" w:rsidR="000124C3" w:rsidRPr="007D0FB6" w:rsidRDefault="000124C3" w:rsidP="000124C3">
      <w:pPr>
        <w:tabs>
          <w:tab w:val="left" w:pos="5865"/>
        </w:tabs>
        <w:spacing w:after="0" w:line="240" w:lineRule="auto"/>
        <w:ind w:left="567" w:right="567"/>
        <w:jc w:val="both"/>
        <w:rPr>
          <w:rFonts w:ascii="Palatino Linotype" w:hAnsi="Palatino Linotype" w:cs="Arial"/>
          <w:i/>
          <w:iCs/>
        </w:rPr>
      </w:pPr>
      <w:r w:rsidRPr="007D0FB6">
        <w:rPr>
          <w:rFonts w:ascii="Palatino Linotype" w:hAnsi="Palatino Linotype" w:cs="Arial"/>
          <w:i/>
          <w:iCs/>
        </w:rPr>
        <w:lastRenderedPageBreak/>
        <w:t>Las demás que establezca el reglamento de esta Ley.</w:t>
      </w:r>
      <w:r w:rsidRPr="007D0FB6">
        <w:rPr>
          <w:rFonts w:ascii="Palatino Linotype" w:hAnsi="Palatino Linotype" w:cs="Arial"/>
          <w:i/>
          <w:iCs/>
        </w:rPr>
        <w:tab/>
      </w:r>
    </w:p>
    <w:p w14:paraId="1DDD3BCF"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Artículo 24</w:t>
      </w:r>
      <w:r w:rsidRPr="007D0FB6">
        <w:rPr>
          <w:rFonts w:ascii="Palatino Linotype" w:eastAsia="Times New Roman" w:hAnsi="Palatino Linotype" w:cs="Arial"/>
          <w:i/>
          <w:iCs/>
          <w:lang w:val="es-ES"/>
        </w:rPr>
        <w:t>.- </w:t>
      </w:r>
      <w:r w:rsidRPr="007D0FB6">
        <w:rPr>
          <w:rFonts w:ascii="Palatino Linotype" w:eastAsia="Times New Roman" w:hAnsi="Palatino Linotype" w:cs="Arial"/>
          <w:bCs/>
          <w:i/>
          <w:iCs/>
          <w:lang w:val="es-ES"/>
        </w:rPr>
        <w:t>El comité de arrendamientos, adquisiciones de inmuebles y enajenaciones tendrá las funciones siguientes</w:t>
      </w:r>
      <w:r w:rsidRPr="007D0FB6">
        <w:rPr>
          <w:rFonts w:ascii="Palatino Linotype" w:eastAsia="Times New Roman" w:hAnsi="Palatino Linotype" w:cs="Arial"/>
          <w:i/>
          <w:iCs/>
          <w:lang w:val="es-ES"/>
        </w:rPr>
        <w:t>:</w:t>
      </w:r>
    </w:p>
    <w:p w14:paraId="4B4C25A7"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434D4D03"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079041A9"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Cs/>
          <w:i/>
          <w:iCs/>
          <w:lang w:val="es-ES"/>
        </w:rPr>
        <w:t>III. Emitir los dictámenes de adjudicación, tratándose de adquisiciones de inmuebles y arrendamientos</w:t>
      </w:r>
      <w:r w:rsidRPr="007D0FB6">
        <w:rPr>
          <w:rFonts w:ascii="Palatino Linotype" w:eastAsia="Times New Roman" w:hAnsi="Palatino Linotype" w:cs="Arial"/>
          <w:i/>
          <w:iCs/>
          <w:lang w:val="es-ES"/>
        </w:rPr>
        <w:t>.</w:t>
      </w:r>
    </w:p>
    <w:p w14:paraId="4433B481"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i/>
          <w:iCs/>
          <w:lang w:val="es-ES"/>
        </w:rPr>
        <w:t>IV. Participar en los procedimientos de subasta pública, hasta dejarlos en estado de dictar el fallo de adjudicación.</w:t>
      </w:r>
    </w:p>
    <w:p w14:paraId="0EA096FA" w14:textId="77777777" w:rsidR="000124C3" w:rsidRPr="007D0FB6" w:rsidRDefault="000124C3" w:rsidP="000124C3">
      <w:pPr>
        <w:spacing w:after="0" w:line="240" w:lineRule="auto"/>
        <w:ind w:left="567" w:right="567"/>
        <w:jc w:val="both"/>
        <w:rPr>
          <w:rFonts w:ascii="Palatino Linotype" w:eastAsia="Times New Roman" w:hAnsi="Palatino Linotype" w:cs="Arial"/>
          <w:i/>
          <w:iCs/>
          <w:lang w:val="es-ES"/>
        </w:rPr>
      </w:pPr>
      <w:r w:rsidRPr="007D0FB6">
        <w:rPr>
          <w:rFonts w:ascii="Palatino Linotype" w:eastAsia="Times New Roman" w:hAnsi="Palatino Linotype" w:cs="Arial"/>
          <w:i/>
          <w:iCs/>
          <w:lang w:val="es-ES"/>
        </w:rPr>
        <w:t>V. Las demás que establezca el reglamento de esta Ley.”</w:t>
      </w:r>
    </w:p>
    <w:p w14:paraId="41CCADB1" w14:textId="77777777" w:rsidR="000124C3" w:rsidRPr="007D0FB6" w:rsidRDefault="000124C3" w:rsidP="000124C3">
      <w:pPr>
        <w:spacing w:after="0" w:line="240" w:lineRule="auto"/>
        <w:ind w:left="567" w:right="567"/>
        <w:jc w:val="both"/>
        <w:rPr>
          <w:rFonts w:ascii="Palatino Linotype" w:eastAsia="Times New Roman" w:hAnsi="Palatino Linotype" w:cs="Arial"/>
          <w:b/>
          <w:i/>
          <w:iCs/>
          <w:lang w:val="es-ES"/>
        </w:rPr>
      </w:pPr>
    </w:p>
    <w:p w14:paraId="643033F8" w14:textId="77777777" w:rsidR="000124C3" w:rsidRPr="007D0FB6" w:rsidRDefault="000124C3" w:rsidP="000124C3">
      <w:pPr>
        <w:spacing w:after="0" w:line="240" w:lineRule="auto"/>
        <w:ind w:left="567" w:right="567"/>
        <w:jc w:val="both"/>
        <w:rPr>
          <w:rFonts w:ascii="Palatino Linotype" w:eastAsia="Times New Roman" w:hAnsi="Palatino Linotype" w:cs="Arial"/>
          <w:i/>
          <w:iCs/>
          <w:lang w:val="es-ES"/>
        </w:rPr>
      </w:pPr>
      <w:r w:rsidRPr="007D0FB6">
        <w:rPr>
          <w:rFonts w:ascii="Palatino Linotype" w:eastAsia="Times New Roman" w:hAnsi="Palatino Linotype" w:cs="Arial"/>
          <w:b/>
          <w:i/>
          <w:iCs/>
          <w:lang w:val="es-ES"/>
        </w:rPr>
        <w:t>Artículo 26.- </w:t>
      </w:r>
      <w:r w:rsidRPr="007D0FB6">
        <w:rPr>
          <w:rFonts w:ascii="Palatino Linotype" w:eastAsia="Times New Roman" w:hAnsi="Palatino Linotype" w:cs="Arial"/>
          <w:i/>
          <w:iCs/>
          <w:lang w:val="es-ES"/>
        </w:rPr>
        <w:t>Las adquisiciones, arrendamientos y servicios se adjudicarán a través de licitaciones públicas, mediante convocatoria pública.</w:t>
      </w:r>
    </w:p>
    <w:p w14:paraId="284694AD" w14:textId="77777777" w:rsidR="000124C3" w:rsidRPr="007D0FB6" w:rsidRDefault="000124C3" w:rsidP="000124C3">
      <w:pPr>
        <w:spacing w:after="0" w:line="240" w:lineRule="auto"/>
        <w:ind w:left="567" w:right="567"/>
        <w:jc w:val="both"/>
        <w:rPr>
          <w:rFonts w:ascii="Palatino Linotype" w:eastAsia="Times New Roman" w:hAnsi="Palatino Linotype" w:cs="Arial"/>
          <w:b/>
          <w:i/>
          <w:iCs/>
          <w:lang w:val="es-ES"/>
        </w:rPr>
      </w:pPr>
    </w:p>
    <w:p w14:paraId="36C273AF" w14:textId="77777777" w:rsidR="000124C3" w:rsidRPr="007D0FB6" w:rsidRDefault="000124C3" w:rsidP="000124C3">
      <w:pPr>
        <w:spacing w:after="0" w:line="240" w:lineRule="auto"/>
        <w:ind w:left="567" w:right="567"/>
        <w:jc w:val="both"/>
        <w:rPr>
          <w:rFonts w:ascii="Palatino Linotype" w:eastAsia="Times New Roman" w:hAnsi="Palatino Linotype" w:cs="Arial"/>
          <w:i/>
          <w:iCs/>
          <w:lang w:val="es-ES"/>
        </w:rPr>
      </w:pPr>
      <w:r w:rsidRPr="007D0FB6">
        <w:rPr>
          <w:rFonts w:ascii="Palatino Linotype" w:eastAsia="Times New Roman" w:hAnsi="Palatino Linotype" w:cs="Arial"/>
          <w:b/>
          <w:i/>
          <w:iCs/>
          <w:lang w:val="es-ES"/>
        </w:rPr>
        <w:t>Artículo 27.-</w:t>
      </w:r>
      <w:r w:rsidRPr="007D0FB6">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5CDCDB50"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1FD664A1"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I. </w:t>
      </w:r>
      <w:r w:rsidRPr="007D0FB6">
        <w:rPr>
          <w:rFonts w:ascii="Palatino Linotype" w:eastAsia="Times New Roman" w:hAnsi="Palatino Linotype" w:cs="Arial"/>
          <w:b/>
          <w:bCs/>
          <w:i/>
          <w:iCs/>
          <w:u w:val="single"/>
          <w:lang w:val="es-ES"/>
        </w:rPr>
        <w:t>Invitación restringida</w:t>
      </w:r>
      <w:r w:rsidRPr="007D0FB6">
        <w:rPr>
          <w:rFonts w:ascii="Palatino Linotype" w:eastAsia="Times New Roman" w:hAnsi="Palatino Linotype" w:cs="Arial"/>
          <w:b/>
          <w:bCs/>
          <w:i/>
          <w:iCs/>
          <w:lang w:val="es-ES"/>
        </w:rPr>
        <w:t>.</w:t>
      </w:r>
    </w:p>
    <w:p w14:paraId="7EDF42C9" w14:textId="77777777" w:rsidR="000124C3" w:rsidRPr="007D0FB6" w:rsidRDefault="000124C3" w:rsidP="000124C3">
      <w:pPr>
        <w:spacing w:after="0" w:line="240" w:lineRule="auto"/>
        <w:ind w:left="567" w:right="567"/>
        <w:jc w:val="both"/>
        <w:rPr>
          <w:rFonts w:ascii="Palatino Linotype" w:eastAsia="Times New Roman" w:hAnsi="Palatino Linotype" w:cs="Arial"/>
          <w:sz w:val="19"/>
          <w:szCs w:val="19"/>
          <w:lang w:val="es-ES"/>
        </w:rPr>
      </w:pPr>
      <w:r w:rsidRPr="007D0FB6">
        <w:rPr>
          <w:rFonts w:ascii="Palatino Linotype" w:eastAsia="Times New Roman" w:hAnsi="Palatino Linotype" w:cs="Arial"/>
          <w:b/>
          <w:bCs/>
          <w:i/>
          <w:iCs/>
          <w:lang w:val="es-ES"/>
        </w:rPr>
        <w:t>II. </w:t>
      </w:r>
      <w:r w:rsidRPr="007D0FB6">
        <w:rPr>
          <w:rFonts w:ascii="Palatino Linotype" w:eastAsia="Times New Roman" w:hAnsi="Palatino Linotype" w:cs="Arial"/>
          <w:b/>
          <w:bCs/>
          <w:i/>
          <w:iCs/>
          <w:u w:val="single"/>
          <w:lang w:val="es-ES"/>
        </w:rPr>
        <w:t>Adjudicación directa</w:t>
      </w:r>
      <w:r w:rsidRPr="007D0FB6">
        <w:rPr>
          <w:rFonts w:ascii="Palatino Linotype" w:eastAsia="Times New Roman" w:hAnsi="Palatino Linotype" w:cs="Arial"/>
          <w:i/>
          <w:iCs/>
          <w:lang w:val="es-ES"/>
        </w:rPr>
        <w:t>.</w:t>
      </w:r>
    </w:p>
    <w:p w14:paraId="5612121A"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0E4D5DAB" w14:textId="77777777" w:rsidR="000124C3" w:rsidRPr="007D0FB6" w:rsidRDefault="000124C3" w:rsidP="000124C3">
      <w:pPr>
        <w:spacing w:after="0" w:line="240" w:lineRule="auto"/>
        <w:ind w:left="567" w:right="567"/>
        <w:jc w:val="both"/>
        <w:rPr>
          <w:rFonts w:ascii="Palatino Linotype" w:eastAsia="Times New Roman" w:hAnsi="Palatino Linotype" w:cs="Arial"/>
          <w:b/>
          <w:sz w:val="19"/>
          <w:szCs w:val="19"/>
          <w:lang w:val="es-ES"/>
        </w:rPr>
      </w:pPr>
      <w:r w:rsidRPr="007D0FB6">
        <w:rPr>
          <w:rFonts w:ascii="Palatino Linotype" w:eastAsia="Times New Roman" w:hAnsi="Palatino Linotype" w:cs="Arial"/>
          <w:b/>
          <w:bCs/>
          <w:i/>
          <w:iCs/>
          <w:lang w:val="es-ES"/>
        </w:rPr>
        <w:t>Artículo 39</w:t>
      </w:r>
      <w:r w:rsidRPr="007D0FB6">
        <w:rPr>
          <w:rFonts w:ascii="Palatino Linotype" w:eastAsia="Times New Roman" w:hAnsi="Palatino Linotype" w:cs="Arial"/>
          <w:i/>
          <w:iCs/>
          <w:lang w:val="es-ES"/>
        </w:rPr>
        <w:t>.- </w:t>
      </w:r>
      <w:r w:rsidRPr="007D0FB6">
        <w:rPr>
          <w:rFonts w:ascii="Palatino Linotype" w:eastAsia="Times New Roman" w:hAnsi="Palatino Linotype" w:cs="Arial"/>
          <w:b/>
          <w:bCs/>
          <w:i/>
          <w:iCs/>
          <w:u w:val="single"/>
          <w:lang w:val="es-ES"/>
        </w:rPr>
        <w:t>Para cada uno de los actos del procedimiento adquisitivo se levantará el acta respectiva</w:t>
      </w:r>
      <w:r w:rsidRPr="007D0FB6">
        <w:rPr>
          <w:rFonts w:ascii="Palatino Linotype" w:eastAsia="Times New Roman" w:hAnsi="Palatino Linotype" w:cs="Arial"/>
          <w:i/>
          <w:iCs/>
          <w:lang w:val="es-ES"/>
        </w:rPr>
        <w:t>, la cual será firmada por los participantes, sin que la falta de firma de alguno de ellos invalide su contenido y efectos.</w:t>
      </w:r>
      <w:r w:rsidRPr="007D0FB6">
        <w:rPr>
          <w:rFonts w:ascii="Palatino Linotype" w:eastAsia="Times New Roman" w:hAnsi="Palatino Linotype" w:cs="Arial"/>
          <w:b/>
          <w:i/>
          <w:iCs/>
          <w:lang w:val="es-ES"/>
        </w:rPr>
        <w:t>”</w:t>
      </w:r>
    </w:p>
    <w:p w14:paraId="490F2404"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64E57E73" w14:textId="77777777" w:rsidR="000124C3" w:rsidRPr="007D0FB6" w:rsidRDefault="000124C3" w:rsidP="000124C3">
      <w:pPr>
        <w:spacing w:after="0" w:line="240" w:lineRule="auto"/>
        <w:ind w:left="567" w:right="567"/>
        <w:jc w:val="both"/>
        <w:rPr>
          <w:rFonts w:ascii="Palatino Linotype" w:eastAsia="Times New Roman" w:hAnsi="Palatino Linotype" w:cs="Arial"/>
          <w:b/>
          <w:i/>
          <w:szCs w:val="24"/>
          <w:u w:val="single"/>
          <w:lang w:val="es-ES"/>
        </w:rPr>
      </w:pPr>
    </w:p>
    <w:p w14:paraId="5330E92D" w14:textId="77777777" w:rsidR="000124C3" w:rsidRPr="007D0FB6" w:rsidRDefault="000124C3" w:rsidP="000124C3">
      <w:pPr>
        <w:spacing w:after="0" w:line="360" w:lineRule="auto"/>
        <w:jc w:val="both"/>
        <w:rPr>
          <w:rFonts w:ascii="Palatino Linotype" w:eastAsia="Times New Roman" w:hAnsi="Palatino Linotype" w:cs="Arial"/>
          <w:sz w:val="24"/>
          <w:szCs w:val="24"/>
          <w:lang w:val="es-ES"/>
        </w:rPr>
      </w:pPr>
      <w:r w:rsidRPr="007D0FB6">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66E56AA" w14:textId="77777777" w:rsidR="000124C3" w:rsidRPr="007D0FB6" w:rsidRDefault="000124C3" w:rsidP="000124C3">
      <w:pPr>
        <w:spacing w:after="0" w:line="360" w:lineRule="auto"/>
        <w:jc w:val="both"/>
        <w:rPr>
          <w:rFonts w:ascii="Palatino Linotype" w:eastAsia="Times New Roman" w:hAnsi="Palatino Linotype" w:cs="Arial"/>
          <w:sz w:val="24"/>
          <w:szCs w:val="24"/>
          <w:lang w:val="es-ES"/>
        </w:rPr>
      </w:pPr>
    </w:p>
    <w:p w14:paraId="21FF8024" w14:textId="77777777" w:rsidR="000124C3" w:rsidRPr="007D0FB6" w:rsidRDefault="000124C3" w:rsidP="000124C3">
      <w:pPr>
        <w:spacing w:after="0" w:line="240" w:lineRule="auto"/>
        <w:ind w:left="851" w:right="851"/>
        <w:jc w:val="both"/>
        <w:rPr>
          <w:rFonts w:ascii="Palatino Linotype" w:eastAsia="Times New Roman" w:hAnsi="Palatino Linotype" w:cs="Arial"/>
          <w:i/>
          <w:sz w:val="24"/>
          <w:szCs w:val="28"/>
          <w:lang w:val="es-ES"/>
        </w:rPr>
      </w:pPr>
    </w:p>
    <w:p w14:paraId="61E3AA63" w14:textId="77777777" w:rsidR="000124C3" w:rsidRPr="007D0FB6" w:rsidRDefault="000124C3" w:rsidP="000124C3">
      <w:pPr>
        <w:spacing w:after="0" w:line="360" w:lineRule="auto"/>
        <w:jc w:val="both"/>
        <w:rPr>
          <w:rFonts w:ascii="Palatino Linotype" w:eastAsia="Times New Roman" w:hAnsi="Palatino Linotype" w:cs="Arial"/>
          <w:sz w:val="24"/>
          <w:szCs w:val="24"/>
        </w:rPr>
      </w:pPr>
      <w:r w:rsidRPr="007D0FB6">
        <w:rPr>
          <w:rFonts w:ascii="Palatino Linotype" w:eastAsia="Times New Roman" w:hAnsi="Palatino Linotype" w:cs="Times New Roman"/>
          <w:sz w:val="24"/>
          <w:szCs w:val="24"/>
          <w:lang w:val="es-ES"/>
        </w:rPr>
        <w:t xml:space="preserve">En este sentido, </w:t>
      </w:r>
      <w:r w:rsidRPr="007D0FB6">
        <w:rPr>
          <w:rFonts w:ascii="Palatino Linotype" w:eastAsia="Times New Roman" w:hAnsi="Palatino Linotype" w:cs="Arial"/>
          <w:sz w:val="24"/>
          <w:szCs w:val="24"/>
          <w:lang w:val="es-ES"/>
        </w:rPr>
        <w:t xml:space="preserve">debe decirse que los </w:t>
      </w:r>
      <w:r w:rsidRPr="007D0FB6">
        <w:rPr>
          <w:rFonts w:ascii="Palatino Linotype" w:eastAsia="Times New Roman" w:hAnsi="Palatino Linotype" w:cs="Arial"/>
          <w:b/>
          <w:bCs/>
          <w:sz w:val="24"/>
          <w:szCs w:val="24"/>
          <w:u w:val="single"/>
          <w:lang w:val="es-ES"/>
        </w:rPr>
        <w:t>expedientes de las adquisiciones, arrendamientos, enajenaciones y servicios</w:t>
      </w:r>
      <w:r w:rsidRPr="007D0FB6">
        <w:rPr>
          <w:rFonts w:ascii="Palatino Linotype" w:eastAsia="Times New Roman" w:hAnsi="Palatino Linotype" w:cs="Arial"/>
          <w:sz w:val="24"/>
          <w:szCs w:val="24"/>
          <w:lang w:val="es-ES"/>
        </w:rPr>
        <w:t xml:space="preserve">, </w:t>
      </w:r>
      <w:r w:rsidRPr="007D0FB6">
        <w:rPr>
          <w:rFonts w:ascii="Palatino Linotype" w:eastAsia="Times New Roman" w:hAnsi="Palatino Linotype" w:cs="Arial"/>
          <w:sz w:val="24"/>
          <w:szCs w:val="24"/>
        </w:rPr>
        <w:t>se encuentra considerada como una de las obligaciones de transparencias comunes que l</w:t>
      </w:r>
      <w:r w:rsidRPr="007D0FB6">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7D0FB6">
        <w:rPr>
          <w:rFonts w:ascii="Palatino Linotype" w:eastAsia="Times New Roman" w:hAnsi="Palatino Linotype" w:cs="Arial"/>
          <w:color w:val="000000"/>
          <w:sz w:val="24"/>
          <w:szCs w:val="24"/>
        </w:rPr>
        <w:t xml:space="preserve">el </w:t>
      </w:r>
      <w:r w:rsidRPr="007D0FB6">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760C727A" w14:textId="77777777" w:rsidR="000124C3" w:rsidRPr="007D0FB6" w:rsidRDefault="000124C3" w:rsidP="000124C3">
      <w:pPr>
        <w:spacing w:after="0" w:line="240" w:lineRule="auto"/>
        <w:jc w:val="both"/>
        <w:rPr>
          <w:rFonts w:ascii="Palatino Linotype" w:eastAsia="Times New Roman" w:hAnsi="Palatino Linotype" w:cs="Arial"/>
          <w:sz w:val="24"/>
          <w:szCs w:val="24"/>
        </w:rPr>
      </w:pPr>
    </w:p>
    <w:p w14:paraId="56909C58"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“Artículo 92. </w:t>
      </w:r>
      <w:r w:rsidRPr="007D0FB6">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CAB6B6"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i/>
          <w:iCs/>
          <w:lang w:val="es-ES"/>
        </w:rPr>
        <w:t>(…)</w:t>
      </w:r>
    </w:p>
    <w:p w14:paraId="6FD01651" w14:textId="77777777" w:rsidR="000124C3" w:rsidRPr="007D0FB6" w:rsidRDefault="000124C3" w:rsidP="000124C3">
      <w:pPr>
        <w:spacing w:after="0" w:line="240" w:lineRule="auto"/>
        <w:ind w:left="567" w:right="567"/>
        <w:jc w:val="both"/>
        <w:rPr>
          <w:rFonts w:ascii="Palatino Linotype" w:eastAsia="Times New Roman" w:hAnsi="Palatino Linotype" w:cs="Arial"/>
          <w:b/>
          <w:bCs/>
          <w:i/>
          <w:iCs/>
          <w:lang w:val="es-ES"/>
        </w:rPr>
      </w:pPr>
    </w:p>
    <w:p w14:paraId="1CF51617"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XXIX. </w:t>
      </w:r>
      <w:r w:rsidRPr="007D0FB6">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7D0FB6">
        <w:rPr>
          <w:rFonts w:ascii="Palatino Linotype" w:eastAsia="Times New Roman" w:hAnsi="Palatino Linotype" w:cs="Arial"/>
          <w:b/>
          <w:bCs/>
          <w:i/>
          <w:iCs/>
          <w:u w:val="single"/>
          <w:lang w:val="es-ES"/>
        </w:rPr>
        <w:t>incluyendo la versión pública del expediente respectivo y de los contratos</w:t>
      </w:r>
      <w:r w:rsidRPr="007D0FB6">
        <w:rPr>
          <w:rFonts w:ascii="Palatino Linotype" w:eastAsia="Times New Roman" w:hAnsi="Palatino Linotype" w:cs="Arial"/>
          <w:i/>
          <w:iCs/>
          <w:lang w:val="es-ES"/>
        </w:rPr>
        <w:t> celebrados, que deberán contener, por los menos, lo siguiente:</w:t>
      </w:r>
    </w:p>
    <w:p w14:paraId="015D4328" w14:textId="77777777" w:rsidR="000124C3" w:rsidRPr="007D0FB6" w:rsidRDefault="000124C3" w:rsidP="000124C3">
      <w:pPr>
        <w:spacing w:after="0" w:line="240" w:lineRule="auto"/>
        <w:ind w:left="567" w:right="567"/>
        <w:jc w:val="both"/>
        <w:rPr>
          <w:rFonts w:ascii="Palatino Linotype" w:eastAsia="Times New Roman" w:hAnsi="Palatino Linotype" w:cs="Arial"/>
          <w:b/>
          <w:u w:val="single"/>
          <w:lang w:val="es-ES"/>
        </w:rPr>
      </w:pPr>
      <w:r w:rsidRPr="007D0FB6">
        <w:rPr>
          <w:rFonts w:ascii="Palatino Linotype" w:eastAsia="Times New Roman" w:hAnsi="Palatino Linotype" w:cs="Arial"/>
          <w:b/>
          <w:bCs/>
          <w:i/>
          <w:iCs/>
          <w:u w:val="single"/>
          <w:lang w:val="es-ES"/>
        </w:rPr>
        <w:t>a) </w:t>
      </w:r>
      <w:r w:rsidRPr="007D0FB6">
        <w:rPr>
          <w:rFonts w:ascii="Palatino Linotype" w:eastAsia="Times New Roman" w:hAnsi="Palatino Linotype" w:cs="Arial"/>
          <w:b/>
          <w:i/>
          <w:iCs/>
          <w:u w:val="single"/>
          <w:lang w:val="es-ES"/>
        </w:rPr>
        <w:t>De licitaciones públicas o procedimientos de invitación restringida:</w:t>
      </w:r>
    </w:p>
    <w:p w14:paraId="71E5FDFD"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w:t>
      </w:r>
      <w:r w:rsidRPr="007D0FB6">
        <w:rPr>
          <w:rFonts w:ascii="Palatino Linotype" w:eastAsia="Times New Roman" w:hAnsi="Palatino Linotype" w:cs="Arial"/>
          <w:i/>
          <w:iCs/>
          <w:lang w:val="es-ES"/>
        </w:rPr>
        <w:t> La convocatoria o invitación emitida, así como los fundamentos legales aplicados para llevarla a cabo;</w:t>
      </w:r>
    </w:p>
    <w:p w14:paraId="1F4DD66A"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2) </w:t>
      </w:r>
      <w:r w:rsidRPr="007D0FB6">
        <w:rPr>
          <w:rFonts w:ascii="Palatino Linotype" w:eastAsia="Times New Roman" w:hAnsi="Palatino Linotype" w:cs="Arial"/>
          <w:i/>
          <w:iCs/>
          <w:lang w:val="es-ES"/>
        </w:rPr>
        <w:t>Los nombres de los participantes o invitados;</w:t>
      </w:r>
    </w:p>
    <w:p w14:paraId="08275722"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3)</w:t>
      </w:r>
      <w:r w:rsidRPr="007D0FB6">
        <w:rPr>
          <w:rFonts w:ascii="Palatino Linotype" w:eastAsia="Times New Roman" w:hAnsi="Palatino Linotype" w:cs="Arial"/>
          <w:i/>
          <w:iCs/>
          <w:lang w:val="es-ES"/>
        </w:rPr>
        <w:t> El nombre del ganador y las razones que lo justifican;</w:t>
      </w:r>
    </w:p>
    <w:p w14:paraId="684676C9"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4) </w:t>
      </w:r>
      <w:r w:rsidRPr="007D0FB6">
        <w:rPr>
          <w:rFonts w:ascii="Palatino Linotype" w:eastAsia="Times New Roman" w:hAnsi="Palatino Linotype" w:cs="Arial"/>
          <w:i/>
          <w:iCs/>
          <w:lang w:val="es-ES"/>
        </w:rPr>
        <w:t>El área solicitante y la responsable de su ejecución;</w:t>
      </w:r>
    </w:p>
    <w:p w14:paraId="7247E923"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5) </w:t>
      </w:r>
      <w:r w:rsidRPr="007D0FB6">
        <w:rPr>
          <w:rFonts w:ascii="Palatino Linotype" w:eastAsia="Times New Roman" w:hAnsi="Palatino Linotype" w:cs="Arial"/>
          <w:i/>
          <w:iCs/>
          <w:lang w:val="es-ES"/>
        </w:rPr>
        <w:t>Las convocatorias e invitaciones emitidas;</w:t>
      </w:r>
    </w:p>
    <w:p w14:paraId="4BC7E80A"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6)</w:t>
      </w:r>
      <w:r w:rsidRPr="007D0FB6">
        <w:rPr>
          <w:rFonts w:ascii="Palatino Linotype" w:eastAsia="Times New Roman" w:hAnsi="Palatino Linotype" w:cs="Arial"/>
          <w:i/>
          <w:iCs/>
          <w:lang w:val="es-ES"/>
        </w:rPr>
        <w:t> Los dictámenes y fallo de adjudicación;</w:t>
      </w:r>
    </w:p>
    <w:p w14:paraId="4F1D9914"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u w:val="single"/>
          <w:lang w:val="es-ES"/>
        </w:rPr>
        <w:t>7) El contrato y, en su caso, sus anexos</w:t>
      </w:r>
      <w:r w:rsidRPr="007D0FB6">
        <w:rPr>
          <w:rFonts w:ascii="Palatino Linotype" w:eastAsia="Times New Roman" w:hAnsi="Palatino Linotype" w:cs="Arial"/>
          <w:bCs/>
          <w:i/>
          <w:iCs/>
          <w:lang w:val="es-ES"/>
        </w:rPr>
        <w:t>;</w:t>
      </w:r>
    </w:p>
    <w:p w14:paraId="3D867F1D"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8) </w:t>
      </w:r>
      <w:r w:rsidRPr="007D0FB6">
        <w:rPr>
          <w:rFonts w:ascii="Palatino Linotype" w:eastAsia="Times New Roman" w:hAnsi="Palatino Linotype" w:cs="Arial"/>
          <w:i/>
          <w:iCs/>
          <w:lang w:val="es-ES"/>
        </w:rPr>
        <w:t>Los mecanismos de vigilancia y supervisión, incluyendo en su caso, los estudios de impacto urbano y ambiental, según corresponda;</w:t>
      </w:r>
    </w:p>
    <w:p w14:paraId="6BC7561F"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lastRenderedPageBreak/>
        <w:t>9) </w:t>
      </w:r>
      <w:r w:rsidRPr="007D0FB6">
        <w:rPr>
          <w:rFonts w:ascii="Palatino Linotype" w:eastAsia="Times New Roman" w:hAnsi="Palatino Linotype" w:cs="Arial"/>
          <w:i/>
          <w:iCs/>
          <w:lang w:val="es-ES"/>
        </w:rPr>
        <w:t>La partida presupuestal, de conformidad con el clasificador por objeto del gasto, en el caso de ser aplicable;</w:t>
      </w:r>
    </w:p>
    <w:p w14:paraId="593FD441"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 xml:space="preserve">10) Origen de los recursos especificando si son federales, estatales o municipales, </w:t>
      </w:r>
      <w:r w:rsidRPr="007D0FB6">
        <w:rPr>
          <w:rFonts w:ascii="Palatino Linotype" w:eastAsia="Times New Roman" w:hAnsi="Palatino Linotype" w:cs="Arial"/>
          <w:i/>
          <w:iCs/>
          <w:lang w:val="es-ES"/>
        </w:rPr>
        <w:t>así como el tipo de fondo de participación o aportación respectiva;</w:t>
      </w:r>
    </w:p>
    <w:p w14:paraId="00BE9829"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11) </w:t>
      </w:r>
      <w:r w:rsidRPr="007D0FB6">
        <w:rPr>
          <w:rFonts w:ascii="Palatino Linotype" w:eastAsia="Times New Roman" w:hAnsi="Palatino Linotype" w:cs="Arial"/>
          <w:i/>
          <w:iCs/>
          <w:lang w:val="es-ES"/>
        </w:rPr>
        <w:t>Los convenios modificatorios que, en su caso, sean firmados, precisando el objeto y la fecha de celebración;</w:t>
      </w:r>
    </w:p>
    <w:p w14:paraId="2AE00881"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12) </w:t>
      </w:r>
      <w:r w:rsidRPr="007D0FB6">
        <w:rPr>
          <w:rFonts w:ascii="Palatino Linotype" w:eastAsia="Times New Roman" w:hAnsi="Palatino Linotype" w:cs="Arial"/>
          <w:i/>
          <w:iCs/>
          <w:lang w:val="es-ES"/>
        </w:rPr>
        <w:t>Los informes de avance físico y financiero sobre las obras o servicios contratados;</w:t>
      </w:r>
    </w:p>
    <w:p w14:paraId="6FB30BC3"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13) </w:t>
      </w:r>
      <w:r w:rsidRPr="007D0FB6">
        <w:rPr>
          <w:rFonts w:ascii="Palatino Linotype" w:eastAsia="Times New Roman" w:hAnsi="Palatino Linotype" w:cs="Arial"/>
          <w:i/>
          <w:iCs/>
          <w:lang w:val="es-ES"/>
        </w:rPr>
        <w:t>El convenio de terminación; y</w:t>
      </w:r>
    </w:p>
    <w:p w14:paraId="42D72772"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14) </w:t>
      </w:r>
      <w:r w:rsidRPr="007D0FB6">
        <w:rPr>
          <w:rFonts w:ascii="Palatino Linotype" w:eastAsia="Times New Roman" w:hAnsi="Palatino Linotype" w:cs="Arial"/>
          <w:b/>
          <w:i/>
          <w:iCs/>
          <w:lang w:val="es-ES"/>
        </w:rPr>
        <w:t>El finiquito.</w:t>
      </w:r>
    </w:p>
    <w:p w14:paraId="53111C5A" w14:textId="77777777" w:rsidR="000124C3" w:rsidRPr="007D0FB6" w:rsidRDefault="000124C3" w:rsidP="000124C3">
      <w:pPr>
        <w:spacing w:after="0" w:line="240" w:lineRule="auto"/>
        <w:ind w:left="567" w:right="567"/>
        <w:jc w:val="both"/>
        <w:rPr>
          <w:rFonts w:ascii="Palatino Linotype" w:eastAsia="Times New Roman" w:hAnsi="Palatino Linotype" w:cs="Arial"/>
          <w:b/>
          <w:u w:val="single"/>
          <w:lang w:val="es-ES"/>
        </w:rPr>
      </w:pPr>
      <w:r w:rsidRPr="007D0FB6">
        <w:rPr>
          <w:rFonts w:ascii="Palatino Linotype" w:eastAsia="Times New Roman" w:hAnsi="Palatino Linotype" w:cs="Arial"/>
          <w:b/>
          <w:bCs/>
          <w:i/>
          <w:iCs/>
          <w:u w:val="single"/>
          <w:lang w:val="es-ES"/>
        </w:rPr>
        <w:t>b) </w:t>
      </w:r>
      <w:r w:rsidRPr="007D0FB6">
        <w:rPr>
          <w:rFonts w:ascii="Palatino Linotype" w:eastAsia="Times New Roman" w:hAnsi="Palatino Linotype" w:cs="Arial"/>
          <w:b/>
          <w:i/>
          <w:iCs/>
          <w:u w:val="single"/>
          <w:lang w:val="es-ES"/>
        </w:rPr>
        <w:t>De las adjudicaciones directas:</w:t>
      </w:r>
    </w:p>
    <w:p w14:paraId="52797DAA"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 </w:t>
      </w:r>
      <w:r w:rsidRPr="007D0FB6">
        <w:rPr>
          <w:rFonts w:ascii="Palatino Linotype" w:eastAsia="Times New Roman" w:hAnsi="Palatino Linotype" w:cs="Arial"/>
          <w:i/>
          <w:iCs/>
          <w:lang w:val="es-ES"/>
        </w:rPr>
        <w:t>La propuesta enviada por el participante;</w:t>
      </w:r>
    </w:p>
    <w:p w14:paraId="19D6BBDA"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2) </w:t>
      </w:r>
      <w:r w:rsidRPr="007D0FB6">
        <w:rPr>
          <w:rFonts w:ascii="Palatino Linotype" w:eastAsia="Times New Roman" w:hAnsi="Palatino Linotype" w:cs="Arial"/>
          <w:i/>
          <w:iCs/>
          <w:lang w:val="es-ES"/>
        </w:rPr>
        <w:t>Los motivos y fundamentos legales aplicados para llevarla a cabo;</w:t>
      </w:r>
    </w:p>
    <w:p w14:paraId="5DF14C8C"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3) </w:t>
      </w:r>
      <w:r w:rsidRPr="007D0FB6">
        <w:rPr>
          <w:rFonts w:ascii="Palatino Linotype" w:eastAsia="Times New Roman" w:hAnsi="Palatino Linotype" w:cs="Arial"/>
          <w:i/>
          <w:iCs/>
          <w:lang w:val="es-ES"/>
        </w:rPr>
        <w:t>La autorización del ejercicio de la opción;</w:t>
      </w:r>
    </w:p>
    <w:p w14:paraId="0D127319"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4) En su caso, las cotizaciones consideradas, especificando los nombres de los proveedores y sus montos</w:t>
      </w:r>
      <w:r w:rsidRPr="007D0FB6">
        <w:rPr>
          <w:rFonts w:ascii="Palatino Linotype" w:eastAsia="Times New Roman" w:hAnsi="Palatino Linotype" w:cs="Arial"/>
          <w:i/>
          <w:iCs/>
          <w:lang w:val="es-ES"/>
        </w:rPr>
        <w:t>;</w:t>
      </w:r>
    </w:p>
    <w:p w14:paraId="17D65090"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5) </w:t>
      </w:r>
      <w:r w:rsidRPr="007D0FB6">
        <w:rPr>
          <w:rFonts w:ascii="Palatino Linotype" w:eastAsia="Times New Roman" w:hAnsi="Palatino Linotype" w:cs="Arial"/>
          <w:i/>
          <w:iCs/>
          <w:lang w:val="es-ES"/>
        </w:rPr>
        <w:t>El nombre de la persona física o jurídica colectiva adjudicada;</w:t>
      </w:r>
    </w:p>
    <w:p w14:paraId="13DD6CEC"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6) </w:t>
      </w:r>
      <w:r w:rsidRPr="007D0FB6">
        <w:rPr>
          <w:rFonts w:ascii="Palatino Linotype" w:eastAsia="Times New Roman" w:hAnsi="Palatino Linotype" w:cs="Arial"/>
          <w:i/>
          <w:iCs/>
          <w:lang w:val="es-ES"/>
        </w:rPr>
        <w:t>La unidad administrativa solicitante y la responsable de su ejecución;</w:t>
      </w:r>
    </w:p>
    <w:p w14:paraId="30A84D96"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7)</w:t>
      </w:r>
      <w:r w:rsidRPr="007D0FB6">
        <w:rPr>
          <w:rFonts w:ascii="Palatino Linotype" w:eastAsia="Times New Roman" w:hAnsi="Palatino Linotype" w:cs="Arial"/>
          <w:bCs/>
          <w:i/>
          <w:iCs/>
          <w:lang w:val="es-ES"/>
        </w:rPr>
        <w:t> El número, fecha, el monto del contrato y el plazo de entrega o de ejecución de los servicios u obra;</w:t>
      </w:r>
    </w:p>
    <w:p w14:paraId="43B541A4"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8) </w:t>
      </w:r>
      <w:r w:rsidRPr="007D0FB6">
        <w:rPr>
          <w:rFonts w:ascii="Palatino Linotype" w:eastAsia="Times New Roman" w:hAnsi="Palatino Linotype" w:cs="Arial"/>
          <w:i/>
          <w:iCs/>
          <w:lang w:val="es-ES"/>
        </w:rPr>
        <w:t>Los mecanismos de vigilancia y supervisión, incluyendo, en su caso, los estudios de impacto urbano y ambiental, según corresponda;</w:t>
      </w:r>
    </w:p>
    <w:p w14:paraId="1BA41BBA"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9) </w:t>
      </w:r>
      <w:r w:rsidRPr="007D0FB6">
        <w:rPr>
          <w:rFonts w:ascii="Palatino Linotype" w:eastAsia="Times New Roman" w:hAnsi="Palatino Linotype" w:cs="Arial"/>
          <w:i/>
          <w:iCs/>
          <w:lang w:val="es-ES"/>
        </w:rPr>
        <w:t>Los informes de avance sobre las obras o servicios contratados;</w:t>
      </w:r>
    </w:p>
    <w:p w14:paraId="01C87EAC" w14:textId="77777777" w:rsidR="000124C3" w:rsidRPr="007D0FB6" w:rsidRDefault="000124C3" w:rsidP="000124C3">
      <w:pPr>
        <w:spacing w:after="0" w:line="240" w:lineRule="auto"/>
        <w:ind w:left="567" w:right="567"/>
        <w:jc w:val="both"/>
        <w:rPr>
          <w:rFonts w:ascii="Palatino Linotype" w:eastAsia="Times New Roman" w:hAnsi="Palatino Linotype" w:cs="Arial"/>
          <w:lang w:val="es-ES"/>
        </w:rPr>
      </w:pPr>
      <w:r w:rsidRPr="007D0FB6">
        <w:rPr>
          <w:rFonts w:ascii="Palatino Linotype" w:eastAsia="Times New Roman" w:hAnsi="Palatino Linotype" w:cs="Arial"/>
          <w:b/>
          <w:bCs/>
          <w:i/>
          <w:iCs/>
          <w:lang w:val="es-ES"/>
        </w:rPr>
        <w:t>10) </w:t>
      </w:r>
      <w:r w:rsidRPr="007D0FB6">
        <w:rPr>
          <w:rFonts w:ascii="Palatino Linotype" w:eastAsia="Times New Roman" w:hAnsi="Palatino Linotype" w:cs="Arial"/>
          <w:i/>
          <w:iCs/>
          <w:lang w:val="es-ES"/>
        </w:rPr>
        <w:t>El convenio de terminación; y</w:t>
      </w:r>
    </w:p>
    <w:p w14:paraId="03B046A2" w14:textId="77777777" w:rsidR="000124C3" w:rsidRPr="007D0FB6" w:rsidRDefault="000124C3" w:rsidP="000124C3">
      <w:pPr>
        <w:spacing w:after="0" w:line="240" w:lineRule="auto"/>
        <w:ind w:left="567" w:right="567"/>
        <w:jc w:val="both"/>
        <w:rPr>
          <w:rFonts w:ascii="Palatino Linotype" w:eastAsia="Times New Roman" w:hAnsi="Palatino Linotype" w:cs="Arial"/>
          <w:b/>
          <w:i/>
          <w:iCs/>
          <w:lang w:val="es-ES"/>
        </w:rPr>
      </w:pPr>
      <w:r w:rsidRPr="007D0FB6">
        <w:rPr>
          <w:rFonts w:ascii="Palatino Linotype" w:eastAsia="Times New Roman" w:hAnsi="Palatino Linotype" w:cs="Arial"/>
          <w:b/>
          <w:bCs/>
          <w:i/>
          <w:iCs/>
          <w:lang w:val="es-ES"/>
        </w:rPr>
        <w:t>11) </w:t>
      </w:r>
      <w:r w:rsidRPr="007D0FB6">
        <w:rPr>
          <w:rFonts w:ascii="Palatino Linotype" w:eastAsia="Times New Roman" w:hAnsi="Palatino Linotype" w:cs="Arial"/>
          <w:i/>
          <w:iCs/>
          <w:lang w:val="es-ES"/>
        </w:rPr>
        <w:t>El finiquito.</w:t>
      </w:r>
      <w:r w:rsidRPr="007D0FB6">
        <w:rPr>
          <w:rFonts w:ascii="Palatino Linotype" w:eastAsia="Times New Roman" w:hAnsi="Palatino Linotype" w:cs="Arial"/>
          <w:b/>
          <w:i/>
          <w:iCs/>
          <w:lang w:val="es-ES"/>
        </w:rPr>
        <w:t>”</w:t>
      </w:r>
    </w:p>
    <w:p w14:paraId="1C926689" w14:textId="77777777" w:rsidR="000124C3" w:rsidRPr="007D0FB6" w:rsidRDefault="000124C3" w:rsidP="000124C3">
      <w:pPr>
        <w:spacing w:after="0" w:line="240" w:lineRule="auto"/>
        <w:ind w:left="851" w:right="850"/>
        <w:jc w:val="both"/>
        <w:rPr>
          <w:rFonts w:ascii="Palatino Linotype" w:eastAsia="Times New Roman" w:hAnsi="Palatino Linotype" w:cs="Arial"/>
          <w:lang w:val="es-ES"/>
        </w:rPr>
      </w:pPr>
    </w:p>
    <w:p w14:paraId="37744A49" w14:textId="77777777" w:rsidR="000124C3" w:rsidRPr="007D0FB6" w:rsidRDefault="000124C3" w:rsidP="000124C3">
      <w:pPr>
        <w:spacing w:after="0" w:line="240" w:lineRule="auto"/>
        <w:ind w:left="851" w:right="850"/>
        <w:jc w:val="both"/>
        <w:rPr>
          <w:rFonts w:ascii="Palatino Linotype" w:eastAsia="Times New Roman" w:hAnsi="Palatino Linotype" w:cs="Arial"/>
          <w:lang w:val="es-ES"/>
        </w:rPr>
      </w:pPr>
    </w:p>
    <w:p w14:paraId="0352A9C7" w14:textId="77777777" w:rsidR="000124C3" w:rsidRPr="007D0FB6" w:rsidRDefault="000124C3" w:rsidP="000124C3">
      <w:pPr>
        <w:spacing w:after="0" w:line="360" w:lineRule="auto"/>
        <w:jc w:val="both"/>
        <w:rPr>
          <w:rFonts w:ascii="Palatino Linotype" w:eastAsia="Times New Roman" w:hAnsi="Palatino Linotype" w:cs="Arial"/>
          <w:sz w:val="24"/>
          <w:szCs w:val="24"/>
          <w:lang w:val="es-ES"/>
        </w:rPr>
      </w:pPr>
      <w:r w:rsidRPr="007D0FB6">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1547EB99" w14:textId="77777777" w:rsidR="000124C3" w:rsidRPr="007D0FB6" w:rsidRDefault="000124C3" w:rsidP="000124C3">
      <w:pPr>
        <w:spacing w:after="0" w:line="360" w:lineRule="auto"/>
        <w:jc w:val="both"/>
        <w:rPr>
          <w:rFonts w:ascii="Palatino Linotype" w:eastAsia="Times New Roman" w:hAnsi="Palatino Linotype" w:cs="Arial"/>
          <w:sz w:val="24"/>
          <w:szCs w:val="24"/>
          <w:lang w:val="es-ES"/>
        </w:rPr>
      </w:pPr>
    </w:p>
    <w:p w14:paraId="0325F7D2" w14:textId="77777777" w:rsidR="000124C3" w:rsidRPr="007D0FB6" w:rsidRDefault="000124C3" w:rsidP="000124C3">
      <w:pPr>
        <w:spacing w:line="360" w:lineRule="auto"/>
        <w:jc w:val="both"/>
        <w:rPr>
          <w:rFonts w:ascii="Palatino Linotype" w:hAnsi="Palatino Linotype" w:cs="Arial"/>
          <w:sz w:val="24"/>
          <w:szCs w:val="24"/>
        </w:rPr>
      </w:pPr>
      <w:r w:rsidRPr="007D0FB6">
        <w:rPr>
          <w:rFonts w:ascii="Palatino Linotype" w:hAnsi="Palatino Linotype" w:cs="Arial"/>
          <w:sz w:val="24"/>
          <w:szCs w:val="24"/>
        </w:rPr>
        <w:t>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14:paraId="62A0F659" w14:textId="77777777" w:rsidR="000124C3" w:rsidRPr="007D0FB6" w:rsidRDefault="000124C3" w:rsidP="000124C3">
      <w:pPr>
        <w:ind w:left="709" w:right="474"/>
        <w:jc w:val="both"/>
        <w:rPr>
          <w:rFonts w:ascii="Palatino Linotype" w:hAnsi="Palatino Linotype" w:cs="Arial"/>
          <w:b/>
          <w:i/>
        </w:rPr>
      </w:pPr>
      <w:r w:rsidRPr="007D0FB6">
        <w:rPr>
          <w:rFonts w:ascii="Palatino Linotype" w:hAnsi="Palatino Linotype" w:cs="Arial"/>
          <w:b/>
          <w:i/>
        </w:rPr>
        <w:t>XXXII. Padrón de proveedores y contratistas</w:t>
      </w:r>
    </w:p>
    <w:p w14:paraId="5417A3FA"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i/>
        </w:rPr>
        <w:t xml:space="preserve">En cumplimiento a la presente fracción, </w:t>
      </w:r>
      <w:r w:rsidRPr="007D0FB6">
        <w:rPr>
          <w:rFonts w:ascii="Palatino Linotype" w:hAnsi="Palatino Linotype" w:cs="Arial"/>
          <w:b/>
          <w:bCs/>
          <w:i/>
        </w:rPr>
        <w:t>los sujetos obligados deberán publicar un padrón con información relativa a las personas físicas y morales con las que celebren contratos de adquisiciones, arrendamientos, servicios, obras públicas y/o servicios relacionados con las mismas</w:t>
      </w:r>
      <w:r w:rsidRPr="007D0FB6">
        <w:rPr>
          <w:rFonts w:ascii="Palatino Linotype" w:hAnsi="Palatino Linotype" w:cs="Arial"/>
          <w:i/>
        </w:rPr>
        <w:t>, que deberá actualizarse por lo menos cada tres meses.</w:t>
      </w:r>
    </w:p>
    <w:p w14:paraId="29FA9107"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0C9A7FE7"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1E2989E7" w14:textId="77777777" w:rsidR="000124C3" w:rsidRPr="007D0FB6" w:rsidRDefault="000124C3" w:rsidP="000124C3">
      <w:pPr>
        <w:ind w:left="709" w:right="474"/>
        <w:jc w:val="both"/>
        <w:rPr>
          <w:rFonts w:ascii="Palatino Linotype" w:hAnsi="Palatino Linotype" w:cs="Arial"/>
          <w:b/>
          <w:i/>
        </w:rPr>
      </w:pPr>
      <w:r w:rsidRPr="007D0FB6">
        <w:rPr>
          <w:rFonts w:ascii="Palatino Linotype" w:hAnsi="Palatino Linotype" w:cs="Arial"/>
          <w:b/>
          <w:i/>
        </w:rPr>
        <w:t xml:space="preserve">Criterios sustantivos de contenido </w:t>
      </w:r>
    </w:p>
    <w:p w14:paraId="3A9C133F"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1</w:t>
      </w:r>
      <w:r w:rsidRPr="007D0FB6">
        <w:rPr>
          <w:rFonts w:ascii="Palatino Linotype" w:hAnsi="Palatino Linotype" w:cs="Arial"/>
          <w:i/>
        </w:rPr>
        <w:t xml:space="preserve"> Ejercicio</w:t>
      </w:r>
    </w:p>
    <w:p w14:paraId="109B37CC"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2</w:t>
      </w:r>
      <w:r w:rsidRPr="007D0FB6">
        <w:rPr>
          <w:rFonts w:ascii="Palatino Linotype" w:hAnsi="Palatino Linotype" w:cs="Arial"/>
          <w:i/>
        </w:rPr>
        <w:t xml:space="preserve"> Periodo que se informa (fecha de inicio y fecha de término con el formato día/mes/año)</w:t>
      </w:r>
    </w:p>
    <w:p w14:paraId="2DB853C5"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3</w:t>
      </w:r>
      <w:r w:rsidRPr="007D0FB6">
        <w:rPr>
          <w:rFonts w:ascii="Palatino Linotype" w:hAnsi="Palatino Linotype" w:cs="Arial"/>
          <w:i/>
        </w:rPr>
        <w:t xml:space="preserve"> Personería jurídica del proveedor o contratista (catálogo): Persona física/Persona moral</w:t>
      </w:r>
    </w:p>
    <w:p w14:paraId="13726B0F"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lastRenderedPageBreak/>
        <w:t>Criterio 4</w:t>
      </w:r>
      <w:r w:rsidRPr="007D0FB6">
        <w:rPr>
          <w:rFonts w:ascii="Palatino Linotype" w:hAnsi="Palatino Linotype" w:cs="Arial"/>
          <w:i/>
        </w:rPr>
        <w:t xml:space="preserve"> </w:t>
      </w:r>
      <w:r w:rsidRPr="007D0FB6">
        <w:rPr>
          <w:rFonts w:ascii="Palatino Linotype" w:hAnsi="Palatino Linotype" w:cs="Arial"/>
          <w:b/>
          <w:bCs/>
          <w:i/>
          <w:u w:val="single"/>
        </w:rPr>
        <w:t>Nombre (nombre[s], primer apellido, segundo apellido), denominación o razón social del proveedor o contratista</w:t>
      </w:r>
      <w:r w:rsidRPr="007D0FB6">
        <w:rPr>
          <w:rFonts w:ascii="Palatino Linotype" w:hAnsi="Palatino Linotype" w:cs="Arial"/>
          <w:i/>
        </w:rPr>
        <w:t>.</w:t>
      </w:r>
    </w:p>
    <w:p w14:paraId="2781E4A9"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5</w:t>
      </w:r>
      <w:r w:rsidRPr="007D0FB6">
        <w:rPr>
          <w:rFonts w:ascii="Palatino Linotype" w:hAnsi="Palatino Linotype" w:cs="Arial"/>
          <w:i/>
        </w:rPr>
        <w:t xml:space="preserve"> Estratificación, por ejemplo, Micro empresa, pequeña empresa, mediana empresa</w:t>
      </w:r>
    </w:p>
    <w:p w14:paraId="3D2DE270"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6</w:t>
      </w:r>
      <w:r w:rsidRPr="007D0FB6">
        <w:rPr>
          <w:rFonts w:ascii="Palatino Linotype" w:hAnsi="Palatino Linotype" w:cs="Arial"/>
          <w:i/>
        </w:rPr>
        <w:t xml:space="preserve"> Origen del proveedor o contratista (catálogo): Nacional/Extranjero</w:t>
      </w:r>
    </w:p>
    <w:p w14:paraId="2454C1A0"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w:t>
      </w:r>
      <w:r w:rsidRPr="007D0FB6">
        <w:rPr>
          <w:rFonts w:ascii="Palatino Linotype" w:hAnsi="Palatino Linotype" w:cs="Arial"/>
          <w:i/>
        </w:rPr>
        <w:t xml:space="preserve"> </w:t>
      </w:r>
      <w:r w:rsidRPr="007D0FB6">
        <w:rPr>
          <w:rFonts w:ascii="Palatino Linotype" w:hAnsi="Palatino Linotype" w:cs="Arial"/>
          <w:b/>
          <w:i/>
        </w:rPr>
        <w:t>7</w:t>
      </w:r>
      <w:r w:rsidRPr="007D0FB6">
        <w:rPr>
          <w:rFonts w:ascii="Palatino Linotype" w:hAnsi="Palatino Linotype" w:cs="Arial"/>
          <w:i/>
        </w:rPr>
        <w:t xml:space="preserve"> País de origen si la empresa es una filial extranjera</w:t>
      </w:r>
    </w:p>
    <w:p w14:paraId="6294CFEB" w14:textId="77777777" w:rsidR="000124C3" w:rsidRPr="007D0FB6" w:rsidRDefault="000124C3" w:rsidP="000124C3">
      <w:pPr>
        <w:ind w:left="709" w:right="474"/>
        <w:jc w:val="both"/>
        <w:rPr>
          <w:rFonts w:ascii="Palatino Linotype" w:hAnsi="Palatino Linotype" w:cs="Arial"/>
          <w:b/>
          <w:i/>
        </w:rPr>
      </w:pPr>
      <w:r w:rsidRPr="007D0FB6">
        <w:rPr>
          <w:rFonts w:ascii="Palatino Linotype" w:hAnsi="Palatino Linotype" w:cs="Arial"/>
          <w:b/>
          <w:i/>
        </w:rPr>
        <w:t>Criterio 8</w:t>
      </w:r>
      <w:r w:rsidRPr="007D0FB6">
        <w:rPr>
          <w:rFonts w:ascii="Palatino Linotype" w:hAnsi="Palatino Linotype" w:cs="Arial"/>
          <w:i/>
        </w:rPr>
        <w:t xml:space="preserve"> </w:t>
      </w:r>
      <w:r w:rsidRPr="007D0FB6">
        <w:rPr>
          <w:rFonts w:ascii="Palatino Linotype" w:hAnsi="Palatino Linotype" w:cs="Arial"/>
          <w:b/>
          <w:i/>
        </w:rPr>
        <w:t>Registro Federal de Contribuyentes (RFC) de la persona física o moral con homoclave incluida, emitido por el Servicio de Administración Tributaria (SAT). En el caso de personas morales son 12 caracteres y en el de personas físicas 13.</w:t>
      </w:r>
    </w:p>
    <w:p w14:paraId="01F95E70"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9</w:t>
      </w:r>
      <w:r w:rsidRPr="007D0FB6">
        <w:rPr>
          <w:rFonts w:ascii="Palatino Linotype" w:hAnsi="Palatino Linotype" w:cs="Arial"/>
          <w:i/>
        </w:rPr>
        <w:t xml:space="preserve"> Entidad federativa de la persona física o moral (catálogo)</w:t>
      </w:r>
    </w:p>
    <w:p w14:paraId="56A8B006"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10</w:t>
      </w:r>
      <w:r w:rsidRPr="007D0FB6">
        <w:rPr>
          <w:rFonts w:ascii="Palatino Linotype" w:hAnsi="Palatino Linotype" w:cs="Arial"/>
          <w:i/>
        </w:rPr>
        <w:t xml:space="preserve"> El proveedor o contratista realiza subcontrataciones (catálogo): Sí / No</w:t>
      </w:r>
    </w:p>
    <w:p w14:paraId="2075BF02"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11</w:t>
      </w:r>
      <w:r w:rsidRPr="007D0FB6">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602D7EA0"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12</w:t>
      </w:r>
      <w:r w:rsidRPr="007D0FB6">
        <w:rPr>
          <w:rFonts w:ascii="Palatino Linotype" w:hAnsi="Palatino Linotype" w:cs="Arial"/>
          <w:i/>
        </w:rPr>
        <w:t xml:space="preserve"> </w:t>
      </w:r>
      <w:r w:rsidRPr="007D0FB6">
        <w:rPr>
          <w:rFonts w:ascii="Palatino Linotype" w:hAnsi="Palatino Linotype" w:cs="Arial"/>
          <w:b/>
          <w:bCs/>
          <w:i/>
          <w:u w:val="single"/>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7D0FB6">
        <w:rPr>
          <w:rFonts w:ascii="Palatino Linotype" w:hAnsi="Palatino Linotype" w:cs="Arial"/>
          <w:i/>
        </w:rPr>
        <w:t xml:space="preserve"> </w:t>
      </w:r>
    </w:p>
    <w:p w14:paraId="4C5FA43B"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i/>
        </w:rPr>
        <w:t>Criterio 13</w:t>
      </w:r>
      <w:r w:rsidRPr="007D0FB6">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w:t>
      </w:r>
    </w:p>
    <w:p w14:paraId="0C2C38B0"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i/>
        </w:rPr>
        <w:t xml:space="preserve">Respecto del Representante legal se publicará la siguiente información: </w:t>
      </w:r>
    </w:p>
    <w:p w14:paraId="178775D5"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bCs/>
          <w:i/>
        </w:rPr>
        <w:t>Criterio 14</w:t>
      </w:r>
      <w:r w:rsidRPr="007D0FB6">
        <w:rPr>
          <w:rFonts w:ascii="Palatino Linotype" w:hAnsi="Palatino Linotype" w:cs="Arial"/>
          <w:i/>
        </w:rPr>
        <w:t xml:space="preserve"> Nombre del representante legal de la empresa, es decir, la persona que posee facultades legales para representarla </w:t>
      </w:r>
    </w:p>
    <w:p w14:paraId="42C02134"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bCs/>
          <w:i/>
        </w:rPr>
        <w:t>Criterio 15</w:t>
      </w:r>
      <w:r w:rsidRPr="007D0FB6">
        <w:rPr>
          <w:rFonts w:ascii="Palatino Linotype" w:hAnsi="Palatino Linotype" w:cs="Arial"/>
          <w:i/>
        </w:rPr>
        <w:t xml:space="preserve"> Datos de contacto: teléfono, en su caso extensión </w:t>
      </w:r>
    </w:p>
    <w:p w14:paraId="5FC6A3E7"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bCs/>
          <w:i/>
        </w:rPr>
        <w:lastRenderedPageBreak/>
        <w:t>Criterio 16</w:t>
      </w:r>
      <w:r w:rsidRPr="007D0FB6">
        <w:rPr>
          <w:rFonts w:ascii="Palatino Linotype" w:hAnsi="Palatino Linotype" w:cs="Arial"/>
          <w:i/>
        </w:rPr>
        <w:t xml:space="preserve"> Correo electrónico, siempre y cuando éstos hayan sido proporcionados por la empresa </w:t>
      </w:r>
    </w:p>
    <w:p w14:paraId="628AB0DA" w14:textId="77777777" w:rsidR="000124C3" w:rsidRPr="007D0FB6" w:rsidRDefault="000124C3" w:rsidP="000124C3">
      <w:pPr>
        <w:ind w:left="709" w:right="474"/>
        <w:jc w:val="both"/>
        <w:rPr>
          <w:rFonts w:ascii="Palatino Linotype" w:hAnsi="Palatino Linotype" w:cs="Arial"/>
          <w:i/>
        </w:rPr>
      </w:pPr>
      <w:r w:rsidRPr="007D0FB6">
        <w:rPr>
          <w:rFonts w:ascii="Palatino Linotype" w:hAnsi="Palatino Linotype" w:cs="Arial"/>
          <w:b/>
          <w:bCs/>
          <w:i/>
          <w:u w:val="single"/>
        </w:rPr>
        <w:t>Criterio 17 Tipo de acreditación legal que posee o, en su caso, señalar que no se cuenta con uno</w:t>
      </w:r>
      <w:r w:rsidRPr="007D0FB6">
        <w:rPr>
          <w:rFonts w:ascii="Palatino Linotype" w:hAnsi="Palatino Linotype" w:cs="Arial"/>
          <w:b/>
          <w:i/>
        </w:rPr>
        <w:t>(…)</w:t>
      </w:r>
    </w:p>
    <w:p w14:paraId="7DAF9686" w14:textId="77777777" w:rsidR="005B4B38" w:rsidRPr="007D0FB6" w:rsidRDefault="005B4B38" w:rsidP="000124C3">
      <w:pPr>
        <w:pStyle w:val="Citas"/>
        <w:tabs>
          <w:tab w:val="left" w:pos="7470"/>
        </w:tabs>
        <w:ind w:left="0" w:right="72"/>
        <w:rPr>
          <w:rFonts w:eastAsia="Calibri"/>
          <w:i w:val="0"/>
          <w:sz w:val="24"/>
        </w:rPr>
      </w:pPr>
    </w:p>
    <w:p w14:paraId="542E9222" w14:textId="77777777" w:rsidR="005B4B38" w:rsidRPr="007D0FB6" w:rsidRDefault="005B4B38" w:rsidP="000124C3">
      <w:pPr>
        <w:pStyle w:val="Citas"/>
        <w:tabs>
          <w:tab w:val="left" w:pos="7470"/>
        </w:tabs>
        <w:ind w:left="0" w:right="72"/>
        <w:rPr>
          <w:rFonts w:eastAsia="Calibri"/>
          <w:i w:val="0"/>
          <w:sz w:val="24"/>
        </w:rPr>
      </w:pPr>
    </w:p>
    <w:p w14:paraId="19A8FB25" w14:textId="77777777" w:rsidR="000124C3" w:rsidRPr="007D0FB6" w:rsidRDefault="000124C3" w:rsidP="000124C3">
      <w:pPr>
        <w:pStyle w:val="Citas"/>
        <w:tabs>
          <w:tab w:val="left" w:pos="7470"/>
        </w:tabs>
        <w:ind w:left="0" w:right="72"/>
        <w:rPr>
          <w:bCs/>
          <w:i w:val="0"/>
          <w:sz w:val="24"/>
          <w:szCs w:val="24"/>
        </w:rPr>
      </w:pPr>
      <w:r w:rsidRPr="007D0FB6">
        <w:rPr>
          <w:rFonts w:eastAsia="Calibri"/>
          <w:i w:val="0"/>
          <w:sz w:val="24"/>
        </w:rPr>
        <w:t xml:space="preserve">Por lo anterior, debe </w:t>
      </w:r>
      <w:r w:rsidRPr="007D0FB6">
        <w:rPr>
          <w:bCs/>
          <w:i w:val="0"/>
          <w:sz w:val="24"/>
          <w:szCs w:val="24"/>
        </w:rPr>
        <w:t>arribarse a las siguientes consideraciones:</w:t>
      </w:r>
    </w:p>
    <w:p w14:paraId="02B7774A" w14:textId="77777777" w:rsidR="000124C3" w:rsidRPr="007D0FB6" w:rsidRDefault="000124C3" w:rsidP="000124C3">
      <w:pPr>
        <w:pStyle w:val="Sinespaciado"/>
        <w:numPr>
          <w:ilvl w:val="0"/>
          <w:numId w:val="17"/>
        </w:numPr>
        <w:spacing w:line="360" w:lineRule="auto"/>
        <w:jc w:val="both"/>
        <w:rPr>
          <w:rFonts w:ascii="Palatino Linotype" w:hAnsi="Palatino Linotype"/>
        </w:rPr>
      </w:pPr>
      <w:r w:rsidRPr="007D0FB6">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7D0FB6">
        <w:rPr>
          <w:rFonts w:ascii="Palatino Linotype" w:hAnsi="Palatino Linotype"/>
          <w:b/>
          <w:bCs/>
        </w:rPr>
        <w:t xml:space="preserve">Sujetos Obligados. </w:t>
      </w:r>
    </w:p>
    <w:p w14:paraId="5367F1E0" w14:textId="77777777" w:rsidR="000124C3" w:rsidRPr="007D0FB6" w:rsidRDefault="000124C3" w:rsidP="000124C3">
      <w:pPr>
        <w:pStyle w:val="Sinespaciado"/>
        <w:numPr>
          <w:ilvl w:val="0"/>
          <w:numId w:val="17"/>
        </w:numPr>
        <w:spacing w:line="360" w:lineRule="auto"/>
        <w:jc w:val="both"/>
        <w:rPr>
          <w:rFonts w:ascii="Palatino Linotype" w:hAnsi="Palatino Linotype"/>
        </w:rPr>
      </w:pPr>
      <w:r w:rsidRPr="007D0FB6">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7D0FB6">
        <w:rPr>
          <w:rFonts w:ascii="Palatino Linotype" w:hAnsi="Palatino Linotype"/>
          <w:b/>
          <w:bCs/>
        </w:rPr>
        <w:t xml:space="preserve">El Sujeto Obligado. </w:t>
      </w:r>
    </w:p>
    <w:p w14:paraId="55B70DB8" w14:textId="77777777" w:rsidR="000124C3" w:rsidRPr="007D0FB6" w:rsidRDefault="000124C3" w:rsidP="000124C3">
      <w:pPr>
        <w:pStyle w:val="Prrafodelista"/>
        <w:numPr>
          <w:ilvl w:val="0"/>
          <w:numId w:val="17"/>
        </w:numPr>
        <w:spacing w:line="360" w:lineRule="auto"/>
        <w:jc w:val="both"/>
        <w:rPr>
          <w:rFonts w:ascii="Palatino Linotype" w:hAnsi="Palatino Linotype" w:cs="Arial"/>
        </w:rPr>
      </w:pPr>
      <w:r w:rsidRPr="007D0FB6">
        <w:rPr>
          <w:rFonts w:ascii="Palatino Linotype" w:hAnsi="Palatino Linotype" w:cs="Arial"/>
        </w:rPr>
        <w:t xml:space="preserve">Resulta evidente para esta Ponencia que la Unidad de Transparencia del </w:t>
      </w:r>
      <w:r w:rsidRPr="007D0FB6">
        <w:rPr>
          <w:rFonts w:ascii="Palatino Linotype" w:hAnsi="Palatino Linotype" w:cs="Arial"/>
          <w:b/>
        </w:rPr>
        <w:t>Sujeto Obligado</w:t>
      </w:r>
      <w:r w:rsidRPr="007D0FB6">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7D0FB6">
        <w:rPr>
          <w:rFonts w:ascii="Palatino Linotype" w:hAnsi="Palatino Linotype" w:cs="Arial"/>
          <w:b/>
        </w:rPr>
        <w:t>Recurrente</w:t>
      </w:r>
      <w:r w:rsidRPr="007D0FB6">
        <w:rPr>
          <w:rFonts w:ascii="Palatino Linotype" w:hAnsi="Palatino Linotype" w:cs="Arial"/>
        </w:rPr>
        <w:t>.</w:t>
      </w:r>
    </w:p>
    <w:p w14:paraId="6A963989" w14:textId="77777777" w:rsidR="000124C3" w:rsidRPr="007D0FB6" w:rsidRDefault="000124C3" w:rsidP="00E61F60">
      <w:pPr>
        <w:pStyle w:val="Prrafodelista"/>
        <w:numPr>
          <w:ilvl w:val="0"/>
          <w:numId w:val="17"/>
        </w:numPr>
        <w:spacing w:line="360" w:lineRule="auto"/>
        <w:jc w:val="both"/>
        <w:rPr>
          <w:rFonts w:ascii="Palatino Linotype" w:eastAsia="Calibri" w:hAnsi="Palatino Linotype" w:cs="Arial"/>
          <w:b/>
        </w:rPr>
      </w:pPr>
      <w:r w:rsidRPr="007D0FB6">
        <w:rPr>
          <w:rFonts w:ascii="Palatino Linotype" w:hAnsi="Palatino Linotype"/>
        </w:rPr>
        <w:t xml:space="preserve">Que, de una interpretación sistemática al Organigrama </w:t>
      </w:r>
      <w:r w:rsidR="002C0ED3" w:rsidRPr="007D0FB6">
        <w:rPr>
          <w:rFonts w:ascii="Palatino Linotype" w:hAnsi="Palatino Linotype"/>
        </w:rPr>
        <w:t>de la Secretaría de Movilidad</w:t>
      </w:r>
      <w:r w:rsidRPr="007D0FB6">
        <w:rPr>
          <w:rFonts w:ascii="Palatino Linotype" w:hAnsi="Palatino Linotype"/>
        </w:rPr>
        <w:t xml:space="preserve">, resultan competentes, de manera enunciativa </w:t>
      </w:r>
      <w:r w:rsidR="002C0ED3" w:rsidRPr="007D0FB6">
        <w:rPr>
          <w:rFonts w:ascii="Palatino Linotype" w:hAnsi="Palatino Linotype"/>
        </w:rPr>
        <w:t>más</w:t>
      </w:r>
      <w:r w:rsidRPr="007D0FB6">
        <w:rPr>
          <w:rFonts w:ascii="Palatino Linotype" w:hAnsi="Palatino Linotype"/>
        </w:rPr>
        <w:t xml:space="preserve"> no limitativa, </w:t>
      </w:r>
      <w:r w:rsidR="002C0ED3" w:rsidRPr="007D0FB6">
        <w:rPr>
          <w:rFonts w:ascii="Palatino Linotype" w:hAnsi="Palatino Linotype"/>
        </w:rPr>
        <w:t>Subdirección de Concesiones y Permisos, así como el Titular de la Secretaría</w:t>
      </w:r>
      <w:r w:rsidRPr="007D0FB6">
        <w:rPr>
          <w:rFonts w:ascii="Palatino Linotype" w:hAnsi="Palatino Linotype"/>
        </w:rPr>
        <w:t xml:space="preserve"> </w:t>
      </w:r>
      <w:r w:rsidRPr="007D0FB6">
        <w:rPr>
          <w:rFonts w:ascii="Palatino Linotype" w:hAnsi="Palatino Linotype"/>
        </w:rPr>
        <w:lastRenderedPageBreak/>
        <w:t xml:space="preserve">para conocer y atender la solicitud de información número </w:t>
      </w:r>
      <w:r w:rsidR="00E61F60" w:rsidRPr="007D0FB6">
        <w:rPr>
          <w:rFonts w:ascii="Palatino Linotype" w:hAnsi="Palatino Linotype"/>
          <w:b/>
          <w:bCs/>
          <w:lang w:val="es-MX"/>
        </w:rPr>
        <w:t>00445/SMOV/IP/2023.</w:t>
      </w:r>
    </w:p>
    <w:p w14:paraId="202A39FA" w14:textId="77777777" w:rsidR="000124C3" w:rsidRPr="007D0FB6" w:rsidRDefault="000124C3" w:rsidP="000124C3">
      <w:pPr>
        <w:spacing w:after="0" w:line="360" w:lineRule="auto"/>
        <w:contextualSpacing/>
        <w:jc w:val="both"/>
        <w:rPr>
          <w:rFonts w:ascii="Palatino Linotype" w:eastAsia="Palatino Linotype" w:hAnsi="Palatino Linotype" w:cs="Palatino Linotype"/>
          <w:sz w:val="24"/>
          <w:szCs w:val="24"/>
        </w:rPr>
      </w:pPr>
    </w:p>
    <w:p w14:paraId="0EFEF34E" w14:textId="77777777" w:rsidR="000124C3" w:rsidRPr="007D0FB6" w:rsidRDefault="000124C3" w:rsidP="000124C3">
      <w:pPr>
        <w:spacing w:after="0" w:line="360" w:lineRule="auto"/>
        <w:contextualSpacing/>
        <w:jc w:val="both"/>
        <w:rPr>
          <w:rFonts w:ascii="Palatino Linotype" w:eastAsia="Palatino Linotype" w:hAnsi="Palatino Linotype" w:cs="Palatino Linotype"/>
          <w:sz w:val="24"/>
          <w:szCs w:val="24"/>
        </w:rPr>
      </w:pPr>
      <w:r w:rsidRPr="007D0FB6">
        <w:rPr>
          <w:rFonts w:ascii="Palatino Linotype" w:eastAsia="Palatino Linotype" w:hAnsi="Palatino Linotype" w:cs="Palatino Linotype"/>
          <w:sz w:val="24"/>
          <w:szCs w:val="24"/>
        </w:rPr>
        <w:t xml:space="preserve">Por lo señalado anteriormente y en virtud de que las pretensiones del Recurrente </w:t>
      </w:r>
      <w:r w:rsidR="002C0ED3" w:rsidRPr="007D0FB6">
        <w:rPr>
          <w:rFonts w:ascii="Palatino Linotype" w:eastAsia="Palatino Linotype" w:hAnsi="Palatino Linotype" w:cs="Palatino Linotype"/>
          <w:sz w:val="24"/>
          <w:szCs w:val="24"/>
        </w:rPr>
        <w:t xml:space="preserve">no fueron colmadas, </w:t>
      </w:r>
      <w:r w:rsidRPr="007D0FB6">
        <w:rPr>
          <w:rFonts w:ascii="Palatino Linotype" w:eastAsia="Palatino Linotype" w:hAnsi="Palatino Linotype" w:cs="Palatino Linotype"/>
          <w:sz w:val="24"/>
          <w:szCs w:val="24"/>
        </w:rPr>
        <w:t>este Órgano Garante estima que las razones o motivos de inconformidad planteados en el recurso de revisión devienen fundados, por lo que es procedente revocar la respuesta proporcionada a la solicitud de información que es materia de esta resolución y ordenar la entrega en versión pública de ser procedente, de lo siguiente:</w:t>
      </w:r>
    </w:p>
    <w:p w14:paraId="65C8B5C0" w14:textId="59FF371D" w:rsidR="002C0ED3" w:rsidRPr="007D0FB6" w:rsidRDefault="002C0ED3" w:rsidP="002C0ED3">
      <w:pPr>
        <w:pStyle w:val="Prrafodelista"/>
        <w:numPr>
          <w:ilvl w:val="0"/>
          <w:numId w:val="22"/>
        </w:numPr>
        <w:spacing w:line="360" w:lineRule="auto"/>
        <w:contextualSpacing/>
        <w:jc w:val="both"/>
        <w:rPr>
          <w:rFonts w:ascii="Palatino Linotype" w:eastAsia="Palatino Linotype" w:hAnsi="Palatino Linotype" w:cs="Palatino Linotype"/>
        </w:rPr>
      </w:pPr>
      <w:r w:rsidRPr="007D0FB6">
        <w:rPr>
          <w:rFonts w:ascii="Palatino Linotype" w:eastAsia="Palatino Linotype" w:hAnsi="Palatino Linotype" w:cs="Palatino Linotype"/>
        </w:rPr>
        <w:t xml:space="preserve">Documentos donde consten las </w:t>
      </w:r>
      <w:r w:rsidRPr="007D0FB6">
        <w:rPr>
          <w:rFonts w:ascii="Palatino Linotype" w:eastAsia="Palatino Linotype" w:hAnsi="Palatino Linotype" w:cs="Palatino Linotype"/>
          <w:lang w:val="es-MX"/>
        </w:rPr>
        <w:t xml:space="preserve">concesiones otorgadas a las empresas de transporte masivo en </w:t>
      </w:r>
      <w:r w:rsidR="00247E68" w:rsidRPr="007D0FB6">
        <w:rPr>
          <w:rFonts w:ascii="Palatino Linotype" w:eastAsia="Palatino Linotype" w:hAnsi="Palatino Linotype" w:cs="Palatino Linotype"/>
          <w:lang w:val="es-MX"/>
        </w:rPr>
        <w:t>el Estado de México para operar, vigentes a la fecha de la solicitud.</w:t>
      </w:r>
    </w:p>
    <w:p w14:paraId="5FF16C5A" w14:textId="77777777" w:rsidR="000124C3" w:rsidRPr="007D0FB6" w:rsidRDefault="000124C3" w:rsidP="000124C3">
      <w:pPr>
        <w:spacing w:after="0" w:line="360" w:lineRule="auto"/>
        <w:jc w:val="both"/>
        <w:rPr>
          <w:rFonts w:ascii="Palatino Linotype" w:eastAsia="Times New Roman" w:hAnsi="Palatino Linotype" w:cs="Arial"/>
          <w:sz w:val="24"/>
          <w:szCs w:val="24"/>
          <w:lang w:val="es-ES"/>
        </w:rPr>
      </w:pPr>
    </w:p>
    <w:p w14:paraId="4BD69E39" w14:textId="77777777" w:rsidR="002C0ED3" w:rsidRPr="007D0FB6" w:rsidRDefault="002C0ED3" w:rsidP="002C0ED3">
      <w:pPr>
        <w:pStyle w:val="INFOEM"/>
        <w:ind w:left="0" w:right="141"/>
        <w:rPr>
          <w:i w:val="0"/>
          <w:sz w:val="24"/>
        </w:rPr>
      </w:pPr>
      <w:r w:rsidRPr="007D0FB6">
        <w:rPr>
          <w:i w:val="0"/>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D0FB6">
        <w:rPr>
          <w:b/>
          <w:i w:val="0"/>
          <w:sz w:val="24"/>
        </w:rPr>
        <w:t>Recurrente</w:t>
      </w:r>
      <w:r w:rsidRPr="007D0FB6">
        <w:rPr>
          <w:i w:val="0"/>
          <w:sz w:val="24"/>
        </w:rPr>
        <w:t>.</w:t>
      </w:r>
    </w:p>
    <w:p w14:paraId="0380CF45" w14:textId="77777777" w:rsidR="002C0ED3" w:rsidRPr="007D0FB6" w:rsidRDefault="002C0ED3" w:rsidP="002C0ED3">
      <w:pPr>
        <w:tabs>
          <w:tab w:val="left" w:pos="7938"/>
        </w:tabs>
        <w:spacing w:after="0" w:line="360" w:lineRule="auto"/>
        <w:jc w:val="both"/>
        <w:rPr>
          <w:rFonts w:ascii="Palatino Linotype" w:hAnsi="Palatino Linotype" w:cs="Arial"/>
          <w:sz w:val="28"/>
          <w:szCs w:val="24"/>
        </w:rPr>
      </w:pPr>
    </w:p>
    <w:p w14:paraId="7F9C4661" w14:textId="77777777" w:rsidR="002C0ED3" w:rsidRPr="007D0FB6" w:rsidRDefault="002C0ED3" w:rsidP="002C0ED3">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D0FB6">
        <w:rPr>
          <w:rFonts w:ascii="Palatino Linotype" w:eastAsia="Times New Roman" w:hAnsi="Palatino Linotype" w:cs="Arial"/>
          <w:b/>
          <w:i/>
          <w:sz w:val="28"/>
          <w:szCs w:val="24"/>
          <w:lang w:val="es-ES" w:eastAsia="es-ES"/>
        </w:rPr>
        <w:t>De la versión pública</w:t>
      </w:r>
    </w:p>
    <w:p w14:paraId="2944FFE9" w14:textId="77777777" w:rsidR="002C0ED3" w:rsidRPr="007D0FB6" w:rsidRDefault="002C0ED3" w:rsidP="002C0ED3">
      <w:pPr>
        <w:tabs>
          <w:tab w:val="left" w:pos="7938"/>
        </w:tabs>
        <w:spacing w:before="240" w:after="240" w:line="360" w:lineRule="auto"/>
        <w:jc w:val="both"/>
        <w:rPr>
          <w:rFonts w:ascii="Palatino Linotype" w:eastAsia="Arial Unicode MS" w:hAnsi="Palatino Linotype" w:cs="Arial"/>
          <w:sz w:val="24"/>
          <w:szCs w:val="24"/>
        </w:rPr>
      </w:pPr>
      <w:r w:rsidRPr="007D0FB6">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w:t>
      </w:r>
      <w:r w:rsidRPr="007D0FB6">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71A4D1C" w14:textId="77777777" w:rsidR="002C0ED3" w:rsidRPr="007D0FB6" w:rsidRDefault="002C0ED3" w:rsidP="002C0ED3">
      <w:pPr>
        <w:spacing w:before="240" w:line="360" w:lineRule="auto"/>
        <w:ind w:left="851" w:right="851"/>
        <w:jc w:val="both"/>
        <w:rPr>
          <w:rFonts w:ascii="Palatino Linotype" w:hAnsi="Palatino Linotype" w:cs="Arial"/>
          <w:i/>
        </w:rPr>
      </w:pPr>
      <w:r w:rsidRPr="007D0FB6">
        <w:rPr>
          <w:rFonts w:ascii="Palatino Linotype" w:hAnsi="Palatino Linotype" w:cs="Arial"/>
          <w:i/>
        </w:rPr>
        <w:t>“Artículo 3. Para los efectos de la presente Ley se entenderá por:</w:t>
      </w:r>
    </w:p>
    <w:p w14:paraId="270CFF3E" w14:textId="77777777" w:rsidR="002C0ED3" w:rsidRPr="007D0FB6" w:rsidRDefault="002C0ED3" w:rsidP="002C0ED3">
      <w:pPr>
        <w:spacing w:before="240" w:line="360" w:lineRule="auto"/>
        <w:ind w:left="851" w:right="851"/>
        <w:jc w:val="both"/>
        <w:rPr>
          <w:rFonts w:ascii="Palatino Linotype" w:hAnsi="Palatino Linotype" w:cs="Arial"/>
          <w:i/>
        </w:rPr>
      </w:pPr>
      <w:r w:rsidRPr="007D0FB6">
        <w:rPr>
          <w:rFonts w:ascii="Palatino Linotype" w:hAnsi="Palatino Linotype" w:cs="Arial"/>
          <w:i/>
        </w:rPr>
        <w:t>(…)</w:t>
      </w:r>
    </w:p>
    <w:p w14:paraId="38A8BFB8" w14:textId="77777777" w:rsidR="002C0ED3" w:rsidRPr="007D0FB6" w:rsidRDefault="002C0ED3" w:rsidP="002C0ED3">
      <w:pPr>
        <w:spacing w:before="240" w:line="360" w:lineRule="auto"/>
        <w:ind w:left="851" w:right="851"/>
        <w:jc w:val="both"/>
        <w:rPr>
          <w:rFonts w:ascii="Palatino Linotype" w:hAnsi="Palatino Linotype" w:cs="Arial"/>
          <w:b/>
          <w:i/>
        </w:rPr>
      </w:pPr>
      <w:r w:rsidRPr="007D0FB6">
        <w:rPr>
          <w:rFonts w:ascii="Palatino Linotype" w:hAnsi="Palatino Linotype" w:cs="Arial"/>
          <w:b/>
          <w:i/>
          <w:u w:val="single"/>
        </w:rPr>
        <w:t>IX. Datos personales:</w:t>
      </w:r>
      <w:r w:rsidRPr="007D0FB6">
        <w:rPr>
          <w:rFonts w:ascii="Palatino Linotype" w:hAnsi="Palatino Linotype" w:cs="Arial"/>
          <w:b/>
          <w:i/>
        </w:rPr>
        <w:t xml:space="preserve"> </w:t>
      </w:r>
      <w:r w:rsidRPr="007D0FB6">
        <w:rPr>
          <w:rFonts w:ascii="Palatino Linotype" w:hAnsi="Palatino Linotype" w:cs="Arial"/>
          <w:i/>
        </w:rPr>
        <w:t>La información concerniente a una persona, identificada o identificable según lo dispuesto por la Ley de Protección de Datos Personales del Estado de México;</w:t>
      </w:r>
    </w:p>
    <w:p w14:paraId="3CCFD9A6" w14:textId="77777777" w:rsidR="002C0ED3" w:rsidRPr="007D0FB6" w:rsidRDefault="002C0ED3" w:rsidP="002C0ED3">
      <w:pPr>
        <w:spacing w:before="240" w:line="360" w:lineRule="auto"/>
        <w:ind w:left="851" w:right="851"/>
        <w:jc w:val="both"/>
        <w:rPr>
          <w:rFonts w:ascii="Palatino Linotype" w:hAnsi="Palatino Linotype" w:cs="Arial"/>
          <w:b/>
          <w:i/>
        </w:rPr>
      </w:pPr>
      <w:r w:rsidRPr="007D0FB6">
        <w:rPr>
          <w:rFonts w:ascii="Palatino Linotype" w:hAnsi="Palatino Linotype" w:cs="Arial"/>
          <w:b/>
          <w:i/>
        </w:rPr>
        <w:t>(…)</w:t>
      </w:r>
    </w:p>
    <w:p w14:paraId="0CDD8D0D" w14:textId="77777777" w:rsidR="002C0ED3" w:rsidRPr="007D0FB6" w:rsidRDefault="002C0ED3" w:rsidP="002C0ED3">
      <w:pPr>
        <w:spacing w:before="240" w:line="360" w:lineRule="auto"/>
        <w:ind w:left="851" w:right="851"/>
        <w:jc w:val="both"/>
        <w:rPr>
          <w:rFonts w:ascii="Palatino Linotype" w:hAnsi="Palatino Linotype" w:cs="Arial"/>
          <w:b/>
          <w:i/>
        </w:rPr>
      </w:pPr>
      <w:r w:rsidRPr="007D0FB6">
        <w:rPr>
          <w:rFonts w:ascii="Palatino Linotype" w:hAnsi="Palatino Linotype" w:cs="Arial"/>
          <w:b/>
          <w:i/>
          <w:u w:val="single"/>
        </w:rPr>
        <w:t>XLV. Versión pública:</w:t>
      </w:r>
      <w:r w:rsidRPr="007D0FB6">
        <w:rPr>
          <w:rFonts w:ascii="Palatino Linotype" w:hAnsi="Palatino Linotype" w:cs="Arial"/>
          <w:b/>
          <w:i/>
        </w:rPr>
        <w:t xml:space="preserve"> </w:t>
      </w:r>
      <w:r w:rsidRPr="007D0FB6">
        <w:rPr>
          <w:rFonts w:ascii="Palatino Linotype" w:hAnsi="Palatino Linotype" w:cs="Arial"/>
          <w:i/>
        </w:rPr>
        <w:t>Documento en el que se elimine, suprime o borra la información clasificada como reservada o confidencial para permitir su acceso.</w:t>
      </w:r>
    </w:p>
    <w:p w14:paraId="2A78D3BC" w14:textId="77777777" w:rsidR="002C0ED3" w:rsidRPr="007D0FB6" w:rsidRDefault="002C0ED3" w:rsidP="002C0ED3">
      <w:pPr>
        <w:spacing w:before="240" w:line="360" w:lineRule="auto"/>
        <w:ind w:left="851" w:right="851"/>
        <w:jc w:val="both"/>
        <w:rPr>
          <w:rFonts w:ascii="Palatino Linotype" w:hAnsi="Palatino Linotype" w:cs="Arial"/>
          <w:b/>
          <w:i/>
        </w:rPr>
      </w:pPr>
      <w:r w:rsidRPr="007D0FB6">
        <w:rPr>
          <w:rFonts w:ascii="Palatino Linotype" w:hAnsi="Palatino Linotype" w:cs="Arial"/>
          <w:i/>
        </w:rPr>
        <w:t xml:space="preserve">Artículo 122. </w:t>
      </w:r>
      <w:r w:rsidRPr="007D0FB6">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85FACFC" w14:textId="77777777" w:rsidR="002C0ED3" w:rsidRPr="007D0FB6" w:rsidRDefault="002C0ED3" w:rsidP="002C0ED3">
      <w:pPr>
        <w:spacing w:before="240" w:line="360" w:lineRule="auto"/>
        <w:ind w:left="851" w:right="851"/>
        <w:jc w:val="both"/>
        <w:rPr>
          <w:rFonts w:ascii="Palatino Linotype" w:hAnsi="Palatino Linotype" w:cs="Arial"/>
          <w:i/>
        </w:rPr>
      </w:pPr>
      <w:r w:rsidRPr="007D0FB6">
        <w:rPr>
          <w:rFonts w:ascii="Palatino Linotype" w:hAnsi="Palatino Linotype" w:cs="Arial"/>
          <w:i/>
        </w:rPr>
        <w:t>[…]</w:t>
      </w:r>
    </w:p>
    <w:p w14:paraId="097C29A6" w14:textId="77777777" w:rsidR="002C0ED3" w:rsidRPr="007D0FB6" w:rsidRDefault="002C0ED3" w:rsidP="002C0ED3">
      <w:pPr>
        <w:spacing w:before="240" w:line="360" w:lineRule="auto"/>
        <w:ind w:left="851" w:right="851"/>
        <w:jc w:val="both"/>
        <w:rPr>
          <w:rFonts w:ascii="Palatino Linotype" w:hAnsi="Palatino Linotype" w:cs="Arial"/>
          <w:i/>
        </w:rPr>
      </w:pPr>
      <w:r w:rsidRPr="007D0FB6">
        <w:rPr>
          <w:rFonts w:ascii="Palatino Linotype" w:hAnsi="Palatino Linotype" w:cs="Arial"/>
          <w:i/>
        </w:rPr>
        <w:lastRenderedPageBreak/>
        <w:t>Artículo 132. La clasificación de la información se llevará a cabo en el momento en que:</w:t>
      </w:r>
    </w:p>
    <w:p w14:paraId="7B568092" w14:textId="77777777" w:rsidR="002C0ED3" w:rsidRPr="007D0FB6" w:rsidRDefault="002C0ED3" w:rsidP="002C0ED3">
      <w:pPr>
        <w:spacing w:before="240" w:line="360" w:lineRule="auto"/>
        <w:ind w:left="851" w:right="851"/>
        <w:jc w:val="both"/>
        <w:rPr>
          <w:rFonts w:ascii="Palatino Linotype" w:hAnsi="Palatino Linotype" w:cs="Arial"/>
          <w:i/>
        </w:rPr>
      </w:pPr>
      <w:r w:rsidRPr="007D0FB6">
        <w:rPr>
          <w:rFonts w:ascii="Palatino Linotype" w:hAnsi="Palatino Linotype" w:cs="Arial"/>
          <w:i/>
        </w:rPr>
        <w:t>[…]</w:t>
      </w:r>
    </w:p>
    <w:p w14:paraId="408F54E1" w14:textId="77777777" w:rsidR="002C0ED3" w:rsidRPr="007D0FB6" w:rsidRDefault="002C0ED3" w:rsidP="002C0ED3">
      <w:pPr>
        <w:spacing w:before="240" w:line="360" w:lineRule="auto"/>
        <w:ind w:left="851" w:right="851"/>
        <w:jc w:val="both"/>
        <w:rPr>
          <w:rFonts w:ascii="Palatino Linotype" w:hAnsi="Palatino Linotype" w:cs="Arial"/>
          <w:b/>
          <w:i/>
          <w:u w:val="single"/>
        </w:rPr>
      </w:pPr>
      <w:r w:rsidRPr="007D0FB6">
        <w:rPr>
          <w:rFonts w:ascii="Palatino Linotype" w:hAnsi="Palatino Linotype" w:cs="Arial"/>
          <w:b/>
          <w:i/>
          <w:u w:val="single"/>
        </w:rPr>
        <w:t>II. Se determine mediante resolución de autoridad competente; o</w:t>
      </w:r>
    </w:p>
    <w:p w14:paraId="55B80EAF" w14:textId="77777777" w:rsidR="002C0ED3" w:rsidRPr="007D0FB6" w:rsidRDefault="002C0ED3" w:rsidP="002C0ED3">
      <w:pPr>
        <w:spacing w:before="240" w:line="360" w:lineRule="auto"/>
        <w:ind w:left="851" w:right="851"/>
        <w:jc w:val="both"/>
        <w:rPr>
          <w:rFonts w:ascii="Palatino Linotype" w:hAnsi="Palatino Linotype" w:cs="Arial"/>
          <w:b/>
          <w:i/>
        </w:rPr>
      </w:pPr>
      <w:r w:rsidRPr="007D0FB6">
        <w:rPr>
          <w:rFonts w:ascii="Palatino Linotype" w:hAnsi="Palatino Linotype" w:cs="Arial"/>
          <w:b/>
          <w:i/>
        </w:rPr>
        <w:t>(…)</w:t>
      </w:r>
    </w:p>
    <w:p w14:paraId="11182C57" w14:textId="77777777" w:rsidR="002C0ED3" w:rsidRPr="007D0FB6" w:rsidRDefault="002C0ED3" w:rsidP="002C0ED3">
      <w:pPr>
        <w:spacing w:before="240" w:line="360" w:lineRule="auto"/>
        <w:ind w:left="851" w:right="851"/>
        <w:jc w:val="both"/>
        <w:rPr>
          <w:rFonts w:ascii="Palatino Linotype" w:hAnsi="Palatino Linotype" w:cs="Arial"/>
          <w:b/>
          <w:i/>
        </w:rPr>
      </w:pPr>
      <w:r w:rsidRPr="007D0FB6">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D0FB6">
        <w:rPr>
          <w:rFonts w:ascii="Palatino Linotype" w:hAnsi="Palatino Linotype" w:cs="Arial"/>
          <w:b/>
          <w:i/>
        </w:rPr>
        <w:t xml:space="preserve"> </w:t>
      </w:r>
      <w:r w:rsidRPr="007D0FB6">
        <w:rPr>
          <w:rFonts w:ascii="Palatino Linotype" w:hAnsi="Palatino Linotype" w:cs="Arial"/>
          <w:b/>
          <w:i/>
          <w:u w:val="single"/>
        </w:rPr>
        <w:t xml:space="preserve">de manera genérica y fundando y motivando su clasificación.” </w:t>
      </w:r>
      <w:r w:rsidRPr="007D0FB6">
        <w:rPr>
          <w:rFonts w:ascii="Palatino Linotype" w:hAnsi="Palatino Linotype" w:cs="Arial"/>
          <w:b/>
          <w:i/>
        </w:rPr>
        <w:t>[Sic]</w:t>
      </w:r>
    </w:p>
    <w:p w14:paraId="6769B422" w14:textId="77777777" w:rsidR="002C0ED3" w:rsidRPr="007D0FB6" w:rsidRDefault="002C0ED3" w:rsidP="002C0ED3">
      <w:pPr>
        <w:spacing w:after="0" w:line="360" w:lineRule="auto"/>
        <w:ind w:right="51"/>
        <w:jc w:val="both"/>
        <w:rPr>
          <w:rFonts w:ascii="Palatino Linotype" w:eastAsia="Arial Unicode MS" w:hAnsi="Palatino Linotype" w:cs="Arial"/>
          <w:sz w:val="24"/>
          <w:szCs w:val="24"/>
        </w:rPr>
      </w:pPr>
    </w:p>
    <w:p w14:paraId="5D3074D6" w14:textId="77777777" w:rsidR="002C0ED3" w:rsidRPr="007D0FB6" w:rsidRDefault="002C0ED3" w:rsidP="002C0ED3">
      <w:pPr>
        <w:spacing w:after="0" w:line="360" w:lineRule="auto"/>
        <w:ind w:right="51"/>
        <w:jc w:val="both"/>
        <w:rPr>
          <w:rFonts w:ascii="Palatino Linotype" w:hAnsi="Palatino Linotype" w:cs="Arial"/>
          <w:sz w:val="24"/>
          <w:szCs w:val="24"/>
        </w:rPr>
      </w:pPr>
      <w:r w:rsidRPr="007D0FB6">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D0FB6">
        <w:rPr>
          <w:rFonts w:ascii="Palatino Linotype" w:hAnsi="Palatino Linotype" w:cs="Arial"/>
          <w:sz w:val="24"/>
          <w:szCs w:val="24"/>
        </w:rPr>
        <w:t xml:space="preserve">el </w:t>
      </w:r>
      <w:r w:rsidRPr="007D0FB6">
        <w:rPr>
          <w:rFonts w:ascii="Palatino Linotype" w:hAnsi="Palatino Linotype" w:cs="Arial"/>
          <w:b/>
          <w:sz w:val="24"/>
          <w:szCs w:val="24"/>
        </w:rPr>
        <w:t>Registro Federal de Contribuyentes (RFC) que no sean de proveedores</w:t>
      </w:r>
      <w:r w:rsidRPr="007D0FB6">
        <w:rPr>
          <w:rFonts w:ascii="Palatino Linotype" w:hAnsi="Palatino Linotype" w:cs="Arial"/>
          <w:sz w:val="24"/>
          <w:szCs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6FF1295" w14:textId="77777777" w:rsidR="002C0ED3" w:rsidRPr="007D0FB6" w:rsidRDefault="002C0ED3" w:rsidP="002C0ED3">
      <w:pPr>
        <w:spacing w:before="240" w:after="240" w:line="360" w:lineRule="auto"/>
        <w:ind w:right="-91"/>
        <w:jc w:val="both"/>
        <w:rPr>
          <w:rFonts w:ascii="Palatino Linotype" w:eastAsia="Times New Roman" w:hAnsi="Palatino Linotype" w:cs="Arial"/>
          <w:sz w:val="24"/>
          <w:szCs w:val="24"/>
          <w:lang w:eastAsia="es-MX"/>
        </w:rPr>
      </w:pPr>
      <w:r w:rsidRPr="007D0FB6">
        <w:rPr>
          <w:rFonts w:ascii="Palatino Linotype" w:eastAsia="Times New Roman" w:hAnsi="Palatino Linotype" w:cs="Arial"/>
          <w:sz w:val="24"/>
          <w:szCs w:val="24"/>
          <w:lang w:eastAsia="es-MX"/>
        </w:rPr>
        <w:t xml:space="preserve">Lo anterior es compartido por el ahora </w:t>
      </w:r>
      <w:r w:rsidRPr="007D0FB6">
        <w:rPr>
          <w:rFonts w:ascii="Palatino Linotype" w:eastAsia="Times New Roman" w:hAnsi="Palatino Linotype" w:cs="Arial"/>
          <w:b/>
          <w:bCs/>
          <w:sz w:val="24"/>
          <w:szCs w:val="24"/>
          <w:lang w:eastAsia="es-MX"/>
        </w:rPr>
        <w:t>Instituto Nacional de Transparencia, Acceso a la Información y Protección de Datos Personales</w:t>
      </w:r>
      <w:r w:rsidRPr="007D0FB6">
        <w:rPr>
          <w:rFonts w:ascii="Palatino Linotype" w:eastAsia="Times New Roman" w:hAnsi="Palatino Linotype" w:cs="Arial"/>
          <w:sz w:val="24"/>
          <w:szCs w:val="24"/>
          <w:lang w:eastAsia="es-MX"/>
        </w:rPr>
        <w:t xml:space="preserve"> (INAI), conforme al criterio </w:t>
      </w:r>
      <w:r w:rsidRPr="007D0FB6">
        <w:rPr>
          <w:rFonts w:ascii="Palatino Linotype" w:eastAsia="Times New Roman" w:hAnsi="Palatino Linotype" w:cs="Arial"/>
          <w:b/>
          <w:sz w:val="24"/>
          <w:szCs w:val="24"/>
          <w:lang w:eastAsia="es-MX"/>
        </w:rPr>
        <w:t>004/2021,</w:t>
      </w:r>
      <w:r w:rsidRPr="007D0FB6">
        <w:rPr>
          <w:rFonts w:ascii="Palatino Linotype" w:eastAsia="Times New Roman" w:hAnsi="Palatino Linotype" w:cs="Arial"/>
          <w:sz w:val="24"/>
          <w:szCs w:val="24"/>
          <w:lang w:eastAsia="es-MX"/>
        </w:rPr>
        <w:t xml:space="preserve"> el cual es del tenor literal siguiente:</w:t>
      </w:r>
    </w:p>
    <w:p w14:paraId="227893A1" w14:textId="77777777" w:rsidR="002C0ED3" w:rsidRPr="007D0FB6" w:rsidRDefault="002C0ED3" w:rsidP="002C0ED3">
      <w:pPr>
        <w:autoSpaceDE w:val="0"/>
        <w:autoSpaceDN w:val="0"/>
        <w:adjustRightInd w:val="0"/>
        <w:spacing w:before="240" w:line="360" w:lineRule="auto"/>
        <w:ind w:left="851" w:right="851"/>
        <w:jc w:val="center"/>
        <w:rPr>
          <w:rFonts w:ascii="Palatino Linotype" w:eastAsia="Times New Roman" w:hAnsi="Palatino Linotype" w:cs="Arial"/>
          <w:b/>
          <w:bCs/>
          <w:i/>
        </w:rPr>
      </w:pPr>
      <w:r w:rsidRPr="007D0FB6">
        <w:rPr>
          <w:rFonts w:ascii="Palatino Linotype" w:eastAsia="Times New Roman" w:hAnsi="Palatino Linotype" w:cs="Arial"/>
          <w:bCs/>
          <w:i/>
        </w:rPr>
        <w:lastRenderedPageBreak/>
        <w:t>“</w:t>
      </w:r>
      <w:r w:rsidRPr="007D0FB6">
        <w:rPr>
          <w:rFonts w:ascii="Palatino Linotype" w:eastAsia="Times New Roman" w:hAnsi="Palatino Linotype" w:cs="Arial"/>
          <w:b/>
          <w:bCs/>
          <w:i/>
        </w:rPr>
        <w:t>Registro Federal de Contribuyentes (RFC) de personas físicas proveedores o contratistas.</w:t>
      </w:r>
    </w:p>
    <w:p w14:paraId="06C4557E"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Cs/>
          <w:i/>
        </w:rPr>
      </w:pPr>
      <w:r w:rsidRPr="007D0FB6">
        <w:rPr>
          <w:rFonts w:ascii="Palatino Linotype" w:eastAsia="Times New Roman"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510799F"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
          <w:i/>
        </w:rPr>
      </w:pPr>
      <w:r w:rsidRPr="007D0FB6">
        <w:rPr>
          <w:rFonts w:ascii="Palatino Linotype" w:eastAsia="Times New Roman" w:hAnsi="Palatino Linotype" w:cs="Arial"/>
          <w:b/>
          <w:i/>
        </w:rPr>
        <w:t>Precedentes:</w:t>
      </w:r>
    </w:p>
    <w:p w14:paraId="5416A11A" w14:textId="77777777" w:rsidR="002C0ED3" w:rsidRPr="007D0FB6" w:rsidRDefault="002C0ED3" w:rsidP="002C0ED3">
      <w:pPr>
        <w:numPr>
          <w:ilvl w:val="0"/>
          <w:numId w:val="24"/>
        </w:numPr>
        <w:autoSpaceDE w:val="0"/>
        <w:autoSpaceDN w:val="0"/>
        <w:adjustRightInd w:val="0"/>
        <w:spacing w:before="240" w:line="360" w:lineRule="auto"/>
        <w:ind w:right="851"/>
        <w:jc w:val="both"/>
        <w:rPr>
          <w:rFonts w:ascii="Palatino Linotype" w:eastAsia="Times New Roman" w:hAnsi="Palatino Linotype" w:cs="Arial"/>
          <w:i/>
        </w:rPr>
      </w:pPr>
      <w:r w:rsidRPr="007D0FB6">
        <w:rPr>
          <w:rFonts w:ascii="Palatino Linotype" w:eastAsia="Times New Roman" w:hAnsi="Palatino Linotype" w:cs="Arial"/>
          <w:i/>
        </w:rPr>
        <w:t>Acceso a la información Pública. RRA 3639/19.</w:t>
      </w:r>
      <w:r w:rsidRPr="007D0FB6">
        <w:rPr>
          <w:rFonts w:ascii="Palatino Linotype" w:eastAsia="Times New Roman" w:hAnsi="Palatino Linotype" w:cs="Arial"/>
          <w:bCs/>
          <w:i/>
        </w:rPr>
        <w:t xml:space="preserve"> </w:t>
      </w:r>
      <w:r w:rsidRPr="007D0FB6">
        <w:rPr>
          <w:rFonts w:ascii="Palatino Linotype" w:eastAsia="Times New Roman" w:hAnsi="Palatino Linotype" w:cs="Arial"/>
          <w:i/>
        </w:rPr>
        <w:t>Sesión del 10 de julio de 2019. Votación por mayoría. Con voto disidente del Comisionado Joel Salas Suárez. Instituto para la Protección del Ahorro Bancario. Comisionada Ponente María Patricia Kurczyn Villalobos.</w:t>
      </w:r>
    </w:p>
    <w:p w14:paraId="032F4235" w14:textId="77777777" w:rsidR="002C0ED3" w:rsidRPr="007D0FB6" w:rsidRDefault="002C0ED3" w:rsidP="002C0ED3">
      <w:pPr>
        <w:numPr>
          <w:ilvl w:val="0"/>
          <w:numId w:val="24"/>
        </w:numPr>
        <w:autoSpaceDE w:val="0"/>
        <w:autoSpaceDN w:val="0"/>
        <w:adjustRightInd w:val="0"/>
        <w:spacing w:before="240" w:line="360" w:lineRule="auto"/>
        <w:ind w:right="851"/>
        <w:jc w:val="both"/>
        <w:rPr>
          <w:rFonts w:ascii="Palatino Linotype" w:eastAsia="Times New Roman" w:hAnsi="Palatino Linotype" w:cs="Arial"/>
          <w:bCs/>
          <w:i/>
        </w:rPr>
      </w:pPr>
      <w:r w:rsidRPr="007D0FB6">
        <w:rPr>
          <w:rFonts w:ascii="Palatino Linotype" w:eastAsia="Times New Roman" w:hAnsi="Palatino Linotype" w:cs="Arial"/>
          <w:i/>
        </w:rPr>
        <w:t>Acceso a la información Pública. RRA 7709/19.</w:t>
      </w:r>
      <w:r w:rsidRPr="007D0FB6">
        <w:rPr>
          <w:rFonts w:ascii="Palatino Linotype" w:eastAsia="Times New Roman" w:hAnsi="Palatino Linotype" w:cs="Arial"/>
          <w:bCs/>
          <w:i/>
        </w:rPr>
        <w:t xml:space="preserve"> </w:t>
      </w:r>
      <w:r w:rsidRPr="007D0FB6">
        <w:rPr>
          <w:rFonts w:ascii="Palatino Linotype" w:eastAsia="Times New Roman" w:hAnsi="Palatino Linotype" w:cs="Arial"/>
          <w:i/>
        </w:rPr>
        <w:t>Sesión del 13 de agosto de 2019. Votación por unanimidad. Con voto particular de la Comisionada Josefina Román Vergara. Suprema Corte de Justicia de la Nación. Comisionada Ponente Josefina Román Vergara.</w:t>
      </w:r>
    </w:p>
    <w:p w14:paraId="470BA3F9" w14:textId="77777777" w:rsidR="002C0ED3" w:rsidRPr="007D0FB6" w:rsidRDefault="002C0ED3" w:rsidP="002C0ED3">
      <w:pPr>
        <w:numPr>
          <w:ilvl w:val="0"/>
          <w:numId w:val="24"/>
        </w:num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D0FB6">
        <w:rPr>
          <w:rFonts w:ascii="Palatino Linotype" w:eastAsia="Times New Roman" w:hAnsi="Palatino Linotype" w:cs="Arial"/>
          <w:i/>
        </w:rPr>
        <w:t>Acceso a la información Pública. RRA 5774/19.</w:t>
      </w:r>
      <w:r w:rsidRPr="007D0FB6">
        <w:rPr>
          <w:rFonts w:ascii="Palatino Linotype" w:eastAsia="Times New Roman" w:hAnsi="Palatino Linotype" w:cs="Arial"/>
          <w:bCs/>
          <w:i/>
        </w:rPr>
        <w:t xml:space="preserve"> </w:t>
      </w:r>
      <w:r w:rsidRPr="007D0FB6">
        <w:rPr>
          <w:rFonts w:ascii="Palatino Linotype" w:eastAsia="Times New Roman" w:hAnsi="Palatino Linotype" w:cs="Arial"/>
          <w:i/>
        </w:rPr>
        <w:t>Sesión del 21 de agosto de 2019. Votación por mayoría. Con voto disidente del Comisionado Joel Salas Suárez. Secretaría de Marina. Comisionada Ponente Blanca Lilia Ibarra Cadena.” [Sic]</w:t>
      </w:r>
    </w:p>
    <w:p w14:paraId="249E748F" w14:textId="77777777" w:rsidR="002C0ED3" w:rsidRPr="007D0FB6" w:rsidRDefault="002C0ED3" w:rsidP="002C0ED3">
      <w:pPr>
        <w:autoSpaceDE w:val="0"/>
        <w:autoSpaceDN w:val="0"/>
        <w:adjustRightInd w:val="0"/>
        <w:spacing w:before="120" w:after="120"/>
        <w:ind w:left="567" w:right="850"/>
        <w:jc w:val="both"/>
        <w:rPr>
          <w:rFonts w:ascii="Palatino Linotype" w:eastAsia="Times New Roman" w:hAnsi="Palatino Linotype" w:cs="Arial"/>
          <w:i/>
        </w:rPr>
      </w:pPr>
    </w:p>
    <w:p w14:paraId="6DEA480C" w14:textId="77777777" w:rsidR="002C0ED3" w:rsidRPr="007D0FB6" w:rsidRDefault="002C0ED3" w:rsidP="002C0ED3">
      <w:pPr>
        <w:spacing w:before="240" w:after="240" w:line="360" w:lineRule="auto"/>
        <w:jc w:val="both"/>
        <w:rPr>
          <w:rFonts w:ascii="Palatino Linotype" w:hAnsi="Palatino Linotype" w:cs="Arial"/>
          <w:sz w:val="24"/>
          <w:szCs w:val="24"/>
          <w:lang w:eastAsia="es-MX"/>
        </w:rPr>
      </w:pPr>
      <w:r w:rsidRPr="007D0FB6">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7D0FB6">
        <w:rPr>
          <w:rFonts w:ascii="Palatino Linotype" w:hAnsi="Palatino Linotype" w:cs="Arial"/>
          <w:sz w:val="24"/>
          <w:szCs w:val="24"/>
          <w:lang w:eastAsia="es-MX"/>
        </w:rPr>
        <w:lastRenderedPageBreak/>
        <w:t>éste constituye un dato personal que concierne a una persona física identificada e identificable.</w:t>
      </w:r>
    </w:p>
    <w:p w14:paraId="4FDAD3BE" w14:textId="77777777" w:rsidR="002C0ED3" w:rsidRPr="007D0FB6" w:rsidRDefault="002C0ED3" w:rsidP="002C0ED3">
      <w:pPr>
        <w:spacing w:before="240" w:after="240" w:line="360" w:lineRule="auto"/>
        <w:jc w:val="both"/>
        <w:rPr>
          <w:rFonts w:ascii="Palatino Linotype" w:eastAsia="Calibri" w:hAnsi="Palatino Linotype" w:cs="Arial"/>
          <w:sz w:val="24"/>
          <w:szCs w:val="24"/>
          <w:lang w:eastAsia="es-MX"/>
        </w:rPr>
      </w:pPr>
      <w:r w:rsidRPr="007D0FB6">
        <w:rPr>
          <w:rFonts w:ascii="Palatino Linotype" w:hAnsi="Palatino Linotype" w:cs="Arial"/>
          <w:sz w:val="24"/>
          <w:szCs w:val="24"/>
          <w:lang w:eastAsia="es-MX"/>
        </w:rPr>
        <w:t xml:space="preserve">En cuanto a la </w:t>
      </w:r>
      <w:r w:rsidRPr="007D0FB6">
        <w:rPr>
          <w:rFonts w:ascii="Palatino Linotype" w:hAnsi="Palatino Linotype" w:cs="Arial"/>
          <w:sz w:val="24"/>
          <w:szCs w:val="24"/>
        </w:rPr>
        <w:t xml:space="preserve">Clave Única de Registro de Población (CURP) en virtud de que éste se </w:t>
      </w:r>
      <w:r w:rsidRPr="007D0FB6">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8FA02B5" w14:textId="77777777" w:rsidR="002C0ED3" w:rsidRPr="007D0FB6" w:rsidRDefault="002C0ED3" w:rsidP="002C0ED3">
      <w:pPr>
        <w:spacing w:before="240" w:after="240" w:line="360" w:lineRule="auto"/>
        <w:ind w:right="-91"/>
        <w:jc w:val="both"/>
        <w:rPr>
          <w:rFonts w:ascii="Palatino Linotype" w:eastAsia="Times New Roman" w:hAnsi="Palatino Linotype" w:cs="Arial"/>
          <w:sz w:val="24"/>
          <w:szCs w:val="24"/>
        </w:rPr>
      </w:pPr>
      <w:r w:rsidRPr="007D0FB6">
        <w:rPr>
          <w:rFonts w:ascii="Palatino Linotype" w:hAnsi="Palatino Linotype" w:cs="Arial"/>
          <w:sz w:val="24"/>
          <w:szCs w:val="24"/>
        </w:rPr>
        <w:t xml:space="preserve">Argumento que es compartido por el </w:t>
      </w:r>
      <w:r w:rsidRPr="007D0FB6">
        <w:rPr>
          <w:rStyle w:val="Textoennegrita"/>
          <w:rFonts w:ascii="Palatino Linotype" w:hAnsi="Palatino Linotype" w:cs="Arial"/>
        </w:rPr>
        <w:t xml:space="preserve">Instituto Nacional de Transparencia, Acceso a la Información y Protección de Datos Personales, conforme al </w:t>
      </w:r>
      <w:r w:rsidRPr="007D0FB6">
        <w:rPr>
          <w:rFonts w:ascii="Palatino Linotype" w:eastAsia="Times New Roman" w:hAnsi="Palatino Linotype" w:cs="Arial"/>
          <w:sz w:val="24"/>
          <w:szCs w:val="24"/>
        </w:rPr>
        <w:t xml:space="preserve">criterio número 18/17 el cual refiere: </w:t>
      </w:r>
    </w:p>
    <w:p w14:paraId="4A4695B2" w14:textId="77777777" w:rsidR="002C0ED3" w:rsidRPr="007D0FB6" w:rsidRDefault="002C0ED3" w:rsidP="002C0ED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7D0FB6">
        <w:rPr>
          <w:rFonts w:ascii="Palatino Linotype" w:eastAsia="Times New Roman" w:hAnsi="Palatino Linotype" w:cs="Arial"/>
          <w:bCs/>
          <w:i/>
          <w:lang w:eastAsia="es-MX"/>
        </w:rPr>
        <w:t>“</w:t>
      </w:r>
      <w:r w:rsidRPr="007D0FB6">
        <w:rPr>
          <w:rFonts w:ascii="Palatino Linotype" w:eastAsia="Times New Roman" w:hAnsi="Palatino Linotype" w:cs="Arial"/>
          <w:b/>
          <w:bCs/>
          <w:i/>
          <w:lang w:eastAsia="es-MX"/>
        </w:rPr>
        <w:t>CLAVE ÚNICA DE REGISTRO DE POBLACIÓN (CURP).</w:t>
      </w:r>
    </w:p>
    <w:p w14:paraId="10E9B37F"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7D0FB6">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097BCD7"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D0FB6">
        <w:rPr>
          <w:rFonts w:ascii="Palatino Linotype" w:eastAsia="Times New Roman" w:hAnsi="Palatino Linotype" w:cs="Arial"/>
          <w:i/>
          <w:lang w:eastAsia="es-MX"/>
        </w:rPr>
        <w:t xml:space="preserve"> </w:t>
      </w:r>
      <w:r w:rsidRPr="007D0FB6">
        <w:rPr>
          <w:rFonts w:ascii="Palatino Linotype" w:eastAsia="Times New Roman" w:hAnsi="Palatino Linotype" w:cs="Arial"/>
          <w:b/>
          <w:i/>
          <w:lang w:eastAsia="es-MX"/>
        </w:rPr>
        <w:t>Resoluciones:</w:t>
      </w:r>
    </w:p>
    <w:p w14:paraId="08347CAB"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D0FB6">
        <w:rPr>
          <w:rFonts w:ascii="Palatino Linotype" w:eastAsia="Times New Roman" w:hAnsi="Palatino Linotype" w:cs="Arial"/>
          <w:b/>
          <w:i/>
          <w:lang w:eastAsia="es-MX"/>
        </w:rPr>
        <w:t xml:space="preserve">RRA 3995/16. </w:t>
      </w:r>
      <w:r w:rsidRPr="007D0FB6">
        <w:rPr>
          <w:rFonts w:ascii="Palatino Linotype" w:eastAsia="Times New Roman" w:hAnsi="Palatino Linotype" w:cs="Arial"/>
          <w:i/>
          <w:lang w:eastAsia="es-MX"/>
        </w:rPr>
        <w:t>Secretaría de la Defensa Nacional. 1 de febrero de 2017. Por unanimidad. Comisionado Ponente Rosendoevgueni Monterrey Chepov.</w:t>
      </w:r>
    </w:p>
    <w:p w14:paraId="609F69A3"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D0FB6">
        <w:rPr>
          <w:rFonts w:ascii="Palatino Linotype" w:eastAsia="Times New Roman" w:hAnsi="Palatino Linotype" w:cs="Arial"/>
          <w:b/>
          <w:i/>
          <w:lang w:eastAsia="es-MX"/>
        </w:rPr>
        <w:t xml:space="preserve">RRA </w:t>
      </w:r>
      <w:r w:rsidRPr="007D0FB6">
        <w:rPr>
          <w:rFonts w:ascii="Palatino Linotype" w:eastAsia="Times New Roman" w:hAnsi="Palatino Linotype" w:cs="Arial"/>
          <w:b/>
          <w:bCs/>
          <w:i/>
          <w:lang w:eastAsia="es-MX"/>
        </w:rPr>
        <w:t xml:space="preserve">0937/17. </w:t>
      </w:r>
      <w:r w:rsidRPr="007D0FB6">
        <w:rPr>
          <w:rFonts w:ascii="Palatino Linotype" w:eastAsia="Times New Roman" w:hAnsi="Palatino Linotype" w:cs="Arial"/>
          <w:bCs/>
          <w:i/>
          <w:lang w:eastAsia="es-MX"/>
        </w:rPr>
        <w:t xml:space="preserve">Senado de la República. </w:t>
      </w:r>
      <w:r w:rsidRPr="007D0FB6">
        <w:rPr>
          <w:rFonts w:ascii="Palatino Linotype" w:eastAsia="Times New Roman" w:hAnsi="Palatino Linotype" w:cs="Arial"/>
          <w:bCs/>
          <w:i/>
          <w:lang w:val="es-ES_tradnl" w:eastAsia="es-MX"/>
        </w:rPr>
        <w:t xml:space="preserve">15 de marzo de 2017. Por unanimidad. Comisionada Ponente Ximena Puente de la Mora. </w:t>
      </w:r>
    </w:p>
    <w:p w14:paraId="5EA470EC" w14:textId="77777777" w:rsidR="002C0ED3" w:rsidRPr="007D0FB6" w:rsidRDefault="002C0ED3" w:rsidP="002C0E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D0FB6">
        <w:rPr>
          <w:rFonts w:ascii="Palatino Linotype" w:eastAsia="Times New Roman" w:hAnsi="Palatino Linotype" w:cs="Arial"/>
          <w:b/>
          <w:i/>
          <w:lang w:eastAsia="es-MX"/>
        </w:rPr>
        <w:lastRenderedPageBreak/>
        <w:t xml:space="preserve">RRA 0478/17. </w:t>
      </w:r>
      <w:r w:rsidRPr="007D0FB6">
        <w:rPr>
          <w:rFonts w:ascii="Palatino Linotype" w:eastAsia="Times New Roman" w:hAnsi="Palatino Linotype" w:cs="Arial"/>
          <w:i/>
          <w:lang w:eastAsia="es-MX"/>
        </w:rPr>
        <w:t xml:space="preserve">Secretaría de Relaciones Exteriores. 26 de abril de 2017. Por unanimidad. Comisionada Ponente Areli Cano Guadiana.” </w:t>
      </w:r>
      <w:r w:rsidRPr="007D0FB6">
        <w:rPr>
          <w:rFonts w:ascii="Palatino Linotype" w:eastAsia="Times New Roman" w:hAnsi="Palatino Linotype" w:cs="Arial"/>
          <w:b/>
          <w:i/>
          <w:lang w:eastAsia="es-MX"/>
        </w:rPr>
        <w:t>[Sic]</w:t>
      </w:r>
    </w:p>
    <w:p w14:paraId="658CFE5A" w14:textId="77777777" w:rsidR="002C0ED3" w:rsidRPr="007D0FB6" w:rsidRDefault="002C0ED3" w:rsidP="002C0ED3">
      <w:pPr>
        <w:spacing w:after="0" w:line="360" w:lineRule="auto"/>
        <w:ind w:right="51"/>
        <w:jc w:val="both"/>
        <w:rPr>
          <w:rFonts w:ascii="Palatino Linotype" w:hAnsi="Palatino Linotype" w:cs="Arial"/>
          <w:sz w:val="24"/>
          <w:szCs w:val="24"/>
        </w:rPr>
      </w:pPr>
    </w:p>
    <w:p w14:paraId="6D069CC2" w14:textId="77777777" w:rsidR="002C0ED3" w:rsidRPr="007D0FB6" w:rsidRDefault="002C0ED3" w:rsidP="002C0ED3">
      <w:pPr>
        <w:spacing w:after="0" w:line="360" w:lineRule="auto"/>
        <w:ind w:right="51"/>
        <w:jc w:val="both"/>
        <w:rPr>
          <w:rFonts w:ascii="Palatino Linotype" w:hAnsi="Palatino Linotype" w:cs="Arial"/>
          <w:sz w:val="24"/>
          <w:szCs w:val="24"/>
        </w:rPr>
      </w:pPr>
      <w:r w:rsidRPr="007D0FB6">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D0FB6">
        <w:rPr>
          <w:rFonts w:ascii="Palatino Linotype" w:hAnsi="Palatino Linotype" w:cs="Arial"/>
          <w:b/>
          <w:sz w:val="24"/>
          <w:szCs w:val="24"/>
        </w:rPr>
        <w:t>LINEAMIENTOS GENERALES EN MATERIA DE CLASIFICACIÓN Y DESCLASIFICACIÓN DE LA INFORMACIÓN, ASÍ COMO PARA LA ELABORACIÓN DE VERSIONES PÚBLICAS,</w:t>
      </w:r>
      <w:r w:rsidRPr="007D0FB6">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1B8A50E" w14:textId="77777777" w:rsidR="002C0ED3" w:rsidRPr="007D0FB6" w:rsidRDefault="002C0ED3" w:rsidP="002C0ED3">
      <w:pPr>
        <w:spacing w:after="0" w:line="360" w:lineRule="auto"/>
        <w:jc w:val="both"/>
        <w:rPr>
          <w:rFonts w:ascii="Palatino Linotype" w:hAnsi="Palatino Linotype"/>
          <w:sz w:val="24"/>
          <w:szCs w:val="24"/>
        </w:rPr>
      </w:pPr>
    </w:p>
    <w:p w14:paraId="13A0D731" w14:textId="77777777" w:rsidR="002C0ED3" w:rsidRPr="007D0FB6" w:rsidRDefault="002C0ED3" w:rsidP="002C0ED3">
      <w:pPr>
        <w:spacing w:after="0" w:line="360" w:lineRule="auto"/>
        <w:jc w:val="both"/>
        <w:rPr>
          <w:rFonts w:ascii="Palatino Linotype" w:hAnsi="Palatino Linotype"/>
          <w:sz w:val="24"/>
          <w:szCs w:val="24"/>
        </w:rPr>
      </w:pPr>
      <w:r w:rsidRPr="007D0FB6">
        <w:rPr>
          <w:rFonts w:ascii="Palatino Linotype" w:hAnsi="Palatino Linotype"/>
          <w:sz w:val="24"/>
          <w:szCs w:val="24"/>
        </w:rPr>
        <w:t xml:space="preserve">En mérito de lo expuesto en líneas anteriores, al resultar parcialmente fundados los motivos de inconformidad vertidos por la Recurrente, con fundamento en la primera hipótesis del artículo 186 fracción III de la Ley de Transparencia y Acceso a la Información Pública del Estado de México y Municipios, se </w:t>
      </w:r>
      <w:r w:rsidRPr="007D0FB6">
        <w:rPr>
          <w:rFonts w:ascii="Palatino Linotype" w:hAnsi="Palatino Linotype"/>
          <w:b/>
          <w:sz w:val="24"/>
          <w:szCs w:val="24"/>
        </w:rPr>
        <w:t xml:space="preserve">REVOCA </w:t>
      </w:r>
      <w:r w:rsidRPr="007D0FB6">
        <w:rPr>
          <w:rFonts w:ascii="Palatino Linotype" w:hAnsi="Palatino Linotype"/>
          <w:sz w:val="24"/>
          <w:szCs w:val="24"/>
        </w:rPr>
        <w:t xml:space="preserve">la respuesta emitida a la solicitud de información </w:t>
      </w:r>
      <w:r w:rsidRPr="007D0FB6">
        <w:rPr>
          <w:rFonts w:ascii="Palatino Linotype" w:hAnsi="Palatino Linotype" w:cs="Arial"/>
          <w:b/>
          <w:bCs/>
          <w:sz w:val="24"/>
          <w:szCs w:val="24"/>
        </w:rPr>
        <w:t>00445/SMOV/IP/2023</w:t>
      </w:r>
      <w:r w:rsidRPr="007D0FB6">
        <w:rPr>
          <w:rFonts w:ascii="Palatino Linotype" w:hAnsi="Palatino Linotype" w:cs="Arial"/>
          <w:sz w:val="24"/>
          <w:szCs w:val="24"/>
        </w:rPr>
        <w:t xml:space="preserve">, </w:t>
      </w:r>
      <w:r w:rsidRPr="007D0FB6">
        <w:rPr>
          <w:rFonts w:ascii="Palatino Linotype" w:hAnsi="Palatino Linotype"/>
          <w:sz w:val="24"/>
          <w:szCs w:val="24"/>
        </w:rPr>
        <w:t>que ha sido materia del presente fallo.</w:t>
      </w:r>
    </w:p>
    <w:p w14:paraId="1C6C22C2" w14:textId="77777777" w:rsidR="002C0ED3" w:rsidRPr="007D0FB6" w:rsidRDefault="002C0ED3" w:rsidP="002C0ED3">
      <w:pPr>
        <w:autoSpaceDE w:val="0"/>
        <w:autoSpaceDN w:val="0"/>
        <w:adjustRightInd w:val="0"/>
        <w:spacing w:after="0" w:line="360" w:lineRule="auto"/>
        <w:jc w:val="both"/>
        <w:rPr>
          <w:rFonts w:ascii="Palatino Linotype" w:hAnsi="Palatino Linotype" w:cs="Arial"/>
          <w:sz w:val="24"/>
          <w:szCs w:val="24"/>
        </w:rPr>
      </w:pPr>
    </w:p>
    <w:p w14:paraId="7B7E298A" w14:textId="77777777" w:rsidR="002C0ED3" w:rsidRPr="007D0FB6" w:rsidRDefault="002C0ED3" w:rsidP="002C0ED3">
      <w:pPr>
        <w:pStyle w:val="Prrafodelista"/>
        <w:spacing w:before="240" w:after="240" w:line="360" w:lineRule="auto"/>
        <w:ind w:left="0"/>
        <w:jc w:val="both"/>
        <w:rPr>
          <w:rFonts w:ascii="Palatino Linotype" w:hAnsi="Palatino Linotype"/>
        </w:rPr>
      </w:pPr>
      <w:r w:rsidRPr="007D0FB6">
        <w:rPr>
          <w:rFonts w:ascii="Palatino Linotype" w:hAnsi="Palatino Linotype" w:cs="Arial"/>
        </w:rPr>
        <w:t>Por lo antes expuesto y fundado es de resolverse y,</w:t>
      </w:r>
      <w:r w:rsidRPr="007D0FB6">
        <w:rPr>
          <w:rFonts w:ascii="Palatino Linotype" w:hAnsi="Palatino Linotype"/>
        </w:rPr>
        <w:t xml:space="preserve"> </w:t>
      </w:r>
    </w:p>
    <w:p w14:paraId="320C94C3" w14:textId="77777777" w:rsidR="002C0ED3" w:rsidRPr="007D0FB6" w:rsidRDefault="002C0ED3" w:rsidP="002C0ED3">
      <w:pPr>
        <w:spacing w:before="240" w:line="360" w:lineRule="auto"/>
        <w:jc w:val="center"/>
        <w:rPr>
          <w:rFonts w:ascii="Palatino Linotype" w:eastAsia="Times New Roman" w:hAnsi="Palatino Linotype"/>
          <w:b/>
          <w:bCs/>
          <w:spacing w:val="60"/>
          <w:sz w:val="24"/>
          <w:szCs w:val="24"/>
          <w:lang w:val="es-ES_tradnl"/>
        </w:rPr>
      </w:pPr>
    </w:p>
    <w:p w14:paraId="27B3B99C" w14:textId="77777777" w:rsidR="002C0ED3" w:rsidRPr="007D0FB6" w:rsidRDefault="002C0ED3" w:rsidP="002C0ED3">
      <w:pPr>
        <w:spacing w:before="240" w:line="360" w:lineRule="auto"/>
        <w:jc w:val="center"/>
        <w:rPr>
          <w:rFonts w:ascii="Palatino Linotype" w:eastAsia="Times New Roman" w:hAnsi="Palatino Linotype"/>
          <w:b/>
          <w:bCs/>
          <w:spacing w:val="60"/>
          <w:sz w:val="24"/>
          <w:szCs w:val="24"/>
          <w:lang w:val="es-ES_tradnl"/>
        </w:rPr>
      </w:pPr>
      <w:r w:rsidRPr="007D0FB6">
        <w:rPr>
          <w:rFonts w:ascii="Palatino Linotype" w:eastAsia="Times New Roman" w:hAnsi="Palatino Linotype"/>
          <w:b/>
          <w:bCs/>
          <w:spacing w:val="60"/>
          <w:sz w:val="24"/>
          <w:szCs w:val="24"/>
          <w:lang w:val="es-ES_tradnl"/>
        </w:rPr>
        <w:t>SE    RESUELVE</w:t>
      </w:r>
    </w:p>
    <w:p w14:paraId="34E45510" w14:textId="77777777" w:rsidR="002C0ED3" w:rsidRPr="007D0FB6" w:rsidRDefault="002C0ED3" w:rsidP="002C0ED3">
      <w:pPr>
        <w:spacing w:before="240" w:line="360" w:lineRule="auto"/>
        <w:jc w:val="both"/>
        <w:rPr>
          <w:rFonts w:ascii="Palatino Linotype" w:hAnsi="Palatino Linotype" w:cs="Arial"/>
          <w:sz w:val="24"/>
        </w:rPr>
      </w:pPr>
      <w:r w:rsidRPr="007D0FB6">
        <w:rPr>
          <w:rFonts w:ascii="Palatino Linotype" w:hAnsi="Palatino Linotype" w:cs="Arial"/>
          <w:b/>
          <w:sz w:val="28"/>
          <w:szCs w:val="24"/>
          <w:lang w:val="es-ES_tradnl"/>
        </w:rPr>
        <w:t>PRIMERO.</w:t>
      </w:r>
      <w:r w:rsidRPr="007D0FB6">
        <w:rPr>
          <w:rFonts w:ascii="Palatino Linotype" w:hAnsi="Palatino Linotype" w:cs="Arial"/>
          <w:sz w:val="28"/>
          <w:szCs w:val="24"/>
          <w:lang w:val="es-ES_tradnl"/>
        </w:rPr>
        <w:t xml:space="preserve"> </w:t>
      </w:r>
      <w:r w:rsidRPr="007D0FB6">
        <w:rPr>
          <w:rFonts w:ascii="Palatino Linotype" w:eastAsia="Times New Roman" w:hAnsi="Palatino Linotype" w:cs="Arial"/>
          <w:sz w:val="24"/>
          <w:szCs w:val="24"/>
          <w:lang w:eastAsia="es-ES"/>
        </w:rPr>
        <w:t>Se</w:t>
      </w:r>
      <w:r w:rsidRPr="007D0FB6">
        <w:rPr>
          <w:rFonts w:ascii="Palatino Linotype" w:eastAsia="Times New Roman" w:hAnsi="Palatino Linotype" w:cs="Arial"/>
          <w:b/>
          <w:sz w:val="24"/>
          <w:szCs w:val="24"/>
          <w:lang w:eastAsia="es-ES"/>
        </w:rPr>
        <w:t xml:space="preserve"> REVOCA </w:t>
      </w:r>
      <w:r w:rsidRPr="007D0FB6">
        <w:rPr>
          <w:rFonts w:ascii="Palatino Linotype" w:eastAsia="Times New Roman" w:hAnsi="Palatino Linotype" w:cs="Arial"/>
          <w:sz w:val="24"/>
          <w:szCs w:val="24"/>
          <w:lang w:eastAsia="es-ES"/>
        </w:rPr>
        <w:t xml:space="preserve">la respuesta del </w:t>
      </w:r>
      <w:r w:rsidRPr="007D0FB6">
        <w:rPr>
          <w:rFonts w:ascii="Palatino Linotype" w:eastAsia="Times New Roman" w:hAnsi="Palatino Linotype" w:cs="Arial"/>
          <w:b/>
          <w:sz w:val="24"/>
          <w:szCs w:val="24"/>
          <w:lang w:eastAsia="es-ES"/>
        </w:rPr>
        <w:t>Sujeto Obligado</w:t>
      </w:r>
      <w:r w:rsidRPr="007D0FB6">
        <w:rPr>
          <w:rFonts w:ascii="Palatino Linotype" w:eastAsia="Times New Roman" w:hAnsi="Palatino Linotype" w:cs="Arial"/>
          <w:sz w:val="24"/>
          <w:szCs w:val="24"/>
          <w:lang w:eastAsia="es-ES"/>
        </w:rPr>
        <w:t xml:space="preserve"> a la solicitud de acceso a la información pública</w:t>
      </w:r>
      <w:r w:rsidRPr="007D0FB6">
        <w:rPr>
          <w:rFonts w:ascii="Palatino Linotype" w:eastAsia="Times New Roman" w:hAnsi="Palatino Linotype" w:cs="Arial"/>
          <w:b/>
          <w:sz w:val="24"/>
          <w:szCs w:val="24"/>
          <w:lang w:eastAsia="es-ES"/>
        </w:rPr>
        <w:t xml:space="preserve"> </w:t>
      </w:r>
      <w:r w:rsidRPr="007D0FB6">
        <w:rPr>
          <w:rFonts w:ascii="Palatino Linotype" w:hAnsi="Palatino Linotype" w:cs="Arial"/>
          <w:b/>
          <w:bCs/>
          <w:sz w:val="24"/>
          <w:szCs w:val="24"/>
        </w:rPr>
        <w:t xml:space="preserve">00445/SMOV/IP/2023 </w:t>
      </w:r>
      <w:r w:rsidRPr="007D0FB6">
        <w:rPr>
          <w:rFonts w:ascii="Palatino Linotype" w:eastAsia="Times New Roman" w:hAnsi="Palatino Linotype" w:cs="Arial"/>
          <w:sz w:val="24"/>
          <w:szCs w:val="24"/>
          <w:lang w:eastAsia="es-ES"/>
        </w:rPr>
        <w:t xml:space="preserve">por resultar parcialmente </w:t>
      </w:r>
      <w:r w:rsidRPr="007D0FB6">
        <w:rPr>
          <w:rFonts w:ascii="Palatino Linotype" w:eastAsia="Times New Roman" w:hAnsi="Palatino Linotype" w:cs="Arial"/>
          <w:b/>
          <w:sz w:val="24"/>
          <w:szCs w:val="24"/>
          <w:lang w:eastAsia="es-ES"/>
        </w:rPr>
        <w:t xml:space="preserve">fundados </w:t>
      </w:r>
      <w:r w:rsidRPr="007D0FB6">
        <w:rPr>
          <w:rFonts w:ascii="Palatino Linotype" w:eastAsia="Times New Roman" w:hAnsi="Palatino Linotype" w:cs="Arial"/>
          <w:sz w:val="24"/>
          <w:szCs w:val="24"/>
          <w:lang w:eastAsia="es-ES"/>
        </w:rPr>
        <w:t xml:space="preserve">los motivos de inconformidad vertidos por el </w:t>
      </w:r>
      <w:r w:rsidRPr="007D0FB6">
        <w:rPr>
          <w:rFonts w:ascii="Palatino Linotype" w:eastAsia="Times New Roman" w:hAnsi="Palatino Linotype" w:cs="Arial"/>
          <w:b/>
          <w:sz w:val="24"/>
          <w:szCs w:val="24"/>
          <w:lang w:eastAsia="es-ES"/>
        </w:rPr>
        <w:t>Recurrente</w:t>
      </w:r>
      <w:r w:rsidRPr="007D0FB6">
        <w:rPr>
          <w:rFonts w:ascii="Palatino Linotype" w:eastAsia="Times New Roman" w:hAnsi="Palatino Linotype" w:cs="Arial"/>
          <w:sz w:val="24"/>
          <w:szCs w:val="24"/>
          <w:lang w:eastAsia="es-ES"/>
        </w:rPr>
        <w:t>, en términos del considerando</w:t>
      </w:r>
      <w:r w:rsidRPr="007D0FB6">
        <w:rPr>
          <w:rFonts w:ascii="Palatino Linotype" w:eastAsia="Times New Roman" w:hAnsi="Palatino Linotype" w:cs="Arial"/>
          <w:b/>
          <w:sz w:val="24"/>
          <w:szCs w:val="24"/>
          <w:lang w:eastAsia="es-ES"/>
        </w:rPr>
        <w:t xml:space="preserve"> CUARTO </w:t>
      </w:r>
      <w:r w:rsidRPr="007D0FB6">
        <w:rPr>
          <w:rFonts w:ascii="Palatino Linotype" w:eastAsia="Times New Roman" w:hAnsi="Palatino Linotype" w:cs="Arial"/>
          <w:sz w:val="24"/>
          <w:szCs w:val="24"/>
          <w:lang w:eastAsia="es-ES"/>
        </w:rPr>
        <w:t>de la presente Resolución.</w:t>
      </w:r>
      <w:r w:rsidRPr="007D0FB6">
        <w:rPr>
          <w:rFonts w:ascii="Palatino Linotype" w:hAnsi="Palatino Linotype" w:cs="Arial"/>
          <w:sz w:val="24"/>
        </w:rPr>
        <w:t xml:space="preserve"> </w:t>
      </w:r>
    </w:p>
    <w:p w14:paraId="36A013EA" w14:textId="77777777" w:rsidR="002C0ED3" w:rsidRPr="007D0FB6" w:rsidRDefault="002C0ED3" w:rsidP="002C0ED3">
      <w:pPr>
        <w:autoSpaceDE w:val="0"/>
        <w:autoSpaceDN w:val="0"/>
        <w:adjustRightInd w:val="0"/>
        <w:spacing w:before="240" w:line="360" w:lineRule="auto"/>
        <w:ind w:right="49"/>
        <w:jc w:val="both"/>
        <w:rPr>
          <w:rFonts w:ascii="Palatino Linotype" w:hAnsi="Palatino Linotype" w:cs="Arial"/>
          <w:sz w:val="24"/>
          <w:szCs w:val="24"/>
        </w:rPr>
      </w:pPr>
      <w:r w:rsidRPr="007D0FB6">
        <w:rPr>
          <w:rFonts w:ascii="Palatino Linotype" w:hAnsi="Palatino Linotype" w:cs="Arial"/>
          <w:b/>
          <w:sz w:val="28"/>
          <w:szCs w:val="24"/>
          <w:lang w:val="es-ES_tradnl"/>
        </w:rPr>
        <w:t>SEGUNDO.</w:t>
      </w:r>
      <w:r w:rsidRPr="007D0FB6">
        <w:rPr>
          <w:rFonts w:ascii="Palatino Linotype" w:hAnsi="Palatino Linotype" w:cs="Arial"/>
          <w:sz w:val="28"/>
          <w:szCs w:val="24"/>
        </w:rPr>
        <w:t xml:space="preserve"> </w:t>
      </w:r>
      <w:r w:rsidRPr="007D0FB6">
        <w:rPr>
          <w:rFonts w:ascii="Palatino Linotype" w:eastAsia="Times New Roman" w:hAnsi="Palatino Linotype" w:cs="Tahoma"/>
          <w:sz w:val="24"/>
          <w:szCs w:val="24"/>
          <w:lang w:eastAsia="es-ES"/>
        </w:rPr>
        <w:t xml:space="preserve">Se </w:t>
      </w:r>
      <w:r w:rsidRPr="007D0FB6">
        <w:rPr>
          <w:rFonts w:ascii="Palatino Linotype" w:eastAsia="Times New Roman" w:hAnsi="Palatino Linotype" w:cs="Tahoma"/>
          <w:b/>
          <w:sz w:val="24"/>
          <w:szCs w:val="24"/>
          <w:lang w:eastAsia="es-ES"/>
        </w:rPr>
        <w:t>ORDENA</w:t>
      </w:r>
      <w:r w:rsidRPr="007D0FB6">
        <w:rPr>
          <w:rFonts w:ascii="Palatino Linotype" w:eastAsia="Times New Roman" w:hAnsi="Palatino Linotype" w:cs="Tahoma"/>
          <w:sz w:val="24"/>
          <w:szCs w:val="24"/>
          <w:lang w:eastAsia="es-ES"/>
        </w:rPr>
        <w:t xml:space="preserve"> al </w:t>
      </w:r>
      <w:r w:rsidRPr="007D0FB6">
        <w:rPr>
          <w:rFonts w:ascii="Palatino Linotype" w:eastAsia="Times New Roman" w:hAnsi="Palatino Linotype" w:cs="Tahoma"/>
          <w:b/>
          <w:sz w:val="24"/>
          <w:szCs w:val="24"/>
          <w:lang w:eastAsia="es-ES"/>
        </w:rPr>
        <w:t>Sujeto Obligado</w:t>
      </w:r>
      <w:r w:rsidRPr="007D0FB6">
        <w:rPr>
          <w:rFonts w:ascii="Palatino Linotype" w:eastAsia="Times New Roman" w:hAnsi="Palatino Linotype" w:cs="Tahoma"/>
          <w:sz w:val="24"/>
          <w:szCs w:val="24"/>
          <w:lang w:eastAsia="es-ES"/>
        </w:rPr>
        <w:t xml:space="preserve"> entregar al </w:t>
      </w:r>
      <w:r w:rsidRPr="007D0FB6">
        <w:rPr>
          <w:rFonts w:ascii="Palatino Linotype" w:eastAsia="Times New Roman" w:hAnsi="Palatino Linotype" w:cs="Tahoma"/>
          <w:b/>
          <w:sz w:val="24"/>
          <w:szCs w:val="24"/>
          <w:lang w:eastAsia="es-ES"/>
        </w:rPr>
        <w:t>Recurrente</w:t>
      </w:r>
      <w:r w:rsidRPr="007D0FB6">
        <w:rPr>
          <w:rFonts w:ascii="Palatino Linotype" w:eastAsia="Times New Roman" w:hAnsi="Palatino Linotype" w:cs="Tahoma"/>
          <w:sz w:val="24"/>
          <w:szCs w:val="24"/>
          <w:lang w:eastAsia="es-ES"/>
        </w:rPr>
        <w:t>, en versión pública de ser procedente, a través del Sistema de Acceso a la Información Mexiquense (</w:t>
      </w:r>
      <w:r w:rsidRPr="007D0FB6">
        <w:rPr>
          <w:rFonts w:ascii="Palatino Linotype" w:eastAsia="Times New Roman" w:hAnsi="Palatino Linotype" w:cs="Tahoma"/>
          <w:b/>
          <w:sz w:val="24"/>
          <w:szCs w:val="24"/>
          <w:lang w:eastAsia="es-ES"/>
        </w:rPr>
        <w:t>SAIMEX</w:t>
      </w:r>
      <w:r w:rsidRPr="007D0FB6">
        <w:rPr>
          <w:rFonts w:ascii="Palatino Linotype" w:eastAsia="Times New Roman" w:hAnsi="Palatino Linotype" w:cs="Tahoma"/>
          <w:sz w:val="24"/>
          <w:szCs w:val="24"/>
          <w:lang w:eastAsia="es-ES"/>
        </w:rPr>
        <w:t>), lo siguiente</w:t>
      </w:r>
      <w:r w:rsidRPr="007D0FB6">
        <w:rPr>
          <w:rFonts w:ascii="Palatino Linotype" w:hAnsi="Palatino Linotype" w:cs="Arial"/>
          <w:sz w:val="24"/>
          <w:szCs w:val="24"/>
        </w:rPr>
        <w:t>:</w:t>
      </w:r>
    </w:p>
    <w:p w14:paraId="3628CE53" w14:textId="51F897AA" w:rsidR="002C0ED3" w:rsidRPr="007D0FB6" w:rsidRDefault="002C0ED3" w:rsidP="002C0ED3">
      <w:pPr>
        <w:pStyle w:val="Prrafodelista"/>
        <w:numPr>
          <w:ilvl w:val="0"/>
          <w:numId w:val="25"/>
        </w:numPr>
        <w:spacing w:line="360" w:lineRule="auto"/>
        <w:contextualSpacing/>
        <w:jc w:val="both"/>
        <w:rPr>
          <w:rFonts w:ascii="Palatino Linotype" w:eastAsia="Palatino Linotype" w:hAnsi="Palatino Linotype" w:cs="Palatino Linotype"/>
        </w:rPr>
      </w:pPr>
      <w:r w:rsidRPr="007D0FB6">
        <w:rPr>
          <w:rFonts w:ascii="Palatino Linotype" w:eastAsia="Palatino Linotype" w:hAnsi="Palatino Linotype" w:cs="Palatino Linotype"/>
        </w:rPr>
        <w:t xml:space="preserve">Documentos donde consten las </w:t>
      </w:r>
      <w:r w:rsidRPr="007D0FB6">
        <w:rPr>
          <w:rFonts w:ascii="Palatino Linotype" w:eastAsia="Palatino Linotype" w:hAnsi="Palatino Linotype" w:cs="Palatino Linotype"/>
          <w:lang w:val="es-MX"/>
        </w:rPr>
        <w:t xml:space="preserve">concesiones otorgadas a las empresas de transporte masivo en </w:t>
      </w:r>
      <w:r w:rsidR="00247E68" w:rsidRPr="007D0FB6">
        <w:rPr>
          <w:rFonts w:ascii="Palatino Linotype" w:eastAsia="Palatino Linotype" w:hAnsi="Palatino Linotype" w:cs="Palatino Linotype"/>
          <w:lang w:val="es-MX"/>
        </w:rPr>
        <w:t>el Estado de México para operar, vigentes a la fecha de la solicitud.</w:t>
      </w:r>
    </w:p>
    <w:p w14:paraId="56802995" w14:textId="77777777" w:rsidR="002C0ED3" w:rsidRPr="007D0FB6" w:rsidRDefault="002C0ED3" w:rsidP="002C0ED3">
      <w:pPr>
        <w:pStyle w:val="Sinespaciado"/>
        <w:spacing w:line="360" w:lineRule="auto"/>
        <w:rPr>
          <w:rFonts w:ascii="Palatino Linotype" w:hAnsi="Palatino Linotype"/>
          <w:i/>
          <w:iCs/>
        </w:rPr>
      </w:pPr>
    </w:p>
    <w:p w14:paraId="5139B474" w14:textId="77777777" w:rsidR="00451601" w:rsidRPr="007D0FB6" w:rsidRDefault="002C0ED3" w:rsidP="00451601">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7D0FB6">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w:t>
      </w:r>
      <w:r w:rsidR="00451601" w:rsidRPr="007D0FB6">
        <w:rPr>
          <w:rFonts w:ascii="Palatino Linotype" w:eastAsia="Palatino Linotype" w:hAnsi="Palatino Linotype" w:cs="Palatino Linotype"/>
          <w:i/>
          <w:color w:val="000000"/>
          <w:sz w:val="24"/>
          <w:szCs w:val="24"/>
          <w:lang w:val="es-ES_tradnl" w:eastAsia="es-MX"/>
        </w:rPr>
        <w:t>o eliminen dentro del soporte documental respectivo.</w:t>
      </w:r>
    </w:p>
    <w:p w14:paraId="0DC81465" w14:textId="12B1FCBE" w:rsidR="002C0ED3" w:rsidRPr="007D0FB6" w:rsidRDefault="002C0ED3" w:rsidP="002C0ED3">
      <w:pPr>
        <w:pStyle w:val="Sinespaciado"/>
        <w:spacing w:line="360" w:lineRule="auto"/>
        <w:ind w:left="782"/>
        <w:jc w:val="both"/>
        <w:rPr>
          <w:rFonts w:ascii="Palatino Linotype" w:hAnsi="Palatino Linotype" w:cs="Arial"/>
          <w:i/>
        </w:rPr>
      </w:pPr>
    </w:p>
    <w:p w14:paraId="0C2E6585" w14:textId="77777777" w:rsidR="002C0ED3" w:rsidRPr="007D0FB6" w:rsidRDefault="002C0ED3" w:rsidP="002C0ED3">
      <w:pPr>
        <w:autoSpaceDE w:val="0"/>
        <w:autoSpaceDN w:val="0"/>
        <w:adjustRightInd w:val="0"/>
        <w:spacing w:before="240" w:line="360" w:lineRule="auto"/>
        <w:jc w:val="both"/>
        <w:rPr>
          <w:rFonts w:ascii="Palatino Linotype" w:hAnsi="Palatino Linotype" w:cs="Arial"/>
          <w:sz w:val="24"/>
          <w:szCs w:val="24"/>
        </w:rPr>
      </w:pPr>
      <w:r w:rsidRPr="007D0FB6">
        <w:rPr>
          <w:rFonts w:ascii="Palatino Linotype" w:hAnsi="Palatino Linotype" w:cs="Arial"/>
          <w:b/>
          <w:sz w:val="28"/>
          <w:szCs w:val="28"/>
        </w:rPr>
        <w:t>TERCERO.</w:t>
      </w:r>
      <w:r w:rsidRPr="007D0FB6">
        <w:rPr>
          <w:rFonts w:ascii="Palatino Linotype" w:hAnsi="Palatino Linotype" w:cs="Arial"/>
          <w:b/>
          <w:sz w:val="24"/>
          <w:szCs w:val="24"/>
        </w:rPr>
        <w:t xml:space="preserve"> Notifíquese</w:t>
      </w:r>
      <w:r w:rsidRPr="007D0FB6">
        <w:rPr>
          <w:rFonts w:ascii="Palatino Linotype" w:hAnsi="Palatino Linotype" w:cs="Arial"/>
          <w:b/>
          <w:i/>
          <w:sz w:val="24"/>
          <w:szCs w:val="24"/>
        </w:rPr>
        <w:t xml:space="preserve"> </w:t>
      </w:r>
      <w:r w:rsidRPr="007D0FB6">
        <w:rPr>
          <w:rFonts w:ascii="Palatino Linotype" w:hAnsi="Palatino Linotype" w:cs="Arial"/>
          <w:sz w:val="24"/>
          <w:szCs w:val="24"/>
        </w:rPr>
        <w:t>al Titular de la Unidad de Transparencia del</w:t>
      </w:r>
      <w:r w:rsidRPr="007D0FB6">
        <w:rPr>
          <w:rFonts w:ascii="Palatino Linotype" w:hAnsi="Palatino Linotype" w:cs="Arial"/>
          <w:b/>
          <w:sz w:val="24"/>
          <w:szCs w:val="24"/>
        </w:rPr>
        <w:t xml:space="preserve"> SUJETO OBLIGADO</w:t>
      </w:r>
      <w:r w:rsidRPr="007D0FB6">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7D0FB6">
        <w:rPr>
          <w:rFonts w:ascii="Palatino Linotype" w:hAnsi="Palatino Linotype" w:cs="Arial"/>
          <w:sz w:val="24"/>
          <w:szCs w:val="24"/>
        </w:rPr>
        <w:lastRenderedPageBreak/>
        <w:t xml:space="preserve">México y Municipios; dé cumplimiento a lo ordenado dentro del plazo de diez días hábiles, debiendo informar a este Instituto en un plazo de tres días hábiles siguientes sobre el cumplimiento dado a la presente </w:t>
      </w:r>
      <w:r w:rsidRPr="007D0FB6">
        <w:rPr>
          <w:rFonts w:ascii="Palatino Linotype" w:hAnsi="Palatino Linotype" w:cs="Arial"/>
          <w:b/>
          <w:sz w:val="24"/>
          <w:szCs w:val="32"/>
          <w:lang w:val="es-ES_tradnl"/>
        </w:rPr>
        <w:t>y</w:t>
      </w:r>
      <w:r w:rsidRPr="007D0FB6">
        <w:rPr>
          <w:rFonts w:ascii="Palatino Linotype" w:hAnsi="Palatino Linotype" w:cs="Arial"/>
          <w:sz w:val="24"/>
          <w:szCs w:val="32"/>
          <w:lang w:val="es-ES_tradnl"/>
        </w:rPr>
        <w:t xml:space="preserve"> </w:t>
      </w:r>
      <w:r w:rsidRPr="007D0FB6">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F94E4B" w14:textId="77777777" w:rsidR="002C0ED3" w:rsidRPr="007D0FB6" w:rsidRDefault="002C0ED3" w:rsidP="00470F20">
      <w:pPr>
        <w:autoSpaceDE w:val="0"/>
        <w:autoSpaceDN w:val="0"/>
        <w:adjustRightInd w:val="0"/>
        <w:spacing w:after="0" w:line="360" w:lineRule="auto"/>
        <w:jc w:val="both"/>
        <w:rPr>
          <w:rFonts w:ascii="Palatino Linotype" w:hAnsi="Palatino Linotype" w:cs="Arial"/>
          <w:sz w:val="24"/>
          <w:szCs w:val="24"/>
        </w:rPr>
      </w:pPr>
    </w:p>
    <w:p w14:paraId="793D8F2D" w14:textId="77777777" w:rsidR="002C0ED3" w:rsidRPr="007D0FB6" w:rsidRDefault="002C0ED3" w:rsidP="002C0E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0FB6">
        <w:rPr>
          <w:rFonts w:ascii="Palatino Linotype" w:eastAsia="Times New Roman" w:hAnsi="Palatino Linotype" w:cs="Arial"/>
          <w:b/>
          <w:sz w:val="26"/>
          <w:szCs w:val="26"/>
          <w:lang w:eastAsia="es-ES"/>
        </w:rPr>
        <w:t>CUARTO.</w:t>
      </w:r>
      <w:r w:rsidRPr="007D0FB6">
        <w:rPr>
          <w:rFonts w:ascii="Palatino Linotype" w:eastAsia="Times New Roman" w:hAnsi="Palatino Linotype" w:cs="Arial"/>
          <w:b/>
          <w:sz w:val="24"/>
          <w:szCs w:val="24"/>
          <w:lang w:eastAsia="es-ES"/>
        </w:rPr>
        <w:t xml:space="preserve"> </w:t>
      </w:r>
      <w:r w:rsidRPr="007D0FB6">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AA9BF8" w14:textId="77777777" w:rsidR="002C0ED3" w:rsidRPr="007D0FB6" w:rsidRDefault="002C0ED3" w:rsidP="002C0ED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12E6537" w14:textId="2C7B8442" w:rsidR="002C0ED3" w:rsidRPr="007D0FB6" w:rsidRDefault="00470F20" w:rsidP="002C0ED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7D0FB6">
        <w:rPr>
          <w:rFonts w:ascii="Palatino Linotype" w:eastAsia="Times New Roman"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198D9CD7" wp14:editId="7A420201">
                <wp:simplePos x="0" y="0"/>
                <wp:positionH relativeFrom="column">
                  <wp:posOffset>15239</wp:posOffset>
                </wp:positionH>
                <wp:positionV relativeFrom="paragraph">
                  <wp:posOffset>1506220</wp:posOffset>
                </wp:positionV>
                <wp:extent cx="5667375" cy="20383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203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E911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8.6pt" to="447.45pt,2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" strokecolor="#5b9bd5 [3204]" strokeweight=".5pt">
                <v:stroke joinstyle="miter"/>
              </v:line>
            </w:pict>
          </mc:Fallback>
        </mc:AlternateContent>
      </w:r>
      <w:r w:rsidR="002C0ED3" w:rsidRPr="007D0FB6">
        <w:rPr>
          <w:rFonts w:ascii="Palatino Linotype" w:eastAsia="Times New Roman" w:hAnsi="Palatino Linotype" w:cs="Arial"/>
          <w:b/>
          <w:sz w:val="24"/>
          <w:szCs w:val="24"/>
          <w:lang w:eastAsia="es-ES"/>
        </w:rPr>
        <w:t xml:space="preserve">QUINTO. NOTIFÍQUESE </w:t>
      </w:r>
      <w:r w:rsidR="002C0ED3" w:rsidRPr="007D0FB6">
        <w:rPr>
          <w:rFonts w:ascii="Palatino Linotype" w:eastAsia="Times New Roman" w:hAnsi="Palatino Linotype" w:cs="Arial"/>
          <w:sz w:val="24"/>
          <w:szCs w:val="24"/>
          <w:lang w:eastAsia="es-ES"/>
        </w:rPr>
        <w:t xml:space="preserve">la presente resolución al </w:t>
      </w:r>
      <w:r w:rsidR="002C0ED3" w:rsidRPr="007D0FB6">
        <w:rPr>
          <w:rFonts w:ascii="Palatino Linotype" w:eastAsia="Times New Roman" w:hAnsi="Palatino Linotype" w:cs="Arial"/>
          <w:b/>
          <w:sz w:val="24"/>
          <w:szCs w:val="24"/>
          <w:lang w:eastAsia="es-ES"/>
        </w:rPr>
        <w:t xml:space="preserve">RECURRENTE vía </w:t>
      </w:r>
      <w:r w:rsidR="002C0ED3" w:rsidRPr="007D0FB6">
        <w:rPr>
          <w:rFonts w:ascii="Palatino Linotype" w:hAnsi="Palatino Linotype" w:cs="Arial"/>
          <w:sz w:val="24"/>
          <w:szCs w:val="24"/>
        </w:rPr>
        <w:t xml:space="preserve">Sistema de Acceso a la Información Mexiquense </w:t>
      </w:r>
      <w:r w:rsidR="002C0ED3" w:rsidRPr="007D0FB6">
        <w:rPr>
          <w:rFonts w:ascii="Palatino Linotype" w:hAnsi="Palatino Linotype" w:cs="Arial"/>
          <w:b/>
          <w:sz w:val="24"/>
          <w:szCs w:val="24"/>
        </w:rPr>
        <w:t xml:space="preserve">(SAIMEX) </w:t>
      </w:r>
      <w:r w:rsidR="002C0ED3" w:rsidRPr="007D0FB6">
        <w:rPr>
          <w:rFonts w:ascii="Palatino Linotype" w:eastAsia="Times New Roman" w:hAnsi="Palatino Linotype" w:cs="Arial"/>
          <w:sz w:val="24"/>
          <w:szCs w:val="24"/>
          <w:lang w:eastAsia="es-ES"/>
        </w:rPr>
        <w:t xml:space="preserve">y hágase de su conocimiento que, </w:t>
      </w:r>
      <w:r w:rsidR="002C0ED3" w:rsidRPr="007D0FB6">
        <w:rPr>
          <w:rFonts w:ascii="Palatino Linotype" w:eastAsia="Times New Roman" w:hAnsi="Palatino Linotype" w:cs="Times New Roman"/>
          <w:color w:val="222222"/>
          <w:sz w:val="24"/>
          <w:szCs w:val="24"/>
          <w:shd w:val="clear" w:color="auto" w:fill="FFFFFF"/>
          <w:lang w:eastAsia="es-ES"/>
        </w:rPr>
        <w:t xml:space="preserve">de conformidad con lo </w:t>
      </w:r>
      <w:r w:rsidR="002C0ED3" w:rsidRPr="007D0FB6">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2C0ED3" w:rsidRPr="007D0FB6">
        <w:rPr>
          <w:rFonts w:ascii="Palatino Linotype" w:eastAsia="Times New Roman" w:hAnsi="Palatino Linotype" w:cs="Times New Roman"/>
          <w:color w:val="222222"/>
          <w:sz w:val="24"/>
          <w:szCs w:val="24"/>
          <w:shd w:val="clear" w:color="auto" w:fill="FFFFFF"/>
          <w:lang w:eastAsia="es-ES"/>
        </w:rPr>
        <w:t>leyes aplicables.</w:t>
      </w:r>
    </w:p>
    <w:p w14:paraId="5BEDCCF0" w14:textId="77777777" w:rsidR="002C0ED3" w:rsidRPr="007D0FB6" w:rsidRDefault="002C0ED3" w:rsidP="00B52522">
      <w:pPr>
        <w:autoSpaceDE w:val="0"/>
        <w:autoSpaceDN w:val="0"/>
        <w:adjustRightInd w:val="0"/>
        <w:spacing w:line="360" w:lineRule="auto"/>
        <w:jc w:val="both"/>
        <w:rPr>
          <w:rFonts w:ascii="Palatino Linotype" w:hAnsi="Palatino Linotype" w:cs="Arial"/>
          <w:sz w:val="24"/>
        </w:rPr>
      </w:pPr>
    </w:p>
    <w:p w14:paraId="4CDC0AD9" w14:textId="77777777" w:rsidR="002C0ED3" w:rsidRPr="007D0FB6" w:rsidRDefault="002C0ED3" w:rsidP="00B52522">
      <w:pPr>
        <w:autoSpaceDE w:val="0"/>
        <w:autoSpaceDN w:val="0"/>
        <w:adjustRightInd w:val="0"/>
        <w:spacing w:line="360" w:lineRule="auto"/>
        <w:jc w:val="both"/>
        <w:rPr>
          <w:rFonts w:ascii="Palatino Linotype" w:hAnsi="Palatino Linotype" w:cs="Arial"/>
          <w:sz w:val="24"/>
        </w:rPr>
      </w:pPr>
    </w:p>
    <w:p w14:paraId="4E6F5E7D" w14:textId="77777777" w:rsidR="00470F20" w:rsidRPr="007D0FB6" w:rsidRDefault="00470F20" w:rsidP="00B52522">
      <w:pPr>
        <w:autoSpaceDE w:val="0"/>
        <w:autoSpaceDN w:val="0"/>
        <w:adjustRightInd w:val="0"/>
        <w:spacing w:line="360" w:lineRule="auto"/>
        <w:jc w:val="both"/>
        <w:rPr>
          <w:rFonts w:ascii="Palatino Linotype" w:hAnsi="Palatino Linotype" w:cs="Arial"/>
          <w:sz w:val="24"/>
        </w:rPr>
      </w:pPr>
    </w:p>
    <w:p w14:paraId="158A17AB" w14:textId="77777777" w:rsidR="00470F20" w:rsidRPr="007D0FB6" w:rsidRDefault="00470F20" w:rsidP="00B52522">
      <w:pPr>
        <w:autoSpaceDE w:val="0"/>
        <w:autoSpaceDN w:val="0"/>
        <w:adjustRightInd w:val="0"/>
        <w:spacing w:line="360" w:lineRule="auto"/>
        <w:jc w:val="both"/>
        <w:rPr>
          <w:rFonts w:ascii="Palatino Linotype" w:hAnsi="Palatino Linotype" w:cs="Arial"/>
          <w:sz w:val="24"/>
        </w:rPr>
      </w:pPr>
    </w:p>
    <w:p w14:paraId="309903BF" w14:textId="757D6D61" w:rsidR="00B52522" w:rsidRPr="007D0FB6" w:rsidRDefault="00B52522" w:rsidP="00470F20">
      <w:pPr>
        <w:autoSpaceDE w:val="0"/>
        <w:autoSpaceDN w:val="0"/>
        <w:adjustRightInd w:val="0"/>
        <w:spacing w:after="0" w:line="360" w:lineRule="auto"/>
        <w:jc w:val="both"/>
        <w:rPr>
          <w:rFonts w:ascii="Palatino Linotype" w:hAnsi="Palatino Linotype" w:cs="Arial"/>
          <w:sz w:val="28"/>
        </w:rPr>
      </w:pPr>
      <w:r w:rsidRPr="007D0FB6">
        <w:rPr>
          <w:rFonts w:ascii="Palatino Linotype" w:hAnsi="Palatino Linotype" w:cs="Arial"/>
          <w:sz w:val="24"/>
        </w:rPr>
        <w:lastRenderedPageBreak/>
        <w:t>ASÍ LO ACORDÓ, POR UNANIMIDAD DE VOTOS, EL PLENO DEL</w:t>
      </w:r>
      <w:r w:rsidRPr="007D0FB6">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7D0FB6">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2650B7" w:rsidRPr="007D0FB6">
        <w:rPr>
          <w:rFonts w:ascii="Palatino Linotype" w:hAnsi="Palatino Linotype" w:cs="Arial"/>
          <w:sz w:val="24"/>
        </w:rPr>
        <w:t>CUADRA</w:t>
      </w:r>
      <w:r w:rsidRPr="007D0FB6">
        <w:rPr>
          <w:rFonts w:ascii="Palatino Linotype" w:hAnsi="Palatino Linotype" w:cs="Arial"/>
          <w:sz w:val="24"/>
        </w:rPr>
        <w:t xml:space="preserve">GÉSIMA </w:t>
      </w:r>
      <w:r w:rsidR="002650B7" w:rsidRPr="007D0FB6">
        <w:rPr>
          <w:rFonts w:ascii="Palatino Linotype" w:hAnsi="Palatino Linotype" w:cs="Arial"/>
          <w:sz w:val="24"/>
        </w:rPr>
        <w:t>PRIMERA</w:t>
      </w:r>
      <w:r w:rsidRPr="007D0FB6">
        <w:rPr>
          <w:rFonts w:ascii="Palatino Linotype" w:hAnsi="Palatino Linotype" w:cs="Arial"/>
          <w:sz w:val="24"/>
        </w:rPr>
        <w:t xml:space="preserve"> SESIÓN ORDINARIA CELEBRADA EL </w:t>
      </w:r>
      <w:r w:rsidR="002650B7" w:rsidRPr="007D0FB6">
        <w:rPr>
          <w:rFonts w:ascii="Palatino Linotype" w:hAnsi="Palatino Linotype" w:cs="Arial"/>
          <w:sz w:val="24"/>
        </w:rPr>
        <w:t>QUINCE</w:t>
      </w:r>
      <w:r w:rsidRPr="007D0FB6">
        <w:rPr>
          <w:rFonts w:ascii="Palatino Linotype" w:hAnsi="Palatino Linotype" w:cs="Arial"/>
          <w:sz w:val="24"/>
        </w:rPr>
        <w:t xml:space="preserve"> DE NOVIEM</w:t>
      </w:r>
      <w:r w:rsidR="007D0FB6">
        <w:rPr>
          <w:rFonts w:ascii="Palatino Linotype" w:hAnsi="Palatino Linotype" w:cs="Arial"/>
          <w:sz w:val="24"/>
        </w:rPr>
        <w:t>B</w:t>
      </w:r>
      <w:r w:rsidRPr="007D0FB6">
        <w:rPr>
          <w:rFonts w:ascii="Palatino Linotype" w:hAnsi="Palatino Linotype" w:cs="Arial"/>
          <w:sz w:val="24"/>
        </w:rPr>
        <w:t>RE DE DOS MIL VEINTITRÉS, ANTE EL SECRETARIO TÉCNICO DEL PLENO, ALEXIS TAPIA RAMÍREZ. --------------------------------------------------------------------</w:t>
      </w:r>
      <w:r w:rsidR="007D0FB6">
        <w:rPr>
          <w:rFonts w:ascii="Palatino Linotype" w:hAnsi="Palatino Linotype" w:cs="Arial"/>
          <w:sz w:val="24"/>
        </w:rPr>
        <w:t>--------------------</w:t>
      </w:r>
    </w:p>
    <w:p w14:paraId="793172DA" w14:textId="77777777" w:rsidR="00B52522" w:rsidRPr="007D0FB6" w:rsidRDefault="00B52522"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7910056F" w14:textId="77777777" w:rsidR="00B52522" w:rsidRPr="007D0FB6" w:rsidRDefault="00B52522"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76AD776B" w14:textId="77777777" w:rsidR="00B52522" w:rsidRPr="007D0FB6" w:rsidRDefault="00B52522"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04E2DFAC" w14:textId="37C8510C" w:rsidR="00470F20"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0EAB8701" w14:textId="77777777" w:rsidR="00470F20"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6566E9B5" w14:textId="77777777" w:rsidR="00470F20"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3820B55F" w14:textId="77777777" w:rsidR="00470F20"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59DAD793" w14:textId="77777777" w:rsidR="00470F20"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3B8D08FB" w14:textId="77777777" w:rsidR="00470F20"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77CB4D10" w14:textId="3BCEB550" w:rsidR="00B52522" w:rsidRPr="007D0FB6" w:rsidRDefault="00470F20" w:rsidP="00470F20">
      <w:pPr>
        <w:pStyle w:val="Prrafodelista"/>
        <w:autoSpaceDE w:val="0"/>
        <w:autoSpaceDN w:val="0"/>
        <w:adjustRightInd w:val="0"/>
        <w:spacing w:line="360" w:lineRule="auto"/>
        <w:ind w:left="0"/>
        <w:jc w:val="both"/>
        <w:rPr>
          <w:rFonts w:ascii="Palatino Linotype" w:hAnsi="Palatino Linotype" w:cs="Arial"/>
        </w:rPr>
      </w:pPr>
      <w:r w:rsidRPr="007D0FB6">
        <w:rPr>
          <w:rFonts w:ascii="Palatino Linotype" w:hAnsi="Palatino Linotype" w:cs="Arial"/>
        </w:rPr>
        <w:t>-----------------------------------------------------------------------------------------------------------------</w:t>
      </w:r>
    </w:p>
    <w:p w14:paraId="4D584F21" w14:textId="77777777" w:rsidR="00B52522" w:rsidRPr="00AB0A3C" w:rsidRDefault="00B52522" w:rsidP="00B52522">
      <w:pPr>
        <w:spacing w:line="360" w:lineRule="auto"/>
        <w:jc w:val="both"/>
        <w:rPr>
          <w:sz w:val="20"/>
        </w:rPr>
      </w:pPr>
      <w:r w:rsidRPr="007D0FB6">
        <w:rPr>
          <w:rFonts w:ascii="Palatino Linotype" w:hAnsi="Palatino Linotype"/>
          <w:bCs/>
          <w:sz w:val="16"/>
          <w:szCs w:val="18"/>
        </w:rPr>
        <w:t>CCR/LMST</w:t>
      </w:r>
    </w:p>
    <w:p w14:paraId="4FE0899E" w14:textId="77777777" w:rsidR="00B52522" w:rsidRDefault="00B52522" w:rsidP="00B52522"/>
    <w:p w14:paraId="740C4A10" w14:textId="77777777" w:rsidR="00B52522" w:rsidRDefault="00B52522" w:rsidP="00B52522"/>
    <w:p w14:paraId="16823596" w14:textId="77777777" w:rsidR="00B52522" w:rsidRDefault="00B52522" w:rsidP="00B52522"/>
    <w:p w14:paraId="1C4E7304" w14:textId="77777777" w:rsidR="00B52522" w:rsidRDefault="00B52522" w:rsidP="00B52522"/>
    <w:p w14:paraId="089F2AC9" w14:textId="77777777" w:rsidR="00B52522" w:rsidRDefault="00B52522" w:rsidP="00B52522"/>
    <w:p w14:paraId="5D391BB0" w14:textId="77777777" w:rsidR="00B52522" w:rsidRDefault="00B52522" w:rsidP="00B52522"/>
    <w:p w14:paraId="72E81164" w14:textId="77777777" w:rsidR="00B52522" w:rsidRDefault="00B52522" w:rsidP="00B52522"/>
    <w:p w14:paraId="4BF01D18" w14:textId="77777777" w:rsidR="00B52522" w:rsidRDefault="00B52522" w:rsidP="00B52522"/>
    <w:p w14:paraId="5598ED9F" w14:textId="77777777" w:rsidR="00B52522" w:rsidRDefault="00B52522" w:rsidP="00B52522"/>
    <w:p w14:paraId="66E0C6AC" w14:textId="77777777" w:rsidR="00B52522" w:rsidRDefault="00B52522" w:rsidP="00B52522"/>
    <w:p w14:paraId="5832B37D" w14:textId="77777777" w:rsidR="00991023" w:rsidRDefault="00991023"/>
    <w:sectPr w:rsidR="00991023" w:rsidSect="000124C3">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E817EF" w16cex:dateUtc="2023-11-07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6DAF0" w16cid:durableId="20E817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25B52" w14:textId="77777777" w:rsidR="0086146E" w:rsidRDefault="0086146E" w:rsidP="00B52522">
      <w:pPr>
        <w:spacing w:after="0" w:line="240" w:lineRule="auto"/>
      </w:pPr>
      <w:r>
        <w:separator/>
      </w:r>
    </w:p>
  </w:endnote>
  <w:endnote w:type="continuationSeparator" w:id="0">
    <w:p w14:paraId="36EABEEF" w14:textId="77777777" w:rsidR="0086146E" w:rsidRDefault="0086146E"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B8DE" w14:textId="77777777" w:rsidR="00FB24BC" w:rsidRPr="000B69FA" w:rsidRDefault="00FB24BC" w:rsidP="000124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56E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56E8">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7DB2B" w14:textId="77777777" w:rsidR="00FB24BC" w:rsidRPr="000B69FA" w:rsidRDefault="00FB24BC" w:rsidP="000124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56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56E8">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7083" w14:textId="77777777" w:rsidR="0086146E" w:rsidRDefault="0086146E" w:rsidP="00B52522">
      <w:pPr>
        <w:spacing w:after="0" w:line="240" w:lineRule="auto"/>
      </w:pPr>
      <w:r>
        <w:separator/>
      </w:r>
    </w:p>
  </w:footnote>
  <w:footnote w:type="continuationSeparator" w:id="0">
    <w:p w14:paraId="0F31A764" w14:textId="77777777" w:rsidR="0086146E" w:rsidRDefault="0086146E" w:rsidP="00B52522">
      <w:pPr>
        <w:spacing w:after="0" w:line="240" w:lineRule="auto"/>
      </w:pPr>
      <w:r>
        <w:continuationSeparator/>
      </w:r>
    </w:p>
  </w:footnote>
  <w:footnote w:id="1">
    <w:p w14:paraId="67D8B7E6" w14:textId="77777777" w:rsidR="00FB24BC" w:rsidRPr="005552A8" w:rsidRDefault="00FB24BC" w:rsidP="00B5252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013D803" w14:textId="77777777" w:rsidR="00FB24BC" w:rsidRPr="005552A8" w:rsidRDefault="00FB24BC" w:rsidP="00B5252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3EBB6" w14:textId="77777777" w:rsidR="00FB24BC" w:rsidRDefault="00FB24B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E679AE" wp14:editId="0AD6C834">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B24BC" w14:paraId="0CAF66AF" w14:textId="77777777" w:rsidTr="000124C3">
      <w:trPr>
        <w:trHeight w:val="227"/>
      </w:trPr>
      <w:tc>
        <w:tcPr>
          <w:tcW w:w="5529" w:type="dxa"/>
          <w:hideMark/>
        </w:tcPr>
        <w:p w14:paraId="39268840" w14:textId="77777777" w:rsidR="00FB24BC" w:rsidRDefault="00FB24BC" w:rsidP="000124C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645BEA4" w14:textId="77777777" w:rsidR="00FB24BC" w:rsidRPr="00B4142F" w:rsidRDefault="00FB24BC" w:rsidP="00B52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06500/INFOEM/IP/RR/2023</w:t>
          </w:r>
        </w:p>
      </w:tc>
    </w:tr>
    <w:tr w:rsidR="00FB24BC" w14:paraId="1C49D239" w14:textId="77777777" w:rsidTr="000124C3">
      <w:trPr>
        <w:trHeight w:val="242"/>
      </w:trPr>
      <w:tc>
        <w:tcPr>
          <w:tcW w:w="5529" w:type="dxa"/>
          <w:hideMark/>
        </w:tcPr>
        <w:p w14:paraId="4002F787" w14:textId="77777777" w:rsidR="00FB24BC" w:rsidRDefault="00FB24BC" w:rsidP="000124C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DED979" w14:textId="77777777" w:rsidR="00FB24BC" w:rsidRPr="00F06FED" w:rsidRDefault="00FB24BC" w:rsidP="000124C3">
          <w:pPr>
            <w:spacing w:after="120" w:line="256" w:lineRule="auto"/>
            <w:ind w:left="639" w:right="214"/>
            <w:jc w:val="both"/>
            <w:rPr>
              <w:rFonts w:ascii="Palatino Linotype" w:hAnsi="Palatino Linotype" w:cs="Arial"/>
            </w:rPr>
          </w:pPr>
          <w:r w:rsidRPr="00B52522">
            <w:rPr>
              <w:rFonts w:ascii="Palatino Linotype" w:hAnsi="Palatino Linotype" w:cs="Arial"/>
              <w:szCs w:val="20"/>
            </w:rPr>
            <w:t>Secretaría de Movilidad</w:t>
          </w:r>
        </w:p>
      </w:tc>
    </w:tr>
    <w:tr w:rsidR="00FB24BC" w14:paraId="758BA36F" w14:textId="77777777" w:rsidTr="000124C3">
      <w:trPr>
        <w:trHeight w:val="342"/>
      </w:trPr>
      <w:tc>
        <w:tcPr>
          <w:tcW w:w="5529" w:type="dxa"/>
          <w:hideMark/>
        </w:tcPr>
        <w:p w14:paraId="57129153" w14:textId="77777777" w:rsidR="00FB24BC" w:rsidRDefault="00FB24BC" w:rsidP="000124C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E5DF4F7" w14:textId="77777777" w:rsidR="00FB24BC" w:rsidRDefault="00FB24BC" w:rsidP="000124C3">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909D556" w14:textId="77777777" w:rsidR="00FB24BC" w:rsidRDefault="00FB24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B24BC" w14:paraId="018630B1" w14:textId="77777777" w:rsidTr="000124C3">
      <w:trPr>
        <w:trHeight w:val="227"/>
      </w:trPr>
      <w:tc>
        <w:tcPr>
          <w:tcW w:w="5529" w:type="dxa"/>
          <w:hideMark/>
        </w:tcPr>
        <w:p w14:paraId="24616A74" w14:textId="77777777" w:rsidR="00FB24BC" w:rsidRDefault="00FB24BC" w:rsidP="000124C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83DAF98" w14:textId="77777777" w:rsidR="00FB24BC" w:rsidRPr="00B4142F" w:rsidRDefault="00FB24BC" w:rsidP="00B52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06500/INFOEM/IP/RR/2023</w:t>
          </w:r>
        </w:p>
      </w:tc>
    </w:tr>
    <w:tr w:rsidR="00FB24BC" w14:paraId="3E6AEA45" w14:textId="77777777" w:rsidTr="000124C3">
      <w:trPr>
        <w:trHeight w:val="196"/>
      </w:trPr>
      <w:tc>
        <w:tcPr>
          <w:tcW w:w="5529" w:type="dxa"/>
          <w:hideMark/>
        </w:tcPr>
        <w:p w14:paraId="14069AF2" w14:textId="77777777" w:rsidR="00FB24BC" w:rsidRDefault="00FB24BC" w:rsidP="000124C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C72E292" w14:textId="0FDE0FF0" w:rsidR="00FB24BC" w:rsidRPr="00F06FED" w:rsidRDefault="009456E8" w:rsidP="000124C3">
          <w:pPr>
            <w:spacing w:after="120" w:line="256" w:lineRule="auto"/>
            <w:ind w:left="639" w:right="214"/>
            <w:jc w:val="both"/>
            <w:rPr>
              <w:rFonts w:ascii="Palatino Linotype" w:hAnsi="Palatino Linotype" w:cs="Arial"/>
            </w:rPr>
          </w:pPr>
          <w:r>
            <w:rPr>
              <w:rFonts w:ascii="Palatino Linotype" w:hAnsi="Palatino Linotype" w:cs="Arial"/>
            </w:rPr>
            <w:t>XXXX</w:t>
          </w:r>
        </w:p>
      </w:tc>
    </w:tr>
    <w:tr w:rsidR="00FB24BC" w14:paraId="2AC4D2D5" w14:textId="77777777" w:rsidTr="000124C3">
      <w:trPr>
        <w:trHeight w:val="242"/>
      </w:trPr>
      <w:tc>
        <w:tcPr>
          <w:tcW w:w="5529" w:type="dxa"/>
          <w:hideMark/>
        </w:tcPr>
        <w:p w14:paraId="26AA3887" w14:textId="77777777" w:rsidR="00FB24BC" w:rsidRDefault="00FB24BC" w:rsidP="000124C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B475640" w14:textId="77777777" w:rsidR="00FB24BC" w:rsidRDefault="00FB24BC" w:rsidP="000124C3">
          <w:pPr>
            <w:spacing w:after="120" w:line="256" w:lineRule="auto"/>
            <w:ind w:left="639" w:right="214"/>
            <w:jc w:val="both"/>
            <w:rPr>
              <w:rFonts w:ascii="Palatino Linotype" w:hAnsi="Palatino Linotype" w:cs="Arial"/>
              <w:szCs w:val="20"/>
            </w:rPr>
          </w:pPr>
          <w:r w:rsidRPr="00B52522">
            <w:rPr>
              <w:rFonts w:ascii="Palatino Linotype" w:hAnsi="Palatino Linotype" w:cs="Arial"/>
              <w:szCs w:val="20"/>
            </w:rPr>
            <w:t>Secretaría de Movilidad</w:t>
          </w:r>
        </w:p>
      </w:tc>
    </w:tr>
    <w:tr w:rsidR="00FB24BC" w14:paraId="5DF50FC4" w14:textId="77777777" w:rsidTr="000124C3">
      <w:trPr>
        <w:trHeight w:val="342"/>
      </w:trPr>
      <w:tc>
        <w:tcPr>
          <w:tcW w:w="5529" w:type="dxa"/>
          <w:hideMark/>
        </w:tcPr>
        <w:p w14:paraId="5BD8F956" w14:textId="77777777" w:rsidR="00FB24BC" w:rsidRDefault="00FB24BC" w:rsidP="000124C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E24EC8" w14:textId="77777777" w:rsidR="00FB24BC" w:rsidRDefault="00FB24BC" w:rsidP="000124C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D6ACC7D" w14:textId="77777777" w:rsidR="00FB24BC" w:rsidRDefault="00FB24B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CB2B02" wp14:editId="493DEDC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251"/>
    <w:multiLevelType w:val="hybridMultilevel"/>
    <w:tmpl w:val="DA34ADDE"/>
    <w:lvl w:ilvl="0" w:tplc="507618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9635D50"/>
    <w:multiLevelType w:val="hybridMultilevel"/>
    <w:tmpl w:val="33C2F164"/>
    <w:lvl w:ilvl="0" w:tplc="5BB472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5355E4"/>
    <w:multiLevelType w:val="hybridMultilevel"/>
    <w:tmpl w:val="DBDC0E12"/>
    <w:lvl w:ilvl="0" w:tplc="A5F2A2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40CB4"/>
    <w:multiLevelType w:val="hybridMultilevel"/>
    <w:tmpl w:val="F0383684"/>
    <w:lvl w:ilvl="0" w:tplc="7876DE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A253F34"/>
    <w:multiLevelType w:val="hybridMultilevel"/>
    <w:tmpl w:val="8D64CB38"/>
    <w:lvl w:ilvl="0" w:tplc="C5967D1E">
      <w:start w:val="1"/>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181A60"/>
    <w:multiLevelType w:val="hybridMultilevel"/>
    <w:tmpl w:val="7840CC4A"/>
    <w:lvl w:ilvl="0" w:tplc="EB64E694">
      <w:start w:val="1"/>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A655C6"/>
    <w:multiLevelType w:val="hybridMultilevel"/>
    <w:tmpl w:val="9F947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A30DD5"/>
    <w:multiLevelType w:val="hybridMultilevel"/>
    <w:tmpl w:val="B12C6346"/>
    <w:lvl w:ilvl="0" w:tplc="282455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4AB30ABF"/>
    <w:multiLevelType w:val="hybridMultilevel"/>
    <w:tmpl w:val="8E4463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442692"/>
    <w:multiLevelType w:val="hybridMultilevel"/>
    <w:tmpl w:val="88AEE922"/>
    <w:lvl w:ilvl="0" w:tplc="7A22098C">
      <w:start w:val="1"/>
      <w:numFmt w:val="decimal"/>
      <w:lvlText w:val="%1."/>
      <w:lvlJc w:val="left"/>
      <w:pPr>
        <w:ind w:left="1080" w:hanging="360"/>
      </w:pPr>
      <w:rPr>
        <w:rFonts w:ascii="Palatino Linotype" w:hAnsi="Palatino Linotype" w:cs="Palatino Linotype" w:hint="default"/>
        <w:b/>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47E1C1C"/>
    <w:multiLevelType w:val="hybridMultilevel"/>
    <w:tmpl w:val="C9648E2C"/>
    <w:lvl w:ilvl="0" w:tplc="7D3AB8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55542CAE"/>
    <w:multiLevelType w:val="hybridMultilevel"/>
    <w:tmpl w:val="C20A7F1E"/>
    <w:lvl w:ilvl="0" w:tplc="EFEA6F6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56652D1E"/>
    <w:multiLevelType w:val="hybridMultilevel"/>
    <w:tmpl w:val="02DE784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96D7369"/>
    <w:multiLevelType w:val="hybridMultilevel"/>
    <w:tmpl w:val="AFE2FCA4"/>
    <w:lvl w:ilvl="0" w:tplc="9C340E3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1">
    <w:nsid w:val="66FE6BC1"/>
    <w:multiLevelType w:val="hybridMultilevel"/>
    <w:tmpl w:val="36DC21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6FC94C3F"/>
    <w:multiLevelType w:val="hybridMultilevel"/>
    <w:tmpl w:val="B012272C"/>
    <w:lvl w:ilvl="0" w:tplc="2326BB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0EC54E7"/>
    <w:multiLevelType w:val="hybridMultilevel"/>
    <w:tmpl w:val="8E4463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8"/>
  </w:num>
  <w:num w:numId="4">
    <w:abstractNumId w:val="24"/>
  </w:num>
  <w:num w:numId="5">
    <w:abstractNumId w:val="5"/>
  </w:num>
  <w:num w:numId="6">
    <w:abstractNumId w:val="14"/>
  </w:num>
  <w:num w:numId="7">
    <w:abstractNumId w:val="21"/>
  </w:num>
  <w:num w:numId="8">
    <w:abstractNumId w:val="11"/>
  </w:num>
  <w:num w:numId="9">
    <w:abstractNumId w:val="7"/>
  </w:num>
  <w:num w:numId="10">
    <w:abstractNumId w:val="16"/>
  </w:num>
  <w:num w:numId="11">
    <w:abstractNumId w:val="6"/>
  </w:num>
  <w:num w:numId="12">
    <w:abstractNumId w:val="12"/>
  </w:num>
  <w:num w:numId="13">
    <w:abstractNumId w:val="1"/>
  </w:num>
  <w:num w:numId="14">
    <w:abstractNumId w:val="15"/>
  </w:num>
  <w:num w:numId="15">
    <w:abstractNumId w:val="22"/>
  </w:num>
  <w:num w:numId="16">
    <w:abstractNumId w:val="17"/>
  </w:num>
  <w:num w:numId="17">
    <w:abstractNumId w:val="10"/>
  </w:num>
  <w:num w:numId="18">
    <w:abstractNumId w:val="4"/>
  </w:num>
  <w:num w:numId="19">
    <w:abstractNumId w:val="18"/>
  </w:num>
  <w:num w:numId="20">
    <w:abstractNumId w:val="0"/>
  </w:num>
  <w:num w:numId="21">
    <w:abstractNumId w:val="9"/>
  </w:num>
  <w:num w:numId="22">
    <w:abstractNumId w:val="23"/>
  </w:num>
  <w:num w:numId="23">
    <w:abstractNumId w:val="20"/>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24C3"/>
    <w:rsid w:val="000906A7"/>
    <w:rsid w:val="001004D3"/>
    <w:rsid w:val="0022210D"/>
    <w:rsid w:val="00247E68"/>
    <w:rsid w:val="002650B7"/>
    <w:rsid w:val="002A6A9E"/>
    <w:rsid w:val="002C0ED3"/>
    <w:rsid w:val="0033528F"/>
    <w:rsid w:val="00430096"/>
    <w:rsid w:val="00451601"/>
    <w:rsid w:val="00470F20"/>
    <w:rsid w:val="00545EDD"/>
    <w:rsid w:val="005B4B38"/>
    <w:rsid w:val="007D0FB6"/>
    <w:rsid w:val="0086146E"/>
    <w:rsid w:val="008A5990"/>
    <w:rsid w:val="008C69B7"/>
    <w:rsid w:val="009456E8"/>
    <w:rsid w:val="00991023"/>
    <w:rsid w:val="00A63FE9"/>
    <w:rsid w:val="00B52522"/>
    <w:rsid w:val="00C77B2C"/>
    <w:rsid w:val="00C84515"/>
    <w:rsid w:val="00D96020"/>
    <w:rsid w:val="00E61F60"/>
    <w:rsid w:val="00ED19F2"/>
    <w:rsid w:val="00F640AE"/>
    <w:rsid w:val="00F80AA2"/>
    <w:rsid w:val="00FB24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BEA9"/>
  <w15:chartTrackingRefBased/>
  <w15:docId w15:val="{A4206965-831A-499F-9FFF-1B7D089D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5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25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252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525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5252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252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5252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5252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5252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52522"/>
    <w:rPr>
      <w:color w:val="0563C1" w:themeColor="hyperlink"/>
      <w:u w:val="single"/>
    </w:rPr>
  </w:style>
  <w:style w:type="paragraph" w:styleId="Sinespaciado">
    <w:name w:val="No Spacing"/>
    <w:aliases w:val="Francesa,INAI"/>
    <w:link w:val="SinespaciadoCar"/>
    <w:uiPriority w:val="1"/>
    <w:qFormat/>
    <w:rsid w:val="00B5252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52522"/>
    <w:rPr>
      <w:rFonts w:ascii="Times New Roman" w:eastAsia="Times New Roman" w:hAnsi="Times New Roman" w:cs="Times New Roman"/>
      <w:sz w:val="24"/>
      <w:szCs w:val="24"/>
      <w:lang w:eastAsia="es-ES"/>
    </w:rPr>
  </w:style>
  <w:style w:type="paragraph" w:customStyle="1" w:styleId="infoemcitas">
    <w:name w:val="infoem citas"/>
    <w:basedOn w:val="Normal"/>
    <w:qFormat/>
    <w:rsid w:val="00B52522"/>
    <w:pPr>
      <w:spacing w:before="240" w:line="360" w:lineRule="auto"/>
      <w:ind w:left="851" w:right="851"/>
      <w:jc w:val="both"/>
    </w:pPr>
    <w:rPr>
      <w:rFonts w:ascii="Palatino Linotype" w:hAnsi="Palatino Linotype"/>
      <w:i/>
    </w:rPr>
  </w:style>
  <w:style w:type="paragraph" w:customStyle="1" w:styleId="INFOEM">
    <w:name w:val="INFOEM"/>
    <w:basedOn w:val="Normal"/>
    <w:qFormat/>
    <w:rsid w:val="00B52522"/>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B5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B5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0124C3"/>
    <w:pPr>
      <w:spacing w:before="240" w:line="360" w:lineRule="auto"/>
      <w:ind w:left="851" w:right="851"/>
      <w:jc w:val="both"/>
    </w:pPr>
    <w:rPr>
      <w:rFonts w:ascii="Palatino Linotype" w:hAnsi="Palatino Linotype" w:cs="Arial"/>
      <w:i/>
    </w:rPr>
  </w:style>
  <w:style w:type="character" w:styleId="Textoennegrita">
    <w:name w:val="Strong"/>
    <w:uiPriority w:val="22"/>
    <w:qFormat/>
    <w:rsid w:val="002C0ED3"/>
    <w:rPr>
      <w:b/>
      <w:bCs/>
    </w:rPr>
  </w:style>
  <w:style w:type="character" w:styleId="Refdecomentario">
    <w:name w:val="annotation reference"/>
    <w:basedOn w:val="Fuentedeprrafopredeter"/>
    <w:uiPriority w:val="99"/>
    <w:semiHidden/>
    <w:unhideWhenUsed/>
    <w:rsid w:val="00F640AE"/>
    <w:rPr>
      <w:sz w:val="16"/>
      <w:szCs w:val="16"/>
    </w:rPr>
  </w:style>
  <w:style w:type="paragraph" w:styleId="Textocomentario">
    <w:name w:val="annotation text"/>
    <w:basedOn w:val="Normal"/>
    <w:link w:val="TextocomentarioCar"/>
    <w:uiPriority w:val="99"/>
    <w:semiHidden/>
    <w:unhideWhenUsed/>
    <w:rsid w:val="00F640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40AE"/>
    <w:rPr>
      <w:sz w:val="20"/>
      <w:szCs w:val="20"/>
    </w:rPr>
  </w:style>
  <w:style w:type="paragraph" w:styleId="Asuntodelcomentario">
    <w:name w:val="annotation subject"/>
    <w:basedOn w:val="Textocomentario"/>
    <w:next w:val="Textocomentario"/>
    <w:link w:val="AsuntodelcomentarioCar"/>
    <w:uiPriority w:val="99"/>
    <w:semiHidden/>
    <w:unhideWhenUsed/>
    <w:rsid w:val="00F640AE"/>
    <w:rPr>
      <w:b/>
      <w:bCs/>
    </w:rPr>
  </w:style>
  <w:style w:type="character" w:customStyle="1" w:styleId="AsuntodelcomentarioCar">
    <w:name w:val="Asunto del comentario Car"/>
    <w:basedOn w:val="TextocomentarioCar"/>
    <w:link w:val="Asuntodelcomentario"/>
    <w:uiPriority w:val="99"/>
    <w:semiHidden/>
    <w:rsid w:val="00F640AE"/>
    <w:rPr>
      <w:b/>
      <w:bCs/>
      <w:sz w:val="20"/>
      <w:szCs w:val="20"/>
    </w:rPr>
  </w:style>
  <w:style w:type="paragraph" w:styleId="Textodeglobo">
    <w:name w:val="Balloon Text"/>
    <w:basedOn w:val="Normal"/>
    <w:link w:val="TextodegloboCar"/>
    <w:uiPriority w:val="99"/>
    <w:semiHidden/>
    <w:unhideWhenUsed/>
    <w:rsid w:val="00265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44</Pages>
  <Words>9534</Words>
  <Characters>52443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13</cp:revision>
  <dcterms:created xsi:type="dcterms:W3CDTF">2023-10-25T18:13:00Z</dcterms:created>
  <dcterms:modified xsi:type="dcterms:W3CDTF">2023-12-04T15:42:00Z</dcterms:modified>
</cp:coreProperties>
</file>