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AD3F7"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seis de diciembre de dos mil veintitrés. </w:t>
      </w:r>
    </w:p>
    <w:p w14:paraId="77427D00" w14:textId="36A77E54"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VISTO</w:t>
      </w:r>
      <w:r>
        <w:rPr>
          <w:rFonts w:ascii="Palatino Linotype" w:eastAsia="Palatino Linotype" w:hAnsi="Palatino Linotype" w:cs="Palatino Linotype"/>
        </w:rPr>
        <w:t xml:space="preserve"> el expediente formado con motivo del recurso de revisión </w:t>
      </w:r>
      <w:r>
        <w:rPr>
          <w:rFonts w:ascii="Palatino Linotype" w:eastAsia="Palatino Linotype" w:hAnsi="Palatino Linotype" w:cs="Palatino Linotype"/>
          <w:b/>
        </w:rPr>
        <w:t>00199/INFOEM/IP/RR/2023</w:t>
      </w:r>
      <w:r>
        <w:rPr>
          <w:rFonts w:ascii="Palatino Linotype" w:eastAsia="Palatino Linotype" w:hAnsi="Palatino Linotype" w:cs="Palatino Linotype"/>
        </w:rPr>
        <w:t xml:space="preserve">, interpuesto por </w:t>
      </w:r>
      <w:r w:rsidR="00505B40">
        <w:rPr>
          <w:rFonts w:ascii="Palatino Linotype" w:eastAsia="Palatino Linotype" w:hAnsi="Palatino Linotype" w:cs="Palatino Linotype"/>
          <w:b/>
        </w:rPr>
        <w:t>XXXXXX XXXXXX XXXXX</w:t>
      </w:r>
      <w:r>
        <w:rPr>
          <w:rFonts w:ascii="Palatino Linotype" w:eastAsia="Palatino Linotype" w:hAnsi="Palatino Linotype" w:cs="Palatino Linotype"/>
          <w:b/>
        </w:rPr>
        <w:t>,</w:t>
      </w:r>
      <w:r>
        <w:rPr>
          <w:rFonts w:ascii="Palatino Linotype" w:eastAsia="Palatino Linotype" w:hAnsi="Palatino Linotype" w:cs="Palatino Linotype"/>
        </w:rPr>
        <w:t xml:space="preserve"> en lo sucesivo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 respuesta a su solicitud por parte del </w:t>
      </w:r>
      <w:r>
        <w:rPr>
          <w:rFonts w:ascii="Palatino Linotype" w:eastAsia="Palatino Linotype" w:hAnsi="Palatino Linotype" w:cs="Palatino Linotype"/>
          <w:b/>
        </w:rPr>
        <w:t xml:space="preserve">Ayuntamiento de Toluca, </w:t>
      </w:r>
      <w:r>
        <w:rPr>
          <w:rFonts w:ascii="Palatino Linotype" w:eastAsia="Palatino Linotype" w:hAnsi="Palatino Linotype" w:cs="Palatino Linotype"/>
        </w:rPr>
        <w:t xml:space="preserve">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procede a dictar la presente resolución con base en los siguientes: </w:t>
      </w:r>
    </w:p>
    <w:p w14:paraId="4CC253C6" w14:textId="77777777" w:rsidR="0040108E" w:rsidRDefault="00AD682F">
      <w:pPr>
        <w:spacing w:before="240" w:after="240"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 A N T E C E D E N T E S</w:t>
      </w:r>
    </w:p>
    <w:p w14:paraId="5614A6A0"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Solicitud de acceso a la información.</w:t>
      </w:r>
      <w:r>
        <w:rPr>
          <w:rFonts w:ascii="Palatino Linotype" w:eastAsia="Palatino Linotype" w:hAnsi="Palatino Linotype" w:cs="Palatino Linotype"/>
        </w:rPr>
        <w:t xml:space="preserve"> Con fecha </w:t>
      </w:r>
      <w:r>
        <w:rPr>
          <w:rFonts w:ascii="Palatino Linotype" w:eastAsia="Palatino Linotype" w:hAnsi="Palatino Linotype" w:cs="Palatino Linotype"/>
          <w:b/>
        </w:rPr>
        <w:t>primero de diciembre de dos mil veintidós,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través del Sistema de Acceso a la Información Mexiquense, en lo subsecuente 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ante el </w:t>
      </w:r>
      <w:r>
        <w:rPr>
          <w:rFonts w:ascii="Palatino Linotype" w:eastAsia="Palatino Linotype" w:hAnsi="Palatino Linotype" w:cs="Palatino Linotype"/>
          <w:b/>
        </w:rPr>
        <w:t>SUJETO OBLIGADO</w:t>
      </w:r>
      <w:r>
        <w:rPr>
          <w:rFonts w:ascii="Palatino Linotype" w:eastAsia="Palatino Linotype" w:hAnsi="Palatino Linotype" w:cs="Palatino Linotype"/>
        </w:rPr>
        <w:t>, la solicitud de acceso a la información pública, a la que se le asignó el número</w:t>
      </w:r>
      <w:r>
        <w:rPr>
          <w:rFonts w:ascii="Palatino Linotype" w:eastAsia="Palatino Linotype" w:hAnsi="Palatino Linotype" w:cs="Palatino Linotype"/>
          <w:b/>
        </w:rPr>
        <w:t xml:space="preserve"> 02734/TOLUCA/IP/2022</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mediante la cual requirió la información siguiente: </w:t>
      </w:r>
    </w:p>
    <w:p w14:paraId="71491DD7" w14:textId="77777777" w:rsidR="0040108E" w:rsidRDefault="00AD682F">
      <w:pPr>
        <w:spacing w:before="240"/>
        <w:ind w:left="851" w:right="902"/>
        <w:jc w:val="both"/>
        <w:rPr>
          <w:rFonts w:ascii="Palatino Linotype" w:eastAsia="Palatino Linotype" w:hAnsi="Palatino Linotype" w:cs="Palatino Linotype"/>
          <w:i/>
          <w:sz w:val="22"/>
          <w:szCs w:val="22"/>
        </w:rPr>
      </w:pPr>
      <w:bookmarkStart w:id="0" w:name="_heading=h.gjdgxs" w:colFirst="0" w:colLast="0"/>
      <w:bookmarkEnd w:id="0"/>
      <w:r>
        <w:rPr>
          <w:rFonts w:ascii="Palatino Linotype" w:eastAsia="Palatino Linotype" w:hAnsi="Palatino Linotype" w:cs="Palatino Linotype"/>
          <w:i/>
          <w:sz w:val="22"/>
          <w:szCs w:val="22"/>
        </w:rPr>
        <w:t xml:space="preserve">“Solicito saber si la C. SERRANO CAPULA JOCELYN, con número de servidor público 43240, se encuentra adscrita a la Dirección o Coordinación de Seguridad Pública en específico del área de Tránsito Toluca. En caso de ser afirmativo, </w:t>
      </w:r>
      <w:r>
        <w:rPr>
          <w:rFonts w:ascii="Palatino Linotype" w:eastAsia="Palatino Linotype" w:hAnsi="Palatino Linotype" w:cs="Palatino Linotype"/>
          <w:b/>
          <w:i/>
          <w:sz w:val="22"/>
          <w:szCs w:val="22"/>
        </w:rPr>
        <w:t>solicito el Certificado Policial que le de las facultades como Oficial de Seguridad Pública y/o Agente de Tránsito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 xml:space="preserve">Solicito su expediente curricular en el cual se señale lo siguiente: instrucción escolar (grado académico), cursos que realizó en materia de seguridad y tránsito, fecha del curso para certificarse como Agente de Seguridad y Tránsito, Certificado Único Policial (CUP), Solicito el nombramiento para ostentar el cargo actual, que este firmado por la autoridad competente de la Dirección de Seguridad Pública del Ayuntamiento de Toluca o de cualquier otra que haya emitido dicho nombramiento de la citada </w:t>
      </w:r>
      <w:r>
        <w:rPr>
          <w:rFonts w:ascii="Palatino Linotype" w:eastAsia="Palatino Linotype" w:hAnsi="Palatino Linotype" w:cs="Palatino Linotype"/>
          <w:b/>
          <w:i/>
          <w:sz w:val="22"/>
          <w:szCs w:val="22"/>
        </w:rPr>
        <w:lastRenderedPageBreak/>
        <w:t>servidora pública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Solicito los horarios de trabajo de citada servidora pública, la región que le corresponde cubrir, la adscripción real y precisa de su lugar de trabaj</w:t>
      </w:r>
      <w:r>
        <w:rPr>
          <w:rFonts w:ascii="Palatino Linotype" w:eastAsia="Palatino Linotype" w:hAnsi="Palatino Linotype" w:cs="Palatino Linotype"/>
          <w:i/>
          <w:sz w:val="22"/>
          <w:szCs w:val="22"/>
        </w:rPr>
        <w:t xml:space="preserve">o. En específico, solicito saber </w:t>
      </w:r>
      <w:r>
        <w:rPr>
          <w:rFonts w:ascii="Palatino Linotype" w:eastAsia="Palatino Linotype" w:hAnsi="Palatino Linotype" w:cs="Palatino Linotype"/>
          <w:b/>
          <w:i/>
          <w:sz w:val="22"/>
          <w:szCs w:val="22"/>
        </w:rPr>
        <w:t>cuál fue el turno, horario, unidad y compañero que le auxiliaba el día seis de octubre del 2022</w:t>
      </w:r>
      <w:r>
        <w:rPr>
          <w:rFonts w:ascii="Palatino Linotype" w:eastAsia="Palatino Linotype" w:hAnsi="Palatino Linotype" w:cs="Palatino Linotype"/>
          <w:i/>
          <w:sz w:val="22"/>
          <w:szCs w:val="22"/>
        </w:rPr>
        <w:t xml:space="preserve">. Solicito </w:t>
      </w:r>
      <w:r>
        <w:rPr>
          <w:rFonts w:ascii="Palatino Linotype" w:eastAsia="Palatino Linotype" w:hAnsi="Palatino Linotype" w:cs="Palatino Linotype"/>
          <w:b/>
          <w:i/>
          <w:sz w:val="22"/>
          <w:szCs w:val="22"/>
        </w:rPr>
        <w:t>el cargo, funciones, atribuciones y facultades que ostenta dentro de la Dirección de Seguridad Pública y/o de Tránsito de Toluca</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Solicito el nombre y cargo de los Jefes o Jefas inmediatas y superiores de dicha servidora púbica</w:t>
      </w:r>
      <w:r>
        <w:rPr>
          <w:rFonts w:ascii="Palatino Linotype" w:eastAsia="Palatino Linotype" w:hAnsi="Palatino Linotype" w:cs="Palatino Linotype"/>
          <w:i/>
          <w:sz w:val="22"/>
          <w:szCs w:val="22"/>
        </w:rPr>
        <w:t>. Todo lo que solicito deberá ser fundado y motivado en las leyes correspondientes y con los argumentos válidos” (Sic)</w:t>
      </w:r>
    </w:p>
    <w:p w14:paraId="1D0AB985" w14:textId="77777777" w:rsidR="0040108E" w:rsidRDefault="0040108E">
      <w:pPr>
        <w:ind w:left="851" w:right="902"/>
        <w:jc w:val="both"/>
        <w:rPr>
          <w:rFonts w:ascii="Palatino Linotype" w:eastAsia="Palatino Linotype" w:hAnsi="Palatino Linotype" w:cs="Palatino Linotype"/>
          <w:i/>
          <w:sz w:val="22"/>
          <w:szCs w:val="22"/>
        </w:rPr>
      </w:pPr>
    </w:p>
    <w:p w14:paraId="3F7BD2E5"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 SAIMEX.</w:t>
      </w:r>
    </w:p>
    <w:p w14:paraId="0C568225" w14:textId="77777777" w:rsidR="0040108E" w:rsidRDefault="0040108E">
      <w:pPr>
        <w:spacing w:line="360" w:lineRule="auto"/>
        <w:jc w:val="both"/>
        <w:rPr>
          <w:rFonts w:ascii="Palatino Linotype" w:eastAsia="Palatino Linotype" w:hAnsi="Palatino Linotype" w:cs="Palatino Linotype"/>
        </w:rPr>
      </w:pPr>
    </w:p>
    <w:p w14:paraId="6DCB8EF2" w14:textId="77777777" w:rsidR="0040108E" w:rsidRDefault="00AD682F">
      <w:pPr>
        <w:spacing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Respuesta. </w:t>
      </w:r>
      <w:r>
        <w:rPr>
          <w:rFonts w:ascii="Palatino Linotype" w:eastAsia="Palatino Linotype" w:hAnsi="Palatino Linotype" w:cs="Palatino Linotype"/>
        </w:rPr>
        <w:t xml:space="preserve">Con fecha </w:t>
      </w:r>
      <w:r>
        <w:rPr>
          <w:rFonts w:ascii="Palatino Linotype" w:eastAsia="Palatino Linotype" w:hAnsi="Palatino Linotype" w:cs="Palatino Linotype"/>
          <w:b/>
        </w:rPr>
        <w:t>nueve de enero de dos mil veintitrés</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envió su respuesta a la solicitud de acceso a la información a través de SAIMEX, sustancialmente en los términos siguientes:   </w:t>
      </w:r>
    </w:p>
    <w:p w14:paraId="3537BB06" w14:textId="77777777" w:rsidR="0040108E" w:rsidRDefault="00AD682F">
      <w:pPr>
        <w:spacing w:before="240" w:after="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atención a la solicitud con folio 02734/TOLUCA/IP/2022, me permito adjuntar al presente la respuesta correspondiente. Sin más por el momento, reciba un saludo...” (Sic)</w:t>
      </w:r>
    </w:p>
    <w:p w14:paraId="360E983E"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adjuntó los siguientes archivos:</w:t>
      </w:r>
    </w:p>
    <w:p w14:paraId="68F34BCD"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8">
        <w:r>
          <w:rPr>
            <w:rFonts w:ascii="Palatino Linotype" w:eastAsia="Palatino Linotype" w:hAnsi="Palatino Linotype" w:cs="Palatino Linotype"/>
          </w:rPr>
          <w:t>Acta 787.pdf</w:t>
        </w:r>
      </w:hyperlink>
      <w:r>
        <w:rPr>
          <w:rFonts w:ascii="Palatino Linotype" w:eastAsia="Palatino Linotype" w:hAnsi="Palatino Linotype" w:cs="Palatino Linotype"/>
        </w:rPr>
        <w:t xml:space="preserve">”, el cual contiene el acta de la septingentésima octogésima séptima sesión extraordinaria del Comité de Transparencia del Ayuntamiento de Toluca de fecha 15 de diciembre del año 2022, por medio del cual se reservó por el periodo de dos año el expediente del servidor público adscrito a la Dirección General de Seguridad y Protección, para dar respuesta a la solicitud de información número </w:t>
      </w:r>
      <w:r>
        <w:rPr>
          <w:rFonts w:ascii="Palatino Linotype" w:eastAsia="Palatino Linotype" w:hAnsi="Palatino Linotype" w:cs="Palatino Linotype"/>
          <w:b/>
        </w:rPr>
        <w:t xml:space="preserve">02734/TOLUCA/IP/2022, </w:t>
      </w:r>
      <w:r>
        <w:rPr>
          <w:rFonts w:ascii="Palatino Linotype" w:eastAsia="Palatino Linotype" w:hAnsi="Palatino Linotype" w:cs="Palatino Linotype"/>
        </w:rPr>
        <w:t>constante de dieciséis fojas.</w:t>
      </w:r>
    </w:p>
    <w:p w14:paraId="58AFEA09"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w:t>
      </w:r>
      <w:hyperlink r:id="rId9">
        <w:r>
          <w:rPr>
            <w:rFonts w:ascii="Palatino Linotype" w:eastAsia="Palatino Linotype" w:hAnsi="Palatino Linotype" w:cs="Palatino Linotype"/>
          </w:rPr>
          <w:t>Respuesta 2734.pdf</w:t>
        </w:r>
      </w:hyperlink>
      <w:r>
        <w:rPr>
          <w:rFonts w:ascii="Palatino Linotype" w:eastAsia="Palatino Linotype" w:hAnsi="Palatino Linotype" w:cs="Palatino Linotype"/>
        </w:rPr>
        <w:t xml:space="preserve">”, el cual contiene la respuesta de la Titular de la Unidad de Transparencia en donde con base a la información proporcionada por la Dirección General de Administración, informó que la persona en comento está dada de alta </w:t>
      </w:r>
      <w:r>
        <w:rPr>
          <w:rFonts w:ascii="Palatino Linotype" w:eastAsia="Palatino Linotype" w:hAnsi="Palatino Linotype" w:cs="Palatino Linotype"/>
        </w:rPr>
        <w:lastRenderedPageBreak/>
        <w:t xml:space="preserve">en la nómina de este H. Ayuntamiento, sin embargo el expediente personal actualmente se encuentra en resguardo de la Coordinación Administrativa de la Dirección General de Seguridad y Protección, por lo que no es posible entregar la información solicitada. </w:t>
      </w:r>
    </w:p>
    <w:p w14:paraId="6FB2510E"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su parte la Dirección General de Seguridad y Protección, informó que la servidora pública referida en la solicitud de acceso a la información pública, se encuentra laborando en la Dirección de Sustentabilidad Vial, misma que realiza funciones en materia de tránsito con fundamento en lo establecido en los artículos 8.3, 8.10, 8.18, 8.19 Bis, 8.19 Ter, 8.19 </w:t>
      </w:r>
      <w:proofErr w:type="spellStart"/>
      <w:r>
        <w:rPr>
          <w:rFonts w:ascii="Palatino Linotype" w:eastAsia="Palatino Linotype" w:hAnsi="Palatino Linotype" w:cs="Palatino Linotype"/>
        </w:rPr>
        <w:t>Quáter</w:t>
      </w:r>
      <w:proofErr w:type="spellEnd"/>
      <w:r>
        <w:rPr>
          <w:rFonts w:ascii="Palatino Linotype" w:eastAsia="Palatino Linotype" w:hAnsi="Palatino Linotype" w:cs="Palatino Linotype"/>
        </w:rPr>
        <w:t xml:space="preserve"> del Código Administrativo del Estado de México y en el artículo 14 del Reglamento de Tránsito del Estado de México. </w:t>
      </w:r>
    </w:p>
    <w:p w14:paraId="26DC749B"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Aunado a ello, señaló que la información solicitada fue clasificada como reservada en la septingentésima octogésima séptima sesión extraordinaria del Comité de Transparencia del Ayuntamiento de Toluca de fecha 15 de diciembre del año 2022, recayendo el acuerdo número AT/CT/01/2022, en términos del fundamento legal que señaló. </w:t>
      </w:r>
    </w:p>
    <w:p w14:paraId="72723526"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3. Interposición del recurso de revisión. </w:t>
      </w:r>
      <w:r>
        <w:rPr>
          <w:rFonts w:ascii="Palatino Linotype" w:eastAsia="Palatino Linotype" w:hAnsi="Palatino Linotype" w:cs="Palatino Linotype"/>
        </w:rPr>
        <w:t xml:space="preserve">Inconforme con los términos de la respuesta emitida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el </w:t>
      </w:r>
      <w:r>
        <w:rPr>
          <w:rFonts w:ascii="Palatino Linotype" w:eastAsia="Palatino Linotype" w:hAnsi="Palatino Linotype" w:cs="Palatino Linotype"/>
          <w:b/>
        </w:rPr>
        <w:t>doce de enero del año dos mil veintitrés,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el recurso de revisión a través de </w:t>
      </w:r>
      <w:r>
        <w:rPr>
          <w:rFonts w:ascii="Palatino Linotype" w:eastAsia="Palatino Linotype" w:hAnsi="Palatino Linotype" w:cs="Palatino Linotype"/>
          <w:b/>
        </w:rPr>
        <w:t xml:space="preserve">SAIMEX, </w:t>
      </w:r>
      <w:r>
        <w:rPr>
          <w:rFonts w:ascii="Palatino Linotype" w:eastAsia="Palatino Linotype" w:hAnsi="Palatino Linotype" w:cs="Palatino Linotype"/>
        </w:rPr>
        <w:t>en donde se manifestó de la siguiente manera:</w:t>
      </w:r>
    </w:p>
    <w:p w14:paraId="226DE0A7" w14:textId="77777777" w:rsidR="0040108E" w:rsidRDefault="00AD682F">
      <w:pPr>
        <w:tabs>
          <w:tab w:val="left" w:pos="2745"/>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Acto impugnado: </w:t>
      </w:r>
      <w:r>
        <w:rPr>
          <w:rFonts w:ascii="Palatino Linotype" w:eastAsia="Palatino Linotype" w:hAnsi="Palatino Linotype" w:cs="Palatino Linotype"/>
          <w:b/>
        </w:rPr>
        <w:tab/>
      </w:r>
    </w:p>
    <w:p w14:paraId="6C50253B" w14:textId="77777777" w:rsidR="0040108E" w:rsidRDefault="00AD68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“Solicito saber si la C. SERRANO CAPULA JOCELYN, con número de servidor público 43240, se encuentra adscrita a la Dirección o Coordinación de Seguridad Pública en específico del área de Tránsito Toluca. En caso de ser afirmativo, </w:t>
      </w:r>
      <w:r>
        <w:rPr>
          <w:rFonts w:ascii="Palatino Linotype" w:eastAsia="Palatino Linotype" w:hAnsi="Palatino Linotype" w:cs="Palatino Linotype"/>
          <w:i/>
          <w:sz w:val="22"/>
          <w:szCs w:val="22"/>
        </w:rPr>
        <w:lastRenderedPageBreak/>
        <w:t>solicito el Certificado Policial que le de las facultades como Oficial de Seguridad Pública y/o Agente de Tránsito. Solicito su expediente curricular en el cual se señale lo siguiente: instrucción escolar (grado académico), cursos que realizó en materia de seguridad y tránsito, fecha del curso para certificarse como Agente de Seguridad y Tránsito, Certificado Único Policial (CUP), Solicito el nombramiento para ostentar el cargo actual, que este firmado por la autoridad competente de la Dirección de Seguridad Pública del Ayuntamiento de Toluca o de cualquier otra que haya emitido dicho nombramiento de la citada servidora pública. Solicito los horarios de trabajo de citada servidora pública, la región que le corresponde cubrir, la adscripción real y precisa de su lugar de trabajo. En específico, solicito saber cuál fue el turno, horario, unidad y compañero que le auxiliaba el día seis de octubre del 2022. Solicito el cargo, funciones, atribuciones y facultades que ostenta dentro de la Dirección de Seguridad Pública y/o de Tránsito de Toluca. Solicito el nombre y cargo de los Jefes o Jefas inmediatas y superiores de dicha servidora púbica. Todo lo que solicito deberá ser fundado y motivado en las leyes correspondientes y con los argumentos válidos.” (Sic)</w:t>
      </w:r>
    </w:p>
    <w:p w14:paraId="59B13BF9" w14:textId="77777777" w:rsidR="0040108E" w:rsidRDefault="0040108E">
      <w:pPr>
        <w:ind w:left="851" w:right="902"/>
        <w:jc w:val="both"/>
        <w:rPr>
          <w:rFonts w:ascii="Palatino Linotype" w:eastAsia="Palatino Linotype" w:hAnsi="Palatino Linotype" w:cs="Palatino Linotype"/>
          <w:i/>
          <w:sz w:val="22"/>
          <w:szCs w:val="22"/>
        </w:rPr>
      </w:pPr>
    </w:p>
    <w:p w14:paraId="7F569CE4"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Y Razones o motivos de inconformidad</w:t>
      </w:r>
      <w:r>
        <w:rPr>
          <w:rFonts w:ascii="Palatino Linotype" w:eastAsia="Palatino Linotype" w:hAnsi="Palatino Linotype" w:cs="Palatino Linotype"/>
        </w:rPr>
        <w:t>:</w:t>
      </w:r>
    </w:p>
    <w:p w14:paraId="38CDC413" w14:textId="77777777" w:rsidR="0040108E" w:rsidRDefault="0040108E">
      <w:pPr>
        <w:spacing w:line="360" w:lineRule="auto"/>
        <w:jc w:val="both"/>
        <w:rPr>
          <w:rFonts w:ascii="Palatino Linotype" w:eastAsia="Palatino Linotype" w:hAnsi="Palatino Linotype" w:cs="Palatino Linotype"/>
        </w:rPr>
      </w:pPr>
    </w:p>
    <w:p w14:paraId="48E7E072" w14:textId="77777777" w:rsidR="0040108E" w:rsidRDefault="00AD682F">
      <w:pPr>
        <w:ind w:left="851" w:right="902"/>
        <w:jc w:val="both"/>
        <w:rPr>
          <w:rFonts w:ascii="Palatino Linotype" w:eastAsia="Palatino Linotype" w:hAnsi="Palatino Linotype" w:cs="Palatino Linotype"/>
          <w:i/>
          <w:sz w:val="22"/>
          <w:szCs w:val="22"/>
          <w:u w:val="single"/>
        </w:rPr>
      </w:pPr>
      <w:bookmarkStart w:id="1" w:name="_heading=h.30j0zll" w:colFirst="0" w:colLast="0"/>
      <w:bookmarkEnd w:id="1"/>
      <w:r>
        <w:rPr>
          <w:rFonts w:ascii="Palatino Linotype" w:eastAsia="Palatino Linotype" w:hAnsi="Palatino Linotype" w:cs="Palatino Linotype"/>
          <w:i/>
          <w:sz w:val="22"/>
          <w:szCs w:val="22"/>
        </w:rPr>
        <w:t xml:space="preserve"> “Es de interés personal y publico que la C. SERRANO CAPULA JOCELYN, </w:t>
      </w:r>
      <w:r>
        <w:rPr>
          <w:rFonts w:ascii="Palatino Linotype" w:eastAsia="Palatino Linotype" w:hAnsi="Palatino Linotype" w:cs="Palatino Linotype"/>
          <w:b/>
          <w:i/>
          <w:sz w:val="22"/>
          <w:szCs w:val="22"/>
          <w:u w:val="single"/>
        </w:rPr>
        <w:t>demuestre fehacientemente que cuenta con el Certificado Policial</w:t>
      </w:r>
      <w:r>
        <w:rPr>
          <w:rFonts w:ascii="Palatino Linotype" w:eastAsia="Palatino Linotype" w:hAnsi="Palatino Linotype" w:cs="Palatino Linotype"/>
          <w:i/>
          <w:sz w:val="22"/>
          <w:szCs w:val="22"/>
        </w:rPr>
        <w:t xml:space="preserve"> que requiere la normatividad de la materia para fungir y realizar funciones de policía de tránsito, toda vez que el propio Secretariado Ejecutivo del Sistema Nacional de Seguridad sostiene que todos los agentes de policía de este país deberán contar con los requisitos necesarios para cumplir con sus obligaciones, siendo una de estos el Certificado </w:t>
      </w:r>
      <w:r>
        <w:rPr>
          <w:rFonts w:ascii="Palatino Linotype" w:eastAsia="Palatino Linotype" w:hAnsi="Palatino Linotype" w:cs="Palatino Linotype"/>
          <w:b/>
          <w:i/>
          <w:sz w:val="22"/>
          <w:szCs w:val="22"/>
        </w:rPr>
        <w:t xml:space="preserve">Policial Asimismo, requiero saber si la C. SERRANO CAPULA JOCELYN servidora </w:t>
      </w:r>
      <w:proofErr w:type="spellStart"/>
      <w:r>
        <w:rPr>
          <w:rFonts w:ascii="Palatino Linotype" w:eastAsia="Palatino Linotype" w:hAnsi="Palatino Linotype" w:cs="Palatino Linotype"/>
          <w:b/>
          <w:i/>
          <w:sz w:val="22"/>
          <w:szCs w:val="22"/>
        </w:rPr>
        <w:t>publica</w:t>
      </w:r>
      <w:proofErr w:type="spellEnd"/>
      <w:r>
        <w:rPr>
          <w:rFonts w:ascii="Palatino Linotype" w:eastAsia="Palatino Linotype" w:hAnsi="Palatino Linotype" w:cs="Palatino Linotype"/>
          <w:b/>
          <w:i/>
          <w:sz w:val="22"/>
          <w:szCs w:val="22"/>
        </w:rPr>
        <w:t xml:space="preserve"> realizó sus cursos correspondientes y como fue la obtención de su Certificado que le permite realizar funciones de seguridad y tránsito.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 xml:space="preserve">Tampoco se cumple con la información solicitada, ya que no se informan </w:t>
      </w:r>
      <w:r>
        <w:rPr>
          <w:rFonts w:ascii="Palatino Linotype" w:eastAsia="Palatino Linotype" w:hAnsi="Palatino Linotype" w:cs="Palatino Linotype"/>
          <w:b/>
          <w:i/>
          <w:sz w:val="22"/>
          <w:szCs w:val="22"/>
          <w:u w:val="single"/>
        </w:rPr>
        <w:t xml:space="preserve">los turnos, funciones, jefes inmediatos y superiores de la servidora </w:t>
      </w:r>
      <w:proofErr w:type="spellStart"/>
      <w:r>
        <w:rPr>
          <w:rFonts w:ascii="Palatino Linotype" w:eastAsia="Palatino Linotype" w:hAnsi="Palatino Linotype" w:cs="Palatino Linotype"/>
          <w:b/>
          <w:i/>
          <w:sz w:val="22"/>
          <w:szCs w:val="22"/>
          <w:u w:val="single"/>
        </w:rPr>
        <w:t>publica</w:t>
      </w:r>
      <w:proofErr w:type="spellEnd"/>
      <w:r>
        <w:rPr>
          <w:rFonts w:ascii="Palatino Linotype" w:eastAsia="Palatino Linotype" w:hAnsi="Palatino Linotype" w:cs="Palatino Linotype"/>
          <w:b/>
          <w:i/>
          <w:sz w:val="22"/>
          <w:szCs w:val="22"/>
          <w:u w:val="single"/>
        </w:rPr>
        <w:t xml:space="preserve"> en comento</w:t>
      </w:r>
      <w:r>
        <w:rPr>
          <w:rFonts w:ascii="Palatino Linotype" w:eastAsia="Palatino Linotype" w:hAnsi="Palatino Linotype" w:cs="Palatino Linotype"/>
          <w:i/>
          <w:sz w:val="22"/>
          <w:szCs w:val="22"/>
          <w:u w:val="single"/>
        </w:rPr>
        <w:t>.</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i/>
          <w:sz w:val="22"/>
          <w:szCs w:val="22"/>
          <w:u w:val="single"/>
        </w:rPr>
        <w:t xml:space="preserve">De igual forma no se informa, las actividades y reportes que realizó la servidora </w:t>
      </w:r>
      <w:proofErr w:type="spellStart"/>
      <w:r>
        <w:rPr>
          <w:rFonts w:ascii="Palatino Linotype" w:eastAsia="Palatino Linotype" w:hAnsi="Palatino Linotype" w:cs="Palatino Linotype"/>
          <w:i/>
          <w:sz w:val="22"/>
          <w:szCs w:val="22"/>
          <w:u w:val="single"/>
        </w:rPr>
        <w:t>publica</w:t>
      </w:r>
      <w:proofErr w:type="spellEnd"/>
      <w:r>
        <w:rPr>
          <w:rFonts w:ascii="Palatino Linotype" w:eastAsia="Palatino Linotype" w:hAnsi="Palatino Linotype" w:cs="Palatino Linotype"/>
          <w:i/>
          <w:sz w:val="22"/>
          <w:szCs w:val="22"/>
          <w:u w:val="single"/>
        </w:rPr>
        <w:t xml:space="preserve"> en la fecha señalada” (Sic)</w:t>
      </w:r>
    </w:p>
    <w:p w14:paraId="029A6390" w14:textId="77777777" w:rsidR="0040108E" w:rsidRDefault="0040108E">
      <w:pPr>
        <w:spacing w:line="360" w:lineRule="auto"/>
        <w:ind w:right="51"/>
        <w:jc w:val="both"/>
        <w:rPr>
          <w:rFonts w:ascii="Palatino Linotype" w:eastAsia="Palatino Linotype" w:hAnsi="Palatino Linotype" w:cs="Palatino Linotype"/>
          <w:b/>
        </w:rPr>
      </w:pPr>
    </w:p>
    <w:p w14:paraId="77EA3F3C" w14:textId="77777777" w:rsidR="0040108E" w:rsidRDefault="00AD68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w:t>
      </w:r>
      <w:r>
        <w:rPr>
          <w:rFonts w:ascii="Palatino Linotype" w:eastAsia="Palatino Linotype" w:hAnsi="Palatino Linotype" w:cs="Palatino Linotype"/>
        </w:rPr>
        <w:lastRenderedPageBreak/>
        <w:t xml:space="preserve">Transparencia, Acceso a la Información Pública y Protección de Datos Personales del Estado de México y Municipios, a la Comisionada </w:t>
      </w:r>
      <w:r>
        <w:rPr>
          <w:rFonts w:ascii="Palatino Linotype" w:eastAsia="Palatino Linotype" w:hAnsi="Palatino Linotype" w:cs="Palatino Linotype"/>
          <w:b/>
        </w:rPr>
        <w:t xml:space="preserve">Guadalupe Ramírez Peña, </w:t>
      </w:r>
      <w:r>
        <w:rPr>
          <w:rFonts w:ascii="Palatino Linotype" w:eastAsia="Palatino Linotype" w:hAnsi="Palatino Linotype" w:cs="Palatino Linotype"/>
        </w:rPr>
        <w:t xml:space="preserve">a efecto de que analizara sobre su admisión o su </w:t>
      </w:r>
      <w:proofErr w:type="spellStart"/>
      <w:r>
        <w:rPr>
          <w:rFonts w:ascii="Palatino Linotype" w:eastAsia="Palatino Linotype" w:hAnsi="Palatino Linotype" w:cs="Palatino Linotype"/>
        </w:rPr>
        <w:t>desechamiento</w:t>
      </w:r>
      <w:proofErr w:type="spellEnd"/>
      <w:r>
        <w:rPr>
          <w:rFonts w:ascii="Palatino Linotype" w:eastAsia="Palatino Linotype" w:hAnsi="Palatino Linotype" w:cs="Palatino Linotype"/>
        </w:rPr>
        <w:t>.</w:t>
      </w:r>
    </w:p>
    <w:p w14:paraId="7088DC47" w14:textId="77777777" w:rsidR="0040108E" w:rsidRDefault="0040108E">
      <w:pPr>
        <w:spacing w:line="360" w:lineRule="auto"/>
        <w:ind w:right="51"/>
        <w:jc w:val="both"/>
        <w:rPr>
          <w:rFonts w:ascii="Palatino Linotype" w:eastAsia="Palatino Linotype" w:hAnsi="Palatino Linotype" w:cs="Palatino Linotype"/>
        </w:rPr>
      </w:pPr>
    </w:p>
    <w:p w14:paraId="4D778DE6"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5. Admisión del Recurso de revisión.</w:t>
      </w:r>
      <w:r>
        <w:rPr>
          <w:rFonts w:ascii="Palatino Linotype" w:eastAsia="Palatino Linotype" w:hAnsi="Palatino Linotype" w:cs="Palatino Linotype"/>
        </w:rPr>
        <w:t xml:space="preserve"> Con fecha</w:t>
      </w:r>
      <w:r>
        <w:rPr>
          <w:rFonts w:ascii="Palatino Linotype" w:eastAsia="Palatino Linotype" w:hAnsi="Palatino Linotype" w:cs="Palatino Linotype"/>
          <w:b/>
        </w:rPr>
        <w:t xml:space="preserve"> diecisiete de enero de dos mil veintitrés, </w:t>
      </w:r>
      <w:r>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presentará su informe justificado.</w:t>
      </w:r>
    </w:p>
    <w:p w14:paraId="7E8B7F00" w14:textId="77777777" w:rsidR="0040108E" w:rsidRDefault="00AD682F">
      <w:pPr>
        <w:spacing w:after="240" w:line="360" w:lineRule="auto"/>
        <w:jc w:val="both"/>
        <w:rPr>
          <w:rFonts w:ascii="Palatino Linotype" w:eastAsia="Palatino Linotype" w:hAnsi="Palatino Linotype" w:cs="Palatino Linotype"/>
        </w:rPr>
      </w:pPr>
      <w:bookmarkStart w:id="2" w:name="_heading=h.2s8eyo1" w:colFirst="0" w:colLast="0"/>
      <w:bookmarkEnd w:id="2"/>
      <w:r>
        <w:rPr>
          <w:rFonts w:ascii="Palatino Linotype" w:eastAsia="Palatino Linotype" w:hAnsi="Palatino Linotype" w:cs="Palatino Linotype"/>
          <w:b/>
        </w:rPr>
        <w:t>6. Manifestaciones</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w:t>
      </w:r>
      <w:r>
        <w:rPr>
          <w:rFonts w:ascii="Palatino Linotype" w:eastAsia="Palatino Linotype" w:hAnsi="Palatino Linotype" w:cs="Palatino Linotype"/>
        </w:rPr>
        <w:t>De las constancias que obra en el expediente electrónico del SAIMEX se desprende que la parte</w:t>
      </w:r>
      <w:r>
        <w:rPr>
          <w:rFonts w:ascii="Palatino Linotype" w:eastAsia="Palatino Linotype" w:hAnsi="Palatino Linotype" w:cs="Palatino Linotype"/>
          <w:b/>
        </w:rPr>
        <w:t xml:space="preserve"> RECURRENTE</w:t>
      </w:r>
      <w:r>
        <w:rPr>
          <w:rFonts w:ascii="Palatino Linotype" w:eastAsia="Palatino Linotype" w:hAnsi="Palatino Linotype" w:cs="Palatino Linotype"/>
        </w:rPr>
        <w:t xml:space="preserve"> omitió realizar manifestaciones.</w:t>
      </w:r>
    </w:p>
    <w:p w14:paraId="48942A05"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fecha veintiséis de enero de dos mil veintitrés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remitió, a través del SAIMEX, los siguientes archivos electrónicos:</w:t>
      </w:r>
    </w:p>
    <w:p w14:paraId="771CE7F1"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0">
        <w:r>
          <w:rPr>
            <w:rFonts w:ascii="Palatino Linotype" w:eastAsia="Palatino Linotype" w:hAnsi="Palatino Linotype" w:cs="Palatino Linotype"/>
          </w:rPr>
          <w:t>RR0199_23.pdf</w:t>
        </w:r>
      </w:hyperlink>
      <w:r>
        <w:rPr>
          <w:rFonts w:ascii="Palatino Linotype" w:eastAsia="Palatino Linotype" w:hAnsi="Palatino Linotype" w:cs="Palatino Linotype"/>
        </w:rPr>
        <w:t xml:space="preserve">”, el cual contiene el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por medio del cual informó en cuanto a los motivos de inconformidad de la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que la información solicitada es clasificada como reservada cumpliendo en todo momento con el derecho de acceso a la información pública; ratificado su respuesta primigenia. </w:t>
      </w:r>
    </w:p>
    <w:p w14:paraId="2AFAF87F"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señaló que en cuanto al requerimiento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en donde solicitó: “</w:t>
      </w:r>
      <w:r>
        <w:rPr>
          <w:rFonts w:ascii="Palatino Linotype" w:eastAsia="Palatino Linotype" w:hAnsi="Palatino Linotype" w:cs="Palatino Linotype"/>
          <w:i/>
        </w:rPr>
        <w:t>el cargo, funciones, atribuciones y facultades que ostenta dentro de la Dirección de Seguridad Pública y/o de Tránsito de Toluca</w:t>
      </w:r>
      <w:r>
        <w:rPr>
          <w:rFonts w:ascii="Palatino Linotype" w:eastAsia="Palatino Linotype" w:hAnsi="Palatino Linotype" w:cs="Palatino Linotype"/>
        </w:rPr>
        <w:t xml:space="preserve">” (Sic), informó que el Servidor </w:t>
      </w:r>
      <w:r>
        <w:rPr>
          <w:rFonts w:ascii="Palatino Linotype" w:eastAsia="Palatino Linotype" w:hAnsi="Palatino Linotype" w:cs="Palatino Linotype"/>
        </w:rPr>
        <w:lastRenderedPageBreak/>
        <w:t>Pública Habilitado mediante oficio 206010100/0109/2023, señaló que después de realizar una búsqueda exhaustiva y razonable, dicha información se puede consultar en el Manual de Organización de la Dirección de Seguridad y Protección, mismo que se adjuntó al informe justificado.</w:t>
      </w:r>
    </w:p>
    <w:p w14:paraId="791BE1FF"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otro lado, en cuanto al requerimiento de información: “</w:t>
      </w:r>
      <w:r>
        <w:rPr>
          <w:rFonts w:ascii="Palatino Linotype" w:eastAsia="Palatino Linotype" w:hAnsi="Palatino Linotype" w:cs="Palatino Linotype"/>
          <w:i/>
        </w:rPr>
        <w:t xml:space="preserve">Solicito el nombre y cargo de los Jefes o Jefas inmediatas y superiores de dicha servidora púbica, </w:t>
      </w:r>
      <w:r>
        <w:rPr>
          <w:rFonts w:ascii="Palatino Linotype" w:eastAsia="Palatino Linotype" w:hAnsi="Palatino Linotype" w:cs="Palatino Linotype"/>
        </w:rPr>
        <w:t xml:space="preserve">informó que el superior jerárquico es Reyes Pavón Leopoldo, titular de la Dirección de Seguridad y Protección. </w:t>
      </w:r>
    </w:p>
    <w:p w14:paraId="3DB9E6E0"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último en cuanto al requerimiento de información: “</w:t>
      </w:r>
      <w:r>
        <w:rPr>
          <w:rFonts w:ascii="Palatino Linotype" w:eastAsia="Palatino Linotype" w:hAnsi="Palatino Linotype" w:cs="Palatino Linotype"/>
          <w:i/>
        </w:rPr>
        <w:t xml:space="preserve">requiero saber si la C. SERRANO CAPULA JOCELYN servidora pública realizó sus cursos correspondientes y como fue la obtención de su Certificado que le permite realizar funciones de seguridad y tránsito”, </w:t>
      </w:r>
      <w:r>
        <w:rPr>
          <w:rFonts w:ascii="Palatino Linotype" w:eastAsia="Palatino Linotype" w:hAnsi="Palatino Linotype" w:cs="Palatino Linotype"/>
        </w:rPr>
        <w:t xml:space="preserve">el SUJETO OBLIGADO, considero que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pretende ampliar su solicitud de información, es decir que es una nueva solicitud que no había sido solicitada. </w:t>
      </w:r>
    </w:p>
    <w:p w14:paraId="1FDB074E"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hyperlink r:id="rId11">
        <w:r>
          <w:rPr>
            <w:rFonts w:ascii="Palatino Linotype" w:eastAsia="Palatino Linotype" w:hAnsi="Palatino Linotype" w:cs="Palatino Linotype"/>
          </w:rPr>
          <w:t>tol-pdf-manual_de_organizacion-SEGURIDAD_Y_PROTECCION-2023.pdf</w:t>
        </w:r>
      </w:hyperlink>
      <w:r>
        <w:rPr>
          <w:rFonts w:ascii="Palatino Linotype" w:eastAsia="Palatino Linotype" w:hAnsi="Palatino Linotype" w:cs="Palatino Linotype"/>
        </w:rPr>
        <w:t>”, el cual contiene el Manual de Organización de la Dirección General de Seguridad y Protección, constante de 114 fojas.</w:t>
      </w:r>
    </w:p>
    <w:p w14:paraId="30B3EC57"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Documentos que, unas vez analizados en fecha nueve de octubre del año en curso, se hizo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 efecto de que manifestara lo que a su derecho estimara conveniente, sin embargo, fue omisa en ejercer dicha prerrogativa en el plazo establecido para tal efecto.</w:t>
      </w:r>
    </w:p>
    <w:p w14:paraId="017E9782" w14:textId="77777777" w:rsidR="0040108E" w:rsidRDefault="00AD682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 xml:space="preserve">7. </w:t>
      </w:r>
      <w:r>
        <w:rPr>
          <w:rFonts w:ascii="Palatino Linotype" w:eastAsia="Palatino Linotype" w:hAnsi="Palatino Linotype" w:cs="Palatino Linotype"/>
          <w:b/>
        </w:rPr>
        <w:t>Ampliación del plazo.</w:t>
      </w:r>
      <w:r>
        <w:rPr>
          <w:rFonts w:ascii="Palatino Linotype" w:eastAsia="Palatino Linotype" w:hAnsi="Palatino Linotype" w:cs="Palatino Linotype"/>
        </w:rPr>
        <w:t xml:space="preserve"> En fecha nueve de octubre del año dos mil veintitrés, con </w:t>
      </w:r>
      <w:r>
        <w:rPr>
          <w:rFonts w:ascii="Palatino Linotype" w:eastAsia="Palatino Linotype" w:hAnsi="Palatino Linotype" w:cs="Palatino Linotype"/>
        </w:rPr>
        <w:lastRenderedPageBreak/>
        <w:t>fundamento en el artículo 181, párrafo tercero de la Ley de Transparencia y Acceso a la Información Pública del Estado de México y Municipios, se acordó la ampliación del plazo para su resolución.</w:t>
      </w:r>
    </w:p>
    <w:p w14:paraId="7086F7CB" w14:textId="77777777" w:rsidR="0040108E" w:rsidRDefault="0040108E">
      <w:pPr>
        <w:widowControl w:val="0"/>
        <w:spacing w:line="360" w:lineRule="auto"/>
        <w:jc w:val="both"/>
        <w:rPr>
          <w:rFonts w:ascii="Palatino Linotype" w:eastAsia="Palatino Linotype" w:hAnsi="Palatino Linotype" w:cs="Palatino Linotype"/>
        </w:rPr>
      </w:pPr>
    </w:p>
    <w:p w14:paraId="04DD0EFA" w14:textId="77777777" w:rsidR="0040108E" w:rsidRDefault="00AD682F">
      <w:pPr>
        <w:widowControl w:val="0"/>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en el año dos mil veintidós, que, en comparación con los recibidos en el año dos mil veintiuno, se incrementó aproximadamente un 300%, circunstancia atípica que ha rebasado las capacidades técnicas y humanas del personal encargado de la proyección de las resoluciones a dichos medios de impugnación.</w:t>
      </w:r>
    </w:p>
    <w:p w14:paraId="2F943EF3" w14:textId="77777777" w:rsidR="0040108E" w:rsidRDefault="0040108E">
      <w:pPr>
        <w:spacing w:line="360" w:lineRule="auto"/>
        <w:jc w:val="both"/>
        <w:rPr>
          <w:rFonts w:ascii="Palatino Linotype" w:eastAsia="Palatino Linotype" w:hAnsi="Palatino Linotype" w:cs="Palatino Linotype"/>
        </w:rPr>
      </w:pPr>
    </w:p>
    <w:p w14:paraId="653FB79B"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5873B283" w14:textId="77777777" w:rsidR="0040108E" w:rsidRDefault="0040108E">
      <w:pPr>
        <w:spacing w:line="360" w:lineRule="auto"/>
        <w:jc w:val="both"/>
        <w:rPr>
          <w:rFonts w:ascii="Palatino Linotype" w:eastAsia="Palatino Linotype" w:hAnsi="Palatino Linotype" w:cs="Palatino Linotype"/>
        </w:rPr>
      </w:pPr>
    </w:p>
    <w:p w14:paraId="6994396F"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66C3C1A" w14:textId="77777777" w:rsidR="0040108E" w:rsidRDefault="0040108E">
      <w:pPr>
        <w:spacing w:line="360" w:lineRule="auto"/>
        <w:jc w:val="both"/>
        <w:rPr>
          <w:rFonts w:ascii="Palatino Linotype" w:eastAsia="Palatino Linotype" w:hAnsi="Palatino Linotype" w:cs="Palatino Linotype"/>
        </w:rPr>
      </w:pPr>
    </w:p>
    <w:p w14:paraId="314A970D"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5918CE4" w14:textId="77777777" w:rsidR="0040108E" w:rsidRDefault="0040108E">
      <w:pPr>
        <w:spacing w:line="360" w:lineRule="auto"/>
        <w:jc w:val="both"/>
        <w:rPr>
          <w:rFonts w:ascii="Palatino Linotype" w:eastAsia="Palatino Linotype" w:hAnsi="Palatino Linotype" w:cs="Palatino Linotype"/>
        </w:rPr>
      </w:pPr>
    </w:p>
    <w:p w14:paraId="0BD6BF07" w14:textId="77777777" w:rsidR="0040108E" w:rsidRDefault="00AD682F">
      <w:pPr>
        <w:spacing w:line="360" w:lineRule="auto"/>
        <w:jc w:val="both"/>
        <w:rPr>
          <w:rFonts w:ascii="Palatino Linotype" w:eastAsia="Palatino Linotype" w:hAnsi="Palatino Linotype" w:cs="Palatino Linotype"/>
          <w:strike/>
          <w:color w:val="FF0000"/>
        </w:rPr>
      </w:pPr>
      <w:r>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86B2BDC" w14:textId="77777777" w:rsidR="0040108E" w:rsidRDefault="0040108E">
      <w:pPr>
        <w:spacing w:line="360" w:lineRule="auto"/>
        <w:jc w:val="both"/>
        <w:rPr>
          <w:rFonts w:ascii="Palatino Linotype" w:eastAsia="Palatino Linotype" w:hAnsi="Palatino Linotype" w:cs="Palatino Linotype"/>
        </w:rPr>
      </w:pPr>
    </w:p>
    <w:p w14:paraId="527E793A" w14:textId="77777777" w:rsidR="0040108E" w:rsidRDefault="00AD682F">
      <w:pPr>
        <w:numPr>
          <w:ilvl w:val="0"/>
          <w:numId w:val="9"/>
        </w:numPr>
        <w:ind w:left="851"/>
        <w:jc w:val="both"/>
        <w:rPr>
          <w:rFonts w:ascii="Palatino Linotype" w:eastAsia="Palatino Linotype" w:hAnsi="Palatino Linotype" w:cs="Palatino Linotype"/>
        </w:rPr>
      </w:pPr>
      <w:r>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8FD8BE6" w14:textId="77777777" w:rsidR="0040108E" w:rsidRDefault="0040108E">
      <w:pPr>
        <w:ind w:left="851" w:hanging="360"/>
        <w:jc w:val="both"/>
        <w:rPr>
          <w:rFonts w:ascii="Palatino Linotype" w:eastAsia="Palatino Linotype" w:hAnsi="Palatino Linotype" w:cs="Palatino Linotype"/>
        </w:rPr>
      </w:pPr>
    </w:p>
    <w:p w14:paraId="11ECCAA1" w14:textId="77777777" w:rsidR="0040108E" w:rsidRDefault="00AD682F">
      <w:pPr>
        <w:numPr>
          <w:ilvl w:val="0"/>
          <w:numId w:val="9"/>
        </w:numPr>
        <w:ind w:left="851"/>
        <w:jc w:val="both"/>
        <w:rPr>
          <w:rFonts w:ascii="Palatino Linotype" w:eastAsia="Palatino Linotype" w:hAnsi="Palatino Linotype" w:cs="Palatino Linotype"/>
        </w:rPr>
      </w:pPr>
      <w:r>
        <w:rPr>
          <w:rFonts w:ascii="Palatino Linotype" w:eastAsia="Palatino Linotype" w:hAnsi="Palatino Linotype" w:cs="Palatino Linotype"/>
        </w:rPr>
        <w:t>Actividad Procesal del interesado. Acciones u omisiones del interesado.</w:t>
      </w:r>
    </w:p>
    <w:p w14:paraId="44262E52" w14:textId="77777777" w:rsidR="0040108E" w:rsidRDefault="0040108E">
      <w:pPr>
        <w:ind w:left="851" w:hanging="360"/>
        <w:jc w:val="both"/>
        <w:rPr>
          <w:rFonts w:ascii="Palatino Linotype" w:eastAsia="Palatino Linotype" w:hAnsi="Palatino Linotype" w:cs="Palatino Linotype"/>
        </w:rPr>
      </w:pPr>
    </w:p>
    <w:p w14:paraId="07CBE399" w14:textId="77777777" w:rsidR="0040108E" w:rsidRDefault="00AD682F">
      <w:pPr>
        <w:numPr>
          <w:ilvl w:val="0"/>
          <w:numId w:val="9"/>
        </w:numPr>
        <w:ind w:left="851"/>
        <w:jc w:val="both"/>
        <w:rPr>
          <w:rFonts w:ascii="Palatino Linotype" w:eastAsia="Palatino Linotype" w:hAnsi="Palatino Linotype" w:cs="Palatino Linotype"/>
        </w:rPr>
      </w:pPr>
      <w:r>
        <w:rPr>
          <w:rFonts w:ascii="Palatino Linotype" w:eastAsia="Palatino Linotype" w:hAnsi="Palatino Linotype" w:cs="Palatino Linotype"/>
        </w:rPr>
        <w:t>Conducta de la Autoridad: Las Acciones u omisiones realizadas en el procedimiento. Así como si la autoridad actuó con la debida diligencia.</w:t>
      </w:r>
    </w:p>
    <w:p w14:paraId="33E715F6" w14:textId="77777777" w:rsidR="0040108E" w:rsidRDefault="0040108E">
      <w:pPr>
        <w:ind w:left="851" w:hanging="360"/>
        <w:rPr>
          <w:rFonts w:ascii="Palatino Linotype" w:eastAsia="Palatino Linotype" w:hAnsi="Palatino Linotype" w:cs="Palatino Linotype"/>
        </w:rPr>
      </w:pPr>
    </w:p>
    <w:p w14:paraId="43424CBE" w14:textId="77777777" w:rsidR="0040108E" w:rsidRDefault="00AD682F">
      <w:pPr>
        <w:ind w:left="851" w:hanging="360"/>
        <w:jc w:val="both"/>
        <w:rPr>
          <w:rFonts w:ascii="Palatino Linotype" w:eastAsia="Palatino Linotype" w:hAnsi="Palatino Linotype" w:cs="Palatino Linotype"/>
        </w:rPr>
      </w:pPr>
      <w:r>
        <w:rPr>
          <w:rFonts w:ascii="Palatino Linotype" w:eastAsia="Palatino Linotype" w:hAnsi="Palatino Linotype" w:cs="Palatino Linotype"/>
        </w:rPr>
        <w:t>d) La afectación generada en la situación jurídica de la persona involucrada en el proceso: Violación a sus derechos humanos.</w:t>
      </w:r>
    </w:p>
    <w:p w14:paraId="6186EEB6" w14:textId="77777777" w:rsidR="0040108E" w:rsidRDefault="0040108E">
      <w:pPr>
        <w:spacing w:line="360" w:lineRule="auto"/>
        <w:jc w:val="both"/>
        <w:rPr>
          <w:rFonts w:ascii="Palatino Linotype" w:eastAsia="Palatino Linotype" w:hAnsi="Palatino Linotype" w:cs="Palatino Linotype"/>
        </w:rPr>
      </w:pPr>
    </w:p>
    <w:p w14:paraId="1080A638"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2756D9D" w14:textId="77777777" w:rsidR="0040108E" w:rsidRDefault="0040108E">
      <w:pPr>
        <w:spacing w:line="360" w:lineRule="auto"/>
        <w:jc w:val="both"/>
        <w:rPr>
          <w:rFonts w:ascii="Palatino Linotype" w:eastAsia="Palatino Linotype" w:hAnsi="Palatino Linotype" w:cs="Palatino Linotype"/>
        </w:rPr>
      </w:pPr>
    </w:p>
    <w:p w14:paraId="5DFAED82" w14:textId="77777777" w:rsidR="0040108E" w:rsidRDefault="00AD682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Argumento que encuentra sustento en la jurisprudencia P./J. 32/92 emitida por el Pleno de la Suprema Corte de Justicia de la Nación de rubro </w:t>
      </w:r>
      <w:r>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Pr>
          <w:rFonts w:ascii="Palatino Linotype" w:eastAsia="Palatino Linotype" w:hAnsi="Palatino Linotype" w:cs="Palatino Linotype"/>
        </w:rPr>
        <w:t>, visible en la Gaceta del Seminario Judicial de la Federación con el registro digital 205635.</w:t>
      </w:r>
    </w:p>
    <w:p w14:paraId="7E768D62" w14:textId="77777777" w:rsidR="0040108E" w:rsidRDefault="0040108E">
      <w:pPr>
        <w:spacing w:line="360" w:lineRule="auto"/>
        <w:jc w:val="both"/>
        <w:rPr>
          <w:rFonts w:ascii="Palatino Linotype" w:eastAsia="Palatino Linotype" w:hAnsi="Palatino Linotype" w:cs="Palatino Linotype"/>
        </w:rPr>
      </w:pPr>
    </w:p>
    <w:p w14:paraId="251ADDCB"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2BB6B86" w14:textId="77777777" w:rsidR="0040108E" w:rsidRDefault="0040108E">
      <w:pPr>
        <w:spacing w:line="360" w:lineRule="auto"/>
        <w:jc w:val="both"/>
        <w:rPr>
          <w:rFonts w:ascii="Palatino Linotype" w:eastAsia="Palatino Linotype" w:hAnsi="Palatino Linotype" w:cs="Palatino Linotype"/>
        </w:rPr>
      </w:pPr>
    </w:p>
    <w:p w14:paraId="3B189EB0"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3A8CA9D1" w14:textId="77777777" w:rsidR="0040108E" w:rsidRDefault="0040108E">
      <w:pPr>
        <w:spacing w:line="360" w:lineRule="auto"/>
        <w:jc w:val="both"/>
        <w:rPr>
          <w:rFonts w:ascii="Palatino Linotype" w:eastAsia="Palatino Linotype" w:hAnsi="Palatino Linotype" w:cs="Palatino Linotype"/>
        </w:rPr>
      </w:pPr>
    </w:p>
    <w:p w14:paraId="415B95A3"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 </w:t>
      </w:r>
      <w:r>
        <w:rPr>
          <w:rFonts w:ascii="Palatino Linotype" w:eastAsia="Palatino Linotype" w:hAnsi="Palatino Linotype" w:cs="Palatino Linotype"/>
          <w:i/>
        </w:rPr>
        <w:t>“PLAZO RAZONABLE PARA RESOLVER. DIMENSIÓN Y EFECTOS DE ESTE CONCEPTO CUANDO SE ADUCE EXCESIVA CARGA DE TRABAJO.”</w:t>
      </w:r>
      <w:r>
        <w:rPr>
          <w:rFonts w:ascii="Palatino Linotype" w:eastAsia="Palatino Linotype" w:hAnsi="Palatino Linotype" w:cs="Palatino Linotype"/>
        </w:rPr>
        <w:t xml:space="preserve"> consultable en el Seminario Judicial de la Federación y su gaceta, con el registro digital 2002351.</w:t>
      </w:r>
    </w:p>
    <w:p w14:paraId="71885877" w14:textId="77777777" w:rsidR="0040108E" w:rsidRDefault="0040108E">
      <w:pPr>
        <w:spacing w:line="360" w:lineRule="auto"/>
        <w:jc w:val="both"/>
        <w:rPr>
          <w:rFonts w:ascii="Palatino Linotype" w:eastAsia="Palatino Linotype" w:hAnsi="Palatino Linotype" w:cs="Palatino Linotype"/>
          <w:b/>
        </w:rPr>
      </w:pPr>
    </w:p>
    <w:p w14:paraId="16B6CDA9"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i/>
        </w:rPr>
        <w:t>“PLAZO RAZONABLE PARA RESOLVER. CONCEPTO Y ELEMENTOS QUE LO INTEGRAN A LA LUZ DEL DERECHO INTERNACIONAL DE LOS DERECHOS HUMANOS.”</w:t>
      </w:r>
      <w:r>
        <w:rPr>
          <w:rFonts w:ascii="Palatino Linotype" w:eastAsia="Palatino Linotype" w:hAnsi="Palatino Linotype" w:cs="Palatino Linotype"/>
        </w:rPr>
        <w:t>, visible en el Seminario Judicial de la Federación y su gaceta, con el registro digital 2002350.</w:t>
      </w:r>
    </w:p>
    <w:p w14:paraId="7DFC8CC1" w14:textId="77777777" w:rsidR="0040108E" w:rsidRDefault="0040108E">
      <w:pPr>
        <w:spacing w:line="360" w:lineRule="auto"/>
        <w:jc w:val="both"/>
        <w:rPr>
          <w:rFonts w:ascii="Palatino Linotype" w:eastAsia="Palatino Linotype" w:hAnsi="Palatino Linotype" w:cs="Palatino Linotype"/>
        </w:rPr>
      </w:pPr>
    </w:p>
    <w:p w14:paraId="5CB0C970"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14:paraId="052CBB50"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8. Cierre de instrucción. </w:t>
      </w:r>
      <w:r>
        <w:rPr>
          <w:rFonts w:ascii="Palatino Linotype" w:eastAsia="Palatino Linotype" w:hAnsi="Palatino Linotype" w:cs="Palatino Linotype"/>
        </w:rPr>
        <w:t xml:space="preserve">Una vez transcurrido el periodo otorgado a las partes para realizar sus manifestaciones y no habiendo documentos que integrar al expediente, con fecha </w:t>
      </w:r>
      <w:r>
        <w:rPr>
          <w:rFonts w:ascii="Palatino Linotype" w:eastAsia="Palatino Linotype" w:hAnsi="Palatino Linotype" w:cs="Palatino Linotype"/>
          <w:b/>
        </w:rPr>
        <w:t xml:space="preserve">treinta de noviembre de dos mil veintitrés, </w:t>
      </w:r>
      <w:r>
        <w:rPr>
          <w:rFonts w:ascii="Palatino Linotype" w:eastAsia="Palatino Linotype" w:hAnsi="Palatino Linotype" w:cs="Palatino Linotype"/>
        </w:rPr>
        <w:t>la Comisionada Ponente determinó el cierre de instrucción en términos de la fracción VI del artículo 185 de la Ley de Transparencia y Acceso a la Información Pública del Estado de México y Municipios.</w:t>
      </w:r>
    </w:p>
    <w:p w14:paraId="201A9593"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36E8F402" w14:textId="77777777" w:rsidR="0040108E" w:rsidRDefault="00AD682F">
      <w:pPr>
        <w:widowControl w:val="0"/>
        <w:spacing w:line="360" w:lineRule="auto"/>
        <w:jc w:val="center"/>
        <w:rPr>
          <w:rFonts w:ascii="Palatino Linotype" w:eastAsia="Palatino Linotype" w:hAnsi="Palatino Linotype" w:cs="Palatino Linotype"/>
          <w:b/>
        </w:rPr>
      </w:pPr>
      <w:r>
        <w:rPr>
          <w:rFonts w:ascii="Palatino Linotype" w:eastAsia="Palatino Linotype" w:hAnsi="Palatino Linotype" w:cs="Palatino Linotype"/>
          <w:b/>
        </w:rPr>
        <w:t>II. C O N S I D E R A N D O S</w:t>
      </w:r>
    </w:p>
    <w:p w14:paraId="21E5AEC5" w14:textId="77777777" w:rsidR="0040108E" w:rsidRDefault="0040108E">
      <w:pPr>
        <w:widowControl w:val="0"/>
        <w:pBdr>
          <w:top w:val="nil"/>
          <w:left w:val="nil"/>
          <w:bottom w:val="nil"/>
          <w:right w:val="nil"/>
          <w:between w:val="nil"/>
        </w:pBdr>
        <w:spacing w:line="360" w:lineRule="auto"/>
        <w:ind w:left="1080"/>
        <w:rPr>
          <w:rFonts w:ascii="Palatino Linotype" w:eastAsia="Palatino Linotype" w:hAnsi="Palatino Linotype" w:cs="Palatino Linotype"/>
          <w:b/>
          <w:color w:val="000000"/>
        </w:rPr>
      </w:pPr>
    </w:p>
    <w:p w14:paraId="036E7E55"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Primero. Competencia.</w:t>
      </w:r>
      <w:r>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40F13049" w14:textId="77777777" w:rsidR="0040108E" w:rsidRDefault="00AD682F">
      <w:pPr>
        <w:spacing w:before="240" w:after="240" w:line="360" w:lineRule="auto"/>
        <w:jc w:val="both"/>
        <w:rPr>
          <w:rFonts w:ascii="Palatino Linotype" w:eastAsia="Palatino Linotype" w:hAnsi="Palatino Linotype" w:cs="Palatino Linotype"/>
        </w:rPr>
      </w:pPr>
      <w:bookmarkStart w:id="3" w:name="_heading=h.tyjcwt" w:colFirst="0" w:colLast="0"/>
      <w:bookmarkEnd w:id="3"/>
      <w:r>
        <w:rPr>
          <w:rFonts w:ascii="Palatino Linotype" w:eastAsia="Palatino Linotype" w:hAnsi="Palatino Linotype" w:cs="Palatino Linotype"/>
          <w:b/>
        </w:rPr>
        <w:t xml:space="preserve">Segundo. Oportunidad y Procedibilidad del Recurso de Revisión. </w:t>
      </w:r>
      <w:r>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FD63D34"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Al respecto la Ley de Transparencia y Acceso a la Información Pública del Estado de México y Municipios, establece lo siguiente:</w:t>
      </w:r>
    </w:p>
    <w:p w14:paraId="58F6E82E" w14:textId="77777777" w:rsidR="0040108E" w:rsidRDefault="00AD682F">
      <w:pPr>
        <w:ind w:left="851" w:right="900"/>
        <w:jc w:val="both"/>
        <w:rPr>
          <w:rFonts w:ascii="Palatino Linotype" w:eastAsia="Palatino Linotype" w:hAnsi="Palatino Linotype" w:cs="Palatino Linotype"/>
          <w:i/>
          <w:sz w:val="28"/>
          <w:szCs w:val="28"/>
        </w:rPr>
      </w:pP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33602F5"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remitió la respuesta a la solicitud de información el día </w:t>
      </w:r>
      <w:r>
        <w:rPr>
          <w:rFonts w:ascii="Palatino Linotype" w:eastAsia="Palatino Linotype" w:hAnsi="Palatino Linotype" w:cs="Palatino Linotype"/>
          <w:b/>
        </w:rPr>
        <w:t xml:space="preserve">nueve de enero de dos mil veintitrés, </w:t>
      </w:r>
      <w:r>
        <w:rPr>
          <w:rFonts w:ascii="Palatino Linotype" w:eastAsia="Palatino Linotype" w:hAnsi="Palatino Linotype" w:cs="Palatino Linotype"/>
        </w:rPr>
        <w:t xml:space="preserve">mientras que el recurso de revisión interpuesto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tuvo por presentado el día </w:t>
      </w:r>
      <w:r>
        <w:rPr>
          <w:rFonts w:ascii="Palatino Linotype" w:eastAsia="Palatino Linotype" w:hAnsi="Palatino Linotype" w:cs="Palatino Linotype"/>
          <w:b/>
        </w:rPr>
        <w:t>doce de enero del año dos mil veintitrés</w:t>
      </w:r>
      <w:r>
        <w:rPr>
          <w:rFonts w:ascii="Palatino Linotype" w:eastAsia="Palatino Linotype" w:hAnsi="Palatino Linotype" w:cs="Palatino Linotype"/>
        </w:rPr>
        <w:t>; esto es, al tercer día hábil en que tuvo conocimiento de la respuesta impugnada, en términos del calendario oficial de este Organismo Garante para el año 2023.</w:t>
      </w:r>
    </w:p>
    <w:p w14:paraId="1A1C271B"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4514EFD4"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resulta procedente la interposición del recurso de revisión al rubro anotado, toda vez que se actualiza las hipótesis previstas en el artículo 179, fracción II y V de la ley de la materia, que a la letra dice:</w:t>
      </w:r>
    </w:p>
    <w:p w14:paraId="4F417A9F" w14:textId="77777777" w:rsidR="0040108E" w:rsidRDefault="00AD682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179. </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Pr>
          <w:rFonts w:ascii="Palatino Linotype" w:eastAsia="Palatino Linotype" w:hAnsi="Palatino Linotype" w:cs="Palatino Linotype"/>
          <w:i/>
        </w:rPr>
        <w:t>causas</w:t>
      </w:r>
      <w:r>
        <w:rPr>
          <w:rFonts w:ascii="Palatino Linotype" w:eastAsia="Palatino Linotype" w:hAnsi="Palatino Linotype" w:cs="Palatino Linotype"/>
          <w:i/>
          <w:sz w:val="22"/>
          <w:szCs w:val="22"/>
        </w:rPr>
        <w:t>:</w:t>
      </w:r>
    </w:p>
    <w:p w14:paraId="1E0A011A" w14:textId="77777777" w:rsidR="0040108E" w:rsidRDefault="00AD682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0D90609" w14:textId="77777777" w:rsidR="0040108E" w:rsidRDefault="00AD682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II. La clasificación de la información</w:t>
      </w:r>
    </w:p>
    <w:p w14:paraId="20C9349A" w14:textId="77777777" w:rsidR="0040108E" w:rsidRDefault="00AD682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1F3CDAA" w14:textId="77777777" w:rsidR="0040108E" w:rsidRDefault="00AD682F">
      <w:pPr>
        <w:ind w:left="1276" w:right="175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 La entrega de información incompleta…” (Sic)</w:t>
      </w:r>
    </w:p>
    <w:p w14:paraId="6125D04E" w14:textId="77777777" w:rsidR="0040108E" w:rsidRDefault="00AD682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color w:val="000000"/>
        </w:rPr>
        <w:t>Tercero. 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w:t>
      </w:r>
      <w:r>
        <w:rPr>
          <w:rFonts w:ascii="Palatino Linotype" w:eastAsia="Palatino Linotype" w:hAnsi="Palatino Linotype" w:cs="Palatino Linotype"/>
          <w:b/>
        </w:rPr>
        <w:t xml:space="preserve">verificar si la respuesta como informe justificado otorgados por el SUJETO OBLIGADO es adecuada y suficiente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02B524E5"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 fondo del asunto. </w:t>
      </w:r>
      <w:r>
        <w:rPr>
          <w:rFonts w:ascii="Palatino Linotype" w:eastAsia="Palatino Linotype" w:hAnsi="Palatino Linotype" w:cs="Palatino Linotype"/>
        </w:rPr>
        <w:t xml:space="preserve">Es conveniente analizar si la respuesta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A550F86" w14:textId="77777777" w:rsidR="0040108E" w:rsidRDefault="00AD682F">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C417993" w14:textId="77777777" w:rsidR="0040108E" w:rsidRDefault="00AD682F">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w:t>
      </w:r>
      <w:r>
        <w:rPr>
          <w:rFonts w:ascii="Palatino Linotype" w:eastAsia="Palatino Linotype" w:hAnsi="Palatino Linotype" w:cs="Palatino Linotype"/>
          <w:i/>
          <w:sz w:val="22"/>
          <w:szCs w:val="22"/>
        </w:rPr>
        <w:lastRenderedPageBreak/>
        <w:t>de México y Municipios 29 como reservada temporalmente por razones de interés público, en los términos de las causas legítimas y estrictamente necesarias previstas por esta Ley.</w:t>
      </w:r>
    </w:p>
    <w:p w14:paraId="66E1CA8D" w14:textId="77777777" w:rsidR="0040108E" w:rsidRDefault="00AD682F">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7F246E5E" w14:textId="77777777" w:rsidR="0040108E" w:rsidRDefault="0040108E">
      <w:pPr>
        <w:spacing w:line="360" w:lineRule="auto"/>
        <w:jc w:val="both"/>
        <w:rPr>
          <w:rFonts w:ascii="Palatino Linotype" w:eastAsia="Palatino Linotype" w:hAnsi="Palatino Linotype" w:cs="Palatino Linotype"/>
        </w:rPr>
      </w:pPr>
    </w:p>
    <w:p w14:paraId="33AB029C"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428FFB41" w14:textId="77777777" w:rsidR="0040108E" w:rsidRDefault="0040108E">
      <w:pPr>
        <w:spacing w:line="360" w:lineRule="auto"/>
        <w:jc w:val="both"/>
        <w:rPr>
          <w:rFonts w:ascii="Palatino Linotype" w:eastAsia="Palatino Linotype" w:hAnsi="Palatino Linotype" w:cs="Palatino Linotype"/>
        </w:rPr>
      </w:pPr>
    </w:p>
    <w:p w14:paraId="28A6CBA0" w14:textId="77777777" w:rsidR="0040108E" w:rsidRDefault="00AD682F">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1DE78E4" w14:textId="77777777" w:rsidR="0040108E" w:rsidRDefault="0040108E">
      <w:pPr>
        <w:ind w:left="567" w:right="758"/>
        <w:jc w:val="both"/>
        <w:rPr>
          <w:rFonts w:ascii="Palatino Linotype" w:eastAsia="Palatino Linotype" w:hAnsi="Palatino Linotype" w:cs="Palatino Linotype"/>
          <w:i/>
          <w:sz w:val="22"/>
          <w:szCs w:val="22"/>
        </w:rPr>
      </w:pPr>
    </w:p>
    <w:p w14:paraId="6ED08C68" w14:textId="77777777" w:rsidR="0040108E" w:rsidRDefault="00AD682F">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51A759DB" w14:textId="77777777" w:rsidR="0040108E" w:rsidRDefault="0040108E">
      <w:pPr>
        <w:spacing w:line="360" w:lineRule="auto"/>
        <w:ind w:right="-93"/>
        <w:jc w:val="both"/>
        <w:rPr>
          <w:rFonts w:ascii="Palatino Linotype" w:eastAsia="Palatino Linotype" w:hAnsi="Palatino Linotype" w:cs="Palatino Linotype"/>
          <w:color w:val="000000"/>
        </w:rPr>
      </w:pPr>
    </w:p>
    <w:p w14:paraId="1C2F0BF0" w14:textId="77777777" w:rsidR="0040108E" w:rsidRDefault="00AD682F">
      <w:pPr>
        <w:spacing w:line="360" w:lineRule="auto"/>
        <w:ind w:right="-93"/>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w:t>
      </w:r>
      <w:r>
        <w:rPr>
          <w:rFonts w:ascii="Palatino Linotype" w:eastAsia="Palatino Linotype" w:hAnsi="Palatino Linotype" w:cs="Palatino Linotype"/>
        </w:rPr>
        <w:t>sólo</w:t>
      </w:r>
      <w:r>
        <w:rPr>
          <w:rFonts w:ascii="Palatino Linotype" w:eastAsia="Palatino Linotype" w:hAnsi="Palatino Linotype" w:cs="Palatino Linotype"/>
          <w:color w:val="000000"/>
        </w:rPr>
        <w:t xml:space="preserve"> se </w:t>
      </w:r>
      <w:r>
        <w:rPr>
          <w:rFonts w:ascii="Palatino Linotype" w:eastAsia="Palatino Linotype" w:hAnsi="Palatino Linotype" w:cs="Palatino Linotype"/>
        </w:rPr>
        <w:t>concretarán</w:t>
      </w:r>
      <w:r>
        <w:rPr>
          <w:rFonts w:ascii="Palatino Linotype" w:eastAsia="Palatino Linotype" w:hAnsi="Palatino Linotype" w:cs="Palatino Linotype"/>
          <w:color w:val="000000"/>
        </w:rPr>
        <w:t xml:space="preserve"> a proporcionar la información </w:t>
      </w:r>
      <w:r>
        <w:rPr>
          <w:rFonts w:ascii="Palatino Linotype" w:eastAsia="Palatino Linotype" w:hAnsi="Palatino Linotype" w:cs="Palatino Linotype"/>
          <w:color w:val="000000"/>
        </w:rPr>
        <w:lastRenderedPageBreak/>
        <w:t>solicitada que tengan en su poder en el estado que se encuentran, sin necesidad de concretarse al interés o términos específicos del solicitante.</w:t>
      </w:r>
    </w:p>
    <w:p w14:paraId="53E9C6CF" w14:textId="77777777" w:rsidR="0040108E" w:rsidRDefault="0040108E">
      <w:pPr>
        <w:spacing w:line="360" w:lineRule="auto"/>
        <w:ind w:right="-93"/>
        <w:jc w:val="both"/>
        <w:rPr>
          <w:rFonts w:ascii="Palatino Linotype" w:eastAsia="Palatino Linotype" w:hAnsi="Palatino Linotype" w:cs="Palatino Linotype"/>
          <w:color w:val="000000"/>
        </w:rPr>
      </w:pPr>
    </w:p>
    <w:p w14:paraId="4A7CDE1F" w14:textId="77777777" w:rsidR="0040108E" w:rsidRDefault="00AD682F">
      <w:pP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Sirve de apoyo a lo anterior, el criterio 03-17, expuesto por el Instituto Nacional de Transparencia, Acceso a la Información y Protección de Datos Personales, que dice:</w:t>
      </w:r>
      <w:r>
        <w:rPr>
          <w:rFonts w:ascii="Palatino Linotype" w:eastAsia="Palatino Linotype" w:hAnsi="Palatino Linotype" w:cs="Palatino Linotype"/>
          <w:b/>
          <w:color w:val="000000"/>
        </w:rPr>
        <w:t xml:space="preserve"> </w:t>
      </w:r>
    </w:p>
    <w:p w14:paraId="33622CD2" w14:textId="77777777" w:rsidR="0040108E" w:rsidRDefault="0040108E">
      <w:pPr>
        <w:ind w:left="851" w:right="850"/>
        <w:jc w:val="both"/>
        <w:rPr>
          <w:rFonts w:ascii="Palatino Linotype" w:eastAsia="Palatino Linotype" w:hAnsi="Palatino Linotype" w:cs="Palatino Linotype"/>
          <w:color w:val="000000"/>
        </w:rPr>
      </w:pPr>
    </w:p>
    <w:p w14:paraId="585E3ACC" w14:textId="77777777" w:rsidR="0040108E" w:rsidRDefault="00AD682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No existe obligación de elaborar documentos ad hoc para atender las solicitudes de acceso a la información.</w:t>
      </w:r>
      <w:r>
        <w:rPr>
          <w:rFonts w:ascii="Palatino Linotype" w:eastAsia="Palatino Linotype" w:hAnsi="Palatino Linotype" w:cs="Palatino Linotype"/>
          <w:i/>
          <w:color w:val="000000"/>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2027B07" w14:textId="77777777" w:rsidR="0040108E" w:rsidRDefault="00AD682F">
      <w:pPr>
        <w:ind w:left="851" w:right="90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Resoluciones: </w:t>
      </w:r>
    </w:p>
    <w:p w14:paraId="243689FF" w14:textId="77777777" w:rsidR="0040108E" w:rsidRDefault="00AD682F">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0050/16. Instituto Nacional para la Evaluación de la Educación. 13 julio de 2016. Por unanimidad. Comisionado Ponente: Francisco Javier Acuña Llamas.</w:t>
      </w:r>
    </w:p>
    <w:p w14:paraId="5B58B5EE" w14:textId="77777777" w:rsidR="0040108E" w:rsidRDefault="00AD682F">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0310/16. Instituto Nacional de Transparencia, Acceso a la Información y Protección de Datos Personales. 10 de agosto de 2016. Por unanimidad. Comisionada Ponente. Areli Cano Guadiana. </w:t>
      </w:r>
    </w:p>
    <w:p w14:paraId="7548516F" w14:textId="77777777" w:rsidR="0040108E" w:rsidRDefault="00AD682F">
      <w:pPr>
        <w:ind w:left="851" w:right="901"/>
        <w:jc w:val="both"/>
        <w:rPr>
          <w:rFonts w:ascii="Palatino Linotype" w:eastAsia="Palatino Linotype" w:hAnsi="Palatino Linotype" w:cs="Palatino Linotype"/>
          <w:i/>
          <w:color w:val="000000"/>
          <w:sz w:val="22"/>
          <w:szCs w:val="22"/>
        </w:rPr>
      </w:pPr>
      <w:r>
        <w:rPr>
          <w:rFonts w:ascii="Noto Sans Symbols" w:eastAsia="Noto Sans Symbols" w:hAnsi="Noto Sans Symbols" w:cs="Noto Sans Symbols"/>
          <w:i/>
          <w:color w:val="000000"/>
          <w:sz w:val="22"/>
          <w:szCs w:val="22"/>
        </w:rPr>
        <w:t>∙</w:t>
      </w:r>
      <w:r>
        <w:rPr>
          <w:rFonts w:ascii="Palatino Linotype" w:eastAsia="Palatino Linotype" w:hAnsi="Palatino Linotype" w:cs="Palatino Linotype"/>
          <w:i/>
          <w:color w:val="000000"/>
          <w:sz w:val="22"/>
          <w:szCs w:val="22"/>
        </w:rPr>
        <w:t xml:space="preserve"> RRA 1889/16. Secretaría de Hacienda y Crédito Público. 05 de octubre de 2016. Por unanimidad. Comisionada Ponente. Ximena Puente de la Mora.”(Sic)</w:t>
      </w:r>
    </w:p>
    <w:p w14:paraId="726917B1" w14:textId="77777777" w:rsidR="0040108E" w:rsidRDefault="0040108E">
      <w:pPr>
        <w:spacing w:line="360" w:lineRule="auto"/>
        <w:ind w:right="-93"/>
        <w:jc w:val="both"/>
        <w:rPr>
          <w:rFonts w:ascii="Palatino Linotype" w:eastAsia="Palatino Linotype" w:hAnsi="Palatino Linotype" w:cs="Palatino Linotype"/>
          <w:color w:val="000000"/>
        </w:rPr>
      </w:pPr>
    </w:p>
    <w:p w14:paraId="44BED19E" w14:textId="77777777" w:rsidR="0040108E" w:rsidRDefault="00AD682F">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77C7F06" w14:textId="77777777" w:rsidR="0040108E" w:rsidRDefault="00AD682F">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2E220736" w14:textId="77777777" w:rsidR="0040108E" w:rsidRDefault="0040108E">
      <w:pPr>
        <w:spacing w:line="360" w:lineRule="auto"/>
        <w:ind w:right="49"/>
        <w:jc w:val="both"/>
        <w:rPr>
          <w:rFonts w:ascii="Palatino Linotype" w:eastAsia="Palatino Linotype" w:hAnsi="Palatino Linotype" w:cs="Palatino Linotype"/>
        </w:rPr>
      </w:pPr>
    </w:p>
    <w:p w14:paraId="6A7B6A06"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B9F45FE" w14:textId="77777777" w:rsidR="0040108E" w:rsidRDefault="0040108E">
      <w:pPr>
        <w:ind w:left="851" w:right="899"/>
        <w:jc w:val="both"/>
        <w:rPr>
          <w:rFonts w:ascii="Palatino Linotype" w:eastAsia="Palatino Linotype" w:hAnsi="Palatino Linotype" w:cs="Palatino Linotype"/>
          <w:i/>
          <w:sz w:val="22"/>
          <w:szCs w:val="22"/>
        </w:rPr>
      </w:pPr>
    </w:p>
    <w:p w14:paraId="484CE4A2" w14:textId="77777777" w:rsidR="0040108E" w:rsidRDefault="00AD682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48EC0001" w14:textId="77777777" w:rsidR="0040108E" w:rsidRDefault="00AD682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0C90872" w14:textId="77777777" w:rsidR="0040108E" w:rsidRDefault="00AD682F">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14:paraId="5B55CE56" w14:textId="77777777" w:rsidR="0040108E" w:rsidRDefault="0040108E">
      <w:pPr>
        <w:ind w:left="851" w:right="899"/>
        <w:jc w:val="both"/>
        <w:rPr>
          <w:rFonts w:ascii="Palatino Linotype" w:eastAsia="Palatino Linotype" w:hAnsi="Palatino Linotype" w:cs="Palatino Linotype"/>
          <w:sz w:val="22"/>
          <w:szCs w:val="22"/>
        </w:rPr>
      </w:pPr>
    </w:p>
    <w:p w14:paraId="05D999AE"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7E952EC" w14:textId="77777777" w:rsidR="0040108E" w:rsidRDefault="0040108E">
      <w:pPr>
        <w:ind w:left="851" w:right="899"/>
        <w:jc w:val="both"/>
        <w:rPr>
          <w:rFonts w:ascii="Palatino Linotype" w:eastAsia="Palatino Linotype" w:hAnsi="Palatino Linotype" w:cs="Palatino Linotype"/>
        </w:rPr>
      </w:pPr>
    </w:p>
    <w:p w14:paraId="1D1EEFBE" w14:textId="77777777" w:rsidR="0040108E" w:rsidRDefault="00AD682F">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46E014DB" w14:textId="77777777" w:rsidR="0040108E" w:rsidRDefault="00AD682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D8CDE51" w14:textId="77777777" w:rsidR="0040108E" w:rsidRDefault="00AD682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40398B37" w14:textId="77777777" w:rsidR="0040108E" w:rsidRDefault="00AD682F">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7A9E82E3" w14:textId="77777777" w:rsidR="0040108E" w:rsidRDefault="00AD682F">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2E102A5D" w14:textId="77777777" w:rsidR="0040108E" w:rsidRDefault="00AD682F">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3) Que se trate de información registrada en cualquier soporte documental, que en ejercicio de las atribuciones conferidas, se encuentre en posesión de los Sujetos Obligados.” (Sic)</w:t>
      </w:r>
    </w:p>
    <w:p w14:paraId="3D35FAD7" w14:textId="77777777" w:rsidR="0040108E" w:rsidRDefault="0040108E">
      <w:pPr>
        <w:spacing w:line="360" w:lineRule="auto"/>
        <w:jc w:val="both"/>
        <w:rPr>
          <w:rFonts w:ascii="Palatino Linotype" w:eastAsia="Palatino Linotype" w:hAnsi="Palatino Linotype" w:cs="Palatino Linotype"/>
        </w:rPr>
      </w:pPr>
    </w:p>
    <w:p w14:paraId="5AE4E7C4"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Puntualizado lo anterior y para esclarecer el presente asunto se procede hacer un cuadro comparativo de la información requerida con la entregada en respuesta como informe justificado, para determinar si colma o no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6"/>
        <w:gridCol w:w="1740"/>
        <w:gridCol w:w="1832"/>
        <w:gridCol w:w="1628"/>
        <w:gridCol w:w="1772"/>
      </w:tblGrid>
      <w:tr w:rsidR="0040108E" w14:paraId="4F64B9AB" w14:textId="77777777">
        <w:tc>
          <w:tcPr>
            <w:tcW w:w="1856" w:type="dxa"/>
          </w:tcPr>
          <w:p w14:paraId="1A9C25FE" w14:textId="77777777" w:rsidR="0040108E" w:rsidRDefault="0040108E">
            <w:pPr>
              <w:jc w:val="center"/>
              <w:rPr>
                <w:rFonts w:ascii="Palatino Linotype" w:eastAsia="Palatino Linotype" w:hAnsi="Palatino Linotype" w:cs="Palatino Linotype"/>
                <w:sz w:val="16"/>
                <w:szCs w:val="16"/>
              </w:rPr>
            </w:pPr>
          </w:p>
        </w:tc>
        <w:tc>
          <w:tcPr>
            <w:tcW w:w="6972" w:type="dxa"/>
            <w:gridSpan w:val="4"/>
          </w:tcPr>
          <w:p w14:paraId="736A484D"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DE LA SERVIDORA PÚBLICA REFERIDA EN LA SOLICITUD NÚMERO 02734/TOLUCA/IP/2022</w:t>
            </w:r>
          </w:p>
        </w:tc>
      </w:tr>
      <w:tr w:rsidR="0040108E" w14:paraId="074F50FF" w14:textId="77777777">
        <w:tc>
          <w:tcPr>
            <w:tcW w:w="1856" w:type="dxa"/>
          </w:tcPr>
          <w:p w14:paraId="6633AD29"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Solicitud</w:t>
            </w:r>
          </w:p>
        </w:tc>
        <w:tc>
          <w:tcPr>
            <w:tcW w:w="1740" w:type="dxa"/>
          </w:tcPr>
          <w:p w14:paraId="6786E824"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Respuesta </w:t>
            </w:r>
          </w:p>
        </w:tc>
        <w:tc>
          <w:tcPr>
            <w:tcW w:w="1832" w:type="dxa"/>
          </w:tcPr>
          <w:p w14:paraId="3D849CA6" w14:textId="77777777" w:rsidR="0040108E" w:rsidRDefault="00AD682F">
            <w:pPr>
              <w:jc w:val="both"/>
              <w:rPr>
                <w:rFonts w:ascii="Palatino Linotype" w:eastAsia="Palatino Linotype" w:hAnsi="Palatino Linotype" w:cs="Palatino Linotype"/>
                <w:sz w:val="16"/>
                <w:szCs w:val="16"/>
                <w:highlight w:val="yellow"/>
              </w:rPr>
            </w:pPr>
            <w:r>
              <w:rPr>
                <w:rFonts w:ascii="Palatino Linotype" w:eastAsia="Palatino Linotype" w:hAnsi="Palatino Linotype" w:cs="Palatino Linotype"/>
                <w:sz w:val="16"/>
                <w:szCs w:val="16"/>
              </w:rPr>
              <w:t xml:space="preserve">Motivo De Inconformidad </w:t>
            </w:r>
          </w:p>
        </w:tc>
        <w:tc>
          <w:tcPr>
            <w:tcW w:w="1628" w:type="dxa"/>
          </w:tcPr>
          <w:p w14:paraId="237A518A" w14:textId="77777777" w:rsidR="0040108E" w:rsidRDefault="00AD682F">
            <w:pPr>
              <w:jc w:val="both"/>
              <w:rPr>
                <w:rFonts w:ascii="Palatino Linotype" w:eastAsia="Palatino Linotype" w:hAnsi="Palatino Linotype" w:cs="Palatino Linotype"/>
                <w:color w:val="FF0000"/>
                <w:sz w:val="16"/>
                <w:szCs w:val="16"/>
                <w:highlight w:val="yellow"/>
              </w:rPr>
            </w:pPr>
            <w:r>
              <w:rPr>
                <w:rFonts w:ascii="Palatino Linotype" w:eastAsia="Palatino Linotype" w:hAnsi="Palatino Linotype" w:cs="Palatino Linotype"/>
                <w:sz w:val="16"/>
                <w:szCs w:val="16"/>
              </w:rPr>
              <w:t xml:space="preserve">Informe justificado </w:t>
            </w:r>
          </w:p>
        </w:tc>
        <w:tc>
          <w:tcPr>
            <w:tcW w:w="1772" w:type="dxa"/>
          </w:tcPr>
          <w:p w14:paraId="2696EEAE"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Colma </w:t>
            </w:r>
          </w:p>
        </w:tc>
      </w:tr>
      <w:tr w:rsidR="0040108E" w14:paraId="713A4F0E" w14:textId="77777777">
        <w:tc>
          <w:tcPr>
            <w:tcW w:w="1856" w:type="dxa"/>
          </w:tcPr>
          <w:p w14:paraId="08E2FA91"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lastRenderedPageBreak/>
              <w:t xml:space="preserve">Se encuentra adscrita a la Dirección o Coordinación de Seguridad Pública en específico del área de Tránsito Toluca. </w:t>
            </w:r>
          </w:p>
        </w:tc>
        <w:tc>
          <w:tcPr>
            <w:tcW w:w="1740" w:type="dxa"/>
          </w:tcPr>
          <w:p w14:paraId="06B33B6F" w14:textId="77777777" w:rsidR="0040108E" w:rsidRDefault="00AD682F">
            <w:pPr>
              <w:ind w:left="-4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La Dirección General de Administración, informó que la persona en comento está dada de alta en la nómina de este H. Ayuntamiento, sin embargo el expediente personal actualmente se encuentra en resguardo de la Coordinación Administrativa de la Dirección General de Seguridad y Protección, por lo que no es posible entregar la información solicitada. </w:t>
            </w:r>
          </w:p>
          <w:p w14:paraId="24FBD1FD" w14:textId="77777777" w:rsidR="0040108E" w:rsidRDefault="0040108E">
            <w:pPr>
              <w:ind w:left="-47"/>
              <w:jc w:val="both"/>
              <w:rPr>
                <w:rFonts w:ascii="Palatino Linotype" w:eastAsia="Palatino Linotype" w:hAnsi="Palatino Linotype" w:cs="Palatino Linotype"/>
                <w:sz w:val="16"/>
                <w:szCs w:val="16"/>
              </w:rPr>
            </w:pPr>
          </w:p>
          <w:p w14:paraId="6BB3A761" w14:textId="77777777" w:rsidR="0040108E" w:rsidRDefault="00AD682F">
            <w:pPr>
              <w:ind w:left="-47"/>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La Dirección General de Seguridad y Protección, informó que la servidora pública referida en la solicitud de acceso a la información pública, </w:t>
            </w:r>
            <w:r>
              <w:rPr>
                <w:rFonts w:ascii="Palatino Linotype" w:eastAsia="Palatino Linotype" w:hAnsi="Palatino Linotype" w:cs="Palatino Linotype"/>
                <w:b/>
                <w:sz w:val="16"/>
                <w:szCs w:val="16"/>
              </w:rPr>
              <w:t>se encuentra laborando en la Dirección de Sustentabilidad Vial.</w:t>
            </w:r>
          </w:p>
        </w:tc>
        <w:tc>
          <w:tcPr>
            <w:tcW w:w="1832" w:type="dxa"/>
          </w:tcPr>
          <w:p w14:paraId="66293796"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inconforma</w:t>
            </w:r>
          </w:p>
        </w:tc>
        <w:tc>
          <w:tcPr>
            <w:tcW w:w="1628" w:type="dxa"/>
          </w:tcPr>
          <w:p w14:paraId="56465F5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pronunció </w:t>
            </w:r>
          </w:p>
        </w:tc>
        <w:tc>
          <w:tcPr>
            <w:tcW w:w="1772" w:type="dxa"/>
          </w:tcPr>
          <w:p w14:paraId="64C565E0"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Sí</w:t>
            </w:r>
          </w:p>
          <w:p w14:paraId="03E21C38"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ACTOS CONSENTIDOS</w:t>
            </w:r>
          </w:p>
          <w:p w14:paraId="14613BA8"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 </w:t>
            </w:r>
          </w:p>
        </w:tc>
      </w:tr>
      <w:tr w:rsidR="0040108E" w14:paraId="3DBB8C60" w14:textId="77777777">
        <w:tc>
          <w:tcPr>
            <w:tcW w:w="1856" w:type="dxa"/>
          </w:tcPr>
          <w:p w14:paraId="64F7C0AC"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Solicito el Certificado Policial que le de las facultades como Oficial de Seguridad Pública y/o Agente de Tránsito. </w:t>
            </w:r>
          </w:p>
          <w:p w14:paraId="0FA7789A" w14:textId="77777777" w:rsidR="0040108E" w:rsidRDefault="0040108E">
            <w:pPr>
              <w:jc w:val="both"/>
              <w:rPr>
                <w:rFonts w:ascii="Palatino Linotype" w:eastAsia="Palatino Linotype" w:hAnsi="Palatino Linotype" w:cs="Palatino Linotype"/>
                <w:sz w:val="16"/>
                <w:szCs w:val="16"/>
              </w:rPr>
            </w:pPr>
          </w:p>
        </w:tc>
        <w:tc>
          <w:tcPr>
            <w:tcW w:w="1740" w:type="dxa"/>
          </w:tcPr>
          <w:p w14:paraId="26CA77E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información fue clasificada como reservada en la septingentésima octogésima séptima sesión extraordinaria del Comité de Transparencia del Ayuntamiento de Toluca de fecha 15 de diciembre del año 2022, recayendo el acuerdo número AT/CT/01/2022.</w:t>
            </w:r>
          </w:p>
        </w:tc>
        <w:tc>
          <w:tcPr>
            <w:tcW w:w="1832" w:type="dxa"/>
          </w:tcPr>
          <w:p w14:paraId="4067799E"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Demuestre fehacientemente que cuenta con el Certificado Policial que requiere la normatividad de la materia para fungir y realizar funciones de policía de tránsito, toda vez que el propio Secretariado Ejecutivo del Sistema Nacional de Seguridad sostiene que todos los agentes de policía de este país deberán contar con los requisitos necesarios para cumplir con sus obligaciones, siendo una de estos el Certificado Policial</w:t>
            </w:r>
          </w:p>
        </w:tc>
        <w:tc>
          <w:tcPr>
            <w:tcW w:w="1628" w:type="dxa"/>
          </w:tcPr>
          <w:p w14:paraId="5CB176EB"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Ratificó respuesta</w:t>
            </w:r>
          </w:p>
        </w:tc>
        <w:tc>
          <w:tcPr>
            <w:tcW w:w="1772" w:type="dxa"/>
          </w:tcPr>
          <w:p w14:paraId="1F2BEB04"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w:t>
            </w:r>
          </w:p>
          <w:p w14:paraId="72E3C387" w14:textId="77777777" w:rsidR="0040108E" w:rsidRDefault="0040108E">
            <w:pPr>
              <w:rPr>
                <w:rFonts w:ascii="Palatino Linotype" w:eastAsia="Palatino Linotype" w:hAnsi="Palatino Linotype" w:cs="Palatino Linotype"/>
                <w:sz w:val="16"/>
                <w:szCs w:val="16"/>
              </w:rPr>
            </w:pPr>
          </w:p>
          <w:p w14:paraId="26D11266" w14:textId="77777777" w:rsidR="0040108E" w:rsidRDefault="0040108E">
            <w:pPr>
              <w:jc w:val="both"/>
              <w:rPr>
                <w:rFonts w:ascii="Palatino Linotype" w:eastAsia="Palatino Linotype" w:hAnsi="Palatino Linotype" w:cs="Palatino Linotype"/>
                <w:sz w:val="16"/>
                <w:szCs w:val="16"/>
              </w:rPr>
            </w:pPr>
          </w:p>
        </w:tc>
      </w:tr>
      <w:tr w:rsidR="0040108E" w14:paraId="0BD77C82" w14:textId="77777777">
        <w:tc>
          <w:tcPr>
            <w:tcW w:w="1856" w:type="dxa"/>
          </w:tcPr>
          <w:p w14:paraId="5F0516FD"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Solicito su expediente </w:t>
            </w:r>
            <w:r>
              <w:rPr>
                <w:rFonts w:ascii="Palatino Linotype" w:eastAsia="Palatino Linotype" w:hAnsi="Palatino Linotype" w:cs="Palatino Linotype"/>
                <w:color w:val="000000"/>
                <w:sz w:val="16"/>
                <w:szCs w:val="16"/>
              </w:rPr>
              <w:lastRenderedPageBreak/>
              <w:t>curricular en el cual se señale lo siguiente: instrucción escolar (grado académico), cursos que realizó en materia de seguridad y tránsito, fecha del curso para certificarse como Agente de Seguridad y Tránsito</w:t>
            </w:r>
            <w:r>
              <w:rPr>
                <w:rFonts w:ascii="Palatino Linotype" w:eastAsia="Palatino Linotype" w:hAnsi="Palatino Linotype" w:cs="Palatino Linotype"/>
                <w:sz w:val="16"/>
                <w:szCs w:val="16"/>
              </w:rPr>
              <w:t>.</w:t>
            </w:r>
            <w:r>
              <w:rPr>
                <w:rFonts w:ascii="Palatino Linotype" w:eastAsia="Palatino Linotype" w:hAnsi="Palatino Linotype" w:cs="Palatino Linotype"/>
                <w:color w:val="000000"/>
                <w:sz w:val="16"/>
                <w:szCs w:val="16"/>
              </w:rPr>
              <w:t xml:space="preserve"> </w:t>
            </w:r>
          </w:p>
          <w:p w14:paraId="614FD920" w14:textId="77777777" w:rsidR="0040108E" w:rsidRDefault="0040108E">
            <w:pPr>
              <w:jc w:val="both"/>
              <w:rPr>
                <w:rFonts w:ascii="Palatino Linotype" w:eastAsia="Palatino Linotype" w:hAnsi="Palatino Linotype" w:cs="Palatino Linotype"/>
                <w:sz w:val="16"/>
                <w:szCs w:val="16"/>
              </w:rPr>
            </w:pPr>
          </w:p>
        </w:tc>
        <w:tc>
          <w:tcPr>
            <w:tcW w:w="1740" w:type="dxa"/>
          </w:tcPr>
          <w:p w14:paraId="4F498C12"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 xml:space="preserve">La información fue clasificada como </w:t>
            </w:r>
            <w:r>
              <w:rPr>
                <w:rFonts w:ascii="Palatino Linotype" w:eastAsia="Palatino Linotype" w:hAnsi="Palatino Linotype" w:cs="Palatino Linotype"/>
                <w:sz w:val="16"/>
                <w:szCs w:val="16"/>
              </w:rPr>
              <w:lastRenderedPageBreak/>
              <w:t>reservada en la septingentésima octogésima séptima sesión extraordinaria del Comité de Transparencia del Ayuntamiento de Toluca de fecha 15 de diciembre del año 2022, recayendo el acuerdo número AT/CT/01/2022.</w:t>
            </w:r>
          </w:p>
        </w:tc>
        <w:tc>
          <w:tcPr>
            <w:tcW w:w="1832" w:type="dxa"/>
          </w:tcPr>
          <w:p w14:paraId="538F7A83"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 xml:space="preserve">Asimismo, requiero saber si la servidora </w:t>
            </w:r>
            <w:r>
              <w:rPr>
                <w:rFonts w:ascii="Palatino Linotype" w:eastAsia="Palatino Linotype" w:hAnsi="Palatino Linotype" w:cs="Palatino Linotype"/>
                <w:sz w:val="16"/>
                <w:szCs w:val="16"/>
              </w:rPr>
              <w:lastRenderedPageBreak/>
              <w:t>pública realizó sus cursos correspondientes </w:t>
            </w:r>
          </w:p>
        </w:tc>
        <w:tc>
          <w:tcPr>
            <w:tcW w:w="1628" w:type="dxa"/>
          </w:tcPr>
          <w:p w14:paraId="425BC39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 xml:space="preserve">Ratificó respuesta </w:t>
            </w:r>
          </w:p>
        </w:tc>
        <w:tc>
          <w:tcPr>
            <w:tcW w:w="1772" w:type="dxa"/>
          </w:tcPr>
          <w:p w14:paraId="556C3793"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Parcialmente</w:t>
            </w:r>
          </w:p>
          <w:p w14:paraId="339CDE91" w14:textId="77777777" w:rsidR="0040108E" w:rsidRDefault="0040108E">
            <w:pPr>
              <w:jc w:val="both"/>
              <w:rPr>
                <w:rFonts w:ascii="Palatino Linotype" w:eastAsia="Palatino Linotype" w:hAnsi="Palatino Linotype" w:cs="Palatino Linotype"/>
                <w:sz w:val="16"/>
                <w:szCs w:val="16"/>
              </w:rPr>
            </w:pPr>
          </w:p>
          <w:p w14:paraId="24132430"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La parte Recurrente, sólo se queja de los cursos de la servidora pública.</w:t>
            </w:r>
          </w:p>
          <w:p w14:paraId="0D60122B" w14:textId="77777777" w:rsidR="0040108E" w:rsidRDefault="0040108E">
            <w:pPr>
              <w:jc w:val="both"/>
              <w:rPr>
                <w:rFonts w:ascii="Palatino Linotype" w:eastAsia="Palatino Linotype" w:hAnsi="Palatino Linotype" w:cs="Palatino Linotype"/>
                <w:sz w:val="16"/>
                <w:szCs w:val="16"/>
              </w:rPr>
            </w:pPr>
          </w:p>
          <w:p w14:paraId="39A5AF19"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Actos consentidos el currículum  en el cual se señale lo siguiente: -instrucción escolar (grado académico).</w:t>
            </w:r>
          </w:p>
          <w:p w14:paraId="243B23C2"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-fecha del curso para certificarse como Agente de Seguridad y Tránsito.</w:t>
            </w:r>
          </w:p>
        </w:tc>
      </w:tr>
      <w:tr w:rsidR="0040108E" w14:paraId="7ADC6CF6" w14:textId="77777777">
        <w:tc>
          <w:tcPr>
            <w:tcW w:w="1856" w:type="dxa"/>
          </w:tcPr>
          <w:p w14:paraId="64D02F16"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lastRenderedPageBreak/>
              <w:t xml:space="preserve">Solicito el nombramiento para ostentar el cargo actual, que este firmado por la autoridad competente de la Dirección de Seguridad Pública del Ayuntamiento de Toluca o de cualquier otra que haya emitido dicho nombramiento de la citada servidora pública. </w:t>
            </w:r>
          </w:p>
          <w:p w14:paraId="21AB511C" w14:textId="77777777" w:rsidR="0040108E" w:rsidRDefault="0040108E">
            <w:pPr>
              <w:ind w:left="94"/>
              <w:jc w:val="both"/>
              <w:rPr>
                <w:rFonts w:ascii="Palatino Linotype" w:eastAsia="Palatino Linotype" w:hAnsi="Palatino Linotype" w:cs="Palatino Linotype"/>
                <w:sz w:val="16"/>
                <w:szCs w:val="16"/>
              </w:rPr>
            </w:pPr>
          </w:p>
        </w:tc>
        <w:tc>
          <w:tcPr>
            <w:tcW w:w="1740" w:type="dxa"/>
          </w:tcPr>
          <w:p w14:paraId="44536B26"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información fue clasificada como reservada en la septingentésima octogésima séptima sesión extraordinaria del Comité de Transparencia del Ayuntamiento de Toluca de fecha 15 de diciembre del año 2022, recayendo el acuerdo número AT/CT/01/2022.</w:t>
            </w:r>
          </w:p>
        </w:tc>
        <w:tc>
          <w:tcPr>
            <w:tcW w:w="1832" w:type="dxa"/>
          </w:tcPr>
          <w:p w14:paraId="4F4271B0"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inconforma </w:t>
            </w:r>
          </w:p>
        </w:tc>
        <w:tc>
          <w:tcPr>
            <w:tcW w:w="1628" w:type="dxa"/>
          </w:tcPr>
          <w:p w14:paraId="43104175"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Ratificó respuesta</w:t>
            </w:r>
          </w:p>
        </w:tc>
        <w:tc>
          <w:tcPr>
            <w:tcW w:w="1772" w:type="dxa"/>
          </w:tcPr>
          <w:p w14:paraId="61ABFB25"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Sí</w:t>
            </w:r>
          </w:p>
          <w:p w14:paraId="1DCEABE3"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ACTOS CONSENTIDOS</w:t>
            </w:r>
          </w:p>
          <w:p w14:paraId="1CA4D718" w14:textId="77777777" w:rsidR="0040108E" w:rsidRDefault="0040108E">
            <w:pPr>
              <w:jc w:val="both"/>
              <w:rPr>
                <w:rFonts w:ascii="Palatino Linotype" w:eastAsia="Palatino Linotype" w:hAnsi="Palatino Linotype" w:cs="Palatino Linotype"/>
                <w:sz w:val="14"/>
                <w:szCs w:val="14"/>
              </w:rPr>
            </w:pPr>
          </w:p>
        </w:tc>
      </w:tr>
      <w:tr w:rsidR="0040108E" w14:paraId="4356AF98" w14:textId="77777777">
        <w:tc>
          <w:tcPr>
            <w:tcW w:w="1856" w:type="dxa"/>
          </w:tcPr>
          <w:p w14:paraId="754D10E0"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Solicito los horarios de trabajo de la citada servidora pública.</w:t>
            </w:r>
          </w:p>
        </w:tc>
        <w:tc>
          <w:tcPr>
            <w:tcW w:w="1740" w:type="dxa"/>
          </w:tcPr>
          <w:p w14:paraId="288D56CA"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información fue clasificada como reservada en la septingentésima octogésima séptima sesión extraordinaria del Comité de Transparencia del Ayuntamiento de Toluca de fecha 15 de diciembre del año 2022, recayendo el acuerdo número AT/CT/01/2022</w:t>
            </w:r>
          </w:p>
        </w:tc>
        <w:tc>
          <w:tcPr>
            <w:tcW w:w="1832" w:type="dxa"/>
          </w:tcPr>
          <w:p w14:paraId="51474F22"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 inconforma por el turno.</w:t>
            </w:r>
          </w:p>
        </w:tc>
        <w:tc>
          <w:tcPr>
            <w:tcW w:w="1628" w:type="dxa"/>
          </w:tcPr>
          <w:p w14:paraId="37B3BDB1"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Ratificó respuesta</w:t>
            </w:r>
          </w:p>
        </w:tc>
        <w:tc>
          <w:tcPr>
            <w:tcW w:w="1772" w:type="dxa"/>
          </w:tcPr>
          <w:p w14:paraId="05811030" w14:textId="77777777" w:rsidR="0040108E" w:rsidRDefault="00AD682F">
            <w:pPr>
              <w:jc w:val="center"/>
              <w:rPr>
                <w:rFonts w:ascii="Palatino Linotype" w:eastAsia="Palatino Linotype" w:hAnsi="Palatino Linotype" w:cs="Palatino Linotype"/>
                <w:color w:val="FF0000"/>
                <w:sz w:val="16"/>
                <w:szCs w:val="16"/>
                <w:highlight w:val="yellow"/>
              </w:rPr>
            </w:pPr>
            <w:r>
              <w:rPr>
                <w:rFonts w:ascii="Palatino Linotype" w:eastAsia="Palatino Linotype" w:hAnsi="Palatino Linotype" w:cs="Palatino Linotype"/>
                <w:sz w:val="16"/>
                <w:szCs w:val="16"/>
              </w:rPr>
              <w:t>No</w:t>
            </w:r>
          </w:p>
        </w:tc>
      </w:tr>
      <w:tr w:rsidR="0040108E" w14:paraId="4CC9F3CC" w14:textId="77777777">
        <w:tc>
          <w:tcPr>
            <w:tcW w:w="1856" w:type="dxa"/>
          </w:tcPr>
          <w:p w14:paraId="6F9B2FDC"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La región que le corresponde cubrir</w:t>
            </w:r>
            <w:r>
              <w:rPr>
                <w:rFonts w:ascii="Palatino Linotype" w:eastAsia="Palatino Linotype" w:hAnsi="Palatino Linotype" w:cs="Palatino Linotype"/>
                <w:sz w:val="16"/>
                <w:szCs w:val="16"/>
              </w:rPr>
              <w:t>, la adscripción real y precisa de su lugar de trabajo</w:t>
            </w:r>
          </w:p>
        </w:tc>
        <w:tc>
          <w:tcPr>
            <w:tcW w:w="1740" w:type="dxa"/>
          </w:tcPr>
          <w:p w14:paraId="2F87FC5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La información fue clasificada como reservada en la septingentésima octogésima séptima sesión extraordinaria del Comité de </w:t>
            </w:r>
            <w:r>
              <w:rPr>
                <w:rFonts w:ascii="Palatino Linotype" w:eastAsia="Palatino Linotype" w:hAnsi="Palatino Linotype" w:cs="Palatino Linotype"/>
                <w:sz w:val="16"/>
                <w:szCs w:val="16"/>
              </w:rPr>
              <w:lastRenderedPageBreak/>
              <w:t>Transparencia del Ayuntamiento de Toluca de fecha 15 de diciembre del año 2022, recayendo el acuerdo número AT/CT/01/2022</w:t>
            </w:r>
          </w:p>
        </w:tc>
        <w:tc>
          <w:tcPr>
            <w:tcW w:w="1832" w:type="dxa"/>
          </w:tcPr>
          <w:p w14:paraId="0EE955E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lastRenderedPageBreak/>
              <w:t>No se inconforma</w:t>
            </w:r>
          </w:p>
        </w:tc>
        <w:tc>
          <w:tcPr>
            <w:tcW w:w="1628" w:type="dxa"/>
          </w:tcPr>
          <w:p w14:paraId="28922C48"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Ratificó Respuesta </w:t>
            </w:r>
          </w:p>
        </w:tc>
        <w:tc>
          <w:tcPr>
            <w:tcW w:w="1772" w:type="dxa"/>
          </w:tcPr>
          <w:p w14:paraId="0AB98F11"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Sí </w:t>
            </w:r>
          </w:p>
          <w:p w14:paraId="0BB2288A"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ACTOS CONSENTIDOS</w:t>
            </w:r>
          </w:p>
        </w:tc>
      </w:tr>
      <w:tr w:rsidR="0040108E" w14:paraId="6B1EA6F1" w14:textId="77777777">
        <w:tc>
          <w:tcPr>
            <w:tcW w:w="1856" w:type="dxa"/>
          </w:tcPr>
          <w:p w14:paraId="7A9AC5C1"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sz w:val="16"/>
                <w:szCs w:val="16"/>
              </w:rPr>
              <w:t>En específico, solicito saber cuál fue el turno, horario, unidad y compañero que le auxiliaba el día seis de octubre del 2022.</w:t>
            </w:r>
          </w:p>
          <w:p w14:paraId="1EA1657E" w14:textId="77777777" w:rsidR="0040108E" w:rsidRDefault="0040108E">
            <w:pPr>
              <w:ind w:left="94"/>
              <w:jc w:val="both"/>
              <w:rPr>
                <w:rFonts w:ascii="Palatino Linotype" w:eastAsia="Palatino Linotype" w:hAnsi="Palatino Linotype" w:cs="Palatino Linotype"/>
                <w:sz w:val="16"/>
                <w:szCs w:val="16"/>
              </w:rPr>
            </w:pPr>
          </w:p>
        </w:tc>
        <w:tc>
          <w:tcPr>
            <w:tcW w:w="1740" w:type="dxa"/>
          </w:tcPr>
          <w:p w14:paraId="30BF474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La información fue clasificada como reservada en la septingentésima octogésima séptima sesión extraordinaria del Comité de Transparencia del Ayuntamiento de Toluca de fecha 15 de diciembre del año 2022, recayendo el acuerdo número AT/CT/01/2022</w:t>
            </w:r>
          </w:p>
        </w:tc>
        <w:tc>
          <w:tcPr>
            <w:tcW w:w="1832" w:type="dxa"/>
          </w:tcPr>
          <w:p w14:paraId="351F151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inconforma</w:t>
            </w:r>
            <w:r>
              <w:rPr>
                <w:rFonts w:ascii="Palatino Linotype" w:eastAsia="Palatino Linotype" w:hAnsi="Palatino Linotype" w:cs="Palatino Linotype"/>
                <w:b/>
                <w:sz w:val="16"/>
                <w:szCs w:val="16"/>
              </w:rPr>
              <w:t>.</w:t>
            </w:r>
            <w:r>
              <w:rPr>
                <w:rFonts w:ascii="Palatino Linotype" w:eastAsia="Palatino Linotype" w:hAnsi="Palatino Linotype" w:cs="Palatino Linotype"/>
                <w:sz w:val="16"/>
                <w:szCs w:val="16"/>
              </w:rPr>
              <w:t xml:space="preserve"> </w:t>
            </w:r>
          </w:p>
        </w:tc>
        <w:tc>
          <w:tcPr>
            <w:tcW w:w="1628" w:type="dxa"/>
          </w:tcPr>
          <w:p w14:paraId="0479BF99"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Ratificó respuesta</w:t>
            </w:r>
          </w:p>
        </w:tc>
        <w:tc>
          <w:tcPr>
            <w:tcW w:w="1772" w:type="dxa"/>
          </w:tcPr>
          <w:p w14:paraId="4DB7FDB0"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Sí</w:t>
            </w:r>
          </w:p>
          <w:p w14:paraId="268C301E" w14:textId="77777777" w:rsidR="0040108E" w:rsidRDefault="00AD682F">
            <w:pPr>
              <w:jc w:val="center"/>
              <w:rPr>
                <w:rFonts w:ascii="Palatino Linotype" w:eastAsia="Palatino Linotype" w:hAnsi="Palatino Linotype" w:cs="Palatino Linotype"/>
                <w:sz w:val="16"/>
                <w:szCs w:val="16"/>
                <w:highlight w:val="yellow"/>
              </w:rPr>
            </w:pPr>
            <w:r>
              <w:rPr>
                <w:rFonts w:ascii="Palatino Linotype" w:eastAsia="Palatino Linotype" w:hAnsi="Palatino Linotype" w:cs="Palatino Linotype"/>
                <w:sz w:val="16"/>
                <w:szCs w:val="16"/>
              </w:rPr>
              <w:t>ACTOS CONSENTIDOS</w:t>
            </w:r>
          </w:p>
        </w:tc>
      </w:tr>
      <w:tr w:rsidR="0040108E" w14:paraId="2BACDAD8" w14:textId="77777777">
        <w:tc>
          <w:tcPr>
            <w:tcW w:w="1856" w:type="dxa"/>
          </w:tcPr>
          <w:p w14:paraId="11F766A9"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Solicito el cargo</w:t>
            </w:r>
          </w:p>
        </w:tc>
        <w:tc>
          <w:tcPr>
            <w:tcW w:w="1740" w:type="dxa"/>
          </w:tcPr>
          <w:p w14:paraId="5B2A25A7"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La Dirección General de Seguridad y Protección, informó que la servidora pública referida en la solicitud de acceso a la información pública, </w:t>
            </w:r>
            <w:r>
              <w:rPr>
                <w:rFonts w:ascii="Palatino Linotype" w:eastAsia="Palatino Linotype" w:hAnsi="Palatino Linotype" w:cs="Palatino Linotype"/>
                <w:b/>
                <w:sz w:val="16"/>
                <w:szCs w:val="16"/>
              </w:rPr>
              <w:t>se encuentra laborando en la Dirección de Sustentabilidad Vial</w:t>
            </w:r>
          </w:p>
        </w:tc>
        <w:tc>
          <w:tcPr>
            <w:tcW w:w="1832" w:type="dxa"/>
          </w:tcPr>
          <w:p w14:paraId="7AF363B6"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Inconformó </w:t>
            </w:r>
          </w:p>
        </w:tc>
        <w:tc>
          <w:tcPr>
            <w:tcW w:w="1628" w:type="dxa"/>
          </w:tcPr>
          <w:p w14:paraId="66453A78"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pronunció </w:t>
            </w:r>
          </w:p>
        </w:tc>
        <w:tc>
          <w:tcPr>
            <w:tcW w:w="1772" w:type="dxa"/>
          </w:tcPr>
          <w:p w14:paraId="08E10974" w14:textId="77777777" w:rsidR="0040108E" w:rsidRDefault="0040108E">
            <w:pPr>
              <w:jc w:val="both"/>
              <w:rPr>
                <w:rFonts w:ascii="Palatino Linotype" w:eastAsia="Palatino Linotype" w:hAnsi="Palatino Linotype" w:cs="Palatino Linotype"/>
                <w:sz w:val="16"/>
                <w:szCs w:val="16"/>
              </w:rPr>
            </w:pPr>
          </w:p>
          <w:p w14:paraId="3C346448"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Sí</w:t>
            </w:r>
          </w:p>
          <w:p w14:paraId="40F80063"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ACTOS CONSENTIDOS</w:t>
            </w:r>
          </w:p>
          <w:p w14:paraId="0533B4D4" w14:textId="77777777" w:rsidR="0040108E" w:rsidRDefault="0040108E">
            <w:pPr>
              <w:jc w:val="both"/>
              <w:rPr>
                <w:rFonts w:ascii="Palatino Linotype" w:eastAsia="Palatino Linotype" w:hAnsi="Palatino Linotype" w:cs="Palatino Linotype"/>
                <w:sz w:val="16"/>
                <w:szCs w:val="16"/>
              </w:rPr>
            </w:pPr>
          </w:p>
        </w:tc>
      </w:tr>
      <w:tr w:rsidR="0040108E" w14:paraId="22BB81F6" w14:textId="77777777">
        <w:tc>
          <w:tcPr>
            <w:tcW w:w="1856" w:type="dxa"/>
          </w:tcPr>
          <w:p w14:paraId="2154624B"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funciones, atribuciones y facultades que ostenta dentro de la Dirección de Seguridad Pública y/o de Tránsito de Toluca. </w:t>
            </w:r>
          </w:p>
          <w:p w14:paraId="3D4B9836" w14:textId="77777777" w:rsidR="0040108E" w:rsidRDefault="0040108E">
            <w:pPr>
              <w:jc w:val="both"/>
              <w:rPr>
                <w:rFonts w:ascii="Palatino Linotype" w:eastAsia="Palatino Linotype" w:hAnsi="Palatino Linotype" w:cs="Palatino Linotype"/>
                <w:sz w:val="16"/>
                <w:szCs w:val="16"/>
              </w:rPr>
            </w:pPr>
          </w:p>
        </w:tc>
        <w:tc>
          <w:tcPr>
            <w:tcW w:w="1740" w:type="dxa"/>
          </w:tcPr>
          <w:p w14:paraId="181B159A"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respuesta la  Dirección General de Seguridad y Protección, informó que la servidora pública referida en la solicitud de acceso a la información pública, realiza funciones en materia de transito con fundamento en lo establecido en los artículos 8.3, 8.10, 8.18, 8.19 Bis, 8.19 Ter, 8.19 </w:t>
            </w:r>
            <w:proofErr w:type="spellStart"/>
            <w:r>
              <w:rPr>
                <w:rFonts w:ascii="Palatino Linotype" w:eastAsia="Palatino Linotype" w:hAnsi="Palatino Linotype" w:cs="Palatino Linotype"/>
                <w:sz w:val="16"/>
                <w:szCs w:val="16"/>
              </w:rPr>
              <w:t>Quáter</w:t>
            </w:r>
            <w:proofErr w:type="spellEnd"/>
            <w:r>
              <w:rPr>
                <w:rFonts w:ascii="Palatino Linotype" w:eastAsia="Palatino Linotype" w:hAnsi="Palatino Linotype" w:cs="Palatino Linotype"/>
                <w:sz w:val="16"/>
                <w:szCs w:val="16"/>
              </w:rPr>
              <w:t xml:space="preserve"> del Código Administrativo del Estado de México y en el artículo 14 del Reglamento de Tránsito del Estado de México</w:t>
            </w:r>
          </w:p>
        </w:tc>
        <w:tc>
          <w:tcPr>
            <w:tcW w:w="1832" w:type="dxa"/>
          </w:tcPr>
          <w:p w14:paraId="62188172"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informa sobre sus funciones.</w:t>
            </w:r>
          </w:p>
        </w:tc>
        <w:tc>
          <w:tcPr>
            <w:tcW w:w="1628" w:type="dxa"/>
          </w:tcPr>
          <w:p w14:paraId="612ADDB6"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Señaló que después de realizar una búsqueda exhaustiva y razonable, dicha información se puede consultar en el Manual de Organización de la Dirección de Seguridad y Protección, mismo que se adjuntó al informe justificado.</w:t>
            </w:r>
          </w:p>
          <w:p w14:paraId="44886D27" w14:textId="77777777" w:rsidR="0040108E" w:rsidRDefault="0040108E">
            <w:pPr>
              <w:jc w:val="both"/>
              <w:rPr>
                <w:rFonts w:ascii="Palatino Linotype" w:eastAsia="Palatino Linotype" w:hAnsi="Palatino Linotype" w:cs="Palatino Linotype"/>
                <w:sz w:val="16"/>
                <w:szCs w:val="16"/>
              </w:rPr>
            </w:pPr>
          </w:p>
        </w:tc>
        <w:tc>
          <w:tcPr>
            <w:tcW w:w="1772" w:type="dxa"/>
          </w:tcPr>
          <w:p w14:paraId="40D0496F"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Parcialmente</w:t>
            </w:r>
          </w:p>
          <w:p w14:paraId="119E001E" w14:textId="77777777" w:rsidR="0040108E" w:rsidRDefault="0040108E">
            <w:pPr>
              <w:jc w:val="both"/>
              <w:rPr>
                <w:rFonts w:ascii="Palatino Linotype" w:eastAsia="Palatino Linotype" w:hAnsi="Palatino Linotype" w:cs="Palatino Linotype"/>
                <w:sz w:val="16"/>
                <w:szCs w:val="16"/>
              </w:rPr>
            </w:pPr>
          </w:p>
          <w:p w14:paraId="75773BBD"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En cuanto a las funciones no adjunto el documento en donde constan dichas funciones. </w:t>
            </w:r>
          </w:p>
          <w:p w14:paraId="7A3BAE61" w14:textId="77777777" w:rsidR="0040108E" w:rsidRDefault="0040108E">
            <w:pPr>
              <w:jc w:val="both"/>
              <w:rPr>
                <w:rFonts w:ascii="Palatino Linotype" w:eastAsia="Palatino Linotype" w:hAnsi="Palatino Linotype" w:cs="Palatino Linotype"/>
                <w:sz w:val="16"/>
                <w:szCs w:val="16"/>
              </w:rPr>
            </w:pPr>
          </w:p>
          <w:p w14:paraId="5E9DAEA8" w14:textId="77777777" w:rsidR="0040108E" w:rsidRDefault="00AD682F">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En informe justificado adjunto el Manual de Organización de la Dirección de Seguridad y Protección; sin embargo, no señaló cuales son dichas funciones.</w:t>
            </w:r>
          </w:p>
          <w:p w14:paraId="624240C4" w14:textId="77777777" w:rsidR="0040108E" w:rsidRDefault="0040108E">
            <w:pPr>
              <w:jc w:val="both"/>
              <w:rPr>
                <w:rFonts w:ascii="Palatino Linotype" w:eastAsia="Palatino Linotype" w:hAnsi="Palatino Linotype" w:cs="Palatino Linotype"/>
                <w:sz w:val="16"/>
                <w:szCs w:val="16"/>
              </w:rPr>
            </w:pPr>
          </w:p>
        </w:tc>
      </w:tr>
      <w:tr w:rsidR="0040108E" w14:paraId="0D6C03A0" w14:textId="77777777">
        <w:tc>
          <w:tcPr>
            <w:tcW w:w="1856" w:type="dxa"/>
          </w:tcPr>
          <w:p w14:paraId="0E757D48" w14:textId="77777777" w:rsidR="0040108E" w:rsidRDefault="00AD682F">
            <w:pPr>
              <w:numPr>
                <w:ilvl w:val="0"/>
                <w:numId w:val="6"/>
              </w:numPr>
              <w:pBdr>
                <w:top w:val="nil"/>
                <w:left w:val="nil"/>
                <w:bottom w:val="nil"/>
                <w:right w:val="nil"/>
                <w:between w:val="nil"/>
              </w:pBdr>
              <w:ind w:left="313"/>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lastRenderedPageBreak/>
              <w:t xml:space="preserve">Solicito el nombre y cargo de los Jefes o Jefas inmediatas y superiores de dicha servidora púbica. </w:t>
            </w:r>
          </w:p>
          <w:p w14:paraId="4C53EE80" w14:textId="77777777" w:rsidR="0040108E" w:rsidRDefault="0040108E">
            <w:pPr>
              <w:jc w:val="both"/>
              <w:rPr>
                <w:rFonts w:ascii="Palatino Linotype" w:eastAsia="Palatino Linotype" w:hAnsi="Palatino Linotype" w:cs="Palatino Linotype"/>
                <w:sz w:val="16"/>
                <w:szCs w:val="16"/>
              </w:rPr>
            </w:pPr>
          </w:p>
        </w:tc>
        <w:tc>
          <w:tcPr>
            <w:tcW w:w="1740" w:type="dxa"/>
          </w:tcPr>
          <w:p w14:paraId="4AF178F2" w14:textId="77777777" w:rsidR="0040108E" w:rsidRDefault="00AD682F">
            <w:pPr>
              <w:spacing w:before="240" w:after="240"/>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No se pronunció </w:t>
            </w:r>
          </w:p>
        </w:tc>
        <w:tc>
          <w:tcPr>
            <w:tcW w:w="1832" w:type="dxa"/>
          </w:tcPr>
          <w:p w14:paraId="2CB9AA97" w14:textId="77777777" w:rsidR="0040108E" w:rsidRDefault="00AD682F">
            <w:pPr>
              <w:spacing w:before="240" w:after="240"/>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No se informan los jefes inmediatos y superiores de la servidora pública en comento</w:t>
            </w:r>
          </w:p>
        </w:tc>
        <w:tc>
          <w:tcPr>
            <w:tcW w:w="1628" w:type="dxa"/>
          </w:tcPr>
          <w:p w14:paraId="69D2320D" w14:textId="77777777" w:rsidR="0040108E" w:rsidRDefault="00AD682F">
            <w:pPr>
              <w:spacing w:before="240"/>
              <w:ind w:right="49"/>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 xml:space="preserve">Informó que el superior jerárquico es Reyes Pavón Leopoldo, titular de la Dirección de Seguridad y Protección. </w:t>
            </w:r>
          </w:p>
          <w:p w14:paraId="3FD71CB3" w14:textId="77777777" w:rsidR="0040108E" w:rsidRDefault="0040108E">
            <w:pPr>
              <w:ind w:right="49"/>
              <w:jc w:val="both"/>
              <w:rPr>
                <w:rFonts w:ascii="Palatino Linotype" w:eastAsia="Palatino Linotype" w:hAnsi="Palatino Linotype" w:cs="Palatino Linotype"/>
                <w:sz w:val="16"/>
                <w:szCs w:val="16"/>
              </w:rPr>
            </w:pPr>
          </w:p>
        </w:tc>
        <w:tc>
          <w:tcPr>
            <w:tcW w:w="1772" w:type="dxa"/>
          </w:tcPr>
          <w:p w14:paraId="3A74E228" w14:textId="77777777" w:rsidR="0040108E" w:rsidRDefault="00AD682F">
            <w:pPr>
              <w:jc w:val="center"/>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Parcialmente</w:t>
            </w:r>
          </w:p>
          <w:p w14:paraId="3114FE49" w14:textId="77777777" w:rsidR="0040108E" w:rsidRDefault="00AD682F">
            <w:pPr>
              <w:rPr>
                <w:rFonts w:ascii="Palatino Linotype" w:eastAsia="Palatino Linotype" w:hAnsi="Palatino Linotype" w:cs="Palatino Linotype"/>
                <w:strike/>
                <w:sz w:val="16"/>
                <w:szCs w:val="16"/>
              </w:rPr>
            </w:pPr>
            <w:r>
              <w:rPr>
                <w:rFonts w:ascii="Palatino Linotype" w:eastAsia="Palatino Linotype" w:hAnsi="Palatino Linotype" w:cs="Palatino Linotype"/>
                <w:sz w:val="16"/>
                <w:szCs w:val="16"/>
              </w:rPr>
              <w:t>Faltó que se pronunciara sobre el jefe o jefa inmediata.</w:t>
            </w:r>
          </w:p>
        </w:tc>
      </w:tr>
    </w:tbl>
    <w:p w14:paraId="03D3C115" w14:textId="77777777" w:rsidR="0040108E" w:rsidRDefault="0040108E">
      <w:pPr>
        <w:spacing w:line="360" w:lineRule="auto"/>
        <w:jc w:val="both"/>
        <w:rPr>
          <w:rFonts w:ascii="Palatino Linotype" w:eastAsia="Palatino Linotype" w:hAnsi="Palatino Linotype" w:cs="Palatino Linotype"/>
        </w:rPr>
      </w:pPr>
    </w:p>
    <w:p w14:paraId="6DA2FFB1"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del cuadro comparativo anterior, de los motivos de inconformidad de 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se advierte que está conforme con la información proporcionada en respuesta, correspondiente al </w:t>
      </w:r>
      <w:r>
        <w:rPr>
          <w:rFonts w:ascii="Palatino Linotype" w:eastAsia="Palatino Linotype" w:hAnsi="Palatino Linotype" w:cs="Palatino Linotype"/>
          <w:u w:val="single"/>
        </w:rPr>
        <w:t xml:space="preserve">área de Adscripción, nombramiento, región que le corresponde cubrir, cargo, adscripción real, precisar su lugar de trabajo en específico de la servidora pública referida en la solicitud, y del turno, horario, unidad y del compañero que le auxiliaba el día seis de octubre del 2022, </w:t>
      </w:r>
      <w:r>
        <w:rPr>
          <w:rFonts w:ascii="Palatino Linotype" w:eastAsia="Palatino Linotype" w:hAnsi="Palatino Linotype" w:cs="Palatino Linotype"/>
        </w:rPr>
        <w:t xml:space="preserve"> ya que de los motivos de inconformidad sólo que inconforma porque no se le entregó el </w:t>
      </w:r>
      <w:r>
        <w:rPr>
          <w:rFonts w:ascii="Palatino Linotype" w:eastAsia="Palatino Linotype" w:hAnsi="Palatino Linotype" w:cs="Palatino Linotype"/>
          <w:b/>
        </w:rPr>
        <w:t>Certificado Único Policial, Cursos Correspondientes , Horario, Funciones, Jefes Inmediatos y Superiores de la Servidora Pública en comento</w:t>
      </w:r>
      <w:r>
        <w:rPr>
          <w:rFonts w:ascii="Palatino Linotype" w:eastAsia="Palatino Linotype" w:hAnsi="Palatino Linotype" w:cs="Palatino Linotype"/>
        </w:rPr>
        <w:t xml:space="preserve">. </w:t>
      </w:r>
    </w:p>
    <w:p w14:paraId="21382AEE" w14:textId="77777777" w:rsidR="0040108E" w:rsidRDefault="0040108E">
      <w:pPr>
        <w:spacing w:line="360" w:lineRule="auto"/>
        <w:jc w:val="both"/>
        <w:rPr>
          <w:rFonts w:ascii="Palatino Linotype" w:eastAsia="Palatino Linotype" w:hAnsi="Palatino Linotype" w:cs="Palatino Linotype"/>
        </w:rPr>
      </w:pPr>
    </w:p>
    <w:p w14:paraId="02D3A93B"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consiguiente,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0D0FFBD4" w14:textId="77777777" w:rsidR="0040108E" w:rsidRDefault="00AD682F">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xml:space="preserve">. Cuando algún resolutivo de la sentencia impugnada afecta a la recurrente, y ésta no expresa agravio en contra de las consideraciones que le sirven de base, dicho resolutivo debe declararse firme. Esto es, en el caso referido, no obstante </w:t>
      </w:r>
      <w:r>
        <w:rPr>
          <w:rFonts w:ascii="Palatino Linotype" w:eastAsia="Palatino Linotype" w:hAnsi="Palatino Linotype" w:cs="Palatino Linotype"/>
          <w:i/>
          <w:sz w:val="22"/>
          <w:szCs w:val="22"/>
        </w:rPr>
        <w:lastRenderedPageBreak/>
        <w:t>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393C9AC2"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Esto es, la parte de la solicitud sobre la que no se expresó inconformidad, debe declararse consentida por el hoy Recurrente,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14:paraId="6509CB6C"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43CDDFAD" w14:textId="77777777" w:rsidR="0040108E" w:rsidRDefault="00AD682F">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 (Sic)</w:t>
      </w:r>
    </w:p>
    <w:p w14:paraId="4C0AC9D6"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también de los motivos de inconformidad de la parte </w:t>
      </w:r>
      <w:r>
        <w:rPr>
          <w:rFonts w:ascii="Palatino Linotype" w:eastAsia="Palatino Linotype" w:hAnsi="Palatino Linotype" w:cs="Palatino Linotype"/>
          <w:b/>
        </w:rPr>
        <w:t>RECURRENTE</w:t>
      </w:r>
      <w:r>
        <w:rPr>
          <w:rFonts w:ascii="Palatino Linotype" w:eastAsia="Palatino Linotype" w:hAnsi="Palatino Linotype" w:cs="Palatino Linotype"/>
        </w:rPr>
        <w:t>, se advierte que se queja de lo siguiente:</w:t>
      </w:r>
    </w:p>
    <w:p w14:paraId="54EDF65A" w14:textId="77777777" w:rsidR="0040108E" w:rsidRDefault="00AD682F">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“De igual forma no se informa, </w:t>
      </w:r>
      <w:r>
        <w:rPr>
          <w:rFonts w:ascii="Palatino Linotype" w:eastAsia="Palatino Linotype" w:hAnsi="Palatino Linotype" w:cs="Palatino Linotype"/>
          <w:b/>
          <w:i/>
          <w:sz w:val="22"/>
          <w:szCs w:val="22"/>
        </w:rPr>
        <w:t>las actividades y reportes que realizó la servidora pública en la fecha señalada.</w:t>
      </w:r>
      <w:r>
        <w:rPr>
          <w:rFonts w:ascii="Palatino Linotype" w:eastAsia="Palatino Linotype" w:hAnsi="Palatino Linotype" w:cs="Palatino Linotype"/>
          <w:i/>
          <w:sz w:val="22"/>
          <w:szCs w:val="22"/>
        </w:rPr>
        <w:t>” (Sic)</w:t>
      </w:r>
    </w:p>
    <w:p w14:paraId="4810ABD8"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Sin embargo, de una confronta a la solicitud de información y las razones o motivos de inconformidad, dichos documentos no fueron solicitados, como se desprende del antecedente marcado con el numeral 1 de la presente resolución, por lo que </w:t>
      </w:r>
      <w:r>
        <w:rPr>
          <w:rFonts w:ascii="Palatino Linotype" w:eastAsia="Palatino Linotype" w:hAnsi="Palatino Linotype" w:cs="Palatino Linotype"/>
        </w:rPr>
        <w:lastRenderedPageBreak/>
        <w:t xml:space="preserve">constituyen nuevos requerimientos de información, configurándose así lo que se conoce como </w:t>
      </w:r>
      <w:r>
        <w:rPr>
          <w:rFonts w:ascii="Palatino Linotype" w:eastAsia="Palatino Linotype" w:hAnsi="Palatino Linotype" w:cs="Palatino Linotype"/>
          <w:i/>
        </w:rPr>
        <w:t xml:space="preserve">plus </w:t>
      </w:r>
      <w:proofErr w:type="spellStart"/>
      <w:r>
        <w:rPr>
          <w:rFonts w:ascii="Palatino Linotype" w:eastAsia="Palatino Linotype" w:hAnsi="Palatino Linotype" w:cs="Palatino Linotype"/>
          <w:i/>
        </w:rPr>
        <w:t>petitio</w:t>
      </w:r>
      <w:proofErr w:type="spellEnd"/>
      <w:r>
        <w:rPr>
          <w:rFonts w:ascii="Palatino Linotype" w:eastAsia="Palatino Linotype" w:hAnsi="Palatino Linotype" w:cs="Palatino Linotype"/>
          <w:b/>
          <w:i/>
        </w:rPr>
        <w:t xml:space="preserve">, </w:t>
      </w:r>
      <w:r>
        <w:rPr>
          <w:rFonts w:ascii="Palatino Linotype" w:eastAsia="Palatino Linotype" w:hAnsi="Palatino Linotype" w:cs="Palatino Linotype"/>
        </w:rPr>
        <w:t xml:space="preserve">que consiste en una ampliación a su requerimiento informativo, argumentos que no son susceptibles de ser valorados en términos de la fracción VII del Artículo 191 de la Ley de Transparencia y Acceso a la Información Pública del Estado de México y Municipios, el cual señala la improcedencia cuando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amplíe su solicitud en el Recurso de Revisión, </w:t>
      </w:r>
      <w:r>
        <w:rPr>
          <w:rFonts w:ascii="Palatino Linotype" w:eastAsia="Palatino Linotype" w:hAnsi="Palatino Linotype" w:cs="Palatino Linotype"/>
          <w:b/>
          <w:u w:val="single"/>
        </w:rPr>
        <w:t xml:space="preserve">únicamente respecto de los nuevos contenidos; </w:t>
      </w:r>
      <w:r>
        <w:rPr>
          <w:rFonts w:ascii="Palatino Linotype" w:eastAsia="Palatino Linotype" w:hAnsi="Palatino Linotype" w:cs="Palatino Linotype"/>
        </w:rPr>
        <w:t xml:space="preserve">cuestión que tuvo lugar en el presente caso, pues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nuevos cuestionamientos, en los que solicitó información que no formó parte de su solicitud inicial y por lo tanto son inatendibles a través del recurso de revisión.</w:t>
      </w:r>
    </w:p>
    <w:p w14:paraId="429D4C71"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tenor, es posible determinar que para el caso que nos ocupa, la totalidad de los argumentos formulados como motivos o razones de inconformidad son una ampliación a la solicitud inicial y corresponden a nuevos requerimientos de información, que no se encuentran relacionados con lo solicitado en un primer momento; por lo que se actualiza el supuesto de improcedencia previsto en el artículo 191 fracción VII de la Ley de Transparencia y Acceso a la Información Pública del Estado de México y Municipios; que prevé que son improcedentes los Recursos de Revisión en los que se plantean ampliaciones a las solicitudes iniciales.</w:t>
      </w:r>
    </w:p>
    <w:p w14:paraId="278A7620"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orden de ideas, una vez formulada su solicitud inicial,</w:t>
      </w:r>
      <w:r>
        <w:rPr>
          <w:rFonts w:ascii="Palatino Linotype" w:eastAsia="Palatino Linotype" w:hAnsi="Palatino Linotype" w:cs="Palatino Linotype"/>
          <w:i/>
        </w:rPr>
        <w:t xml:space="preserve"> </w:t>
      </w:r>
      <w:r>
        <w:rPr>
          <w:rFonts w:ascii="Palatino Linotype" w:eastAsia="Palatino Linotype" w:hAnsi="Palatino Linotype" w:cs="Palatino Linotype"/>
        </w:rPr>
        <w:t>los particulares no pueden modificarla o ampliarla a través de posteriores promociones o en el momento de ingresar su recurso de revisión; por tanto, la materia de las solicitudes de información se circunscribe a que se permita el acceso a los documentos inicialmente solicitados y en su caso a los aclarados o corregidos.</w:t>
      </w:r>
    </w:p>
    <w:p w14:paraId="05E272C2" w14:textId="77777777" w:rsidR="0040108E" w:rsidRDefault="00AD682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Robustece lo anterior lo plasmado en el criterio orientador número 01/17 emitido por el Instituto Nacional de Transparencia, Acceso a la Información y Protección de Datos Personales, INAI, que lleva por rubro y texto lo que a continuación se transcribe:</w:t>
      </w:r>
    </w:p>
    <w:p w14:paraId="5B593ABE" w14:textId="77777777" w:rsidR="0040108E" w:rsidRDefault="00AD682F">
      <w:pPr>
        <w:spacing w:before="240" w:after="240"/>
        <w:ind w:left="851"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Es improcedente ampliar las solicitudes de acceso a información, a través de la interposición del recurso de revisión. </w:t>
      </w:r>
      <w:r>
        <w:rPr>
          <w:rFonts w:ascii="Palatino Linotype" w:eastAsia="Palatino Linotype" w:hAnsi="Palatino Linotype" w:cs="Palatino Linotype"/>
          <w:i/>
          <w:sz w:val="22"/>
          <w:szCs w:val="22"/>
        </w:rPr>
        <w:t>En términos de los artículos 155, fracción VII de la Ley General de Transparencia y Acceso a la Información Pública, y 161, fracción VII de la Ley Federal de Transparencia y Acceso a la Información Pública, en aquellos casos en que los recurrentes, mediante su 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”(Sic)</w:t>
      </w:r>
    </w:p>
    <w:p w14:paraId="092F62B1"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Antes del estudio de fondo, se debe precisar que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respuesta reservó la información del expediente de la persona  servidora pública adscrita a la Dirección General de Seguridad y Protección, por considerar que revelar dicha información pone en riesgo su vida e integridad física de los elementos con motivos de sus funciones; con lo que coincide este Organismo Garante, pero únicamente de los elementos encargados de la seguridad pública, adscritos a la Dirección de Seguridad Pública del Ayuntamiento, en su carácter de operativos; así derivado de las funciones encomendadas en términos del artículo 21 párrafo noveno de la Constitución Política de los Estados Unidos Mexicanos, de las cuales comprende la prevención de los delitos, investigación y persecución para hacerla efectiva, lo cual permite a esta Ponencia proteger los datos de los servidores públicos que integran dicha Dirección sólo por cuanto hace al </w:t>
      </w:r>
      <w:r>
        <w:rPr>
          <w:rFonts w:ascii="Palatino Linotype" w:eastAsia="Palatino Linotype" w:hAnsi="Palatino Linotype" w:cs="Palatino Linotype"/>
          <w:b/>
          <w:u w:val="single"/>
        </w:rPr>
        <w:t>nombre</w:t>
      </w:r>
      <w:r>
        <w:rPr>
          <w:rFonts w:ascii="Palatino Linotype" w:eastAsia="Palatino Linotype" w:hAnsi="Palatino Linotype" w:cs="Palatino Linotype"/>
        </w:rPr>
        <w:t>.</w:t>
      </w:r>
    </w:p>
    <w:p w14:paraId="79E9E7B4" w14:textId="77777777" w:rsidR="0040108E" w:rsidRDefault="0040108E">
      <w:pPr>
        <w:spacing w:line="360" w:lineRule="auto"/>
        <w:jc w:val="both"/>
        <w:rPr>
          <w:rFonts w:ascii="Palatino Linotype" w:eastAsia="Palatino Linotype" w:hAnsi="Palatino Linotype" w:cs="Palatino Linotype"/>
        </w:rPr>
      </w:pPr>
    </w:p>
    <w:p w14:paraId="1D6AE891"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Al respecto, la información </w:t>
      </w:r>
      <w:r>
        <w:rPr>
          <w:rFonts w:ascii="Palatino Linotype" w:eastAsia="Palatino Linotype" w:hAnsi="Palatino Linotype" w:cs="Palatino Linotype"/>
          <w:b/>
        </w:rPr>
        <w:t>de los elementos que realizan funciones operativas, entre ellos</w:t>
      </w:r>
      <w:r>
        <w:rPr>
          <w:rFonts w:ascii="Palatino Linotype" w:eastAsia="Palatino Linotype" w:hAnsi="Palatino Linotype" w:cs="Palatino Linotype"/>
          <w:b/>
          <w:u w:val="single"/>
        </w:rPr>
        <w:t xml:space="preserve"> nombre</w:t>
      </w:r>
      <w:r>
        <w:rPr>
          <w:rFonts w:ascii="Palatino Linotype" w:eastAsia="Palatino Linotype" w:hAnsi="Palatino Linotype" w:cs="Palatino Linotype"/>
          <w:b/>
        </w:rPr>
        <w:t>, deben ser protegidos</w:t>
      </w:r>
      <w:r>
        <w:rPr>
          <w:rFonts w:ascii="Palatino Linotype" w:eastAsia="Palatino Linotype" w:hAnsi="Palatino Linotype" w:cs="Palatino Linotype"/>
        </w:rPr>
        <w:t xml:space="preserve"> con la finalidad de evitar la identificación de las personas al amparo de la protección a la vida, salud y seguridad;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procurar el orden, la estabilidad y la defensa de la sociedad a la que pertenecen, lo que se traduce en la prevención de delitos y combate a los delincuentes.</w:t>
      </w:r>
    </w:p>
    <w:p w14:paraId="2968C60A" w14:textId="77777777" w:rsidR="0040108E" w:rsidRDefault="0040108E">
      <w:pPr>
        <w:spacing w:line="360" w:lineRule="auto"/>
        <w:jc w:val="both"/>
        <w:rPr>
          <w:rFonts w:ascii="Palatino Linotype" w:eastAsia="Palatino Linotype" w:hAnsi="Palatino Linotype" w:cs="Palatino Linotype"/>
        </w:rPr>
      </w:pPr>
    </w:p>
    <w:p w14:paraId="33822C6C"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importante mencionar que la causal de reserva puede ubicarse en los supuestos previstos por los artículos 140 fracción IV de la Ley de Transparencia y  Acceso a la Información Pública del Estado de México y Municipios, que a su vez se vincula con la diversa del artículo 113 fracción V de la Ley General de Transparencia y Acceso a la Información Pública, así como los requisitos previstos por los numerales Vigésimo tercero y Trigésimo tercero, de los Lineamientos generales en materia de clasificación y desclasificación de la información, así como para la elaboración de versiones públicas, al aplicar la prueba de daño correspondiente.</w:t>
      </w:r>
    </w:p>
    <w:p w14:paraId="23EF0D51" w14:textId="77777777" w:rsidR="0040108E" w:rsidRDefault="0040108E">
      <w:pPr>
        <w:spacing w:line="360" w:lineRule="auto"/>
        <w:jc w:val="both"/>
        <w:rPr>
          <w:rFonts w:ascii="Palatino Linotype" w:eastAsia="Palatino Linotype" w:hAnsi="Palatino Linotype" w:cs="Palatino Linotype"/>
        </w:rPr>
      </w:pPr>
    </w:p>
    <w:p w14:paraId="24DEAD5A"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Como se ha referido es procedente la clasificación de la información como reservada, con el fin de no poner en riesgo su vida, salud y seguridad, dado que los hace identificables, y para no comprometer el cumplimiento de los objetivos en materia de seguridad pública, o bien, la consecución de la investigación de probables hechos </w:t>
      </w:r>
      <w:r>
        <w:rPr>
          <w:rFonts w:ascii="Palatino Linotype" w:eastAsia="Palatino Linotype" w:hAnsi="Palatino Linotype" w:cs="Palatino Linotype"/>
        </w:rPr>
        <w:lastRenderedPageBreak/>
        <w:t>delictivos y/o faltas administrativas; así como evitar que células delictivas neutralizar las acciones en materia de seguridad pública para la preservación del orden y la paz pública, por lo que, no se trata de una medida desproporcional, ni excesiva.</w:t>
      </w:r>
    </w:p>
    <w:p w14:paraId="0DAD0FC5" w14:textId="77777777" w:rsidR="0040108E" w:rsidRDefault="0040108E">
      <w:pPr>
        <w:spacing w:line="360" w:lineRule="auto"/>
        <w:jc w:val="both"/>
        <w:rPr>
          <w:rFonts w:ascii="Palatino Linotype" w:eastAsia="Palatino Linotype" w:hAnsi="Palatino Linotype" w:cs="Palatino Linotype"/>
        </w:rPr>
      </w:pPr>
    </w:p>
    <w:p w14:paraId="4342A347"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ese entendido, la leyenda de clasificación que se genere, deberá establecer ambos supuestos de clasificación: reserva y confidencialidad, en congruencia con los requisitos establecidos en los lineamientos citados.</w:t>
      </w:r>
    </w:p>
    <w:p w14:paraId="6E7EA2CC" w14:textId="77777777" w:rsidR="0040108E" w:rsidRDefault="0040108E">
      <w:pPr>
        <w:spacing w:line="360" w:lineRule="auto"/>
        <w:jc w:val="both"/>
        <w:rPr>
          <w:rFonts w:ascii="Palatino Linotype" w:eastAsia="Palatino Linotype" w:hAnsi="Palatino Linotype" w:cs="Palatino Linotype"/>
        </w:rPr>
      </w:pPr>
    </w:p>
    <w:p w14:paraId="0B385B4E"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este marco, cabe señalar que, si bien es cierto este Instituto de Transparencia, Acceso a la Información Pública y Protección de Datos Personales del Estado de México y Municipios tiene la misión de garantizar el derecho de acceso a la información pública de los particulares; también lo es que debe cuidar la protección de datos personales y sobre todo cuando traen implícito que se ponga en riesgo la vida o integridad de una persona, resulta necesario traer por analogía, el criterio de interpretación histórico 06/09, emitido por el entonces Instituto Federal de Acceso a la Información y Protección de Datos ahora Instituto Nacional de Transparencia, Acceso a la Información y Protección de Datos Personales, INAI, que establece lo siguiente:</w:t>
      </w:r>
    </w:p>
    <w:p w14:paraId="0C138818" w14:textId="77777777" w:rsidR="0040108E" w:rsidRDefault="0040108E">
      <w:pPr>
        <w:spacing w:line="360" w:lineRule="auto"/>
        <w:jc w:val="both"/>
        <w:rPr>
          <w:rFonts w:ascii="Palatino Linotype" w:eastAsia="Palatino Linotype" w:hAnsi="Palatino Linotype" w:cs="Palatino Linotype"/>
        </w:rPr>
      </w:pPr>
    </w:p>
    <w:p w14:paraId="6458C281" w14:textId="77777777" w:rsidR="0040108E" w:rsidRDefault="00AD682F">
      <w:pPr>
        <w:tabs>
          <w:tab w:val="left" w:pos="4962"/>
        </w:tabs>
        <w:spacing w:line="276" w:lineRule="auto"/>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“Nombres de servidores públicos dedicados a actividades en materia de seguridad, por excepción pueden considerarse información reservada.</w:t>
      </w:r>
      <w:r>
        <w:rPr>
          <w:rFonts w:ascii="Palatino Linotype" w:eastAsia="Palatino Linotype" w:hAnsi="Palatino Linotype" w:cs="Palatino Linotype"/>
          <w:i/>
          <w:sz w:val="22"/>
          <w:szCs w:val="22"/>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w:t>
      </w:r>
      <w:r>
        <w:rPr>
          <w:rFonts w:ascii="Palatino Linotype" w:eastAsia="Palatino Linotype" w:hAnsi="Palatino Linotype" w:cs="Palatino Linotype"/>
          <w:i/>
          <w:sz w:val="22"/>
          <w:szCs w:val="22"/>
        </w:rPr>
        <w:lastRenderedPageBreak/>
        <w:t>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vertientes.”(Sic)</w:t>
      </w:r>
    </w:p>
    <w:p w14:paraId="3C2ABB23" w14:textId="77777777" w:rsidR="0040108E" w:rsidRDefault="0040108E">
      <w:pPr>
        <w:tabs>
          <w:tab w:val="left" w:pos="4962"/>
        </w:tabs>
        <w:spacing w:line="360" w:lineRule="auto"/>
        <w:ind w:left="851" w:right="902"/>
        <w:jc w:val="both"/>
        <w:rPr>
          <w:rFonts w:ascii="Palatino Linotype" w:eastAsia="Palatino Linotype" w:hAnsi="Palatino Linotype" w:cs="Palatino Linotype"/>
          <w:i/>
        </w:rPr>
      </w:pPr>
    </w:p>
    <w:p w14:paraId="4E59F33F" w14:textId="77777777" w:rsidR="0040108E" w:rsidRDefault="00AD682F">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De dicho criterio, se desprende que existen funciones a cargo de servidores públicos, tendentes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w:t>
      </w:r>
      <w:r>
        <w:rPr>
          <w:rFonts w:ascii="Palatino Linotype" w:eastAsia="Palatino Linotype" w:hAnsi="Palatino Linotype" w:cs="Palatino Linotype"/>
          <w:b/>
        </w:rPr>
        <w:t>funciones de carácter operativo.</w:t>
      </w:r>
    </w:p>
    <w:p w14:paraId="6BD5A74E" w14:textId="77777777" w:rsidR="0040108E" w:rsidRDefault="0040108E">
      <w:pPr>
        <w:spacing w:line="360" w:lineRule="auto"/>
        <w:jc w:val="both"/>
        <w:rPr>
          <w:rFonts w:ascii="Palatino Linotype" w:eastAsia="Palatino Linotype" w:hAnsi="Palatino Linotype" w:cs="Palatino Linotype"/>
          <w:b/>
        </w:rPr>
      </w:pPr>
    </w:p>
    <w:p w14:paraId="7E8038FE"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Sirven de sustento a lo anterior las tesis jurisprudenciales emitidas por la Suprema corte de Justicia de la Nación, que son del literal siguiente:</w:t>
      </w:r>
    </w:p>
    <w:p w14:paraId="18176A94" w14:textId="77777777" w:rsidR="0040108E" w:rsidRDefault="0040108E">
      <w:pPr>
        <w:spacing w:line="360" w:lineRule="auto"/>
        <w:jc w:val="both"/>
        <w:rPr>
          <w:rFonts w:ascii="Palatino Linotype" w:eastAsia="Palatino Linotype" w:hAnsi="Palatino Linotype" w:cs="Palatino Linotype"/>
        </w:rPr>
      </w:pPr>
    </w:p>
    <w:p w14:paraId="55605E72" w14:textId="77777777" w:rsidR="0040108E" w:rsidRDefault="00AD682F">
      <w:pPr>
        <w:spacing w:before="120" w:after="120"/>
        <w:ind w:left="851" w:right="760"/>
        <w:jc w:val="both"/>
        <w:rPr>
          <w:rFonts w:ascii="Palatino Linotype" w:eastAsia="Palatino Linotype" w:hAnsi="Palatino Linotype" w:cs="Palatino Linotype"/>
          <w:b/>
          <w:i/>
        </w:rPr>
      </w:pPr>
      <w:r>
        <w:rPr>
          <w:rFonts w:ascii="Palatino Linotype" w:eastAsia="Palatino Linotype" w:hAnsi="Palatino Linotype" w:cs="Palatino Linotype"/>
          <w:b/>
          <w:i/>
        </w:rPr>
        <w:lastRenderedPageBreak/>
        <w:t xml:space="preserve">“DERECHO A LA INFORMACIÓN. SU EJERCICIO SE ENCUENTRA LIMITADO TANTO POR LOS INTERESES NACIONALES Y DE LA SOCIEDAD, COMO POR LOS DERECHOS DE TERCEROS. </w:t>
      </w:r>
      <w:r>
        <w:rPr>
          <w:rFonts w:ascii="Palatino Linotype" w:eastAsia="Palatino Linotype" w:hAnsi="Palatino Linotype" w:cs="Palatino Linotype"/>
          <w:i/>
        </w:rPr>
        <w:t xml:space="preserve">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w:t>
      </w:r>
      <w:r>
        <w:rPr>
          <w:rFonts w:ascii="Palatino Linotype" w:eastAsia="Palatino Linotype" w:hAnsi="Palatino Linotype" w:cs="Palatino Linotype"/>
          <w:b/>
          <w:i/>
        </w:rPr>
        <w:t>restringen el acceso a la información en esta materia, en razón de que su conocimiento público puede generar daños a los intereses nacionales y, por el otro, sancionan la inobservancia de esa reserva;</w:t>
      </w:r>
      <w:r>
        <w:rPr>
          <w:rFonts w:ascii="Palatino Linotype" w:eastAsia="Palatino Linotype" w:hAnsi="Palatino Linotype" w:cs="Palatino Linotype"/>
          <w:i/>
        </w:rPr>
        <w:t xml:space="preserve"> por lo que hace al interés social, se cuenta con normas que tienden a proteger la averiguación de los delitos, la salud y la moral públicas, </w:t>
      </w:r>
      <w:r>
        <w:rPr>
          <w:rFonts w:ascii="Palatino Linotype" w:eastAsia="Palatino Linotype" w:hAnsi="Palatino Linotype" w:cs="Palatino Linotype"/>
          <w:b/>
          <w:i/>
        </w:rPr>
        <w:t>mientras que por lo que respecta a la protección de la persona existen normas que protegen el derecho a la vida o a la privacidad de los gobernados.</w:t>
      </w:r>
      <w:r>
        <w:rPr>
          <w:rFonts w:ascii="Palatino Linotype" w:eastAsia="Palatino Linotype" w:hAnsi="Palatino Linotype" w:cs="Palatino Linotype"/>
          <w:i/>
        </w:rPr>
        <w:t>”</w:t>
      </w:r>
    </w:p>
    <w:p w14:paraId="6D141B78" w14:textId="77777777" w:rsidR="0040108E" w:rsidRDefault="00AD682F">
      <w:pPr>
        <w:spacing w:before="120" w:after="120"/>
        <w:ind w:left="851" w:right="760"/>
        <w:jc w:val="both"/>
        <w:rPr>
          <w:rFonts w:ascii="Palatino Linotype" w:eastAsia="Palatino Linotype" w:hAnsi="Palatino Linotype" w:cs="Palatino Linotype"/>
          <w:i/>
        </w:rPr>
      </w:pPr>
      <w:r>
        <w:rPr>
          <w:rFonts w:ascii="Palatino Linotype" w:eastAsia="Palatino Linotype" w:hAnsi="Palatino Linotype" w:cs="Palatino Linotype"/>
          <w:b/>
          <w:i/>
        </w:rPr>
        <w:t>“TRANSPARENCIA Y ACCESO A LA INFORMACIÓN PÚBLICA GUBERNAMENTAL. EL ARTÍCULO 14, FRACCIÓN I, DE LA LEY FEDERAL RELATIVA, NO VIOLA LA GARANTÍA DE ACCESO A LA INFORMACIÓN.</w:t>
      </w:r>
      <w:r>
        <w:rPr>
          <w:rFonts w:ascii="Palatino Linotype" w:eastAsia="Palatino Linotype" w:hAnsi="Palatino Linotype" w:cs="Palatino Linotype"/>
          <w:i/>
        </w:rPr>
        <w:t xml:space="preserve">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w:t>
      </w:r>
      <w:r>
        <w:rPr>
          <w:rFonts w:ascii="Palatino Linotype" w:eastAsia="Palatino Linotype" w:hAnsi="Palatino Linotype" w:cs="Palatino Linotype"/>
          <w:i/>
        </w:rPr>
        <w:lastRenderedPageBreak/>
        <w:t xml:space="preserve">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Pr>
          <w:rFonts w:ascii="Palatino Linotype" w:eastAsia="Palatino Linotype" w:hAnsi="Palatino Linotype" w:cs="Palatino Linotype"/>
          <w:b/>
          <w:i/>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Pr>
          <w:rFonts w:ascii="Palatino Linotype" w:eastAsia="Palatino Linotype" w:hAnsi="Palatino Linotype" w:cs="Palatino Linotype"/>
          <w:i/>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76EC58D" w14:textId="77777777" w:rsidR="0040108E" w:rsidRDefault="0040108E">
      <w:pPr>
        <w:spacing w:line="360" w:lineRule="auto"/>
        <w:jc w:val="both"/>
        <w:rPr>
          <w:rFonts w:ascii="Palatino Linotype" w:eastAsia="Palatino Linotype" w:hAnsi="Palatino Linotype" w:cs="Palatino Linotype"/>
        </w:rPr>
      </w:pPr>
    </w:p>
    <w:p w14:paraId="2F9D8EE9"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Reserva que no aplica en el presente asunto en razón del que el particular fue claro en solicitar información de un Agente de Tránsito, lo que fue corroborado con la respuesta de la Dirección General de Seguridad y Protección, en donde informó que la servidora pública referida en la solicitud de acceso a la información pública, se encuentra laborando en la Dirección de Sustentabilidad Vial, Dirección de Sustentabilidad Vial que en términos de lo señalado por el artículo 3.39 del Código Reglamentario para al Ayuntamiento de Toluca, es la encarga de ver todo lo relacionado con la materia de tránsito y seguridad vial, dentro del territorio del Ayuntamiento de Toluca, sin que tenga que ver con la seguridad pública en el Municipio de Toluca; esto es, no pertenece a los elementos de seguridad publica operativos, encargados de la seguridad del Ayuntamiento, persecución de delitos y </w:t>
      </w:r>
      <w:r>
        <w:rPr>
          <w:rFonts w:ascii="Palatino Linotype" w:eastAsia="Palatino Linotype" w:hAnsi="Palatino Linotype" w:cs="Palatino Linotype"/>
        </w:rPr>
        <w:lastRenderedPageBreak/>
        <w:t>combate contra las células delictivas, con lo cual se acredita su publicidad, abordando cada requerimiento de la solicitud de la siguiente manera:</w:t>
      </w:r>
    </w:p>
    <w:p w14:paraId="4A804E92"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Sobre el punto de la solicitud en donde la parte </w:t>
      </w:r>
      <w:r>
        <w:rPr>
          <w:rFonts w:ascii="Palatino Linotype" w:eastAsia="Palatino Linotype" w:hAnsi="Palatino Linotype" w:cs="Palatino Linotype"/>
          <w:b/>
        </w:rPr>
        <w:t>RECURRENT</w:t>
      </w:r>
      <w:r>
        <w:rPr>
          <w:rFonts w:ascii="Palatino Linotype" w:eastAsia="Palatino Linotype" w:hAnsi="Palatino Linotype" w:cs="Palatino Linotype"/>
        </w:rPr>
        <w:t>E, solicitó:</w:t>
      </w:r>
    </w:p>
    <w:p w14:paraId="37530D48" w14:textId="77777777" w:rsidR="0040108E" w:rsidRDefault="00AD682F">
      <w:pPr>
        <w:numPr>
          <w:ilvl w:val="0"/>
          <w:numId w:val="2"/>
        </w:num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u w:val="single"/>
        </w:rPr>
        <w:t>Certificado Único Policial (CUP)</w:t>
      </w:r>
      <w:r>
        <w:rPr>
          <w:rFonts w:ascii="Palatino Linotype" w:eastAsia="Palatino Linotype" w:hAnsi="Palatino Linotype" w:cs="Palatino Linotype"/>
          <w:color w:val="000000"/>
        </w:rPr>
        <w:t>.</w:t>
      </w:r>
    </w:p>
    <w:p w14:paraId="08315F9F"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 bien en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clasificó como reservada la información de todo el expediente del Servidora Pública adscrita la Dirección de Seguridad y Protección de Ayuntamiento de Toluca, no se debe perder de vista que la parte </w:t>
      </w:r>
      <w:r>
        <w:rPr>
          <w:rFonts w:ascii="Palatino Linotype" w:eastAsia="Palatino Linotype" w:hAnsi="Palatino Linotype" w:cs="Palatino Linotype"/>
          <w:b/>
        </w:rPr>
        <w:t>RECURRENTE</w:t>
      </w:r>
      <w:r>
        <w:rPr>
          <w:rFonts w:ascii="Palatino Linotype" w:eastAsia="Palatino Linotype" w:hAnsi="Palatino Linotype" w:cs="Palatino Linotype"/>
        </w:rPr>
        <w:t>, solicitó únicamente el Certificado Único Policial (CUP).</w:t>
      </w:r>
    </w:p>
    <w:p w14:paraId="692E0FC8"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resulta dable mencionar que los artículos 39, aparatado B, fracción VIII; 40, fracción XV; 56, segundo párrafo; 73, segundo párrafo; 74; 85, fracciones II y III; 88, apartado A, fracción VI, apartado B, fracción VI; 96 y 97, de la Ley General del Sistema Nacional de Seguridad Pública, establecen lo siguiente:</w:t>
      </w:r>
    </w:p>
    <w:p w14:paraId="27204E44" w14:textId="77777777" w:rsidR="0040108E" w:rsidRDefault="0040108E">
      <w:pPr>
        <w:spacing w:line="360" w:lineRule="auto"/>
        <w:jc w:val="both"/>
        <w:rPr>
          <w:rFonts w:ascii="Palatino Linotype" w:eastAsia="Palatino Linotype" w:hAnsi="Palatino Linotype" w:cs="Palatino Linotype"/>
        </w:rPr>
      </w:pPr>
    </w:p>
    <w:p w14:paraId="1D673BAE"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corresponde a los municipios abstenerse de contratar y emplear en las Instituciones Policiales a personas que no cuenten con el registro </w:t>
      </w:r>
      <w:r>
        <w:rPr>
          <w:rFonts w:ascii="Palatino Linotype" w:eastAsia="Palatino Linotype" w:hAnsi="Palatino Linotype" w:cs="Palatino Linotype"/>
          <w:b/>
        </w:rPr>
        <w:t xml:space="preserve">y </w:t>
      </w:r>
      <w:r>
        <w:rPr>
          <w:rFonts w:ascii="Palatino Linotype" w:eastAsia="Palatino Linotype" w:hAnsi="Palatino Linotype" w:cs="Palatino Linotype"/>
          <w:b/>
          <w:u w:val="single"/>
        </w:rPr>
        <w:t>certificado emitido por el centro de evaluación y control de confianza</w:t>
      </w:r>
      <w:r>
        <w:rPr>
          <w:rFonts w:ascii="Palatino Linotype" w:eastAsia="Palatino Linotype" w:hAnsi="Palatino Linotype" w:cs="Palatino Linotype"/>
        </w:rPr>
        <w:t xml:space="preserve"> respectivo;</w:t>
      </w:r>
    </w:p>
    <w:p w14:paraId="1C6945CC"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con el objeto de garantizar el cumplimiento de los principios constitucionales de legalidad, objetividad, eficiencia, profesionalismo, honradez y respeto a los derechos humanos, </w:t>
      </w:r>
      <w:r>
        <w:rPr>
          <w:rFonts w:ascii="Palatino Linotype" w:eastAsia="Palatino Linotype" w:hAnsi="Palatino Linotype" w:cs="Palatino Linotype"/>
          <w:b/>
          <w:u w:val="single"/>
        </w:rPr>
        <w:t>los integrantes de las Instituciones de Seguridad Pública deben someterse a evaluaciones periódicas para acreditar el cumplimiento de sus requisitos de permanencia, así como obtener y mantener vigente la certificación respectiva</w:t>
      </w:r>
      <w:r>
        <w:rPr>
          <w:rFonts w:ascii="Palatino Linotype" w:eastAsia="Palatino Linotype" w:hAnsi="Palatino Linotype" w:cs="Palatino Linotype"/>
        </w:rPr>
        <w:t>;</w:t>
      </w:r>
    </w:p>
    <w:p w14:paraId="0DA776CF"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Que los resultados de los procesos de evaluación y los expedientes que se formen con los mismos serán confidenciales, salvo en aquellos casos en que deban presentarse en procedimientos administrativos o judiciales y se mantendrán en reserva en los términos de las disposiciones aplicables;</w:t>
      </w:r>
    </w:p>
    <w:p w14:paraId="6C85928D" w14:textId="77777777" w:rsidR="0040108E" w:rsidRDefault="00AD682F">
      <w:pPr>
        <w:numPr>
          <w:ilvl w:val="0"/>
          <w:numId w:val="8"/>
        </w:num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rPr>
        <w:t>Que tanto los servidores públicos de las Instituciones Policiales en los tres órdenes de gobierno, pertenecientes a la Carrera Policial, como aquellos considerados de Confianza</w:t>
      </w:r>
      <w:r>
        <w:rPr>
          <w:rFonts w:ascii="Palatino Linotype" w:eastAsia="Palatino Linotype" w:hAnsi="Palatino Linotype" w:cs="Palatino Linotype"/>
          <w:b/>
          <w:u w:val="single"/>
        </w:rPr>
        <w:t>, en caso de no acreditar las evaluaciones de control de confianza, podrán darse por terminados los efectos de su nombramiento;</w:t>
      </w:r>
    </w:p>
    <w:p w14:paraId="5B5423A2"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todo aspirante a ingresar a la Carrera Policial deberá tramitar, obtener y mantener actualizado el Certificado Único Policial, que expedirá el centro de control de confianza respectivo; por lo que ninguna persona podrá ingresar a las Instituciones Policiales si no ha sido debidamente certificado y registrado en el Sistema;</w:t>
      </w:r>
    </w:p>
    <w:p w14:paraId="45E7D3CB"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tanto </w:t>
      </w:r>
      <w:r>
        <w:rPr>
          <w:rFonts w:ascii="Palatino Linotype" w:eastAsia="Palatino Linotype" w:hAnsi="Palatino Linotype" w:cs="Palatino Linotype"/>
          <w:b/>
          <w:u w:val="single"/>
        </w:rPr>
        <w:t>para el ingreso como para la permanencia en la Carrera Policial es requisito aprobar los procesos de evaluación de control de confianza</w:t>
      </w:r>
      <w:r>
        <w:rPr>
          <w:rFonts w:ascii="Palatino Linotype" w:eastAsia="Palatino Linotype" w:hAnsi="Palatino Linotype" w:cs="Palatino Linotype"/>
        </w:rPr>
        <w:t>;</w:t>
      </w:r>
    </w:p>
    <w:p w14:paraId="69B4F9B2"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la certificación es el proceso mediante el cual los integrantes de las Instituciones Policiales se someten a las evaluaciones periódicas establecidas por el Centro de Control de Confianza correspondiente, para comprobar el cumplimiento de los perfiles de personalidad, éticos, socioeconómicos y médicos, en los procedimientos de ingreso, promoción y permanencia;</w:t>
      </w:r>
    </w:p>
    <w:p w14:paraId="5EDC1188"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las Instituciones Policiales contratarán únicamente al personal que cuente con el requisito de certificación expedido por su centro de control de confianza respectivo, y</w:t>
      </w:r>
    </w:p>
    <w:p w14:paraId="3B996F84" w14:textId="77777777" w:rsidR="0040108E" w:rsidRDefault="00AD682F">
      <w:pPr>
        <w:numPr>
          <w:ilvl w:val="0"/>
          <w:numId w:val="8"/>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Que el objeto de la certificación es identificar los factores de riesgo que interfieran, repercutan o pongan en peligro el desempeño de las funciones policiales, con el fin de garantizar la calidad de los servicios.</w:t>
      </w:r>
    </w:p>
    <w:p w14:paraId="0857DE05" w14:textId="77777777" w:rsidR="0040108E" w:rsidRDefault="0040108E">
      <w:pPr>
        <w:spacing w:line="360" w:lineRule="auto"/>
        <w:jc w:val="both"/>
        <w:rPr>
          <w:rFonts w:ascii="Palatino Linotype" w:eastAsia="Palatino Linotype" w:hAnsi="Palatino Linotype" w:cs="Palatino Linotype"/>
        </w:rPr>
      </w:pPr>
    </w:p>
    <w:p w14:paraId="2DED08BC"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los artículos 19, 21, fracciones XVIII, XIX, XX y XXI, 58 Quinqués, fracción VI y 109, cuarto párrafo, de la Ley de Seguridad del Estado de México, determinan lo siguiente:</w:t>
      </w:r>
    </w:p>
    <w:p w14:paraId="7974E07F" w14:textId="77777777" w:rsidR="0040108E" w:rsidRDefault="0040108E">
      <w:pPr>
        <w:spacing w:line="360" w:lineRule="auto"/>
        <w:jc w:val="both"/>
        <w:rPr>
          <w:rFonts w:ascii="Palatino Linotype" w:eastAsia="Palatino Linotype" w:hAnsi="Palatino Linotype" w:cs="Palatino Linotype"/>
        </w:rPr>
      </w:pPr>
    </w:p>
    <w:p w14:paraId="13D55DED" w14:textId="77777777" w:rsidR="0040108E" w:rsidRDefault="00AD682F">
      <w:pPr>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son autoridades municipales en materia de Seguridad Pública, los ayuntamientos, los presidentes municipales, los directores de seguridad pública municipal y los integrantes de las instituciones policiales en ejercicio de su función;</w:t>
      </w:r>
    </w:p>
    <w:p w14:paraId="7B811540" w14:textId="77777777" w:rsidR="0040108E" w:rsidRDefault="00AD682F">
      <w:pPr>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Que son atribuciones del Presidente Municipal, verificar que los integrantes de las instituciones policiales a su cargo se sometan a las </w:t>
      </w:r>
      <w:r>
        <w:rPr>
          <w:rFonts w:ascii="Palatino Linotype" w:eastAsia="Palatino Linotype" w:hAnsi="Palatino Linotype" w:cs="Palatino Linotype"/>
          <w:u w:val="single"/>
        </w:rPr>
        <w:t>evaluaciones de control de confianza</w:t>
      </w:r>
      <w:r>
        <w:rPr>
          <w:rFonts w:ascii="Palatino Linotype" w:eastAsia="Palatino Linotype" w:hAnsi="Palatino Linotype" w:cs="Palatino Linotype"/>
        </w:rPr>
        <w:t xml:space="preserve"> y cuenten con el Certificado Único Policial, de conformidad con las disposiciones legales aplicables; solicitar al Centro las </w:t>
      </w:r>
      <w:r>
        <w:rPr>
          <w:rFonts w:ascii="Palatino Linotype" w:eastAsia="Palatino Linotype" w:hAnsi="Palatino Linotype" w:cs="Palatino Linotype"/>
          <w:u w:val="single"/>
        </w:rPr>
        <w:t>evaluaciones de control de confianza para el ingreso, promoción y permanencia de los integrantes de las instituciones policiales</w:t>
      </w:r>
      <w:r>
        <w:rPr>
          <w:rFonts w:ascii="Palatino Linotype" w:eastAsia="Palatino Linotype" w:hAnsi="Palatino Linotype" w:cs="Palatino Linotype"/>
        </w:rPr>
        <w:t xml:space="preserve"> a su cargo; solicitar a la Comisión de Honor y Justicia, la instauración del procedimiento en contra de los integrantes de las instituciones policiales a su cargo que no haya presentado o aprobado las evaluaciones de control de confianza; vigilar la separación impuesta con motivo de la resolución correspondiente emitida por la Comisión de Honor y Justicia, a los integrantes de las instituciones </w:t>
      </w:r>
      <w:r>
        <w:rPr>
          <w:rFonts w:ascii="Palatino Linotype" w:eastAsia="Palatino Linotype" w:hAnsi="Palatino Linotype" w:cs="Palatino Linotype"/>
        </w:rPr>
        <w:lastRenderedPageBreak/>
        <w:t>policiales a su cargo que no hayan aprobado las evaluaciones de control de confianza;</w:t>
      </w:r>
    </w:p>
    <w:p w14:paraId="22193562" w14:textId="77777777" w:rsidR="0040108E" w:rsidRDefault="00AD682F">
      <w:pPr>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son atribuciones del Secretario o Secretaria Técnica del Ayuntamiento, fungir como enlace ante el Centro Estatal de Control de Confianza y verificar que el estado de fuerza municipal y servidores públicos obligados cumplan con lo previsto en materia de control de confianza, y</w:t>
      </w:r>
    </w:p>
    <w:p w14:paraId="3C21B144" w14:textId="77777777" w:rsidR="0040108E" w:rsidRDefault="00AD682F">
      <w:pPr>
        <w:numPr>
          <w:ilvl w:val="0"/>
          <w:numId w:val="10"/>
        </w:num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Que los resultados de los procesos de evaluación y los expedientes que se formen con los mismos serán confidenciales, salvo en aquellos casos en que deban presentarse en procedimientos administrativos o judiciales.</w:t>
      </w:r>
    </w:p>
    <w:p w14:paraId="739A4E2C" w14:textId="77777777" w:rsidR="0040108E" w:rsidRDefault="0040108E">
      <w:pPr>
        <w:spacing w:line="360" w:lineRule="auto"/>
        <w:jc w:val="both"/>
        <w:rPr>
          <w:rFonts w:ascii="Palatino Linotype" w:eastAsia="Palatino Linotype" w:hAnsi="Palatino Linotype" w:cs="Palatino Linotype"/>
        </w:rPr>
      </w:pPr>
    </w:p>
    <w:p w14:paraId="01B5F156"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advierte que la evaluación de control de confianza es un requisito indispensable para ingresar y permanecer en una Institución de Seguridad Pública y que el resultado de los procesos de evaluación de confianza y los expedientes que se formen con los mismos, son confidenciales; esto quiere decir que el resultado aislado de cada etapa de examen es confidencial; sin embargo, el resultado global, qué es, si el servidor público aprobó la evaluación es pública. </w:t>
      </w:r>
    </w:p>
    <w:p w14:paraId="3BF833C1" w14:textId="77777777" w:rsidR="0040108E" w:rsidRDefault="0040108E">
      <w:pPr>
        <w:spacing w:line="360" w:lineRule="auto"/>
        <w:jc w:val="both"/>
        <w:rPr>
          <w:rFonts w:ascii="Palatino Linotype" w:eastAsia="Palatino Linotype" w:hAnsi="Palatino Linotype" w:cs="Palatino Linotype"/>
        </w:rPr>
      </w:pPr>
    </w:p>
    <w:p w14:paraId="3BE63FD8"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anterior, cabe precisar tal como se analizó en párrafos anteriores, si un elemento de seguridad pública aprueba el examen de control de confianza, el Centro de Control de Confianza emitirá un certificado que acredite el cumplimiento de los perfiles de personalidad, éticos, socioeconómicos y médicos, en los procedimientos de ingreso, promoción y permanencia.</w:t>
      </w:r>
    </w:p>
    <w:p w14:paraId="0B2C0BF3" w14:textId="77777777" w:rsidR="0040108E" w:rsidRDefault="0040108E">
      <w:pPr>
        <w:spacing w:line="360" w:lineRule="auto"/>
        <w:jc w:val="both"/>
        <w:rPr>
          <w:rFonts w:ascii="Palatino Linotype" w:eastAsia="Palatino Linotype" w:hAnsi="Palatino Linotype" w:cs="Palatino Linotype"/>
        </w:rPr>
      </w:pPr>
    </w:p>
    <w:p w14:paraId="33D331E2"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Por otro lado, es oportuno hacer referencia en el presente estudio, al Anexo del Acuerdo 07/XL/16, a través del cual el Consejo Nacional de Seguridad Pública, en cumplimiento al Acuerdo CNSP 13/XXXIX/15, aprueba los Lineamientos para la emisión, desarrollo e implementación del Certificado Único Policial, los cuales precisan lo siguiente:</w:t>
      </w:r>
    </w:p>
    <w:p w14:paraId="482D8551" w14:textId="77777777" w:rsidR="0040108E" w:rsidRDefault="0040108E">
      <w:pPr>
        <w:spacing w:line="360" w:lineRule="auto"/>
        <w:jc w:val="both"/>
        <w:rPr>
          <w:rFonts w:ascii="Palatino Linotype" w:eastAsia="Palatino Linotype" w:hAnsi="Palatino Linotype" w:cs="Palatino Linotype"/>
        </w:rPr>
      </w:pPr>
    </w:p>
    <w:p w14:paraId="15604294" w14:textId="77777777" w:rsidR="0040108E" w:rsidRDefault="00AD682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w:t>
      </w:r>
      <w:r>
        <w:rPr>
          <w:rFonts w:ascii="Palatino Linotype" w:eastAsia="Palatino Linotype" w:hAnsi="Palatino Linotype" w:cs="Palatino Linotype"/>
          <w:color w:val="000000"/>
          <w:u w:val="single"/>
        </w:rPr>
        <w:t>el Certificado Único Policial permitirá acreditar que el servidor público resultó aprobado para ingresar o permanecer en las Instituciones Policiales</w:t>
      </w:r>
      <w:r>
        <w:rPr>
          <w:rFonts w:ascii="Palatino Linotype" w:eastAsia="Palatino Linotype" w:hAnsi="Palatino Linotype" w:cs="Palatino Linotype"/>
          <w:color w:val="000000"/>
        </w:rPr>
        <w:t xml:space="preserve"> que cuenta con las competencias necesarias para el desempeño de su cargo;</w:t>
      </w:r>
    </w:p>
    <w:p w14:paraId="28E6EC8D" w14:textId="77777777" w:rsidR="0040108E" w:rsidRDefault="0040108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3E0DAD52" w14:textId="77777777" w:rsidR="0040108E" w:rsidRDefault="00AD682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w:t>
      </w:r>
      <w:r>
        <w:rPr>
          <w:rFonts w:ascii="Palatino Linotype" w:eastAsia="Palatino Linotype" w:hAnsi="Palatino Linotype" w:cs="Palatino Linotype"/>
          <w:color w:val="000000"/>
          <w:u w:val="single"/>
        </w:rPr>
        <w:t>el Certificado Único Policial es requisito de permanencia para los integrantes de las instituciones policiales</w:t>
      </w:r>
      <w:r>
        <w:rPr>
          <w:rFonts w:ascii="Palatino Linotype" w:eastAsia="Palatino Linotype" w:hAnsi="Palatino Linotype" w:cs="Palatino Linotype"/>
          <w:color w:val="000000"/>
        </w:rPr>
        <w:t>, mientras que el certificado previsto en el artículo 65 de la Ley General del Sistema Nacional de Seguridad Pública establece que es requisito de ingreso y permanencia en las Instituciones de Procuración de Justicia;</w:t>
      </w:r>
    </w:p>
    <w:p w14:paraId="2DBF034C" w14:textId="77777777" w:rsidR="0040108E" w:rsidRDefault="0040108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13EE52A7" w14:textId="77777777" w:rsidR="0040108E" w:rsidRDefault="00AD682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Que en términos del artículo 76 de la Ley General del Sistema Nacional de Seguridad Pública, los policías de investigación que forman parte de la estructura orgánica de las Instituciones de Procuración de Justicia deben obtener el Certificado Único Policial;</w:t>
      </w:r>
    </w:p>
    <w:p w14:paraId="38E5948E" w14:textId="77777777" w:rsidR="0040108E" w:rsidRDefault="0040108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5A80D4CA" w14:textId="77777777" w:rsidR="0040108E" w:rsidRDefault="00AD682F">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el Consejo Nacional de Seguridad Pública en su Trigésima Novena Sesión Ordinaria, celebrada el 18 de diciembre de 2015, mediante Acuerdo 13/XXXIX/15 ratificó el Acuerdo 2, adoptado en la XIV Sesión Ordinaria de la </w:t>
      </w:r>
      <w:r>
        <w:rPr>
          <w:rFonts w:ascii="Palatino Linotype" w:eastAsia="Palatino Linotype" w:hAnsi="Palatino Linotype" w:cs="Palatino Linotype"/>
          <w:color w:val="000000"/>
        </w:rPr>
        <w:lastRenderedPageBreak/>
        <w:t xml:space="preserve">Conferencia Nacional de Secretarios de Seguridad Pública, el cual establece </w:t>
      </w:r>
      <w:r>
        <w:rPr>
          <w:rFonts w:ascii="Palatino Linotype" w:eastAsia="Palatino Linotype" w:hAnsi="Palatino Linotype" w:cs="Palatino Linotype"/>
          <w:color w:val="000000"/>
          <w:u w:val="single"/>
        </w:rPr>
        <w:t>los requisitos que debe tener el Certificado Único Policial: evaluación de control de confianza, formación inicial y/o equivalente, evaluación del desempeño y evaluación de competencias policiales básicas (habilidades, destrezas y conocimientos de la función policial);</w:t>
      </w:r>
      <w:r>
        <w:rPr>
          <w:rFonts w:ascii="Palatino Linotype" w:eastAsia="Palatino Linotype" w:hAnsi="Palatino Linotype" w:cs="Palatino Linotype"/>
          <w:color w:val="000000"/>
        </w:rPr>
        <w:t xml:space="preserve"> así como instruyó al Secretariado Ejecutivo del Sistema Nacional de Seguridad Pública a establecer un grupo de trabajo interinstitucional, para determinar los lineamientos y políticas generales para la emisión, desarrollo e implementación del Certificado Único Policial.</w:t>
      </w:r>
    </w:p>
    <w:p w14:paraId="1B7034FB" w14:textId="77777777" w:rsidR="0040108E" w:rsidRDefault="0040108E">
      <w:pPr>
        <w:spacing w:line="360" w:lineRule="auto"/>
        <w:jc w:val="both"/>
        <w:rPr>
          <w:rFonts w:ascii="Palatino Linotype" w:eastAsia="Palatino Linotype" w:hAnsi="Palatino Linotype" w:cs="Palatino Linotype"/>
        </w:rPr>
      </w:pPr>
    </w:p>
    <w:p w14:paraId="3AAD54BB"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relación con lo expuesto, el artículo 6°, fracción V, de los Lineamientos citados,  establece que para la emisión del Certificado Único Policial, el integrante de las Instituciones deberá acreditar:</w:t>
      </w:r>
    </w:p>
    <w:p w14:paraId="269851B7" w14:textId="77777777" w:rsidR="0040108E" w:rsidRDefault="0040108E">
      <w:pPr>
        <w:spacing w:line="360" w:lineRule="auto"/>
        <w:jc w:val="both"/>
        <w:rPr>
          <w:rFonts w:ascii="Palatino Linotype" w:eastAsia="Palatino Linotype" w:hAnsi="Palatino Linotype" w:cs="Palatino Linotype"/>
        </w:rPr>
      </w:pPr>
    </w:p>
    <w:p w14:paraId="3C83B3C5" w14:textId="77777777" w:rsidR="0040108E" w:rsidRDefault="00AD682F">
      <w:pPr>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a) El proceso de evaluación de control de confianza;</w:t>
      </w:r>
    </w:p>
    <w:p w14:paraId="239461B0" w14:textId="77777777" w:rsidR="0040108E" w:rsidRDefault="00AD682F">
      <w:pPr>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b) La evaluación de competencias básicas o profesionales;</w:t>
      </w:r>
    </w:p>
    <w:p w14:paraId="0E745D9B" w14:textId="77777777" w:rsidR="0040108E" w:rsidRDefault="00AD682F">
      <w:pPr>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c) La evaluación del desempeño o del desempeño académico, y</w:t>
      </w:r>
    </w:p>
    <w:p w14:paraId="2137AD6C" w14:textId="77777777" w:rsidR="0040108E" w:rsidRDefault="00AD682F">
      <w:pPr>
        <w:spacing w:line="360" w:lineRule="auto"/>
        <w:ind w:left="567" w:right="567"/>
        <w:jc w:val="both"/>
        <w:rPr>
          <w:rFonts w:ascii="Palatino Linotype" w:eastAsia="Palatino Linotype" w:hAnsi="Palatino Linotype" w:cs="Palatino Linotype"/>
        </w:rPr>
      </w:pPr>
      <w:r>
        <w:rPr>
          <w:rFonts w:ascii="Palatino Linotype" w:eastAsia="Palatino Linotype" w:hAnsi="Palatino Linotype" w:cs="Palatino Linotype"/>
        </w:rPr>
        <w:t>d) La formación inicial o su equivalente.</w:t>
      </w:r>
    </w:p>
    <w:p w14:paraId="7004BEDB" w14:textId="77777777" w:rsidR="0040108E" w:rsidRDefault="0040108E">
      <w:pPr>
        <w:spacing w:line="360" w:lineRule="auto"/>
        <w:ind w:left="567" w:right="567"/>
        <w:jc w:val="both"/>
        <w:rPr>
          <w:rFonts w:ascii="Palatino Linotype" w:eastAsia="Palatino Linotype" w:hAnsi="Palatino Linotype" w:cs="Palatino Linotype"/>
        </w:rPr>
      </w:pPr>
    </w:p>
    <w:p w14:paraId="011AC15D"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 anterior, se robustece con el Diagnóstico Nacional sobre las Policías Preventivas de las Entidades Federativas (consultado en la página electrónica </w:t>
      </w:r>
      <w:hyperlink r:id="rId12">
        <w:r>
          <w:rPr>
            <w:rFonts w:ascii="Palatino Linotype" w:eastAsia="Palatino Linotype" w:hAnsi="Palatino Linotype" w:cs="Palatino Linotype"/>
            <w:color w:val="0000FF"/>
            <w:u w:val="single"/>
          </w:rPr>
          <w:t>http://secretariadoejecutivo.gob.mx/doc/MOFP_30_junio_2019.pdf</w:t>
        </w:r>
      </w:hyperlink>
      <w:r>
        <w:rPr>
          <w:rFonts w:ascii="Palatino Linotype" w:eastAsia="Palatino Linotype" w:hAnsi="Palatino Linotype" w:cs="Palatino Linotype"/>
        </w:rPr>
        <w:t xml:space="preserve">), establece que el Certificado Único Policial, es una herramienta que permite certificar que el personal que integra las instituciones de seguridad pública, tenga el perfil, los </w:t>
      </w:r>
      <w:r>
        <w:rPr>
          <w:rFonts w:ascii="Palatino Linotype" w:eastAsia="Palatino Linotype" w:hAnsi="Palatino Linotype" w:cs="Palatino Linotype"/>
        </w:rPr>
        <w:lastRenderedPageBreak/>
        <w:t xml:space="preserve">conocimientos, la experiencia, las habilidades y las aptitudes necesarias para el desempeño de sus funciones; además que, para obtener dicho documento, los policías municipales deberán contar con un resultado aprobatorio y vigente, lo siguiente: </w:t>
      </w:r>
    </w:p>
    <w:p w14:paraId="7A78AC2D" w14:textId="77777777" w:rsidR="0040108E" w:rsidRDefault="0040108E">
      <w:pPr>
        <w:spacing w:line="360" w:lineRule="auto"/>
        <w:jc w:val="both"/>
        <w:rPr>
          <w:rFonts w:ascii="Palatino Linotype" w:eastAsia="Palatino Linotype" w:hAnsi="Palatino Linotype" w:cs="Palatino Linotype"/>
        </w:rPr>
      </w:pPr>
    </w:p>
    <w:p w14:paraId="02723EAD" w14:textId="77777777" w:rsidR="0040108E" w:rsidRDefault="00AD682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Evaluación de control de confianza;</w:t>
      </w:r>
    </w:p>
    <w:p w14:paraId="73DB2951" w14:textId="77777777" w:rsidR="0040108E" w:rsidRDefault="00AD682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Evaluación de competencias básicas o profesionales;</w:t>
      </w:r>
    </w:p>
    <w:p w14:paraId="39CD0AA7" w14:textId="77777777" w:rsidR="0040108E" w:rsidRDefault="00AD682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Evaluación del desempeño, y</w:t>
      </w:r>
    </w:p>
    <w:p w14:paraId="0A1E8DC0" w14:textId="77777777" w:rsidR="0040108E" w:rsidRDefault="00AD682F">
      <w:pPr>
        <w:numPr>
          <w:ilvl w:val="0"/>
          <w:numId w:val="5"/>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Formación inicial o equivalente.</w:t>
      </w:r>
    </w:p>
    <w:p w14:paraId="5130B380" w14:textId="77777777" w:rsidR="0040108E" w:rsidRDefault="0040108E">
      <w:pPr>
        <w:spacing w:line="360" w:lineRule="auto"/>
        <w:ind w:right="567"/>
        <w:jc w:val="both"/>
        <w:rPr>
          <w:rFonts w:ascii="Palatino Linotype" w:eastAsia="Palatino Linotype" w:hAnsi="Palatino Linotype" w:cs="Palatino Linotype"/>
        </w:rPr>
      </w:pPr>
    </w:p>
    <w:p w14:paraId="54630A8B"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el Certificado Único Policial que emite el Centro de Control de Confianza del Estado de México, acredita que el personal dedicado a la seguridad pública cumple con las evaluaciones y formación, para ocupar un cargo de seguridad pública; por lo que, es un requisito indispensable, para poder entrar y permanecer en una institución de seguridad pública.</w:t>
      </w:r>
    </w:p>
    <w:p w14:paraId="7698568D" w14:textId="77777777" w:rsidR="0040108E" w:rsidRDefault="0040108E">
      <w:pPr>
        <w:spacing w:line="360" w:lineRule="auto"/>
        <w:jc w:val="both"/>
        <w:rPr>
          <w:rFonts w:ascii="Palatino Linotype" w:eastAsia="Palatino Linotype" w:hAnsi="Palatino Linotype" w:cs="Palatino Linotype"/>
        </w:rPr>
      </w:pPr>
    </w:p>
    <w:p w14:paraId="4D3D5A2E"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Precisado anteriormente y de la respuesta proporcionada por la Dirección General de Seguridad y Protección del Ayuntamiento de Toluca, se desprenden las siguientes consideraciones:</w:t>
      </w:r>
    </w:p>
    <w:p w14:paraId="45B97366" w14:textId="77777777" w:rsidR="0040108E" w:rsidRDefault="0040108E">
      <w:pPr>
        <w:spacing w:line="360" w:lineRule="auto"/>
        <w:jc w:val="both"/>
        <w:rPr>
          <w:rFonts w:ascii="Palatino Linotype" w:eastAsia="Palatino Linotype" w:hAnsi="Palatino Linotype" w:cs="Palatino Linotype"/>
        </w:rPr>
      </w:pPr>
    </w:p>
    <w:p w14:paraId="768CDDFA" w14:textId="77777777" w:rsidR="0040108E" w:rsidRDefault="00AD682F">
      <w:pPr>
        <w:numPr>
          <w:ilvl w:val="0"/>
          <w:numId w:val="1"/>
        </w:numPr>
        <w:pBdr>
          <w:top w:val="nil"/>
          <w:left w:val="nil"/>
          <w:bottom w:val="nil"/>
          <w:right w:val="nil"/>
          <w:between w:val="nil"/>
        </w:pBdr>
        <w:spacing w:before="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 servidora pública referida en la solicitud se encuentra adscrita a una </w:t>
      </w:r>
      <w:r>
        <w:rPr>
          <w:rFonts w:ascii="Palatino Linotype" w:eastAsia="Palatino Linotype" w:hAnsi="Palatino Linotype" w:cs="Palatino Linotype"/>
        </w:rPr>
        <w:t>Institución de Seguridad</w:t>
      </w:r>
      <w:r>
        <w:rPr>
          <w:rFonts w:ascii="Palatino Linotype" w:eastAsia="Palatino Linotype" w:hAnsi="Palatino Linotype" w:cs="Palatino Linotype"/>
          <w:color w:val="000000"/>
        </w:rPr>
        <w:t xml:space="preserve"> Pública (Dirección General de Seguridad y Protección del Ayuntamiento de Toluca).</w:t>
      </w:r>
    </w:p>
    <w:p w14:paraId="152CBC6E" w14:textId="77777777" w:rsidR="0040108E" w:rsidRDefault="00AD682F">
      <w:pPr>
        <w:numPr>
          <w:ilvl w:val="0"/>
          <w:numId w:val="1"/>
        </w:numPr>
        <w:pBdr>
          <w:top w:val="nil"/>
          <w:left w:val="nil"/>
          <w:bottom w:val="nil"/>
          <w:right w:val="nil"/>
          <w:between w:val="nil"/>
        </w:pBdr>
        <w:spacing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Que la servidora pública de referencia, al pertenecer a una Institución de Seguridad Pública está obligada a someterse a evaluaciones de control de confianza que es un requisito indispensable para ingresar y permanecer en una Institución de Seguridad Pública, en términos de lo señalado por el </w:t>
      </w:r>
      <w:r>
        <w:rPr>
          <w:rFonts w:ascii="Palatino Linotype" w:eastAsia="Palatino Linotype" w:hAnsi="Palatino Linotype" w:cs="Palatino Linotype"/>
        </w:rPr>
        <w:t>artículo</w:t>
      </w:r>
      <w:r>
        <w:rPr>
          <w:rFonts w:ascii="Palatino Linotype" w:eastAsia="Palatino Linotype" w:hAnsi="Palatino Linotype" w:cs="Palatino Linotype"/>
          <w:color w:val="000000"/>
        </w:rPr>
        <w:t xml:space="preserve"> De ahí que viene a colación lo señalado por el artículo 8.19 del Código Administrativo del Estado de México, que señala:</w:t>
      </w:r>
    </w:p>
    <w:p w14:paraId="70457E22" w14:textId="77777777" w:rsidR="0040108E" w:rsidRDefault="00AD682F">
      <w:pPr>
        <w:spacing w:before="24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8.19 Bis.- Las autoridades de tránsito contarán con agentes de: </w:t>
      </w:r>
    </w:p>
    <w:p w14:paraId="3504C4B4" w14:textId="77777777" w:rsidR="0040108E" w:rsidRDefault="00AD68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Tránsito: serán mujeres facultadas para imponer las sanciones a que se refiere este Libro y las disposiciones reglamentarias respectivas, quienes también </w:t>
      </w:r>
      <w:r>
        <w:rPr>
          <w:rFonts w:ascii="Palatino Linotype" w:eastAsia="Palatino Linotype" w:hAnsi="Palatino Linotype" w:cs="Palatino Linotype"/>
          <w:b/>
          <w:i/>
          <w:sz w:val="22"/>
          <w:szCs w:val="22"/>
          <w:u w:val="single"/>
        </w:rPr>
        <w:t>se someterán a las disposiciones de control de confianza</w:t>
      </w:r>
      <w:r>
        <w:rPr>
          <w:rFonts w:ascii="Palatino Linotype" w:eastAsia="Palatino Linotype" w:hAnsi="Palatino Linotype" w:cs="Palatino Linotype"/>
          <w:b/>
          <w:i/>
          <w:sz w:val="22"/>
          <w:szCs w:val="22"/>
        </w:rPr>
        <w:t>, en términos de las disposiciones aplicables; contarán con la terminal electrónica y se distinguirán por los uniformes y vehículos color negro y vivos naranja</w:t>
      </w:r>
      <w:r>
        <w:rPr>
          <w:rFonts w:ascii="Palatino Linotype" w:eastAsia="Palatino Linotype" w:hAnsi="Palatino Linotype" w:cs="Palatino Linotype"/>
          <w:i/>
          <w:sz w:val="22"/>
          <w:szCs w:val="22"/>
        </w:rPr>
        <w:t xml:space="preserve">; </w:t>
      </w:r>
    </w:p>
    <w:p w14:paraId="12FB0C07" w14:textId="77777777" w:rsidR="0040108E" w:rsidRDefault="00AD682F">
      <w:pPr>
        <w:ind w:left="851" w:right="902"/>
        <w:jc w:val="both"/>
        <w:rPr>
          <w:rFonts w:ascii="Palatino Linotype" w:eastAsia="Palatino Linotype" w:hAnsi="Palatino Linotype" w:cs="Palatino Linotype"/>
        </w:rPr>
      </w:pPr>
      <w:r>
        <w:rPr>
          <w:rFonts w:ascii="Palatino Linotype" w:eastAsia="Palatino Linotype" w:hAnsi="Palatino Linotype" w:cs="Palatino Linotype"/>
          <w:i/>
          <w:sz w:val="22"/>
          <w:szCs w:val="22"/>
        </w:rPr>
        <w:t xml:space="preserve">II. </w:t>
      </w:r>
      <w:r>
        <w:rPr>
          <w:rFonts w:ascii="Palatino Linotype" w:eastAsia="Palatino Linotype" w:hAnsi="Palatino Linotype" w:cs="Palatino Linotype"/>
          <w:b/>
          <w:i/>
          <w:sz w:val="22"/>
          <w:szCs w:val="22"/>
        </w:rPr>
        <w:t>Vialidad: serán aquellos responsables de vigilar que en el tránsito de vehículos automotores, los conductores cumplan con las obligaciones establecidas en este Libro y en los reglamentos respectivos</w:t>
      </w:r>
      <w:r>
        <w:rPr>
          <w:rFonts w:ascii="Palatino Linotype" w:eastAsia="Palatino Linotype" w:hAnsi="Palatino Linotype" w:cs="Palatino Linotype"/>
          <w:i/>
          <w:sz w:val="22"/>
          <w:szCs w:val="22"/>
        </w:rPr>
        <w:t>.</w:t>
      </w:r>
    </w:p>
    <w:p w14:paraId="44092BD4" w14:textId="77777777" w:rsidR="0040108E" w:rsidRDefault="0040108E">
      <w:pPr>
        <w:spacing w:after="240" w:line="360" w:lineRule="auto"/>
        <w:jc w:val="both"/>
        <w:rPr>
          <w:rFonts w:ascii="Palatino Linotype" w:eastAsia="Palatino Linotype" w:hAnsi="Palatino Linotype" w:cs="Palatino Linotype"/>
        </w:rPr>
      </w:pPr>
    </w:p>
    <w:p w14:paraId="2EE34234" w14:textId="77777777" w:rsidR="0040108E" w:rsidRDefault="00AD682F">
      <w:pPr>
        <w:pBdr>
          <w:top w:val="nil"/>
          <w:left w:val="nil"/>
          <w:bottom w:val="nil"/>
          <w:right w:val="nil"/>
          <w:between w:val="nil"/>
        </w:pBdr>
        <w:spacing w:before="240"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donde se establece que </w:t>
      </w:r>
      <w:r>
        <w:rPr>
          <w:rFonts w:ascii="Palatino Linotype" w:eastAsia="Palatino Linotype" w:hAnsi="Palatino Linotype" w:cs="Palatino Linotype"/>
        </w:rPr>
        <w:t>las mujeres</w:t>
      </w:r>
      <w:r>
        <w:rPr>
          <w:rFonts w:ascii="Palatino Linotype" w:eastAsia="Palatino Linotype" w:hAnsi="Palatino Linotype" w:cs="Palatino Linotype"/>
          <w:color w:val="000000"/>
        </w:rPr>
        <w:t xml:space="preserve"> de </w:t>
      </w:r>
      <w:r>
        <w:rPr>
          <w:rFonts w:ascii="Palatino Linotype" w:eastAsia="Palatino Linotype" w:hAnsi="Palatino Linotype" w:cs="Palatino Linotype"/>
        </w:rPr>
        <w:t>tránsito</w:t>
      </w:r>
      <w:r>
        <w:rPr>
          <w:rFonts w:ascii="Palatino Linotype" w:eastAsia="Palatino Linotype" w:hAnsi="Palatino Linotype" w:cs="Palatino Linotype"/>
          <w:color w:val="000000"/>
        </w:rPr>
        <w:t xml:space="preserve"> estarán facultadas para imponer sanciones, por el incumplimiento a disposiciones reglamentarias señaladas en el Código Administrativo del Estado de México, en materia de tránsito y las cuales serán sometidas a evaluaciones de control y confianza.</w:t>
      </w:r>
    </w:p>
    <w:p w14:paraId="5F6F84BA" w14:textId="77777777" w:rsidR="0040108E" w:rsidRDefault="0040108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5443CA7B" w14:textId="77777777" w:rsidR="0040108E" w:rsidRDefault="00AD682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Que la servidora pública descrita en la solicitud, tiene en términos de lo señalado por el artículo 3.39 fracción XI del Código Reglamentario para al Ayuntamiento de Toluca, la siguiente atribución: </w:t>
      </w:r>
    </w:p>
    <w:p w14:paraId="47BBB4A3" w14:textId="77777777" w:rsidR="0040108E" w:rsidRDefault="0040108E">
      <w:pPr>
        <w:spacing w:line="360" w:lineRule="auto"/>
        <w:jc w:val="both"/>
        <w:rPr>
          <w:rFonts w:ascii="Palatino Linotype" w:eastAsia="Palatino Linotype" w:hAnsi="Palatino Linotype" w:cs="Palatino Linotype"/>
        </w:rPr>
      </w:pPr>
    </w:p>
    <w:p w14:paraId="070DB6E5" w14:textId="77777777" w:rsidR="0040108E" w:rsidRDefault="00AD68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3.39 bis. La o el titular de La Dirección de Sustentabilidad Vial, tendrá las siguientes atribuciones: </w:t>
      </w:r>
    </w:p>
    <w:p w14:paraId="342E3553" w14:textId="77777777" w:rsidR="0040108E" w:rsidRDefault="00AD68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 </w:t>
      </w:r>
    </w:p>
    <w:p w14:paraId="6BC08B97" w14:textId="77777777" w:rsidR="0040108E" w:rsidRDefault="00AD68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XII. Implementar la aplicación de la captura del Informe Policial Homologado (IPH), así como de datos en el Registro Nacional de Detenciones (RND) por el personal operativo de Tránsito y Vialidad, en el quehacer de sus funciones como primeros respondientes…” (Sic)</w:t>
      </w:r>
    </w:p>
    <w:p w14:paraId="54B802E9" w14:textId="77777777" w:rsidR="0040108E" w:rsidRDefault="0040108E">
      <w:pPr>
        <w:spacing w:after="240"/>
        <w:ind w:left="851" w:right="902"/>
        <w:jc w:val="both"/>
        <w:rPr>
          <w:rFonts w:ascii="Palatino Linotype" w:eastAsia="Palatino Linotype" w:hAnsi="Palatino Linotype" w:cs="Palatino Linotype"/>
          <w:i/>
          <w:sz w:val="22"/>
          <w:szCs w:val="22"/>
        </w:rPr>
      </w:pPr>
    </w:p>
    <w:p w14:paraId="32548394" w14:textId="77777777" w:rsidR="0040108E" w:rsidRDefault="00AD682F">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Esto es, que el agente de tránsito y vialidad, tendrá la atribución en la prevención, investigación y persecución de delitos, de ser primer respondiente; de ahí que, debe estar actualizado, capacitado y evaluado en habilidades, destrezas y conocimientos de la función policial.</w:t>
      </w:r>
    </w:p>
    <w:p w14:paraId="6F48A3EC" w14:textId="77777777" w:rsidR="0040108E" w:rsidRDefault="0040108E">
      <w:pPr>
        <w:pBdr>
          <w:top w:val="nil"/>
          <w:left w:val="nil"/>
          <w:bottom w:val="nil"/>
          <w:right w:val="nil"/>
          <w:between w:val="nil"/>
        </w:pBdr>
        <w:spacing w:line="360" w:lineRule="auto"/>
        <w:ind w:left="720"/>
        <w:jc w:val="both"/>
        <w:rPr>
          <w:rFonts w:ascii="Palatino Linotype" w:eastAsia="Palatino Linotype" w:hAnsi="Palatino Linotype" w:cs="Palatino Linotype"/>
          <w:color w:val="000000"/>
        </w:rPr>
      </w:pPr>
    </w:p>
    <w:p w14:paraId="50C588CC" w14:textId="77777777" w:rsidR="0040108E" w:rsidRDefault="00AD682F">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Es pertinente aclarar, que la Dirección de Sustentabilidad Vial, pertenece a la Dirección de Seguridad y Protección, en términos de lo señalado por el último párrafo del artículo 3.31, que señala:</w:t>
      </w:r>
    </w:p>
    <w:p w14:paraId="451DE1E3" w14:textId="77777777" w:rsidR="0040108E" w:rsidRDefault="0040108E">
      <w:pPr>
        <w:spacing w:line="360" w:lineRule="auto"/>
        <w:jc w:val="both"/>
        <w:rPr>
          <w:rFonts w:ascii="Palatino Linotype" w:eastAsia="Palatino Linotype" w:hAnsi="Palatino Linotype" w:cs="Palatino Linotype"/>
        </w:rPr>
      </w:pPr>
    </w:p>
    <w:p w14:paraId="266F8AE5" w14:textId="77777777" w:rsidR="0040108E" w:rsidRDefault="00AD682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“La </w:t>
      </w:r>
      <w:r>
        <w:rPr>
          <w:rFonts w:ascii="Palatino Linotype" w:eastAsia="Palatino Linotype" w:hAnsi="Palatino Linotype" w:cs="Palatino Linotype"/>
          <w:b/>
          <w:i/>
          <w:sz w:val="22"/>
          <w:szCs w:val="22"/>
        </w:rPr>
        <w:t>Dirección General de Seguridad y Protección</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el cumplimiento de sus atribuciones, se auxiliará de la</w:t>
      </w:r>
      <w:r>
        <w:rPr>
          <w:rFonts w:ascii="Palatino Linotype" w:eastAsia="Palatino Linotype" w:hAnsi="Palatino Linotype" w:cs="Palatino Linotype"/>
          <w:i/>
          <w:sz w:val="22"/>
          <w:szCs w:val="22"/>
        </w:rPr>
        <w:t xml:space="preserve"> Dirección de Prevención Comunitaria, de la Dirección de Desarrollo Policial, </w:t>
      </w:r>
      <w:r>
        <w:rPr>
          <w:rFonts w:ascii="Palatino Linotype" w:eastAsia="Palatino Linotype" w:hAnsi="Palatino Linotype" w:cs="Palatino Linotype"/>
          <w:b/>
          <w:i/>
          <w:sz w:val="22"/>
          <w:szCs w:val="22"/>
        </w:rPr>
        <w:t>de la Dirección de Sustentabilidad Vial</w:t>
      </w:r>
      <w:r>
        <w:rPr>
          <w:rFonts w:ascii="Palatino Linotype" w:eastAsia="Palatino Linotype" w:hAnsi="Palatino Linotype" w:cs="Palatino Linotype"/>
          <w:i/>
          <w:sz w:val="22"/>
          <w:szCs w:val="22"/>
        </w:rPr>
        <w:t>, de la Dirección de Inteligencia, de la Dirección Operativa, de la Dirección de Desarrollo Tecnológico, de la Dirección Jurídica, de la Coordinación de Protección Civil y Bomberos, y de la Coordinación Administrativa” (Sic)</w:t>
      </w:r>
    </w:p>
    <w:p w14:paraId="20304D55" w14:textId="77777777" w:rsidR="0040108E" w:rsidRDefault="0040108E">
      <w:pPr>
        <w:spacing w:after="240" w:line="360" w:lineRule="auto"/>
        <w:jc w:val="both"/>
        <w:rPr>
          <w:rFonts w:ascii="Palatino Linotype" w:eastAsia="Palatino Linotype" w:hAnsi="Palatino Linotype" w:cs="Palatino Linotype"/>
        </w:rPr>
      </w:pPr>
    </w:p>
    <w:p w14:paraId="78137D0F"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Conforme a lo anterior, se logra vislumbrar que la pretensión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obtener, el Certificado Único Policial de la Servidora Pública referencia en la solicitud de acceso a la información pública, que conforme a lo expuesto anteriormente es público, porque con el mismo la ciudadanía tiene la posibilidad de analizar los conocimientos, la experiencia, las habilidades y las aptitudes necesarias para el desempeño de sus funciones; máxime que se considera </w:t>
      </w:r>
      <w:r>
        <w:rPr>
          <w:rFonts w:ascii="Palatino Linotype" w:eastAsia="Palatino Linotype" w:hAnsi="Palatino Linotype" w:cs="Palatino Linotype"/>
        </w:rPr>
        <w:lastRenderedPageBreak/>
        <w:t>requisito indispensable para el ingreso y permanencia como elemento de una institución seguridad pública; lo anterior, es así, pues justamente el Transitorio Quinto de la Ley de Seguridad del Estado de México, precisa que todos los integrantes de las Instituciones de Seguridad Pública deberán contar con el Certificado Único Policial.</w:t>
      </w:r>
    </w:p>
    <w:p w14:paraId="1EB197B8" w14:textId="77777777" w:rsidR="0040108E" w:rsidRDefault="0040108E">
      <w:pPr>
        <w:spacing w:line="360" w:lineRule="auto"/>
        <w:jc w:val="both"/>
        <w:rPr>
          <w:rFonts w:ascii="Palatino Linotype" w:eastAsia="Palatino Linotype" w:hAnsi="Palatino Linotype" w:cs="Palatino Linotype"/>
        </w:rPr>
      </w:pPr>
    </w:p>
    <w:p w14:paraId="1E163DA5"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el Certificado Único Policial de la Servidora Pública referida en la solicitud de acceso a la información pública vigente al primero de diciembre del año dos mil veintidós y en versión pública conforme a lo señalado en el considerando quinto del presente fallo. </w:t>
      </w:r>
    </w:p>
    <w:p w14:paraId="5647A793" w14:textId="77777777" w:rsidR="0040108E" w:rsidRDefault="00AD682F">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En lo que concierne al punto de la solicitud en donde se requirió:</w:t>
      </w:r>
    </w:p>
    <w:p w14:paraId="15F49AEE" w14:textId="77777777" w:rsidR="0040108E" w:rsidRDefault="00AD682F">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Los cursos que realizó en materia de seguridad y tránsito la servidora pública referida en la solicitud de acceso a la información pública.</w:t>
      </w:r>
    </w:p>
    <w:p w14:paraId="63E85ED8" w14:textId="77777777" w:rsidR="0040108E" w:rsidRDefault="00AD68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u w:val="single"/>
        </w:rPr>
        <w:t>S</w:t>
      </w:r>
      <w:r>
        <w:rPr>
          <w:rFonts w:ascii="Palatino Linotype" w:eastAsia="Palatino Linotype" w:hAnsi="Palatino Linotype" w:cs="Palatino Linotype"/>
          <w:b/>
          <w:color w:val="000000"/>
          <w:u w:val="single"/>
        </w:rPr>
        <w:t>obre los cursos</w:t>
      </w:r>
      <w:r>
        <w:rPr>
          <w:rFonts w:ascii="Palatino Linotype" w:eastAsia="Palatino Linotype" w:hAnsi="Palatino Linotype" w:cs="Palatino Linotype"/>
          <w:color w:val="000000"/>
        </w:rPr>
        <w:t xml:space="preserve"> solicitados por la parte </w:t>
      </w:r>
      <w:r>
        <w:rPr>
          <w:rFonts w:ascii="Palatino Linotype" w:eastAsia="Palatino Linotype" w:hAnsi="Palatino Linotype" w:cs="Palatino Linotype"/>
          <w:b/>
          <w:color w:val="000000"/>
        </w:rPr>
        <w:t>RECURRENTE</w:t>
      </w:r>
      <w:r>
        <w:rPr>
          <w:rFonts w:ascii="Palatino Linotype" w:eastAsia="Palatino Linotype" w:hAnsi="Palatino Linotype" w:cs="Palatino Linotype"/>
          <w:color w:val="000000"/>
        </w:rPr>
        <w:t xml:space="preserve">, si bien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clasificó como reservada la información de todo el expediente del Servidora Pública adscrita la Dirección de Seguridad y Protección de Ayuntamiento de Toluca, pero,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solicitó únicamente los cursos de la Servidora Pública referida en la solicitud de acceso a la información pública, los cuales es considerado por este Organismo Garante como información pública, en razón de con ellos la ciudadanía puede evaluar si la multicitada servidora pública cumplió con las capacidades exigidas para el cumplimiento de su cargo o para ser asignada como agente de tránsito, lo anterior es así toda vez que dentro del Manual </w:t>
      </w:r>
      <w:r>
        <w:rPr>
          <w:rFonts w:ascii="Palatino Linotype" w:eastAsia="Palatino Linotype" w:hAnsi="Palatino Linotype" w:cs="Palatino Linotype"/>
        </w:rPr>
        <w:lastRenderedPageBreak/>
        <w:t>de Organización de la Dirección Seguridad y Protección, existe un área denominada Departamento de Formación y Capacitación la cual tiene las siguientes atribuciones:</w:t>
      </w:r>
    </w:p>
    <w:p w14:paraId="648B821F"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“205012001 Departamento de Formación y Capacitación Objetivo: </w:t>
      </w:r>
      <w:r>
        <w:rPr>
          <w:rFonts w:ascii="Palatino Linotype" w:eastAsia="Palatino Linotype" w:hAnsi="Palatino Linotype" w:cs="Palatino Linotype"/>
          <w:b/>
          <w:i/>
          <w:sz w:val="22"/>
          <w:szCs w:val="22"/>
        </w:rPr>
        <w:t>Profesionalizar a las y los cadetes</w:t>
      </w:r>
      <w:r>
        <w:rPr>
          <w:rFonts w:ascii="Palatino Linotype" w:eastAsia="Palatino Linotype" w:hAnsi="Palatino Linotype" w:cs="Palatino Linotype"/>
          <w:i/>
          <w:sz w:val="22"/>
          <w:szCs w:val="22"/>
        </w:rPr>
        <w:t xml:space="preserve">, policías </w:t>
      </w:r>
      <w:r>
        <w:rPr>
          <w:rFonts w:ascii="Palatino Linotype" w:eastAsia="Palatino Linotype" w:hAnsi="Palatino Linotype" w:cs="Palatino Linotype"/>
          <w:b/>
          <w:i/>
          <w:sz w:val="22"/>
          <w:szCs w:val="22"/>
        </w:rPr>
        <w:t>y servidores públicos de seguridad adscritos a la Dirección General de Seguridad y Protección</w:t>
      </w:r>
      <w:r>
        <w:rPr>
          <w:rFonts w:ascii="Palatino Linotype" w:eastAsia="Palatino Linotype" w:hAnsi="Palatino Linotype" w:cs="Palatino Linotype"/>
          <w:i/>
          <w:sz w:val="22"/>
          <w:szCs w:val="22"/>
        </w:rPr>
        <w:t xml:space="preserve"> y los demás actores involucrados en la función, por medio del diseño e implementación de instrumentos de formación, encaminados a la prevención mediante el modelo de proximidad, investigación y reacción ante las violencias y el fenómeno delictivo, alineados al Sistema Nacional de Seguridad Pública. </w:t>
      </w:r>
    </w:p>
    <w:p w14:paraId="570BD08D"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Funciones: </w:t>
      </w:r>
    </w:p>
    <w:p w14:paraId="7B4CA3A3"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 </w:t>
      </w:r>
      <w:r>
        <w:rPr>
          <w:rFonts w:ascii="Palatino Linotype" w:eastAsia="Palatino Linotype" w:hAnsi="Palatino Linotype" w:cs="Palatino Linotype"/>
          <w:b/>
          <w:i/>
          <w:sz w:val="22"/>
          <w:szCs w:val="22"/>
        </w:rPr>
        <w:t>Analizar los aspectos de formación, capacitación, adiestramiento, actualización e investigación académica para mejorar la profesionalización de</w:t>
      </w:r>
      <w:r>
        <w:rPr>
          <w:rFonts w:ascii="Palatino Linotype" w:eastAsia="Palatino Linotype" w:hAnsi="Palatino Linotype" w:cs="Palatino Linotype"/>
          <w:i/>
          <w:sz w:val="22"/>
          <w:szCs w:val="22"/>
        </w:rPr>
        <w:t xml:space="preserve"> las y los cadetes, policías y </w:t>
      </w:r>
      <w:r>
        <w:rPr>
          <w:rFonts w:ascii="Palatino Linotype" w:eastAsia="Palatino Linotype" w:hAnsi="Palatino Linotype" w:cs="Palatino Linotype"/>
          <w:b/>
          <w:i/>
          <w:sz w:val="22"/>
          <w:szCs w:val="22"/>
        </w:rPr>
        <w:t>servidores públicos adscritos a la Dirección General de Seguridad y Protección</w:t>
      </w:r>
      <w:r>
        <w:rPr>
          <w:rFonts w:ascii="Palatino Linotype" w:eastAsia="Palatino Linotype" w:hAnsi="Palatino Linotype" w:cs="Palatino Linotype"/>
          <w:i/>
          <w:sz w:val="22"/>
          <w:szCs w:val="22"/>
        </w:rPr>
        <w:t xml:space="preserve"> y las y los demás actores involucrados en la seguridad; </w:t>
      </w:r>
    </w:p>
    <w:p w14:paraId="462E8C11"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2. Estudiar y desarrollar, en el ámbito de su competencia, procedimientos aplicables a la profesionalización para mejorar los programas encaminados a brindar más seguridad a la ciudadanía; </w:t>
      </w:r>
    </w:p>
    <w:p w14:paraId="02C038BA"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Elaborar, en el ámbito de su competencia, el proyecto de criterios operacionales para una mejor formación policial; </w:t>
      </w:r>
    </w:p>
    <w:p w14:paraId="234CF52A"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4. Desarrollar los programas de investigación y formación, así como las especialidades policiales para hacer frente a los delitos; </w:t>
      </w:r>
    </w:p>
    <w:p w14:paraId="5A660B93"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5. Elaborar y proponer los contenidos de los programas para la formación, capacitación y profesionalización a la o el Director de Desarrollo Policial para su autorización y aplicarlos en la formación de las y los integrantes de la Academia de Policía Municipal de Toluca; </w:t>
      </w:r>
    </w:p>
    <w:p w14:paraId="17D6E38A"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6. Verificar el registro de las y los integrantes de la corporación, así como de las y los cadetes que asistan </w:t>
      </w:r>
      <w:r>
        <w:rPr>
          <w:rFonts w:ascii="Palatino Linotype" w:eastAsia="Palatino Linotype" w:hAnsi="Palatino Linotype" w:cs="Palatino Linotype"/>
          <w:b/>
          <w:i/>
          <w:sz w:val="22"/>
          <w:szCs w:val="22"/>
        </w:rPr>
        <w:t>a cursos o programas de formación, capacitación y actualización que se imparta</w:t>
      </w:r>
      <w:r>
        <w:rPr>
          <w:rFonts w:ascii="Palatino Linotype" w:eastAsia="Palatino Linotype" w:hAnsi="Palatino Linotype" w:cs="Palatino Linotype"/>
          <w:i/>
          <w:sz w:val="22"/>
          <w:szCs w:val="22"/>
        </w:rPr>
        <w:t xml:space="preserve">; </w:t>
      </w:r>
    </w:p>
    <w:p w14:paraId="29E3F682"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7. Desarrollar estrategias y políticas de formación de las y los Integrantes de la corporación;</w:t>
      </w:r>
    </w:p>
    <w:p w14:paraId="297496BF"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8. Analizar las etapas, niveles de escolaridad y grados académicos de la profesionalización; </w:t>
      </w:r>
    </w:p>
    <w:p w14:paraId="78C7D5BB"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9. Diseñar y desarrollar los programas de capacitación conforme a las necesidades detectadas en la Institución</w:t>
      </w:r>
      <w:r>
        <w:rPr>
          <w:rFonts w:ascii="Palatino Linotype" w:eastAsia="Palatino Linotype" w:hAnsi="Palatino Linotype" w:cs="Palatino Linotype"/>
          <w:i/>
          <w:sz w:val="22"/>
          <w:szCs w:val="22"/>
        </w:rPr>
        <w:t xml:space="preserve">; </w:t>
      </w:r>
    </w:p>
    <w:p w14:paraId="255F578E"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10. Supervisar los recursos didácticos y materiales de estudio para los programas de profesionalización; </w:t>
      </w:r>
    </w:p>
    <w:p w14:paraId="55AE965C"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11. Implementar el registro del personal docente e instructores(as) de formación policial, así como el de planes y programas de profesionalización policial; 12. Coordinar la capacitación y especialización del personal docente e instructores(as)</w:t>
      </w:r>
      <w:proofErr w:type="gramStart"/>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5CB34F8" w14:textId="77777777" w:rsidR="0040108E" w:rsidRDefault="00AD68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donde se establece que el Departamento de Formación y Capacitación, será el encargado de la formación, capacitación, adiestramiento, actualización e investigación académica para mejorar la profesionalización de los Servidores Públicos adscritos a la Dirección General de Seguridad y Protección, mediante cursos o programas y debemos recordar que la Servidora Pública multicitada en la solicitud de acceso a la información pública, como ya se mencionó está adscrita a la Dirección de Sustentabilidad Vial, Dirección que pertenece a la Dirección General de Seguridad y Protección del </w:t>
      </w:r>
      <w:r>
        <w:rPr>
          <w:rFonts w:ascii="Palatino Linotype" w:eastAsia="Palatino Linotype" w:hAnsi="Palatino Linotype" w:cs="Palatino Linotype"/>
          <w:b/>
        </w:rPr>
        <w:t>SUJETO OBLIGADO</w:t>
      </w:r>
      <w:r>
        <w:rPr>
          <w:rFonts w:ascii="Palatino Linotype" w:eastAsia="Palatino Linotype" w:hAnsi="Palatino Linotype" w:cs="Palatino Linotype"/>
        </w:rPr>
        <w:t>, con lo cual se acredita que el Departamento de Formación y Capacitación también imparte los cursos o programas a los Servidores Públicos adscritos a la Dirección de Sustentabilidad Vial.</w:t>
      </w:r>
    </w:p>
    <w:p w14:paraId="7FBBD6FF" w14:textId="77777777" w:rsidR="0040108E" w:rsidRDefault="00AD68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Ahora bien, el documento en donde costaría la información solicitada de manera enunciativa más no limitada, sería el currículum vitae, el cual es considerado por este Organismo Garante como información pública, conforme a lo subsecuente:</w:t>
      </w:r>
    </w:p>
    <w:p w14:paraId="6433EAB9"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sobre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xml:space="preserve"> vitae, debe precisarse en primer lugar, que el concepto “</w:t>
      </w:r>
      <w:proofErr w:type="spellStart"/>
      <w:r>
        <w:rPr>
          <w:rFonts w:ascii="Palatino Linotype" w:eastAsia="Palatino Linotype" w:hAnsi="Palatino Linotype" w:cs="Palatino Linotype"/>
        </w:rPr>
        <w:t>curriculum</w:t>
      </w:r>
      <w:proofErr w:type="spellEnd"/>
      <w:r>
        <w:rPr>
          <w:rFonts w:ascii="Palatino Linotype" w:eastAsia="Palatino Linotype" w:hAnsi="Palatino Linotype" w:cs="Palatino Linotype"/>
        </w:rPr>
        <w:t>” corresponde a una locución latina cuyo significado es “</w:t>
      </w:r>
      <w:r>
        <w:rPr>
          <w:rFonts w:ascii="Palatino Linotype" w:eastAsia="Palatino Linotype" w:hAnsi="Palatino Linotype" w:cs="Palatino Linotype"/>
          <w:i/>
        </w:rPr>
        <w:t>carrera de vida”, Se usa como locución nominal masculina para designar la relación de los datos personales, formación académica, actividad laboral y méritos de una persona.”</w:t>
      </w:r>
      <w:r>
        <w:rPr>
          <w:rFonts w:ascii="Palatino Linotype" w:eastAsia="Palatino Linotype" w:hAnsi="Palatino Linotype" w:cs="Palatino Linotype"/>
        </w:rPr>
        <w:t xml:space="preserve"> </w:t>
      </w:r>
    </w:p>
    <w:p w14:paraId="36C09F3D" w14:textId="77777777" w:rsidR="0040108E" w:rsidRDefault="00AD682F">
      <w:pPr>
        <w:spacing w:line="360" w:lineRule="auto"/>
        <w:ind w:right="51"/>
        <w:jc w:val="both"/>
        <w:rPr>
          <w:rFonts w:ascii="Palatino Linotype" w:eastAsia="Palatino Linotype" w:hAnsi="Palatino Linotype" w:cs="Palatino Linotype"/>
          <w:b/>
        </w:rPr>
      </w:pPr>
      <w:r>
        <w:rPr>
          <w:rFonts w:ascii="Palatino Linotype" w:eastAsia="Palatino Linotype" w:hAnsi="Palatino Linotype" w:cs="Palatino Linotype"/>
        </w:rPr>
        <w:lastRenderedPageBreak/>
        <w:t xml:space="preserve">De la interpretación a esta definición se desprende que el currículum vitae está relacionado con la hoja de vida o carrera de vida de una persona, donde se podría apreciar la preparación académica y laboral que tiene, además de los méritos </w:t>
      </w:r>
      <w:r>
        <w:rPr>
          <w:rFonts w:ascii="Palatino Linotype" w:eastAsia="Palatino Linotype" w:hAnsi="Palatino Linotype" w:cs="Palatino Linotype"/>
          <w:b/>
        </w:rPr>
        <w:t>obtenidos tal y como podrían ser cursos, certificaciones o capacitaciones.</w:t>
      </w:r>
    </w:p>
    <w:p w14:paraId="16A9AD72" w14:textId="77777777" w:rsidR="0040108E" w:rsidRDefault="0040108E">
      <w:pPr>
        <w:spacing w:line="360" w:lineRule="auto"/>
        <w:ind w:right="51"/>
        <w:jc w:val="both"/>
        <w:rPr>
          <w:rFonts w:ascii="Palatino Linotype" w:eastAsia="Palatino Linotype" w:hAnsi="Palatino Linotype" w:cs="Palatino Linotype"/>
          <w:b/>
        </w:rPr>
      </w:pPr>
    </w:p>
    <w:p w14:paraId="066FB06E" w14:textId="77777777" w:rsidR="0040108E" w:rsidRDefault="00AD68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su lado, la Real Academia Española, lo define como a continuación se cita: </w:t>
      </w:r>
    </w:p>
    <w:p w14:paraId="05D0206A" w14:textId="77777777" w:rsidR="0040108E" w:rsidRDefault="00AD682F">
      <w:pPr>
        <w:spacing w:before="240" w:after="240" w:line="276" w:lineRule="auto"/>
        <w:ind w:left="567" w:right="758"/>
        <w:jc w:val="both"/>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i/>
          <w:sz w:val="22"/>
          <w:szCs w:val="22"/>
        </w:rPr>
        <w:t xml:space="preserve">Relación de los títulos, honores, cargos, trabajos realizados, datos biográficos, </w:t>
      </w:r>
      <w:proofErr w:type="spellStart"/>
      <w:r>
        <w:rPr>
          <w:rFonts w:ascii="Palatino Linotype" w:eastAsia="Palatino Linotype" w:hAnsi="Palatino Linotype" w:cs="Palatino Linotype"/>
          <w:i/>
          <w:sz w:val="22"/>
          <w:szCs w:val="22"/>
        </w:rPr>
        <w:t>etc</w:t>
      </w:r>
      <w:proofErr w:type="spellEnd"/>
      <w:r>
        <w:rPr>
          <w:rFonts w:ascii="Palatino Linotype" w:eastAsia="Palatino Linotype" w:hAnsi="Palatino Linotype" w:cs="Palatino Linotype"/>
          <w:i/>
          <w:sz w:val="22"/>
          <w:szCs w:val="22"/>
        </w:rPr>
        <w:t>, que califican a una persona</w:t>
      </w:r>
      <w:r>
        <w:rPr>
          <w:rFonts w:ascii="Palatino Linotype" w:eastAsia="Palatino Linotype" w:hAnsi="Palatino Linotype" w:cs="Palatino Linotype"/>
          <w:sz w:val="22"/>
          <w:szCs w:val="22"/>
        </w:rPr>
        <w:t>” (Sic)</w:t>
      </w:r>
    </w:p>
    <w:p w14:paraId="1C783BAE" w14:textId="77777777" w:rsidR="0040108E" w:rsidRDefault="00AD68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Desde esta perspectiva, a través del currículum vite la particular puede advertir los estudios realizados o bien el nivel académico, así como la experiencia laboral de los servidores públicos que se encuentran adscritos al sujeto obligado, información que es de carácter público de conformidad con el criterio 03/2009, emitido por el entonces Instituto Federal de Acceso a la Información y Protección de Datos (IFAI), ahora Instituto Nacional de Transparencia Acceso a la Información Pública y Protección de Datos Personales (INAI), que establece que una de las formas en que los ciudadanos puedan evaluar las aptitudes de los servidores públicos para desempeñar el cargo público que les ha sido encomendado, es mediante la publicidad de ciertos datos contenidos en los currículos, o bien en las solicitudes de empleo, el cual, para mayor ilustración se transcribe a continuación:</w:t>
      </w:r>
    </w:p>
    <w:p w14:paraId="4B964C64" w14:textId="77777777" w:rsidR="0040108E" w:rsidRDefault="00AD682F">
      <w:pPr>
        <w:spacing w:before="240" w:after="240" w:line="276" w:lineRule="auto"/>
        <w:ind w:left="567" w:right="900"/>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t>“</w:t>
      </w:r>
      <w:proofErr w:type="spellStart"/>
      <w:r>
        <w:rPr>
          <w:rFonts w:ascii="Palatino Linotype" w:eastAsia="Palatino Linotype" w:hAnsi="Palatino Linotype" w:cs="Palatino Linotype"/>
          <w:b/>
          <w:i/>
          <w:sz w:val="22"/>
          <w:szCs w:val="22"/>
        </w:rPr>
        <w:t>Curriculum</w:t>
      </w:r>
      <w:proofErr w:type="spellEnd"/>
      <w:r>
        <w:rPr>
          <w:rFonts w:ascii="Palatino Linotype" w:eastAsia="Palatino Linotype" w:hAnsi="Palatino Linotype" w:cs="Palatino Linotype"/>
          <w:b/>
          <w:i/>
          <w:sz w:val="22"/>
          <w:szCs w:val="22"/>
        </w:rPr>
        <w:t xml:space="preserve"> Vitae de servidores públicos. Es obligación de los sujetos obligados otorgar acceso a versiones públicas de los mismos ante una solicitud de acceso</w:t>
      </w:r>
      <w:r>
        <w:rPr>
          <w:rFonts w:ascii="Palatino Linotype" w:eastAsia="Palatino Linotype" w:hAnsi="Palatino Linotype" w:cs="Palatino Linotype"/>
          <w:i/>
          <w:sz w:val="22"/>
          <w:szCs w:val="22"/>
        </w:rPr>
        <w:t xml:space="preserve">. Uno de los objetivos de la Ley Federal de Transparencia y Acceso a la Información Pública Gubernamental, de acuerdo con su artículo 4, fracción IV, es favorecer la rendición de cuentas a las personas, de manera que puedan valorar el desempeño de los sujetos obligados. </w:t>
      </w:r>
      <w:r>
        <w:rPr>
          <w:rFonts w:ascii="Palatino Linotype" w:eastAsia="Palatino Linotype" w:hAnsi="Palatino Linotype" w:cs="Palatino Linotype"/>
          <w:b/>
          <w:i/>
          <w:sz w:val="22"/>
          <w:szCs w:val="22"/>
        </w:rPr>
        <w:t xml:space="preserve">Si bien en el </w:t>
      </w:r>
      <w:proofErr w:type="spellStart"/>
      <w:r>
        <w:rPr>
          <w:rFonts w:ascii="Palatino Linotype" w:eastAsia="Palatino Linotype" w:hAnsi="Palatino Linotype" w:cs="Palatino Linotype"/>
          <w:b/>
          <w:i/>
          <w:sz w:val="22"/>
          <w:szCs w:val="22"/>
        </w:rPr>
        <w:t>curriculum</w:t>
      </w:r>
      <w:proofErr w:type="spellEnd"/>
      <w:r>
        <w:rPr>
          <w:rFonts w:ascii="Palatino Linotype" w:eastAsia="Palatino Linotype" w:hAnsi="Palatino Linotype" w:cs="Palatino Linotype"/>
          <w:b/>
          <w:i/>
          <w:sz w:val="22"/>
          <w:szCs w:val="22"/>
        </w:rPr>
        <w:t xml:space="preserve"> </w:t>
      </w:r>
      <w:r>
        <w:rPr>
          <w:rFonts w:ascii="Palatino Linotype" w:eastAsia="Palatino Linotype" w:hAnsi="Palatino Linotype" w:cs="Palatino Linotype"/>
          <w:b/>
          <w:i/>
          <w:sz w:val="22"/>
          <w:szCs w:val="22"/>
        </w:rPr>
        <w:lastRenderedPageBreak/>
        <w:t>vitae se describe información de una persona relacionada con su formación académica, trayectoria profesional, datos de contacto, datos biográficos, entre otros, los cuales constituyen datos personales</w:t>
      </w:r>
      <w:r>
        <w:rPr>
          <w:rFonts w:ascii="Palatino Linotype" w:eastAsia="Palatino Linotype" w:hAnsi="Palatino Linotype" w:cs="Palatino Linotype"/>
          <w:i/>
          <w:sz w:val="22"/>
          <w:szCs w:val="22"/>
        </w:rPr>
        <w:t xml:space="preserve">,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w:t>
      </w:r>
      <w:r>
        <w:rPr>
          <w:rFonts w:ascii="Palatino Linotype" w:eastAsia="Palatino Linotype" w:hAnsi="Palatino Linotype" w:cs="Palatino Linotype"/>
          <w:b/>
          <w:i/>
          <w:sz w:val="22"/>
          <w:szCs w:val="22"/>
        </w:rPr>
        <w:t xml:space="preserve">tratándose del </w:t>
      </w:r>
      <w:proofErr w:type="spellStart"/>
      <w:r>
        <w:rPr>
          <w:rFonts w:ascii="Palatino Linotype" w:eastAsia="Palatino Linotype" w:hAnsi="Palatino Linotype" w:cs="Palatino Linotype"/>
          <w:b/>
          <w:i/>
          <w:sz w:val="22"/>
          <w:szCs w:val="22"/>
        </w:rPr>
        <w:t>curriculum</w:t>
      </w:r>
      <w:proofErr w:type="spellEnd"/>
      <w:r>
        <w:rPr>
          <w:rFonts w:ascii="Palatino Linotype" w:eastAsia="Palatino Linotype" w:hAnsi="Palatino Linotype" w:cs="Palatino Linotype"/>
          <w:b/>
          <w:i/>
          <w:sz w:val="22"/>
          <w:szCs w:val="22"/>
        </w:rPr>
        <w:t xml:space="preserve"> vitae de un servidor público, una de las formas en que los ciudadanos pueden evaluar sus aptitudes para desempeñar el cargo público que le ha sido encomendado, es mediante la publicidad de ciertos datos de los ahí contenidos</w:t>
      </w:r>
      <w:r>
        <w:rPr>
          <w:rFonts w:ascii="Palatino Linotype" w:eastAsia="Palatino Linotype" w:hAnsi="Palatino Linotype" w:cs="Palatino Linotype"/>
          <w:i/>
          <w:sz w:val="22"/>
          <w:szCs w:val="22"/>
        </w:rPr>
        <w:t xml:space="preserve">. En esa tesitura, entre los datos personales del </w:t>
      </w:r>
      <w:proofErr w:type="spellStart"/>
      <w:r>
        <w:rPr>
          <w:rFonts w:ascii="Palatino Linotype" w:eastAsia="Palatino Linotype" w:hAnsi="Palatino Linotype" w:cs="Palatino Linotype"/>
          <w:i/>
          <w:sz w:val="22"/>
          <w:szCs w:val="22"/>
        </w:rPr>
        <w:t>curriculum</w:t>
      </w:r>
      <w:proofErr w:type="spellEnd"/>
      <w:r>
        <w:rPr>
          <w:rFonts w:ascii="Palatino Linotype" w:eastAsia="Palatino Linotype" w:hAnsi="Palatino Linotype" w:cs="Palatino Linotype"/>
          <w:i/>
          <w:sz w:val="22"/>
          <w:szCs w:val="22"/>
        </w:rPr>
        <w:t xml:space="preserve"> vitae de un servidor público </w:t>
      </w:r>
      <w:r>
        <w:rPr>
          <w:rFonts w:ascii="Palatino Linotype" w:eastAsia="Palatino Linotype" w:hAnsi="Palatino Linotype" w:cs="Palatino Linotype"/>
          <w:b/>
          <w:i/>
          <w:sz w:val="22"/>
          <w:szCs w:val="22"/>
        </w:rPr>
        <w:t>susceptibles de hacerse del conocimiento público, ante una solicitud de acceso, se encuentran los relativos a su trayectoria académica, profesional, laboral, así como todos aquellos que acrediten su capacidad, habilidades o pericia para ocupar el cargo público</w:t>
      </w:r>
      <w:r>
        <w:rPr>
          <w:rFonts w:ascii="Palatino Linotype" w:eastAsia="Palatino Linotype" w:hAnsi="Palatino Linotype" w:cs="Palatino Linotype"/>
          <w:i/>
          <w:sz w:val="22"/>
          <w:szCs w:val="22"/>
        </w:rPr>
        <w:t>.”</w:t>
      </w:r>
      <w:r>
        <w:rPr>
          <w:rFonts w:ascii="Palatino Linotype" w:eastAsia="Palatino Linotype" w:hAnsi="Palatino Linotype" w:cs="Palatino Linotype"/>
          <w:sz w:val="22"/>
          <w:szCs w:val="22"/>
        </w:rPr>
        <w:t xml:space="preserve"> (Sic)</w:t>
      </w:r>
    </w:p>
    <w:p w14:paraId="5FFD6B6C"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cual se advierte que si bien en el currículum vitae se describe información de una persona relacionada con su formación académica, trayectoria profesional y datos de contacto entre otros que pudieran constituir datos personales; tratándose de servidores públicos, el conocimiento de los mismos por los gobernados contribuye a la evaluación de sus aptitudes de acuerdo a su nivel profesional y laboral, para el desempeño de sus funciones en el cargo que ostenten, razón que resulta suficiente para que sean de conocimiento público. </w:t>
      </w:r>
    </w:p>
    <w:p w14:paraId="180EF8EF"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Y, si bien es cierto que no existe disposición legal que ordene de manera expresa que el sujeto obligado, deba contar en sus archivos con un documento denominado “currículum vitae” de sus servidores públicos, también lo es que para el desempeño de un empleo, cargo o comisión en el servicio público sí es requisito, entre otros, </w:t>
      </w:r>
      <w:r>
        <w:rPr>
          <w:rFonts w:ascii="Palatino Linotype" w:eastAsia="Palatino Linotype" w:hAnsi="Palatino Linotype" w:cs="Palatino Linotype"/>
        </w:rPr>
        <w:lastRenderedPageBreak/>
        <w:t>presentar una solicitud del empleo, como se desprende del artículo 47 fracción I de la Ley del Trabajo para los Servidores Públicos del Estado y Municipios.</w:t>
      </w:r>
    </w:p>
    <w:p w14:paraId="1170B57B" w14:textId="77777777" w:rsidR="0040108E" w:rsidRDefault="00AD68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que es posible determinar que, el currículum vítae contienen información relacionada con la trayectoria académica, profesional y laboral, por medio del cual se acredita la capacidad, habilidades, experiencia o pericia de una persona para ocupar un cargo, puesto o comisión, que permitan realizar una comparación de las actividades que ha realizado con las que habrá de desarrollar, y determinar si cumple con el perfil del cargo a ocupar.</w:t>
      </w:r>
    </w:p>
    <w:p w14:paraId="2BEEDC31" w14:textId="77777777" w:rsidR="0040108E" w:rsidRDefault="0040108E">
      <w:pPr>
        <w:spacing w:line="360" w:lineRule="auto"/>
        <w:ind w:right="51"/>
        <w:jc w:val="both"/>
        <w:rPr>
          <w:rFonts w:ascii="Palatino Linotype" w:eastAsia="Palatino Linotype" w:hAnsi="Palatino Linotype" w:cs="Palatino Linotype"/>
        </w:rPr>
      </w:pPr>
    </w:p>
    <w:p w14:paraId="05821999"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debe apuntarse que la información curricular constituye una obligación de transparencia, pues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 encuentra constreñido a poner a disposición del público en su portal de Información Pública de Oficio Mexiquense (IPOMEX), la información curricular de sus servidores públicos, ello con la finalidad de enaltecer los principios de máxima publicidad, transparencia y certeza, como lo estipula  el artículo 92, fracción XXI de la ley aplicable a la materia, que es del tenor literal siguiente: </w:t>
      </w:r>
    </w:p>
    <w:p w14:paraId="6B1CB53B" w14:textId="77777777" w:rsidR="0040108E" w:rsidRDefault="0040108E">
      <w:pPr>
        <w:spacing w:line="360" w:lineRule="auto"/>
        <w:jc w:val="both"/>
        <w:rPr>
          <w:rFonts w:ascii="Palatino Linotype" w:eastAsia="Palatino Linotype" w:hAnsi="Palatino Linotype" w:cs="Palatino Linotype"/>
        </w:rPr>
      </w:pPr>
    </w:p>
    <w:p w14:paraId="4761908B" w14:textId="77777777" w:rsidR="0040108E" w:rsidRDefault="00AD682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4F304EF" w14:textId="77777777" w:rsidR="0040108E" w:rsidRDefault="00AD682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A10EF88" w14:textId="77777777" w:rsidR="0040108E" w:rsidRDefault="00AD682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La información curricular, desde el nivel de jefe de departamento o equivalente, hasta el titular del sujeto obligado</w:t>
      </w:r>
      <w:r>
        <w:rPr>
          <w:rFonts w:ascii="Palatino Linotype" w:eastAsia="Palatino Linotype" w:hAnsi="Palatino Linotype" w:cs="Palatino Linotype"/>
          <w:i/>
          <w:sz w:val="22"/>
          <w:szCs w:val="22"/>
        </w:rPr>
        <w:t>, así como, en su caso, las sanciones administrativas de que haya sido objeto;”(Sic)</w:t>
      </w:r>
    </w:p>
    <w:p w14:paraId="76C222C6" w14:textId="77777777" w:rsidR="0040108E" w:rsidRDefault="0040108E">
      <w:pPr>
        <w:ind w:left="567" w:right="902"/>
        <w:jc w:val="both"/>
        <w:rPr>
          <w:rFonts w:ascii="Palatino Linotype" w:eastAsia="Palatino Linotype" w:hAnsi="Palatino Linotype" w:cs="Palatino Linotype"/>
          <w:i/>
          <w:sz w:val="22"/>
          <w:szCs w:val="22"/>
        </w:rPr>
      </w:pPr>
    </w:p>
    <w:p w14:paraId="10BCF534" w14:textId="77777777" w:rsidR="0040108E" w:rsidRDefault="00AD682F">
      <w:pPr>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Asimismo, debe precisarse que la publicación de esta información se realizará conforme lo establecen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mismos que se insertan a continuación: </w:t>
      </w:r>
    </w:p>
    <w:p w14:paraId="3C177554" w14:textId="77777777" w:rsidR="0040108E" w:rsidRDefault="00AD682F">
      <w:pPr>
        <w:spacing w:before="240"/>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“XVII. La información curricular desde el nivel de jefe de departamento o equivalente hasta el titular del sujeto obligado, así como, en su caso, las sanciones administrativas de que haya sido objeto. </w:t>
      </w:r>
    </w:p>
    <w:p w14:paraId="6AFCDC26" w14:textId="77777777" w:rsidR="0040108E" w:rsidRDefault="00AD682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La información que los sujetos obligados deberán publicar en cumplimiento a la presente fracción es la curricular no confidencial relacionada con todos los(as) servidores(as) públicos(as) y/o personas que desempeñen actualmente un empleo, cargo o comisión y/o ejerzan actos de autoridad en el sujeto obligado –desde nivel de jefe de departamento o equivalente y hasta el titular del sujeto obligado–, que permita conocer su trayectoria en el ámbito laboral y escolar</w:t>
      </w:r>
      <w:r>
        <w:rPr>
          <w:rFonts w:ascii="Palatino Linotype" w:eastAsia="Palatino Linotype" w:hAnsi="Palatino Linotype" w:cs="Palatino Linotype"/>
          <w:i/>
          <w:sz w:val="22"/>
          <w:szCs w:val="22"/>
        </w:rPr>
        <w:t xml:space="preserve">. </w:t>
      </w:r>
    </w:p>
    <w:p w14:paraId="01968655" w14:textId="77777777" w:rsidR="0040108E" w:rsidRDefault="00AD682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Por cada servidor(a) público(a) se deberá especificar si ha sido acreedor a sanciones administrativas definitivas y que hayan sido aplicadas por autoridad u organismo competente. </w:t>
      </w:r>
    </w:p>
    <w:p w14:paraId="06AC2D58" w14:textId="77777777" w:rsidR="0040108E" w:rsidRDefault="00AD682F">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Periodo de actualización: trimestral </w:t>
      </w:r>
    </w:p>
    <w:p w14:paraId="165440DF" w14:textId="77777777" w:rsidR="0040108E" w:rsidRDefault="00AD682F">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En su caso, 15 días hábiles después de alguna modificación a la información de los servidores públicos que integran el sujeto obligado, así como su información curricular.</w:t>
      </w:r>
    </w:p>
    <w:p w14:paraId="394956F5" w14:textId="77777777" w:rsidR="0040108E" w:rsidRDefault="00AD682F">
      <w:pPr>
        <w:ind w:left="567"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Conservar en el sitio de Internet: información vigente </w:t>
      </w:r>
    </w:p>
    <w:p w14:paraId="4D99D014" w14:textId="77777777" w:rsidR="0040108E" w:rsidRDefault="00AD682F">
      <w:pPr>
        <w:ind w:left="567"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Aplica a: todos los sujetos </w:t>
      </w:r>
      <w:proofErr w:type="gramStart"/>
      <w:r>
        <w:rPr>
          <w:rFonts w:ascii="Palatino Linotype" w:eastAsia="Palatino Linotype" w:hAnsi="Palatino Linotype" w:cs="Palatino Linotype"/>
          <w:b/>
          <w:i/>
          <w:sz w:val="22"/>
          <w:szCs w:val="22"/>
        </w:rPr>
        <w:t>obligados</w:t>
      </w:r>
      <w:r>
        <w:rPr>
          <w:rFonts w:ascii="Palatino Linotype" w:eastAsia="Palatino Linotype" w:hAnsi="Palatino Linotype" w:cs="Palatino Linotype"/>
          <w:i/>
          <w:sz w:val="22"/>
          <w:szCs w:val="22"/>
        </w:rPr>
        <w:t>”(</w:t>
      </w:r>
      <w:proofErr w:type="gramEnd"/>
      <w:r>
        <w:rPr>
          <w:rFonts w:ascii="Palatino Linotype" w:eastAsia="Palatino Linotype" w:hAnsi="Palatino Linotype" w:cs="Palatino Linotype"/>
          <w:i/>
          <w:sz w:val="22"/>
          <w:szCs w:val="22"/>
        </w:rPr>
        <w:t>Sic)</w:t>
      </w:r>
    </w:p>
    <w:p w14:paraId="20D073F9" w14:textId="77777777" w:rsidR="0040108E" w:rsidRDefault="00AD682F">
      <w:pPr>
        <w:spacing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noProof/>
          <w:lang w:val="es-MX"/>
        </w:rPr>
        <w:lastRenderedPageBreak/>
        <w:drawing>
          <wp:inline distT="0" distB="0" distL="0" distR="0" wp14:anchorId="66306DB9" wp14:editId="6AEE3C87">
            <wp:extent cx="5612130" cy="3213100"/>
            <wp:effectExtent l="0" t="0" r="0" b="0"/>
            <wp:docPr id="14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3213100"/>
                    </a:xfrm>
                    <a:prstGeom prst="rect">
                      <a:avLst/>
                    </a:prstGeom>
                    <a:ln/>
                  </pic:spPr>
                </pic:pic>
              </a:graphicData>
            </a:graphic>
          </wp:inline>
        </w:drawing>
      </w:r>
    </w:p>
    <w:p w14:paraId="77FDCFBA" w14:textId="77777777" w:rsidR="0040108E" w:rsidRDefault="00AD682F">
      <w:pPr>
        <w:spacing w:before="240" w:after="240" w:line="360" w:lineRule="auto"/>
        <w:ind w:right="51"/>
        <w:jc w:val="both"/>
        <w:rPr>
          <w:rFonts w:ascii="Palatino Linotype" w:eastAsia="Palatino Linotype" w:hAnsi="Palatino Linotype" w:cs="Palatino Linotype"/>
          <w:color w:val="FF0000"/>
        </w:rPr>
      </w:pPr>
      <w:r>
        <w:rPr>
          <w:rFonts w:ascii="Palatino Linotype" w:eastAsia="Palatino Linotype" w:hAnsi="Palatino Linotype" w:cs="Palatino Linotype"/>
          <w:noProof/>
          <w:color w:val="FF0000"/>
          <w:lang w:val="es-MX"/>
        </w:rPr>
        <w:drawing>
          <wp:inline distT="0" distB="0" distL="0" distR="0" wp14:anchorId="5094FD94" wp14:editId="7ED0FE63">
            <wp:extent cx="5612130" cy="3733800"/>
            <wp:effectExtent l="0" t="0" r="0" b="0"/>
            <wp:docPr id="15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4"/>
                    <a:srcRect/>
                    <a:stretch>
                      <a:fillRect/>
                    </a:stretch>
                  </pic:blipFill>
                  <pic:spPr>
                    <a:xfrm>
                      <a:off x="0" y="0"/>
                      <a:ext cx="5612130" cy="3733800"/>
                    </a:xfrm>
                    <a:prstGeom prst="rect">
                      <a:avLst/>
                    </a:prstGeom>
                    <a:ln/>
                  </pic:spPr>
                </pic:pic>
              </a:graphicData>
            </a:graphic>
          </wp:inline>
        </w:drawing>
      </w:r>
    </w:p>
    <w:p w14:paraId="5F16FC38" w14:textId="77777777" w:rsidR="0040108E" w:rsidRDefault="00AD68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Como se aprecia en el dispositivo legal citado, lo sujetos obligados deben publicar la información curricular desde el nivel del jefe de departamento o equivalente, hasta el titular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como se apreció en la cita, respecto a la escolaridad mandata que se publique información referente al nivel máximo de estudios concluido y comprobable, mientras que respecto de la experiencia laboral, se requiere que se incluya información de últimos empleos, en los que se advierta el campo de experiencia que acredite sus habilidades, capacidades o pericia para desempeñar el cargo público.</w:t>
      </w:r>
    </w:p>
    <w:p w14:paraId="0FD6CEAF" w14:textId="77777777" w:rsidR="0040108E" w:rsidRDefault="00AD682F">
      <w:pPr>
        <w:spacing w:before="240" w:after="24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el documento en donde consten los cursos de la Servidora Pública referida en la solicitud para ser asignada como agente de tránsito al primero de diciembre del año 2022, de ser procedente en versión pública conforme a lo señalado en el considerando quinto del presente fallo. </w:t>
      </w:r>
    </w:p>
    <w:p w14:paraId="3EC3B6FD" w14:textId="77777777" w:rsidR="0040108E" w:rsidRDefault="00AD682F">
      <w:pPr>
        <w:spacing w:before="240" w:after="240" w:line="360" w:lineRule="auto"/>
        <w:ind w:right="51"/>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En lo que concierne al punto en donde se solicitó:</w:t>
      </w:r>
    </w:p>
    <w:p w14:paraId="754FD037" w14:textId="77777777" w:rsidR="0040108E" w:rsidRDefault="00AD682F">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Cuál es su horario de la Servidora Pública, referida en la solicitud. </w:t>
      </w:r>
    </w:p>
    <w:p w14:paraId="11F3B2B0"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respuesta como informe justificado,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omitió pronunciarse al respecto, en ese sentido es necesario precisar qué se entiende por turno, el cual es definido por el Diccionario de Real Academia española como:</w:t>
      </w:r>
    </w:p>
    <w:p w14:paraId="4D1AC235" w14:textId="77777777" w:rsidR="0040108E" w:rsidRDefault="00AD682F">
      <w:pPr>
        <w:pBdr>
          <w:top w:val="nil"/>
          <w:left w:val="nil"/>
          <w:bottom w:val="nil"/>
          <w:right w:val="nil"/>
          <w:between w:val="nil"/>
        </w:pBdr>
        <w:spacing w:after="120"/>
        <w:ind w:left="851"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“Tiempo durante el cual se desarrolla habitual o regularmente una acción o se realiza una actividad.” (Sic)</w:t>
      </w:r>
    </w:p>
    <w:p w14:paraId="169954E8"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Lo que nos lleva a precisar qué el horario se trata de la jornada de trabajo, la cual en términos de lo señalado en los</w:t>
      </w:r>
      <w:r>
        <w:rPr>
          <w:rFonts w:ascii="Palatino Linotype" w:eastAsia="Palatino Linotype" w:hAnsi="Palatino Linotype" w:cs="Palatino Linotype"/>
          <w:color w:val="FF0000"/>
        </w:rPr>
        <w:t xml:space="preserve"> </w:t>
      </w:r>
      <w:r>
        <w:rPr>
          <w:rFonts w:ascii="Palatino Linotype" w:eastAsia="Palatino Linotype" w:hAnsi="Palatino Linotype" w:cs="Palatino Linotype"/>
        </w:rPr>
        <w:t xml:space="preserve">artículos 49, 56 fracción I, 59, 60 y 61 de la Ley del Trabajo de Los Servidores Públicos del Estado y Municipios, determinan que en el </w:t>
      </w:r>
      <w:r>
        <w:rPr>
          <w:rFonts w:ascii="Palatino Linotype" w:eastAsia="Palatino Linotype" w:hAnsi="Palatino Linotype" w:cs="Palatino Linotype"/>
        </w:rPr>
        <w:lastRenderedPageBreak/>
        <w:t>nombramiento, contrato o formato único de movimiento se debe establecer la jornada de trabajo de los servidores públicos entre ellos los policías, como así lo señalan los preceptos legales referidos que insertan a continuación para un mejor entendimiento:</w:t>
      </w:r>
    </w:p>
    <w:p w14:paraId="135B001B"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49.- Los nombramientos, contratos o formato único de Movimientos de Personal de los servidores públicos deberán contener: </w:t>
      </w:r>
    </w:p>
    <w:p w14:paraId="251FCBA6"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Nombre completo del servidor público; </w:t>
      </w:r>
    </w:p>
    <w:p w14:paraId="4FD46FDA"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 Cargo para el que es designado, fecha de inicio de sus servicios y lugar de adscripción; </w:t>
      </w:r>
    </w:p>
    <w:p w14:paraId="23D3E227"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Carácter del nombramiento, ya sea de servidores públicos generales o de confianza, así como la temporalidad del mismo; IV. Remuneración correspondiente al puesto; </w:t>
      </w:r>
    </w:p>
    <w:p w14:paraId="1297B17C" w14:textId="77777777" w:rsidR="0040108E" w:rsidRDefault="00AD682F">
      <w:pPr>
        <w:spacing w:after="120"/>
        <w:ind w:left="851" w:right="95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V. Jornada de trabajo; </w:t>
      </w:r>
    </w:p>
    <w:p w14:paraId="6080A82E"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VI. Derogada; </w:t>
      </w:r>
    </w:p>
    <w:p w14:paraId="42C0C726"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 Firma del servidor público autorizado para emitir el nombramiento, contrato o formato único de Movimientos de Personal, así como el fundamento legal de esa atribución.</w:t>
      </w:r>
    </w:p>
    <w:p w14:paraId="78A4DFDB"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82CD9B4"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56</w:t>
      </w:r>
      <w:r>
        <w:rPr>
          <w:rFonts w:ascii="Palatino Linotype" w:eastAsia="Palatino Linotype" w:hAnsi="Palatino Linotype" w:cs="Palatino Linotype"/>
          <w:i/>
          <w:sz w:val="22"/>
          <w:szCs w:val="22"/>
        </w:rPr>
        <w:t xml:space="preserve">. Las condiciones generales de trabajo, establecerán como mínimo: </w:t>
      </w:r>
    </w:p>
    <w:p w14:paraId="1BA8C60E" w14:textId="77777777" w:rsidR="0040108E" w:rsidRDefault="00AD682F">
      <w:pPr>
        <w:spacing w:after="120"/>
        <w:ind w:left="851" w:right="958"/>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 Duración de la jornada de trabajo;</w:t>
      </w:r>
    </w:p>
    <w:p w14:paraId="34C2BDA2"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DF1D2AF" w14:textId="77777777" w:rsidR="0040108E" w:rsidRDefault="00AD682F">
      <w:pPr>
        <w:spacing w:after="120"/>
        <w:ind w:left="851" w:right="958"/>
        <w:jc w:val="both"/>
        <w:rPr>
          <w:rFonts w:ascii="Palatino Linotype" w:eastAsia="Palatino Linotype" w:hAnsi="Palatino Linotype" w:cs="Palatino Linotype"/>
          <w:b/>
          <w:i/>
          <w:sz w:val="22"/>
          <w:szCs w:val="22"/>
          <w:u w:val="single"/>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Jornada de trabajo es el tiempo durante el cual el servidor público está a disposición de la institución pública para prestar sus servicios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 xml:space="preserve">El horario de trabajo será determinado conforme a las necesidades del servicio de la institución pública o dependencia, de acuerdo a lo estipulado en las condiciones generales de trabajo, sin que exceda los máximos legales. </w:t>
      </w:r>
    </w:p>
    <w:p w14:paraId="312C4D74"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60</w:t>
      </w:r>
      <w:r>
        <w:rPr>
          <w:rFonts w:ascii="Palatino Linotype" w:eastAsia="Palatino Linotype" w:hAnsi="Palatino Linotype" w:cs="Palatino Linotype"/>
          <w:i/>
          <w:sz w:val="22"/>
          <w:szCs w:val="22"/>
        </w:rPr>
        <w:t xml:space="preserve">. La jornada de trabajo puede ser diurna, nocturna o mixta, conforme a lo siguiente: </w:t>
      </w:r>
    </w:p>
    <w:p w14:paraId="0BA438BB"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 Diurna, la comprendida entre las seis y las veinte horas; </w:t>
      </w:r>
    </w:p>
    <w:p w14:paraId="36210C64"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 xml:space="preserve">II. Nocturna, la comprendida entre las veinte y las seis horas; y </w:t>
      </w:r>
    </w:p>
    <w:p w14:paraId="2CE5237C"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III. Mixta, la que comprenda períodos de tiempo de las jornadas diurna y nocturna, siempre que el período nocturno sea menor de tres horas y media, pues en caso contrario, se considerará como jornada nocturna. </w:t>
      </w:r>
    </w:p>
    <w:p w14:paraId="6D8F06A3" w14:textId="77777777" w:rsidR="0040108E" w:rsidRDefault="00AD682F">
      <w:pPr>
        <w:spacing w:after="120"/>
        <w:ind w:left="851" w:right="9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61</w:t>
      </w:r>
      <w:r>
        <w:rPr>
          <w:rFonts w:ascii="Palatino Linotype" w:eastAsia="Palatino Linotype" w:hAnsi="Palatino Linotype" w:cs="Palatino Linotype"/>
          <w:i/>
          <w:sz w:val="22"/>
          <w:szCs w:val="22"/>
        </w:rPr>
        <w:t>. Cuando la naturaleza del trabajo así lo exija, la jornada se reducirá teniendo en cuenta el número de horas que pueda trabajar un individuo normal sin sufrir quebranto en su salud.”(Sic)</w:t>
      </w:r>
    </w:p>
    <w:p w14:paraId="22FE9D11" w14:textId="77777777" w:rsidR="0040108E" w:rsidRDefault="0040108E">
      <w:pPr>
        <w:spacing w:after="120"/>
        <w:ind w:left="851" w:right="958"/>
        <w:jc w:val="both"/>
        <w:rPr>
          <w:rFonts w:ascii="Palatino Linotype" w:eastAsia="Palatino Linotype" w:hAnsi="Palatino Linotype" w:cs="Palatino Linotype"/>
          <w:i/>
          <w:sz w:val="22"/>
          <w:szCs w:val="22"/>
        </w:rPr>
      </w:pPr>
    </w:p>
    <w:p w14:paraId="1CDC66C6"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Jornada de trabajo que es el tiempo durante el cual el servidor público está a disposición de la institución pública para prestar sus servicios y la cual puede ser entregada de manera general, razones por las cuales, lo procedente es ordenar el documento en donde conste horario de la servidora pública referida en la solicitud de acceso a la información pública, vigente al primero de diciembre del año dos mil veintidós y de ser procedente en versión pública conforme a lo señalado en el considerando quinto. </w:t>
      </w:r>
    </w:p>
    <w:p w14:paraId="4E5F8C5A" w14:textId="77777777" w:rsidR="0040108E" w:rsidRDefault="00AD682F">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En cuanto al punto de la solicitud de acceso a la información pública en donde se requirió:</w:t>
      </w:r>
    </w:p>
    <w:p w14:paraId="42982B0B" w14:textId="77777777" w:rsidR="0040108E" w:rsidRDefault="00AD682F">
      <w:pPr>
        <w:spacing w:before="240" w:after="240"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Funciones que ostenta dentro de la Dirección de Seguridad Pública y/o de Tránsito de Toluca.</w:t>
      </w:r>
    </w:p>
    <w:p w14:paraId="62B8105F"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Dirección General de Seguridad y Protección, en respuesta se concretó a señalar que las funciones de la multicitada servidora pública son en materia de tránsito con fundamento en lo establecido en los artículos 8.3, 8.10, 8.18, 8.19 Bis, 8.19 Ter, 8.19 </w:t>
      </w:r>
      <w:proofErr w:type="spellStart"/>
      <w:r>
        <w:rPr>
          <w:rFonts w:ascii="Palatino Linotype" w:eastAsia="Palatino Linotype" w:hAnsi="Palatino Linotype" w:cs="Palatino Linotype"/>
        </w:rPr>
        <w:t>Quáter</w:t>
      </w:r>
      <w:proofErr w:type="spellEnd"/>
      <w:r>
        <w:rPr>
          <w:rFonts w:ascii="Palatino Linotype" w:eastAsia="Palatino Linotype" w:hAnsi="Palatino Linotype" w:cs="Palatino Linotype"/>
        </w:rPr>
        <w:t xml:space="preserve"> del Código Administrativo del Estado de México y en el artículo 14 del Reglamento de Tránsito del Estado de México; sin embargo, el </w:t>
      </w:r>
      <w:r w:rsidRPr="00AD682F">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adjuntar el documento </w:t>
      </w:r>
      <w:r>
        <w:rPr>
          <w:rFonts w:ascii="Palatino Linotype" w:eastAsia="Palatino Linotype" w:hAnsi="Palatino Linotype" w:cs="Palatino Linotype"/>
        </w:rPr>
        <w:lastRenderedPageBreak/>
        <w:t>en donde consten dichas funciones, de ahí que el pronunciamiento del Ayuntamiento de Toluca, careció de los principios de congruencia y exhaustividad, como refuerzo de lo anterior, resulta crucial el Criterio 02/17, emitido por el Pleno del Instituto Nacional de Transparencia y Acceso a la Información y Protección de Datos Personales, de título y texto siguientes:</w:t>
      </w:r>
    </w:p>
    <w:p w14:paraId="4A590260" w14:textId="77777777" w:rsidR="0040108E" w:rsidRDefault="00AD682F">
      <w:pPr>
        <w:spacing w:before="80" w:after="240"/>
        <w:ind w:left="567"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“Congruencia y exhaustividad. Sus alcances para garantizar el derecho de acceso a la información. </w:t>
      </w:r>
      <w:r>
        <w:rPr>
          <w:rFonts w:ascii="Palatino Linotype" w:eastAsia="Palatino Linotype" w:hAnsi="Palatino Linotype" w:cs="Palatino Linotype"/>
          <w:i/>
          <w:sz w:val="22"/>
          <w:szCs w:val="22"/>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Pr>
          <w:rFonts w:ascii="Palatino Linotype" w:eastAsia="Palatino Linotype" w:hAnsi="Palatino Linotype" w:cs="Palatino Linotype"/>
          <w:b/>
          <w:i/>
          <w:sz w:val="22"/>
          <w:szCs w:val="22"/>
        </w:rPr>
        <w:t>la congruencia implica que exista concordancia entre el requerimiento formulado por el particular y la respuesta proporcionada por el sujeto obligado</w:t>
      </w:r>
      <w:r>
        <w:rPr>
          <w:rFonts w:ascii="Palatino Linotype" w:eastAsia="Palatino Linotype" w:hAnsi="Palatino Linotype" w:cs="Palatino Linotype"/>
          <w:i/>
          <w:sz w:val="22"/>
          <w:szCs w:val="22"/>
        </w:rPr>
        <w:t xml:space="preserve">; mientras que </w:t>
      </w:r>
      <w:r>
        <w:rPr>
          <w:rFonts w:ascii="Palatino Linotype" w:eastAsia="Palatino Linotype" w:hAnsi="Palatino Linotype" w:cs="Palatino Linotype"/>
          <w:b/>
          <w:i/>
          <w:sz w:val="22"/>
          <w:szCs w:val="22"/>
        </w:rPr>
        <w:t>la exhaustividad significa que dicha respuesta se refiera expresamente a cada uno de los puntos solicitados</w:t>
      </w:r>
      <w:r>
        <w:rPr>
          <w:rFonts w:ascii="Palatino Linotype" w:eastAsia="Palatino Linotype" w:hAnsi="Palatino Linotype" w:cs="Palatino Linotype"/>
          <w:i/>
          <w:sz w:val="22"/>
          <w:szCs w:val="22"/>
        </w:rPr>
        <w:t>. Por lo anterior, los sujetos obligados cumplirán con los principios de congruencia y exhaustividad, cuando las respuestas que emitan guarden una relación lógica con lo solicitado y atiendan de manera puntual y expresa, cada uno de los contenidos de información.” (Sic)</w:t>
      </w:r>
    </w:p>
    <w:p w14:paraId="53BCEC00"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el documento en donde consten las funciones de la Servidora Pública señalada en la solicitud de acceso a la información pública, vigentes al primero de diciembre del año 2022 y de ser procedente en versión pública conforme a lo señalado por el considerando quinto del presente fallo. </w:t>
      </w:r>
    </w:p>
    <w:p w14:paraId="11B68EA6" w14:textId="77777777" w:rsidR="0040108E" w:rsidRDefault="00AD682F">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Finalmente, en cuanto el requerimiento de información del punto de la solicitud de acceso a la información pública en donde se requirió:</w:t>
      </w:r>
    </w:p>
    <w:p w14:paraId="238B3732" w14:textId="77777777" w:rsidR="0040108E" w:rsidRDefault="0040108E">
      <w:pPr>
        <w:spacing w:line="360" w:lineRule="auto"/>
        <w:jc w:val="both"/>
        <w:rPr>
          <w:rFonts w:ascii="Palatino Linotype" w:eastAsia="Palatino Linotype" w:hAnsi="Palatino Linotype" w:cs="Palatino Linotype"/>
        </w:rPr>
      </w:pPr>
    </w:p>
    <w:p w14:paraId="2ED1382E" w14:textId="77777777" w:rsidR="0040108E" w:rsidRDefault="00AD682F">
      <w:pPr>
        <w:spacing w:line="360" w:lineRule="auto"/>
        <w:jc w:val="both"/>
        <w:rPr>
          <w:rFonts w:ascii="Palatino Linotype" w:eastAsia="Palatino Linotype" w:hAnsi="Palatino Linotype" w:cs="Palatino Linotype"/>
          <w:b/>
          <w:u w:val="single"/>
        </w:rPr>
      </w:pPr>
      <w:r>
        <w:rPr>
          <w:rFonts w:ascii="Palatino Linotype" w:eastAsia="Palatino Linotype" w:hAnsi="Palatino Linotype" w:cs="Palatino Linotype"/>
          <w:b/>
          <w:u w:val="single"/>
        </w:rPr>
        <w:t xml:space="preserve">Solicito el nombre y cargo de los Jefes o Jefas inmediatas y superiores de dicha servidora pública. </w:t>
      </w:r>
    </w:p>
    <w:p w14:paraId="2B650D56" w14:textId="77777777" w:rsidR="0040108E" w:rsidRDefault="0040108E">
      <w:pPr>
        <w:pBdr>
          <w:top w:val="nil"/>
          <w:left w:val="nil"/>
          <w:bottom w:val="nil"/>
          <w:right w:val="nil"/>
          <w:between w:val="nil"/>
        </w:pBdr>
        <w:spacing w:line="360" w:lineRule="auto"/>
        <w:ind w:left="720"/>
        <w:jc w:val="both"/>
        <w:rPr>
          <w:rFonts w:ascii="Palatino Linotype" w:eastAsia="Palatino Linotype" w:hAnsi="Palatino Linotype" w:cs="Palatino Linotype"/>
          <w:b/>
          <w:color w:val="000000"/>
          <w:u w:val="single"/>
        </w:rPr>
      </w:pPr>
    </w:p>
    <w:p w14:paraId="5EBD60CD"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 bien de la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pronunciarse al respecto; sin embargo, mediante informe justificado el Ayuntamiento de Toluca, señaló que el Superior Jerárquico de la Servidora Pública señalada en la solicitud de acceso a la información pública es Reyes Pavón Leopoldo, titular de la Dirección de Seguridad y Protección del Ayuntamiento de Toluca, colmando con ello lo correspondiente al superior, pero en atención a que en la respuesta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señaló que la servidora pública referida en la solicitud pertenecía a la Subdirección de Sustentabilidad Vial, es por ello si debe contar con un jefe o jefa inmediata.</w:t>
      </w:r>
    </w:p>
    <w:p w14:paraId="22377A08" w14:textId="77777777" w:rsidR="0040108E" w:rsidRDefault="0040108E">
      <w:pPr>
        <w:spacing w:line="360" w:lineRule="auto"/>
        <w:jc w:val="both"/>
        <w:rPr>
          <w:rFonts w:ascii="Palatino Linotype" w:eastAsia="Palatino Linotype" w:hAnsi="Palatino Linotype" w:cs="Palatino Linotype"/>
        </w:rPr>
      </w:pPr>
    </w:p>
    <w:p w14:paraId="45514B6A"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cambio, el Ayuntamiento de Toluca fue omiso en pronunciarse sobre el Jefe o Jefa inmediatos, de ahí que, su pronunciamiento careció de los principios de congruencia y exhaustividad, como refuerzo de lo anterior, resulta crucial el Criterio 02/17, emitido por el Pleno del Instituto Nacional de Transparencia y Acceso a la Información y Protección de Datos Personales, ya referido.</w:t>
      </w:r>
    </w:p>
    <w:p w14:paraId="5AC6F86C" w14:textId="77777777" w:rsidR="0040108E" w:rsidRDefault="0040108E">
      <w:pPr>
        <w:spacing w:line="360" w:lineRule="auto"/>
        <w:jc w:val="both"/>
        <w:rPr>
          <w:rFonts w:ascii="Palatino Linotype" w:eastAsia="Palatino Linotype" w:hAnsi="Palatino Linotype" w:cs="Palatino Linotype"/>
        </w:rPr>
      </w:pPr>
    </w:p>
    <w:p w14:paraId="1E353C0D" w14:textId="77777777" w:rsidR="0040108E" w:rsidRDefault="00AD682F">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el documento en donde constaría el nombre del Jefe o Jefa inmediatos de la Servidora Pública referida en la solicitud de acceso a la información pública, sería de manera enunciativa más no limitada, el nombramiento, en términos de lo señalado por el artículo 5 de la Ley del Trabajo de Los Servidores Públicos del Estado y Municipios, que señala:  </w:t>
      </w:r>
    </w:p>
    <w:p w14:paraId="7B4D7903" w14:textId="77777777" w:rsidR="0040108E" w:rsidRDefault="0040108E">
      <w:pPr>
        <w:spacing w:line="360" w:lineRule="auto"/>
        <w:ind w:right="-93"/>
        <w:jc w:val="both"/>
        <w:rPr>
          <w:rFonts w:ascii="Palatino Linotype" w:eastAsia="Palatino Linotype" w:hAnsi="Palatino Linotype" w:cs="Palatino Linotype"/>
        </w:rPr>
      </w:pPr>
    </w:p>
    <w:p w14:paraId="6628746E" w14:textId="77777777" w:rsidR="0040108E" w:rsidRDefault="00AD682F">
      <w:pPr>
        <w:spacing w:before="120" w:after="120"/>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“ARTÍCULO 5.- La relación de trabajo entre las instituciones públicas y sus servidores públicos se entiende establecida mediante nombramiento, formato </w:t>
      </w:r>
      <w:r>
        <w:rPr>
          <w:rFonts w:ascii="Palatino Linotype" w:eastAsia="Palatino Linotype" w:hAnsi="Palatino Linotype" w:cs="Palatino Linotype"/>
          <w:i/>
          <w:sz w:val="22"/>
          <w:szCs w:val="22"/>
        </w:rPr>
        <w:lastRenderedPageBreak/>
        <w:t>único de movimiento de personal, contrato o por cualquier otro acto que tenga como consecuencia la prestación personal subordinada del servicio y la percepción de un sueldo.” (Sic)</w:t>
      </w:r>
    </w:p>
    <w:p w14:paraId="3907820B" w14:textId="77777777" w:rsidR="0040108E" w:rsidRDefault="0040108E">
      <w:pPr>
        <w:spacing w:line="360" w:lineRule="auto"/>
        <w:ind w:right="-93"/>
        <w:jc w:val="both"/>
        <w:rPr>
          <w:rFonts w:ascii="Palatino Linotype" w:eastAsia="Palatino Linotype" w:hAnsi="Palatino Linotype" w:cs="Palatino Linotype"/>
        </w:rPr>
      </w:pPr>
    </w:p>
    <w:p w14:paraId="7014B0EB" w14:textId="77777777" w:rsidR="0040108E" w:rsidRDefault="00AD682F">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Precepto legal, que da la posibilidad al Ayuntamiento de Toluca, que para acreditar la relación laboral con sus servidores públicos, se tendrá por establecida a través del nombramiento, formato único de movimiento de personal, contrato o por cualquier otro acto que tenga como consecuencia la prestación personal subordinada del servicio y la percepción de un sueldo; es decir,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puede acreditar la relación laboral de sus servidores públicos con nombramientos, formato únicos de movimiento de personal, contratos o cualquier otro documento que tenga como resultado la prestación de un servicio y percepción de un sueldo. </w:t>
      </w:r>
    </w:p>
    <w:p w14:paraId="64D407CD" w14:textId="77777777" w:rsidR="0040108E" w:rsidRDefault="0040108E">
      <w:pPr>
        <w:spacing w:line="360" w:lineRule="auto"/>
        <w:ind w:right="-93"/>
        <w:jc w:val="both"/>
        <w:rPr>
          <w:rFonts w:ascii="Palatino Linotype" w:eastAsia="Palatino Linotype" w:hAnsi="Palatino Linotype" w:cs="Palatino Linotype"/>
        </w:rPr>
      </w:pPr>
    </w:p>
    <w:p w14:paraId="353C3AFC" w14:textId="77777777" w:rsidR="0040108E" w:rsidRDefault="00AD682F">
      <w:pPr>
        <w:spacing w:line="360" w:lineRule="auto"/>
        <w:ind w:right="-93"/>
        <w:jc w:val="both"/>
        <w:rPr>
          <w:rFonts w:ascii="Palatino Linotype" w:eastAsia="Palatino Linotype" w:hAnsi="Palatino Linotype" w:cs="Palatino Linotype"/>
        </w:rPr>
      </w:pPr>
      <w:r>
        <w:rPr>
          <w:rFonts w:ascii="Palatino Linotype" w:eastAsia="Palatino Linotype" w:hAnsi="Palatino Linotype" w:cs="Palatino Linotype"/>
        </w:rPr>
        <w:t xml:space="preserve">Razones por las cuales lo procedente es ordenar el documento en donde conste el nombre del Jefe o Jefa inmediatos de la Servidora Pública referida en la solicitud de acceso a la información pública, al primero de diciembre del año dos mil veintidós y de ser procedente en versión pública conforme a lo señalado en el considerando quinto del presente fallo. </w:t>
      </w:r>
    </w:p>
    <w:p w14:paraId="62AFA485" w14:textId="77777777" w:rsidR="0040108E" w:rsidRDefault="0040108E">
      <w:pPr>
        <w:spacing w:line="360" w:lineRule="auto"/>
        <w:jc w:val="both"/>
        <w:rPr>
          <w:rFonts w:ascii="Palatino Linotype" w:eastAsia="Palatino Linotype" w:hAnsi="Palatino Linotype" w:cs="Palatino Linotype"/>
        </w:rPr>
      </w:pPr>
    </w:p>
    <w:p w14:paraId="07476D65"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 xml:space="preserve">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w:t>
      </w:r>
      <w:r>
        <w:rPr>
          <w:rFonts w:ascii="Palatino Linotype" w:eastAsia="Palatino Linotype" w:hAnsi="Palatino Linotype" w:cs="Palatino Linotype"/>
        </w:rPr>
        <w:lastRenderedPageBreak/>
        <w:t xml:space="preserve">satisfacer el derecho de acceso a la información pública del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sin menoscabar el derecho a la protección de los datos personales de terceros.</w:t>
      </w:r>
    </w:p>
    <w:p w14:paraId="5A3C5E75" w14:textId="77777777" w:rsidR="0040108E" w:rsidRDefault="00AD682F">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14:paraId="59009322" w14:textId="77777777" w:rsidR="0040108E" w:rsidRDefault="00AD682F">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 xml:space="preserve"> “Artículo 3. Para los efectos de la presente Ley se entenderá por:</w:t>
      </w:r>
    </w:p>
    <w:p w14:paraId="06195706"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información concerniente a una persona, identificada o identificable</w:t>
      </w:r>
      <w:r>
        <w:rPr>
          <w:rFonts w:ascii="Palatino Linotype" w:eastAsia="Palatino Linotype" w:hAnsi="Palatino Linotype" w:cs="Palatino Linotype"/>
          <w:i/>
          <w:sz w:val="22"/>
          <w:szCs w:val="22"/>
        </w:rPr>
        <w:t xml:space="preserve"> según lo dispuesto por la Ley de Protección de Datos Personales del Estado de México;</w:t>
      </w:r>
    </w:p>
    <w:p w14:paraId="152C223A"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xml:space="preserve"> Aquella considerada por la presente Ley como reservada o confidencial;</w:t>
      </w:r>
    </w:p>
    <w:p w14:paraId="5929C284"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14:paraId="32182BAE"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64507100" w14:textId="77777777" w:rsidR="0040108E" w:rsidRDefault="0040108E">
      <w:pPr>
        <w:ind w:left="993" w:right="1041"/>
        <w:jc w:val="both"/>
        <w:rPr>
          <w:rFonts w:ascii="Palatino Linotype" w:eastAsia="Palatino Linotype" w:hAnsi="Palatino Linotype" w:cs="Palatino Linotype"/>
          <w:i/>
          <w:sz w:val="22"/>
          <w:szCs w:val="22"/>
        </w:rPr>
      </w:pPr>
    </w:p>
    <w:p w14:paraId="7D0BEF14"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w:t>
      </w:r>
      <w:r>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4DDFC98D" w14:textId="77777777" w:rsidR="0040108E" w:rsidRDefault="0040108E">
      <w:pPr>
        <w:ind w:left="993" w:right="1041"/>
        <w:jc w:val="both"/>
        <w:rPr>
          <w:rFonts w:ascii="Palatino Linotype" w:eastAsia="Palatino Linotype" w:hAnsi="Palatino Linotype" w:cs="Palatino Linotype"/>
          <w:i/>
          <w:sz w:val="22"/>
          <w:szCs w:val="22"/>
        </w:rPr>
      </w:pPr>
    </w:p>
    <w:p w14:paraId="1D4406A8" w14:textId="77777777" w:rsidR="0040108E" w:rsidRDefault="00AD682F">
      <w:pPr>
        <w:ind w:left="993" w:right="104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55C02C1A" w14:textId="77777777" w:rsidR="0040108E" w:rsidRDefault="0040108E">
      <w:pPr>
        <w:ind w:left="993" w:right="1041"/>
        <w:jc w:val="both"/>
        <w:rPr>
          <w:rFonts w:ascii="Palatino Linotype" w:eastAsia="Palatino Linotype" w:hAnsi="Palatino Linotype" w:cs="Palatino Linotype"/>
          <w:b/>
          <w:i/>
          <w:sz w:val="22"/>
          <w:szCs w:val="22"/>
        </w:rPr>
      </w:pPr>
    </w:p>
    <w:p w14:paraId="4868CFD1"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“Artículo 143</w:t>
      </w:r>
      <w:r>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7F94DC1"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14:paraId="3228D43C"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14:paraId="6362C3A8" w14:textId="77777777" w:rsidR="0040108E" w:rsidRDefault="00AD682F">
      <w:pPr>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14:paraId="5EF8F745" w14:textId="77777777" w:rsidR="0040108E" w:rsidRDefault="0040108E">
      <w:pPr>
        <w:ind w:left="993" w:right="1041"/>
        <w:jc w:val="both"/>
        <w:rPr>
          <w:rFonts w:ascii="Palatino Linotype" w:eastAsia="Palatino Linotype" w:hAnsi="Palatino Linotype" w:cs="Palatino Linotype"/>
          <w:i/>
          <w:sz w:val="22"/>
          <w:szCs w:val="22"/>
        </w:rPr>
      </w:pPr>
    </w:p>
    <w:p w14:paraId="1032F9D8" w14:textId="77777777" w:rsidR="0040108E" w:rsidRDefault="00AD68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 la parte </w:t>
      </w:r>
      <w:r>
        <w:rPr>
          <w:rFonts w:ascii="Palatino Linotype" w:eastAsia="Palatino Linotype" w:hAnsi="Palatino Linotype" w:cs="Palatino Linotype"/>
          <w:b/>
        </w:rPr>
        <w:t>RECURRENTE</w:t>
      </w:r>
      <w:r>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14:paraId="0EA79CE7" w14:textId="77777777" w:rsidR="0040108E" w:rsidRDefault="0040108E">
      <w:pPr>
        <w:spacing w:line="360" w:lineRule="auto"/>
        <w:ind w:right="51"/>
        <w:jc w:val="both"/>
        <w:rPr>
          <w:rFonts w:ascii="Palatino Linotype" w:eastAsia="Palatino Linotype" w:hAnsi="Palatino Linotype" w:cs="Palatino Linotype"/>
        </w:rPr>
      </w:pPr>
    </w:p>
    <w:p w14:paraId="4F3AFDB1" w14:textId="77777777" w:rsidR="0040108E" w:rsidRDefault="00AD682F">
      <w:pPr>
        <w:spacing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Datos que deberá clasificar como confidenciales por tratarse precisamente de información privada, puesto que los datos personales son irrenunciables, </w:t>
      </w:r>
      <w:r>
        <w:rPr>
          <w:rFonts w:ascii="Palatino Linotype" w:eastAsia="Palatino Linotype" w:hAnsi="Palatino Linotype" w:cs="Palatino Linotype"/>
        </w:rPr>
        <w:lastRenderedPageBreak/>
        <w:t>intransferibles e indelegables y los Sujetos Obligados no deberán hacer entrega de los mismos a personas ajenas a su titular.</w:t>
      </w:r>
    </w:p>
    <w:p w14:paraId="25235CD9" w14:textId="77777777" w:rsidR="0040108E" w:rsidRDefault="0040108E">
      <w:pPr>
        <w:spacing w:line="360" w:lineRule="auto"/>
        <w:ind w:right="50"/>
        <w:jc w:val="both"/>
        <w:rPr>
          <w:rFonts w:ascii="Palatino Linotype" w:eastAsia="Palatino Linotype" w:hAnsi="Palatino Linotype" w:cs="Palatino Linotype"/>
        </w:rPr>
      </w:pPr>
    </w:p>
    <w:p w14:paraId="58ADB9BC" w14:textId="77777777" w:rsidR="0040108E" w:rsidRDefault="00AD68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En ese contexto, la clasificación de la información no opera con la simple supresión de datos que se haga en los documentos de que se trate o con la simple decisión que tome el Servidor Público Habilitado o el Responsable de la Unidad de Transparencia del Sujeto Obligado, sino que ello deberá realizarse en términos de lo que disponen los artículos 49 fracción VIII, 53, fracción X y 59, fracción V, de la Ley en consulta, cuyo sentido literal es el siguiente:</w:t>
      </w:r>
    </w:p>
    <w:p w14:paraId="1BBB5763" w14:textId="77777777" w:rsidR="0040108E" w:rsidRDefault="0040108E">
      <w:pPr>
        <w:spacing w:line="360" w:lineRule="auto"/>
        <w:ind w:right="51"/>
        <w:jc w:val="both"/>
        <w:rPr>
          <w:rFonts w:ascii="Palatino Linotype" w:eastAsia="Palatino Linotype" w:hAnsi="Palatino Linotype" w:cs="Palatino Linotype"/>
        </w:rPr>
      </w:pPr>
    </w:p>
    <w:p w14:paraId="7D142EA1" w14:textId="77777777" w:rsidR="0040108E" w:rsidRDefault="00AD68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0A4DC323" w14:textId="77777777" w:rsidR="0040108E" w:rsidRDefault="00AD68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6443D7E0" w14:textId="77777777" w:rsidR="0040108E" w:rsidRDefault="00AD68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19BD9521" w14:textId="77777777" w:rsidR="0040108E" w:rsidRDefault="00AD68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190EC3EB" w14:textId="77777777" w:rsidR="0040108E" w:rsidRDefault="00AD68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667ED94C" w14:textId="77777777" w:rsidR="0040108E" w:rsidRDefault="00AD682F">
      <w:pPr>
        <w:ind w:left="992" w:right="1043"/>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propuesta…”(Sic)</w:t>
      </w:r>
    </w:p>
    <w:p w14:paraId="2B632B07" w14:textId="77777777" w:rsidR="0040108E" w:rsidRDefault="0040108E">
      <w:pPr>
        <w:ind w:left="992" w:right="1043"/>
        <w:jc w:val="both"/>
        <w:rPr>
          <w:rFonts w:ascii="Palatino Linotype" w:eastAsia="Palatino Linotype" w:hAnsi="Palatino Linotype" w:cs="Palatino Linotype"/>
          <w:i/>
          <w:sz w:val="22"/>
          <w:szCs w:val="22"/>
        </w:rPr>
      </w:pPr>
    </w:p>
    <w:p w14:paraId="16766D08"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Pr>
          <w:rFonts w:ascii="Palatino Linotype" w:eastAsia="Palatino Linotype" w:hAnsi="Palatino Linotype" w:cs="Palatino Linotype"/>
        </w:rPr>
        <w:lastRenderedPageBreak/>
        <w:t>de clasificación de la información y finalmente sea éste último quien apruebe, modifique o revoque la clasificación de la información solicitada.</w:t>
      </w:r>
    </w:p>
    <w:p w14:paraId="58419C4E" w14:textId="77777777" w:rsidR="0040108E" w:rsidRDefault="0040108E">
      <w:pPr>
        <w:spacing w:line="360" w:lineRule="auto"/>
        <w:jc w:val="both"/>
        <w:rPr>
          <w:rFonts w:ascii="Palatino Linotype" w:eastAsia="Palatino Linotype" w:hAnsi="Palatino Linotype" w:cs="Palatino Linotype"/>
        </w:rPr>
      </w:pPr>
    </w:p>
    <w:p w14:paraId="6816325A"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14:paraId="3696949E" w14:textId="77777777" w:rsidR="0040108E" w:rsidRDefault="0040108E">
      <w:pPr>
        <w:spacing w:line="360" w:lineRule="auto"/>
        <w:jc w:val="both"/>
        <w:rPr>
          <w:rFonts w:ascii="Palatino Linotype" w:eastAsia="Palatino Linotype" w:hAnsi="Palatino Linotype" w:cs="Palatino Linotype"/>
        </w:rPr>
      </w:pPr>
    </w:p>
    <w:p w14:paraId="49D036C8" w14:textId="77777777" w:rsidR="0040108E" w:rsidRDefault="00AD682F">
      <w:pPr>
        <w:spacing w:after="240"/>
        <w:ind w:left="993" w:right="104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149.</w:t>
      </w:r>
      <w:r>
        <w:rPr>
          <w:rFonts w:ascii="Palatino Linotype" w:eastAsia="Palatino Linotype" w:hAnsi="Palatino Linotype" w:cs="Palatino Linotype"/>
          <w:i/>
          <w:sz w:val="22"/>
          <w:szCs w:val="22"/>
        </w:rPr>
        <w:t xml:space="preserve"> El </w:t>
      </w:r>
      <w:r>
        <w:rPr>
          <w:rFonts w:ascii="Palatino Linotype" w:eastAsia="Palatino Linotype" w:hAnsi="Palatino Linotype" w:cs="Palatino Linotype"/>
          <w:b/>
          <w:i/>
          <w:sz w:val="22"/>
          <w:szCs w:val="22"/>
        </w:rPr>
        <w:t>acuerdo que clasifique la información como confidencial</w:t>
      </w:r>
      <w:r>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14:paraId="53D27823" w14:textId="77777777" w:rsidR="0040108E" w:rsidRDefault="0040108E">
      <w:pPr>
        <w:spacing w:before="240" w:line="360" w:lineRule="auto"/>
        <w:ind w:right="51"/>
        <w:jc w:val="both"/>
        <w:rPr>
          <w:rFonts w:ascii="Palatino Linotype" w:eastAsia="Palatino Linotype" w:hAnsi="Palatino Linotype" w:cs="Palatino Linotype"/>
          <w:i/>
          <w:sz w:val="22"/>
          <w:szCs w:val="22"/>
        </w:rPr>
      </w:pPr>
    </w:p>
    <w:p w14:paraId="4C57BC9E" w14:textId="77777777" w:rsidR="0040108E" w:rsidRDefault="00AD682F">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Es decir,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14:paraId="5CEBD46F" w14:textId="77777777" w:rsidR="0040108E" w:rsidRDefault="0040108E">
      <w:pPr>
        <w:spacing w:line="360" w:lineRule="auto"/>
        <w:ind w:right="51"/>
        <w:jc w:val="both"/>
        <w:rPr>
          <w:rFonts w:ascii="Palatino Linotype" w:eastAsia="Palatino Linotype" w:hAnsi="Palatino Linotype" w:cs="Palatino Linotype"/>
        </w:rPr>
      </w:pPr>
    </w:p>
    <w:p w14:paraId="5E419AC3"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Al respecto, se destaca que la versión pública que elabore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cumplir con las formalidades exigidas en la Ley; es decir, resulta necesario que el Comité de Transparencia del Sujeto Obligado emita el Acuerdo de Clasificación correspondiente debidamente fundado y motivado, que sustente la versión pública, </w:t>
      </w:r>
      <w:r>
        <w:rPr>
          <w:rFonts w:ascii="Palatino Linotype" w:eastAsia="Palatino Linotype" w:hAnsi="Palatino Linotype" w:cs="Palatino Linotype"/>
        </w:rPr>
        <w:lastRenderedPageBreak/>
        <w:t xml:space="preserve">el cual deberá cumplir cabalmente con las formalidades previstas en el artículo 137 de la Ley de Transparencia y Acceso a la Información Pública del Estado de México y Municipios, ya expuesto; así como con los numerales aplicables de los </w:t>
      </w:r>
      <w:r>
        <w:rPr>
          <w:rFonts w:ascii="Palatino Linotype" w:eastAsia="Palatino Linotype" w:hAnsi="Palatino Linotype" w:cs="Palatino Linotype"/>
          <w:b/>
        </w:rPr>
        <w:t>LINEAMIENTOS GENERALES EN MATERIA DE CLASIFICACIÓN Y DESCLASIFICACIÓN DE LA INFORMACIÓN, ASÍ COMO PARA LA ELABORACIÓN DE VERSIONES PÚBLICAS</w:t>
      </w:r>
      <w:r>
        <w:rPr>
          <w:rFonts w:ascii="Palatino Linotype" w:eastAsia="Palatino Linotype" w:hAnsi="Palatino Linotype" w:cs="Palatino Linotype"/>
        </w:rPr>
        <w:t>, publicados en el Diario Oficial de la Federación en fecha dieciocho de noviembre del año dos mil veintidós, mediante Acuerdo del Consejo Nacional del Sistema Nacional de Transparencia, Acceso a la Información Pública y Protección de Datos Personales, que literalmente expresan:</w:t>
      </w:r>
    </w:p>
    <w:p w14:paraId="15DB0F06" w14:textId="77777777" w:rsidR="0040108E" w:rsidRDefault="0040108E">
      <w:pPr>
        <w:ind w:left="709" w:right="709"/>
        <w:jc w:val="both"/>
        <w:rPr>
          <w:rFonts w:ascii="Palatino Linotype" w:eastAsia="Palatino Linotype" w:hAnsi="Palatino Linotype" w:cs="Palatino Linotype"/>
          <w:b/>
          <w:i/>
          <w:sz w:val="22"/>
          <w:szCs w:val="22"/>
        </w:rPr>
      </w:pPr>
    </w:p>
    <w:p w14:paraId="0FDC070A"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“Lineamientos Generales en materia de Clasificación y Desclasificación de la Información, así como para la elaboración de Versiones Públicas</w:t>
      </w:r>
    </w:p>
    <w:p w14:paraId="0706C468"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Segundo.-</w:t>
      </w:r>
      <w:r>
        <w:rPr>
          <w:rFonts w:ascii="Palatino Linotype" w:eastAsia="Palatino Linotype" w:hAnsi="Palatino Linotype" w:cs="Palatino Linotype"/>
          <w:i/>
          <w:color w:val="000000"/>
          <w:sz w:val="22"/>
          <w:szCs w:val="22"/>
        </w:rPr>
        <w:t xml:space="preserve"> Para efectos de los presentes Lineamientos Generales, se entenderá por:</w:t>
      </w:r>
    </w:p>
    <w:p w14:paraId="29A97EFB"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XVIII.</w:t>
      </w:r>
      <w:r>
        <w:rPr>
          <w:rFonts w:ascii="Palatino Linotype" w:eastAsia="Palatino Linotype" w:hAnsi="Palatino Linotype" w:cs="Palatino Linotype"/>
          <w:i/>
          <w:color w:val="000000"/>
          <w:sz w:val="22"/>
          <w:szCs w:val="22"/>
        </w:rPr>
        <w:t xml:space="preserve"> </w:t>
      </w:r>
      <w:r>
        <w:rPr>
          <w:rFonts w:ascii="Palatino Linotype" w:eastAsia="Palatino Linotype" w:hAnsi="Palatino Linotype" w:cs="Palatino Linotype"/>
          <w:b/>
          <w:i/>
          <w:color w:val="000000"/>
          <w:sz w:val="22"/>
          <w:szCs w:val="22"/>
        </w:rPr>
        <w:t>Versión pública:</w:t>
      </w:r>
      <w:r>
        <w:rPr>
          <w:rFonts w:ascii="Palatino Linotype" w:eastAsia="Palatino Linotype" w:hAnsi="Palatino Linotype" w:cs="Palatino Linotype"/>
          <w:i/>
          <w:color w:val="000000"/>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color w:val="000000"/>
          <w:sz w:val="22"/>
          <w:szCs w:val="22"/>
          <w:u w:val="single"/>
        </w:rPr>
        <w:t>fundando y motivando la</w:t>
      </w:r>
      <w:r>
        <w:rPr>
          <w:rFonts w:ascii="Palatino Linotype" w:eastAsia="Palatino Linotype" w:hAnsi="Palatino Linotype" w:cs="Palatino Linotype"/>
          <w:i/>
          <w:color w:val="000000"/>
          <w:sz w:val="22"/>
          <w:szCs w:val="22"/>
        </w:rPr>
        <w:t xml:space="preserve"> reserva o </w:t>
      </w:r>
      <w:r>
        <w:rPr>
          <w:rFonts w:ascii="Palatino Linotype" w:eastAsia="Palatino Linotype" w:hAnsi="Palatino Linotype" w:cs="Palatino Linotype"/>
          <w:b/>
          <w:i/>
          <w:color w:val="000000"/>
          <w:sz w:val="22"/>
          <w:szCs w:val="22"/>
          <w:u w:val="single"/>
        </w:rPr>
        <w:t>confidencialidad</w:t>
      </w:r>
      <w:r>
        <w:rPr>
          <w:rFonts w:ascii="Palatino Linotype" w:eastAsia="Palatino Linotype" w:hAnsi="Palatino Linotype" w:cs="Palatino Linotype"/>
          <w:i/>
          <w:color w:val="000000"/>
          <w:sz w:val="22"/>
          <w:szCs w:val="22"/>
        </w:rPr>
        <w:t>, a través de la resolución que para tal efecto emita el Comité de Transparencia.</w:t>
      </w:r>
    </w:p>
    <w:p w14:paraId="66793BAC"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Cuarto.</w:t>
      </w:r>
      <w:r>
        <w:rPr>
          <w:rFonts w:ascii="Palatino Linotype" w:eastAsia="Palatino Linotype" w:hAnsi="Palatino Linotype" w:cs="Palatino Linotype"/>
          <w:i/>
          <w:color w:val="000000"/>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53F3232E"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Los sujetos obligados deberán aplicar, de manera estricta, las excepciones al derecho de acceso a la información y sólo podrán invocarlas cuando acrediten su procedencia.</w:t>
      </w:r>
    </w:p>
    <w:p w14:paraId="3199728E"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Quinto.</w:t>
      </w:r>
      <w:r>
        <w:rPr>
          <w:rFonts w:ascii="Palatino Linotype" w:eastAsia="Palatino Linotype" w:hAnsi="Palatino Linotype" w:cs="Palatino Linotype"/>
          <w:i/>
          <w:color w:val="000000"/>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6CC7911"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w:t>
      </w:r>
    </w:p>
    <w:p w14:paraId="4D4D65F4"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lastRenderedPageBreak/>
        <w:t>Séptimo.</w:t>
      </w:r>
      <w:r>
        <w:rPr>
          <w:rFonts w:ascii="Palatino Linotype" w:eastAsia="Palatino Linotype" w:hAnsi="Palatino Linotype" w:cs="Palatino Linotype"/>
          <w:i/>
          <w:color w:val="000000"/>
          <w:sz w:val="22"/>
          <w:szCs w:val="22"/>
        </w:rPr>
        <w:t xml:space="preserve"> La clasificación de la información se llevará a cabo en el momento en que:</w:t>
      </w:r>
    </w:p>
    <w:p w14:paraId="2D4D273F"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I.</w:t>
      </w:r>
      <w:r>
        <w:rPr>
          <w:rFonts w:ascii="Palatino Linotype" w:eastAsia="Palatino Linotype" w:hAnsi="Palatino Linotype" w:cs="Palatino Linotype"/>
          <w:i/>
          <w:color w:val="000000"/>
          <w:sz w:val="22"/>
          <w:szCs w:val="22"/>
        </w:rPr>
        <w:t xml:space="preserve"> Se reciba una solicitud de acceso a la información;</w:t>
      </w:r>
    </w:p>
    <w:p w14:paraId="03E75B0E" w14:textId="77777777" w:rsidR="0040108E" w:rsidRDefault="00AD682F">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II.</w:t>
      </w:r>
      <w:r>
        <w:rPr>
          <w:rFonts w:ascii="Palatino Linotype" w:eastAsia="Palatino Linotype" w:hAnsi="Palatino Linotype" w:cs="Palatino Linotype"/>
          <w:i/>
          <w:color w:val="000000"/>
          <w:sz w:val="22"/>
          <w:szCs w:val="22"/>
        </w:rPr>
        <w:t xml:space="preserve"> Se  determine mediante resolución del Comité de Transparencia, el órgano garante </w:t>
      </w:r>
    </w:p>
    <w:p w14:paraId="5D9CE048"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competente, o en cumplimiento a una sentencia del Poder Judicial; o</w:t>
      </w:r>
    </w:p>
    <w:p w14:paraId="66550CD6"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III.</w:t>
      </w:r>
      <w:r>
        <w:rPr>
          <w:rFonts w:ascii="Palatino Linotype" w:eastAsia="Palatino Linotype" w:hAnsi="Palatino Linotype" w:cs="Palatino Linotype"/>
          <w:i/>
          <w:color w:val="000000"/>
          <w:sz w:val="22"/>
          <w:szCs w:val="22"/>
        </w:rPr>
        <w:t xml:space="preserve"> Se generen versiones públicas para dar cumplimiento a las obligaciones de transparencia previstas en la Ley General, la Ley Federal y las correspondientes de las entidades federativas.</w:t>
      </w:r>
    </w:p>
    <w:p w14:paraId="67DA500C"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Los titulares de las áreas deberán revisar la clasificación al momento de la recepción de una solicitud de acceso a la información, para verificar si encuadra en una causal de reserva o de confidencialidad.</w:t>
      </w:r>
    </w:p>
    <w:p w14:paraId="3D3DC230"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Octavo.</w:t>
      </w:r>
      <w:r>
        <w:rPr>
          <w:rFonts w:ascii="Palatino Linotype" w:eastAsia="Palatino Linotype" w:hAnsi="Palatino Linotype" w:cs="Palatino Linotype"/>
          <w:i/>
          <w:color w:val="000000"/>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54F7F83"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Para motivar la clasificación se deberán señalar las razones o circunstancias especiales que lo llevaron a concluir que el caso particular se ajusta al supuesto previsto por la norma legal invocada como fundamento.</w:t>
      </w:r>
    </w:p>
    <w:p w14:paraId="55DB706C" w14:textId="77777777" w:rsidR="0040108E" w:rsidRDefault="00AD682F">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 </w:t>
      </w:r>
    </w:p>
    <w:p w14:paraId="5E74C30A"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Noveno.</w:t>
      </w:r>
      <w:r>
        <w:rPr>
          <w:rFonts w:ascii="Palatino Linotype" w:eastAsia="Palatino Linotype" w:hAnsi="Palatino Linotype" w:cs="Palatino Linotype"/>
          <w:i/>
          <w:color w:val="000000"/>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06B2E60"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b/>
          <w:i/>
          <w:color w:val="000000"/>
          <w:sz w:val="22"/>
          <w:szCs w:val="22"/>
        </w:rPr>
        <w:t>Décimo.</w:t>
      </w:r>
      <w:r>
        <w:rPr>
          <w:rFonts w:ascii="Palatino Linotype" w:eastAsia="Palatino Linotype" w:hAnsi="Palatino Linotype" w:cs="Palatino Linotype"/>
          <w:i/>
          <w:color w:val="000000"/>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6ADEE73F"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t>En ausencia de los titulares de las áreas, la información será clasificada o desclasificada por la persona que lo supla, en términos de la normativa que rija la actuación del sujeto obligado.</w:t>
      </w:r>
    </w:p>
    <w:p w14:paraId="045A5BF1" w14:textId="77777777" w:rsidR="0040108E" w:rsidRDefault="00AD682F">
      <w:pPr>
        <w:pBdr>
          <w:top w:val="nil"/>
          <w:left w:val="nil"/>
          <w:bottom w:val="nil"/>
          <w:right w:val="nil"/>
          <w:between w:val="nil"/>
        </w:pBdr>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Décimo primero.</w:t>
      </w:r>
      <w:r>
        <w:rPr>
          <w:rFonts w:ascii="Palatino Linotype" w:eastAsia="Palatino Linotype" w:hAnsi="Palatino Linotype" w:cs="Palatino Linotype"/>
          <w:i/>
          <w:color w:val="000000"/>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1985F05D" w14:textId="77777777" w:rsidR="0040108E" w:rsidRDefault="0040108E">
      <w:pPr>
        <w:pBdr>
          <w:top w:val="nil"/>
          <w:left w:val="nil"/>
          <w:bottom w:val="nil"/>
          <w:right w:val="nil"/>
          <w:between w:val="nil"/>
        </w:pBdr>
        <w:ind w:right="709"/>
        <w:jc w:val="both"/>
        <w:rPr>
          <w:color w:val="000000"/>
        </w:rPr>
      </w:pPr>
    </w:p>
    <w:p w14:paraId="4262E206" w14:textId="77777777" w:rsidR="0040108E" w:rsidRDefault="00AD682F">
      <w:pPr>
        <w:pBdr>
          <w:top w:val="nil"/>
          <w:left w:val="nil"/>
          <w:bottom w:val="nil"/>
          <w:right w:val="nil"/>
          <w:between w:val="nil"/>
        </w:pBdr>
        <w:ind w:left="709" w:right="709"/>
        <w:jc w:val="both"/>
        <w:rPr>
          <w:color w:val="000000"/>
        </w:rPr>
      </w:pPr>
      <w:r>
        <w:rPr>
          <w:rFonts w:ascii="Palatino Linotype" w:eastAsia="Palatino Linotype" w:hAnsi="Palatino Linotype" w:cs="Palatino Linotype"/>
          <w:i/>
          <w:color w:val="000000"/>
          <w:sz w:val="22"/>
          <w:szCs w:val="22"/>
        </w:rPr>
        <w:lastRenderedPageBreak/>
        <w:t>[…]</w:t>
      </w:r>
    </w:p>
    <w:p w14:paraId="6685C988" w14:textId="77777777" w:rsidR="0040108E" w:rsidRDefault="00AD682F">
      <w:pPr>
        <w:pBdr>
          <w:top w:val="nil"/>
          <w:left w:val="nil"/>
          <w:bottom w:val="nil"/>
          <w:right w:val="nil"/>
          <w:between w:val="nil"/>
        </w:pBdr>
        <w:ind w:left="709" w:right="709"/>
        <w:jc w:val="center"/>
        <w:rPr>
          <w:color w:val="000000"/>
        </w:rPr>
      </w:pPr>
      <w:r>
        <w:rPr>
          <w:rFonts w:ascii="Palatino Linotype" w:eastAsia="Palatino Linotype" w:hAnsi="Palatino Linotype" w:cs="Palatino Linotype"/>
          <w:b/>
          <w:i/>
          <w:color w:val="000000"/>
          <w:sz w:val="22"/>
          <w:szCs w:val="22"/>
        </w:rPr>
        <w:t>CAPÍTULO VIII</w:t>
      </w:r>
    </w:p>
    <w:p w14:paraId="35915FF1" w14:textId="77777777" w:rsidR="0040108E" w:rsidRDefault="00AD682F">
      <w:pPr>
        <w:pBdr>
          <w:top w:val="nil"/>
          <w:left w:val="nil"/>
          <w:bottom w:val="nil"/>
          <w:right w:val="nil"/>
          <w:between w:val="nil"/>
        </w:pBdr>
        <w:spacing w:after="160"/>
        <w:ind w:left="709" w:right="709"/>
        <w:jc w:val="center"/>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DE LOS ELEMENTOS PARA LA CLASIFICACIÓN</w:t>
      </w:r>
    </w:p>
    <w:p w14:paraId="251A6BDB"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w:t>
      </w:r>
      <w:r>
        <w:rPr>
          <w:rFonts w:ascii="Palatino Linotype" w:eastAsia="Palatino Linotype" w:hAnsi="Palatino Linotype" w:cs="Palatino Linotype"/>
          <w:i/>
          <w:color w:val="000000"/>
          <w:sz w:val="22"/>
          <w:szCs w:val="22"/>
        </w:rPr>
        <w:t>. 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w:t>
      </w:r>
    </w:p>
    <w:p w14:paraId="01A87918"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primero</w:t>
      </w:r>
      <w:r>
        <w:rPr>
          <w:rFonts w:ascii="Palatino Linotype" w:eastAsia="Palatino Linotype" w:hAnsi="Palatino Linotype" w:cs="Palatino Linotype"/>
          <w:i/>
          <w:color w:val="000000"/>
          <w:sz w:val="22"/>
          <w:szCs w:val="22"/>
        </w:rPr>
        <w:t>. Toda acta del Comité de Transparencia deberá contener:</w:t>
      </w:r>
    </w:p>
    <w:p w14:paraId="373A3A9A"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El número de sesión y fecha; </w:t>
      </w:r>
    </w:p>
    <w:p w14:paraId="4FE6F838"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El nombre del área que solicitó la clasificación de información;</w:t>
      </w:r>
    </w:p>
    <w:p w14:paraId="6ACD4C37"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La fundamentación legal y motivación correspondiente;</w:t>
      </w:r>
    </w:p>
    <w:p w14:paraId="60F1CBF2"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La resolución o resoluciones aprobadas; y</w:t>
      </w:r>
    </w:p>
    <w:p w14:paraId="3729E765"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La rúbrica o firma digital de cada integrante del Comité de Transparencia. </w:t>
      </w:r>
    </w:p>
    <w:p w14:paraId="5D9ED76B"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Las resoluciones del Comité en las que se haya determinado confirmar o modificar la clasificación de información pública como reservada, deberán incluir, cuando menos:</w:t>
      </w:r>
    </w:p>
    <w:p w14:paraId="31BB19E2"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Los motivos y razonamientos que sustenten la confirmación o modificación de la prueba de daño;</w:t>
      </w:r>
    </w:p>
    <w:p w14:paraId="71DCD029"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Descripción de las partes o secciones reservadas, en caso de clasificación parcial;</w:t>
      </w:r>
    </w:p>
    <w:p w14:paraId="3F2AA5A9"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El periodo por el que mantendrá su clasificación y fecha de expiración; y</w:t>
      </w:r>
    </w:p>
    <w:p w14:paraId="62222C78"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El nombre del titular y área encargada de realizar la versión pública del documento, en su caso.</w:t>
      </w:r>
    </w:p>
    <w:p w14:paraId="5410DCE5"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En los casos en que se clasifique la información como reservada siempre se entregará o anexará la prueba de daño con la respuesta al solicitante. </w:t>
      </w:r>
    </w:p>
    <w:p w14:paraId="25F72D36"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168E394D"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Quincuagésimo segundo</w:t>
      </w:r>
      <w:r>
        <w:rPr>
          <w:rFonts w:ascii="Palatino Linotype" w:eastAsia="Palatino Linotype" w:hAnsi="Palatino Linotype" w:cs="Palatino Linotype"/>
          <w:i/>
          <w:color w:val="000000"/>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6938F9CA"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En el caso específico de la clasificación y elaboración de versiones públicas de documentos que contengan información confidencial, las áreas de los sujetos obligados deberán:</w:t>
      </w:r>
    </w:p>
    <w:p w14:paraId="49D3AAC6"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 Fijar la fecha en que se elaboró la versión pública y la fecha en la cual el Comité de Transparencia confirmó dicha versión;</w:t>
      </w:r>
    </w:p>
    <w:p w14:paraId="584B5973"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 Señalar dentro del documento el tipo de información confidencial que fue testada en cada caso específico, de conformidad con el lineamiento trigésimo octavo; y</w:t>
      </w:r>
    </w:p>
    <w:p w14:paraId="5DB383B7"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III. Señalar las personas o instancias autorizadas a acceder a la información clasificada.</w:t>
      </w:r>
    </w:p>
    <w:p w14:paraId="4AD0F5BF"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los documentos de difusión electrónica, señalar en la primera hoja y en el nombre del archivo, que la versión pública corresponde a un documento que contiene información confidencial.</w:t>
      </w:r>
    </w:p>
    <w:p w14:paraId="4D707A4D" w14:textId="77777777" w:rsidR="0040108E" w:rsidRDefault="00AD682F">
      <w:pPr>
        <w:pBdr>
          <w:top w:val="nil"/>
          <w:left w:val="nil"/>
          <w:bottom w:val="nil"/>
          <w:right w:val="nil"/>
          <w:between w:val="nil"/>
        </w:pBdr>
        <w:spacing w:after="160"/>
        <w:ind w:left="709" w:right="709"/>
        <w:jc w:val="both"/>
        <w:rPr>
          <w:color w:val="000000"/>
        </w:rPr>
      </w:pPr>
      <w:r>
        <w:rPr>
          <w:rFonts w:ascii="Palatino Linotype" w:eastAsia="Palatino Linotype" w:hAnsi="Palatino Linotype" w:cs="Palatino Linotype"/>
          <w:b/>
          <w:i/>
          <w:color w:val="000000"/>
          <w:sz w:val="22"/>
          <w:szCs w:val="22"/>
        </w:rPr>
        <w:t xml:space="preserve">Quincuagésimo tercero. </w:t>
      </w:r>
      <w:r>
        <w:rPr>
          <w:rFonts w:ascii="Palatino Linotype" w:eastAsia="Palatino Linotype" w:hAnsi="Palatino Linotype" w:cs="Palatino Linotype"/>
          <w:b/>
          <w:i/>
          <w:color w:val="000000"/>
          <w:sz w:val="22"/>
          <w:szCs w:val="22"/>
          <w:u w:val="single"/>
        </w:rPr>
        <w:t xml:space="preserve">El formato para señalar la clasificación de un documento o expediente que contenga información reservada, es el </w:t>
      </w:r>
      <w:proofErr w:type="gramStart"/>
      <w:r>
        <w:rPr>
          <w:rFonts w:ascii="Palatino Linotype" w:eastAsia="Palatino Linotype" w:hAnsi="Palatino Linotype" w:cs="Palatino Linotype"/>
          <w:b/>
          <w:i/>
          <w:color w:val="000000"/>
          <w:sz w:val="22"/>
          <w:szCs w:val="22"/>
          <w:u w:val="single"/>
        </w:rPr>
        <w:t>siguiente:</w:t>
      </w:r>
      <w:r>
        <w:rPr>
          <w:rFonts w:ascii="Palatino Linotype" w:eastAsia="Palatino Linotype" w:hAnsi="Palatino Linotype" w:cs="Palatino Linotype"/>
          <w:i/>
          <w:color w:val="000000"/>
          <w:sz w:val="22"/>
          <w:szCs w:val="22"/>
        </w:rPr>
        <w:t>:</w:t>
      </w:r>
      <w:proofErr w:type="gramEnd"/>
    </w:p>
    <w:tbl>
      <w:tblPr>
        <w:tblStyle w:val="a4"/>
        <w:tblW w:w="8833" w:type="dxa"/>
        <w:jc w:val="center"/>
        <w:tblInd w:w="0" w:type="dxa"/>
        <w:tblLayout w:type="fixed"/>
        <w:tblLook w:val="0400" w:firstRow="0" w:lastRow="0" w:firstColumn="0" w:lastColumn="0" w:noHBand="0" w:noVBand="1"/>
      </w:tblPr>
      <w:tblGrid>
        <w:gridCol w:w="1660"/>
        <w:gridCol w:w="1980"/>
        <w:gridCol w:w="5193"/>
      </w:tblGrid>
      <w:tr w:rsidR="0040108E" w14:paraId="753C053B" w14:textId="77777777">
        <w:trPr>
          <w:jc w:val="center"/>
        </w:trPr>
        <w:tc>
          <w:tcPr>
            <w:tcW w:w="1660" w:type="dxa"/>
            <w:tcBorders>
              <w:bottom w:val="single" w:sz="4" w:space="0" w:color="000000"/>
              <w:right w:val="single" w:sz="4" w:space="0" w:color="000000"/>
            </w:tcBorders>
            <w:tcMar>
              <w:top w:w="0" w:type="dxa"/>
              <w:left w:w="115" w:type="dxa"/>
              <w:bottom w:w="0" w:type="dxa"/>
              <w:right w:w="115" w:type="dxa"/>
            </w:tcMar>
          </w:tcPr>
          <w:p w14:paraId="6F10B49C" w14:textId="77777777" w:rsidR="0040108E" w:rsidRDefault="0040108E">
            <w:pPr>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EDC04D"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Concepto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F73F16"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Dónde:</w:t>
            </w:r>
          </w:p>
        </w:tc>
      </w:tr>
      <w:tr w:rsidR="0040108E" w14:paraId="1969A9AA" w14:textId="77777777">
        <w:trPr>
          <w:jc w:val="center"/>
        </w:trPr>
        <w:tc>
          <w:tcPr>
            <w:tcW w:w="1660"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A1AB43"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b/>
                <w:i/>
                <w:color w:val="000000"/>
              </w:rPr>
              <w:t>Sello oficial o logotipo del sujeto obligado</w:t>
            </w: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3E283"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C8585C5"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la que el Comité de Transparencia confirmó la clasificación del documento o expediente, en su caso.</w:t>
            </w:r>
          </w:p>
        </w:tc>
      </w:tr>
      <w:tr w:rsidR="0040108E" w14:paraId="120B7466"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9EA319"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1E39C5F"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3F2BB63"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área del cual es titular quien clasifica.</w:t>
            </w:r>
          </w:p>
        </w:tc>
      </w:tr>
      <w:tr w:rsidR="0040108E" w14:paraId="71D9AC06"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7D1FB4"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363480"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Información reservada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88F2DD"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indicarán las partes o páginas del documento que se clasifican como reservadas, o, en su caso, se precisará que se ha reservado el documento o expediente en su totalidad.</w:t>
            </w:r>
          </w:p>
        </w:tc>
      </w:tr>
      <w:tr w:rsidR="0040108E" w14:paraId="5F916268"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6A954AC"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92212F0"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3D73D4"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el número de años o meses por los que se mantendrá reservado el documento, el expediente o, en su caso, las partes o secciones reservadas.</w:t>
            </w:r>
          </w:p>
        </w:tc>
      </w:tr>
      <w:tr w:rsidR="0040108E" w14:paraId="25FCE085"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791A2D"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BEE2DDB"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Fundamento legal</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B61E78C"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señalará el nombre del ordenamiento, el o los artículos, fracción(es), párrafo(s) con base en los cuales se sustente la reserva.</w:t>
            </w:r>
          </w:p>
        </w:tc>
      </w:tr>
      <w:tr w:rsidR="0040108E" w14:paraId="472AA0BB"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3E0F20"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4D74365"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Ampliación del periodo de reserva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14174CE"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En caso de haber solicitado la ampliación del periodo de reserva originalmente establecido, se deberá anotar el número de años o meses por los que se amplía la reserva.</w:t>
            </w:r>
          </w:p>
        </w:tc>
      </w:tr>
      <w:tr w:rsidR="0040108E" w14:paraId="4EB05503"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6511FB"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6FACA4"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del titular del área</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83EDCFA"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clasifica.</w:t>
            </w:r>
          </w:p>
        </w:tc>
      </w:tr>
      <w:tr w:rsidR="0040108E" w14:paraId="726F3E97"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BA2709"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786108"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Fecha de desclasificación</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A2F44CD"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Se anotará la fecha en que se desclasifica el documento.</w:t>
            </w:r>
          </w:p>
        </w:tc>
      </w:tr>
      <w:tr w:rsidR="0040108E" w14:paraId="0806A90C" w14:textId="77777777">
        <w:trPr>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C12A0E" w14:textId="77777777" w:rsidR="0040108E" w:rsidRDefault="0040108E">
            <w:pPr>
              <w:widowControl w:val="0"/>
              <w:pBdr>
                <w:top w:val="nil"/>
                <w:left w:val="nil"/>
                <w:bottom w:val="nil"/>
                <w:right w:val="nil"/>
                <w:between w:val="nil"/>
              </w:pBdr>
              <w:spacing w:line="276" w:lineRule="auto"/>
              <w:rPr>
                <w:color w:val="000000"/>
              </w:rPr>
            </w:pPr>
          </w:p>
        </w:tc>
        <w:tc>
          <w:tcPr>
            <w:tcW w:w="198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73705" w14:textId="77777777" w:rsidR="0040108E" w:rsidRDefault="00AD682F">
            <w:pPr>
              <w:pBdr>
                <w:top w:val="nil"/>
                <w:left w:val="nil"/>
                <w:bottom w:val="nil"/>
                <w:right w:val="nil"/>
                <w:between w:val="nil"/>
              </w:pBdr>
              <w:jc w:val="center"/>
              <w:rPr>
                <w:color w:val="000000"/>
              </w:rPr>
            </w:pPr>
            <w:r>
              <w:rPr>
                <w:rFonts w:ascii="Palatino Linotype" w:eastAsia="Palatino Linotype" w:hAnsi="Palatino Linotype" w:cs="Palatino Linotype"/>
                <w:i/>
                <w:color w:val="000000"/>
              </w:rPr>
              <w:t>Rúbrica y cargo del servidor público</w:t>
            </w:r>
          </w:p>
        </w:tc>
        <w:tc>
          <w:tcPr>
            <w:tcW w:w="519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86B626" w14:textId="77777777" w:rsidR="0040108E" w:rsidRDefault="00AD682F">
            <w:pPr>
              <w:pBdr>
                <w:top w:val="nil"/>
                <w:left w:val="nil"/>
                <w:bottom w:val="nil"/>
                <w:right w:val="nil"/>
                <w:between w:val="nil"/>
              </w:pBdr>
              <w:jc w:val="both"/>
              <w:rPr>
                <w:color w:val="000000"/>
              </w:rPr>
            </w:pPr>
            <w:r>
              <w:rPr>
                <w:rFonts w:ascii="Palatino Linotype" w:eastAsia="Palatino Linotype" w:hAnsi="Palatino Linotype" w:cs="Palatino Linotype"/>
                <w:i/>
                <w:color w:val="000000"/>
              </w:rPr>
              <w:t>Rúbrica autógrafa o firma digital de quien desclasifica.</w:t>
            </w:r>
          </w:p>
        </w:tc>
      </w:tr>
      <w:tr w:rsidR="0040108E" w14:paraId="6736414C" w14:textId="77777777">
        <w:trPr>
          <w:gridAfter w:val="2"/>
          <w:wAfter w:w="7173" w:type="dxa"/>
          <w:trHeight w:val="317"/>
          <w:jc w:val="center"/>
        </w:trPr>
        <w:tc>
          <w:tcPr>
            <w:tcW w:w="1660"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28FF1A7" w14:textId="77777777" w:rsidR="0040108E" w:rsidRDefault="0040108E">
            <w:pPr>
              <w:widowControl w:val="0"/>
              <w:pBdr>
                <w:top w:val="nil"/>
                <w:left w:val="nil"/>
                <w:bottom w:val="nil"/>
                <w:right w:val="nil"/>
                <w:between w:val="nil"/>
              </w:pBdr>
              <w:spacing w:line="276" w:lineRule="auto"/>
              <w:rPr>
                <w:color w:val="000000"/>
              </w:rPr>
            </w:pPr>
          </w:p>
        </w:tc>
      </w:tr>
    </w:tbl>
    <w:p w14:paraId="2773F234" w14:textId="77777777" w:rsidR="0040108E" w:rsidRDefault="00AD682F">
      <w:pPr>
        <w:pBdr>
          <w:top w:val="nil"/>
          <w:left w:val="nil"/>
          <w:bottom w:val="nil"/>
          <w:right w:val="nil"/>
          <w:between w:val="nil"/>
        </w:pBdr>
        <w:spacing w:after="160"/>
        <w:ind w:left="709"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Quincuagésimo cuarto. 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p>
    <w:p w14:paraId="261F8D75" w14:textId="77777777" w:rsidR="0040108E" w:rsidRDefault="00AD682F">
      <w:pPr>
        <w:pBdr>
          <w:top w:val="nil"/>
          <w:left w:val="nil"/>
          <w:bottom w:val="nil"/>
          <w:right w:val="nil"/>
          <w:between w:val="nil"/>
        </w:pBdr>
        <w:spacing w:after="160"/>
        <w:ind w:left="709" w:right="709"/>
        <w:jc w:val="both"/>
      </w:pPr>
      <w:r>
        <w:rPr>
          <w:rFonts w:ascii="Palatino Linotype" w:eastAsia="Palatino Linotype" w:hAnsi="Palatino Linotype" w:cs="Palatino Linotype"/>
          <w:i/>
          <w:color w:val="000000"/>
          <w:sz w:val="22"/>
          <w:szCs w:val="22"/>
        </w:rPr>
        <w:t xml:space="preserve">Quincuagésimo quinto. Cada área del sujeto obligado podrá designar formalmente a una o más personas como responsables del </w:t>
      </w:r>
      <w:proofErr w:type="spellStart"/>
      <w:r>
        <w:rPr>
          <w:rFonts w:ascii="Palatino Linotype" w:eastAsia="Palatino Linotype" w:hAnsi="Palatino Linotype" w:cs="Palatino Linotype"/>
          <w:i/>
          <w:color w:val="000000"/>
          <w:sz w:val="22"/>
          <w:szCs w:val="22"/>
        </w:rPr>
        <w:t>testado</w:t>
      </w:r>
      <w:proofErr w:type="spellEnd"/>
      <w:r>
        <w:rPr>
          <w:rFonts w:ascii="Palatino Linotype" w:eastAsia="Palatino Linotype" w:hAnsi="Palatino Linotype" w:cs="Palatino Linotype"/>
          <w:i/>
          <w:color w:val="000000"/>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 (Sic)</w:t>
      </w:r>
    </w:p>
    <w:p w14:paraId="23828FCE" w14:textId="77777777" w:rsidR="0040108E" w:rsidRDefault="0040108E">
      <w:pPr>
        <w:spacing w:line="360" w:lineRule="auto"/>
        <w:jc w:val="both"/>
        <w:rPr>
          <w:rFonts w:ascii="Palatino Linotype" w:eastAsia="Palatino Linotype" w:hAnsi="Palatino Linotype" w:cs="Palatino Linotype"/>
        </w:rPr>
      </w:pPr>
    </w:p>
    <w:p w14:paraId="62D3A48E"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14:paraId="6C5CC9CE" w14:textId="77777777" w:rsidR="0040108E" w:rsidRDefault="0040108E">
      <w:pPr>
        <w:spacing w:line="360" w:lineRule="auto"/>
        <w:jc w:val="both"/>
        <w:rPr>
          <w:rFonts w:ascii="Palatino Linotype" w:eastAsia="Palatino Linotype" w:hAnsi="Palatino Linotype" w:cs="Palatino Linotype"/>
        </w:rPr>
      </w:pPr>
    </w:p>
    <w:p w14:paraId="3EB6C518" w14:textId="77777777" w:rsidR="0040108E" w:rsidRDefault="00AD682F">
      <w:pPr>
        <w:shd w:val="clear" w:color="auto" w:fill="FFFFFF"/>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w:t>
      </w:r>
      <w:r>
        <w:rPr>
          <w:rFonts w:ascii="Palatino Linotype" w:eastAsia="Palatino Linotype" w:hAnsi="Palatino Linotype" w:cs="Palatino Linotype"/>
        </w:rPr>
        <w:lastRenderedPageBreak/>
        <w:t xml:space="preserve">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w:t>
      </w:r>
      <w:r>
        <w:rPr>
          <w:rFonts w:ascii="Palatino Linotype" w:eastAsia="Palatino Linotype" w:hAnsi="Palatino Linotype" w:cs="Palatino Linotype"/>
          <w:b/>
        </w:rPr>
        <w:t>RECURRENTE</w:t>
      </w:r>
      <w:r>
        <w:rPr>
          <w:rFonts w:ascii="Palatino Linotype" w:eastAsia="Palatino Linotype" w:hAnsi="Palatino Linotype" w:cs="Palatino Linotype"/>
        </w:rPr>
        <w:t>.</w:t>
      </w:r>
    </w:p>
    <w:p w14:paraId="04B3FADF" w14:textId="77777777" w:rsidR="0040108E" w:rsidRDefault="0040108E">
      <w:pPr>
        <w:spacing w:line="360" w:lineRule="auto"/>
        <w:jc w:val="both"/>
        <w:rPr>
          <w:rFonts w:ascii="Palatino Linotype" w:eastAsia="Palatino Linotype" w:hAnsi="Palatino Linotype" w:cs="Palatino Linotype"/>
        </w:rPr>
      </w:pPr>
    </w:p>
    <w:p w14:paraId="07ABE5A0" w14:textId="77777777" w:rsidR="0040108E" w:rsidRDefault="00AD682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14:paraId="6894EFD5" w14:textId="77777777" w:rsidR="0040108E" w:rsidRDefault="0040108E">
      <w:pPr>
        <w:spacing w:line="360" w:lineRule="auto"/>
        <w:jc w:val="both"/>
        <w:rPr>
          <w:rFonts w:ascii="Palatino Linotype" w:eastAsia="Palatino Linotype" w:hAnsi="Palatino Linotype" w:cs="Palatino Linotype"/>
        </w:rPr>
      </w:pPr>
    </w:p>
    <w:p w14:paraId="34C1ADE0"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segundo, trigésimo tercero y trigésimo cuarto de la Constitución Política del Estado Libre y Soberano de México; 2, fracción II; 29, 36 fracciones I y II; 176, 178, 181, 185 y 186 fracción II de la Ley de Transparencia y Acceso a la Información Pública del Estado de México y Municipios, este Pleno:</w:t>
      </w:r>
    </w:p>
    <w:p w14:paraId="053828A5" w14:textId="77777777" w:rsidR="0040108E" w:rsidRDefault="00AD682F">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R E S U E L V E:</w:t>
      </w:r>
    </w:p>
    <w:p w14:paraId="567BF33E"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fundados los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el Recurso de Revisión </w:t>
      </w:r>
      <w:r>
        <w:rPr>
          <w:rFonts w:ascii="Palatino Linotype" w:eastAsia="Palatino Linotype" w:hAnsi="Palatino Linotype" w:cs="Palatino Linotype"/>
          <w:b/>
        </w:rPr>
        <w:t xml:space="preserve">00199/INFOEM/IP/RR/2023; </w:t>
      </w:r>
      <w:r>
        <w:rPr>
          <w:rFonts w:ascii="Palatino Linotype" w:eastAsia="Palatino Linotype" w:hAnsi="Palatino Linotype" w:cs="Palatino Linotype"/>
        </w:rPr>
        <w:t xml:space="preserve">por lo que,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esta resolución, se </w:t>
      </w:r>
      <w:r>
        <w:rPr>
          <w:rFonts w:ascii="Palatino Linotype" w:eastAsia="Palatino Linotype" w:hAnsi="Palatino Linotype" w:cs="Palatino Linotype"/>
          <w:b/>
        </w:rPr>
        <w:t xml:space="preserve">MODIFICA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w:t>
      </w:r>
    </w:p>
    <w:p w14:paraId="6C2F7F4A"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Se</w:t>
      </w:r>
      <w:r>
        <w:rPr>
          <w:rFonts w:ascii="Palatino Linotype" w:eastAsia="Palatino Linotype" w:hAnsi="Palatino Linotype" w:cs="Palatino Linotype"/>
          <w:b/>
        </w:rPr>
        <w:t xml:space="preserve">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Cuarto y Quinto, haga entrega previa búsqueda exhaustiva y razonable, vía SAIMEX, </w:t>
      </w:r>
      <w:r>
        <w:rPr>
          <w:rFonts w:ascii="Palatino Linotype" w:eastAsia="Palatino Linotype" w:hAnsi="Palatino Linotype" w:cs="Palatino Linotype"/>
          <w:highlight w:val="white"/>
        </w:rPr>
        <w:t>en versión pública</w:t>
      </w:r>
      <w:r>
        <w:rPr>
          <w:rFonts w:ascii="Palatino Linotype" w:eastAsia="Palatino Linotype" w:hAnsi="Palatino Linotype" w:cs="Palatino Linotype"/>
        </w:rPr>
        <w:t xml:space="preserve"> de ser procedente, del documento o documentos en donde conste lo siguiente:</w:t>
      </w:r>
    </w:p>
    <w:p w14:paraId="75333E0E" w14:textId="77777777" w:rsidR="0040108E" w:rsidRDefault="00AD682F">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la servidora pública referida en la solicitud de acceso a la información pública, al primero de diciembre del año dos mil veintidós:</w:t>
      </w:r>
    </w:p>
    <w:p w14:paraId="49E088CF" w14:textId="77777777" w:rsidR="0040108E" w:rsidRDefault="00AD682F">
      <w:pPr>
        <w:numPr>
          <w:ilvl w:val="0"/>
          <w:numId w:val="7"/>
        </w:numPr>
        <w:pBdr>
          <w:top w:val="nil"/>
          <w:left w:val="nil"/>
          <w:bottom w:val="nil"/>
          <w:right w:val="nil"/>
          <w:between w:val="nil"/>
        </w:pBdr>
        <w:spacing w:before="240"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Certificado Único Policial (CUP).</w:t>
      </w:r>
    </w:p>
    <w:p w14:paraId="45ED526D" w14:textId="77777777" w:rsidR="0040108E" w:rsidRDefault="00AD682F">
      <w:pPr>
        <w:numPr>
          <w:ilvl w:val="0"/>
          <w:numId w:val="7"/>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Los cursos</w:t>
      </w:r>
      <w:r>
        <w:rPr>
          <w:rFonts w:ascii="Palatino Linotype" w:eastAsia="Palatino Linotype" w:hAnsi="Palatino Linotype" w:cs="Palatino Linotype"/>
        </w:rPr>
        <w:t xml:space="preserve"> que realizó en materia de seguridad y tránsito</w:t>
      </w:r>
      <w:r>
        <w:rPr>
          <w:rFonts w:ascii="Palatino Linotype" w:eastAsia="Palatino Linotype" w:hAnsi="Palatino Linotype" w:cs="Palatino Linotype"/>
          <w:color w:val="000000"/>
        </w:rPr>
        <w:t>.</w:t>
      </w:r>
    </w:p>
    <w:p w14:paraId="3C8008A6" w14:textId="77777777" w:rsidR="0040108E" w:rsidRDefault="00AD682F">
      <w:pPr>
        <w:numPr>
          <w:ilvl w:val="0"/>
          <w:numId w:val="7"/>
        </w:numPr>
        <w:pBdr>
          <w:top w:val="nil"/>
          <w:left w:val="nil"/>
          <w:bottom w:val="nil"/>
          <w:right w:val="nil"/>
          <w:between w:val="nil"/>
        </w:pBd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El horario Laboral.</w:t>
      </w:r>
    </w:p>
    <w:p w14:paraId="16D8951C" w14:textId="77777777" w:rsidR="0040108E" w:rsidRDefault="00AD682F">
      <w:pPr>
        <w:numPr>
          <w:ilvl w:val="0"/>
          <w:numId w:val="7"/>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Las funciones. </w:t>
      </w:r>
    </w:p>
    <w:p w14:paraId="0DDD0D9F" w14:textId="77777777" w:rsidR="0040108E" w:rsidRDefault="00AD682F">
      <w:pPr>
        <w:numPr>
          <w:ilvl w:val="0"/>
          <w:numId w:val="7"/>
        </w:numPr>
        <w:pBdr>
          <w:top w:val="nil"/>
          <w:left w:val="nil"/>
          <w:bottom w:val="nil"/>
          <w:right w:val="nil"/>
          <w:between w:val="nil"/>
        </w:pBdr>
        <w:spacing w:line="360" w:lineRule="auto"/>
        <w:ind w:right="51"/>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El nombre del Jefe o Jefa inmediatos. </w:t>
      </w:r>
    </w:p>
    <w:p w14:paraId="746033F2" w14:textId="77777777" w:rsidR="0040108E" w:rsidRDefault="00AD682F">
      <w:pPr>
        <w:pBdr>
          <w:top w:val="nil"/>
          <w:left w:val="nil"/>
          <w:bottom w:val="nil"/>
          <w:right w:val="nil"/>
          <w:between w:val="nil"/>
        </w:pBdr>
        <w:ind w:left="720" w:right="40"/>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 ser procedente,</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i/>
          <w:color w:val="000000"/>
          <w:sz w:val="22"/>
          <w:szCs w:val="22"/>
        </w:rPr>
        <w:t>para la entrega en versión pública, deberá emitir el Acuerdo del Comité de Transparencia en términos de la Ley de Transparencia y Acceso a la Información Pública del Estado de México y Municipios, en el que funde y motive las razones sobre los datos que se supriman o eliminen, así como de los documentos remitidos en respuesta, y se ponga a disposición de la parte Recurrente.</w:t>
      </w:r>
    </w:p>
    <w:p w14:paraId="29B5CB0B" w14:textId="77777777" w:rsidR="0040108E" w:rsidRDefault="0040108E">
      <w:pPr>
        <w:pBdr>
          <w:top w:val="nil"/>
          <w:left w:val="nil"/>
          <w:bottom w:val="nil"/>
          <w:right w:val="nil"/>
          <w:between w:val="nil"/>
        </w:pBdr>
        <w:spacing w:after="120"/>
        <w:ind w:left="720" w:right="40"/>
        <w:jc w:val="both"/>
        <w:rPr>
          <w:rFonts w:ascii="Palatino Linotype" w:eastAsia="Palatino Linotype" w:hAnsi="Palatino Linotype" w:cs="Palatino Linotype"/>
          <w:i/>
          <w:color w:val="000000"/>
          <w:sz w:val="22"/>
          <w:szCs w:val="22"/>
        </w:rPr>
      </w:pPr>
    </w:p>
    <w:p w14:paraId="3E3B2FDA" w14:textId="77777777" w:rsidR="0040108E" w:rsidRDefault="00AD682F">
      <w:pPr>
        <w:spacing w:line="360" w:lineRule="auto"/>
        <w:ind w:right="49"/>
        <w:jc w:val="both"/>
        <w:rPr>
          <w:rFonts w:ascii="Palatino Linotype" w:eastAsia="Palatino Linotype" w:hAnsi="Palatino Linotype" w:cs="Palatino Linotype"/>
          <w:highlight w:val="white"/>
        </w:rPr>
      </w:pPr>
      <w:r>
        <w:rPr>
          <w:rFonts w:ascii="Palatino Linotype" w:eastAsia="Palatino Linotype" w:hAnsi="Palatino Linotype" w:cs="Palatino Linotype"/>
          <w:b/>
          <w:color w:val="000000"/>
        </w:rPr>
        <w:t xml:space="preserve">Tercero. Notifíquese, </w:t>
      </w:r>
      <w:r>
        <w:rPr>
          <w:rFonts w:ascii="Palatino Linotype" w:eastAsia="Palatino Linotype" w:hAnsi="Palatino Linotype" w:cs="Palatino Linotype"/>
          <w:color w:val="000000"/>
        </w:rPr>
        <w:t xml:space="preserve">vía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 xml:space="preserve">, al Titular de la Unidad de Transparencia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w:t>
      </w:r>
      <w:r>
        <w:rPr>
          <w:rFonts w:ascii="Palatino Linotype" w:eastAsia="Palatino Linotype" w:hAnsi="Palatino Linotype" w:cs="Palatino Linotype"/>
          <w:color w:val="000000"/>
        </w:rPr>
        <w:lastRenderedPageBreak/>
        <w:t>Transparencia y Acceso a la Información Pública del Estado de México y Municipios</w:t>
      </w:r>
      <w:r>
        <w:rPr>
          <w:rFonts w:ascii="Palatino Linotype" w:eastAsia="Palatino Linotype" w:hAnsi="Palatino Linotype" w:cs="Palatino Linotype"/>
          <w:highlight w:val="white"/>
        </w:rPr>
        <w:t>.</w:t>
      </w:r>
    </w:p>
    <w:p w14:paraId="7FA78347" w14:textId="77777777" w:rsidR="00AD682F" w:rsidRDefault="00AD682F">
      <w:pPr>
        <w:spacing w:line="360" w:lineRule="auto"/>
        <w:ind w:right="49"/>
        <w:jc w:val="both"/>
        <w:rPr>
          <w:rFonts w:ascii="Palatino Linotype" w:eastAsia="Palatino Linotype" w:hAnsi="Palatino Linotype" w:cs="Palatino Linotype"/>
          <w:highlight w:val="white"/>
        </w:rPr>
      </w:pPr>
    </w:p>
    <w:p w14:paraId="586426C3" w14:textId="77777777" w:rsidR="0040108E" w:rsidRDefault="00AD682F">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Notifíquese, vía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52FFD4E" w14:textId="77777777" w:rsidR="0040108E" w:rsidRDefault="00AD682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Quinto.</w:t>
      </w:r>
      <w:r>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 manera fundada y motivada, podrá solicitar una ampliación de plazo para el cumplimiento de la presente resolución.</w:t>
      </w:r>
    </w:p>
    <w:p w14:paraId="6D15537A" w14:textId="269E401F" w:rsidR="0040108E" w:rsidRDefault="00AD682F">
      <w:pPr>
        <w:spacing w:before="240" w:after="240" w:line="360" w:lineRule="auto"/>
        <w:jc w:val="both"/>
        <w:rPr>
          <w:rFonts w:ascii="Palatino Linotype" w:eastAsia="Palatino Linotype" w:hAnsi="Palatino Linotype" w:cs="Palatino Linotype"/>
        </w:rPr>
      </w:pPr>
      <w:bookmarkStart w:id="4" w:name="_heading=h.17dp8vu" w:colFirst="0" w:colLast="0"/>
      <w:bookmarkEnd w:id="4"/>
      <w:r>
        <w:rPr>
          <w:rFonts w:ascii="Palatino Linotype" w:eastAsia="Palatino Linotype" w:hAnsi="Palatino Linotype" w:cs="Palatino Linotype"/>
          <w:color w:val="222222"/>
          <w:highlight w:val="whit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CUADRAGÉSIMA CUARTA SESIÓN ORDINARIA CELEBRADA EL SEIS DE DICIEMBRE DEL DOS MIL VEINTITRÉS, ANTE EL SECRETARIO TÉCNICO DEL PLENO ALEXIS TAPIA RAMÍREZ.</w:t>
      </w:r>
    </w:p>
    <w:p w14:paraId="200EB0B7" w14:textId="6E9E32F2" w:rsidR="00421E3C" w:rsidRDefault="00421E3C">
      <w:pPr>
        <w:spacing w:before="240" w:after="240" w:line="360" w:lineRule="auto"/>
        <w:jc w:val="both"/>
        <w:rPr>
          <w:rFonts w:ascii="Palatino Linotype" w:eastAsia="Palatino Linotype" w:hAnsi="Palatino Linotype" w:cs="Palatino Linotype"/>
        </w:rPr>
      </w:pPr>
    </w:p>
    <w:p w14:paraId="46155F48" w14:textId="3CF52041" w:rsidR="00421E3C" w:rsidRDefault="00421E3C">
      <w:pPr>
        <w:spacing w:before="240" w:after="240" w:line="360" w:lineRule="auto"/>
        <w:jc w:val="both"/>
        <w:rPr>
          <w:rFonts w:ascii="Palatino Linotype" w:eastAsia="Palatino Linotype" w:hAnsi="Palatino Linotype" w:cs="Palatino Linotype"/>
        </w:rPr>
      </w:pPr>
    </w:p>
    <w:p w14:paraId="22E321F3" w14:textId="77777777" w:rsidR="00421E3C" w:rsidRDefault="00421E3C">
      <w:pPr>
        <w:spacing w:before="240" w:after="240" w:line="360" w:lineRule="auto"/>
        <w:jc w:val="both"/>
        <w:rPr>
          <w:rFonts w:ascii="Palatino Linotype" w:eastAsia="Palatino Linotype" w:hAnsi="Palatino Linotype" w:cs="Palatino Linotype"/>
        </w:rPr>
      </w:pPr>
    </w:p>
    <w:sectPr w:rsidR="00421E3C">
      <w:headerReference w:type="default" r:id="rId15"/>
      <w:footerReference w:type="default" r:id="rId16"/>
      <w:headerReference w:type="first" r:id="rId17"/>
      <w:footerReference w:type="first" r:id="rId18"/>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C0C1C" w14:textId="77777777" w:rsidR="006534CD" w:rsidRDefault="006534CD">
      <w:r>
        <w:separator/>
      </w:r>
    </w:p>
  </w:endnote>
  <w:endnote w:type="continuationSeparator" w:id="0">
    <w:p w14:paraId="4779FA07" w14:textId="77777777" w:rsidR="006534CD" w:rsidRDefault="0065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1915" w14:textId="77777777" w:rsidR="0040108E" w:rsidRDefault="00AD68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63</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6E2727B9" w14:textId="77777777" w:rsidR="0040108E" w:rsidRDefault="0040108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B0989" w14:textId="77777777" w:rsidR="0040108E" w:rsidRDefault="00AD682F">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Pr>
        <w:rFonts w:ascii="Palatino Linotype" w:eastAsia="Palatino Linotype" w:hAnsi="Palatino Linotype" w:cs="Palatino Linotype"/>
        <w:b/>
        <w:noProof/>
        <w:color w:val="000000"/>
        <w:sz w:val="20"/>
        <w:szCs w:val="20"/>
      </w:rPr>
      <w:t>64</w:t>
    </w:r>
    <w:r>
      <w:rPr>
        <w:rFonts w:ascii="Palatino Linotype" w:eastAsia="Palatino Linotype" w:hAnsi="Palatino Linotype" w:cs="Palatino Linotype"/>
        <w:b/>
        <w:color w:val="000000"/>
        <w:sz w:val="20"/>
        <w:szCs w:val="20"/>
      </w:rPr>
      <w:fldChar w:fldCharType="end"/>
    </w:r>
  </w:p>
  <w:p w14:paraId="4CC9C2A2" w14:textId="77777777" w:rsidR="0040108E" w:rsidRDefault="0040108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9CD82" w14:textId="77777777" w:rsidR="006534CD" w:rsidRDefault="006534CD">
      <w:r>
        <w:separator/>
      </w:r>
    </w:p>
  </w:footnote>
  <w:footnote w:type="continuationSeparator" w:id="0">
    <w:p w14:paraId="4DD9B24C" w14:textId="77777777" w:rsidR="006534CD" w:rsidRDefault="006534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086DC" w14:textId="77777777" w:rsidR="0040108E" w:rsidRDefault="00AD68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429EF25F" wp14:editId="66C50C56">
          <wp:simplePos x="0" y="0"/>
          <wp:positionH relativeFrom="column">
            <wp:posOffset>-1080133</wp:posOffset>
          </wp:positionH>
          <wp:positionV relativeFrom="paragraph">
            <wp:posOffset>-488313</wp:posOffset>
          </wp:positionV>
          <wp:extent cx="7809865" cy="10165715"/>
          <wp:effectExtent l="0" t="0" r="0" b="0"/>
          <wp:wrapNone/>
          <wp:docPr id="14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5953" w:type="dxa"/>
      <w:tblInd w:w="3261" w:type="dxa"/>
      <w:tblLayout w:type="fixed"/>
      <w:tblLook w:val="0400" w:firstRow="0" w:lastRow="0" w:firstColumn="0" w:lastColumn="0" w:noHBand="0" w:noVBand="1"/>
    </w:tblPr>
    <w:tblGrid>
      <w:gridCol w:w="2489"/>
      <w:gridCol w:w="3464"/>
    </w:tblGrid>
    <w:tr w:rsidR="0040108E" w14:paraId="49F7B816" w14:textId="77777777">
      <w:tc>
        <w:tcPr>
          <w:tcW w:w="2489" w:type="dxa"/>
          <w:shd w:val="clear" w:color="auto" w:fill="auto"/>
        </w:tcPr>
        <w:p w14:paraId="79F2A36C" w14:textId="77777777" w:rsidR="0040108E" w:rsidRDefault="00AD6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C746FF3" w14:textId="77777777" w:rsidR="0040108E" w:rsidRDefault="00AD68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00199/INFOEM/IP/RR/2023</w:t>
          </w:r>
        </w:p>
      </w:tc>
    </w:tr>
    <w:tr w:rsidR="0040108E" w14:paraId="453CE24B" w14:textId="77777777">
      <w:trPr>
        <w:trHeight w:val="228"/>
      </w:trPr>
      <w:tc>
        <w:tcPr>
          <w:tcW w:w="2489" w:type="dxa"/>
          <w:shd w:val="clear" w:color="auto" w:fill="auto"/>
          <w:vAlign w:val="center"/>
        </w:tcPr>
        <w:p w14:paraId="3F5DF2BE" w14:textId="77777777" w:rsidR="0040108E" w:rsidRDefault="00AD6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12363932" w14:textId="77777777" w:rsidR="0040108E" w:rsidRDefault="00AD682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0108E" w14:paraId="4E6FB10B" w14:textId="77777777">
      <w:tc>
        <w:tcPr>
          <w:tcW w:w="2489" w:type="dxa"/>
          <w:shd w:val="clear" w:color="auto" w:fill="auto"/>
          <w:vAlign w:val="center"/>
        </w:tcPr>
        <w:p w14:paraId="4BC23AC0" w14:textId="77777777" w:rsidR="0040108E" w:rsidRDefault="00AD682F">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7554B9FA" w14:textId="77777777" w:rsidR="0040108E" w:rsidRDefault="00AD682F">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2DE7CB57" w14:textId="77777777" w:rsidR="0040108E" w:rsidRDefault="00AD682F">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8510" w14:textId="77777777" w:rsidR="0040108E" w:rsidRDefault="0040108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5"/>
      <w:tblW w:w="5670" w:type="dxa"/>
      <w:tblInd w:w="3261" w:type="dxa"/>
      <w:tblLayout w:type="fixed"/>
      <w:tblLook w:val="0400" w:firstRow="0" w:lastRow="0" w:firstColumn="0" w:lastColumn="0" w:noHBand="0" w:noVBand="1"/>
    </w:tblPr>
    <w:tblGrid>
      <w:gridCol w:w="2551"/>
      <w:gridCol w:w="3119"/>
    </w:tblGrid>
    <w:tr w:rsidR="0040108E" w14:paraId="0C60CD05" w14:textId="77777777">
      <w:tc>
        <w:tcPr>
          <w:tcW w:w="2551" w:type="dxa"/>
          <w:shd w:val="clear" w:color="auto" w:fill="auto"/>
          <w:vAlign w:val="center"/>
        </w:tcPr>
        <w:p w14:paraId="5375C600" w14:textId="77777777" w:rsidR="0040108E" w:rsidRDefault="00AD6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6839CC55" w14:textId="77777777" w:rsidR="0040108E" w:rsidRDefault="00AD682F">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00199/INFOEM/IP/RR/2023</w:t>
          </w:r>
        </w:p>
      </w:tc>
    </w:tr>
    <w:tr w:rsidR="0040108E" w14:paraId="12FA705E" w14:textId="77777777">
      <w:trPr>
        <w:trHeight w:val="130"/>
      </w:trPr>
      <w:tc>
        <w:tcPr>
          <w:tcW w:w="2551" w:type="dxa"/>
          <w:shd w:val="clear" w:color="auto" w:fill="auto"/>
          <w:vAlign w:val="center"/>
        </w:tcPr>
        <w:p w14:paraId="78A6011E" w14:textId="77777777" w:rsidR="0040108E" w:rsidRDefault="00AD6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1385E6F8" w14:textId="4E49995D" w:rsidR="0040108E" w:rsidRDefault="00505B40">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XXXXXX XXXXX.</w:t>
          </w:r>
        </w:p>
      </w:tc>
    </w:tr>
    <w:tr w:rsidR="0040108E" w14:paraId="2D85726E" w14:textId="77777777">
      <w:trPr>
        <w:trHeight w:val="228"/>
      </w:trPr>
      <w:tc>
        <w:tcPr>
          <w:tcW w:w="2551" w:type="dxa"/>
          <w:shd w:val="clear" w:color="auto" w:fill="auto"/>
          <w:vAlign w:val="center"/>
        </w:tcPr>
        <w:p w14:paraId="2CB58970" w14:textId="77777777" w:rsidR="0040108E" w:rsidRDefault="00AD6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4B664582" w14:textId="77777777" w:rsidR="0040108E" w:rsidRDefault="00AD682F">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Toluca</w:t>
          </w:r>
        </w:p>
      </w:tc>
    </w:tr>
    <w:tr w:rsidR="0040108E" w14:paraId="7DB83389" w14:textId="77777777">
      <w:tc>
        <w:tcPr>
          <w:tcW w:w="2551" w:type="dxa"/>
          <w:shd w:val="clear" w:color="auto" w:fill="auto"/>
          <w:vAlign w:val="center"/>
        </w:tcPr>
        <w:p w14:paraId="7383B682" w14:textId="77777777" w:rsidR="0040108E" w:rsidRDefault="00AD682F">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1EFD7D2F" w14:textId="77777777" w:rsidR="0040108E" w:rsidRDefault="00AD682F">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E9E0934" w14:textId="77777777" w:rsidR="0040108E" w:rsidRDefault="00AD682F">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307739AD" wp14:editId="68EC740B">
          <wp:simplePos x="0" y="0"/>
          <wp:positionH relativeFrom="column">
            <wp:posOffset>-1089658</wp:posOffset>
          </wp:positionH>
          <wp:positionV relativeFrom="paragraph">
            <wp:posOffset>-1169668</wp:posOffset>
          </wp:positionV>
          <wp:extent cx="7809865" cy="10165715"/>
          <wp:effectExtent l="0" t="0" r="0" b="0"/>
          <wp:wrapNone/>
          <wp:docPr id="15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7760D"/>
    <w:multiLevelType w:val="multilevel"/>
    <w:tmpl w:val="519E7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A32A0C"/>
    <w:multiLevelType w:val="multilevel"/>
    <w:tmpl w:val="A18C04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62315C7"/>
    <w:multiLevelType w:val="multilevel"/>
    <w:tmpl w:val="71F42048"/>
    <w:lvl w:ilvl="0">
      <w:start w:val="1"/>
      <w:numFmt w:val="bullet"/>
      <w:pStyle w:val="Listaconvietas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53A7AEB"/>
    <w:multiLevelType w:val="multilevel"/>
    <w:tmpl w:val="A44EE6D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45CC56E8"/>
    <w:multiLevelType w:val="multilevel"/>
    <w:tmpl w:val="AE9655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8390D82"/>
    <w:multiLevelType w:val="multilevel"/>
    <w:tmpl w:val="B15EE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ABE4272"/>
    <w:multiLevelType w:val="multilevel"/>
    <w:tmpl w:val="BF662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AEB7A3C"/>
    <w:multiLevelType w:val="multilevel"/>
    <w:tmpl w:val="5ACCC5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6B0F6122"/>
    <w:multiLevelType w:val="multilevel"/>
    <w:tmpl w:val="4822CA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9A56F0D"/>
    <w:multiLevelType w:val="multilevel"/>
    <w:tmpl w:val="0472ECD2"/>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2"/>
  </w:num>
  <w:num w:numId="3">
    <w:abstractNumId w:val="5"/>
  </w:num>
  <w:num w:numId="4">
    <w:abstractNumId w:val="9"/>
  </w:num>
  <w:num w:numId="5">
    <w:abstractNumId w:val="6"/>
  </w:num>
  <w:num w:numId="6">
    <w:abstractNumId w:val="8"/>
  </w:num>
  <w:num w:numId="7">
    <w:abstractNumId w:val="0"/>
  </w:num>
  <w:num w:numId="8">
    <w:abstractNumId w:val="7"/>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8E"/>
    <w:rsid w:val="003748E1"/>
    <w:rsid w:val="0040108E"/>
    <w:rsid w:val="00421E3C"/>
    <w:rsid w:val="00505B40"/>
    <w:rsid w:val="006534CD"/>
    <w:rsid w:val="009E6CA4"/>
    <w:rsid w:val="00AD682F"/>
    <w:rsid w:val="00FD215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6937"/>
  <w15:docId w15:val="{679A9779-AD80-4447-9556-C3C92E94A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675212.page" TargetMode="Externa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retariadoejecutivo.gob.mx/doc/MOFP_30_junio_2019.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1692227.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1692226.pa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aimex.org.mx/saimex/solicitud/downloadAttach/1675213.page"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U4IsBMoZknueSIIIh48oRQeCJQ==">CgMxLjAyCGguZ2pkZ3hzMgloLjMwajB6bGwyCWguMnM4ZXlvMTIIaC50eWpjd3QyCWguMTdkcDh2dTgAciExTEE1eWZpVW5fbkxxc2MzR0xWbjZ3ZnIxM1UyUUt1M3U=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65</Pages>
  <Words>17190</Words>
  <Characters>94547</Characters>
  <Application>Microsoft Office Word</Application>
  <DocSecurity>0</DocSecurity>
  <Lines>787</Lines>
  <Paragraphs>223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Villagómez Martínez</cp:lastModifiedBy>
  <cp:revision>2</cp:revision>
  <cp:lastPrinted>2023-12-08T16:05:00Z</cp:lastPrinted>
  <dcterms:created xsi:type="dcterms:W3CDTF">2023-12-19T19:50:00Z</dcterms:created>
  <dcterms:modified xsi:type="dcterms:W3CDTF">2023-12-19T19:50:00Z</dcterms:modified>
</cp:coreProperties>
</file>