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CE970" w14:textId="575D810A"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151005" w:rsidRPr="00605B37">
        <w:rPr>
          <w:rFonts w:ascii="Palatino Linotype" w:eastAsia="Palatino Linotype" w:hAnsi="Palatino Linotype" w:cs="Palatino Linotype"/>
        </w:rPr>
        <w:t>primero</w:t>
      </w:r>
      <w:r w:rsidR="005C0569" w:rsidRPr="00605B37">
        <w:rPr>
          <w:rFonts w:ascii="Palatino Linotype" w:eastAsia="Palatino Linotype" w:hAnsi="Palatino Linotype" w:cs="Palatino Linotype"/>
        </w:rPr>
        <w:t xml:space="preserve"> de </w:t>
      </w:r>
      <w:r w:rsidR="00151005" w:rsidRPr="00605B37">
        <w:rPr>
          <w:rFonts w:ascii="Palatino Linotype" w:eastAsia="Palatino Linotype" w:hAnsi="Palatino Linotype" w:cs="Palatino Linotype"/>
        </w:rPr>
        <w:t>febrero</w:t>
      </w:r>
      <w:r w:rsidRPr="00605B37">
        <w:rPr>
          <w:rFonts w:ascii="Palatino Linotype" w:eastAsia="Palatino Linotype" w:hAnsi="Palatino Linotype" w:cs="Palatino Linotype"/>
        </w:rPr>
        <w:t xml:space="preserve"> de dos mil veintitrés. </w:t>
      </w:r>
    </w:p>
    <w:p w14:paraId="1C045AC9" w14:textId="153DD79C"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VISTO</w:t>
      </w:r>
      <w:r w:rsidRPr="00605B37">
        <w:rPr>
          <w:rFonts w:ascii="Palatino Linotype" w:eastAsia="Palatino Linotype" w:hAnsi="Palatino Linotype" w:cs="Palatino Linotype"/>
        </w:rPr>
        <w:t xml:space="preserve"> el expediente formado con motivo del recurso de revisión </w:t>
      </w:r>
      <w:r w:rsidRPr="00605B37">
        <w:rPr>
          <w:rFonts w:ascii="Palatino Linotype" w:eastAsia="Palatino Linotype" w:hAnsi="Palatino Linotype" w:cs="Palatino Linotype"/>
          <w:b/>
        </w:rPr>
        <w:t>1</w:t>
      </w:r>
      <w:r w:rsidR="00764FB7" w:rsidRPr="00605B37">
        <w:rPr>
          <w:rFonts w:ascii="Palatino Linotype" w:eastAsia="Palatino Linotype" w:hAnsi="Palatino Linotype" w:cs="Palatino Linotype"/>
          <w:b/>
        </w:rPr>
        <w:t>3319</w:t>
      </w:r>
      <w:r w:rsidRPr="00605B37">
        <w:rPr>
          <w:rFonts w:ascii="Palatino Linotype" w:eastAsia="Palatino Linotype" w:hAnsi="Palatino Linotype" w:cs="Palatino Linotype"/>
          <w:b/>
        </w:rPr>
        <w:t>/INFOEM/IP/RR/2022</w:t>
      </w:r>
      <w:r w:rsidRPr="00605B37">
        <w:rPr>
          <w:rFonts w:ascii="Palatino Linotype" w:eastAsia="Palatino Linotype" w:hAnsi="Palatino Linotype" w:cs="Palatino Linotype"/>
        </w:rPr>
        <w:t xml:space="preserve">, interpuesto por </w:t>
      </w:r>
      <w:r w:rsidR="009E16DF">
        <w:rPr>
          <w:rFonts w:ascii="Palatino Linotype" w:eastAsia="Palatino Linotype" w:hAnsi="Palatino Linotype" w:cs="Palatino Linotype"/>
          <w:b/>
        </w:rPr>
        <w:t>XXXX XXXXXX XXXXXX</w:t>
      </w:r>
      <w:bookmarkStart w:id="0" w:name="_GoBack"/>
      <w:bookmarkEnd w:id="0"/>
      <w:r w:rsidRPr="00605B37">
        <w:rPr>
          <w:rFonts w:ascii="Palatino Linotype" w:eastAsia="Palatino Linotype" w:hAnsi="Palatino Linotype" w:cs="Palatino Linotype"/>
        </w:rPr>
        <w:t>, en lo sucesivo</w:t>
      </w:r>
      <w:r w:rsidRPr="00605B37">
        <w:rPr>
          <w:rFonts w:ascii="Palatino Linotype" w:eastAsia="Palatino Linotype" w:hAnsi="Palatino Linotype" w:cs="Palatino Linotype"/>
          <w:b/>
        </w:rPr>
        <w:t xml:space="preserve"> </w:t>
      </w:r>
      <w:r w:rsidRPr="00605B37">
        <w:rPr>
          <w:rFonts w:ascii="Palatino Linotype" w:eastAsia="Palatino Linotype" w:hAnsi="Palatino Linotype" w:cs="Palatino Linotype"/>
        </w:rPr>
        <w:t xml:space="preserve">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xml:space="preserve"> en contra de la respuesta a su solicitud por parte de la </w:t>
      </w:r>
      <w:r w:rsidR="00764FB7" w:rsidRPr="00605B37">
        <w:rPr>
          <w:rFonts w:ascii="Palatino Linotype" w:eastAsia="Palatino Linotype" w:hAnsi="Palatino Linotype" w:cs="Palatino Linotype"/>
          <w:b/>
        </w:rPr>
        <w:t>Ayuntamiento de Almoloya del Río</w:t>
      </w:r>
      <w:r w:rsidRPr="00605B37">
        <w:rPr>
          <w:rFonts w:ascii="Palatino Linotype" w:eastAsia="Palatino Linotype" w:hAnsi="Palatino Linotype" w:cs="Palatino Linotype"/>
          <w:b/>
        </w:rPr>
        <w:t xml:space="preserve">, </w:t>
      </w:r>
      <w:r w:rsidRPr="00605B37">
        <w:rPr>
          <w:rFonts w:ascii="Palatino Linotype" w:eastAsia="Palatino Linotype" w:hAnsi="Palatino Linotype" w:cs="Palatino Linotype"/>
        </w:rPr>
        <w:t xml:space="preserve">en lo sucesivo el </w:t>
      </w:r>
      <w:r w:rsidRPr="00605B37">
        <w:rPr>
          <w:rFonts w:ascii="Palatino Linotype" w:eastAsia="Palatino Linotype" w:hAnsi="Palatino Linotype" w:cs="Palatino Linotype"/>
          <w:b/>
        </w:rPr>
        <w:t xml:space="preserve">Sujeto Obligado, </w:t>
      </w:r>
      <w:r w:rsidRPr="00605B37">
        <w:rPr>
          <w:rFonts w:ascii="Palatino Linotype" w:eastAsia="Palatino Linotype" w:hAnsi="Palatino Linotype" w:cs="Palatino Linotype"/>
        </w:rPr>
        <w:t xml:space="preserve">se procede a dictar la presente resolución con base en los siguientes: </w:t>
      </w:r>
    </w:p>
    <w:p w14:paraId="6E1B967A" w14:textId="77777777" w:rsidR="00131CFC" w:rsidRPr="00605B37" w:rsidRDefault="00212DEF">
      <w:pPr>
        <w:spacing w:before="240" w:after="240" w:line="360" w:lineRule="auto"/>
        <w:jc w:val="center"/>
        <w:rPr>
          <w:rFonts w:ascii="Palatino Linotype" w:eastAsia="Palatino Linotype" w:hAnsi="Palatino Linotype" w:cs="Palatino Linotype"/>
          <w:b/>
        </w:rPr>
      </w:pPr>
      <w:r w:rsidRPr="00605B37">
        <w:rPr>
          <w:rFonts w:ascii="Palatino Linotype" w:eastAsia="Palatino Linotype" w:hAnsi="Palatino Linotype" w:cs="Palatino Linotype"/>
          <w:b/>
        </w:rPr>
        <w:t>I. A N T E C E D E N T E S</w:t>
      </w:r>
    </w:p>
    <w:p w14:paraId="3368AEC5" w14:textId="54F9B294"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1. Solicitud de acceso a la información.</w:t>
      </w:r>
      <w:r w:rsidRPr="00605B37">
        <w:rPr>
          <w:rFonts w:ascii="Palatino Linotype" w:eastAsia="Palatino Linotype" w:hAnsi="Palatino Linotype" w:cs="Palatino Linotype"/>
        </w:rPr>
        <w:t xml:space="preserve"> Con fecha </w:t>
      </w:r>
      <w:r w:rsidR="009656A8" w:rsidRPr="00605B37">
        <w:rPr>
          <w:rFonts w:ascii="Palatino Linotype" w:eastAsia="Palatino Linotype" w:hAnsi="Palatino Linotype" w:cs="Palatino Linotype"/>
          <w:b/>
        </w:rPr>
        <w:t>uno de agosto</w:t>
      </w:r>
      <w:r w:rsidRPr="00605B37">
        <w:rPr>
          <w:rFonts w:ascii="Palatino Linotype" w:eastAsia="Palatino Linotype" w:hAnsi="Palatino Linotype" w:cs="Palatino Linotype"/>
          <w:b/>
        </w:rPr>
        <w:t xml:space="preserve"> de dos mil veintidós,</w:t>
      </w:r>
      <w:r w:rsidRPr="00605B37">
        <w:rPr>
          <w:rFonts w:ascii="Palatino Linotype" w:eastAsia="Palatino Linotype" w:hAnsi="Palatino Linotype" w:cs="Palatino Linotype"/>
        </w:rPr>
        <w:t xml:space="preserve"> la parte </w:t>
      </w:r>
      <w:r w:rsidRPr="00605B37">
        <w:rPr>
          <w:rFonts w:ascii="Palatino Linotype" w:eastAsia="Palatino Linotype" w:hAnsi="Palatino Linotype" w:cs="Palatino Linotype"/>
          <w:b/>
        </w:rPr>
        <w:t xml:space="preserve">Recurrente </w:t>
      </w:r>
      <w:r w:rsidRPr="00605B37">
        <w:rPr>
          <w:rFonts w:ascii="Palatino Linotype" w:eastAsia="Palatino Linotype" w:hAnsi="Palatino Linotype" w:cs="Palatino Linotype"/>
        </w:rPr>
        <w:t xml:space="preserve">presentó, a través del Sistema de Acceso a la Información Mexiquense, en lo subsecuente el </w:t>
      </w:r>
      <w:r w:rsidRPr="00605B37">
        <w:rPr>
          <w:rFonts w:ascii="Palatino Linotype" w:eastAsia="Palatino Linotype" w:hAnsi="Palatino Linotype" w:cs="Palatino Linotype"/>
          <w:b/>
        </w:rPr>
        <w:t>SAIMEX,</w:t>
      </w:r>
      <w:r w:rsidRPr="00605B37">
        <w:rPr>
          <w:rFonts w:ascii="Palatino Linotype" w:eastAsia="Palatino Linotype" w:hAnsi="Palatino Linotype" w:cs="Palatino Linotype"/>
        </w:rPr>
        <w:t xml:space="preserve"> ante 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la solicitud de acceso a la información pública, a la que se le asignó el número</w:t>
      </w:r>
      <w:r w:rsidRPr="00605B37">
        <w:rPr>
          <w:rFonts w:ascii="Palatino Linotype" w:eastAsia="Palatino Linotype" w:hAnsi="Palatino Linotype" w:cs="Palatino Linotype"/>
          <w:b/>
        </w:rPr>
        <w:t xml:space="preserve"> </w:t>
      </w:r>
      <w:r w:rsidR="009656A8" w:rsidRPr="00605B37">
        <w:rPr>
          <w:rFonts w:ascii="Palatino Linotype" w:eastAsia="Palatino Linotype" w:hAnsi="Palatino Linotype" w:cs="Palatino Linotype"/>
          <w:b/>
        </w:rPr>
        <w:t>00125/ALMORI/IP/2022</w:t>
      </w:r>
      <w:r w:rsidRPr="00605B37">
        <w:rPr>
          <w:rFonts w:ascii="Palatino Linotype" w:eastAsia="Palatino Linotype" w:hAnsi="Palatino Linotype" w:cs="Palatino Linotype"/>
          <w:b/>
        </w:rPr>
        <w:t xml:space="preserve">, </w:t>
      </w:r>
      <w:r w:rsidRPr="00605B37">
        <w:rPr>
          <w:rFonts w:ascii="Palatino Linotype" w:eastAsia="Palatino Linotype" w:hAnsi="Palatino Linotype" w:cs="Palatino Linotype"/>
        </w:rPr>
        <w:t xml:space="preserve">mediante la cual requirió la información siguiente: </w:t>
      </w:r>
    </w:p>
    <w:p w14:paraId="52059D7F" w14:textId="619967B8" w:rsidR="00131CFC" w:rsidRPr="00605B37" w:rsidRDefault="00212DE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605B37">
        <w:rPr>
          <w:rFonts w:ascii="Palatino Linotype" w:eastAsia="Palatino Linotype" w:hAnsi="Palatino Linotype" w:cs="Palatino Linotype"/>
          <w:i/>
          <w:sz w:val="22"/>
          <w:szCs w:val="22"/>
        </w:rPr>
        <w:t>“</w:t>
      </w:r>
      <w:r w:rsidR="009656A8" w:rsidRPr="00605B37">
        <w:rPr>
          <w:rFonts w:ascii="Palatino Linotype" w:eastAsia="Palatino Linotype" w:hAnsi="Palatino Linotype" w:cs="Palatino Linotype"/>
          <w:i/>
          <w:sz w:val="22"/>
          <w:szCs w:val="22"/>
        </w:rPr>
        <w:t xml:space="preserve">Solicito toda la información referente a los exámenes de control y confianza de la dirección de seguridad </w:t>
      </w:r>
      <w:proofErr w:type="spellStart"/>
      <w:r w:rsidR="009656A8" w:rsidRPr="00605B37">
        <w:rPr>
          <w:rFonts w:ascii="Palatino Linotype" w:eastAsia="Palatino Linotype" w:hAnsi="Palatino Linotype" w:cs="Palatino Linotype"/>
          <w:i/>
          <w:sz w:val="22"/>
          <w:szCs w:val="22"/>
        </w:rPr>
        <w:t>publica</w:t>
      </w:r>
      <w:proofErr w:type="spellEnd"/>
      <w:r w:rsidRPr="00605B37">
        <w:rPr>
          <w:rFonts w:ascii="Palatino Linotype" w:eastAsia="Palatino Linotype" w:hAnsi="Palatino Linotype" w:cs="Palatino Linotype"/>
          <w:i/>
          <w:sz w:val="22"/>
          <w:szCs w:val="22"/>
        </w:rPr>
        <w:t>” (sic)</w:t>
      </w:r>
    </w:p>
    <w:p w14:paraId="3C77FA7D" w14:textId="77777777" w:rsidR="00131CFC" w:rsidRPr="00605B37" w:rsidRDefault="00212DEF">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xml:space="preserve"> adjuntó no adjuntó archivos.</w:t>
      </w:r>
    </w:p>
    <w:p w14:paraId="61D14FB8"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Modalidad de Entrega:</w:t>
      </w:r>
      <w:r w:rsidRPr="00605B37">
        <w:rPr>
          <w:rFonts w:ascii="Palatino Linotype" w:eastAsia="Palatino Linotype" w:hAnsi="Palatino Linotype" w:cs="Palatino Linotype"/>
        </w:rPr>
        <w:t xml:space="preserve"> a través del </w:t>
      </w:r>
      <w:r w:rsidRPr="00605B37">
        <w:rPr>
          <w:rFonts w:ascii="Palatino Linotype" w:eastAsia="Palatino Linotype" w:hAnsi="Palatino Linotype" w:cs="Palatino Linotype"/>
          <w:b/>
        </w:rPr>
        <w:t>SAIMEX</w:t>
      </w:r>
      <w:r w:rsidRPr="00605B37">
        <w:rPr>
          <w:rFonts w:ascii="Palatino Linotype" w:eastAsia="Palatino Linotype" w:hAnsi="Palatino Linotype" w:cs="Palatino Linotype"/>
        </w:rPr>
        <w:t>.</w:t>
      </w:r>
    </w:p>
    <w:p w14:paraId="35EC3C88" w14:textId="7AE4A275" w:rsidR="00131CFC" w:rsidRPr="00605B37" w:rsidRDefault="00212DEF">
      <w:pPr>
        <w:spacing w:before="240" w:after="240" w:line="360" w:lineRule="auto"/>
        <w:jc w:val="both"/>
        <w:rPr>
          <w:rFonts w:ascii="Palatino Linotype" w:eastAsia="Palatino Linotype" w:hAnsi="Palatino Linotype" w:cs="Palatino Linotype"/>
          <w:b/>
        </w:rPr>
      </w:pPr>
      <w:r w:rsidRPr="00605B37">
        <w:rPr>
          <w:rFonts w:ascii="Palatino Linotype" w:eastAsia="Palatino Linotype" w:hAnsi="Palatino Linotype" w:cs="Palatino Linotype"/>
          <w:b/>
        </w:rPr>
        <w:lastRenderedPageBreak/>
        <w:t xml:space="preserve">2. Respuesta. </w:t>
      </w:r>
      <w:r w:rsidRPr="00605B37">
        <w:rPr>
          <w:rFonts w:ascii="Palatino Linotype" w:eastAsia="Palatino Linotype" w:hAnsi="Palatino Linotype" w:cs="Palatino Linotype"/>
        </w:rPr>
        <w:t>Con fecha</w:t>
      </w:r>
      <w:r w:rsidRPr="00605B37">
        <w:rPr>
          <w:rFonts w:ascii="Palatino Linotype" w:eastAsia="Palatino Linotype" w:hAnsi="Palatino Linotype" w:cs="Palatino Linotype"/>
          <w:b/>
        </w:rPr>
        <w:t xml:space="preserve"> </w:t>
      </w:r>
      <w:r w:rsidR="00DE2AB5" w:rsidRPr="00605B37">
        <w:rPr>
          <w:rFonts w:ascii="Palatino Linotype" w:eastAsia="Palatino Linotype" w:hAnsi="Palatino Linotype" w:cs="Palatino Linotype"/>
          <w:b/>
        </w:rPr>
        <w:t>once de agosto</w:t>
      </w:r>
      <w:r w:rsidRPr="00605B37">
        <w:rPr>
          <w:rFonts w:ascii="Palatino Linotype" w:eastAsia="Palatino Linotype" w:hAnsi="Palatino Linotype" w:cs="Palatino Linotype"/>
          <w:b/>
        </w:rPr>
        <w:t xml:space="preserve"> de dos mil veintidós</w:t>
      </w:r>
      <w:r w:rsidRPr="00605B37">
        <w:rPr>
          <w:rFonts w:ascii="Palatino Linotype" w:eastAsia="Palatino Linotype" w:hAnsi="Palatino Linotype" w:cs="Palatino Linotype"/>
        </w:rPr>
        <w:t xml:space="preserve">, el </w:t>
      </w:r>
      <w:r w:rsidRPr="00605B37">
        <w:rPr>
          <w:rFonts w:ascii="Palatino Linotype" w:eastAsia="Palatino Linotype" w:hAnsi="Palatino Linotype" w:cs="Palatino Linotype"/>
          <w:b/>
        </w:rPr>
        <w:t xml:space="preserve">Sujeto Obligado </w:t>
      </w:r>
      <w:r w:rsidRPr="00605B3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2DAFC75" w14:textId="6CAAB0AC" w:rsidR="00131CFC" w:rsidRPr="00605B37" w:rsidRDefault="00212DEF">
      <w:pPr>
        <w:spacing w:before="240" w:after="24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r w:rsidR="00DE2AB5" w:rsidRPr="00605B37">
        <w:rPr>
          <w:rFonts w:ascii="Palatino Linotype" w:eastAsia="Palatino Linotype" w:hAnsi="Palatino Linotype" w:cs="Palatino Linotype"/>
          <w:i/>
          <w:sz w:val="22"/>
          <w:szCs w:val="22"/>
        </w:rPr>
        <w:t>Derivado de la solicitud con número de folio 00125/ALMORI/IP2022 le informo que se hizo lo correspondiente mandando los oficios al área correspondiente respondiendo que los exámenes de control de confianza están en proceso para hacer los cambios adecuados (anexando evidencia)</w:t>
      </w:r>
      <w:r w:rsidRPr="00605B37">
        <w:rPr>
          <w:rFonts w:ascii="Palatino Linotype" w:eastAsia="Palatino Linotype" w:hAnsi="Palatino Linotype" w:cs="Palatino Linotype"/>
          <w:i/>
          <w:sz w:val="22"/>
          <w:szCs w:val="22"/>
        </w:rPr>
        <w:t>...” (sic)</w:t>
      </w:r>
    </w:p>
    <w:p w14:paraId="6613E02E" w14:textId="532C7104" w:rsidR="00131CFC" w:rsidRPr="00605B37" w:rsidRDefault="00212DEF">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w:t>
      </w:r>
      <w:r w:rsidR="00DE2AB5" w:rsidRPr="00605B37">
        <w:rPr>
          <w:rFonts w:ascii="Palatino Linotype" w:eastAsia="Palatino Linotype" w:hAnsi="Palatino Linotype" w:cs="Palatino Linotype"/>
        </w:rPr>
        <w:t xml:space="preserve">no </w:t>
      </w:r>
      <w:r w:rsidRPr="00605B37">
        <w:rPr>
          <w:rFonts w:ascii="Palatino Linotype" w:eastAsia="Palatino Linotype" w:hAnsi="Palatino Linotype" w:cs="Palatino Linotype"/>
        </w:rPr>
        <w:t>adjuntó archivo</w:t>
      </w:r>
      <w:r w:rsidR="00DE2AB5" w:rsidRPr="00605B37">
        <w:rPr>
          <w:rFonts w:ascii="Palatino Linotype" w:eastAsia="Palatino Linotype" w:hAnsi="Palatino Linotype" w:cs="Palatino Linotype"/>
        </w:rPr>
        <w:t>s.</w:t>
      </w:r>
    </w:p>
    <w:p w14:paraId="09F66D00" w14:textId="298E55AF" w:rsidR="00131CFC" w:rsidRPr="00605B37" w:rsidRDefault="00212DEF">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3. Interposición del recurso de revisión. </w:t>
      </w:r>
      <w:r w:rsidRPr="00605B37">
        <w:rPr>
          <w:rFonts w:ascii="Palatino Linotype" w:eastAsia="Palatino Linotype" w:hAnsi="Palatino Linotype" w:cs="Palatino Linotype"/>
        </w:rPr>
        <w:t xml:space="preserve">Inconforme con los términos de la respuesta emitida por parte del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el </w:t>
      </w:r>
      <w:r w:rsidR="00DE2AB5" w:rsidRPr="00605B37">
        <w:rPr>
          <w:rFonts w:ascii="Palatino Linotype" w:eastAsia="Palatino Linotype" w:hAnsi="Palatino Linotype" w:cs="Palatino Linotype"/>
          <w:b/>
        </w:rPr>
        <w:t>quince de agosto</w:t>
      </w:r>
      <w:r w:rsidRPr="00605B37">
        <w:rPr>
          <w:rFonts w:ascii="Palatino Linotype" w:eastAsia="Palatino Linotype" w:hAnsi="Palatino Linotype" w:cs="Palatino Linotype"/>
          <w:b/>
        </w:rPr>
        <w:t xml:space="preserve"> de dos mil veintidós,</w:t>
      </w:r>
      <w:r w:rsidRPr="00605B37">
        <w:rPr>
          <w:rFonts w:ascii="Palatino Linotype" w:eastAsia="Palatino Linotype" w:hAnsi="Palatino Linotype" w:cs="Palatino Linotype"/>
        </w:rPr>
        <w:t xml:space="preserve"> 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xml:space="preserve"> interpuso el recurso de revisión a través de </w:t>
      </w:r>
      <w:r w:rsidRPr="00605B37">
        <w:rPr>
          <w:rFonts w:ascii="Palatino Linotype" w:eastAsia="Palatino Linotype" w:hAnsi="Palatino Linotype" w:cs="Palatino Linotype"/>
          <w:b/>
        </w:rPr>
        <w:t xml:space="preserve">SAIMEX, </w:t>
      </w:r>
      <w:r w:rsidRPr="00605B37">
        <w:rPr>
          <w:rFonts w:ascii="Palatino Linotype" w:eastAsia="Palatino Linotype" w:hAnsi="Palatino Linotype" w:cs="Palatino Linotype"/>
        </w:rPr>
        <w:t>en donde se manifestó de la siguiente manera:</w:t>
      </w:r>
    </w:p>
    <w:p w14:paraId="4DC04BCD" w14:textId="77777777" w:rsidR="00131CFC" w:rsidRPr="00605B37" w:rsidRDefault="00212DEF">
      <w:pPr>
        <w:tabs>
          <w:tab w:val="left" w:pos="2745"/>
        </w:tabs>
        <w:spacing w:before="240" w:after="240" w:line="360" w:lineRule="auto"/>
        <w:jc w:val="both"/>
        <w:rPr>
          <w:rFonts w:ascii="Palatino Linotype" w:eastAsia="Palatino Linotype" w:hAnsi="Palatino Linotype" w:cs="Palatino Linotype"/>
          <w:b/>
        </w:rPr>
      </w:pPr>
      <w:r w:rsidRPr="00605B37">
        <w:rPr>
          <w:rFonts w:ascii="Palatino Linotype" w:eastAsia="Palatino Linotype" w:hAnsi="Palatino Linotype" w:cs="Palatino Linotype"/>
          <w:b/>
        </w:rPr>
        <w:t xml:space="preserve">Acto impugnado: </w:t>
      </w:r>
    </w:p>
    <w:p w14:paraId="6528D727" w14:textId="0C31E505" w:rsidR="00131CFC" w:rsidRPr="00605B37" w:rsidRDefault="00212DEF">
      <w:pPr>
        <w:tabs>
          <w:tab w:val="left" w:pos="2745"/>
        </w:tabs>
        <w:spacing w:before="240" w:after="240"/>
        <w:ind w:left="851" w:right="900"/>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r w:rsidR="00DE2AB5" w:rsidRPr="00605B37">
        <w:rPr>
          <w:rFonts w:ascii="Palatino Linotype" w:eastAsia="Palatino Linotype" w:hAnsi="Palatino Linotype" w:cs="Palatino Linotype"/>
          <w:i/>
          <w:sz w:val="22"/>
          <w:szCs w:val="22"/>
        </w:rPr>
        <w:t>Negativa de la información solicitada.</w:t>
      </w:r>
      <w:r w:rsidRPr="00605B37">
        <w:rPr>
          <w:rFonts w:ascii="Palatino Linotype" w:eastAsia="Palatino Linotype" w:hAnsi="Palatino Linotype" w:cs="Palatino Linotype"/>
          <w:i/>
          <w:sz w:val="22"/>
          <w:szCs w:val="22"/>
        </w:rPr>
        <w:t>” (sic)</w:t>
      </w:r>
    </w:p>
    <w:p w14:paraId="6AD2F1A5" w14:textId="77777777" w:rsidR="00131CFC" w:rsidRPr="00605B37" w:rsidRDefault="00212DEF">
      <w:pPr>
        <w:spacing w:line="360" w:lineRule="auto"/>
        <w:jc w:val="both"/>
        <w:rPr>
          <w:rFonts w:ascii="Palatino Linotype" w:eastAsia="Palatino Linotype" w:hAnsi="Palatino Linotype" w:cs="Palatino Linotype"/>
        </w:rPr>
      </w:pPr>
      <w:bookmarkStart w:id="2" w:name="_heading=h.30j0zll" w:colFirst="0" w:colLast="0"/>
      <w:bookmarkEnd w:id="2"/>
      <w:r w:rsidRPr="00605B37">
        <w:rPr>
          <w:rFonts w:ascii="Palatino Linotype" w:eastAsia="Palatino Linotype" w:hAnsi="Palatino Linotype" w:cs="Palatino Linotype"/>
          <w:b/>
        </w:rPr>
        <w:t>Y Razones o motivos de inconformidad</w:t>
      </w:r>
      <w:r w:rsidRPr="00605B37">
        <w:rPr>
          <w:rFonts w:ascii="Palatino Linotype" w:eastAsia="Palatino Linotype" w:hAnsi="Palatino Linotype" w:cs="Palatino Linotype"/>
        </w:rPr>
        <w:t xml:space="preserve">: </w:t>
      </w:r>
    </w:p>
    <w:p w14:paraId="398D3829" w14:textId="493E7F5D" w:rsidR="00131CFC" w:rsidRPr="00605B37" w:rsidRDefault="00DE2AB5">
      <w:pPr>
        <w:tabs>
          <w:tab w:val="left" w:pos="2745"/>
          <w:tab w:val="left" w:pos="6663"/>
        </w:tabs>
        <w:spacing w:before="240" w:after="240"/>
        <w:ind w:left="851" w:right="900"/>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“En la respuesta a la solicitud no se anexa ninguna evidencia relevante a la solicitud de información.</w:t>
      </w:r>
      <w:r w:rsidR="00212DEF" w:rsidRPr="00605B37">
        <w:rPr>
          <w:rFonts w:ascii="Palatino Linotype" w:eastAsia="Palatino Linotype" w:hAnsi="Palatino Linotype" w:cs="Palatino Linotype"/>
          <w:i/>
          <w:sz w:val="22"/>
          <w:szCs w:val="22"/>
        </w:rPr>
        <w:t>..” (sic)</w:t>
      </w:r>
    </w:p>
    <w:p w14:paraId="79B0420D" w14:textId="77777777" w:rsidR="00131CFC" w:rsidRPr="00605B37" w:rsidRDefault="00212DEF">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Anexos: </w:t>
      </w:r>
      <w:r w:rsidRPr="00605B37">
        <w:rPr>
          <w:rFonts w:ascii="Palatino Linotype" w:eastAsia="Palatino Linotype" w:hAnsi="Palatino Linotype" w:cs="Palatino Linotype"/>
        </w:rPr>
        <w:t xml:space="preserve">La parte </w:t>
      </w:r>
      <w:r w:rsidRPr="00605B37">
        <w:rPr>
          <w:rFonts w:ascii="Palatino Linotype" w:eastAsia="Palatino Linotype" w:hAnsi="Palatino Linotype" w:cs="Palatino Linotype"/>
          <w:b/>
        </w:rPr>
        <w:t xml:space="preserve">Recurrente </w:t>
      </w:r>
      <w:r w:rsidRPr="00605B37">
        <w:rPr>
          <w:rFonts w:ascii="Palatino Linotype" w:eastAsia="Palatino Linotype" w:hAnsi="Palatino Linotype" w:cs="Palatino Linotype"/>
        </w:rPr>
        <w:t xml:space="preserve">no adjuntó archivos. </w:t>
      </w:r>
    </w:p>
    <w:p w14:paraId="79E2DFA9" w14:textId="77777777" w:rsidR="00131CFC" w:rsidRPr="00605B37" w:rsidRDefault="00212DEF">
      <w:pPr>
        <w:spacing w:before="240" w:after="240" w:line="360" w:lineRule="auto"/>
        <w:ind w:right="51"/>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4. Turno. </w:t>
      </w:r>
      <w:r w:rsidRPr="00605B3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605B37">
        <w:rPr>
          <w:rFonts w:ascii="Palatino Linotype" w:eastAsia="Palatino Linotype" w:hAnsi="Palatino Linotype" w:cs="Palatino Linotype"/>
        </w:rPr>
        <w:lastRenderedPageBreak/>
        <w:t xml:space="preserve">del Estado de México y Municipios, a la Comisionada </w:t>
      </w:r>
      <w:r w:rsidRPr="00605B37">
        <w:rPr>
          <w:rFonts w:ascii="Palatino Linotype" w:eastAsia="Palatino Linotype" w:hAnsi="Palatino Linotype" w:cs="Palatino Linotype"/>
          <w:b/>
        </w:rPr>
        <w:t xml:space="preserve">Guadalupe Ramírez Peña, </w:t>
      </w:r>
      <w:r w:rsidRPr="00605B37">
        <w:rPr>
          <w:rFonts w:ascii="Palatino Linotype" w:eastAsia="Palatino Linotype" w:hAnsi="Palatino Linotype" w:cs="Palatino Linotype"/>
        </w:rPr>
        <w:t xml:space="preserve">a efecto de que analizara sobre su admisión o su </w:t>
      </w:r>
      <w:proofErr w:type="spellStart"/>
      <w:r w:rsidRPr="00605B37">
        <w:rPr>
          <w:rFonts w:ascii="Palatino Linotype" w:eastAsia="Palatino Linotype" w:hAnsi="Palatino Linotype" w:cs="Palatino Linotype"/>
        </w:rPr>
        <w:t>desechamiento</w:t>
      </w:r>
      <w:proofErr w:type="spellEnd"/>
      <w:r w:rsidRPr="00605B37">
        <w:rPr>
          <w:rFonts w:ascii="Palatino Linotype" w:eastAsia="Palatino Linotype" w:hAnsi="Palatino Linotype" w:cs="Palatino Linotype"/>
        </w:rPr>
        <w:t>.</w:t>
      </w:r>
    </w:p>
    <w:p w14:paraId="0FAB48D0" w14:textId="5962FB18"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5. Admisión del Recurso de revisión.</w:t>
      </w:r>
      <w:r w:rsidRPr="00605B37">
        <w:rPr>
          <w:rFonts w:ascii="Palatino Linotype" w:eastAsia="Palatino Linotype" w:hAnsi="Palatino Linotype" w:cs="Palatino Linotype"/>
        </w:rPr>
        <w:t xml:space="preserve"> Con fecha</w:t>
      </w:r>
      <w:r w:rsidRPr="00605B37">
        <w:rPr>
          <w:rFonts w:ascii="Palatino Linotype" w:eastAsia="Palatino Linotype" w:hAnsi="Palatino Linotype" w:cs="Palatino Linotype"/>
          <w:b/>
        </w:rPr>
        <w:t xml:space="preserve"> </w:t>
      </w:r>
      <w:r w:rsidR="00DE2AB5" w:rsidRPr="00605B37">
        <w:rPr>
          <w:rFonts w:ascii="Palatino Linotype" w:eastAsia="Palatino Linotype" w:hAnsi="Palatino Linotype" w:cs="Palatino Linotype"/>
          <w:b/>
        </w:rPr>
        <w:t>dieciocho de agosto d</w:t>
      </w:r>
      <w:r w:rsidRPr="00605B37">
        <w:rPr>
          <w:rFonts w:ascii="Palatino Linotype" w:eastAsia="Palatino Linotype" w:hAnsi="Palatino Linotype" w:cs="Palatino Linotype"/>
          <w:b/>
        </w:rPr>
        <w:t xml:space="preserve">e dos mil veintidós, </w:t>
      </w:r>
      <w:r w:rsidRPr="00605B3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05B37">
        <w:rPr>
          <w:rFonts w:ascii="Palatino Linotype" w:eastAsia="Palatino Linotype" w:hAnsi="Palatino Linotype" w:cs="Palatino Linotype"/>
          <w:b/>
        </w:rPr>
        <w:t xml:space="preserve">Sujeto Obligado </w:t>
      </w:r>
      <w:r w:rsidRPr="00605B37">
        <w:rPr>
          <w:rFonts w:ascii="Palatino Linotype" w:eastAsia="Palatino Linotype" w:hAnsi="Palatino Linotype" w:cs="Palatino Linotype"/>
        </w:rPr>
        <w:t>presentara su informe justificado.</w:t>
      </w:r>
    </w:p>
    <w:p w14:paraId="1DDFCF17" w14:textId="77777777" w:rsidR="00957D79" w:rsidRPr="00605B37" w:rsidRDefault="00212DEF" w:rsidP="00957D79">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605B37">
        <w:rPr>
          <w:rFonts w:ascii="Palatino Linotype" w:eastAsia="Palatino Linotype" w:hAnsi="Palatino Linotype" w:cs="Palatino Linotype"/>
          <w:b/>
        </w:rPr>
        <w:t>6. Manifestaciones</w:t>
      </w:r>
      <w:r w:rsidRPr="00605B37">
        <w:rPr>
          <w:rFonts w:ascii="Palatino Linotype" w:eastAsia="Palatino Linotype" w:hAnsi="Palatino Linotype" w:cs="Palatino Linotype"/>
        </w:rPr>
        <w:t xml:space="preserve">. </w:t>
      </w:r>
      <w:r w:rsidR="00957D79" w:rsidRPr="00605B37">
        <w:rPr>
          <w:rFonts w:ascii="Palatino Linotype" w:eastAsia="Palatino Linotype" w:hAnsi="Palatino Linotype" w:cs="Palatino Linotype"/>
        </w:rPr>
        <w:t xml:space="preserve">De las constancias que obran en el expediente electrónico del SAIMEX se desprende que el </w:t>
      </w:r>
      <w:r w:rsidR="00957D79" w:rsidRPr="00605B37">
        <w:rPr>
          <w:rFonts w:ascii="Palatino Linotype" w:eastAsia="Palatino Linotype" w:hAnsi="Palatino Linotype" w:cs="Palatino Linotype"/>
          <w:b/>
        </w:rPr>
        <w:t>Sujeto Obligado</w:t>
      </w:r>
      <w:r w:rsidR="00957D79" w:rsidRPr="00605B37">
        <w:rPr>
          <w:rFonts w:ascii="Palatino Linotype" w:eastAsia="Palatino Linotype" w:hAnsi="Palatino Linotype" w:cs="Palatino Linotype"/>
        </w:rPr>
        <w:t xml:space="preserve"> no rindió su informe justificado, del mismo modo la parte </w:t>
      </w:r>
      <w:r w:rsidR="00957D79" w:rsidRPr="00605B37">
        <w:rPr>
          <w:rFonts w:ascii="Palatino Linotype" w:eastAsia="Palatino Linotype" w:hAnsi="Palatino Linotype" w:cs="Palatino Linotype"/>
          <w:b/>
        </w:rPr>
        <w:t>Recurrente</w:t>
      </w:r>
      <w:r w:rsidR="00957D79" w:rsidRPr="00605B37">
        <w:rPr>
          <w:rFonts w:ascii="Palatino Linotype" w:eastAsia="Palatino Linotype" w:hAnsi="Palatino Linotype" w:cs="Palatino Linotype"/>
        </w:rPr>
        <w:t xml:space="preserve"> omitió realizar manifestaciones, como se observa a continuación:</w:t>
      </w:r>
    </w:p>
    <w:p w14:paraId="2E1856BC" w14:textId="6508B688" w:rsidR="00957D79" w:rsidRPr="00605B37" w:rsidRDefault="00EA3622" w:rsidP="00957D79">
      <w:pPr>
        <w:spacing w:before="240" w:after="240" w:line="360" w:lineRule="auto"/>
        <w:jc w:val="both"/>
        <w:rPr>
          <w:rFonts w:ascii="Palatino Linotype" w:eastAsia="Palatino Linotype" w:hAnsi="Palatino Linotype" w:cs="Palatino Linotype"/>
          <w:b/>
        </w:rPr>
      </w:pPr>
      <w:r w:rsidRPr="00605B37">
        <w:rPr>
          <w:rFonts w:ascii="Palatino Linotype" w:eastAsia="Palatino Linotype" w:hAnsi="Palatino Linotype" w:cs="Palatino Linotype"/>
          <w:b/>
          <w:noProof/>
        </w:rPr>
        <w:drawing>
          <wp:inline distT="0" distB="0" distL="0" distR="0" wp14:anchorId="20B56782" wp14:editId="303E672B">
            <wp:extent cx="5610225" cy="1628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628775"/>
                    </a:xfrm>
                    <a:prstGeom prst="rect">
                      <a:avLst/>
                    </a:prstGeom>
                    <a:noFill/>
                    <a:ln>
                      <a:noFill/>
                    </a:ln>
                  </pic:spPr>
                </pic:pic>
              </a:graphicData>
            </a:graphic>
          </wp:inline>
        </w:drawing>
      </w:r>
    </w:p>
    <w:p w14:paraId="130A0C0C" w14:textId="5BDF8D3B" w:rsidR="00796546" w:rsidRPr="00605B37" w:rsidRDefault="00212DEF" w:rsidP="00796546">
      <w:pPr>
        <w:spacing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7. </w:t>
      </w:r>
      <w:r w:rsidR="00796546" w:rsidRPr="00605B37">
        <w:rPr>
          <w:rFonts w:ascii="Palatino Linotype" w:eastAsia="Palatino Linotype" w:hAnsi="Palatino Linotype" w:cs="Palatino Linotype"/>
          <w:b/>
        </w:rPr>
        <w:t xml:space="preserve">Cierre de instrucción. </w:t>
      </w:r>
      <w:r w:rsidR="00796546" w:rsidRPr="00605B3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796546" w:rsidRPr="00605B37">
        <w:rPr>
          <w:rFonts w:ascii="Palatino Linotype" w:eastAsia="Palatino Linotype" w:hAnsi="Palatino Linotype" w:cs="Palatino Linotype"/>
          <w:b/>
        </w:rPr>
        <w:t>uno de</w:t>
      </w:r>
      <w:r w:rsidR="00104C23" w:rsidRPr="00605B37">
        <w:rPr>
          <w:rFonts w:ascii="Palatino Linotype" w:eastAsia="Palatino Linotype" w:hAnsi="Palatino Linotype" w:cs="Palatino Linotype"/>
          <w:b/>
        </w:rPr>
        <w:t xml:space="preserve"> septiembre </w:t>
      </w:r>
      <w:r w:rsidR="00796546" w:rsidRPr="00605B37">
        <w:rPr>
          <w:rFonts w:ascii="Palatino Linotype" w:eastAsia="Palatino Linotype" w:hAnsi="Palatino Linotype" w:cs="Palatino Linotype"/>
          <w:b/>
        </w:rPr>
        <w:t>de dos mil veinti</w:t>
      </w:r>
      <w:r w:rsidR="00104C23" w:rsidRPr="00605B37">
        <w:rPr>
          <w:rFonts w:ascii="Palatino Linotype" w:eastAsia="Palatino Linotype" w:hAnsi="Palatino Linotype" w:cs="Palatino Linotype"/>
          <w:b/>
        </w:rPr>
        <w:t>dós</w:t>
      </w:r>
      <w:r w:rsidR="00796546" w:rsidRPr="00605B37">
        <w:rPr>
          <w:rFonts w:ascii="Palatino Linotype" w:eastAsia="Palatino Linotype" w:hAnsi="Palatino Linotype" w:cs="Palatino Linotype"/>
        </w:rPr>
        <w:t xml:space="preserve">, la Comisionada Ponente </w:t>
      </w:r>
      <w:r w:rsidR="00796546" w:rsidRPr="00605B37">
        <w:rPr>
          <w:rFonts w:ascii="Palatino Linotype" w:eastAsia="Palatino Linotype" w:hAnsi="Palatino Linotype" w:cs="Palatino Linotype"/>
        </w:rPr>
        <w:lastRenderedPageBreak/>
        <w:t>determinó el cierre de instrucción en términos de la fracción VI del artículo 185 de la Ley de Transparencia y Acceso a la Información Pública del Estado de México y Municipios</w:t>
      </w:r>
    </w:p>
    <w:p w14:paraId="125F14FE" w14:textId="11D22B83" w:rsidR="00131CFC" w:rsidRPr="00605B37" w:rsidRDefault="00796546" w:rsidP="00957D79">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8. </w:t>
      </w:r>
      <w:r w:rsidR="00212DEF" w:rsidRPr="00605B37">
        <w:rPr>
          <w:rFonts w:ascii="Palatino Linotype" w:eastAsia="Palatino Linotype" w:hAnsi="Palatino Linotype" w:cs="Palatino Linotype"/>
          <w:b/>
        </w:rPr>
        <w:t>Ampliación del término para resolver</w:t>
      </w:r>
      <w:r w:rsidR="00212DEF" w:rsidRPr="00605B37">
        <w:rPr>
          <w:rFonts w:ascii="Palatino Linotype" w:eastAsia="Palatino Linotype" w:hAnsi="Palatino Linotype" w:cs="Palatino Linotype"/>
        </w:rPr>
        <w:t xml:space="preserve">. En fecha </w:t>
      </w:r>
      <w:r w:rsidR="00212DEF" w:rsidRPr="00605B37">
        <w:rPr>
          <w:rFonts w:ascii="Palatino Linotype" w:eastAsia="Palatino Linotype" w:hAnsi="Palatino Linotype" w:cs="Palatino Linotype"/>
          <w:b/>
        </w:rPr>
        <w:t>ocho de noviembre de dos mil veintidós</w:t>
      </w:r>
      <w:r w:rsidR="00212DEF" w:rsidRPr="00605B37">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64B51D1A"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2A5D91"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544576"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605B37">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4AF9AC23"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74DA69C" w14:textId="77777777" w:rsidR="00131CFC" w:rsidRPr="00605B37" w:rsidRDefault="00212DEF">
      <w:pPr>
        <w:spacing w:before="240" w:after="240" w:line="360" w:lineRule="auto"/>
        <w:jc w:val="both"/>
        <w:rPr>
          <w:rFonts w:ascii="Palatino Linotype" w:eastAsia="Palatino Linotype" w:hAnsi="Palatino Linotype" w:cs="Palatino Linotype"/>
          <w:strike/>
        </w:rPr>
      </w:pPr>
      <w:r w:rsidRPr="00605B3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8FD9E18" w14:textId="77777777" w:rsidR="00131CFC" w:rsidRPr="00605B37" w:rsidRDefault="00212DEF">
      <w:pPr>
        <w:numPr>
          <w:ilvl w:val="0"/>
          <w:numId w:val="1"/>
        </w:num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4A6B605" w14:textId="77777777" w:rsidR="00131CFC" w:rsidRPr="00605B37" w:rsidRDefault="00212DEF">
      <w:pPr>
        <w:numPr>
          <w:ilvl w:val="0"/>
          <w:numId w:val="1"/>
        </w:num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Actividad Procesal del interesado. Acciones u omisiones del interesado.</w:t>
      </w:r>
    </w:p>
    <w:p w14:paraId="2AA1933E" w14:textId="77777777" w:rsidR="00131CFC" w:rsidRPr="00605B37" w:rsidRDefault="00212DEF">
      <w:pPr>
        <w:numPr>
          <w:ilvl w:val="0"/>
          <w:numId w:val="1"/>
        </w:num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Conducta de la Autoridad: Las Acciones u omisiones realizadas en el procedimiento. Así como si la autoridad actuó con la debida diligencia.</w:t>
      </w:r>
    </w:p>
    <w:p w14:paraId="139A788F" w14:textId="77777777" w:rsidR="00131CFC" w:rsidRPr="00605B37" w:rsidRDefault="00212DEF">
      <w:pPr>
        <w:spacing w:before="240" w:after="240" w:line="360" w:lineRule="auto"/>
        <w:ind w:left="567"/>
        <w:jc w:val="both"/>
        <w:rPr>
          <w:rFonts w:ascii="Palatino Linotype" w:eastAsia="Palatino Linotype" w:hAnsi="Palatino Linotype" w:cs="Palatino Linotype"/>
        </w:rPr>
      </w:pPr>
      <w:r w:rsidRPr="00605B37">
        <w:rPr>
          <w:rFonts w:ascii="Palatino Linotype" w:eastAsia="Palatino Linotype" w:hAnsi="Palatino Linotype" w:cs="Palatino Linotype"/>
        </w:rPr>
        <w:t>d) La afectación generada en la situación jurídica de la persona involucrada en el proceso: Violación a sus derechos humanos.</w:t>
      </w:r>
    </w:p>
    <w:p w14:paraId="280FC0EB"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05B37">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14:paraId="7F68CF55" w14:textId="77777777" w:rsidR="00131CFC" w:rsidRPr="00605B37" w:rsidRDefault="00212DEF">
      <w:pPr>
        <w:spacing w:before="240" w:after="240" w:line="360" w:lineRule="auto"/>
        <w:jc w:val="both"/>
        <w:rPr>
          <w:rFonts w:ascii="Palatino Linotype" w:eastAsia="Palatino Linotype" w:hAnsi="Palatino Linotype" w:cs="Palatino Linotype"/>
          <w:b/>
        </w:rPr>
      </w:pPr>
      <w:r w:rsidRPr="00605B37">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05B3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605B37">
        <w:rPr>
          <w:rFonts w:ascii="Palatino Linotype" w:eastAsia="Palatino Linotype" w:hAnsi="Palatino Linotype" w:cs="Palatino Linotype"/>
        </w:rPr>
        <w:t>, visible en la Gaceta del Seminario Judicial de la Federación con el registro digital 205635.</w:t>
      </w:r>
    </w:p>
    <w:p w14:paraId="72E6F985"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1FF5715"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BBC8C88" w14:textId="77777777" w:rsidR="00131CFC" w:rsidRPr="00605B37" w:rsidRDefault="00212DEF">
      <w:pPr>
        <w:spacing w:before="240" w:after="240"/>
        <w:ind w:left="851" w:right="902"/>
        <w:jc w:val="both"/>
        <w:rPr>
          <w:rFonts w:ascii="Palatino Linotype" w:eastAsia="Palatino Linotype" w:hAnsi="Palatino Linotype" w:cs="Palatino Linotype"/>
          <w:sz w:val="22"/>
          <w:szCs w:val="22"/>
        </w:rPr>
      </w:pPr>
      <w:r w:rsidRPr="00605B37">
        <w:rPr>
          <w:rFonts w:ascii="Palatino Linotype" w:eastAsia="Palatino Linotype" w:hAnsi="Palatino Linotype" w:cs="Palatino Linotype"/>
        </w:rPr>
        <w:t xml:space="preserve"> </w:t>
      </w: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b/>
          <w:i/>
          <w:sz w:val="22"/>
          <w:szCs w:val="22"/>
        </w:rPr>
        <w:t>PLAZO RAZONABLE PARA RESOLVER. DIMENSIÓN Y EFECTOS DE ESTE CONCEPTO CUANDO SE ADUCE EXCESIVA CARGA DE TRABAJO</w:t>
      </w: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681751" w14:textId="77777777" w:rsidR="00131CFC" w:rsidRPr="00605B37" w:rsidRDefault="00212DEF">
      <w:pPr>
        <w:spacing w:before="240" w:after="240"/>
        <w:ind w:left="851" w:right="902"/>
        <w:jc w:val="both"/>
        <w:rPr>
          <w:rFonts w:ascii="Palatino Linotype" w:eastAsia="Palatino Linotype" w:hAnsi="Palatino Linotype" w:cs="Palatino Linotype"/>
          <w:sz w:val="22"/>
          <w:szCs w:val="22"/>
        </w:rPr>
      </w:pP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sz w:val="22"/>
          <w:szCs w:val="22"/>
        </w:rPr>
        <w:t>, visible en el Seminario Judicial de la Federación y su gaceta, con el registro digital 2002350.</w:t>
      </w:r>
    </w:p>
    <w:p w14:paraId="13537D6F"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19B17E7"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5F0E365" w14:textId="77777777" w:rsidR="00131CFC" w:rsidRPr="00605B37" w:rsidRDefault="00212DEF">
      <w:pPr>
        <w:widowControl w:val="0"/>
        <w:spacing w:before="240" w:after="240" w:line="360" w:lineRule="auto"/>
        <w:jc w:val="center"/>
        <w:rPr>
          <w:rFonts w:ascii="Palatino Linotype" w:eastAsia="Palatino Linotype" w:hAnsi="Palatino Linotype" w:cs="Palatino Linotype"/>
          <w:b/>
        </w:rPr>
      </w:pPr>
      <w:r w:rsidRPr="00605B37">
        <w:rPr>
          <w:rFonts w:ascii="Palatino Linotype" w:eastAsia="Palatino Linotype" w:hAnsi="Palatino Linotype" w:cs="Palatino Linotype"/>
          <w:b/>
        </w:rPr>
        <w:t>II. C O N S I D E R A N D O S</w:t>
      </w:r>
    </w:p>
    <w:p w14:paraId="55505170"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Primero. Competencia.</w:t>
      </w:r>
      <w:r w:rsidRPr="00605B3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sidRPr="00605B37">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55114ED" w14:textId="77777777" w:rsidR="00131CFC" w:rsidRPr="00605B37" w:rsidRDefault="00212DEF">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605B37">
        <w:rPr>
          <w:rFonts w:ascii="Palatino Linotype" w:eastAsia="Palatino Linotype" w:hAnsi="Palatino Linotype" w:cs="Palatino Linotype"/>
          <w:b/>
        </w:rPr>
        <w:t>Segundo. Oportunidad y Procedibilidad del Recurso de Revisión</w:t>
      </w:r>
      <w:r w:rsidRPr="00605B37">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9C7668" w14:textId="257AA7FF"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605B37">
        <w:rPr>
          <w:rFonts w:ascii="Palatino Linotype" w:eastAsia="Palatino Linotype" w:hAnsi="Palatino Linotype" w:cs="Palatino Linotype"/>
          <w:b/>
        </w:rPr>
        <w:t xml:space="preserve">Sujeto Obligado </w:t>
      </w:r>
      <w:r w:rsidRPr="00605B37">
        <w:rPr>
          <w:rFonts w:ascii="Palatino Linotype" w:eastAsia="Palatino Linotype" w:hAnsi="Palatino Linotype" w:cs="Palatino Linotype"/>
        </w:rPr>
        <w:t xml:space="preserve">remitió la respuesta a la solicitud de información el día </w:t>
      </w:r>
      <w:r w:rsidR="00FB0907" w:rsidRPr="00605B37">
        <w:rPr>
          <w:rFonts w:ascii="Palatino Linotype" w:eastAsia="Palatino Linotype" w:hAnsi="Palatino Linotype" w:cs="Palatino Linotype"/>
          <w:b/>
        </w:rPr>
        <w:t>once de agosto</w:t>
      </w:r>
      <w:r w:rsidRPr="00605B37">
        <w:rPr>
          <w:rFonts w:ascii="Palatino Linotype" w:eastAsia="Palatino Linotype" w:hAnsi="Palatino Linotype" w:cs="Palatino Linotype"/>
          <w:b/>
        </w:rPr>
        <w:t xml:space="preserve"> de dos mil veintidós, </w:t>
      </w:r>
      <w:r w:rsidRPr="00605B37">
        <w:rPr>
          <w:rFonts w:ascii="Palatino Linotype" w:eastAsia="Palatino Linotype" w:hAnsi="Palatino Linotype" w:cs="Palatino Linotype"/>
        </w:rPr>
        <w:t xml:space="preserve">mientras que el recurso de revisión interpuesto por 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xml:space="preserve">, se tuvo por presentado el día </w:t>
      </w:r>
      <w:r w:rsidR="00FB0907" w:rsidRPr="00605B37">
        <w:rPr>
          <w:rFonts w:ascii="Palatino Linotype" w:eastAsia="Palatino Linotype" w:hAnsi="Palatino Linotype" w:cs="Palatino Linotype"/>
          <w:b/>
        </w:rPr>
        <w:t>quince de agosto</w:t>
      </w:r>
      <w:r w:rsidRPr="00605B37">
        <w:rPr>
          <w:rFonts w:ascii="Palatino Linotype" w:eastAsia="Palatino Linotype" w:hAnsi="Palatino Linotype" w:cs="Palatino Linotype"/>
          <w:b/>
        </w:rPr>
        <w:t xml:space="preserve"> de dos mil veintidós</w:t>
      </w:r>
      <w:r w:rsidRPr="00605B37">
        <w:rPr>
          <w:rFonts w:ascii="Palatino Linotype" w:eastAsia="Palatino Linotype" w:hAnsi="Palatino Linotype" w:cs="Palatino Linotype"/>
        </w:rPr>
        <w:t xml:space="preserve">, esto es, al </w:t>
      </w:r>
      <w:r w:rsidR="00FB0907" w:rsidRPr="00605B37">
        <w:rPr>
          <w:rFonts w:ascii="Palatino Linotype" w:eastAsia="Palatino Linotype" w:hAnsi="Palatino Linotype" w:cs="Palatino Linotype"/>
        </w:rPr>
        <w:t xml:space="preserve">segundo </w:t>
      </w:r>
      <w:r w:rsidRPr="00605B37">
        <w:rPr>
          <w:rFonts w:ascii="Palatino Linotype" w:eastAsia="Palatino Linotype" w:hAnsi="Palatino Linotype" w:cs="Palatino Linotype"/>
        </w:rPr>
        <w:t>día hábil posterior en que tuvo conocimiento de la respuesta impugnada.</w:t>
      </w:r>
    </w:p>
    <w:p w14:paraId="17773100" w14:textId="77777777" w:rsidR="00131CFC" w:rsidRPr="00605B37" w:rsidRDefault="00212DEF">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605B37">
        <w:rPr>
          <w:rFonts w:ascii="Palatino Linotype" w:eastAsia="Palatino Linotype" w:hAnsi="Palatino Linotype" w:cs="Palatino Linotype"/>
        </w:rPr>
        <w:t xml:space="preserve">En este sentido, al considerar la fecha en que se formuló la solicitud y la fecha en que respondió a ésta 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14:paraId="529F8FD6"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C49BEF2"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Finalmente, se advierte que resulta procedente la interposición del recurso, según lo manifestado por 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xml:space="preserve"> en sus motivos de inconformidad, de acuerdo al artículo 179, fracción I del ordenamiento legal citado, que a la letra dice: </w:t>
      </w:r>
    </w:p>
    <w:p w14:paraId="442F28C6" w14:textId="77777777" w:rsidR="00131CFC" w:rsidRPr="00605B37" w:rsidRDefault="00212DEF">
      <w:pPr>
        <w:spacing w:before="120" w:after="120"/>
        <w:ind w:left="993"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b/>
          <w:i/>
          <w:sz w:val="22"/>
          <w:szCs w:val="22"/>
        </w:rPr>
        <w:t>Artículo 179.</w:t>
      </w:r>
      <w:r w:rsidRPr="00605B37">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3C0C1E" w14:textId="77777777" w:rsidR="00131CFC" w:rsidRPr="00605B37" w:rsidRDefault="00212DEF">
      <w:pPr>
        <w:spacing w:before="120" w:after="120"/>
        <w:ind w:left="1134"/>
        <w:rPr>
          <w:rFonts w:ascii="Palatino Linotype" w:eastAsia="Palatino Linotype" w:hAnsi="Palatino Linotype" w:cs="Palatino Linotype"/>
          <w:b/>
          <w:i/>
          <w:sz w:val="22"/>
          <w:szCs w:val="22"/>
        </w:rPr>
      </w:pPr>
      <w:r w:rsidRPr="00605B37">
        <w:rPr>
          <w:rFonts w:ascii="Palatino Linotype" w:eastAsia="Palatino Linotype" w:hAnsi="Palatino Linotype" w:cs="Palatino Linotype"/>
          <w:b/>
          <w:i/>
          <w:sz w:val="22"/>
          <w:szCs w:val="22"/>
        </w:rPr>
        <w:t xml:space="preserve">I. </w:t>
      </w:r>
      <w:r w:rsidRPr="00605B37">
        <w:rPr>
          <w:rFonts w:ascii="Palatino Linotype" w:eastAsia="Palatino Linotype" w:hAnsi="Palatino Linotype" w:cs="Palatino Linotype"/>
          <w:i/>
          <w:sz w:val="22"/>
          <w:szCs w:val="22"/>
        </w:rPr>
        <w:t>La negativa a la información solicitada</w:t>
      </w:r>
      <w:r w:rsidRPr="00605B37">
        <w:rPr>
          <w:rFonts w:ascii="Palatino Linotype" w:eastAsia="Palatino Linotype" w:hAnsi="Palatino Linotype" w:cs="Palatino Linotype"/>
          <w:b/>
          <w:i/>
          <w:sz w:val="22"/>
          <w:szCs w:val="22"/>
        </w:rPr>
        <w:t>;</w:t>
      </w:r>
      <w:r w:rsidRPr="00605B37">
        <w:rPr>
          <w:rFonts w:ascii="Palatino Linotype" w:eastAsia="Palatino Linotype" w:hAnsi="Palatino Linotype" w:cs="Palatino Linotype"/>
          <w:i/>
          <w:sz w:val="22"/>
          <w:szCs w:val="22"/>
        </w:rPr>
        <w:t>”</w:t>
      </w:r>
    </w:p>
    <w:p w14:paraId="7AA9D315"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Tercero. Materia de la revisión. </w:t>
      </w:r>
      <w:r w:rsidRPr="00605B37">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605B37">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605B37">
        <w:rPr>
          <w:rFonts w:ascii="Palatino Linotype" w:eastAsia="Palatino Linotype" w:hAnsi="Palatino Linotype" w:cs="Palatino Linotype"/>
        </w:rPr>
        <w:t xml:space="preserve">de 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o en su defecto, en caso de ser procedente, ordenar la entrega de información oportuna.</w:t>
      </w:r>
    </w:p>
    <w:p w14:paraId="6013B3F4" w14:textId="77777777" w:rsidR="00131CFC" w:rsidRPr="00605B37" w:rsidRDefault="00212DEF">
      <w:pPr>
        <w:spacing w:before="240" w:after="240" w:line="360" w:lineRule="auto"/>
        <w:ind w:right="51"/>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Cuarto. Estudio del asunto. </w:t>
      </w:r>
      <w:r w:rsidRPr="00605B37">
        <w:rPr>
          <w:rFonts w:ascii="Palatino Linotype" w:eastAsia="Palatino Linotype" w:hAnsi="Palatino Linotype" w:cs="Palatino Linotype"/>
        </w:rPr>
        <w:t xml:space="preserve">Del análisis de la solicitud de información, motivo del recurso de revisión que ahora se resuelve se advierte que 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xml:space="preserve"> requirió al </w:t>
      </w:r>
      <w:r w:rsidRPr="00605B37">
        <w:rPr>
          <w:rFonts w:ascii="Palatino Linotype" w:eastAsia="Palatino Linotype" w:hAnsi="Palatino Linotype" w:cs="Palatino Linotype"/>
          <w:b/>
        </w:rPr>
        <w:t xml:space="preserve">Sujeto Obligado </w:t>
      </w:r>
      <w:r w:rsidRPr="00605B37">
        <w:rPr>
          <w:rFonts w:ascii="Palatino Linotype" w:eastAsia="Palatino Linotype" w:hAnsi="Palatino Linotype" w:cs="Palatino Linotype"/>
        </w:rPr>
        <w:t>le proporcione, información consistente en lo siguiente:</w:t>
      </w:r>
    </w:p>
    <w:p w14:paraId="6CF8315F" w14:textId="72361648" w:rsidR="008F0B28" w:rsidRPr="00605B37" w:rsidRDefault="00212DEF" w:rsidP="008F0B28">
      <w:pPr>
        <w:tabs>
          <w:tab w:val="left" w:pos="7513"/>
        </w:tabs>
        <w:spacing w:before="240" w:after="240" w:line="360" w:lineRule="auto"/>
        <w:ind w:left="567" w:right="49"/>
        <w:jc w:val="both"/>
        <w:rPr>
          <w:rFonts w:ascii="Palatino Linotype" w:eastAsia="Palatino Linotype" w:hAnsi="Palatino Linotype" w:cs="Palatino Linotype"/>
        </w:rPr>
      </w:pPr>
      <w:r w:rsidRPr="00605B37">
        <w:rPr>
          <w:rFonts w:ascii="Palatino Linotype" w:eastAsia="Palatino Linotype" w:hAnsi="Palatino Linotype" w:cs="Palatino Linotype"/>
        </w:rPr>
        <w:lastRenderedPageBreak/>
        <w:t xml:space="preserve">1. </w:t>
      </w:r>
      <w:r w:rsidR="008F0B28" w:rsidRPr="00605B37">
        <w:rPr>
          <w:rFonts w:ascii="Palatino Linotype" w:eastAsia="Palatino Linotype" w:hAnsi="Palatino Linotype" w:cs="Palatino Linotype"/>
        </w:rPr>
        <w:t>Toda la información referente a los exámenes de control y confianza de la Dirección de Seguridad Pública.</w:t>
      </w:r>
    </w:p>
    <w:p w14:paraId="7628904B" w14:textId="45F3CD34" w:rsidR="00184946" w:rsidRPr="00605B37" w:rsidRDefault="00212DEF" w:rsidP="00A54982">
      <w:pPr>
        <w:tabs>
          <w:tab w:val="left" w:pos="7513"/>
        </w:tabs>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En respuesta, la Unidad de Transparencia del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w:t>
      </w:r>
      <w:r w:rsidR="00A54982" w:rsidRPr="00605B37">
        <w:rPr>
          <w:rFonts w:ascii="Palatino Linotype" w:eastAsia="Palatino Linotype" w:hAnsi="Palatino Linotype" w:cs="Palatino Linotype"/>
        </w:rPr>
        <w:t>señaló que mandó los oficios al área correspondiente, misma que respondió que los exámenes de control de confianza estaban en proceso para hacer los cambios adecuados, indicando que se anexaba evidencia, no obstante, en el expediente en el que se actúa no se advierte que hubiese adjuntado archivo alguno.</w:t>
      </w:r>
    </w:p>
    <w:p w14:paraId="430A2ADA" w14:textId="11841F1C" w:rsidR="00A54982" w:rsidRPr="00605B37" w:rsidRDefault="00212DEF">
      <w:pPr>
        <w:spacing w:before="240" w:after="240" w:line="360" w:lineRule="auto"/>
        <w:ind w:right="51"/>
        <w:jc w:val="both"/>
        <w:rPr>
          <w:rFonts w:ascii="Palatino Linotype" w:eastAsia="Palatino Linotype" w:hAnsi="Palatino Linotype" w:cs="Palatino Linotype"/>
        </w:rPr>
      </w:pPr>
      <w:r w:rsidRPr="00605B37">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como motivo de inconformidad</w:t>
      </w:r>
      <w:r w:rsidR="00A54982" w:rsidRPr="00605B37">
        <w:rPr>
          <w:rFonts w:ascii="Palatino Linotype" w:eastAsia="Palatino Linotype" w:hAnsi="Palatino Linotype" w:cs="Palatino Linotype"/>
        </w:rPr>
        <w:t>,</w:t>
      </w:r>
      <w:r w:rsidRPr="00605B37">
        <w:rPr>
          <w:rFonts w:ascii="Palatino Linotype" w:eastAsia="Palatino Linotype" w:hAnsi="Palatino Linotype" w:cs="Palatino Linotype"/>
        </w:rPr>
        <w:t xml:space="preserve"> refirió que </w:t>
      </w:r>
      <w:r w:rsidR="00A54982" w:rsidRPr="00605B37">
        <w:rPr>
          <w:rFonts w:ascii="Palatino Linotype" w:eastAsia="Palatino Linotype" w:hAnsi="Palatino Linotype" w:cs="Palatino Linotype"/>
        </w:rPr>
        <w:t>no se anexó ninguna evidencia relevante a la solicitud de información.</w:t>
      </w:r>
    </w:p>
    <w:p w14:paraId="6FC2FD07" w14:textId="59F545CF"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Admitido el presente recurso de revisión, en términos del artículo 185 fracción II</w:t>
      </w:r>
      <w:r w:rsidRPr="00605B37">
        <w:rPr>
          <w:rFonts w:ascii="Palatino Linotype" w:eastAsia="Palatino Linotype" w:hAnsi="Palatino Linotype" w:cs="Palatino Linotype"/>
          <w:vertAlign w:val="superscript"/>
        </w:rPr>
        <w:footnoteReference w:id="1"/>
      </w:r>
      <w:r w:rsidRPr="00605B37">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00A54982" w:rsidRPr="00605B37">
        <w:rPr>
          <w:rFonts w:ascii="Palatino Linotype" w:eastAsia="Palatino Linotype" w:hAnsi="Palatino Linotype" w:cs="Palatino Linotype"/>
        </w:rPr>
        <w:t>, siendo ambas partes omisas en ejercer dicha prerrogativa.</w:t>
      </w:r>
    </w:p>
    <w:p w14:paraId="0F4AC22D" w14:textId="77777777" w:rsidR="00131CFC" w:rsidRPr="00605B37" w:rsidRDefault="00212DEF">
      <w:pPr>
        <w:spacing w:before="240" w:after="240" w:line="360" w:lineRule="auto"/>
        <w:ind w:right="51"/>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Acotado lo anterior, en primer lugar  es conveniente mencionar que de conformidad con el artículo 4, párrafo segundo de la Ley de Transparencia y Acceso a la Información Pública del Estado de México y Municipios, toda la información generada, obtenida, adquirida, transformada, administrada o en posesión de los </w:t>
      </w:r>
      <w:r w:rsidRPr="00605B37">
        <w:rPr>
          <w:rFonts w:ascii="Palatino Linotype" w:eastAsia="Palatino Linotype" w:hAnsi="Palatino Linotype" w:cs="Palatino Linotype"/>
        </w:rPr>
        <w:lastRenderedPageBreak/>
        <w:t>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4207E621"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44145927" w14:textId="77777777" w:rsidR="00131CFC" w:rsidRPr="00605B37" w:rsidRDefault="00212DEF">
      <w:pPr>
        <w:spacing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BAD0CDA" w14:textId="77777777" w:rsidR="00131CFC" w:rsidRPr="00605B37" w:rsidRDefault="00131CFC">
      <w:pPr>
        <w:ind w:left="851" w:right="899"/>
        <w:jc w:val="both"/>
        <w:rPr>
          <w:rFonts w:ascii="Palatino Linotype" w:eastAsia="Palatino Linotype" w:hAnsi="Palatino Linotype" w:cs="Palatino Linotype"/>
          <w:i/>
        </w:rPr>
      </w:pPr>
    </w:p>
    <w:p w14:paraId="18D2DF50" w14:textId="77777777" w:rsidR="00131CFC" w:rsidRPr="00605B37" w:rsidRDefault="00212DEF">
      <w:pPr>
        <w:ind w:left="851" w:right="899"/>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lastRenderedPageBreak/>
        <w:t>“</w:t>
      </w:r>
      <w:r w:rsidRPr="00605B37">
        <w:rPr>
          <w:rFonts w:ascii="Palatino Linotype" w:eastAsia="Palatino Linotype" w:hAnsi="Palatino Linotype" w:cs="Palatino Linotype"/>
          <w:b/>
          <w:i/>
          <w:sz w:val="22"/>
          <w:szCs w:val="22"/>
        </w:rPr>
        <w:t xml:space="preserve">Artículo 3. </w:t>
      </w:r>
      <w:r w:rsidRPr="00605B37">
        <w:rPr>
          <w:rFonts w:ascii="Palatino Linotype" w:eastAsia="Palatino Linotype" w:hAnsi="Palatino Linotype" w:cs="Palatino Linotype"/>
          <w:i/>
          <w:sz w:val="22"/>
          <w:szCs w:val="22"/>
        </w:rPr>
        <w:t>Para los efectos de la presente Ley se entenderá por:</w:t>
      </w:r>
    </w:p>
    <w:p w14:paraId="6CCDCAEA" w14:textId="77777777" w:rsidR="00131CFC" w:rsidRPr="00605B37" w:rsidRDefault="00212DEF">
      <w:pPr>
        <w:ind w:left="1134" w:right="899"/>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p>
    <w:p w14:paraId="2DEE5E75" w14:textId="77777777" w:rsidR="00131CFC" w:rsidRPr="00605B37" w:rsidRDefault="00212DEF">
      <w:pPr>
        <w:ind w:left="1134" w:right="899"/>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i/>
          <w:sz w:val="22"/>
          <w:szCs w:val="22"/>
        </w:rPr>
        <w:t>XI. Documento:</w:t>
      </w:r>
      <w:r w:rsidRPr="00605B37">
        <w:rPr>
          <w:rFonts w:ascii="Palatino Linotype" w:eastAsia="Palatino Linotype" w:hAnsi="Palatino Linotype" w:cs="Palatino Linotype"/>
          <w:i/>
          <w:sz w:val="22"/>
          <w:szCs w:val="22"/>
        </w:rPr>
        <w:t xml:space="preserve"> Los expedientes, reportes, estudios, actas</w:t>
      </w:r>
      <w:r w:rsidRPr="00605B37">
        <w:rPr>
          <w:rFonts w:ascii="Palatino Linotype" w:eastAsia="Palatino Linotype" w:hAnsi="Palatino Linotype" w:cs="Palatino Linotype"/>
          <w:b/>
          <w:i/>
          <w:sz w:val="22"/>
          <w:szCs w:val="22"/>
        </w:rPr>
        <w:t>,</w:t>
      </w:r>
      <w:r w:rsidRPr="00605B37">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2CAA7443" w14:textId="77777777" w:rsidR="00131CFC" w:rsidRPr="00605B37" w:rsidRDefault="00131CFC">
      <w:pPr>
        <w:ind w:left="851" w:right="899"/>
        <w:jc w:val="both"/>
        <w:rPr>
          <w:rFonts w:ascii="Palatino Linotype" w:eastAsia="Palatino Linotype" w:hAnsi="Palatino Linotype" w:cs="Palatino Linotype"/>
          <w:sz w:val="22"/>
          <w:szCs w:val="22"/>
        </w:rPr>
      </w:pPr>
    </w:p>
    <w:p w14:paraId="223B0C4D" w14:textId="77777777" w:rsidR="00131CFC" w:rsidRPr="00605B37" w:rsidRDefault="00212DEF">
      <w:pPr>
        <w:spacing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E53B745" w14:textId="77777777" w:rsidR="00131CFC" w:rsidRPr="00605B37" w:rsidRDefault="00131CFC">
      <w:pPr>
        <w:ind w:left="851" w:right="899"/>
        <w:jc w:val="both"/>
        <w:rPr>
          <w:rFonts w:ascii="Palatino Linotype" w:eastAsia="Palatino Linotype" w:hAnsi="Palatino Linotype" w:cs="Palatino Linotype"/>
        </w:rPr>
      </w:pPr>
    </w:p>
    <w:p w14:paraId="7CAAAEF9" w14:textId="77777777" w:rsidR="00131CFC" w:rsidRPr="00605B37" w:rsidRDefault="00212DEF">
      <w:pPr>
        <w:ind w:left="851" w:right="899"/>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sz w:val="22"/>
          <w:szCs w:val="22"/>
        </w:rPr>
        <w:t>“</w:t>
      </w:r>
      <w:r w:rsidRPr="00605B37">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05B37">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B078FA7" w14:textId="77777777" w:rsidR="00131CFC" w:rsidRPr="00605B37" w:rsidRDefault="00212DEF">
      <w:pPr>
        <w:ind w:left="851" w:right="899"/>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C1EC3A0" w14:textId="77777777" w:rsidR="00131CFC" w:rsidRPr="00605B37" w:rsidRDefault="00212DEF">
      <w:pPr>
        <w:ind w:left="1134" w:right="899"/>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3438F51" w14:textId="77777777" w:rsidR="00131CFC" w:rsidRPr="00605B37" w:rsidRDefault="00212DEF">
      <w:pPr>
        <w:ind w:left="1134" w:right="899"/>
        <w:jc w:val="both"/>
        <w:rPr>
          <w:rFonts w:ascii="Palatino Linotype" w:eastAsia="Palatino Linotype" w:hAnsi="Palatino Linotype" w:cs="Palatino Linotype"/>
          <w:b/>
          <w:i/>
          <w:sz w:val="22"/>
          <w:szCs w:val="22"/>
        </w:rPr>
      </w:pPr>
      <w:r w:rsidRPr="00605B37">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41DDE720" w14:textId="77777777" w:rsidR="00131CFC" w:rsidRPr="00605B37" w:rsidRDefault="00212DEF">
      <w:pPr>
        <w:ind w:left="1134" w:right="899"/>
        <w:jc w:val="both"/>
        <w:rPr>
          <w:rFonts w:ascii="Palatino Linotype" w:eastAsia="Palatino Linotype" w:hAnsi="Palatino Linotype" w:cs="Palatino Linotype"/>
          <w:b/>
          <w:i/>
          <w:sz w:val="22"/>
          <w:szCs w:val="22"/>
        </w:rPr>
      </w:pPr>
      <w:r w:rsidRPr="00605B37">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8F88226" w14:textId="77777777" w:rsidR="00131CFC" w:rsidRPr="00605B37" w:rsidRDefault="00212DEF">
      <w:pPr>
        <w:spacing w:before="240" w:after="240" w:line="360" w:lineRule="auto"/>
        <w:ind w:right="51"/>
        <w:jc w:val="both"/>
        <w:rPr>
          <w:rFonts w:ascii="Palatino Linotype" w:eastAsia="Palatino Linotype" w:hAnsi="Palatino Linotype" w:cs="Palatino Linotype"/>
        </w:rPr>
      </w:pPr>
      <w:r w:rsidRPr="00605B37">
        <w:rPr>
          <w:rFonts w:ascii="Palatino Linotype" w:eastAsia="Palatino Linotype" w:hAnsi="Palatino Linotype" w:cs="Palatino Linotype"/>
        </w:rPr>
        <w:lastRenderedPageBreak/>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0A5EF9A"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F02F887" w14:textId="678E334A" w:rsidR="00CA4330" w:rsidRPr="00605B37" w:rsidRDefault="001A52C3" w:rsidP="00CA4330">
      <w:pPr>
        <w:pStyle w:val="Prrafodelista"/>
        <w:tabs>
          <w:tab w:val="left" w:pos="851"/>
        </w:tabs>
        <w:spacing w:before="240" w:after="240" w:line="360" w:lineRule="auto"/>
        <w:ind w:left="0" w:right="49"/>
        <w:jc w:val="both"/>
        <w:rPr>
          <w:rFonts w:ascii="Palatino Linotype" w:hAnsi="Palatino Linotype"/>
          <w:lang w:val="es-ES"/>
        </w:rPr>
      </w:pPr>
      <w:r w:rsidRPr="00605B37">
        <w:rPr>
          <w:rFonts w:ascii="Palatino Linotype" w:eastAsia="Palatino Linotype" w:hAnsi="Palatino Linotype" w:cs="Palatino Linotype"/>
        </w:rPr>
        <w:t xml:space="preserve">Ahora bien, </w:t>
      </w:r>
      <w:r w:rsidR="00CA4330" w:rsidRPr="00605B37">
        <w:rPr>
          <w:rFonts w:ascii="Palatino Linotype" w:eastAsia="Palatino Linotype" w:hAnsi="Palatino Linotype" w:cs="Palatino Linotype"/>
        </w:rPr>
        <w:t xml:space="preserve">tomando en consideración la materia de la solicitud, conviene señalar en primera instancia que </w:t>
      </w:r>
      <w:r w:rsidR="00CA4330" w:rsidRPr="00605B37">
        <w:rPr>
          <w:rFonts w:ascii="Palatino Linotype" w:hAnsi="Palatino Linotype"/>
        </w:rPr>
        <w:t xml:space="preserve">de acuerdo con el Centro Nacional de Certificación y </w:t>
      </w:r>
      <w:r w:rsidR="00CA4330" w:rsidRPr="00605B37">
        <w:rPr>
          <w:rFonts w:ascii="Palatino Linotype" w:hAnsi="Palatino Linotype"/>
        </w:rPr>
        <w:lastRenderedPageBreak/>
        <w:t>Acreditación</w:t>
      </w:r>
      <w:r w:rsidR="00CA4330" w:rsidRPr="00605B37">
        <w:rPr>
          <w:rStyle w:val="Refdenotaalpie"/>
          <w:rFonts w:ascii="Palatino Linotype" w:hAnsi="Palatino Linotype"/>
        </w:rPr>
        <w:footnoteReference w:id="2"/>
      </w:r>
      <w:r w:rsidR="00CA4330" w:rsidRPr="00605B37">
        <w:rPr>
          <w:rFonts w:ascii="Palatino Linotype" w:hAnsi="Palatino Linotype"/>
        </w:rPr>
        <w:t xml:space="preserve"> para obtener el certificado es obligatorio que los elementos </w:t>
      </w:r>
      <w:r w:rsidR="00CA4330" w:rsidRPr="00605B37">
        <w:rPr>
          <w:rFonts w:ascii="Palatino Linotype" w:hAnsi="Palatino Linotype"/>
          <w:b/>
          <w:u w:val="single"/>
        </w:rPr>
        <w:t>acrediten contar con evaluación de control y confianza</w:t>
      </w:r>
      <w:r w:rsidR="00CA4330" w:rsidRPr="00605B37">
        <w:rPr>
          <w:rFonts w:ascii="Palatino Linotype" w:hAnsi="Palatino Linotype"/>
        </w:rPr>
        <w:t>, formación inicial o equivalente, evaluación de competencias básicas o profesionales y la evaluación del desempeño.</w:t>
      </w:r>
    </w:p>
    <w:p w14:paraId="1360081E" w14:textId="74FEAF07" w:rsidR="009A20CA" w:rsidRPr="00605B37" w:rsidRDefault="003B044B" w:rsidP="009A20CA">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E</w:t>
      </w:r>
      <w:r w:rsidR="00CA4330" w:rsidRPr="00605B37">
        <w:rPr>
          <w:rFonts w:ascii="Palatino Linotype" w:eastAsia="Palatino Linotype" w:hAnsi="Palatino Linotype" w:cs="Palatino Linotype"/>
        </w:rPr>
        <w:t>s de destacar que el objetivo del certificado es garantizar que la población cuente con policías confiables que tengan como único objetivo el de velar por la seguridad, por ello, que toda vez que es un requisito el contar con el Certificado Único Policial para estar adscrito a la</w:t>
      </w:r>
      <w:r w:rsidRPr="00605B37">
        <w:rPr>
          <w:rFonts w:ascii="Palatino Linotype" w:eastAsia="Palatino Linotype" w:hAnsi="Palatino Linotype" w:cs="Palatino Linotype"/>
        </w:rPr>
        <w:t xml:space="preserve"> institución de s</w:t>
      </w:r>
      <w:r w:rsidR="00CA4330" w:rsidRPr="00605B37">
        <w:rPr>
          <w:rFonts w:ascii="Palatino Linotype" w:eastAsia="Palatino Linotype" w:hAnsi="Palatino Linotype" w:cs="Palatino Linotype"/>
        </w:rPr>
        <w:t>eguridad</w:t>
      </w:r>
      <w:r w:rsidRPr="00605B37">
        <w:rPr>
          <w:rFonts w:ascii="Palatino Linotype" w:eastAsia="Palatino Linotype" w:hAnsi="Palatino Linotype" w:cs="Palatino Linotype"/>
        </w:rPr>
        <w:t xml:space="preserve"> pública</w:t>
      </w:r>
      <w:r w:rsidR="00CA4330" w:rsidRPr="00605B37">
        <w:rPr>
          <w:rFonts w:ascii="Palatino Linotype" w:eastAsia="Palatino Linotype" w:hAnsi="Palatino Linotype" w:cs="Palatino Linotype"/>
        </w:rPr>
        <w:t xml:space="preserve"> y para esto, es necesario contar con la acreditación de la evaluación de control y</w:t>
      </w:r>
      <w:r w:rsidR="004F625B" w:rsidRPr="00605B37">
        <w:rPr>
          <w:rFonts w:ascii="Palatino Linotype" w:eastAsia="Palatino Linotype" w:hAnsi="Palatino Linotype" w:cs="Palatino Linotype"/>
        </w:rPr>
        <w:t xml:space="preserve"> </w:t>
      </w:r>
      <w:r w:rsidR="00CA4330" w:rsidRPr="00605B37">
        <w:rPr>
          <w:rFonts w:ascii="Palatino Linotype" w:eastAsia="Palatino Linotype" w:hAnsi="Palatino Linotype" w:cs="Palatino Linotype"/>
        </w:rPr>
        <w:t>confianza</w:t>
      </w:r>
      <w:r w:rsidR="004F625B" w:rsidRPr="00605B37">
        <w:rPr>
          <w:rFonts w:ascii="Palatino Linotype" w:eastAsia="Palatino Linotype" w:hAnsi="Palatino Linotype" w:cs="Palatino Linotype"/>
        </w:rPr>
        <w:t>.</w:t>
      </w:r>
    </w:p>
    <w:p w14:paraId="060CD386" w14:textId="776D289E" w:rsidR="009A20CA" w:rsidRPr="00605B37" w:rsidRDefault="009A20CA" w:rsidP="009A20CA">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A efecto de robustecer lo anterior, es oportuno referir que los artículos 5, fracciones VIII, IX y X, de la Ley General del Sistema Nacional de Seguridad Pública y el diverso 6, fracciones XI y XII, de la Ley de Seguridad del Estado de México, contemplan las siguientes definiciones: </w:t>
      </w:r>
    </w:p>
    <w:p w14:paraId="351B60EC" w14:textId="77777777" w:rsidR="009A20CA" w:rsidRPr="00605B37" w:rsidRDefault="009A20CA" w:rsidP="009A20CA">
      <w:pPr>
        <w:numPr>
          <w:ilvl w:val="1"/>
          <w:numId w:val="4"/>
        </w:numPr>
        <w:spacing w:before="240" w:after="240" w:line="360" w:lineRule="auto"/>
        <w:ind w:left="284" w:firstLine="0"/>
        <w:jc w:val="both"/>
        <w:rPr>
          <w:rFonts w:ascii="Palatino Linotype" w:eastAsia="Palatino Linotype" w:hAnsi="Palatino Linotype" w:cs="Palatino Linotype"/>
        </w:rPr>
      </w:pPr>
      <w:r w:rsidRPr="00605B37">
        <w:rPr>
          <w:rFonts w:ascii="Palatino Linotype" w:eastAsia="Palatino Linotype" w:hAnsi="Palatino Linotype" w:cs="Palatino Linotype"/>
          <w:b/>
          <w:bCs/>
        </w:rPr>
        <w:t>Instituciones de Seguridad Pública</w:t>
      </w:r>
      <w:r w:rsidRPr="00605B37">
        <w:rPr>
          <w:rFonts w:ascii="Palatino Linotype" w:eastAsia="Palatino Linotype" w:hAnsi="Palatino Linotype" w:cs="Palatino Linotype"/>
        </w:rPr>
        <w:t xml:space="preserve">: Instituciones Policiales, de Procuración de Justicia, del Sistema Penitenciario y dependencias encargadas de la seguridad pública a nivel federal, estatal y municipal. </w:t>
      </w:r>
    </w:p>
    <w:p w14:paraId="7661FBC6" w14:textId="77777777" w:rsidR="009A20CA" w:rsidRPr="00605B37" w:rsidRDefault="009A20CA" w:rsidP="009A20CA">
      <w:pPr>
        <w:numPr>
          <w:ilvl w:val="1"/>
          <w:numId w:val="4"/>
        </w:numPr>
        <w:spacing w:before="240" w:after="240" w:line="360" w:lineRule="auto"/>
        <w:ind w:left="284" w:firstLine="0"/>
        <w:jc w:val="both"/>
        <w:rPr>
          <w:rFonts w:ascii="Palatino Linotype" w:eastAsia="Palatino Linotype" w:hAnsi="Palatino Linotype" w:cs="Palatino Linotype"/>
        </w:rPr>
      </w:pPr>
      <w:r w:rsidRPr="00605B37">
        <w:rPr>
          <w:rFonts w:ascii="Palatino Linotype" w:eastAsia="Palatino Linotype" w:hAnsi="Palatino Linotype" w:cs="Palatino Linotype"/>
          <w:b/>
          <w:bCs/>
        </w:rPr>
        <w:t>Instituciones de Procuración de Justicia</w:t>
      </w:r>
      <w:r w:rsidRPr="00605B37">
        <w:rPr>
          <w:rFonts w:ascii="Palatino Linotype" w:eastAsia="Palatino Linotype" w:hAnsi="Palatino Linotype" w:cs="Palatino Linotype"/>
        </w:rPr>
        <w:t xml:space="preserve">: Son aquellas de la Federación y Entidades Federativas que integran el Ministerio Público, los servicios periciales, policías de investigación y auxiliares de este. </w:t>
      </w:r>
    </w:p>
    <w:p w14:paraId="2804C40E" w14:textId="77777777" w:rsidR="009A20CA" w:rsidRPr="00605B37" w:rsidRDefault="009A20CA" w:rsidP="009A20CA">
      <w:pPr>
        <w:numPr>
          <w:ilvl w:val="1"/>
          <w:numId w:val="4"/>
        </w:numPr>
        <w:spacing w:before="240" w:after="240" w:line="360" w:lineRule="auto"/>
        <w:ind w:left="284" w:firstLine="0"/>
        <w:jc w:val="both"/>
        <w:rPr>
          <w:rFonts w:ascii="Palatino Linotype" w:eastAsia="Palatino Linotype" w:hAnsi="Palatino Linotype" w:cs="Palatino Linotype"/>
        </w:rPr>
      </w:pPr>
      <w:r w:rsidRPr="00605B37">
        <w:rPr>
          <w:rFonts w:ascii="Palatino Linotype" w:hAnsi="Palatino Linotype"/>
          <w:b/>
          <w:bCs/>
        </w:rPr>
        <w:lastRenderedPageBreak/>
        <w:t>Instituciones Policiales:</w:t>
      </w:r>
      <w:r w:rsidRPr="00605B37">
        <w:rPr>
          <w:rFonts w:ascii="Palatino Linotype" w:hAnsi="Palatino Linotype"/>
        </w:rPr>
        <w:t xml:space="preserve"> a los cuerpos de policía, de vigilancia y custodia de los establecimientos penitenciarios, de detención preventiva, o de centros de arraigos; y en general, todas las dependencias encargadas de la seguridad pública a nivel federal, local y municipal, que realicen funciones similares.</w:t>
      </w:r>
    </w:p>
    <w:p w14:paraId="3FF9B29B" w14:textId="7188AF60" w:rsidR="00CA4330" w:rsidRPr="00605B37" w:rsidRDefault="00E83E5B" w:rsidP="00CA4330">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Por su parte, la </w:t>
      </w:r>
      <w:r w:rsidR="00CA4330" w:rsidRPr="00605B37">
        <w:rPr>
          <w:rFonts w:ascii="Palatino Linotype" w:eastAsia="Palatino Linotype" w:hAnsi="Palatino Linotype" w:cs="Palatino Linotype"/>
        </w:rPr>
        <w:t>Ley de Seguridad del Estado de México establece que la certificación de evaluación es el proceso mediante el cual se evalúa a los integrantes de las instituciones de seguridad pública, sobre las capacidades, aptitudes destreza, conocimientos generales para ocupar el cargo y ejercer el desempeño de sus funciones, en términos de lo señalado por los artículos 109 y 110 de la Ley de Seguridad en cita, que señalan:</w:t>
      </w:r>
    </w:p>
    <w:p w14:paraId="6945AB0A"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b/>
          <w:bCs/>
          <w:i/>
          <w:sz w:val="22"/>
          <w:szCs w:val="22"/>
        </w:rPr>
        <w:t>Artículo 109</w:t>
      </w:r>
      <w:r w:rsidRPr="00605B37">
        <w:rPr>
          <w:rFonts w:ascii="Palatino Linotype" w:eastAsia="Palatino Linotype" w:hAnsi="Palatino Linotype" w:cs="Palatino Linotype"/>
          <w:i/>
          <w:sz w:val="22"/>
          <w:szCs w:val="22"/>
        </w:rPr>
        <w:t xml:space="preserve">.- La certificación es el proceso mediante el cual los integrantes de las instituciones de seguridad pública se someten a las evaluaciones periódicas establecidas por el Centro, en los procedimientos de ingreso, promoción y permanencia. </w:t>
      </w:r>
    </w:p>
    <w:p w14:paraId="30BF8A75"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i/>
          <w:sz w:val="22"/>
          <w:szCs w:val="22"/>
        </w:rPr>
        <w:t>Los aspirantes que ingresen a las instituciones de seguridad pública deberán contar con el Certificado y registro correspondientes, de conformidad con lo establecido por la Ley General.</w:t>
      </w:r>
      <w:r w:rsidRPr="00605B37">
        <w:rPr>
          <w:rFonts w:ascii="Palatino Linotype" w:eastAsia="Palatino Linotype" w:hAnsi="Palatino Linotype" w:cs="Palatino Linotype"/>
          <w:i/>
          <w:sz w:val="22"/>
          <w:szCs w:val="22"/>
        </w:rPr>
        <w:t xml:space="preserve"> </w:t>
      </w:r>
    </w:p>
    <w:p w14:paraId="3F2F6C97"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Ninguna persona podrá ingresar o permanecer</w:t>
      </w:r>
      <w:r w:rsidRPr="00605B37">
        <w:rPr>
          <w:rFonts w:ascii="Palatino Linotype" w:eastAsia="Palatino Linotype" w:hAnsi="Palatino Linotype" w:cs="Palatino Linotype"/>
          <w:i/>
          <w:sz w:val="22"/>
          <w:szCs w:val="22"/>
        </w:rPr>
        <w:t xml:space="preserve"> en las instituciones de seguridad pública </w:t>
      </w:r>
      <w:r w:rsidRPr="00605B37">
        <w:rPr>
          <w:rFonts w:ascii="Palatino Linotype" w:eastAsia="Palatino Linotype" w:hAnsi="Palatino Linotype" w:cs="Palatino Linotype"/>
          <w:b/>
          <w:bCs/>
          <w:i/>
          <w:sz w:val="22"/>
          <w:szCs w:val="22"/>
        </w:rPr>
        <w:t>sin contar con el Certificado y registro vigentes</w:t>
      </w:r>
      <w:r w:rsidRPr="00605B37">
        <w:rPr>
          <w:rFonts w:ascii="Palatino Linotype" w:eastAsia="Palatino Linotype" w:hAnsi="Palatino Linotype" w:cs="Palatino Linotype"/>
          <w:i/>
          <w:sz w:val="22"/>
          <w:szCs w:val="22"/>
        </w:rPr>
        <w:t xml:space="preserve">. </w:t>
      </w:r>
    </w:p>
    <w:p w14:paraId="1965BEA4"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i/>
          <w:sz w:val="22"/>
          <w:szCs w:val="22"/>
        </w:rPr>
        <w:t>Las evaluaciones de control de confianza comprenderán los exámenes médico, toxicológico, psicológico, poligráfico, estudio socioeconómico y los demás que se consideren necesarios de conformidad con la normatividad aplicable</w:t>
      </w:r>
      <w:r w:rsidRPr="00605B37">
        <w:rPr>
          <w:rFonts w:ascii="Palatino Linotype" w:eastAsia="Palatino Linotype" w:hAnsi="Palatino Linotype" w:cs="Palatino Linotype"/>
          <w:i/>
          <w:sz w:val="22"/>
          <w:szCs w:val="22"/>
        </w:rPr>
        <w:t xml:space="preserve">. </w:t>
      </w:r>
    </w:p>
    <w:p w14:paraId="6F4F4EA0"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Los resultados de los procesos de evaluación y los expedientes integrados al efecto, serán confidenciales, salvo en aquellos casos en que deban presentarse en procedimientos administrativos o judiciales y se mantendrán en reserva en los términos de las disposiciones jurídicas aplicables.</w:t>
      </w:r>
    </w:p>
    <w:p w14:paraId="5088410B"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Artículo 110.</w:t>
      </w:r>
      <w:r w:rsidRPr="00605B37">
        <w:rPr>
          <w:rFonts w:ascii="Palatino Linotype" w:eastAsia="Palatino Linotype" w:hAnsi="Palatino Linotype" w:cs="Palatino Linotype"/>
          <w:i/>
          <w:sz w:val="22"/>
          <w:szCs w:val="22"/>
        </w:rPr>
        <w:t xml:space="preserve">- La certificación tiene por objeto: </w:t>
      </w:r>
    </w:p>
    <w:p w14:paraId="163412A6" w14:textId="77777777" w:rsidR="00CA4330" w:rsidRPr="00605B37" w:rsidRDefault="00CA4330" w:rsidP="00CA4330">
      <w:pPr>
        <w:spacing w:before="120" w:after="120"/>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lastRenderedPageBreak/>
        <w:t>A</w:t>
      </w:r>
      <w:r w:rsidRPr="00605B37">
        <w:rPr>
          <w:rFonts w:ascii="Palatino Linotype" w:eastAsia="Palatino Linotype" w:hAnsi="Palatino Linotype" w:cs="Palatino Linotype"/>
          <w:i/>
          <w:sz w:val="22"/>
          <w:szCs w:val="22"/>
        </w:rPr>
        <w:t>. Reconocer habilidades, destrezas, actitudes, conocimientos generales y específicos para desempeñar sus funciones, conforme a los perfiles aprobados por las autoridades competentes.</w:t>
      </w:r>
    </w:p>
    <w:p w14:paraId="66BC2100" w14:textId="77777777" w:rsidR="00CA4330" w:rsidRPr="00605B37" w:rsidRDefault="00CA4330" w:rsidP="00CA4330">
      <w:pPr>
        <w:spacing w:before="120" w:after="120"/>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 xml:space="preserve">La Universidad será el órgano encargado de aplicar las evaluaciones para acreditar el cumplimiento de los perfiles a que se refiere el párrafo anterior, así como de expedir la constancia correspondiente. </w:t>
      </w:r>
    </w:p>
    <w:p w14:paraId="5A4AEDC4" w14:textId="77777777" w:rsidR="00CA4330" w:rsidRPr="00605B37" w:rsidRDefault="00CA4330" w:rsidP="00CA4330">
      <w:pPr>
        <w:spacing w:before="120" w:after="120"/>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B.</w:t>
      </w:r>
      <w:r w:rsidRPr="00605B37">
        <w:rPr>
          <w:rFonts w:ascii="Palatino Linotype" w:eastAsia="Palatino Linotype" w:hAnsi="Palatino Linotype" w:cs="Palatino Linotype"/>
          <w:i/>
          <w:sz w:val="22"/>
          <w:szCs w:val="22"/>
        </w:rPr>
        <w:t xml:space="preserve"> Identificar los factores de riesgo que interfieran, repercutan o pongan en peligro el desempeño de las funciones de los servidores públicos de las instituciones de seguridad pública, con el fin de garantizar la calidad de los servicios, enfocándose a los siguientes aspectos: </w:t>
      </w:r>
    </w:p>
    <w:p w14:paraId="07906035" w14:textId="77777777" w:rsidR="00CA4330" w:rsidRPr="00605B37" w:rsidRDefault="00CA4330" w:rsidP="00CA4330">
      <w:pPr>
        <w:spacing w:before="120" w:after="120"/>
        <w:ind w:left="1418"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I</w:t>
      </w:r>
      <w:r w:rsidRPr="00605B37">
        <w:rPr>
          <w:rFonts w:ascii="Palatino Linotype" w:eastAsia="Palatino Linotype" w:hAnsi="Palatino Linotype" w:cs="Palatino Linotype"/>
          <w:i/>
          <w:sz w:val="22"/>
          <w:szCs w:val="22"/>
        </w:rPr>
        <w:t xml:space="preserve">. Cumplimiento de los requisitos de edad y el perfil físico, médico y de personalidad que exijan las disposiciones aplicables; </w:t>
      </w:r>
    </w:p>
    <w:p w14:paraId="48C7893A" w14:textId="77777777" w:rsidR="00CA4330" w:rsidRPr="00605B37" w:rsidRDefault="00CA4330" w:rsidP="00CA4330">
      <w:pPr>
        <w:spacing w:before="120" w:after="120"/>
        <w:ind w:left="1418"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II.</w:t>
      </w:r>
      <w:r w:rsidRPr="00605B37">
        <w:rPr>
          <w:rFonts w:ascii="Palatino Linotype" w:eastAsia="Palatino Linotype" w:hAnsi="Palatino Linotype" w:cs="Palatino Linotype"/>
          <w:i/>
          <w:sz w:val="22"/>
          <w:szCs w:val="22"/>
        </w:rPr>
        <w:t xml:space="preserve"> Observancia de un desarrollo patrimonial justificado, en el que sus egresos guarden adecuada proporción con sus ingresos; </w:t>
      </w:r>
    </w:p>
    <w:p w14:paraId="29E843D9" w14:textId="77777777" w:rsidR="00CA4330" w:rsidRPr="00605B37" w:rsidRDefault="00CA4330" w:rsidP="00CA4330">
      <w:pPr>
        <w:spacing w:before="120" w:after="120"/>
        <w:ind w:left="1418"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III.</w:t>
      </w:r>
      <w:r w:rsidRPr="00605B37">
        <w:rPr>
          <w:rFonts w:ascii="Palatino Linotype" w:eastAsia="Palatino Linotype" w:hAnsi="Palatino Linotype" w:cs="Palatino Linotype"/>
          <w:i/>
          <w:sz w:val="22"/>
          <w:szCs w:val="22"/>
        </w:rPr>
        <w:t xml:space="preserve"> Ausencia de alcoholismo o el no uso de sustancias psicotrópicas, estupefacientes u otras que produzcan efectos similares; </w:t>
      </w:r>
    </w:p>
    <w:p w14:paraId="4E7FA423" w14:textId="77777777" w:rsidR="00CA4330" w:rsidRPr="00605B37" w:rsidRDefault="00CA4330" w:rsidP="00CA4330">
      <w:pPr>
        <w:spacing w:before="120" w:after="120"/>
        <w:ind w:left="1418"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IV.</w:t>
      </w:r>
      <w:r w:rsidRPr="00605B37">
        <w:rPr>
          <w:rFonts w:ascii="Palatino Linotype" w:eastAsia="Palatino Linotype" w:hAnsi="Palatino Linotype" w:cs="Palatino Linotype"/>
          <w:i/>
          <w:sz w:val="22"/>
          <w:szCs w:val="22"/>
        </w:rPr>
        <w:t xml:space="preserve"> Ausencia de vínculos con organizaciones delictivas; </w:t>
      </w:r>
    </w:p>
    <w:p w14:paraId="11C8B76C" w14:textId="77777777" w:rsidR="00CA4330" w:rsidRPr="00605B37" w:rsidRDefault="00CA4330" w:rsidP="00CA4330">
      <w:pPr>
        <w:spacing w:before="120" w:after="120"/>
        <w:ind w:left="1418"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V.</w:t>
      </w:r>
      <w:r w:rsidRPr="00605B37">
        <w:rPr>
          <w:rFonts w:ascii="Palatino Linotype" w:eastAsia="Palatino Linotype" w:hAnsi="Palatino Linotype" w:cs="Palatino Linotype"/>
          <w:i/>
          <w:sz w:val="22"/>
          <w:szCs w:val="22"/>
        </w:rPr>
        <w:t xml:space="preserve"> Notoria buena conducta, no haber sido condenado por sentencia irrevocable por delito doloso, ni estar sujeto a proceso penal y no estar suspendido o inhabilitado, ni haber sido destituido por resolución firme como servidor público; y </w:t>
      </w:r>
    </w:p>
    <w:p w14:paraId="5C316281" w14:textId="77777777" w:rsidR="00CA4330" w:rsidRPr="00605B37" w:rsidRDefault="00CA4330" w:rsidP="00CA4330">
      <w:pPr>
        <w:spacing w:before="120" w:after="120"/>
        <w:ind w:left="1418"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VI.</w:t>
      </w:r>
      <w:r w:rsidRPr="00605B37">
        <w:rPr>
          <w:rFonts w:ascii="Palatino Linotype" w:eastAsia="Palatino Linotype" w:hAnsi="Palatino Linotype" w:cs="Palatino Linotype"/>
          <w:i/>
          <w:sz w:val="22"/>
          <w:szCs w:val="22"/>
        </w:rPr>
        <w:t xml:space="preserve"> Cumplimiento de los deberes establecidos en la Ley General y en la presente Ley.” (Sic)</w:t>
      </w:r>
    </w:p>
    <w:p w14:paraId="3CC6401B" w14:textId="5A8A43BA" w:rsidR="007A5073" w:rsidRPr="00605B37" w:rsidRDefault="007A5073" w:rsidP="007A5073">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Siendo imprescindible mencionar que la evaluación de control de confianza </w:t>
      </w:r>
      <w:r w:rsidR="008A3D7A" w:rsidRPr="00605B37">
        <w:rPr>
          <w:rFonts w:ascii="Palatino Linotype" w:eastAsia="Palatino Linotype" w:hAnsi="Palatino Linotype" w:cs="Palatino Linotype"/>
        </w:rPr>
        <w:t xml:space="preserve">son </w:t>
      </w:r>
      <w:r w:rsidRPr="00605B37">
        <w:rPr>
          <w:rFonts w:ascii="Palatino Linotype" w:eastAsia="Palatino Linotype" w:hAnsi="Palatino Linotype" w:cs="Palatino Linotype"/>
        </w:rPr>
        <w:t>un requisito indispensable para</w:t>
      </w:r>
      <w:r w:rsidR="005877D7" w:rsidRPr="00605B37">
        <w:rPr>
          <w:rFonts w:ascii="Palatino Linotype" w:eastAsia="Palatino Linotype" w:hAnsi="Palatino Linotype" w:cs="Palatino Linotype"/>
        </w:rPr>
        <w:t xml:space="preserve"> el</w:t>
      </w:r>
      <w:r w:rsidRPr="00605B37">
        <w:rPr>
          <w:rFonts w:ascii="Palatino Linotype" w:eastAsia="Palatino Linotype" w:hAnsi="Palatino Linotype" w:cs="Palatino Linotype"/>
        </w:rPr>
        <w:t xml:space="preserve"> ingres</w:t>
      </w:r>
      <w:r w:rsidR="005877D7" w:rsidRPr="00605B37">
        <w:rPr>
          <w:rFonts w:ascii="Palatino Linotype" w:eastAsia="Palatino Linotype" w:hAnsi="Palatino Linotype" w:cs="Palatino Linotype"/>
        </w:rPr>
        <w:t>o,</w:t>
      </w:r>
      <w:r w:rsidRPr="00605B37">
        <w:rPr>
          <w:rFonts w:ascii="Palatino Linotype" w:eastAsia="Palatino Linotype" w:hAnsi="Palatino Linotype" w:cs="Palatino Linotype"/>
        </w:rPr>
        <w:t xml:space="preserve"> </w:t>
      </w:r>
      <w:r w:rsidR="005877D7" w:rsidRPr="00605B37">
        <w:rPr>
          <w:rFonts w:ascii="Palatino Linotype" w:eastAsia="Palatino Linotype" w:hAnsi="Palatino Linotype" w:cs="Palatino Linotype"/>
        </w:rPr>
        <w:t xml:space="preserve">promoción y </w:t>
      </w:r>
      <w:r w:rsidRPr="00605B37">
        <w:rPr>
          <w:rFonts w:ascii="Palatino Linotype" w:eastAsia="Palatino Linotype" w:hAnsi="Palatino Linotype" w:cs="Palatino Linotype"/>
        </w:rPr>
        <w:t>permane</w:t>
      </w:r>
      <w:r w:rsidR="005877D7" w:rsidRPr="00605B37">
        <w:rPr>
          <w:rFonts w:ascii="Palatino Linotype" w:eastAsia="Palatino Linotype" w:hAnsi="Palatino Linotype" w:cs="Palatino Linotype"/>
        </w:rPr>
        <w:t xml:space="preserve">ncia </w:t>
      </w:r>
      <w:r w:rsidRPr="00605B37">
        <w:rPr>
          <w:rFonts w:ascii="Palatino Linotype" w:eastAsia="Palatino Linotype" w:hAnsi="Palatino Linotype" w:cs="Palatino Linotype"/>
        </w:rPr>
        <w:t>en una Institución de Seguridad Pública</w:t>
      </w:r>
      <w:r w:rsidR="00993CBC" w:rsidRPr="00605B37">
        <w:rPr>
          <w:rFonts w:ascii="Palatino Linotype" w:eastAsia="Palatino Linotype" w:hAnsi="Palatino Linotype" w:cs="Palatino Linotype"/>
        </w:rPr>
        <w:t xml:space="preserve"> </w:t>
      </w:r>
      <w:r w:rsidR="00993CBC" w:rsidRPr="00605B37">
        <w:rPr>
          <w:rFonts w:ascii="Palatino Linotype" w:eastAsia="Palatino Linotype" w:hAnsi="Palatino Linotype" w:cs="Palatino Linotype"/>
          <w:sz w:val="22"/>
          <w:szCs w:val="22"/>
        </w:rPr>
        <w:t>-</w:t>
      </w:r>
      <w:r w:rsidRPr="00605B37">
        <w:rPr>
          <w:rFonts w:ascii="Palatino Linotype" w:eastAsia="Palatino Linotype" w:hAnsi="Palatino Linotype" w:cs="Palatino Linotype"/>
          <w:sz w:val="22"/>
          <w:szCs w:val="22"/>
        </w:rPr>
        <w:t>las cuales</w:t>
      </w:r>
      <w:r w:rsidR="008A3D7A" w:rsidRPr="00605B37">
        <w:rPr>
          <w:rFonts w:ascii="Palatino Linotype" w:eastAsia="Palatino Linotype" w:hAnsi="Palatino Linotype" w:cs="Palatino Linotype"/>
          <w:sz w:val="22"/>
          <w:szCs w:val="22"/>
        </w:rPr>
        <w:t xml:space="preserve"> </w:t>
      </w:r>
      <w:r w:rsidRPr="00605B37">
        <w:rPr>
          <w:rFonts w:ascii="Palatino Linotype" w:eastAsia="Palatino Linotype" w:hAnsi="Palatino Linotype" w:cs="Palatino Linotype"/>
          <w:sz w:val="22"/>
          <w:szCs w:val="22"/>
        </w:rPr>
        <w:t>contemplan a las Instituciones Policiales, de Procuración de Justicia, del Sistema Penitenciario y dependencias encargadas de la seguridad pública a nivel federal, estatal y municipal</w:t>
      </w:r>
      <w:r w:rsidR="00993CBC" w:rsidRPr="00605B37">
        <w:rPr>
          <w:rFonts w:ascii="Palatino Linotype" w:eastAsia="Palatino Linotype" w:hAnsi="Palatino Linotype" w:cs="Palatino Linotype"/>
          <w:sz w:val="22"/>
          <w:szCs w:val="22"/>
        </w:rPr>
        <w:t>-</w:t>
      </w:r>
      <w:r w:rsidR="005877D7" w:rsidRPr="00605B37">
        <w:rPr>
          <w:rFonts w:ascii="Palatino Linotype" w:eastAsia="Palatino Linotype" w:hAnsi="Palatino Linotype" w:cs="Palatino Linotype"/>
          <w:sz w:val="22"/>
          <w:szCs w:val="22"/>
        </w:rPr>
        <w:t xml:space="preserve">, </w:t>
      </w:r>
      <w:r w:rsidR="008A3D7A" w:rsidRPr="00605B37">
        <w:rPr>
          <w:rFonts w:ascii="Palatino Linotype" w:eastAsia="Palatino Linotype" w:hAnsi="Palatino Linotype" w:cs="Palatino Linotype"/>
        </w:rPr>
        <w:t xml:space="preserve">tal y </w:t>
      </w:r>
      <w:r w:rsidR="005877D7" w:rsidRPr="00605B37">
        <w:rPr>
          <w:rFonts w:ascii="Palatino Linotype" w:eastAsia="Palatino Linotype" w:hAnsi="Palatino Linotype" w:cs="Palatino Linotype"/>
        </w:rPr>
        <w:t xml:space="preserve">como se desprende de los </w:t>
      </w:r>
      <w:r w:rsidRPr="00605B37">
        <w:rPr>
          <w:rFonts w:ascii="Palatino Linotype" w:eastAsia="Palatino Linotype" w:hAnsi="Palatino Linotype" w:cs="Palatino Linotype"/>
        </w:rPr>
        <w:t>artículo</w:t>
      </w:r>
      <w:r w:rsidR="005877D7" w:rsidRPr="00605B37">
        <w:rPr>
          <w:rFonts w:ascii="Palatino Linotype" w:eastAsia="Palatino Linotype" w:hAnsi="Palatino Linotype" w:cs="Palatino Linotype"/>
        </w:rPr>
        <w:t>s</w:t>
      </w:r>
      <w:r w:rsidRPr="00605B37">
        <w:rPr>
          <w:rFonts w:ascii="Palatino Linotype" w:eastAsia="Palatino Linotype" w:hAnsi="Palatino Linotype" w:cs="Palatino Linotype"/>
        </w:rPr>
        <w:t xml:space="preserve"> 100, apartado B, fracción I, inciso </w:t>
      </w:r>
      <w:r w:rsidR="005877D7" w:rsidRPr="00605B37">
        <w:rPr>
          <w:rFonts w:ascii="Palatino Linotype" w:eastAsia="Palatino Linotype" w:hAnsi="Palatino Linotype" w:cs="Palatino Linotype"/>
        </w:rPr>
        <w:t xml:space="preserve">r, de la Ley de Seguridad del Estado de México, y </w:t>
      </w:r>
      <w:r w:rsidRPr="00605B37">
        <w:rPr>
          <w:rFonts w:ascii="Palatino Linotype" w:eastAsia="Palatino Linotype" w:hAnsi="Palatino Linotype" w:cs="Palatino Linotype"/>
        </w:rPr>
        <w:t>40</w:t>
      </w:r>
      <w:r w:rsidR="008A3D7A" w:rsidRPr="00605B37">
        <w:rPr>
          <w:rFonts w:ascii="Palatino Linotype" w:eastAsia="Palatino Linotype" w:hAnsi="Palatino Linotype" w:cs="Palatino Linotype"/>
        </w:rPr>
        <w:t xml:space="preserve">, </w:t>
      </w:r>
      <w:r w:rsidRPr="00605B37">
        <w:rPr>
          <w:rFonts w:ascii="Palatino Linotype" w:eastAsia="Palatino Linotype" w:hAnsi="Palatino Linotype" w:cs="Palatino Linotype"/>
        </w:rPr>
        <w:t xml:space="preserve">fracción XV de la Ley General del Sistema Nacional de Seguridad Pública, </w:t>
      </w:r>
      <w:r w:rsidR="005877D7" w:rsidRPr="00605B37">
        <w:rPr>
          <w:rFonts w:ascii="Palatino Linotype" w:eastAsia="Palatino Linotype" w:hAnsi="Palatino Linotype" w:cs="Palatino Linotype"/>
        </w:rPr>
        <w:t>a saber:</w:t>
      </w:r>
    </w:p>
    <w:p w14:paraId="3189FCF9" w14:textId="77777777" w:rsidR="007A5073" w:rsidRPr="00605B37" w:rsidRDefault="007A5073" w:rsidP="007A5073">
      <w:pPr>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lastRenderedPageBreak/>
        <w:t>“</w:t>
      </w:r>
      <w:r w:rsidRPr="00605B37">
        <w:rPr>
          <w:rFonts w:ascii="Palatino Linotype" w:eastAsia="Palatino Linotype" w:hAnsi="Palatino Linotype" w:cs="Palatino Linotype"/>
          <w:b/>
          <w:bCs/>
          <w:i/>
          <w:sz w:val="22"/>
          <w:szCs w:val="22"/>
        </w:rPr>
        <w:t>Artículo 100</w:t>
      </w:r>
      <w:r w:rsidRPr="00605B37">
        <w:rPr>
          <w:rFonts w:ascii="Palatino Linotype" w:eastAsia="Palatino Linotype" w:hAnsi="Palatino Linotype" w:cs="Palatino Linotype"/>
          <w:i/>
          <w:sz w:val="22"/>
          <w:szCs w:val="22"/>
        </w:rPr>
        <w:t xml:space="preserve">.- Con el objeto de garantizar el cumplimiento de los principios constitucionales de legalidad, objetividad, eficiencia, profesionalismo, honradez y respeto a los derechos humanos, los integrantes de las </w:t>
      </w:r>
      <w:r w:rsidRPr="00605B37">
        <w:rPr>
          <w:rFonts w:ascii="Palatino Linotype" w:eastAsia="Palatino Linotype" w:hAnsi="Palatino Linotype" w:cs="Palatino Linotype"/>
          <w:b/>
          <w:bCs/>
          <w:i/>
          <w:sz w:val="22"/>
          <w:szCs w:val="22"/>
        </w:rPr>
        <w:t>Instituciones de Seguridad Pública</w:t>
      </w:r>
      <w:r w:rsidRPr="00605B37">
        <w:rPr>
          <w:rFonts w:ascii="Palatino Linotype" w:eastAsia="Palatino Linotype" w:hAnsi="Palatino Linotype" w:cs="Palatino Linotype"/>
          <w:i/>
          <w:sz w:val="22"/>
          <w:szCs w:val="22"/>
        </w:rPr>
        <w:t xml:space="preserve"> tendrán, de conformidad con su adscripción a unidades de prevención, de reacción o de investigación, los derechos y obligaciones siguientes:</w:t>
      </w:r>
    </w:p>
    <w:p w14:paraId="15BA97F4" w14:textId="77777777" w:rsidR="007A5073" w:rsidRPr="00605B37" w:rsidRDefault="007A5073" w:rsidP="008A3D7A">
      <w:pPr>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p>
    <w:p w14:paraId="326427A9" w14:textId="77777777" w:rsidR="007A5073" w:rsidRPr="00605B37" w:rsidRDefault="007A5073" w:rsidP="008A3D7A">
      <w:pPr>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B</w:t>
      </w:r>
      <w:r w:rsidRPr="00605B37">
        <w:rPr>
          <w:rFonts w:ascii="Palatino Linotype" w:eastAsia="Palatino Linotype" w:hAnsi="Palatino Linotype" w:cs="Palatino Linotype"/>
          <w:i/>
          <w:sz w:val="22"/>
          <w:szCs w:val="22"/>
        </w:rPr>
        <w:t xml:space="preserve">. Obligaciones: </w:t>
      </w:r>
    </w:p>
    <w:p w14:paraId="475244D4" w14:textId="77777777" w:rsidR="007A5073" w:rsidRPr="00605B37" w:rsidRDefault="007A5073" w:rsidP="008A3D7A">
      <w:pPr>
        <w:ind w:left="1418"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I</w:t>
      </w:r>
      <w:r w:rsidRPr="00605B37">
        <w:rPr>
          <w:rFonts w:ascii="Palatino Linotype" w:eastAsia="Palatino Linotype" w:hAnsi="Palatino Linotype" w:cs="Palatino Linotype"/>
          <w:i/>
          <w:sz w:val="22"/>
          <w:szCs w:val="22"/>
        </w:rPr>
        <w:t>. Generales:</w:t>
      </w:r>
    </w:p>
    <w:p w14:paraId="3A2748F7" w14:textId="77777777" w:rsidR="007A5073" w:rsidRPr="00605B37" w:rsidRDefault="007A5073" w:rsidP="007A5073">
      <w:pPr>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p>
    <w:p w14:paraId="1026FE4E" w14:textId="77777777" w:rsidR="007A5073" w:rsidRPr="00605B37" w:rsidRDefault="007A5073" w:rsidP="008A3D7A">
      <w:pPr>
        <w:ind w:left="1560"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i/>
          <w:sz w:val="22"/>
          <w:szCs w:val="22"/>
        </w:rPr>
        <w:t>r) Someterse a evaluaciones periódicas para acreditar el cumplimiento de los requisitos de permanencia, así como obtener y mantener vigente la certificación respectiva</w:t>
      </w:r>
      <w:r w:rsidRPr="00605B37">
        <w:rPr>
          <w:rFonts w:ascii="Palatino Linotype" w:eastAsia="Palatino Linotype" w:hAnsi="Palatino Linotype" w:cs="Palatino Linotype"/>
          <w:i/>
          <w:sz w:val="22"/>
          <w:szCs w:val="22"/>
        </w:rPr>
        <w:t>…</w:t>
      </w:r>
    </w:p>
    <w:p w14:paraId="42F6B041" w14:textId="77777777" w:rsidR="007A5073" w:rsidRPr="00605B37" w:rsidRDefault="007A5073" w:rsidP="007A5073">
      <w:pPr>
        <w:ind w:left="851" w:right="902"/>
        <w:jc w:val="both"/>
        <w:rPr>
          <w:rFonts w:ascii="Palatino Linotype" w:eastAsia="Palatino Linotype" w:hAnsi="Palatino Linotype" w:cs="Palatino Linotype"/>
          <w:i/>
          <w:sz w:val="22"/>
          <w:szCs w:val="22"/>
        </w:rPr>
      </w:pPr>
    </w:p>
    <w:p w14:paraId="0CD4971E" w14:textId="77777777" w:rsidR="007A5073" w:rsidRPr="00605B37" w:rsidRDefault="007A5073" w:rsidP="007A5073">
      <w:pPr>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Artículo 40.-</w:t>
      </w:r>
      <w:r w:rsidRPr="00605B37">
        <w:rPr>
          <w:rFonts w:ascii="Palatino Linotype" w:eastAsia="Palatino Linotype" w:hAnsi="Palatino Linotype" w:cs="Palatino Linotype"/>
          <w:i/>
          <w:sz w:val="22"/>
          <w:szCs w:val="22"/>
        </w:rPr>
        <w:t xml:space="preserve"> Con el objeto de garantizar el cumplimiento de los principios constitucionales de legalidad, objetividad, eficiencia, profesionalismo, honradez y respeto a los derechos humanos, los integrantes de las Instituciones de Seguridad Pública se sujetarán a las siguientes obligaciones:</w:t>
      </w:r>
    </w:p>
    <w:p w14:paraId="52B603C8" w14:textId="77777777" w:rsidR="007A5073" w:rsidRPr="00605B37" w:rsidRDefault="007A5073" w:rsidP="007A5073">
      <w:pPr>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p>
    <w:p w14:paraId="2BBBFE1A" w14:textId="77777777" w:rsidR="007A5073" w:rsidRPr="00605B37" w:rsidRDefault="007A5073" w:rsidP="008A3D7A">
      <w:pPr>
        <w:ind w:left="1276"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i/>
          <w:sz w:val="22"/>
          <w:szCs w:val="22"/>
        </w:rPr>
        <w:t>XV. Someterse a evaluaciones periódicas para acreditar el cumplimiento de sus requisitos de permanencia, así como obtener y mantener vigente la certificación respectiva</w:t>
      </w:r>
      <w:r w:rsidRPr="00605B37">
        <w:rPr>
          <w:rFonts w:ascii="Palatino Linotype" w:eastAsia="Palatino Linotype" w:hAnsi="Palatino Linotype" w:cs="Palatino Linotype"/>
          <w:i/>
          <w:sz w:val="22"/>
          <w:szCs w:val="22"/>
        </w:rPr>
        <w:t>…” (Sic)</w:t>
      </w:r>
    </w:p>
    <w:p w14:paraId="49A82E7E" w14:textId="3A58A6A6" w:rsidR="00CA4330" w:rsidRPr="00605B37" w:rsidRDefault="007A5073" w:rsidP="008A3D7A">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 </w:t>
      </w:r>
      <w:r w:rsidR="008A3D7A" w:rsidRPr="00605B37">
        <w:rPr>
          <w:rFonts w:ascii="Palatino Linotype" w:eastAsia="Palatino Linotype" w:hAnsi="Palatino Linotype" w:cs="Palatino Linotype"/>
        </w:rPr>
        <w:t>D</w:t>
      </w:r>
      <w:r w:rsidR="00CA4330" w:rsidRPr="00605B37">
        <w:rPr>
          <w:rFonts w:ascii="Palatino Linotype" w:eastAsia="Palatino Linotype" w:hAnsi="Palatino Linotype" w:cs="Palatino Linotype"/>
        </w:rPr>
        <w:t xml:space="preserve">icha certificación es emitida por el Centro de Control y Confianza del Estado de México, en términos de lo señalado </w:t>
      </w:r>
      <w:r w:rsidR="001F092C" w:rsidRPr="00605B37">
        <w:rPr>
          <w:rFonts w:ascii="Palatino Linotype" w:eastAsia="Palatino Linotype" w:hAnsi="Palatino Linotype" w:cs="Palatino Linotype"/>
        </w:rPr>
        <w:t xml:space="preserve">por los artículos </w:t>
      </w:r>
      <w:r w:rsidR="00CA4330" w:rsidRPr="00605B37">
        <w:rPr>
          <w:rFonts w:ascii="Palatino Linotype" w:eastAsia="Palatino Linotype" w:hAnsi="Palatino Linotype" w:cs="Palatino Linotype"/>
        </w:rPr>
        <w:t>6 fracción I y 111 de la Ley de Seguridad</w:t>
      </w:r>
      <w:r w:rsidR="007F425E" w:rsidRPr="00605B37">
        <w:rPr>
          <w:rFonts w:ascii="Palatino Linotype" w:eastAsia="Palatino Linotype" w:hAnsi="Palatino Linotype" w:cs="Palatino Linotype"/>
        </w:rPr>
        <w:t xml:space="preserve"> del Estado de México</w:t>
      </w:r>
      <w:r w:rsidR="009A20CA" w:rsidRPr="00605B37">
        <w:rPr>
          <w:rFonts w:ascii="Palatino Linotype" w:eastAsia="Palatino Linotype" w:hAnsi="Palatino Linotype" w:cs="Palatino Linotype"/>
        </w:rPr>
        <w:t>, que</w:t>
      </w:r>
      <w:r w:rsidR="00CA4330" w:rsidRPr="00605B37">
        <w:rPr>
          <w:rFonts w:ascii="Palatino Linotype" w:eastAsia="Palatino Linotype" w:hAnsi="Palatino Linotype" w:cs="Palatino Linotype"/>
        </w:rPr>
        <w:t xml:space="preserve"> indica</w:t>
      </w:r>
      <w:r w:rsidR="007F425E" w:rsidRPr="00605B37">
        <w:rPr>
          <w:rFonts w:ascii="Palatino Linotype" w:eastAsia="Palatino Linotype" w:hAnsi="Palatino Linotype" w:cs="Palatino Linotype"/>
        </w:rPr>
        <w:t>n</w:t>
      </w:r>
      <w:r w:rsidR="00CA4330" w:rsidRPr="00605B37">
        <w:rPr>
          <w:rFonts w:ascii="Palatino Linotype" w:eastAsia="Palatino Linotype" w:hAnsi="Palatino Linotype" w:cs="Palatino Linotype"/>
        </w:rPr>
        <w:t>:</w:t>
      </w:r>
    </w:p>
    <w:p w14:paraId="540C750F"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b/>
          <w:bCs/>
          <w:i/>
          <w:sz w:val="22"/>
          <w:szCs w:val="22"/>
        </w:rPr>
        <w:t>Artículo 6</w:t>
      </w:r>
      <w:r w:rsidRPr="00605B37">
        <w:rPr>
          <w:rFonts w:ascii="Palatino Linotype" w:eastAsia="Palatino Linotype" w:hAnsi="Palatino Linotype" w:cs="Palatino Linotype"/>
          <w:i/>
          <w:sz w:val="22"/>
          <w:szCs w:val="22"/>
        </w:rPr>
        <w:t>.- Para los efectos de esta Ley, se entenderá por:</w:t>
      </w:r>
    </w:p>
    <w:p w14:paraId="7CF39FC1" w14:textId="77777777" w:rsidR="00CA4330" w:rsidRPr="00605B37" w:rsidRDefault="00CA4330" w:rsidP="00CA4330">
      <w:pPr>
        <w:spacing w:before="120" w:after="120"/>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 xml:space="preserve"> </w:t>
      </w:r>
      <w:r w:rsidRPr="00605B37">
        <w:rPr>
          <w:rFonts w:ascii="Palatino Linotype" w:eastAsia="Palatino Linotype" w:hAnsi="Palatino Linotype" w:cs="Palatino Linotype"/>
          <w:b/>
          <w:bCs/>
          <w:i/>
          <w:sz w:val="22"/>
          <w:szCs w:val="22"/>
        </w:rPr>
        <w:t>I. Centro</w:t>
      </w:r>
      <w:r w:rsidRPr="00605B37">
        <w:rPr>
          <w:rFonts w:ascii="Palatino Linotype" w:eastAsia="Palatino Linotype" w:hAnsi="Palatino Linotype" w:cs="Palatino Linotype"/>
          <w:i/>
          <w:sz w:val="22"/>
          <w:szCs w:val="22"/>
        </w:rPr>
        <w:t>: al Centro de Control de Confianza del Estado de México;</w:t>
      </w:r>
    </w:p>
    <w:p w14:paraId="2944B11E" w14:textId="7777777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p>
    <w:p w14:paraId="04419A09" w14:textId="77777777" w:rsidR="001F092C"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Artículo 111</w:t>
      </w:r>
      <w:r w:rsidRPr="00605B37">
        <w:rPr>
          <w:rFonts w:ascii="Palatino Linotype" w:eastAsia="Palatino Linotype" w:hAnsi="Palatino Linotype" w:cs="Palatino Linotype"/>
          <w:i/>
          <w:sz w:val="22"/>
          <w:szCs w:val="22"/>
        </w:rPr>
        <w:t xml:space="preserve">.- El </w:t>
      </w:r>
      <w:r w:rsidRPr="00605B37">
        <w:rPr>
          <w:rFonts w:ascii="Palatino Linotype" w:eastAsia="Palatino Linotype" w:hAnsi="Palatino Linotype" w:cs="Palatino Linotype"/>
          <w:b/>
          <w:bCs/>
          <w:i/>
          <w:sz w:val="22"/>
          <w:szCs w:val="22"/>
        </w:rPr>
        <w:t>Centro emitirá el Certificado correspondiente a quienes acrediten los requisitos de ingreso</w:t>
      </w:r>
      <w:r w:rsidRPr="00605B37">
        <w:rPr>
          <w:rFonts w:ascii="Palatino Linotype" w:eastAsia="Palatino Linotype" w:hAnsi="Palatino Linotype" w:cs="Palatino Linotype"/>
          <w:i/>
          <w:sz w:val="22"/>
          <w:szCs w:val="22"/>
        </w:rPr>
        <w:t xml:space="preserve"> que establece esta Ley y la Ley General. </w:t>
      </w:r>
    </w:p>
    <w:p w14:paraId="4B4B8512" w14:textId="1533EE17" w:rsidR="00CA4330" w:rsidRPr="00605B37" w:rsidRDefault="00CA4330" w:rsidP="00CA4330">
      <w:pPr>
        <w:spacing w:before="120" w:after="120"/>
        <w:ind w:left="851"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bCs/>
          <w:i/>
          <w:sz w:val="22"/>
          <w:szCs w:val="22"/>
        </w:rPr>
        <w:t>El Certificado tendrá por objeto acreditar que el servidor público es apto</w:t>
      </w:r>
      <w:r w:rsidRPr="00605B37">
        <w:rPr>
          <w:rFonts w:ascii="Palatino Linotype" w:eastAsia="Palatino Linotype" w:hAnsi="Palatino Linotype" w:cs="Palatino Linotype"/>
          <w:i/>
          <w:sz w:val="22"/>
          <w:szCs w:val="22"/>
        </w:rPr>
        <w:t xml:space="preserve"> </w:t>
      </w:r>
      <w:r w:rsidRPr="00605B37">
        <w:rPr>
          <w:rFonts w:ascii="Palatino Linotype" w:eastAsia="Palatino Linotype" w:hAnsi="Palatino Linotype" w:cs="Palatino Linotype"/>
          <w:b/>
          <w:bCs/>
          <w:i/>
          <w:sz w:val="22"/>
          <w:szCs w:val="22"/>
        </w:rPr>
        <w:t>para ingresar o permanecer en las instituciones de seguridad pública</w:t>
      </w:r>
      <w:r w:rsidRPr="00605B37">
        <w:rPr>
          <w:rFonts w:ascii="Palatino Linotype" w:eastAsia="Palatino Linotype" w:hAnsi="Palatino Linotype" w:cs="Palatino Linotype"/>
          <w:i/>
          <w:sz w:val="22"/>
          <w:szCs w:val="22"/>
        </w:rPr>
        <w:t>, y que cuenta con los conocimientos, el perfil, las habilidades y las aptitudes necesarias para el desempeño de su cargo…” (Sic)</w:t>
      </w:r>
    </w:p>
    <w:p w14:paraId="2EB2B7B6" w14:textId="0B1D8605" w:rsidR="004F625B" w:rsidRPr="00605B37" w:rsidRDefault="00E83E5B" w:rsidP="009A20CA">
      <w:pPr>
        <w:pStyle w:val="Prrafodelista"/>
        <w:tabs>
          <w:tab w:val="left" w:pos="851"/>
        </w:tabs>
        <w:spacing w:before="240" w:after="240" w:line="360" w:lineRule="auto"/>
        <w:ind w:left="0" w:right="51"/>
        <w:contextualSpacing w:val="0"/>
        <w:jc w:val="both"/>
        <w:rPr>
          <w:rFonts w:ascii="Palatino Linotype" w:eastAsia="Palatino Linotype" w:hAnsi="Palatino Linotype" w:cs="Palatino Linotype"/>
        </w:rPr>
      </w:pPr>
      <w:r w:rsidRPr="00605B37">
        <w:rPr>
          <w:rFonts w:ascii="Palatino Linotype" w:hAnsi="Palatino Linotype"/>
        </w:rPr>
        <w:lastRenderedPageBreak/>
        <w:t xml:space="preserve">Asimismo, </w:t>
      </w:r>
      <w:r w:rsidR="004F625B" w:rsidRPr="00605B37">
        <w:rPr>
          <w:rFonts w:ascii="Palatino Linotype" w:hAnsi="Palatino Linotype"/>
        </w:rPr>
        <w:t xml:space="preserve">se precisa que </w:t>
      </w:r>
      <w:r w:rsidR="004F625B" w:rsidRPr="00605B37">
        <w:rPr>
          <w:rFonts w:ascii="Palatino Linotype" w:eastAsia="Palatino Linotype" w:hAnsi="Palatino Linotype" w:cs="Palatino Linotype"/>
        </w:rPr>
        <w:t xml:space="preserve">el proceso de evaluación se realiza en tres días, donde en el día uno, se llevará a cabo la evaluación toxicológica, investigación de antecedentes, evaluación psicológica, evaluación socioeconómica y evaluación médica; en el día dos, se realizará una evaluación poligráfica y, por último, en el día tres, se ejecutará una visita domiciliaria, tal como se observa a continuación: </w:t>
      </w:r>
    </w:p>
    <w:p w14:paraId="6D9036AE" w14:textId="37E14DEF" w:rsidR="009A20CA" w:rsidRPr="00605B37" w:rsidRDefault="004F625B" w:rsidP="009A20CA">
      <w:pPr>
        <w:spacing w:line="360" w:lineRule="auto"/>
        <w:jc w:val="center"/>
        <w:rPr>
          <w:rFonts w:ascii="Palatino Linotype" w:eastAsia="Palatino Linotype" w:hAnsi="Palatino Linotype" w:cs="Palatino Linotype"/>
        </w:rPr>
      </w:pPr>
      <w:r w:rsidRPr="00605B37">
        <w:rPr>
          <w:rFonts w:ascii="Palatino Linotype" w:hAnsi="Palatino Linotype"/>
          <w:noProof/>
        </w:rPr>
        <w:drawing>
          <wp:inline distT="0" distB="0" distL="0" distR="0" wp14:anchorId="6FF51B64" wp14:editId="0550AA29">
            <wp:extent cx="3780000" cy="2437771"/>
            <wp:effectExtent l="19050" t="19050" r="11430" b="196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80000" cy="2437771"/>
                    </a:xfrm>
                    <a:prstGeom prst="rect">
                      <a:avLst/>
                    </a:prstGeom>
                    <a:ln>
                      <a:solidFill>
                        <a:schemeClr val="tx1"/>
                      </a:solidFill>
                    </a:ln>
                  </pic:spPr>
                </pic:pic>
              </a:graphicData>
            </a:graphic>
          </wp:inline>
        </w:drawing>
      </w:r>
    </w:p>
    <w:p w14:paraId="6E57C346" w14:textId="48880DE2" w:rsidR="009A20CA" w:rsidRPr="00605B37" w:rsidRDefault="009A20CA" w:rsidP="009A20CA">
      <w:pPr>
        <w:pStyle w:val="Prrafodelista"/>
        <w:spacing w:line="360" w:lineRule="auto"/>
        <w:ind w:left="0"/>
        <w:jc w:val="both"/>
        <w:rPr>
          <w:rFonts w:ascii="Palatino Linotype" w:hAnsi="Palatino Linotype"/>
        </w:rPr>
      </w:pPr>
      <w:r w:rsidRPr="00605B37">
        <w:rPr>
          <w:rFonts w:ascii="Palatino Linotype" w:eastAsia="Palatino Linotype" w:hAnsi="Palatino Linotype" w:cs="Palatino Linotype"/>
        </w:rPr>
        <w:t xml:space="preserve">Aunado a lo anterior, no debe perderse de vista que </w:t>
      </w:r>
      <w:r w:rsidRPr="00605B37">
        <w:rPr>
          <w:rFonts w:ascii="Palatino Linotype" w:hAnsi="Palatino Linotype"/>
        </w:rPr>
        <w:t>el examen de control y confianza comprende también los exámenes antidoping o toxicológicos, pues forman parte del proceso de evaluación realizado para obtener la certificación correspondiente y cuya aplicación le corresponde al Centro de Control de Confianza del Estado de México, a través de la Dirección Médica y Toxicológica, como se desprende del Manual de procedimientos de la Dirección Médica y Toxicológica del Centro de Control de Confianza del Estado de México, a saber:</w:t>
      </w:r>
    </w:p>
    <w:p w14:paraId="268983D3" w14:textId="5312E699" w:rsidR="009A20CA" w:rsidRPr="00605B37" w:rsidRDefault="009A20CA" w:rsidP="009A20CA">
      <w:pPr>
        <w:pStyle w:val="Prrafodelista"/>
        <w:spacing w:before="120" w:after="120"/>
        <w:ind w:left="851" w:right="902"/>
        <w:contextualSpacing w:val="0"/>
        <w:jc w:val="both"/>
        <w:rPr>
          <w:rFonts w:ascii="Palatino Linotype" w:hAnsi="Palatino Linotype"/>
          <w:sz w:val="22"/>
          <w:szCs w:val="22"/>
        </w:rPr>
      </w:pPr>
      <w:r w:rsidRPr="00605B37">
        <w:rPr>
          <w:rFonts w:ascii="Palatino Linotype" w:hAnsi="Palatino Linotype"/>
          <w:sz w:val="22"/>
          <w:szCs w:val="22"/>
        </w:rPr>
        <w:t>“</w:t>
      </w:r>
      <w:r w:rsidRPr="00605B37">
        <w:rPr>
          <w:rFonts w:ascii="Palatino Linotype" w:hAnsi="Palatino Linotype"/>
          <w:i/>
          <w:sz w:val="22"/>
          <w:szCs w:val="22"/>
        </w:rPr>
        <w:t xml:space="preserve">La </w:t>
      </w:r>
      <w:r w:rsidRPr="00605B37">
        <w:rPr>
          <w:rFonts w:ascii="Palatino Linotype" w:hAnsi="Palatino Linotype"/>
          <w:b/>
          <w:bCs/>
          <w:i/>
          <w:sz w:val="22"/>
          <w:szCs w:val="22"/>
        </w:rPr>
        <w:t>Dirección Médica y Toxicológica</w:t>
      </w:r>
      <w:r w:rsidRPr="00605B37">
        <w:rPr>
          <w:rFonts w:ascii="Palatino Linotype" w:hAnsi="Palatino Linotype"/>
          <w:i/>
          <w:sz w:val="22"/>
          <w:szCs w:val="22"/>
        </w:rPr>
        <w:t xml:space="preserve"> es la unidad administrativa </w:t>
      </w:r>
      <w:r w:rsidRPr="00605B37">
        <w:rPr>
          <w:rFonts w:ascii="Palatino Linotype" w:hAnsi="Palatino Linotype"/>
          <w:b/>
          <w:bCs/>
          <w:i/>
          <w:sz w:val="22"/>
          <w:szCs w:val="22"/>
        </w:rPr>
        <w:t>responsable de realizar las evaluaciones toxicológicas de control de confianza</w:t>
      </w:r>
      <w:r w:rsidRPr="00605B37">
        <w:rPr>
          <w:rFonts w:ascii="Palatino Linotype" w:hAnsi="Palatino Linotype"/>
          <w:i/>
          <w:sz w:val="22"/>
          <w:szCs w:val="22"/>
        </w:rPr>
        <w:t>, así como de la emisión, entrega de resultados y la emisión de los certificados correspondientes”</w:t>
      </w:r>
    </w:p>
    <w:p w14:paraId="4B656411" w14:textId="1CA90A47" w:rsidR="00E83E5B" w:rsidRPr="00605B37" w:rsidRDefault="008A3D7A" w:rsidP="00993CBC">
      <w:pPr>
        <w:pStyle w:val="Prrafodelista"/>
        <w:spacing w:before="240" w:after="240" w:line="360" w:lineRule="auto"/>
        <w:ind w:left="0"/>
        <w:contextualSpacing w:val="0"/>
        <w:jc w:val="both"/>
        <w:rPr>
          <w:rFonts w:ascii="Palatino Linotype" w:hAnsi="Palatino Linotype"/>
        </w:rPr>
      </w:pPr>
      <w:r w:rsidRPr="00605B37">
        <w:rPr>
          <w:rFonts w:ascii="Palatino Linotype" w:hAnsi="Palatino Linotype"/>
        </w:rPr>
        <w:lastRenderedPageBreak/>
        <w:t>Ahora bien</w:t>
      </w:r>
      <w:r w:rsidR="009A20CA" w:rsidRPr="00605B37">
        <w:rPr>
          <w:rFonts w:ascii="Palatino Linotype" w:hAnsi="Palatino Linotype"/>
        </w:rPr>
        <w:t>, toda vez que los exámenes referidos forman parte conjunta del proceso de evaluación para obtener la certificación de aprobación de los exámenes de control y confianza y, es el Centro de Control de Confianza, la dependencia encargada de aplicar y expedir el certificado de aprobación o no aprobación, se colige que en los archivos del</w:t>
      </w:r>
      <w:r w:rsidR="00E83E5B" w:rsidRPr="00605B37">
        <w:rPr>
          <w:rFonts w:ascii="Palatino Linotype" w:hAnsi="Palatino Linotype"/>
        </w:rPr>
        <w:t xml:space="preserve"> </w:t>
      </w:r>
      <w:r w:rsidR="00E83E5B" w:rsidRPr="00605B37">
        <w:rPr>
          <w:rFonts w:ascii="Palatino Linotype" w:hAnsi="Palatino Linotype"/>
          <w:b/>
          <w:bCs/>
        </w:rPr>
        <w:t>Sujeto Obligado</w:t>
      </w:r>
      <w:r w:rsidR="009A20CA" w:rsidRPr="00605B37">
        <w:rPr>
          <w:rFonts w:ascii="Palatino Linotype" w:hAnsi="Palatino Linotype"/>
        </w:rPr>
        <w:t>, no obra</w:t>
      </w:r>
      <w:r w:rsidR="00E83E5B" w:rsidRPr="00605B37">
        <w:rPr>
          <w:rFonts w:ascii="Palatino Linotype" w:hAnsi="Palatino Linotype"/>
        </w:rPr>
        <w:t xml:space="preserve"> “</w:t>
      </w:r>
      <w:r w:rsidR="00E83E5B" w:rsidRPr="00605B37">
        <w:rPr>
          <w:rFonts w:ascii="Palatino Linotype" w:hAnsi="Palatino Linotype"/>
          <w:i/>
          <w:iCs/>
        </w:rPr>
        <w:t>toda la información referente a los exámenes de control y confianza”</w:t>
      </w:r>
      <w:r w:rsidR="00E83E5B" w:rsidRPr="00605B37">
        <w:rPr>
          <w:rFonts w:ascii="Palatino Linotype" w:hAnsi="Palatino Linotype"/>
        </w:rPr>
        <w:t xml:space="preserve"> </w:t>
      </w:r>
      <w:r w:rsidR="00E83E5B" w:rsidRPr="00605B37">
        <w:rPr>
          <w:rFonts w:ascii="Palatino Linotype" w:hAnsi="Palatino Linotype"/>
          <w:i/>
          <w:iCs/>
        </w:rPr>
        <w:t>(sic)</w:t>
      </w:r>
      <w:r w:rsidR="00E83E5B" w:rsidRPr="00605B37">
        <w:rPr>
          <w:rFonts w:ascii="Palatino Linotype" w:hAnsi="Palatino Linotype"/>
        </w:rPr>
        <w:t xml:space="preserve">, que pretende obtener la parte solicitante, </w:t>
      </w:r>
      <w:r w:rsidR="009A20CA" w:rsidRPr="00605B37">
        <w:rPr>
          <w:rFonts w:ascii="Palatino Linotype" w:hAnsi="Palatino Linotype"/>
        </w:rPr>
        <w:t xml:space="preserve">sino </w:t>
      </w:r>
      <w:r w:rsidR="00E83E5B" w:rsidRPr="00605B37">
        <w:rPr>
          <w:rFonts w:ascii="Palatino Linotype" w:hAnsi="Palatino Linotype"/>
        </w:rPr>
        <w:t xml:space="preserve">que </w:t>
      </w:r>
      <w:r w:rsidR="009A20CA" w:rsidRPr="00605B37">
        <w:rPr>
          <w:rFonts w:ascii="Palatino Linotype" w:hAnsi="Palatino Linotype"/>
        </w:rPr>
        <w:t>únicamente cuentan con los certificados que refieren si los servidores públicos son aptos o no aptos para desempeñar el cargo</w:t>
      </w:r>
      <w:r w:rsidR="00E83E5B" w:rsidRPr="00605B37">
        <w:rPr>
          <w:rFonts w:ascii="Palatino Linotype" w:hAnsi="Palatino Linotype"/>
        </w:rPr>
        <w:t xml:space="preserve">. </w:t>
      </w:r>
    </w:p>
    <w:p w14:paraId="35604D6E" w14:textId="74A7F98E" w:rsidR="004003D5" w:rsidRPr="00605B37" w:rsidRDefault="00E83E5B" w:rsidP="004003D5">
      <w:pPr>
        <w:spacing w:before="240" w:after="240" w:line="360" w:lineRule="auto"/>
        <w:jc w:val="both"/>
        <w:rPr>
          <w:rFonts w:ascii="Palatino Linotype" w:hAnsi="Palatino Linotype"/>
        </w:rPr>
      </w:pPr>
      <w:r w:rsidRPr="00605B37">
        <w:rPr>
          <w:rFonts w:ascii="Palatino Linotype" w:hAnsi="Palatino Linotype"/>
        </w:rPr>
        <w:t xml:space="preserve">Lo anterior se afirma así en virtud de que el Manual General de Organización del Centro de Control de Confianza del Estado de México, precisa que la Unidad de Evaluación </w:t>
      </w:r>
      <w:r w:rsidR="004003D5" w:rsidRPr="00605B37">
        <w:rPr>
          <w:rFonts w:ascii="Palatino Linotype" w:hAnsi="Palatino Linotype"/>
        </w:rPr>
        <w:t xml:space="preserve">es la instancia </w:t>
      </w:r>
      <w:r w:rsidRPr="00605B37">
        <w:rPr>
          <w:rFonts w:ascii="Palatino Linotype" w:hAnsi="Palatino Linotype"/>
        </w:rPr>
        <w:t xml:space="preserve">encargada de emitir </w:t>
      </w:r>
      <w:r w:rsidR="004003D5" w:rsidRPr="00605B37">
        <w:rPr>
          <w:rFonts w:ascii="Palatino Linotype" w:hAnsi="Palatino Linotype"/>
        </w:rPr>
        <w:t xml:space="preserve">los resultados finales derivados de los procesos de las evaluaciones de control de confianza a los elementos de seguridad pública y de nuevo ingreso, de conformidad con los criterios y lineamientos vigentes </w:t>
      </w:r>
      <w:r w:rsidR="004003D5" w:rsidRPr="00605B37">
        <w:rPr>
          <w:rFonts w:ascii="Palatino Linotype" w:hAnsi="Palatino Linotype"/>
          <w:b/>
          <w:bCs/>
        </w:rPr>
        <w:t xml:space="preserve">y enviarlos a la instancia respectiva para su conocimiento y atención, </w:t>
      </w:r>
      <w:r w:rsidR="004003D5" w:rsidRPr="00605B37">
        <w:rPr>
          <w:rFonts w:ascii="Palatino Linotype" w:hAnsi="Palatino Linotype"/>
        </w:rPr>
        <w:t>para lo cual se le confieren las siguientes funciones:</w:t>
      </w:r>
    </w:p>
    <w:p w14:paraId="531FBA79" w14:textId="77777777" w:rsidR="004003D5"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t>FUNCIONES:</w:t>
      </w:r>
    </w:p>
    <w:p w14:paraId="3E4B7548" w14:textId="2CA0C1B8" w:rsidR="004003D5"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t xml:space="preserve">- </w:t>
      </w:r>
      <w:r w:rsidR="000904DA" w:rsidRPr="00605B37">
        <w:rPr>
          <w:rFonts w:ascii="Palatino Linotype" w:hAnsi="Palatino Linotype"/>
        </w:rPr>
        <w:t>I</w:t>
      </w:r>
      <w:r w:rsidRPr="00605B37">
        <w:rPr>
          <w:rFonts w:ascii="Palatino Linotype" w:hAnsi="Palatino Linotype"/>
        </w:rPr>
        <w:t>ntegrar</w:t>
      </w:r>
      <w:r w:rsidR="000904DA" w:rsidRPr="00605B37">
        <w:rPr>
          <w:rFonts w:ascii="Palatino Linotype" w:hAnsi="Palatino Linotype"/>
        </w:rPr>
        <w:t xml:space="preserve"> </w:t>
      </w:r>
      <w:r w:rsidRPr="00605B37">
        <w:rPr>
          <w:rFonts w:ascii="Palatino Linotype" w:hAnsi="Palatino Linotype"/>
        </w:rPr>
        <w:t xml:space="preserve">los resultados finales de las evaluaciones de control de confianza, de conformidad con los criterios y lineamientos emitidos por la Dirección General del Centro de Control de Confianza del Estado de México y por el Centro Nacional de Certificación y Acreditación. </w:t>
      </w:r>
    </w:p>
    <w:p w14:paraId="4EFD7046" w14:textId="77777777" w:rsidR="004003D5"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lastRenderedPageBreak/>
        <w:t>- Analizar la información y los resultados obtenidos en las evaluaciones de control de confianza, así como realizar el análisis contextual previo a la generación del reporte final.</w:t>
      </w:r>
    </w:p>
    <w:p w14:paraId="0B09EE7C" w14:textId="602DFE26" w:rsidR="004003D5"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t xml:space="preserve">- Verificar, en coordinación con las unidades administrativas involucradas en el proceso de control de confianza, la información obtenida en las evaluaciones y, en su caso, realizar los ajustes necesarios antes de emitir el resultado final. </w:t>
      </w:r>
    </w:p>
    <w:p w14:paraId="2FBB6F5C" w14:textId="77777777" w:rsidR="004003D5"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t xml:space="preserve">- Emitir la contestación en materia de control de confianza a los turnos solicitados por las Instituciones de Seguridad Pública. </w:t>
      </w:r>
    </w:p>
    <w:p w14:paraId="43524841" w14:textId="77777777" w:rsidR="000904DA"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t xml:space="preserve">- Integrar y mantener actualizada la información estadística derivada de las evaluaciones realizadas en materia de control de confianza y proporcionarla a las instituciones se seguridad pública que lo soliciten. </w:t>
      </w:r>
    </w:p>
    <w:p w14:paraId="51C5315C" w14:textId="77777777" w:rsidR="000904DA"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t>- Integr</w:t>
      </w:r>
      <w:r w:rsidR="000904DA" w:rsidRPr="00605B37">
        <w:rPr>
          <w:rFonts w:ascii="Palatino Linotype" w:hAnsi="Palatino Linotype"/>
        </w:rPr>
        <w:t>ar</w:t>
      </w:r>
      <w:r w:rsidRPr="00605B37">
        <w:rPr>
          <w:rFonts w:ascii="Palatino Linotype" w:hAnsi="Palatino Linotype"/>
        </w:rPr>
        <w:t xml:space="preserve"> y elaborar los comunicados de las evaluaciones del Centro de Control de Confianza del Estado de México de los elementos de las </w:t>
      </w:r>
      <w:r w:rsidR="000904DA" w:rsidRPr="00605B37">
        <w:rPr>
          <w:rFonts w:ascii="Palatino Linotype" w:hAnsi="Palatino Linotype"/>
        </w:rPr>
        <w:t>Instituciones</w:t>
      </w:r>
      <w:r w:rsidRPr="00605B37">
        <w:rPr>
          <w:rFonts w:ascii="Palatino Linotype" w:hAnsi="Palatino Linotype"/>
        </w:rPr>
        <w:t xml:space="preserve"> de Seguridad Pública y realizar el seguimiento respectivo. </w:t>
      </w:r>
    </w:p>
    <w:p w14:paraId="0A77060F" w14:textId="77777777" w:rsidR="000904DA" w:rsidRPr="00605B37" w:rsidRDefault="000904DA" w:rsidP="000904DA">
      <w:pPr>
        <w:spacing w:before="240" w:after="240" w:line="360" w:lineRule="auto"/>
        <w:ind w:left="284"/>
        <w:jc w:val="both"/>
        <w:rPr>
          <w:rFonts w:ascii="Palatino Linotype" w:hAnsi="Palatino Linotype"/>
        </w:rPr>
      </w:pPr>
      <w:r w:rsidRPr="00605B37">
        <w:rPr>
          <w:rFonts w:ascii="Palatino Linotype" w:hAnsi="Palatino Linotype"/>
        </w:rPr>
        <w:t xml:space="preserve">- </w:t>
      </w:r>
      <w:r w:rsidR="004003D5" w:rsidRPr="00605B37">
        <w:rPr>
          <w:rFonts w:ascii="Palatino Linotype" w:hAnsi="Palatino Linotype"/>
          <w:b/>
          <w:bCs/>
        </w:rPr>
        <w:t>Concentrar y resguardar la información en materia de evaluación recibida de las direcciones de Psicología, Poligrafía, Análisis Socioeconómico y Médica Toxicológica</w:t>
      </w:r>
      <w:r w:rsidR="004003D5" w:rsidRPr="00605B37">
        <w:rPr>
          <w:rFonts w:ascii="Palatino Linotype" w:hAnsi="Palatino Linotype"/>
        </w:rPr>
        <w:t>.</w:t>
      </w:r>
    </w:p>
    <w:p w14:paraId="6DD04029" w14:textId="77777777" w:rsidR="000904DA" w:rsidRPr="00605B37" w:rsidRDefault="004003D5" w:rsidP="000904DA">
      <w:pPr>
        <w:spacing w:before="240" w:after="240" w:line="360" w:lineRule="auto"/>
        <w:ind w:left="284"/>
        <w:jc w:val="both"/>
        <w:rPr>
          <w:rFonts w:ascii="Palatino Linotype" w:hAnsi="Palatino Linotype"/>
        </w:rPr>
      </w:pPr>
      <w:r w:rsidRPr="00605B37">
        <w:rPr>
          <w:rFonts w:ascii="Palatino Linotype" w:hAnsi="Palatino Linotype"/>
        </w:rPr>
        <w:t xml:space="preserve">- </w:t>
      </w:r>
      <w:r w:rsidRPr="00605B37">
        <w:rPr>
          <w:rFonts w:ascii="Palatino Linotype" w:hAnsi="Palatino Linotype"/>
          <w:b/>
          <w:bCs/>
        </w:rPr>
        <w:t>Registrar y resguardar la información relacionada con la emisión del resultado final de las evaluaciones de control de confianza</w:t>
      </w:r>
      <w:r w:rsidRPr="00605B37">
        <w:rPr>
          <w:rFonts w:ascii="Palatino Linotype" w:hAnsi="Palatino Linotype"/>
        </w:rPr>
        <w:t xml:space="preserve">, a efecto de entregarla al archivo general del Centro de Control de Confianza del Estado de México, para su integración en el expediente respectivo. </w:t>
      </w:r>
    </w:p>
    <w:p w14:paraId="0B581ED4" w14:textId="7EBB2D92" w:rsidR="000904DA" w:rsidRPr="00605B37" w:rsidRDefault="000904DA" w:rsidP="000904DA">
      <w:pPr>
        <w:spacing w:before="240" w:after="240" w:line="360" w:lineRule="auto"/>
        <w:ind w:left="284"/>
        <w:jc w:val="both"/>
        <w:rPr>
          <w:rFonts w:ascii="Palatino Linotype" w:hAnsi="Palatino Linotype"/>
          <w:b/>
          <w:bCs/>
          <w:u w:val="single"/>
        </w:rPr>
      </w:pPr>
      <w:r w:rsidRPr="00605B37">
        <w:rPr>
          <w:rFonts w:ascii="Palatino Linotype" w:hAnsi="Palatino Linotype"/>
        </w:rPr>
        <w:lastRenderedPageBreak/>
        <w:t xml:space="preserve">- </w:t>
      </w:r>
      <w:r w:rsidRPr="00605B37">
        <w:rPr>
          <w:rFonts w:ascii="Palatino Linotype" w:hAnsi="Palatino Linotype"/>
          <w:b/>
          <w:bCs/>
          <w:u w:val="single"/>
        </w:rPr>
        <w:t>Informar</w:t>
      </w:r>
      <w:r w:rsidR="004003D5" w:rsidRPr="00605B37">
        <w:rPr>
          <w:rFonts w:ascii="Palatino Linotype" w:hAnsi="Palatino Linotype"/>
          <w:b/>
          <w:bCs/>
          <w:u w:val="single"/>
        </w:rPr>
        <w:t xml:space="preserve"> los resultados emitidos en materia de evaluación</w:t>
      </w:r>
      <w:r w:rsidR="004003D5" w:rsidRPr="00605B37">
        <w:rPr>
          <w:rFonts w:ascii="Palatino Linotype" w:hAnsi="Palatino Linotype"/>
          <w:b/>
          <w:bCs/>
        </w:rPr>
        <w:t xml:space="preserve"> a la Unidad de Normatividad, </w:t>
      </w:r>
      <w:r w:rsidR="004003D5" w:rsidRPr="00605B37">
        <w:rPr>
          <w:rFonts w:ascii="Palatino Linotype" w:hAnsi="Palatino Linotype"/>
          <w:b/>
          <w:bCs/>
          <w:u w:val="single"/>
        </w:rPr>
        <w:t xml:space="preserve">a efecto de que realice las notificaciones correspondientes a las Instituciones de Seguridad Pública. </w:t>
      </w:r>
    </w:p>
    <w:p w14:paraId="76E833A1" w14:textId="0514D290" w:rsidR="004F625B" w:rsidRPr="00605B37" w:rsidRDefault="009A20CA" w:rsidP="004F625B">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Sin embargo, es de señalar que e</w:t>
      </w:r>
      <w:r w:rsidR="004F625B" w:rsidRPr="00605B37">
        <w:rPr>
          <w:rFonts w:ascii="Palatino Linotype" w:eastAsia="Palatino Linotype" w:hAnsi="Palatino Linotype" w:cs="Palatino Linotype"/>
        </w:rPr>
        <w:t xml:space="preserve">l resultado de los procesos de evaluación de confianza y los expedientes que se formen con los mismos, son confidenciales; esto quiere decir que el resultado aislado de cada etapa de </w:t>
      </w:r>
      <w:r w:rsidR="008A3D7A" w:rsidRPr="00605B37">
        <w:rPr>
          <w:rFonts w:ascii="Palatino Linotype" w:eastAsia="Palatino Linotype" w:hAnsi="Palatino Linotype" w:cs="Palatino Linotype"/>
        </w:rPr>
        <w:t xml:space="preserve">examen, </w:t>
      </w:r>
      <w:r w:rsidR="004F625B" w:rsidRPr="00605B37">
        <w:rPr>
          <w:rFonts w:ascii="Palatino Linotype" w:eastAsia="Palatino Linotype" w:hAnsi="Palatino Linotype" w:cs="Palatino Linotype"/>
        </w:rPr>
        <w:t xml:space="preserve">es confidencial; sin embargo, el resultado global, </w:t>
      </w:r>
      <w:r w:rsidR="008A3D7A" w:rsidRPr="00605B37">
        <w:rPr>
          <w:rFonts w:ascii="Palatino Linotype" w:eastAsia="Palatino Linotype" w:hAnsi="Palatino Linotype" w:cs="Palatino Linotype"/>
        </w:rPr>
        <w:t>que se refiere a</w:t>
      </w:r>
      <w:r w:rsidR="004F625B" w:rsidRPr="00605B37">
        <w:rPr>
          <w:rFonts w:ascii="Palatino Linotype" w:eastAsia="Palatino Linotype" w:hAnsi="Palatino Linotype" w:cs="Palatino Linotype"/>
        </w:rPr>
        <w:t xml:space="preserve"> si el servidor público aprobó la evaluación, es públic</w:t>
      </w:r>
      <w:r w:rsidR="008A3D7A" w:rsidRPr="00605B37">
        <w:rPr>
          <w:rFonts w:ascii="Palatino Linotype" w:eastAsia="Palatino Linotype" w:hAnsi="Palatino Linotype" w:cs="Palatino Linotype"/>
        </w:rPr>
        <w:t>o</w:t>
      </w:r>
      <w:r w:rsidR="004F625B" w:rsidRPr="00605B37">
        <w:rPr>
          <w:rFonts w:ascii="Palatino Linotype" w:eastAsia="Palatino Linotype" w:hAnsi="Palatino Linotype" w:cs="Palatino Linotype"/>
        </w:rPr>
        <w:t>.</w:t>
      </w:r>
    </w:p>
    <w:p w14:paraId="0FB34A52" w14:textId="73AC9FA0" w:rsidR="004F625B" w:rsidRPr="00605B37" w:rsidRDefault="00061A0B" w:rsidP="004F625B">
      <w:pPr>
        <w:spacing w:before="240" w:after="240" w:line="360" w:lineRule="auto"/>
        <w:jc w:val="both"/>
        <w:rPr>
          <w:rFonts w:ascii="Palatino Linotype" w:eastAsia="Calibri" w:hAnsi="Palatino Linotype"/>
        </w:rPr>
      </w:pPr>
      <w:r w:rsidRPr="00605B37">
        <w:rPr>
          <w:rFonts w:ascii="Palatino Linotype" w:eastAsia="Palatino Linotype" w:hAnsi="Palatino Linotype" w:cs="Palatino Linotype"/>
        </w:rPr>
        <w:t xml:space="preserve">Lo anterior es así, en virtud de que </w:t>
      </w:r>
      <w:r w:rsidR="004F625B" w:rsidRPr="00605B37">
        <w:rPr>
          <w:rFonts w:ascii="Palatino Linotype" w:eastAsia="Calibri" w:hAnsi="Palatino Linotype"/>
        </w:rPr>
        <w:t>los resultados de todos los exámenes</w:t>
      </w:r>
      <w:r w:rsidRPr="00605B37">
        <w:rPr>
          <w:rFonts w:ascii="Palatino Linotype" w:eastAsia="Calibri" w:hAnsi="Palatino Linotype"/>
        </w:rPr>
        <w:t xml:space="preserve"> que</w:t>
      </w:r>
      <w:r w:rsidR="004F625B" w:rsidRPr="00605B37">
        <w:rPr>
          <w:rFonts w:ascii="Palatino Linotype" w:eastAsia="Calibri" w:hAnsi="Palatino Linotype"/>
        </w:rPr>
        <w:t xml:space="preserve"> s</w:t>
      </w:r>
      <w:r w:rsidRPr="00605B37">
        <w:rPr>
          <w:rFonts w:ascii="Palatino Linotype" w:eastAsia="Calibri" w:hAnsi="Palatino Linotype"/>
        </w:rPr>
        <w:t>on</w:t>
      </w:r>
      <w:r w:rsidR="004F625B" w:rsidRPr="00605B37">
        <w:rPr>
          <w:rFonts w:ascii="Palatino Linotype" w:eastAsia="Calibri" w:hAnsi="Palatino Linotype"/>
        </w:rPr>
        <w:t xml:space="preserve"> reportados directamente a la institución de seguridad pública, </w:t>
      </w:r>
      <w:r w:rsidRPr="00605B37">
        <w:rPr>
          <w:rFonts w:ascii="Palatino Linotype" w:eastAsia="Calibri" w:hAnsi="Palatino Linotype"/>
        </w:rPr>
        <w:t>pueden ser</w:t>
      </w:r>
      <w:r w:rsidR="004F625B" w:rsidRPr="00605B37">
        <w:rPr>
          <w:rFonts w:ascii="Palatino Linotype" w:eastAsia="Calibri" w:hAnsi="Palatino Linotype"/>
        </w:rPr>
        <w:t xml:space="preserve"> la siguiente forma: </w:t>
      </w:r>
    </w:p>
    <w:p w14:paraId="1164D6C4" w14:textId="77777777" w:rsidR="004F625B" w:rsidRPr="00605B37" w:rsidRDefault="004F625B" w:rsidP="00061A0B">
      <w:pPr>
        <w:spacing w:before="240" w:after="240" w:line="360" w:lineRule="auto"/>
        <w:ind w:left="426"/>
        <w:jc w:val="both"/>
        <w:rPr>
          <w:rFonts w:ascii="Palatino Linotype" w:eastAsia="Calibri" w:hAnsi="Palatino Linotype"/>
        </w:rPr>
      </w:pPr>
      <w:r w:rsidRPr="00605B37">
        <w:rPr>
          <w:rFonts w:ascii="Palatino Linotype" w:eastAsia="Calibri" w:hAnsi="Palatino Linotype"/>
        </w:rPr>
        <w:t xml:space="preserve">a) </w:t>
      </w:r>
      <w:r w:rsidRPr="00605B37">
        <w:rPr>
          <w:rFonts w:ascii="Palatino Linotype" w:eastAsia="Calibri" w:hAnsi="Palatino Linotype"/>
          <w:b/>
        </w:rPr>
        <w:t>Apto:</w:t>
      </w:r>
      <w:r w:rsidRPr="00605B37">
        <w:rPr>
          <w:rFonts w:ascii="Palatino Linotype" w:eastAsia="Calibri" w:hAnsi="Palatino Linotype"/>
        </w:rPr>
        <w:t xml:space="preserve"> Corresponde aquel que refleja los resultados satisfactorios a los requerimientos de la totalidad de los exámenes de la evaluación; </w:t>
      </w:r>
    </w:p>
    <w:p w14:paraId="648FCAFB" w14:textId="77777777" w:rsidR="004F625B" w:rsidRPr="00605B37" w:rsidRDefault="004F625B" w:rsidP="00061A0B">
      <w:pPr>
        <w:spacing w:before="240" w:after="240" w:line="360" w:lineRule="auto"/>
        <w:ind w:left="426"/>
        <w:jc w:val="both"/>
        <w:rPr>
          <w:rFonts w:ascii="Palatino Linotype" w:eastAsia="Calibri" w:hAnsi="Palatino Linotype"/>
        </w:rPr>
      </w:pPr>
      <w:r w:rsidRPr="00605B37">
        <w:rPr>
          <w:rFonts w:ascii="Palatino Linotype" w:eastAsia="Calibri" w:hAnsi="Palatino Linotype"/>
          <w:b/>
        </w:rPr>
        <w:t>b) Recomendable</w:t>
      </w:r>
      <w:r w:rsidRPr="00605B37">
        <w:rPr>
          <w:rFonts w:ascii="Palatino Linotype" w:eastAsia="Calibri" w:hAnsi="Palatino Linotype"/>
        </w:rPr>
        <w:t xml:space="preserve"> con observaciones: Sucede en aquellos casos que se cumplen con los parámetros de cualquiera de los exámenes, pero existen características que deben marcarse en situaciones críticas por posibles inconsistencias en los resultados; y</w:t>
      </w:r>
    </w:p>
    <w:p w14:paraId="7B6AFEB5" w14:textId="77777777" w:rsidR="004F625B" w:rsidRPr="00605B37" w:rsidRDefault="004F625B" w:rsidP="00061A0B">
      <w:pPr>
        <w:spacing w:before="240" w:after="240" w:line="360" w:lineRule="auto"/>
        <w:ind w:left="426"/>
        <w:jc w:val="both"/>
        <w:rPr>
          <w:rFonts w:ascii="Palatino Linotype" w:eastAsia="Calibri" w:hAnsi="Palatino Linotype"/>
        </w:rPr>
      </w:pPr>
      <w:r w:rsidRPr="00605B37">
        <w:rPr>
          <w:rFonts w:ascii="Palatino Linotype" w:eastAsia="Calibri" w:hAnsi="Palatino Linotype"/>
          <w:b/>
        </w:rPr>
        <w:t>c) No Apto:</w:t>
      </w:r>
      <w:r w:rsidRPr="00605B37">
        <w:rPr>
          <w:rFonts w:ascii="Palatino Linotype" w:eastAsia="Calibri" w:hAnsi="Palatino Linotype"/>
        </w:rPr>
        <w:t xml:space="preserve"> Aplica cuando no se aprueban los exámenes.</w:t>
      </w:r>
    </w:p>
    <w:p w14:paraId="54C66FAA" w14:textId="056FDBEC" w:rsidR="004F625B" w:rsidRPr="00605B37" w:rsidRDefault="004F625B" w:rsidP="004F625B">
      <w:pPr>
        <w:spacing w:before="240" w:after="240" w:line="360" w:lineRule="auto"/>
        <w:jc w:val="both"/>
        <w:rPr>
          <w:rFonts w:ascii="Palatino Linotype" w:eastAsia="Calibri" w:hAnsi="Palatino Linotype"/>
        </w:rPr>
      </w:pPr>
      <w:r w:rsidRPr="00605B37">
        <w:rPr>
          <w:rFonts w:ascii="Palatino Linotype" w:eastAsia="Calibri" w:hAnsi="Palatino Linotype"/>
        </w:rPr>
        <w:t xml:space="preserve">Por tales circunstancias, se puede advertir que </w:t>
      </w:r>
      <w:r w:rsidR="008A3D7A" w:rsidRPr="00605B37">
        <w:rPr>
          <w:rFonts w:ascii="Palatino Linotype" w:eastAsia="Calibri" w:hAnsi="Palatino Linotype"/>
        </w:rPr>
        <w:t>uno</w:t>
      </w:r>
      <w:r w:rsidRPr="00605B37">
        <w:rPr>
          <w:rFonts w:ascii="Palatino Linotype" w:eastAsia="Calibri" w:hAnsi="Palatino Linotype"/>
        </w:rPr>
        <w:t xml:space="preserve"> de los documentos que pudiera dar cuenta de lo solicitado, de manera enunciativa más no limitativa, es el</w:t>
      </w:r>
      <w:r w:rsidR="00061A0B" w:rsidRPr="00605B37">
        <w:rPr>
          <w:rFonts w:ascii="Palatino Linotype" w:eastAsia="Calibri" w:hAnsi="Palatino Linotype"/>
        </w:rPr>
        <w:t xml:space="preserve"> </w:t>
      </w:r>
      <w:r w:rsidRPr="00605B37">
        <w:rPr>
          <w:rFonts w:ascii="Palatino Linotype" w:eastAsia="Calibri" w:hAnsi="Palatino Linotype"/>
        </w:rPr>
        <w:t xml:space="preserve">reporte o resultado global emitido por el Centro de Control y Confianza del Estado de México, </w:t>
      </w:r>
      <w:r w:rsidRPr="00605B37">
        <w:rPr>
          <w:rFonts w:ascii="Palatino Linotype" w:eastAsia="Calibri" w:hAnsi="Palatino Linotype"/>
        </w:rPr>
        <w:lastRenderedPageBreak/>
        <w:t xml:space="preserve">mediante el cual informa a la institución de seguridad pública, que </w:t>
      </w:r>
      <w:r w:rsidR="00061A0B" w:rsidRPr="00605B37">
        <w:rPr>
          <w:rFonts w:ascii="Palatino Linotype" w:eastAsia="Calibri" w:hAnsi="Palatino Linotype"/>
        </w:rPr>
        <w:t xml:space="preserve">el </w:t>
      </w:r>
      <w:r w:rsidRPr="00605B37">
        <w:rPr>
          <w:rFonts w:ascii="Palatino Linotype" w:eastAsia="Calibri" w:hAnsi="Palatino Linotype"/>
        </w:rPr>
        <w:t>personal evaluado es “Apto”, “Recomendable con observaciones” y “No apto”.</w:t>
      </w:r>
    </w:p>
    <w:p w14:paraId="6528A4E5" w14:textId="799615C7" w:rsidR="004F625B" w:rsidRPr="00605B37" w:rsidRDefault="004F625B" w:rsidP="004F625B">
      <w:pPr>
        <w:spacing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Máxime, que </w:t>
      </w:r>
      <w:r w:rsidR="00061A0B" w:rsidRPr="00605B37">
        <w:rPr>
          <w:rFonts w:ascii="Palatino Linotype" w:eastAsia="Palatino Linotype" w:hAnsi="Palatino Linotype" w:cs="Palatino Linotype"/>
        </w:rPr>
        <w:t>el</w:t>
      </w:r>
      <w:r w:rsidRPr="00605B37">
        <w:rPr>
          <w:rFonts w:ascii="Palatino Linotype" w:eastAsia="Palatino Linotype" w:hAnsi="Palatino Linotype" w:cs="Palatino Linotype"/>
        </w:rPr>
        <w:t xml:space="preserve"> Centro de Control de Confianza del Estado de México, </w:t>
      </w:r>
      <w:r w:rsidR="00061A0B" w:rsidRPr="00605B37">
        <w:rPr>
          <w:rFonts w:ascii="Palatino Linotype" w:eastAsia="Palatino Linotype" w:hAnsi="Palatino Linotype" w:cs="Palatino Linotype"/>
        </w:rPr>
        <w:t xml:space="preserve">cuenta con el deber de </w:t>
      </w:r>
      <w:r w:rsidRPr="00605B37">
        <w:rPr>
          <w:rFonts w:ascii="Palatino Linotype" w:eastAsia="Palatino Linotype" w:hAnsi="Palatino Linotype" w:cs="Palatino Linotype"/>
        </w:rPr>
        <w:t xml:space="preserve">informar a la Institución de Seguridad </w:t>
      </w:r>
      <w:r w:rsidR="00061A0B" w:rsidRPr="00605B37">
        <w:rPr>
          <w:rFonts w:ascii="Palatino Linotype" w:eastAsia="Palatino Linotype" w:hAnsi="Palatino Linotype" w:cs="Palatino Linotype"/>
        </w:rPr>
        <w:t xml:space="preserve">de </w:t>
      </w:r>
      <w:r w:rsidRPr="00605B37">
        <w:rPr>
          <w:rFonts w:ascii="Palatino Linotype" w:eastAsia="Palatino Linotype" w:hAnsi="Palatino Linotype" w:cs="Palatino Linotype"/>
        </w:rPr>
        <w:t>que se trate, el resultado de las evaluaciones que se practiquen para el ingreso, reingreso, promoción y permanencia de su personal, por así determinarlo el artículo 11</w:t>
      </w:r>
      <w:r w:rsidR="00061A0B" w:rsidRPr="00605B37">
        <w:rPr>
          <w:rFonts w:ascii="Palatino Linotype" w:eastAsia="Palatino Linotype" w:hAnsi="Palatino Linotype" w:cs="Palatino Linotype"/>
        </w:rPr>
        <w:t>,</w:t>
      </w:r>
      <w:r w:rsidRPr="00605B37">
        <w:rPr>
          <w:rFonts w:ascii="Palatino Linotype" w:eastAsia="Palatino Linotype" w:hAnsi="Palatino Linotype" w:cs="Palatino Linotype"/>
        </w:rPr>
        <w:t xml:space="preserve"> fracción IV del Reglamento Interior del Centro de Control de Confianza del Estado de México, que señala:</w:t>
      </w:r>
    </w:p>
    <w:p w14:paraId="46F99748" w14:textId="61408C14" w:rsidR="004F625B" w:rsidRPr="00605B37" w:rsidRDefault="004F625B" w:rsidP="00061A0B">
      <w:pPr>
        <w:spacing w:before="120" w:after="120"/>
        <w:ind w:left="851" w:right="902"/>
        <w:jc w:val="both"/>
        <w:rPr>
          <w:rFonts w:ascii="Palatino Linotype" w:eastAsia="Palatino Linotype" w:hAnsi="Palatino Linotype" w:cs="Palatino Linotype"/>
          <w:bCs/>
          <w:i/>
          <w:sz w:val="22"/>
          <w:szCs w:val="22"/>
        </w:rPr>
      </w:pPr>
      <w:r w:rsidRPr="00605B37">
        <w:rPr>
          <w:rFonts w:ascii="Palatino Linotype" w:eastAsia="Palatino Linotype" w:hAnsi="Palatino Linotype" w:cs="Palatino Linotype"/>
          <w:i/>
          <w:sz w:val="22"/>
          <w:szCs w:val="22"/>
        </w:rPr>
        <w:t>“</w:t>
      </w:r>
      <w:r w:rsidRPr="00605B37">
        <w:rPr>
          <w:rFonts w:ascii="Palatino Linotype" w:eastAsia="Palatino Linotype" w:hAnsi="Palatino Linotype" w:cs="Palatino Linotype"/>
          <w:b/>
          <w:i/>
          <w:sz w:val="22"/>
          <w:szCs w:val="22"/>
        </w:rPr>
        <w:t xml:space="preserve">Artículo 11.- </w:t>
      </w:r>
      <w:r w:rsidRPr="00605B37">
        <w:rPr>
          <w:rFonts w:ascii="Palatino Linotype" w:eastAsia="Palatino Linotype" w:hAnsi="Palatino Linotype" w:cs="Palatino Linotype"/>
          <w:bCs/>
          <w:i/>
          <w:sz w:val="22"/>
          <w:szCs w:val="22"/>
        </w:rPr>
        <w:t xml:space="preserve">Corresponden al </w:t>
      </w:r>
      <w:r w:rsidRPr="00605B37">
        <w:rPr>
          <w:rFonts w:ascii="Palatino Linotype" w:eastAsia="Palatino Linotype" w:hAnsi="Palatino Linotype" w:cs="Palatino Linotype"/>
          <w:b/>
          <w:i/>
          <w:sz w:val="22"/>
          <w:szCs w:val="22"/>
        </w:rPr>
        <w:t>Director</w:t>
      </w:r>
      <w:r w:rsidR="00061A0B" w:rsidRPr="00605B37">
        <w:rPr>
          <w:rFonts w:ascii="Palatino Linotype" w:eastAsia="Palatino Linotype" w:hAnsi="Palatino Linotype" w:cs="Palatino Linotype"/>
          <w:b/>
          <w:i/>
          <w:sz w:val="22"/>
          <w:szCs w:val="22"/>
        </w:rPr>
        <w:t xml:space="preserve"> </w:t>
      </w:r>
      <w:r w:rsidRPr="00605B37">
        <w:rPr>
          <w:rFonts w:ascii="Palatino Linotype" w:eastAsia="Palatino Linotype" w:hAnsi="Palatino Linotype" w:cs="Palatino Linotype"/>
          <w:b/>
          <w:i/>
          <w:sz w:val="22"/>
          <w:szCs w:val="22"/>
        </w:rPr>
        <w:t>General</w:t>
      </w:r>
      <w:r w:rsidRPr="00605B37">
        <w:rPr>
          <w:rFonts w:ascii="Palatino Linotype" w:eastAsia="Palatino Linotype" w:hAnsi="Palatino Linotype" w:cs="Palatino Linotype"/>
          <w:bCs/>
          <w:i/>
          <w:sz w:val="22"/>
          <w:szCs w:val="22"/>
        </w:rPr>
        <w:t xml:space="preserve"> las atribuciones siguientes:</w:t>
      </w:r>
    </w:p>
    <w:p w14:paraId="702D9060" w14:textId="77777777" w:rsidR="004F625B" w:rsidRPr="00605B37" w:rsidRDefault="004F625B" w:rsidP="00061A0B">
      <w:pPr>
        <w:spacing w:before="120" w:after="120"/>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i/>
          <w:sz w:val="22"/>
          <w:szCs w:val="22"/>
        </w:rPr>
        <w:t>…</w:t>
      </w:r>
    </w:p>
    <w:p w14:paraId="1F08B04F" w14:textId="77777777" w:rsidR="004F625B" w:rsidRPr="00605B37" w:rsidRDefault="004F625B" w:rsidP="00061A0B">
      <w:pPr>
        <w:spacing w:before="120" w:after="120"/>
        <w:ind w:left="1134" w:right="902"/>
        <w:jc w:val="both"/>
        <w:rPr>
          <w:rFonts w:ascii="Palatino Linotype" w:eastAsia="Palatino Linotype" w:hAnsi="Palatino Linotype" w:cs="Palatino Linotype"/>
          <w:i/>
          <w:sz w:val="22"/>
          <w:szCs w:val="22"/>
        </w:rPr>
      </w:pPr>
      <w:r w:rsidRPr="00605B37">
        <w:rPr>
          <w:rFonts w:ascii="Palatino Linotype" w:eastAsia="Palatino Linotype" w:hAnsi="Palatino Linotype" w:cs="Palatino Linotype"/>
          <w:b/>
          <w:i/>
          <w:sz w:val="22"/>
          <w:szCs w:val="22"/>
        </w:rPr>
        <w:t>IV. Informar a las autoridades de las Instituciones de Seguridad Pública sobre los resultados de las evaluaciones que se practiquen para el ingreso, reingreso, promoción y permanencia de su personal</w:t>
      </w:r>
      <w:r w:rsidRPr="00605B37">
        <w:rPr>
          <w:rFonts w:ascii="Palatino Linotype" w:eastAsia="Palatino Linotype" w:hAnsi="Palatino Linotype" w:cs="Palatino Linotype"/>
          <w:i/>
          <w:sz w:val="22"/>
          <w:szCs w:val="22"/>
        </w:rPr>
        <w:t>, así como rendir el informe correspondiente al Consejo Directivo” (Sic)</w:t>
      </w:r>
    </w:p>
    <w:p w14:paraId="3B23CE78" w14:textId="77777777" w:rsidR="00061A0B" w:rsidRPr="00605B37" w:rsidRDefault="00061A0B" w:rsidP="00061A0B">
      <w:pPr>
        <w:spacing w:before="120" w:after="12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En atención a lo anterior,</w:t>
      </w:r>
      <w:r w:rsidR="004F625B" w:rsidRPr="00605B37">
        <w:rPr>
          <w:rFonts w:ascii="Palatino Linotype" w:eastAsia="Palatino Linotype" w:hAnsi="Palatino Linotype" w:cs="Palatino Linotype"/>
        </w:rPr>
        <w:t xml:space="preserve"> debido a que el </w:t>
      </w:r>
      <w:r w:rsidR="004F625B" w:rsidRPr="00605B37">
        <w:rPr>
          <w:rFonts w:ascii="Palatino Linotype" w:eastAsia="Palatino Linotype" w:hAnsi="Palatino Linotype" w:cs="Palatino Linotype"/>
          <w:b/>
        </w:rPr>
        <w:t>Sujeto Obligado</w:t>
      </w:r>
      <w:r w:rsidR="004F625B" w:rsidRPr="00605B37">
        <w:rPr>
          <w:rFonts w:ascii="Palatino Linotype" w:eastAsia="Palatino Linotype" w:hAnsi="Palatino Linotype" w:cs="Palatino Linotype"/>
        </w:rPr>
        <w:t xml:space="preserve"> únicamente cuenta con la información relativa a los resultados globales de la aplicación de los exámenes de control y confianza, obtenidos conjuntamente derivados del proceso de la aplicación de todas evaluaciones, resulta dable ordenar el documento que da cuenta de éstos del personal que integra</w:t>
      </w:r>
      <w:r w:rsidRPr="00605B37">
        <w:rPr>
          <w:rFonts w:ascii="Palatino Linotype" w:eastAsia="Palatino Linotype" w:hAnsi="Palatino Linotype" w:cs="Palatino Linotype"/>
        </w:rPr>
        <w:t xml:space="preserve"> la Dirección de Seguridad Pública y Protección Civil</w:t>
      </w:r>
      <w:r w:rsidR="004F625B" w:rsidRPr="00605B37">
        <w:rPr>
          <w:rFonts w:ascii="Palatino Linotype" w:eastAsia="Palatino Linotype" w:hAnsi="Palatino Linotype" w:cs="Palatino Linotype"/>
        </w:rPr>
        <w:t xml:space="preserve">, al </w:t>
      </w:r>
      <w:r w:rsidRPr="00605B37">
        <w:rPr>
          <w:rFonts w:ascii="Palatino Linotype" w:eastAsia="Palatino Linotype" w:hAnsi="Palatino Linotype" w:cs="Palatino Linotype"/>
        </w:rPr>
        <w:t xml:space="preserve">uno de agosto de </w:t>
      </w:r>
      <w:r w:rsidR="004F625B" w:rsidRPr="00605B37">
        <w:rPr>
          <w:rFonts w:ascii="Palatino Linotype" w:eastAsia="Palatino Linotype" w:hAnsi="Palatino Linotype" w:cs="Palatino Linotype"/>
        </w:rPr>
        <w:t>dos mil veintidós</w:t>
      </w:r>
      <w:r w:rsidRPr="00605B37">
        <w:rPr>
          <w:rFonts w:ascii="Palatino Linotype" w:eastAsia="Palatino Linotype" w:hAnsi="Palatino Linotype" w:cs="Palatino Linotype"/>
        </w:rPr>
        <w:t xml:space="preserve">, </w:t>
      </w:r>
      <w:r w:rsidR="004F625B" w:rsidRPr="00605B37">
        <w:rPr>
          <w:rFonts w:ascii="Palatino Linotype" w:eastAsia="Palatino Linotype" w:hAnsi="Palatino Linotype" w:cs="Palatino Linotype"/>
        </w:rPr>
        <w:t xml:space="preserve"> de ser procedente en versión pública conforme a lo señalado </w:t>
      </w:r>
      <w:r w:rsidRPr="00605B37">
        <w:rPr>
          <w:rFonts w:ascii="Palatino Linotype" w:eastAsia="Palatino Linotype" w:hAnsi="Palatino Linotype" w:cs="Palatino Linotype"/>
        </w:rPr>
        <w:t xml:space="preserve">en el </w:t>
      </w:r>
      <w:r w:rsidR="004F625B" w:rsidRPr="00605B37">
        <w:rPr>
          <w:rFonts w:ascii="Palatino Linotype" w:eastAsia="Palatino Linotype" w:hAnsi="Palatino Linotype" w:cs="Palatino Linotype"/>
        </w:rPr>
        <w:t xml:space="preserve">considerando </w:t>
      </w:r>
      <w:r w:rsidRPr="00605B37">
        <w:rPr>
          <w:rFonts w:ascii="Palatino Linotype" w:eastAsia="Palatino Linotype" w:hAnsi="Palatino Linotype" w:cs="Palatino Linotype"/>
        </w:rPr>
        <w:t>siguiente.</w:t>
      </w:r>
    </w:p>
    <w:p w14:paraId="3AA3B4A9" w14:textId="193C8421" w:rsidR="00131CFC" w:rsidRPr="00605B37" w:rsidRDefault="00212DEF">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De lo hasta aquí expuesto, se concluye que los motivos de inconformidad de la parte </w:t>
      </w:r>
      <w:r w:rsidRPr="00605B37">
        <w:rPr>
          <w:rFonts w:ascii="Palatino Linotype" w:eastAsia="Palatino Linotype" w:hAnsi="Palatino Linotype" w:cs="Palatino Linotype"/>
          <w:b/>
        </w:rPr>
        <w:t xml:space="preserve">Recurrente </w:t>
      </w:r>
      <w:r w:rsidRPr="00605B37">
        <w:rPr>
          <w:rFonts w:ascii="Palatino Linotype" w:eastAsia="Palatino Linotype" w:hAnsi="Palatino Linotype" w:cs="Palatino Linotype"/>
        </w:rPr>
        <w:t xml:space="preserve">devienen fundados, siendo procedente </w:t>
      </w:r>
      <w:r w:rsidRPr="00605B37">
        <w:rPr>
          <w:rFonts w:ascii="Palatino Linotype" w:eastAsia="Palatino Linotype" w:hAnsi="Palatino Linotype" w:cs="Palatino Linotype"/>
          <w:i/>
        </w:rPr>
        <w:t>Revocar</w:t>
      </w:r>
      <w:r w:rsidRPr="00605B37">
        <w:rPr>
          <w:rFonts w:ascii="Palatino Linotype" w:eastAsia="Palatino Linotype" w:hAnsi="Palatino Linotype" w:cs="Palatino Linotype"/>
        </w:rPr>
        <w:t xml:space="preserve"> la respuesta proporcionada por el </w:t>
      </w:r>
      <w:r w:rsidRPr="00605B37">
        <w:rPr>
          <w:rFonts w:ascii="Palatino Linotype" w:eastAsia="Palatino Linotype" w:hAnsi="Palatino Linotype" w:cs="Palatino Linotype"/>
          <w:b/>
        </w:rPr>
        <w:t xml:space="preserve">Sujeto Obligado </w:t>
      </w:r>
      <w:r w:rsidRPr="00605B37">
        <w:rPr>
          <w:rFonts w:ascii="Palatino Linotype" w:eastAsia="Palatino Linotype" w:hAnsi="Palatino Linotype" w:cs="Palatino Linotype"/>
        </w:rPr>
        <w:t xml:space="preserve">en términos del artículo 186 fracción III de </w:t>
      </w:r>
      <w:r w:rsidRPr="00605B37">
        <w:rPr>
          <w:rFonts w:ascii="Palatino Linotype" w:eastAsia="Palatino Linotype" w:hAnsi="Palatino Linotype" w:cs="Palatino Linotype"/>
        </w:rPr>
        <w:lastRenderedPageBreak/>
        <w:t>la Ley de Transparencia y Acceso a la Información Pública del Estado de México y Municipios.</w:t>
      </w:r>
    </w:p>
    <w:p w14:paraId="6657B158" w14:textId="77777777" w:rsidR="00993CBC" w:rsidRPr="00605B37" w:rsidRDefault="00993CBC" w:rsidP="00993CBC">
      <w:pPr>
        <w:spacing w:before="240" w:after="240" w:line="360" w:lineRule="auto"/>
        <w:ind w:right="51"/>
        <w:jc w:val="both"/>
        <w:rPr>
          <w:rFonts w:ascii="Palatino Linotype" w:eastAsia="Palatino Linotype" w:hAnsi="Palatino Linotype" w:cs="Palatino Linotype"/>
        </w:rPr>
      </w:pPr>
      <w:r w:rsidRPr="00605B37">
        <w:rPr>
          <w:rFonts w:ascii="Palatino Linotype" w:eastAsia="Palatino Linotype" w:hAnsi="Palatino Linotype" w:cs="Palatino Linotype"/>
          <w:b/>
        </w:rPr>
        <w:t xml:space="preserve">Quinto. Versión Pública. </w:t>
      </w:r>
      <w:r w:rsidRPr="00605B37">
        <w:rPr>
          <w:rFonts w:ascii="Palatino Linotype" w:eastAsia="Palatino Linotype" w:hAnsi="Palatino Linotype" w:cs="Palatino Linotype"/>
        </w:rPr>
        <w:t>Como fue debidamente apuntado, 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D3B66EB" w14:textId="77777777" w:rsidR="00993CBC" w:rsidRPr="00605B37" w:rsidRDefault="00993CBC" w:rsidP="00993CBC">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AE81910" w14:textId="77777777" w:rsidR="00993CBC" w:rsidRPr="00605B37" w:rsidRDefault="00993CBC" w:rsidP="00993CBC">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351676E5" w14:textId="77777777" w:rsidR="00993CBC" w:rsidRPr="00605B37" w:rsidRDefault="00993CBC" w:rsidP="00993CBC">
      <w:pPr>
        <w:spacing w:before="240" w:after="240" w:line="360" w:lineRule="auto"/>
        <w:ind w:right="49"/>
        <w:jc w:val="both"/>
        <w:rPr>
          <w:rFonts w:ascii="Palatino Linotype" w:eastAsia="Palatino Linotype" w:hAnsi="Palatino Linotype" w:cs="Palatino Linotype"/>
        </w:rPr>
      </w:pPr>
      <w:r w:rsidRPr="00605B37">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39DC013D" w14:textId="77777777" w:rsidR="00993CBC" w:rsidRPr="00605B37" w:rsidRDefault="00993CBC" w:rsidP="00993CBC">
      <w:pPr>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rPr>
        <w:lastRenderedPageBreak/>
        <w:t> </w:t>
      </w:r>
      <w:r w:rsidRPr="00605B37">
        <w:rPr>
          <w:rFonts w:ascii="Palatino Linotype" w:eastAsia="Palatino Linotype" w:hAnsi="Palatino Linotype" w:cs="Palatino Linotype"/>
          <w:i/>
        </w:rPr>
        <w:t>“</w:t>
      </w:r>
      <w:r w:rsidRPr="00605B37">
        <w:rPr>
          <w:rFonts w:ascii="Palatino Linotype" w:eastAsia="Palatino Linotype" w:hAnsi="Palatino Linotype" w:cs="Palatino Linotype"/>
          <w:b/>
          <w:i/>
        </w:rPr>
        <w:t>Artículo 3.</w:t>
      </w:r>
      <w:r w:rsidRPr="00605B37">
        <w:rPr>
          <w:rFonts w:ascii="Palatino Linotype" w:eastAsia="Palatino Linotype" w:hAnsi="Palatino Linotype" w:cs="Palatino Linotype"/>
          <w:i/>
        </w:rPr>
        <w:t xml:space="preserve"> Para los efectos de la presente Ley se entenderá por:</w:t>
      </w:r>
    </w:p>
    <w:p w14:paraId="48285707"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p>
    <w:p w14:paraId="4E9F8787"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IX. Datos personales</w:t>
      </w:r>
      <w:r w:rsidRPr="00605B37">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591F13AB"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p>
    <w:p w14:paraId="184267DB"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XX. Información clasificada</w:t>
      </w:r>
      <w:r w:rsidRPr="00605B37">
        <w:rPr>
          <w:rFonts w:ascii="Palatino Linotype" w:eastAsia="Palatino Linotype" w:hAnsi="Palatino Linotype" w:cs="Palatino Linotype"/>
          <w:i/>
        </w:rPr>
        <w:t>: Aquella considerada por la presente Ley como reservada o confidencial;</w:t>
      </w:r>
    </w:p>
    <w:p w14:paraId="46970324"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XXI. Información confidencial</w:t>
      </w:r>
      <w:r w:rsidRPr="00605B37">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6059F7"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p>
    <w:p w14:paraId="4D68230F"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XXXII. Protección de Datos Personales</w:t>
      </w:r>
      <w:r w:rsidRPr="00605B37">
        <w:rPr>
          <w:rFonts w:ascii="Palatino Linotype" w:eastAsia="Palatino Linotype" w:hAnsi="Palatino Linotype" w:cs="Palatino Linotype"/>
          <w:i/>
        </w:rPr>
        <w:t>: Derecho humano que tutela la privacidad de datos personales en poder de los sujetos obligados y sujetos particulares;</w:t>
      </w:r>
    </w:p>
    <w:p w14:paraId="2F15D77C"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p>
    <w:p w14:paraId="73F86C23" w14:textId="77777777" w:rsidR="00993CBC" w:rsidRPr="00605B37" w:rsidRDefault="00993CBC" w:rsidP="00993CBC">
      <w:pPr>
        <w:tabs>
          <w:tab w:val="left" w:pos="1276"/>
        </w:tabs>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XLV. Versión pública</w:t>
      </w:r>
      <w:r w:rsidRPr="00605B37">
        <w:rPr>
          <w:rFonts w:ascii="Palatino Linotype" w:eastAsia="Palatino Linotype" w:hAnsi="Palatino Linotype" w:cs="Palatino Linotype"/>
          <w:i/>
        </w:rPr>
        <w:t>: Documento en el que se elimine, suprime o borra la información clasificada como reservada o confidencial para permitir su acceso.</w:t>
      </w:r>
    </w:p>
    <w:p w14:paraId="1C596E7B" w14:textId="77777777" w:rsidR="00993CBC" w:rsidRPr="00605B37" w:rsidRDefault="00993CBC" w:rsidP="00993CBC">
      <w:pPr>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 Artículo 6</w:t>
      </w:r>
      <w:r w:rsidRPr="00605B37">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DF03096" w14:textId="77777777" w:rsidR="00993CBC" w:rsidRPr="00605B37" w:rsidRDefault="00993CBC" w:rsidP="00993CBC">
      <w:pPr>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i/>
        </w:rPr>
        <w:t> (…)</w:t>
      </w:r>
    </w:p>
    <w:p w14:paraId="7284C467" w14:textId="77777777" w:rsidR="00993CBC" w:rsidRPr="00605B37" w:rsidRDefault="00993CBC" w:rsidP="00993CBC">
      <w:pPr>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lastRenderedPageBreak/>
        <w:t>Artículo 91.</w:t>
      </w:r>
      <w:r w:rsidRPr="00605B37">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A6FA26B" w14:textId="77777777" w:rsidR="00993CBC" w:rsidRPr="00605B37" w:rsidRDefault="00993CBC" w:rsidP="00993CBC">
      <w:pPr>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p>
    <w:p w14:paraId="57B6DE94" w14:textId="77777777" w:rsidR="00993CBC" w:rsidRPr="00605B37" w:rsidRDefault="00993CBC" w:rsidP="00993CBC">
      <w:pPr>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Artículo 137.</w:t>
      </w:r>
      <w:r w:rsidRPr="00605B37">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D85A956" w14:textId="77777777" w:rsidR="00993CBC" w:rsidRPr="00605B37" w:rsidRDefault="00993CBC" w:rsidP="00993CBC">
      <w:pPr>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 Artículo 143.</w:t>
      </w:r>
      <w:r w:rsidRPr="00605B3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2BBE0C5B" w14:textId="77777777" w:rsidR="00993CBC" w:rsidRPr="00605B37" w:rsidRDefault="00993CBC" w:rsidP="00993CBC">
      <w:pPr>
        <w:spacing w:before="120" w:after="120"/>
        <w:ind w:left="1134"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I.</w:t>
      </w:r>
      <w:r w:rsidRPr="00605B37">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4ECB6CE" w14:textId="77777777" w:rsidR="00993CBC" w:rsidRPr="00605B37" w:rsidRDefault="00993CBC" w:rsidP="00993CBC">
      <w:pPr>
        <w:spacing w:before="240" w:after="240" w:line="360" w:lineRule="auto"/>
        <w:ind w:right="50"/>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82DDC11" w14:textId="77777777" w:rsidR="00993CBC" w:rsidRPr="00605B37" w:rsidRDefault="00993CBC" w:rsidP="00993CBC">
      <w:pPr>
        <w:spacing w:before="240" w:after="240" w:line="360" w:lineRule="auto"/>
        <w:ind w:right="50"/>
        <w:jc w:val="both"/>
        <w:rPr>
          <w:rFonts w:ascii="Palatino Linotype" w:eastAsia="Palatino Linotype" w:hAnsi="Palatino Linotype" w:cs="Palatino Linotype"/>
        </w:rPr>
      </w:pPr>
      <w:r w:rsidRPr="00605B37">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F3CB351" w14:textId="245600D4" w:rsidR="00993CBC" w:rsidRPr="00605B37" w:rsidRDefault="00993CBC" w:rsidP="00993CBC">
      <w:pPr>
        <w:spacing w:line="360" w:lineRule="auto"/>
        <w:contextualSpacing/>
        <w:jc w:val="both"/>
        <w:rPr>
          <w:rFonts w:ascii="Palatino Linotype" w:hAnsi="Palatino Linotype"/>
        </w:rPr>
      </w:pPr>
      <w:r w:rsidRPr="00605B37">
        <w:rPr>
          <w:rFonts w:ascii="Palatino Linotype" w:eastAsia="Palatino Linotype" w:hAnsi="Palatino Linotype" w:cs="Palatino Linotype"/>
        </w:rPr>
        <w:t xml:space="preserve">En el caso específico, dada la naturaleza de la información que se ordena entregar, se considera que el nombre de los servidores públicos adscritos a la Dirección de Seguridad Pública y Protección Civil que realizan funciones operativas, debe ser protegido </w:t>
      </w:r>
      <w:r w:rsidRPr="00605B37">
        <w:rPr>
          <w:rFonts w:ascii="Palatino Linotype" w:hAnsi="Palatino Linotype"/>
        </w:rPr>
        <w:t>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w:t>
      </w:r>
      <w:r w:rsidR="0055790F" w:rsidRPr="00605B37">
        <w:rPr>
          <w:rFonts w:ascii="Palatino Linotype" w:hAnsi="Palatino Linotype"/>
        </w:rPr>
        <w:t xml:space="preserve"> </w:t>
      </w:r>
      <w:r w:rsidRPr="00605B37">
        <w:rPr>
          <w:rFonts w:ascii="Palatino Linotype" w:hAnsi="Palatino Linotype"/>
        </w:rPr>
        <w:t xml:space="preserve"> ello obedece a que el sólo ejercicio de las funciones que tienen encomendadas </w:t>
      </w:r>
      <w:r w:rsidR="0055790F" w:rsidRPr="00605B37">
        <w:rPr>
          <w:rFonts w:ascii="Palatino Linotype" w:eastAsia="Palatino Linotype" w:hAnsi="Palatino Linotype" w:cs="Palatino Linotype"/>
        </w:rPr>
        <w:t xml:space="preserve">en términos del artículo 21 párrafo noveno de la Constitución Política de los Estados Unidos Mexicanos de las cuales comprende la prevención de los delitos, investigación y persecución para hacerla efectiva, </w:t>
      </w:r>
      <w:r w:rsidRPr="00605B37">
        <w:rPr>
          <w:rFonts w:ascii="Palatino Linotype" w:hAnsi="Palatino Linotype"/>
        </w:rPr>
        <w:t>lleva implícito el riesgo a su integridad, toda vez que son responsables de procurar el orden, la estabilidad y la defensa de la sociedad a la que pertenecen, lo que se traduce en la prevención de delitos y combate a los delincuentes.</w:t>
      </w:r>
    </w:p>
    <w:p w14:paraId="5C7DEC86" w14:textId="77777777" w:rsidR="0055790F" w:rsidRPr="00605B37" w:rsidRDefault="0055790F" w:rsidP="0055790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w:t>
      </w:r>
      <w:r w:rsidRPr="00605B37">
        <w:rPr>
          <w:rFonts w:ascii="Palatino Linotype" w:eastAsia="Palatino Linotype" w:hAnsi="Palatino Linotype" w:cs="Palatino Linotype"/>
        </w:rPr>
        <w:lastRenderedPageBreak/>
        <w:t>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6762CD51" w14:textId="77777777" w:rsidR="00AA04CE" w:rsidRPr="00605B37" w:rsidRDefault="00AA04CE" w:rsidP="00AA04CE">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066124F3" w14:textId="77777777" w:rsidR="0055790F" w:rsidRPr="00605B37" w:rsidRDefault="0055790F" w:rsidP="0055790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57D320E5" w14:textId="77777777" w:rsidR="0055790F" w:rsidRPr="00605B37" w:rsidRDefault="0055790F" w:rsidP="0055790F">
      <w:pPr>
        <w:spacing w:before="120" w:after="12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w:t>
      </w:r>
      <w:r w:rsidRPr="00605B37">
        <w:rPr>
          <w:rFonts w:ascii="Palatino Linotype" w:eastAsia="Palatino Linotype" w:hAnsi="Palatino Linotype" w:cs="Palatino Linotype"/>
        </w:rPr>
        <w:lastRenderedPageBreak/>
        <w:t>interpretación histórico 06/09, emitido por el entonces Instituto Federal de Acceso a la Información y Protección de Datos ahora Instituto Nacional de Transparencia, Acceso a la Información y Protección de Datos Personales, INAI, que establece lo siguiente:</w:t>
      </w:r>
    </w:p>
    <w:p w14:paraId="59A1C7E2" w14:textId="77777777" w:rsidR="0055790F" w:rsidRPr="00605B37" w:rsidRDefault="0055790F" w:rsidP="0055790F">
      <w:pPr>
        <w:tabs>
          <w:tab w:val="left" w:pos="4962"/>
        </w:tabs>
        <w:spacing w:before="120" w:after="120"/>
        <w:ind w:left="851" w:right="902"/>
        <w:jc w:val="both"/>
        <w:rPr>
          <w:rFonts w:ascii="Palatino Linotype" w:eastAsia="Palatino Linotype" w:hAnsi="Palatino Linotype" w:cs="Palatino Linotype"/>
          <w:i/>
        </w:rPr>
      </w:pPr>
      <w:r w:rsidRPr="00605B37">
        <w:rPr>
          <w:rFonts w:ascii="Palatino Linotype" w:eastAsia="Palatino Linotype" w:hAnsi="Palatino Linotype" w:cs="Palatino Linotype"/>
          <w:b/>
          <w:i/>
        </w:rPr>
        <w:t>“Nombres de servidores públicos dedicados a actividades en materia de seguridad, por excepción pueden considerarse información reservada.</w:t>
      </w:r>
      <w:r w:rsidRPr="00605B37">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E7E0903" w14:textId="77777777" w:rsidR="0055790F" w:rsidRPr="00605B37" w:rsidRDefault="0055790F" w:rsidP="0055790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w:t>
      </w:r>
      <w:r w:rsidRPr="00605B37">
        <w:rPr>
          <w:rFonts w:ascii="Palatino Linotype" w:eastAsia="Palatino Linotype" w:hAnsi="Palatino Linotype" w:cs="Palatino Linotype"/>
        </w:rPr>
        <w:lastRenderedPageBreak/>
        <w:t xml:space="preserve">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605B37">
        <w:rPr>
          <w:rFonts w:ascii="Palatino Linotype" w:eastAsia="Palatino Linotype" w:hAnsi="Palatino Linotype" w:cs="Palatino Linotype"/>
          <w:b/>
        </w:rPr>
        <w:t>funciones de carácter operativo.</w:t>
      </w:r>
    </w:p>
    <w:p w14:paraId="342C7EC0" w14:textId="77777777" w:rsidR="0055790F" w:rsidRPr="00605B37" w:rsidRDefault="0055790F" w:rsidP="0055790F">
      <w:pPr>
        <w:spacing w:before="240" w:after="36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2A074A3E" w14:textId="77777777" w:rsidR="0055790F" w:rsidRPr="00605B37" w:rsidRDefault="0055790F" w:rsidP="0055790F">
      <w:pPr>
        <w:spacing w:before="120" w:after="120"/>
        <w:ind w:left="851" w:right="760"/>
        <w:jc w:val="both"/>
        <w:rPr>
          <w:rFonts w:ascii="Palatino Linotype" w:eastAsia="Palatino Linotype" w:hAnsi="Palatino Linotype" w:cs="Palatino Linotype"/>
          <w:b/>
          <w:i/>
        </w:rPr>
      </w:pPr>
      <w:r w:rsidRPr="00605B37">
        <w:rPr>
          <w:rFonts w:ascii="Palatino Linotype" w:eastAsia="Palatino Linotype" w:hAnsi="Palatino Linotype" w:cs="Palatino Linotype"/>
          <w:b/>
          <w:i/>
        </w:rPr>
        <w:t xml:space="preserve">“DERECHO A LA INFORMACIÓN. SU EJERCICIO SE ENCUENTRA LIMITADO TANTO POR LOS INTERESES NACIONALES Y DE LA SOCIEDAD, COMO POR LOS DERECHOS DE TERCEROS. </w:t>
      </w:r>
      <w:r w:rsidRPr="00605B37">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605B37">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sidRPr="00605B37">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sidRPr="00605B37">
        <w:rPr>
          <w:rFonts w:ascii="Palatino Linotype" w:eastAsia="Palatino Linotype" w:hAnsi="Palatino Linotype" w:cs="Palatino Linotype"/>
          <w:b/>
          <w:i/>
        </w:rPr>
        <w:t xml:space="preserve">mientras que por lo que respecta a </w:t>
      </w:r>
      <w:r w:rsidRPr="00605B37">
        <w:rPr>
          <w:rFonts w:ascii="Palatino Linotype" w:eastAsia="Palatino Linotype" w:hAnsi="Palatino Linotype" w:cs="Palatino Linotype"/>
          <w:b/>
          <w:i/>
        </w:rPr>
        <w:lastRenderedPageBreak/>
        <w:t>la protección de la persona existen normas que protegen el derecho a la vida o a la privacidad de los gobernados.</w:t>
      </w:r>
      <w:r w:rsidRPr="00605B37">
        <w:rPr>
          <w:rFonts w:ascii="Palatino Linotype" w:eastAsia="Palatino Linotype" w:hAnsi="Palatino Linotype" w:cs="Palatino Linotype"/>
          <w:i/>
        </w:rPr>
        <w:t>”</w:t>
      </w:r>
    </w:p>
    <w:p w14:paraId="74B7F2BA" w14:textId="77777777" w:rsidR="0055790F" w:rsidRPr="00605B37" w:rsidRDefault="0055790F" w:rsidP="0055790F">
      <w:pPr>
        <w:spacing w:before="120" w:after="120"/>
        <w:ind w:left="851" w:right="760"/>
        <w:jc w:val="both"/>
        <w:rPr>
          <w:rFonts w:ascii="Palatino Linotype" w:eastAsia="Palatino Linotype" w:hAnsi="Palatino Linotype" w:cs="Palatino Linotype"/>
          <w:i/>
        </w:rPr>
      </w:pPr>
      <w:r w:rsidRPr="00605B37">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sidRPr="00605B37">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05B37">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05B37">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FE7D157" w14:textId="77777777" w:rsidR="0055790F" w:rsidRPr="00605B37" w:rsidRDefault="0055790F" w:rsidP="0055790F">
      <w:pPr>
        <w:widowControl w:val="0"/>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w:t>
      </w:r>
      <w:r w:rsidRPr="00605B37">
        <w:rPr>
          <w:rFonts w:ascii="Palatino Linotype" w:eastAsia="Palatino Linotype" w:hAnsi="Palatino Linotype" w:cs="Palatino Linotype"/>
        </w:rPr>
        <w:lastRenderedPageBreak/>
        <w:t xml:space="preserve">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605B37">
        <w:rPr>
          <w:rFonts w:ascii="Palatino Linotype" w:eastAsia="Palatino Linotype" w:hAnsi="Palatino Linotype" w:cs="Palatino Linotype"/>
          <w:b/>
          <w:u w:val="single"/>
        </w:rPr>
        <w:t>razones, motivos o circunstancias especiales</w:t>
      </w:r>
      <w:r w:rsidRPr="00605B37">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B56D58B" w14:textId="77777777" w:rsidR="0055790F" w:rsidRPr="00605B37" w:rsidRDefault="0055790F" w:rsidP="0055790F">
      <w:pPr>
        <w:spacing w:before="240" w:after="240" w:line="360" w:lineRule="auto"/>
        <w:ind w:right="50"/>
        <w:jc w:val="both"/>
        <w:rPr>
          <w:rFonts w:ascii="Palatino Linotype" w:eastAsia="Palatino Linotype" w:hAnsi="Palatino Linotype" w:cs="Palatino Linotype"/>
        </w:rPr>
      </w:pPr>
      <w:r w:rsidRPr="00605B37">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D4AEE4B" w14:textId="77777777" w:rsidR="0055790F" w:rsidRPr="00605B37" w:rsidRDefault="0055790F" w:rsidP="0055790F">
      <w:pPr>
        <w:spacing w:before="120" w:after="120"/>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b/>
          <w:i/>
        </w:rPr>
        <w:lastRenderedPageBreak/>
        <w:t>“Artículo 49.</w:t>
      </w:r>
      <w:r w:rsidRPr="00605B37">
        <w:rPr>
          <w:rFonts w:ascii="Palatino Linotype" w:eastAsia="Palatino Linotype" w:hAnsi="Palatino Linotype" w:cs="Palatino Linotype"/>
          <w:i/>
        </w:rPr>
        <w:t xml:space="preserve"> </w:t>
      </w:r>
      <w:r w:rsidRPr="00605B37">
        <w:rPr>
          <w:rFonts w:ascii="Palatino Linotype" w:eastAsia="Palatino Linotype" w:hAnsi="Palatino Linotype" w:cs="Palatino Linotype"/>
          <w:b/>
          <w:i/>
        </w:rPr>
        <w:t>Los Comités de Transparencia</w:t>
      </w:r>
      <w:r w:rsidRPr="00605B37">
        <w:rPr>
          <w:rFonts w:ascii="Palatino Linotype" w:eastAsia="Palatino Linotype" w:hAnsi="Palatino Linotype" w:cs="Palatino Linotype"/>
          <w:i/>
        </w:rPr>
        <w:t xml:space="preserve"> tendrán las siguientes atribuciones:</w:t>
      </w:r>
    </w:p>
    <w:p w14:paraId="5EA480F2" w14:textId="77777777" w:rsidR="0055790F" w:rsidRPr="00605B37" w:rsidRDefault="0055790F" w:rsidP="0055790F">
      <w:pPr>
        <w:spacing w:before="120" w:after="120"/>
        <w:ind w:left="993" w:right="900"/>
        <w:jc w:val="both"/>
        <w:rPr>
          <w:rFonts w:ascii="Palatino Linotype" w:eastAsia="Palatino Linotype" w:hAnsi="Palatino Linotype" w:cs="Palatino Linotype"/>
          <w:i/>
        </w:rPr>
      </w:pPr>
      <w:r w:rsidRPr="00605B37">
        <w:rPr>
          <w:rFonts w:ascii="Palatino Linotype" w:eastAsia="Palatino Linotype" w:hAnsi="Palatino Linotype" w:cs="Palatino Linotype"/>
          <w:b/>
          <w:i/>
        </w:rPr>
        <w:t>VIII. Aprobar, modificar o revocar la clasificación de la información</w:t>
      </w:r>
      <w:r w:rsidRPr="00605B37">
        <w:rPr>
          <w:rFonts w:ascii="Palatino Linotype" w:eastAsia="Palatino Linotype" w:hAnsi="Palatino Linotype" w:cs="Palatino Linotype"/>
          <w:i/>
        </w:rPr>
        <w:t>…”</w:t>
      </w:r>
    </w:p>
    <w:p w14:paraId="67F3AB9D" w14:textId="77777777" w:rsidR="0055790F" w:rsidRPr="00605B37" w:rsidRDefault="0055790F" w:rsidP="0055790F">
      <w:pPr>
        <w:spacing w:before="120" w:after="120"/>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r w:rsidRPr="00605B37">
        <w:rPr>
          <w:rFonts w:ascii="Palatino Linotype" w:eastAsia="Palatino Linotype" w:hAnsi="Palatino Linotype" w:cs="Palatino Linotype"/>
          <w:b/>
          <w:i/>
        </w:rPr>
        <w:t>Artículo 53.</w:t>
      </w:r>
      <w:r w:rsidRPr="00605B37">
        <w:rPr>
          <w:rFonts w:ascii="Palatino Linotype" w:eastAsia="Palatino Linotype" w:hAnsi="Palatino Linotype" w:cs="Palatino Linotype"/>
          <w:i/>
        </w:rPr>
        <w:t xml:space="preserve"> Las </w:t>
      </w:r>
      <w:r w:rsidRPr="00605B37">
        <w:rPr>
          <w:rFonts w:ascii="Palatino Linotype" w:eastAsia="Palatino Linotype" w:hAnsi="Palatino Linotype" w:cs="Palatino Linotype"/>
          <w:b/>
          <w:i/>
        </w:rPr>
        <w:t>Unidades de Transparencia</w:t>
      </w:r>
      <w:r w:rsidRPr="00605B37">
        <w:rPr>
          <w:rFonts w:ascii="Palatino Linotype" w:eastAsia="Palatino Linotype" w:hAnsi="Palatino Linotype" w:cs="Palatino Linotype"/>
          <w:i/>
        </w:rPr>
        <w:t xml:space="preserve"> tendrán las siguientes </w:t>
      </w:r>
      <w:r w:rsidRPr="00605B37">
        <w:rPr>
          <w:rFonts w:ascii="Palatino Linotype" w:eastAsia="Palatino Linotype" w:hAnsi="Palatino Linotype" w:cs="Palatino Linotype"/>
          <w:b/>
          <w:i/>
        </w:rPr>
        <w:t>funciones</w:t>
      </w:r>
      <w:r w:rsidRPr="00605B37">
        <w:rPr>
          <w:rFonts w:ascii="Palatino Linotype" w:eastAsia="Palatino Linotype" w:hAnsi="Palatino Linotype" w:cs="Palatino Linotype"/>
          <w:i/>
        </w:rPr>
        <w:t>:</w:t>
      </w:r>
    </w:p>
    <w:p w14:paraId="0A0B8EDD" w14:textId="77777777" w:rsidR="0055790F" w:rsidRPr="00605B37" w:rsidRDefault="0055790F" w:rsidP="0055790F">
      <w:pPr>
        <w:spacing w:before="120" w:after="120"/>
        <w:ind w:left="993" w:right="900"/>
        <w:jc w:val="both"/>
        <w:rPr>
          <w:rFonts w:ascii="Palatino Linotype" w:eastAsia="Palatino Linotype" w:hAnsi="Palatino Linotype" w:cs="Palatino Linotype"/>
          <w:i/>
        </w:rPr>
      </w:pPr>
      <w:r w:rsidRPr="00605B37">
        <w:rPr>
          <w:rFonts w:ascii="Palatino Linotype" w:eastAsia="Palatino Linotype" w:hAnsi="Palatino Linotype" w:cs="Palatino Linotype"/>
          <w:b/>
          <w:i/>
        </w:rPr>
        <w:t>X. Presentar ante el Comité, el proyecto de clasificación de información</w:t>
      </w:r>
      <w:r w:rsidRPr="00605B37">
        <w:rPr>
          <w:rFonts w:ascii="Palatino Linotype" w:eastAsia="Palatino Linotype" w:hAnsi="Palatino Linotype" w:cs="Palatino Linotype"/>
          <w:i/>
        </w:rPr>
        <w:t xml:space="preserve">…” </w:t>
      </w:r>
    </w:p>
    <w:p w14:paraId="78746C2E" w14:textId="77777777" w:rsidR="0055790F" w:rsidRPr="00605B37" w:rsidRDefault="0055790F" w:rsidP="0055790F">
      <w:pPr>
        <w:spacing w:before="120" w:after="120"/>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b/>
          <w:i/>
        </w:rPr>
        <w:t>“Artículo 59.</w:t>
      </w:r>
      <w:r w:rsidRPr="00605B37">
        <w:rPr>
          <w:rFonts w:ascii="Palatino Linotype" w:eastAsia="Palatino Linotype" w:hAnsi="Palatino Linotype" w:cs="Palatino Linotype"/>
          <w:i/>
        </w:rPr>
        <w:t xml:space="preserve"> Los </w:t>
      </w:r>
      <w:r w:rsidRPr="00605B37">
        <w:rPr>
          <w:rFonts w:ascii="Palatino Linotype" w:eastAsia="Palatino Linotype" w:hAnsi="Palatino Linotype" w:cs="Palatino Linotype"/>
          <w:b/>
          <w:i/>
        </w:rPr>
        <w:t>servidores públicos habilitados</w:t>
      </w:r>
      <w:r w:rsidRPr="00605B37">
        <w:rPr>
          <w:rFonts w:ascii="Palatino Linotype" w:eastAsia="Palatino Linotype" w:hAnsi="Palatino Linotype" w:cs="Palatino Linotype"/>
          <w:i/>
        </w:rPr>
        <w:t xml:space="preserve"> tendrán las </w:t>
      </w:r>
      <w:r w:rsidRPr="00605B37">
        <w:rPr>
          <w:rFonts w:ascii="Palatino Linotype" w:eastAsia="Palatino Linotype" w:hAnsi="Palatino Linotype" w:cs="Palatino Linotype"/>
          <w:b/>
          <w:i/>
        </w:rPr>
        <w:t>funciones</w:t>
      </w:r>
      <w:r w:rsidRPr="00605B37">
        <w:rPr>
          <w:rFonts w:ascii="Palatino Linotype" w:eastAsia="Palatino Linotype" w:hAnsi="Palatino Linotype" w:cs="Palatino Linotype"/>
          <w:i/>
        </w:rPr>
        <w:t xml:space="preserve"> siguientes:</w:t>
      </w:r>
    </w:p>
    <w:p w14:paraId="25670DE2" w14:textId="77777777" w:rsidR="0055790F" w:rsidRPr="00605B37" w:rsidRDefault="0055790F" w:rsidP="0055790F">
      <w:pPr>
        <w:spacing w:before="120" w:after="120"/>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b/>
          <w:i/>
        </w:rPr>
        <w:t>V. Integrar y presentar al responsable de la Unidad de Transparencia la propuesta de clasificación de información</w:t>
      </w:r>
      <w:r w:rsidRPr="00605B37">
        <w:rPr>
          <w:rFonts w:ascii="Palatino Linotype" w:eastAsia="Palatino Linotype" w:hAnsi="Palatino Linotype" w:cs="Palatino Linotype"/>
          <w:i/>
        </w:rPr>
        <w:t>, la cual tendrá los fundamentos y argumentos en que se basa dicha propuesta…”</w:t>
      </w:r>
    </w:p>
    <w:p w14:paraId="7D8C639A" w14:textId="77777777" w:rsidR="0055790F" w:rsidRPr="00605B37" w:rsidRDefault="0055790F" w:rsidP="0055790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DD5F63F" w14:textId="77777777" w:rsidR="0055790F" w:rsidRPr="00605B37" w:rsidRDefault="0055790F" w:rsidP="0055790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6454868E" w14:textId="77777777" w:rsidR="0055790F" w:rsidRPr="00605B37" w:rsidRDefault="0055790F" w:rsidP="0055790F">
      <w:pPr>
        <w:spacing w:after="240"/>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r w:rsidRPr="00605B37">
        <w:rPr>
          <w:rFonts w:ascii="Palatino Linotype" w:eastAsia="Palatino Linotype" w:hAnsi="Palatino Linotype" w:cs="Palatino Linotype"/>
          <w:b/>
          <w:i/>
        </w:rPr>
        <w:t>Artículo 149.</w:t>
      </w:r>
      <w:r w:rsidRPr="00605B37">
        <w:rPr>
          <w:rFonts w:ascii="Palatino Linotype" w:eastAsia="Palatino Linotype" w:hAnsi="Palatino Linotype" w:cs="Palatino Linotype"/>
          <w:i/>
        </w:rPr>
        <w:t xml:space="preserve"> El </w:t>
      </w:r>
      <w:r w:rsidRPr="00605B37">
        <w:rPr>
          <w:rFonts w:ascii="Palatino Linotype" w:eastAsia="Palatino Linotype" w:hAnsi="Palatino Linotype" w:cs="Palatino Linotype"/>
          <w:b/>
          <w:i/>
        </w:rPr>
        <w:t>acuerdo que clasifique la información como confidencial</w:t>
      </w:r>
      <w:r w:rsidRPr="00605B37">
        <w:rPr>
          <w:rFonts w:ascii="Palatino Linotype" w:eastAsia="Palatino Linotype" w:hAnsi="Palatino Linotype" w:cs="Palatino Linotype"/>
          <w:i/>
        </w:rPr>
        <w:t xml:space="preserve"> deberá contener un razonamiento lógico en el que demuestre </w:t>
      </w:r>
      <w:r w:rsidRPr="00605B37">
        <w:rPr>
          <w:rFonts w:ascii="Palatino Linotype" w:eastAsia="Palatino Linotype" w:hAnsi="Palatino Linotype" w:cs="Palatino Linotype"/>
          <w:i/>
        </w:rPr>
        <w:lastRenderedPageBreak/>
        <w:t>que la información se encuentra en alguna o algunas de las hipótesis previstas en la presente Ley.” (Sic)</w:t>
      </w:r>
    </w:p>
    <w:p w14:paraId="19BAF438" w14:textId="77777777" w:rsidR="0055790F" w:rsidRPr="00605B37" w:rsidRDefault="0055790F" w:rsidP="0055790F">
      <w:pPr>
        <w:spacing w:before="240" w:after="240" w:line="360" w:lineRule="auto"/>
        <w:ind w:right="51"/>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Es decir, 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437BAC6" w14:textId="77777777" w:rsidR="0055790F" w:rsidRPr="00605B37" w:rsidRDefault="0055790F" w:rsidP="0055790F">
      <w:pPr>
        <w:spacing w:before="240" w:after="240" w:line="360" w:lineRule="auto"/>
        <w:ind w:right="49"/>
        <w:jc w:val="both"/>
        <w:rPr>
          <w:rFonts w:ascii="Palatino Linotype" w:eastAsia="Palatino Linotype" w:hAnsi="Palatino Linotype" w:cs="Palatino Linotype"/>
        </w:rPr>
      </w:pPr>
      <w:bookmarkStart w:id="6" w:name="_heading=h.3dy6vkm" w:colFirst="0" w:colLast="0"/>
      <w:bookmarkEnd w:id="6"/>
      <w:r w:rsidRPr="00605B37">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5904FAC5"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b/>
          <w:i/>
          <w:sz w:val="21"/>
          <w:szCs w:val="21"/>
        </w:rPr>
      </w:pPr>
      <w:r w:rsidRPr="00605B37">
        <w:rPr>
          <w:rFonts w:ascii="Palatino Linotype" w:eastAsia="Palatino Linotype" w:hAnsi="Palatino Linotype" w:cs="Palatino Linotype"/>
          <w:i/>
          <w:sz w:val="21"/>
          <w:szCs w:val="21"/>
        </w:rPr>
        <w:t>“</w:t>
      </w:r>
      <w:r w:rsidRPr="00605B37">
        <w:rPr>
          <w:rFonts w:ascii="Palatino Linotype" w:eastAsia="Palatino Linotype" w:hAnsi="Palatino Linotype" w:cs="Palatino Linotype"/>
          <w:b/>
          <w:i/>
          <w:sz w:val="21"/>
          <w:szCs w:val="21"/>
        </w:rPr>
        <w:t>Artículo 132.</w:t>
      </w:r>
      <w:r w:rsidRPr="00605B37">
        <w:rPr>
          <w:rFonts w:ascii="Palatino Linotype" w:eastAsia="Palatino Linotype" w:hAnsi="Palatino Linotype" w:cs="Palatino Linotype"/>
          <w:i/>
          <w:sz w:val="21"/>
          <w:szCs w:val="21"/>
        </w:rPr>
        <w:t xml:space="preserve"> </w:t>
      </w:r>
      <w:r w:rsidRPr="00605B37">
        <w:rPr>
          <w:rFonts w:ascii="Palatino Linotype" w:eastAsia="Palatino Linotype" w:hAnsi="Palatino Linotype" w:cs="Palatino Linotype"/>
          <w:b/>
          <w:i/>
          <w:sz w:val="21"/>
          <w:szCs w:val="21"/>
        </w:rPr>
        <w:t>La clasificación de la información se llevará a cabo en el momento en que:</w:t>
      </w:r>
    </w:p>
    <w:p w14:paraId="2F15444A" w14:textId="77777777" w:rsidR="0055790F" w:rsidRPr="00605B37" w:rsidRDefault="0055790F" w:rsidP="0055790F">
      <w:pPr>
        <w:tabs>
          <w:tab w:val="left" w:pos="8222"/>
        </w:tabs>
        <w:spacing w:before="120" w:after="120"/>
        <w:ind w:left="1134"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w:t>
      </w:r>
    </w:p>
    <w:p w14:paraId="5DE993DD" w14:textId="77777777" w:rsidR="0055790F" w:rsidRPr="00605B37" w:rsidRDefault="0055790F" w:rsidP="0055790F">
      <w:pPr>
        <w:tabs>
          <w:tab w:val="left" w:pos="8222"/>
        </w:tabs>
        <w:spacing w:before="120" w:after="120"/>
        <w:ind w:left="1134"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II.</w:t>
      </w:r>
      <w:r w:rsidRPr="00605B37">
        <w:rPr>
          <w:rFonts w:ascii="Palatino Linotype" w:eastAsia="Palatino Linotype" w:hAnsi="Palatino Linotype" w:cs="Palatino Linotype"/>
          <w:i/>
          <w:sz w:val="21"/>
          <w:szCs w:val="21"/>
        </w:rPr>
        <w:t xml:space="preserve"> Se determine mediante resolución de autoridad competente; o</w:t>
      </w:r>
    </w:p>
    <w:p w14:paraId="64DA5BFA" w14:textId="77777777" w:rsidR="0055790F" w:rsidRPr="00605B37" w:rsidRDefault="0055790F" w:rsidP="0055790F">
      <w:pPr>
        <w:tabs>
          <w:tab w:val="left" w:pos="8222"/>
        </w:tabs>
        <w:spacing w:before="120" w:after="120"/>
        <w:ind w:left="1134"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lastRenderedPageBreak/>
        <w:t>III</w:t>
      </w:r>
      <w:r w:rsidRPr="00605B37">
        <w:rPr>
          <w:rFonts w:ascii="Palatino Linotype" w:eastAsia="Palatino Linotype" w:hAnsi="Palatino Linotype" w:cs="Palatino Linotype"/>
          <w:i/>
          <w:sz w:val="21"/>
          <w:szCs w:val="21"/>
        </w:rPr>
        <w:t xml:space="preserve">. </w:t>
      </w:r>
      <w:r w:rsidRPr="00605B37">
        <w:rPr>
          <w:rFonts w:ascii="Palatino Linotype" w:eastAsia="Palatino Linotype" w:hAnsi="Palatino Linotype" w:cs="Palatino Linotype"/>
          <w:b/>
          <w:i/>
          <w:sz w:val="21"/>
          <w:szCs w:val="21"/>
        </w:rPr>
        <w:t>Se generen versiones públicas para dar cumplimiento a las obligaciones de transparencia previstas en esta Ley</w:t>
      </w:r>
      <w:r w:rsidRPr="00605B37">
        <w:rPr>
          <w:rFonts w:ascii="Palatino Linotype" w:eastAsia="Palatino Linotype" w:hAnsi="Palatino Linotype" w:cs="Palatino Linotype"/>
          <w:i/>
          <w:sz w:val="21"/>
          <w:szCs w:val="21"/>
        </w:rPr>
        <w:t>.”</w:t>
      </w:r>
    </w:p>
    <w:p w14:paraId="280765BB"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w:t>
      </w:r>
      <w:r w:rsidRPr="00605B37">
        <w:rPr>
          <w:rFonts w:ascii="Palatino Linotype" w:eastAsia="Palatino Linotype" w:hAnsi="Palatino Linotype" w:cs="Palatino Linotype"/>
          <w:b/>
          <w:i/>
          <w:sz w:val="21"/>
          <w:szCs w:val="21"/>
        </w:rPr>
        <w:t>Segundo.-</w:t>
      </w:r>
      <w:r w:rsidRPr="00605B37">
        <w:rPr>
          <w:rFonts w:ascii="Palatino Linotype" w:eastAsia="Palatino Linotype" w:hAnsi="Palatino Linotype" w:cs="Palatino Linotype"/>
          <w:i/>
          <w:sz w:val="21"/>
          <w:szCs w:val="21"/>
        </w:rPr>
        <w:t xml:space="preserve"> Para efectos de los presentes Lineamientos Generales, se entenderá por:</w:t>
      </w:r>
    </w:p>
    <w:p w14:paraId="3ED67D97" w14:textId="77777777" w:rsidR="0055790F" w:rsidRPr="00605B37" w:rsidRDefault="0055790F" w:rsidP="0055790F">
      <w:pPr>
        <w:tabs>
          <w:tab w:val="left" w:pos="8222"/>
        </w:tabs>
        <w:spacing w:before="120" w:after="120"/>
        <w:ind w:left="1134"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XVIII.</w:t>
      </w:r>
      <w:r w:rsidRPr="00605B37">
        <w:rPr>
          <w:rFonts w:ascii="Palatino Linotype" w:eastAsia="Palatino Linotype" w:hAnsi="Palatino Linotype" w:cs="Palatino Linotype"/>
          <w:i/>
          <w:sz w:val="21"/>
          <w:szCs w:val="21"/>
        </w:rPr>
        <w:t xml:space="preserve"> </w:t>
      </w:r>
      <w:r w:rsidRPr="00605B37">
        <w:rPr>
          <w:rFonts w:ascii="Palatino Linotype" w:eastAsia="Palatino Linotype" w:hAnsi="Palatino Linotype" w:cs="Palatino Linotype"/>
          <w:b/>
          <w:i/>
          <w:sz w:val="21"/>
          <w:szCs w:val="21"/>
        </w:rPr>
        <w:t>Versión pública:</w:t>
      </w:r>
      <w:r w:rsidRPr="00605B37">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605B37">
        <w:rPr>
          <w:rFonts w:ascii="Palatino Linotype" w:eastAsia="Palatino Linotype" w:hAnsi="Palatino Linotype" w:cs="Palatino Linotype"/>
          <w:b/>
          <w:i/>
          <w:sz w:val="21"/>
          <w:szCs w:val="21"/>
        </w:rPr>
        <w:t>fundando y motivando la</w:t>
      </w:r>
      <w:r w:rsidRPr="00605B37">
        <w:rPr>
          <w:rFonts w:ascii="Palatino Linotype" w:eastAsia="Palatino Linotype" w:hAnsi="Palatino Linotype" w:cs="Palatino Linotype"/>
          <w:i/>
          <w:sz w:val="21"/>
          <w:szCs w:val="21"/>
        </w:rPr>
        <w:t xml:space="preserve"> reserva o </w:t>
      </w:r>
      <w:r w:rsidRPr="00605B37">
        <w:rPr>
          <w:rFonts w:ascii="Palatino Linotype" w:eastAsia="Palatino Linotype" w:hAnsi="Palatino Linotype" w:cs="Palatino Linotype"/>
          <w:b/>
          <w:i/>
          <w:sz w:val="21"/>
          <w:szCs w:val="21"/>
        </w:rPr>
        <w:t>confidencialidad</w:t>
      </w:r>
      <w:r w:rsidRPr="00605B37">
        <w:rPr>
          <w:rFonts w:ascii="Palatino Linotype" w:eastAsia="Palatino Linotype" w:hAnsi="Palatino Linotype" w:cs="Palatino Linotype"/>
          <w:i/>
          <w:sz w:val="21"/>
          <w:szCs w:val="21"/>
        </w:rPr>
        <w:t>, a través de la resolución que para tal efecto emita el Comité de Transparencia.</w:t>
      </w:r>
    </w:p>
    <w:p w14:paraId="459CEEB5"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Cuarto.</w:t>
      </w:r>
      <w:r w:rsidRPr="00605B37">
        <w:rPr>
          <w:rFonts w:ascii="Palatino Linotype" w:eastAsia="Palatino Linotype" w:hAnsi="Palatino Linotype" w:cs="Palatino Linotype"/>
          <w:i/>
          <w:sz w:val="21"/>
          <w:szCs w:val="21"/>
        </w:rPr>
        <w:t xml:space="preserve"> </w:t>
      </w:r>
      <w:r w:rsidRPr="00605B37">
        <w:rPr>
          <w:rFonts w:ascii="Palatino Linotype" w:eastAsia="Palatino Linotype" w:hAnsi="Palatino Linotype" w:cs="Palatino Linotype"/>
          <w:b/>
          <w:i/>
          <w:sz w:val="21"/>
          <w:szCs w:val="21"/>
        </w:rPr>
        <w:t>Para clasificar la información como</w:t>
      </w:r>
      <w:r w:rsidRPr="00605B37">
        <w:rPr>
          <w:rFonts w:ascii="Palatino Linotype" w:eastAsia="Palatino Linotype" w:hAnsi="Palatino Linotype" w:cs="Palatino Linotype"/>
          <w:i/>
          <w:sz w:val="21"/>
          <w:szCs w:val="21"/>
        </w:rPr>
        <w:t xml:space="preserve"> reservada o </w:t>
      </w:r>
      <w:r w:rsidRPr="00605B37">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605B37">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7E8254"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005A8B90"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Quinto.</w:t>
      </w:r>
      <w:r w:rsidRPr="00605B37">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CA8CBE3"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Sexto.</w:t>
      </w:r>
      <w:r w:rsidRPr="00605B37">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2A27C43"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0E85F26E"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Séptimo.</w:t>
      </w:r>
      <w:r w:rsidRPr="00605B37">
        <w:rPr>
          <w:rFonts w:ascii="Palatino Linotype" w:eastAsia="Palatino Linotype" w:hAnsi="Palatino Linotype" w:cs="Palatino Linotype"/>
          <w:i/>
          <w:sz w:val="21"/>
          <w:szCs w:val="21"/>
        </w:rPr>
        <w:t xml:space="preserve"> La clasificación de la información se llevará a cabo en el momento en que:</w:t>
      </w:r>
    </w:p>
    <w:p w14:paraId="43B22281" w14:textId="77777777" w:rsidR="0055790F" w:rsidRPr="00605B37" w:rsidRDefault="0055790F" w:rsidP="0055790F">
      <w:pPr>
        <w:tabs>
          <w:tab w:val="left" w:pos="8222"/>
        </w:tabs>
        <w:spacing w:before="120" w:after="120"/>
        <w:ind w:left="1134"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I.</w:t>
      </w:r>
      <w:r w:rsidRPr="00605B37">
        <w:rPr>
          <w:rFonts w:ascii="Palatino Linotype" w:eastAsia="Palatino Linotype" w:hAnsi="Palatino Linotype" w:cs="Palatino Linotype"/>
          <w:i/>
          <w:sz w:val="21"/>
          <w:szCs w:val="21"/>
        </w:rPr>
        <w:t xml:space="preserve"> Se reciba una solicitud de acceso a la información;</w:t>
      </w:r>
    </w:p>
    <w:p w14:paraId="23E27FB7" w14:textId="77777777" w:rsidR="0055790F" w:rsidRPr="00605B37" w:rsidRDefault="0055790F" w:rsidP="0055790F">
      <w:pPr>
        <w:tabs>
          <w:tab w:val="left" w:pos="8222"/>
        </w:tabs>
        <w:spacing w:before="120" w:after="120"/>
        <w:ind w:left="1134"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II.</w:t>
      </w:r>
      <w:r w:rsidRPr="00605B37">
        <w:rPr>
          <w:rFonts w:ascii="Palatino Linotype" w:eastAsia="Palatino Linotype" w:hAnsi="Palatino Linotype" w:cs="Palatino Linotype"/>
          <w:i/>
          <w:sz w:val="21"/>
          <w:szCs w:val="21"/>
        </w:rPr>
        <w:t xml:space="preserve"> Se determine mediante resolución de autoridad competente, o</w:t>
      </w:r>
    </w:p>
    <w:p w14:paraId="434A4295" w14:textId="77777777" w:rsidR="0055790F" w:rsidRPr="00605B37" w:rsidRDefault="0055790F" w:rsidP="0055790F">
      <w:pPr>
        <w:tabs>
          <w:tab w:val="left" w:pos="8222"/>
        </w:tabs>
        <w:spacing w:before="120" w:after="120"/>
        <w:ind w:left="1134"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lastRenderedPageBreak/>
        <w:t>III.</w:t>
      </w:r>
      <w:r w:rsidRPr="00605B37">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12E92353"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14FCEEC9"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Octavo.</w:t>
      </w:r>
      <w:r w:rsidRPr="00605B37">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661615F"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20E156E0"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7FCE8F49"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325BE166"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09E2E5E4"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Noveno.</w:t>
      </w:r>
      <w:r w:rsidRPr="00605B37">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09A1B84"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t>Décimo.</w:t>
      </w:r>
      <w:r w:rsidRPr="00605B37">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31E7FEE"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141E934C" w14:textId="77777777" w:rsidR="0055790F" w:rsidRPr="00605B37" w:rsidRDefault="0055790F" w:rsidP="0055790F">
      <w:pPr>
        <w:tabs>
          <w:tab w:val="left" w:pos="8222"/>
        </w:tabs>
        <w:spacing w:before="120" w:after="120"/>
        <w:ind w:left="851" w:right="1134"/>
        <w:jc w:val="both"/>
        <w:rPr>
          <w:rFonts w:ascii="Palatino Linotype" w:eastAsia="Palatino Linotype" w:hAnsi="Palatino Linotype" w:cs="Palatino Linotype"/>
          <w:i/>
          <w:sz w:val="21"/>
          <w:szCs w:val="21"/>
        </w:rPr>
      </w:pPr>
      <w:r w:rsidRPr="00605B37">
        <w:rPr>
          <w:rFonts w:ascii="Palatino Linotype" w:eastAsia="Palatino Linotype" w:hAnsi="Palatino Linotype" w:cs="Palatino Linotype"/>
          <w:b/>
          <w:i/>
          <w:sz w:val="21"/>
          <w:szCs w:val="21"/>
        </w:rPr>
        <w:lastRenderedPageBreak/>
        <w:t>Décimo primero.</w:t>
      </w:r>
      <w:r w:rsidRPr="00605B37">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7405892C" w14:textId="77777777" w:rsidR="0055790F" w:rsidRPr="00605B37" w:rsidRDefault="0055790F" w:rsidP="0055790F">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605B37">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605B37">
        <w:rPr>
          <w:rFonts w:ascii="Palatino Linotype" w:eastAsia="Palatino Linotype" w:hAnsi="Palatino Linotype" w:cs="Palatino Linotype"/>
        </w:rPr>
        <w:t>supraindicados</w:t>
      </w:r>
      <w:proofErr w:type="spellEnd"/>
      <w:r w:rsidRPr="00605B37">
        <w:rPr>
          <w:rFonts w:ascii="Palatino Linotype" w:eastAsia="Palatino Linotype" w:hAnsi="Palatino Linotype" w:cs="Palatino Linotype"/>
        </w:rPr>
        <w:t xml:space="preserve">, que establecen los formatos para la clasificación parcial y total de los documentos, conforme a lo siguiente: </w:t>
      </w:r>
    </w:p>
    <w:p w14:paraId="136C5087" w14:textId="77777777" w:rsidR="0055790F" w:rsidRPr="00605B37" w:rsidRDefault="0055790F" w:rsidP="0055790F">
      <w:pPr>
        <w:ind w:left="851" w:right="900"/>
        <w:jc w:val="center"/>
        <w:rPr>
          <w:rFonts w:ascii="Palatino Linotype" w:eastAsia="Palatino Linotype" w:hAnsi="Palatino Linotype" w:cs="Palatino Linotype"/>
          <w:b/>
          <w:i/>
        </w:rPr>
      </w:pPr>
      <w:r w:rsidRPr="00605B37">
        <w:rPr>
          <w:rFonts w:ascii="Palatino Linotype" w:eastAsia="Palatino Linotype" w:hAnsi="Palatino Linotype" w:cs="Palatino Linotype"/>
          <w:b/>
          <w:i/>
        </w:rPr>
        <w:t>CAPÍTULO VIII</w:t>
      </w:r>
    </w:p>
    <w:p w14:paraId="3D5A021E" w14:textId="77777777" w:rsidR="0055790F" w:rsidRPr="00605B37" w:rsidRDefault="0055790F" w:rsidP="0055790F">
      <w:pPr>
        <w:ind w:left="851" w:right="900"/>
        <w:jc w:val="center"/>
        <w:rPr>
          <w:rFonts w:ascii="Palatino Linotype" w:eastAsia="Palatino Linotype" w:hAnsi="Palatino Linotype" w:cs="Palatino Linotype"/>
          <w:b/>
          <w:i/>
        </w:rPr>
      </w:pPr>
      <w:r w:rsidRPr="00605B37">
        <w:rPr>
          <w:rFonts w:ascii="Palatino Linotype" w:eastAsia="Palatino Linotype" w:hAnsi="Palatino Linotype" w:cs="Palatino Linotype"/>
          <w:b/>
          <w:i/>
        </w:rPr>
        <w:t>DE LA LEYENDA DE CLASIFICACIÓN</w:t>
      </w:r>
    </w:p>
    <w:p w14:paraId="410FFFC8" w14:textId="77777777" w:rsidR="0055790F" w:rsidRPr="00605B37" w:rsidRDefault="0055790F" w:rsidP="0055790F">
      <w:pPr>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i/>
        </w:rPr>
        <w:t>…</w:t>
      </w:r>
    </w:p>
    <w:p w14:paraId="1DD46F0E" w14:textId="77777777" w:rsidR="0055790F" w:rsidRPr="00605B37" w:rsidRDefault="0055790F" w:rsidP="0055790F">
      <w:pPr>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b/>
          <w:i/>
        </w:rPr>
        <w:t xml:space="preserve">Quincuagésimo tercero. </w:t>
      </w:r>
      <w:r w:rsidRPr="00605B37">
        <w:rPr>
          <w:rFonts w:ascii="Palatino Linotype" w:eastAsia="Palatino Linotype" w:hAnsi="Palatino Linotype" w:cs="Palatino Linotype"/>
          <w:b/>
          <w:i/>
          <w:u w:val="single"/>
        </w:rPr>
        <w:t>El formato para señalar la clasificación parcial de un documento</w:t>
      </w:r>
      <w:r w:rsidRPr="00605B37">
        <w:rPr>
          <w:rFonts w:ascii="Palatino Linotype" w:eastAsia="Palatino Linotype" w:hAnsi="Palatino Linotype" w:cs="Palatino Linotype"/>
          <w:i/>
        </w:rPr>
        <w:t>, es el siguiente:</w:t>
      </w:r>
    </w:p>
    <w:p w14:paraId="79B525ED" w14:textId="77777777" w:rsidR="0055790F" w:rsidRPr="00605B37" w:rsidRDefault="0055790F" w:rsidP="0055790F">
      <w:pPr>
        <w:ind w:left="851" w:right="900"/>
        <w:jc w:val="both"/>
        <w:rPr>
          <w:rFonts w:ascii="Palatino Linotype" w:eastAsia="Palatino Linotype" w:hAnsi="Palatino Linotype" w:cs="Palatino Linotype"/>
          <w:b/>
          <w:i/>
        </w:rPr>
      </w:pPr>
      <w:r w:rsidRPr="00605B37">
        <w:rPr>
          <w:rFonts w:ascii="Palatino Linotype" w:eastAsia="Palatino Linotype" w:hAnsi="Palatino Linotype" w:cs="Palatino Linotype"/>
          <w:b/>
          <w:i/>
        </w:rPr>
        <w:t>...</w:t>
      </w:r>
    </w:p>
    <w:p w14:paraId="357CFDFE" w14:textId="77777777" w:rsidR="0055790F" w:rsidRPr="00605B37" w:rsidRDefault="0055790F" w:rsidP="0055790F">
      <w:pPr>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b/>
          <w:i/>
        </w:rPr>
        <w:t>Quincuagésimo quinto</w:t>
      </w:r>
      <w:r w:rsidRPr="00605B37">
        <w:rPr>
          <w:rFonts w:ascii="Palatino Linotype" w:eastAsia="Palatino Linotype" w:hAnsi="Palatino Linotype" w:cs="Palatino Linotype"/>
          <w:i/>
        </w:rPr>
        <w:t>. Los documentos que integren un expediente reservado o confidencial en su totalidad no deberán marcarse en lo individual.</w:t>
      </w:r>
    </w:p>
    <w:p w14:paraId="1728CDB8" w14:textId="77777777" w:rsidR="0055790F" w:rsidRPr="00605B37" w:rsidRDefault="0055790F" w:rsidP="0055790F">
      <w:pPr>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i/>
        </w:rPr>
        <w:t>Una vez desclasificados los expedientes, si existieren documentos que tuvieran el carácter de reservados o confidenciales, deberán ser marcados.</w:t>
      </w:r>
    </w:p>
    <w:p w14:paraId="1368DA86" w14:textId="77777777" w:rsidR="0055790F" w:rsidRPr="00605B37" w:rsidRDefault="0055790F" w:rsidP="0055790F">
      <w:pPr>
        <w:ind w:left="851" w:right="900"/>
        <w:jc w:val="both"/>
        <w:rPr>
          <w:rFonts w:ascii="Palatino Linotype" w:eastAsia="Palatino Linotype" w:hAnsi="Palatino Linotype" w:cs="Palatino Linotype"/>
          <w:i/>
        </w:rPr>
      </w:pPr>
      <w:r w:rsidRPr="00605B37">
        <w:rPr>
          <w:rFonts w:ascii="Palatino Linotype" w:eastAsia="Palatino Linotype" w:hAnsi="Palatino Linotype" w:cs="Palatino Linotype"/>
          <w:i/>
        </w:rPr>
        <w:t>El formato para señalar la clasificación de expedientes que por su naturaleza sean en su totalidad reservados o confidenciales, es el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605B37" w:rsidRPr="00605B37" w14:paraId="427CC1CE" w14:textId="77777777" w:rsidTr="003C75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893EF84" w14:textId="77777777" w:rsidR="0055790F" w:rsidRPr="00605B37" w:rsidRDefault="0055790F" w:rsidP="003C75DB">
            <w:pPr>
              <w:jc w:val="center"/>
              <w:rPr>
                <w:rFonts w:ascii="Palatino Linotype" w:hAnsi="Palatino Linotype"/>
                <w:sz w:val="12"/>
                <w:szCs w:val="12"/>
              </w:rPr>
            </w:pPr>
            <w:r w:rsidRPr="00605B37">
              <w:rPr>
                <w:rFonts w:ascii="Palatino Linotype" w:hAnsi="Palatino Linotype"/>
                <w:sz w:val="12"/>
                <w:szCs w:val="12"/>
              </w:rPr>
              <w:t>Parcial</w:t>
            </w:r>
          </w:p>
        </w:tc>
        <w:tc>
          <w:tcPr>
            <w:tcW w:w="4414" w:type="dxa"/>
            <w:gridSpan w:val="2"/>
          </w:tcPr>
          <w:p w14:paraId="1E587492" w14:textId="77777777" w:rsidR="0055790F" w:rsidRPr="00605B37" w:rsidRDefault="0055790F" w:rsidP="003C75DB">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Total</w:t>
            </w:r>
          </w:p>
        </w:tc>
      </w:tr>
      <w:tr w:rsidR="00605B37" w:rsidRPr="00605B37" w14:paraId="01941FAF" w14:textId="77777777" w:rsidTr="003C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23E197" w14:textId="77777777" w:rsidR="0055790F" w:rsidRPr="00605B37" w:rsidRDefault="0055790F" w:rsidP="003C75DB">
            <w:pPr>
              <w:jc w:val="center"/>
              <w:rPr>
                <w:rFonts w:ascii="Palatino Linotype" w:hAnsi="Palatino Linotype"/>
                <w:sz w:val="12"/>
                <w:szCs w:val="12"/>
              </w:rPr>
            </w:pPr>
            <w:r w:rsidRPr="00605B37">
              <w:rPr>
                <w:rFonts w:ascii="Palatino Linotype" w:hAnsi="Palatino Linotype"/>
                <w:sz w:val="12"/>
                <w:szCs w:val="12"/>
              </w:rPr>
              <w:t>Concepto</w:t>
            </w:r>
          </w:p>
        </w:tc>
        <w:tc>
          <w:tcPr>
            <w:tcW w:w="3421" w:type="dxa"/>
          </w:tcPr>
          <w:p w14:paraId="46922AF5" w14:textId="77777777" w:rsidR="0055790F" w:rsidRPr="00605B37" w:rsidRDefault="0055790F" w:rsidP="003C75D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Dónde</w:t>
            </w:r>
          </w:p>
        </w:tc>
        <w:tc>
          <w:tcPr>
            <w:tcW w:w="968" w:type="dxa"/>
          </w:tcPr>
          <w:p w14:paraId="7086CF52" w14:textId="77777777" w:rsidR="0055790F" w:rsidRPr="00605B37" w:rsidRDefault="0055790F" w:rsidP="003C75D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Concepto</w:t>
            </w:r>
          </w:p>
        </w:tc>
        <w:tc>
          <w:tcPr>
            <w:tcW w:w="3446" w:type="dxa"/>
          </w:tcPr>
          <w:p w14:paraId="7ECC6037" w14:textId="77777777" w:rsidR="0055790F" w:rsidRPr="00605B37" w:rsidRDefault="0055790F" w:rsidP="003C75DB">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Dónde</w:t>
            </w:r>
          </w:p>
        </w:tc>
      </w:tr>
      <w:tr w:rsidR="00605B37" w:rsidRPr="00605B37" w14:paraId="7AFD1875" w14:textId="77777777" w:rsidTr="003C75DB">
        <w:tc>
          <w:tcPr>
            <w:cnfStyle w:val="001000000000" w:firstRow="0" w:lastRow="0" w:firstColumn="1" w:lastColumn="0" w:oddVBand="0" w:evenVBand="0" w:oddHBand="0" w:evenHBand="0" w:firstRowFirstColumn="0" w:firstRowLastColumn="0" w:lastRowFirstColumn="0" w:lastRowLastColumn="0"/>
            <w:tcW w:w="8828" w:type="dxa"/>
            <w:gridSpan w:val="4"/>
          </w:tcPr>
          <w:p w14:paraId="2A90403C" w14:textId="77777777" w:rsidR="0055790F" w:rsidRPr="00605B37" w:rsidRDefault="0055790F" w:rsidP="003C75DB">
            <w:pPr>
              <w:jc w:val="center"/>
              <w:rPr>
                <w:rFonts w:ascii="Palatino Linotype" w:hAnsi="Palatino Linotype"/>
                <w:sz w:val="12"/>
                <w:szCs w:val="12"/>
              </w:rPr>
            </w:pPr>
            <w:r w:rsidRPr="00605B37">
              <w:rPr>
                <w:rFonts w:ascii="Palatino Linotype" w:hAnsi="Palatino Linotype"/>
                <w:sz w:val="12"/>
                <w:szCs w:val="12"/>
              </w:rPr>
              <w:t>Sello oficial o logotipo del sujeto obligado</w:t>
            </w:r>
          </w:p>
        </w:tc>
      </w:tr>
      <w:tr w:rsidR="00605B37" w:rsidRPr="00605B37" w14:paraId="65990652" w14:textId="77777777" w:rsidTr="003C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AA043F7"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Fecha de clasificación</w:t>
            </w:r>
          </w:p>
        </w:tc>
        <w:tc>
          <w:tcPr>
            <w:tcW w:w="3421" w:type="dxa"/>
          </w:tcPr>
          <w:p w14:paraId="515C3BE9"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anotará la fecha en la que el Comité de Transparencia confirmó la clasificación del documento, en su caso.</w:t>
            </w:r>
          </w:p>
        </w:tc>
        <w:tc>
          <w:tcPr>
            <w:tcW w:w="968" w:type="dxa"/>
          </w:tcPr>
          <w:p w14:paraId="5A734A09"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Fecha de clasificación</w:t>
            </w:r>
          </w:p>
        </w:tc>
        <w:tc>
          <w:tcPr>
            <w:tcW w:w="3446" w:type="dxa"/>
          </w:tcPr>
          <w:p w14:paraId="13EC26CB"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anotará la fecha en la que el Comité de Transparencia confirmó la clasificación del documento, en su caso.</w:t>
            </w:r>
          </w:p>
        </w:tc>
      </w:tr>
      <w:tr w:rsidR="00605B37" w:rsidRPr="00605B37" w14:paraId="2DB4FC6F" w14:textId="77777777" w:rsidTr="003C75DB">
        <w:tc>
          <w:tcPr>
            <w:cnfStyle w:val="001000000000" w:firstRow="0" w:lastRow="0" w:firstColumn="1" w:lastColumn="0" w:oddVBand="0" w:evenVBand="0" w:oddHBand="0" w:evenHBand="0" w:firstRowFirstColumn="0" w:firstRowLastColumn="0" w:lastRowFirstColumn="0" w:lastRowLastColumn="0"/>
            <w:tcW w:w="993" w:type="dxa"/>
          </w:tcPr>
          <w:p w14:paraId="3A946A0E"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Área</w:t>
            </w:r>
          </w:p>
        </w:tc>
        <w:tc>
          <w:tcPr>
            <w:tcW w:w="3421" w:type="dxa"/>
          </w:tcPr>
          <w:p w14:paraId="6AB574FF"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señalará el nombre del área del cual es titular quien clasifica.</w:t>
            </w:r>
          </w:p>
        </w:tc>
        <w:tc>
          <w:tcPr>
            <w:tcW w:w="968" w:type="dxa"/>
          </w:tcPr>
          <w:p w14:paraId="4E5659A4"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Área</w:t>
            </w:r>
          </w:p>
        </w:tc>
        <w:tc>
          <w:tcPr>
            <w:tcW w:w="3446" w:type="dxa"/>
          </w:tcPr>
          <w:p w14:paraId="61B9BDD8"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señalará el nombre del área de la cual es el titular quien clasifica.</w:t>
            </w:r>
          </w:p>
        </w:tc>
      </w:tr>
      <w:tr w:rsidR="00605B37" w:rsidRPr="00605B37" w14:paraId="16932B47" w14:textId="77777777" w:rsidTr="003C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44F68F"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Información reservada</w:t>
            </w:r>
          </w:p>
        </w:tc>
        <w:tc>
          <w:tcPr>
            <w:tcW w:w="3421" w:type="dxa"/>
          </w:tcPr>
          <w:p w14:paraId="57B38352"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CC1C38C"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Reservado</w:t>
            </w:r>
          </w:p>
        </w:tc>
        <w:tc>
          <w:tcPr>
            <w:tcW w:w="3446" w:type="dxa"/>
          </w:tcPr>
          <w:p w14:paraId="507794C5"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Leyenda de información RESERVADA.</w:t>
            </w:r>
          </w:p>
        </w:tc>
      </w:tr>
      <w:tr w:rsidR="00605B37" w:rsidRPr="00605B37" w14:paraId="7C358D75" w14:textId="77777777" w:rsidTr="003C75DB">
        <w:tc>
          <w:tcPr>
            <w:cnfStyle w:val="001000000000" w:firstRow="0" w:lastRow="0" w:firstColumn="1" w:lastColumn="0" w:oddVBand="0" w:evenVBand="0" w:oddHBand="0" w:evenHBand="0" w:firstRowFirstColumn="0" w:firstRowLastColumn="0" w:lastRowFirstColumn="0" w:lastRowLastColumn="0"/>
            <w:tcW w:w="993" w:type="dxa"/>
          </w:tcPr>
          <w:p w14:paraId="26EFF0E0"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Fundamento legal</w:t>
            </w:r>
          </w:p>
        </w:tc>
        <w:tc>
          <w:tcPr>
            <w:tcW w:w="3421" w:type="dxa"/>
          </w:tcPr>
          <w:p w14:paraId="5DF8900C"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23BB11ED"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Periodo de reserva</w:t>
            </w:r>
          </w:p>
        </w:tc>
        <w:tc>
          <w:tcPr>
            <w:tcW w:w="3446" w:type="dxa"/>
          </w:tcPr>
          <w:p w14:paraId="5AAB6459"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605B37" w:rsidRPr="00605B37" w14:paraId="4200AA8B" w14:textId="77777777" w:rsidTr="003C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D80CD9F"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Ampliación del periodo de reserva</w:t>
            </w:r>
          </w:p>
        </w:tc>
        <w:tc>
          <w:tcPr>
            <w:tcW w:w="3421" w:type="dxa"/>
          </w:tcPr>
          <w:p w14:paraId="415D1A03"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BBBC958"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Fundamento legal</w:t>
            </w:r>
          </w:p>
        </w:tc>
        <w:tc>
          <w:tcPr>
            <w:tcW w:w="3446" w:type="dxa"/>
          </w:tcPr>
          <w:p w14:paraId="5E281028"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señalará el nombre del o de los ordenamientos jurídicos, el o los artículos, fracción(es), párrafo(s) con base en los cuales se sustenta la reserva.</w:t>
            </w:r>
          </w:p>
        </w:tc>
      </w:tr>
      <w:tr w:rsidR="00605B37" w:rsidRPr="00605B37" w14:paraId="36C52D3E" w14:textId="77777777" w:rsidTr="003C75DB">
        <w:tc>
          <w:tcPr>
            <w:cnfStyle w:val="001000000000" w:firstRow="0" w:lastRow="0" w:firstColumn="1" w:lastColumn="0" w:oddVBand="0" w:evenVBand="0" w:oddHBand="0" w:evenHBand="0" w:firstRowFirstColumn="0" w:firstRowLastColumn="0" w:lastRowFirstColumn="0" w:lastRowLastColumn="0"/>
            <w:tcW w:w="993" w:type="dxa"/>
          </w:tcPr>
          <w:p w14:paraId="2E9B726F"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Confidencial</w:t>
            </w:r>
          </w:p>
        </w:tc>
        <w:tc>
          <w:tcPr>
            <w:tcW w:w="3421" w:type="dxa"/>
          </w:tcPr>
          <w:p w14:paraId="1C81E14C"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 xml:space="preserve">Se indicarán, en su caso, las partes o páginas del documento que se clasifica como confidencial. Si el documento fuera confidencial en su totalidad, se anotarán todas las páginas </w:t>
            </w:r>
            <w:r w:rsidRPr="00605B37">
              <w:rPr>
                <w:rFonts w:ascii="Palatino Linotype" w:hAnsi="Palatino Linotype"/>
                <w:sz w:val="12"/>
                <w:szCs w:val="12"/>
              </w:rPr>
              <w:lastRenderedPageBreak/>
              <w:t>que lo conforman. Si el documento no contiene información confidencial, se tachará este apartado.</w:t>
            </w:r>
          </w:p>
        </w:tc>
        <w:tc>
          <w:tcPr>
            <w:tcW w:w="968" w:type="dxa"/>
          </w:tcPr>
          <w:p w14:paraId="3DACD356"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lastRenderedPageBreak/>
              <w:t>Ampliación del periodo de reserva</w:t>
            </w:r>
          </w:p>
        </w:tc>
        <w:tc>
          <w:tcPr>
            <w:tcW w:w="3446" w:type="dxa"/>
          </w:tcPr>
          <w:p w14:paraId="2A3462F5"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605B37" w:rsidRPr="00605B37" w14:paraId="60F39BFA" w14:textId="77777777" w:rsidTr="003C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5656E01"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lastRenderedPageBreak/>
              <w:t>Fundamento legal</w:t>
            </w:r>
          </w:p>
        </w:tc>
        <w:tc>
          <w:tcPr>
            <w:tcW w:w="3421" w:type="dxa"/>
          </w:tcPr>
          <w:p w14:paraId="5F39E4F8"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B11D84F"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Confidencial</w:t>
            </w:r>
          </w:p>
        </w:tc>
        <w:tc>
          <w:tcPr>
            <w:tcW w:w="3446" w:type="dxa"/>
          </w:tcPr>
          <w:p w14:paraId="06A41CDA"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Leyenda de información CONFIDENCIAL.</w:t>
            </w:r>
          </w:p>
        </w:tc>
      </w:tr>
      <w:tr w:rsidR="00605B37" w:rsidRPr="00605B37" w14:paraId="39D805A1" w14:textId="77777777" w:rsidTr="003C75DB">
        <w:tc>
          <w:tcPr>
            <w:cnfStyle w:val="001000000000" w:firstRow="0" w:lastRow="0" w:firstColumn="1" w:lastColumn="0" w:oddVBand="0" w:evenVBand="0" w:oddHBand="0" w:evenHBand="0" w:firstRowFirstColumn="0" w:firstRowLastColumn="0" w:lastRowFirstColumn="0" w:lastRowLastColumn="0"/>
            <w:tcW w:w="993" w:type="dxa"/>
          </w:tcPr>
          <w:p w14:paraId="7CB3BC47"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Rúbrica del titular del área</w:t>
            </w:r>
          </w:p>
        </w:tc>
        <w:tc>
          <w:tcPr>
            <w:tcW w:w="3421" w:type="dxa"/>
          </w:tcPr>
          <w:p w14:paraId="164AF6AB"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Rúbrica autógrafa de quien clasifica.</w:t>
            </w:r>
          </w:p>
        </w:tc>
        <w:tc>
          <w:tcPr>
            <w:tcW w:w="968" w:type="dxa"/>
          </w:tcPr>
          <w:p w14:paraId="54E5AFCC"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Fundamento legal</w:t>
            </w:r>
          </w:p>
        </w:tc>
        <w:tc>
          <w:tcPr>
            <w:tcW w:w="3446" w:type="dxa"/>
          </w:tcPr>
          <w:p w14:paraId="0A960F5C"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605B37" w:rsidRPr="00605B37" w14:paraId="769DBFCD" w14:textId="77777777" w:rsidTr="003C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F5CB6B9"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Fecha de desclasificación</w:t>
            </w:r>
          </w:p>
        </w:tc>
        <w:tc>
          <w:tcPr>
            <w:tcW w:w="3421" w:type="dxa"/>
          </w:tcPr>
          <w:p w14:paraId="12DAAAC1"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anotará la fecha en que se desclasifica el documento.</w:t>
            </w:r>
          </w:p>
        </w:tc>
        <w:tc>
          <w:tcPr>
            <w:tcW w:w="968" w:type="dxa"/>
          </w:tcPr>
          <w:p w14:paraId="69D575E4"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Rúbrica del titular del área</w:t>
            </w:r>
          </w:p>
        </w:tc>
        <w:tc>
          <w:tcPr>
            <w:tcW w:w="3446" w:type="dxa"/>
          </w:tcPr>
          <w:p w14:paraId="3D18AC7B"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Rúbrica autógrafa de quien clasifica.</w:t>
            </w:r>
          </w:p>
        </w:tc>
      </w:tr>
      <w:tr w:rsidR="00605B37" w:rsidRPr="00605B37" w14:paraId="54F32628" w14:textId="77777777" w:rsidTr="003C75DB">
        <w:tc>
          <w:tcPr>
            <w:cnfStyle w:val="001000000000" w:firstRow="0" w:lastRow="0" w:firstColumn="1" w:lastColumn="0" w:oddVBand="0" w:evenVBand="0" w:oddHBand="0" w:evenHBand="0" w:firstRowFirstColumn="0" w:firstRowLastColumn="0" w:lastRowFirstColumn="0" w:lastRowLastColumn="0"/>
            <w:tcW w:w="993" w:type="dxa"/>
          </w:tcPr>
          <w:p w14:paraId="1CD40280" w14:textId="77777777" w:rsidR="0055790F" w:rsidRPr="00605B37" w:rsidRDefault="0055790F" w:rsidP="003C75DB">
            <w:pPr>
              <w:jc w:val="both"/>
              <w:rPr>
                <w:rFonts w:ascii="Palatino Linotype" w:hAnsi="Palatino Linotype"/>
                <w:sz w:val="12"/>
                <w:szCs w:val="12"/>
              </w:rPr>
            </w:pPr>
            <w:r w:rsidRPr="00605B37">
              <w:rPr>
                <w:rFonts w:ascii="Palatino Linotype" w:hAnsi="Palatino Linotype"/>
                <w:sz w:val="12"/>
                <w:szCs w:val="12"/>
              </w:rPr>
              <w:t>Rúbrica y cargo del servidor público</w:t>
            </w:r>
          </w:p>
        </w:tc>
        <w:tc>
          <w:tcPr>
            <w:tcW w:w="3421" w:type="dxa"/>
          </w:tcPr>
          <w:p w14:paraId="0C70B90D"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Rúbrica autógrafa de quien desclasifica.</w:t>
            </w:r>
          </w:p>
        </w:tc>
        <w:tc>
          <w:tcPr>
            <w:tcW w:w="968" w:type="dxa"/>
          </w:tcPr>
          <w:p w14:paraId="5B77E550"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Fecha de desclasificación</w:t>
            </w:r>
          </w:p>
        </w:tc>
        <w:tc>
          <w:tcPr>
            <w:tcW w:w="3446" w:type="dxa"/>
          </w:tcPr>
          <w:p w14:paraId="21A513BE"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Se anotará la fecha en que se desclasifica.</w:t>
            </w:r>
          </w:p>
        </w:tc>
      </w:tr>
      <w:tr w:rsidR="00605B37" w:rsidRPr="00605B37" w14:paraId="312E1636" w14:textId="77777777" w:rsidTr="003C75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F0BA6F9" w14:textId="77777777" w:rsidR="0055790F" w:rsidRPr="00605B37" w:rsidRDefault="0055790F" w:rsidP="003C75DB">
            <w:pPr>
              <w:jc w:val="both"/>
              <w:rPr>
                <w:rFonts w:ascii="Palatino Linotype" w:hAnsi="Palatino Linotype"/>
                <w:sz w:val="12"/>
                <w:szCs w:val="12"/>
              </w:rPr>
            </w:pPr>
          </w:p>
        </w:tc>
        <w:tc>
          <w:tcPr>
            <w:tcW w:w="3421" w:type="dxa"/>
          </w:tcPr>
          <w:p w14:paraId="4D115B26"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DE29F97"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Partes o secciones reservadas o confidenciales</w:t>
            </w:r>
          </w:p>
        </w:tc>
        <w:tc>
          <w:tcPr>
            <w:tcW w:w="3446" w:type="dxa"/>
          </w:tcPr>
          <w:p w14:paraId="6A113513" w14:textId="77777777" w:rsidR="0055790F" w:rsidRPr="00605B37" w:rsidRDefault="0055790F" w:rsidP="003C75DB">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 xml:space="preserve">En caso que una vez desclasificado el expediente, </w:t>
            </w:r>
            <w:proofErr w:type="spellStart"/>
            <w:r w:rsidRPr="00605B37">
              <w:rPr>
                <w:rFonts w:ascii="Palatino Linotype" w:hAnsi="Palatino Linotype"/>
                <w:sz w:val="12"/>
                <w:szCs w:val="12"/>
              </w:rPr>
              <w:t>subsistanpartes</w:t>
            </w:r>
            <w:proofErr w:type="spellEnd"/>
            <w:r w:rsidRPr="00605B37">
              <w:rPr>
                <w:rFonts w:ascii="Palatino Linotype" w:hAnsi="Palatino Linotype"/>
                <w:sz w:val="12"/>
                <w:szCs w:val="12"/>
              </w:rPr>
              <w:t xml:space="preserve"> o secciones del mismo reservadas o confidenciales, se señalará este hecho.</w:t>
            </w:r>
          </w:p>
        </w:tc>
      </w:tr>
      <w:tr w:rsidR="00605B37" w:rsidRPr="00605B37" w14:paraId="24CA5CF1" w14:textId="77777777" w:rsidTr="003C75DB">
        <w:tc>
          <w:tcPr>
            <w:cnfStyle w:val="001000000000" w:firstRow="0" w:lastRow="0" w:firstColumn="1" w:lastColumn="0" w:oddVBand="0" w:evenVBand="0" w:oddHBand="0" w:evenHBand="0" w:firstRowFirstColumn="0" w:firstRowLastColumn="0" w:lastRowFirstColumn="0" w:lastRowLastColumn="0"/>
            <w:tcW w:w="993" w:type="dxa"/>
          </w:tcPr>
          <w:p w14:paraId="5016D634" w14:textId="77777777" w:rsidR="0055790F" w:rsidRPr="00605B37" w:rsidRDefault="0055790F" w:rsidP="003C75DB">
            <w:pPr>
              <w:jc w:val="both"/>
              <w:rPr>
                <w:rFonts w:ascii="Palatino Linotype" w:hAnsi="Palatino Linotype"/>
                <w:sz w:val="12"/>
                <w:szCs w:val="12"/>
              </w:rPr>
            </w:pPr>
          </w:p>
        </w:tc>
        <w:tc>
          <w:tcPr>
            <w:tcW w:w="3421" w:type="dxa"/>
          </w:tcPr>
          <w:p w14:paraId="172478C3"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D398B95"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605B37">
              <w:rPr>
                <w:rFonts w:ascii="Palatino Linotype" w:hAnsi="Palatino Linotype"/>
                <w:b/>
                <w:sz w:val="12"/>
                <w:szCs w:val="12"/>
              </w:rPr>
              <w:t>Rúbrica y cargo del servidor público</w:t>
            </w:r>
          </w:p>
        </w:tc>
        <w:tc>
          <w:tcPr>
            <w:tcW w:w="3446" w:type="dxa"/>
          </w:tcPr>
          <w:p w14:paraId="53ACBC8D" w14:textId="77777777" w:rsidR="0055790F" w:rsidRPr="00605B37" w:rsidRDefault="0055790F" w:rsidP="003C75DB">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605B37">
              <w:rPr>
                <w:rFonts w:ascii="Palatino Linotype" w:hAnsi="Palatino Linotype"/>
                <w:sz w:val="12"/>
                <w:szCs w:val="12"/>
              </w:rPr>
              <w:t>Rúbrica autógrafa de quien desclasifica.</w:t>
            </w:r>
          </w:p>
        </w:tc>
      </w:tr>
    </w:tbl>
    <w:p w14:paraId="025C5CBA" w14:textId="77777777" w:rsidR="0055790F" w:rsidRPr="00605B37" w:rsidRDefault="0055790F" w:rsidP="0055790F"/>
    <w:p w14:paraId="6A40B650" w14:textId="77777777" w:rsidR="00131CFC" w:rsidRPr="00605B37" w:rsidRDefault="00212DE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F9F1DE3" w14:textId="77777777" w:rsidR="00131CFC" w:rsidRPr="00605B37" w:rsidRDefault="00212DE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605B37">
        <w:rPr>
          <w:rFonts w:ascii="Palatino Linotype" w:eastAsia="Palatino Linotype" w:hAnsi="Palatino Linotype" w:cs="Palatino Linotype"/>
          <w:b/>
        </w:rPr>
        <w:t>III. R E S U E L V E</w:t>
      </w:r>
    </w:p>
    <w:p w14:paraId="264A6CDA" w14:textId="58193250" w:rsidR="00131CFC" w:rsidRPr="00605B37" w:rsidRDefault="00212DEF">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605B37">
        <w:rPr>
          <w:rFonts w:ascii="Palatino Linotype" w:eastAsia="Palatino Linotype" w:hAnsi="Palatino Linotype" w:cs="Palatino Linotype"/>
          <w:b/>
        </w:rPr>
        <w:t xml:space="preserve">Primero. </w:t>
      </w:r>
      <w:r w:rsidRPr="00605B37">
        <w:rPr>
          <w:rFonts w:ascii="Palatino Linotype" w:eastAsia="Palatino Linotype" w:hAnsi="Palatino Linotype" w:cs="Palatino Linotype"/>
        </w:rPr>
        <w:t>Resultan</w:t>
      </w:r>
      <w:r w:rsidRPr="00605B37">
        <w:rPr>
          <w:rFonts w:ascii="Palatino Linotype" w:eastAsia="Palatino Linotype" w:hAnsi="Palatino Linotype" w:cs="Palatino Linotype"/>
          <w:b/>
        </w:rPr>
        <w:t xml:space="preserve"> fundados</w:t>
      </w:r>
      <w:r w:rsidRPr="00605B37">
        <w:rPr>
          <w:rFonts w:ascii="Palatino Linotype" w:eastAsia="Palatino Linotype" w:hAnsi="Palatino Linotype" w:cs="Palatino Linotype"/>
        </w:rPr>
        <w:t xml:space="preserve"> los motivos de inconformidad hechos valer por la parte </w:t>
      </w:r>
      <w:r w:rsidRPr="00605B37">
        <w:rPr>
          <w:rFonts w:ascii="Palatino Linotype" w:eastAsia="Palatino Linotype" w:hAnsi="Palatino Linotype" w:cs="Palatino Linotype"/>
          <w:b/>
        </w:rPr>
        <w:t xml:space="preserve">Recurrente </w:t>
      </w:r>
      <w:r w:rsidRPr="00605B37">
        <w:rPr>
          <w:rFonts w:ascii="Palatino Linotype" w:eastAsia="Palatino Linotype" w:hAnsi="Palatino Linotype" w:cs="Palatino Linotype"/>
        </w:rPr>
        <w:t xml:space="preserve">en el recurso de revisión </w:t>
      </w:r>
      <w:r w:rsidRPr="00605B37">
        <w:rPr>
          <w:rFonts w:ascii="Palatino Linotype" w:eastAsia="Palatino Linotype" w:hAnsi="Palatino Linotype" w:cs="Palatino Linotype"/>
          <w:b/>
        </w:rPr>
        <w:t>1</w:t>
      </w:r>
      <w:r w:rsidR="007E51F5" w:rsidRPr="00605B37">
        <w:rPr>
          <w:rFonts w:ascii="Palatino Linotype" w:eastAsia="Palatino Linotype" w:hAnsi="Palatino Linotype" w:cs="Palatino Linotype"/>
          <w:b/>
        </w:rPr>
        <w:t>3319</w:t>
      </w:r>
      <w:r w:rsidRPr="00605B37">
        <w:rPr>
          <w:rFonts w:ascii="Palatino Linotype" w:eastAsia="Palatino Linotype" w:hAnsi="Palatino Linotype" w:cs="Palatino Linotype"/>
          <w:b/>
        </w:rPr>
        <w:t xml:space="preserve">/INFOEM/IP/RR/2022, </w:t>
      </w:r>
      <w:r w:rsidRPr="00605B37">
        <w:rPr>
          <w:rFonts w:ascii="Palatino Linotype" w:eastAsia="Palatino Linotype" w:hAnsi="Palatino Linotype" w:cs="Palatino Linotype"/>
        </w:rPr>
        <w:t xml:space="preserve">por lo que, en términos del Considerando </w:t>
      </w:r>
      <w:r w:rsidRPr="00605B37">
        <w:rPr>
          <w:rFonts w:ascii="Palatino Linotype" w:eastAsia="Palatino Linotype" w:hAnsi="Palatino Linotype" w:cs="Palatino Linotype"/>
          <w:b/>
        </w:rPr>
        <w:t>Cuarto</w:t>
      </w:r>
      <w:r w:rsidRPr="00605B37">
        <w:rPr>
          <w:rFonts w:ascii="Palatino Linotype" w:eastAsia="Palatino Linotype" w:hAnsi="Palatino Linotype" w:cs="Palatino Linotype"/>
        </w:rPr>
        <w:t xml:space="preserve"> de la presente resolución, se</w:t>
      </w:r>
      <w:r w:rsidRPr="00605B37">
        <w:rPr>
          <w:rFonts w:ascii="Palatino Linotype" w:eastAsia="Palatino Linotype" w:hAnsi="Palatino Linotype" w:cs="Palatino Linotype"/>
          <w:b/>
        </w:rPr>
        <w:t xml:space="preserve"> Revoca </w:t>
      </w:r>
      <w:r w:rsidRPr="00605B37">
        <w:rPr>
          <w:rFonts w:ascii="Palatino Linotype" w:eastAsia="Palatino Linotype" w:hAnsi="Palatino Linotype" w:cs="Palatino Linotype"/>
        </w:rPr>
        <w:t>la respuesta</w:t>
      </w:r>
      <w:r w:rsidRPr="00605B37">
        <w:rPr>
          <w:rFonts w:ascii="Palatino Linotype" w:eastAsia="Palatino Linotype" w:hAnsi="Palatino Linotype" w:cs="Palatino Linotype"/>
          <w:b/>
        </w:rPr>
        <w:t xml:space="preserve"> </w:t>
      </w:r>
      <w:r w:rsidRPr="00605B37">
        <w:rPr>
          <w:rFonts w:ascii="Palatino Linotype" w:eastAsia="Palatino Linotype" w:hAnsi="Palatino Linotype" w:cs="Palatino Linotype"/>
        </w:rPr>
        <w:t xml:space="preserve">del </w:t>
      </w:r>
      <w:r w:rsidRPr="00605B37">
        <w:rPr>
          <w:rFonts w:ascii="Palatino Linotype" w:eastAsia="Palatino Linotype" w:hAnsi="Palatino Linotype" w:cs="Palatino Linotype"/>
          <w:b/>
        </w:rPr>
        <w:t>Sujeto Obligado.</w:t>
      </w:r>
    </w:p>
    <w:p w14:paraId="103EA371" w14:textId="4A204C0C" w:rsidR="00131CFC" w:rsidRPr="00605B37" w:rsidRDefault="00212DEF">
      <w:pPr>
        <w:spacing w:before="240" w:after="240" w:line="360" w:lineRule="auto"/>
        <w:jc w:val="both"/>
        <w:rPr>
          <w:rFonts w:ascii="Palatino Linotype" w:eastAsia="Palatino Linotype" w:hAnsi="Palatino Linotype" w:cs="Palatino Linotype"/>
        </w:rPr>
      </w:pPr>
      <w:bookmarkStart w:id="9" w:name="_heading=h.kelgs2428oa6" w:colFirst="0" w:colLast="0"/>
      <w:bookmarkEnd w:id="9"/>
      <w:r w:rsidRPr="00605B37">
        <w:rPr>
          <w:rFonts w:ascii="Palatino Linotype" w:eastAsia="Palatino Linotype" w:hAnsi="Palatino Linotype" w:cs="Palatino Linotype"/>
          <w:b/>
        </w:rPr>
        <w:t xml:space="preserve">Segundo. </w:t>
      </w:r>
      <w:r w:rsidRPr="00605B37">
        <w:rPr>
          <w:rFonts w:ascii="Palatino Linotype" w:eastAsia="Palatino Linotype" w:hAnsi="Palatino Linotype" w:cs="Palatino Linotype"/>
        </w:rPr>
        <w:t xml:space="preserve">Se </w:t>
      </w:r>
      <w:r w:rsidRPr="00605B37">
        <w:rPr>
          <w:rFonts w:ascii="Palatino Linotype" w:eastAsia="Palatino Linotype" w:hAnsi="Palatino Linotype" w:cs="Palatino Linotype"/>
          <w:b/>
        </w:rPr>
        <w:t>Ordena</w:t>
      </w:r>
      <w:r w:rsidRPr="00605B37">
        <w:rPr>
          <w:rFonts w:ascii="Palatino Linotype" w:eastAsia="Palatino Linotype" w:hAnsi="Palatino Linotype" w:cs="Palatino Linotype"/>
        </w:rPr>
        <w:t xml:space="preserve"> al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en términos de los Considerandos </w:t>
      </w:r>
      <w:r w:rsidRPr="00605B37">
        <w:rPr>
          <w:rFonts w:ascii="Palatino Linotype" w:eastAsia="Palatino Linotype" w:hAnsi="Palatino Linotype" w:cs="Palatino Linotype"/>
          <w:b/>
        </w:rPr>
        <w:t xml:space="preserve">Cuarto </w:t>
      </w:r>
      <w:r w:rsidRPr="00605B37">
        <w:rPr>
          <w:rFonts w:ascii="Palatino Linotype" w:eastAsia="Palatino Linotype" w:hAnsi="Palatino Linotype" w:cs="Palatino Linotype"/>
        </w:rPr>
        <w:t xml:space="preserve">y </w:t>
      </w:r>
      <w:r w:rsidRPr="00605B37">
        <w:rPr>
          <w:rFonts w:ascii="Palatino Linotype" w:eastAsia="Palatino Linotype" w:hAnsi="Palatino Linotype" w:cs="Palatino Linotype"/>
          <w:b/>
        </w:rPr>
        <w:t xml:space="preserve">Quinto </w:t>
      </w:r>
      <w:r w:rsidRPr="00605B37">
        <w:rPr>
          <w:rFonts w:ascii="Palatino Linotype" w:eastAsia="Palatino Linotype" w:hAnsi="Palatino Linotype" w:cs="Palatino Linotype"/>
        </w:rPr>
        <w:t xml:space="preserve">de esta resolución, haga entrega, vía </w:t>
      </w:r>
      <w:r w:rsidRPr="00605B37">
        <w:rPr>
          <w:rFonts w:ascii="Palatino Linotype" w:eastAsia="Palatino Linotype" w:hAnsi="Palatino Linotype" w:cs="Palatino Linotype"/>
          <w:b/>
        </w:rPr>
        <w:t xml:space="preserve">SAIMEX, </w:t>
      </w:r>
      <w:r w:rsidRPr="00605B37">
        <w:rPr>
          <w:rFonts w:ascii="Palatino Linotype" w:eastAsia="Palatino Linotype" w:hAnsi="Palatino Linotype" w:cs="Palatino Linotype"/>
        </w:rPr>
        <w:t>en versión pública de ser necesario, del soporte documental en el que conste lo siguiente:</w:t>
      </w:r>
    </w:p>
    <w:p w14:paraId="45CAC2DB" w14:textId="64644A62" w:rsidR="007E51F5" w:rsidRPr="00605B37" w:rsidRDefault="00212DEF" w:rsidP="0055790F">
      <w:pPr>
        <w:pBdr>
          <w:top w:val="nil"/>
          <w:left w:val="nil"/>
          <w:bottom w:val="nil"/>
          <w:right w:val="nil"/>
          <w:between w:val="nil"/>
        </w:pBdr>
        <w:spacing w:before="240" w:after="240" w:line="360" w:lineRule="auto"/>
        <w:ind w:left="284" w:right="49"/>
        <w:jc w:val="both"/>
        <w:rPr>
          <w:rFonts w:ascii="Palatino Linotype" w:eastAsia="Palatino Linotype" w:hAnsi="Palatino Linotype" w:cs="Palatino Linotype"/>
          <w:sz w:val="22"/>
          <w:szCs w:val="22"/>
        </w:rPr>
      </w:pPr>
      <w:r w:rsidRPr="00605B37">
        <w:rPr>
          <w:rFonts w:ascii="Palatino Linotype" w:eastAsia="Palatino Linotype" w:hAnsi="Palatino Linotype" w:cs="Palatino Linotype"/>
        </w:rPr>
        <w:lastRenderedPageBreak/>
        <w:t xml:space="preserve">1. </w:t>
      </w:r>
      <w:r w:rsidR="007E51F5" w:rsidRPr="00605B37">
        <w:rPr>
          <w:rFonts w:ascii="Palatino Linotype" w:eastAsia="Palatino Linotype" w:hAnsi="Palatino Linotype" w:cs="Palatino Linotype"/>
        </w:rPr>
        <w:t xml:space="preserve">Los resultados globales de los exámenes de control de confianza </w:t>
      </w:r>
      <w:r w:rsidR="007E51F5" w:rsidRPr="00605B37">
        <w:rPr>
          <w:rFonts w:ascii="Palatino Linotype" w:eastAsia="MS Mincho" w:hAnsi="Palatino Linotype"/>
          <w:iCs/>
        </w:rPr>
        <w:t>(aprobado, no aprobado, apto o no apto)</w:t>
      </w:r>
      <w:r w:rsidR="007E51F5" w:rsidRPr="00605B37">
        <w:rPr>
          <w:rFonts w:ascii="Palatino Linotype" w:eastAsia="Palatino Linotype" w:hAnsi="Palatino Linotype" w:cs="Palatino Linotype"/>
        </w:rPr>
        <w:t>, de los servidores públicos adscritos a la Dirección de Seguridad Pública y Tránsito</w:t>
      </w:r>
      <w:r w:rsidR="0055790F" w:rsidRPr="00605B37">
        <w:rPr>
          <w:rFonts w:ascii="Palatino Linotype" w:eastAsia="Palatino Linotype" w:hAnsi="Palatino Linotype" w:cs="Palatino Linotype"/>
        </w:rPr>
        <w:t>,</w:t>
      </w:r>
      <w:r w:rsidR="007E51F5" w:rsidRPr="00605B37">
        <w:rPr>
          <w:rFonts w:ascii="Palatino Linotype" w:eastAsia="Palatino Linotype" w:hAnsi="Palatino Linotype" w:cs="Palatino Linotype"/>
        </w:rPr>
        <w:t xml:space="preserve"> al uno de agosto de dos mil veintidós.</w:t>
      </w:r>
    </w:p>
    <w:p w14:paraId="77AF5F20" w14:textId="0EA22447" w:rsidR="00131CFC" w:rsidRPr="00605B37" w:rsidRDefault="00212DEF" w:rsidP="0055790F">
      <w:pPr>
        <w:spacing w:before="240" w:after="240" w:line="276" w:lineRule="auto"/>
        <w:ind w:left="284"/>
        <w:jc w:val="both"/>
        <w:rPr>
          <w:rFonts w:ascii="Palatino Linotype" w:eastAsia="Palatino Linotype" w:hAnsi="Palatino Linotype" w:cs="Palatino Linotype"/>
          <w:b/>
          <w:i/>
          <w:sz w:val="20"/>
          <w:szCs w:val="20"/>
        </w:rPr>
      </w:pPr>
      <w:r w:rsidRPr="00605B37">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605B37">
        <w:rPr>
          <w:rFonts w:ascii="Palatino Linotype" w:eastAsia="Palatino Linotype" w:hAnsi="Palatino Linotype" w:cs="Palatino Linotype"/>
          <w:b/>
          <w:i/>
          <w:sz w:val="20"/>
          <w:szCs w:val="20"/>
        </w:rPr>
        <w:t>Recurrente.</w:t>
      </w:r>
    </w:p>
    <w:p w14:paraId="1DE148B0" w14:textId="77777777" w:rsidR="00131CFC" w:rsidRPr="00605B37" w:rsidRDefault="00212DEF">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605B37">
        <w:rPr>
          <w:rFonts w:ascii="Palatino Linotype" w:eastAsia="Palatino Linotype" w:hAnsi="Palatino Linotype" w:cs="Palatino Linotype"/>
          <w:b/>
        </w:rPr>
        <w:t xml:space="preserve">Tercero. Notifíquese, </w:t>
      </w:r>
      <w:r w:rsidRPr="00605B37">
        <w:rPr>
          <w:rFonts w:ascii="Palatino Linotype" w:eastAsia="Palatino Linotype" w:hAnsi="Palatino Linotype" w:cs="Palatino Linotype"/>
        </w:rPr>
        <w:t>vía</w:t>
      </w:r>
      <w:r w:rsidRPr="00605B37">
        <w:rPr>
          <w:rFonts w:ascii="Palatino Linotype" w:eastAsia="Palatino Linotype" w:hAnsi="Palatino Linotype" w:cs="Palatino Linotype"/>
          <w:b/>
        </w:rPr>
        <w:t xml:space="preserve"> SAIMEX, </w:t>
      </w:r>
      <w:r w:rsidRPr="00605B37">
        <w:rPr>
          <w:rFonts w:ascii="Palatino Linotype" w:eastAsia="Palatino Linotype" w:hAnsi="Palatino Linotype" w:cs="Palatino Linotype"/>
        </w:rPr>
        <w:t xml:space="preserve">al Responsable de la Unidad de Transparencia del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605B37">
        <w:rPr>
          <w:rFonts w:ascii="Palatino Linotype" w:eastAsia="Palatino Linotype" w:hAnsi="Palatino Linotype" w:cs="Palatino Linotype"/>
          <w:b/>
        </w:rPr>
        <w:t>.</w:t>
      </w:r>
    </w:p>
    <w:p w14:paraId="66AE375D" w14:textId="77777777" w:rsidR="00131CFC" w:rsidRPr="00605B37" w:rsidRDefault="00212DEF">
      <w:pPr>
        <w:spacing w:before="240" w:after="240"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605B37">
        <w:rPr>
          <w:rFonts w:ascii="Palatino Linotype" w:eastAsia="Palatino Linotype" w:hAnsi="Palatino Linotype" w:cs="Palatino Linotype"/>
          <w:b/>
        </w:rPr>
        <w:t>Sujeto Obligado</w:t>
      </w:r>
      <w:r w:rsidRPr="00605B37">
        <w:rPr>
          <w:rFonts w:ascii="Palatino Linotype" w:eastAsia="Palatino Linotype" w:hAnsi="Palatino Linotype" w:cs="Palatino Linotype"/>
        </w:rPr>
        <w:t xml:space="preserve"> de manera fundada y motivada, podrá solicitar una ampliación de plazo para el cumplimiento de la presente resolución.</w:t>
      </w:r>
    </w:p>
    <w:p w14:paraId="448EEA2A" w14:textId="77777777" w:rsidR="00131CFC" w:rsidRPr="00605B37" w:rsidRDefault="00212DEF">
      <w:pPr>
        <w:spacing w:before="240" w:after="240" w:line="360" w:lineRule="auto"/>
        <w:jc w:val="both"/>
        <w:rPr>
          <w:rFonts w:ascii="Palatino Linotype" w:eastAsia="Palatino Linotype" w:hAnsi="Palatino Linotype" w:cs="Palatino Linotype"/>
        </w:rPr>
      </w:pPr>
      <w:bookmarkStart w:id="11" w:name="_heading=h.1t3h5sf" w:colFirst="0" w:colLast="0"/>
      <w:bookmarkEnd w:id="11"/>
      <w:r w:rsidRPr="00605B37">
        <w:rPr>
          <w:rFonts w:ascii="Palatino Linotype" w:eastAsia="Palatino Linotype" w:hAnsi="Palatino Linotype" w:cs="Palatino Linotype"/>
          <w:b/>
        </w:rPr>
        <w:t xml:space="preserve">Cuarto.  Notifíquese, </w:t>
      </w:r>
      <w:r w:rsidRPr="00605B37">
        <w:rPr>
          <w:rFonts w:ascii="Palatino Linotype" w:eastAsia="Palatino Linotype" w:hAnsi="Palatino Linotype" w:cs="Palatino Linotype"/>
        </w:rPr>
        <w:t xml:space="preserve">vía </w:t>
      </w:r>
      <w:r w:rsidRPr="00605B37">
        <w:rPr>
          <w:rFonts w:ascii="Palatino Linotype" w:eastAsia="Palatino Linotype" w:hAnsi="Palatino Linotype" w:cs="Palatino Linotype"/>
          <w:b/>
        </w:rPr>
        <w:t>SAIMEX</w:t>
      </w:r>
      <w:r w:rsidRPr="00605B37">
        <w:rPr>
          <w:rFonts w:ascii="Palatino Linotype" w:eastAsia="Palatino Linotype" w:hAnsi="Palatino Linotype" w:cs="Palatino Linotype"/>
        </w:rPr>
        <w:t xml:space="preserve">, a la parte </w:t>
      </w:r>
      <w:r w:rsidRPr="00605B37">
        <w:rPr>
          <w:rFonts w:ascii="Palatino Linotype" w:eastAsia="Palatino Linotype" w:hAnsi="Palatino Linotype" w:cs="Palatino Linotype"/>
          <w:b/>
        </w:rPr>
        <w:t>Recurrente</w:t>
      </w:r>
      <w:r w:rsidRPr="00605B3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9BA1F01" w14:textId="122F4448" w:rsidR="00131CFC" w:rsidRPr="00605B37" w:rsidRDefault="00212DEF">
      <w:pPr>
        <w:spacing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rPr>
        <w:lastRenderedPageBreak/>
        <w:t>ASÍ LO RESUELVE, POR</w:t>
      </w:r>
      <w:r w:rsidR="009B1353" w:rsidRPr="00605B37">
        <w:rPr>
          <w:rFonts w:ascii="Palatino Linotype" w:eastAsia="Palatino Linotype" w:hAnsi="Palatino Linotype" w:cs="Palatino Linotype"/>
        </w:rPr>
        <w:t xml:space="preserve"> MAYORÍA</w:t>
      </w:r>
      <w:r w:rsidRPr="00605B37">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9B1353" w:rsidRPr="00605B37">
        <w:rPr>
          <w:rFonts w:ascii="Palatino Linotype" w:eastAsia="Palatino Linotype" w:hAnsi="Palatino Linotype" w:cs="Palatino Linotype"/>
        </w:rPr>
        <w:t xml:space="preserve"> EMITIENDO VOTO PARTICULAR</w:t>
      </w:r>
      <w:r w:rsidRPr="00605B37">
        <w:rPr>
          <w:rFonts w:ascii="Palatino Linotype" w:eastAsia="Palatino Linotype" w:hAnsi="Palatino Linotype" w:cs="Palatino Linotype"/>
        </w:rPr>
        <w:t>, MARÍA DEL ROSARIO MEJÍA AYALA, SHARON CRISTINA MORALES MARTÍNEZ</w:t>
      </w:r>
      <w:r w:rsidR="009B1353" w:rsidRPr="00605B37">
        <w:rPr>
          <w:rFonts w:ascii="Palatino Linotype" w:eastAsia="Palatino Linotype" w:hAnsi="Palatino Linotype" w:cs="Palatino Linotype"/>
        </w:rPr>
        <w:t xml:space="preserve"> EMITIENDO VOTO </w:t>
      </w:r>
      <w:r w:rsidR="001C614B" w:rsidRPr="00605B37">
        <w:rPr>
          <w:rFonts w:ascii="Palatino Linotype" w:eastAsia="Palatino Linotype" w:hAnsi="Palatino Linotype" w:cs="Palatino Linotype"/>
        </w:rPr>
        <w:t>DISIDENTE</w:t>
      </w:r>
      <w:r w:rsidRPr="00605B37">
        <w:rPr>
          <w:rFonts w:ascii="Palatino Linotype" w:eastAsia="Palatino Linotype" w:hAnsi="Palatino Linotype" w:cs="Palatino Linotype"/>
        </w:rPr>
        <w:t>,</w:t>
      </w:r>
      <w:r w:rsidR="00577D9A" w:rsidRPr="00605B37">
        <w:rPr>
          <w:rFonts w:ascii="Palatino Linotype" w:eastAsia="Palatino Linotype" w:hAnsi="Palatino Linotype" w:cs="Palatino Linotype"/>
        </w:rPr>
        <w:t xml:space="preserve"> </w:t>
      </w:r>
      <w:r w:rsidRPr="00605B37">
        <w:rPr>
          <w:rFonts w:ascii="Palatino Linotype" w:eastAsia="Palatino Linotype" w:hAnsi="Palatino Linotype" w:cs="Palatino Linotype"/>
        </w:rPr>
        <w:t>LUIS GUSTAVO PARRA NORIEGA</w:t>
      </w:r>
      <w:r w:rsidR="009B1353" w:rsidRPr="00605B37">
        <w:rPr>
          <w:rFonts w:ascii="Palatino Linotype" w:eastAsia="Palatino Linotype" w:hAnsi="Palatino Linotype" w:cs="Palatino Linotype"/>
        </w:rPr>
        <w:t xml:space="preserve"> EMITIENDO VOTO PARTICULAR</w:t>
      </w:r>
      <w:r w:rsidR="00B916A0" w:rsidRPr="00605B37">
        <w:rPr>
          <w:rFonts w:ascii="Palatino Linotype" w:eastAsia="Palatino Linotype" w:hAnsi="Palatino Linotype" w:cs="Palatino Linotype"/>
        </w:rPr>
        <w:t xml:space="preserve"> Y GUADALUPE RAMIREZ PEÑA</w:t>
      </w:r>
      <w:r w:rsidRPr="00605B37">
        <w:rPr>
          <w:rFonts w:ascii="Palatino Linotype" w:eastAsia="Palatino Linotype" w:hAnsi="Palatino Linotype" w:cs="Palatino Linotype"/>
        </w:rPr>
        <w:t xml:space="preserve">, EN LA </w:t>
      </w:r>
      <w:r w:rsidR="0055790F" w:rsidRPr="00605B37">
        <w:rPr>
          <w:rFonts w:ascii="Palatino Linotype" w:eastAsia="Palatino Linotype" w:hAnsi="Palatino Linotype" w:cs="Palatino Linotype"/>
        </w:rPr>
        <w:t>CUARTA</w:t>
      </w:r>
      <w:r w:rsidRPr="00605B37">
        <w:rPr>
          <w:rFonts w:ascii="Palatino Linotype" w:eastAsia="Palatino Linotype" w:hAnsi="Palatino Linotype" w:cs="Palatino Linotype"/>
        </w:rPr>
        <w:t xml:space="preserve"> SESIÓN ORDINARIA CELEBRADA EL </w:t>
      </w:r>
      <w:r w:rsidR="0055790F" w:rsidRPr="00605B37">
        <w:rPr>
          <w:rFonts w:ascii="Palatino Linotype" w:eastAsia="Palatino Linotype" w:hAnsi="Palatino Linotype" w:cs="Palatino Linotype"/>
        </w:rPr>
        <w:t>UNO DE FEBRERO</w:t>
      </w:r>
      <w:r w:rsidRPr="00605B37">
        <w:rPr>
          <w:rFonts w:ascii="Palatino Linotype" w:eastAsia="Palatino Linotype" w:hAnsi="Palatino Linotype" w:cs="Palatino Linotype"/>
        </w:rPr>
        <w:t xml:space="preserve"> DE DOS MIL VEINTI</w:t>
      </w:r>
      <w:r w:rsidR="001A52C3" w:rsidRPr="00605B37">
        <w:rPr>
          <w:rFonts w:ascii="Palatino Linotype" w:eastAsia="Palatino Linotype" w:hAnsi="Palatino Linotype" w:cs="Palatino Linotype"/>
        </w:rPr>
        <w:t>TRÉS</w:t>
      </w:r>
      <w:r w:rsidRPr="00605B37">
        <w:rPr>
          <w:rFonts w:ascii="Palatino Linotype" w:eastAsia="Palatino Linotype" w:hAnsi="Palatino Linotype" w:cs="Palatino Linotype"/>
        </w:rPr>
        <w:t>, ANTE EL SECRETARIO TÉCNICO DEL PLENO ALEXIS TAPIA RAMÍREZ.</w:t>
      </w:r>
    </w:p>
    <w:p w14:paraId="7542B35D" w14:textId="50C4509A" w:rsidR="009B1353" w:rsidRPr="00605B37" w:rsidRDefault="009B1353">
      <w:pPr>
        <w:spacing w:line="360" w:lineRule="auto"/>
        <w:jc w:val="both"/>
        <w:rPr>
          <w:rFonts w:ascii="Palatino Linotype" w:eastAsia="Palatino Linotype" w:hAnsi="Palatino Linotype" w:cs="Palatino Linotype"/>
        </w:rPr>
      </w:pPr>
      <w:r w:rsidRPr="00605B37">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65516BD" wp14:editId="384D7E24">
                <wp:simplePos x="0" y="0"/>
                <wp:positionH relativeFrom="margin">
                  <wp:align>right</wp:align>
                </wp:positionH>
                <wp:positionV relativeFrom="paragraph">
                  <wp:posOffset>28754</wp:posOffset>
                </wp:positionV>
                <wp:extent cx="5508345" cy="4206240"/>
                <wp:effectExtent l="38100" t="19050" r="73660" b="80010"/>
                <wp:wrapNone/>
                <wp:docPr id="1" name="Conector recto 1"/>
                <wp:cNvGraphicFramePr/>
                <a:graphic xmlns:a="http://schemas.openxmlformats.org/drawingml/2006/main">
                  <a:graphicData uri="http://schemas.microsoft.com/office/word/2010/wordprocessingShape">
                    <wps:wsp>
                      <wps:cNvCnPr/>
                      <wps:spPr>
                        <a:xfrm>
                          <a:off x="0" y="0"/>
                          <a:ext cx="5508345" cy="42062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EA52D"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55pt,2.25pt" to="816.3pt,3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" strokecolor="black [3200]" strokeweight="2pt">
                <v:shadow on="t" color="black" opacity="24903f" origin=",.5" offset="0,.55556mm"/>
                <w10:wrap anchorx="margin"/>
              </v:line>
            </w:pict>
          </mc:Fallback>
        </mc:AlternateContent>
      </w:r>
    </w:p>
    <w:p w14:paraId="344449B9" w14:textId="77777777" w:rsidR="00131CFC" w:rsidRPr="00605B37" w:rsidRDefault="00131CFC">
      <w:pPr>
        <w:spacing w:line="360" w:lineRule="auto"/>
        <w:jc w:val="both"/>
        <w:rPr>
          <w:rFonts w:ascii="Palatino Linotype" w:eastAsia="Palatino Linotype" w:hAnsi="Palatino Linotype" w:cs="Palatino Linotype"/>
        </w:rPr>
      </w:pPr>
      <w:bookmarkStart w:id="12" w:name="_heading=h.3rdcrjn" w:colFirst="0" w:colLast="0"/>
      <w:bookmarkEnd w:id="12"/>
    </w:p>
    <w:p w14:paraId="3ACD0850" w14:textId="77777777" w:rsidR="00131CFC" w:rsidRPr="00605B37" w:rsidRDefault="00131CFC">
      <w:pPr>
        <w:spacing w:line="360" w:lineRule="auto"/>
        <w:jc w:val="both"/>
        <w:rPr>
          <w:rFonts w:ascii="Palatino Linotype" w:eastAsia="Palatino Linotype" w:hAnsi="Palatino Linotype" w:cs="Palatino Linotype"/>
        </w:rPr>
      </w:pPr>
    </w:p>
    <w:p w14:paraId="66C4B130" w14:textId="77777777" w:rsidR="00131CFC" w:rsidRPr="00605B37" w:rsidRDefault="00131CFC">
      <w:pPr>
        <w:spacing w:line="360" w:lineRule="auto"/>
        <w:jc w:val="both"/>
        <w:rPr>
          <w:rFonts w:ascii="Palatino Linotype" w:eastAsia="Palatino Linotype" w:hAnsi="Palatino Linotype" w:cs="Palatino Linotype"/>
        </w:rPr>
      </w:pPr>
    </w:p>
    <w:p w14:paraId="22CE6D42" w14:textId="77777777" w:rsidR="00131CFC" w:rsidRPr="00605B37" w:rsidRDefault="00131CFC">
      <w:pPr>
        <w:spacing w:line="360" w:lineRule="auto"/>
        <w:jc w:val="both"/>
        <w:rPr>
          <w:rFonts w:ascii="Palatino Linotype" w:eastAsia="Palatino Linotype" w:hAnsi="Palatino Linotype" w:cs="Palatino Linotype"/>
        </w:rPr>
      </w:pPr>
    </w:p>
    <w:p w14:paraId="64424940" w14:textId="77777777" w:rsidR="00131CFC" w:rsidRPr="00605B37" w:rsidRDefault="00131CFC">
      <w:pPr>
        <w:spacing w:line="360" w:lineRule="auto"/>
        <w:jc w:val="both"/>
        <w:rPr>
          <w:rFonts w:ascii="Palatino Linotype" w:eastAsia="Palatino Linotype" w:hAnsi="Palatino Linotype" w:cs="Palatino Linotype"/>
        </w:rPr>
      </w:pPr>
    </w:p>
    <w:p w14:paraId="5E011901" w14:textId="77777777" w:rsidR="00131CFC" w:rsidRPr="00605B37" w:rsidRDefault="00131CFC">
      <w:pPr>
        <w:spacing w:line="360" w:lineRule="auto"/>
        <w:jc w:val="both"/>
        <w:rPr>
          <w:rFonts w:ascii="Palatino Linotype" w:eastAsia="Palatino Linotype" w:hAnsi="Palatino Linotype" w:cs="Palatino Linotype"/>
        </w:rPr>
      </w:pPr>
    </w:p>
    <w:p w14:paraId="6B2925C2" w14:textId="77777777" w:rsidR="00131CFC" w:rsidRPr="00605B37" w:rsidRDefault="00131CFC">
      <w:pPr>
        <w:spacing w:line="360" w:lineRule="auto"/>
        <w:jc w:val="both"/>
        <w:rPr>
          <w:rFonts w:ascii="Palatino Linotype" w:eastAsia="Palatino Linotype" w:hAnsi="Palatino Linotype" w:cs="Palatino Linotype"/>
        </w:rPr>
      </w:pPr>
    </w:p>
    <w:p w14:paraId="249A80FC" w14:textId="77777777" w:rsidR="00131CFC" w:rsidRPr="00605B37" w:rsidRDefault="00131CFC">
      <w:pPr>
        <w:spacing w:line="360" w:lineRule="auto"/>
        <w:jc w:val="both"/>
        <w:rPr>
          <w:rFonts w:ascii="Palatino Linotype" w:eastAsia="Palatino Linotype" w:hAnsi="Palatino Linotype" w:cs="Palatino Linotype"/>
        </w:rPr>
      </w:pPr>
    </w:p>
    <w:p w14:paraId="5653009D" w14:textId="77777777" w:rsidR="00131CFC" w:rsidRPr="00605B37" w:rsidRDefault="00131CFC">
      <w:pPr>
        <w:spacing w:line="360" w:lineRule="auto"/>
        <w:jc w:val="both"/>
        <w:rPr>
          <w:rFonts w:ascii="Palatino Linotype" w:eastAsia="Palatino Linotype" w:hAnsi="Palatino Linotype" w:cs="Palatino Linotype"/>
        </w:rPr>
      </w:pPr>
    </w:p>
    <w:p w14:paraId="494B624C" w14:textId="77777777" w:rsidR="00131CFC" w:rsidRPr="00605B37" w:rsidRDefault="00131CFC">
      <w:pPr>
        <w:spacing w:line="360" w:lineRule="auto"/>
        <w:jc w:val="both"/>
        <w:rPr>
          <w:rFonts w:ascii="Palatino Linotype" w:eastAsia="Palatino Linotype" w:hAnsi="Palatino Linotype" w:cs="Palatino Linotype"/>
        </w:rPr>
      </w:pPr>
    </w:p>
    <w:p w14:paraId="6C06E096" w14:textId="77777777" w:rsidR="00131CFC" w:rsidRPr="00605B37" w:rsidRDefault="00131CFC">
      <w:pPr>
        <w:spacing w:line="360" w:lineRule="auto"/>
        <w:jc w:val="both"/>
        <w:rPr>
          <w:rFonts w:ascii="Palatino Linotype" w:eastAsia="Palatino Linotype" w:hAnsi="Palatino Linotype" w:cs="Palatino Linotype"/>
        </w:rPr>
      </w:pPr>
    </w:p>
    <w:p w14:paraId="5EE2D8AB" w14:textId="77777777" w:rsidR="00131CFC" w:rsidRPr="00605B37" w:rsidRDefault="00131CFC">
      <w:pPr>
        <w:spacing w:line="360" w:lineRule="auto"/>
        <w:jc w:val="both"/>
        <w:rPr>
          <w:rFonts w:ascii="Palatino Linotype" w:eastAsia="Palatino Linotype" w:hAnsi="Palatino Linotype" w:cs="Palatino Linotype"/>
        </w:rPr>
      </w:pPr>
    </w:p>
    <w:p w14:paraId="3F9F13D4" w14:textId="77777777" w:rsidR="00131CFC" w:rsidRPr="00605B37" w:rsidRDefault="00131CFC">
      <w:pPr>
        <w:spacing w:line="360" w:lineRule="auto"/>
        <w:jc w:val="both"/>
        <w:rPr>
          <w:rFonts w:ascii="Palatino Linotype" w:eastAsia="Palatino Linotype" w:hAnsi="Palatino Linotype" w:cs="Palatino Linotype"/>
        </w:rPr>
      </w:pPr>
    </w:p>
    <w:p w14:paraId="54C88195" w14:textId="77777777" w:rsidR="00131CFC" w:rsidRPr="00605B37" w:rsidRDefault="00131CFC">
      <w:pPr>
        <w:spacing w:line="360" w:lineRule="auto"/>
        <w:jc w:val="both"/>
        <w:rPr>
          <w:rFonts w:ascii="Palatino Linotype" w:eastAsia="Palatino Linotype" w:hAnsi="Palatino Linotype" w:cs="Palatino Linotype"/>
        </w:rPr>
      </w:pPr>
    </w:p>
    <w:p w14:paraId="2B201B9B" w14:textId="77777777" w:rsidR="00131CFC" w:rsidRPr="00605B37" w:rsidRDefault="00131CFC">
      <w:pPr>
        <w:spacing w:line="360" w:lineRule="auto"/>
        <w:jc w:val="both"/>
        <w:rPr>
          <w:rFonts w:ascii="Palatino Linotype" w:eastAsia="Palatino Linotype" w:hAnsi="Palatino Linotype" w:cs="Palatino Linotype"/>
        </w:rPr>
      </w:pPr>
    </w:p>
    <w:p w14:paraId="09CFC10F" w14:textId="77777777" w:rsidR="00131CFC" w:rsidRPr="00605B37" w:rsidRDefault="00131CFC">
      <w:pPr>
        <w:spacing w:line="360" w:lineRule="auto"/>
        <w:jc w:val="both"/>
        <w:rPr>
          <w:rFonts w:ascii="Palatino Linotype" w:eastAsia="Palatino Linotype" w:hAnsi="Palatino Linotype" w:cs="Palatino Linotype"/>
        </w:rPr>
      </w:pPr>
    </w:p>
    <w:p w14:paraId="022E1553" w14:textId="77777777" w:rsidR="00131CFC" w:rsidRPr="00605B37" w:rsidRDefault="00131CFC">
      <w:pPr>
        <w:spacing w:line="360" w:lineRule="auto"/>
        <w:jc w:val="both"/>
        <w:rPr>
          <w:rFonts w:ascii="Palatino Linotype" w:eastAsia="Palatino Linotype" w:hAnsi="Palatino Linotype" w:cs="Palatino Linotype"/>
        </w:rPr>
      </w:pPr>
    </w:p>
    <w:p w14:paraId="3CF4BF75" w14:textId="77777777" w:rsidR="00131CFC" w:rsidRPr="00605B37" w:rsidRDefault="00131CFC">
      <w:pPr>
        <w:spacing w:line="360" w:lineRule="auto"/>
        <w:jc w:val="both"/>
        <w:rPr>
          <w:rFonts w:ascii="Palatino Linotype" w:eastAsia="Palatino Linotype" w:hAnsi="Palatino Linotype" w:cs="Palatino Linotype"/>
        </w:rPr>
      </w:pPr>
    </w:p>
    <w:p w14:paraId="1461CF17" w14:textId="77777777" w:rsidR="00131CFC" w:rsidRPr="00605B37" w:rsidRDefault="00131CFC">
      <w:pPr>
        <w:spacing w:line="360" w:lineRule="auto"/>
        <w:jc w:val="both"/>
        <w:rPr>
          <w:rFonts w:ascii="Palatino Linotype" w:eastAsia="Palatino Linotype" w:hAnsi="Palatino Linotype" w:cs="Palatino Linotype"/>
        </w:rPr>
      </w:pPr>
    </w:p>
    <w:p w14:paraId="075258D6" w14:textId="77777777" w:rsidR="00131CFC" w:rsidRPr="00605B37" w:rsidRDefault="00131CFC">
      <w:pPr>
        <w:spacing w:line="360" w:lineRule="auto"/>
        <w:jc w:val="both"/>
        <w:rPr>
          <w:rFonts w:ascii="Palatino Linotype" w:eastAsia="Palatino Linotype" w:hAnsi="Palatino Linotype" w:cs="Palatino Linotype"/>
        </w:rPr>
      </w:pPr>
    </w:p>
    <w:p w14:paraId="7D26B50C" w14:textId="77777777" w:rsidR="00131CFC" w:rsidRPr="00605B37" w:rsidRDefault="00131CFC">
      <w:pPr>
        <w:spacing w:line="360" w:lineRule="auto"/>
        <w:jc w:val="both"/>
        <w:rPr>
          <w:rFonts w:ascii="Palatino Linotype" w:eastAsia="Palatino Linotype" w:hAnsi="Palatino Linotype" w:cs="Palatino Linotype"/>
        </w:rPr>
      </w:pPr>
    </w:p>
    <w:p w14:paraId="50FC8D1D" w14:textId="77777777" w:rsidR="00131CFC" w:rsidRPr="00605B37" w:rsidRDefault="00131CFC">
      <w:pPr>
        <w:spacing w:line="360" w:lineRule="auto"/>
        <w:jc w:val="both"/>
        <w:rPr>
          <w:rFonts w:ascii="Palatino Linotype" w:eastAsia="Palatino Linotype" w:hAnsi="Palatino Linotype" w:cs="Palatino Linotype"/>
        </w:rPr>
      </w:pPr>
    </w:p>
    <w:p w14:paraId="03BE5FD7" w14:textId="77777777" w:rsidR="00131CFC" w:rsidRPr="00605B37" w:rsidRDefault="00131CFC">
      <w:pPr>
        <w:spacing w:line="360" w:lineRule="auto"/>
        <w:jc w:val="both"/>
        <w:rPr>
          <w:rFonts w:ascii="Palatino Linotype" w:eastAsia="Palatino Linotype" w:hAnsi="Palatino Linotype" w:cs="Palatino Linotype"/>
        </w:rPr>
      </w:pPr>
    </w:p>
    <w:p w14:paraId="1D166F93" w14:textId="77777777" w:rsidR="0055790F" w:rsidRPr="00605B37" w:rsidRDefault="0055790F">
      <w:pPr>
        <w:spacing w:line="360" w:lineRule="auto"/>
        <w:jc w:val="both"/>
        <w:rPr>
          <w:rFonts w:ascii="Palatino Linotype" w:eastAsia="Palatino Linotype" w:hAnsi="Palatino Linotype" w:cs="Palatino Linotype"/>
        </w:rPr>
      </w:pPr>
    </w:p>
    <w:p w14:paraId="6227700C" w14:textId="77777777" w:rsidR="0055790F" w:rsidRPr="00605B37" w:rsidRDefault="0055790F">
      <w:pPr>
        <w:spacing w:line="360" w:lineRule="auto"/>
        <w:jc w:val="both"/>
        <w:rPr>
          <w:rFonts w:ascii="Palatino Linotype" w:eastAsia="Palatino Linotype" w:hAnsi="Palatino Linotype" w:cs="Palatino Linotype"/>
        </w:rPr>
      </w:pPr>
    </w:p>
    <w:sectPr w:rsidR="0055790F" w:rsidRPr="00605B3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4ED1D" w14:textId="77777777" w:rsidR="00A7373C" w:rsidRDefault="00A7373C">
      <w:r>
        <w:separator/>
      </w:r>
    </w:p>
  </w:endnote>
  <w:endnote w:type="continuationSeparator" w:id="0">
    <w:p w14:paraId="3D6B7DC8" w14:textId="77777777" w:rsidR="00A7373C" w:rsidRDefault="00A7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57557" w14:textId="5064BE77" w:rsidR="00131CFC" w:rsidRDefault="00212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3871">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3871">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2E938B72" w14:textId="77777777" w:rsidR="00131CFC" w:rsidRDefault="00131CF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03FB7" w14:textId="138877FC" w:rsidR="00131CFC" w:rsidRDefault="00212D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E16D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E16DF">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7E2900C8" w14:textId="77777777" w:rsidR="00131CFC" w:rsidRDefault="00131CF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349A4" w14:textId="77777777" w:rsidR="00A7373C" w:rsidRDefault="00A7373C">
      <w:r>
        <w:separator/>
      </w:r>
    </w:p>
  </w:footnote>
  <w:footnote w:type="continuationSeparator" w:id="0">
    <w:p w14:paraId="28173050" w14:textId="77777777" w:rsidR="00A7373C" w:rsidRDefault="00A7373C">
      <w:r>
        <w:continuationSeparator/>
      </w:r>
    </w:p>
  </w:footnote>
  <w:footnote w:id="1">
    <w:p w14:paraId="5A56B2A3" w14:textId="77777777" w:rsidR="00131CFC" w:rsidRPr="00CA4330" w:rsidRDefault="00212DEF">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CA4330">
        <w:rPr>
          <w:rFonts w:ascii="Palatino Linotype" w:hAnsi="Palatino Linotype"/>
          <w:sz w:val="16"/>
          <w:szCs w:val="16"/>
          <w:vertAlign w:val="superscript"/>
        </w:rPr>
        <w:footnoteRef/>
      </w:r>
      <w:r w:rsidRPr="00CA4330">
        <w:rPr>
          <w:rFonts w:ascii="Palatino Linotype" w:eastAsia="Palatino Linotype" w:hAnsi="Palatino Linotype" w:cs="Palatino Linotype"/>
          <w:color w:val="000000"/>
          <w:sz w:val="16"/>
          <w:szCs w:val="16"/>
        </w:rPr>
        <w:t xml:space="preserve"> “</w:t>
      </w:r>
      <w:r w:rsidRPr="00CA4330">
        <w:rPr>
          <w:rFonts w:ascii="Palatino Linotype" w:eastAsia="Palatino Linotype" w:hAnsi="Palatino Linotype" w:cs="Palatino Linotype"/>
          <w:b/>
          <w:color w:val="000000"/>
          <w:sz w:val="16"/>
          <w:szCs w:val="16"/>
        </w:rPr>
        <w:t>Artículo 185.</w:t>
      </w:r>
      <w:r w:rsidRPr="00CA4330">
        <w:rPr>
          <w:rFonts w:ascii="Palatino Linotype" w:eastAsia="Palatino Linotype" w:hAnsi="Palatino Linotype" w:cs="Palatino Linotype"/>
          <w:color w:val="000000"/>
          <w:sz w:val="16"/>
          <w:szCs w:val="16"/>
        </w:rPr>
        <w:t xml:space="preserve"> El Instituto resolverá el recurso de revisión conforme a lo siguiente: (…)</w:t>
      </w:r>
    </w:p>
    <w:p w14:paraId="4B101086" w14:textId="77777777" w:rsidR="00131CFC" w:rsidRPr="00CA4330" w:rsidRDefault="00212DEF">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CA4330">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ABE3AA9" w14:textId="682B9092" w:rsidR="00CA4330" w:rsidRPr="00CA4330" w:rsidRDefault="00CA4330" w:rsidP="00CA4330">
      <w:pPr>
        <w:pStyle w:val="Textonotapie"/>
        <w:rPr>
          <w:rFonts w:ascii="Palatino Linotype" w:hAnsi="Palatino Linotype"/>
          <w:sz w:val="16"/>
          <w:szCs w:val="16"/>
        </w:rPr>
      </w:pPr>
      <w:r w:rsidRPr="00CA4330">
        <w:rPr>
          <w:rStyle w:val="Refdenotaalpie"/>
          <w:rFonts w:ascii="Palatino Linotype" w:hAnsi="Palatino Linotype"/>
          <w:sz w:val="16"/>
          <w:szCs w:val="16"/>
        </w:rPr>
        <w:footnoteRef/>
      </w:r>
      <w:r w:rsidRPr="00CA4330">
        <w:rPr>
          <w:rFonts w:ascii="Palatino Linotype" w:hAnsi="Palatino Linotype"/>
          <w:sz w:val="16"/>
          <w:szCs w:val="16"/>
        </w:rPr>
        <w:t xml:space="preserve"> Disponible para su consulta en</w:t>
      </w:r>
      <w:r>
        <w:rPr>
          <w:rFonts w:ascii="Palatino Linotype" w:hAnsi="Palatino Linotype"/>
          <w:sz w:val="16"/>
          <w:szCs w:val="16"/>
        </w:rPr>
        <w:t xml:space="preserve">: </w:t>
      </w:r>
      <w:hyperlink r:id="rId1" w:history="1">
        <w:r w:rsidRPr="00FF7E4D">
          <w:rPr>
            <w:rStyle w:val="Hipervnculo"/>
            <w:rFonts w:ascii="Palatino Linotype" w:hAnsi="Palatino Linotype"/>
            <w:sz w:val="16"/>
            <w:szCs w:val="16"/>
          </w:rPr>
          <w:t>https://www.gob.mx/cms/uploads/attachment/file/188142/6._Capacitaci_n_FORTASEG_Centro_Nacional_de_Certificaci_n_y_Acreditaci_n.pdf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880CF" w14:textId="77777777" w:rsidR="00131CFC" w:rsidRDefault="00212DEF">
    <w:pPr>
      <w:rPr>
        <w:rFonts w:ascii="Cambria" w:eastAsia="Cambria" w:hAnsi="Cambria" w:cs="Cambria"/>
        <w:color w:val="000000"/>
      </w:rPr>
    </w:pPr>
    <w:r>
      <w:rPr>
        <w:noProof/>
      </w:rPr>
      <w:drawing>
        <wp:anchor distT="0" distB="0" distL="0" distR="0" simplePos="0" relativeHeight="251658240" behindDoc="1" locked="0" layoutInCell="1" hidden="0" allowOverlap="1" wp14:anchorId="63967C60" wp14:editId="1F2E4FE9">
          <wp:simplePos x="0" y="0"/>
          <wp:positionH relativeFrom="column">
            <wp:posOffset>-1080126</wp:posOffset>
          </wp:positionH>
          <wp:positionV relativeFrom="paragraph">
            <wp:posOffset>-488306</wp:posOffset>
          </wp:positionV>
          <wp:extent cx="7809865" cy="10165715"/>
          <wp:effectExtent l="0" t="0" r="0" b="0"/>
          <wp:wrapNone/>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095" w:type="dxa"/>
      <w:tblInd w:w="3119" w:type="dxa"/>
      <w:tblLayout w:type="fixed"/>
      <w:tblLook w:val="0400" w:firstRow="0" w:lastRow="0" w:firstColumn="0" w:lastColumn="0" w:noHBand="0" w:noVBand="1"/>
    </w:tblPr>
    <w:tblGrid>
      <w:gridCol w:w="2410"/>
      <w:gridCol w:w="3685"/>
    </w:tblGrid>
    <w:tr w:rsidR="00131CFC" w14:paraId="56435383" w14:textId="77777777">
      <w:tc>
        <w:tcPr>
          <w:tcW w:w="2410" w:type="dxa"/>
          <w:shd w:val="clear" w:color="auto" w:fill="auto"/>
        </w:tcPr>
        <w:p w14:paraId="5AB268C7"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096A837F" w14:textId="4BA4FB04" w:rsidR="00131CFC" w:rsidRDefault="00212D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764FB7">
            <w:rPr>
              <w:rFonts w:ascii="Palatino Linotype" w:eastAsia="Palatino Linotype" w:hAnsi="Palatino Linotype" w:cs="Palatino Linotype"/>
              <w:b/>
              <w:sz w:val="22"/>
              <w:szCs w:val="22"/>
            </w:rPr>
            <w:t>3319</w:t>
          </w:r>
          <w:r>
            <w:rPr>
              <w:rFonts w:ascii="Palatino Linotype" w:eastAsia="Palatino Linotype" w:hAnsi="Palatino Linotype" w:cs="Palatino Linotype"/>
              <w:b/>
              <w:sz w:val="22"/>
              <w:szCs w:val="22"/>
            </w:rPr>
            <w:t>/INFOEM/IP/RR/2022</w:t>
          </w:r>
        </w:p>
      </w:tc>
    </w:tr>
    <w:tr w:rsidR="00131CFC" w14:paraId="3903432D" w14:textId="77777777">
      <w:trPr>
        <w:trHeight w:val="228"/>
      </w:trPr>
      <w:tc>
        <w:tcPr>
          <w:tcW w:w="2410" w:type="dxa"/>
          <w:shd w:val="clear" w:color="auto" w:fill="auto"/>
          <w:vAlign w:val="center"/>
        </w:tcPr>
        <w:p w14:paraId="6FE7A127"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41E49D5" w14:textId="5DA86578" w:rsidR="00131CFC" w:rsidRDefault="00764FB7">
          <w:pPr>
            <w:ind w:left="-45" w:right="176"/>
            <w:jc w:val="both"/>
            <w:rPr>
              <w:rFonts w:ascii="Palatino Linotype" w:eastAsia="Palatino Linotype" w:hAnsi="Palatino Linotype" w:cs="Palatino Linotype"/>
              <w:b/>
              <w:sz w:val="22"/>
              <w:szCs w:val="22"/>
            </w:rPr>
          </w:pPr>
          <w:r w:rsidRPr="00764FB7">
            <w:rPr>
              <w:rFonts w:ascii="Palatino Linotype" w:eastAsia="Palatino Linotype" w:hAnsi="Palatino Linotype" w:cs="Palatino Linotype"/>
              <w:b/>
              <w:sz w:val="22"/>
              <w:szCs w:val="22"/>
            </w:rPr>
            <w:t>Ayuntamiento de Almoloya del Río</w:t>
          </w:r>
        </w:p>
      </w:tc>
    </w:tr>
    <w:tr w:rsidR="00131CFC" w14:paraId="1B5BFBA3" w14:textId="77777777">
      <w:tc>
        <w:tcPr>
          <w:tcW w:w="2410" w:type="dxa"/>
          <w:shd w:val="clear" w:color="auto" w:fill="auto"/>
          <w:vAlign w:val="center"/>
        </w:tcPr>
        <w:p w14:paraId="4D34E42C" w14:textId="77777777" w:rsidR="00131CFC" w:rsidRDefault="00212D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vAlign w:val="center"/>
        </w:tcPr>
        <w:p w14:paraId="01224920" w14:textId="77777777" w:rsidR="00131CFC" w:rsidRDefault="00212D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2D159BC" w14:textId="77777777" w:rsidR="00131CFC" w:rsidRDefault="00212DE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D708A" w14:textId="77777777" w:rsidR="00131CFC" w:rsidRDefault="00212D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EBC59BD" wp14:editId="2ACB7510">
          <wp:simplePos x="0" y="0"/>
          <wp:positionH relativeFrom="column">
            <wp:posOffset>-1080134</wp:posOffset>
          </wp:positionH>
          <wp:positionV relativeFrom="paragraph">
            <wp:posOffset>-309962</wp:posOffset>
          </wp:positionV>
          <wp:extent cx="7809865" cy="10165715"/>
          <wp:effectExtent l="0" t="0" r="0" b="0"/>
          <wp:wrapNone/>
          <wp:docPr id="6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6095" w:type="dxa"/>
      <w:tblInd w:w="2972" w:type="dxa"/>
      <w:tblLayout w:type="fixed"/>
      <w:tblLook w:val="0400" w:firstRow="0" w:lastRow="0" w:firstColumn="0" w:lastColumn="0" w:noHBand="0" w:noVBand="1"/>
    </w:tblPr>
    <w:tblGrid>
      <w:gridCol w:w="2552"/>
      <w:gridCol w:w="3543"/>
    </w:tblGrid>
    <w:tr w:rsidR="00131CFC" w14:paraId="0FF0B18E" w14:textId="77777777">
      <w:tc>
        <w:tcPr>
          <w:tcW w:w="2552" w:type="dxa"/>
          <w:shd w:val="clear" w:color="auto" w:fill="auto"/>
          <w:vAlign w:val="center"/>
        </w:tcPr>
        <w:p w14:paraId="45031E7F"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23B5C91A" w14:textId="28244B7F" w:rsidR="00131CFC" w:rsidRDefault="00212DE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764FB7">
            <w:rPr>
              <w:rFonts w:ascii="Palatino Linotype" w:eastAsia="Palatino Linotype" w:hAnsi="Palatino Linotype" w:cs="Palatino Linotype"/>
              <w:b/>
              <w:sz w:val="22"/>
              <w:szCs w:val="22"/>
            </w:rPr>
            <w:t>3319</w:t>
          </w:r>
          <w:r>
            <w:rPr>
              <w:rFonts w:ascii="Palatino Linotype" w:eastAsia="Palatino Linotype" w:hAnsi="Palatino Linotype" w:cs="Palatino Linotype"/>
              <w:b/>
              <w:sz w:val="22"/>
              <w:szCs w:val="22"/>
            </w:rPr>
            <w:t>/INFOEM/IP/RR/2022</w:t>
          </w:r>
        </w:p>
      </w:tc>
    </w:tr>
    <w:tr w:rsidR="00131CFC" w14:paraId="3ADEC656" w14:textId="77777777">
      <w:trPr>
        <w:trHeight w:val="130"/>
      </w:trPr>
      <w:tc>
        <w:tcPr>
          <w:tcW w:w="2552" w:type="dxa"/>
          <w:shd w:val="clear" w:color="auto" w:fill="auto"/>
          <w:vAlign w:val="center"/>
        </w:tcPr>
        <w:p w14:paraId="1FD85686"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97C2686" w14:textId="0A4F546C" w:rsidR="00131CFC" w:rsidRDefault="009E16DF" w:rsidP="009E16DF">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 </w:t>
          </w:r>
          <w:proofErr w:type="spellStart"/>
          <w:r>
            <w:rPr>
              <w:rFonts w:ascii="Palatino Linotype" w:eastAsia="Palatino Linotype" w:hAnsi="Palatino Linotype" w:cs="Palatino Linotype"/>
              <w:b/>
              <w:sz w:val="22"/>
              <w:szCs w:val="22"/>
            </w:rPr>
            <w:t>XXXXXX</w:t>
          </w:r>
          <w:proofErr w:type="spellEnd"/>
        </w:p>
      </w:tc>
    </w:tr>
    <w:tr w:rsidR="00131CFC" w14:paraId="4D7ADCC2" w14:textId="77777777">
      <w:trPr>
        <w:trHeight w:val="228"/>
      </w:trPr>
      <w:tc>
        <w:tcPr>
          <w:tcW w:w="2552" w:type="dxa"/>
          <w:shd w:val="clear" w:color="auto" w:fill="auto"/>
          <w:vAlign w:val="center"/>
        </w:tcPr>
        <w:p w14:paraId="0F6B9B0D"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2E27F1FA" w14:textId="2924F9A0" w:rsidR="00131CFC" w:rsidRDefault="00764FB7">
          <w:pPr>
            <w:ind w:left="-45" w:right="176"/>
            <w:jc w:val="both"/>
            <w:rPr>
              <w:rFonts w:ascii="Palatino Linotype" w:eastAsia="Palatino Linotype" w:hAnsi="Palatino Linotype" w:cs="Palatino Linotype"/>
              <w:b/>
              <w:sz w:val="22"/>
              <w:szCs w:val="22"/>
            </w:rPr>
          </w:pPr>
          <w:r w:rsidRPr="00764FB7">
            <w:rPr>
              <w:rFonts w:ascii="Palatino Linotype" w:eastAsia="Palatino Linotype" w:hAnsi="Palatino Linotype" w:cs="Palatino Linotype"/>
              <w:b/>
              <w:sz w:val="22"/>
              <w:szCs w:val="22"/>
            </w:rPr>
            <w:t>Ayuntamiento de Almoloya del Río</w:t>
          </w:r>
        </w:p>
      </w:tc>
    </w:tr>
    <w:tr w:rsidR="00131CFC" w14:paraId="4D76D58B" w14:textId="77777777">
      <w:tc>
        <w:tcPr>
          <w:tcW w:w="2552" w:type="dxa"/>
          <w:shd w:val="clear" w:color="auto" w:fill="auto"/>
          <w:vAlign w:val="center"/>
        </w:tcPr>
        <w:p w14:paraId="7D73EF9D" w14:textId="77777777" w:rsidR="00131CFC" w:rsidRDefault="00212D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3" w:type="dxa"/>
          <w:shd w:val="clear" w:color="auto" w:fill="auto"/>
          <w:vAlign w:val="center"/>
        </w:tcPr>
        <w:p w14:paraId="63BC64E0" w14:textId="77777777" w:rsidR="00131CFC" w:rsidRDefault="00212D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EB0C1D" w14:textId="77777777" w:rsidR="00131CFC" w:rsidRDefault="00131CFC">
    <w:pPr>
      <w:pBdr>
        <w:top w:val="nil"/>
        <w:left w:val="nil"/>
        <w:bottom w:val="nil"/>
        <w:right w:val="nil"/>
        <w:between w:val="nil"/>
      </w:pBdr>
      <w:tabs>
        <w:tab w:val="center" w:pos="4252"/>
        <w:tab w:val="right" w:pos="8504"/>
      </w:tabs>
      <w:rPr>
        <w:rFonts w:ascii="Cambria" w:eastAsia="Cambria" w:hAnsi="Cambria" w:cs="Cambria"/>
        <w:color w:val="000000"/>
      </w:rPr>
    </w:pPr>
  </w:p>
  <w:p w14:paraId="6E3C8D79" w14:textId="77777777" w:rsidR="00131CFC" w:rsidRDefault="00131C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B6FA6"/>
    <w:multiLevelType w:val="multilevel"/>
    <w:tmpl w:val="1B003DFC"/>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C40D37"/>
    <w:multiLevelType w:val="multilevel"/>
    <w:tmpl w:val="4BB842C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119E200C"/>
    <w:multiLevelType w:val="multilevel"/>
    <w:tmpl w:val="5CD4976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979410C"/>
    <w:multiLevelType w:val="multilevel"/>
    <w:tmpl w:val="4FF24A18"/>
    <w:lvl w:ilvl="0">
      <w:start w:val="8"/>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CEC1E38"/>
    <w:multiLevelType w:val="multilevel"/>
    <w:tmpl w:val="DF52F76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CFC"/>
    <w:rsid w:val="00010DC2"/>
    <w:rsid w:val="00061A0B"/>
    <w:rsid w:val="000904DA"/>
    <w:rsid w:val="000B4187"/>
    <w:rsid w:val="000E4D39"/>
    <w:rsid w:val="00104C23"/>
    <w:rsid w:val="00131CFC"/>
    <w:rsid w:val="00151005"/>
    <w:rsid w:val="00177B32"/>
    <w:rsid w:val="00184946"/>
    <w:rsid w:val="001A52C3"/>
    <w:rsid w:val="001C614B"/>
    <w:rsid w:val="001F092C"/>
    <w:rsid w:val="0020529D"/>
    <w:rsid w:val="00212DEF"/>
    <w:rsid w:val="00251E4B"/>
    <w:rsid w:val="003B044B"/>
    <w:rsid w:val="003E60B5"/>
    <w:rsid w:val="004003D5"/>
    <w:rsid w:val="004F625B"/>
    <w:rsid w:val="00523F07"/>
    <w:rsid w:val="0055790F"/>
    <w:rsid w:val="00577D9A"/>
    <w:rsid w:val="005877D7"/>
    <w:rsid w:val="005C0569"/>
    <w:rsid w:val="00605B37"/>
    <w:rsid w:val="00703871"/>
    <w:rsid w:val="00764FB7"/>
    <w:rsid w:val="007947ED"/>
    <w:rsid w:val="00796546"/>
    <w:rsid w:val="007A5073"/>
    <w:rsid w:val="007B5967"/>
    <w:rsid w:val="007E51F5"/>
    <w:rsid w:val="007F425E"/>
    <w:rsid w:val="00865FF3"/>
    <w:rsid w:val="008A3D7A"/>
    <w:rsid w:val="008F0B28"/>
    <w:rsid w:val="00924D3F"/>
    <w:rsid w:val="00957D79"/>
    <w:rsid w:val="009656A8"/>
    <w:rsid w:val="00984B77"/>
    <w:rsid w:val="00993CBC"/>
    <w:rsid w:val="009A20CA"/>
    <w:rsid w:val="009B1353"/>
    <w:rsid w:val="009E16DF"/>
    <w:rsid w:val="00A54982"/>
    <w:rsid w:val="00A65E78"/>
    <w:rsid w:val="00A7373C"/>
    <w:rsid w:val="00AA04CE"/>
    <w:rsid w:val="00B40C73"/>
    <w:rsid w:val="00B916A0"/>
    <w:rsid w:val="00C26916"/>
    <w:rsid w:val="00CA4330"/>
    <w:rsid w:val="00D06181"/>
    <w:rsid w:val="00D934F3"/>
    <w:rsid w:val="00DE2AB5"/>
    <w:rsid w:val="00E42D88"/>
    <w:rsid w:val="00E54F7E"/>
    <w:rsid w:val="00E76BE1"/>
    <w:rsid w:val="00E83E5B"/>
    <w:rsid w:val="00EA3622"/>
    <w:rsid w:val="00F26989"/>
    <w:rsid w:val="00F33AB5"/>
    <w:rsid w:val="00F82A31"/>
    <w:rsid w:val="00FB09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3EFC"/>
  <w15:docId w15:val="{EB7A96D5-6295-4DFE-BECF-6CBF51A5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2"/>
    <w:tblPr>
      <w:tblStyleRowBandSize w:val="1"/>
      <w:tblStyleColBandSize w:val="1"/>
      <w:tblCellMar>
        <w:top w:w="0" w:type="dxa"/>
        <w:left w:w="115" w:type="dxa"/>
        <w:bottom w:w="0" w:type="dxa"/>
        <w:right w:w="115" w:type="dxa"/>
      </w:tblCellMar>
    </w:tblPr>
  </w:style>
  <w:style w:type="table" w:customStyle="1" w:styleId="8">
    <w:name w:val="8"/>
    <w:basedOn w:val="TableNormal2"/>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17">
    <w:name w:val="17"/>
    <w:basedOn w:val="TableNormal4"/>
    <w:tblPr>
      <w:tblStyleRowBandSize w:val="1"/>
      <w:tblStyleColBandSize w:val="1"/>
      <w:tblCellMar>
        <w:top w:w="0" w:type="dxa"/>
        <w:left w:w="115" w:type="dxa"/>
        <w:bottom w:w="0" w:type="dxa"/>
        <w:right w:w="115" w:type="dxa"/>
      </w:tblCellMar>
    </w:tblPr>
  </w:style>
  <w:style w:type="table" w:customStyle="1" w:styleId="16">
    <w:name w:val="16"/>
    <w:basedOn w:val="TableNormal4"/>
    <w:tblPr>
      <w:tblStyleRowBandSize w:val="1"/>
      <w:tblStyleColBandSize w:val="1"/>
      <w:tblCellMar>
        <w:top w:w="0" w:type="dxa"/>
        <w:left w:w="115" w:type="dxa"/>
        <w:bottom w:w="0" w:type="dxa"/>
        <w:right w:w="115" w:type="dxa"/>
      </w:tblCellMar>
    </w:tblPr>
  </w:style>
  <w:style w:type="table" w:customStyle="1" w:styleId="15">
    <w:name w:val="15"/>
    <w:basedOn w:val="TableNormal5"/>
    <w:tblPr>
      <w:tblStyleRowBandSize w:val="1"/>
      <w:tblStyleColBandSize w:val="1"/>
      <w:tblCellMar>
        <w:top w:w="0" w:type="dxa"/>
        <w:left w:w="115" w:type="dxa"/>
        <w:bottom w:w="0" w:type="dxa"/>
        <w:right w:w="115" w:type="dxa"/>
      </w:tblCellMar>
    </w:tblPr>
  </w:style>
  <w:style w:type="table" w:customStyle="1" w:styleId="14">
    <w:name w:val="14"/>
    <w:basedOn w:val="TableNormal5"/>
    <w:tblPr>
      <w:tblStyleRowBandSize w:val="1"/>
      <w:tblStyleColBandSize w:val="1"/>
      <w:tblCellMar>
        <w:top w:w="0" w:type="dxa"/>
        <w:left w:w="115" w:type="dxa"/>
        <w:bottom w:w="0" w:type="dxa"/>
        <w:right w:w="115" w:type="dxa"/>
      </w:tblCellMar>
    </w:tblPr>
  </w:style>
  <w:style w:type="table" w:customStyle="1" w:styleId="13">
    <w:name w:val="13"/>
    <w:basedOn w:val="TableNormal6"/>
    <w:tblPr>
      <w:tblStyleRowBandSize w:val="1"/>
      <w:tblStyleColBandSize w:val="1"/>
      <w:tblCellMar>
        <w:top w:w="0" w:type="dxa"/>
        <w:left w:w="115" w:type="dxa"/>
        <w:bottom w:w="0" w:type="dxa"/>
        <w:right w:w="115" w:type="dxa"/>
      </w:tblCellMar>
    </w:tblPr>
  </w:style>
  <w:style w:type="table" w:customStyle="1" w:styleId="12">
    <w:name w:val="12"/>
    <w:basedOn w:val="TableNormal6"/>
    <w:tblPr>
      <w:tblStyleRowBandSize w:val="1"/>
      <w:tblStyleColBandSize w:val="1"/>
      <w:tblCellMar>
        <w:top w:w="0" w:type="dxa"/>
        <w:left w:w="115" w:type="dxa"/>
        <w:bottom w:w="0" w:type="dxa"/>
        <w:right w:w="115" w:type="dxa"/>
      </w:tblCellMar>
    </w:tblPr>
  </w:style>
  <w:style w:type="table" w:customStyle="1" w:styleId="11">
    <w:name w:val="11"/>
    <w:basedOn w:val="TableNormal7"/>
    <w:tblPr>
      <w:tblStyleRowBandSize w:val="1"/>
      <w:tblStyleColBandSize w:val="1"/>
      <w:tblCellMar>
        <w:top w:w="0" w:type="dxa"/>
        <w:left w:w="115" w:type="dxa"/>
        <w:bottom w:w="0" w:type="dxa"/>
        <w:right w:w="115" w:type="dxa"/>
      </w:tblCellMar>
    </w:tblPr>
  </w:style>
  <w:style w:type="table" w:customStyle="1" w:styleId="10">
    <w:name w:val="10"/>
    <w:basedOn w:val="TableNormal7"/>
    <w:tblPr>
      <w:tblStyleRowBandSize w:val="1"/>
      <w:tblStyleColBandSize w:val="1"/>
      <w:tblCellMar>
        <w:top w:w="0" w:type="dxa"/>
        <w:left w:w="115" w:type="dxa"/>
        <w:bottom w:w="0" w:type="dxa"/>
        <w:right w:w="115" w:type="dxa"/>
      </w:tblCellMar>
    </w:tbl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CA4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188142/6._Capacitaci_n_FORTASEG_Centro_Nacional_de_Certificaci_n_y_Acreditaci_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OVAdRc9Y7jf/B72PTHInEojmyA==">AMUW2mVV+TEJVPOiXqEovGavTQpCJMzpyOZePH7BcS+vxEFBThCnC/wi4AynljJhtf85GU4aH4fpGXEbgjQPulqgSBFzzE4skJjAiYw6boPjmla1YBQsuc6j3r1KeeWelZv1svEyHztJTClDgg9Ba3LrpdlVAP06EoZGQa6GyGo9548FqYMIS3on+Bk4HrKl0j2+tiivjyDqgjJtfxsfJkHEi90ztn2fzAkOJkFyAINFi7kiCQbrFlbT7T2rAYLtIrk9GvLWyoZ3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10164</Words>
  <Characters>55907</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2023-02-03T18:24:00Z</cp:lastPrinted>
  <dcterms:created xsi:type="dcterms:W3CDTF">2023-02-09T17:48:00Z</dcterms:created>
  <dcterms:modified xsi:type="dcterms:W3CDTF">2023-02-09T17:48:00Z</dcterms:modified>
</cp:coreProperties>
</file>