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17592" w14:textId="77777777" w:rsidR="007111F4" w:rsidRPr="00660D26" w:rsidRDefault="00AC7BC0">
      <w:pP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660D26">
        <w:rPr>
          <w:rFonts w:ascii="Palatino Linotype" w:eastAsia="Palatino Linotype" w:hAnsi="Palatino Linotype" w:cs="Palatino Linotype"/>
          <w:b/>
        </w:rPr>
        <w:t>doce de julio de dos mil veintitrés</w:t>
      </w:r>
      <w:r w:rsidRPr="00660D26">
        <w:rPr>
          <w:rFonts w:ascii="Palatino Linotype" w:eastAsia="Palatino Linotype" w:hAnsi="Palatino Linotype" w:cs="Palatino Linotype"/>
        </w:rPr>
        <w:t xml:space="preserve">. </w:t>
      </w:r>
    </w:p>
    <w:p w14:paraId="0D781704" w14:textId="44BEBF40" w:rsidR="007111F4" w:rsidRPr="00660D26" w:rsidRDefault="00AC7BC0">
      <w:pP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b/>
        </w:rPr>
        <w:t>Visto</w:t>
      </w:r>
      <w:r w:rsidRPr="00660D26">
        <w:rPr>
          <w:rFonts w:ascii="Palatino Linotype" w:eastAsia="Palatino Linotype" w:hAnsi="Palatino Linotype" w:cs="Palatino Linotype"/>
        </w:rPr>
        <w:t xml:space="preserve"> el expediente formado con motivo del recurso de revisión </w:t>
      </w:r>
      <w:r w:rsidRPr="00660D26">
        <w:rPr>
          <w:rFonts w:ascii="Palatino Linotype" w:eastAsia="Palatino Linotype" w:hAnsi="Palatino Linotype" w:cs="Palatino Linotype"/>
          <w:b/>
        </w:rPr>
        <w:t>02944/INFOEM/IP/RR/2023</w:t>
      </w:r>
      <w:r w:rsidRPr="00660D26">
        <w:rPr>
          <w:rFonts w:ascii="Palatino Linotype" w:eastAsia="Palatino Linotype" w:hAnsi="Palatino Linotype" w:cs="Palatino Linotype"/>
        </w:rPr>
        <w:t>, por interpuesto por</w:t>
      </w:r>
      <w:r w:rsidRPr="00660D26">
        <w:rPr>
          <w:rFonts w:ascii="Palatino Linotype" w:eastAsia="Palatino Linotype" w:hAnsi="Palatino Linotype" w:cs="Palatino Linotype"/>
          <w:b/>
        </w:rPr>
        <w:t xml:space="preserve"> </w:t>
      </w:r>
      <w:r w:rsidR="00FE2C34">
        <w:rPr>
          <w:rFonts w:ascii="Palatino Linotype" w:eastAsia="Palatino Linotype" w:hAnsi="Palatino Linotype" w:cs="Palatino Linotype"/>
          <w:b/>
        </w:rPr>
        <w:t>XXXXXX XXXXX</w:t>
      </w:r>
      <w:r w:rsidRPr="00660D26">
        <w:rPr>
          <w:rFonts w:ascii="Palatino Linotype" w:eastAsia="Palatino Linotype" w:hAnsi="Palatino Linotype" w:cs="Palatino Linotype"/>
        </w:rPr>
        <w:t xml:space="preserve">, en lo sucesivo </w:t>
      </w:r>
      <w:r w:rsidRPr="00660D26">
        <w:rPr>
          <w:rFonts w:ascii="Palatino Linotype" w:eastAsia="Palatino Linotype" w:hAnsi="Palatino Linotype" w:cs="Palatino Linotype"/>
          <w:b/>
        </w:rPr>
        <w:t>la parte Recurrente,</w:t>
      </w:r>
      <w:r w:rsidRPr="00660D26">
        <w:rPr>
          <w:rFonts w:ascii="Palatino Linotype" w:eastAsia="Palatino Linotype" w:hAnsi="Palatino Linotype" w:cs="Palatino Linotype"/>
        </w:rPr>
        <w:t xml:space="preserve"> en contra de la falta de respuesta a su solicitud por parte del </w:t>
      </w:r>
      <w:r w:rsidRPr="00660D26">
        <w:rPr>
          <w:rFonts w:ascii="Palatino Linotype" w:eastAsia="Palatino Linotype" w:hAnsi="Palatino Linotype" w:cs="Palatino Linotype"/>
          <w:b/>
        </w:rPr>
        <w:t xml:space="preserve">Ayuntamiento de Zinacantepec, </w:t>
      </w:r>
      <w:r w:rsidRPr="00660D26">
        <w:rPr>
          <w:rFonts w:ascii="Palatino Linotype" w:eastAsia="Palatino Linotype" w:hAnsi="Palatino Linotype" w:cs="Palatino Linotype"/>
        </w:rPr>
        <w:t xml:space="preserve">en lo sucesivo el </w:t>
      </w:r>
      <w:r w:rsidRPr="00660D26">
        <w:rPr>
          <w:rFonts w:ascii="Palatino Linotype" w:eastAsia="Palatino Linotype" w:hAnsi="Palatino Linotype" w:cs="Palatino Linotype"/>
          <w:b/>
        </w:rPr>
        <w:t xml:space="preserve">Sujeto Obligado, </w:t>
      </w:r>
      <w:r w:rsidRPr="00660D26">
        <w:rPr>
          <w:rFonts w:ascii="Palatino Linotype" w:eastAsia="Palatino Linotype" w:hAnsi="Palatino Linotype" w:cs="Palatino Linotype"/>
        </w:rPr>
        <w:t xml:space="preserve">se procede a dictar la presente resolución con base en los siguientes: </w:t>
      </w:r>
    </w:p>
    <w:p w14:paraId="5317B80A" w14:textId="77777777" w:rsidR="007111F4" w:rsidRPr="00660D26" w:rsidRDefault="00AC7BC0">
      <w:pPr>
        <w:spacing w:before="240" w:after="240" w:line="360" w:lineRule="auto"/>
        <w:jc w:val="center"/>
        <w:rPr>
          <w:rFonts w:ascii="Palatino Linotype" w:eastAsia="Palatino Linotype" w:hAnsi="Palatino Linotype" w:cs="Palatino Linotype"/>
          <w:b/>
        </w:rPr>
      </w:pPr>
      <w:r w:rsidRPr="00660D26">
        <w:rPr>
          <w:rFonts w:ascii="Palatino Linotype" w:eastAsia="Palatino Linotype" w:hAnsi="Palatino Linotype" w:cs="Palatino Linotype"/>
          <w:b/>
        </w:rPr>
        <w:t>I. A N T E C E D E N T E S</w:t>
      </w:r>
    </w:p>
    <w:p w14:paraId="4FFC2B54" w14:textId="77777777" w:rsidR="007111F4" w:rsidRPr="00660D26" w:rsidRDefault="00AC7BC0">
      <w:pP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b/>
        </w:rPr>
        <w:t>1. Solicitud de acceso a la información.</w:t>
      </w:r>
      <w:r w:rsidRPr="00660D26">
        <w:rPr>
          <w:rFonts w:ascii="Palatino Linotype" w:eastAsia="Palatino Linotype" w:hAnsi="Palatino Linotype" w:cs="Palatino Linotype"/>
        </w:rPr>
        <w:t xml:space="preserve"> El </w:t>
      </w:r>
      <w:r w:rsidRPr="00660D26">
        <w:rPr>
          <w:rFonts w:ascii="Palatino Linotype" w:eastAsia="Palatino Linotype" w:hAnsi="Palatino Linotype" w:cs="Palatino Linotype"/>
          <w:b/>
        </w:rPr>
        <w:t>ocho de mayo del dos mil veintitrés,</w:t>
      </w:r>
      <w:r w:rsidRPr="00660D26">
        <w:rPr>
          <w:rFonts w:ascii="Palatino Linotype" w:eastAsia="Palatino Linotype" w:hAnsi="Palatino Linotype" w:cs="Palatino Linotype"/>
        </w:rPr>
        <w:t xml:space="preserve"> </w:t>
      </w:r>
      <w:r w:rsidRPr="00660D26">
        <w:rPr>
          <w:rFonts w:ascii="Palatino Linotype" w:eastAsia="Palatino Linotype" w:hAnsi="Palatino Linotype" w:cs="Palatino Linotype"/>
          <w:b/>
        </w:rPr>
        <w:t xml:space="preserve">la parte Recurrente </w:t>
      </w:r>
      <w:r w:rsidRPr="00660D26">
        <w:rPr>
          <w:rFonts w:ascii="Palatino Linotype" w:eastAsia="Palatino Linotype" w:hAnsi="Palatino Linotype" w:cs="Palatino Linotype"/>
        </w:rPr>
        <w:t xml:space="preserve">presentó, a través del Sistema de Acceso a la Información Mexiquense, en lo subsecuente el </w:t>
      </w:r>
      <w:r w:rsidRPr="00660D26">
        <w:rPr>
          <w:rFonts w:ascii="Palatino Linotype" w:eastAsia="Palatino Linotype" w:hAnsi="Palatino Linotype" w:cs="Palatino Linotype"/>
          <w:b/>
        </w:rPr>
        <w:t>SAIMEX,</w:t>
      </w:r>
      <w:r w:rsidRPr="00660D26">
        <w:rPr>
          <w:rFonts w:ascii="Palatino Linotype" w:eastAsia="Palatino Linotype" w:hAnsi="Palatino Linotype" w:cs="Palatino Linotype"/>
        </w:rPr>
        <w:t xml:space="preserve"> ante el </w:t>
      </w:r>
      <w:r w:rsidRPr="00660D26">
        <w:rPr>
          <w:rFonts w:ascii="Palatino Linotype" w:eastAsia="Palatino Linotype" w:hAnsi="Palatino Linotype" w:cs="Palatino Linotype"/>
          <w:b/>
        </w:rPr>
        <w:t>Sujeto Obligado</w:t>
      </w:r>
      <w:r w:rsidRPr="00660D26">
        <w:rPr>
          <w:rFonts w:ascii="Palatino Linotype" w:eastAsia="Palatino Linotype" w:hAnsi="Palatino Linotype" w:cs="Palatino Linotype"/>
        </w:rPr>
        <w:t>, la solicitud de acceso a la información pública, a la que se le asignó el número</w:t>
      </w:r>
      <w:r w:rsidRPr="00660D26">
        <w:rPr>
          <w:rFonts w:ascii="Palatino Linotype" w:eastAsia="Palatino Linotype" w:hAnsi="Palatino Linotype" w:cs="Palatino Linotype"/>
          <w:b/>
        </w:rPr>
        <w:t xml:space="preserve"> 00398/ZINACANT/IP/2023, </w:t>
      </w:r>
      <w:r w:rsidRPr="00660D26">
        <w:rPr>
          <w:rFonts w:ascii="Palatino Linotype" w:eastAsia="Palatino Linotype" w:hAnsi="Palatino Linotype" w:cs="Palatino Linotype"/>
        </w:rPr>
        <w:t xml:space="preserve">mediante la cual requirió la información siguiente: </w:t>
      </w:r>
    </w:p>
    <w:p w14:paraId="18170B3D" w14:textId="77777777" w:rsidR="007111F4" w:rsidRPr="00660D26" w:rsidRDefault="00AC7BC0">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660D26">
        <w:rPr>
          <w:rFonts w:ascii="Palatino Linotype" w:eastAsia="Palatino Linotype" w:hAnsi="Palatino Linotype" w:cs="Palatino Linotype"/>
          <w:i/>
          <w:sz w:val="22"/>
          <w:szCs w:val="22"/>
        </w:rPr>
        <w:t xml:space="preserve">“SOLICITO ME INFORMEN EL </w:t>
      </w:r>
      <w:r w:rsidRPr="00660D26">
        <w:rPr>
          <w:rFonts w:ascii="Palatino Linotype" w:eastAsia="Palatino Linotype" w:hAnsi="Palatino Linotype" w:cs="Palatino Linotype"/>
          <w:b/>
          <w:i/>
          <w:sz w:val="22"/>
          <w:szCs w:val="22"/>
          <w:u w:val="single"/>
        </w:rPr>
        <w:t>SUELDO DE LA ESPOSA DEL DIRECTOR DE IMCUFIDEZ QUE SE ENCUANTRA TRABAJANDO EL LA DIRECCION DE EDUCACION ASI COMO SOLICITO EL SUELDO DE TODO EL PERSONAL DE LAS 9 REGIDURIAS Y LA SINDICATURA, ASI MISMO REQUIERO LOS DATOS ESCOLARES Y SUELDOS DE LOS QUE CONFORMAN EL CABILDO DE LA ADMINISTRACION ACTUAL.</w:t>
      </w:r>
      <w:r w:rsidRPr="00660D26">
        <w:rPr>
          <w:rFonts w:ascii="Palatino Linotype" w:eastAsia="Palatino Linotype" w:hAnsi="Palatino Linotype" w:cs="Palatino Linotype"/>
          <w:i/>
          <w:sz w:val="22"/>
          <w:szCs w:val="22"/>
        </w:rPr>
        <w:t>” (Sic) (Énfasis añadido)</w:t>
      </w:r>
    </w:p>
    <w:p w14:paraId="4716CED8" w14:textId="77777777" w:rsidR="007111F4" w:rsidRPr="00660D26" w:rsidRDefault="007111F4">
      <w:pPr>
        <w:spacing w:line="360" w:lineRule="auto"/>
        <w:jc w:val="both"/>
        <w:rPr>
          <w:rFonts w:ascii="Palatino Linotype" w:eastAsia="Palatino Linotype" w:hAnsi="Palatino Linotype" w:cs="Palatino Linotype"/>
        </w:rPr>
      </w:pPr>
    </w:p>
    <w:p w14:paraId="510A0A56" w14:textId="77777777" w:rsidR="007111F4" w:rsidRPr="00660D26" w:rsidRDefault="00AC7BC0">
      <w:pPr>
        <w:spacing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b/>
        </w:rPr>
        <w:t>Modalidad de Entrega:</w:t>
      </w:r>
      <w:r w:rsidRPr="00660D26">
        <w:rPr>
          <w:rFonts w:ascii="Palatino Linotype" w:eastAsia="Palatino Linotype" w:hAnsi="Palatino Linotype" w:cs="Palatino Linotype"/>
        </w:rPr>
        <w:t xml:space="preserve"> A través de </w:t>
      </w:r>
      <w:r w:rsidRPr="00660D26">
        <w:rPr>
          <w:rFonts w:ascii="Palatino Linotype" w:eastAsia="Palatino Linotype" w:hAnsi="Palatino Linotype" w:cs="Palatino Linotype"/>
          <w:b/>
        </w:rPr>
        <w:t>SAIMEX</w:t>
      </w:r>
      <w:r w:rsidRPr="00660D26">
        <w:rPr>
          <w:rFonts w:ascii="Palatino Linotype" w:eastAsia="Palatino Linotype" w:hAnsi="Palatino Linotype" w:cs="Palatino Linotype"/>
        </w:rPr>
        <w:t>.</w:t>
      </w:r>
    </w:p>
    <w:p w14:paraId="093B653B" w14:textId="77777777" w:rsidR="007111F4" w:rsidRPr="00660D26" w:rsidRDefault="007111F4">
      <w:pPr>
        <w:spacing w:line="360" w:lineRule="auto"/>
        <w:jc w:val="both"/>
        <w:rPr>
          <w:rFonts w:ascii="Palatino Linotype" w:eastAsia="Palatino Linotype" w:hAnsi="Palatino Linotype" w:cs="Palatino Linotype"/>
        </w:rPr>
      </w:pPr>
    </w:p>
    <w:p w14:paraId="46A72FB2" w14:textId="77777777" w:rsidR="007111F4" w:rsidRPr="00660D26" w:rsidRDefault="00AC7BC0">
      <w:pPr>
        <w:spacing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b/>
        </w:rPr>
        <w:lastRenderedPageBreak/>
        <w:t xml:space="preserve">2. Solicitud de aclaración. </w:t>
      </w:r>
      <w:r w:rsidRPr="00660D26">
        <w:rPr>
          <w:rFonts w:ascii="Palatino Linotype" w:eastAsia="Palatino Linotype" w:hAnsi="Palatino Linotype" w:cs="Palatino Linotype"/>
        </w:rPr>
        <w:t xml:space="preserve">El </w:t>
      </w:r>
      <w:r w:rsidRPr="00660D26">
        <w:rPr>
          <w:rFonts w:ascii="Palatino Linotype" w:eastAsia="Palatino Linotype" w:hAnsi="Palatino Linotype" w:cs="Palatino Linotype"/>
          <w:b/>
        </w:rPr>
        <w:t>quince de mayo de dos mil veintitrés</w:t>
      </w:r>
      <w:r w:rsidRPr="00660D26">
        <w:rPr>
          <w:rFonts w:ascii="Palatino Linotype" w:eastAsia="Palatino Linotype" w:hAnsi="Palatino Linotype" w:cs="Palatino Linotype"/>
        </w:rPr>
        <w:t xml:space="preserve">, el </w:t>
      </w:r>
      <w:r w:rsidRPr="00660D26">
        <w:rPr>
          <w:rFonts w:ascii="Palatino Linotype" w:eastAsia="Palatino Linotype" w:hAnsi="Palatino Linotype" w:cs="Palatino Linotype"/>
          <w:b/>
        </w:rPr>
        <w:t>Sujeto Obligado</w:t>
      </w:r>
      <w:r w:rsidRPr="00660D26">
        <w:rPr>
          <w:rFonts w:ascii="Palatino Linotype" w:eastAsia="Palatino Linotype" w:hAnsi="Palatino Linotype" w:cs="Palatino Linotype"/>
        </w:rPr>
        <w:t xml:space="preserve"> requirió a la parte solicitante que aclarara su solicitud de información, medularmente en los siguientes términos: </w:t>
      </w:r>
    </w:p>
    <w:p w14:paraId="16DDA066" w14:textId="77777777" w:rsidR="007111F4" w:rsidRPr="00660D26" w:rsidRDefault="00AC7BC0">
      <w:pPr>
        <w:spacing w:after="240"/>
        <w:ind w:left="567" w:right="900"/>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 xml:space="preserve">“Con fundamento en el </w:t>
      </w:r>
      <w:proofErr w:type="spellStart"/>
      <w:r w:rsidRPr="00660D26">
        <w:rPr>
          <w:rFonts w:ascii="Palatino Linotype" w:eastAsia="Palatino Linotype" w:hAnsi="Palatino Linotype" w:cs="Palatino Linotype"/>
          <w:i/>
          <w:sz w:val="22"/>
          <w:szCs w:val="22"/>
        </w:rPr>
        <w:t>articulo</w:t>
      </w:r>
      <w:proofErr w:type="spellEnd"/>
      <w:r w:rsidRPr="00660D26">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4F5F2FA3" w14:textId="77777777" w:rsidR="007111F4" w:rsidRPr="00660D26" w:rsidRDefault="00AC7BC0">
      <w:pPr>
        <w:spacing w:after="240"/>
        <w:ind w:left="567" w:right="900"/>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 xml:space="preserve">con fundamento en el </w:t>
      </w:r>
      <w:proofErr w:type="spellStart"/>
      <w:r w:rsidRPr="00660D26">
        <w:rPr>
          <w:rFonts w:ascii="Palatino Linotype" w:eastAsia="Palatino Linotype" w:hAnsi="Palatino Linotype" w:cs="Palatino Linotype"/>
          <w:i/>
          <w:sz w:val="22"/>
          <w:szCs w:val="22"/>
        </w:rPr>
        <w:t>articulo</w:t>
      </w:r>
      <w:proofErr w:type="spellEnd"/>
      <w:r w:rsidRPr="00660D26">
        <w:rPr>
          <w:rFonts w:ascii="Palatino Linotype" w:eastAsia="Palatino Linotype" w:hAnsi="Palatino Linotype" w:cs="Palatino Linotype"/>
          <w:i/>
          <w:sz w:val="22"/>
          <w:szCs w:val="22"/>
        </w:rPr>
        <w:t xml:space="preserve"> 159 de la Ley de Transparencia y Acceso a la Información Pública del Estado de México y Municipios, solicito su apoyo a fin de proporcionar datos concretos y específicos que colaboren con el rastreo de la información referente a su solicitud, esto derivado a que en requerimiento en su estructura inicial no proporciona los elementos necesarios para atender oportunamente su solicitud. Derivado de lo anterior, solicito proporcione nombre o datos que nos permitan realizar el rastreo de lo solicitado. En espera de contar con su apoyo y comprensión, quedo pendiente. Saludos cordiales.</w:t>
      </w:r>
    </w:p>
    <w:p w14:paraId="11B35E1A" w14:textId="77777777" w:rsidR="007111F4" w:rsidRPr="00660D26" w:rsidRDefault="00AC7BC0">
      <w:pPr>
        <w:spacing w:after="240"/>
        <w:ind w:left="567" w:right="900"/>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292DD5C7" w14:textId="77777777" w:rsidR="007111F4" w:rsidRPr="00660D26" w:rsidRDefault="00AC7BC0">
      <w:pPr>
        <w:spacing w:after="240"/>
        <w:ind w:left="567" w:right="900"/>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ATENTAMENTE</w:t>
      </w:r>
    </w:p>
    <w:p w14:paraId="5E6EEDF6" w14:textId="77777777" w:rsidR="007111F4" w:rsidRPr="00660D26" w:rsidRDefault="00AC7BC0">
      <w:pPr>
        <w:spacing w:after="240"/>
        <w:ind w:left="567" w:right="900"/>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ING. JESUS EMMANUEL ENCASTIN RENDON”</w:t>
      </w:r>
    </w:p>
    <w:p w14:paraId="60ABD8D2" w14:textId="77777777" w:rsidR="007111F4" w:rsidRPr="00660D26" w:rsidRDefault="00AC7BC0">
      <w:pPr>
        <w:spacing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b/>
        </w:rPr>
        <w:t xml:space="preserve">3. No Presentó Aclaración. </w:t>
      </w:r>
      <w:r w:rsidRPr="00660D26">
        <w:rPr>
          <w:rFonts w:ascii="Palatino Linotype" w:eastAsia="Palatino Linotype" w:hAnsi="Palatino Linotype" w:cs="Palatino Linotype"/>
        </w:rPr>
        <w:t xml:space="preserve">El </w:t>
      </w:r>
      <w:r w:rsidRPr="00660D26">
        <w:rPr>
          <w:rFonts w:ascii="Palatino Linotype" w:eastAsia="Palatino Linotype" w:hAnsi="Palatino Linotype" w:cs="Palatino Linotype"/>
          <w:b/>
        </w:rPr>
        <w:t>veintidós de mayo de dos mil veintitrés</w:t>
      </w:r>
      <w:r w:rsidRPr="00660D26">
        <w:rPr>
          <w:rFonts w:ascii="Palatino Linotype" w:eastAsia="Palatino Linotype" w:hAnsi="Palatino Linotype" w:cs="Palatino Linotype"/>
        </w:rPr>
        <w:t xml:space="preserve">, el </w:t>
      </w:r>
      <w:r w:rsidRPr="00660D26">
        <w:rPr>
          <w:rFonts w:ascii="Palatino Linotype" w:eastAsia="Palatino Linotype" w:hAnsi="Palatino Linotype" w:cs="Palatino Linotype"/>
          <w:b/>
        </w:rPr>
        <w:t>Sujeto Obligado</w:t>
      </w:r>
      <w:r w:rsidRPr="00660D26">
        <w:rPr>
          <w:rFonts w:ascii="Palatino Linotype" w:eastAsia="Palatino Linotype" w:hAnsi="Palatino Linotype" w:cs="Palatino Linotype"/>
        </w:rPr>
        <w:t xml:space="preserve"> archivó la presente solicitud de información, toda vez que no se desahogó el requerimiento de aclaración, medularmente en los siguientes términos:</w:t>
      </w:r>
    </w:p>
    <w:p w14:paraId="3BA9E40E" w14:textId="77777777" w:rsidR="007111F4" w:rsidRPr="00660D26" w:rsidRDefault="00AC7BC0">
      <w:pPr>
        <w:spacing w:after="240"/>
        <w:ind w:left="567" w:right="900"/>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 xml:space="preserve">“Con fundamento en el </w:t>
      </w:r>
      <w:proofErr w:type="spellStart"/>
      <w:r w:rsidRPr="00660D26">
        <w:rPr>
          <w:rFonts w:ascii="Palatino Linotype" w:eastAsia="Palatino Linotype" w:hAnsi="Palatino Linotype" w:cs="Palatino Linotype"/>
          <w:i/>
          <w:sz w:val="22"/>
          <w:szCs w:val="22"/>
        </w:rPr>
        <w:t>articulo</w:t>
      </w:r>
      <w:proofErr w:type="spellEnd"/>
      <w:r w:rsidRPr="00660D26">
        <w:rPr>
          <w:rFonts w:ascii="Palatino Linotype" w:eastAsia="Palatino Linotype" w:hAnsi="Palatino Linotype" w:cs="Palatino Linotype"/>
          <w:i/>
          <w:sz w:val="22"/>
          <w:szCs w:val="22"/>
        </w:rPr>
        <w:t xml:space="preserve"> 159, tercer párrafo de la Ley de Transparencia y Acceso a la Información Pública del Estado de México y Municipios, se le hace de su conocimiento que se tiene por no presentada la solicitud de aclaración citada al rubro, en virtud de que</w:t>
      </w:r>
    </w:p>
    <w:p w14:paraId="7F9EB8E9" w14:textId="77777777" w:rsidR="007111F4" w:rsidRPr="00660D26" w:rsidRDefault="00AC7BC0">
      <w:pPr>
        <w:spacing w:after="240"/>
        <w:ind w:left="567" w:right="900"/>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 xml:space="preserve">Artículo 159. Cuando los detalles proporcionados para localizar los documentos resulten insuficientes, incompletos o sean erróneos, la Unidad de Transparencia </w:t>
      </w:r>
      <w:r w:rsidRPr="00660D26">
        <w:rPr>
          <w:rFonts w:ascii="Palatino Linotype" w:eastAsia="Palatino Linotype" w:hAnsi="Palatino Linotype" w:cs="Palatino Linotype"/>
          <w:i/>
          <w:sz w:val="22"/>
          <w:szCs w:val="22"/>
        </w:rPr>
        <w:lastRenderedPageBreak/>
        <w:t>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 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 En el caso de requerimientos parciales no desahogados, se tendrá por presentada la solicitud por lo que respecta a los contenidos de información que no formaron parte del requerimiento.</w:t>
      </w:r>
    </w:p>
    <w:p w14:paraId="0728BBF5" w14:textId="77777777" w:rsidR="007111F4" w:rsidRPr="00660D26" w:rsidRDefault="00AC7BC0">
      <w:pPr>
        <w:spacing w:after="240"/>
        <w:ind w:left="567" w:right="900"/>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Quedando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w:t>
      </w:r>
    </w:p>
    <w:p w14:paraId="40BF5C7A" w14:textId="77777777" w:rsidR="007111F4" w:rsidRPr="00660D26" w:rsidRDefault="00AC7BC0">
      <w:pPr>
        <w:spacing w:after="240"/>
        <w:ind w:left="567" w:right="900"/>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ATENTAMENTE</w:t>
      </w:r>
    </w:p>
    <w:p w14:paraId="084B9030" w14:textId="77777777" w:rsidR="007111F4" w:rsidRPr="00660D26" w:rsidRDefault="00AC7BC0">
      <w:pPr>
        <w:spacing w:after="240"/>
        <w:ind w:left="567" w:right="900"/>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ING. JESUS EMMANUEL ENCASTIN RENDON” (Sic)</w:t>
      </w:r>
    </w:p>
    <w:p w14:paraId="55E72913" w14:textId="77777777" w:rsidR="007111F4" w:rsidRPr="00660D26" w:rsidRDefault="00AC7BC0">
      <w:pPr>
        <w:spacing w:after="240"/>
        <w:ind w:left="567" w:right="900"/>
        <w:jc w:val="both"/>
        <w:rPr>
          <w:rFonts w:ascii="Palatino Linotype" w:eastAsia="Palatino Linotype" w:hAnsi="Palatino Linotype" w:cs="Palatino Linotype"/>
          <w:b/>
          <w:sz w:val="22"/>
          <w:szCs w:val="22"/>
        </w:rPr>
      </w:pPr>
      <w:r w:rsidRPr="00660D26">
        <w:rPr>
          <w:rFonts w:ascii="Palatino Linotype" w:eastAsia="Palatino Linotype" w:hAnsi="Palatino Linotype" w:cs="Palatino Linotype"/>
          <w:b/>
          <w:sz w:val="22"/>
          <w:szCs w:val="22"/>
        </w:rPr>
        <w:t xml:space="preserve">Archivo adjunto: </w:t>
      </w:r>
    </w:p>
    <w:p w14:paraId="201F9B1E" w14:textId="210CC2D6" w:rsidR="007111F4" w:rsidRPr="00660D26" w:rsidRDefault="00AC7BC0">
      <w:pPr>
        <w:spacing w:after="240" w:line="360" w:lineRule="auto"/>
        <w:ind w:left="567" w:right="900"/>
        <w:jc w:val="both"/>
        <w:rPr>
          <w:rFonts w:ascii="Palatino Linotype" w:eastAsia="Palatino Linotype" w:hAnsi="Palatino Linotype" w:cs="Palatino Linotype"/>
          <w:sz w:val="22"/>
          <w:szCs w:val="22"/>
        </w:rPr>
      </w:pPr>
      <w:r w:rsidRPr="00660D26">
        <w:rPr>
          <w:rFonts w:ascii="Palatino Linotype" w:eastAsia="Palatino Linotype" w:hAnsi="Palatino Linotype" w:cs="Palatino Linotype"/>
          <w:b/>
          <w:i/>
          <w:sz w:val="22"/>
          <w:szCs w:val="22"/>
        </w:rPr>
        <w:t xml:space="preserve">“respuesta de solicitud no aclarada 398-23.pdf”: </w:t>
      </w:r>
      <w:r w:rsidRPr="00660D26">
        <w:rPr>
          <w:rFonts w:ascii="Palatino Linotype" w:eastAsia="Palatino Linotype" w:hAnsi="Palatino Linotype" w:cs="Palatino Linotype"/>
        </w:rPr>
        <w:t>Documento de dos fojas, mediante las cuales se da por concluido el desahogo y se tiene por no ACLARADA la solicitud para dar respuesta de la solicitud de información.</w:t>
      </w:r>
      <w:r w:rsidRPr="00660D26">
        <w:rPr>
          <w:rFonts w:ascii="Palatino Linotype" w:eastAsia="Palatino Linotype" w:hAnsi="Palatino Linotype" w:cs="Palatino Linotype"/>
        </w:rPr>
        <w:br/>
      </w:r>
      <w:r w:rsidRPr="00660D26">
        <w:lastRenderedPageBreak/>
        <w:t xml:space="preserve"> </w:t>
      </w:r>
      <w:r w:rsidR="00FE2C34" w:rsidRPr="00FE2C34">
        <w:drawing>
          <wp:inline distT="0" distB="0" distL="0" distR="0" wp14:anchorId="019B527B" wp14:editId="7B97F01E">
            <wp:extent cx="4729688" cy="6343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42459" cy="6360778"/>
                    </a:xfrm>
                    <a:prstGeom prst="rect">
                      <a:avLst/>
                    </a:prstGeom>
                  </pic:spPr>
                </pic:pic>
              </a:graphicData>
            </a:graphic>
          </wp:inline>
        </w:drawing>
      </w:r>
    </w:p>
    <w:p w14:paraId="778E7FDF" w14:textId="77777777" w:rsidR="007111F4" w:rsidRPr="00660D26" w:rsidRDefault="007111F4">
      <w:pPr>
        <w:spacing w:after="240"/>
        <w:ind w:left="567" w:right="900"/>
        <w:jc w:val="both"/>
        <w:rPr>
          <w:rFonts w:ascii="Palatino Linotype" w:eastAsia="Palatino Linotype" w:hAnsi="Palatino Linotype" w:cs="Palatino Linotype"/>
          <w:i/>
          <w:sz w:val="22"/>
          <w:szCs w:val="22"/>
        </w:rPr>
      </w:pPr>
    </w:p>
    <w:p w14:paraId="30CC9422" w14:textId="77777777" w:rsidR="007111F4" w:rsidRPr="00660D26" w:rsidRDefault="00AC7BC0">
      <w:pPr>
        <w:spacing w:after="240" w:line="360" w:lineRule="auto"/>
        <w:jc w:val="both"/>
        <w:rPr>
          <w:rFonts w:ascii="Palatino Linotype" w:eastAsia="Palatino Linotype" w:hAnsi="Palatino Linotype" w:cs="Palatino Linotype"/>
          <w:b/>
        </w:rPr>
      </w:pPr>
      <w:r w:rsidRPr="00660D26">
        <w:rPr>
          <w:rFonts w:ascii="Palatino Linotype" w:eastAsia="Palatino Linotype" w:hAnsi="Palatino Linotype" w:cs="Palatino Linotype"/>
          <w:b/>
        </w:rPr>
        <w:lastRenderedPageBreak/>
        <w:t xml:space="preserve">4.- Interposición del recurso de revisión. </w:t>
      </w:r>
      <w:r w:rsidRPr="00660D26">
        <w:rPr>
          <w:rFonts w:ascii="Palatino Linotype" w:eastAsia="Palatino Linotype" w:hAnsi="Palatino Linotype" w:cs="Palatino Linotype"/>
        </w:rPr>
        <w:t xml:space="preserve">Inconforme con los términos de la respuesta emitida por parte del </w:t>
      </w:r>
      <w:r w:rsidRPr="00660D26">
        <w:rPr>
          <w:rFonts w:ascii="Palatino Linotype" w:eastAsia="Palatino Linotype" w:hAnsi="Palatino Linotype" w:cs="Palatino Linotype"/>
          <w:b/>
        </w:rPr>
        <w:t>Sujeto Obligado</w:t>
      </w:r>
      <w:r w:rsidRPr="00660D26">
        <w:rPr>
          <w:rFonts w:ascii="Palatino Linotype" w:eastAsia="Palatino Linotype" w:hAnsi="Palatino Linotype" w:cs="Palatino Linotype"/>
        </w:rPr>
        <w:t xml:space="preserve">, el </w:t>
      </w:r>
      <w:r w:rsidRPr="00660D26">
        <w:rPr>
          <w:rFonts w:ascii="Palatino Linotype" w:eastAsia="Palatino Linotype" w:hAnsi="Palatino Linotype" w:cs="Palatino Linotype"/>
          <w:b/>
        </w:rPr>
        <w:t>veintinueve de mayo de dos mil veintitrés,</w:t>
      </w:r>
      <w:r w:rsidRPr="00660D26">
        <w:rPr>
          <w:rFonts w:ascii="Palatino Linotype" w:eastAsia="Palatino Linotype" w:hAnsi="Palatino Linotype" w:cs="Palatino Linotype"/>
        </w:rPr>
        <w:t xml:space="preserve"> </w:t>
      </w:r>
      <w:r w:rsidRPr="00660D26">
        <w:rPr>
          <w:rFonts w:ascii="Palatino Linotype" w:eastAsia="Palatino Linotype" w:hAnsi="Palatino Linotype" w:cs="Palatino Linotype"/>
          <w:b/>
        </w:rPr>
        <w:t>la parte Recurrente</w:t>
      </w:r>
      <w:r w:rsidRPr="00660D26">
        <w:rPr>
          <w:rFonts w:ascii="Palatino Linotype" w:eastAsia="Palatino Linotype" w:hAnsi="Palatino Linotype" w:cs="Palatino Linotype"/>
        </w:rPr>
        <w:t xml:space="preserve"> interpuso el recurso de revisión a través de </w:t>
      </w:r>
      <w:r w:rsidRPr="00660D26">
        <w:rPr>
          <w:rFonts w:ascii="Palatino Linotype" w:eastAsia="Palatino Linotype" w:hAnsi="Palatino Linotype" w:cs="Palatino Linotype"/>
          <w:b/>
        </w:rPr>
        <w:t xml:space="preserve">SAIMEX, </w:t>
      </w:r>
      <w:r w:rsidRPr="00660D26">
        <w:rPr>
          <w:rFonts w:ascii="Palatino Linotype" w:eastAsia="Palatino Linotype" w:hAnsi="Palatino Linotype" w:cs="Palatino Linotype"/>
        </w:rPr>
        <w:t>en donde se manifestó de la siguiente manera:</w:t>
      </w:r>
    </w:p>
    <w:p w14:paraId="335BBB96" w14:textId="77777777" w:rsidR="007111F4" w:rsidRPr="00660D26" w:rsidRDefault="00AC7BC0">
      <w:pPr>
        <w:tabs>
          <w:tab w:val="left" w:pos="2745"/>
        </w:tabs>
        <w:spacing w:before="240" w:after="240" w:line="360" w:lineRule="auto"/>
        <w:jc w:val="both"/>
        <w:rPr>
          <w:rFonts w:ascii="Palatino Linotype" w:eastAsia="Palatino Linotype" w:hAnsi="Palatino Linotype" w:cs="Palatino Linotype"/>
          <w:b/>
        </w:rPr>
      </w:pPr>
      <w:r w:rsidRPr="00660D26">
        <w:rPr>
          <w:rFonts w:ascii="Palatino Linotype" w:eastAsia="Palatino Linotype" w:hAnsi="Palatino Linotype" w:cs="Palatino Linotype"/>
          <w:b/>
        </w:rPr>
        <w:t xml:space="preserve">a) Acto impugnado: </w:t>
      </w:r>
      <w:r w:rsidRPr="00660D26">
        <w:rPr>
          <w:rFonts w:ascii="Palatino Linotype" w:eastAsia="Palatino Linotype" w:hAnsi="Palatino Linotype" w:cs="Palatino Linotype"/>
          <w:b/>
        </w:rPr>
        <w:tab/>
      </w:r>
    </w:p>
    <w:p w14:paraId="61383E29" w14:textId="77777777" w:rsidR="007111F4" w:rsidRPr="00660D26" w:rsidRDefault="00AC7BC0">
      <w:pPr>
        <w:ind w:left="567" w:right="902"/>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 xml:space="preserve">“estoy en total desacuerdo con el </w:t>
      </w:r>
      <w:proofErr w:type="spellStart"/>
      <w:r w:rsidRPr="00660D26">
        <w:rPr>
          <w:rFonts w:ascii="Palatino Linotype" w:eastAsia="Palatino Linotype" w:hAnsi="Palatino Linotype" w:cs="Palatino Linotype"/>
          <w:i/>
          <w:sz w:val="22"/>
          <w:szCs w:val="22"/>
        </w:rPr>
        <w:t>ofiico</w:t>
      </w:r>
      <w:proofErr w:type="spellEnd"/>
      <w:r w:rsidRPr="00660D26">
        <w:rPr>
          <w:rFonts w:ascii="Palatino Linotype" w:eastAsia="Palatino Linotype" w:hAnsi="Palatino Linotype" w:cs="Palatino Linotype"/>
          <w:i/>
          <w:sz w:val="22"/>
          <w:szCs w:val="22"/>
        </w:rPr>
        <w:t xml:space="preserve"> que me </w:t>
      </w:r>
      <w:proofErr w:type="spellStart"/>
      <w:r w:rsidRPr="00660D26">
        <w:rPr>
          <w:rFonts w:ascii="Palatino Linotype" w:eastAsia="Palatino Linotype" w:hAnsi="Palatino Linotype" w:cs="Palatino Linotype"/>
          <w:i/>
          <w:sz w:val="22"/>
          <w:szCs w:val="22"/>
        </w:rPr>
        <w:t>estan</w:t>
      </w:r>
      <w:proofErr w:type="spellEnd"/>
      <w:r w:rsidRPr="00660D26">
        <w:rPr>
          <w:rFonts w:ascii="Palatino Linotype" w:eastAsia="Palatino Linotype" w:hAnsi="Palatino Linotype" w:cs="Palatino Linotype"/>
          <w:i/>
          <w:sz w:val="22"/>
          <w:szCs w:val="22"/>
        </w:rPr>
        <w:t xml:space="preserve"> emitiendo donde requieren que aclare mi solicitud; fui concreto al solicitar CUANTO GANA LA ESPOSA DEL DIRECTOR DEL IMCUFIDEZ que se encuentra laborando en la </w:t>
      </w:r>
      <w:proofErr w:type="spellStart"/>
      <w:r w:rsidRPr="00660D26">
        <w:rPr>
          <w:rFonts w:ascii="Palatino Linotype" w:eastAsia="Palatino Linotype" w:hAnsi="Palatino Linotype" w:cs="Palatino Linotype"/>
          <w:i/>
          <w:sz w:val="22"/>
          <w:szCs w:val="22"/>
        </w:rPr>
        <w:t>direccion</w:t>
      </w:r>
      <w:proofErr w:type="spellEnd"/>
      <w:r w:rsidRPr="00660D26">
        <w:rPr>
          <w:rFonts w:ascii="Palatino Linotype" w:eastAsia="Palatino Linotype" w:hAnsi="Palatino Linotype" w:cs="Palatino Linotype"/>
          <w:i/>
          <w:sz w:val="22"/>
          <w:szCs w:val="22"/>
        </w:rPr>
        <w:t xml:space="preserve"> de </w:t>
      </w:r>
      <w:proofErr w:type="spellStart"/>
      <w:r w:rsidRPr="00660D26">
        <w:rPr>
          <w:rFonts w:ascii="Palatino Linotype" w:eastAsia="Palatino Linotype" w:hAnsi="Palatino Linotype" w:cs="Palatino Linotype"/>
          <w:i/>
          <w:sz w:val="22"/>
          <w:szCs w:val="22"/>
        </w:rPr>
        <w:t>educacion</w:t>
      </w:r>
      <w:proofErr w:type="spellEnd"/>
      <w:r w:rsidRPr="00660D26">
        <w:rPr>
          <w:rFonts w:ascii="Palatino Linotype" w:eastAsia="Palatino Linotype" w:hAnsi="Palatino Linotype" w:cs="Palatino Linotype"/>
          <w:i/>
          <w:sz w:val="22"/>
          <w:szCs w:val="22"/>
        </w:rPr>
        <w:t xml:space="preserve"> y porque trabaja dentro del ayuntamiento a eso se llama NEPOTISMO </w:t>
      </w:r>
      <w:proofErr w:type="spellStart"/>
      <w:r w:rsidRPr="00660D26">
        <w:rPr>
          <w:rFonts w:ascii="Palatino Linotype" w:eastAsia="Palatino Linotype" w:hAnsi="Palatino Linotype" w:cs="Palatino Linotype"/>
          <w:i/>
          <w:sz w:val="22"/>
          <w:szCs w:val="22"/>
        </w:rPr>
        <w:t>tmbien</w:t>
      </w:r>
      <w:proofErr w:type="spellEnd"/>
      <w:r w:rsidRPr="00660D26">
        <w:rPr>
          <w:rFonts w:ascii="Palatino Linotype" w:eastAsia="Palatino Linotype" w:hAnsi="Palatino Linotype" w:cs="Palatino Linotype"/>
          <w:i/>
          <w:sz w:val="22"/>
          <w:szCs w:val="22"/>
        </w:rPr>
        <w:t xml:space="preserve"> solicite LA PLANTILLA DE LAS 9 REGIDURIAS, SU SUELDO DE CADA INTEGRANTE, ASI COMO EL DE LA SINDICATURA JUNTO CON EL NIVEL ACADEMICO DE LOS QUE CONFORMAN EL CABILDO, mi pregunta es para la persona responsable de responder </w:t>
      </w:r>
      <w:proofErr w:type="spellStart"/>
      <w:r w:rsidRPr="00660D26">
        <w:rPr>
          <w:rFonts w:ascii="Palatino Linotype" w:eastAsia="Palatino Linotype" w:hAnsi="Palatino Linotype" w:cs="Palatino Linotype"/>
          <w:i/>
          <w:sz w:val="22"/>
          <w:szCs w:val="22"/>
        </w:rPr>
        <w:t>soicutudes</w:t>
      </w:r>
      <w:proofErr w:type="spellEnd"/>
      <w:r w:rsidRPr="00660D26">
        <w:rPr>
          <w:rFonts w:ascii="Palatino Linotype" w:eastAsia="Palatino Linotype" w:hAnsi="Palatino Linotype" w:cs="Palatino Linotype"/>
          <w:i/>
          <w:sz w:val="22"/>
          <w:szCs w:val="22"/>
        </w:rPr>
        <w:t xml:space="preserve"> de </w:t>
      </w:r>
      <w:proofErr w:type="spellStart"/>
      <w:r w:rsidRPr="00660D26">
        <w:rPr>
          <w:rFonts w:ascii="Palatino Linotype" w:eastAsia="Palatino Linotype" w:hAnsi="Palatino Linotype" w:cs="Palatino Linotype"/>
          <w:i/>
          <w:sz w:val="22"/>
          <w:szCs w:val="22"/>
        </w:rPr>
        <w:t>zinancatepec</w:t>
      </w:r>
      <w:proofErr w:type="spellEnd"/>
      <w:r w:rsidRPr="00660D26">
        <w:rPr>
          <w:rFonts w:ascii="Palatino Linotype" w:eastAsia="Palatino Linotype" w:hAnsi="Palatino Linotype" w:cs="Palatino Linotype"/>
          <w:i/>
          <w:sz w:val="22"/>
          <w:szCs w:val="22"/>
        </w:rPr>
        <w:t>, ¡¿</w:t>
      </w:r>
      <w:proofErr w:type="spellStart"/>
      <w:r w:rsidRPr="00660D26">
        <w:rPr>
          <w:rFonts w:ascii="Palatino Linotype" w:eastAsia="Palatino Linotype" w:hAnsi="Palatino Linotype" w:cs="Palatino Linotype"/>
          <w:i/>
          <w:sz w:val="22"/>
          <w:szCs w:val="22"/>
        </w:rPr>
        <w:t>que</w:t>
      </w:r>
      <w:proofErr w:type="spellEnd"/>
      <w:r w:rsidRPr="00660D26">
        <w:rPr>
          <w:rFonts w:ascii="Palatino Linotype" w:eastAsia="Palatino Linotype" w:hAnsi="Palatino Linotype" w:cs="Palatino Linotype"/>
          <w:i/>
          <w:sz w:val="22"/>
          <w:szCs w:val="22"/>
        </w:rPr>
        <w:t xml:space="preserve"> es lo que no le queda claro?! o solo responde por medio de oficios mal fundados para evadir lo solicitado” (Sic)</w:t>
      </w:r>
    </w:p>
    <w:p w14:paraId="45B58E79" w14:textId="77777777" w:rsidR="007111F4" w:rsidRPr="00660D26" w:rsidRDefault="007111F4">
      <w:pPr>
        <w:ind w:left="851" w:right="902"/>
        <w:jc w:val="both"/>
        <w:rPr>
          <w:rFonts w:ascii="Palatino Linotype" w:eastAsia="Palatino Linotype" w:hAnsi="Palatino Linotype" w:cs="Palatino Linotype"/>
          <w:i/>
          <w:sz w:val="22"/>
          <w:szCs w:val="22"/>
        </w:rPr>
      </w:pPr>
    </w:p>
    <w:p w14:paraId="6127A128" w14:textId="77777777" w:rsidR="007111F4" w:rsidRPr="00660D26" w:rsidRDefault="00AC7BC0">
      <w:pPr>
        <w:spacing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b/>
        </w:rPr>
        <w:t>b) Razones o motivos de inconformidad</w:t>
      </w:r>
      <w:r w:rsidRPr="00660D26">
        <w:rPr>
          <w:rFonts w:ascii="Palatino Linotype" w:eastAsia="Palatino Linotype" w:hAnsi="Palatino Linotype" w:cs="Palatino Linotype"/>
        </w:rPr>
        <w:t>:</w:t>
      </w:r>
    </w:p>
    <w:p w14:paraId="485E5645" w14:textId="77777777" w:rsidR="007111F4" w:rsidRPr="00660D26" w:rsidRDefault="00AC7BC0">
      <w:pPr>
        <w:ind w:left="567" w:right="902"/>
        <w:jc w:val="both"/>
        <w:rPr>
          <w:rFonts w:ascii="Palatino Linotype" w:eastAsia="Palatino Linotype" w:hAnsi="Palatino Linotype" w:cs="Palatino Linotype"/>
          <w:i/>
          <w:sz w:val="22"/>
          <w:szCs w:val="22"/>
        </w:rPr>
      </w:pPr>
      <w:bookmarkStart w:id="1" w:name="_heading=h.30j0zll" w:colFirst="0" w:colLast="0"/>
      <w:bookmarkEnd w:id="1"/>
      <w:r w:rsidRPr="00660D26">
        <w:rPr>
          <w:rFonts w:ascii="Palatino Linotype" w:eastAsia="Palatino Linotype" w:hAnsi="Palatino Linotype" w:cs="Palatino Linotype"/>
          <w:i/>
          <w:sz w:val="22"/>
          <w:szCs w:val="22"/>
        </w:rPr>
        <w:t xml:space="preserve"> “me </w:t>
      </w:r>
      <w:proofErr w:type="spellStart"/>
      <w:r w:rsidRPr="00660D26">
        <w:rPr>
          <w:rFonts w:ascii="Palatino Linotype" w:eastAsia="Palatino Linotype" w:hAnsi="Palatino Linotype" w:cs="Palatino Linotype"/>
          <w:i/>
          <w:sz w:val="22"/>
          <w:szCs w:val="22"/>
        </w:rPr>
        <w:t>estan</w:t>
      </w:r>
      <w:proofErr w:type="spellEnd"/>
      <w:r w:rsidRPr="00660D26">
        <w:rPr>
          <w:rFonts w:ascii="Palatino Linotype" w:eastAsia="Palatino Linotype" w:hAnsi="Palatino Linotype" w:cs="Palatino Linotype"/>
          <w:i/>
          <w:sz w:val="22"/>
          <w:szCs w:val="22"/>
        </w:rPr>
        <w:t xml:space="preserve"> negando la </w:t>
      </w:r>
      <w:proofErr w:type="spellStart"/>
      <w:r w:rsidRPr="00660D26">
        <w:rPr>
          <w:rFonts w:ascii="Palatino Linotype" w:eastAsia="Palatino Linotype" w:hAnsi="Palatino Linotype" w:cs="Palatino Linotype"/>
          <w:i/>
          <w:sz w:val="22"/>
          <w:szCs w:val="22"/>
        </w:rPr>
        <w:t>informacion</w:t>
      </w:r>
      <w:proofErr w:type="spellEnd"/>
      <w:r w:rsidRPr="00660D26">
        <w:rPr>
          <w:rFonts w:ascii="Palatino Linotype" w:eastAsia="Palatino Linotype" w:hAnsi="Palatino Linotype" w:cs="Palatino Linotype"/>
          <w:i/>
          <w:sz w:val="22"/>
          <w:szCs w:val="22"/>
        </w:rPr>
        <w:t xml:space="preserve"> diciendo que no es clara al solicitarla” (Sic) </w:t>
      </w:r>
    </w:p>
    <w:p w14:paraId="66206DA1" w14:textId="77777777" w:rsidR="007111F4" w:rsidRPr="00660D26" w:rsidRDefault="007111F4">
      <w:pPr>
        <w:ind w:left="567" w:right="902"/>
        <w:jc w:val="both"/>
        <w:rPr>
          <w:rFonts w:ascii="Palatino Linotype" w:eastAsia="Palatino Linotype" w:hAnsi="Palatino Linotype" w:cs="Palatino Linotype"/>
          <w:i/>
          <w:sz w:val="22"/>
          <w:szCs w:val="22"/>
        </w:rPr>
      </w:pPr>
    </w:p>
    <w:p w14:paraId="051AAE28" w14:textId="77777777" w:rsidR="007111F4" w:rsidRPr="00660D26" w:rsidRDefault="00AC7BC0">
      <w:pPr>
        <w:ind w:left="567" w:right="902"/>
        <w:jc w:val="both"/>
        <w:rPr>
          <w:rFonts w:ascii="Palatino Linotype" w:eastAsia="Palatino Linotype" w:hAnsi="Palatino Linotype" w:cs="Palatino Linotype"/>
          <w:b/>
          <w:sz w:val="22"/>
          <w:szCs w:val="22"/>
        </w:rPr>
      </w:pPr>
      <w:r w:rsidRPr="00660D26">
        <w:rPr>
          <w:rFonts w:ascii="Palatino Linotype" w:eastAsia="Palatino Linotype" w:hAnsi="Palatino Linotype" w:cs="Palatino Linotype"/>
          <w:b/>
          <w:sz w:val="22"/>
          <w:szCs w:val="22"/>
        </w:rPr>
        <w:t xml:space="preserve">Archivos adjuntos: </w:t>
      </w:r>
    </w:p>
    <w:p w14:paraId="6B97E0E3" w14:textId="77777777" w:rsidR="007111F4" w:rsidRPr="00660D26" w:rsidRDefault="007111F4">
      <w:pPr>
        <w:ind w:left="567" w:right="902"/>
        <w:jc w:val="both"/>
        <w:rPr>
          <w:rFonts w:ascii="Palatino Linotype" w:eastAsia="Palatino Linotype" w:hAnsi="Palatino Linotype" w:cs="Palatino Linotype"/>
          <w:i/>
          <w:sz w:val="22"/>
          <w:szCs w:val="22"/>
        </w:rPr>
      </w:pPr>
    </w:p>
    <w:p w14:paraId="3C9B52AF" w14:textId="77777777" w:rsidR="007111F4" w:rsidRPr="00660D26" w:rsidRDefault="00AC7BC0">
      <w:pPr>
        <w:ind w:left="567" w:right="902"/>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 xml:space="preserve">“respuesta de solicitud no aclarada 398-23.pdf”: </w:t>
      </w:r>
      <w:r w:rsidRPr="00660D26">
        <w:rPr>
          <w:rFonts w:ascii="Palatino Linotype" w:eastAsia="Palatino Linotype" w:hAnsi="Palatino Linotype" w:cs="Palatino Linotype"/>
        </w:rPr>
        <w:t>Documento de dos fojas, mediante las cuales se da por concluido el desahogo y se tiene por no ACLARADA la solicitud para dar respuesta de la solicitud de información.</w:t>
      </w:r>
    </w:p>
    <w:p w14:paraId="2DBFE4E8" w14:textId="77777777" w:rsidR="007111F4" w:rsidRPr="00660D26" w:rsidRDefault="007111F4">
      <w:pPr>
        <w:ind w:right="902"/>
        <w:jc w:val="both"/>
        <w:rPr>
          <w:rFonts w:ascii="Palatino Linotype" w:eastAsia="Palatino Linotype" w:hAnsi="Palatino Linotype" w:cs="Palatino Linotype"/>
          <w:sz w:val="22"/>
          <w:szCs w:val="22"/>
        </w:rPr>
      </w:pPr>
    </w:p>
    <w:p w14:paraId="35BD703F" w14:textId="77777777" w:rsidR="007111F4" w:rsidRPr="00660D26" w:rsidRDefault="00AC7BC0">
      <w:pPr>
        <w:spacing w:line="360" w:lineRule="auto"/>
        <w:ind w:right="51"/>
        <w:jc w:val="both"/>
        <w:rPr>
          <w:rFonts w:ascii="Palatino Linotype" w:eastAsia="Palatino Linotype" w:hAnsi="Palatino Linotype" w:cs="Palatino Linotype"/>
        </w:rPr>
      </w:pPr>
      <w:r w:rsidRPr="00660D26">
        <w:rPr>
          <w:rFonts w:ascii="Palatino Linotype" w:eastAsia="Palatino Linotype" w:hAnsi="Palatino Linotype" w:cs="Palatino Linotype"/>
          <w:b/>
        </w:rPr>
        <w:t xml:space="preserve">5. Turno. </w:t>
      </w:r>
      <w:r w:rsidRPr="00660D26">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660D26">
        <w:rPr>
          <w:rFonts w:ascii="Palatino Linotype" w:eastAsia="Palatino Linotype" w:hAnsi="Palatino Linotype" w:cs="Palatino Linotype"/>
        </w:rPr>
        <w:lastRenderedPageBreak/>
        <w:t xml:space="preserve">del Estado de México y Municipios, a la </w:t>
      </w:r>
      <w:r w:rsidRPr="00660D26">
        <w:rPr>
          <w:rFonts w:ascii="Palatino Linotype" w:eastAsia="Palatino Linotype" w:hAnsi="Palatino Linotype" w:cs="Palatino Linotype"/>
          <w:b/>
        </w:rPr>
        <w:t>Comisionada</w:t>
      </w:r>
      <w:r w:rsidRPr="00660D26">
        <w:rPr>
          <w:rFonts w:ascii="Palatino Linotype" w:eastAsia="Palatino Linotype" w:hAnsi="Palatino Linotype" w:cs="Palatino Linotype"/>
        </w:rPr>
        <w:t xml:space="preserve"> </w:t>
      </w:r>
      <w:r w:rsidRPr="00660D26">
        <w:rPr>
          <w:rFonts w:ascii="Palatino Linotype" w:eastAsia="Palatino Linotype" w:hAnsi="Palatino Linotype" w:cs="Palatino Linotype"/>
          <w:b/>
        </w:rPr>
        <w:t xml:space="preserve">Guadalupe Ramírez Peña, </w:t>
      </w:r>
      <w:r w:rsidRPr="00660D26">
        <w:rPr>
          <w:rFonts w:ascii="Palatino Linotype" w:eastAsia="Palatino Linotype" w:hAnsi="Palatino Linotype" w:cs="Palatino Linotype"/>
        </w:rPr>
        <w:t xml:space="preserve">a efecto de que analizara sobre su admisión o su </w:t>
      </w:r>
      <w:proofErr w:type="spellStart"/>
      <w:r w:rsidRPr="00660D26">
        <w:rPr>
          <w:rFonts w:ascii="Palatino Linotype" w:eastAsia="Palatino Linotype" w:hAnsi="Palatino Linotype" w:cs="Palatino Linotype"/>
        </w:rPr>
        <w:t>desechamiento</w:t>
      </w:r>
      <w:proofErr w:type="spellEnd"/>
      <w:r w:rsidRPr="00660D26">
        <w:rPr>
          <w:rFonts w:ascii="Palatino Linotype" w:eastAsia="Palatino Linotype" w:hAnsi="Palatino Linotype" w:cs="Palatino Linotype"/>
        </w:rPr>
        <w:t>.</w:t>
      </w:r>
    </w:p>
    <w:p w14:paraId="3F88042B" w14:textId="77777777" w:rsidR="007111F4" w:rsidRPr="00660D26" w:rsidRDefault="007111F4">
      <w:pPr>
        <w:spacing w:line="360" w:lineRule="auto"/>
        <w:ind w:right="51"/>
        <w:jc w:val="both"/>
        <w:rPr>
          <w:rFonts w:ascii="Palatino Linotype" w:eastAsia="Palatino Linotype" w:hAnsi="Palatino Linotype" w:cs="Palatino Linotype"/>
        </w:rPr>
      </w:pPr>
    </w:p>
    <w:p w14:paraId="6014B2F2" w14:textId="77777777" w:rsidR="007111F4" w:rsidRPr="00660D26" w:rsidRDefault="00AC7BC0">
      <w:pPr>
        <w:spacing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b/>
        </w:rPr>
        <w:t>6. Admisión del Recurso de Revisión.</w:t>
      </w:r>
      <w:r w:rsidRPr="00660D26">
        <w:rPr>
          <w:rFonts w:ascii="Palatino Linotype" w:eastAsia="Palatino Linotype" w:hAnsi="Palatino Linotype" w:cs="Palatino Linotype"/>
        </w:rPr>
        <w:t xml:space="preserve"> El</w:t>
      </w:r>
      <w:r w:rsidRPr="00660D26">
        <w:rPr>
          <w:rFonts w:ascii="Palatino Linotype" w:eastAsia="Palatino Linotype" w:hAnsi="Palatino Linotype" w:cs="Palatino Linotype"/>
          <w:b/>
        </w:rPr>
        <w:t xml:space="preserve"> primero de junio de dos mil veintitrés, </w:t>
      </w:r>
      <w:r w:rsidRPr="00660D26">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660D26">
        <w:rPr>
          <w:rFonts w:ascii="Palatino Linotype" w:eastAsia="Palatino Linotype" w:hAnsi="Palatino Linotype" w:cs="Palatino Linotype"/>
          <w:b/>
        </w:rPr>
        <w:t xml:space="preserve">Sujeto Obligado </w:t>
      </w:r>
      <w:r w:rsidRPr="00660D26">
        <w:rPr>
          <w:rFonts w:ascii="Palatino Linotype" w:eastAsia="Palatino Linotype" w:hAnsi="Palatino Linotype" w:cs="Palatino Linotype"/>
        </w:rPr>
        <w:t>presentara su informe justificado.</w:t>
      </w:r>
    </w:p>
    <w:p w14:paraId="1521D924" w14:textId="77777777" w:rsidR="007111F4" w:rsidRPr="00660D26" w:rsidRDefault="00AC7BC0">
      <w:pPr>
        <w:spacing w:after="240" w:line="360" w:lineRule="auto"/>
        <w:jc w:val="both"/>
        <w:rPr>
          <w:rFonts w:ascii="Palatino Linotype" w:eastAsia="Palatino Linotype" w:hAnsi="Palatino Linotype" w:cs="Palatino Linotype"/>
        </w:rPr>
      </w:pPr>
      <w:bookmarkStart w:id="2" w:name="_heading=h.2s8eyo1" w:colFirst="0" w:colLast="0"/>
      <w:bookmarkEnd w:id="2"/>
      <w:r w:rsidRPr="00660D26">
        <w:rPr>
          <w:rFonts w:ascii="Palatino Linotype" w:eastAsia="Palatino Linotype" w:hAnsi="Palatino Linotype" w:cs="Palatino Linotype"/>
          <w:b/>
        </w:rPr>
        <w:t>7. Manifestaciones</w:t>
      </w:r>
      <w:r w:rsidRPr="00660D26">
        <w:rPr>
          <w:rFonts w:ascii="Palatino Linotype" w:eastAsia="Palatino Linotype" w:hAnsi="Palatino Linotype" w:cs="Palatino Linotype"/>
        </w:rPr>
        <w:t xml:space="preserve">. De las constancias que obran en el expediente electrónico, se advierte que el Sujeto Obligado fue omiso en remitir su informe justificado, sin embargo, el tres de junio de dos mil veintitrés, la parte Recurrente adjuntó el documento </w:t>
      </w:r>
      <w:r w:rsidRPr="00660D26">
        <w:rPr>
          <w:rFonts w:ascii="Palatino Linotype" w:eastAsia="Palatino Linotype" w:hAnsi="Palatino Linotype" w:cs="Palatino Linotype"/>
          <w:b/>
          <w:i/>
        </w:rPr>
        <w:t xml:space="preserve">“respuesta de solicitud no aclarada 398-23.pdf”, </w:t>
      </w:r>
      <w:r w:rsidRPr="00660D26">
        <w:rPr>
          <w:rFonts w:ascii="Palatino Linotype" w:eastAsia="Palatino Linotype" w:hAnsi="Palatino Linotype" w:cs="Palatino Linotype"/>
        </w:rPr>
        <w:t>consistente en el oficio por el cual archiva la solicitud.</w:t>
      </w:r>
    </w:p>
    <w:p w14:paraId="4E93EAC8" w14:textId="77777777" w:rsidR="007111F4" w:rsidRPr="00660D26" w:rsidRDefault="00AC7BC0">
      <w:pPr>
        <w:spacing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noProof/>
          <w:lang w:val="es-MX"/>
        </w:rPr>
        <w:drawing>
          <wp:inline distT="0" distB="0" distL="0" distR="0" wp14:anchorId="308EA9E3" wp14:editId="6C1839EF">
            <wp:extent cx="5612765" cy="1673860"/>
            <wp:effectExtent l="0" t="0" r="0" b="0"/>
            <wp:docPr id="1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12765" cy="1673860"/>
                    </a:xfrm>
                    <a:prstGeom prst="rect">
                      <a:avLst/>
                    </a:prstGeom>
                    <a:ln/>
                  </pic:spPr>
                </pic:pic>
              </a:graphicData>
            </a:graphic>
          </wp:inline>
        </w:drawing>
      </w:r>
    </w:p>
    <w:p w14:paraId="1BA2D70C" w14:textId="77777777" w:rsidR="007111F4" w:rsidRPr="00660D26" w:rsidRDefault="00AC7BC0">
      <w:pPr>
        <w:widowControl w:val="0"/>
        <w:spacing w:line="360" w:lineRule="auto"/>
        <w:ind w:right="49"/>
        <w:jc w:val="both"/>
        <w:rPr>
          <w:rFonts w:ascii="Palatino Linotype" w:eastAsia="Palatino Linotype" w:hAnsi="Palatino Linotype" w:cs="Palatino Linotype"/>
        </w:rPr>
      </w:pPr>
      <w:r w:rsidRPr="00660D26">
        <w:rPr>
          <w:rFonts w:ascii="Palatino Linotype" w:eastAsia="Palatino Linotype" w:hAnsi="Palatino Linotype" w:cs="Palatino Linotype"/>
          <w:b/>
        </w:rPr>
        <w:t xml:space="preserve">8. Cierre de instrucción. </w:t>
      </w:r>
      <w:r w:rsidRPr="00660D26">
        <w:rPr>
          <w:rFonts w:ascii="Palatino Linotype" w:eastAsia="Palatino Linotype" w:hAnsi="Palatino Linotype" w:cs="Palatino Linotype"/>
        </w:rPr>
        <w:t xml:space="preserve">Una vez transcurrido el periodo otorgado a las partes para realizar sus manifestaciones y no habiendo documentos que integrar al expediente, </w:t>
      </w:r>
      <w:r w:rsidRPr="00660D26">
        <w:rPr>
          <w:rFonts w:ascii="Palatino Linotype" w:eastAsia="Palatino Linotype" w:hAnsi="Palatino Linotype" w:cs="Palatino Linotype"/>
        </w:rPr>
        <w:lastRenderedPageBreak/>
        <w:t xml:space="preserve">el </w:t>
      </w:r>
      <w:r w:rsidRPr="00660D26">
        <w:rPr>
          <w:rFonts w:ascii="Palatino Linotype" w:eastAsia="Palatino Linotype" w:hAnsi="Palatino Linotype" w:cs="Palatino Linotype"/>
          <w:b/>
        </w:rPr>
        <w:t>veintinueve de junio de dos mil veintitrés</w:t>
      </w:r>
      <w:r w:rsidRPr="00660D26">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1209969" w14:textId="77777777" w:rsidR="007111F4" w:rsidRPr="00660D26" w:rsidRDefault="00AC7BC0">
      <w:pP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AAA37DE" w14:textId="77777777" w:rsidR="007111F4" w:rsidRPr="00660D26" w:rsidRDefault="00AC7BC0">
      <w:pPr>
        <w:widowControl w:val="0"/>
        <w:spacing w:line="360" w:lineRule="auto"/>
        <w:jc w:val="center"/>
        <w:rPr>
          <w:rFonts w:ascii="Palatino Linotype" w:eastAsia="Palatino Linotype" w:hAnsi="Palatino Linotype" w:cs="Palatino Linotype"/>
          <w:b/>
        </w:rPr>
      </w:pPr>
      <w:r w:rsidRPr="00660D26">
        <w:rPr>
          <w:rFonts w:ascii="Palatino Linotype" w:eastAsia="Palatino Linotype" w:hAnsi="Palatino Linotype" w:cs="Palatino Linotype"/>
          <w:b/>
        </w:rPr>
        <w:t>II. C O N S I D E R A N D O S</w:t>
      </w:r>
    </w:p>
    <w:p w14:paraId="1F2E40FA" w14:textId="77777777" w:rsidR="007111F4" w:rsidRPr="00660D26" w:rsidRDefault="00AC7BC0">
      <w:pPr>
        <w:spacing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b/>
        </w:rPr>
        <w:t>Primero. Competencia.</w:t>
      </w:r>
      <w:r w:rsidRPr="00660D26">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C7F7DED" w14:textId="77777777" w:rsidR="007111F4" w:rsidRPr="00660D26" w:rsidRDefault="00AC7BC0">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660D26">
        <w:rPr>
          <w:rFonts w:ascii="Palatino Linotype" w:eastAsia="Palatino Linotype" w:hAnsi="Palatino Linotype" w:cs="Palatino Linotype"/>
          <w:b/>
        </w:rPr>
        <w:t xml:space="preserve">Segundo. Oportunidad y Procedibilidad del Recurso de Revisión. </w:t>
      </w:r>
      <w:r w:rsidRPr="00660D26">
        <w:rPr>
          <w:rFonts w:ascii="Palatino Linotype" w:eastAsia="Palatino Linotype" w:hAnsi="Palatino Linotype" w:cs="Palatino Linotype"/>
        </w:rPr>
        <w:t xml:space="preserve">Previo al estudio del fondo del asunto, se procede a analizar los requisitos de oportunidad y procedibilidad que debe reunir el recurso de revisión interpuesto, previstos en los </w:t>
      </w:r>
      <w:r w:rsidRPr="00660D26">
        <w:rPr>
          <w:rFonts w:ascii="Palatino Linotype" w:eastAsia="Palatino Linotype" w:hAnsi="Palatino Linotype" w:cs="Palatino Linotype"/>
        </w:rPr>
        <w:lastRenderedPageBreak/>
        <w:t>artículos 178 y 180 de la Ley de Transparencia y Acceso a la Información Pública del Estado de México y Municipios.</w:t>
      </w:r>
    </w:p>
    <w:p w14:paraId="520ED566" w14:textId="77777777" w:rsidR="007111F4" w:rsidRPr="00660D26" w:rsidRDefault="00AC7BC0">
      <w:pP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Al respecto la Ley de Transparencia y Acceso a la Información Pública del Estado de México y Municipios, establece lo siguiente:</w:t>
      </w:r>
    </w:p>
    <w:p w14:paraId="1E1D7DE7" w14:textId="77777777" w:rsidR="007111F4" w:rsidRPr="00660D26" w:rsidRDefault="00AC7BC0">
      <w:pPr>
        <w:ind w:left="851" w:right="900"/>
        <w:jc w:val="both"/>
        <w:rPr>
          <w:rFonts w:ascii="Palatino Linotype" w:eastAsia="Palatino Linotype" w:hAnsi="Palatino Linotype" w:cs="Palatino Linotype"/>
          <w:i/>
          <w:sz w:val="28"/>
          <w:szCs w:val="28"/>
        </w:rPr>
      </w:pPr>
      <w:r w:rsidRPr="00660D26">
        <w:rPr>
          <w:rFonts w:ascii="Palatino Linotype" w:eastAsia="Palatino Linotype" w:hAnsi="Palatino Linotype" w:cs="Palatino Linotype"/>
          <w:b/>
          <w:i/>
          <w:sz w:val="22"/>
          <w:szCs w:val="22"/>
        </w:rPr>
        <w:t xml:space="preserve">“Artículo 178. </w:t>
      </w:r>
      <w:r w:rsidRPr="00660D26">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C73C435" w14:textId="77777777" w:rsidR="007111F4" w:rsidRPr="00660D26" w:rsidRDefault="00AC7BC0">
      <w:pP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en este sentido se advierte que el </w:t>
      </w:r>
      <w:r w:rsidRPr="00660D26">
        <w:rPr>
          <w:rFonts w:ascii="Palatino Linotype" w:eastAsia="Palatino Linotype" w:hAnsi="Palatino Linotype" w:cs="Palatino Linotype"/>
          <w:b/>
        </w:rPr>
        <w:t xml:space="preserve">Sujeto Obligado </w:t>
      </w:r>
      <w:r w:rsidRPr="00660D26">
        <w:rPr>
          <w:rFonts w:ascii="Palatino Linotype" w:eastAsia="Palatino Linotype" w:hAnsi="Palatino Linotype" w:cs="Palatino Linotype"/>
        </w:rPr>
        <w:t>no otorgó respuesta a la solicitud de información, por lo que se actualiza la causal de procedencia del Recurso de Revisión señalada en el artículo 179, fracción XI de la Ley de Transparencia y Acceso a la Información Pública del Estado de México y Municipios, pues el Recurrente, se inconformó con la falta de trámite a la solicitud de información.</w:t>
      </w:r>
    </w:p>
    <w:p w14:paraId="303B156C" w14:textId="77777777" w:rsidR="007111F4" w:rsidRPr="00660D26" w:rsidRDefault="00AC7BC0">
      <w:pPr>
        <w:spacing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Es de precisar que la</w:t>
      </w:r>
      <w:r w:rsidRPr="00660D26">
        <w:rPr>
          <w:rFonts w:ascii="Palatino Linotype" w:eastAsia="Palatino Linotype" w:hAnsi="Palatino Linotype" w:cs="Palatino Linotype"/>
          <w:b/>
        </w:rPr>
        <w:t xml:space="preserve"> </w:t>
      </w:r>
      <w:r w:rsidRPr="00660D26">
        <w:rPr>
          <w:rFonts w:ascii="Palatino Linotype" w:eastAsia="Palatino Linotype" w:hAnsi="Palatino Linotype" w:cs="Palatino Linotype"/>
        </w:rPr>
        <w:t xml:space="preserve">Ley de Transparencia y Acceso a la Información Pública del Estado de México y Municipios, describe el mecanismo de procedencia de los recursos de revisión, como se dispone en los artículos 163 y 166, del tenor literal siguiente: </w:t>
      </w:r>
    </w:p>
    <w:p w14:paraId="65B1A6ED" w14:textId="77777777" w:rsidR="007111F4" w:rsidRPr="00660D26" w:rsidRDefault="007111F4">
      <w:pPr>
        <w:spacing w:line="360" w:lineRule="auto"/>
        <w:jc w:val="both"/>
        <w:rPr>
          <w:rFonts w:ascii="Palatino Linotype" w:eastAsia="Palatino Linotype" w:hAnsi="Palatino Linotype" w:cs="Palatino Linotype"/>
        </w:rPr>
      </w:pPr>
    </w:p>
    <w:p w14:paraId="6B5DB201" w14:textId="77777777" w:rsidR="007111F4" w:rsidRPr="00660D26" w:rsidRDefault="00AC7BC0">
      <w:pPr>
        <w:spacing w:line="276" w:lineRule="auto"/>
        <w:ind w:left="851" w:right="851"/>
        <w:jc w:val="both"/>
        <w:rPr>
          <w:rFonts w:ascii="Palatino Linotype" w:eastAsia="Palatino Linotype" w:hAnsi="Palatino Linotype" w:cs="Palatino Linotype"/>
          <w:i/>
        </w:rPr>
      </w:pPr>
      <w:r w:rsidRPr="00660D26">
        <w:rPr>
          <w:rFonts w:ascii="Palatino Linotype" w:eastAsia="Palatino Linotype" w:hAnsi="Palatino Linotype" w:cs="Palatino Linotype"/>
          <w:i/>
          <w:sz w:val="22"/>
          <w:szCs w:val="22"/>
        </w:rPr>
        <w:lastRenderedPageBreak/>
        <w:t>“</w:t>
      </w:r>
      <w:r w:rsidRPr="00660D26">
        <w:rPr>
          <w:rFonts w:ascii="Palatino Linotype" w:eastAsia="Palatino Linotype" w:hAnsi="Palatino Linotype" w:cs="Palatino Linotype"/>
          <w:b/>
          <w:i/>
          <w:sz w:val="22"/>
          <w:szCs w:val="22"/>
        </w:rPr>
        <w:t xml:space="preserve">Artículo 163. </w:t>
      </w:r>
      <w:r w:rsidRPr="00660D26">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14:paraId="0482BD63" w14:textId="77777777" w:rsidR="007111F4" w:rsidRPr="00660D26" w:rsidRDefault="00AC7BC0">
      <w:pPr>
        <w:spacing w:line="276" w:lineRule="auto"/>
        <w:ind w:left="851" w:right="851"/>
        <w:jc w:val="both"/>
        <w:rPr>
          <w:rFonts w:ascii="Palatino Linotype" w:eastAsia="Palatino Linotype" w:hAnsi="Palatino Linotype" w:cs="Palatino Linotype"/>
          <w:i/>
        </w:rPr>
      </w:pPr>
      <w:r w:rsidRPr="00660D26">
        <w:rPr>
          <w:rFonts w:ascii="Palatino Linotype" w:eastAsia="Palatino Linotype" w:hAnsi="Palatino Linotype" w:cs="Palatino Linotype"/>
          <w:i/>
          <w:sz w:val="22"/>
          <w:szCs w:val="22"/>
        </w:rPr>
        <w:t>…</w:t>
      </w:r>
    </w:p>
    <w:p w14:paraId="26A83D88" w14:textId="77777777" w:rsidR="007111F4" w:rsidRPr="00660D26" w:rsidRDefault="00AC7BC0">
      <w:pPr>
        <w:spacing w:line="276" w:lineRule="auto"/>
        <w:ind w:left="851" w:right="851"/>
        <w:jc w:val="both"/>
        <w:rPr>
          <w:rFonts w:ascii="Palatino Linotype" w:eastAsia="Palatino Linotype" w:hAnsi="Palatino Linotype" w:cs="Palatino Linotype"/>
          <w:i/>
        </w:rPr>
      </w:pPr>
      <w:r w:rsidRPr="00660D26">
        <w:rPr>
          <w:rFonts w:ascii="Palatino Linotype" w:eastAsia="Palatino Linotype" w:hAnsi="Palatino Linotype" w:cs="Palatino Linotype"/>
          <w:b/>
          <w:i/>
          <w:sz w:val="22"/>
          <w:szCs w:val="22"/>
        </w:rPr>
        <w:t>Artículo 166.</w:t>
      </w:r>
      <w:r w:rsidRPr="00660D26">
        <w:rPr>
          <w:rFonts w:ascii="Palatino Linotype" w:eastAsia="Palatino Linotype" w:hAnsi="Palatino Linotype" w:cs="Palatino Linotype"/>
          <w:i/>
          <w:sz w:val="22"/>
          <w:szCs w:val="22"/>
        </w:rPr>
        <w:t xml:space="preserve"> […]</w:t>
      </w:r>
    </w:p>
    <w:p w14:paraId="1F4D5796" w14:textId="77777777" w:rsidR="007111F4" w:rsidRPr="00660D26" w:rsidRDefault="00AC7BC0">
      <w:pPr>
        <w:spacing w:line="276" w:lineRule="auto"/>
        <w:ind w:left="851" w:right="85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 xml:space="preserve">Cuando el sujeto obligado no entregue la respuesta a la solicitud dentro del plazo previsto en la Ley, la solicitud se entenderá negada y el solicitante podrá interponer el recurso de revisión previsto en este ordenamiento.” </w:t>
      </w:r>
    </w:p>
    <w:p w14:paraId="7525CC69" w14:textId="77777777" w:rsidR="007111F4" w:rsidRPr="00660D26" w:rsidRDefault="007111F4">
      <w:pPr>
        <w:spacing w:line="276" w:lineRule="auto"/>
        <w:ind w:left="851" w:right="851"/>
        <w:jc w:val="both"/>
        <w:rPr>
          <w:rFonts w:ascii="Palatino Linotype" w:eastAsia="Palatino Linotype" w:hAnsi="Palatino Linotype" w:cs="Palatino Linotype"/>
          <w:i/>
        </w:rPr>
      </w:pPr>
    </w:p>
    <w:p w14:paraId="461FDDD1" w14:textId="77777777" w:rsidR="007111F4" w:rsidRPr="00660D26" w:rsidRDefault="00AC7BC0">
      <w:pPr>
        <w:spacing w:line="360" w:lineRule="auto"/>
        <w:ind w:left="-426"/>
        <w:jc w:val="both"/>
        <w:rPr>
          <w:rFonts w:ascii="Palatino Linotype" w:eastAsia="Palatino Linotype" w:hAnsi="Palatino Linotype" w:cs="Palatino Linotype"/>
        </w:rPr>
      </w:pPr>
      <w:r w:rsidRPr="00660D26">
        <w:rPr>
          <w:rFonts w:ascii="Palatino Linotype" w:eastAsia="Palatino Linotype" w:hAnsi="Palatino Linotype" w:cs="Palatino Linotype"/>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 la persona solicitante le asiste el derecho para presentar el recurso de revisión.</w:t>
      </w:r>
    </w:p>
    <w:p w14:paraId="4F8D7690" w14:textId="77777777" w:rsidR="007111F4" w:rsidRPr="00660D26" w:rsidRDefault="007111F4">
      <w:pPr>
        <w:spacing w:line="360" w:lineRule="auto"/>
        <w:ind w:left="-426"/>
        <w:jc w:val="both"/>
        <w:rPr>
          <w:rFonts w:ascii="Palatino Linotype" w:eastAsia="Palatino Linotype" w:hAnsi="Palatino Linotype" w:cs="Palatino Linotype"/>
        </w:rPr>
      </w:pPr>
    </w:p>
    <w:p w14:paraId="010A51C6" w14:textId="77777777" w:rsidR="007111F4" w:rsidRPr="00660D26" w:rsidRDefault="00AC7BC0">
      <w:pPr>
        <w:spacing w:line="360" w:lineRule="auto"/>
        <w:ind w:left="-426"/>
        <w:jc w:val="both"/>
        <w:rPr>
          <w:rFonts w:ascii="Palatino Linotype" w:eastAsia="Palatino Linotype" w:hAnsi="Palatino Linotype" w:cs="Palatino Linotype"/>
        </w:rPr>
      </w:pPr>
      <w:r w:rsidRPr="00660D26">
        <w:rPr>
          <w:rFonts w:ascii="Palatino Linotype" w:eastAsia="Palatino Linotype" w:hAnsi="Palatino Linotype" w:cs="Palatino Linotype"/>
        </w:rPr>
        <w:t>En tal sentido, se constituye lo que en la doctrina se conoce como negativa ficta, figura jurídica cuya esencia consiste en atribuir un efecto negativo al silencio de la autoridad administrativa frente a las instancias y solicitudes que hagan los particulares.</w:t>
      </w:r>
    </w:p>
    <w:p w14:paraId="03EFDC25" w14:textId="77777777" w:rsidR="007111F4" w:rsidRPr="00660D26" w:rsidRDefault="007111F4">
      <w:pPr>
        <w:spacing w:line="360" w:lineRule="auto"/>
        <w:ind w:left="-426"/>
        <w:jc w:val="both"/>
        <w:rPr>
          <w:rFonts w:ascii="Palatino Linotype" w:eastAsia="Palatino Linotype" w:hAnsi="Palatino Linotype" w:cs="Palatino Linotype"/>
        </w:rPr>
      </w:pPr>
    </w:p>
    <w:p w14:paraId="23DD284C" w14:textId="77777777" w:rsidR="007111F4" w:rsidRPr="00660D26" w:rsidRDefault="00AC7BC0">
      <w:pPr>
        <w:spacing w:line="360" w:lineRule="auto"/>
        <w:ind w:left="-426"/>
        <w:jc w:val="both"/>
        <w:rPr>
          <w:rFonts w:ascii="Palatino Linotype" w:eastAsia="Palatino Linotype" w:hAnsi="Palatino Linotype" w:cs="Palatino Linotype"/>
        </w:rPr>
      </w:pPr>
      <w:r w:rsidRPr="00660D26">
        <w:rPr>
          <w:rFonts w:ascii="Palatino Linotype" w:eastAsia="Palatino Linotype" w:hAnsi="Palatino Linotype" w:cs="Palatino Linotype"/>
        </w:rPr>
        <w:t>Por su parte, el artículo 178 del citado ordenamiento, establece:</w:t>
      </w:r>
    </w:p>
    <w:p w14:paraId="765FBB10" w14:textId="77777777" w:rsidR="007111F4" w:rsidRPr="00660D26" w:rsidRDefault="007111F4">
      <w:pPr>
        <w:spacing w:line="360" w:lineRule="auto"/>
        <w:jc w:val="both"/>
        <w:rPr>
          <w:rFonts w:ascii="Palatino Linotype" w:eastAsia="Palatino Linotype" w:hAnsi="Palatino Linotype" w:cs="Palatino Linotype"/>
          <w:i/>
        </w:rPr>
      </w:pPr>
    </w:p>
    <w:p w14:paraId="5198525B" w14:textId="77777777" w:rsidR="007111F4" w:rsidRPr="00660D26" w:rsidRDefault="00AC7BC0">
      <w:pPr>
        <w:spacing w:line="276" w:lineRule="auto"/>
        <w:ind w:left="567" w:right="901"/>
        <w:jc w:val="both"/>
        <w:rPr>
          <w:rFonts w:ascii="Palatino Linotype" w:eastAsia="Palatino Linotype" w:hAnsi="Palatino Linotype" w:cs="Palatino Linotype"/>
          <w:b/>
          <w:i/>
          <w:sz w:val="22"/>
          <w:szCs w:val="22"/>
        </w:rPr>
      </w:pPr>
      <w:r w:rsidRPr="00660D26">
        <w:rPr>
          <w:rFonts w:ascii="Palatino Linotype" w:eastAsia="Palatino Linotype" w:hAnsi="Palatino Linotype" w:cs="Palatino Linotype"/>
          <w:i/>
          <w:sz w:val="22"/>
          <w:szCs w:val="22"/>
        </w:rPr>
        <w:t>“</w:t>
      </w:r>
      <w:r w:rsidRPr="00660D26">
        <w:rPr>
          <w:rFonts w:ascii="Palatino Linotype" w:eastAsia="Palatino Linotype" w:hAnsi="Palatino Linotype" w:cs="Palatino Linotype"/>
          <w:b/>
          <w:i/>
          <w:sz w:val="22"/>
          <w:szCs w:val="22"/>
        </w:rPr>
        <w:t xml:space="preserve">Artículo 178. </w:t>
      </w:r>
      <w:r w:rsidRPr="00660D26">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660D26">
        <w:rPr>
          <w:rFonts w:ascii="Palatino Linotype" w:eastAsia="Palatino Linotype" w:hAnsi="Palatino Linotype" w:cs="Palatino Linotype"/>
          <w:b/>
          <w:i/>
          <w:sz w:val="22"/>
          <w:szCs w:val="22"/>
        </w:rPr>
        <w:t>.</w:t>
      </w:r>
    </w:p>
    <w:p w14:paraId="5B9C40C1" w14:textId="77777777" w:rsidR="007111F4" w:rsidRPr="00660D26" w:rsidRDefault="007111F4">
      <w:pPr>
        <w:spacing w:line="276" w:lineRule="auto"/>
        <w:ind w:left="567" w:right="616"/>
        <w:jc w:val="both"/>
        <w:rPr>
          <w:rFonts w:ascii="Palatino Linotype" w:eastAsia="Palatino Linotype" w:hAnsi="Palatino Linotype" w:cs="Palatino Linotype"/>
          <w:b/>
          <w:i/>
          <w:sz w:val="22"/>
          <w:szCs w:val="22"/>
        </w:rPr>
      </w:pPr>
    </w:p>
    <w:p w14:paraId="146D01D6" w14:textId="77777777" w:rsidR="007111F4" w:rsidRPr="00660D26" w:rsidRDefault="00AC7BC0">
      <w:pPr>
        <w:spacing w:line="276" w:lineRule="auto"/>
        <w:ind w:left="567" w:right="616"/>
        <w:jc w:val="both"/>
        <w:rPr>
          <w:rFonts w:ascii="Palatino Linotype" w:eastAsia="Palatino Linotype" w:hAnsi="Palatino Linotype" w:cs="Palatino Linotype"/>
          <w:b/>
          <w:i/>
          <w:sz w:val="22"/>
          <w:szCs w:val="22"/>
        </w:rPr>
      </w:pPr>
      <w:r w:rsidRPr="00660D26">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w:t>
      </w:r>
      <w:r w:rsidRPr="00660D26">
        <w:t xml:space="preserve"> </w:t>
      </w:r>
      <w:r w:rsidRPr="00660D26">
        <w:rPr>
          <w:rFonts w:ascii="Palatino Linotype" w:eastAsia="Palatino Linotype" w:hAnsi="Palatino Linotype" w:cs="Palatino Linotype"/>
          <w:i/>
          <w:sz w:val="22"/>
          <w:szCs w:val="22"/>
        </w:rPr>
        <w:t>acompañado con el documento que pruebe la fecha en que presentó la solicitud</w:t>
      </w:r>
      <w:r w:rsidRPr="00660D26">
        <w:rPr>
          <w:rFonts w:ascii="Palatino Linotype" w:eastAsia="Palatino Linotype" w:hAnsi="Palatino Linotype" w:cs="Palatino Linotype"/>
          <w:b/>
          <w:i/>
          <w:sz w:val="22"/>
          <w:szCs w:val="22"/>
        </w:rPr>
        <w:t>.”</w:t>
      </w:r>
    </w:p>
    <w:p w14:paraId="34EC1A6D" w14:textId="77777777" w:rsidR="007111F4" w:rsidRPr="00660D26" w:rsidRDefault="007111F4">
      <w:pPr>
        <w:spacing w:line="360" w:lineRule="auto"/>
        <w:ind w:left="851" w:right="851"/>
        <w:jc w:val="both"/>
        <w:rPr>
          <w:rFonts w:ascii="Palatino Linotype" w:eastAsia="Palatino Linotype" w:hAnsi="Palatino Linotype" w:cs="Palatino Linotype"/>
          <w:i/>
        </w:rPr>
      </w:pPr>
    </w:p>
    <w:p w14:paraId="60BE9D77" w14:textId="77777777" w:rsidR="007111F4" w:rsidRPr="00660D26" w:rsidRDefault="00AC7BC0">
      <w:pPr>
        <w:spacing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De lo anterior, se advierte que el recurso de revisión no se ha de interponer dentro del plazo de quince días hábiles, a partir de la fecha en que el </w:t>
      </w:r>
      <w:r w:rsidRPr="00660D26">
        <w:rPr>
          <w:rFonts w:ascii="Palatino Linotype" w:eastAsia="Palatino Linotype" w:hAnsi="Palatino Linotype" w:cs="Palatino Linotype"/>
          <w:b/>
        </w:rPr>
        <w:t xml:space="preserve">Sujeto Obligado </w:t>
      </w:r>
      <w:r w:rsidRPr="00660D26">
        <w:rPr>
          <w:rFonts w:ascii="Palatino Linotype" w:eastAsia="Palatino Linotype" w:hAnsi="Palatino Linotype" w:cs="Palatino Linotype"/>
        </w:rPr>
        <w:t xml:space="preserve">da respuesta a la solicitud de información; sin embargo, tratándose de negativa ficta no existe resolución que se haga del conocimiento de la persona solicitante a partir de la cual pueda computarse dicho plazo, por lo que se concluye que </w:t>
      </w:r>
      <w:r w:rsidRPr="00660D26">
        <w:rPr>
          <w:rFonts w:ascii="Palatino Linotype" w:eastAsia="Palatino Linotype" w:hAnsi="Palatino Linotype" w:cs="Palatino Linotype"/>
          <w:b/>
          <w:u w:val="single"/>
        </w:rPr>
        <w:t>la interposición del recurso de revisión puede ser en cualquier momento.</w:t>
      </w:r>
    </w:p>
    <w:p w14:paraId="0BABBE38" w14:textId="77777777" w:rsidR="007111F4" w:rsidRPr="00660D26" w:rsidRDefault="007111F4">
      <w:pPr>
        <w:spacing w:line="360" w:lineRule="auto"/>
        <w:jc w:val="both"/>
        <w:rPr>
          <w:rFonts w:ascii="Palatino Linotype" w:eastAsia="Palatino Linotype" w:hAnsi="Palatino Linotype" w:cs="Palatino Linotype"/>
        </w:rPr>
      </w:pPr>
    </w:p>
    <w:p w14:paraId="56AD119B" w14:textId="77777777" w:rsidR="007111F4" w:rsidRPr="00660D26" w:rsidRDefault="00AC7BC0">
      <w:pPr>
        <w:spacing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La negativa ficta constituye una presunción legal, en el entendido de que donde no hubo respuesta por parte del </w:t>
      </w:r>
      <w:r w:rsidRPr="00660D26">
        <w:rPr>
          <w:rFonts w:ascii="Palatino Linotype" w:eastAsia="Palatino Linotype" w:hAnsi="Palatino Linotype" w:cs="Palatino Linotype"/>
          <w:b/>
        </w:rPr>
        <w:t xml:space="preserve">Sujeto Obligado </w:t>
      </w:r>
      <w:r w:rsidRPr="00660D26">
        <w:rPr>
          <w:rFonts w:ascii="Palatino Linotype" w:eastAsia="Palatino Linotype" w:hAnsi="Palatino Linotype" w:cs="Palatino Linotype"/>
        </w:rPr>
        <w:t>existe por lo tanto, una resolución de rechazo ante la solicitud del ciudadano; ya que efectivamente, dicha figura se encuentra íntimamente vinculada con el Derecho de Petición, consagrado en nuestra Constitución,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4889480A" w14:textId="77777777" w:rsidR="007111F4" w:rsidRPr="00660D26" w:rsidRDefault="007111F4">
      <w:pPr>
        <w:spacing w:line="360" w:lineRule="auto"/>
        <w:jc w:val="both"/>
        <w:rPr>
          <w:rFonts w:ascii="Palatino Linotype" w:eastAsia="Palatino Linotype" w:hAnsi="Palatino Linotype" w:cs="Palatino Linotype"/>
        </w:rPr>
      </w:pPr>
    </w:p>
    <w:p w14:paraId="559D9494" w14:textId="77777777" w:rsidR="007111F4" w:rsidRPr="00660D26" w:rsidRDefault="00AC7BC0">
      <w:pPr>
        <w:spacing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En el marco del derecho de acceso a la información pública, la figura de la negativa ficta brinda al ciudadano la oportunidad de inconformarse en los casos en que estime violentado su derecho; permitiendo a este Instituto cumplir los principios por </w:t>
      </w:r>
      <w:r w:rsidRPr="00660D26">
        <w:rPr>
          <w:rFonts w:ascii="Palatino Linotype" w:eastAsia="Palatino Linotype" w:hAnsi="Palatino Linotype" w:cs="Palatino Linotype"/>
        </w:rPr>
        <w:lastRenderedPageBreak/>
        <w:t xml:space="preserve">los cuales la misma ley se rige que atienden a la simplicidad y rapidez al acceso a la información, por lo tanto antes de que se actualice un recurso extemporáneo, se actualiza la omisión del </w:t>
      </w:r>
      <w:r w:rsidRPr="00660D26">
        <w:rPr>
          <w:rFonts w:ascii="Palatino Linotype" w:eastAsia="Palatino Linotype" w:hAnsi="Palatino Linotype" w:cs="Palatino Linotype"/>
          <w:b/>
        </w:rPr>
        <w:t>Sujeto Obligado</w:t>
      </w:r>
      <w:r w:rsidRPr="00660D26">
        <w:rPr>
          <w:rFonts w:ascii="Palatino Linotype" w:eastAsia="Palatino Linotype" w:hAnsi="Palatino Linotype" w:cs="Palatino Linotype"/>
        </w:rPr>
        <w:t xml:space="preserve"> de dar respuesta, por lo que este Organismo Garante del derecho de acceso a la información y en aras de privilegiar el principio de máxima publicidad deberá dar entrada al estudio del fondo del recurso interpuesto en dichos casos y no optar por el </w:t>
      </w:r>
      <w:proofErr w:type="spellStart"/>
      <w:r w:rsidRPr="00660D26">
        <w:rPr>
          <w:rFonts w:ascii="Palatino Linotype" w:eastAsia="Palatino Linotype" w:hAnsi="Palatino Linotype" w:cs="Palatino Linotype"/>
        </w:rPr>
        <w:t>desechamiento</w:t>
      </w:r>
      <w:proofErr w:type="spellEnd"/>
      <w:r w:rsidRPr="00660D26">
        <w:rPr>
          <w:rFonts w:ascii="Palatino Linotype" w:eastAsia="Palatino Linotype" w:hAnsi="Palatino Linotype" w:cs="Palatino Linotype"/>
        </w:rPr>
        <w:t xml:space="preserve"> del mismo.</w:t>
      </w:r>
    </w:p>
    <w:p w14:paraId="1959CFA7" w14:textId="77777777" w:rsidR="007111F4" w:rsidRPr="00660D26" w:rsidRDefault="007111F4">
      <w:pPr>
        <w:spacing w:line="360" w:lineRule="auto"/>
        <w:jc w:val="both"/>
        <w:rPr>
          <w:rFonts w:ascii="Palatino Linotype" w:eastAsia="Palatino Linotype" w:hAnsi="Palatino Linotype" w:cs="Palatino Linotype"/>
        </w:rPr>
      </w:pPr>
    </w:p>
    <w:p w14:paraId="25800400" w14:textId="77777777" w:rsidR="007111F4" w:rsidRPr="00660D26" w:rsidRDefault="00AC7BC0">
      <w:pPr>
        <w:spacing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Por lo tanto, con la finalidad de no reducir ni limitar el derecho de acceso a la información y concederle una protección más eficaz al solicitante para impugnar el silencio del </w:t>
      </w:r>
      <w:r w:rsidRPr="00660D26">
        <w:rPr>
          <w:rFonts w:ascii="Palatino Linotype" w:eastAsia="Palatino Linotype" w:hAnsi="Palatino Linotype" w:cs="Palatino Linotype"/>
          <w:b/>
        </w:rPr>
        <w:t>Sujeto Obligado</w:t>
      </w:r>
      <w:r w:rsidRPr="00660D26">
        <w:rPr>
          <w:rFonts w:ascii="Palatino Linotype" w:eastAsia="Palatino Linotype" w:hAnsi="Palatino Linotype" w:cs="Palatino Linotype"/>
        </w:rPr>
        <w:t>, este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3B262EAB" w14:textId="77777777" w:rsidR="007111F4" w:rsidRPr="00660D26" w:rsidRDefault="007111F4">
      <w:pPr>
        <w:spacing w:line="276" w:lineRule="auto"/>
        <w:jc w:val="both"/>
        <w:rPr>
          <w:rFonts w:ascii="Palatino Linotype" w:eastAsia="Palatino Linotype" w:hAnsi="Palatino Linotype" w:cs="Palatino Linotype"/>
          <w:i/>
        </w:rPr>
      </w:pPr>
    </w:p>
    <w:p w14:paraId="42D93894" w14:textId="77777777" w:rsidR="007111F4" w:rsidRPr="00660D26" w:rsidRDefault="00AC7BC0">
      <w:pPr>
        <w:tabs>
          <w:tab w:val="left" w:pos="1276"/>
        </w:tabs>
        <w:spacing w:line="276" w:lineRule="auto"/>
        <w:ind w:left="567" w:right="616"/>
        <w:jc w:val="both"/>
        <w:rPr>
          <w:rFonts w:ascii="Palatino Linotype" w:eastAsia="Palatino Linotype" w:hAnsi="Palatino Linotype" w:cs="Palatino Linotype"/>
          <w:i/>
        </w:rPr>
      </w:pPr>
      <w:r w:rsidRPr="00660D26">
        <w:rPr>
          <w:rFonts w:ascii="Palatino Linotype" w:eastAsia="Palatino Linotype" w:hAnsi="Palatino Linotype" w:cs="Palatino Linotype"/>
          <w:b/>
          <w:i/>
          <w:sz w:val="22"/>
          <w:szCs w:val="22"/>
        </w:rPr>
        <w:t>“CRITERIO 0001-15. NEGATIVA FICTA. PLAZO PARA INTERPONER EL RECURSO DE REVISIÓN TRATÁNDOSE DE</w:t>
      </w:r>
      <w:r w:rsidRPr="00660D26">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w:t>
      </w:r>
      <w:r w:rsidRPr="00660D26">
        <w:rPr>
          <w:rFonts w:ascii="Palatino Linotype" w:eastAsia="Palatino Linotype" w:hAnsi="Palatino Linotype" w:cs="Palatino Linotype"/>
          <w:i/>
          <w:sz w:val="22"/>
          <w:szCs w:val="22"/>
        </w:rPr>
        <w:lastRenderedPageBreak/>
        <w:t>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660D26">
        <w:rPr>
          <w:rFonts w:ascii="Palatino Linotype" w:eastAsia="Palatino Linotype" w:hAnsi="Palatino Linotype" w:cs="Palatino Linotype"/>
          <w:i/>
        </w:rPr>
        <w:t xml:space="preserve"> </w:t>
      </w:r>
    </w:p>
    <w:p w14:paraId="225C532B" w14:textId="77777777" w:rsidR="007111F4" w:rsidRPr="00660D26" w:rsidRDefault="00AC7BC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Asimismo, por cuanto hace a la procedibilidad del  recurso de revisión, es de suma importancia señalar que </w:t>
      </w:r>
      <w:r w:rsidRPr="00660D26">
        <w:rPr>
          <w:rFonts w:ascii="Palatino Linotype" w:eastAsia="Palatino Linotype" w:hAnsi="Palatino Linotype" w:cs="Palatino Linotype"/>
          <w:b/>
        </w:rPr>
        <w:t>la parte Recurrente</w:t>
      </w:r>
      <w:r w:rsidRPr="00660D26">
        <w:rPr>
          <w:rFonts w:ascii="Palatino Linotype" w:eastAsia="Palatino Linotype" w:hAnsi="Palatino Linotype" w:cs="Palatino Linotype"/>
        </w:rPr>
        <w:t xml:space="preserve"> omitió señalar nombre completo,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AEF6473" w14:textId="77777777" w:rsidR="007111F4" w:rsidRPr="00660D26" w:rsidRDefault="00AC7BC0">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5CED62B9" w14:textId="77777777" w:rsidR="007111F4" w:rsidRPr="00660D26" w:rsidRDefault="00AC7BC0">
      <w:pP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9F12FF9" w14:textId="77777777" w:rsidR="007111F4" w:rsidRPr="00660D26" w:rsidRDefault="00AC7BC0">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Ahora bien, resulta procedente la interposición del recurso, según lo aducido por la parte recurrente en sus razones o motivos de inconformidad, de acuerdo al artículo </w:t>
      </w:r>
      <w:r w:rsidRPr="00660D26">
        <w:rPr>
          <w:rFonts w:ascii="Palatino Linotype" w:eastAsia="Palatino Linotype" w:hAnsi="Palatino Linotype" w:cs="Palatino Linotype"/>
        </w:rPr>
        <w:lastRenderedPageBreak/>
        <w:t>179, fracción I de la Ley de Transparencia y Acceso a la Información Pública del Estado de México y Municipios; que a la letra dice:</w:t>
      </w:r>
    </w:p>
    <w:p w14:paraId="54CA11FD" w14:textId="77777777" w:rsidR="007111F4" w:rsidRPr="00660D26" w:rsidRDefault="00AC7BC0">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“Artículo 179</w:t>
      </w:r>
      <w:r w:rsidRPr="00660D26">
        <w:rPr>
          <w:rFonts w:ascii="Palatino Linotype" w:eastAsia="Palatino Linotype" w:hAnsi="Palatino Linotype" w:cs="Palatino Linotype"/>
          <w:i/>
          <w:sz w:val="22"/>
          <w:szCs w:val="22"/>
        </w:rPr>
        <w:t xml:space="preserve">. </w:t>
      </w:r>
      <w:r w:rsidRPr="00660D26">
        <w:rPr>
          <w:rFonts w:ascii="Palatino Linotype" w:eastAsia="Palatino Linotype" w:hAnsi="Palatino Linotype" w:cs="Palatino Linotype"/>
          <w:b/>
          <w:i/>
          <w:sz w:val="22"/>
          <w:szCs w:val="22"/>
        </w:rPr>
        <w:t>El recurso de revisión</w:t>
      </w:r>
      <w:r w:rsidRPr="00660D26">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660D26">
        <w:rPr>
          <w:rFonts w:ascii="Palatino Linotype" w:eastAsia="Palatino Linotype" w:hAnsi="Palatino Linotype" w:cs="Palatino Linotype"/>
          <w:b/>
          <w:i/>
          <w:sz w:val="22"/>
          <w:szCs w:val="22"/>
        </w:rPr>
        <w:t>, y procederá en contra de las siguientes causas</w:t>
      </w:r>
      <w:r w:rsidRPr="00660D26">
        <w:rPr>
          <w:rFonts w:ascii="Palatino Linotype" w:eastAsia="Palatino Linotype" w:hAnsi="Palatino Linotype" w:cs="Palatino Linotype"/>
          <w:i/>
          <w:sz w:val="22"/>
          <w:szCs w:val="22"/>
        </w:rPr>
        <w:t>:</w:t>
      </w:r>
    </w:p>
    <w:p w14:paraId="6720E908" w14:textId="77777777" w:rsidR="007111F4" w:rsidRPr="00660D26" w:rsidRDefault="00AC7BC0">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XI. La falta de trámite a una solicitud;</w:t>
      </w:r>
      <w:r w:rsidRPr="00660D26">
        <w:rPr>
          <w:rFonts w:ascii="Palatino Linotype" w:eastAsia="Palatino Linotype" w:hAnsi="Palatino Linotype" w:cs="Palatino Linotype"/>
          <w:i/>
          <w:sz w:val="22"/>
          <w:szCs w:val="22"/>
        </w:rPr>
        <w:t>” (Sic)</w:t>
      </w:r>
    </w:p>
    <w:p w14:paraId="7498B4BD" w14:textId="77777777" w:rsidR="007111F4" w:rsidRPr="00660D26" w:rsidRDefault="00AC7BC0">
      <w:pP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b/>
        </w:rPr>
        <w:t xml:space="preserve">Tercero. Materia de la revisión. </w:t>
      </w:r>
      <w:r w:rsidRPr="00660D26">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660D26">
        <w:rPr>
          <w:rFonts w:ascii="Palatino Linotype" w:eastAsia="Palatino Linotype" w:hAnsi="Palatino Linotype" w:cs="Palatino Linotype"/>
          <w:b/>
        </w:rPr>
        <w:t xml:space="preserve">verificar si el archivo de la solicitud decretado por el Sujeto Obligado es adecuado y suficiente para satisfacer el derecho de acceso a la información pública </w:t>
      </w:r>
      <w:r w:rsidRPr="00660D26">
        <w:rPr>
          <w:rFonts w:ascii="Palatino Linotype" w:eastAsia="Palatino Linotype" w:hAnsi="Palatino Linotype" w:cs="Palatino Linotype"/>
        </w:rPr>
        <w:t xml:space="preserve">de </w:t>
      </w:r>
      <w:r w:rsidRPr="00660D26">
        <w:rPr>
          <w:rFonts w:ascii="Palatino Linotype" w:eastAsia="Palatino Linotype" w:hAnsi="Palatino Linotype" w:cs="Palatino Linotype"/>
          <w:b/>
        </w:rPr>
        <w:t>la parte Recurrente,</w:t>
      </w:r>
      <w:r w:rsidRPr="00660D26">
        <w:rPr>
          <w:rFonts w:ascii="Palatino Linotype" w:eastAsia="Palatino Linotype" w:hAnsi="Palatino Linotype" w:cs="Palatino Linotype"/>
        </w:rPr>
        <w:t xml:space="preserve"> o en su defecto, en caso de ser procedente, ordenar la entrega de información oportuna.</w:t>
      </w:r>
    </w:p>
    <w:p w14:paraId="215AB8E3" w14:textId="77777777" w:rsidR="007111F4" w:rsidRPr="00660D26" w:rsidRDefault="00AC7BC0">
      <w:pPr>
        <w:pBdr>
          <w:top w:val="nil"/>
          <w:left w:val="nil"/>
          <w:bottom w:val="nil"/>
          <w:right w:val="nil"/>
          <w:between w:val="nil"/>
        </w:pBdr>
        <w:spacing w:before="240" w:after="240" w:line="360" w:lineRule="auto"/>
        <w:jc w:val="both"/>
      </w:pPr>
      <w:r w:rsidRPr="00660D26">
        <w:rPr>
          <w:rFonts w:ascii="Palatino Linotype" w:eastAsia="Palatino Linotype" w:hAnsi="Palatino Linotype" w:cs="Palatino Linotype"/>
          <w:b/>
        </w:rPr>
        <w:t xml:space="preserve">Cuarto. Estudio del asunto. </w:t>
      </w:r>
      <w:r w:rsidRPr="00660D26">
        <w:rPr>
          <w:rFonts w:ascii="Palatino Linotype" w:eastAsia="Palatino Linotype" w:hAnsi="Palatino Linotype" w:cs="Palatino Linotype"/>
        </w:rPr>
        <w:t xml:space="preserve">Antes de entrar al análisis de los pronunciamientos del </w:t>
      </w:r>
      <w:r w:rsidRPr="00660D26">
        <w:rPr>
          <w:rFonts w:ascii="Palatino Linotype" w:eastAsia="Palatino Linotype" w:hAnsi="Palatino Linotype" w:cs="Palatino Linotype"/>
          <w:b/>
        </w:rPr>
        <w:t>Sujeto Obligado</w:t>
      </w:r>
      <w:r w:rsidRPr="00660D26">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073AA9E" w14:textId="77777777" w:rsidR="007111F4" w:rsidRPr="00660D26" w:rsidRDefault="00AC7BC0">
      <w:pPr>
        <w:pBdr>
          <w:top w:val="nil"/>
          <w:left w:val="nil"/>
          <w:bottom w:val="nil"/>
          <w:right w:val="nil"/>
          <w:between w:val="nil"/>
        </w:pBdr>
        <w:spacing w:before="240" w:after="240"/>
        <w:ind w:left="851" w:right="850"/>
        <w:jc w:val="both"/>
      </w:pPr>
      <w:r w:rsidRPr="00660D26">
        <w:rPr>
          <w:rFonts w:ascii="Palatino Linotype" w:eastAsia="Palatino Linotype" w:hAnsi="Palatino Linotype" w:cs="Palatino Linotype"/>
          <w:b/>
          <w:i/>
          <w:sz w:val="22"/>
          <w:szCs w:val="22"/>
          <w:u w:val="single"/>
        </w:rPr>
        <w:t xml:space="preserve">“Artículo 1o. En los Estados Unidos Mexicanos todas las personas gozarán de los derechos humanos reconocidos en esta Constitución y en </w:t>
      </w:r>
      <w:r w:rsidRPr="00660D26">
        <w:rPr>
          <w:rFonts w:ascii="Palatino Linotype" w:eastAsia="Palatino Linotype" w:hAnsi="Palatino Linotype" w:cs="Palatino Linotype"/>
          <w:b/>
          <w:i/>
          <w:sz w:val="22"/>
          <w:szCs w:val="22"/>
          <w:u w:val="single"/>
        </w:rPr>
        <w:lastRenderedPageBreak/>
        <w:t>los tratados internacionales de los que el Estado Mexicano sea parte</w:t>
      </w:r>
      <w:r w:rsidRPr="00660D26">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6065342E" w14:textId="77777777" w:rsidR="007111F4" w:rsidRPr="00660D26" w:rsidRDefault="00AC7BC0">
      <w:pPr>
        <w:pBdr>
          <w:top w:val="nil"/>
          <w:left w:val="nil"/>
          <w:bottom w:val="nil"/>
          <w:right w:val="nil"/>
          <w:between w:val="nil"/>
        </w:pBdr>
        <w:spacing w:before="240" w:after="240"/>
        <w:ind w:left="851" w:right="850"/>
        <w:jc w:val="both"/>
      </w:pPr>
      <w:r w:rsidRPr="00660D26">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58FBF2D" w14:textId="77777777" w:rsidR="007111F4" w:rsidRPr="00660D26" w:rsidRDefault="00AC7BC0">
      <w:pPr>
        <w:pBdr>
          <w:top w:val="nil"/>
          <w:left w:val="nil"/>
          <w:bottom w:val="nil"/>
          <w:right w:val="nil"/>
          <w:between w:val="nil"/>
        </w:pBdr>
        <w:spacing w:before="240" w:after="240"/>
        <w:ind w:left="851" w:right="850"/>
        <w:jc w:val="both"/>
      </w:pPr>
      <w:r w:rsidRPr="00660D26">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60D26">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16A5DB7F" w14:textId="77777777" w:rsidR="007111F4" w:rsidRPr="00660D26" w:rsidRDefault="00AC7BC0">
      <w:pPr>
        <w:pBdr>
          <w:top w:val="nil"/>
          <w:left w:val="nil"/>
          <w:bottom w:val="nil"/>
          <w:right w:val="nil"/>
          <w:between w:val="nil"/>
        </w:pBdr>
        <w:spacing w:before="240" w:after="240"/>
        <w:ind w:left="851" w:right="850"/>
        <w:jc w:val="both"/>
      </w:pPr>
      <w:r w:rsidRPr="00660D26">
        <w:rPr>
          <w:rFonts w:ascii="Palatino Linotype" w:eastAsia="Palatino Linotype" w:hAnsi="Palatino Linotype" w:cs="Palatino Linotype"/>
          <w:i/>
          <w:sz w:val="22"/>
          <w:szCs w:val="22"/>
        </w:rPr>
        <w:t>[…]</w:t>
      </w:r>
    </w:p>
    <w:p w14:paraId="73E248D0" w14:textId="77777777" w:rsidR="007111F4" w:rsidRPr="00660D26" w:rsidRDefault="00AC7BC0">
      <w:pPr>
        <w:pBdr>
          <w:top w:val="nil"/>
          <w:left w:val="nil"/>
          <w:bottom w:val="nil"/>
          <w:right w:val="nil"/>
          <w:between w:val="nil"/>
        </w:pBdr>
        <w:spacing w:before="240" w:after="240"/>
        <w:ind w:left="851" w:right="901"/>
        <w:jc w:val="both"/>
      </w:pPr>
      <w:r w:rsidRPr="00660D26">
        <w:rPr>
          <w:rFonts w:ascii="Palatino Linotype" w:eastAsia="Palatino Linotype" w:hAnsi="Palatino Linotype" w:cs="Palatino Linotype"/>
          <w:b/>
          <w:i/>
          <w:sz w:val="22"/>
          <w:szCs w:val="22"/>
        </w:rPr>
        <w:t>“Artículo 6o.</w:t>
      </w:r>
    </w:p>
    <w:p w14:paraId="4B103DCF" w14:textId="77777777" w:rsidR="007111F4" w:rsidRPr="00660D26" w:rsidRDefault="00AC7BC0">
      <w:pPr>
        <w:pBdr>
          <w:top w:val="nil"/>
          <w:left w:val="nil"/>
          <w:bottom w:val="nil"/>
          <w:right w:val="nil"/>
          <w:between w:val="nil"/>
        </w:pBdr>
        <w:spacing w:before="240" w:after="240"/>
        <w:ind w:left="851" w:right="901"/>
        <w:jc w:val="both"/>
      </w:pPr>
      <w:r w:rsidRPr="00660D26">
        <w:rPr>
          <w:rFonts w:ascii="Palatino Linotype" w:eastAsia="Palatino Linotype" w:hAnsi="Palatino Linotype" w:cs="Palatino Linotype"/>
          <w:i/>
          <w:sz w:val="22"/>
          <w:szCs w:val="22"/>
        </w:rPr>
        <w:t>[...]</w:t>
      </w:r>
    </w:p>
    <w:p w14:paraId="49201DEB" w14:textId="77777777" w:rsidR="007111F4" w:rsidRPr="00660D26" w:rsidRDefault="00AC7BC0">
      <w:pPr>
        <w:pBdr>
          <w:top w:val="nil"/>
          <w:left w:val="nil"/>
          <w:bottom w:val="nil"/>
          <w:right w:val="nil"/>
          <w:between w:val="nil"/>
        </w:pBdr>
        <w:spacing w:before="240" w:after="240"/>
        <w:ind w:left="851" w:right="851"/>
        <w:jc w:val="both"/>
      </w:pPr>
      <w:r w:rsidRPr="00660D26">
        <w:rPr>
          <w:rFonts w:ascii="Palatino Linotype" w:eastAsia="Palatino Linotype" w:hAnsi="Palatino Linotype" w:cs="Palatino Linotype"/>
          <w:b/>
          <w:i/>
          <w:sz w:val="22"/>
          <w:szCs w:val="22"/>
        </w:rPr>
        <w:t xml:space="preserve">A. Para el ejercicio del derecho de acceso a la información, la Federación y </w:t>
      </w:r>
      <w:r w:rsidRPr="00660D26">
        <w:rPr>
          <w:rFonts w:ascii="Palatino Linotype" w:eastAsia="Palatino Linotype" w:hAnsi="Palatino Linotype" w:cs="Palatino Linotype"/>
          <w:b/>
          <w:i/>
          <w:sz w:val="22"/>
          <w:szCs w:val="22"/>
          <w:u w:val="single"/>
        </w:rPr>
        <w:t>las entidades federativas</w:t>
      </w:r>
      <w:r w:rsidRPr="00660D26">
        <w:rPr>
          <w:rFonts w:ascii="Palatino Linotype" w:eastAsia="Palatino Linotype" w:hAnsi="Palatino Linotype" w:cs="Palatino Linotype"/>
          <w:b/>
          <w:i/>
          <w:sz w:val="22"/>
          <w:szCs w:val="22"/>
        </w:rPr>
        <w:t>,</w:t>
      </w:r>
      <w:r w:rsidRPr="00660D26">
        <w:rPr>
          <w:rFonts w:ascii="Palatino Linotype" w:eastAsia="Palatino Linotype" w:hAnsi="Palatino Linotype" w:cs="Palatino Linotype"/>
          <w:i/>
          <w:sz w:val="22"/>
          <w:szCs w:val="22"/>
        </w:rPr>
        <w:t xml:space="preserve"> en el ámbito de sus respectivas competencias, se regirán por los siguientes principios y bases:</w:t>
      </w:r>
    </w:p>
    <w:p w14:paraId="7028938A" w14:textId="77777777" w:rsidR="007111F4" w:rsidRPr="00660D26" w:rsidRDefault="00AC7BC0">
      <w:pPr>
        <w:pBdr>
          <w:top w:val="nil"/>
          <w:left w:val="nil"/>
          <w:bottom w:val="nil"/>
          <w:right w:val="nil"/>
          <w:between w:val="nil"/>
        </w:pBdr>
        <w:spacing w:before="240" w:after="240"/>
        <w:ind w:left="851" w:right="851"/>
        <w:jc w:val="both"/>
      </w:pPr>
      <w:r w:rsidRPr="00660D26">
        <w:rPr>
          <w:rFonts w:ascii="Palatino Linotype" w:eastAsia="Palatino Linotype" w:hAnsi="Palatino Linotype" w:cs="Palatino Linotype"/>
          <w:i/>
          <w:sz w:val="22"/>
          <w:szCs w:val="22"/>
        </w:rPr>
        <w:t> </w:t>
      </w:r>
      <w:r w:rsidRPr="00660D26">
        <w:rPr>
          <w:rFonts w:ascii="Palatino Linotype" w:eastAsia="Palatino Linotype" w:hAnsi="Palatino Linotype" w:cs="Palatino Linotype"/>
          <w:b/>
          <w:i/>
          <w:sz w:val="22"/>
          <w:szCs w:val="22"/>
        </w:rPr>
        <w:t xml:space="preserve">I. </w:t>
      </w:r>
      <w:r w:rsidRPr="00660D26">
        <w:rPr>
          <w:rFonts w:ascii="Palatino Linotype" w:eastAsia="Palatino Linotype" w:hAnsi="Palatino Linotype" w:cs="Palatino Linotype"/>
          <w:b/>
          <w:i/>
          <w:sz w:val="22"/>
          <w:szCs w:val="22"/>
          <w:u w:val="single"/>
        </w:rPr>
        <w:t>Toda la información en posesión de cualquier autoridad, entidad, órgano y organismo de los Poderes</w:t>
      </w:r>
      <w:r w:rsidRPr="00660D26">
        <w:rPr>
          <w:rFonts w:ascii="Palatino Linotype" w:eastAsia="Palatino Linotype" w:hAnsi="Palatino Linotype" w:cs="Palatino Linotype"/>
          <w:i/>
          <w:sz w:val="22"/>
          <w:szCs w:val="22"/>
        </w:rPr>
        <w:t xml:space="preserve"> Ejecutivo, Legislativo </w:t>
      </w:r>
      <w:r w:rsidRPr="00660D26">
        <w:rPr>
          <w:rFonts w:ascii="Palatino Linotype" w:eastAsia="Palatino Linotype" w:hAnsi="Palatino Linotype" w:cs="Palatino Linotype"/>
          <w:b/>
          <w:i/>
          <w:sz w:val="22"/>
          <w:szCs w:val="22"/>
          <w:u w:val="single"/>
        </w:rPr>
        <w:t>y Judicial</w:t>
      </w:r>
      <w:r w:rsidRPr="00660D26">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660D26">
        <w:rPr>
          <w:rFonts w:ascii="Palatino Linotype" w:eastAsia="Palatino Linotype" w:hAnsi="Palatino Linotype" w:cs="Palatino Linotype"/>
          <w:b/>
          <w:i/>
          <w:sz w:val="22"/>
          <w:szCs w:val="22"/>
        </w:rPr>
        <w:t>es pública y sólo podrá ser reservada temporalmente por razones de interés público y seguridad nacional,</w:t>
      </w:r>
      <w:r w:rsidRPr="00660D26">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FB106CC" w14:textId="77777777" w:rsidR="007111F4" w:rsidRPr="00660D26" w:rsidRDefault="00AC7BC0">
      <w:pPr>
        <w:pBdr>
          <w:top w:val="nil"/>
          <w:left w:val="nil"/>
          <w:bottom w:val="nil"/>
          <w:right w:val="nil"/>
          <w:between w:val="nil"/>
        </w:pBdr>
        <w:spacing w:before="240" w:after="240"/>
        <w:ind w:left="851" w:right="851"/>
        <w:jc w:val="both"/>
      </w:pPr>
      <w:r w:rsidRPr="00660D26">
        <w:rPr>
          <w:rFonts w:ascii="Palatino Linotype" w:eastAsia="Palatino Linotype" w:hAnsi="Palatino Linotype" w:cs="Palatino Linotype"/>
          <w:i/>
          <w:sz w:val="22"/>
          <w:szCs w:val="22"/>
        </w:rPr>
        <w:lastRenderedPageBreak/>
        <w:t> </w:t>
      </w:r>
      <w:r w:rsidRPr="00660D26">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255EAF15" w14:textId="77777777" w:rsidR="007111F4" w:rsidRPr="00660D26" w:rsidRDefault="00AC7BC0">
      <w:pPr>
        <w:pBdr>
          <w:top w:val="nil"/>
          <w:left w:val="nil"/>
          <w:bottom w:val="nil"/>
          <w:right w:val="nil"/>
          <w:between w:val="nil"/>
        </w:pBdr>
        <w:spacing w:before="240" w:after="240"/>
        <w:ind w:left="851" w:right="851"/>
        <w:jc w:val="both"/>
      </w:pPr>
      <w:r w:rsidRPr="00660D26">
        <w:rPr>
          <w:rFonts w:ascii="Palatino Linotype" w:eastAsia="Palatino Linotype" w:hAnsi="Palatino Linotype" w:cs="Palatino Linotype"/>
          <w:i/>
          <w:sz w:val="22"/>
          <w:szCs w:val="22"/>
        </w:rPr>
        <w:t> </w:t>
      </w:r>
      <w:r w:rsidRPr="00660D26">
        <w:rPr>
          <w:rFonts w:ascii="Palatino Linotype" w:eastAsia="Palatino Linotype" w:hAnsi="Palatino Linotype" w:cs="Palatino Linotype"/>
          <w:b/>
          <w:i/>
          <w:sz w:val="22"/>
          <w:szCs w:val="22"/>
        </w:rPr>
        <w:t xml:space="preserve">III. </w:t>
      </w:r>
      <w:r w:rsidRPr="00660D26">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660D26">
        <w:rPr>
          <w:rFonts w:ascii="Palatino Linotype" w:eastAsia="Palatino Linotype" w:hAnsi="Palatino Linotype" w:cs="Palatino Linotype"/>
          <w:i/>
          <w:sz w:val="22"/>
          <w:szCs w:val="22"/>
        </w:rPr>
        <w:t xml:space="preserve"> a sus datos personales o a la rectificación de éstos.</w:t>
      </w:r>
    </w:p>
    <w:p w14:paraId="3C6F6C7B" w14:textId="77777777" w:rsidR="007111F4" w:rsidRPr="00660D26" w:rsidRDefault="00AC7BC0">
      <w:pPr>
        <w:pBdr>
          <w:top w:val="nil"/>
          <w:left w:val="nil"/>
          <w:bottom w:val="nil"/>
          <w:right w:val="nil"/>
          <w:between w:val="nil"/>
        </w:pBdr>
        <w:spacing w:before="240" w:after="240"/>
        <w:ind w:left="851" w:right="851"/>
        <w:jc w:val="both"/>
      </w:pPr>
      <w:r w:rsidRPr="00660D26">
        <w:rPr>
          <w:rFonts w:ascii="Palatino Linotype" w:eastAsia="Palatino Linotype" w:hAnsi="Palatino Linotype" w:cs="Palatino Linotype"/>
          <w:i/>
          <w:sz w:val="22"/>
          <w:szCs w:val="22"/>
        </w:rPr>
        <w:t> </w:t>
      </w:r>
      <w:r w:rsidRPr="00660D26">
        <w:rPr>
          <w:rFonts w:ascii="Palatino Linotype" w:eastAsia="Palatino Linotype" w:hAnsi="Palatino Linotype" w:cs="Palatino Linotype"/>
          <w:b/>
          <w:i/>
          <w:sz w:val="22"/>
          <w:szCs w:val="22"/>
        </w:rPr>
        <w:t xml:space="preserve">IV. </w:t>
      </w:r>
      <w:r w:rsidRPr="00660D26">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9A178D6" w14:textId="77777777" w:rsidR="007111F4" w:rsidRPr="00660D26" w:rsidRDefault="00AC7BC0">
      <w:pPr>
        <w:pBdr>
          <w:top w:val="nil"/>
          <w:left w:val="nil"/>
          <w:bottom w:val="nil"/>
          <w:right w:val="nil"/>
          <w:between w:val="nil"/>
        </w:pBdr>
        <w:spacing w:before="240" w:after="240"/>
        <w:ind w:left="851" w:right="851"/>
        <w:jc w:val="both"/>
      </w:pPr>
      <w:r w:rsidRPr="00660D26">
        <w:rPr>
          <w:rFonts w:ascii="Palatino Linotype" w:eastAsia="Palatino Linotype" w:hAnsi="Palatino Linotype" w:cs="Palatino Linotype"/>
          <w:b/>
          <w:i/>
          <w:sz w:val="22"/>
          <w:szCs w:val="22"/>
        </w:rPr>
        <w:t xml:space="preserve">V. </w:t>
      </w:r>
      <w:r w:rsidRPr="00660D26">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2A56E86" w14:textId="77777777" w:rsidR="007111F4" w:rsidRPr="00660D26" w:rsidRDefault="00AC7BC0">
      <w:pPr>
        <w:pBdr>
          <w:top w:val="nil"/>
          <w:left w:val="nil"/>
          <w:bottom w:val="nil"/>
          <w:right w:val="nil"/>
          <w:between w:val="nil"/>
        </w:pBdr>
        <w:spacing w:before="240" w:after="240"/>
        <w:ind w:left="851" w:right="851"/>
        <w:jc w:val="both"/>
      </w:pPr>
      <w:r w:rsidRPr="00660D26">
        <w:rPr>
          <w:rFonts w:ascii="Palatino Linotype" w:eastAsia="Palatino Linotype" w:hAnsi="Palatino Linotype" w:cs="Palatino Linotype"/>
          <w:i/>
          <w:sz w:val="22"/>
          <w:szCs w:val="22"/>
        </w:rPr>
        <w:t> </w:t>
      </w:r>
      <w:r w:rsidRPr="00660D26">
        <w:rPr>
          <w:rFonts w:ascii="Palatino Linotype" w:eastAsia="Palatino Linotype" w:hAnsi="Palatino Linotype" w:cs="Palatino Linotype"/>
          <w:b/>
          <w:i/>
          <w:sz w:val="22"/>
          <w:szCs w:val="22"/>
        </w:rPr>
        <w:t xml:space="preserve">VI. </w:t>
      </w:r>
      <w:r w:rsidRPr="00660D26">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7F8E0123" w14:textId="77777777" w:rsidR="007111F4" w:rsidRPr="00660D26" w:rsidRDefault="00AC7BC0">
      <w:pPr>
        <w:pBdr>
          <w:top w:val="nil"/>
          <w:left w:val="nil"/>
          <w:bottom w:val="nil"/>
          <w:right w:val="nil"/>
          <w:between w:val="nil"/>
        </w:pBdr>
        <w:spacing w:before="240" w:after="240"/>
        <w:ind w:left="851" w:right="851"/>
        <w:jc w:val="both"/>
      </w:pPr>
      <w:r w:rsidRPr="00660D26">
        <w:rPr>
          <w:rFonts w:ascii="Palatino Linotype" w:eastAsia="Palatino Linotype" w:hAnsi="Palatino Linotype" w:cs="Palatino Linotype"/>
          <w:i/>
          <w:sz w:val="22"/>
          <w:szCs w:val="22"/>
        </w:rPr>
        <w:t> </w:t>
      </w:r>
      <w:r w:rsidRPr="00660D26">
        <w:rPr>
          <w:rFonts w:ascii="Palatino Linotype" w:eastAsia="Palatino Linotype" w:hAnsi="Palatino Linotype" w:cs="Palatino Linotype"/>
          <w:b/>
          <w:i/>
          <w:sz w:val="22"/>
          <w:szCs w:val="22"/>
        </w:rPr>
        <w:t xml:space="preserve">VII. </w:t>
      </w:r>
      <w:r w:rsidRPr="00660D26">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5CEA297" w14:textId="77777777" w:rsidR="007111F4" w:rsidRPr="00660D26" w:rsidRDefault="00AC7BC0">
      <w:pPr>
        <w:pBdr>
          <w:top w:val="nil"/>
          <w:left w:val="nil"/>
          <w:bottom w:val="nil"/>
          <w:right w:val="nil"/>
          <w:between w:val="nil"/>
        </w:pBdr>
        <w:spacing w:before="240" w:after="240" w:line="360" w:lineRule="auto"/>
        <w:jc w:val="both"/>
      </w:pPr>
      <w:r w:rsidRPr="00660D26">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3402C88" w14:textId="77777777" w:rsidR="007111F4" w:rsidRPr="00660D26" w:rsidRDefault="00AC7BC0">
      <w:pPr>
        <w:pBdr>
          <w:top w:val="nil"/>
          <w:left w:val="nil"/>
          <w:bottom w:val="nil"/>
          <w:right w:val="nil"/>
          <w:between w:val="nil"/>
        </w:pBdr>
        <w:spacing w:before="240" w:after="240"/>
        <w:ind w:left="709" w:right="760"/>
        <w:jc w:val="both"/>
      </w:pPr>
      <w:r w:rsidRPr="00660D26">
        <w:rPr>
          <w:rFonts w:ascii="Palatino Linotype" w:eastAsia="Palatino Linotype" w:hAnsi="Palatino Linotype" w:cs="Palatino Linotype"/>
          <w:i/>
          <w:sz w:val="22"/>
          <w:szCs w:val="22"/>
        </w:rPr>
        <w:lastRenderedPageBreak/>
        <w:t>“</w:t>
      </w:r>
      <w:r w:rsidRPr="00660D26">
        <w:rPr>
          <w:rFonts w:ascii="Palatino Linotype" w:eastAsia="Palatino Linotype" w:hAnsi="Palatino Linotype" w:cs="Palatino Linotype"/>
          <w:b/>
          <w:i/>
          <w:sz w:val="22"/>
          <w:szCs w:val="22"/>
        </w:rPr>
        <w:t>Artículo 4</w:t>
      </w:r>
      <w:r w:rsidRPr="00660D26">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2FF947A8" w14:textId="77777777" w:rsidR="007111F4" w:rsidRPr="00660D26" w:rsidRDefault="00AC7BC0">
      <w:pPr>
        <w:pBdr>
          <w:top w:val="nil"/>
          <w:left w:val="nil"/>
          <w:bottom w:val="nil"/>
          <w:right w:val="nil"/>
          <w:between w:val="nil"/>
        </w:pBdr>
        <w:spacing w:before="240" w:after="240"/>
        <w:ind w:left="709" w:right="760"/>
        <w:jc w:val="both"/>
      </w:pPr>
      <w:r w:rsidRPr="00660D2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93EC13D" w14:textId="77777777" w:rsidR="007111F4" w:rsidRPr="00660D26" w:rsidRDefault="00AC7BC0">
      <w:pPr>
        <w:pBdr>
          <w:top w:val="nil"/>
          <w:left w:val="nil"/>
          <w:bottom w:val="nil"/>
          <w:right w:val="nil"/>
          <w:between w:val="nil"/>
        </w:pBdr>
        <w:spacing w:before="240" w:after="240"/>
        <w:ind w:left="709" w:right="760"/>
        <w:jc w:val="both"/>
      </w:pPr>
      <w:r w:rsidRPr="00660D26">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47880665" w14:textId="77777777" w:rsidR="007111F4" w:rsidRPr="00660D26" w:rsidRDefault="00AC7BC0">
      <w:pPr>
        <w:pBdr>
          <w:top w:val="nil"/>
          <w:left w:val="nil"/>
          <w:bottom w:val="nil"/>
          <w:right w:val="nil"/>
          <w:between w:val="nil"/>
        </w:pBdr>
        <w:spacing w:before="240" w:after="240" w:line="360" w:lineRule="auto"/>
        <w:jc w:val="both"/>
      </w:pPr>
      <w:r w:rsidRPr="00660D26">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86A243C" w14:textId="77777777" w:rsidR="007111F4" w:rsidRPr="00660D26" w:rsidRDefault="00AC7BC0">
      <w:pPr>
        <w:pBdr>
          <w:top w:val="nil"/>
          <w:left w:val="nil"/>
          <w:bottom w:val="nil"/>
          <w:right w:val="nil"/>
          <w:between w:val="nil"/>
        </w:pBdr>
        <w:spacing w:before="240" w:after="240"/>
        <w:ind w:left="567" w:right="758"/>
        <w:jc w:val="both"/>
      </w:pPr>
      <w:r w:rsidRPr="00660D26">
        <w:rPr>
          <w:rFonts w:ascii="Palatino Linotype" w:eastAsia="Palatino Linotype" w:hAnsi="Palatino Linotype" w:cs="Palatino Linotype"/>
          <w:i/>
          <w:sz w:val="22"/>
          <w:szCs w:val="22"/>
        </w:rPr>
        <w:t>“</w:t>
      </w:r>
      <w:r w:rsidRPr="00660D26">
        <w:rPr>
          <w:rFonts w:ascii="Palatino Linotype" w:eastAsia="Palatino Linotype" w:hAnsi="Palatino Linotype" w:cs="Palatino Linotype"/>
          <w:b/>
          <w:i/>
          <w:sz w:val="22"/>
          <w:szCs w:val="22"/>
        </w:rPr>
        <w:t>Artículo 12</w:t>
      </w:r>
      <w:r w:rsidRPr="00660D26">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2AFCFFF1" w14:textId="77777777" w:rsidR="007111F4" w:rsidRPr="00660D26" w:rsidRDefault="00AC7BC0">
      <w:pPr>
        <w:pBdr>
          <w:top w:val="nil"/>
          <w:left w:val="nil"/>
          <w:bottom w:val="nil"/>
          <w:right w:val="nil"/>
          <w:between w:val="nil"/>
        </w:pBdr>
        <w:spacing w:before="240" w:after="240"/>
        <w:ind w:left="567" w:right="758"/>
        <w:jc w:val="both"/>
      </w:pPr>
      <w:r w:rsidRPr="00660D26">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6F39AD7" w14:textId="77777777" w:rsidR="007111F4" w:rsidRPr="00660D26" w:rsidRDefault="00AC7BC0">
      <w:pPr>
        <w:pBdr>
          <w:top w:val="nil"/>
          <w:left w:val="nil"/>
          <w:bottom w:val="nil"/>
          <w:right w:val="nil"/>
          <w:between w:val="nil"/>
        </w:pBdr>
        <w:spacing w:before="240" w:after="240" w:line="360" w:lineRule="auto"/>
        <w:jc w:val="both"/>
      </w:pPr>
      <w:r w:rsidRPr="00660D26">
        <w:rPr>
          <w:rFonts w:ascii="Palatino Linotype" w:eastAsia="Palatino Linotype" w:hAnsi="Palatino Linotype" w:cs="Palatino Linotype"/>
        </w:rPr>
        <w:lastRenderedPageBreak/>
        <w:t>Es decir, que el derecho de acceso a la información pública se satisface en aquellos casos en que se entregue documento en que conste la información requerida, toda vez que, los Sujetos Obligados</w:t>
      </w:r>
      <w:r w:rsidRPr="00660D26">
        <w:rPr>
          <w:rFonts w:ascii="Palatino Linotype" w:eastAsia="Palatino Linotype" w:hAnsi="Palatino Linotype" w:cs="Palatino Linotype"/>
          <w:b/>
        </w:rPr>
        <w:t xml:space="preserve"> </w:t>
      </w:r>
      <w:r w:rsidRPr="00660D26">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660D26">
        <w:rPr>
          <w:rFonts w:ascii="Palatino Linotype" w:eastAsia="Palatino Linotype" w:hAnsi="Palatino Linotype" w:cs="Palatino Linotype"/>
          <w:i/>
        </w:rPr>
        <w:t>ad hoc</w:t>
      </w:r>
      <w:r w:rsidRPr="00660D26">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0A87FF3A" w14:textId="77777777" w:rsidR="007111F4" w:rsidRPr="00660D26" w:rsidRDefault="00AC7BC0">
      <w:pPr>
        <w:pBdr>
          <w:top w:val="nil"/>
          <w:left w:val="nil"/>
          <w:bottom w:val="nil"/>
          <w:right w:val="nil"/>
          <w:between w:val="nil"/>
        </w:pBdr>
        <w:spacing w:before="240" w:after="240"/>
        <w:ind w:left="567" w:right="567"/>
        <w:jc w:val="both"/>
      </w:pPr>
      <w:r w:rsidRPr="00660D26">
        <w:rPr>
          <w:rFonts w:ascii="Palatino Linotype" w:eastAsia="Palatino Linotype" w:hAnsi="Palatino Linotype" w:cs="Palatino Linotype"/>
          <w:b/>
          <w:i/>
          <w:sz w:val="22"/>
          <w:szCs w:val="22"/>
        </w:rPr>
        <w:t>03/17</w:t>
      </w:r>
    </w:p>
    <w:p w14:paraId="1E5714BC" w14:textId="77777777" w:rsidR="007111F4" w:rsidRPr="00660D26" w:rsidRDefault="00AC7BC0">
      <w:pPr>
        <w:pBdr>
          <w:top w:val="nil"/>
          <w:left w:val="nil"/>
          <w:bottom w:val="nil"/>
          <w:right w:val="nil"/>
          <w:between w:val="nil"/>
        </w:pBdr>
        <w:spacing w:before="240" w:after="240"/>
        <w:ind w:left="567" w:right="567"/>
        <w:jc w:val="both"/>
      </w:pPr>
      <w:r w:rsidRPr="00660D26">
        <w:rPr>
          <w:rFonts w:ascii="Palatino Linotype" w:eastAsia="Palatino Linotype" w:hAnsi="Palatino Linotype" w:cs="Palatino Linotype"/>
          <w:b/>
          <w:i/>
          <w:sz w:val="22"/>
          <w:szCs w:val="22"/>
        </w:rPr>
        <w:t>“NO EXISTE OBLIGACIÓN DE ELABORAR DOCUMENTOS AD HOC PARA ATENDER LAS SOLICITUDES DE ACCESO A LA INFORMACIÓN.</w:t>
      </w:r>
    </w:p>
    <w:p w14:paraId="0DC340C6" w14:textId="77777777" w:rsidR="007111F4" w:rsidRPr="00660D26" w:rsidRDefault="00AC7BC0">
      <w:pPr>
        <w:pBdr>
          <w:top w:val="nil"/>
          <w:left w:val="nil"/>
          <w:bottom w:val="nil"/>
          <w:right w:val="nil"/>
          <w:between w:val="nil"/>
        </w:pBdr>
        <w:spacing w:before="240" w:after="240"/>
        <w:ind w:left="567" w:right="567"/>
        <w:jc w:val="both"/>
      </w:pPr>
      <w:r w:rsidRPr="00660D26">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698A28E" w14:textId="77777777" w:rsidR="007111F4" w:rsidRPr="00660D26" w:rsidRDefault="00AC7BC0">
      <w:pPr>
        <w:pBdr>
          <w:top w:val="nil"/>
          <w:left w:val="nil"/>
          <w:bottom w:val="nil"/>
          <w:right w:val="nil"/>
          <w:between w:val="nil"/>
        </w:pBdr>
        <w:spacing w:before="240" w:after="240" w:line="360" w:lineRule="auto"/>
        <w:jc w:val="both"/>
      </w:pPr>
      <w:r w:rsidRPr="00660D26">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8A0E505" w14:textId="77777777" w:rsidR="007111F4" w:rsidRPr="00660D26" w:rsidRDefault="00AC7BC0">
      <w:pPr>
        <w:pBdr>
          <w:top w:val="nil"/>
          <w:left w:val="nil"/>
          <w:bottom w:val="nil"/>
          <w:right w:val="nil"/>
          <w:between w:val="nil"/>
        </w:pBdr>
        <w:spacing w:before="240" w:after="240" w:line="360" w:lineRule="auto"/>
        <w:ind w:right="49"/>
        <w:jc w:val="both"/>
      </w:pPr>
      <w:r w:rsidRPr="00660D26">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F7EDCF0" w14:textId="77777777" w:rsidR="007111F4" w:rsidRPr="00660D26" w:rsidRDefault="00AC7BC0">
      <w:pPr>
        <w:pBdr>
          <w:top w:val="nil"/>
          <w:left w:val="nil"/>
          <w:bottom w:val="nil"/>
          <w:right w:val="nil"/>
          <w:between w:val="nil"/>
        </w:pBdr>
        <w:spacing w:before="240" w:after="240" w:line="360" w:lineRule="auto"/>
        <w:jc w:val="both"/>
      </w:pPr>
      <w:r w:rsidRPr="00660D26">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0EEC139" w14:textId="77777777" w:rsidR="007111F4" w:rsidRPr="00660D26" w:rsidRDefault="00AC7BC0">
      <w:pPr>
        <w:pBdr>
          <w:top w:val="nil"/>
          <w:left w:val="nil"/>
          <w:bottom w:val="nil"/>
          <w:right w:val="nil"/>
          <w:between w:val="nil"/>
        </w:pBdr>
        <w:spacing w:before="240" w:after="240"/>
        <w:ind w:left="567" w:right="567"/>
        <w:jc w:val="both"/>
      </w:pPr>
      <w:r w:rsidRPr="00660D26">
        <w:rPr>
          <w:rFonts w:ascii="Palatino Linotype" w:eastAsia="Palatino Linotype" w:hAnsi="Palatino Linotype" w:cs="Palatino Linotype"/>
          <w:i/>
          <w:sz w:val="22"/>
          <w:szCs w:val="22"/>
        </w:rPr>
        <w:t>“</w:t>
      </w:r>
      <w:r w:rsidRPr="00660D26">
        <w:rPr>
          <w:rFonts w:ascii="Palatino Linotype" w:eastAsia="Palatino Linotype" w:hAnsi="Palatino Linotype" w:cs="Palatino Linotype"/>
          <w:b/>
          <w:i/>
          <w:sz w:val="22"/>
          <w:szCs w:val="22"/>
        </w:rPr>
        <w:t xml:space="preserve">Artículo 3. </w:t>
      </w:r>
      <w:r w:rsidRPr="00660D26">
        <w:rPr>
          <w:rFonts w:ascii="Palatino Linotype" w:eastAsia="Palatino Linotype" w:hAnsi="Palatino Linotype" w:cs="Palatino Linotype"/>
          <w:i/>
          <w:sz w:val="22"/>
          <w:szCs w:val="22"/>
        </w:rPr>
        <w:t>Para los efectos de la presente Ley se entenderá por:</w:t>
      </w:r>
    </w:p>
    <w:p w14:paraId="72777FF8" w14:textId="77777777" w:rsidR="007111F4" w:rsidRPr="00660D26" w:rsidRDefault="00AC7BC0">
      <w:pPr>
        <w:pBdr>
          <w:top w:val="nil"/>
          <w:left w:val="nil"/>
          <w:bottom w:val="nil"/>
          <w:right w:val="nil"/>
          <w:between w:val="nil"/>
        </w:pBdr>
        <w:spacing w:before="240" w:after="240"/>
        <w:ind w:left="567" w:right="567"/>
        <w:jc w:val="both"/>
      </w:pPr>
      <w:r w:rsidRPr="00660D26">
        <w:rPr>
          <w:rFonts w:ascii="Palatino Linotype" w:eastAsia="Palatino Linotype" w:hAnsi="Palatino Linotype" w:cs="Palatino Linotype"/>
          <w:i/>
          <w:sz w:val="22"/>
          <w:szCs w:val="22"/>
        </w:rPr>
        <w:t>…</w:t>
      </w:r>
    </w:p>
    <w:p w14:paraId="6D754C3F" w14:textId="77777777" w:rsidR="007111F4" w:rsidRPr="00660D26" w:rsidRDefault="00AC7BC0">
      <w:pPr>
        <w:pBdr>
          <w:top w:val="nil"/>
          <w:left w:val="nil"/>
          <w:bottom w:val="nil"/>
          <w:right w:val="nil"/>
          <w:between w:val="nil"/>
        </w:pBdr>
        <w:spacing w:before="240" w:after="240"/>
        <w:ind w:left="567" w:right="567"/>
        <w:jc w:val="both"/>
      </w:pPr>
      <w:r w:rsidRPr="00660D26">
        <w:rPr>
          <w:rFonts w:ascii="Palatino Linotype" w:eastAsia="Palatino Linotype" w:hAnsi="Palatino Linotype" w:cs="Palatino Linotype"/>
          <w:b/>
          <w:i/>
          <w:sz w:val="22"/>
          <w:szCs w:val="22"/>
        </w:rPr>
        <w:t>XI. Documento:</w:t>
      </w:r>
      <w:r w:rsidRPr="00660D26">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660D26">
        <w:rPr>
          <w:rFonts w:ascii="Palatino Linotype" w:eastAsia="Palatino Linotype" w:hAnsi="Palatino Linotype" w:cs="Palatino Linotype"/>
          <w:b/>
          <w:i/>
          <w:sz w:val="22"/>
          <w:szCs w:val="22"/>
        </w:rPr>
        <w:t>…</w:t>
      </w:r>
      <w:r w:rsidRPr="00660D26">
        <w:rPr>
          <w:rFonts w:ascii="Palatino Linotype" w:eastAsia="Palatino Linotype" w:hAnsi="Palatino Linotype" w:cs="Palatino Linotype"/>
          <w:i/>
          <w:sz w:val="22"/>
          <w:szCs w:val="22"/>
        </w:rPr>
        <w:t>” (Sic)</w:t>
      </w:r>
    </w:p>
    <w:p w14:paraId="47FAF02B" w14:textId="77777777" w:rsidR="007111F4" w:rsidRPr="00660D26" w:rsidRDefault="00AC7BC0">
      <w:pPr>
        <w:pBdr>
          <w:top w:val="nil"/>
          <w:left w:val="nil"/>
          <w:bottom w:val="nil"/>
          <w:right w:val="nil"/>
          <w:between w:val="nil"/>
        </w:pBdr>
        <w:spacing w:before="240" w:after="240" w:line="360" w:lineRule="auto"/>
        <w:jc w:val="both"/>
      </w:pPr>
      <w:r w:rsidRPr="00660D26">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0DC6F07" w14:textId="77777777" w:rsidR="007111F4" w:rsidRPr="00660D26" w:rsidRDefault="00AC7BC0">
      <w:pPr>
        <w:pBdr>
          <w:top w:val="nil"/>
          <w:left w:val="nil"/>
          <w:bottom w:val="nil"/>
          <w:right w:val="nil"/>
          <w:between w:val="nil"/>
        </w:pBdr>
        <w:spacing w:before="240" w:after="240"/>
        <w:ind w:left="567" w:right="567"/>
        <w:jc w:val="both"/>
      </w:pPr>
      <w:r w:rsidRPr="00660D26">
        <w:rPr>
          <w:rFonts w:ascii="Palatino Linotype" w:eastAsia="Palatino Linotype" w:hAnsi="Palatino Linotype" w:cs="Palatino Linotype"/>
          <w:b/>
          <w:sz w:val="22"/>
          <w:szCs w:val="22"/>
        </w:rPr>
        <w:t>“</w:t>
      </w:r>
      <w:r w:rsidRPr="00660D26">
        <w:rPr>
          <w:rFonts w:ascii="Palatino Linotype" w:eastAsia="Palatino Linotype" w:hAnsi="Palatino Linotype" w:cs="Palatino Linotype"/>
          <w:b/>
          <w:i/>
          <w:sz w:val="22"/>
          <w:szCs w:val="22"/>
        </w:rPr>
        <w:t>CRITERIO 0002-11</w:t>
      </w:r>
    </w:p>
    <w:p w14:paraId="239C0502" w14:textId="77777777" w:rsidR="007111F4" w:rsidRPr="00660D26" w:rsidRDefault="00AC7BC0">
      <w:pPr>
        <w:pBdr>
          <w:top w:val="nil"/>
          <w:left w:val="nil"/>
          <w:bottom w:val="nil"/>
          <w:right w:val="nil"/>
          <w:between w:val="nil"/>
        </w:pBdr>
        <w:spacing w:before="240" w:after="240"/>
        <w:ind w:left="567" w:right="567"/>
        <w:jc w:val="both"/>
      </w:pPr>
      <w:r w:rsidRPr="00660D26">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660D26">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378F0AD" w14:textId="77777777" w:rsidR="007111F4" w:rsidRPr="00660D26" w:rsidRDefault="00AC7BC0">
      <w:pPr>
        <w:pBdr>
          <w:top w:val="nil"/>
          <w:left w:val="nil"/>
          <w:bottom w:val="nil"/>
          <w:right w:val="nil"/>
          <w:between w:val="nil"/>
        </w:pBdr>
        <w:spacing w:before="240" w:after="240"/>
        <w:ind w:left="567" w:right="567"/>
        <w:jc w:val="both"/>
      </w:pPr>
      <w:r w:rsidRPr="00660D26">
        <w:rPr>
          <w:rFonts w:ascii="Palatino Linotype" w:eastAsia="Palatino Linotype" w:hAnsi="Palatino Linotype" w:cs="Palatino Linotype"/>
          <w:i/>
          <w:sz w:val="22"/>
          <w:szCs w:val="22"/>
        </w:rPr>
        <w:t xml:space="preserve">En </w:t>
      </w:r>
      <w:proofErr w:type="gramStart"/>
      <w:r w:rsidRPr="00660D26">
        <w:rPr>
          <w:rFonts w:ascii="Palatino Linotype" w:eastAsia="Palatino Linotype" w:hAnsi="Palatino Linotype" w:cs="Palatino Linotype"/>
          <w:i/>
          <w:sz w:val="22"/>
          <w:szCs w:val="22"/>
        </w:rPr>
        <w:t>consecuencia</w:t>
      </w:r>
      <w:proofErr w:type="gramEnd"/>
      <w:r w:rsidRPr="00660D26">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1B5DEBF" w14:textId="77777777" w:rsidR="007111F4" w:rsidRPr="00660D26" w:rsidRDefault="00AC7BC0">
      <w:pPr>
        <w:numPr>
          <w:ilvl w:val="0"/>
          <w:numId w:val="2"/>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 xml:space="preserve">Que se trate de información registrada en cualquier soporte documental, </w:t>
      </w:r>
      <w:proofErr w:type="gramStart"/>
      <w:r w:rsidRPr="00660D26">
        <w:rPr>
          <w:rFonts w:ascii="Palatino Linotype" w:eastAsia="Palatino Linotype" w:hAnsi="Palatino Linotype" w:cs="Palatino Linotype"/>
          <w:i/>
          <w:sz w:val="22"/>
          <w:szCs w:val="22"/>
        </w:rPr>
        <w:t>que</w:t>
      </w:r>
      <w:proofErr w:type="gramEnd"/>
      <w:r w:rsidRPr="00660D26">
        <w:rPr>
          <w:rFonts w:ascii="Palatino Linotype" w:eastAsia="Palatino Linotype" w:hAnsi="Palatino Linotype" w:cs="Palatino Linotype"/>
          <w:i/>
          <w:sz w:val="22"/>
          <w:szCs w:val="22"/>
        </w:rPr>
        <w:t xml:space="preserve"> en ejercicio de las atribuciones conferidas, sea generada por los Sujetos Obligados;</w:t>
      </w:r>
    </w:p>
    <w:p w14:paraId="792F28ED" w14:textId="77777777" w:rsidR="007111F4" w:rsidRPr="00660D26" w:rsidRDefault="00AC7BC0">
      <w:pPr>
        <w:numPr>
          <w:ilvl w:val="0"/>
          <w:numId w:val="2"/>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 xml:space="preserve">Que se trate de información registrada en cualquier soporte documental, </w:t>
      </w:r>
      <w:proofErr w:type="gramStart"/>
      <w:r w:rsidRPr="00660D26">
        <w:rPr>
          <w:rFonts w:ascii="Palatino Linotype" w:eastAsia="Palatino Linotype" w:hAnsi="Palatino Linotype" w:cs="Palatino Linotype"/>
          <w:i/>
          <w:sz w:val="22"/>
          <w:szCs w:val="22"/>
        </w:rPr>
        <w:t>que</w:t>
      </w:r>
      <w:proofErr w:type="gramEnd"/>
      <w:r w:rsidRPr="00660D26">
        <w:rPr>
          <w:rFonts w:ascii="Palatino Linotype" w:eastAsia="Palatino Linotype" w:hAnsi="Palatino Linotype" w:cs="Palatino Linotype"/>
          <w:i/>
          <w:sz w:val="22"/>
          <w:szCs w:val="22"/>
        </w:rPr>
        <w:t xml:space="preserve"> en ejercicio de las atribuciones conferidas, sea administrada por los Sujetos Obligados, y</w:t>
      </w:r>
    </w:p>
    <w:p w14:paraId="21420509" w14:textId="77777777" w:rsidR="007111F4" w:rsidRPr="00660D26" w:rsidRDefault="00AC7BC0">
      <w:pPr>
        <w:pBdr>
          <w:top w:val="nil"/>
          <w:left w:val="nil"/>
          <w:bottom w:val="nil"/>
          <w:right w:val="nil"/>
          <w:between w:val="nil"/>
        </w:pBdr>
        <w:spacing w:before="240" w:after="240"/>
        <w:ind w:left="567" w:right="567" w:hanging="284"/>
        <w:jc w:val="both"/>
      </w:pPr>
      <w:r w:rsidRPr="00660D26">
        <w:rPr>
          <w:rFonts w:ascii="Palatino Linotype" w:eastAsia="Palatino Linotype" w:hAnsi="Palatino Linotype" w:cs="Palatino Linotype"/>
          <w:i/>
          <w:sz w:val="22"/>
          <w:szCs w:val="22"/>
        </w:rPr>
        <w:t xml:space="preserve">3. </w:t>
      </w:r>
      <w:r w:rsidRPr="00660D26">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660D26">
        <w:rPr>
          <w:rFonts w:ascii="Palatino Linotype" w:eastAsia="Palatino Linotype" w:hAnsi="Palatino Linotype" w:cs="Palatino Linotype"/>
          <w:b/>
          <w:i/>
          <w:sz w:val="22"/>
          <w:szCs w:val="22"/>
        </w:rPr>
        <w:t>que</w:t>
      </w:r>
      <w:proofErr w:type="gramEnd"/>
      <w:r w:rsidRPr="00660D26">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7CC7E456" w14:textId="77777777" w:rsidR="007111F4" w:rsidRPr="00660D26" w:rsidRDefault="00AC7BC0">
      <w:pPr>
        <w:pBdr>
          <w:top w:val="nil"/>
          <w:left w:val="nil"/>
          <w:bottom w:val="nil"/>
          <w:right w:val="nil"/>
          <w:between w:val="nil"/>
        </w:pBdr>
        <w:spacing w:before="240" w:after="240" w:line="360" w:lineRule="auto"/>
        <w:jc w:val="both"/>
      </w:pPr>
      <w:r w:rsidRPr="00660D26">
        <w:rPr>
          <w:rFonts w:ascii="Palatino Linotype" w:eastAsia="Palatino Linotype" w:hAnsi="Palatino Linotype" w:cs="Palatino Linotype"/>
        </w:rPr>
        <w:t xml:space="preserve">De ahí que el </w:t>
      </w:r>
      <w:r w:rsidRPr="00660D26">
        <w:rPr>
          <w:rFonts w:ascii="Palatino Linotype" w:eastAsia="Palatino Linotype" w:hAnsi="Palatino Linotype" w:cs="Palatino Linotype"/>
          <w:b/>
        </w:rPr>
        <w:t>Sujeto Obligado</w:t>
      </w:r>
      <w:r w:rsidRPr="00660D26">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w:t>
      </w:r>
      <w:r w:rsidRPr="00660D26">
        <w:rPr>
          <w:rFonts w:ascii="Palatino Linotype" w:eastAsia="Palatino Linotype" w:hAnsi="Palatino Linotype" w:cs="Palatino Linotype"/>
        </w:rPr>
        <w:lastRenderedPageBreak/>
        <w:t>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1B8FAEAE" w14:textId="77777777" w:rsidR="007111F4" w:rsidRPr="00660D26" w:rsidRDefault="00AC7BC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Ahora bien, para profundizar en el estudio del presente asunto, es conveniente recordar que la parte solicitante requirió al </w:t>
      </w:r>
      <w:r w:rsidRPr="00660D26">
        <w:rPr>
          <w:rFonts w:ascii="Palatino Linotype" w:eastAsia="Palatino Linotype" w:hAnsi="Palatino Linotype" w:cs="Palatino Linotype"/>
          <w:b/>
        </w:rPr>
        <w:t>Sujeto Obligado</w:t>
      </w:r>
      <w:r w:rsidRPr="00660D26">
        <w:rPr>
          <w:rFonts w:ascii="Palatino Linotype" w:eastAsia="Palatino Linotype" w:hAnsi="Palatino Linotype" w:cs="Palatino Linotype"/>
        </w:rPr>
        <w:t>, le proporcionara lo siguiente:</w:t>
      </w:r>
    </w:p>
    <w:p w14:paraId="722D115D" w14:textId="77777777" w:rsidR="007111F4" w:rsidRPr="00660D26" w:rsidRDefault="00AC7BC0">
      <w:pPr>
        <w:numPr>
          <w:ilvl w:val="0"/>
          <w:numId w:val="4"/>
        </w:numPr>
        <w:pBdr>
          <w:top w:val="nil"/>
          <w:left w:val="nil"/>
          <w:bottom w:val="nil"/>
          <w:right w:val="nil"/>
          <w:between w:val="nil"/>
        </w:pBdr>
        <w:spacing w:before="240" w:line="360" w:lineRule="auto"/>
        <w:ind w:left="567" w:right="901" w:hanging="141"/>
        <w:jc w:val="both"/>
        <w:rPr>
          <w:rFonts w:ascii="Palatino Linotype" w:eastAsia="Palatino Linotype" w:hAnsi="Palatino Linotype" w:cs="Palatino Linotype"/>
          <w:b/>
          <w:sz w:val="22"/>
          <w:szCs w:val="22"/>
        </w:rPr>
      </w:pPr>
      <w:r w:rsidRPr="00660D26">
        <w:rPr>
          <w:rFonts w:ascii="Palatino Linotype" w:eastAsia="Palatino Linotype" w:hAnsi="Palatino Linotype" w:cs="Palatino Linotype"/>
          <w:b/>
          <w:sz w:val="22"/>
          <w:szCs w:val="22"/>
        </w:rPr>
        <w:t>Sueldo de todo el personal de las 9 regidurías y la sindicatura, así como de los integrantes de cabildo actuales.</w:t>
      </w:r>
    </w:p>
    <w:p w14:paraId="460019EA" w14:textId="77777777" w:rsidR="007111F4" w:rsidRPr="00660D26" w:rsidRDefault="00AC7BC0">
      <w:pPr>
        <w:numPr>
          <w:ilvl w:val="0"/>
          <w:numId w:val="4"/>
        </w:numPr>
        <w:pBdr>
          <w:top w:val="nil"/>
          <w:left w:val="nil"/>
          <w:bottom w:val="nil"/>
          <w:right w:val="nil"/>
          <w:between w:val="nil"/>
        </w:pBdr>
        <w:spacing w:after="240" w:line="360" w:lineRule="auto"/>
        <w:ind w:left="567" w:right="901" w:hanging="141"/>
        <w:jc w:val="both"/>
        <w:rPr>
          <w:rFonts w:ascii="Palatino Linotype" w:eastAsia="Palatino Linotype" w:hAnsi="Palatino Linotype" w:cs="Palatino Linotype"/>
          <w:b/>
          <w:sz w:val="22"/>
          <w:szCs w:val="22"/>
        </w:rPr>
      </w:pPr>
      <w:r w:rsidRPr="00660D26">
        <w:rPr>
          <w:rFonts w:ascii="Palatino Linotype" w:eastAsia="Palatino Linotype" w:hAnsi="Palatino Linotype" w:cs="Palatino Linotype"/>
          <w:b/>
          <w:sz w:val="22"/>
          <w:szCs w:val="22"/>
        </w:rPr>
        <w:t>Los datos escolares y sueldos de los que conforman el cabildo de la administración actual.</w:t>
      </w:r>
    </w:p>
    <w:p w14:paraId="0CEF0D0A" w14:textId="77777777" w:rsidR="007111F4" w:rsidRPr="00660D26" w:rsidRDefault="00AC7BC0">
      <w:pPr>
        <w:pBdr>
          <w:top w:val="nil"/>
          <w:left w:val="nil"/>
          <w:bottom w:val="nil"/>
          <w:right w:val="nil"/>
          <w:between w:val="nil"/>
        </w:pBdr>
        <w:spacing w:before="240" w:after="240" w:line="360" w:lineRule="auto"/>
        <w:jc w:val="both"/>
        <w:rPr>
          <w:rFonts w:ascii="Palatino Linotype" w:eastAsia="Palatino Linotype" w:hAnsi="Palatino Linotype" w:cs="Palatino Linotype"/>
          <w:i/>
        </w:rPr>
      </w:pPr>
      <w:r w:rsidRPr="00660D26">
        <w:rPr>
          <w:rFonts w:ascii="Palatino Linotype" w:eastAsia="Palatino Linotype" w:hAnsi="Palatino Linotype" w:cs="Palatino Linotype"/>
        </w:rPr>
        <w:t xml:space="preserve">En un acto posterior, el </w:t>
      </w:r>
      <w:r w:rsidRPr="00660D26">
        <w:rPr>
          <w:rFonts w:ascii="Palatino Linotype" w:eastAsia="Palatino Linotype" w:hAnsi="Palatino Linotype" w:cs="Palatino Linotype"/>
          <w:b/>
        </w:rPr>
        <w:t>Sujeto Obligado</w:t>
      </w:r>
      <w:r w:rsidRPr="00660D26">
        <w:rPr>
          <w:rFonts w:ascii="Palatino Linotype" w:eastAsia="Palatino Linotype" w:hAnsi="Palatino Linotype" w:cs="Palatino Linotype"/>
        </w:rPr>
        <w:t xml:space="preserve"> requirió la aclaración a su solicitud de información, la cual no fue desahogada por la parte solicitante y tuvo como consecuencia que se archivara; en consecuencia, la parte Recurrente se inconformó, expresando en su acto impugnado, lo siguiente: </w:t>
      </w:r>
      <w:r w:rsidRPr="00660D26">
        <w:rPr>
          <w:rFonts w:ascii="Palatino Linotype" w:eastAsia="Palatino Linotype" w:hAnsi="Palatino Linotype" w:cs="Palatino Linotype"/>
          <w:i/>
        </w:rPr>
        <w:t xml:space="preserve">“me </w:t>
      </w:r>
      <w:proofErr w:type="spellStart"/>
      <w:r w:rsidRPr="00660D26">
        <w:rPr>
          <w:rFonts w:ascii="Palatino Linotype" w:eastAsia="Palatino Linotype" w:hAnsi="Palatino Linotype" w:cs="Palatino Linotype"/>
          <w:i/>
        </w:rPr>
        <w:t>estan</w:t>
      </w:r>
      <w:proofErr w:type="spellEnd"/>
      <w:r w:rsidRPr="00660D26">
        <w:rPr>
          <w:rFonts w:ascii="Palatino Linotype" w:eastAsia="Palatino Linotype" w:hAnsi="Palatino Linotype" w:cs="Palatino Linotype"/>
          <w:i/>
        </w:rPr>
        <w:t xml:space="preserve"> negando la </w:t>
      </w:r>
      <w:proofErr w:type="spellStart"/>
      <w:r w:rsidRPr="00660D26">
        <w:rPr>
          <w:rFonts w:ascii="Palatino Linotype" w:eastAsia="Palatino Linotype" w:hAnsi="Palatino Linotype" w:cs="Palatino Linotype"/>
          <w:i/>
        </w:rPr>
        <w:t>informacion</w:t>
      </w:r>
      <w:proofErr w:type="spellEnd"/>
      <w:r w:rsidRPr="00660D26">
        <w:rPr>
          <w:rFonts w:ascii="Palatino Linotype" w:eastAsia="Palatino Linotype" w:hAnsi="Palatino Linotype" w:cs="Palatino Linotype"/>
          <w:i/>
        </w:rPr>
        <w:t xml:space="preserve"> diciendo que no es clara al solicitarla” (Sic).</w:t>
      </w:r>
    </w:p>
    <w:p w14:paraId="49D3E2BE" w14:textId="77777777" w:rsidR="007111F4" w:rsidRPr="00660D26" w:rsidRDefault="00AC7BC0">
      <w:pPr>
        <w:pBdr>
          <w:top w:val="nil"/>
          <w:left w:val="nil"/>
          <w:bottom w:val="nil"/>
          <w:right w:val="nil"/>
          <w:between w:val="nil"/>
        </w:pBdr>
        <w:spacing w:line="360" w:lineRule="auto"/>
        <w:jc w:val="both"/>
      </w:pPr>
      <w:r w:rsidRPr="00660D26">
        <w:rPr>
          <w:rFonts w:ascii="Palatino Linotype" w:eastAsia="Palatino Linotype" w:hAnsi="Palatino Linotype" w:cs="Palatino Linotype"/>
        </w:rPr>
        <w:t xml:space="preserve">En primer lugar, es necesario mencionar que en ejercicio de la facultad conferida en el artículo 159 primer párrafo de la Ley de Transparencia y Acceso a la Información Pública del Estado de México, el </w:t>
      </w:r>
      <w:r w:rsidRPr="00660D26">
        <w:rPr>
          <w:rFonts w:ascii="Palatino Linotype" w:eastAsia="Palatino Linotype" w:hAnsi="Palatino Linotype" w:cs="Palatino Linotype"/>
          <w:b/>
        </w:rPr>
        <w:t>Sujeto Obligado</w:t>
      </w:r>
      <w:r w:rsidRPr="00660D26">
        <w:rPr>
          <w:rFonts w:ascii="Palatino Linotype" w:eastAsia="Palatino Linotype" w:hAnsi="Palatino Linotype" w:cs="Palatino Linotype"/>
        </w:rPr>
        <w:t xml:space="preserve"> a través de la Titular de la Unidad de Transparencia, requirió a la persona solicitante al quinto día hábil posterior a la presentación de la solicitud, a efecto de que, dentro de los diez días hábiles siguientes, ampliara los datos de su solicitud a efecto de asegurar la continuidad del </w:t>
      </w:r>
      <w:r w:rsidRPr="00660D26">
        <w:rPr>
          <w:rFonts w:ascii="Palatino Linotype" w:eastAsia="Palatino Linotype" w:hAnsi="Palatino Linotype" w:cs="Palatino Linotype"/>
        </w:rPr>
        <w:lastRenderedPageBreak/>
        <w:t>proceso de acceso a la información, debiendo especificar correctamente los elementos requeridos.</w:t>
      </w:r>
    </w:p>
    <w:p w14:paraId="60AE7002" w14:textId="77777777" w:rsidR="007111F4" w:rsidRPr="00660D26" w:rsidRDefault="00AC7BC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En este sentido, es importante mencionar que del análisis a la solicitud de información, se advierte el requerimiento respecto de  </w:t>
      </w:r>
      <w:r w:rsidRPr="00660D26">
        <w:rPr>
          <w:rFonts w:ascii="Palatino Linotype" w:eastAsia="Palatino Linotype" w:hAnsi="Palatino Linotype" w:cs="Palatino Linotype"/>
          <w:i/>
        </w:rPr>
        <w:t xml:space="preserve">“SOLICITO ME INFORMEN EL SUELDO DE LA ESPOSA DEL DIRECTOR DE IMCUFIDEZ QUE SE ENCUANTRA TRABAJANDO EL LA DIRECCION DE EDUCACION”, </w:t>
      </w:r>
      <w:r w:rsidRPr="00660D26">
        <w:rPr>
          <w:rFonts w:ascii="Palatino Linotype" w:eastAsia="Palatino Linotype" w:hAnsi="Palatino Linotype" w:cs="Palatino Linotype"/>
        </w:rPr>
        <w:t>el cual si requería aclaración por parte de la persona solicitante, ello en virtud de que derivado de su simple lectura no es posible advertir la persona a la que se hace referencia, por lo que para este Organismo Garante resultaba pertinente que señalara de manera puntual el nombre de la servidora pública de la que requería información, es por ello que se concluye que este punto de la solicitud no es susceptible de ser atendido, pues no se tiene certeza de la persona a la que se hace referencia, no obstante, quedan a salvo los derechos de la parte recurrente para que formule su solicitud de nueva cuenta y señale de manera precisa el nombre de la funcionaria pública de la que requiere la información.</w:t>
      </w:r>
    </w:p>
    <w:p w14:paraId="1F0BE687" w14:textId="77777777" w:rsidR="007111F4" w:rsidRPr="00660D26" w:rsidRDefault="00AC7BC0">
      <w:pPr>
        <w:pBdr>
          <w:top w:val="nil"/>
          <w:left w:val="nil"/>
          <w:bottom w:val="nil"/>
          <w:right w:val="nil"/>
          <w:between w:val="nil"/>
        </w:pBdr>
        <w:spacing w:before="240" w:after="240" w:line="360" w:lineRule="auto"/>
        <w:jc w:val="both"/>
      </w:pPr>
      <w:r w:rsidRPr="00660D26">
        <w:rPr>
          <w:rFonts w:ascii="Palatino Linotype" w:eastAsia="Palatino Linotype" w:hAnsi="Palatino Linotype" w:cs="Palatino Linotype"/>
        </w:rPr>
        <w:t xml:space="preserve">Por cuanto hace al resto de la solicitud, es evidente que el derecho humano de acceso a la información pública accionado por la persona solicitante se vulneró, pues del análisis a los puntos restantes del requerimiento de información, se advierten con claridad los documentos que requiere, es por ello que se estima </w:t>
      </w:r>
      <w:proofErr w:type="gramStart"/>
      <w:r w:rsidRPr="00660D26">
        <w:rPr>
          <w:rFonts w:ascii="Palatino Linotype" w:eastAsia="Palatino Linotype" w:hAnsi="Palatino Linotype" w:cs="Palatino Linotype"/>
        </w:rPr>
        <w:t>que</w:t>
      </w:r>
      <w:proofErr w:type="gramEnd"/>
      <w:r w:rsidRPr="00660D26">
        <w:rPr>
          <w:rFonts w:ascii="Palatino Linotype" w:eastAsia="Palatino Linotype" w:hAnsi="Palatino Linotype" w:cs="Palatino Linotype"/>
        </w:rPr>
        <w:t xml:space="preserve"> a través de una interpretación equívoca de un precepto legal, el </w:t>
      </w:r>
      <w:r w:rsidRPr="00660D26">
        <w:rPr>
          <w:rFonts w:ascii="Palatino Linotype" w:eastAsia="Palatino Linotype" w:hAnsi="Palatino Linotype" w:cs="Palatino Linotype"/>
          <w:b/>
        </w:rPr>
        <w:t>Sujeto Obligado</w:t>
      </w:r>
      <w:r w:rsidRPr="00660D26">
        <w:rPr>
          <w:rFonts w:ascii="Palatino Linotype" w:eastAsia="Palatino Linotype" w:hAnsi="Palatino Linotype" w:cs="Palatino Linotype"/>
        </w:rPr>
        <w:t xml:space="preserve"> justificó la negativa de la información que le fue solicitada.</w:t>
      </w:r>
    </w:p>
    <w:p w14:paraId="26978ECE" w14:textId="77777777" w:rsidR="007111F4" w:rsidRPr="00660D26" w:rsidRDefault="00AC7BC0">
      <w:pPr>
        <w:pBdr>
          <w:top w:val="nil"/>
          <w:left w:val="nil"/>
          <w:bottom w:val="nil"/>
          <w:right w:val="nil"/>
          <w:between w:val="nil"/>
        </w:pBdr>
        <w:spacing w:before="240" w:after="240" w:line="360" w:lineRule="auto"/>
        <w:jc w:val="both"/>
      </w:pPr>
      <w:r w:rsidRPr="00660D26">
        <w:rPr>
          <w:rFonts w:ascii="Palatino Linotype" w:eastAsia="Palatino Linotype" w:hAnsi="Palatino Linotype" w:cs="Palatino Linotype"/>
        </w:rPr>
        <w:lastRenderedPageBreak/>
        <w:t>A efecto de sustentar dicho argumento, se menciona que efectivamente, la Ley de la Materia confiere a los Sujetos Obligados la potestad de que, por una sola vez, requieran a los solicitantes para que proporcionen datos adicionales que les permitan localizar la información a la que desean acceder, dentro de los cinco días posteriores a la recepción de la solicitud.</w:t>
      </w:r>
    </w:p>
    <w:p w14:paraId="1F4E2C6F" w14:textId="77777777" w:rsidR="007111F4" w:rsidRPr="00660D26" w:rsidRDefault="00AC7BC0">
      <w:pPr>
        <w:pBdr>
          <w:top w:val="nil"/>
          <w:left w:val="nil"/>
          <w:bottom w:val="nil"/>
          <w:right w:val="nil"/>
          <w:between w:val="nil"/>
        </w:pBdr>
        <w:spacing w:before="240" w:after="240" w:line="360" w:lineRule="auto"/>
        <w:jc w:val="both"/>
      </w:pPr>
      <w:r w:rsidRPr="00660D26">
        <w:rPr>
          <w:rFonts w:ascii="Palatino Linotype" w:eastAsia="Palatino Linotype" w:hAnsi="Palatino Linotype" w:cs="Palatino Linotype"/>
        </w:rPr>
        <w:t>Asimismo, para aplicar dicha facultad, debe actualizarse el supuesto jurídico que consiste en que los términos de la solicitud sean vagos o imprecisos, o que los datos proporcionados sean insuficientes o incompletos, impidiendo a los Sujetos Obligados tener certeza de que información deben ubicar y entregar.</w:t>
      </w:r>
    </w:p>
    <w:p w14:paraId="150B6FA0" w14:textId="77777777" w:rsidR="007111F4" w:rsidRPr="00660D26" w:rsidRDefault="00AC7BC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Así, es que a consideración de este Organismo Garante el </w:t>
      </w:r>
      <w:r w:rsidRPr="00660D26">
        <w:rPr>
          <w:rFonts w:ascii="Palatino Linotype" w:eastAsia="Palatino Linotype" w:hAnsi="Palatino Linotype" w:cs="Palatino Linotype"/>
          <w:b/>
        </w:rPr>
        <w:t>Sujeto Obligado hizo un uso excesivo del requerimiento de aclaración</w:t>
      </w:r>
      <w:r w:rsidRPr="00660D26">
        <w:rPr>
          <w:rFonts w:ascii="Palatino Linotype" w:eastAsia="Palatino Linotype" w:hAnsi="Palatino Linotype" w:cs="Palatino Linotype"/>
        </w:rPr>
        <w:t>, pues si bien el requerimiento se encuentra dentro del plazo legal establecido, no pasa inadvertido que los términos de la solicitud son claros y permiten identificar plenamente la información que es del interés de la persona solicitante, por lo que la aclaración pretendida no era necesaria.</w:t>
      </w:r>
    </w:p>
    <w:p w14:paraId="72C603AC" w14:textId="77777777" w:rsidR="007111F4" w:rsidRPr="00660D26" w:rsidRDefault="00AC7BC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Expuesto lo anterior, es necesario señalar que este Instituto procedió a consultar el portal del Ayuntamiento de Zinacantepec, obteniendo así que efectivamente el cabildo de este municipio se compone de un presidente municipal, nueve regidores y una sindicatura, a saber:</w:t>
      </w:r>
    </w:p>
    <w:p w14:paraId="3187C051" w14:textId="77777777" w:rsidR="007111F4" w:rsidRPr="00660D26" w:rsidRDefault="00AC7BC0">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660D26">
        <w:rPr>
          <w:rFonts w:ascii="Palatino Linotype" w:eastAsia="Palatino Linotype" w:hAnsi="Palatino Linotype" w:cs="Palatino Linotype"/>
          <w:noProof/>
          <w:lang w:val="es-MX"/>
        </w:rPr>
        <w:lastRenderedPageBreak/>
        <w:drawing>
          <wp:inline distT="0" distB="0" distL="0" distR="0" wp14:anchorId="7873892C" wp14:editId="036246DD">
            <wp:extent cx="4575329" cy="2595395"/>
            <wp:effectExtent l="0" t="0" r="0" b="0"/>
            <wp:docPr id="17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4575329" cy="2595395"/>
                    </a:xfrm>
                    <a:prstGeom prst="rect">
                      <a:avLst/>
                    </a:prstGeom>
                    <a:ln/>
                  </pic:spPr>
                </pic:pic>
              </a:graphicData>
            </a:graphic>
          </wp:inline>
        </w:drawing>
      </w:r>
    </w:p>
    <w:p w14:paraId="3FE9AD61" w14:textId="77777777" w:rsidR="007111F4" w:rsidRPr="00660D26" w:rsidRDefault="00AC7BC0">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660D26">
        <w:rPr>
          <w:rFonts w:ascii="Palatino Linotype" w:eastAsia="Palatino Linotype" w:hAnsi="Palatino Linotype" w:cs="Palatino Linotype"/>
          <w:noProof/>
          <w:lang w:val="es-MX"/>
        </w:rPr>
        <w:drawing>
          <wp:inline distT="0" distB="0" distL="0" distR="0" wp14:anchorId="6C4532B9" wp14:editId="35B7C404">
            <wp:extent cx="3468958" cy="2822577"/>
            <wp:effectExtent l="0" t="0" r="0" b="0"/>
            <wp:docPr id="17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3468958" cy="2822577"/>
                    </a:xfrm>
                    <a:prstGeom prst="rect">
                      <a:avLst/>
                    </a:prstGeom>
                    <a:ln/>
                  </pic:spPr>
                </pic:pic>
              </a:graphicData>
            </a:graphic>
          </wp:inline>
        </w:drawing>
      </w:r>
    </w:p>
    <w:p w14:paraId="02AD46CC" w14:textId="77777777" w:rsidR="007111F4" w:rsidRPr="00660D26" w:rsidRDefault="00AC7BC0">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660D26">
        <w:rPr>
          <w:rFonts w:ascii="Palatino Linotype" w:eastAsia="Palatino Linotype" w:hAnsi="Palatino Linotype" w:cs="Palatino Linotype"/>
          <w:noProof/>
          <w:lang w:val="es-MX"/>
        </w:rPr>
        <w:lastRenderedPageBreak/>
        <w:drawing>
          <wp:inline distT="0" distB="0" distL="0" distR="0" wp14:anchorId="65E79B00" wp14:editId="01324F22">
            <wp:extent cx="3336491" cy="3023943"/>
            <wp:effectExtent l="0" t="0" r="0" b="0"/>
            <wp:docPr id="17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3336491" cy="3023943"/>
                    </a:xfrm>
                    <a:prstGeom prst="rect">
                      <a:avLst/>
                    </a:prstGeom>
                    <a:ln/>
                  </pic:spPr>
                </pic:pic>
              </a:graphicData>
            </a:graphic>
          </wp:inline>
        </w:drawing>
      </w:r>
    </w:p>
    <w:p w14:paraId="4C81AA72" w14:textId="77777777" w:rsidR="007111F4" w:rsidRPr="00660D26" w:rsidRDefault="00AC7BC0">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660D26">
        <w:rPr>
          <w:rFonts w:ascii="Palatino Linotype" w:eastAsia="Palatino Linotype" w:hAnsi="Palatino Linotype" w:cs="Palatino Linotype"/>
          <w:noProof/>
          <w:lang w:val="es-MX"/>
        </w:rPr>
        <w:drawing>
          <wp:inline distT="0" distB="0" distL="0" distR="0" wp14:anchorId="02126FB2" wp14:editId="1853B6D1">
            <wp:extent cx="4147808" cy="3619888"/>
            <wp:effectExtent l="0" t="0" r="0" b="0"/>
            <wp:docPr id="18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4147808" cy="3619888"/>
                    </a:xfrm>
                    <a:prstGeom prst="rect">
                      <a:avLst/>
                    </a:prstGeom>
                    <a:ln/>
                  </pic:spPr>
                </pic:pic>
              </a:graphicData>
            </a:graphic>
          </wp:inline>
        </w:drawing>
      </w:r>
    </w:p>
    <w:p w14:paraId="2574A2F2" w14:textId="77777777" w:rsidR="007111F4" w:rsidRPr="00660D26" w:rsidRDefault="00AC7BC0">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660D26">
        <w:rPr>
          <w:rFonts w:ascii="Palatino Linotype" w:eastAsia="Palatino Linotype" w:hAnsi="Palatino Linotype" w:cs="Palatino Linotype"/>
          <w:noProof/>
          <w:lang w:val="es-MX"/>
        </w:rPr>
        <w:lastRenderedPageBreak/>
        <w:drawing>
          <wp:inline distT="0" distB="0" distL="0" distR="0" wp14:anchorId="5E9922E9" wp14:editId="33DD31EE">
            <wp:extent cx="3862922" cy="3404040"/>
            <wp:effectExtent l="0" t="0" r="0" b="0"/>
            <wp:docPr id="17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3862922" cy="3404040"/>
                    </a:xfrm>
                    <a:prstGeom prst="rect">
                      <a:avLst/>
                    </a:prstGeom>
                    <a:ln/>
                  </pic:spPr>
                </pic:pic>
              </a:graphicData>
            </a:graphic>
          </wp:inline>
        </w:drawing>
      </w:r>
    </w:p>
    <w:p w14:paraId="069BEBFE" w14:textId="77777777" w:rsidR="007111F4" w:rsidRPr="00660D26" w:rsidRDefault="00AC7BC0">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660D26">
        <w:rPr>
          <w:rFonts w:ascii="Palatino Linotype" w:eastAsia="Palatino Linotype" w:hAnsi="Palatino Linotype" w:cs="Palatino Linotype"/>
          <w:noProof/>
          <w:lang w:val="es-MX"/>
        </w:rPr>
        <w:drawing>
          <wp:inline distT="0" distB="0" distL="0" distR="0" wp14:anchorId="47D13B32" wp14:editId="40D8CECC">
            <wp:extent cx="4253772" cy="3394259"/>
            <wp:effectExtent l="0" t="0" r="0" b="0"/>
            <wp:docPr id="18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4253772" cy="3394259"/>
                    </a:xfrm>
                    <a:prstGeom prst="rect">
                      <a:avLst/>
                    </a:prstGeom>
                    <a:ln/>
                  </pic:spPr>
                </pic:pic>
              </a:graphicData>
            </a:graphic>
          </wp:inline>
        </w:drawing>
      </w:r>
    </w:p>
    <w:p w14:paraId="26B92D17" w14:textId="77777777" w:rsidR="007111F4" w:rsidRPr="00660D26" w:rsidRDefault="00AC7BC0">
      <w:pPr>
        <w:spacing w:before="240" w:after="240" w:line="360" w:lineRule="auto"/>
        <w:jc w:val="both"/>
        <w:rPr>
          <w:rFonts w:ascii="Palatino Linotype" w:eastAsia="Palatino Linotype" w:hAnsi="Palatino Linotype" w:cs="Palatino Linotype"/>
        </w:rPr>
      </w:pPr>
      <w:bookmarkStart w:id="4" w:name="_heading=h.3znysh7" w:colFirst="0" w:colLast="0"/>
      <w:bookmarkEnd w:id="4"/>
      <w:r w:rsidRPr="00660D26">
        <w:rPr>
          <w:rFonts w:ascii="Palatino Linotype" w:eastAsia="Palatino Linotype" w:hAnsi="Palatino Linotype" w:cs="Palatino Linotype"/>
        </w:rPr>
        <w:lastRenderedPageBreak/>
        <w:t xml:space="preserve">Por otra parte, se advierte que no se satisfizo en su totalidad el derecho de acceso el derecho de acceso a la información pública del ahora </w:t>
      </w:r>
      <w:r w:rsidRPr="00660D26">
        <w:rPr>
          <w:rFonts w:ascii="Palatino Linotype" w:eastAsia="Palatino Linotype" w:hAnsi="Palatino Linotype" w:cs="Palatino Linotype"/>
          <w:b/>
        </w:rPr>
        <w:t>Recurrente</w:t>
      </w:r>
      <w:r w:rsidRPr="00660D26">
        <w:rPr>
          <w:rFonts w:ascii="Palatino Linotype" w:eastAsia="Palatino Linotype" w:hAnsi="Palatino Linotype" w:cs="Palatino Linotype"/>
        </w:rPr>
        <w:t xml:space="preserve">, toda vez que se incumplió con el principio de exhaustividad, en virtud de que no se advierte una correcta búsqueda exhaustiva y razonable de la información solicitada por el Particular, lo anterior es así, en razón de que como se verá en las próximas líneas argumentativas, para otorgar mayor certeza jurídica al particular de que se realizaron las gestiones necesarias para obtener la información, dichos requerimientos debió turnarse a su vez a la </w:t>
      </w:r>
      <w:r w:rsidRPr="00660D26">
        <w:rPr>
          <w:rFonts w:ascii="Palatino Linotype" w:eastAsia="Palatino Linotype" w:hAnsi="Palatino Linotype" w:cs="Palatino Linotype"/>
          <w:b/>
        </w:rPr>
        <w:t>Dirección de Administración</w:t>
      </w:r>
      <w:r w:rsidRPr="00660D26">
        <w:rPr>
          <w:rFonts w:ascii="Palatino Linotype" w:eastAsia="Palatino Linotype" w:hAnsi="Palatino Linotype" w:cs="Palatino Linotype"/>
        </w:rPr>
        <w:t xml:space="preserve">, en ese sentido,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29039F94" w14:textId="77777777" w:rsidR="007111F4" w:rsidRPr="00660D26" w:rsidRDefault="00AC7BC0">
      <w:pPr>
        <w:spacing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0B0DAA8A" w14:textId="77777777" w:rsidR="007111F4" w:rsidRPr="00660D26" w:rsidRDefault="00AC7BC0">
      <w:pPr>
        <w:spacing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14:paraId="26542555" w14:textId="77777777" w:rsidR="007111F4" w:rsidRPr="00660D26" w:rsidRDefault="00AC7BC0">
      <w:pPr>
        <w:spacing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lastRenderedPageBreak/>
        <w:t xml:space="preserve">Excepcionalmente, el plazo referido podrá ampliarse por siete días hábiles más, cuando existan razones fundadas y motivadas, a través del Comité de Transparencia; </w:t>
      </w:r>
    </w:p>
    <w:p w14:paraId="05290660" w14:textId="77777777" w:rsidR="007111F4" w:rsidRPr="00660D26" w:rsidRDefault="00AC7BC0">
      <w:pPr>
        <w:spacing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11E631D9" w14:textId="77777777" w:rsidR="007111F4" w:rsidRPr="00660D26" w:rsidRDefault="00AC7BC0">
      <w:pPr>
        <w:spacing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4713024F" w14:textId="77777777" w:rsidR="007111F4" w:rsidRPr="00660D26" w:rsidRDefault="00AC7BC0">
      <w:pPr>
        <w:spacing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3F4C7E8B" w14:textId="77777777" w:rsidR="007111F4" w:rsidRPr="00660D26" w:rsidRDefault="00AC7BC0">
      <w:pP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Ahora bien, el Reglamento Orgánico Municipal del Ayuntamiento de Zinacantepec, señala que a la Dirección de Administración le compete el desarrollo de diversas atribuciones, de las cuales destacan las siguientes:</w:t>
      </w:r>
    </w:p>
    <w:p w14:paraId="749F7F46" w14:textId="77777777" w:rsidR="007111F4" w:rsidRPr="00660D26" w:rsidRDefault="00AC7BC0">
      <w:pPr>
        <w:spacing w:before="240" w:after="240"/>
        <w:ind w:left="567" w:right="90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lastRenderedPageBreak/>
        <w:t xml:space="preserve">“Artículo 52. La Dirección de Administración es la Unidad Administrativa encargada de brindar apoyo administrativo, técnico y humano, a los servidores públicos que conforman la Administración Pública Municipal, a fin de proporcionarles un espacio digno de trabajo y optimizar las funciones de cada Unidad Administrativa, en beneficio de la ciudadanía. </w:t>
      </w:r>
    </w:p>
    <w:p w14:paraId="25E28609" w14:textId="77777777" w:rsidR="007111F4" w:rsidRPr="00660D26" w:rsidRDefault="00AC7BC0">
      <w:pPr>
        <w:spacing w:before="240" w:after="240"/>
        <w:ind w:left="567" w:right="90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Artículo 53. Además de las previstas en las disposiciones normativas y administrativas en la materia, la Dirección de Administración tiene las siguientes funciones y atribuciones:</w:t>
      </w:r>
    </w:p>
    <w:p w14:paraId="7E3CC66E" w14:textId="77777777" w:rsidR="007111F4" w:rsidRPr="00660D26" w:rsidRDefault="00AC7BC0">
      <w:pPr>
        <w:spacing w:before="240" w:after="240"/>
        <w:ind w:left="567" w:right="90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w:t>
      </w:r>
    </w:p>
    <w:p w14:paraId="7C956EE1" w14:textId="77777777" w:rsidR="007111F4" w:rsidRPr="00660D26" w:rsidRDefault="00AC7BC0">
      <w:pPr>
        <w:spacing w:before="240" w:after="240"/>
        <w:ind w:left="567" w:right="90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u w:val="single"/>
        </w:rPr>
        <w:t xml:space="preserve">IX. Evaluar programas, procesos y procedimientos para la elaboración y pago de nómina;” </w:t>
      </w:r>
      <w:r w:rsidRPr="00660D26">
        <w:rPr>
          <w:rFonts w:ascii="Palatino Linotype" w:eastAsia="Palatino Linotype" w:hAnsi="Palatino Linotype" w:cs="Palatino Linotype"/>
          <w:i/>
          <w:sz w:val="22"/>
          <w:szCs w:val="22"/>
        </w:rPr>
        <w:t>(Énfasis añadido)</w:t>
      </w:r>
    </w:p>
    <w:p w14:paraId="0BCBB6EF" w14:textId="77777777" w:rsidR="007111F4" w:rsidRPr="00660D26" w:rsidRDefault="007111F4">
      <w:pPr>
        <w:spacing w:before="240" w:after="240"/>
        <w:ind w:left="567" w:right="901"/>
        <w:jc w:val="both"/>
        <w:rPr>
          <w:rFonts w:ascii="Palatino Linotype" w:eastAsia="Palatino Linotype" w:hAnsi="Palatino Linotype" w:cs="Palatino Linotype"/>
          <w:i/>
          <w:sz w:val="22"/>
          <w:szCs w:val="22"/>
        </w:rPr>
      </w:pPr>
    </w:p>
    <w:p w14:paraId="2135B8C8" w14:textId="77777777" w:rsidR="007111F4" w:rsidRPr="00660D26" w:rsidRDefault="00AC7BC0">
      <w:pPr>
        <w:spacing w:before="240" w:after="240" w:line="360" w:lineRule="auto"/>
        <w:ind w:right="49"/>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Acotado lo anterior, se advierte </w:t>
      </w:r>
      <w:proofErr w:type="gramStart"/>
      <w:r w:rsidRPr="00660D26">
        <w:rPr>
          <w:rFonts w:ascii="Palatino Linotype" w:eastAsia="Palatino Linotype" w:hAnsi="Palatino Linotype" w:cs="Palatino Linotype"/>
        </w:rPr>
        <w:t>que</w:t>
      </w:r>
      <w:proofErr w:type="gramEnd"/>
      <w:r w:rsidRPr="00660D26">
        <w:rPr>
          <w:rFonts w:ascii="Palatino Linotype" w:eastAsia="Palatino Linotype" w:hAnsi="Palatino Linotype" w:cs="Palatino Linotype"/>
        </w:rPr>
        <w:t xml:space="preserve"> en efecto, la Dirección de Administración es la unidad competente para poseer, generar y/o administrar la información correspondiente a la nómina, sin embargo, no pasa desapercibido para este Organismo Garante que el particular solicitó en específico a cuánto asciende mensualmente el sueldo de determinados servidores públicos, por lo que se estima que lo que requiere es un documento ad hoc para atender este punto de la solicitud. </w:t>
      </w:r>
    </w:p>
    <w:p w14:paraId="24FE8ED9" w14:textId="77777777" w:rsidR="007111F4" w:rsidRPr="00660D26" w:rsidRDefault="00AC7BC0">
      <w:pPr>
        <w:spacing w:before="240" w:after="240" w:line="360" w:lineRule="auto"/>
        <w:ind w:right="49"/>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En este sentido,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660D26">
        <w:rPr>
          <w:rFonts w:ascii="Palatino Linotype" w:eastAsia="Palatino Linotype" w:hAnsi="Palatino Linotype" w:cs="Palatino Linotype"/>
          <w:b/>
          <w:i/>
        </w:rPr>
        <w:t>ad hoc</w:t>
      </w:r>
      <w:r w:rsidRPr="00660D26">
        <w:rPr>
          <w:rFonts w:ascii="Palatino Linotype" w:eastAsia="Palatino Linotype" w:hAnsi="Palatino Linotype" w:cs="Palatino Linotype"/>
        </w:rPr>
        <w:t>, para satisfacer el derecho de acceso a la información pública, esto encuentra sustento en los artículos 12 y 24 de la Ley de Transparencia Local.</w:t>
      </w:r>
    </w:p>
    <w:p w14:paraId="54BAEB87" w14:textId="77777777" w:rsidR="007111F4" w:rsidRPr="00660D26" w:rsidRDefault="00AC7BC0">
      <w:pPr>
        <w:spacing w:before="240" w:after="240" w:line="360" w:lineRule="auto"/>
        <w:ind w:right="49"/>
        <w:jc w:val="both"/>
        <w:rPr>
          <w:rFonts w:ascii="Palatino Linotype" w:eastAsia="Palatino Linotype" w:hAnsi="Palatino Linotype" w:cs="Palatino Linotype"/>
        </w:rPr>
      </w:pPr>
      <w:r w:rsidRPr="00660D26">
        <w:rPr>
          <w:rFonts w:ascii="Palatino Linotype" w:eastAsia="Palatino Linotype" w:hAnsi="Palatino Linotype" w:cs="Palatino Linotype"/>
        </w:rPr>
        <w:lastRenderedPageBreak/>
        <w:t>Robustece lo anterior el Criterio 09/10, emitido por el Pleno del entonces Instituto Federal de Acceso a la Información y Protección de Datos (IFAI), ahora Instituto Nacional de Transparencia, Acceso a la Información y Protección de Datos Personales (INAI):</w:t>
      </w:r>
    </w:p>
    <w:p w14:paraId="21EA8BF0" w14:textId="77777777" w:rsidR="007111F4" w:rsidRPr="00660D26" w:rsidRDefault="00AC7BC0">
      <w:pPr>
        <w:spacing w:before="240" w:after="240" w:line="276" w:lineRule="auto"/>
        <w:ind w:left="567" w:right="900"/>
        <w:jc w:val="both"/>
        <w:rPr>
          <w:rFonts w:ascii="Palatino Linotype" w:eastAsia="Palatino Linotype" w:hAnsi="Palatino Linotype" w:cs="Palatino Linotype"/>
          <w:sz w:val="22"/>
          <w:szCs w:val="22"/>
        </w:rPr>
      </w:pPr>
      <w:r w:rsidRPr="00660D26">
        <w:rPr>
          <w:rFonts w:ascii="Palatino Linotype" w:eastAsia="Palatino Linotype" w:hAnsi="Palatino Linotype" w:cs="Palatino Linotype"/>
          <w:b/>
          <w:i/>
          <w:sz w:val="22"/>
          <w:szCs w:val="22"/>
        </w:rPr>
        <w:t>“Las dependencias y entidades no están obligadas a generar documentos ad hoc para responder una solicitud de acceso a la información</w:t>
      </w:r>
      <w:r w:rsidRPr="00660D26">
        <w:rPr>
          <w:rFonts w:ascii="Palatino Linotype" w:eastAsia="Palatino Linotype" w:hAnsi="Palatino Linotype" w:cs="Palatino Linotype"/>
          <w:i/>
          <w:sz w:val="22"/>
          <w:szCs w:val="22"/>
        </w:rPr>
        <w:t>.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3E072D43" w14:textId="77777777" w:rsidR="007111F4" w:rsidRPr="00660D26" w:rsidRDefault="00AC7BC0">
      <w:pPr>
        <w:spacing w:before="240" w:after="240" w:line="276" w:lineRule="auto"/>
        <w:ind w:left="567" w:right="900"/>
        <w:jc w:val="both"/>
        <w:rPr>
          <w:rFonts w:ascii="Palatino Linotype" w:eastAsia="Palatino Linotype" w:hAnsi="Palatino Linotype" w:cs="Palatino Linotype"/>
          <w:sz w:val="22"/>
          <w:szCs w:val="22"/>
        </w:rPr>
      </w:pPr>
      <w:r w:rsidRPr="00660D26">
        <w:rPr>
          <w:rFonts w:ascii="Palatino Linotype" w:eastAsia="Palatino Linotype" w:hAnsi="Palatino Linotype" w:cs="Palatino Linotype"/>
          <w:i/>
          <w:sz w:val="22"/>
          <w:szCs w:val="22"/>
        </w:rPr>
        <w:t>Expedientes:</w:t>
      </w:r>
    </w:p>
    <w:p w14:paraId="34602A39" w14:textId="77777777" w:rsidR="007111F4" w:rsidRPr="00660D26" w:rsidRDefault="00AC7BC0">
      <w:pPr>
        <w:spacing w:before="240" w:after="240" w:line="276" w:lineRule="auto"/>
        <w:ind w:left="567" w:right="900"/>
        <w:jc w:val="both"/>
        <w:rPr>
          <w:rFonts w:ascii="Palatino Linotype" w:eastAsia="Palatino Linotype" w:hAnsi="Palatino Linotype" w:cs="Palatino Linotype"/>
          <w:sz w:val="22"/>
          <w:szCs w:val="22"/>
        </w:rPr>
      </w:pPr>
      <w:r w:rsidRPr="00660D26">
        <w:rPr>
          <w:rFonts w:ascii="Palatino Linotype" w:eastAsia="Palatino Linotype" w:hAnsi="Palatino Linotype" w:cs="Palatino Linotype"/>
          <w:i/>
          <w:sz w:val="22"/>
          <w:szCs w:val="22"/>
        </w:rPr>
        <w:t>0438/08 Pemex Exploración y Producción – Alonso Lujambio Irazábal</w:t>
      </w:r>
    </w:p>
    <w:p w14:paraId="6840A01A" w14:textId="77777777" w:rsidR="007111F4" w:rsidRPr="00660D26" w:rsidRDefault="00AC7BC0">
      <w:pPr>
        <w:spacing w:before="240" w:after="240" w:line="276" w:lineRule="auto"/>
        <w:ind w:left="567" w:right="900"/>
        <w:jc w:val="both"/>
        <w:rPr>
          <w:rFonts w:ascii="Palatino Linotype" w:eastAsia="Palatino Linotype" w:hAnsi="Palatino Linotype" w:cs="Palatino Linotype"/>
          <w:sz w:val="22"/>
          <w:szCs w:val="22"/>
        </w:rPr>
      </w:pPr>
      <w:r w:rsidRPr="00660D26">
        <w:rPr>
          <w:rFonts w:ascii="Palatino Linotype" w:eastAsia="Palatino Linotype" w:hAnsi="Palatino Linotype" w:cs="Palatino Linotype"/>
          <w:i/>
          <w:sz w:val="22"/>
          <w:szCs w:val="22"/>
        </w:rPr>
        <w:t>1751/09 Laboratorios de Biológicos y Reactivos de México S.A. de C.V. –</w:t>
      </w:r>
    </w:p>
    <w:p w14:paraId="124AE5A8" w14:textId="77777777" w:rsidR="007111F4" w:rsidRPr="00660D26" w:rsidRDefault="00AC7BC0">
      <w:pPr>
        <w:spacing w:before="240" w:after="240" w:line="276" w:lineRule="auto"/>
        <w:ind w:left="567" w:right="49"/>
        <w:jc w:val="both"/>
        <w:rPr>
          <w:rFonts w:ascii="Palatino Linotype" w:eastAsia="Palatino Linotype" w:hAnsi="Palatino Linotype" w:cs="Palatino Linotype"/>
          <w:sz w:val="22"/>
          <w:szCs w:val="22"/>
        </w:rPr>
      </w:pPr>
      <w:r w:rsidRPr="00660D26">
        <w:rPr>
          <w:rFonts w:ascii="Palatino Linotype" w:eastAsia="Palatino Linotype" w:hAnsi="Palatino Linotype" w:cs="Palatino Linotype"/>
          <w:i/>
          <w:sz w:val="22"/>
          <w:szCs w:val="22"/>
        </w:rPr>
        <w:t xml:space="preserve">María </w:t>
      </w:r>
      <w:proofErr w:type="spellStart"/>
      <w:r w:rsidRPr="00660D26">
        <w:rPr>
          <w:rFonts w:ascii="Palatino Linotype" w:eastAsia="Palatino Linotype" w:hAnsi="Palatino Linotype" w:cs="Palatino Linotype"/>
          <w:i/>
          <w:sz w:val="22"/>
          <w:szCs w:val="22"/>
        </w:rPr>
        <w:t>Marván</w:t>
      </w:r>
      <w:proofErr w:type="spellEnd"/>
      <w:r w:rsidRPr="00660D26">
        <w:rPr>
          <w:rFonts w:ascii="Palatino Linotype" w:eastAsia="Palatino Linotype" w:hAnsi="Palatino Linotype" w:cs="Palatino Linotype"/>
          <w:i/>
          <w:sz w:val="22"/>
          <w:szCs w:val="22"/>
        </w:rPr>
        <w:t xml:space="preserve"> Laborde</w:t>
      </w:r>
    </w:p>
    <w:p w14:paraId="5E591A32" w14:textId="77777777" w:rsidR="007111F4" w:rsidRPr="00660D26" w:rsidRDefault="00AC7BC0">
      <w:pPr>
        <w:spacing w:before="240" w:after="240" w:line="276" w:lineRule="auto"/>
        <w:ind w:left="567" w:right="49"/>
        <w:jc w:val="both"/>
        <w:rPr>
          <w:rFonts w:ascii="Palatino Linotype" w:eastAsia="Palatino Linotype" w:hAnsi="Palatino Linotype" w:cs="Palatino Linotype"/>
          <w:sz w:val="22"/>
          <w:szCs w:val="22"/>
        </w:rPr>
      </w:pPr>
      <w:r w:rsidRPr="00660D26">
        <w:rPr>
          <w:rFonts w:ascii="Palatino Linotype" w:eastAsia="Palatino Linotype" w:hAnsi="Palatino Linotype" w:cs="Palatino Linotype"/>
          <w:i/>
          <w:sz w:val="22"/>
          <w:szCs w:val="22"/>
        </w:rPr>
        <w:t xml:space="preserve">2868/09 Consejo Nacional de Ciencia y Tecnología – Jacqueline </w:t>
      </w:r>
      <w:proofErr w:type="spellStart"/>
      <w:r w:rsidRPr="00660D26">
        <w:rPr>
          <w:rFonts w:ascii="Palatino Linotype" w:eastAsia="Palatino Linotype" w:hAnsi="Palatino Linotype" w:cs="Palatino Linotype"/>
          <w:i/>
          <w:sz w:val="22"/>
          <w:szCs w:val="22"/>
        </w:rPr>
        <w:t>Peschard</w:t>
      </w:r>
      <w:proofErr w:type="spellEnd"/>
    </w:p>
    <w:p w14:paraId="1B4EEAE6" w14:textId="77777777" w:rsidR="007111F4" w:rsidRPr="00660D26" w:rsidRDefault="00AC7BC0">
      <w:pPr>
        <w:spacing w:before="240" w:after="240" w:line="276" w:lineRule="auto"/>
        <w:ind w:left="567" w:right="49"/>
        <w:jc w:val="both"/>
        <w:rPr>
          <w:rFonts w:ascii="Palatino Linotype" w:eastAsia="Palatino Linotype" w:hAnsi="Palatino Linotype" w:cs="Palatino Linotype"/>
          <w:sz w:val="22"/>
          <w:szCs w:val="22"/>
        </w:rPr>
      </w:pPr>
      <w:r w:rsidRPr="00660D26">
        <w:rPr>
          <w:rFonts w:ascii="Palatino Linotype" w:eastAsia="Palatino Linotype" w:hAnsi="Palatino Linotype" w:cs="Palatino Linotype"/>
          <w:i/>
          <w:sz w:val="22"/>
          <w:szCs w:val="22"/>
        </w:rPr>
        <w:t>Mariscal</w:t>
      </w:r>
    </w:p>
    <w:p w14:paraId="3D964143" w14:textId="77777777" w:rsidR="007111F4" w:rsidRPr="00660D26" w:rsidRDefault="00AC7BC0">
      <w:pPr>
        <w:spacing w:before="240" w:after="240" w:line="276" w:lineRule="auto"/>
        <w:ind w:left="567" w:right="49"/>
        <w:jc w:val="both"/>
        <w:rPr>
          <w:rFonts w:ascii="Palatino Linotype" w:eastAsia="Palatino Linotype" w:hAnsi="Palatino Linotype" w:cs="Palatino Linotype"/>
          <w:sz w:val="22"/>
          <w:szCs w:val="22"/>
        </w:rPr>
      </w:pPr>
      <w:r w:rsidRPr="00660D26">
        <w:rPr>
          <w:rFonts w:ascii="Palatino Linotype" w:eastAsia="Palatino Linotype" w:hAnsi="Palatino Linotype" w:cs="Palatino Linotype"/>
          <w:i/>
          <w:sz w:val="22"/>
          <w:szCs w:val="22"/>
        </w:rPr>
        <w:t>5160/09 Secretaría de Hacienda y Crédito Público – Ángel Trinidad Zaldívar</w:t>
      </w:r>
    </w:p>
    <w:p w14:paraId="48527AA9" w14:textId="77777777" w:rsidR="007111F4" w:rsidRPr="00660D26" w:rsidRDefault="00AC7BC0">
      <w:pPr>
        <w:spacing w:before="240" w:after="240" w:line="276" w:lineRule="auto"/>
        <w:ind w:left="567" w:right="49"/>
        <w:jc w:val="both"/>
        <w:rPr>
          <w:rFonts w:ascii="Palatino Linotype" w:eastAsia="Palatino Linotype" w:hAnsi="Palatino Linotype" w:cs="Palatino Linotype"/>
          <w:sz w:val="22"/>
          <w:szCs w:val="22"/>
        </w:rPr>
      </w:pPr>
      <w:r w:rsidRPr="00660D26">
        <w:rPr>
          <w:rFonts w:ascii="Palatino Linotype" w:eastAsia="Palatino Linotype" w:hAnsi="Palatino Linotype" w:cs="Palatino Linotype"/>
          <w:i/>
          <w:sz w:val="22"/>
          <w:szCs w:val="22"/>
        </w:rPr>
        <w:t xml:space="preserve">0304/10 Instituto Nacional de Cancerología – Jacqueline </w:t>
      </w:r>
      <w:proofErr w:type="spellStart"/>
      <w:r w:rsidRPr="00660D26">
        <w:rPr>
          <w:rFonts w:ascii="Palatino Linotype" w:eastAsia="Palatino Linotype" w:hAnsi="Palatino Linotype" w:cs="Palatino Linotype"/>
          <w:i/>
          <w:sz w:val="22"/>
          <w:szCs w:val="22"/>
        </w:rPr>
        <w:t>Peschard</w:t>
      </w:r>
      <w:proofErr w:type="spellEnd"/>
      <w:r w:rsidRPr="00660D26">
        <w:rPr>
          <w:rFonts w:ascii="Palatino Linotype" w:eastAsia="Palatino Linotype" w:hAnsi="Palatino Linotype" w:cs="Palatino Linotype"/>
          <w:i/>
          <w:sz w:val="22"/>
          <w:szCs w:val="22"/>
        </w:rPr>
        <w:t xml:space="preserve"> Mariscal”</w:t>
      </w:r>
    </w:p>
    <w:p w14:paraId="1F387EA3" w14:textId="77777777" w:rsidR="007111F4" w:rsidRPr="00660D26" w:rsidRDefault="00AC7BC0">
      <w:pP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En ese sentido, el documento de manera enunciativa más no limitada, en donde figuraría la relación de los nombres, percepciones ordinarias y extraordinarias, y bonificaciones y gratificaciones, sería la nómina; razón que nos lleva a precisar que </w:t>
      </w:r>
      <w:r w:rsidRPr="00660D26">
        <w:rPr>
          <w:rFonts w:ascii="Palatino Linotype" w:eastAsia="Palatino Linotype" w:hAnsi="Palatino Linotype" w:cs="Palatino Linotype"/>
        </w:rPr>
        <w:lastRenderedPageBreak/>
        <w:t>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555EF381" w14:textId="77777777" w:rsidR="007111F4" w:rsidRPr="00660D26" w:rsidRDefault="00AC7BC0">
      <w:pPr>
        <w:spacing w:before="240" w:line="259" w:lineRule="auto"/>
        <w:ind w:left="851" w:right="85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“NÓMINA Listado general de los trabajadores de una institución, en el cual se asientan las percepciones brutas, deducciones y alcance neto</w:t>
      </w:r>
      <w:r w:rsidRPr="00660D26">
        <w:rPr>
          <w:rFonts w:ascii="Palatino Linotype" w:eastAsia="Palatino Linotype" w:hAnsi="Palatino Linotype" w:cs="Palatino Linotype"/>
          <w:i/>
          <w:sz w:val="22"/>
          <w:szCs w:val="22"/>
        </w:rPr>
        <w:t xml:space="preserve"> de las mismas; la nómina es utilizada para</w:t>
      </w:r>
      <w:r w:rsidRPr="00660D26">
        <w:rPr>
          <w:rFonts w:ascii="Palatino Linotype" w:eastAsia="Palatino Linotype" w:hAnsi="Palatino Linotype" w:cs="Palatino Linotype"/>
          <w:b/>
          <w:i/>
          <w:sz w:val="22"/>
          <w:szCs w:val="22"/>
        </w:rPr>
        <w:t xml:space="preserve"> </w:t>
      </w:r>
      <w:r w:rsidRPr="00660D26">
        <w:rPr>
          <w:rFonts w:ascii="Palatino Linotype" w:eastAsia="Palatino Linotype" w:hAnsi="Palatino Linotype" w:cs="Palatino Linotype"/>
          <w:i/>
          <w:sz w:val="22"/>
          <w:szCs w:val="22"/>
        </w:rPr>
        <w:t>efectuar los pagos periódicos (semanales, quincenales o</w:t>
      </w:r>
      <w:r w:rsidRPr="00660D26">
        <w:rPr>
          <w:rFonts w:ascii="Palatino Linotype" w:eastAsia="Palatino Linotype" w:hAnsi="Palatino Linotype" w:cs="Palatino Linotype"/>
          <w:b/>
          <w:i/>
          <w:sz w:val="22"/>
          <w:szCs w:val="22"/>
        </w:rPr>
        <w:t xml:space="preserve"> </w:t>
      </w:r>
      <w:r w:rsidRPr="00660D26">
        <w:rPr>
          <w:rFonts w:ascii="Palatino Linotype" w:eastAsia="Palatino Linotype" w:hAnsi="Palatino Linotype" w:cs="Palatino Linotype"/>
          <w:i/>
          <w:sz w:val="22"/>
          <w:szCs w:val="22"/>
        </w:rPr>
        <w:t>mensuales) a los trabajadores por concepto de sueldos y</w:t>
      </w:r>
      <w:r w:rsidRPr="00660D26">
        <w:rPr>
          <w:rFonts w:ascii="Palatino Linotype" w:eastAsia="Palatino Linotype" w:hAnsi="Palatino Linotype" w:cs="Palatino Linotype"/>
          <w:b/>
          <w:i/>
          <w:sz w:val="22"/>
          <w:szCs w:val="22"/>
        </w:rPr>
        <w:t xml:space="preserve"> </w:t>
      </w:r>
      <w:r w:rsidRPr="00660D26">
        <w:rPr>
          <w:rFonts w:ascii="Palatino Linotype" w:eastAsia="Palatino Linotype" w:hAnsi="Palatino Linotype" w:cs="Palatino Linotype"/>
          <w:i/>
          <w:sz w:val="22"/>
          <w:szCs w:val="22"/>
        </w:rPr>
        <w:t>salarios</w:t>
      </w:r>
      <w:proofErr w:type="gramStart"/>
      <w:r w:rsidRPr="00660D26">
        <w:rPr>
          <w:rFonts w:ascii="Palatino Linotype" w:eastAsia="Palatino Linotype" w:hAnsi="Palatino Linotype" w:cs="Palatino Linotype"/>
          <w:i/>
          <w:sz w:val="22"/>
          <w:szCs w:val="22"/>
        </w:rPr>
        <w:t>.”(</w:t>
      </w:r>
      <w:proofErr w:type="gramEnd"/>
      <w:r w:rsidRPr="00660D26">
        <w:rPr>
          <w:rFonts w:ascii="Palatino Linotype" w:eastAsia="Palatino Linotype" w:hAnsi="Palatino Linotype" w:cs="Palatino Linotype"/>
          <w:i/>
          <w:sz w:val="22"/>
          <w:szCs w:val="22"/>
        </w:rPr>
        <w:t>Sic)</w:t>
      </w:r>
    </w:p>
    <w:p w14:paraId="36B06FDC" w14:textId="77777777" w:rsidR="007111F4" w:rsidRPr="00660D26" w:rsidRDefault="007111F4">
      <w:pPr>
        <w:spacing w:line="360" w:lineRule="auto"/>
        <w:jc w:val="both"/>
        <w:rPr>
          <w:rFonts w:ascii="Palatino Linotype" w:eastAsia="Palatino Linotype" w:hAnsi="Palatino Linotype" w:cs="Palatino Linotype"/>
        </w:rPr>
      </w:pPr>
    </w:p>
    <w:p w14:paraId="29C01627" w14:textId="77777777" w:rsidR="007111F4" w:rsidRPr="00660D26" w:rsidRDefault="00AC7BC0">
      <w:pPr>
        <w:spacing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Sobre la nómina, conviene a traer lo establecido por el artículo 804, fracción II, de la Ley Federal de Trabajo, el cual a la letra establece:  </w:t>
      </w:r>
    </w:p>
    <w:p w14:paraId="491E97BB" w14:textId="77777777" w:rsidR="007111F4" w:rsidRPr="00660D26" w:rsidRDefault="007111F4">
      <w:pPr>
        <w:spacing w:line="360" w:lineRule="auto"/>
        <w:jc w:val="both"/>
        <w:rPr>
          <w:rFonts w:ascii="Palatino Linotype" w:eastAsia="Palatino Linotype" w:hAnsi="Palatino Linotype" w:cs="Palatino Linotype"/>
        </w:rPr>
      </w:pPr>
    </w:p>
    <w:p w14:paraId="35AFB84D" w14:textId="77777777" w:rsidR="007111F4" w:rsidRPr="00660D26" w:rsidRDefault="00AC7BC0">
      <w:pPr>
        <w:spacing w:after="160" w:line="259" w:lineRule="auto"/>
        <w:ind w:left="851" w:right="85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w:t>
      </w:r>
      <w:r w:rsidRPr="00660D26">
        <w:rPr>
          <w:rFonts w:ascii="Palatino Linotype" w:eastAsia="Palatino Linotype" w:hAnsi="Palatino Linotype" w:cs="Palatino Linotype"/>
          <w:b/>
          <w:i/>
          <w:sz w:val="22"/>
          <w:szCs w:val="22"/>
        </w:rPr>
        <w:t>Artículo 804.-</w:t>
      </w:r>
      <w:r w:rsidRPr="00660D26">
        <w:rPr>
          <w:rFonts w:ascii="Palatino Linotype" w:eastAsia="Palatino Linotype" w:hAnsi="Palatino Linotype" w:cs="Palatino Linotype"/>
          <w:i/>
          <w:sz w:val="22"/>
          <w:szCs w:val="22"/>
        </w:rPr>
        <w:t xml:space="preserve"> </w:t>
      </w:r>
      <w:r w:rsidRPr="00660D26">
        <w:rPr>
          <w:rFonts w:ascii="Palatino Linotype" w:eastAsia="Palatino Linotype" w:hAnsi="Palatino Linotype" w:cs="Palatino Linotype"/>
          <w:b/>
          <w:i/>
          <w:sz w:val="22"/>
          <w:szCs w:val="22"/>
        </w:rPr>
        <w:t>El patrón tiene obligación de conservar y exhibir en juicio los documentos que a continuación se precisan</w:t>
      </w:r>
      <w:r w:rsidRPr="00660D26">
        <w:rPr>
          <w:rFonts w:ascii="Palatino Linotype" w:eastAsia="Palatino Linotype" w:hAnsi="Palatino Linotype" w:cs="Palatino Linotype"/>
          <w:i/>
          <w:sz w:val="22"/>
          <w:szCs w:val="22"/>
        </w:rPr>
        <w:t>:</w:t>
      </w:r>
    </w:p>
    <w:p w14:paraId="313E33DF" w14:textId="77777777" w:rsidR="007111F4" w:rsidRPr="00660D26" w:rsidRDefault="00AC7BC0">
      <w:pPr>
        <w:spacing w:after="160" w:line="259" w:lineRule="auto"/>
        <w:ind w:left="851" w:right="85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II.</w:t>
      </w:r>
      <w:r w:rsidRPr="00660D26">
        <w:rPr>
          <w:rFonts w:ascii="Palatino Linotype" w:eastAsia="Palatino Linotype" w:hAnsi="Palatino Linotype" w:cs="Palatino Linotype"/>
          <w:i/>
          <w:sz w:val="22"/>
          <w:szCs w:val="22"/>
        </w:rPr>
        <w:t xml:space="preserve"> </w:t>
      </w:r>
      <w:r w:rsidRPr="00660D26">
        <w:rPr>
          <w:rFonts w:ascii="Palatino Linotype" w:eastAsia="Palatino Linotype" w:hAnsi="Palatino Linotype" w:cs="Palatino Linotype"/>
          <w:b/>
          <w:i/>
          <w:sz w:val="22"/>
          <w:szCs w:val="22"/>
        </w:rPr>
        <w:t>Listas de raya o nómina de personal</w:t>
      </w:r>
      <w:r w:rsidRPr="00660D26">
        <w:rPr>
          <w:rFonts w:ascii="Palatino Linotype" w:eastAsia="Palatino Linotype" w:hAnsi="Palatino Linotype" w:cs="Palatino Linotype"/>
          <w:i/>
          <w:sz w:val="22"/>
          <w:szCs w:val="22"/>
        </w:rPr>
        <w:t xml:space="preserve">, cuando se lleven en el centro de trabajo; o recibos de pagos de salarios; </w:t>
      </w:r>
    </w:p>
    <w:p w14:paraId="3A58B9F2" w14:textId="77777777" w:rsidR="007111F4" w:rsidRPr="00660D26" w:rsidRDefault="00AC7BC0">
      <w:pPr>
        <w:spacing w:after="160" w:line="259" w:lineRule="auto"/>
        <w:ind w:left="851" w:right="85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w:t>
      </w:r>
    </w:p>
    <w:p w14:paraId="78E23AC6" w14:textId="77777777" w:rsidR="007111F4" w:rsidRPr="00660D26" w:rsidRDefault="00AC7BC0">
      <w:pPr>
        <w:spacing w:after="160" w:line="259" w:lineRule="auto"/>
        <w:ind w:left="851" w:right="85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w:t>
      </w:r>
      <w:r w:rsidRPr="00660D26">
        <w:rPr>
          <w:rFonts w:ascii="Palatino Linotype" w:eastAsia="Palatino Linotype" w:hAnsi="Palatino Linotype" w:cs="Palatino Linotype"/>
          <w:b/>
          <w:i/>
          <w:sz w:val="22"/>
          <w:szCs w:val="22"/>
        </w:rPr>
        <w:t xml:space="preserve">los señalados en las fracciones II, III y IV, durante el último año y un año después de que se extinga la relación </w:t>
      </w:r>
      <w:r w:rsidRPr="00660D26">
        <w:rPr>
          <w:rFonts w:ascii="Palatino Linotype" w:eastAsia="Palatino Linotype" w:hAnsi="Palatino Linotype" w:cs="Palatino Linotype"/>
          <w:b/>
          <w:i/>
          <w:sz w:val="22"/>
          <w:szCs w:val="22"/>
        </w:rPr>
        <w:lastRenderedPageBreak/>
        <w:t>laboral</w:t>
      </w:r>
      <w:r w:rsidRPr="00660D26">
        <w:rPr>
          <w:rFonts w:ascii="Palatino Linotype" w:eastAsia="Palatino Linotype" w:hAnsi="Palatino Linotype" w:cs="Palatino Linotype"/>
          <w:i/>
          <w:sz w:val="22"/>
          <w:szCs w:val="22"/>
        </w:rPr>
        <w:t>; y los mencionados en la fracción V, conforme lo señalen las Leyes que los rijan.” (Sic)</w:t>
      </w:r>
    </w:p>
    <w:p w14:paraId="19F5B12C" w14:textId="77777777" w:rsidR="007111F4" w:rsidRPr="00660D26" w:rsidRDefault="00AC7BC0">
      <w:pPr>
        <w:spacing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019AA68D" w14:textId="77777777" w:rsidR="007111F4" w:rsidRPr="00660D26" w:rsidRDefault="00AC7BC0">
      <w:pPr>
        <w:spacing w:before="240" w:after="240" w:line="360" w:lineRule="auto"/>
        <w:ind w:right="49"/>
        <w:jc w:val="both"/>
        <w:rPr>
          <w:rFonts w:ascii="Palatino Linotype" w:eastAsia="Palatino Linotype" w:hAnsi="Palatino Linotype" w:cs="Palatino Linotype"/>
        </w:rPr>
      </w:pPr>
      <w:r w:rsidRPr="00660D26">
        <w:rPr>
          <w:rFonts w:ascii="Palatino Linotype" w:eastAsia="Palatino Linotype" w:hAnsi="Palatino Linotype" w:cs="Palatino Linotype"/>
        </w:rPr>
        <w:t>En ese contexto, tratándose de servidores públicos de los Municipios la Ley del Trabajo de los Servidores Públicos del Estado y Municipios, en su artículo 220-K, establece lo siguiente:</w:t>
      </w:r>
    </w:p>
    <w:p w14:paraId="24F4203A" w14:textId="77777777" w:rsidR="007111F4" w:rsidRPr="00660D26" w:rsidRDefault="00AC7BC0">
      <w:pPr>
        <w:tabs>
          <w:tab w:val="left" w:pos="9072"/>
        </w:tabs>
        <w:spacing w:before="240" w:after="160" w:line="259" w:lineRule="auto"/>
        <w:ind w:left="851" w:right="85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“ARTÍCULO 220 K.-</w:t>
      </w:r>
      <w:r w:rsidRPr="00660D26">
        <w:rPr>
          <w:rFonts w:ascii="Palatino Linotype" w:eastAsia="Palatino Linotype" w:hAnsi="Palatino Linotype" w:cs="Palatino Linotype"/>
          <w:i/>
          <w:sz w:val="22"/>
          <w:szCs w:val="22"/>
        </w:rPr>
        <w:t xml:space="preserve"> La </w:t>
      </w:r>
      <w:r w:rsidRPr="00660D26">
        <w:rPr>
          <w:rFonts w:ascii="Palatino Linotype" w:eastAsia="Palatino Linotype" w:hAnsi="Palatino Linotype" w:cs="Palatino Linotype"/>
          <w:b/>
          <w:i/>
          <w:sz w:val="22"/>
          <w:szCs w:val="22"/>
        </w:rPr>
        <w:t>institución o dependencia pública tiene la obligación de conservar y exhibir en el proceso los documentos que a continuación</w:t>
      </w:r>
      <w:r w:rsidRPr="00660D26">
        <w:rPr>
          <w:rFonts w:ascii="Palatino Linotype" w:eastAsia="Palatino Linotype" w:hAnsi="Palatino Linotype" w:cs="Palatino Linotype"/>
          <w:i/>
          <w:sz w:val="22"/>
          <w:szCs w:val="22"/>
        </w:rPr>
        <w:t xml:space="preserve"> </w:t>
      </w:r>
      <w:r w:rsidRPr="00660D26">
        <w:rPr>
          <w:rFonts w:ascii="Palatino Linotype" w:eastAsia="Palatino Linotype" w:hAnsi="Palatino Linotype" w:cs="Palatino Linotype"/>
          <w:b/>
          <w:i/>
          <w:sz w:val="22"/>
          <w:szCs w:val="22"/>
        </w:rPr>
        <w:t>se precisan</w:t>
      </w:r>
      <w:r w:rsidRPr="00660D26">
        <w:rPr>
          <w:rFonts w:ascii="Palatino Linotype" w:eastAsia="Palatino Linotype" w:hAnsi="Palatino Linotype" w:cs="Palatino Linotype"/>
          <w:i/>
          <w:sz w:val="22"/>
          <w:szCs w:val="22"/>
        </w:rPr>
        <w:t>:</w:t>
      </w:r>
    </w:p>
    <w:p w14:paraId="448522F8" w14:textId="77777777" w:rsidR="007111F4" w:rsidRPr="00660D26" w:rsidRDefault="00AC7BC0">
      <w:pPr>
        <w:tabs>
          <w:tab w:val="left" w:pos="9072"/>
        </w:tabs>
        <w:spacing w:after="160" w:line="259" w:lineRule="auto"/>
        <w:ind w:left="851" w:right="85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w:t>
      </w:r>
    </w:p>
    <w:p w14:paraId="429B5787" w14:textId="77777777" w:rsidR="007111F4" w:rsidRPr="00660D26" w:rsidRDefault="00AC7BC0">
      <w:pPr>
        <w:tabs>
          <w:tab w:val="left" w:pos="9072"/>
        </w:tabs>
        <w:spacing w:after="160" w:line="259" w:lineRule="auto"/>
        <w:ind w:left="851" w:right="851"/>
        <w:jc w:val="both"/>
        <w:rPr>
          <w:rFonts w:ascii="Palatino Linotype" w:eastAsia="Palatino Linotype" w:hAnsi="Palatino Linotype" w:cs="Palatino Linotype"/>
          <w:b/>
          <w:i/>
          <w:sz w:val="22"/>
          <w:szCs w:val="22"/>
        </w:rPr>
      </w:pPr>
      <w:r w:rsidRPr="00660D26">
        <w:rPr>
          <w:rFonts w:ascii="Palatino Linotype" w:eastAsia="Palatino Linotype" w:hAnsi="Palatino Linotype" w:cs="Palatino Linotype"/>
          <w:i/>
          <w:sz w:val="22"/>
          <w:szCs w:val="22"/>
        </w:rPr>
        <w:t xml:space="preserve">II. </w:t>
      </w:r>
      <w:r w:rsidRPr="00660D26">
        <w:rPr>
          <w:rFonts w:ascii="Palatino Linotype" w:eastAsia="Palatino Linotype" w:hAnsi="Palatino Linotype" w:cs="Palatino Linotype"/>
          <w:b/>
          <w:i/>
          <w:sz w:val="22"/>
          <w:szCs w:val="22"/>
        </w:rPr>
        <w:t>Recibos de pagos de salarios o</w:t>
      </w:r>
      <w:r w:rsidRPr="00660D26">
        <w:rPr>
          <w:rFonts w:ascii="Palatino Linotype" w:eastAsia="Palatino Linotype" w:hAnsi="Palatino Linotype" w:cs="Palatino Linotype"/>
          <w:i/>
          <w:sz w:val="22"/>
          <w:szCs w:val="22"/>
        </w:rPr>
        <w:t xml:space="preserve"> </w:t>
      </w:r>
      <w:r w:rsidRPr="00660D26">
        <w:rPr>
          <w:rFonts w:ascii="Palatino Linotype" w:eastAsia="Palatino Linotype" w:hAnsi="Palatino Linotype" w:cs="Palatino Linotype"/>
          <w:b/>
          <w:i/>
          <w:sz w:val="22"/>
          <w:szCs w:val="22"/>
        </w:rPr>
        <w:t>las constancias documentales del pago de salario</w:t>
      </w:r>
      <w:r w:rsidRPr="00660D26">
        <w:rPr>
          <w:rFonts w:ascii="Palatino Linotype" w:eastAsia="Palatino Linotype" w:hAnsi="Palatino Linotype" w:cs="Palatino Linotype"/>
          <w:i/>
          <w:sz w:val="22"/>
          <w:szCs w:val="22"/>
        </w:rPr>
        <w:t xml:space="preserve"> </w:t>
      </w:r>
      <w:r w:rsidRPr="00660D26">
        <w:rPr>
          <w:rFonts w:ascii="Palatino Linotype" w:eastAsia="Palatino Linotype" w:hAnsi="Palatino Linotype" w:cs="Palatino Linotype"/>
          <w:b/>
          <w:i/>
          <w:sz w:val="22"/>
          <w:szCs w:val="22"/>
        </w:rPr>
        <w:t>cuando sea por depósito o mediante información electrónica;</w:t>
      </w:r>
    </w:p>
    <w:p w14:paraId="5C79A684" w14:textId="77777777" w:rsidR="007111F4" w:rsidRPr="00660D26" w:rsidRDefault="00AC7BC0">
      <w:pPr>
        <w:tabs>
          <w:tab w:val="left" w:pos="9072"/>
        </w:tabs>
        <w:spacing w:after="160" w:line="259" w:lineRule="auto"/>
        <w:ind w:left="851" w:right="85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w:t>
      </w:r>
    </w:p>
    <w:p w14:paraId="41F5F2F0" w14:textId="77777777" w:rsidR="007111F4" w:rsidRPr="00660D26" w:rsidRDefault="00AC7BC0">
      <w:pPr>
        <w:tabs>
          <w:tab w:val="left" w:pos="9072"/>
        </w:tabs>
        <w:spacing w:after="160" w:line="259" w:lineRule="auto"/>
        <w:ind w:left="851" w:right="85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1375CAFD" w14:textId="77777777" w:rsidR="007111F4" w:rsidRPr="00660D26" w:rsidRDefault="00AC7BC0">
      <w:pPr>
        <w:tabs>
          <w:tab w:val="left" w:pos="9072"/>
        </w:tabs>
        <w:spacing w:after="160" w:line="259" w:lineRule="auto"/>
        <w:ind w:left="851" w:right="85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28F911AC" w14:textId="77777777" w:rsidR="007111F4" w:rsidRPr="00660D26" w:rsidRDefault="007111F4">
      <w:pPr>
        <w:tabs>
          <w:tab w:val="left" w:pos="9072"/>
        </w:tabs>
        <w:spacing w:after="160" w:line="259" w:lineRule="auto"/>
        <w:ind w:left="851" w:right="851"/>
        <w:jc w:val="both"/>
        <w:rPr>
          <w:rFonts w:ascii="Palatino Linotype" w:eastAsia="Palatino Linotype" w:hAnsi="Palatino Linotype" w:cs="Palatino Linotype"/>
          <w:i/>
          <w:sz w:val="22"/>
          <w:szCs w:val="22"/>
        </w:rPr>
      </w:pPr>
    </w:p>
    <w:p w14:paraId="7627AB14" w14:textId="77777777" w:rsidR="007111F4" w:rsidRPr="00660D26" w:rsidRDefault="00AC7BC0">
      <w:pPr>
        <w:spacing w:after="160" w:line="360" w:lineRule="auto"/>
        <w:ind w:right="51"/>
        <w:jc w:val="both"/>
        <w:rPr>
          <w:rFonts w:ascii="Palatino Linotype" w:eastAsia="Palatino Linotype" w:hAnsi="Palatino Linotype" w:cs="Palatino Linotype"/>
        </w:rPr>
      </w:pPr>
      <w:r w:rsidRPr="00660D26">
        <w:rPr>
          <w:rFonts w:ascii="Palatino Linotype" w:eastAsia="Palatino Linotype" w:hAnsi="Palatino Linotype" w:cs="Palatino Linotype"/>
        </w:rPr>
        <w:lastRenderedPageBreak/>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6ADB15EC" w14:textId="77777777" w:rsidR="007111F4" w:rsidRPr="00660D26" w:rsidRDefault="007111F4">
      <w:pPr>
        <w:spacing w:line="360" w:lineRule="auto"/>
        <w:ind w:right="51"/>
        <w:jc w:val="both"/>
        <w:rPr>
          <w:rFonts w:ascii="Palatino Linotype" w:eastAsia="Palatino Linotype" w:hAnsi="Palatino Linotype" w:cs="Palatino Linotype"/>
        </w:rPr>
      </w:pPr>
    </w:p>
    <w:p w14:paraId="71E50215" w14:textId="77777777" w:rsidR="007111F4" w:rsidRPr="00660D26" w:rsidRDefault="00AC7BC0">
      <w:pPr>
        <w:tabs>
          <w:tab w:val="right" w:pos="8505"/>
        </w:tabs>
        <w:spacing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conforman el Estado de México, entre ellos el </w:t>
      </w:r>
      <w:r w:rsidRPr="00660D26">
        <w:rPr>
          <w:rFonts w:ascii="Palatino Linotype" w:eastAsia="Palatino Linotype" w:hAnsi="Palatino Linotype" w:cs="Palatino Linotype"/>
          <w:b/>
        </w:rPr>
        <w:t>Sujeto Obligado</w:t>
      </w:r>
      <w:r w:rsidRPr="00660D26">
        <w:rPr>
          <w:rFonts w:ascii="Palatino Linotype" w:eastAsia="Palatino Linotype" w:hAnsi="Palatino Linotype" w:cs="Palatino Linotype"/>
        </w:rPr>
        <w:t>,</w:t>
      </w:r>
      <w:r w:rsidRPr="00660D26">
        <w:rPr>
          <w:rFonts w:ascii="Calibri" w:eastAsia="Calibri" w:hAnsi="Calibri" w:cs="Calibri"/>
        </w:rPr>
        <w:t xml:space="preserve"> </w:t>
      </w:r>
      <w:r w:rsidRPr="00660D26">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14:paraId="798DC980" w14:textId="77777777" w:rsidR="007111F4" w:rsidRPr="00660D26" w:rsidRDefault="007111F4">
      <w:pPr>
        <w:tabs>
          <w:tab w:val="right" w:pos="8505"/>
        </w:tabs>
        <w:spacing w:line="360" w:lineRule="auto"/>
        <w:jc w:val="both"/>
        <w:rPr>
          <w:rFonts w:ascii="Calibri" w:eastAsia="Calibri" w:hAnsi="Calibri" w:cs="Calibri"/>
        </w:rPr>
      </w:pPr>
    </w:p>
    <w:p w14:paraId="4F7826AA" w14:textId="77777777" w:rsidR="007111F4" w:rsidRPr="00660D26" w:rsidRDefault="00AC7BC0">
      <w:pPr>
        <w:spacing w:after="160" w:line="259" w:lineRule="auto"/>
        <w:ind w:left="567" w:right="85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 xml:space="preserve">“Artículo 4. </w:t>
      </w:r>
      <w:r w:rsidRPr="00660D26">
        <w:rPr>
          <w:rFonts w:ascii="Palatino Linotype" w:eastAsia="Palatino Linotype" w:hAnsi="Palatino Linotype" w:cs="Palatino Linotype"/>
          <w:i/>
          <w:sz w:val="22"/>
          <w:szCs w:val="22"/>
        </w:rPr>
        <w:t>Son sujetos de fiscalización:</w:t>
      </w:r>
    </w:p>
    <w:p w14:paraId="4F7028A4" w14:textId="77777777" w:rsidR="007111F4" w:rsidRPr="00660D26" w:rsidRDefault="00AC7BC0">
      <w:pPr>
        <w:spacing w:after="160" w:line="259" w:lineRule="auto"/>
        <w:ind w:left="567" w:right="851"/>
        <w:jc w:val="both"/>
        <w:rPr>
          <w:rFonts w:ascii="Calibri" w:eastAsia="Calibri" w:hAnsi="Calibri" w:cs="Calibri"/>
          <w:i/>
          <w:sz w:val="22"/>
          <w:szCs w:val="22"/>
        </w:rPr>
      </w:pPr>
      <w:r w:rsidRPr="00660D26">
        <w:rPr>
          <w:rFonts w:ascii="Palatino Linotype" w:eastAsia="Palatino Linotype" w:hAnsi="Palatino Linotype" w:cs="Palatino Linotype"/>
          <w:i/>
          <w:sz w:val="22"/>
          <w:szCs w:val="22"/>
        </w:rPr>
        <w:t>…</w:t>
      </w:r>
    </w:p>
    <w:p w14:paraId="1CD3F01A" w14:textId="77777777" w:rsidR="007111F4" w:rsidRPr="00660D26" w:rsidRDefault="00AC7BC0">
      <w:pPr>
        <w:numPr>
          <w:ilvl w:val="0"/>
          <w:numId w:val="5"/>
        </w:numPr>
        <w:pBdr>
          <w:top w:val="nil"/>
          <w:left w:val="nil"/>
          <w:bottom w:val="nil"/>
          <w:right w:val="nil"/>
          <w:between w:val="nil"/>
        </w:pBdr>
        <w:spacing w:before="240" w:after="160" w:line="259" w:lineRule="auto"/>
        <w:ind w:left="567" w:right="851" w:hanging="14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Los municipios del Estado de México…” (Sic)</w:t>
      </w:r>
    </w:p>
    <w:p w14:paraId="09AEC4BB" w14:textId="77777777" w:rsidR="007111F4" w:rsidRPr="00660D26" w:rsidRDefault="00AC7BC0">
      <w:pPr>
        <w:spacing w:after="160" w:line="360" w:lineRule="auto"/>
        <w:ind w:right="49"/>
        <w:jc w:val="both"/>
        <w:rPr>
          <w:rFonts w:ascii="Palatino Linotype" w:eastAsia="Palatino Linotype" w:hAnsi="Palatino Linotype" w:cs="Palatino Linotype"/>
        </w:rPr>
      </w:pPr>
      <w:r w:rsidRPr="00660D26">
        <w:rPr>
          <w:rFonts w:ascii="Palatino Linotype" w:eastAsia="Palatino Linotype" w:hAnsi="Palatino Linotype" w:cs="Palatino Linotype"/>
        </w:rPr>
        <w:t>Asimismo, el ordenamiento legal referido señala en su artículo 8, fracción XI, que el Órgano Superior de Fiscalización del Estado de México, tiene como una de sus atribuciones el de emitir los Lineamientos para la Integración y Entrega de los Informes Trimestrales Municipales del Ejercicio Fiscal 2023, como así se advierte a continuación:</w:t>
      </w:r>
    </w:p>
    <w:p w14:paraId="10BDDEA7" w14:textId="77777777" w:rsidR="007111F4" w:rsidRPr="00660D26" w:rsidRDefault="00AC7BC0">
      <w:pPr>
        <w:spacing w:after="160" w:line="259" w:lineRule="auto"/>
        <w:ind w:left="851" w:right="851"/>
        <w:jc w:val="both"/>
        <w:rPr>
          <w:rFonts w:ascii="Calibri" w:eastAsia="Calibri" w:hAnsi="Calibri" w:cs="Calibri"/>
          <w:i/>
          <w:sz w:val="22"/>
          <w:szCs w:val="22"/>
        </w:rPr>
      </w:pPr>
      <w:r w:rsidRPr="00660D26">
        <w:rPr>
          <w:rFonts w:ascii="Palatino Linotype" w:eastAsia="Palatino Linotype" w:hAnsi="Palatino Linotype" w:cs="Palatino Linotype"/>
          <w:b/>
          <w:i/>
          <w:sz w:val="22"/>
          <w:szCs w:val="22"/>
        </w:rPr>
        <w:t xml:space="preserve">“Artículo 8. </w:t>
      </w:r>
      <w:r w:rsidRPr="00660D26">
        <w:rPr>
          <w:rFonts w:ascii="Palatino Linotype" w:eastAsia="Palatino Linotype" w:hAnsi="Palatino Linotype" w:cs="Palatino Linotype"/>
          <w:i/>
          <w:sz w:val="22"/>
          <w:szCs w:val="22"/>
        </w:rPr>
        <w:t>El Órgano Superior tendrá las siguientes atribuciones:</w:t>
      </w:r>
    </w:p>
    <w:p w14:paraId="5F13604B" w14:textId="77777777" w:rsidR="007111F4" w:rsidRPr="00660D26" w:rsidRDefault="00AC7BC0">
      <w:pPr>
        <w:spacing w:after="160" w:line="259" w:lineRule="auto"/>
        <w:ind w:left="851" w:right="85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w:t>
      </w:r>
    </w:p>
    <w:p w14:paraId="0561FCDC" w14:textId="77777777" w:rsidR="007111F4" w:rsidRPr="00660D26" w:rsidRDefault="00AC7BC0">
      <w:pPr>
        <w:spacing w:after="160" w:line="259" w:lineRule="auto"/>
        <w:ind w:left="851" w:right="851"/>
        <w:jc w:val="both"/>
        <w:rPr>
          <w:rFonts w:ascii="Palatino Linotype" w:eastAsia="Palatino Linotype" w:hAnsi="Palatino Linotype" w:cs="Palatino Linotype"/>
          <w:b/>
          <w:i/>
          <w:sz w:val="22"/>
          <w:szCs w:val="22"/>
        </w:rPr>
      </w:pPr>
      <w:r w:rsidRPr="00660D26">
        <w:rPr>
          <w:rFonts w:ascii="Palatino Linotype" w:eastAsia="Palatino Linotype" w:hAnsi="Palatino Linotype" w:cs="Palatino Linotype"/>
          <w:b/>
          <w:i/>
          <w:sz w:val="22"/>
          <w:szCs w:val="22"/>
        </w:rPr>
        <w:lastRenderedPageBreak/>
        <w:t>XI. Establecer los lineamientos</w:t>
      </w:r>
      <w:r w:rsidRPr="00660D26">
        <w:rPr>
          <w:rFonts w:ascii="Palatino Linotype" w:eastAsia="Palatino Linotype" w:hAnsi="Palatino Linotype" w:cs="Palatino Linotype"/>
          <w:i/>
          <w:sz w:val="22"/>
          <w:szCs w:val="22"/>
        </w:rPr>
        <w:t xml:space="preserve">, criterios, procedimientos, métodos y sistemas </w:t>
      </w:r>
      <w:r w:rsidRPr="00660D26">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660D26">
        <w:rPr>
          <w:rFonts w:ascii="Palatino Linotype" w:eastAsia="Palatino Linotype" w:hAnsi="Palatino Linotype" w:cs="Palatino Linotype"/>
          <w:i/>
          <w:sz w:val="22"/>
          <w:szCs w:val="22"/>
        </w:rPr>
        <w:t>…</w:t>
      </w:r>
      <w:r w:rsidRPr="00660D26">
        <w:rPr>
          <w:rFonts w:ascii="Palatino Linotype" w:eastAsia="Palatino Linotype" w:hAnsi="Palatino Linotype" w:cs="Palatino Linotype"/>
          <w:sz w:val="22"/>
          <w:szCs w:val="22"/>
        </w:rPr>
        <w:t>” (</w:t>
      </w:r>
      <w:r w:rsidRPr="00660D26">
        <w:rPr>
          <w:rFonts w:ascii="Palatino Linotype" w:eastAsia="Palatino Linotype" w:hAnsi="Palatino Linotype" w:cs="Palatino Linotype"/>
          <w:i/>
          <w:sz w:val="22"/>
          <w:szCs w:val="22"/>
        </w:rPr>
        <w:t>Sic)</w:t>
      </w:r>
    </w:p>
    <w:p w14:paraId="1B2E2EB5" w14:textId="77777777" w:rsidR="007111F4" w:rsidRPr="00660D26" w:rsidRDefault="007111F4">
      <w:pPr>
        <w:spacing w:line="360" w:lineRule="auto"/>
        <w:jc w:val="both"/>
        <w:rPr>
          <w:rFonts w:ascii="Palatino Linotype" w:eastAsia="Palatino Linotype" w:hAnsi="Palatino Linotype" w:cs="Palatino Linotype"/>
        </w:rPr>
      </w:pPr>
    </w:p>
    <w:p w14:paraId="55C2A4BA" w14:textId="77777777" w:rsidR="007111F4" w:rsidRPr="00660D26" w:rsidRDefault="00AC7BC0">
      <w:pPr>
        <w:spacing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Dentro de los cuales ubicamos en su módulo cuatro la información de la nómina, como se advierte en las siguientes imágenes sustraídas de dichas políticas:</w:t>
      </w:r>
    </w:p>
    <w:p w14:paraId="27365EA5" w14:textId="77777777" w:rsidR="007111F4" w:rsidRPr="00660D26" w:rsidRDefault="007111F4">
      <w:pPr>
        <w:spacing w:after="160" w:line="360" w:lineRule="auto"/>
        <w:jc w:val="both"/>
        <w:rPr>
          <w:rFonts w:ascii="Calibri" w:eastAsia="Calibri" w:hAnsi="Calibri" w:cs="Calibri"/>
          <w:sz w:val="22"/>
          <w:szCs w:val="22"/>
        </w:rPr>
      </w:pPr>
    </w:p>
    <w:p w14:paraId="6BD9A912" w14:textId="77777777" w:rsidR="007111F4" w:rsidRPr="00660D26" w:rsidRDefault="00AC7BC0">
      <w:pPr>
        <w:spacing w:after="160" w:line="360" w:lineRule="auto"/>
        <w:jc w:val="both"/>
        <w:rPr>
          <w:rFonts w:ascii="Palatino Linotype" w:eastAsia="Palatino Linotype" w:hAnsi="Palatino Linotype" w:cs="Palatino Linotype"/>
          <w:sz w:val="22"/>
          <w:szCs w:val="22"/>
        </w:rPr>
      </w:pPr>
      <w:r w:rsidRPr="00660D26">
        <w:rPr>
          <w:rFonts w:ascii="Calibri" w:eastAsia="Calibri" w:hAnsi="Calibri" w:cs="Calibri"/>
          <w:noProof/>
          <w:sz w:val="22"/>
          <w:szCs w:val="22"/>
          <w:lang w:val="es-MX"/>
        </w:rPr>
        <w:drawing>
          <wp:inline distT="0" distB="0" distL="0" distR="0" wp14:anchorId="58823596" wp14:editId="164E8E4A">
            <wp:extent cx="5459799" cy="4545964"/>
            <wp:effectExtent l="0" t="0" r="0" b="0"/>
            <wp:docPr id="18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35982" t="17911" r="21361" b="2999"/>
                    <a:stretch>
                      <a:fillRect/>
                    </a:stretch>
                  </pic:blipFill>
                  <pic:spPr>
                    <a:xfrm>
                      <a:off x="0" y="0"/>
                      <a:ext cx="5459799" cy="4545964"/>
                    </a:xfrm>
                    <a:prstGeom prst="rect">
                      <a:avLst/>
                    </a:prstGeom>
                    <a:ln/>
                  </pic:spPr>
                </pic:pic>
              </a:graphicData>
            </a:graphic>
          </wp:inline>
        </w:drawing>
      </w:r>
      <w:r w:rsidRPr="00660D26">
        <w:rPr>
          <w:noProof/>
          <w:lang w:val="es-MX"/>
        </w:rPr>
        <mc:AlternateContent>
          <mc:Choice Requires="wpg">
            <w:drawing>
              <wp:anchor distT="0" distB="0" distL="114300" distR="114300" simplePos="0" relativeHeight="251658240" behindDoc="0" locked="0" layoutInCell="1" hidden="0" allowOverlap="1" wp14:anchorId="5EB57BB5" wp14:editId="7357ABE3">
                <wp:simplePos x="0" y="0"/>
                <wp:positionH relativeFrom="column">
                  <wp:posOffset>4546600</wp:posOffset>
                </wp:positionH>
                <wp:positionV relativeFrom="paragraph">
                  <wp:posOffset>1778000</wp:posOffset>
                </wp:positionV>
                <wp:extent cx="596899" cy="869949"/>
                <wp:effectExtent l="0" t="0" r="0" b="0"/>
                <wp:wrapNone/>
                <wp:docPr id="171" name="Flecha a la derecha con bandas 171"/>
                <wp:cNvGraphicFramePr/>
                <a:graphic xmlns:a="http://schemas.openxmlformats.org/drawingml/2006/main">
                  <a:graphicData uri="http://schemas.microsoft.com/office/word/2010/wordprocessingShape">
                    <wps:wsp>
                      <wps:cNvSpPr/>
                      <wps:spPr>
                        <a:xfrm rot="10800000">
                          <a:off x="5066600" y="3364076"/>
                          <a:ext cx="558800" cy="831849"/>
                        </a:xfrm>
                        <a:prstGeom prst="stripedRight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14:paraId="24413A38" w14:textId="77777777" w:rsidR="007111F4" w:rsidRDefault="007111F4">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4546600</wp:posOffset>
                </wp:positionH>
                <wp:positionV relativeFrom="paragraph">
                  <wp:posOffset>1778000</wp:posOffset>
                </wp:positionV>
                <wp:extent cx="596899" cy="869949"/>
                <wp:effectExtent b="0" l="0" r="0" t="0"/>
                <wp:wrapNone/>
                <wp:docPr id="171" name="image17.png"/>
                <a:graphic>
                  <a:graphicData uri="http://schemas.openxmlformats.org/drawingml/2006/picture">
                    <pic:pic>
                      <pic:nvPicPr>
                        <pic:cNvPr id="0" name="image17.png"/>
                        <pic:cNvPicPr preferRelativeResize="0"/>
                      </pic:nvPicPr>
                      <pic:blipFill>
                        <a:blip r:embed="rId17"/>
                        <a:srcRect/>
                        <a:stretch>
                          <a:fillRect/>
                        </a:stretch>
                      </pic:blipFill>
                      <pic:spPr>
                        <a:xfrm>
                          <a:off x="0" y="0"/>
                          <a:ext cx="596899" cy="869949"/>
                        </a:xfrm>
                        <a:prstGeom prst="rect"/>
                        <a:ln/>
                      </pic:spPr>
                    </pic:pic>
                  </a:graphicData>
                </a:graphic>
              </wp:anchor>
            </w:drawing>
          </mc:Fallback>
        </mc:AlternateContent>
      </w:r>
    </w:p>
    <w:p w14:paraId="1837FC2C" w14:textId="77777777" w:rsidR="007111F4" w:rsidRPr="00660D26" w:rsidRDefault="007111F4">
      <w:pPr>
        <w:spacing w:after="160" w:line="360" w:lineRule="auto"/>
        <w:jc w:val="both"/>
        <w:rPr>
          <w:rFonts w:ascii="Palatino Linotype" w:eastAsia="Palatino Linotype" w:hAnsi="Palatino Linotype" w:cs="Palatino Linotype"/>
          <w:sz w:val="22"/>
          <w:szCs w:val="22"/>
        </w:rPr>
      </w:pPr>
    </w:p>
    <w:p w14:paraId="36D1D55D" w14:textId="77777777" w:rsidR="007111F4" w:rsidRPr="00660D26" w:rsidRDefault="00AC7BC0">
      <w:pPr>
        <w:spacing w:after="160" w:line="360" w:lineRule="auto"/>
        <w:jc w:val="both"/>
        <w:rPr>
          <w:rFonts w:ascii="Palatino Linotype" w:eastAsia="Palatino Linotype" w:hAnsi="Palatino Linotype" w:cs="Palatino Linotype"/>
          <w:sz w:val="22"/>
          <w:szCs w:val="22"/>
        </w:rPr>
      </w:pPr>
      <w:r w:rsidRPr="00660D26">
        <w:rPr>
          <w:rFonts w:ascii="Calibri" w:eastAsia="Calibri" w:hAnsi="Calibri" w:cs="Calibri"/>
          <w:noProof/>
          <w:sz w:val="22"/>
          <w:szCs w:val="22"/>
          <w:lang w:val="es-MX"/>
        </w:rPr>
        <w:lastRenderedPageBreak/>
        <w:drawing>
          <wp:inline distT="0" distB="0" distL="0" distR="0" wp14:anchorId="056A1B34" wp14:editId="52A2578E">
            <wp:extent cx="5527688" cy="3462490"/>
            <wp:effectExtent l="0" t="0" r="0" b="0"/>
            <wp:docPr id="18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l="32361" t="20325" r="3937" b="4205"/>
                    <a:stretch>
                      <a:fillRect/>
                    </a:stretch>
                  </pic:blipFill>
                  <pic:spPr>
                    <a:xfrm>
                      <a:off x="0" y="0"/>
                      <a:ext cx="5527688" cy="3462490"/>
                    </a:xfrm>
                    <a:prstGeom prst="rect">
                      <a:avLst/>
                    </a:prstGeom>
                    <a:ln/>
                  </pic:spPr>
                </pic:pic>
              </a:graphicData>
            </a:graphic>
          </wp:inline>
        </w:drawing>
      </w:r>
    </w:p>
    <w:p w14:paraId="2AF31F29" w14:textId="77777777" w:rsidR="007111F4" w:rsidRPr="00660D26" w:rsidRDefault="00AC7BC0">
      <w:pPr>
        <w:spacing w:after="160" w:line="360" w:lineRule="auto"/>
        <w:jc w:val="both"/>
        <w:rPr>
          <w:rFonts w:ascii="Palatino Linotype" w:eastAsia="Palatino Linotype" w:hAnsi="Palatino Linotype" w:cs="Palatino Linotype"/>
          <w:sz w:val="22"/>
          <w:szCs w:val="22"/>
        </w:rPr>
      </w:pPr>
      <w:r w:rsidRPr="00660D26">
        <w:rPr>
          <w:rFonts w:ascii="Palatino Linotype" w:eastAsia="Palatino Linotype" w:hAnsi="Palatino Linotype" w:cs="Palatino Linotype"/>
          <w:noProof/>
          <w:sz w:val="22"/>
          <w:szCs w:val="22"/>
          <w:lang w:val="es-MX"/>
        </w:rPr>
        <w:lastRenderedPageBreak/>
        <w:drawing>
          <wp:inline distT="0" distB="0" distL="0" distR="0" wp14:anchorId="3905CF3C" wp14:editId="2EEBF2CF">
            <wp:extent cx="5612765" cy="4773295"/>
            <wp:effectExtent l="0" t="0" r="0" b="0"/>
            <wp:docPr id="18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612765" cy="4773295"/>
                    </a:xfrm>
                    <a:prstGeom prst="rect">
                      <a:avLst/>
                    </a:prstGeom>
                    <a:ln/>
                  </pic:spPr>
                </pic:pic>
              </a:graphicData>
            </a:graphic>
          </wp:inline>
        </w:drawing>
      </w:r>
    </w:p>
    <w:p w14:paraId="4BFF4195" w14:textId="77777777" w:rsidR="007111F4" w:rsidRPr="00660D26" w:rsidRDefault="00AC7BC0">
      <w:pPr>
        <w:spacing w:after="160" w:line="360" w:lineRule="auto"/>
        <w:jc w:val="both"/>
        <w:rPr>
          <w:rFonts w:ascii="Palatino Linotype" w:eastAsia="Palatino Linotype" w:hAnsi="Palatino Linotype" w:cs="Palatino Linotype"/>
          <w:sz w:val="22"/>
          <w:szCs w:val="22"/>
        </w:rPr>
      </w:pPr>
      <w:r w:rsidRPr="00660D26">
        <w:rPr>
          <w:rFonts w:ascii="Palatino Linotype" w:eastAsia="Palatino Linotype" w:hAnsi="Palatino Linotype" w:cs="Palatino Linotype"/>
          <w:noProof/>
          <w:sz w:val="22"/>
          <w:szCs w:val="22"/>
          <w:lang w:val="es-MX"/>
        </w:rPr>
        <w:lastRenderedPageBreak/>
        <w:drawing>
          <wp:inline distT="0" distB="0" distL="0" distR="0" wp14:anchorId="2CCECA04" wp14:editId="1428B4A0">
            <wp:extent cx="5612765" cy="6663055"/>
            <wp:effectExtent l="0" t="0" r="0" b="0"/>
            <wp:docPr id="18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5612765" cy="6663055"/>
                    </a:xfrm>
                    <a:prstGeom prst="rect">
                      <a:avLst/>
                    </a:prstGeom>
                    <a:ln/>
                  </pic:spPr>
                </pic:pic>
              </a:graphicData>
            </a:graphic>
          </wp:inline>
        </w:drawing>
      </w:r>
    </w:p>
    <w:p w14:paraId="1A83DB3B" w14:textId="77777777" w:rsidR="007111F4" w:rsidRPr="00660D26" w:rsidRDefault="007111F4">
      <w:pPr>
        <w:spacing w:after="160" w:line="360" w:lineRule="auto"/>
        <w:jc w:val="both"/>
        <w:rPr>
          <w:rFonts w:ascii="Palatino Linotype" w:eastAsia="Palatino Linotype" w:hAnsi="Palatino Linotype" w:cs="Palatino Linotype"/>
          <w:sz w:val="22"/>
          <w:szCs w:val="22"/>
        </w:rPr>
      </w:pPr>
    </w:p>
    <w:p w14:paraId="4F7E21B4" w14:textId="77777777" w:rsidR="007111F4" w:rsidRPr="00660D26" w:rsidRDefault="00AC7BC0">
      <w:pPr>
        <w:spacing w:after="160" w:line="360" w:lineRule="auto"/>
        <w:jc w:val="both"/>
        <w:rPr>
          <w:rFonts w:ascii="Palatino Linotype" w:eastAsia="Palatino Linotype" w:hAnsi="Palatino Linotype" w:cs="Palatino Linotype"/>
          <w:sz w:val="22"/>
          <w:szCs w:val="22"/>
        </w:rPr>
      </w:pPr>
      <w:r w:rsidRPr="00660D26">
        <w:rPr>
          <w:rFonts w:ascii="Palatino Linotype" w:eastAsia="Palatino Linotype" w:hAnsi="Palatino Linotype" w:cs="Palatino Linotype"/>
          <w:noProof/>
          <w:sz w:val="22"/>
          <w:szCs w:val="22"/>
          <w:lang w:val="es-MX"/>
        </w:rPr>
        <w:lastRenderedPageBreak/>
        <w:drawing>
          <wp:inline distT="0" distB="0" distL="0" distR="0" wp14:anchorId="78A6284D" wp14:editId="19650B6F">
            <wp:extent cx="5612765" cy="6624955"/>
            <wp:effectExtent l="0" t="0" r="0" b="0"/>
            <wp:docPr id="1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612765" cy="6624955"/>
                    </a:xfrm>
                    <a:prstGeom prst="rect">
                      <a:avLst/>
                    </a:prstGeom>
                    <a:ln/>
                  </pic:spPr>
                </pic:pic>
              </a:graphicData>
            </a:graphic>
          </wp:inline>
        </w:drawing>
      </w:r>
    </w:p>
    <w:p w14:paraId="34DFC3DE" w14:textId="77777777" w:rsidR="007111F4" w:rsidRPr="00660D26" w:rsidRDefault="007111F4">
      <w:pPr>
        <w:spacing w:after="160" w:line="360" w:lineRule="auto"/>
        <w:jc w:val="both"/>
        <w:rPr>
          <w:rFonts w:ascii="Calibri" w:eastAsia="Calibri" w:hAnsi="Calibri" w:cs="Calibri"/>
          <w:sz w:val="22"/>
          <w:szCs w:val="22"/>
        </w:rPr>
      </w:pPr>
    </w:p>
    <w:p w14:paraId="0769EE73" w14:textId="77777777" w:rsidR="007111F4" w:rsidRPr="00660D26" w:rsidRDefault="007111F4">
      <w:pPr>
        <w:spacing w:after="160" w:line="360" w:lineRule="auto"/>
        <w:jc w:val="both"/>
        <w:rPr>
          <w:rFonts w:ascii="Palatino Linotype" w:eastAsia="Palatino Linotype" w:hAnsi="Palatino Linotype" w:cs="Palatino Linotype"/>
          <w:sz w:val="22"/>
          <w:szCs w:val="22"/>
        </w:rPr>
      </w:pPr>
    </w:p>
    <w:p w14:paraId="05ED5A3E" w14:textId="77777777" w:rsidR="007111F4" w:rsidRPr="00660D26" w:rsidRDefault="007111F4">
      <w:pPr>
        <w:spacing w:after="160" w:line="360" w:lineRule="auto"/>
        <w:jc w:val="both"/>
        <w:rPr>
          <w:rFonts w:ascii="Palatino Linotype" w:eastAsia="Palatino Linotype" w:hAnsi="Palatino Linotype" w:cs="Palatino Linotype"/>
          <w:sz w:val="22"/>
          <w:szCs w:val="22"/>
        </w:rPr>
      </w:pPr>
    </w:p>
    <w:p w14:paraId="7DABB34B" w14:textId="77777777" w:rsidR="007111F4" w:rsidRPr="00660D26" w:rsidRDefault="00AC7BC0">
      <w:pPr>
        <w:spacing w:after="16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En observancia a las imágenes anteriores, se acredita que el </w:t>
      </w:r>
      <w:r w:rsidRPr="00660D26">
        <w:rPr>
          <w:rFonts w:ascii="Palatino Linotype" w:eastAsia="Palatino Linotype" w:hAnsi="Palatino Linotype" w:cs="Palatino Linotype"/>
          <w:b/>
        </w:rPr>
        <w:t>Sujeto Obligado</w:t>
      </w:r>
      <w:r w:rsidRPr="00660D26">
        <w:rPr>
          <w:rFonts w:ascii="Palatino Linotype" w:eastAsia="Palatino Linotype" w:hAnsi="Palatino Linotype" w:cs="Palatino Linotype"/>
        </w:rPr>
        <w:t>, debió generar la información relativa a la conciliación de nómina; de manera mensual y remitirla al Órgano Superior de Fiscalización del Estado de México, para su respectiva revisión y fiscalización.</w:t>
      </w:r>
    </w:p>
    <w:p w14:paraId="3F0A3BFB" w14:textId="77777777" w:rsidR="007111F4" w:rsidRPr="00660D26" w:rsidRDefault="00AC7BC0">
      <w:pPr>
        <w:spacing w:after="160" w:line="360" w:lineRule="auto"/>
        <w:ind w:right="51"/>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En resumen, la conciliación de nómina de manera enunciativa mas no limitada, es el documento que contiene el nombre, percepciones ordinarias y extraordinarias, bonificaciones, gratificaciones, de los servidores públicos referidos en la solicitud de información, es de precisar que en este documento, el particular podrá advertir el sueldo neto y bruto de los servidores públicos que prestan sus servicios al </w:t>
      </w:r>
      <w:r w:rsidRPr="00660D26">
        <w:rPr>
          <w:rFonts w:ascii="Palatino Linotype" w:eastAsia="Palatino Linotype" w:hAnsi="Palatino Linotype" w:cs="Palatino Linotype"/>
          <w:b/>
        </w:rPr>
        <w:t>Sujeto Obligado</w:t>
      </w:r>
      <w:r w:rsidRPr="00660D26">
        <w:rPr>
          <w:rFonts w:ascii="Palatino Linotype" w:eastAsia="Palatino Linotype" w:hAnsi="Palatino Linotype" w:cs="Palatino Linotype"/>
        </w:rPr>
        <w:t xml:space="preserve">, por lo que resulta procedente ordenar su entrega salvaguardando los datos personales que contenga, de conformidad con el considerando quinto del presente fallo. </w:t>
      </w:r>
    </w:p>
    <w:p w14:paraId="06ABF037" w14:textId="77777777" w:rsidR="007111F4" w:rsidRPr="00660D26" w:rsidRDefault="00AC7BC0">
      <w:pPr>
        <w:spacing w:after="16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w:t>
      </w:r>
      <w:r w:rsidRPr="00660D26">
        <w:rPr>
          <w:rFonts w:ascii="Palatino Linotype" w:eastAsia="Palatino Linotype" w:hAnsi="Palatino Linotype" w:cs="Palatino Linotype"/>
        </w:rPr>
        <w:lastRenderedPageBreak/>
        <w:t>transparentar la forma, términos, causas y finalidad en la disposición de esos recursos; precepto legal que es del tenor siguiente:</w:t>
      </w:r>
    </w:p>
    <w:p w14:paraId="0D2B3444" w14:textId="77777777" w:rsidR="007111F4" w:rsidRPr="00660D26" w:rsidRDefault="00AC7BC0">
      <w:pPr>
        <w:spacing w:before="160" w:line="259" w:lineRule="auto"/>
        <w:ind w:left="851" w:right="851"/>
        <w:jc w:val="both"/>
        <w:rPr>
          <w:rFonts w:ascii="Palatino Linotype" w:eastAsia="Palatino Linotype" w:hAnsi="Palatino Linotype" w:cs="Palatino Linotype"/>
          <w:i/>
          <w:sz w:val="22"/>
          <w:szCs w:val="22"/>
          <w:u w:val="single"/>
        </w:rPr>
      </w:pPr>
      <w:r w:rsidRPr="00660D26">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660D26">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660D26">
        <w:rPr>
          <w:rFonts w:ascii="Palatino Linotype" w:eastAsia="Palatino Linotype" w:hAnsi="Palatino Linotype" w:cs="Palatino Linotype"/>
          <w:b/>
          <w:i/>
          <w:sz w:val="22"/>
          <w:szCs w:val="22"/>
          <w:u w:val="single"/>
        </w:rPr>
        <w:t>que reciba y ejerza recursos públicos</w:t>
      </w:r>
      <w:r w:rsidRPr="00660D26">
        <w:rPr>
          <w:rFonts w:ascii="Palatino Linotype" w:eastAsia="Palatino Linotype" w:hAnsi="Palatino Linotype" w:cs="Palatino Linotype"/>
          <w:i/>
          <w:sz w:val="22"/>
          <w:szCs w:val="22"/>
        </w:rPr>
        <w:t xml:space="preserve"> o realice actos de autoridad </w:t>
      </w:r>
      <w:r w:rsidRPr="00660D26">
        <w:rPr>
          <w:rFonts w:ascii="Palatino Linotype" w:eastAsia="Palatino Linotype" w:hAnsi="Palatino Linotype" w:cs="Palatino Linotype"/>
          <w:b/>
          <w:i/>
          <w:sz w:val="22"/>
          <w:szCs w:val="22"/>
          <w:u w:val="single"/>
        </w:rPr>
        <w:t>en el ámbito de competencia del Estado de México y sus municipios</w:t>
      </w:r>
      <w:r w:rsidRPr="00660D26">
        <w:rPr>
          <w:rFonts w:ascii="Palatino Linotype" w:eastAsia="Palatino Linotype" w:hAnsi="Palatino Linotype" w:cs="Palatino Linotype"/>
          <w:i/>
          <w:sz w:val="22"/>
          <w:szCs w:val="22"/>
          <w:u w:val="single"/>
        </w:rPr>
        <w:t>.</w:t>
      </w:r>
    </w:p>
    <w:p w14:paraId="4D80D6B7" w14:textId="77777777" w:rsidR="007111F4" w:rsidRPr="00660D26" w:rsidRDefault="00AC7BC0">
      <w:pPr>
        <w:spacing w:line="259" w:lineRule="auto"/>
        <w:ind w:left="851" w:right="85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62BA054B" w14:textId="77777777" w:rsidR="007111F4" w:rsidRPr="00660D26" w:rsidRDefault="00AC7BC0">
      <w:pPr>
        <w:spacing w:line="259" w:lineRule="auto"/>
        <w:ind w:left="851" w:right="85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w:t>
      </w:r>
    </w:p>
    <w:p w14:paraId="1569EDC8" w14:textId="77777777" w:rsidR="007111F4" w:rsidRPr="00660D26" w:rsidRDefault="00AC7BC0">
      <w:pPr>
        <w:spacing w:line="259" w:lineRule="auto"/>
        <w:ind w:left="851" w:right="851"/>
        <w:jc w:val="both"/>
        <w:rPr>
          <w:rFonts w:ascii="Palatino Linotype" w:eastAsia="Palatino Linotype" w:hAnsi="Palatino Linotype" w:cs="Palatino Linotype"/>
          <w:b/>
          <w:i/>
          <w:sz w:val="22"/>
          <w:szCs w:val="22"/>
          <w:u w:val="single"/>
        </w:rPr>
      </w:pPr>
      <w:r w:rsidRPr="00660D26">
        <w:rPr>
          <w:rFonts w:ascii="Palatino Linotype" w:eastAsia="Palatino Linotype" w:hAnsi="Palatino Linotype" w:cs="Palatino Linotype"/>
          <w:b/>
          <w:i/>
          <w:sz w:val="22"/>
          <w:szCs w:val="22"/>
          <w:u w:val="single"/>
        </w:rPr>
        <w:t>IV. Los ayuntamientos y las dependencias, organismos, órganos y entidades de la administración municipal;</w:t>
      </w:r>
    </w:p>
    <w:p w14:paraId="1BD3DBD6" w14:textId="77777777" w:rsidR="007111F4" w:rsidRPr="00660D26" w:rsidRDefault="00AC7BC0">
      <w:pPr>
        <w:spacing w:line="259" w:lineRule="auto"/>
        <w:ind w:left="851" w:right="85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w:t>
      </w:r>
    </w:p>
    <w:p w14:paraId="29A573D7" w14:textId="77777777" w:rsidR="007111F4" w:rsidRPr="00660D26" w:rsidRDefault="00AC7BC0">
      <w:pPr>
        <w:spacing w:line="259" w:lineRule="auto"/>
        <w:ind w:left="851" w:right="851"/>
        <w:jc w:val="both"/>
        <w:rPr>
          <w:rFonts w:ascii="Palatino Linotype" w:eastAsia="Palatino Linotype" w:hAnsi="Palatino Linotype" w:cs="Palatino Linotype"/>
          <w:b/>
          <w:i/>
          <w:sz w:val="22"/>
          <w:szCs w:val="22"/>
          <w:u w:val="single"/>
        </w:rPr>
      </w:pPr>
      <w:r w:rsidRPr="00660D26">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B59C371" w14:textId="77777777" w:rsidR="007111F4" w:rsidRPr="00660D26" w:rsidRDefault="00AC7BC0">
      <w:pPr>
        <w:spacing w:line="259" w:lineRule="auto"/>
        <w:ind w:left="851" w:right="851"/>
        <w:jc w:val="both"/>
        <w:rPr>
          <w:rFonts w:ascii="Palatino Linotype" w:eastAsia="Palatino Linotype" w:hAnsi="Palatino Linotype" w:cs="Palatino Linotype"/>
          <w:b/>
          <w:i/>
          <w:sz w:val="22"/>
          <w:szCs w:val="22"/>
        </w:rPr>
      </w:pPr>
      <w:r w:rsidRPr="00660D26">
        <w:rPr>
          <w:rFonts w:ascii="Palatino Linotype" w:eastAsia="Palatino Linotype" w:hAnsi="Palatino Linotype" w:cs="Palatino Linotype"/>
          <w:i/>
          <w:sz w:val="22"/>
          <w:szCs w:val="22"/>
        </w:rPr>
        <w:t xml:space="preserve">Los servidores públicos deberán transparentar sus </w:t>
      </w:r>
      <w:proofErr w:type="gramStart"/>
      <w:r w:rsidRPr="00660D26">
        <w:rPr>
          <w:rFonts w:ascii="Palatino Linotype" w:eastAsia="Palatino Linotype" w:hAnsi="Palatino Linotype" w:cs="Palatino Linotype"/>
          <w:i/>
          <w:sz w:val="22"/>
          <w:szCs w:val="22"/>
        </w:rPr>
        <w:t>acciones</w:t>
      </w:r>
      <w:proofErr w:type="gramEnd"/>
      <w:r w:rsidRPr="00660D26">
        <w:rPr>
          <w:rFonts w:ascii="Palatino Linotype" w:eastAsia="Palatino Linotype" w:hAnsi="Palatino Linotype" w:cs="Palatino Linotype"/>
          <w:i/>
          <w:sz w:val="22"/>
          <w:szCs w:val="22"/>
        </w:rPr>
        <w:t xml:space="preserve"> así como garantizar y respetar el derecho de acceso a la información pública.”</w:t>
      </w:r>
      <w:r w:rsidRPr="00660D26">
        <w:rPr>
          <w:rFonts w:ascii="Palatino Linotype" w:eastAsia="Palatino Linotype" w:hAnsi="Palatino Linotype" w:cs="Palatino Linotype"/>
          <w:b/>
          <w:i/>
          <w:sz w:val="22"/>
          <w:szCs w:val="22"/>
        </w:rPr>
        <w:t xml:space="preserve"> [Sic]</w:t>
      </w:r>
    </w:p>
    <w:p w14:paraId="4DAB92B4" w14:textId="77777777" w:rsidR="007111F4" w:rsidRPr="00660D26" w:rsidRDefault="007111F4">
      <w:pPr>
        <w:spacing w:after="160" w:line="360" w:lineRule="auto"/>
        <w:jc w:val="both"/>
        <w:rPr>
          <w:rFonts w:ascii="Palatino Linotype" w:eastAsia="Palatino Linotype" w:hAnsi="Palatino Linotype" w:cs="Palatino Linotype"/>
        </w:rPr>
      </w:pPr>
    </w:p>
    <w:p w14:paraId="4A27D643" w14:textId="77777777" w:rsidR="007111F4" w:rsidRPr="00660D26" w:rsidRDefault="00AC7BC0">
      <w:pPr>
        <w:spacing w:after="16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660D26">
        <w:rPr>
          <w:rFonts w:ascii="Palatino Linotype" w:eastAsia="Palatino Linotype" w:hAnsi="Palatino Linotype" w:cs="Palatino Linotype"/>
          <w:b/>
        </w:rPr>
        <w:t>01/2003</w:t>
      </w:r>
      <w:r w:rsidRPr="00660D26">
        <w:rPr>
          <w:rFonts w:ascii="Palatino Linotype" w:eastAsia="Palatino Linotype" w:hAnsi="Palatino Linotype" w:cs="Palatino Linotype"/>
        </w:rPr>
        <w:t xml:space="preserve"> y </w:t>
      </w:r>
      <w:r w:rsidRPr="00660D26">
        <w:rPr>
          <w:rFonts w:ascii="Palatino Linotype" w:eastAsia="Palatino Linotype" w:hAnsi="Palatino Linotype" w:cs="Palatino Linotype"/>
          <w:b/>
        </w:rPr>
        <w:t>02/2003</w:t>
      </w:r>
      <w:r w:rsidRPr="00660D26">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75539E21" w14:textId="77777777" w:rsidR="007111F4" w:rsidRPr="00660D26" w:rsidRDefault="007111F4">
      <w:pPr>
        <w:spacing w:after="160" w:line="360" w:lineRule="auto"/>
        <w:jc w:val="both"/>
        <w:rPr>
          <w:rFonts w:ascii="Palatino Linotype" w:eastAsia="Palatino Linotype" w:hAnsi="Palatino Linotype" w:cs="Palatino Linotype"/>
        </w:rPr>
      </w:pPr>
    </w:p>
    <w:p w14:paraId="23E6575E" w14:textId="77777777" w:rsidR="007111F4" w:rsidRPr="00660D26" w:rsidRDefault="007111F4">
      <w:pPr>
        <w:spacing w:after="160" w:line="360" w:lineRule="auto"/>
        <w:jc w:val="both"/>
        <w:rPr>
          <w:rFonts w:ascii="Palatino Linotype" w:eastAsia="Palatino Linotype" w:hAnsi="Palatino Linotype" w:cs="Palatino Linotype"/>
        </w:rPr>
      </w:pPr>
    </w:p>
    <w:p w14:paraId="56B282E5" w14:textId="77777777" w:rsidR="007111F4" w:rsidRPr="00660D26" w:rsidRDefault="00AC7BC0">
      <w:pPr>
        <w:spacing w:before="160" w:line="259" w:lineRule="auto"/>
        <w:ind w:left="851" w:right="851"/>
        <w:rPr>
          <w:rFonts w:ascii="Palatino Linotype" w:eastAsia="Palatino Linotype" w:hAnsi="Palatino Linotype" w:cs="Palatino Linotype"/>
          <w:b/>
          <w:i/>
          <w:sz w:val="22"/>
          <w:szCs w:val="22"/>
        </w:rPr>
      </w:pPr>
      <w:r w:rsidRPr="00660D26">
        <w:rPr>
          <w:rFonts w:ascii="Palatino Linotype" w:eastAsia="Palatino Linotype" w:hAnsi="Palatino Linotype" w:cs="Palatino Linotype"/>
          <w:b/>
          <w:i/>
          <w:sz w:val="22"/>
          <w:szCs w:val="22"/>
        </w:rPr>
        <w:lastRenderedPageBreak/>
        <w:t>“Criterio 01/2003.</w:t>
      </w:r>
    </w:p>
    <w:p w14:paraId="19546B8D" w14:textId="77777777" w:rsidR="007111F4" w:rsidRPr="00660D26" w:rsidRDefault="00AC7BC0">
      <w:pPr>
        <w:spacing w:line="259" w:lineRule="auto"/>
        <w:ind w:left="851" w:right="85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660D26">
        <w:rPr>
          <w:rFonts w:ascii="Palatino Linotype" w:eastAsia="Palatino Linotype" w:hAnsi="Palatino Linotype" w:cs="Palatino Linotype"/>
          <w:i/>
          <w:sz w:val="22"/>
          <w:szCs w:val="22"/>
        </w:rPr>
        <w:t xml:space="preserve"> </w:t>
      </w:r>
    </w:p>
    <w:p w14:paraId="56AECA53" w14:textId="77777777" w:rsidR="007111F4" w:rsidRPr="00660D26" w:rsidRDefault="00AC7BC0">
      <w:pPr>
        <w:spacing w:line="259" w:lineRule="auto"/>
        <w:ind w:left="851" w:right="851"/>
        <w:jc w:val="both"/>
        <w:rPr>
          <w:rFonts w:ascii="Palatino Linotype" w:eastAsia="Palatino Linotype" w:hAnsi="Palatino Linotype" w:cs="Palatino Linotype"/>
          <w:i/>
          <w:sz w:val="22"/>
          <w:szCs w:val="22"/>
          <w:u w:val="single"/>
        </w:rPr>
      </w:pPr>
      <w:r w:rsidRPr="00660D26">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660D26">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660D26">
        <w:rPr>
          <w:rFonts w:ascii="Palatino Linotype" w:eastAsia="Palatino Linotype" w:hAnsi="Palatino Linotype" w:cs="Palatino Linotype"/>
          <w:i/>
          <w:sz w:val="22"/>
          <w:szCs w:val="22"/>
          <w:u w:val="single"/>
        </w:rPr>
        <w:t>…”</w:t>
      </w:r>
    </w:p>
    <w:p w14:paraId="0A94C4A5" w14:textId="77777777" w:rsidR="007111F4" w:rsidRPr="00660D26" w:rsidRDefault="007111F4">
      <w:pPr>
        <w:spacing w:line="259" w:lineRule="auto"/>
        <w:ind w:left="851" w:right="851"/>
        <w:jc w:val="both"/>
        <w:rPr>
          <w:rFonts w:ascii="Palatino Linotype" w:eastAsia="Palatino Linotype" w:hAnsi="Palatino Linotype" w:cs="Palatino Linotype"/>
          <w:i/>
          <w:sz w:val="22"/>
          <w:szCs w:val="22"/>
        </w:rPr>
      </w:pPr>
    </w:p>
    <w:p w14:paraId="0848B667" w14:textId="77777777" w:rsidR="007111F4" w:rsidRPr="00660D26" w:rsidRDefault="00AC7BC0">
      <w:pPr>
        <w:spacing w:line="259" w:lineRule="auto"/>
        <w:ind w:left="851" w:right="851"/>
        <w:rPr>
          <w:rFonts w:ascii="Palatino Linotype" w:eastAsia="Palatino Linotype" w:hAnsi="Palatino Linotype" w:cs="Palatino Linotype"/>
          <w:b/>
          <w:i/>
          <w:sz w:val="22"/>
          <w:szCs w:val="22"/>
        </w:rPr>
      </w:pPr>
      <w:r w:rsidRPr="00660D26">
        <w:rPr>
          <w:rFonts w:ascii="Palatino Linotype" w:eastAsia="Palatino Linotype" w:hAnsi="Palatino Linotype" w:cs="Palatino Linotype"/>
          <w:b/>
          <w:i/>
          <w:sz w:val="22"/>
          <w:szCs w:val="22"/>
        </w:rPr>
        <w:t>“Criterio 02/2003.</w:t>
      </w:r>
    </w:p>
    <w:p w14:paraId="688A3354" w14:textId="77777777" w:rsidR="007111F4" w:rsidRPr="00660D26" w:rsidRDefault="00AC7BC0">
      <w:pPr>
        <w:spacing w:line="259" w:lineRule="auto"/>
        <w:ind w:left="851" w:right="85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660D26">
        <w:rPr>
          <w:rFonts w:ascii="Palatino Linotype" w:eastAsia="Palatino Linotype" w:hAnsi="Palatino Linotype" w:cs="Palatino Linotype"/>
          <w:i/>
          <w:sz w:val="22"/>
          <w:szCs w:val="22"/>
        </w:rPr>
        <w:t xml:space="preserve"> </w:t>
      </w:r>
    </w:p>
    <w:p w14:paraId="18E01A46" w14:textId="77777777" w:rsidR="007111F4" w:rsidRPr="00660D26" w:rsidRDefault="00AC7BC0">
      <w:pPr>
        <w:spacing w:line="259" w:lineRule="auto"/>
        <w:ind w:left="851" w:right="851"/>
        <w:jc w:val="both"/>
        <w:rPr>
          <w:rFonts w:ascii="Palatino Linotype" w:eastAsia="Palatino Linotype" w:hAnsi="Palatino Linotype" w:cs="Palatino Linotype"/>
          <w:b/>
          <w:i/>
          <w:sz w:val="22"/>
          <w:szCs w:val="22"/>
        </w:rPr>
      </w:pPr>
      <w:r w:rsidRPr="00660D26">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660D26">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660D26">
        <w:rPr>
          <w:rFonts w:ascii="Palatino Linotype" w:eastAsia="Palatino Linotype" w:hAnsi="Palatino Linotype" w:cs="Palatino Linotype"/>
          <w:i/>
          <w:sz w:val="22"/>
          <w:szCs w:val="22"/>
        </w:rPr>
        <w:t xml:space="preserve"> el sistema de compensación…” </w:t>
      </w:r>
      <w:r w:rsidRPr="00660D26">
        <w:rPr>
          <w:rFonts w:ascii="Palatino Linotype" w:eastAsia="Palatino Linotype" w:hAnsi="Palatino Linotype" w:cs="Palatino Linotype"/>
          <w:b/>
          <w:i/>
          <w:sz w:val="22"/>
          <w:szCs w:val="22"/>
        </w:rPr>
        <w:t>[Sic]</w:t>
      </w:r>
    </w:p>
    <w:p w14:paraId="685CB376" w14:textId="77777777" w:rsidR="007111F4" w:rsidRPr="00660D26" w:rsidRDefault="00AC7BC0">
      <w:pPr>
        <w:spacing w:after="16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lastRenderedPageBreak/>
        <w:t xml:space="preserve">Lo que se robustece, con la obligación de transparencia común que le es atribuible al </w:t>
      </w:r>
      <w:r w:rsidRPr="00660D26">
        <w:rPr>
          <w:rFonts w:ascii="Palatino Linotype" w:eastAsia="Palatino Linotype" w:hAnsi="Palatino Linotype" w:cs="Palatino Linotype"/>
          <w:b/>
        </w:rPr>
        <w:t xml:space="preserve">Sujeto Obligado, </w:t>
      </w:r>
      <w:r w:rsidRPr="00660D26">
        <w:rPr>
          <w:rFonts w:ascii="Palatino Linotype" w:eastAsia="Palatino Linotype" w:hAnsi="Palatino Linotype" w:cs="Palatino Linotype"/>
        </w:rPr>
        <w:t>señalada</w:t>
      </w:r>
      <w:r w:rsidRPr="00660D26">
        <w:rPr>
          <w:rFonts w:ascii="Palatino Linotype" w:eastAsia="Palatino Linotype" w:hAnsi="Palatino Linotype" w:cs="Palatino Linotype"/>
          <w:b/>
        </w:rPr>
        <w:t xml:space="preserve"> </w:t>
      </w:r>
      <w:r w:rsidRPr="00660D26">
        <w:rPr>
          <w:rFonts w:ascii="Palatino Linotype" w:eastAsia="Palatino Linotype" w:hAnsi="Palatino Linotype" w:cs="Palatino Linotype"/>
        </w:rPr>
        <w:t xml:space="preserve"> en el artículo 92, fracción VIII, de la Ley de Transparencia y Acceso a la Información Pública del Estado de México y Municipios, en donde indica que éste debe contar con el o los documentos en donde conste la remuneración de todos sus servidores públicos, los cuales pueden contener las percepciones, incluyendo sueldos, prestaciones, gratificaciones, primas, comisiones, dietas, bonos, estímulos, ingresos y sistemas de compensación, artículo y fracción que para mayor referencia se cita a continuación:</w:t>
      </w:r>
    </w:p>
    <w:p w14:paraId="475DB35F" w14:textId="77777777" w:rsidR="007111F4" w:rsidRPr="00660D26" w:rsidRDefault="007111F4">
      <w:pPr>
        <w:spacing w:before="160" w:line="259" w:lineRule="auto"/>
        <w:ind w:left="851" w:right="851"/>
        <w:jc w:val="both"/>
        <w:rPr>
          <w:rFonts w:ascii="Palatino Linotype" w:eastAsia="Palatino Linotype" w:hAnsi="Palatino Linotype" w:cs="Palatino Linotype"/>
          <w:i/>
          <w:sz w:val="22"/>
          <w:szCs w:val="22"/>
        </w:rPr>
      </w:pPr>
    </w:p>
    <w:p w14:paraId="70B726DD" w14:textId="77777777" w:rsidR="007111F4" w:rsidRPr="00660D26" w:rsidRDefault="00AC7BC0">
      <w:pPr>
        <w:spacing w:line="259" w:lineRule="auto"/>
        <w:ind w:left="851" w:right="85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w:t>
      </w:r>
      <w:r w:rsidRPr="00660D26">
        <w:rPr>
          <w:rFonts w:ascii="Palatino Linotype" w:eastAsia="Palatino Linotype" w:hAnsi="Palatino Linotype" w:cs="Palatino Linotype"/>
          <w:b/>
          <w:i/>
          <w:sz w:val="22"/>
          <w:szCs w:val="22"/>
        </w:rPr>
        <w:t>Artículo 92.</w:t>
      </w:r>
      <w:r w:rsidRPr="00660D26">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D5AE6F1" w14:textId="77777777" w:rsidR="007111F4" w:rsidRPr="00660D26" w:rsidRDefault="00AC7BC0">
      <w:pPr>
        <w:spacing w:line="259" w:lineRule="auto"/>
        <w:ind w:left="851" w:right="85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w:t>
      </w:r>
    </w:p>
    <w:p w14:paraId="635A92BA" w14:textId="77777777" w:rsidR="007111F4" w:rsidRPr="00660D26" w:rsidRDefault="00AC7BC0">
      <w:pPr>
        <w:spacing w:line="259" w:lineRule="auto"/>
        <w:ind w:left="851" w:right="851"/>
        <w:jc w:val="both"/>
        <w:rPr>
          <w:rFonts w:ascii="Palatino Linotype" w:eastAsia="Palatino Linotype" w:hAnsi="Palatino Linotype" w:cs="Palatino Linotype"/>
          <w:b/>
          <w:i/>
          <w:sz w:val="22"/>
          <w:szCs w:val="22"/>
        </w:rPr>
      </w:pPr>
      <w:r w:rsidRPr="00660D26">
        <w:rPr>
          <w:rFonts w:ascii="Palatino Linotype" w:eastAsia="Palatino Linotype" w:hAnsi="Palatino Linotype" w:cs="Palatino Linotype"/>
          <w:b/>
          <w:i/>
          <w:sz w:val="22"/>
          <w:szCs w:val="22"/>
        </w:rPr>
        <w:t xml:space="preserve">VIII. </w:t>
      </w:r>
      <w:r w:rsidRPr="00660D26">
        <w:rPr>
          <w:rFonts w:ascii="Palatino Linotype" w:eastAsia="Palatino Linotype" w:hAnsi="Palatino Linotype" w:cs="Palatino Linotype"/>
          <w:b/>
          <w:i/>
          <w:sz w:val="22"/>
          <w:szCs w:val="22"/>
          <w:u w:val="single"/>
        </w:rPr>
        <w:t>La remuneración bruta y neta de todos los servidores públicos</w:t>
      </w:r>
      <w:r w:rsidRPr="00660D26">
        <w:rPr>
          <w:rFonts w:ascii="Palatino Linotype" w:eastAsia="Palatino Linotype" w:hAnsi="Palatino Linotype" w:cs="Palatino Linotype"/>
          <w:b/>
          <w:i/>
          <w:sz w:val="22"/>
          <w:szCs w:val="22"/>
        </w:rPr>
        <w:t xml:space="preserve"> de base o de confianza, de todas las percepciones, incluyendo sueldos, prestaciones, gratificaciones, primas, comisiones, dietas, bonos, estímulos, ingresos y sistemas de compensación, señalando la periodicidad de dicha remuneración… (Sic)</w:t>
      </w:r>
    </w:p>
    <w:p w14:paraId="24BBC7FB" w14:textId="77777777" w:rsidR="007111F4" w:rsidRPr="00660D26" w:rsidRDefault="00AC7BC0">
      <w:pPr>
        <w:spacing w:before="240" w:after="240" w:line="360" w:lineRule="auto"/>
        <w:ind w:right="51"/>
        <w:jc w:val="both"/>
        <w:rPr>
          <w:rFonts w:ascii="Palatino Linotype" w:eastAsia="Palatino Linotype" w:hAnsi="Palatino Linotype" w:cs="Palatino Linotype"/>
        </w:rPr>
      </w:pPr>
      <w:r w:rsidRPr="00660D26">
        <w:rPr>
          <w:rFonts w:ascii="Palatino Linotype" w:eastAsia="Palatino Linotype" w:hAnsi="Palatino Linotype" w:cs="Palatino Linotype"/>
        </w:rPr>
        <w:t>Es por lo anteriormente expuesto que se estima procedente la entrega del documento o documentos en los que se adviertan los sueldos de los servidores públicos adscritos a las nueve regidurías y la sindicatura municipal, así como de los integrantes del cabildo, en funciones al 8 de mayo de 2023.</w:t>
      </w:r>
    </w:p>
    <w:p w14:paraId="52F3BCED" w14:textId="77777777" w:rsidR="007111F4" w:rsidRPr="00660D26" w:rsidRDefault="00AC7BC0">
      <w:pPr>
        <w:pBdr>
          <w:top w:val="nil"/>
          <w:left w:val="nil"/>
          <w:bottom w:val="nil"/>
          <w:right w:val="nil"/>
          <w:between w:val="nil"/>
        </w:pBdr>
        <w:spacing w:line="360" w:lineRule="auto"/>
        <w:jc w:val="both"/>
      </w:pPr>
      <w:r w:rsidRPr="00660D26">
        <w:rPr>
          <w:rFonts w:ascii="Palatino Linotype" w:eastAsia="Palatino Linotype" w:hAnsi="Palatino Linotype" w:cs="Palatino Linotype"/>
        </w:rPr>
        <w:t>Ahora bien, por cuanto hace a los datos escolares de integrantes del cabildo de la administración actual, el documento que colmaría dicho requerimiento de manera enunciativa mas no limitada sería el</w:t>
      </w:r>
      <w:r w:rsidRPr="00660D26">
        <w:rPr>
          <w:rFonts w:ascii="Palatino Linotype" w:eastAsia="Palatino Linotype" w:hAnsi="Palatino Linotype" w:cs="Palatino Linotype"/>
          <w:b/>
        </w:rPr>
        <w:t xml:space="preserve"> currículum vitae</w:t>
      </w:r>
      <w:r w:rsidRPr="00660D26">
        <w:rPr>
          <w:rFonts w:ascii="Palatino Linotype" w:eastAsia="Palatino Linotype" w:hAnsi="Palatino Linotype" w:cs="Palatino Linotype"/>
        </w:rPr>
        <w:t xml:space="preserve">, es pertinente señalar que el </w:t>
      </w:r>
      <w:r w:rsidRPr="00660D26">
        <w:rPr>
          <w:rFonts w:ascii="Palatino Linotype" w:eastAsia="Palatino Linotype" w:hAnsi="Palatino Linotype" w:cs="Palatino Linotype"/>
        </w:rPr>
        <w:lastRenderedPageBreak/>
        <w:t xml:space="preserve">currículum vítae es aquel que contiene la información relacionada con la </w:t>
      </w:r>
      <w:r w:rsidRPr="00660D26">
        <w:rPr>
          <w:rFonts w:ascii="Palatino Linotype" w:eastAsia="Palatino Linotype" w:hAnsi="Palatino Linotype" w:cs="Palatino Linotype"/>
          <w:b/>
          <w:u w:val="single"/>
        </w:rPr>
        <w:t>trayectoria académica</w:t>
      </w:r>
      <w:r w:rsidRPr="00660D26">
        <w:rPr>
          <w:rFonts w:ascii="Palatino Linotype" w:eastAsia="Palatino Linotype" w:hAnsi="Palatino Linotype" w:cs="Palatino Linotype"/>
        </w:rPr>
        <w:t>, profesional y laboral de un Servidor Público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 del cual se desprende el último cargo que ocupó.</w:t>
      </w:r>
    </w:p>
    <w:p w14:paraId="6BA3BAA5" w14:textId="77777777" w:rsidR="007111F4" w:rsidRPr="00660D26" w:rsidRDefault="00AC7BC0">
      <w:pPr>
        <w:pBdr>
          <w:top w:val="nil"/>
          <w:left w:val="nil"/>
          <w:bottom w:val="nil"/>
          <w:right w:val="nil"/>
          <w:between w:val="nil"/>
        </w:pBdr>
        <w:spacing w:before="240" w:after="240" w:line="360" w:lineRule="auto"/>
        <w:ind w:right="-234"/>
        <w:jc w:val="both"/>
      </w:pPr>
      <w:r w:rsidRPr="00660D26">
        <w:rPr>
          <w:rFonts w:ascii="Palatino Linotype" w:eastAsia="Palatino Linotype" w:hAnsi="Palatino Linotype" w:cs="Palatino Linotype"/>
        </w:rPr>
        <w:t xml:space="preserve">En ese orden de ideas, si bien, el documento referido es elaborado por cada persona sin ninguna validez oficial, el cual tiene como objetivo que las personas conozcan la trayectoria de quien lo presenta, situación que toma mayor relevancia al tratarse de aquel que ostenta un cargo en la administración; por lo que, existe un interés público para dar a conocer su contenido, pues transparenta que el personal que labora para </w:t>
      </w:r>
      <w:r w:rsidRPr="00660D26">
        <w:rPr>
          <w:rFonts w:ascii="Palatino Linotype" w:eastAsia="Palatino Linotype" w:hAnsi="Palatino Linotype" w:cs="Palatino Linotype"/>
          <w:b/>
        </w:rPr>
        <w:t>EL Sujeto Obligado</w:t>
      </w:r>
      <w:r w:rsidRPr="00660D26">
        <w:rPr>
          <w:rFonts w:ascii="Palatino Linotype" w:eastAsia="Palatino Linotype" w:hAnsi="Palatino Linotype" w:cs="Palatino Linotype"/>
        </w:rPr>
        <w:t xml:space="preserve"> cuenta con las capacidades, conocimientos y experiencia necesaria para el cabal cumplimiento de sus funciones. </w:t>
      </w:r>
    </w:p>
    <w:p w14:paraId="033C3106" w14:textId="77777777" w:rsidR="007111F4" w:rsidRPr="00660D26" w:rsidRDefault="00AC7BC0">
      <w:pPr>
        <w:pBdr>
          <w:top w:val="nil"/>
          <w:left w:val="nil"/>
          <w:bottom w:val="nil"/>
          <w:right w:val="nil"/>
          <w:between w:val="nil"/>
        </w:pBdr>
        <w:spacing w:line="360" w:lineRule="auto"/>
        <w:ind w:right="51"/>
        <w:jc w:val="both"/>
      </w:pPr>
      <w:r w:rsidRPr="00660D26">
        <w:rPr>
          <w:rFonts w:ascii="Palatino Linotype" w:eastAsia="Palatino Linotype" w:hAnsi="Palatino Linotype" w:cs="Palatino Linotype"/>
        </w:rPr>
        <w:t>Lo que se sustenta, con lo señalo Instituto Federal de Acceso a la Información ahora Instituto Nacional de Transparencia Acceso a la Información y Protección de Datos Personales, en su criterio 03/2009 que indica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14:paraId="37316801" w14:textId="77777777" w:rsidR="007111F4" w:rsidRPr="00660D26" w:rsidRDefault="007111F4"/>
    <w:p w14:paraId="7D6FCA60" w14:textId="77777777" w:rsidR="007111F4" w:rsidRPr="00660D26" w:rsidRDefault="00AC7BC0">
      <w:pPr>
        <w:pBdr>
          <w:top w:val="nil"/>
          <w:left w:val="nil"/>
          <w:bottom w:val="nil"/>
          <w:right w:val="nil"/>
          <w:between w:val="nil"/>
        </w:pBdr>
        <w:ind w:left="567" w:right="618"/>
        <w:jc w:val="both"/>
      </w:pPr>
      <w:r w:rsidRPr="00660D26">
        <w:rPr>
          <w:rFonts w:ascii="Palatino Linotype" w:eastAsia="Palatino Linotype" w:hAnsi="Palatino Linotype" w:cs="Palatino Linotype"/>
          <w:i/>
          <w:sz w:val="22"/>
          <w:szCs w:val="22"/>
        </w:rPr>
        <w:t>“</w:t>
      </w:r>
      <w:proofErr w:type="spellStart"/>
      <w:r w:rsidRPr="00660D26">
        <w:rPr>
          <w:rFonts w:ascii="Palatino Linotype" w:eastAsia="Palatino Linotype" w:hAnsi="Palatino Linotype" w:cs="Palatino Linotype"/>
          <w:b/>
          <w:i/>
          <w:sz w:val="22"/>
          <w:szCs w:val="22"/>
        </w:rPr>
        <w:t>Curriculum</w:t>
      </w:r>
      <w:proofErr w:type="spellEnd"/>
      <w:r w:rsidRPr="00660D26">
        <w:rPr>
          <w:rFonts w:ascii="Palatino Linotype" w:eastAsia="Palatino Linotype" w:hAnsi="Palatino Linotype" w:cs="Palatino Linotype"/>
          <w:b/>
          <w:i/>
          <w:sz w:val="22"/>
          <w:szCs w:val="22"/>
        </w:rPr>
        <w:t xml:space="preserve"> Vitae de servidores públicos. Es obligación de los sujetos obligados otorgar acceso a versiones públicas de los mismos ante una solicitud </w:t>
      </w:r>
      <w:r w:rsidRPr="00660D26">
        <w:rPr>
          <w:rFonts w:ascii="Palatino Linotype" w:eastAsia="Palatino Linotype" w:hAnsi="Palatino Linotype" w:cs="Palatino Linotype"/>
          <w:b/>
          <w:i/>
          <w:sz w:val="22"/>
          <w:szCs w:val="22"/>
        </w:rPr>
        <w:lastRenderedPageBreak/>
        <w:t xml:space="preserve">de acceso. </w:t>
      </w:r>
      <w:r w:rsidRPr="00660D26">
        <w:rPr>
          <w:rFonts w:ascii="Palatino Linotype" w:eastAsia="Palatino Linotype" w:hAnsi="Palatino Linotype" w:cs="Palatino Linotype"/>
          <w:i/>
          <w:sz w:val="22"/>
          <w:szCs w:val="22"/>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660D26">
        <w:rPr>
          <w:rFonts w:ascii="Palatino Linotype" w:eastAsia="Palatino Linotype" w:hAnsi="Palatino Linotype" w:cs="Palatino Linotype"/>
          <w:i/>
          <w:sz w:val="22"/>
          <w:szCs w:val="22"/>
        </w:rPr>
        <w:t>curriculum</w:t>
      </w:r>
      <w:proofErr w:type="spellEnd"/>
      <w:r w:rsidRPr="00660D26">
        <w:rPr>
          <w:rFonts w:ascii="Palatino Linotype" w:eastAsia="Palatino Linotype" w:hAnsi="Palatino Linotype" w:cs="Palatino Linotype"/>
          <w:i/>
          <w:sz w:val="22"/>
          <w:szCs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660D26">
        <w:rPr>
          <w:rFonts w:ascii="Palatino Linotype" w:eastAsia="Palatino Linotype" w:hAnsi="Palatino Linotype" w:cs="Palatino Linotype"/>
          <w:i/>
          <w:sz w:val="22"/>
          <w:szCs w:val="22"/>
        </w:rPr>
        <w:t>curriculum</w:t>
      </w:r>
      <w:proofErr w:type="spellEnd"/>
      <w:r w:rsidRPr="00660D26">
        <w:rPr>
          <w:rFonts w:ascii="Palatino Linotype" w:eastAsia="Palatino Linotype" w:hAnsi="Palatino Linotype" w:cs="Palatino Linotype"/>
          <w:i/>
          <w:sz w:val="22"/>
          <w:szCs w:val="22"/>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44B3B7D1" w14:textId="77777777" w:rsidR="007111F4" w:rsidRPr="00660D26" w:rsidRDefault="007111F4"/>
    <w:p w14:paraId="3D9F98FA" w14:textId="77777777" w:rsidR="007111F4" w:rsidRPr="00660D26" w:rsidRDefault="00AC7BC0">
      <w:pPr>
        <w:pBdr>
          <w:top w:val="nil"/>
          <w:left w:val="nil"/>
          <w:bottom w:val="nil"/>
          <w:right w:val="nil"/>
          <w:between w:val="nil"/>
        </w:pBdr>
        <w:spacing w:line="360" w:lineRule="auto"/>
        <w:jc w:val="both"/>
      </w:pPr>
      <w:r w:rsidRPr="00660D26">
        <w:rPr>
          <w:rFonts w:ascii="Palatino Linotype" w:eastAsia="Palatino Linotype" w:hAnsi="Palatino Linotype" w:cs="Palatino Linotype"/>
        </w:rPr>
        <w:t xml:space="preserve">En esa tesitura, debe apuntarse que esta constituye una obligación de transparencia, pues el </w:t>
      </w:r>
      <w:r w:rsidRPr="00660D26">
        <w:rPr>
          <w:rFonts w:ascii="Palatino Linotype" w:eastAsia="Palatino Linotype" w:hAnsi="Palatino Linotype" w:cs="Palatino Linotype"/>
          <w:b/>
        </w:rPr>
        <w:t>Sujeto Obligado</w:t>
      </w:r>
      <w:r w:rsidRPr="00660D26">
        <w:rPr>
          <w:rFonts w:ascii="Palatino Linotype" w:eastAsia="Palatino Linotype" w:hAnsi="Palatino Linotype" w:cs="Palatino Linotype"/>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2EBC96AC" w14:textId="77777777" w:rsidR="007111F4" w:rsidRPr="00660D26" w:rsidRDefault="00AC7BC0">
      <w:pPr>
        <w:pBdr>
          <w:top w:val="nil"/>
          <w:left w:val="nil"/>
          <w:bottom w:val="nil"/>
          <w:right w:val="nil"/>
          <w:between w:val="nil"/>
        </w:pBdr>
        <w:spacing w:before="240"/>
        <w:ind w:left="567" w:right="902"/>
        <w:jc w:val="both"/>
      </w:pPr>
      <w:r w:rsidRPr="00660D26">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3ED14E3" w14:textId="77777777" w:rsidR="007111F4" w:rsidRPr="00660D26" w:rsidRDefault="00AC7BC0">
      <w:pPr>
        <w:pBdr>
          <w:top w:val="nil"/>
          <w:left w:val="nil"/>
          <w:bottom w:val="nil"/>
          <w:right w:val="nil"/>
          <w:between w:val="nil"/>
        </w:pBdr>
        <w:ind w:left="567" w:right="902"/>
        <w:jc w:val="both"/>
      </w:pPr>
      <w:r w:rsidRPr="00660D26">
        <w:rPr>
          <w:rFonts w:ascii="Palatino Linotype" w:eastAsia="Palatino Linotype" w:hAnsi="Palatino Linotype" w:cs="Palatino Linotype"/>
          <w:i/>
          <w:sz w:val="22"/>
          <w:szCs w:val="22"/>
        </w:rPr>
        <w:t>...</w:t>
      </w:r>
    </w:p>
    <w:p w14:paraId="0946F81F" w14:textId="77777777" w:rsidR="007111F4" w:rsidRPr="00660D26" w:rsidRDefault="00AC7BC0">
      <w:pPr>
        <w:pBdr>
          <w:top w:val="nil"/>
          <w:left w:val="nil"/>
          <w:bottom w:val="nil"/>
          <w:right w:val="nil"/>
          <w:between w:val="nil"/>
        </w:pBdr>
        <w:ind w:left="567" w:right="902"/>
        <w:jc w:val="both"/>
      </w:pPr>
      <w:r w:rsidRPr="00660D26">
        <w:rPr>
          <w:rFonts w:ascii="Palatino Linotype" w:eastAsia="Palatino Linotype" w:hAnsi="Palatino Linotype" w:cs="Palatino Linotype"/>
          <w:b/>
          <w:i/>
          <w:sz w:val="22"/>
          <w:szCs w:val="22"/>
        </w:rPr>
        <w:t>XXI. La información curricular, desde el nivel de jefe de departamento o equivalente, hasta el titular del sujeto obligado</w:t>
      </w:r>
      <w:r w:rsidRPr="00660D26">
        <w:rPr>
          <w:rFonts w:ascii="Palatino Linotype" w:eastAsia="Palatino Linotype" w:hAnsi="Palatino Linotype" w:cs="Palatino Linotype"/>
          <w:i/>
          <w:sz w:val="22"/>
          <w:szCs w:val="22"/>
        </w:rPr>
        <w:t>, así como, en su caso, las sanciones administrativas de que haya sido objeto” (Sic)</w:t>
      </w:r>
    </w:p>
    <w:p w14:paraId="02A984D3" w14:textId="77777777" w:rsidR="007111F4" w:rsidRPr="00660D26" w:rsidRDefault="007111F4"/>
    <w:p w14:paraId="3C5931AC" w14:textId="77777777" w:rsidR="007111F4" w:rsidRPr="00660D26" w:rsidRDefault="00AC7BC0">
      <w:pPr>
        <w:pBdr>
          <w:top w:val="nil"/>
          <w:left w:val="nil"/>
          <w:bottom w:val="nil"/>
          <w:right w:val="nil"/>
          <w:between w:val="nil"/>
        </w:pBdr>
        <w:spacing w:after="240" w:line="360" w:lineRule="auto"/>
        <w:ind w:right="51"/>
        <w:jc w:val="both"/>
      </w:pPr>
      <w:r w:rsidRPr="00660D26">
        <w:rPr>
          <w:rFonts w:ascii="Palatino Linotype" w:eastAsia="Palatino Linotype" w:hAnsi="Palatino Linotype" w:cs="Palatino Linotype"/>
        </w:rPr>
        <w:lastRenderedPageBreak/>
        <w:t>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14:paraId="44D374F8" w14:textId="77777777" w:rsidR="007111F4" w:rsidRPr="00660D26" w:rsidRDefault="00AC7BC0">
      <w:pPr>
        <w:pBdr>
          <w:top w:val="nil"/>
          <w:left w:val="nil"/>
          <w:bottom w:val="nil"/>
          <w:right w:val="nil"/>
          <w:between w:val="nil"/>
        </w:pBdr>
        <w:spacing w:before="240"/>
        <w:ind w:left="567" w:right="902"/>
        <w:jc w:val="both"/>
      </w:pPr>
      <w:r w:rsidRPr="00660D26">
        <w:rPr>
          <w:rFonts w:ascii="Palatino Linotype" w:eastAsia="Palatino Linotype" w:hAnsi="Palatino Linotype" w:cs="Palatino Linotype"/>
          <w:i/>
          <w:sz w:val="22"/>
          <w:szCs w:val="22"/>
        </w:rPr>
        <w:t>“XVII. La información curricular desde el nivel de jefe de departamento o equivalente hasta el titular del sujeto obligado, así como, en su caso, las sanciones administrativas de que haya sido objeto. </w:t>
      </w:r>
    </w:p>
    <w:p w14:paraId="7F3B24A2" w14:textId="77777777" w:rsidR="007111F4" w:rsidRPr="00660D26" w:rsidRDefault="00AC7BC0">
      <w:pPr>
        <w:pBdr>
          <w:top w:val="nil"/>
          <w:left w:val="nil"/>
          <w:bottom w:val="nil"/>
          <w:right w:val="nil"/>
          <w:between w:val="nil"/>
        </w:pBdr>
        <w:ind w:left="567" w:right="902"/>
        <w:jc w:val="both"/>
      </w:pPr>
      <w:r w:rsidRPr="00660D26">
        <w:rPr>
          <w:rFonts w:ascii="Palatino Linotype" w:eastAsia="Palatino Linotype" w:hAnsi="Palatino Linotype" w:cs="Palatino Linotype"/>
          <w:b/>
          <w:i/>
          <w:sz w:val="22"/>
          <w:szCs w:val="22"/>
        </w:rPr>
        <w:t xml:space="preserve">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w:t>
      </w:r>
      <w:r w:rsidRPr="00660D26">
        <w:rPr>
          <w:rFonts w:ascii="Palatino Linotype" w:eastAsia="Palatino Linotype" w:hAnsi="Palatino Linotype" w:cs="Palatino Linotype"/>
          <w:i/>
          <w:sz w:val="22"/>
          <w:szCs w:val="22"/>
        </w:rPr>
        <w:t>–desde nivel de jefe de departamento o equivalente y hasta el titular del sujeto obligado–, que permita conocer su trayectoria en el ámbito laboral y escolar. </w:t>
      </w:r>
    </w:p>
    <w:p w14:paraId="1AF95330" w14:textId="77777777" w:rsidR="007111F4" w:rsidRPr="00660D26" w:rsidRDefault="00AC7BC0">
      <w:pPr>
        <w:pBdr>
          <w:top w:val="nil"/>
          <w:left w:val="nil"/>
          <w:bottom w:val="nil"/>
          <w:right w:val="nil"/>
          <w:between w:val="nil"/>
        </w:pBdr>
        <w:ind w:left="567" w:right="902"/>
        <w:jc w:val="both"/>
      </w:pPr>
      <w:r w:rsidRPr="00660D26">
        <w:rPr>
          <w:rFonts w:ascii="Palatino Linotype" w:eastAsia="Palatino Linotype" w:hAnsi="Palatino Linotype" w:cs="Palatino Linotype"/>
          <w:i/>
          <w:sz w:val="22"/>
          <w:szCs w:val="22"/>
        </w:rPr>
        <w:t>Por cada servidor(a) público(a) se deberá especificar si ha sido acreedor a sanciones administrativas definitivas y que hayan sido aplicadas por autoridad u organismo competente. </w:t>
      </w:r>
    </w:p>
    <w:p w14:paraId="69F9277C" w14:textId="77777777" w:rsidR="007111F4" w:rsidRPr="00660D26" w:rsidRDefault="00AC7BC0">
      <w:pPr>
        <w:pBdr>
          <w:top w:val="nil"/>
          <w:left w:val="nil"/>
          <w:bottom w:val="nil"/>
          <w:right w:val="nil"/>
          <w:between w:val="nil"/>
        </w:pBdr>
        <w:ind w:left="567" w:right="902"/>
        <w:jc w:val="both"/>
      </w:pPr>
      <w:r w:rsidRPr="00660D26">
        <w:rPr>
          <w:rFonts w:ascii="Palatino Linotype" w:eastAsia="Palatino Linotype" w:hAnsi="Palatino Linotype" w:cs="Palatino Linotype"/>
          <w:b/>
          <w:i/>
          <w:sz w:val="22"/>
          <w:szCs w:val="22"/>
        </w:rPr>
        <w:t>Periodo de actualización: trimestral </w:t>
      </w:r>
    </w:p>
    <w:p w14:paraId="166CB217" w14:textId="77777777" w:rsidR="007111F4" w:rsidRPr="00660D26" w:rsidRDefault="00AC7BC0">
      <w:pPr>
        <w:pBdr>
          <w:top w:val="nil"/>
          <w:left w:val="nil"/>
          <w:bottom w:val="nil"/>
          <w:right w:val="nil"/>
          <w:between w:val="nil"/>
        </w:pBdr>
        <w:ind w:left="567" w:right="902"/>
        <w:jc w:val="both"/>
      </w:pPr>
      <w:r w:rsidRPr="00660D26">
        <w:rPr>
          <w:rFonts w:ascii="Palatino Linotype" w:eastAsia="Palatino Linotype" w:hAnsi="Palatino Linotype" w:cs="Palatino Linotype"/>
          <w:b/>
          <w:i/>
          <w:sz w:val="22"/>
          <w:szCs w:val="22"/>
        </w:rPr>
        <w:t>En su caso, 15 días hábiles después de alguna modificación a la información de los servidores públicos que integran el sujeto obligado, así como su información curricular.</w:t>
      </w:r>
    </w:p>
    <w:p w14:paraId="62F8E15D" w14:textId="77777777" w:rsidR="007111F4" w:rsidRPr="00660D26" w:rsidRDefault="00AC7BC0">
      <w:pPr>
        <w:pBdr>
          <w:top w:val="nil"/>
          <w:left w:val="nil"/>
          <w:bottom w:val="nil"/>
          <w:right w:val="nil"/>
          <w:between w:val="nil"/>
        </w:pBdr>
        <w:ind w:left="567" w:right="902"/>
        <w:jc w:val="both"/>
      </w:pPr>
      <w:r w:rsidRPr="00660D26">
        <w:rPr>
          <w:rFonts w:ascii="Palatino Linotype" w:eastAsia="Palatino Linotype" w:hAnsi="Palatino Linotype" w:cs="Palatino Linotype"/>
          <w:b/>
          <w:i/>
          <w:sz w:val="22"/>
          <w:szCs w:val="22"/>
        </w:rPr>
        <w:t>Conservar en el sitio de Internet: información vigente </w:t>
      </w:r>
    </w:p>
    <w:p w14:paraId="00EA91CB" w14:textId="77777777" w:rsidR="007111F4" w:rsidRPr="00660D26" w:rsidRDefault="00AC7BC0">
      <w:pPr>
        <w:pBdr>
          <w:top w:val="nil"/>
          <w:left w:val="nil"/>
          <w:bottom w:val="nil"/>
          <w:right w:val="nil"/>
          <w:between w:val="nil"/>
        </w:pBdr>
        <w:ind w:left="567" w:right="902"/>
        <w:jc w:val="both"/>
      </w:pPr>
      <w:r w:rsidRPr="00660D26">
        <w:rPr>
          <w:rFonts w:ascii="Palatino Linotype" w:eastAsia="Palatino Linotype" w:hAnsi="Palatino Linotype" w:cs="Palatino Linotype"/>
          <w:b/>
          <w:i/>
          <w:sz w:val="22"/>
          <w:szCs w:val="22"/>
        </w:rPr>
        <w:t xml:space="preserve">Aplica a: todos los sujetos </w:t>
      </w:r>
      <w:proofErr w:type="gramStart"/>
      <w:r w:rsidRPr="00660D26">
        <w:rPr>
          <w:rFonts w:ascii="Palatino Linotype" w:eastAsia="Palatino Linotype" w:hAnsi="Palatino Linotype" w:cs="Palatino Linotype"/>
          <w:b/>
          <w:i/>
          <w:sz w:val="22"/>
          <w:szCs w:val="22"/>
        </w:rPr>
        <w:t>obligados</w:t>
      </w:r>
      <w:r w:rsidRPr="00660D26">
        <w:rPr>
          <w:rFonts w:ascii="Palatino Linotype" w:eastAsia="Palatino Linotype" w:hAnsi="Palatino Linotype" w:cs="Palatino Linotype"/>
          <w:i/>
          <w:sz w:val="22"/>
          <w:szCs w:val="22"/>
        </w:rPr>
        <w:t>”(</w:t>
      </w:r>
      <w:proofErr w:type="gramEnd"/>
      <w:r w:rsidRPr="00660D26">
        <w:rPr>
          <w:rFonts w:ascii="Palatino Linotype" w:eastAsia="Palatino Linotype" w:hAnsi="Palatino Linotype" w:cs="Palatino Linotype"/>
          <w:i/>
          <w:sz w:val="22"/>
          <w:szCs w:val="22"/>
        </w:rPr>
        <w:t>Sic)</w:t>
      </w:r>
    </w:p>
    <w:p w14:paraId="41E7C687" w14:textId="77777777" w:rsidR="007111F4" w:rsidRPr="00660D26" w:rsidRDefault="007111F4"/>
    <w:p w14:paraId="73B80235" w14:textId="77777777" w:rsidR="007111F4" w:rsidRPr="00660D26" w:rsidRDefault="00AC7BC0">
      <w:pPr>
        <w:pBdr>
          <w:top w:val="nil"/>
          <w:left w:val="nil"/>
          <w:bottom w:val="nil"/>
          <w:right w:val="nil"/>
          <w:between w:val="nil"/>
        </w:pBdr>
        <w:spacing w:after="240"/>
        <w:ind w:right="51"/>
        <w:jc w:val="both"/>
      </w:pPr>
      <w:r w:rsidRPr="00660D26">
        <w:rPr>
          <w:rFonts w:ascii="Palatino Linotype" w:eastAsia="Palatino Linotype" w:hAnsi="Palatino Linotype" w:cs="Palatino Linotype"/>
          <w:noProof/>
          <w:lang w:val="es-MX"/>
        </w:rPr>
        <w:lastRenderedPageBreak/>
        <w:drawing>
          <wp:inline distT="0" distB="0" distL="0" distR="0" wp14:anchorId="547465BC" wp14:editId="106FB0EC">
            <wp:extent cx="5724525" cy="3333750"/>
            <wp:effectExtent l="0" t="0" r="0" b="0"/>
            <wp:docPr id="187" name="image9.png" descr="https://lh3.googleusercontent.com/v7iz5OKrhqVEMkscZAhlCniLkI_zmBMKQiSmIb2bO2_tC6vW4O5D6CE_zp_p0vwDiAEAGzwgWweRwVbaWKFtV6xbvznTwqHxkyeRWHGfmnGG_AvHqEBDVS0qpCIuCELtry5SsG-apVwatnwKnpvI"/>
            <wp:cNvGraphicFramePr/>
            <a:graphic xmlns:a="http://schemas.openxmlformats.org/drawingml/2006/main">
              <a:graphicData uri="http://schemas.openxmlformats.org/drawingml/2006/picture">
                <pic:pic xmlns:pic="http://schemas.openxmlformats.org/drawingml/2006/picture">
                  <pic:nvPicPr>
                    <pic:cNvPr id="0" name="image9.png" descr="https://lh3.googleusercontent.com/v7iz5OKrhqVEMkscZAhlCniLkI_zmBMKQiSmIb2bO2_tC6vW4O5D6CE_zp_p0vwDiAEAGzwgWweRwVbaWKFtV6xbvznTwqHxkyeRWHGfmnGG_AvHqEBDVS0qpCIuCELtry5SsG-apVwatnwKnpvI"/>
                    <pic:cNvPicPr preferRelativeResize="0"/>
                  </pic:nvPicPr>
                  <pic:blipFill>
                    <a:blip r:embed="rId22"/>
                    <a:srcRect/>
                    <a:stretch>
                      <a:fillRect/>
                    </a:stretch>
                  </pic:blipFill>
                  <pic:spPr>
                    <a:xfrm>
                      <a:off x="0" y="0"/>
                      <a:ext cx="5724525" cy="3333750"/>
                    </a:xfrm>
                    <a:prstGeom prst="rect">
                      <a:avLst/>
                    </a:prstGeom>
                    <a:ln/>
                  </pic:spPr>
                </pic:pic>
              </a:graphicData>
            </a:graphic>
          </wp:inline>
        </w:drawing>
      </w:r>
    </w:p>
    <w:p w14:paraId="75399666" w14:textId="77777777" w:rsidR="007111F4" w:rsidRPr="00660D26" w:rsidRDefault="00AC7BC0">
      <w:pPr>
        <w:pBdr>
          <w:top w:val="nil"/>
          <w:left w:val="nil"/>
          <w:bottom w:val="nil"/>
          <w:right w:val="nil"/>
          <w:between w:val="nil"/>
        </w:pBdr>
        <w:spacing w:before="240" w:after="240"/>
        <w:ind w:right="51"/>
        <w:jc w:val="both"/>
      </w:pPr>
      <w:r w:rsidRPr="00660D26">
        <w:rPr>
          <w:rFonts w:ascii="Palatino Linotype" w:eastAsia="Palatino Linotype" w:hAnsi="Palatino Linotype" w:cs="Palatino Linotype"/>
          <w:noProof/>
          <w:lang w:val="es-MX"/>
        </w:rPr>
        <w:drawing>
          <wp:inline distT="0" distB="0" distL="0" distR="0" wp14:anchorId="27E2F61F" wp14:editId="4908D96E">
            <wp:extent cx="5610225" cy="3000375"/>
            <wp:effectExtent l="0" t="0" r="0" b="0"/>
            <wp:docPr id="188" name="image3.png" descr="https://lh4.googleusercontent.com/bO0MndiKrdhUKgVeHgaRO1ZmFPf0KvgKbIHv2tttIl3rfZRcAGpp17tBf5eOudaD4TT-Qm4YyLs_YXFJJPoM4VqlamuZtYRojT9QCC6VLk5x4MMxIda6WIGF39IYSYirDF8BWMeC5cI1SQWFQ7Ia"/>
            <wp:cNvGraphicFramePr/>
            <a:graphic xmlns:a="http://schemas.openxmlformats.org/drawingml/2006/main">
              <a:graphicData uri="http://schemas.openxmlformats.org/drawingml/2006/picture">
                <pic:pic xmlns:pic="http://schemas.openxmlformats.org/drawingml/2006/picture">
                  <pic:nvPicPr>
                    <pic:cNvPr id="0" name="image3.png" descr="https://lh4.googleusercontent.com/bO0MndiKrdhUKgVeHgaRO1ZmFPf0KvgKbIHv2tttIl3rfZRcAGpp17tBf5eOudaD4TT-Qm4YyLs_YXFJJPoM4VqlamuZtYRojT9QCC6VLk5x4MMxIda6WIGF39IYSYirDF8BWMeC5cI1SQWFQ7Ia"/>
                    <pic:cNvPicPr preferRelativeResize="0"/>
                  </pic:nvPicPr>
                  <pic:blipFill>
                    <a:blip r:embed="rId23"/>
                    <a:srcRect/>
                    <a:stretch>
                      <a:fillRect/>
                    </a:stretch>
                  </pic:blipFill>
                  <pic:spPr>
                    <a:xfrm>
                      <a:off x="0" y="0"/>
                      <a:ext cx="5610225" cy="3000375"/>
                    </a:xfrm>
                    <a:prstGeom prst="rect">
                      <a:avLst/>
                    </a:prstGeom>
                    <a:ln/>
                  </pic:spPr>
                </pic:pic>
              </a:graphicData>
            </a:graphic>
          </wp:inline>
        </w:drawing>
      </w:r>
    </w:p>
    <w:p w14:paraId="3D4BBDAB" w14:textId="77777777" w:rsidR="007111F4" w:rsidRPr="00660D26" w:rsidRDefault="00AC7BC0">
      <w:pPr>
        <w:pBdr>
          <w:top w:val="nil"/>
          <w:left w:val="nil"/>
          <w:bottom w:val="nil"/>
          <w:right w:val="nil"/>
          <w:between w:val="nil"/>
        </w:pBdr>
        <w:spacing w:before="240" w:after="240" w:line="360" w:lineRule="auto"/>
        <w:ind w:right="51"/>
        <w:jc w:val="both"/>
      </w:pPr>
      <w:r w:rsidRPr="00660D26">
        <w:rPr>
          <w:rFonts w:ascii="Palatino Linotype" w:eastAsia="Palatino Linotype" w:hAnsi="Palatino Linotype" w:cs="Palatino Linotype"/>
        </w:rPr>
        <w:t xml:space="preserve">Como se aprecia en el dispositivo legal citado, lo sujetos obligados deben publicar la información curricular de los(as) servidores(as) públicos(as) y/o personas que </w:t>
      </w:r>
      <w:r w:rsidRPr="00660D26">
        <w:rPr>
          <w:rFonts w:ascii="Palatino Linotype" w:eastAsia="Palatino Linotype" w:hAnsi="Palatino Linotype" w:cs="Palatino Linotype"/>
        </w:rPr>
        <w:lastRenderedPageBreak/>
        <w:t xml:space="preserve">desempeñen actualmente un empleo, cargo o comisión y/o ejerzan actos de autoridad en el </w:t>
      </w:r>
      <w:r w:rsidRPr="00660D26">
        <w:rPr>
          <w:rFonts w:ascii="Palatino Linotype" w:eastAsia="Palatino Linotype" w:hAnsi="Palatino Linotype" w:cs="Palatino Linotype"/>
          <w:b/>
        </w:rPr>
        <w:t xml:space="preserve">Sujeto Obligado, </w:t>
      </w:r>
      <w:r w:rsidRPr="00660D26">
        <w:rPr>
          <w:rFonts w:ascii="Palatino Linotype" w:eastAsia="Palatino Linotype" w:hAnsi="Palatino Linotype" w:cs="Palatino Linotype"/>
        </w:rPr>
        <w:t>como se apreció en la cita, debe precisarse que dicha circunstancia no es</w:t>
      </w:r>
      <w:r w:rsidRPr="00660D26">
        <w:rPr>
          <w:rFonts w:ascii="Palatino Linotype" w:eastAsia="Palatino Linotype" w:hAnsi="Palatino Linotype" w:cs="Palatino Linotype"/>
          <w:b/>
        </w:rPr>
        <w:t xml:space="preserve"> </w:t>
      </w:r>
      <w:r w:rsidRPr="00660D26">
        <w:rPr>
          <w:rFonts w:ascii="Palatino Linotype" w:eastAsia="Palatino Linotype" w:hAnsi="Palatino Linotype" w:cs="Palatino Linotype"/>
        </w:rPr>
        <w:t>óbice para que se encuentre impedido a contar con dicha información respecto de todos los servidores públicos con los que tenga una relación laboral.</w:t>
      </w:r>
    </w:p>
    <w:p w14:paraId="1DB81148" w14:textId="77777777" w:rsidR="007111F4" w:rsidRPr="00660D26" w:rsidRDefault="00AC7BC0">
      <w:pPr>
        <w:pBdr>
          <w:top w:val="nil"/>
          <w:left w:val="nil"/>
          <w:bottom w:val="nil"/>
          <w:right w:val="nil"/>
          <w:between w:val="nil"/>
        </w:pBdr>
        <w:spacing w:before="240" w:after="240" w:line="360" w:lineRule="auto"/>
        <w:ind w:right="-234"/>
        <w:jc w:val="both"/>
      </w:pPr>
      <w:r w:rsidRPr="00660D26">
        <w:rPr>
          <w:rFonts w:ascii="Palatino Linotype" w:eastAsia="Palatino Linotype" w:hAnsi="Palatino Linotype" w:cs="Palatino Linotype"/>
        </w:rPr>
        <w:t>De lo anterior, se desprende que una de las formas en que los ciudadanos pueden evaluar las aptitudes para desempeñar un cargo público determinado, es mediante la publicidad de ciertos datos contenidos en la ficha curricular, tales como: la trayectoria académica, profesional, laboral, así como todos aquellos que acrediten su capacidad, habilidades y pericia para ocupar el puesto público. Lo anterior, para favorecer la rendición de cuentas, pues la publicidad de lo anterior tiene como fin verificar el correcto desempeño de los sujetos obligados.</w:t>
      </w:r>
    </w:p>
    <w:p w14:paraId="397BA790" w14:textId="77777777" w:rsidR="007111F4" w:rsidRPr="00660D26" w:rsidRDefault="00AC7BC0">
      <w:pPr>
        <w:pBdr>
          <w:top w:val="nil"/>
          <w:left w:val="nil"/>
          <w:bottom w:val="nil"/>
          <w:right w:val="nil"/>
          <w:between w:val="nil"/>
        </w:pBdr>
        <w:spacing w:before="240" w:after="240" w:line="360" w:lineRule="auto"/>
        <w:ind w:right="-234"/>
        <w:jc w:val="both"/>
      </w:pPr>
      <w:r w:rsidRPr="00660D26">
        <w:rPr>
          <w:rFonts w:ascii="Palatino Linotype" w:eastAsia="Palatino Linotype" w:hAnsi="Palatino Linotype" w:cs="Palatino Linotype"/>
        </w:rPr>
        <w:t xml:space="preserve">Por otro lado, otro documento en donde pudiera constar la información curricular de sus servidores públicos del </w:t>
      </w:r>
      <w:r w:rsidRPr="00660D26">
        <w:rPr>
          <w:rFonts w:ascii="Palatino Linotype" w:eastAsia="Palatino Linotype" w:hAnsi="Palatino Linotype" w:cs="Palatino Linotype"/>
          <w:b/>
        </w:rPr>
        <w:t>Sujeto Obligado</w:t>
      </w:r>
      <w:r w:rsidRPr="00660D26">
        <w:rPr>
          <w:rFonts w:ascii="Palatino Linotype" w:eastAsia="Palatino Linotype" w:hAnsi="Palatino Linotype" w:cs="Palatino Linotype"/>
        </w:rPr>
        <w:t>, sería de manera enunciativa más no limitada la solicitud de empleo.</w:t>
      </w:r>
    </w:p>
    <w:p w14:paraId="57D7FFD3" w14:textId="77777777" w:rsidR="007111F4" w:rsidRPr="00660D26" w:rsidRDefault="00AC7BC0">
      <w:pPr>
        <w:pBdr>
          <w:top w:val="nil"/>
          <w:left w:val="nil"/>
          <w:bottom w:val="nil"/>
          <w:right w:val="nil"/>
          <w:between w:val="nil"/>
        </w:pBdr>
        <w:spacing w:line="360" w:lineRule="auto"/>
        <w:jc w:val="both"/>
      </w:pPr>
      <w:r w:rsidRPr="00660D26">
        <w:rPr>
          <w:rFonts w:ascii="Palatino Linotype" w:eastAsia="Palatino Linotype" w:hAnsi="Palatino Linotype" w:cs="Palatino Linotype"/>
        </w:rPr>
        <w:t>Sobre la solicitud de empleo, es un documento en el que se pudiere advertir también la experiencia académica, capacitaciones o aprendizajes de un Servidor Público, ya que la solicitud de empleo, debe ser presentada para ingresar al servicio público por así determinarlo el artículo 47 de la Ley del Trabajo de los Servidores Públicos del Estado y Municipios, vigente en la entidad, el cual a la letra dice lo siguiente:</w:t>
      </w:r>
    </w:p>
    <w:p w14:paraId="147E2A8E" w14:textId="77777777" w:rsidR="007111F4" w:rsidRPr="00660D26" w:rsidRDefault="007111F4">
      <w:pPr>
        <w:spacing w:line="360" w:lineRule="auto"/>
      </w:pPr>
    </w:p>
    <w:p w14:paraId="47334873" w14:textId="77777777" w:rsidR="007111F4" w:rsidRPr="00660D26" w:rsidRDefault="00AC7BC0">
      <w:pPr>
        <w:pBdr>
          <w:top w:val="nil"/>
          <w:left w:val="nil"/>
          <w:bottom w:val="nil"/>
          <w:right w:val="nil"/>
          <w:between w:val="nil"/>
        </w:pBdr>
        <w:ind w:left="567" w:right="618"/>
        <w:jc w:val="both"/>
      </w:pPr>
      <w:r w:rsidRPr="00660D26">
        <w:rPr>
          <w:rFonts w:ascii="Palatino Linotype" w:eastAsia="Palatino Linotype" w:hAnsi="Palatino Linotype" w:cs="Palatino Linotype"/>
          <w:i/>
          <w:sz w:val="22"/>
          <w:szCs w:val="22"/>
        </w:rPr>
        <w:t>“</w:t>
      </w:r>
      <w:r w:rsidRPr="00660D26">
        <w:rPr>
          <w:rFonts w:ascii="Palatino Linotype" w:eastAsia="Palatino Linotype" w:hAnsi="Palatino Linotype" w:cs="Palatino Linotype"/>
          <w:b/>
          <w:i/>
          <w:sz w:val="22"/>
          <w:szCs w:val="22"/>
        </w:rPr>
        <w:t>ARTÍCULO 47</w:t>
      </w:r>
      <w:r w:rsidRPr="00660D26">
        <w:rPr>
          <w:rFonts w:ascii="Palatino Linotype" w:eastAsia="Palatino Linotype" w:hAnsi="Palatino Linotype" w:cs="Palatino Linotype"/>
          <w:i/>
          <w:sz w:val="22"/>
          <w:szCs w:val="22"/>
        </w:rPr>
        <w:t>. Para ingresar al servicio público se requiere: </w:t>
      </w:r>
    </w:p>
    <w:p w14:paraId="156F4CD4" w14:textId="77777777" w:rsidR="007111F4" w:rsidRPr="00660D26" w:rsidRDefault="00AC7BC0">
      <w:pPr>
        <w:pBdr>
          <w:top w:val="nil"/>
          <w:left w:val="nil"/>
          <w:bottom w:val="nil"/>
          <w:right w:val="nil"/>
          <w:between w:val="nil"/>
        </w:pBdr>
        <w:ind w:left="567" w:right="618"/>
        <w:jc w:val="both"/>
      </w:pPr>
      <w:r w:rsidRPr="00660D26">
        <w:rPr>
          <w:rFonts w:ascii="Palatino Linotype" w:eastAsia="Palatino Linotype" w:hAnsi="Palatino Linotype" w:cs="Palatino Linotype"/>
          <w:i/>
          <w:sz w:val="22"/>
          <w:szCs w:val="22"/>
        </w:rPr>
        <w:lastRenderedPageBreak/>
        <w:t>I</w:t>
      </w:r>
      <w:r w:rsidRPr="00660D26">
        <w:rPr>
          <w:rFonts w:ascii="Palatino Linotype" w:eastAsia="Palatino Linotype" w:hAnsi="Palatino Linotype" w:cs="Palatino Linotype"/>
          <w:b/>
          <w:i/>
          <w:sz w:val="22"/>
          <w:szCs w:val="22"/>
        </w:rPr>
        <w:t>. Presentar una solicitud utilizando la forma oficial que se autorice por la institución pública o dependencia correspondiente</w:t>
      </w:r>
      <w:r w:rsidRPr="00660D26">
        <w:rPr>
          <w:rFonts w:ascii="Palatino Linotype" w:eastAsia="Palatino Linotype" w:hAnsi="Palatino Linotype" w:cs="Palatino Linotype"/>
          <w:i/>
          <w:sz w:val="22"/>
          <w:szCs w:val="22"/>
        </w:rPr>
        <w:t>; </w:t>
      </w:r>
    </w:p>
    <w:p w14:paraId="69E32DD1" w14:textId="77777777" w:rsidR="007111F4" w:rsidRPr="00660D26" w:rsidRDefault="00AC7BC0">
      <w:pPr>
        <w:pBdr>
          <w:top w:val="nil"/>
          <w:left w:val="nil"/>
          <w:bottom w:val="nil"/>
          <w:right w:val="nil"/>
          <w:between w:val="nil"/>
        </w:pBdr>
        <w:ind w:left="567" w:right="618"/>
        <w:jc w:val="both"/>
      </w:pPr>
      <w:r w:rsidRPr="00660D26">
        <w:rPr>
          <w:rFonts w:ascii="Palatino Linotype" w:eastAsia="Palatino Linotype" w:hAnsi="Palatino Linotype" w:cs="Palatino Linotype"/>
          <w:i/>
          <w:sz w:val="22"/>
          <w:szCs w:val="22"/>
        </w:rPr>
        <w:t>II. Ser de nacionalidad mexicana, con la excepción prevista en el artículo 17 de la presente ley;</w:t>
      </w:r>
    </w:p>
    <w:p w14:paraId="4B618BBC" w14:textId="77777777" w:rsidR="007111F4" w:rsidRPr="00660D26" w:rsidRDefault="00AC7BC0">
      <w:pPr>
        <w:pBdr>
          <w:top w:val="nil"/>
          <w:left w:val="nil"/>
          <w:bottom w:val="nil"/>
          <w:right w:val="nil"/>
          <w:between w:val="nil"/>
        </w:pBdr>
        <w:ind w:left="567" w:right="618"/>
        <w:jc w:val="both"/>
      </w:pPr>
      <w:r w:rsidRPr="00660D26">
        <w:rPr>
          <w:rFonts w:ascii="Palatino Linotype" w:eastAsia="Palatino Linotype" w:hAnsi="Palatino Linotype" w:cs="Palatino Linotype"/>
          <w:i/>
          <w:sz w:val="22"/>
          <w:szCs w:val="22"/>
        </w:rPr>
        <w:t>III. Estar en pleno ejercicio de sus derechos civiles y políticos, en su caso;</w:t>
      </w:r>
    </w:p>
    <w:p w14:paraId="783A78D8" w14:textId="77777777" w:rsidR="007111F4" w:rsidRPr="00660D26" w:rsidRDefault="00AC7BC0">
      <w:pPr>
        <w:pBdr>
          <w:top w:val="nil"/>
          <w:left w:val="nil"/>
          <w:bottom w:val="nil"/>
          <w:right w:val="nil"/>
          <w:between w:val="nil"/>
        </w:pBdr>
        <w:ind w:left="567" w:right="618"/>
        <w:jc w:val="both"/>
      </w:pPr>
      <w:r w:rsidRPr="00660D26">
        <w:rPr>
          <w:rFonts w:ascii="Palatino Linotype" w:eastAsia="Palatino Linotype" w:hAnsi="Palatino Linotype" w:cs="Palatino Linotype"/>
          <w:i/>
          <w:sz w:val="22"/>
          <w:szCs w:val="22"/>
        </w:rPr>
        <w:t>IV. Acreditar, cuando proceda, el cumplimiento de la Ley del Servicio Militar Nacional; V. Derogada.</w:t>
      </w:r>
    </w:p>
    <w:p w14:paraId="763AF698" w14:textId="77777777" w:rsidR="007111F4" w:rsidRPr="00660D26" w:rsidRDefault="00AC7BC0">
      <w:pPr>
        <w:pBdr>
          <w:top w:val="nil"/>
          <w:left w:val="nil"/>
          <w:bottom w:val="nil"/>
          <w:right w:val="nil"/>
          <w:between w:val="nil"/>
        </w:pBdr>
        <w:ind w:left="567" w:right="618"/>
        <w:jc w:val="both"/>
      </w:pPr>
      <w:r w:rsidRPr="00660D26">
        <w:rPr>
          <w:rFonts w:ascii="Palatino Linotype" w:eastAsia="Palatino Linotype" w:hAnsi="Palatino Linotype" w:cs="Palatino Linotype"/>
          <w:i/>
          <w:sz w:val="22"/>
          <w:szCs w:val="22"/>
        </w:rPr>
        <w:t>VI. No haber sido separado anteriormente del servicio por las causas previstas en el artículo 93 de la presente ley;</w:t>
      </w:r>
    </w:p>
    <w:p w14:paraId="4F13166F" w14:textId="77777777" w:rsidR="007111F4" w:rsidRPr="00660D26" w:rsidRDefault="00AC7BC0">
      <w:pPr>
        <w:pBdr>
          <w:top w:val="nil"/>
          <w:left w:val="nil"/>
          <w:bottom w:val="nil"/>
          <w:right w:val="nil"/>
          <w:between w:val="nil"/>
        </w:pBdr>
        <w:ind w:left="567" w:right="618"/>
        <w:jc w:val="both"/>
      </w:pPr>
      <w:r w:rsidRPr="00660D26">
        <w:rPr>
          <w:rFonts w:ascii="Palatino Linotype" w:eastAsia="Palatino Linotype" w:hAnsi="Palatino Linotype" w:cs="Palatino Linotype"/>
          <w:i/>
          <w:sz w:val="22"/>
          <w:szCs w:val="22"/>
        </w:rPr>
        <w:t>VII. Tener buena salud, lo que se comprobará con los certificados médicos correspondientes, en la forma en que se establezca en cada institución pública;</w:t>
      </w:r>
    </w:p>
    <w:p w14:paraId="2A508BD9" w14:textId="77777777" w:rsidR="007111F4" w:rsidRPr="00660D26" w:rsidRDefault="00AC7BC0">
      <w:pPr>
        <w:pBdr>
          <w:top w:val="nil"/>
          <w:left w:val="nil"/>
          <w:bottom w:val="nil"/>
          <w:right w:val="nil"/>
          <w:between w:val="nil"/>
        </w:pBdr>
        <w:ind w:left="567" w:right="618"/>
        <w:jc w:val="both"/>
      </w:pPr>
      <w:r w:rsidRPr="00660D26">
        <w:rPr>
          <w:rFonts w:ascii="Palatino Linotype" w:eastAsia="Palatino Linotype" w:hAnsi="Palatino Linotype" w:cs="Palatino Linotype"/>
          <w:i/>
          <w:sz w:val="22"/>
          <w:szCs w:val="22"/>
        </w:rPr>
        <w:t>VIII. Cumplir con los requisitos que se establezcan para los diferentes puestos;</w:t>
      </w:r>
    </w:p>
    <w:p w14:paraId="6F11D068" w14:textId="77777777" w:rsidR="007111F4" w:rsidRPr="00660D26" w:rsidRDefault="00AC7BC0">
      <w:pPr>
        <w:pBdr>
          <w:top w:val="nil"/>
          <w:left w:val="nil"/>
          <w:bottom w:val="nil"/>
          <w:right w:val="nil"/>
          <w:between w:val="nil"/>
        </w:pBdr>
        <w:ind w:left="567" w:right="618"/>
        <w:jc w:val="both"/>
      </w:pPr>
      <w:r w:rsidRPr="00660D26">
        <w:rPr>
          <w:rFonts w:ascii="Palatino Linotype" w:eastAsia="Palatino Linotype" w:hAnsi="Palatino Linotype" w:cs="Palatino Linotype"/>
          <w:i/>
          <w:sz w:val="22"/>
          <w:szCs w:val="22"/>
        </w:rPr>
        <w:t>IX. Acreditar por medio de los exámenes correspondientes los conocimientos y aptitudes necesarios para el desempeño del puesto; y</w:t>
      </w:r>
    </w:p>
    <w:p w14:paraId="1975180D" w14:textId="77777777" w:rsidR="007111F4" w:rsidRPr="00660D26" w:rsidRDefault="00AC7BC0">
      <w:pPr>
        <w:pBdr>
          <w:top w:val="nil"/>
          <w:left w:val="nil"/>
          <w:bottom w:val="nil"/>
          <w:right w:val="nil"/>
          <w:between w:val="nil"/>
        </w:pBdr>
        <w:ind w:left="567" w:right="618"/>
        <w:jc w:val="both"/>
      </w:pPr>
      <w:r w:rsidRPr="00660D26">
        <w:rPr>
          <w:rFonts w:ascii="Palatino Linotype" w:eastAsia="Palatino Linotype" w:hAnsi="Palatino Linotype" w:cs="Palatino Linotype"/>
          <w:i/>
          <w:sz w:val="22"/>
          <w:szCs w:val="22"/>
        </w:rPr>
        <w:t>X. No estar inhabilitado para el ejercicio del servicio público.</w:t>
      </w:r>
    </w:p>
    <w:p w14:paraId="3C285E59" w14:textId="77777777" w:rsidR="007111F4" w:rsidRPr="00660D26" w:rsidRDefault="00AC7BC0">
      <w:pPr>
        <w:pBdr>
          <w:top w:val="nil"/>
          <w:left w:val="nil"/>
          <w:bottom w:val="nil"/>
          <w:right w:val="nil"/>
          <w:between w:val="nil"/>
        </w:pBdr>
        <w:ind w:left="567" w:right="618"/>
        <w:jc w:val="both"/>
      </w:pPr>
      <w:r w:rsidRPr="00660D26">
        <w:rPr>
          <w:rFonts w:ascii="Palatino Linotype" w:eastAsia="Palatino Linotype" w:hAnsi="Palatino Linotype" w:cs="Palatino Linotype"/>
          <w:i/>
          <w:sz w:val="22"/>
          <w:szCs w:val="22"/>
        </w:rPr>
        <w:t>XI. Presentar certificado expedido por la Unidad del Registro de Deudores Alimentarios Morosos en el que conste, si se encuentra inscrito o no en el mismo.</w:t>
      </w:r>
    </w:p>
    <w:p w14:paraId="73B85BF0" w14:textId="77777777" w:rsidR="007111F4" w:rsidRPr="00660D26" w:rsidRDefault="00AC7BC0">
      <w:pPr>
        <w:pBdr>
          <w:top w:val="nil"/>
          <w:left w:val="nil"/>
          <w:bottom w:val="nil"/>
          <w:right w:val="nil"/>
          <w:between w:val="nil"/>
        </w:pBdr>
        <w:ind w:left="567" w:right="618"/>
        <w:jc w:val="both"/>
      </w:pPr>
      <w:r w:rsidRPr="00660D26">
        <w:rPr>
          <w:rFonts w:ascii="Palatino Linotype" w:eastAsia="Palatino Linotype" w:hAnsi="Palatino Linotype" w:cs="Palatino Linotype"/>
          <w:i/>
          <w:sz w:val="22"/>
          <w:szCs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 (Sic)</w:t>
      </w:r>
    </w:p>
    <w:p w14:paraId="02ABFDB4" w14:textId="77777777" w:rsidR="007111F4" w:rsidRPr="00660D26" w:rsidRDefault="007111F4"/>
    <w:p w14:paraId="1B308B14" w14:textId="77777777" w:rsidR="007111F4" w:rsidRPr="00660D26" w:rsidRDefault="00AC7BC0">
      <w:pPr>
        <w:pBdr>
          <w:top w:val="nil"/>
          <w:left w:val="nil"/>
          <w:bottom w:val="nil"/>
          <w:right w:val="nil"/>
          <w:between w:val="nil"/>
        </w:pBdr>
        <w:spacing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Por lo que se estima que, en el presente punto, es procedente la entrega del documento en donde conste la información curricular de los integrantes del cabildo, en funciones al seis de mayo de dos mil veintitrés.</w:t>
      </w:r>
    </w:p>
    <w:p w14:paraId="305449F2" w14:textId="77777777" w:rsidR="007111F4" w:rsidRPr="00660D26" w:rsidRDefault="007111F4">
      <w:pPr>
        <w:spacing w:line="360" w:lineRule="auto"/>
        <w:jc w:val="both"/>
        <w:rPr>
          <w:rFonts w:ascii="Palatino Linotype" w:eastAsia="Palatino Linotype" w:hAnsi="Palatino Linotype" w:cs="Palatino Linotype"/>
        </w:rPr>
      </w:pPr>
    </w:p>
    <w:p w14:paraId="2CA5A4ED" w14:textId="77777777" w:rsidR="007111F4" w:rsidRPr="00660D26" w:rsidRDefault="00AC7BC0">
      <w:pPr>
        <w:spacing w:line="360" w:lineRule="auto"/>
        <w:jc w:val="both"/>
      </w:pPr>
      <w:r w:rsidRPr="00660D26">
        <w:rPr>
          <w:rFonts w:ascii="Palatino Linotype" w:eastAsia="Palatino Linotype" w:hAnsi="Palatino Linotype" w:cs="Palatino Linotype"/>
        </w:rPr>
        <w:t xml:space="preserve">No </w:t>
      </w:r>
      <w:proofErr w:type="gramStart"/>
      <w:r w:rsidRPr="00660D26">
        <w:rPr>
          <w:rFonts w:ascii="Palatino Linotype" w:eastAsia="Palatino Linotype" w:hAnsi="Palatino Linotype" w:cs="Palatino Linotype"/>
        </w:rPr>
        <w:t>obstante</w:t>
      </w:r>
      <w:proofErr w:type="gramEnd"/>
      <w:r w:rsidRPr="00660D26">
        <w:rPr>
          <w:rFonts w:ascii="Palatino Linotype" w:eastAsia="Palatino Linotype" w:hAnsi="Palatino Linotype" w:cs="Palatino Linotype"/>
        </w:rPr>
        <w:t xml:space="preserve"> lo anterior, al tratarse de información relativa a integrantes del cabildo, resulta necesario traer a colación el Tomo I “</w:t>
      </w:r>
      <w:r w:rsidRPr="00660D26">
        <w:rPr>
          <w:rFonts w:ascii="Palatino Linotype" w:eastAsia="Palatino Linotype" w:hAnsi="Palatino Linotype" w:cs="Palatino Linotype"/>
          <w:i/>
        </w:rPr>
        <w:t>Introducción al Gobierno y Administración Municipal</w:t>
      </w:r>
      <w:r w:rsidRPr="00660D26">
        <w:rPr>
          <w:rFonts w:ascii="Palatino Linotype" w:eastAsia="Palatino Linotype" w:hAnsi="Palatino Linotype" w:cs="Palatino Linotype"/>
        </w:rPr>
        <w:t>”, de la Guía para el Buen Gobierno Municipal, emitida por el Instituto Nacional para el Federalismo y el Desarrollo Municipal, que establece que el Cabildo se le conoce al Ayuntamiento, que es el órgano colegiado de pleno carácter democrático, conformado por un Presidente, Síndicos y Regidores.</w:t>
      </w:r>
    </w:p>
    <w:p w14:paraId="69B4F408" w14:textId="77777777" w:rsidR="007111F4" w:rsidRPr="00660D26" w:rsidRDefault="00AC7BC0">
      <w:pPr>
        <w:spacing w:before="280" w:after="280" w:line="360" w:lineRule="auto"/>
        <w:jc w:val="both"/>
      </w:pPr>
      <w:r w:rsidRPr="00660D26">
        <w:rPr>
          <w:rFonts w:ascii="Palatino Linotype" w:eastAsia="Palatino Linotype" w:hAnsi="Palatino Linotype" w:cs="Palatino Linotype"/>
        </w:rPr>
        <w:lastRenderedPageBreak/>
        <w:t xml:space="preserve">Lo anterior, toma relevancia pues como se señaló en líneas anteriores, el cabildo se encuentra integrado de la siguiente forma: el </w:t>
      </w:r>
      <w:proofErr w:type="gramStart"/>
      <w:r w:rsidRPr="00660D26">
        <w:rPr>
          <w:rFonts w:ascii="Palatino Linotype" w:eastAsia="Palatino Linotype" w:hAnsi="Palatino Linotype" w:cs="Palatino Linotype"/>
        </w:rPr>
        <w:t>Presidente</w:t>
      </w:r>
      <w:proofErr w:type="gramEnd"/>
      <w:r w:rsidRPr="00660D26">
        <w:rPr>
          <w:rFonts w:ascii="Palatino Linotype" w:eastAsia="Palatino Linotype" w:hAnsi="Palatino Linotype" w:cs="Palatino Linotype"/>
        </w:rPr>
        <w:t xml:space="preserve"> Municipal, Síndica Municipal y Nueve Regidurías.</w:t>
      </w:r>
    </w:p>
    <w:p w14:paraId="5E02D23D" w14:textId="77777777" w:rsidR="007111F4" w:rsidRPr="00660D26" w:rsidRDefault="00AC7BC0">
      <w:pPr>
        <w:spacing w:line="360" w:lineRule="auto"/>
        <w:ind w:right="-28"/>
        <w:jc w:val="both"/>
      </w:pPr>
      <w:r w:rsidRPr="00660D26">
        <w:rPr>
          <w:rFonts w:ascii="Palatino Linotype" w:eastAsia="Palatino Linotype" w:hAnsi="Palatino Linotype" w:cs="Palatino Linotype"/>
        </w:rPr>
        <w:t xml:space="preserve">En ese orden de ideas, conforme se establece en los artículos 116 y 117 de la Constitución Política del Estado Libre y Soberano de México, los Ayuntamientos serán la asamblea deliberante, y tendrán autoridad y competencia propias en los asuntos que se sometan a su decisión, conformada por un jefe de asamblea, que será el </w:t>
      </w:r>
      <w:proofErr w:type="gramStart"/>
      <w:r w:rsidRPr="00660D26">
        <w:rPr>
          <w:rFonts w:ascii="Palatino Linotype" w:eastAsia="Palatino Linotype" w:hAnsi="Palatino Linotype" w:cs="Palatino Linotype"/>
        </w:rPr>
        <w:t>Presidente</w:t>
      </w:r>
      <w:proofErr w:type="gramEnd"/>
      <w:r w:rsidRPr="00660D26">
        <w:rPr>
          <w:rFonts w:ascii="Palatino Linotype" w:eastAsia="Palatino Linotype" w:hAnsi="Palatino Linotype" w:cs="Palatino Linotype"/>
        </w:rPr>
        <w:t xml:space="preserve"> Municipal, los Síndicos y Regidores necesarios, quienes durarán en sus funciones tres años. De la misma manera, el artículo 16 de la Ley Orgánica Municipal del Estado de México.</w:t>
      </w:r>
    </w:p>
    <w:p w14:paraId="2D484740" w14:textId="77777777" w:rsidR="007111F4" w:rsidRPr="00660D26" w:rsidRDefault="007111F4">
      <w:pPr>
        <w:spacing w:line="360" w:lineRule="auto"/>
      </w:pPr>
    </w:p>
    <w:p w14:paraId="48E23AF7" w14:textId="77777777" w:rsidR="007111F4" w:rsidRPr="00660D26" w:rsidRDefault="00AC7BC0">
      <w:pPr>
        <w:spacing w:line="360" w:lineRule="auto"/>
        <w:ind w:right="-28"/>
        <w:jc w:val="both"/>
      </w:pPr>
      <w:r w:rsidRPr="00660D26">
        <w:rPr>
          <w:rFonts w:ascii="Palatino Linotype" w:eastAsia="Palatino Linotype" w:hAnsi="Palatino Linotype" w:cs="Palatino Linotype"/>
        </w:rPr>
        <w:t xml:space="preserve">En ese contexto, la Guía Técnica 9 “La Administración del Personal Municipal”, establece que son servidores públicos aquellas personas que ocupan cargos de representación popular y tienen la facultad de decidir el funcionamiento del gobierno y la administración municipal, entre los cuales se encuentra el </w:t>
      </w:r>
      <w:proofErr w:type="gramStart"/>
      <w:r w:rsidRPr="00660D26">
        <w:rPr>
          <w:rFonts w:ascii="Palatino Linotype" w:eastAsia="Palatino Linotype" w:hAnsi="Palatino Linotype" w:cs="Palatino Linotype"/>
        </w:rPr>
        <w:t>Presidente</w:t>
      </w:r>
      <w:proofErr w:type="gramEnd"/>
      <w:r w:rsidRPr="00660D26">
        <w:rPr>
          <w:rFonts w:ascii="Palatino Linotype" w:eastAsia="Palatino Linotype" w:hAnsi="Palatino Linotype" w:cs="Palatino Linotype"/>
        </w:rPr>
        <w:t xml:space="preserve"> Municipal, los Síndicos y Regidores.</w:t>
      </w:r>
    </w:p>
    <w:p w14:paraId="29FCF1F8" w14:textId="77777777" w:rsidR="007111F4" w:rsidRPr="00660D26" w:rsidRDefault="007111F4">
      <w:pPr>
        <w:spacing w:line="360" w:lineRule="auto"/>
      </w:pPr>
    </w:p>
    <w:p w14:paraId="67DB8192" w14:textId="77777777" w:rsidR="007111F4" w:rsidRPr="00660D26" w:rsidRDefault="00AC7BC0">
      <w:pPr>
        <w:spacing w:line="360" w:lineRule="auto"/>
        <w:ind w:right="-28"/>
        <w:jc w:val="both"/>
      </w:pPr>
      <w:r w:rsidRPr="00660D26">
        <w:rPr>
          <w:rFonts w:ascii="Palatino Linotype" w:eastAsia="Palatino Linotype" w:hAnsi="Palatino Linotype" w:cs="Palatino Linotype"/>
        </w:rPr>
        <w:t>En ese orden de ideas, el primer párrafo, del artículo 108 de la Constitución Política de los Estados Unidos Mexicanos, establece que, en materia de responsabilidades, serán servidores públicos, los representantes de elección popular. De la misma manera, el artículo 130 de la Constitución Política del Estado Libre y Soberano de México, precisa que son funcionarios públicos todas aquellas personas que desempeñen un cargo en los Municipios.</w:t>
      </w:r>
    </w:p>
    <w:p w14:paraId="6B06AD01" w14:textId="77777777" w:rsidR="007111F4" w:rsidRPr="00660D26" w:rsidRDefault="007111F4">
      <w:pPr>
        <w:shd w:val="clear" w:color="auto" w:fill="FFFFFF"/>
        <w:spacing w:line="360" w:lineRule="auto"/>
        <w:jc w:val="both"/>
      </w:pPr>
    </w:p>
    <w:p w14:paraId="7A27FFF0" w14:textId="77777777" w:rsidR="007111F4" w:rsidRPr="00660D26" w:rsidRDefault="00AC7BC0">
      <w:pPr>
        <w:shd w:val="clear" w:color="auto" w:fill="FFFFFF"/>
        <w:spacing w:line="360" w:lineRule="auto"/>
        <w:jc w:val="both"/>
      </w:pPr>
      <w:r w:rsidRPr="00660D26">
        <w:rPr>
          <w:rFonts w:ascii="Palatino Linotype" w:eastAsia="Palatino Linotype" w:hAnsi="Palatino Linotype" w:cs="Palatino Linotype"/>
        </w:rPr>
        <w:lastRenderedPageBreak/>
        <w:t xml:space="preserve">En ese sentido, el artículo 115, fracción I, de la carta magna establece que el Municipio, será gobernado por un </w:t>
      </w:r>
      <w:r w:rsidRPr="00660D26">
        <w:rPr>
          <w:rFonts w:ascii="Palatino Linotype" w:eastAsia="Palatino Linotype" w:hAnsi="Palatino Linotype" w:cs="Palatino Linotype"/>
          <w:b/>
        </w:rPr>
        <w:t xml:space="preserve">Ayuntamiento de elección popular directa, </w:t>
      </w:r>
      <w:r w:rsidRPr="00660D26">
        <w:rPr>
          <w:rFonts w:ascii="Palatino Linotype" w:eastAsia="Palatino Linotype" w:hAnsi="Palatino Linotype" w:cs="Palatino Linotype"/>
        </w:rPr>
        <w:t xml:space="preserve">integrado por </w:t>
      </w:r>
      <w:r w:rsidRPr="00660D26">
        <w:rPr>
          <w:rFonts w:ascii="Palatino Linotype" w:eastAsia="Palatino Linotype" w:hAnsi="Palatino Linotype" w:cs="Palatino Linotype"/>
          <w:b/>
        </w:rPr>
        <w:t xml:space="preserve">un </w:t>
      </w:r>
      <w:proofErr w:type="gramStart"/>
      <w:r w:rsidRPr="00660D26">
        <w:rPr>
          <w:rFonts w:ascii="Palatino Linotype" w:eastAsia="Palatino Linotype" w:hAnsi="Palatino Linotype" w:cs="Palatino Linotype"/>
          <w:b/>
        </w:rPr>
        <w:t>Presidente</w:t>
      </w:r>
      <w:proofErr w:type="gramEnd"/>
      <w:r w:rsidRPr="00660D26">
        <w:rPr>
          <w:rFonts w:ascii="Palatino Linotype" w:eastAsia="Palatino Linotype" w:hAnsi="Palatino Linotype" w:cs="Palatino Linotype"/>
          <w:b/>
        </w:rPr>
        <w:t xml:space="preserve"> y el número de regidurías y sindicaturas que determine la Ley aplicable</w:t>
      </w:r>
      <w:r w:rsidRPr="00660D26">
        <w:rPr>
          <w:rFonts w:ascii="Palatino Linotype" w:eastAsia="Palatino Linotype" w:hAnsi="Palatino Linotype" w:cs="Palatino Linotype"/>
        </w:rPr>
        <w:t>. Situación, que se reafirma en los artículos 113 y 116 de la Constitución Local del Estado de México, así como, en los diversos 15 y 16 de la Ley Orgánica Municipal del Estado de México.</w:t>
      </w:r>
    </w:p>
    <w:p w14:paraId="6B928EB3" w14:textId="77777777" w:rsidR="007111F4" w:rsidRPr="00660D26" w:rsidRDefault="007111F4">
      <w:pPr>
        <w:spacing w:line="360" w:lineRule="auto"/>
      </w:pPr>
    </w:p>
    <w:p w14:paraId="7079543F" w14:textId="77777777" w:rsidR="007111F4" w:rsidRPr="00660D26" w:rsidRDefault="00AC7BC0">
      <w:pPr>
        <w:spacing w:line="360" w:lineRule="auto"/>
        <w:ind w:right="49"/>
        <w:jc w:val="both"/>
      </w:pPr>
      <w:r w:rsidRPr="00660D26">
        <w:rPr>
          <w:rFonts w:ascii="Palatino Linotype" w:eastAsia="Palatino Linotype" w:hAnsi="Palatino Linotype" w:cs="Palatino Linotype"/>
          <w:sz w:val="22"/>
          <w:szCs w:val="22"/>
        </w:rPr>
        <w:t xml:space="preserve">Asimismo, de </w:t>
      </w:r>
      <w:r w:rsidRPr="00660D26">
        <w:rPr>
          <w:rFonts w:ascii="Palatino Linotype" w:eastAsia="Palatino Linotype" w:hAnsi="Palatino Linotype" w:cs="Palatino Linotype"/>
        </w:rPr>
        <w:t xml:space="preserve">acuerdo con el Sistema de Información Legislativa de la Secretaria de Gobernación, consultado en la liga electrónica siguiente: </w:t>
      </w:r>
      <w:hyperlink r:id="rId24">
        <w:r w:rsidRPr="00660D26">
          <w:rPr>
            <w:rFonts w:ascii="Palatino Linotype" w:eastAsia="Palatino Linotype" w:hAnsi="Palatino Linotype" w:cs="Palatino Linotype"/>
            <w:u w:val="single"/>
          </w:rPr>
          <w:t>http://sil.gobernacion.gob.mx/Glosario/definicionpop.php?ID=31</w:t>
        </w:r>
      </w:hyperlink>
      <w:r w:rsidRPr="00660D26">
        <w:rPr>
          <w:rFonts w:ascii="Palatino Linotype" w:eastAsia="Palatino Linotype" w:hAnsi="Palatino Linotype" w:cs="Palatino Linotype"/>
        </w:rPr>
        <w:t>, los cargos de elección popular se refieren al derecho y obligación ciudadana para desempeñar un puesto en alguno de los poderes de los tres órdenes de gobierno del Estado, con derecho a una retribución monetaria, siempre que se tengan las calidades que establezca la Ley. </w:t>
      </w:r>
    </w:p>
    <w:p w14:paraId="79A1F263" w14:textId="77777777" w:rsidR="007111F4" w:rsidRPr="00660D26" w:rsidRDefault="007111F4">
      <w:pPr>
        <w:spacing w:line="360" w:lineRule="auto"/>
      </w:pPr>
    </w:p>
    <w:p w14:paraId="54DCC9C2" w14:textId="77777777" w:rsidR="007111F4" w:rsidRPr="00660D26" w:rsidRDefault="00AC7BC0">
      <w:pPr>
        <w:spacing w:line="360" w:lineRule="auto"/>
        <w:ind w:right="49"/>
        <w:jc w:val="both"/>
      </w:pPr>
      <w:r w:rsidRPr="00660D26">
        <w:rPr>
          <w:rFonts w:ascii="Palatino Linotype" w:eastAsia="Palatino Linotype" w:hAnsi="Palatino Linotype" w:cs="Palatino Linotype"/>
        </w:rPr>
        <w:t>En ese sentido, se consideran como cargos de elección popular en la administración pública a los regidores, síndicos y presidente municipal gobernador o presidente de la República y en el en ámbito legislativo a los diputados locales y federales, así como senadores. </w:t>
      </w:r>
    </w:p>
    <w:p w14:paraId="3534F2D1" w14:textId="77777777" w:rsidR="007111F4" w:rsidRPr="00660D26" w:rsidRDefault="007111F4">
      <w:pPr>
        <w:spacing w:line="360" w:lineRule="auto"/>
      </w:pPr>
    </w:p>
    <w:p w14:paraId="4B53FF83" w14:textId="77777777" w:rsidR="007111F4" w:rsidRPr="00660D26" w:rsidRDefault="00AC7BC0">
      <w:pPr>
        <w:spacing w:line="360" w:lineRule="auto"/>
        <w:ind w:right="49"/>
        <w:jc w:val="both"/>
      </w:pPr>
      <w:r w:rsidRPr="00660D26">
        <w:rPr>
          <w:rFonts w:ascii="Palatino Linotype" w:eastAsia="Palatino Linotype" w:hAnsi="Palatino Linotype" w:cs="Palatino Linotype"/>
        </w:rPr>
        <w:t xml:space="preserve">Ahora bien, desde un sentido político-sociológico, los procesos de elección popular y con ello, los cargos de la misma naturaleza, guardan relación estrecha con la democracia, palabra que en su acepción etimológica significa “el poder en las manos del pueblo”, de tal manera que en los estados democráticos, se considera como </w:t>
      </w:r>
      <w:r w:rsidRPr="00660D26">
        <w:rPr>
          <w:rFonts w:ascii="Palatino Linotype" w:eastAsia="Palatino Linotype" w:hAnsi="Palatino Linotype" w:cs="Palatino Linotype"/>
        </w:rPr>
        <w:lastRenderedPageBreak/>
        <w:t>fundamental las prerrogativas de votar y ser votado y, en consecuencia, la obligación de ejercer los cargos conferidos, conociéndose como representación popular, la cual se alcanza mediante un proceso electoral en el que los ciudadanos de una comunidad eligen, en elecciones libres y auténticas, a determinados ciudadanos que son postulados para ejercer ciertas funciones en el poder público.  (Castillo, 2002).</w:t>
      </w:r>
    </w:p>
    <w:p w14:paraId="707E1848" w14:textId="77777777" w:rsidR="007111F4" w:rsidRPr="00660D26" w:rsidRDefault="007111F4">
      <w:pPr>
        <w:spacing w:line="360" w:lineRule="auto"/>
      </w:pPr>
    </w:p>
    <w:p w14:paraId="30767E3D" w14:textId="77777777" w:rsidR="007111F4" w:rsidRPr="00660D26" w:rsidRDefault="00AC7BC0">
      <w:pPr>
        <w:spacing w:line="360" w:lineRule="auto"/>
        <w:ind w:right="49"/>
        <w:jc w:val="both"/>
      </w:pPr>
      <w:r w:rsidRPr="00660D26">
        <w:rPr>
          <w:rFonts w:ascii="Palatino Linotype" w:eastAsia="Palatino Linotype" w:hAnsi="Palatino Linotype" w:cs="Palatino Linotype"/>
        </w:rPr>
        <w:t>De esto, se colige que las personas que ocupan cargos como regidores, síndicos y presidente municipal, gobernador o presidente de la República, así como los diputados y senadores, fueron electos mediante un proceso democrático, es decir, los ciudadanos los consideraron como adecuados para su representación, no obstante, cabe mencionar que si bien, estos son electos de manera popular, también lo es que se establecen un mínimo de requisitos para poder ocupar estos. </w:t>
      </w:r>
    </w:p>
    <w:p w14:paraId="4CD5BC35" w14:textId="77777777" w:rsidR="007111F4" w:rsidRPr="00660D26" w:rsidRDefault="007111F4">
      <w:pPr>
        <w:spacing w:line="360" w:lineRule="auto"/>
      </w:pPr>
    </w:p>
    <w:p w14:paraId="3EA2131F" w14:textId="77777777" w:rsidR="007111F4" w:rsidRPr="00660D26" w:rsidRDefault="00AC7BC0">
      <w:pPr>
        <w:spacing w:line="360" w:lineRule="auto"/>
        <w:ind w:right="49"/>
        <w:jc w:val="both"/>
      </w:pPr>
      <w:r w:rsidRPr="00660D26">
        <w:rPr>
          <w:rFonts w:ascii="Palatino Linotype" w:eastAsia="Palatino Linotype" w:hAnsi="Palatino Linotype" w:cs="Palatino Linotype"/>
        </w:rPr>
        <w:t xml:space="preserve">Por lo que, de conformidad con el </w:t>
      </w:r>
      <w:proofErr w:type="gramStart"/>
      <w:r w:rsidRPr="00660D26">
        <w:rPr>
          <w:rFonts w:ascii="Palatino Linotype" w:eastAsia="Palatino Linotype" w:hAnsi="Palatino Linotype" w:cs="Palatino Linotype"/>
        </w:rPr>
        <w:t>artículo  119</w:t>
      </w:r>
      <w:proofErr w:type="gramEnd"/>
      <w:r w:rsidRPr="00660D26">
        <w:rPr>
          <w:rFonts w:ascii="Palatino Linotype" w:eastAsia="Palatino Linotype" w:hAnsi="Palatino Linotype" w:cs="Palatino Linotype"/>
        </w:rPr>
        <w:t xml:space="preserve"> de la Constitución Política del Estado Libre y Soberano de México, para ser miembro propietario o suplente de un ayuntamiento se requiere: </w:t>
      </w:r>
    </w:p>
    <w:p w14:paraId="6AC46C3E" w14:textId="77777777" w:rsidR="007111F4" w:rsidRPr="00660D26" w:rsidRDefault="00AC7BC0">
      <w:pPr>
        <w:ind w:left="851" w:right="900"/>
        <w:jc w:val="both"/>
      </w:pPr>
      <w:r w:rsidRPr="00660D26">
        <w:rPr>
          <w:rFonts w:ascii="Palatino Linotype" w:eastAsia="Palatino Linotype" w:hAnsi="Palatino Linotype" w:cs="Palatino Linotype"/>
          <w:i/>
          <w:sz w:val="22"/>
          <w:szCs w:val="22"/>
        </w:rPr>
        <w:t>“…</w:t>
      </w:r>
    </w:p>
    <w:p w14:paraId="0C797A84" w14:textId="77777777" w:rsidR="007111F4" w:rsidRPr="00660D26" w:rsidRDefault="00AC7BC0">
      <w:pPr>
        <w:ind w:left="851" w:right="900"/>
        <w:jc w:val="both"/>
      </w:pPr>
      <w:r w:rsidRPr="00660D26">
        <w:rPr>
          <w:rFonts w:ascii="Palatino Linotype" w:eastAsia="Palatino Linotype" w:hAnsi="Palatino Linotype" w:cs="Palatino Linotype"/>
          <w:i/>
          <w:sz w:val="22"/>
          <w:szCs w:val="22"/>
        </w:rPr>
        <w:t>I. Ser mexicana o mexicano, ciudadana o ciudadano del Estado, en pleno ejercicio de sus derechos;</w:t>
      </w:r>
    </w:p>
    <w:p w14:paraId="2B5DD453" w14:textId="77777777" w:rsidR="007111F4" w:rsidRPr="00660D26" w:rsidRDefault="00AC7BC0">
      <w:pPr>
        <w:ind w:left="851" w:right="900"/>
        <w:jc w:val="both"/>
      </w:pPr>
      <w:r w:rsidRPr="00660D26">
        <w:rPr>
          <w:rFonts w:ascii="Palatino Linotype" w:eastAsia="Palatino Linotype" w:hAnsi="Palatino Linotype" w:cs="Palatino Linotype"/>
          <w:i/>
          <w:sz w:val="22"/>
          <w:szCs w:val="22"/>
        </w:rPr>
        <w:t>II. Ser mexiquense con residencia efectiva en el municipio no menor a un año o vecino del mismo, con residencia efectiva en su territorio no menor a tres años, anteriores al día de la elección; y</w:t>
      </w:r>
    </w:p>
    <w:p w14:paraId="49A73ABC" w14:textId="77777777" w:rsidR="007111F4" w:rsidRPr="00660D26" w:rsidRDefault="00AC7BC0">
      <w:pPr>
        <w:ind w:left="851" w:right="900"/>
        <w:jc w:val="both"/>
      </w:pPr>
      <w:r w:rsidRPr="00660D26">
        <w:rPr>
          <w:rFonts w:ascii="Palatino Linotype" w:eastAsia="Palatino Linotype" w:hAnsi="Palatino Linotype" w:cs="Palatino Linotype"/>
          <w:i/>
          <w:sz w:val="22"/>
          <w:szCs w:val="22"/>
        </w:rPr>
        <w:t>III. Ser de reconocida probidad y buena fama pública.</w:t>
      </w:r>
    </w:p>
    <w:p w14:paraId="2F851C2F" w14:textId="77777777" w:rsidR="007111F4" w:rsidRPr="00660D26" w:rsidRDefault="00AC7BC0">
      <w:pPr>
        <w:ind w:left="851" w:right="900"/>
        <w:jc w:val="both"/>
      </w:pPr>
      <w:r w:rsidRPr="00660D26">
        <w:rPr>
          <w:rFonts w:ascii="Palatino Linotype" w:eastAsia="Palatino Linotype" w:hAnsi="Palatino Linotype" w:cs="Palatino Linotype"/>
          <w:i/>
          <w:sz w:val="22"/>
          <w:szCs w:val="22"/>
        </w:rPr>
        <w:t>IV. No estar condenada o condenado por sentencia ejecutoriada por el delito de violencia política contra las mujeres en razón de género;</w:t>
      </w:r>
    </w:p>
    <w:p w14:paraId="20970168" w14:textId="77777777" w:rsidR="007111F4" w:rsidRPr="00660D26" w:rsidRDefault="00AC7BC0">
      <w:pPr>
        <w:ind w:left="851" w:right="900"/>
        <w:jc w:val="both"/>
      </w:pPr>
      <w:r w:rsidRPr="00660D26">
        <w:rPr>
          <w:rFonts w:ascii="Palatino Linotype" w:eastAsia="Palatino Linotype" w:hAnsi="Palatino Linotype" w:cs="Palatino Linotype"/>
          <w:i/>
          <w:sz w:val="22"/>
          <w:szCs w:val="22"/>
        </w:rPr>
        <w:t>V. No estar inscrito en el Registro de Deudores Alimentarios Morosos en el Estado, ni en otra entidad federativa, y</w:t>
      </w:r>
    </w:p>
    <w:p w14:paraId="5C1DAD73" w14:textId="77777777" w:rsidR="007111F4" w:rsidRPr="00660D26" w:rsidRDefault="00AC7BC0">
      <w:pPr>
        <w:ind w:left="851" w:right="900"/>
        <w:jc w:val="both"/>
      </w:pPr>
      <w:r w:rsidRPr="00660D26">
        <w:rPr>
          <w:rFonts w:ascii="Palatino Linotype" w:eastAsia="Palatino Linotype" w:hAnsi="Palatino Linotype" w:cs="Palatino Linotype"/>
          <w:i/>
          <w:sz w:val="22"/>
          <w:szCs w:val="22"/>
        </w:rPr>
        <w:lastRenderedPageBreak/>
        <w:t>VI. No estar condenada o condenado por sentencia ejecutoriada por delitos de violencia familiar, contra la libertad sexual o de violencia de género</w:t>
      </w:r>
      <w:r w:rsidRPr="00660D26">
        <w:rPr>
          <w:rFonts w:ascii="Palatino Linotype" w:eastAsia="Palatino Linotype" w:hAnsi="Palatino Linotype" w:cs="Palatino Linotype"/>
          <w:i/>
        </w:rPr>
        <w:t>.”</w:t>
      </w:r>
    </w:p>
    <w:p w14:paraId="7993F73B" w14:textId="77777777" w:rsidR="007111F4" w:rsidRPr="00660D26" w:rsidRDefault="007111F4"/>
    <w:p w14:paraId="3C808633" w14:textId="77777777" w:rsidR="007111F4" w:rsidRPr="00660D26" w:rsidRDefault="00AC7BC0">
      <w:pPr>
        <w:spacing w:line="360" w:lineRule="auto"/>
        <w:ind w:right="49"/>
        <w:jc w:val="both"/>
      </w:pPr>
      <w:r w:rsidRPr="00660D26">
        <w:rPr>
          <w:rFonts w:ascii="Palatino Linotype" w:eastAsia="Palatino Linotype" w:hAnsi="Palatino Linotype" w:cs="Palatino Linotype"/>
        </w:rPr>
        <w:t>Por su parte, para ser miembro del Ayuntamiento, la Constitución Política únicamente, refiere lo siguiente: </w:t>
      </w:r>
    </w:p>
    <w:p w14:paraId="29A91E6E" w14:textId="77777777" w:rsidR="007111F4" w:rsidRPr="00660D26" w:rsidRDefault="007111F4"/>
    <w:p w14:paraId="58013BE0" w14:textId="77777777" w:rsidR="007111F4" w:rsidRPr="00660D26" w:rsidRDefault="00AC7BC0">
      <w:pPr>
        <w:ind w:left="567" w:right="901"/>
        <w:jc w:val="both"/>
        <w:rPr>
          <w:sz w:val="22"/>
          <w:szCs w:val="22"/>
        </w:rPr>
      </w:pPr>
      <w:r w:rsidRPr="00660D26">
        <w:rPr>
          <w:rFonts w:ascii="Palatino Linotype" w:eastAsia="Palatino Linotype" w:hAnsi="Palatino Linotype" w:cs="Palatino Linotype"/>
          <w:b/>
          <w:i/>
          <w:sz w:val="22"/>
          <w:szCs w:val="22"/>
        </w:rPr>
        <w:t>Artículo 114.-</w:t>
      </w:r>
      <w:r w:rsidRPr="00660D26">
        <w:rPr>
          <w:rFonts w:ascii="Palatino Linotype" w:eastAsia="Palatino Linotype" w:hAnsi="Palatino Linotype" w:cs="Palatino Linotype"/>
          <w:i/>
          <w:sz w:val="22"/>
          <w:szCs w:val="22"/>
        </w:rPr>
        <w:t xml:space="preserve"> Los Ayuntamientos serán electos mediante sufragio universal, libre, secreto y directo. La ley de la materia determinará la fecha de la elección. Las elecciones de Ayuntamientos serán computadas y declaradas válidas por el órgano electoral municipal, mismo que otorgará la constancia de mayoría a los integrantes de la planilla que hubiere obtenido el mayor número de votos en términos de la ley de la materia. El cargo de miembro del ayuntamiento no es renunciable, sino por justa causa que calificará el ayuntamiento ante el que se presentará la renuncia y quien conocerá también de las licencias de sus miembros.</w:t>
      </w:r>
    </w:p>
    <w:p w14:paraId="4262D904" w14:textId="77777777" w:rsidR="007111F4" w:rsidRPr="00660D26" w:rsidRDefault="007111F4"/>
    <w:p w14:paraId="652C43B8" w14:textId="77777777" w:rsidR="007111F4" w:rsidRPr="00660D26" w:rsidRDefault="00AC7BC0">
      <w:pPr>
        <w:spacing w:line="360" w:lineRule="auto"/>
        <w:ind w:right="49"/>
        <w:jc w:val="both"/>
      </w:pPr>
      <w:r w:rsidRPr="00660D26">
        <w:rPr>
          <w:rFonts w:ascii="Palatino Linotype" w:eastAsia="Palatino Linotype" w:hAnsi="Palatino Linotype" w:cs="Palatino Linotype"/>
        </w:rPr>
        <w:t xml:space="preserve">De lo anterior, para el caso de ser miembro propietario del Ayuntamiento, no se exigen mayores requisitos que ser mexicano por nacimiento, ciudadano del Estado, gozar del ejercicio de derechos, tener residencia efectiva y, ser de reconocida probidad y buena fama pública, por otro lado, para ocupar el cargo de síndicos y regidores, no se requiere algún requisito, más que haber sido electo mediante sufragio, por lo que, </w:t>
      </w:r>
      <w:r w:rsidRPr="00660D26">
        <w:rPr>
          <w:rFonts w:ascii="Palatino Linotype" w:eastAsia="Palatino Linotype" w:hAnsi="Palatino Linotype" w:cs="Palatino Linotype"/>
          <w:b/>
          <w:u w:val="single"/>
        </w:rPr>
        <w:t xml:space="preserve">se colige que no es obligatorio que los miembros del Ayuntamiento cuenten con algún grado de estudios y por tanto el documento que acredite el mismo, </w:t>
      </w:r>
      <w:r w:rsidRPr="00660D26">
        <w:rPr>
          <w:rFonts w:ascii="Palatino Linotype" w:eastAsia="Palatino Linotype" w:hAnsi="Palatino Linotype" w:cs="Palatino Linotype"/>
        </w:rPr>
        <w:t>por lo que, si derivado de la búsqueda que se ordena, el Sujeto Obligado no llegara a localizar información por no haberse generado, se deberá hacer del conocimiento de la persona solicitante en términos del artículo 19, párrafo segundo de la Ley de Transparencia y Acceso a la información Pública del Estado de México y Municipios, para tener por atendido su derecho de acceso a la información, a saber: </w:t>
      </w:r>
    </w:p>
    <w:p w14:paraId="6E2EDECE" w14:textId="77777777" w:rsidR="007111F4" w:rsidRPr="00660D26" w:rsidRDefault="007111F4">
      <w:pPr>
        <w:spacing w:line="360" w:lineRule="auto"/>
      </w:pPr>
    </w:p>
    <w:p w14:paraId="1726736F" w14:textId="77777777" w:rsidR="007111F4" w:rsidRPr="00660D26" w:rsidRDefault="00AC7BC0">
      <w:pPr>
        <w:ind w:left="1134" w:right="900"/>
        <w:jc w:val="both"/>
      </w:pPr>
      <w:r w:rsidRPr="00660D26">
        <w:rPr>
          <w:rFonts w:ascii="Palatino Linotype" w:eastAsia="Palatino Linotype" w:hAnsi="Palatino Linotype" w:cs="Palatino Linotype"/>
          <w:i/>
          <w:sz w:val="22"/>
          <w:szCs w:val="22"/>
        </w:rPr>
        <w:lastRenderedPageBreak/>
        <w:t>“Artículo 19…</w:t>
      </w:r>
    </w:p>
    <w:p w14:paraId="392720B2" w14:textId="77777777" w:rsidR="007111F4" w:rsidRPr="00660D26" w:rsidRDefault="00AC7BC0">
      <w:pPr>
        <w:ind w:left="1134" w:right="900"/>
        <w:jc w:val="both"/>
      </w:pPr>
      <w:r w:rsidRPr="00660D26">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r w:rsidRPr="00660D26">
        <w:rPr>
          <w:rFonts w:ascii="Palatino Linotype" w:eastAsia="Palatino Linotype" w:hAnsi="Palatino Linotype" w:cs="Palatino Linotype"/>
        </w:rPr>
        <w:t>.”</w:t>
      </w:r>
    </w:p>
    <w:p w14:paraId="2D1E2F6C" w14:textId="77777777" w:rsidR="007111F4" w:rsidRPr="00660D26" w:rsidRDefault="007111F4">
      <w:pPr>
        <w:pBdr>
          <w:top w:val="nil"/>
          <w:left w:val="nil"/>
          <w:bottom w:val="nil"/>
          <w:right w:val="nil"/>
          <w:between w:val="nil"/>
        </w:pBdr>
        <w:spacing w:line="360" w:lineRule="auto"/>
        <w:jc w:val="both"/>
        <w:rPr>
          <w:rFonts w:ascii="Palatino Linotype" w:eastAsia="Palatino Linotype" w:hAnsi="Palatino Linotype" w:cs="Palatino Linotype"/>
        </w:rPr>
      </w:pPr>
    </w:p>
    <w:p w14:paraId="7A0E0524" w14:textId="77777777" w:rsidR="007111F4" w:rsidRPr="00660D26" w:rsidRDefault="00AC7BC0">
      <w:pPr>
        <w:tabs>
          <w:tab w:val="left" w:pos="709"/>
        </w:tabs>
        <w:spacing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b/>
        </w:rPr>
        <w:t xml:space="preserve">Quinto. Versión Pública. </w:t>
      </w:r>
      <w:r w:rsidRPr="00660D26">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660D26">
        <w:rPr>
          <w:rFonts w:ascii="Palatino Linotype" w:eastAsia="Palatino Linotype" w:hAnsi="Palatino Linotype" w:cs="Palatino Linotype"/>
          <w:b/>
        </w:rPr>
        <w:t>Sujeto Obligado</w:t>
      </w:r>
      <w:r w:rsidRPr="00660D26">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06E83E27" w14:textId="77777777" w:rsidR="007111F4" w:rsidRPr="00660D26" w:rsidRDefault="007111F4">
      <w:pPr>
        <w:tabs>
          <w:tab w:val="left" w:pos="709"/>
        </w:tabs>
        <w:spacing w:line="360" w:lineRule="auto"/>
        <w:jc w:val="both"/>
        <w:rPr>
          <w:rFonts w:ascii="Palatino Linotype" w:eastAsia="Palatino Linotype" w:hAnsi="Palatino Linotype" w:cs="Palatino Linotype"/>
        </w:rPr>
      </w:pPr>
    </w:p>
    <w:p w14:paraId="16A50C40" w14:textId="77777777" w:rsidR="007111F4" w:rsidRPr="00660D26" w:rsidRDefault="00AC7BC0">
      <w:pPr>
        <w:tabs>
          <w:tab w:val="left" w:pos="709"/>
        </w:tabs>
        <w:ind w:left="567" w:right="567"/>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w:t>
      </w:r>
      <w:r w:rsidRPr="00660D26">
        <w:rPr>
          <w:rFonts w:ascii="Palatino Linotype" w:eastAsia="Palatino Linotype" w:hAnsi="Palatino Linotype" w:cs="Palatino Linotype"/>
          <w:b/>
          <w:i/>
          <w:sz w:val="22"/>
          <w:szCs w:val="22"/>
        </w:rPr>
        <w:t>Artículo 3.</w:t>
      </w:r>
      <w:r w:rsidRPr="00660D26">
        <w:rPr>
          <w:rFonts w:ascii="Palatino Linotype" w:eastAsia="Palatino Linotype" w:hAnsi="Palatino Linotype" w:cs="Palatino Linotype"/>
          <w:i/>
          <w:sz w:val="22"/>
          <w:szCs w:val="22"/>
        </w:rPr>
        <w:t xml:space="preserve"> Para los efectos de la presente Ley se entenderá </w:t>
      </w:r>
      <w:proofErr w:type="gramStart"/>
      <w:r w:rsidRPr="00660D26">
        <w:rPr>
          <w:rFonts w:ascii="Palatino Linotype" w:eastAsia="Palatino Linotype" w:hAnsi="Palatino Linotype" w:cs="Palatino Linotype"/>
          <w:i/>
          <w:sz w:val="22"/>
          <w:szCs w:val="22"/>
        </w:rPr>
        <w:t>por:…</w:t>
      </w:r>
      <w:proofErr w:type="gramEnd"/>
    </w:p>
    <w:p w14:paraId="54D3C1EC" w14:textId="77777777" w:rsidR="007111F4" w:rsidRPr="00660D26" w:rsidRDefault="00AC7BC0">
      <w:pPr>
        <w:tabs>
          <w:tab w:val="left" w:pos="709"/>
        </w:tabs>
        <w:ind w:left="567" w:right="567"/>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XX.</w:t>
      </w:r>
      <w:r w:rsidRPr="00660D26">
        <w:rPr>
          <w:rFonts w:ascii="Palatino Linotype" w:eastAsia="Palatino Linotype" w:hAnsi="Palatino Linotype" w:cs="Palatino Linotype"/>
          <w:i/>
          <w:sz w:val="22"/>
          <w:szCs w:val="22"/>
        </w:rPr>
        <w:t xml:space="preserve"> Información clasificada: Aquella considerada por la presente Ley como reservada o confidencial; </w:t>
      </w:r>
    </w:p>
    <w:p w14:paraId="5AC3704C" w14:textId="77777777" w:rsidR="007111F4" w:rsidRPr="00660D26" w:rsidRDefault="00AC7BC0">
      <w:pPr>
        <w:tabs>
          <w:tab w:val="left" w:pos="709"/>
        </w:tabs>
        <w:ind w:left="567" w:right="567"/>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XXI.</w:t>
      </w:r>
      <w:r w:rsidRPr="00660D26">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6B7ED3A" w14:textId="77777777" w:rsidR="007111F4" w:rsidRPr="00660D26" w:rsidRDefault="00AC7BC0">
      <w:pPr>
        <w:tabs>
          <w:tab w:val="left" w:pos="709"/>
        </w:tabs>
        <w:ind w:left="567" w:right="567"/>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w:t>
      </w:r>
    </w:p>
    <w:p w14:paraId="291486D7" w14:textId="77777777" w:rsidR="007111F4" w:rsidRPr="00660D26" w:rsidRDefault="00AC7BC0">
      <w:pPr>
        <w:tabs>
          <w:tab w:val="left" w:pos="709"/>
        </w:tabs>
        <w:ind w:left="567" w:right="567"/>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XXXIV</w:t>
      </w:r>
      <w:r w:rsidRPr="00660D26">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1385A57F" w14:textId="77777777" w:rsidR="007111F4" w:rsidRPr="00660D26" w:rsidRDefault="00AC7BC0">
      <w:pPr>
        <w:tabs>
          <w:tab w:val="left" w:pos="709"/>
        </w:tabs>
        <w:ind w:left="567" w:right="567"/>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lastRenderedPageBreak/>
        <w:t>…</w:t>
      </w:r>
    </w:p>
    <w:p w14:paraId="092AC63E" w14:textId="77777777" w:rsidR="007111F4" w:rsidRPr="00660D26" w:rsidRDefault="00AC7BC0">
      <w:pPr>
        <w:tabs>
          <w:tab w:val="left" w:pos="709"/>
        </w:tabs>
        <w:ind w:left="567" w:right="567"/>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XLV.</w:t>
      </w:r>
      <w:r w:rsidRPr="00660D26">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4903E87A" w14:textId="77777777" w:rsidR="007111F4" w:rsidRPr="00660D26" w:rsidRDefault="00AC7BC0">
      <w:pPr>
        <w:tabs>
          <w:tab w:val="left" w:pos="709"/>
        </w:tabs>
        <w:ind w:left="567" w:right="567"/>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Artículo 91.</w:t>
      </w:r>
      <w:r w:rsidRPr="00660D26">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5FA73C0" w14:textId="77777777" w:rsidR="007111F4" w:rsidRPr="00660D26" w:rsidRDefault="00AC7BC0">
      <w:pPr>
        <w:tabs>
          <w:tab w:val="left" w:pos="709"/>
        </w:tabs>
        <w:ind w:left="567" w:right="567"/>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Artículo 122.</w:t>
      </w:r>
      <w:r w:rsidRPr="00660D26">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sidRPr="00660D26">
        <w:rPr>
          <w:rFonts w:ascii="Palatino Linotype" w:eastAsia="Palatino Linotype" w:hAnsi="Palatino Linotype" w:cs="Palatino Linotype"/>
          <w:i/>
          <w:sz w:val="22"/>
          <w:szCs w:val="22"/>
        </w:rPr>
        <w:t>actualiza</w:t>
      </w:r>
      <w:proofErr w:type="spellEnd"/>
      <w:r w:rsidRPr="00660D26">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64376803" w14:textId="77777777" w:rsidR="007111F4" w:rsidRPr="00660D26" w:rsidRDefault="00AC7BC0">
      <w:pPr>
        <w:tabs>
          <w:tab w:val="left" w:pos="709"/>
        </w:tabs>
        <w:ind w:left="567" w:right="567"/>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3C9E1E12" w14:textId="77777777" w:rsidR="007111F4" w:rsidRPr="00660D26" w:rsidRDefault="00AC7BC0">
      <w:pPr>
        <w:tabs>
          <w:tab w:val="left" w:pos="709"/>
        </w:tabs>
        <w:ind w:left="567" w:right="567"/>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18F4705C" w14:textId="77777777" w:rsidR="007111F4" w:rsidRPr="00660D26" w:rsidRDefault="00AC7BC0">
      <w:pPr>
        <w:tabs>
          <w:tab w:val="left" w:pos="709"/>
        </w:tabs>
        <w:ind w:left="567" w:right="567"/>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Artículo 135.</w:t>
      </w:r>
      <w:r w:rsidRPr="00660D26">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74872866" w14:textId="77777777" w:rsidR="007111F4" w:rsidRPr="00660D26" w:rsidRDefault="00AC7BC0">
      <w:pPr>
        <w:tabs>
          <w:tab w:val="left" w:pos="709"/>
        </w:tabs>
        <w:ind w:left="567" w:right="567"/>
        <w:jc w:val="both"/>
        <w:rPr>
          <w:rFonts w:ascii="Palatino Linotype" w:eastAsia="Palatino Linotype" w:hAnsi="Palatino Linotype" w:cs="Palatino Linotype"/>
          <w:b/>
          <w:i/>
          <w:sz w:val="22"/>
          <w:szCs w:val="22"/>
        </w:rPr>
      </w:pPr>
      <w:r w:rsidRPr="00660D26">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025CCFE" w14:textId="77777777" w:rsidR="007111F4" w:rsidRPr="00660D26" w:rsidRDefault="00AC7BC0">
      <w:pPr>
        <w:tabs>
          <w:tab w:val="left" w:pos="709"/>
        </w:tabs>
        <w:ind w:left="567" w:right="567"/>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Artículo 143</w:t>
      </w:r>
      <w:r w:rsidRPr="00660D26">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535CA2B" w14:textId="77777777" w:rsidR="007111F4" w:rsidRPr="00660D26" w:rsidRDefault="00AC7BC0">
      <w:pPr>
        <w:tabs>
          <w:tab w:val="left" w:pos="709"/>
        </w:tabs>
        <w:ind w:left="567" w:right="567"/>
        <w:jc w:val="both"/>
        <w:rPr>
          <w:rFonts w:ascii="Palatino Linotype" w:eastAsia="Palatino Linotype" w:hAnsi="Palatino Linotype" w:cs="Palatino Linotype"/>
          <w:b/>
          <w:i/>
          <w:sz w:val="22"/>
          <w:szCs w:val="22"/>
        </w:rPr>
      </w:pPr>
      <w:r w:rsidRPr="00660D26">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14:paraId="3B99BFAB" w14:textId="77777777" w:rsidR="007111F4" w:rsidRPr="00660D26" w:rsidRDefault="00AC7BC0">
      <w:pPr>
        <w:tabs>
          <w:tab w:val="left" w:pos="709"/>
        </w:tabs>
        <w:ind w:left="567" w:right="567"/>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II.</w:t>
      </w:r>
      <w:r w:rsidRPr="00660D26">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145AE881" w14:textId="77777777" w:rsidR="007111F4" w:rsidRPr="00660D26" w:rsidRDefault="00AC7BC0">
      <w:pPr>
        <w:tabs>
          <w:tab w:val="left" w:pos="709"/>
        </w:tabs>
        <w:ind w:left="567" w:right="567"/>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III.</w:t>
      </w:r>
      <w:r w:rsidRPr="00660D26">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7E96471F" w14:textId="77777777" w:rsidR="007111F4" w:rsidRPr="00660D26" w:rsidRDefault="00AC7BC0">
      <w:pPr>
        <w:tabs>
          <w:tab w:val="left" w:pos="709"/>
        </w:tabs>
        <w:ind w:left="567" w:right="567"/>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6335B2F" w14:textId="77777777" w:rsidR="007111F4" w:rsidRPr="00660D26" w:rsidRDefault="00AC7BC0">
      <w:pPr>
        <w:tabs>
          <w:tab w:val="left" w:pos="709"/>
        </w:tabs>
        <w:ind w:left="567" w:right="567"/>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5B3DFBB4" w14:textId="77777777" w:rsidR="007111F4" w:rsidRPr="00660D26" w:rsidRDefault="00AC7BC0">
      <w:pPr>
        <w:tabs>
          <w:tab w:val="left" w:pos="709"/>
        </w:tabs>
        <w:ind w:left="567" w:right="567"/>
        <w:jc w:val="both"/>
        <w:rPr>
          <w:rFonts w:ascii="Palatino Linotype" w:eastAsia="Palatino Linotype" w:hAnsi="Palatino Linotype" w:cs="Palatino Linotype"/>
          <w:b/>
          <w:i/>
          <w:sz w:val="22"/>
          <w:szCs w:val="22"/>
        </w:rPr>
      </w:pPr>
      <w:r w:rsidRPr="00660D26">
        <w:rPr>
          <w:rFonts w:ascii="Palatino Linotype" w:eastAsia="Palatino Linotype" w:hAnsi="Palatino Linotype" w:cs="Palatino Linotype"/>
          <w:b/>
          <w:i/>
          <w:sz w:val="22"/>
          <w:szCs w:val="22"/>
        </w:rPr>
        <w:lastRenderedPageBreak/>
        <w:t>Artículo 147. Para que los sujetos obligados puedan permitir el acceso a información confidencial requieren obtener el consentimiento de los particulares titulares de la información.</w:t>
      </w:r>
    </w:p>
    <w:p w14:paraId="73EE1C3A" w14:textId="77777777" w:rsidR="007111F4" w:rsidRPr="00660D26" w:rsidRDefault="00AC7BC0">
      <w:pPr>
        <w:tabs>
          <w:tab w:val="left" w:pos="709"/>
        </w:tabs>
        <w:ind w:left="567" w:right="567"/>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Artículo 148.</w:t>
      </w:r>
      <w:r w:rsidRPr="00660D26">
        <w:rPr>
          <w:rFonts w:ascii="Palatino Linotype" w:eastAsia="Palatino Linotype" w:hAnsi="Palatino Linotype" w:cs="Palatino Linotype"/>
          <w:i/>
          <w:sz w:val="22"/>
          <w:szCs w:val="22"/>
        </w:rPr>
        <w:t xml:space="preserve"> No se requerirá el consentimiento del titular de la información confidencial cuando:</w:t>
      </w:r>
    </w:p>
    <w:p w14:paraId="10BDD63C" w14:textId="77777777" w:rsidR="007111F4" w:rsidRPr="00660D26" w:rsidRDefault="00AC7BC0">
      <w:pPr>
        <w:tabs>
          <w:tab w:val="left" w:pos="709"/>
        </w:tabs>
        <w:ind w:left="567" w:right="567"/>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I.</w:t>
      </w:r>
      <w:r w:rsidRPr="00660D26">
        <w:rPr>
          <w:rFonts w:ascii="Palatino Linotype" w:eastAsia="Palatino Linotype" w:hAnsi="Palatino Linotype" w:cs="Palatino Linotype"/>
          <w:i/>
          <w:sz w:val="22"/>
          <w:szCs w:val="22"/>
        </w:rPr>
        <w:t xml:space="preserve"> La información se encuentre en registros públicos o fuentes de acceso público;</w:t>
      </w:r>
    </w:p>
    <w:p w14:paraId="5DD06455" w14:textId="77777777" w:rsidR="007111F4" w:rsidRPr="00660D26" w:rsidRDefault="00AC7BC0">
      <w:pPr>
        <w:tabs>
          <w:tab w:val="left" w:pos="709"/>
        </w:tabs>
        <w:ind w:left="567" w:right="567"/>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II.</w:t>
      </w:r>
      <w:r w:rsidRPr="00660D26">
        <w:rPr>
          <w:rFonts w:ascii="Palatino Linotype" w:eastAsia="Palatino Linotype" w:hAnsi="Palatino Linotype" w:cs="Palatino Linotype"/>
          <w:i/>
          <w:sz w:val="22"/>
          <w:szCs w:val="22"/>
        </w:rPr>
        <w:t xml:space="preserve"> Por Ley tenga el carácter de pública;</w:t>
      </w:r>
    </w:p>
    <w:p w14:paraId="1EA5F4FC" w14:textId="77777777" w:rsidR="007111F4" w:rsidRPr="00660D26" w:rsidRDefault="00AC7BC0">
      <w:pPr>
        <w:tabs>
          <w:tab w:val="left" w:pos="709"/>
        </w:tabs>
        <w:ind w:left="567" w:right="567"/>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III</w:t>
      </w:r>
      <w:r w:rsidRPr="00660D26">
        <w:rPr>
          <w:rFonts w:ascii="Palatino Linotype" w:eastAsia="Palatino Linotype" w:hAnsi="Palatino Linotype" w:cs="Palatino Linotype"/>
          <w:i/>
          <w:sz w:val="22"/>
          <w:szCs w:val="22"/>
        </w:rPr>
        <w:t>. Exista una orden judicial;</w:t>
      </w:r>
    </w:p>
    <w:p w14:paraId="5FB434CC" w14:textId="77777777" w:rsidR="007111F4" w:rsidRPr="00660D26" w:rsidRDefault="00AC7BC0">
      <w:pPr>
        <w:tabs>
          <w:tab w:val="left" w:pos="709"/>
        </w:tabs>
        <w:ind w:left="567" w:right="567"/>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IV.</w:t>
      </w:r>
      <w:r w:rsidRPr="00660D26">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1F5A5A5E" w14:textId="77777777" w:rsidR="007111F4" w:rsidRPr="00660D26" w:rsidRDefault="00AC7BC0">
      <w:pPr>
        <w:tabs>
          <w:tab w:val="left" w:pos="709"/>
        </w:tabs>
        <w:ind w:left="567" w:right="567"/>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V.</w:t>
      </w:r>
      <w:r w:rsidRPr="00660D26">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68497CF9" w14:textId="77777777" w:rsidR="007111F4" w:rsidRPr="00660D26" w:rsidRDefault="00AC7BC0">
      <w:pPr>
        <w:tabs>
          <w:tab w:val="left" w:pos="709"/>
        </w:tabs>
        <w:ind w:left="567" w:right="567"/>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664C3878" w14:textId="77777777" w:rsidR="007111F4" w:rsidRPr="00660D26" w:rsidRDefault="00AC7BC0">
      <w:pPr>
        <w:tabs>
          <w:tab w:val="left" w:pos="709"/>
        </w:tabs>
        <w:ind w:left="567" w:right="567"/>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Artículo 149.</w:t>
      </w:r>
      <w:r w:rsidRPr="00660D26">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151F2F89" w14:textId="77777777" w:rsidR="007111F4" w:rsidRPr="00660D26" w:rsidRDefault="007111F4">
      <w:pPr>
        <w:spacing w:line="360" w:lineRule="auto"/>
        <w:ind w:right="49"/>
        <w:jc w:val="both"/>
        <w:rPr>
          <w:rFonts w:ascii="Palatino Linotype" w:eastAsia="Palatino Linotype" w:hAnsi="Palatino Linotype" w:cs="Palatino Linotype"/>
        </w:rPr>
      </w:pPr>
    </w:p>
    <w:p w14:paraId="686F495F" w14:textId="77777777" w:rsidR="007111F4" w:rsidRPr="00660D26" w:rsidRDefault="00AC7BC0">
      <w:pPr>
        <w:spacing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105EC0F8" w14:textId="77777777" w:rsidR="007111F4" w:rsidRPr="00660D26" w:rsidRDefault="007111F4">
      <w:pPr>
        <w:spacing w:line="360" w:lineRule="auto"/>
        <w:jc w:val="both"/>
        <w:rPr>
          <w:rFonts w:ascii="Palatino Linotype" w:eastAsia="Palatino Linotype" w:hAnsi="Palatino Linotype" w:cs="Palatino Linotype"/>
        </w:rPr>
      </w:pPr>
    </w:p>
    <w:p w14:paraId="1E1D9C73" w14:textId="77777777" w:rsidR="007111F4" w:rsidRPr="00660D26" w:rsidRDefault="00AC7BC0">
      <w:pPr>
        <w:spacing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En otras palabras, la información confidencial será cuando por su naturaleza, contenga datos personales concernientes a una persona física o jurídico colectiva identificada o identificable, los secretos bancario, fiduciario, industrial, comercial, </w:t>
      </w:r>
      <w:r w:rsidRPr="00660D26">
        <w:rPr>
          <w:rFonts w:ascii="Palatino Linotype" w:eastAsia="Palatino Linotype" w:hAnsi="Palatino Linotype" w:cs="Palatino Linotype"/>
        </w:rPr>
        <w:lastRenderedPageBreak/>
        <w:t>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71079DA6" w14:textId="77777777" w:rsidR="007111F4" w:rsidRPr="00660D26" w:rsidRDefault="007111F4">
      <w:pPr>
        <w:spacing w:line="360" w:lineRule="auto"/>
        <w:jc w:val="both"/>
        <w:rPr>
          <w:rFonts w:ascii="Palatino Linotype" w:eastAsia="Palatino Linotype" w:hAnsi="Palatino Linotype" w:cs="Palatino Linotype"/>
        </w:rPr>
      </w:pPr>
    </w:p>
    <w:p w14:paraId="4C37DA25" w14:textId="77777777" w:rsidR="007111F4" w:rsidRPr="00660D26" w:rsidRDefault="00AC7BC0">
      <w:pPr>
        <w:spacing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15B8AC90" w14:textId="77777777" w:rsidR="007111F4" w:rsidRPr="00660D26" w:rsidRDefault="007111F4">
      <w:pPr>
        <w:spacing w:line="360" w:lineRule="auto"/>
        <w:jc w:val="both"/>
        <w:rPr>
          <w:rFonts w:ascii="Palatino Linotype" w:eastAsia="Palatino Linotype" w:hAnsi="Palatino Linotype" w:cs="Palatino Linotype"/>
        </w:rPr>
      </w:pPr>
    </w:p>
    <w:p w14:paraId="68C0D219" w14:textId="77777777" w:rsidR="007111F4" w:rsidRPr="00660D26" w:rsidRDefault="00AC7BC0">
      <w:pPr>
        <w:ind w:left="567" w:right="616"/>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w:t>
      </w:r>
      <w:r w:rsidRPr="00660D26">
        <w:rPr>
          <w:rFonts w:ascii="Palatino Linotype" w:eastAsia="Palatino Linotype" w:hAnsi="Palatino Linotype" w:cs="Palatino Linotype"/>
          <w:b/>
          <w:i/>
          <w:sz w:val="22"/>
          <w:szCs w:val="22"/>
        </w:rPr>
        <w:t>Artículo 168</w:t>
      </w:r>
      <w:r w:rsidRPr="00660D26">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4848F55A" w14:textId="77777777" w:rsidR="007111F4" w:rsidRPr="00660D26" w:rsidRDefault="00AC7BC0">
      <w:pPr>
        <w:ind w:left="567" w:right="616"/>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I.</w:t>
      </w:r>
      <w:r w:rsidRPr="00660D26">
        <w:rPr>
          <w:rFonts w:ascii="Palatino Linotype" w:eastAsia="Palatino Linotype" w:hAnsi="Palatino Linotype" w:cs="Palatino Linotype"/>
          <w:i/>
          <w:sz w:val="22"/>
          <w:szCs w:val="22"/>
        </w:rPr>
        <w:t xml:space="preserve"> El Área deberá remitir la solicitud, así como un escrito en el que </w:t>
      </w:r>
      <w:r w:rsidRPr="00660D26">
        <w:rPr>
          <w:rFonts w:ascii="Palatino Linotype" w:eastAsia="Palatino Linotype" w:hAnsi="Palatino Linotype" w:cs="Palatino Linotype"/>
          <w:b/>
          <w:i/>
          <w:sz w:val="22"/>
          <w:szCs w:val="22"/>
        </w:rPr>
        <w:t>funde y motive la clasificación al Comité de Transparencia</w:t>
      </w:r>
      <w:r w:rsidRPr="00660D26">
        <w:rPr>
          <w:rFonts w:ascii="Palatino Linotype" w:eastAsia="Palatino Linotype" w:hAnsi="Palatino Linotype" w:cs="Palatino Linotype"/>
          <w:i/>
          <w:sz w:val="22"/>
          <w:szCs w:val="22"/>
        </w:rPr>
        <w:t>, mismo que deberá resolver para:</w:t>
      </w:r>
    </w:p>
    <w:p w14:paraId="31F96998" w14:textId="77777777" w:rsidR="007111F4" w:rsidRPr="00660D26" w:rsidRDefault="00AC7BC0">
      <w:pPr>
        <w:ind w:left="567" w:right="616"/>
        <w:jc w:val="both"/>
        <w:rPr>
          <w:rFonts w:ascii="Palatino Linotype" w:eastAsia="Palatino Linotype" w:hAnsi="Palatino Linotype" w:cs="Palatino Linotype"/>
          <w:b/>
          <w:i/>
          <w:sz w:val="22"/>
          <w:szCs w:val="22"/>
        </w:rPr>
      </w:pPr>
      <w:r w:rsidRPr="00660D26">
        <w:rPr>
          <w:rFonts w:ascii="Palatino Linotype" w:eastAsia="Palatino Linotype" w:hAnsi="Palatino Linotype" w:cs="Palatino Linotype"/>
          <w:i/>
          <w:sz w:val="22"/>
          <w:szCs w:val="22"/>
        </w:rPr>
        <w:t>a</w:t>
      </w:r>
      <w:r w:rsidRPr="00660D26">
        <w:rPr>
          <w:rFonts w:ascii="Palatino Linotype" w:eastAsia="Palatino Linotype" w:hAnsi="Palatino Linotype" w:cs="Palatino Linotype"/>
          <w:b/>
          <w:i/>
          <w:sz w:val="22"/>
          <w:szCs w:val="22"/>
        </w:rPr>
        <w:t>) Confirmar la clasificación;</w:t>
      </w:r>
    </w:p>
    <w:p w14:paraId="4854B546" w14:textId="77777777" w:rsidR="007111F4" w:rsidRPr="00660D26" w:rsidRDefault="00AC7BC0">
      <w:pPr>
        <w:ind w:left="567" w:right="616"/>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74BB1C16" w14:textId="77777777" w:rsidR="007111F4" w:rsidRPr="00660D26" w:rsidRDefault="00AC7BC0">
      <w:pPr>
        <w:ind w:left="567" w:right="616"/>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II.</w:t>
      </w:r>
      <w:r w:rsidRPr="00660D26">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49317A24" w14:textId="77777777" w:rsidR="007111F4" w:rsidRPr="00660D26" w:rsidRDefault="00AC7BC0">
      <w:pPr>
        <w:ind w:left="567" w:right="616"/>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III.</w:t>
      </w:r>
      <w:r w:rsidRPr="00660D26">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 (Sic)</w:t>
      </w:r>
    </w:p>
    <w:p w14:paraId="0A27A48D" w14:textId="77777777" w:rsidR="007111F4" w:rsidRPr="00660D26" w:rsidRDefault="007111F4">
      <w:pPr>
        <w:spacing w:line="360" w:lineRule="auto"/>
        <w:jc w:val="both"/>
        <w:rPr>
          <w:rFonts w:ascii="Palatino Linotype" w:eastAsia="Palatino Linotype" w:hAnsi="Palatino Linotype" w:cs="Palatino Linotype"/>
        </w:rPr>
      </w:pPr>
    </w:p>
    <w:p w14:paraId="2DE07729" w14:textId="77777777" w:rsidR="007111F4" w:rsidRPr="00660D26" w:rsidRDefault="00AC7BC0">
      <w:pPr>
        <w:spacing w:line="360" w:lineRule="auto"/>
        <w:ind w:right="51"/>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660D26">
        <w:rPr>
          <w:rFonts w:ascii="Palatino Linotype" w:eastAsia="Palatino Linotype" w:hAnsi="Palatino Linotype" w:cs="Palatino Linotype"/>
          <w:b/>
        </w:rPr>
        <w:t>Sujeto Obligado</w:t>
      </w:r>
      <w:r w:rsidRPr="00660D26">
        <w:rPr>
          <w:rFonts w:ascii="Palatino Linotype" w:eastAsia="Palatino Linotype" w:hAnsi="Palatino Linotype" w:cs="Palatino Linotype"/>
        </w:rPr>
        <w:t xml:space="preserve"> deberá proceder a testar los datos personales que se encuentren </w:t>
      </w:r>
      <w:r w:rsidRPr="00660D26">
        <w:rPr>
          <w:rFonts w:ascii="Palatino Linotype" w:eastAsia="Palatino Linotype" w:hAnsi="Palatino Linotype" w:cs="Palatino Linotype"/>
        </w:rPr>
        <w:lastRenderedPageBreak/>
        <w:t xml:space="preserve">contenidos en los documentos a entregar por parte del </w:t>
      </w:r>
      <w:r w:rsidRPr="00660D26">
        <w:rPr>
          <w:rFonts w:ascii="Palatino Linotype" w:eastAsia="Palatino Linotype" w:hAnsi="Palatino Linotype" w:cs="Palatino Linotype"/>
          <w:b/>
        </w:rPr>
        <w:t>Sujeto Obligado</w:t>
      </w:r>
      <w:r w:rsidRPr="00660D26">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174833BE" w14:textId="77777777" w:rsidR="007111F4" w:rsidRPr="00660D26" w:rsidRDefault="00AC7BC0">
      <w:pP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660D26">
        <w:rPr>
          <w:rFonts w:ascii="Palatino Linotype" w:eastAsia="Palatino Linotype" w:hAnsi="Palatino Linotype" w:cs="Palatino Linotype"/>
          <w:b/>
        </w:rPr>
        <w:t>Registro Federal de Contribuyentes</w:t>
      </w:r>
      <w:r w:rsidRPr="00660D26">
        <w:rPr>
          <w:rFonts w:ascii="Palatino Linotype" w:eastAsia="Palatino Linotype" w:hAnsi="Palatino Linotype" w:cs="Palatino Linotype"/>
        </w:rPr>
        <w:t xml:space="preserve"> (RFC), la </w:t>
      </w:r>
      <w:r w:rsidRPr="00660D26">
        <w:rPr>
          <w:rFonts w:ascii="Palatino Linotype" w:eastAsia="Palatino Linotype" w:hAnsi="Palatino Linotype" w:cs="Palatino Linotype"/>
          <w:b/>
        </w:rPr>
        <w:t>Clave Única de Registro de Población</w:t>
      </w:r>
      <w:r w:rsidRPr="00660D26">
        <w:rPr>
          <w:rFonts w:ascii="Palatino Linotype" w:eastAsia="Palatino Linotype" w:hAnsi="Palatino Linotype" w:cs="Palatino Linotype"/>
        </w:rPr>
        <w:t xml:space="preserve"> (CURP) y la </w:t>
      </w:r>
      <w:r w:rsidRPr="00660D26">
        <w:rPr>
          <w:rFonts w:ascii="Palatino Linotype" w:eastAsia="Palatino Linotype" w:hAnsi="Palatino Linotype" w:cs="Palatino Linotype"/>
          <w:b/>
        </w:rPr>
        <w:t>Clave de cualquier tipo de seguridad social</w:t>
      </w:r>
      <w:r w:rsidRPr="00660D26">
        <w:rPr>
          <w:rFonts w:ascii="Palatino Linotype" w:eastAsia="Palatino Linotype" w:hAnsi="Palatino Linotype" w:cs="Palatino Linotype"/>
        </w:rPr>
        <w:t xml:space="preserve"> (ISSEMYM, u otros), así como, los </w:t>
      </w:r>
      <w:r w:rsidRPr="00660D26">
        <w:rPr>
          <w:rFonts w:ascii="Palatino Linotype" w:eastAsia="Palatino Linotype" w:hAnsi="Palatino Linotype" w:cs="Palatino Linotype"/>
          <w:b/>
        </w:rPr>
        <w:t>préstamos o descuentos</w:t>
      </w:r>
      <w:r w:rsidRPr="00660D26">
        <w:rPr>
          <w:rFonts w:ascii="Palatino Linotype" w:eastAsia="Palatino Linotype" w:hAnsi="Palatino Linotype" w:cs="Palatino Linotype"/>
        </w:rPr>
        <w:t xml:space="preserve"> que se le hagan a la persona y que no tengan relación con los impuestos o la cuota por seguridad social, así el</w:t>
      </w:r>
      <w:r w:rsidRPr="00660D26">
        <w:rPr>
          <w:rFonts w:ascii="Palatino Linotype" w:eastAsia="Palatino Linotype" w:hAnsi="Palatino Linotype" w:cs="Palatino Linotype"/>
          <w:b/>
        </w:rPr>
        <w:t xml:space="preserve"> número de empleado, </w:t>
      </w:r>
      <w:r w:rsidRPr="00660D26">
        <w:rPr>
          <w:rFonts w:ascii="Palatino Linotype" w:eastAsia="Palatino Linotype" w:hAnsi="Palatino Linotype" w:cs="Palatino Linotype"/>
        </w:rPr>
        <w:t xml:space="preserve">así como de ser el caso, el </w:t>
      </w:r>
      <w:r w:rsidRPr="00660D26">
        <w:rPr>
          <w:rFonts w:ascii="Palatino Linotype" w:eastAsia="Palatino Linotype" w:hAnsi="Palatino Linotype" w:cs="Palatino Linotype"/>
          <w:b/>
        </w:rPr>
        <w:t>folio fiscal</w:t>
      </w:r>
      <w:r w:rsidRPr="00660D26">
        <w:rPr>
          <w:rFonts w:ascii="Palatino Linotype" w:eastAsia="Palatino Linotype" w:hAnsi="Palatino Linotype" w:cs="Palatino Linotype"/>
        </w:rPr>
        <w:t xml:space="preserve">, la  </w:t>
      </w:r>
      <w:r w:rsidRPr="00660D26">
        <w:rPr>
          <w:rFonts w:ascii="Palatino Linotype" w:eastAsia="Palatino Linotype" w:hAnsi="Palatino Linotype" w:cs="Palatino Linotype"/>
          <w:b/>
        </w:rPr>
        <w:t xml:space="preserve">cadena original, </w:t>
      </w:r>
      <w:r w:rsidRPr="00660D26">
        <w:rPr>
          <w:rFonts w:ascii="Palatino Linotype" w:eastAsia="Palatino Linotype" w:hAnsi="Palatino Linotype" w:cs="Palatino Linotype"/>
        </w:rPr>
        <w:t>los</w:t>
      </w:r>
      <w:r w:rsidRPr="00660D26">
        <w:rPr>
          <w:rFonts w:ascii="Palatino Linotype" w:eastAsia="Palatino Linotype" w:hAnsi="Palatino Linotype" w:cs="Palatino Linotype"/>
          <w:b/>
        </w:rPr>
        <w:t xml:space="preserve"> códigos bidimensionales o códigos QR,</w:t>
      </w:r>
      <w:r w:rsidRPr="00660D26">
        <w:rPr>
          <w:rFonts w:ascii="Palatino Linotype" w:eastAsia="Palatino Linotype" w:hAnsi="Palatino Linotype" w:cs="Palatino Linotype"/>
        </w:rPr>
        <w:t xml:space="preserve"> y cualquier información de carácter fiscal, bajo las siguientes consideraciones. </w:t>
      </w:r>
    </w:p>
    <w:p w14:paraId="47F5BD51" w14:textId="77777777" w:rsidR="007111F4" w:rsidRPr="00660D26" w:rsidRDefault="00AC7BC0">
      <w:pPr>
        <w:spacing w:line="360" w:lineRule="auto"/>
        <w:ind w:right="49"/>
        <w:jc w:val="both"/>
        <w:rPr>
          <w:rFonts w:ascii="Palatino Linotype" w:eastAsia="Palatino Linotype" w:hAnsi="Palatino Linotype" w:cs="Palatino Linotype"/>
        </w:rPr>
      </w:pPr>
      <w:r w:rsidRPr="00660D26">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14:paraId="396C963B" w14:textId="77777777" w:rsidR="007111F4" w:rsidRPr="00660D26" w:rsidRDefault="00AC7BC0">
      <w:pP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5CC2C0E" w14:textId="77777777" w:rsidR="007111F4" w:rsidRPr="00660D26" w:rsidRDefault="00AC7BC0">
      <w:pP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14:paraId="54C2C7A9" w14:textId="77777777" w:rsidR="007111F4" w:rsidRPr="00660D26" w:rsidRDefault="00AC7BC0">
      <w:pPr>
        <w:spacing w:after="120"/>
        <w:ind w:left="851" w:right="902"/>
        <w:jc w:val="both"/>
        <w:rPr>
          <w:rFonts w:ascii="Arial" w:eastAsia="Arial" w:hAnsi="Arial" w:cs="Arial"/>
        </w:rPr>
      </w:pPr>
      <w:r w:rsidRPr="00660D26">
        <w:rPr>
          <w:rFonts w:ascii="Palatino Linotype" w:eastAsia="Palatino Linotype" w:hAnsi="Palatino Linotype" w:cs="Palatino Linotype"/>
          <w:b/>
          <w:i/>
          <w:sz w:val="20"/>
          <w:szCs w:val="20"/>
        </w:rPr>
        <w:t xml:space="preserve">“Registro Federal de Contribuyentes (RFC) de personas físicas. </w:t>
      </w:r>
      <w:r w:rsidRPr="00660D26">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14:paraId="4F728F89" w14:textId="77777777" w:rsidR="007111F4" w:rsidRPr="00660D26" w:rsidRDefault="00AC7BC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Así, el RFC se vincula al nombre de su titular y permite identificar la edad de la persona, su fecha de nacimiento, así como su </w:t>
      </w:r>
      <w:proofErr w:type="spellStart"/>
      <w:r w:rsidRPr="00660D26">
        <w:rPr>
          <w:rFonts w:ascii="Palatino Linotype" w:eastAsia="Palatino Linotype" w:hAnsi="Palatino Linotype" w:cs="Palatino Linotype"/>
        </w:rPr>
        <w:t>homoclave</w:t>
      </w:r>
      <w:proofErr w:type="spellEnd"/>
      <w:r w:rsidRPr="00660D26">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78F95F3F" w14:textId="77777777" w:rsidR="007111F4" w:rsidRPr="00660D26" w:rsidRDefault="00AC7BC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1C7E3FC" w14:textId="77777777" w:rsidR="007111F4" w:rsidRPr="00660D26" w:rsidRDefault="00AC7BC0">
      <w:pP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lastRenderedPageBreak/>
        <w:t>Argumento que es compartido por el Instituto Nacional de Transparencia, Acceso a la Información y Protección de Datos (INAI)</w:t>
      </w:r>
      <w:r w:rsidRPr="00660D26">
        <w:rPr>
          <w:rFonts w:ascii="Palatino Linotype" w:eastAsia="Palatino Linotype" w:hAnsi="Palatino Linotype" w:cs="Palatino Linotype"/>
          <w:b/>
        </w:rPr>
        <w:t xml:space="preserve">, conforme al </w:t>
      </w:r>
      <w:r w:rsidRPr="00660D26">
        <w:rPr>
          <w:rFonts w:ascii="Palatino Linotype" w:eastAsia="Palatino Linotype" w:hAnsi="Palatino Linotype" w:cs="Palatino Linotype"/>
        </w:rPr>
        <w:t xml:space="preserve">criterio número 18/17, el cual refiere: </w:t>
      </w:r>
    </w:p>
    <w:p w14:paraId="3C81E3D5" w14:textId="77777777" w:rsidR="007111F4" w:rsidRPr="00660D26" w:rsidRDefault="00AC7BC0">
      <w:pPr>
        <w:pBdr>
          <w:top w:val="nil"/>
          <w:left w:val="nil"/>
          <w:bottom w:val="nil"/>
          <w:right w:val="nil"/>
          <w:between w:val="nil"/>
        </w:pBdr>
        <w:spacing w:after="120"/>
        <w:ind w:left="851" w:right="902"/>
        <w:jc w:val="both"/>
        <w:rPr>
          <w:rFonts w:ascii="Arial" w:eastAsia="Arial" w:hAnsi="Arial" w:cs="Arial"/>
          <w:b/>
        </w:rPr>
      </w:pPr>
      <w:r w:rsidRPr="00660D26">
        <w:rPr>
          <w:rFonts w:ascii="Palatino Linotype" w:eastAsia="Palatino Linotype" w:hAnsi="Palatino Linotype" w:cs="Palatino Linotype"/>
          <w:b/>
          <w:i/>
          <w:sz w:val="20"/>
          <w:szCs w:val="20"/>
        </w:rPr>
        <w:t xml:space="preserve">“Clave Única de Registro de Población (CURP). </w:t>
      </w:r>
      <w:r w:rsidRPr="00660D26">
        <w:rPr>
          <w:rFonts w:ascii="Palatino Linotype" w:eastAsia="Palatino Linotype" w:hAnsi="Palatino Linotype" w:cs="Palatino Linotype"/>
          <w:i/>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5E0E3F70" w14:textId="77777777" w:rsidR="007111F4" w:rsidRPr="00660D26" w:rsidRDefault="00AC7BC0">
      <w:pP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63A49C74" w14:textId="77777777" w:rsidR="007111F4" w:rsidRPr="00660D26" w:rsidRDefault="00AC7BC0">
      <w:pPr>
        <w:spacing w:before="240" w:after="240"/>
        <w:ind w:left="567" w:right="900"/>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“El número de ficha de identificación única de los trabajadores es información de carácter confidencial.</w:t>
      </w:r>
      <w:r w:rsidRPr="00660D26">
        <w:rPr>
          <w:rFonts w:ascii="Palatino Linotype" w:eastAsia="Palatino Linotype" w:hAnsi="Palatino Linotype" w:cs="Palatino Linotype"/>
          <w:i/>
          <w:sz w:val="22"/>
          <w:szCs w:val="22"/>
        </w:rPr>
        <w:t xml:space="preserve"> </w:t>
      </w:r>
      <w:r w:rsidRPr="00660D26">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660D26">
        <w:rPr>
          <w:rFonts w:ascii="Palatino Linotype" w:eastAsia="Palatino Linotype" w:hAnsi="Palatino Linotype" w:cs="Palatino Linotype"/>
          <w:i/>
          <w:sz w:val="22"/>
          <w:szCs w:val="22"/>
        </w:rPr>
        <w:t xml:space="preserve">, </w:t>
      </w:r>
      <w:r w:rsidRPr="00660D26">
        <w:rPr>
          <w:rFonts w:ascii="Palatino Linotype" w:eastAsia="Palatino Linotype" w:hAnsi="Palatino Linotype" w:cs="Palatino Linotype"/>
          <w:i/>
          <w:sz w:val="22"/>
          <w:szCs w:val="22"/>
          <w:u w:val="single"/>
        </w:rPr>
        <w:t>dicha información es susceptible de clasificarse con el carácter de confidencial</w:t>
      </w:r>
      <w:r w:rsidRPr="00660D26">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3D12F624" w14:textId="77777777" w:rsidR="007111F4" w:rsidRPr="00660D26" w:rsidRDefault="00AC7BC0">
      <w:pPr>
        <w:spacing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Respecto de los </w:t>
      </w:r>
      <w:r w:rsidRPr="00660D26">
        <w:rPr>
          <w:rFonts w:ascii="Palatino Linotype" w:eastAsia="Palatino Linotype" w:hAnsi="Palatino Linotype" w:cs="Palatino Linotype"/>
          <w:b/>
        </w:rPr>
        <w:t>préstamos o descuentos</w:t>
      </w:r>
      <w:r w:rsidRPr="00660D26">
        <w:rPr>
          <w:rFonts w:ascii="Palatino Linotype" w:eastAsia="Palatino Linotype" w:hAnsi="Palatino Linotype" w:cs="Palatino Linotype"/>
        </w:rPr>
        <w:t xml:space="preserve"> </w:t>
      </w:r>
      <w:r w:rsidRPr="00660D26">
        <w:rPr>
          <w:rFonts w:ascii="Palatino Linotype" w:eastAsia="Palatino Linotype" w:hAnsi="Palatino Linotype" w:cs="Palatino Linotype"/>
          <w:b/>
        </w:rPr>
        <w:t>de carácter personal</w:t>
      </w:r>
      <w:r w:rsidRPr="00660D26">
        <w:rPr>
          <w:rFonts w:ascii="Palatino Linotype" w:eastAsia="Palatino Linotype" w:hAnsi="Palatino Linotype" w:cs="Palatino Linotype"/>
        </w:rPr>
        <w:t xml:space="preserve">, éstos no deben tener relación con la prestación del servicio; es decir, son confidenciales los préstamos o </w:t>
      </w:r>
      <w:r w:rsidRPr="00660D26">
        <w:rPr>
          <w:rFonts w:ascii="Palatino Linotype" w:eastAsia="Palatino Linotype" w:hAnsi="Palatino Linotype" w:cs="Palatino Linotype"/>
        </w:rPr>
        <w:lastRenderedPageBreak/>
        <w:t>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1B79A16A" w14:textId="77777777" w:rsidR="007111F4" w:rsidRPr="00660D26" w:rsidRDefault="00AC7BC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60D26">
        <w:rPr>
          <w:rFonts w:ascii="Palatino Linotype" w:eastAsia="Palatino Linotype" w:hAnsi="Palatino Linotype" w:cs="Palatino Linotype"/>
          <w:sz w:val="22"/>
          <w:szCs w:val="22"/>
        </w:rPr>
        <w:t>Por cuanto hace a las deducciones, para entender los límites y alcances de esta restricción, es oportuno recurrir al artículo 84 de la Ley del Trabajo de los Servidores Públicos del Estado y Municipios:</w:t>
      </w:r>
    </w:p>
    <w:p w14:paraId="24322D49" w14:textId="77777777" w:rsidR="007111F4" w:rsidRPr="00660D26" w:rsidRDefault="00AC7BC0">
      <w:pPr>
        <w:ind w:left="851" w:right="851"/>
        <w:jc w:val="both"/>
        <w:rPr>
          <w:rFonts w:ascii="Palatino Linotype" w:eastAsia="Palatino Linotype" w:hAnsi="Palatino Linotype" w:cs="Palatino Linotype"/>
          <w:b/>
          <w:i/>
          <w:sz w:val="22"/>
          <w:szCs w:val="22"/>
        </w:rPr>
      </w:pPr>
      <w:r w:rsidRPr="00660D26">
        <w:rPr>
          <w:rFonts w:ascii="Palatino Linotype" w:eastAsia="Palatino Linotype" w:hAnsi="Palatino Linotype" w:cs="Palatino Linotype"/>
          <w:b/>
          <w:i/>
          <w:sz w:val="22"/>
          <w:szCs w:val="22"/>
        </w:rPr>
        <w:t xml:space="preserve">“ARTÍCULO 84. </w:t>
      </w:r>
      <w:r w:rsidRPr="00660D26">
        <w:rPr>
          <w:rFonts w:ascii="Palatino Linotype" w:eastAsia="Palatino Linotype" w:hAnsi="Palatino Linotype" w:cs="Palatino Linotype"/>
          <w:i/>
          <w:sz w:val="22"/>
          <w:szCs w:val="22"/>
        </w:rPr>
        <w:t>Sólo podrán hacerse retenciones, descuentos o deducciones al sueldo de los servidores públicos por concepto de:</w:t>
      </w:r>
    </w:p>
    <w:p w14:paraId="340011D4" w14:textId="77777777" w:rsidR="007111F4" w:rsidRPr="00660D26" w:rsidRDefault="00AC7BC0">
      <w:pPr>
        <w:ind w:left="851" w:right="85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I. Gravámenes fiscales relacionados con el sueldo;</w:t>
      </w:r>
    </w:p>
    <w:p w14:paraId="01B8B05C" w14:textId="77777777" w:rsidR="007111F4" w:rsidRPr="00660D26" w:rsidRDefault="00AC7BC0">
      <w:pPr>
        <w:ind w:left="851" w:right="851"/>
        <w:jc w:val="both"/>
        <w:rPr>
          <w:rFonts w:ascii="Palatino Linotype" w:eastAsia="Palatino Linotype" w:hAnsi="Palatino Linotype" w:cs="Palatino Linotype"/>
          <w:b/>
          <w:i/>
          <w:sz w:val="22"/>
          <w:szCs w:val="22"/>
        </w:rPr>
      </w:pPr>
      <w:r w:rsidRPr="00660D26">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14:paraId="255271B2" w14:textId="77777777" w:rsidR="007111F4" w:rsidRPr="00660D26" w:rsidRDefault="00AC7BC0">
      <w:pPr>
        <w:ind w:left="851" w:right="85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III. Cuotas sindicales;</w:t>
      </w:r>
    </w:p>
    <w:p w14:paraId="66E07CF3" w14:textId="77777777" w:rsidR="007111F4" w:rsidRPr="00660D26" w:rsidRDefault="00AC7BC0">
      <w:pPr>
        <w:ind w:left="851" w:right="85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4D266B77" w14:textId="77777777" w:rsidR="007111F4" w:rsidRPr="00660D26" w:rsidRDefault="00AC7BC0">
      <w:pPr>
        <w:ind w:left="851" w:right="85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55F5915E" w14:textId="77777777" w:rsidR="007111F4" w:rsidRPr="00660D26" w:rsidRDefault="00AC7BC0">
      <w:pPr>
        <w:ind w:left="851" w:right="85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48D69485" w14:textId="77777777" w:rsidR="007111F4" w:rsidRPr="00660D26" w:rsidRDefault="00AC7BC0">
      <w:pPr>
        <w:ind w:left="851" w:right="85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VII. Faltas de puntualidad o de asistencia injustificadas;</w:t>
      </w:r>
    </w:p>
    <w:p w14:paraId="6B0C9632" w14:textId="77777777" w:rsidR="007111F4" w:rsidRPr="00660D26" w:rsidRDefault="00AC7BC0">
      <w:pPr>
        <w:ind w:left="851" w:right="85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VIII. Pensiones alimenticias ordenadas por la autoridad judicial;</w:t>
      </w:r>
      <w:r w:rsidRPr="00660D26">
        <w:rPr>
          <w:rFonts w:ascii="Palatino Linotype" w:eastAsia="Palatino Linotype" w:hAnsi="Palatino Linotype" w:cs="Palatino Linotype"/>
          <w:i/>
          <w:sz w:val="22"/>
          <w:szCs w:val="22"/>
        </w:rPr>
        <w:t xml:space="preserve"> o</w:t>
      </w:r>
    </w:p>
    <w:p w14:paraId="5CEADADF" w14:textId="77777777" w:rsidR="007111F4" w:rsidRPr="00660D26" w:rsidRDefault="00AC7BC0">
      <w:pPr>
        <w:ind w:left="851" w:right="851"/>
        <w:jc w:val="both"/>
        <w:rPr>
          <w:rFonts w:ascii="Palatino Linotype" w:eastAsia="Palatino Linotype" w:hAnsi="Palatino Linotype" w:cs="Palatino Linotype"/>
          <w:b/>
          <w:i/>
          <w:sz w:val="22"/>
          <w:szCs w:val="22"/>
        </w:rPr>
      </w:pPr>
      <w:r w:rsidRPr="00660D26">
        <w:rPr>
          <w:rFonts w:ascii="Palatino Linotype" w:eastAsia="Palatino Linotype" w:hAnsi="Palatino Linotype" w:cs="Palatino Linotype"/>
          <w:b/>
          <w:i/>
          <w:sz w:val="22"/>
          <w:szCs w:val="22"/>
        </w:rPr>
        <w:t>IX. Cualquier otro convenido con instituciones de servicios y aceptado por el servidor público.</w:t>
      </w:r>
    </w:p>
    <w:p w14:paraId="38DB8DA1" w14:textId="77777777" w:rsidR="007111F4" w:rsidRPr="00660D26" w:rsidRDefault="00AC7BC0">
      <w:pPr>
        <w:spacing w:after="120"/>
        <w:ind w:left="851" w:right="85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w:t>
      </w:r>
      <w:r w:rsidRPr="00660D26">
        <w:rPr>
          <w:rFonts w:ascii="Palatino Linotype" w:eastAsia="Palatino Linotype" w:hAnsi="Palatino Linotype" w:cs="Palatino Linotype"/>
          <w:i/>
          <w:sz w:val="22"/>
          <w:szCs w:val="22"/>
        </w:rPr>
        <w:lastRenderedPageBreak/>
        <w:t>lo establecido en la fracción VIII de este artículo, en que se ajustará a lo determinado por la autoridad judicial.” (Sic)</w:t>
      </w:r>
    </w:p>
    <w:p w14:paraId="59D5338D" w14:textId="77777777" w:rsidR="007111F4" w:rsidRPr="00660D26" w:rsidRDefault="00AC7BC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63278ECC" w14:textId="77777777" w:rsidR="007111F4" w:rsidRPr="00660D26" w:rsidRDefault="00AC7BC0">
      <w:pPr>
        <w:pBdr>
          <w:top w:val="nil"/>
          <w:left w:val="nil"/>
          <w:bottom w:val="nil"/>
          <w:right w:val="nil"/>
          <w:between w:val="nil"/>
        </w:pBdr>
        <w:spacing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En conclusión, los préstamos o descuentos de carácter personal, en virtud de no tener relación con la prestación del servicio y al no involucrar instituciones públicas, se consideran datos confidenciales.</w:t>
      </w:r>
    </w:p>
    <w:p w14:paraId="7F9E1B7F" w14:textId="77777777" w:rsidR="007111F4" w:rsidRPr="00660D26" w:rsidRDefault="00AC7BC0">
      <w:pP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b/>
        </w:rPr>
        <w:t>De la información fiscal</w:t>
      </w:r>
      <w:r w:rsidRPr="00660D26">
        <w:rPr>
          <w:rFonts w:ascii="Palatino Linotype" w:eastAsia="Palatino Linotype" w:hAnsi="Palatino Linotype" w:cs="Palatino Linotype"/>
        </w:rPr>
        <w:t xml:space="preserve">: </w:t>
      </w:r>
    </w:p>
    <w:p w14:paraId="6F91CCD9" w14:textId="77777777" w:rsidR="007111F4" w:rsidRPr="00660D26" w:rsidRDefault="00AC7BC0">
      <w:pP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La </w:t>
      </w:r>
      <w:r w:rsidRPr="00660D26">
        <w:rPr>
          <w:rFonts w:ascii="Palatino Linotype" w:eastAsia="Palatino Linotype" w:hAnsi="Palatino Linotype" w:cs="Palatino Linotype"/>
          <w:b/>
        </w:rPr>
        <w:t>Cadena Original</w:t>
      </w:r>
      <w:r w:rsidRPr="00660D26">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660D26">
        <w:rPr>
          <w:rFonts w:ascii="Palatino Linotype" w:eastAsia="Palatino Linotype" w:hAnsi="Palatino Linotype" w:cs="Palatino Linotype"/>
          <w:b/>
        </w:rPr>
        <w:t>Sujeto Obligado</w:t>
      </w:r>
      <w:r w:rsidRPr="00660D26">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14:paraId="476C8875" w14:textId="77777777" w:rsidR="007111F4" w:rsidRPr="00660D26" w:rsidRDefault="00AC7BC0">
      <w:pP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Los </w:t>
      </w:r>
      <w:r w:rsidRPr="00660D26">
        <w:rPr>
          <w:rFonts w:ascii="Palatino Linotype" w:eastAsia="Palatino Linotype" w:hAnsi="Palatino Linotype" w:cs="Palatino Linotype"/>
          <w:b/>
        </w:rPr>
        <w:t>códigos bidimensionales</w:t>
      </w:r>
      <w:r w:rsidRPr="00660D26">
        <w:rPr>
          <w:rFonts w:ascii="Palatino Linotype" w:eastAsia="Palatino Linotype" w:hAnsi="Palatino Linotype" w:cs="Palatino Linotype"/>
        </w:rPr>
        <w:t xml:space="preserve"> o </w:t>
      </w:r>
      <w:r w:rsidRPr="00660D26">
        <w:rPr>
          <w:rFonts w:ascii="Palatino Linotype" w:eastAsia="Palatino Linotype" w:hAnsi="Palatino Linotype" w:cs="Palatino Linotype"/>
          <w:b/>
        </w:rPr>
        <w:t xml:space="preserve">códigos QR, </w:t>
      </w:r>
      <w:r w:rsidRPr="00660D26">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w:t>
      </w:r>
      <w:r w:rsidRPr="00660D26">
        <w:rPr>
          <w:rFonts w:ascii="Palatino Linotype" w:eastAsia="Palatino Linotype" w:hAnsi="Palatino Linotype" w:cs="Palatino Linotype"/>
        </w:rPr>
        <w:lastRenderedPageBreak/>
        <w:t xml:space="preserve">a través de lectores que pueden ser obtenidos por cualquier persona, pueden contener datos personales, no susceptibles de conocimiento público, debiendo el </w:t>
      </w:r>
      <w:r w:rsidRPr="00660D26">
        <w:rPr>
          <w:rFonts w:ascii="Palatino Linotype" w:eastAsia="Palatino Linotype" w:hAnsi="Palatino Linotype" w:cs="Palatino Linotype"/>
          <w:b/>
        </w:rPr>
        <w:t xml:space="preserve">Sujeto Obligado </w:t>
      </w:r>
      <w:r w:rsidRPr="00660D26">
        <w:rPr>
          <w:rFonts w:ascii="Palatino Linotype" w:eastAsia="Palatino Linotype" w:hAnsi="Palatino Linotype" w:cs="Palatino Linotype"/>
        </w:rPr>
        <w:t>analizar dicha circunstancia con la finalidad de determinar si se actualiza algún supuesto de confidencialidad.</w:t>
      </w:r>
    </w:p>
    <w:p w14:paraId="29BBD270" w14:textId="77777777" w:rsidR="007111F4" w:rsidRPr="00660D26" w:rsidRDefault="00AC7BC0">
      <w:pP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En tal sentido, si derivado del análisis efectuado por </w:t>
      </w:r>
      <w:r w:rsidRPr="00660D26">
        <w:rPr>
          <w:rFonts w:ascii="Palatino Linotype" w:eastAsia="Palatino Linotype" w:hAnsi="Palatino Linotype" w:cs="Palatino Linotype"/>
          <w:b/>
        </w:rPr>
        <w:t xml:space="preserve">Sujeto Obligado </w:t>
      </w:r>
      <w:r w:rsidRPr="00660D26">
        <w:rPr>
          <w:rFonts w:ascii="Palatino Linotype" w:eastAsia="Palatino Linotype" w:hAnsi="Palatino Linotype" w:cs="Palatino Linotype"/>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2584D5AD" w14:textId="77777777" w:rsidR="007111F4" w:rsidRPr="00660D26" w:rsidRDefault="00AC7BC0">
      <w:pPr>
        <w:pBdr>
          <w:top w:val="nil"/>
          <w:left w:val="nil"/>
          <w:bottom w:val="nil"/>
          <w:right w:val="nil"/>
          <w:between w:val="nil"/>
        </w:pBdr>
        <w:spacing w:line="360" w:lineRule="auto"/>
        <w:ind w:right="-93"/>
        <w:jc w:val="both"/>
      </w:pPr>
      <w:r w:rsidRPr="00660D26">
        <w:rPr>
          <w:rFonts w:ascii="Palatino Linotype" w:eastAsia="Palatino Linotype" w:hAnsi="Palatino Linotype" w:cs="Palatino Linotype"/>
        </w:rPr>
        <w:t xml:space="preserve">No pasa desapercibido para este Organismo Garante que para el caso en el que obre fotografía en los documentos que den cuenta de los datos escolares, es preciso señalar que estas </w:t>
      </w:r>
      <w:r w:rsidRPr="00660D26">
        <w:rPr>
          <w:rFonts w:ascii="Palatino Linotype" w:eastAsia="Palatino Linotype" w:hAnsi="Palatino Linotype" w:cs="Palatino Linotype"/>
          <w:b/>
        </w:rPr>
        <w:t>dan cuenta de las características físicas de los particulares.</w:t>
      </w:r>
      <w:r w:rsidRPr="00660D26">
        <w:rPr>
          <w:rFonts w:ascii="Palatino Linotype" w:eastAsia="Palatino Linotype" w:hAnsi="Palatino Linotype" w:cs="Palatino Linotype"/>
        </w:rPr>
        <w:t xml:space="preserve">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74061028" w14:textId="77777777" w:rsidR="007111F4" w:rsidRPr="00660D26" w:rsidRDefault="007111F4">
      <w:pPr>
        <w:spacing w:line="360" w:lineRule="auto"/>
      </w:pPr>
    </w:p>
    <w:p w14:paraId="27A6C538" w14:textId="77777777" w:rsidR="007111F4" w:rsidRPr="00660D26" w:rsidRDefault="00AC7BC0">
      <w:pPr>
        <w:pBdr>
          <w:top w:val="nil"/>
          <w:left w:val="nil"/>
          <w:bottom w:val="nil"/>
          <w:right w:val="nil"/>
          <w:between w:val="nil"/>
        </w:pBdr>
        <w:spacing w:line="360" w:lineRule="auto"/>
        <w:ind w:right="-93"/>
        <w:jc w:val="both"/>
      </w:pPr>
      <w:r w:rsidRPr="00660D26">
        <w:rPr>
          <w:rFonts w:ascii="Palatino Linotype" w:eastAsia="Palatino Linotype" w:hAnsi="Palatino Linotype" w:cs="Palatino Linotype"/>
        </w:rPr>
        <w:lastRenderedPageBreak/>
        <w:t>De esa forma, el derecho a la imagen como la representación gráfica de la persona y el derecho a la propia imagen como facultad para permitir o impedir su obtención, reproducción, difusión y distribución por parte de un tercero.</w:t>
      </w:r>
    </w:p>
    <w:p w14:paraId="43E8C465" w14:textId="77777777" w:rsidR="007111F4" w:rsidRPr="00660D26" w:rsidRDefault="007111F4">
      <w:pPr>
        <w:spacing w:line="360" w:lineRule="auto"/>
      </w:pPr>
    </w:p>
    <w:p w14:paraId="53C3225E" w14:textId="77777777" w:rsidR="007111F4" w:rsidRPr="00660D26" w:rsidRDefault="00AC7BC0">
      <w:pPr>
        <w:pBdr>
          <w:top w:val="nil"/>
          <w:left w:val="nil"/>
          <w:bottom w:val="nil"/>
          <w:right w:val="nil"/>
          <w:between w:val="nil"/>
        </w:pBdr>
        <w:spacing w:line="360" w:lineRule="auto"/>
        <w:jc w:val="both"/>
      </w:pPr>
      <w:r w:rsidRPr="00660D26">
        <w:rPr>
          <w:rFonts w:ascii="Palatino Linotype" w:eastAsia="Palatino Linotype" w:hAnsi="Palatino Linotype" w:cs="Palatino Linotype"/>
          <w:b/>
          <w:u w:val="single"/>
        </w:rPr>
        <w:t>No obstante, lo anterior, la mayoría del Pleno de este Instituto ha sostenido, que la fotografía de los servidores públicos que tengan categoría de mando medio o superior, será de naturaleza pública, toda vez que existe un interés público de dar a conocer dichos datos, por sus atribuciones y funciones de Dirección que desarrolla.</w:t>
      </w:r>
    </w:p>
    <w:p w14:paraId="000A5B86" w14:textId="77777777" w:rsidR="007111F4" w:rsidRPr="00660D26" w:rsidRDefault="007111F4">
      <w:pPr>
        <w:spacing w:line="360" w:lineRule="auto"/>
      </w:pPr>
    </w:p>
    <w:p w14:paraId="2865E252" w14:textId="77777777" w:rsidR="007111F4" w:rsidRPr="00660D26" w:rsidRDefault="00AC7BC0">
      <w:pPr>
        <w:pBdr>
          <w:top w:val="nil"/>
          <w:left w:val="nil"/>
          <w:bottom w:val="nil"/>
          <w:right w:val="nil"/>
          <w:between w:val="nil"/>
        </w:pBdr>
        <w:spacing w:line="360" w:lineRule="auto"/>
        <w:jc w:val="both"/>
      </w:pPr>
      <w:r w:rsidRPr="00660D26">
        <w:rPr>
          <w:rFonts w:ascii="Palatino Linotype" w:eastAsia="Palatino Linotype" w:hAnsi="Palatino Linotype" w:cs="Palatino Linotype"/>
        </w:rPr>
        <w:t>Lo anterior, se robustece con el Criterio 03/19, emitido por el Pleno de este Instituto, que precisa lo siguiente:</w:t>
      </w:r>
    </w:p>
    <w:p w14:paraId="67A837EF" w14:textId="77777777" w:rsidR="007111F4" w:rsidRPr="00660D26" w:rsidRDefault="007111F4"/>
    <w:p w14:paraId="3B76B2A0" w14:textId="77777777" w:rsidR="007111F4" w:rsidRPr="00660D26" w:rsidRDefault="00AC7BC0">
      <w:pPr>
        <w:pBdr>
          <w:top w:val="nil"/>
          <w:left w:val="nil"/>
          <w:bottom w:val="nil"/>
          <w:right w:val="nil"/>
          <w:between w:val="nil"/>
        </w:pBdr>
        <w:ind w:left="567" w:right="567"/>
        <w:jc w:val="both"/>
      </w:pPr>
      <w:r w:rsidRPr="00660D26">
        <w:rPr>
          <w:rFonts w:ascii="Palatino Linotype" w:eastAsia="Palatino Linotype" w:hAnsi="Palatino Linotype" w:cs="Palatino Linotype"/>
          <w:b/>
          <w:i/>
          <w:sz w:val="22"/>
          <w:szCs w:val="22"/>
        </w:rPr>
        <w:t xml:space="preserve">“SERVIDORES PÚBLICOS CON CATEGORÍA DE MANDO MEDIO Y SUPERIOR. LA FOTOGRAFÍA DE AQUELLOS ES DE CARÁCTER PÚBLICO. </w:t>
      </w:r>
      <w:r w:rsidRPr="00660D26">
        <w:rPr>
          <w:rFonts w:ascii="Palatino Linotype" w:eastAsia="Palatino Linotype" w:hAnsi="Palatino Linotype" w:cs="Palatino Linotype"/>
          <w:i/>
          <w:sz w:val="22"/>
          <w:szCs w:val="22"/>
        </w:rPr>
        <w:t xml:space="preserve">Al tenor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se considera un dato personal la información concerniente a una persona física o jurídica colectiva identificada o identificable, para lo cual se entiende por identificable cuando su identidad pueda determinarse directa o indirectamente a través de cualquier documento informativo físico o electrónico, que permite clasificarse como información confidencial. En ese sentido, la fotografía por regla general es un dato personal de carácter confidencial que revela plenamente la identidad de su titular, por ser la reproducción fiel y directa de su imagen que incluye los rasgos fisionómicos que lo hacen identificable. No obstante, tratándose de servidores públicos, éstos cuentan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w:t>
      </w:r>
      <w:r w:rsidRPr="00660D26">
        <w:rPr>
          <w:rFonts w:ascii="Palatino Linotype" w:eastAsia="Palatino Linotype" w:hAnsi="Palatino Linotype" w:cs="Palatino Linotype"/>
          <w:i/>
          <w:sz w:val="22"/>
          <w:szCs w:val="22"/>
        </w:rPr>
        <w:lastRenderedPageBreak/>
        <w:t>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 Determinación de publicidad basada en una prueba de interés público, a través de sus tres subprincipios, en tanto que es idónea al perseguir un fin constitucionalmente válido consagrado en los artículos 6 de la Constitución Política de los Estados Unidos Mexicanos y 5 de la Constitución del Estado Libre y Soberano de México, bajo el eje rector del principio de máxima publicidad y rendición de cuentas, para garantizar el derecho de acceso a la información de todo gobernado; necesaria en virtud de que no existe otro medio menos lesivo hacia sus titulares que permita satisfacer el interés público y proporcional, en razón de que la publicidad de su fotografía representa un mayor beneficio a la sociedad en comparación con la afectación que se pudiera causar a sus titulares.”</w:t>
      </w:r>
    </w:p>
    <w:p w14:paraId="53AF860E" w14:textId="77777777" w:rsidR="007111F4" w:rsidRPr="00660D26" w:rsidRDefault="007111F4">
      <w:pPr>
        <w:spacing w:line="360" w:lineRule="auto"/>
      </w:pPr>
    </w:p>
    <w:p w14:paraId="0FB6B070" w14:textId="77777777" w:rsidR="007111F4" w:rsidRPr="00660D26" w:rsidRDefault="00AC7BC0">
      <w:pPr>
        <w:pBdr>
          <w:top w:val="nil"/>
          <w:left w:val="nil"/>
          <w:bottom w:val="nil"/>
          <w:right w:val="nil"/>
          <w:between w:val="nil"/>
        </w:pBdr>
        <w:spacing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Como se logra observar, la fotografía de servidores públicos que ocupan puestos de mandos medios o superiores, no actualizan la causal de clasificación prevista en el artículo 143, fracción I, de la Ley de Transparencia y Acceso a la Información Pública del Estado de México y Municipios.</w:t>
      </w:r>
    </w:p>
    <w:p w14:paraId="6E9B7AFF" w14:textId="77777777" w:rsidR="007111F4" w:rsidRPr="00660D26" w:rsidRDefault="007111F4">
      <w:pPr>
        <w:pBdr>
          <w:top w:val="nil"/>
          <w:left w:val="nil"/>
          <w:bottom w:val="nil"/>
          <w:right w:val="nil"/>
          <w:between w:val="nil"/>
        </w:pBdr>
        <w:spacing w:line="360" w:lineRule="auto"/>
        <w:jc w:val="both"/>
      </w:pPr>
    </w:p>
    <w:p w14:paraId="5DCA7F52" w14:textId="77777777" w:rsidR="007111F4" w:rsidRPr="00660D26" w:rsidRDefault="00AC7BC0">
      <w:pPr>
        <w:spacing w:line="360" w:lineRule="auto"/>
        <w:ind w:right="51"/>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660D26">
        <w:rPr>
          <w:rFonts w:ascii="Palatino Linotype" w:eastAsia="Palatino Linotype" w:hAnsi="Palatino Linotype" w:cs="Palatino Linotype"/>
        </w:rPr>
        <w:t>Responsable</w:t>
      </w:r>
      <w:proofErr w:type="gramEnd"/>
      <w:r w:rsidRPr="00660D26">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3C836234" w14:textId="77777777" w:rsidR="007111F4" w:rsidRPr="00660D26" w:rsidRDefault="007111F4">
      <w:pPr>
        <w:spacing w:line="360" w:lineRule="auto"/>
        <w:ind w:right="51"/>
        <w:jc w:val="both"/>
        <w:rPr>
          <w:rFonts w:ascii="Palatino Linotype" w:eastAsia="Palatino Linotype" w:hAnsi="Palatino Linotype" w:cs="Palatino Linotype"/>
        </w:rPr>
      </w:pPr>
    </w:p>
    <w:p w14:paraId="175B3092" w14:textId="77777777" w:rsidR="007111F4" w:rsidRPr="00660D26" w:rsidRDefault="00AC7BC0">
      <w:pPr>
        <w:ind w:left="992" w:right="1043"/>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“Artículo 49.</w:t>
      </w:r>
      <w:r w:rsidRPr="00660D26">
        <w:rPr>
          <w:rFonts w:ascii="Palatino Linotype" w:eastAsia="Palatino Linotype" w:hAnsi="Palatino Linotype" w:cs="Palatino Linotype"/>
          <w:i/>
          <w:sz w:val="22"/>
          <w:szCs w:val="22"/>
        </w:rPr>
        <w:t xml:space="preserve"> </w:t>
      </w:r>
      <w:r w:rsidRPr="00660D26">
        <w:rPr>
          <w:rFonts w:ascii="Palatino Linotype" w:eastAsia="Palatino Linotype" w:hAnsi="Palatino Linotype" w:cs="Palatino Linotype"/>
          <w:b/>
          <w:i/>
          <w:sz w:val="22"/>
          <w:szCs w:val="22"/>
        </w:rPr>
        <w:t>Los Comités de Transparencia</w:t>
      </w:r>
      <w:r w:rsidRPr="00660D26">
        <w:rPr>
          <w:rFonts w:ascii="Palatino Linotype" w:eastAsia="Palatino Linotype" w:hAnsi="Palatino Linotype" w:cs="Palatino Linotype"/>
          <w:i/>
          <w:sz w:val="22"/>
          <w:szCs w:val="22"/>
        </w:rPr>
        <w:t xml:space="preserve"> tendrán las siguientes atribuciones:</w:t>
      </w:r>
    </w:p>
    <w:p w14:paraId="2063160D" w14:textId="77777777" w:rsidR="007111F4" w:rsidRPr="00660D26" w:rsidRDefault="00AC7BC0">
      <w:pPr>
        <w:ind w:left="992" w:right="1043"/>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VIII. Aprobar, modificar o revocar la clasificación de la información</w:t>
      </w:r>
      <w:r w:rsidRPr="00660D26">
        <w:rPr>
          <w:rFonts w:ascii="Palatino Linotype" w:eastAsia="Palatino Linotype" w:hAnsi="Palatino Linotype" w:cs="Palatino Linotype"/>
          <w:i/>
          <w:sz w:val="22"/>
          <w:szCs w:val="22"/>
        </w:rPr>
        <w:t>…”</w:t>
      </w:r>
    </w:p>
    <w:p w14:paraId="1451AF5E" w14:textId="77777777" w:rsidR="007111F4" w:rsidRPr="00660D26" w:rsidRDefault="00AC7BC0">
      <w:pPr>
        <w:ind w:left="992" w:right="1043"/>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lastRenderedPageBreak/>
        <w:t>“</w:t>
      </w:r>
      <w:r w:rsidRPr="00660D26">
        <w:rPr>
          <w:rFonts w:ascii="Palatino Linotype" w:eastAsia="Palatino Linotype" w:hAnsi="Palatino Linotype" w:cs="Palatino Linotype"/>
          <w:b/>
          <w:i/>
          <w:sz w:val="22"/>
          <w:szCs w:val="22"/>
        </w:rPr>
        <w:t>Artículo 53.</w:t>
      </w:r>
      <w:r w:rsidRPr="00660D26">
        <w:rPr>
          <w:rFonts w:ascii="Palatino Linotype" w:eastAsia="Palatino Linotype" w:hAnsi="Palatino Linotype" w:cs="Palatino Linotype"/>
          <w:i/>
          <w:sz w:val="22"/>
          <w:szCs w:val="22"/>
        </w:rPr>
        <w:t xml:space="preserve"> Las </w:t>
      </w:r>
      <w:r w:rsidRPr="00660D26">
        <w:rPr>
          <w:rFonts w:ascii="Palatino Linotype" w:eastAsia="Palatino Linotype" w:hAnsi="Palatino Linotype" w:cs="Palatino Linotype"/>
          <w:b/>
          <w:i/>
          <w:sz w:val="22"/>
          <w:szCs w:val="22"/>
        </w:rPr>
        <w:t>Unidades de Transparencia</w:t>
      </w:r>
      <w:r w:rsidRPr="00660D26">
        <w:rPr>
          <w:rFonts w:ascii="Palatino Linotype" w:eastAsia="Palatino Linotype" w:hAnsi="Palatino Linotype" w:cs="Palatino Linotype"/>
          <w:i/>
          <w:sz w:val="22"/>
          <w:szCs w:val="22"/>
        </w:rPr>
        <w:t xml:space="preserve"> tendrán las siguientes </w:t>
      </w:r>
      <w:r w:rsidRPr="00660D26">
        <w:rPr>
          <w:rFonts w:ascii="Palatino Linotype" w:eastAsia="Palatino Linotype" w:hAnsi="Palatino Linotype" w:cs="Palatino Linotype"/>
          <w:b/>
          <w:i/>
          <w:sz w:val="22"/>
          <w:szCs w:val="22"/>
        </w:rPr>
        <w:t>funciones</w:t>
      </w:r>
      <w:r w:rsidRPr="00660D26">
        <w:rPr>
          <w:rFonts w:ascii="Palatino Linotype" w:eastAsia="Palatino Linotype" w:hAnsi="Palatino Linotype" w:cs="Palatino Linotype"/>
          <w:i/>
          <w:sz w:val="22"/>
          <w:szCs w:val="22"/>
        </w:rPr>
        <w:t>:</w:t>
      </w:r>
    </w:p>
    <w:p w14:paraId="1CC156EF" w14:textId="77777777" w:rsidR="007111F4" w:rsidRPr="00660D26" w:rsidRDefault="00AC7BC0">
      <w:pPr>
        <w:ind w:left="992" w:right="1043"/>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X. Presentar ante el Comité, el proyecto de clasificación de información</w:t>
      </w:r>
      <w:r w:rsidRPr="00660D26">
        <w:rPr>
          <w:rFonts w:ascii="Palatino Linotype" w:eastAsia="Palatino Linotype" w:hAnsi="Palatino Linotype" w:cs="Palatino Linotype"/>
          <w:i/>
          <w:sz w:val="22"/>
          <w:szCs w:val="22"/>
        </w:rPr>
        <w:t xml:space="preserve">…” </w:t>
      </w:r>
    </w:p>
    <w:p w14:paraId="4030C1A0" w14:textId="77777777" w:rsidR="007111F4" w:rsidRPr="00660D26" w:rsidRDefault="00AC7BC0">
      <w:pPr>
        <w:ind w:left="992" w:right="1043"/>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“Artículo 59.</w:t>
      </w:r>
      <w:r w:rsidRPr="00660D26">
        <w:rPr>
          <w:rFonts w:ascii="Palatino Linotype" w:eastAsia="Palatino Linotype" w:hAnsi="Palatino Linotype" w:cs="Palatino Linotype"/>
          <w:i/>
          <w:sz w:val="22"/>
          <w:szCs w:val="22"/>
        </w:rPr>
        <w:t xml:space="preserve"> Los </w:t>
      </w:r>
      <w:r w:rsidRPr="00660D26">
        <w:rPr>
          <w:rFonts w:ascii="Palatino Linotype" w:eastAsia="Palatino Linotype" w:hAnsi="Palatino Linotype" w:cs="Palatino Linotype"/>
          <w:b/>
          <w:i/>
          <w:sz w:val="22"/>
          <w:szCs w:val="22"/>
        </w:rPr>
        <w:t>servidores públicos habilitados</w:t>
      </w:r>
      <w:r w:rsidRPr="00660D26">
        <w:rPr>
          <w:rFonts w:ascii="Palatino Linotype" w:eastAsia="Palatino Linotype" w:hAnsi="Palatino Linotype" w:cs="Palatino Linotype"/>
          <w:i/>
          <w:sz w:val="22"/>
          <w:szCs w:val="22"/>
        </w:rPr>
        <w:t xml:space="preserve"> tendrán las </w:t>
      </w:r>
      <w:r w:rsidRPr="00660D26">
        <w:rPr>
          <w:rFonts w:ascii="Palatino Linotype" w:eastAsia="Palatino Linotype" w:hAnsi="Palatino Linotype" w:cs="Palatino Linotype"/>
          <w:b/>
          <w:i/>
          <w:sz w:val="22"/>
          <w:szCs w:val="22"/>
        </w:rPr>
        <w:t>funciones</w:t>
      </w:r>
      <w:r w:rsidRPr="00660D26">
        <w:rPr>
          <w:rFonts w:ascii="Palatino Linotype" w:eastAsia="Palatino Linotype" w:hAnsi="Palatino Linotype" w:cs="Palatino Linotype"/>
          <w:i/>
          <w:sz w:val="22"/>
          <w:szCs w:val="22"/>
        </w:rPr>
        <w:t xml:space="preserve"> siguientes:</w:t>
      </w:r>
    </w:p>
    <w:p w14:paraId="2980F6CF" w14:textId="77777777" w:rsidR="007111F4" w:rsidRPr="00660D26" w:rsidRDefault="00AC7BC0">
      <w:pPr>
        <w:ind w:left="992" w:right="1043"/>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660D26">
        <w:rPr>
          <w:rFonts w:ascii="Palatino Linotype" w:eastAsia="Palatino Linotype" w:hAnsi="Palatino Linotype" w:cs="Palatino Linotype"/>
          <w:i/>
          <w:sz w:val="22"/>
          <w:szCs w:val="22"/>
        </w:rPr>
        <w:t>, la cual tendrá los fundamentos y argumentos en que se basa dicha propuesta</w:t>
      </w:r>
      <w:proofErr w:type="gramStart"/>
      <w:r w:rsidRPr="00660D26">
        <w:rPr>
          <w:rFonts w:ascii="Palatino Linotype" w:eastAsia="Palatino Linotype" w:hAnsi="Palatino Linotype" w:cs="Palatino Linotype"/>
          <w:i/>
          <w:sz w:val="22"/>
          <w:szCs w:val="22"/>
        </w:rPr>
        <w:t>…”(</w:t>
      </w:r>
      <w:proofErr w:type="gramEnd"/>
      <w:r w:rsidRPr="00660D26">
        <w:rPr>
          <w:rFonts w:ascii="Palatino Linotype" w:eastAsia="Palatino Linotype" w:hAnsi="Palatino Linotype" w:cs="Palatino Linotype"/>
          <w:i/>
          <w:sz w:val="22"/>
          <w:szCs w:val="22"/>
        </w:rPr>
        <w:t>Sic)</w:t>
      </w:r>
    </w:p>
    <w:p w14:paraId="53893B50" w14:textId="77777777" w:rsidR="007111F4" w:rsidRPr="00660D26" w:rsidRDefault="007111F4">
      <w:pPr>
        <w:ind w:left="992" w:right="1043"/>
        <w:jc w:val="both"/>
        <w:rPr>
          <w:rFonts w:ascii="Palatino Linotype" w:eastAsia="Palatino Linotype" w:hAnsi="Palatino Linotype" w:cs="Palatino Linotype"/>
          <w:i/>
          <w:sz w:val="22"/>
          <w:szCs w:val="22"/>
        </w:rPr>
      </w:pPr>
    </w:p>
    <w:p w14:paraId="52B55D47" w14:textId="77777777" w:rsidR="007111F4" w:rsidRPr="00660D26" w:rsidRDefault="00AC7BC0">
      <w:pPr>
        <w:spacing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660D26">
        <w:rPr>
          <w:rFonts w:ascii="Palatino Linotype" w:eastAsia="Palatino Linotype" w:hAnsi="Palatino Linotype" w:cs="Palatino Linotype"/>
          <w:b/>
        </w:rPr>
        <w:t>Sujeto Obligado</w:t>
      </w:r>
      <w:r w:rsidRPr="00660D26">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2C8583E" w14:textId="77777777" w:rsidR="007111F4" w:rsidRPr="00660D26" w:rsidRDefault="007111F4">
      <w:pPr>
        <w:spacing w:line="360" w:lineRule="auto"/>
        <w:jc w:val="both"/>
        <w:rPr>
          <w:rFonts w:ascii="Palatino Linotype" w:eastAsia="Palatino Linotype" w:hAnsi="Palatino Linotype" w:cs="Palatino Linotype"/>
        </w:rPr>
      </w:pPr>
    </w:p>
    <w:p w14:paraId="2AEE0822" w14:textId="77777777" w:rsidR="007111F4" w:rsidRPr="00660D26" w:rsidRDefault="00AC7BC0">
      <w:pPr>
        <w:spacing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08BAD061" w14:textId="77777777" w:rsidR="007111F4" w:rsidRPr="00660D26" w:rsidRDefault="007111F4">
      <w:pPr>
        <w:spacing w:line="360" w:lineRule="auto"/>
        <w:jc w:val="both"/>
        <w:rPr>
          <w:rFonts w:ascii="Palatino Linotype" w:eastAsia="Palatino Linotype" w:hAnsi="Palatino Linotype" w:cs="Palatino Linotype"/>
        </w:rPr>
      </w:pPr>
    </w:p>
    <w:p w14:paraId="01D8CC6B" w14:textId="77777777" w:rsidR="007111F4" w:rsidRPr="00660D26" w:rsidRDefault="00AC7BC0">
      <w:pPr>
        <w:spacing w:after="240"/>
        <w:ind w:left="993" w:right="1041"/>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w:t>
      </w:r>
      <w:r w:rsidRPr="00660D26">
        <w:rPr>
          <w:rFonts w:ascii="Palatino Linotype" w:eastAsia="Palatino Linotype" w:hAnsi="Palatino Linotype" w:cs="Palatino Linotype"/>
          <w:b/>
          <w:i/>
          <w:sz w:val="22"/>
          <w:szCs w:val="22"/>
        </w:rPr>
        <w:t>Artículo 149.</w:t>
      </w:r>
      <w:r w:rsidRPr="00660D26">
        <w:rPr>
          <w:rFonts w:ascii="Palatino Linotype" w:eastAsia="Palatino Linotype" w:hAnsi="Palatino Linotype" w:cs="Palatino Linotype"/>
          <w:i/>
          <w:sz w:val="22"/>
          <w:szCs w:val="22"/>
        </w:rPr>
        <w:t xml:space="preserve"> El </w:t>
      </w:r>
      <w:r w:rsidRPr="00660D26">
        <w:rPr>
          <w:rFonts w:ascii="Palatino Linotype" w:eastAsia="Palatino Linotype" w:hAnsi="Palatino Linotype" w:cs="Palatino Linotype"/>
          <w:b/>
          <w:i/>
          <w:sz w:val="22"/>
          <w:szCs w:val="22"/>
        </w:rPr>
        <w:t>acuerdo que clasifique la información como confidencial</w:t>
      </w:r>
      <w:r w:rsidRPr="00660D26">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14:paraId="7526DAAB" w14:textId="77777777" w:rsidR="007111F4" w:rsidRPr="00660D26" w:rsidRDefault="007111F4">
      <w:pPr>
        <w:spacing w:before="240" w:line="360" w:lineRule="auto"/>
        <w:ind w:right="51"/>
        <w:jc w:val="both"/>
        <w:rPr>
          <w:rFonts w:ascii="Palatino Linotype" w:eastAsia="Palatino Linotype" w:hAnsi="Palatino Linotype" w:cs="Palatino Linotype"/>
        </w:rPr>
      </w:pPr>
    </w:p>
    <w:p w14:paraId="6E9FBBFF" w14:textId="77777777" w:rsidR="007111F4" w:rsidRPr="00660D26" w:rsidRDefault="00AC7BC0">
      <w:pPr>
        <w:spacing w:line="360" w:lineRule="auto"/>
        <w:ind w:right="51"/>
        <w:jc w:val="both"/>
        <w:rPr>
          <w:rFonts w:ascii="Palatino Linotype" w:eastAsia="Palatino Linotype" w:hAnsi="Palatino Linotype" w:cs="Palatino Linotype"/>
        </w:rPr>
      </w:pPr>
      <w:r w:rsidRPr="00660D26">
        <w:rPr>
          <w:rFonts w:ascii="Palatino Linotype" w:eastAsia="Palatino Linotype" w:hAnsi="Palatino Linotype" w:cs="Palatino Linotype"/>
        </w:rPr>
        <w:lastRenderedPageBreak/>
        <w:t xml:space="preserve">Es decir, el </w:t>
      </w:r>
      <w:r w:rsidRPr="00660D26">
        <w:rPr>
          <w:rFonts w:ascii="Palatino Linotype" w:eastAsia="Palatino Linotype" w:hAnsi="Palatino Linotype" w:cs="Palatino Linotype"/>
          <w:b/>
        </w:rPr>
        <w:t>Sujeto Obligado</w:t>
      </w:r>
      <w:r w:rsidRPr="00660D26">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00FC095F" w14:textId="77777777" w:rsidR="007111F4" w:rsidRPr="00660D26" w:rsidRDefault="007111F4">
      <w:pPr>
        <w:spacing w:line="360" w:lineRule="auto"/>
        <w:ind w:right="51"/>
        <w:jc w:val="both"/>
        <w:rPr>
          <w:rFonts w:ascii="Palatino Linotype" w:eastAsia="Palatino Linotype" w:hAnsi="Palatino Linotype" w:cs="Palatino Linotype"/>
        </w:rPr>
      </w:pPr>
    </w:p>
    <w:p w14:paraId="60002BFF" w14:textId="77777777" w:rsidR="007111F4" w:rsidRPr="00660D26" w:rsidRDefault="00AC7BC0">
      <w:pPr>
        <w:spacing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Al respecto, se destaca que la versión pública que elabore el </w:t>
      </w:r>
      <w:r w:rsidRPr="00660D26">
        <w:rPr>
          <w:rFonts w:ascii="Palatino Linotype" w:eastAsia="Palatino Linotype" w:hAnsi="Palatino Linotype" w:cs="Palatino Linotype"/>
          <w:b/>
        </w:rPr>
        <w:t>Sujeto Obligado</w:t>
      </w:r>
      <w:r w:rsidRPr="00660D26">
        <w:rPr>
          <w:rFonts w:ascii="Palatino Linotype" w:eastAsia="Palatino Linotype" w:hAnsi="Palatino Linotype" w:cs="Palatino Linotype"/>
        </w:rPr>
        <w:t xml:space="preserve"> debe cumplir con las formalidades exigidas en la Ley; es decir, resulta necesario que el Comité de Transparencia del </w:t>
      </w:r>
      <w:r w:rsidRPr="00660D26">
        <w:rPr>
          <w:rFonts w:ascii="Palatino Linotype" w:eastAsia="Palatino Linotype" w:hAnsi="Palatino Linotype" w:cs="Palatino Linotype"/>
          <w:b/>
        </w:rPr>
        <w:t>Sujeto Obligado</w:t>
      </w:r>
      <w:r w:rsidRPr="00660D26">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660D26">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660D26">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señalan:</w:t>
      </w:r>
    </w:p>
    <w:p w14:paraId="01A4AF1B" w14:textId="77777777" w:rsidR="007111F4" w:rsidRPr="00660D26" w:rsidRDefault="007111F4">
      <w:pPr>
        <w:spacing w:line="360" w:lineRule="auto"/>
        <w:jc w:val="both"/>
        <w:rPr>
          <w:rFonts w:ascii="Palatino Linotype" w:eastAsia="Palatino Linotype" w:hAnsi="Palatino Linotype" w:cs="Palatino Linotype"/>
        </w:rPr>
      </w:pPr>
    </w:p>
    <w:p w14:paraId="25DE591B" w14:textId="77777777" w:rsidR="007111F4" w:rsidRPr="00660D26" w:rsidRDefault="00AC7BC0">
      <w:pPr>
        <w:ind w:left="709" w:right="709"/>
        <w:jc w:val="both"/>
        <w:rPr>
          <w:rFonts w:ascii="Palatino Linotype" w:eastAsia="Palatino Linotype" w:hAnsi="Palatino Linotype" w:cs="Palatino Linotype"/>
          <w:b/>
          <w:i/>
          <w:sz w:val="22"/>
          <w:szCs w:val="22"/>
        </w:rPr>
      </w:pPr>
      <w:r w:rsidRPr="00660D26">
        <w:rPr>
          <w:rFonts w:ascii="Palatino Linotype" w:eastAsia="Palatino Linotype" w:hAnsi="Palatino Linotype" w:cs="Palatino Linotype"/>
          <w:b/>
          <w:i/>
          <w:sz w:val="22"/>
          <w:szCs w:val="22"/>
        </w:rPr>
        <w:lastRenderedPageBreak/>
        <w:t>“Lineamientos Generales en materia de Clasificación y Desclasificación de la Información, así como para la elaboración de Versiones Públicas</w:t>
      </w:r>
    </w:p>
    <w:p w14:paraId="5E0D206C" w14:textId="77777777" w:rsidR="007111F4" w:rsidRPr="00660D26" w:rsidRDefault="00AC7BC0">
      <w:pPr>
        <w:ind w:left="709" w:right="709"/>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w:t>
      </w:r>
      <w:proofErr w:type="gramStart"/>
      <w:r w:rsidRPr="00660D26">
        <w:rPr>
          <w:rFonts w:ascii="Palatino Linotype" w:eastAsia="Palatino Linotype" w:hAnsi="Palatino Linotype" w:cs="Palatino Linotype"/>
          <w:b/>
          <w:i/>
          <w:sz w:val="22"/>
          <w:szCs w:val="22"/>
        </w:rPr>
        <w:t>Segundo.-</w:t>
      </w:r>
      <w:proofErr w:type="gramEnd"/>
      <w:r w:rsidRPr="00660D26">
        <w:rPr>
          <w:rFonts w:ascii="Palatino Linotype" w:eastAsia="Palatino Linotype" w:hAnsi="Palatino Linotype" w:cs="Palatino Linotype"/>
          <w:i/>
          <w:sz w:val="22"/>
          <w:szCs w:val="22"/>
        </w:rPr>
        <w:t xml:space="preserve"> Para efectos de los presentes Lineamientos Generales, se entenderá por:</w:t>
      </w:r>
    </w:p>
    <w:p w14:paraId="38A1BCBE" w14:textId="77777777" w:rsidR="007111F4" w:rsidRPr="00660D26" w:rsidRDefault="00AC7BC0">
      <w:pPr>
        <w:ind w:left="709" w:right="709"/>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XVIII.</w:t>
      </w:r>
      <w:r w:rsidRPr="00660D26">
        <w:rPr>
          <w:rFonts w:ascii="Palatino Linotype" w:eastAsia="Palatino Linotype" w:hAnsi="Palatino Linotype" w:cs="Palatino Linotype"/>
          <w:i/>
          <w:sz w:val="22"/>
          <w:szCs w:val="22"/>
        </w:rPr>
        <w:t xml:space="preserve"> </w:t>
      </w:r>
      <w:r w:rsidRPr="00660D26">
        <w:rPr>
          <w:rFonts w:ascii="Palatino Linotype" w:eastAsia="Palatino Linotype" w:hAnsi="Palatino Linotype" w:cs="Palatino Linotype"/>
          <w:b/>
          <w:i/>
          <w:sz w:val="22"/>
          <w:szCs w:val="22"/>
        </w:rPr>
        <w:t>Versión pública:</w:t>
      </w:r>
      <w:r w:rsidRPr="00660D26">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660D26">
        <w:rPr>
          <w:rFonts w:ascii="Palatino Linotype" w:eastAsia="Palatino Linotype" w:hAnsi="Palatino Linotype" w:cs="Palatino Linotype"/>
          <w:b/>
          <w:i/>
          <w:sz w:val="22"/>
          <w:szCs w:val="22"/>
          <w:u w:val="single"/>
        </w:rPr>
        <w:t>fundando y motivando la</w:t>
      </w:r>
      <w:r w:rsidRPr="00660D26">
        <w:rPr>
          <w:rFonts w:ascii="Palatino Linotype" w:eastAsia="Palatino Linotype" w:hAnsi="Palatino Linotype" w:cs="Palatino Linotype"/>
          <w:i/>
          <w:sz w:val="22"/>
          <w:szCs w:val="22"/>
        </w:rPr>
        <w:t xml:space="preserve"> reserva o </w:t>
      </w:r>
      <w:r w:rsidRPr="00660D26">
        <w:rPr>
          <w:rFonts w:ascii="Palatino Linotype" w:eastAsia="Palatino Linotype" w:hAnsi="Palatino Linotype" w:cs="Palatino Linotype"/>
          <w:b/>
          <w:i/>
          <w:sz w:val="22"/>
          <w:szCs w:val="22"/>
          <w:u w:val="single"/>
        </w:rPr>
        <w:t>confidencialidad</w:t>
      </w:r>
      <w:r w:rsidRPr="00660D26">
        <w:rPr>
          <w:rFonts w:ascii="Palatino Linotype" w:eastAsia="Palatino Linotype" w:hAnsi="Palatino Linotype" w:cs="Palatino Linotype"/>
          <w:i/>
          <w:sz w:val="22"/>
          <w:szCs w:val="22"/>
        </w:rPr>
        <w:t>, a través de la resolución que para tal efecto emita el Comité de Transparencia.</w:t>
      </w:r>
    </w:p>
    <w:p w14:paraId="2FD29D97" w14:textId="77777777" w:rsidR="007111F4" w:rsidRPr="00660D26" w:rsidRDefault="00AC7BC0">
      <w:pPr>
        <w:ind w:left="709" w:right="709"/>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Cuarto.</w:t>
      </w:r>
      <w:r w:rsidRPr="00660D26">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DF47828" w14:textId="77777777" w:rsidR="007111F4" w:rsidRPr="00660D26" w:rsidRDefault="00AC7BC0">
      <w:pPr>
        <w:ind w:left="709" w:right="709"/>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66B26940" w14:textId="77777777" w:rsidR="007111F4" w:rsidRPr="00660D26" w:rsidRDefault="00AC7BC0">
      <w:pPr>
        <w:ind w:left="709" w:right="709"/>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Quinto.</w:t>
      </w:r>
      <w:r w:rsidRPr="00660D26">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57CAA78" w14:textId="77777777" w:rsidR="007111F4" w:rsidRPr="00660D26" w:rsidRDefault="00AC7BC0">
      <w:pPr>
        <w:ind w:left="709" w:right="709"/>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Sexto.</w:t>
      </w:r>
      <w:r w:rsidRPr="00660D26">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AA49ED9" w14:textId="77777777" w:rsidR="007111F4" w:rsidRPr="00660D26" w:rsidRDefault="00AC7BC0">
      <w:pPr>
        <w:ind w:left="709" w:right="709"/>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186EE232" w14:textId="77777777" w:rsidR="007111F4" w:rsidRPr="00660D26" w:rsidRDefault="00AC7BC0">
      <w:pPr>
        <w:ind w:left="709" w:right="709"/>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Séptimo.</w:t>
      </w:r>
      <w:r w:rsidRPr="00660D26">
        <w:rPr>
          <w:rFonts w:ascii="Palatino Linotype" w:eastAsia="Palatino Linotype" w:hAnsi="Palatino Linotype" w:cs="Palatino Linotype"/>
          <w:i/>
          <w:sz w:val="22"/>
          <w:szCs w:val="22"/>
        </w:rPr>
        <w:t xml:space="preserve"> La clasificación de la información se llevará a cabo en el momento en que:</w:t>
      </w:r>
    </w:p>
    <w:p w14:paraId="70E85946" w14:textId="77777777" w:rsidR="007111F4" w:rsidRPr="00660D26" w:rsidRDefault="00AC7BC0">
      <w:pPr>
        <w:ind w:left="709" w:right="709"/>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I.</w:t>
      </w:r>
      <w:r w:rsidRPr="00660D26">
        <w:rPr>
          <w:rFonts w:ascii="Palatino Linotype" w:eastAsia="Palatino Linotype" w:hAnsi="Palatino Linotype" w:cs="Palatino Linotype"/>
          <w:i/>
          <w:sz w:val="22"/>
          <w:szCs w:val="22"/>
        </w:rPr>
        <w:t xml:space="preserve"> Se reciba una solicitud de acceso a la información;</w:t>
      </w:r>
    </w:p>
    <w:p w14:paraId="1CB5CCB7" w14:textId="77777777" w:rsidR="007111F4" w:rsidRPr="00660D26" w:rsidRDefault="00AC7BC0">
      <w:pPr>
        <w:ind w:left="709" w:right="709"/>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II.</w:t>
      </w:r>
      <w:r w:rsidRPr="00660D26">
        <w:rPr>
          <w:rFonts w:ascii="Palatino Linotype" w:eastAsia="Palatino Linotype" w:hAnsi="Palatino Linotype" w:cs="Palatino Linotype"/>
          <w:i/>
          <w:sz w:val="22"/>
          <w:szCs w:val="22"/>
        </w:rPr>
        <w:t xml:space="preserve"> Se determine mediante resolución de autoridad competente, o</w:t>
      </w:r>
    </w:p>
    <w:p w14:paraId="057B4CBE" w14:textId="77777777" w:rsidR="007111F4" w:rsidRPr="00660D26" w:rsidRDefault="00AC7BC0">
      <w:pPr>
        <w:ind w:left="709" w:right="709"/>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III.</w:t>
      </w:r>
      <w:r w:rsidRPr="00660D26">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663BDAB4" w14:textId="77777777" w:rsidR="007111F4" w:rsidRPr="00660D26" w:rsidRDefault="00AC7BC0">
      <w:pPr>
        <w:ind w:left="709" w:right="709"/>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214228BF" w14:textId="77777777" w:rsidR="007111F4" w:rsidRPr="00660D26" w:rsidRDefault="00AC7BC0">
      <w:pPr>
        <w:ind w:left="709" w:right="709"/>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lastRenderedPageBreak/>
        <w:t>Octavo.</w:t>
      </w:r>
      <w:r w:rsidRPr="00660D26">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221FCCF" w14:textId="77777777" w:rsidR="007111F4" w:rsidRPr="00660D26" w:rsidRDefault="00AC7BC0">
      <w:pPr>
        <w:ind w:left="709" w:right="709"/>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6CEC475F" w14:textId="77777777" w:rsidR="007111F4" w:rsidRPr="00660D26" w:rsidRDefault="00AC7BC0">
      <w:pPr>
        <w:ind w:left="709" w:right="709"/>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3F7AEDDE" w14:textId="77777777" w:rsidR="007111F4" w:rsidRPr="00660D26" w:rsidRDefault="00AC7BC0">
      <w:pPr>
        <w:ind w:left="709" w:right="709"/>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6A042CD8" w14:textId="77777777" w:rsidR="007111F4" w:rsidRPr="00660D26" w:rsidRDefault="00AC7BC0">
      <w:pPr>
        <w:ind w:left="709" w:right="709"/>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3D395A72" w14:textId="77777777" w:rsidR="007111F4" w:rsidRPr="00660D26" w:rsidRDefault="00AC7BC0">
      <w:pPr>
        <w:ind w:left="709" w:right="709"/>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Noveno.</w:t>
      </w:r>
      <w:r w:rsidRPr="00660D26">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C4FAA8B" w14:textId="77777777" w:rsidR="007111F4" w:rsidRPr="00660D26" w:rsidRDefault="00AC7BC0">
      <w:pPr>
        <w:ind w:left="709" w:right="709"/>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Décimo.</w:t>
      </w:r>
      <w:r w:rsidRPr="00660D26">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74E7C3F" w14:textId="77777777" w:rsidR="007111F4" w:rsidRPr="00660D26" w:rsidRDefault="00AC7BC0">
      <w:pPr>
        <w:ind w:left="709" w:right="709"/>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1901705B" w14:textId="77777777" w:rsidR="007111F4" w:rsidRPr="00660D26" w:rsidRDefault="00AC7BC0">
      <w:pPr>
        <w:ind w:left="709" w:right="709"/>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Décimo primero.</w:t>
      </w:r>
      <w:r w:rsidRPr="00660D26">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7400316" w14:textId="77777777" w:rsidR="007111F4" w:rsidRPr="00660D26" w:rsidRDefault="00AC7BC0">
      <w:pPr>
        <w:ind w:left="709" w:right="709"/>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w:t>
      </w:r>
    </w:p>
    <w:p w14:paraId="1DC34D65" w14:textId="77777777" w:rsidR="007111F4" w:rsidRPr="00660D26" w:rsidRDefault="00AC7BC0">
      <w:pPr>
        <w:ind w:left="709" w:right="709"/>
        <w:jc w:val="center"/>
        <w:rPr>
          <w:rFonts w:ascii="Palatino Linotype" w:eastAsia="Palatino Linotype" w:hAnsi="Palatino Linotype" w:cs="Palatino Linotype"/>
          <w:b/>
          <w:i/>
          <w:sz w:val="22"/>
          <w:szCs w:val="22"/>
        </w:rPr>
      </w:pPr>
      <w:r w:rsidRPr="00660D26">
        <w:rPr>
          <w:rFonts w:ascii="Palatino Linotype" w:eastAsia="Palatino Linotype" w:hAnsi="Palatino Linotype" w:cs="Palatino Linotype"/>
          <w:b/>
          <w:i/>
          <w:sz w:val="22"/>
          <w:szCs w:val="22"/>
        </w:rPr>
        <w:t>CAPÍTULO VIII</w:t>
      </w:r>
    </w:p>
    <w:p w14:paraId="687CCC78" w14:textId="77777777" w:rsidR="007111F4" w:rsidRPr="00660D26" w:rsidRDefault="00AC7BC0">
      <w:pPr>
        <w:ind w:left="709" w:right="709"/>
        <w:jc w:val="center"/>
        <w:rPr>
          <w:rFonts w:ascii="Palatino Linotype" w:eastAsia="Palatino Linotype" w:hAnsi="Palatino Linotype" w:cs="Palatino Linotype"/>
          <w:b/>
          <w:i/>
          <w:sz w:val="22"/>
          <w:szCs w:val="22"/>
        </w:rPr>
      </w:pPr>
      <w:r w:rsidRPr="00660D26">
        <w:rPr>
          <w:rFonts w:ascii="Palatino Linotype" w:eastAsia="Palatino Linotype" w:hAnsi="Palatino Linotype" w:cs="Palatino Linotype"/>
          <w:b/>
          <w:i/>
          <w:sz w:val="22"/>
          <w:szCs w:val="22"/>
        </w:rPr>
        <w:t>DE LA LEYENDA DE CLASIFICACIÓN</w:t>
      </w:r>
    </w:p>
    <w:p w14:paraId="16BCFAF4" w14:textId="77777777" w:rsidR="007111F4" w:rsidRPr="00660D26" w:rsidRDefault="00AC7BC0">
      <w:pPr>
        <w:ind w:left="709" w:right="709"/>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 xml:space="preserve">Quincuagésimo. </w:t>
      </w:r>
      <w:r w:rsidRPr="00660D26">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660D26">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6AF41092" w14:textId="77777777" w:rsidR="007111F4" w:rsidRPr="00660D26" w:rsidRDefault="00AC7BC0">
      <w:pPr>
        <w:ind w:left="709" w:right="709"/>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lastRenderedPageBreak/>
        <w:t>[…]</w:t>
      </w:r>
    </w:p>
    <w:p w14:paraId="302C9824" w14:textId="77777777" w:rsidR="007111F4" w:rsidRPr="00660D26" w:rsidRDefault="00AC7BC0">
      <w:pPr>
        <w:spacing w:after="160"/>
        <w:ind w:left="709" w:right="709"/>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b/>
          <w:i/>
          <w:sz w:val="22"/>
          <w:szCs w:val="22"/>
        </w:rPr>
        <w:t xml:space="preserve">Quincuagésimo tercero. </w:t>
      </w:r>
      <w:r w:rsidRPr="00660D26">
        <w:rPr>
          <w:rFonts w:ascii="Palatino Linotype" w:eastAsia="Palatino Linotype" w:hAnsi="Palatino Linotype" w:cs="Palatino Linotype"/>
          <w:b/>
          <w:i/>
          <w:sz w:val="22"/>
          <w:szCs w:val="22"/>
          <w:u w:val="single"/>
        </w:rPr>
        <w:t>El formato para señalar la clasificación parcial de un documento</w:t>
      </w:r>
      <w:r w:rsidRPr="00660D26">
        <w:rPr>
          <w:rFonts w:ascii="Palatino Linotype" w:eastAsia="Palatino Linotype" w:hAnsi="Palatino Linotype" w:cs="Palatino Linotype"/>
          <w:i/>
          <w:sz w:val="22"/>
          <w:szCs w:val="22"/>
        </w:rPr>
        <w:t>, es el siguiente:</w:t>
      </w:r>
    </w:p>
    <w:tbl>
      <w:tblPr>
        <w:tblStyle w:val="a5"/>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660D26" w:rsidRPr="00660D26" w14:paraId="5A671FB3" w14:textId="77777777">
        <w:trPr>
          <w:jc w:val="center"/>
        </w:trPr>
        <w:tc>
          <w:tcPr>
            <w:tcW w:w="1159" w:type="dxa"/>
            <w:tcBorders>
              <w:top w:val="nil"/>
              <w:left w:val="nil"/>
              <w:bottom w:val="single" w:sz="4" w:space="0" w:color="000000"/>
              <w:right w:val="single" w:sz="4" w:space="0" w:color="000000"/>
            </w:tcBorders>
          </w:tcPr>
          <w:p w14:paraId="39D57485" w14:textId="77777777" w:rsidR="007111F4" w:rsidRPr="00660D26" w:rsidRDefault="007111F4">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CE3EB2E" w14:textId="77777777" w:rsidR="007111F4" w:rsidRPr="00660D26" w:rsidRDefault="00AC7BC0">
            <w:pPr>
              <w:jc w:val="center"/>
              <w:rPr>
                <w:rFonts w:ascii="Palatino Linotype" w:eastAsia="Palatino Linotype" w:hAnsi="Palatino Linotype" w:cs="Palatino Linotype"/>
                <w:b/>
                <w:i/>
              </w:rPr>
            </w:pPr>
            <w:r w:rsidRPr="00660D26">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5EC22DE2" w14:textId="77777777" w:rsidR="007111F4" w:rsidRPr="00660D26" w:rsidRDefault="00AC7BC0">
            <w:pPr>
              <w:jc w:val="center"/>
              <w:rPr>
                <w:rFonts w:ascii="Palatino Linotype" w:eastAsia="Palatino Linotype" w:hAnsi="Palatino Linotype" w:cs="Palatino Linotype"/>
                <w:b/>
                <w:i/>
              </w:rPr>
            </w:pPr>
            <w:r w:rsidRPr="00660D26">
              <w:rPr>
                <w:rFonts w:ascii="Palatino Linotype" w:eastAsia="Palatino Linotype" w:hAnsi="Palatino Linotype" w:cs="Palatino Linotype"/>
                <w:b/>
                <w:i/>
              </w:rPr>
              <w:t>Dónde:</w:t>
            </w:r>
          </w:p>
        </w:tc>
      </w:tr>
      <w:tr w:rsidR="00660D26" w:rsidRPr="00660D26" w14:paraId="2EAFD625" w14:textId="77777777">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413805BF" w14:textId="77777777" w:rsidR="007111F4" w:rsidRPr="00660D26" w:rsidRDefault="00AC7BC0">
            <w:pPr>
              <w:jc w:val="center"/>
              <w:rPr>
                <w:rFonts w:ascii="Palatino Linotype" w:eastAsia="Palatino Linotype" w:hAnsi="Palatino Linotype" w:cs="Palatino Linotype"/>
                <w:b/>
                <w:i/>
              </w:rPr>
            </w:pPr>
            <w:r w:rsidRPr="00660D26">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1D41438F" w14:textId="77777777" w:rsidR="007111F4" w:rsidRPr="00660D26" w:rsidRDefault="00AC7BC0">
            <w:pPr>
              <w:jc w:val="center"/>
              <w:rPr>
                <w:rFonts w:ascii="Palatino Linotype" w:eastAsia="Palatino Linotype" w:hAnsi="Palatino Linotype" w:cs="Palatino Linotype"/>
                <w:i/>
              </w:rPr>
            </w:pPr>
            <w:r w:rsidRPr="00660D26">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6BC99040" w14:textId="77777777" w:rsidR="007111F4" w:rsidRPr="00660D26" w:rsidRDefault="00AC7BC0">
            <w:pPr>
              <w:jc w:val="both"/>
              <w:rPr>
                <w:rFonts w:ascii="Palatino Linotype" w:eastAsia="Palatino Linotype" w:hAnsi="Palatino Linotype" w:cs="Palatino Linotype"/>
                <w:i/>
              </w:rPr>
            </w:pPr>
            <w:r w:rsidRPr="00660D26">
              <w:rPr>
                <w:rFonts w:ascii="Palatino Linotype" w:eastAsia="Palatino Linotype" w:hAnsi="Palatino Linotype" w:cs="Palatino Linotype"/>
                <w:i/>
              </w:rPr>
              <w:t>Se anotará la fecha en la que el Comité de Transparencia confirmó la clasificación del documento, en su caso.</w:t>
            </w:r>
          </w:p>
        </w:tc>
      </w:tr>
      <w:tr w:rsidR="00660D26" w:rsidRPr="00660D26" w14:paraId="116D9A2B"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AB71CB0" w14:textId="77777777" w:rsidR="007111F4" w:rsidRPr="00660D26" w:rsidRDefault="007111F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DD45E35" w14:textId="77777777" w:rsidR="007111F4" w:rsidRPr="00660D26" w:rsidRDefault="00AC7BC0">
            <w:pPr>
              <w:jc w:val="center"/>
              <w:rPr>
                <w:rFonts w:ascii="Palatino Linotype" w:eastAsia="Palatino Linotype" w:hAnsi="Palatino Linotype" w:cs="Palatino Linotype"/>
                <w:i/>
              </w:rPr>
            </w:pPr>
            <w:r w:rsidRPr="00660D26">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672F0206" w14:textId="77777777" w:rsidR="007111F4" w:rsidRPr="00660D26" w:rsidRDefault="00AC7BC0">
            <w:pPr>
              <w:jc w:val="both"/>
              <w:rPr>
                <w:rFonts w:ascii="Palatino Linotype" w:eastAsia="Palatino Linotype" w:hAnsi="Palatino Linotype" w:cs="Palatino Linotype"/>
                <w:i/>
              </w:rPr>
            </w:pPr>
            <w:r w:rsidRPr="00660D26">
              <w:rPr>
                <w:rFonts w:ascii="Palatino Linotype" w:eastAsia="Palatino Linotype" w:hAnsi="Palatino Linotype" w:cs="Palatino Linotype"/>
                <w:i/>
              </w:rPr>
              <w:t>Se señalará el nombre del área del cual es titular quien clasifica.</w:t>
            </w:r>
          </w:p>
        </w:tc>
      </w:tr>
      <w:tr w:rsidR="00660D26" w:rsidRPr="00660D26" w14:paraId="3D75D914"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4C00C02" w14:textId="77777777" w:rsidR="007111F4" w:rsidRPr="00660D26" w:rsidRDefault="007111F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6997EE5" w14:textId="77777777" w:rsidR="007111F4" w:rsidRPr="00660D26" w:rsidRDefault="00AC7BC0">
            <w:pPr>
              <w:jc w:val="center"/>
              <w:rPr>
                <w:rFonts w:ascii="Palatino Linotype" w:eastAsia="Palatino Linotype" w:hAnsi="Palatino Linotype" w:cs="Palatino Linotype"/>
                <w:i/>
              </w:rPr>
            </w:pPr>
            <w:r w:rsidRPr="00660D26">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09A5ECB0" w14:textId="77777777" w:rsidR="007111F4" w:rsidRPr="00660D26" w:rsidRDefault="00AC7BC0">
            <w:pPr>
              <w:jc w:val="both"/>
              <w:rPr>
                <w:rFonts w:ascii="Palatino Linotype" w:eastAsia="Palatino Linotype" w:hAnsi="Palatino Linotype" w:cs="Palatino Linotype"/>
                <w:i/>
              </w:rPr>
            </w:pPr>
            <w:r w:rsidRPr="00660D26">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660D26" w:rsidRPr="00660D26" w14:paraId="1D4890A8"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D15B67F" w14:textId="77777777" w:rsidR="007111F4" w:rsidRPr="00660D26" w:rsidRDefault="007111F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50704FE" w14:textId="77777777" w:rsidR="007111F4" w:rsidRPr="00660D26" w:rsidRDefault="00AC7BC0">
            <w:pPr>
              <w:jc w:val="center"/>
              <w:rPr>
                <w:rFonts w:ascii="Palatino Linotype" w:eastAsia="Palatino Linotype" w:hAnsi="Palatino Linotype" w:cs="Palatino Linotype"/>
                <w:i/>
              </w:rPr>
            </w:pPr>
            <w:r w:rsidRPr="00660D26">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295782FB" w14:textId="77777777" w:rsidR="007111F4" w:rsidRPr="00660D26" w:rsidRDefault="00AC7BC0">
            <w:pPr>
              <w:jc w:val="both"/>
              <w:rPr>
                <w:rFonts w:ascii="Palatino Linotype" w:eastAsia="Palatino Linotype" w:hAnsi="Palatino Linotype" w:cs="Palatino Linotype"/>
                <w:i/>
              </w:rPr>
            </w:pPr>
            <w:r w:rsidRPr="00660D26">
              <w:rPr>
                <w:rFonts w:ascii="Palatino Linotype" w:eastAsia="Palatino Linotype" w:hAnsi="Palatino Linotype" w:cs="Palatino Linotype"/>
                <w:i/>
              </w:rPr>
              <w:t>Se anotará el número de años o meses por los que se mantendrá el documento o las partes del mismo como reservado.</w:t>
            </w:r>
          </w:p>
        </w:tc>
      </w:tr>
      <w:tr w:rsidR="00660D26" w:rsidRPr="00660D26" w14:paraId="4C3ACF31"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3E23CB9" w14:textId="77777777" w:rsidR="007111F4" w:rsidRPr="00660D26" w:rsidRDefault="007111F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94047D2" w14:textId="77777777" w:rsidR="007111F4" w:rsidRPr="00660D26" w:rsidRDefault="00AC7BC0">
            <w:pPr>
              <w:jc w:val="center"/>
              <w:rPr>
                <w:rFonts w:ascii="Palatino Linotype" w:eastAsia="Palatino Linotype" w:hAnsi="Palatino Linotype" w:cs="Palatino Linotype"/>
                <w:i/>
              </w:rPr>
            </w:pPr>
            <w:r w:rsidRPr="00660D26">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5210091F" w14:textId="77777777" w:rsidR="007111F4" w:rsidRPr="00660D26" w:rsidRDefault="00AC7BC0">
            <w:pPr>
              <w:jc w:val="both"/>
              <w:rPr>
                <w:rFonts w:ascii="Palatino Linotype" w:eastAsia="Palatino Linotype" w:hAnsi="Palatino Linotype" w:cs="Palatino Linotype"/>
                <w:i/>
              </w:rPr>
            </w:pPr>
            <w:r w:rsidRPr="00660D26">
              <w:rPr>
                <w:rFonts w:ascii="Palatino Linotype" w:eastAsia="Palatino Linotype" w:hAnsi="Palatino Linotype" w:cs="Palatino Linotype"/>
                <w:i/>
              </w:rPr>
              <w:t>Se señalará el nombre del ordenamiento, el o los artículos, fracción(es), párrafo(s) con base en los cuales se sustente la reserva.</w:t>
            </w:r>
          </w:p>
        </w:tc>
      </w:tr>
      <w:tr w:rsidR="00660D26" w:rsidRPr="00660D26" w14:paraId="56716089"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72B57FB" w14:textId="77777777" w:rsidR="007111F4" w:rsidRPr="00660D26" w:rsidRDefault="007111F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4DAEF1C" w14:textId="77777777" w:rsidR="007111F4" w:rsidRPr="00660D26" w:rsidRDefault="00AC7BC0">
            <w:pPr>
              <w:jc w:val="center"/>
              <w:rPr>
                <w:rFonts w:ascii="Palatino Linotype" w:eastAsia="Palatino Linotype" w:hAnsi="Palatino Linotype" w:cs="Palatino Linotype"/>
                <w:i/>
              </w:rPr>
            </w:pPr>
            <w:r w:rsidRPr="00660D26">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7E13BE1D" w14:textId="77777777" w:rsidR="007111F4" w:rsidRPr="00660D26" w:rsidRDefault="00AC7BC0">
            <w:pPr>
              <w:jc w:val="both"/>
              <w:rPr>
                <w:rFonts w:ascii="Palatino Linotype" w:eastAsia="Palatino Linotype" w:hAnsi="Palatino Linotype" w:cs="Palatino Linotype"/>
                <w:i/>
              </w:rPr>
            </w:pPr>
            <w:r w:rsidRPr="00660D26">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660D26" w:rsidRPr="00660D26" w14:paraId="6081330E"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691474D" w14:textId="77777777" w:rsidR="007111F4" w:rsidRPr="00660D26" w:rsidRDefault="007111F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E694584" w14:textId="77777777" w:rsidR="007111F4" w:rsidRPr="00660D26" w:rsidRDefault="00AC7BC0">
            <w:pPr>
              <w:jc w:val="center"/>
              <w:rPr>
                <w:rFonts w:ascii="Palatino Linotype" w:eastAsia="Palatino Linotype" w:hAnsi="Palatino Linotype" w:cs="Palatino Linotype"/>
                <w:i/>
              </w:rPr>
            </w:pPr>
            <w:r w:rsidRPr="00660D26">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479CAC0C" w14:textId="77777777" w:rsidR="007111F4" w:rsidRPr="00660D26" w:rsidRDefault="00AC7BC0">
            <w:pPr>
              <w:jc w:val="both"/>
              <w:rPr>
                <w:rFonts w:ascii="Palatino Linotype" w:eastAsia="Palatino Linotype" w:hAnsi="Palatino Linotype" w:cs="Palatino Linotype"/>
                <w:i/>
              </w:rPr>
            </w:pPr>
            <w:r w:rsidRPr="00660D26">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660D26" w:rsidRPr="00660D26" w14:paraId="59C1095B"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790931A" w14:textId="77777777" w:rsidR="007111F4" w:rsidRPr="00660D26" w:rsidRDefault="007111F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0681F50" w14:textId="77777777" w:rsidR="007111F4" w:rsidRPr="00660D26" w:rsidRDefault="00AC7BC0">
            <w:pPr>
              <w:jc w:val="center"/>
              <w:rPr>
                <w:rFonts w:ascii="Palatino Linotype" w:eastAsia="Palatino Linotype" w:hAnsi="Palatino Linotype" w:cs="Palatino Linotype"/>
                <w:i/>
              </w:rPr>
            </w:pPr>
            <w:r w:rsidRPr="00660D26">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15863C39" w14:textId="77777777" w:rsidR="007111F4" w:rsidRPr="00660D26" w:rsidRDefault="00AC7BC0">
            <w:pPr>
              <w:jc w:val="both"/>
              <w:rPr>
                <w:rFonts w:ascii="Palatino Linotype" w:eastAsia="Palatino Linotype" w:hAnsi="Palatino Linotype" w:cs="Palatino Linotype"/>
                <w:i/>
              </w:rPr>
            </w:pPr>
            <w:r w:rsidRPr="00660D26">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660D26" w:rsidRPr="00660D26" w14:paraId="0E7D4703"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D90E02B" w14:textId="77777777" w:rsidR="007111F4" w:rsidRPr="00660D26" w:rsidRDefault="007111F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9F4B1FB" w14:textId="77777777" w:rsidR="007111F4" w:rsidRPr="00660D26" w:rsidRDefault="00AC7BC0">
            <w:pPr>
              <w:jc w:val="center"/>
              <w:rPr>
                <w:rFonts w:ascii="Palatino Linotype" w:eastAsia="Palatino Linotype" w:hAnsi="Palatino Linotype" w:cs="Palatino Linotype"/>
                <w:i/>
              </w:rPr>
            </w:pPr>
            <w:r w:rsidRPr="00660D26">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5B5CB449" w14:textId="77777777" w:rsidR="007111F4" w:rsidRPr="00660D26" w:rsidRDefault="00AC7BC0">
            <w:pPr>
              <w:jc w:val="both"/>
              <w:rPr>
                <w:rFonts w:ascii="Palatino Linotype" w:eastAsia="Palatino Linotype" w:hAnsi="Palatino Linotype" w:cs="Palatino Linotype"/>
                <w:i/>
              </w:rPr>
            </w:pPr>
            <w:r w:rsidRPr="00660D26">
              <w:rPr>
                <w:rFonts w:ascii="Palatino Linotype" w:eastAsia="Palatino Linotype" w:hAnsi="Palatino Linotype" w:cs="Palatino Linotype"/>
                <w:i/>
              </w:rPr>
              <w:t>Rúbrica autógrafa de quien clasifica.</w:t>
            </w:r>
          </w:p>
        </w:tc>
      </w:tr>
      <w:tr w:rsidR="00660D26" w:rsidRPr="00660D26" w14:paraId="7068B3F2"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71A068B" w14:textId="77777777" w:rsidR="007111F4" w:rsidRPr="00660D26" w:rsidRDefault="007111F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C79F523" w14:textId="77777777" w:rsidR="007111F4" w:rsidRPr="00660D26" w:rsidRDefault="00AC7BC0">
            <w:pPr>
              <w:jc w:val="center"/>
              <w:rPr>
                <w:rFonts w:ascii="Palatino Linotype" w:eastAsia="Palatino Linotype" w:hAnsi="Palatino Linotype" w:cs="Palatino Linotype"/>
                <w:i/>
              </w:rPr>
            </w:pPr>
            <w:r w:rsidRPr="00660D26">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2DBE1642" w14:textId="77777777" w:rsidR="007111F4" w:rsidRPr="00660D26" w:rsidRDefault="00AC7BC0">
            <w:pPr>
              <w:jc w:val="both"/>
              <w:rPr>
                <w:rFonts w:ascii="Palatino Linotype" w:eastAsia="Palatino Linotype" w:hAnsi="Palatino Linotype" w:cs="Palatino Linotype"/>
                <w:i/>
              </w:rPr>
            </w:pPr>
            <w:r w:rsidRPr="00660D26">
              <w:rPr>
                <w:rFonts w:ascii="Palatino Linotype" w:eastAsia="Palatino Linotype" w:hAnsi="Palatino Linotype" w:cs="Palatino Linotype"/>
                <w:i/>
              </w:rPr>
              <w:t>Se anotará la fecha en que se desclasifica el documento.</w:t>
            </w:r>
          </w:p>
        </w:tc>
      </w:tr>
      <w:tr w:rsidR="007111F4" w:rsidRPr="00660D26" w14:paraId="3A57AF58"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BCC402C" w14:textId="77777777" w:rsidR="007111F4" w:rsidRPr="00660D26" w:rsidRDefault="007111F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5C6E286" w14:textId="77777777" w:rsidR="007111F4" w:rsidRPr="00660D26" w:rsidRDefault="00AC7BC0">
            <w:pPr>
              <w:jc w:val="center"/>
              <w:rPr>
                <w:rFonts w:ascii="Palatino Linotype" w:eastAsia="Palatino Linotype" w:hAnsi="Palatino Linotype" w:cs="Palatino Linotype"/>
                <w:i/>
              </w:rPr>
            </w:pPr>
            <w:r w:rsidRPr="00660D26">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19ED2957" w14:textId="77777777" w:rsidR="007111F4" w:rsidRPr="00660D26" w:rsidRDefault="00AC7BC0">
            <w:pPr>
              <w:rPr>
                <w:rFonts w:ascii="Palatino Linotype" w:eastAsia="Palatino Linotype" w:hAnsi="Palatino Linotype" w:cs="Palatino Linotype"/>
                <w:i/>
              </w:rPr>
            </w:pPr>
            <w:r w:rsidRPr="00660D26">
              <w:rPr>
                <w:rFonts w:ascii="Palatino Linotype" w:eastAsia="Palatino Linotype" w:hAnsi="Palatino Linotype" w:cs="Palatino Linotype"/>
                <w:i/>
              </w:rPr>
              <w:t>Rúbrica autógrafa de quien desclasifica.</w:t>
            </w:r>
          </w:p>
        </w:tc>
      </w:tr>
    </w:tbl>
    <w:p w14:paraId="50EE9A69" w14:textId="77777777" w:rsidR="007111F4" w:rsidRPr="00660D26" w:rsidRDefault="007111F4">
      <w:pPr>
        <w:spacing w:before="240" w:line="360" w:lineRule="auto"/>
        <w:ind w:right="51"/>
        <w:jc w:val="both"/>
        <w:rPr>
          <w:rFonts w:ascii="Palatino Linotype" w:eastAsia="Palatino Linotype" w:hAnsi="Palatino Linotype" w:cs="Palatino Linotype"/>
        </w:rPr>
      </w:pPr>
    </w:p>
    <w:p w14:paraId="6CA68702" w14:textId="77777777" w:rsidR="007111F4" w:rsidRPr="00660D26" w:rsidRDefault="00AC7BC0">
      <w:pPr>
        <w:spacing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4B9641E6" w14:textId="77777777" w:rsidR="007111F4" w:rsidRPr="00660D26" w:rsidRDefault="007111F4">
      <w:pPr>
        <w:spacing w:line="360" w:lineRule="auto"/>
        <w:jc w:val="both"/>
        <w:rPr>
          <w:rFonts w:ascii="Palatino Linotype" w:eastAsia="Palatino Linotype" w:hAnsi="Palatino Linotype" w:cs="Palatino Linotype"/>
        </w:rPr>
      </w:pPr>
    </w:p>
    <w:p w14:paraId="5E6AFD3A" w14:textId="77777777" w:rsidR="007111F4" w:rsidRPr="00660D26" w:rsidRDefault="00AC7BC0">
      <w:pPr>
        <w:shd w:val="clear" w:color="auto" w:fill="FFFFFF"/>
        <w:spacing w:line="360" w:lineRule="auto"/>
        <w:ind w:right="51"/>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660D26">
        <w:rPr>
          <w:rFonts w:ascii="Palatino Linotype" w:eastAsia="Palatino Linotype" w:hAnsi="Palatino Linotype" w:cs="Palatino Linotype"/>
          <w:b/>
        </w:rPr>
        <w:t>Sujeto Obligado</w:t>
      </w:r>
      <w:r w:rsidRPr="00660D26">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660D26">
        <w:rPr>
          <w:rFonts w:ascii="Palatino Linotype" w:eastAsia="Palatino Linotype" w:hAnsi="Palatino Linotype" w:cs="Palatino Linotype"/>
          <w:b/>
        </w:rPr>
        <w:t>Recurrente</w:t>
      </w:r>
      <w:r w:rsidRPr="00660D26">
        <w:rPr>
          <w:rFonts w:ascii="Palatino Linotype" w:eastAsia="Palatino Linotype" w:hAnsi="Palatino Linotype" w:cs="Palatino Linotype"/>
        </w:rPr>
        <w:t>.</w:t>
      </w:r>
    </w:p>
    <w:p w14:paraId="498190C2" w14:textId="77777777" w:rsidR="007111F4" w:rsidRPr="00660D26" w:rsidRDefault="00AC7BC0">
      <w:pPr>
        <w:spacing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0A9B3188" w14:textId="77777777" w:rsidR="007111F4" w:rsidRPr="00660D26" w:rsidRDefault="00AC7BC0">
      <w:pP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 xml:space="preserve">Es por todo lo expuesto que resulta procedente revocar la respuesta en términos de la fracción III del artículo 186 de la Ley de Transparencia y Acceso a la Información Pública del Estado de México y Municipios, a efectos de que el </w:t>
      </w:r>
      <w:r w:rsidRPr="00660D26">
        <w:rPr>
          <w:rFonts w:ascii="Palatino Linotype" w:eastAsia="Palatino Linotype" w:hAnsi="Palatino Linotype" w:cs="Palatino Linotype"/>
          <w:b/>
        </w:rPr>
        <w:t xml:space="preserve">Sujeto Obligado </w:t>
      </w:r>
      <w:r w:rsidRPr="00660D26">
        <w:rPr>
          <w:rFonts w:ascii="Palatino Linotype" w:eastAsia="Palatino Linotype" w:hAnsi="Palatino Linotype" w:cs="Palatino Linotype"/>
        </w:rPr>
        <w:t>entregue la información requerida.</w:t>
      </w:r>
    </w:p>
    <w:p w14:paraId="7EC7D3B8" w14:textId="77777777" w:rsidR="007111F4" w:rsidRPr="00660D26" w:rsidRDefault="00AC7BC0">
      <w:pPr>
        <w:spacing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de la Ley de Transparencia y Acceso a la Información Pública del Estado de México y Municipios, este Pleno:</w:t>
      </w:r>
    </w:p>
    <w:p w14:paraId="53122537" w14:textId="77777777" w:rsidR="007111F4" w:rsidRPr="00660D26" w:rsidRDefault="00AC7BC0">
      <w:pPr>
        <w:numPr>
          <w:ilvl w:val="0"/>
          <w:numId w:val="3"/>
        </w:numPr>
        <w:spacing w:after="240" w:line="360" w:lineRule="auto"/>
        <w:ind w:left="2552" w:hanging="140"/>
        <w:jc w:val="both"/>
        <w:rPr>
          <w:rFonts w:ascii="Palatino Linotype" w:eastAsia="Palatino Linotype" w:hAnsi="Palatino Linotype" w:cs="Palatino Linotype"/>
          <w:b/>
        </w:rPr>
      </w:pPr>
      <w:r w:rsidRPr="00660D26">
        <w:rPr>
          <w:rFonts w:ascii="Palatino Linotype" w:eastAsia="Palatino Linotype" w:hAnsi="Palatino Linotype" w:cs="Palatino Linotype"/>
          <w:b/>
        </w:rPr>
        <w:t>R E S U E L V E:</w:t>
      </w:r>
    </w:p>
    <w:p w14:paraId="7A2A940E" w14:textId="77777777" w:rsidR="007111F4" w:rsidRPr="00660D26" w:rsidRDefault="00AC7BC0">
      <w:pP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b/>
        </w:rPr>
        <w:t xml:space="preserve">Primero. </w:t>
      </w:r>
      <w:r w:rsidRPr="00660D26">
        <w:rPr>
          <w:rFonts w:ascii="Palatino Linotype" w:eastAsia="Palatino Linotype" w:hAnsi="Palatino Linotype" w:cs="Palatino Linotype"/>
        </w:rPr>
        <w:t xml:space="preserve">Resultan </w:t>
      </w:r>
      <w:r w:rsidRPr="00660D26">
        <w:rPr>
          <w:rFonts w:ascii="Palatino Linotype" w:eastAsia="Palatino Linotype" w:hAnsi="Palatino Linotype" w:cs="Palatino Linotype"/>
          <w:b/>
        </w:rPr>
        <w:t>fundadas</w:t>
      </w:r>
      <w:r w:rsidRPr="00660D26">
        <w:rPr>
          <w:rFonts w:ascii="Palatino Linotype" w:eastAsia="Palatino Linotype" w:hAnsi="Palatino Linotype" w:cs="Palatino Linotype"/>
        </w:rPr>
        <w:t xml:space="preserve"> las razones o motivos de inconformidad hechos valer por </w:t>
      </w:r>
      <w:r w:rsidRPr="00660D26">
        <w:rPr>
          <w:rFonts w:ascii="Palatino Linotype" w:eastAsia="Palatino Linotype" w:hAnsi="Palatino Linotype" w:cs="Palatino Linotype"/>
          <w:b/>
        </w:rPr>
        <w:t>la parte Recurrente</w:t>
      </w:r>
      <w:r w:rsidRPr="00660D26">
        <w:rPr>
          <w:rFonts w:ascii="Palatino Linotype" w:eastAsia="Palatino Linotype" w:hAnsi="Palatino Linotype" w:cs="Palatino Linotype"/>
        </w:rPr>
        <w:t xml:space="preserve"> en el recurso de revisión </w:t>
      </w:r>
      <w:r w:rsidRPr="00660D26">
        <w:rPr>
          <w:rFonts w:ascii="Palatino Linotype" w:eastAsia="Palatino Linotype" w:hAnsi="Palatino Linotype" w:cs="Palatino Linotype"/>
          <w:b/>
        </w:rPr>
        <w:t>02944/INFOEM/IP/RR/2023</w:t>
      </w:r>
      <w:r w:rsidRPr="00660D26">
        <w:rPr>
          <w:rFonts w:ascii="Palatino Linotype" w:eastAsia="Palatino Linotype" w:hAnsi="Palatino Linotype" w:cs="Palatino Linotype"/>
        </w:rPr>
        <w:t xml:space="preserve">; en términos del </w:t>
      </w:r>
      <w:r w:rsidRPr="00660D26">
        <w:rPr>
          <w:rFonts w:ascii="Palatino Linotype" w:eastAsia="Palatino Linotype" w:hAnsi="Palatino Linotype" w:cs="Palatino Linotype"/>
          <w:b/>
        </w:rPr>
        <w:t>Considerando</w:t>
      </w:r>
      <w:r w:rsidRPr="00660D26">
        <w:rPr>
          <w:rFonts w:ascii="Palatino Linotype" w:eastAsia="Palatino Linotype" w:hAnsi="Palatino Linotype" w:cs="Palatino Linotype"/>
        </w:rPr>
        <w:t xml:space="preserve"> </w:t>
      </w:r>
      <w:r w:rsidRPr="00660D26">
        <w:rPr>
          <w:rFonts w:ascii="Palatino Linotype" w:eastAsia="Palatino Linotype" w:hAnsi="Palatino Linotype" w:cs="Palatino Linotype"/>
          <w:b/>
        </w:rPr>
        <w:t xml:space="preserve">Cuarto </w:t>
      </w:r>
      <w:r w:rsidRPr="00660D26">
        <w:rPr>
          <w:rFonts w:ascii="Palatino Linotype" w:eastAsia="Palatino Linotype" w:hAnsi="Palatino Linotype" w:cs="Palatino Linotype"/>
        </w:rPr>
        <w:t>de esta resolución.</w:t>
      </w:r>
    </w:p>
    <w:p w14:paraId="4E7EDE90" w14:textId="77777777" w:rsidR="007111F4" w:rsidRPr="00660D26" w:rsidRDefault="00AC7BC0">
      <w:pPr>
        <w:spacing w:before="240" w:after="240" w:line="360" w:lineRule="auto"/>
        <w:ind w:right="49"/>
        <w:jc w:val="both"/>
        <w:rPr>
          <w:rFonts w:ascii="Palatino Linotype" w:eastAsia="Palatino Linotype" w:hAnsi="Palatino Linotype" w:cs="Palatino Linotype"/>
          <w:b/>
        </w:rPr>
      </w:pPr>
      <w:r w:rsidRPr="00660D26">
        <w:rPr>
          <w:rFonts w:ascii="Palatino Linotype" w:eastAsia="Palatino Linotype" w:hAnsi="Palatino Linotype" w:cs="Palatino Linotype"/>
          <w:b/>
        </w:rPr>
        <w:t xml:space="preserve">Segundo. </w:t>
      </w:r>
      <w:r w:rsidRPr="00660D26">
        <w:rPr>
          <w:rFonts w:ascii="Palatino Linotype" w:eastAsia="Palatino Linotype" w:hAnsi="Palatino Linotype" w:cs="Palatino Linotype"/>
        </w:rPr>
        <w:t xml:space="preserve">Se </w:t>
      </w:r>
      <w:r w:rsidRPr="00660D26">
        <w:rPr>
          <w:rFonts w:ascii="Palatino Linotype" w:eastAsia="Palatino Linotype" w:hAnsi="Palatino Linotype" w:cs="Palatino Linotype"/>
          <w:b/>
        </w:rPr>
        <w:t xml:space="preserve">Ordena </w:t>
      </w:r>
      <w:r w:rsidRPr="00660D26">
        <w:rPr>
          <w:rFonts w:ascii="Palatino Linotype" w:eastAsia="Palatino Linotype" w:hAnsi="Palatino Linotype" w:cs="Palatino Linotype"/>
        </w:rPr>
        <w:t xml:space="preserve">al </w:t>
      </w:r>
      <w:r w:rsidRPr="00660D26">
        <w:rPr>
          <w:rFonts w:ascii="Palatino Linotype" w:eastAsia="Palatino Linotype" w:hAnsi="Palatino Linotype" w:cs="Palatino Linotype"/>
          <w:b/>
        </w:rPr>
        <w:t>Sujeto Obligado</w:t>
      </w:r>
      <w:r w:rsidRPr="00660D26">
        <w:rPr>
          <w:rFonts w:ascii="Palatino Linotype" w:eastAsia="Palatino Linotype" w:hAnsi="Palatino Linotype" w:cs="Palatino Linotype"/>
        </w:rPr>
        <w:t xml:space="preserve"> haga entrega a</w:t>
      </w:r>
      <w:r w:rsidRPr="00660D26">
        <w:rPr>
          <w:rFonts w:ascii="Palatino Linotype" w:eastAsia="Palatino Linotype" w:hAnsi="Palatino Linotype" w:cs="Palatino Linotype"/>
          <w:b/>
        </w:rPr>
        <w:t xml:space="preserve"> la parte Recurrente,</w:t>
      </w:r>
      <w:r w:rsidRPr="00660D26">
        <w:rPr>
          <w:rFonts w:ascii="Palatino Linotype" w:eastAsia="Palatino Linotype" w:hAnsi="Palatino Linotype" w:cs="Palatino Linotype"/>
        </w:rPr>
        <w:t xml:space="preserve"> vía SAIMEX</w:t>
      </w:r>
      <w:r w:rsidRPr="00660D26">
        <w:rPr>
          <w:rFonts w:ascii="Palatino Linotype" w:eastAsia="Palatino Linotype" w:hAnsi="Palatino Linotype" w:cs="Palatino Linotype"/>
          <w:b/>
        </w:rPr>
        <w:t>, en versión pública</w:t>
      </w:r>
      <w:r w:rsidRPr="00660D26">
        <w:rPr>
          <w:rFonts w:ascii="Palatino Linotype" w:eastAsia="Palatino Linotype" w:hAnsi="Palatino Linotype" w:cs="Palatino Linotype"/>
        </w:rPr>
        <w:t xml:space="preserve">, en términos de los </w:t>
      </w:r>
      <w:r w:rsidRPr="00660D26">
        <w:rPr>
          <w:rFonts w:ascii="Palatino Linotype" w:eastAsia="Palatino Linotype" w:hAnsi="Palatino Linotype" w:cs="Palatino Linotype"/>
          <w:b/>
        </w:rPr>
        <w:t>Considerandos</w:t>
      </w:r>
      <w:r w:rsidRPr="00660D26">
        <w:rPr>
          <w:rFonts w:ascii="Palatino Linotype" w:eastAsia="Palatino Linotype" w:hAnsi="Palatino Linotype" w:cs="Palatino Linotype"/>
        </w:rPr>
        <w:t xml:space="preserve"> </w:t>
      </w:r>
      <w:r w:rsidRPr="00660D26">
        <w:rPr>
          <w:rFonts w:ascii="Palatino Linotype" w:eastAsia="Palatino Linotype" w:hAnsi="Palatino Linotype" w:cs="Palatino Linotype"/>
          <w:b/>
        </w:rPr>
        <w:t xml:space="preserve">Cuarto y Quinto de la presente resolución, lo siguiente: </w:t>
      </w:r>
    </w:p>
    <w:p w14:paraId="742D0F5A" w14:textId="77777777" w:rsidR="007111F4" w:rsidRPr="00660D26" w:rsidRDefault="00AC7BC0">
      <w:pPr>
        <w:numPr>
          <w:ilvl w:val="0"/>
          <w:numId w:val="1"/>
        </w:numPr>
        <w:pBdr>
          <w:top w:val="nil"/>
          <w:left w:val="nil"/>
          <w:bottom w:val="nil"/>
          <w:right w:val="nil"/>
          <w:between w:val="nil"/>
        </w:pBdr>
        <w:tabs>
          <w:tab w:val="left" w:pos="7655"/>
        </w:tabs>
        <w:ind w:left="567" w:right="900"/>
        <w:jc w:val="both"/>
        <w:rPr>
          <w:rFonts w:ascii="Palatino Linotype" w:eastAsia="Palatino Linotype" w:hAnsi="Palatino Linotype" w:cs="Palatino Linotype"/>
          <w:b/>
          <w:i/>
          <w:sz w:val="22"/>
          <w:szCs w:val="22"/>
        </w:rPr>
      </w:pPr>
      <w:bookmarkStart w:id="5" w:name="_heading=h.1fob9te" w:colFirst="0" w:colLast="0"/>
      <w:bookmarkEnd w:id="5"/>
      <w:r w:rsidRPr="00660D26">
        <w:rPr>
          <w:rFonts w:ascii="Palatino Linotype" w:eastAsia="Palatino Linotype" w:hAnsi="Palatino Linotype" w:cs="Palatino Linotype"/>
          <w:b/>
          <w:i/>
          <w:sz w:val="22"/>
          <w:szCs w:val="22"/>
        </w:rPr>
        <w:lastRenderedPageBreak/>
        <w:t xml:space="preserve">Documento o documentos en los que se adviertan los sueldos de los integrantes del cabildo, así como de los servidores públicos adscritos a las nueve regidurías y la sindicatura municipal, en funciones al 8 de mayo de 2023.  </w:t>
      </w:r>
    </w:p>
    <w:p w14:paraId="7FB2F61D" w14:textId="77777777" w:rsidR="007111F4" w:rsidRPr="00660D26" w:rsidRDefault="00AC7BC0">
      <w:pPr>
        <w:numPr>
          <w:ilvl w:val="0"/>
          <w:numId w:val="1"/>
        </w:numPr>
        <w:pBdr>
          <w:top w:val="nil"/>
          <w:left w:val="nil"/>
          <w:bottom w:val="nil"/>
          <w:right w:val="nil"/>
          <w:between w:val="nil"/>
        </w:pBdr>
        <w:tabs>
          <w:tab w:val="left" w:pos="7655"/>
        </w:tabs>
        <w:ind w:left="567" w:right="900" w:hanging="283"/>
        <w:jc w:val="both"/>
        <w:rPr>
          <w:rFonts w:ascii="Palatino Linotype" w:eastAsia="Palatino Linotype" w:hAnsi="Palatino Linotype" w:cs="Palatino Linotype"/>
          <w:b/>
          <w:i/>
          <w:sz w:val="22"/>
          <w:szCs w:val="22"/>
        </w:rPr>
      </w:pPr>
      <w:bookmarkStart w:id="6" w:name="_heading=h.2et92p0" w:colFirst="0" w:colLast="0"/>
      <w:bookmarkEnd w:id="6"/>
      <w:r w:rsidRPr="00660D26">
        <w:rPr>
          <w:rFonts w:ascii="Palatino Linotype" w:eastAsia="Palatino Linotype" w:hAnsi="Palatino Linotype" w:cs="Palatino Linotype"/>
          <w:b/>
          <w:i/>
          <w:sz w:val="22"/>
          <w:szCs w:val="22"/>
        </w:rPr>
        <w:t>Documentos que den cuenta de los datos escolares de los integrantes de cabildo en funciones al 8 de mayo de 2023.</w:t>
      </w:r>
    </w:p>
    <w:p w14:paraId="0F98B1A5" w14:textId="77777777" w:rsidR="007111F4" w:rsidRPr="00660D26" w:rsidRDefault="007111F4">
      <w:pPr>
        <w:pBdr>
          <w:top w:val="nil"/>
          <w:left w:val="nil"/>
          <w:bottom w:val="nil"/>
          <w:right w:val="nil"/>
          <w:between w:val="nil"/>
        </w:pBdr>
        <w:tabs>
          <w:tab w:val="left" w:pos="7655"/>
        </w:tabs>
        <w:ind w:left="567" w:right="900"/>
        <w:jc w:val="both"/>
        <w:rPr>
          <w:rFonts w:ascii="Palatino Linotype" w:eastAsia="Palatino Linotype" w:hAnsi="Palatino Linotype" w:cs="Palatino Linotype"/>
          <w:b/>
          <w:i/>
          <w:sz w:val="22"/>
          <w:szCs w:val="22"/>
        </w:rPr>
      </w:pPr>
    </w:p>
    <w:p w14:paraId="6FE3CB33" w14:textId="77777777" w:rsidR="007111F4" w:rsidRPr="00660D26" w:rsidRDefault="00AC7BC0">
      <w:pPr>
        <w:pBdr>
          <w:top w:val="nil"/>
          <w:left w:val="nil"/>
          <w:bottom w:val="nil"/>
          <w:right w:val="nil"/>
          <w:between w:val="nil"/>
        </w:pBdr>
        <w:tabs>
          <w:tab w:val="left" w:pos="7655"/>
        </w:tabs>
        <w:spacing w:after="120"/>
        <w:ind w:left="567" w:right="900"/>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660D26">
        <w:rPr>
          <w:rFonts w:ascii="Palatino Linotype" w:eastAsia="Palatino Linotype" w:hAnsi="Palatino Linotype" w:cs="Palatino Linotype"/>
          <w:b/>
          <w:i/>
          <w:sz w:val="22"/>
          <w:szCs w:val="22"/>
        </w:rPr>
        <w:t>Recurrente</w:t>
      </w:r>
      <w:r w:rsidRPr="00660D26">
        <w:rPr>
          <w:rFonts w:ascii="Palatino Linotype" w:eastAsia="Palatino Linotype" w:hAnsi="Palatino Linotype" w:cs="Palatino Linotype"/>
          <w:i/>
          <w:sz w:val="22"/>
          <w:szCs w:val="22"/>
        </w:rPr>
        <w:t>.</w:t>
      </w:r>
    </w:p>
    <w:p w14:paraId="10F74F94" w14:textId="77777777" w:rsidR="007111F4" w:rsidRPr="00660D26" w:rsidRDefault="00AC7BC0">
      <w:pPr>
        <w:tabs>
          <w:tab w:val="left" w:pos="7655"/>
        </w:tabs>
        <w:spacing w:after="120"/>
        <w:ind w:left="567" w:right="900"/>
        <w:jc w:val="both"/>
        <w:rPr>
          <w:rFonts w:ascii="Palatino Linotype" w:eastAsia="Palatino Linotype" w:hAnsi="Palatino Linotype" w:cs="Palatino Linotype"/>
          <w:i/>
          <w:sz w:val="22"/>
          <w:szCs w:val="22"/>
        </w:rPr>
      </w:pPr>
      <w:r w:rsidRPr="00660D26">
        <w:rPr>
          <w:rFonts w:ascii="Palatino Linotype" w:eastAsia="Palatino Linotype" w:hAnsi="Palatino Linotype" w:cs="Palatino Linotype"/>
          <w:i/>
          <w:sz w:val="22"/>
          <w:szCs w:val="22"/>
        </w:rPr>
        <w:t>En el supuesto que no se cuente con la información que se ordena en el punto 2,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p w14:paraId="7AB4918A" w14:textId="77777777" w:rsidR="007111F4" w:rsidRPr="00660D26" w:rsidRDefault="00AC7BC0">
      <w:pP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b/>
        </w:rPr>
        <w:t>Tercero</w:t>
      </w:r>
      <w:r w:rsidRPr="00660D26">
        <w:rPr>
          <w:rFonts w:ascii="Palatino Linotype" w:eastAsia="Palatino Linotype" w:hAnsi="Palatino Linotype" w:cs="Palatino Linotype"/>
          <w:b/>
          <w:sz w:val="28"/>
          <w:szCs w:val="28"/>
        </w:rPr>
        <w:t xml:space="preserve">.  </w:t>
      </w:r>
      <w:r w:rsidRPr="00660D26">
        <w:rPr>
          <w:rFonts w:ascii="Palatino Linotype" w:eastAsia="Palatino Linotype" w:hAnsi="Palatino Linotype" w:cs="Palatino Linotype"/>
          <w:b/>
        </w:rPr>
        <w:t>Notifíquese vía SAIMEX,</w:t>
      </w:r>
      <w:r w:rsidRPr="00660D26">
        <w:rPr>
          <w:rFonts w:ascii="Palatino Linotype" w:eastAsia="Palatino Linotype" w:hAnsi="Palatino Linotype" w:cs="Palatino Linotype"/>
          <w:b/>
          <w:sz w:val="28"/>
          <w:szCs w:val="28"/>
        </w:rPr>
        <w:t xml:space="preserve"> </w:t>
      </w:r>
      <w:r w:rsidRPr="00660D26">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C4064D9" w14:textId="77777777" w:rsidR="007111F4" w:rsidRPr="00660D26" w:rsidRDefault="00AC7BC0">
      <w:pP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b/>
        </w:rPr>
        <w:t>Cuarto.</w:t>
      </w:r>
      <w:r w:rsidRPr="00660D26">
        <w:rPr>
          <w:rFonts w:ascii="Palatino Linotype" w:eastAsia="Palatino Linotype" w:hAnsi="Palatino Linotype" w:cs="Palatino Linotype"/>
          <w:b/>
          <w:sz w:val="28"/>
          <w:szCs w:val="28"/>
        </w:rPr>
        <w:t xml:space="preserve"> </w:t>
      </w:r>
      <w:r w:rsidRPr="00660D26">
        <w:rPr>
          <w:rFonts w:ascii="Palatino Linotype" w:eastAsia="Palatino Linotype" w:hAnsi="Palatino Linotype" w:cs="Palatino Linotype"/>
          <w:b/>
        </w:rPr>
        <w:t xml:space="preserve">Notifíquese, </w:t>
      </w:r>
      <w:r w:rsidRPr="00660D26">
        <w:rPr>
          <w:rFonts w:ascii="Palatino Linotype" w:eastAsia="Palatino Linotype" w:hAnsi="Palatino Linotype" w:cs="Palatino Linotype"/>
        </w:rPr>
        <w:t xml:space="preserve">a la parte </w:t>
      </w:r>
      <w:r w:rsidRPr="00660D26">
        <w:rPr>
          <w:rFonts w:ascii="Palatino Linotype" w:eastAsia="Palatino Linotype" w:hAnsi="Palatino Linotype" w:cs="Palatino Linotype"/>
          <w:b/>
        </w:rPr>
        <w:t xml:space="preserve">Recurrente </w:t>
      </w:r>
      <w:r w:rsidRPr="00660D26">
        <w:rPr>
          <w:rFonts w:ascii="Palatino Linotype" w:eastAsia="Palatino Linotype" w:hAnsi="Palatino Linotype" w:cs="Palatino Linotype"/>
        </w:rPr>
        <w:t xml:space="preserve">que la respuesta que dé el </w:t>
      </w:r>
      <w:r w:rsidRPr="00660D26">
        <w:rPr>
          <w:rFonts w:ascii="Palatino Linotype" w:eastAsia="Palatino Linotype" w:hAnsi="Palatino Linotype" w:cs="Palatino Linotype"/>
          <w:b/>
        </w:rPr>
        <w:t>Sujeto Obligado</w:t>
      </w:r>
      <w:r w:rsidRPr="00660D26">
        <w:rPr>
          <w:rFonts w:ascii="Palatino Linotype" w:eastAsia="Palatino Linotype" w:hAnsi="Palatino Linotype" w:cs="Palatino Linotype"/>
        </w:rPr>
        <w:t xml:space="preserve"> derivada de la presente resolución es susceptible de ser impugnada </w:t>
      </w:r>
      <w:r w:rsidRPr="00660D26">
        <w:rPr>
          <w:rFonts w:ascii="Palatino Linotype" w:eastAsia="Palatino Linotype" w:hAnsi="Palatino Linotype" w:cs="Palatino Linotype"/>
        </w:rPr>
        <w:lastRenderedPageBreak/>
        <w:t>nuevamente, mediante recurso de revisión, ante el Instituto, en términos del artículo 179, último párrafo de la Ley de Transparencia y Acceso a la Información Pública del Estado de México y Municipios.</w:t>
      </w:r>
    </w:p>
    <w:p w14:paraId="4D69D3A4" w14:textId="77777777" w:rsidR="007111F4" w:rsidRPr="00660D26" w:rsidRDefault="00AC7BC0">
      <w:pP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b/>
        </w:rPr>
        <w:t>Quinto</w:t>
      </w:r>
      <w:r w:rsidRPr="00660D26">
        <w:rPr>
          <w:rFonts w:ascii="Palatino Linotype" w:eastAsia="Palatino Linotype" w:hAnsi="Palatino Linotype" w:cs="Palatino Linotype"/>
          <w:b/>
          <w:sz w:val="28"/>
          <w:szCs w:val="28"/>
        </w:rPr>
        <w:t xml:space="preserve">. </w:t>
      </w:r>
      <w:r w:rsidRPr="00660D26">
        <w:rPr>
          <w:rFonts w:ascii="Palatino Linotype" w:eastAsia="Palatino Linotype" w:hAnsi="Palatino Linotype" w:cs="Palatino Linotype"/>
          <w:b/>
        </w:rPr>
        <w:t xml:space="preserve">Notifíquese vía SAIMEX, </w:t>
      </w:r>
      <w:r w:rsidRPr="00660D26">
        <w:rPr>
          <w:rFonts w:ascii="Palatino Linotype" w:eastAsia="Palatino Linotype" w:hAnsi="Palatino Linotype" w:cs="Palatino Linotype"/>
        </w:rPr>
        <w:t>a</w:t>
      </w:r>
      <w:r w:rsidRPr="00660D26">
        <w:rPr>
          <w:rFonts w:ascii="Palatino Linotype" w:eastAsia="Palatino Linotype" w:hAnsi="Palatino Linotype" w:cs="Palatino Linotype"/>
          <w:b/>
        </w:rPr>
        <w:t xml:space="preserve"> la parte Recurrente</w:t>
      </w:r>
      <w:r w:rsidRPr="00660D26">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6FE90953" w14:textId="77777777" w:rsidR="007111F4" w:rsidRPr="00660D26" w:rsidRDefault="00AC7BC0">
      <w:pPr>
        <w:spacing w:before="240" w:after="240" w:line="360" w:lineRule="auto"/>
        <w:jc w:val="both"/>
        <w:rPr>
          <w:rFonts w:ascii="Palatino Linotype" w:eastAsia="Palatino Linotype" w:hAnsi="Palatino Linotype" w:cs="Palatino Linotype"/>
        </w:rPr>
      </w:pPr>
      <w:r w:rsidRPr="00660D26">
        <w:rPr>
          <w:rFonts w:ascii="Palatino Linotype" w:eastAsia="Palatino Linotype" w:hAnsi="Palatino Linotype" w:cs="Palatino Linotype"/>
        </w:rPr>
        <w:t>ASÍ LO APROBÓ POR UNANIMIDAD DE VOTOS EL PLENO DEL INSTITUTO DE TRANSPARENCIA, ACCESO A LA INFORMACIÓN PÚBLICA Y PROTECCIÓN DE DATOS PERSONALES DEL ESTADO DE MÉXICO Y MUNICIPIOS, CONFORMADO POR LOS COMISIONADOS JOSÉ MARTÍNEZ VILCHIS; MARÍA DEL ROSARIO MEJIA AYALA</w:t>
      </w:r>
      <w:r w:rsidR="00660D26">
        <w:rPr>
          <w:rFonts w:ascii="Palatino Linotype" w:eastAsia="Palatino Linotype" w:hAnsi="Palatino Linotype" w:cs="Palatino Linotype"/>
        </w:rPr>
        <w:t>;</w:t>
      </w:r>
      <w:r w:rsidRPr="00660D26">
        <w:rPr>
          <w:rFonts w:ascii="Palatino Linotype" w:eastAsia="Palatino Linotype" w:hAnsi="Palatino Linotype" w:cs="Palatino Linotype"/>
        </w:rPr>
        <w:t xml:space="preserve"> SHARON CRISTINA MORALES MARTINEZ; EMITIENDO VOTO PARTICULAR CONCURRENTE; LUIS GUSTAVO PARRA NORIEGA Y GUADALUPE RAMÍREZ PEÑA; EMITIENDO VOTO PARTICULAR CONCURRENTE; EN LA VIGÉSIMA SEXTA SESIÓN ORDINARIA CELEBRADA EL DOCE DE JULIO DE DOS MIL VEINTITRÉS, ANTE EL SECRETARIO TÉCNICO DEL PLENO ALEXIS TAPIA RAMÍREZ.</w:t>
      </w:r>
    </w:p>
    <w:p w14:paraId="5A17B1AF" w14:textId="77777777" w:rsidR="007111F4" w:rsidRPr="00660D26" w:rsidRDefault="007111F4">
      <w:pPr>
        <w:spacing w:before="240" w:after="240" w:line="360" w:lineRule="auto"/>
        <w:jc w:val="both"/>
        <w:rPr>
          <w:rFonts w:ascii="Palatino Linotype" w:eastAsia="Palatino Linotype" w:hAnsi="Palatino Linotype" w:cs="Palatino Linotype"/>
        </w:rPr>
      </w:pPr>
    </w:p>
    <w:p w14:paraId="5A085C37" w14:textId="77777777" w:rsidR="007111F4" w:rsidRPr="00660D26" w:rsidRDefault="007111F4">
      <w:pPr>
        <w:spacing w:before="240" w:after="240" w:line="360" w:lineRule="auto"/>
        <w:jc w:val="both"/>
        <w:rPr>
          <w:rFonts w:ascii="Palatino Linotype" w:eastAsia="Palatino Linotype" w:hAnsi="Palatino Linotype" w:cs="Palatino Linotype"/>
        </w:rPr>
      </w:pPr>
    </w:p>
    <w:p w14:paraId="0DC69B6D" w14:textId="77777777" w:rsidR="007111F4" w:rsidRPr="00660D26" w:rsidRDefault="007111F4">
      <w:pPr>
        <w:spacing w:before="240" w:after="240" w:line="360" w:lineRule="auto"/>
        <w:jc w:val="both"/>
        <w:rPr>
          <w:rFonts w:ascii="Palatino Linotype" w:eastAsia="Palatino Linotype" w:hAnsi="Palatino Linotype" w:cs="Palatino Linotype"/>
        </w:rPr>
      </w:pPr>
    </w:p>
    <w:p w14:paraId="1745583A" w14:textId="77777777" w:rsidR="007111F4" w:rsidRPr="00660D26" w:rsidRDefault="007111F4">
      <w:pPr>
        <w:spacing w:before="240" w:after="240" w:line="360" w:lineRule="auto"/>
        <w:jc w:val="both"/>
        <w:rPr>
          <w:rFonts w:ascii="Palatino Linotype" w:eastAsia="Palatino Linotype" w:hAnsi="Palatino Linotype" w:cs="Palatino Linotype"/>
        </w:rPr>
      </w:pPr>
    </w:p>
    <w:p w14:paraId="5A566250" w14:textId="77777777" w:rsidR="007111F4" w:rsidRPr="00660D26" w:rsidRDefault="007111F4">
      <w:pPr>
        <w:spacing w:before="240" w:after="240" w:line="360" w:lineRule="auto"/>
        <w:jc w:val="both"/>
        <w:rPr>
          <w:rFonts w:ascii="Palatino Linotype" w:eastAsia="Palatino Linotype" w:hAnsi="Palatino Linotype" w:cs="Palatino Linotype"/>
        </w:rPr>
      </w:pPr>
    </w:p>
    <w:p w14:paraId="3F068E93" w14:textId="77777777" w:rsidR="007111F4" w:rsidRPr="00660D26" w:rsidRDefault="007111F4">
      <w:pPr>
        <w:spacing w:before="240" w:after="240" w:line="360" w:lineRule="auto"/>
        <w:jc w:val="both"/>
        <w:rPr>
          <w:rFonts w:ascii="Palatino Linotype" w:eastAsia="Palatino Linotype" w:hAnsi="Palatino Linotype" w:cs="Palatino Linotype"/>
        </w:rPr>
      </w:pPr>
    </w:p>
    <w:p w14:paraId="79986C60" w14:textId="77777777" w:rsidR="007111F4" w:rsidRPr="00660D26" w:rsidRDefault="007111F4">
      <w:pPr>
        <w:spacing w:before="240" w:after="240" w:line="360" w:lineRule="auto"/>
        <w:jc w:val="both"/>
        <w:rPr>
          <w:rFonts w:ascii="Palatino Linotype" w:eastAsia="Palatino Linotype" w:hAnsi="Palatino Linotype" w:cs="Palatino Linotype"/>
        </w:rPr>
      </w:pPr>
    </w:p>
    <w:p w14:paraId="678289F2" w14:textId="77777777" w:rsidR="007111F4" w:rsidRPr="00660D26" w:rsidRDefault="007111F4">
      <w:pPr>
        <w:spacing w:before="240" w:after="240" w:line="360" w:lineRule="auto"/>
        <w:jc w:val="both"/>
        <w:rPr>
          <w:rFonts w:ascii="Palatino Linotype" w:eastAsia="Palatino Linotype" w:hAnsi="Palatino Linotype" w:cs="Palatino Linotype"/>
        </w:rPr>
      </w:pPr>
    </w:p>
    <w:p w14:paraId="15F2F87C" w14:textId="77777777" w:rsidR="007111F4" w:rsidRPr="00660D26" w:rsidRDefault="007111F4">
      <w:pPr>
        <w:spacing w:before="240" w:after="240" w:line="360" w:lineRule="auto"/>
        <w:jc w:val="both"/>
        <w:rPr>
          <w:rFonts w:ascii="Palatino Linotype" w:eastAsia="Palatino Linotype" w:hAnsi="Palatino Linotype" w:cs="Palatino Linotype"/>
        </w:rPr>
      </w:pPr>
    </w:p>
    <w:p w14:paraId="25337248" w14:textId="77777777" w:rsidR="007111F4" w:rsidRPr="00660D26" w:rsidRDefault="007111F4">
      <w:pPr>
        <w:spacing w:before="240" w:after="240" w:line="360" w:lineRule="auto"/>
        <w:jc w:val="both"/>
        <w:rPr>
          <w:rFonts w:ascii="Palatino Linotype" w:eastAsia="Palatino Linotype" w:hAnsi="Palatino Linotype" w:cs="Palatino Linotype"/>
        </w:rPr>
      </w:pPr>
    </w:p>
    <w:p w14:paraId="41B407B4" w14:textId="77777777" w:rsidR="007111F4" w:rsidRPr="00660D26" w:rsidRDefault="007111F4">
      <w:pPr>
        <w:spacing w:before="240" w:after="240" w:line="360" w:lineRule="auto"/>
        <w:jc w:val="both"/>
        <w:rPr>
          <w:rFonts w:ascii="Palatino Linotype" w:eastAsia="Palatino Linotype" w:hAnsi="Palatino Linotype" w:cs="Palatino Linotype"/>
        </w:rPr>
      </w:pPr>
    </w:p>
    <w:p w14:paraId="32984C2C" w14:textId="77777777" w:rsidR="007111F4" w:rsidRPr="00660D26" w:rsidRDefault="007111F4">
      <w:pPr>
        <w:spacing w:before="240" w:after="240" w:line="360" w:lineRule="auto"/>
        <w:jc w:val="both"/>
        <w:rPr>
          <w:rFonts w:ascii="Palatino Linotype" w:eastAsia="Palatino Linotype" w:hAnsi="Palatino Linotype" w:cs="Palatino Linotype"/>
        </w:rPr>
      </w:pPr>
    </w:p>
    <w:sectPr w:rsidR="007111F4" w:rsidRPr="00660D26">
      <w:headerReference w:type="default" r:id="rId25"/>
      <w:footerReference w:type="default" r:id="rId26"/>
      <w:headerReference w:type="first" r:id="rId27"/>
      <w:footerReference w:type="first" r:id="rId28"/>
      <w:pgSz w:w="12240" w:h="15840"/>
      <w:pgMar w:top="1985" w:right="1701" w:bottom="1701" w:left="170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D9853" w14:textId="77777777" w:rsidR="00657747" w:rsidRDefault="00657747">
      <w:r>
        <w:separator/>
      </w:r>
    </w:p>
  </w:endnote>
  <w:endnote w:type="continuationSeparator" w:id="0">
    <w:p w14:paraId="57B0D7E3" w14:textId="77777777" w:rsidR="00657747" w:rsidRDefault="00657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DDCA4" w14:textId="77777777" w:rsidR="007111F4" w:rsidRDefault="00AC7BC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1410B">
      <w:rPr>
        <w:rFonts w:ascii="Palatino Linotype" w:eastAsia="Palatino Linotype" w:hAnsi="Palatino Linotype" w:cs="Palatino Linotype"/>
        <w:b/>
        <w:noProof/>
        <w:color w:val="000000"/>
        <w:sz w:val="20"/>
        <w:szCs w:val="20"/>
      </w:rPr>
      <w:t>73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1410B">
      <w:rPr>
        <w:rFonts w:ascii="Palatino Linotype" w:eastAsia="Palatino Linotype" w:hAnsi="Palatino Linotype" w:cs="Palatino Linotype"/>
        <w:b/>
        <w:noProof/>
        <w:color w:val="000000"/>
        <w:sz w:val="20"/>
        <w:szCs w:val="20"/>
      </w:rPr>
      <w:t>73</w:t>
    </w:r>
    <w:r>
      <w:rPr>
        <w:rFonts w:ascii="Palatino Linotype" w:eastAsia="Palatino Linotype" w:hAnsi="Palatino Linotype" w:cs="Palatino Linotype"/>
        <w:b/>
        <w:color w:val="000000"/>
        <w:sz w:val="20"/>
        <w:szCs w:val="20"/>
      </w:rPr>
      <w:fldChar w:fldCharType="end"/>
    </w:r>
  </w:p>
  <w:p w14:paraId="6AC62843" w14:textId="77777777" w:rsidR="007111F4" w:rsidRDefault="007111F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36CB3" w14:textId="77777777" w:rsidR="007111F4" w:rsidRDefault="00AC7BC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1410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1410B">
      <w:rPr>
        <w:rFonts w:ascii="Palatino Linotype" w:eastAsia="Palatino Linotype" w:hAnsi="Palatino Linotype" w:cs="Palatino Linotype"/>
        <w:b/>
        <w:noProof/>
        <w:color w:val="000000"/>
        <w:sz w:val="20"/>
        <w:szCs w:val="20"/>
      </w:rPr>
      <w:t>73</w:t>
    </w:r>
    <w:r>
      <w:rPr>
        <w:rFonts w:ascii="Palatino Linotype" w:eastAsia="Palatino Linotype" w:hAnsi="Palatino Linotype" w:cs="Palatino Linotype"/>
        <w:b/>
        <w:color w:val="000000"/>
        <w:sz w:val="20"/>
        <w:szCs w:val="20"/>
      </w:rPr>
      <w:fldChar w:fldCharType="end"/>
    </w:r>
  </w:p>
  <w:p w14:paraId="062DBC70" w14:textId="77777777" w:rsidR="007111F4" w:rsidRDefault="007111F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8DDB1" w14:textId="77777777" w:rsidR="00657747" w:rsidRDefault="00657747">
      <w:r>
        <w:separator/>
      </w:r>
    </w:p>
  </w:footnote>
  <w:footnote w:type="continuationSeparator" w:id="0">
    <w:p w14:paraId="28B667F7" w14:textId="77777777" w:rsidR="00657747" w:rsidRDefault="006577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6C2E7" w14:textId="77777777" w:rsidR="007111F4" w:rsidRDefault="00AC7BC0">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6346FB3" wp14:editId="24ADDC21">
          <wp:simplePos x="0" y="0"/>
          <wp:positionH relativeFrom="column">
            <wp:posOffset>-1127122</wp:posOffset>
          </wp:positionH>
          <wp:positionV relativeFrom="paragraph">
            <wp:posOffset>-344802</wp:posOffset>
          </wp:positionV>
          <wp:extent cx="7809865" cy="10165715"/>
          <wp:effectExtent l="0" t="0" r="0" b="0"/>
          <wp:wrapNone/>
          <wp:docPr id="1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953" w:type="dxa"/>
      <w:tblInd w:w="3261" w:type="dxa"/>
      <w:tblLayout w:type="fixed"/>
      <w:tblLook w:val="0400" w:firstRow="0" w:lastRow="0" w:firstColumn="0" w:lastColumn="0" w:noHBand="0" w:noVBand="1"/>
    </w:tblPr>
    <w:tblGrid>
      <w:gridCol w:w="2489"/>
      <w:gridCol w:w="3464"/>
    </w:tblGrid>
    <w:tr w:rsidR="007111F4" w14:paraId="7118EC1C" w14:textId="77777777">
      <w:tc>
        <w:tcPr>
          <w:tcW w:w="2489" w:type="dxa"/>
          <w:shd w:val="clear" w:color="auto" w:fill="auto"/>
        </w:tcPr>
        <w:p w14:paraId="5C4FC8B2" w14:textId="77777777" w:rsidR="007111F4" w:rsidRDefault="00AC7B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BD33804" w14:textId="77777777" w:rsidR="007111F4" w:rsidRDefault="00AC7BC0">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02944/INFOEM/IP/RR/2023</w:t>
          </w:r>
        </w:p>
      </w:tc>
    </w:tr>
    <w:tr w:rsidR="007111F4" w14:paraId="10274EA4" w14:textId="77777777">
      <w:trPr>
        <w:trHeight w:val="228"/>
      </w:trPr>
      <w:tc>
        <w:tcPr>
          <w:tcW w:w="2489" w:type="dxa"/>
          <w:shd w:val="clear" w:color="auto" w:fill="auto"/>
          <w:vAlign w:val="center"/>
        </w:tcPr>
        <w:p w14:paraId="6426D559" w14:textId="77777777" w:rsidR="007111F4" w:rsidRDefault="00AC7B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0D395D1" w14:textId="77777777" w:rsidR="007111F4" w:rsidRDefault="00AC7BC0">
          <w:pPr>
            <w:ind w:left="-45" w:right="59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7111F4" w14:paraId="22EAB080" w14:textId="77777777">
      <w:tc>
        <w:tcPr>
          <w:tcW w:w="2489" w:type="dxa"/>
          <w:shd w:val="clear" w:color="auto" w:fill="auto"/>
          <w:vAlign w:val="center"/>
        </w:tcPr>
        <w:p w14:paraId="4F00A9A4" w14:textId="77777777" w:rsidR="007111F4" w:rsidRDefault="00AC7BC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778DE07" w14:textId="77777777" w:rsidR="007111F4" w:rsidRDefault="00AC7BC0">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081DEF1" w14:textId="77777777" w:rsidR="007111F4" w:rsidRDefault="00AC7BC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A68C2" w14:textId="77777777" w:rsidR="007111F4" w:rsidRDefault="00AC7BC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3CE29702" wp14:editId="5BC80A55">
          <wp:simplePos x="0" y="0"/>
          <wp:positionH relativeFrom="column">
            <wp:posOffset>-955671</wp:posOffset>
          </wp:positionH>
          <wp:positionV relativeFrom="paragraph">
            <wp:posOffset>-288922</wp:posOffset>
          </wp:positionV>
          <wp:extent cx="7809865" cy="10165715"/>
          <wp:effectExtent l="0" t="0" r="0" b="0"/>
          <wp:wrapNone/>
          <wp:docPr id="1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6662" w:type="dxa"/>
      <w:tblInd w:w="3261" w:type="dxa"/>
      <w:tblLayout w:type="fixed"/>
      <w:tblLook w:val="0400" w:firstRow="0" w:lastRow="0" w:firstColumn="0" w:lastColumn="0" w:noHBand="0" w:noVBand="1"/>
    </w:tblPr>
    <w:tblGrid>
      <w:gridCol w:w="2551"/>
      <w:gridCol w:w="4111"/>
    </w:tblGrid>
    <w:tr w:rsidR="007111F4" w14:paraId="52EE7ED8" w14:textId="77777777">
      <w:tc>
        <w:tcPr>
          <w:tcW w:w="2551" w:type="dxa"/>
          <w:shd w:val="clear" w:color="auto" w:fill="auto"/>
          <w:vAlign w:val="center"/>
        </w:tcPr>
        <w:p w14:paraId="2591CD6B" w14:textId="77777777" w:rsidR="007111F4" w:rsidRDefault="00AC7B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vAlign w:val="center"/>
        </w:tcPr>
        <w:p w14:paraId="65824DC6" w14:textId="77777777" w:rsidR="007111F4" w:rsidRDefault="00AC7BC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02944/INFOEM/IP/RR/2023</w:t>
          </w:r>
        </w:p>
      </w:tc>
    </w:tr>
    <w:tr w:rsidR="007111F4" w14:paraId="038AEDA8" w14:textId="77777777">
      <w:trPr>
        <w:trHeight w:val="130"/>
      </w:trPr>
      <w:tc>
        <w:tcPr>
          <w:tcW w:w="2551" w:type="dxa"/>
          <w:shd w:val="clear" w:color="auto" w:fill="auto"/>
          <w:vAlign w:val="center"/>
        </w:tcPr>
        <w:p w14:paraId="2284FD1C" w14:textId="77777777" w:rsidR="007111F4" w:rsidRDefault="00AC7B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1" w:type="dxa"/>
          <w:shd w:val="clear" w:color="auto" w:fill="auto"/>
          <w:vAlign w:val="center"/>
        </w:tcPr>
        <w:p w14:paraId="62EEF070" w14:textId="28CD474B" w:rsidR="007111F4" w:rsidRDefault="00FE2C3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w:t>
          </w:r>
        </w:p>
      </w:tc>
    </w:tr>
    <w:tr w:rsidR="007111F4" w14:paraId="5F8B39A3" w14:textId="77777777">
      <w:trPr>
        <w:trHeight w:val="228"/>
      </w:trPr>
      <w:tc>
        <w:tcPr>
          <w:tcW w:w="2551" w:type="dxa"/>
          <w:shd w:val="clear" w:color="auto" w:fill="auto"/>
          <w:vAlign w:val="center"/>
        </w:tcPr>
        <w:p w14:paraId="03CBE7E7" w14:textId="77777777" w:rsidR="007111F4" w:rsidRDefault="00AC7B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shd w:val="clear" w:color="auto" w:fill="auto"/>
          <w:vAlign w:val="center"/>
        </w:tcPr>
        <w:p w14:paraId="408C404A" w14:textId="77777777" w:rsidR="007111F4" w:rsidRDefault="00AC7BC0">
          <w:pPr>
            <w:ind w:left="-45" w:right="130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7111F4" w14:paraId="4EE9FF58" w14:textId="77777777">
      <w:tc>
        <w:tcPr>
          <w:tcW w:w="2551" w:type="dxa"/>
          <w:shd w:val="clear" w:color="auto" w:fill="auto"/>
          <w:vAlign w:val="center"/>
        </w:tcPr>
        <w:p w14:paraId="7B2F0B7C" w14:textId="77777777" w:rsidR="007111F4" w:rsidRDefault="00AC7B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shd w:val="clear" w:color="auto" w:fill="auto"/>
          <w:vAlign w:val="center"/>
        </w:tcPr>
        <w:p w14:paraId="56D89C1E" w14:textId="77777777" w:rsidR="007111F4" w:rsidRDefault="00AC7BC0">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1F5A1A6" w14:textId="77777777" w:rsidR="007111F4" w:rsidRDefault="007111F4">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55E0"/>
    <w:multiLevelType w:val="multilevel"/>
    <w:tmpl w:val="5DB2D1D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 w15:restartNumberingAfterBreak="0">
    <w:nsid w:val="33DC4A69"/>
    <w:multiLevelType w:val="multilevel"/>
    <w:tmpl w:val="CBE6F3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353E09"/>
    <w:multiLevelType w:val="multilevel"/>
    <w:tmpl w:val="5748E81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1D03964"/>
    <w:multiLevelType w:val="multilevel"/>
    <w:tmpl w:val="E918C2B0"/>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bullet"/>
      <w:lvlText w:val="●"/>
      <w:lvlJc w:val="left"/>
      <w:pPr>
        <w:ind w:left="3371" w:hanging="360"/>
      </w:pPr>
      <w:rPr>
        <w:rFonts w:ascii="Noto Sans Symbols" w:eastAsia="Noto Sans Symbols" w:hAnsi="Noto Sans Symbols" w:cs="Noto Sans Symbols"/>
      </w:r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 w15:restartNumberingAfterBreak="0">
    <w:nsid w:val="67D529DB"/>
    <w:multiLevelType w:val="multilevel"/>
    <w:tmpl w:val="D20CA724"/>
    <w:lvl w:ilvl="0">
      <w:start w:val="1"/>
      <w:numFmt w:val="decimal"/>
      <w:pStyle w:val="Listaconvietas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1F4"/>
    <w:rsid w:val="0061410B"/>
    <w:rsid w:val="00657747"/>
    <w:rsid w:val="00660D26"/>
    <w:rsid w:val="007111F4"/>
    <w:rsid w:val="007D2819"/>
    <w:rsid w:val="00A11F0A"/>
    <w:rsid w:val="00AC7BC0"/>
    <w:rsid w:val="00FE2C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9583E"/>
  <w15:docId w15:val="{E1C454BA-D94E-4E65-BBD3-A3568504B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296"/>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il.gobernacion.gob.mx/Glosario/definicionpop.php?ID=31"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eJ46CIvL2E4RLcZsJ145hHE5Q==">CgMxLjAyCGguZ2pkZ3hzMgloLjMwajB6bGwyCWguMnM4ZXlvMTIIaC50eWpjd3QyCWguM3pueXNoNzIJaC4xZm9iOXRlMgloLjJldDkycDA4AHIhMTVYemZLQmRvdmwwVW95NXVrWkEzN2tnZTR6dWZ3cDI1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73</Pages>
  <Words>17086</Words>
  <Characters>93974</Characters>
  <Application>Microsoft Office Word</Application>
  <DocSecurity>4</DocSecurity>
  <Lines>783</Lines>
  <Paragraphs>221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2023-07-13T17:26:00Z</cp:lastPrinted>
  <dcterms:created xsi:type="dcterms:W3CDTF">2023-08-07T17:15:00Z</dcterms:created>
  <dcterms:modified xsi:type="dcterms:W3CDTF">2023-08-07T17:15:00Z</dcterms:modified>
</cp:coreProperties>
</file>