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C54C1" w:rsidR="00C853D1" w:rsidP="00F50CB7" w:rsidRDefault="00C853D1" w14:paraId="1DF6BBF6" w14:textId="7E3C7A6D">
      <w:pPr>
        <w:spacing w:after="0" w:line="360" w:lineRule="auto"/>
        <w:rPr>
          <w:rFonts w:eastAsia="Times New Roman" w:cs="Tahoma"/>
          <w:bCs/>
          <w:color w:val="auto"/>
          <w:lang w:eastAsia="es-ES"/>
        </w:rPr>
      </w:pPr>
      <w:r w:rsidRPr="009C54C1">
        <w:rPr>
          <w:rFonts w:eastAsia="Calibri" w:cs="Tahoma"/>
          <w:bCs/>
          <w:color w:val="000000"/>
        </w:rPr>
        <w:t xml:space="preserve">Resolución del Pleno del Instituto de Transparencia, Acceso a la Información Pública y </w:t>
      </w:r>
      <w:r w:rsidRPr="009C54C1">
        <w:rPr>
          <w:rFonts w:eastAsia="Times New Roman" w:cs="Tahoma"/>
          <w:bCs/>
          <w:color w:val="auto"/>
          <w:lang w:eastAsia="es-ES"/>
        </w:rPr>
        <w:t xml:space="preserve">Protección de Datos Personales del Estado de México y Municipios, con domicilio en Metepec, Estado de México, de fecha </w:t>
      </w:r>
      <w:r w:rsidR="00CA2EE1">
        <w:rPr>
          <w:rFonts w:cs="Tahoma"/>
          <w:bCs/>
        </w:rPr>
        <w:t>veintidós</w:t>
      </w:r>
      <w:r w:rsidRPr="00966C54" w:rsidR="00CA2EE1">
        <w:rPr>
          <w:rFonts w:cs="Tahoma"/>
          <w:bCs/>
        </w:rPr>
        <w:t xml:space="preserve"> de marzo de dos mil veintitrés</w:t>
      </w:r>
      <w:r w:rsidRPr="009C54C1" w:rsidR="009D6A45">
        <w:rPr>
          <w:rFonts w:eastAsia="Times New Roman" w:cs="Tahoma"/>
          <w:bCs/>
          <w:color w:val="auto"/>
          <w:lang w:eastAsia="es-ES"/>
        </w:rPr>
        <w:t>.</w:t>
      </w:r>
    </w:p>
    <w:p w:rsidRPr="009C54C1" w:rsidR="0040567E" w:rsidP="00F50CB7" w:rsidRDefault="0040567E" w14:paraId="5B01EF39" w14:textId="77777777">
      <w:pPr>
        <w:spacing w:after="0" w:line="360" w:lineRule="auto"/>
        <w:rPr>
          <w:rFonts w:eastAsia="Times New Roman" w:cs="Tahoma"/>
          <w:b/>
          <w:bCs/>
          <w:color w:val="auto"/>
          <w:lang w:eastAsia="es-ES"/>
        </w:rPr>
      </w:pPr>
    </w:p>
    <w:p w:rsidRPr="009C54C1" w:rsidR="00C853D1" w:rsidP="00F50CB7" w:rsidRDefault="00C853D1" w14:paraId="1066B8D1" w14:textId="70612CD6">
      <w:pPr>
        <w:spacing w:after="0" w:line="360" w:lineRule="auto"/>
        <w:rPr>
          <w:rFonts w:eastAsia="Calibri" w:cs="Tahoma"/>
          <w:color w:val="0D0D0D"/>
        </w:rPr>
      </w:pPr>
      <w:r w:rsidRPr="009C54C1">
        <w:rPr>
          <w:rFonts w:eastAsia="Times New Roman" w:cs="Tahoma"/>
          <w:b/>
          <w:bCs/>
          <w:color w:val="auto"/>
          <w:lang w:eastAsia="es-ES"/>
        </w:rPr>
        <w:t>VISTO</w:t>
      </w:r>
      <w:r w:rsidRPr="009C54C1">
        <w:rPr>
          <w:rFonts w:eastAsia="Calibri" w:cs="Tahoma"/>
          <w:bCs/>
          <w:color w:val="0D0D0D"/>
        </w:rPr>
        <w:t xml:space="preserve"> el expediente conformado con motivo del Recurso de Revisión </w:t>
      </w:r>
      <w:r w:rsidRPr="009C54C1" w:rsidR="0011187C">
        <w:rPr>
          <w:rFonts w:eastAsia="Calibri" w:cs="Tahoma"/>
          <w:b/>
          <w:color w:val="000000"/>
        </w:rPr>
        <w:t>13981/INFOEM/IP/RR/2022</w:t>
      </w:r>
      <w:r w:rsidRPr="009C54C1">
        <w:rPr>
          <w:rFonts w:eastAsia="Calibri" w:cs="Tahoma"/>
          <w:b/>
          <w:color w:val="000000"/>
        </w:rPr>
        <w:t>,</w:t>
      </w:r>
      <w:r w:rsidRPr="009C54C1">
        <w:rPr>
          <w:rFonts w:eastAsia="Calibri" w:cs="Tahoma"/>
          <w:color w:val="000000"/>
        </w:rPr>
        <w:t xml:space="preserve"> interpuesto por</w:t>
      </w:r>
      <w:r w:rsidRPr="009C54C1">
        <w:rPr>
          <w:rFonts w:eastAsia="Calibri" w:cs="Tahoma"/>
        </w:rPr>
        <w:t xml:space="preserve">, en lo sucesivo, el </w:t>
      </w:r>
      <w:r w:rsidRPr="009C54C1">
        <w:rPr>
          <w:rFonts w:eastAsia="Calibri" w:cs="Tahoma"/>
          <w:color w:val="0D0D0D"/>
        </w:rPr>
        <w:t>Recurrente o Particular, en contra de la respuesta del Sujeto Obligado,</w:t>
      </w:r>
      <w:r w:rsidRPr="009C54C1">
        <w:rPr>
          <w:rFonts w:eastAsia="Calibri" w:cs="Tahoma"/>
          <w:color w:val="000000"/>
        </w:rPr>
        <w:t xml:space="preserve"> </w:t>
      </w:r>
      <w:r w:rsidRPr="009C54C1" w:rsidR="0011187C">
        <w:rPr>
          <w:rFonts w:eastAsia="Calibri" w:cs="Tahoma"/>
          <w:color w:val="000000"/>
        </w:rPr>
        <w:t>Ayuntamiento de Toluca</w:t>
      </w:r>
      <w:r w:rsidRPr="009C54C1">
        <w:rPr>
          <w:rFonts w:eastAsia="Calibri" w:cs="Tahoma"/>
          <w:color w:val="000000"/>
        </w:rPr>
        <w:t xml:space="preserve">, a la solicitud de acceso a la información </w:t>
      </w:r>
      <w:r w:rsidRPr="009C54C1" w:rsidR="00234D2F">
        <w:rPr>
          <w:rFonts w:eastAsia="Calibri" w:cs="Tahoma"/>
          <w:color w:val="000000"/>
        </w:rPr>
        <w:t>01620/TOLUCA/IP/2022</w:t>
      </w:r>
      <w:r w:rsidRPr="009C54C1">
        <w:rPr>
          <w:rFonts w:eastAsia="Calibri" w:cs="Tahoma"/>
          <w:color w:val="000000"/>
        </w:rPr>
        <w:t>, se emite la presente Resolución, con base en los Antecedentes y Considerandos que se exponen a continuación:</w:t>
      </w:r>
    </w:p>
    <w:p w:rsidRPr="009C54C1" w:rsidR="00C853D1" w:rsidP="00F50CB7" w:rsidRDefault="00C853D1" w14:paraId="4FCCF228" w14:textId="77777777">
      <w:pPr>
        <w:spacing w:after="0" w:line="360" w:lineRule="auto"/>
        <w:rPr>
          <w:rFonts w:eastAsia="Calibri" w:cs="Tahoma"/>
          <w:color w:val="000000"/>
        </w:rPr>
      </w:pPr>
    </w:p>
    <w:p w:rsidRPr="009C54C1" w:rsidR="00C853D1" w:rsidP="00F50CB7" w:rsidRDefault="00C853D1" w14:paraId="0472C645" w14:textId="77777777">
      <w:pPr>
        <w:tabs>
          <w:tab w:val="center" w:pos="4522"/>
          <w:tab w:val="left" w:pos="7245"/>
        </w:tabs>
        <w:spacing w:after="0" w:line="360" w:lineRule="auto"/>
        <w:jc w:val="center"/>
        <w:rPr>
          <w:rFonts w:eastAsia="Calibri" w:cs="Tahoma"/>
          <w:b/>
          <w:color w:val="000000"/>
        </w:rPr>
      </w:pPr>
      <w:r w:rsidRPr="009C54C1">
        <w:rPr>
          <w:rFonts w:eastAsia="Calibri" w:cs="Tahoma"/>
          <w:b/>
          <w:color w:val="000000"/>
        </w:rPr>
        <w:t>A N T E C E D E N T E S:</w:t>
      </w:r>
    </w:p>
    <w:p w:rsidRPr="009C54C1" w:rsidR="00C853D1" w:rsidP="00F50CB7" w:rsidRDefault="00C853D1" w14:paraId="422D0175" w14:textId="77777777">
      <w:pPr>
        <w:spacing w:after="0" w:line="360" w:lineRule="auto"/>
      </w:pPr>
    </w:p>
    <w:p w:rsidRPr="009C54C1" w:rsidR="00C853D1" w:rsidP="00F50CB7" w:rsidRDefault="00C853D1" w14:paraId="539DCEC7" w14:textId="77777777">
      <w:pPr>
        <w:tabs>
          <w:tab w:val="left" w:pos="567"/>
        </w:tabs>
        <w:spacing w:after="0" w:line="360" w:lineRule="auto"/>
        <w:rPr>
          <w:rFonts w:eastAsia="Times New Roman" w:cs="Tahoma"/>
          <w:b/>
          <w:color w:val="auto"/>
          <w:lang w:eastAsia="es-ES"/>
        </w:rPr>
      </w:pPr>
      <w:r w:rsidRPr="009C54C1">
        <w:rPr>
          <w:rFonts w:eastAsia="Times New Roman" w:cs="Tahoma"/>
          <w:b/>
          <w:color w:val="auto"/>
          <w:lang w:eastAsia="es-ES"/>
        </w:rPr>
        <w:t>I. Presentación de la solicitud de información:</w:t>
      </w:r>
    </w:p>
    <w:p w:rsidRPr="009C54C1" w:rsidR="00C853D1" w:rsidP="00F50CB7" w:rsidRDefault="00C853D1" w14:paraId="681289FF" w14:textId="77777777">
      <w:pPr>
        <w:tabs>
          <w:tab w:val="left" w:pos="567"/>
        </w:tabs>
        <w:spacing w:after="0" w:line="360" w:lineRule="auto"/>
        <w:rPr>
          <w:rFonts w:eastAsia="Times New Roman" w:cs="Tahoma"/>
          <w:color w:val="auto"/>
          <w:lang w:eastAsia="es-ES"/>
        </w:rPr>
      </w:pPr>
    </w:p>
    <w:p w:rsidRPr="009C54C1" w:rsidR="00C853D1" w:rsidP="00F50CB7" w:rsidRDefault="00C853D1" w14:paraId="2A44F672" w14:textId="169FC2B2">
      <w:pPr>
        <w:spacing w:after="0" w:line="360" w:lineRule="auto"/>
        <w:rPr>
          <w:rFonts w:eastAsia="Times New Roman" w:cs="Tahoma"/>
          <w:color w:val="auto"/>
          <w:lang w:eastAsia="es-ES"/>
        </w:rPr>
      </w:pPr>
      <w:r w:rsidRPr="009C54C1">
        <w:rPr>
          <w:rFonts w:eastAsia="Times New Roman" w:cs="Tahoma"/>
          <w:color w:val="auto"/>
          <w:lang w:eastAsia="es-ES"/>
        </w:rPr>
        <w:t xml:space="preserve">Con fecha </w:t>
      </w:r>
      <w:r w:rsidRPr="009C54C1" w:rsidR="008659C5">
        <w:rPr>
          <w:rFonts w:eastAsia="Times New Roman" w:cs="Tahoma"/>
          <w:color w:val="auto"/>
          <w:lang w:eastAsia="es-ES"/>
        </w:rPr>
        <w:t xml:space="preserve">doce de julio de dos mil veintidós, </w:t>
      </w:r>
      <w:r w:rsidRPr="009C54C1">
        <w:rPr>
          <w:rFonts w:eastAsia="Times New Roman" w:cs="Tahoma"/>
          <w:color w:val="auto"/>
          <w:lang w:eastAsia="es-ES"/>
        </w:rPr>
        <w:t xml:space="preserve">el Particular presentó una solicitud de acceso a la información pública, a través </w:t>
      </w:r>
      <w:r w:rsidRPr="009C54C1" w:rsidR="00F50CB7">
        <w:rPr>
          <w:rFonts w:eastAsia="Times New Roman" w:cs="Tahoma"/>
          <w:color w:val="auto"/>
          <w:lang w:eastAsia="es-ES"/>
        </w:rPr>
        <w:t>de la Plataforma Nacional de Transparencia</w:t>
      </w:r>
      <w:r w:rsidRPr="009C54C1">
        <w:rPr>
          <w:rFonts w:eastAsia="Times New Roman" w:cs="Tahoma"/>
          <w:color w:val="auto"/>
          <w:lang w:eastAsia="es-ES"/>
        </w:rPr>
        <w:t xml:space="preserve"> (SAIMEX), ante el </w:t>
      </w:r>
      <w:r w:rsidRPr="009C54C1" w:rsidR="0011187C">
        <w:rPr>
          <w:rFonts w:eastAsia="Calibri" w:cs="Tahoma"/>
        </w:rPr>
        <w:t>Ayuntamiento de Toluca</w:t>
      </w:r>
      <w:r w:rsidRPr="009C54C1">
        <w:rPr>
          <w:rFonts w:eastAsia="Calibri" w:cs="Tahoma"/>
        </w:rPr>
        <w:t xml:space="preserve">, en los siguientes términos: </w:t>
      </w:r>
    </w:p>
    <w:p w:rsidRPr="009C54C1" w:rsidR="00C853D1" w:rsidP="00F50CB7" w:rsidRDefault="00C853D1" w14:paraId="32AF4217" w14:textId="77777777">
      <w:pPr>
        <w:spacing w:after="0" w:line="360" w:lineRule="auto"/>
        <w:rPr>
          <w:rFonts w:eastAsia="Calibri" w:cs="Tahoma"/>
        </w:rPr>
      </w:pPr>
    </w:p>
    <w:p w:rsidRPr="009C54C1" w:rsidR="00C853D1" w:rsidP="00F50CB7" w:rsidRDefault="00C853D1" w14:paraId="08873B8F" w14:textId="77777777">
      <w:pPr>
        <w:tabs>
          <w:tab w:val="left" w:pos="4667"/>
        </w:tabs>
        <w:spacing w:after="0" w:line="360" w:lineRule="auto"/>
        <w:ind w:left="567" w:right="567"/>
        <w:rPr>
          <w:rFonts w:eastAsia="Times New Roman" w:cs="Tahoma"/>
          <w:b/>
          <w:i/>
          <w:iCs/>
          <w:color w:val="auto"/>
          <w:sz w:val="20"/>
          <w:szCs w:val="20"/>
          <w:lang w:eastAsia="es-ES"/>
        </w:rPr>
      </w:pPr>
      <w:r w:rsidRPr="009C54C1">
        <w:rPr>
          <w:rFonts w:eastAsia="Times New Roman" w:cs="Tahoma"/>
          <w:b/>
          <w:i/>
          <w:iCs/>
          <w:color w:val="auto"/>
          <w:sz w:val="20"/>
          <w:szCs w:val="20"/>
          <w:lang w:eastAsia="es-ES"/>
        </w:rPr>
        <w:t>“DESCRIPCIÓN CLARA Y PRECISA DE LA INFORMACIÓN SOLICITADA.</w:t>
      </w:r>
    </w:p>
    <w:p w:rsidRPr="009C54C1" w:rsidR="00682222" w:rsidP="75ECF371" w:rsidRDefault="000F5E55" w14:paraId="1DAA8380" w14:textId="5E1D2377">
      <w:pPr>
        <w:tabs>
          <w:tab w:val="left" w:pos="4667"/>
        </w:tabs>
        <w:spacing w:after="0" w:line="360" w:lineRule="auto"/>
        <w:ind w:left="567" w:right="567"/>
        <w:rPr>
          <w:rFonts w:eastAsia="Times New Roman" w:cs="Tahoma"/>
          <w:i w:val="1"/>
          <w:iCs w:val="1"/>
          <w:color w:val="auto"/>
          <w:sz w:val="20"/>
          <w:szCs w:val="20"/>
          <w:lang w:eastAsia="es-ES"/>
        </w:rPr>
      </w:pPr>
      <w:r w:rsidRPr="75ECF371" w:rsidR="75ECF371">
        <w:rPr>
          <w:rFonts w:eastAsia="Times New Roman" w:cs="Tahoma"/>
          <w:i w:val="1"/>
          <w:iCs w:val="1"/>
          <w:color w:val="auto"/>
          <w:sz w:val="20"/>
          <w:szCs w:val="20"/>
          <w:lang w:eastAsia="es-ES"/>
        </w:rPr>
        <w:t xml:space="preserve">SOLICITO INFORMACION REFERENTE A LOS PAGOS EFECTUADOS, POR CONTRATACION, O COMO PERSONAL DE </w:t>
      </w:r>
      <w:r w:rsidRPr="75ECF371" w:rsidR="75ECF371">
        <w:rPr>
          <w:rFonts w:eastAsia="Times New Roman" w:cs="Tahoma"/>
          <w:i w:val="1"/>
          <w:iCs w:val="1"/>
          <w:color w:val="auto"/>
          <w:sz w:val="20"/>
          <w:szCs w:val="20"/>
          <w:lang w:eastAsia="es-ES"/>
        </w:rPr>
        <w:t>CONFIANZA ,APOYO</w:t>
      </w:r>
      <w:r w:rsidRPr="75ECF371" w:rsidR="75ECF371">
        <w:rPr>
          <w:rFonts w:eastAsia="Times New Roman" w:cs="Tahoma"/>
          <w:i w:val="1"/>
          <w:iCs w:val="1"/>
          <w:color w:val="auto"/>
          <w:sz w:val="20"/>
          <w:szCs w:val="20"/>
          <w:lang w:eastAsia="es-ES"/>
        </w:rPr>
        <w:t xml:space="preserve">, O ASESOR, O DE CUALQUIER OTRO TIPO CON RECURSOS PUBLICOS EROGADOS EN FAVOR </w:t>
      </w:r>
      <w:r w:rsidRPr="75ECF371" w:rsidR="75ECF371">
        <w:rPr>
          <w:rFonts w:eastAsia="Times New Roman" w:cs="Tahoma"/>
          <w:i w:val="1"/>
          <w:iCs w:val="1"/>
          <w:color w:val="auto"/>
          <w:sz w:val="20"/>
          <w:szCs w:val="20"/>
          <w:lang w:eastAsia="es-ES"/>
        </w:rPr>
        <w:t xml:space="preserve">DEL </w:t>
      </w:r>
      <w:r w:rsidRPr="75ECF371" w:rsidR="75ECF371">
        <w:rPr>
          <w:rFonts w:eastAsia="Times New Roman" w:cs="Tahoma"/>
          <w:i w:val="1"/>
          <w:iCs w:val="1"/>
          <w:color w:val="auto"/>
          <w:sz w:val="20"/>
          <w:szCs w:val="20"/>
          <w:highlight w:val="black"/>
          <w:lang w:eastAsia="es-ES"/>
        </w:rPr>
        <w:t>X</w:t>
      </w:r>
      <w:r w:rsidRPr="75ECF371" w:rsidR="75ECF371">
        <w:rPr>
          <w:rFonts w:eastAsia="Times New Roman" w:cs="Tahoma"/>
          <w:i w:val="1"/>
          <w:iCs w:val="1"/>
          <w:color w:val="auto"/>
          <w:sz w:val="20"/>
          <w:szCs w:val="20"/>
          <w:highlight w:val="black"/>
          <w:lang w:eastAsia="es-ES"/>
        </w:rPr>
        <w:t>XXXXXXXXXXXXXXXXX</w:t>
      </w:r>
      <w:r w:rsidRPr="75ECF371" w:rsidR="75ECF371">
        <w:rPr>
          <w:rFonts w:eastAsia="Times New Roman" w:cs="Tahoma"/>
          <w:i w:val="1"/>
          <w:iCs w:val="1"/>
          <w:color w:val="auto"/>
          <w:sz w:val="20"/>
          <w:szCs w:val="20"/>
          <w:lang w:eastAsia="es-ES"/>
        </w:rPr>
        <w:t xml:space="preserve">, DURANTE EL PERIODO DEL EJERCICIO FISCAL 2019 A LA FECHA.” (Sic) </w:t>
      </w:r>
    </w:p>
    <w:p w:rsidRPr="009C54C1" w:rsidR="00634043" w:rsidP="00F50CB7" w:rsidRDefault="00634043" w14:paraId="442FDFB5" w14:textId="77777777">
      <w:pPr>
        <w:autoSpaceDE w:val="0"/>
        <w:autoSpaceDN w:val="0"/>
        <w:adjustRightInd w:val="0"/>
        <w:spacing w:after="0" w:line="360" w:lineRule="auto"/>
        <w:ind w:left="567" w:right="567"/>
        <w:rPr>
          <w:rFonts w:cs="Tahoma"/>
          <w:bCs/>
          <w:i/>
          <w:iCs/>
          <w:sz w:val="20"/>
          <w:szCs w:val="20"/>
        </w:rPr>
      </w:pPr>
    </w:p>
    <w:p w:rsidRPr="009C54C1" w:rsidR="006E390C" w:rsidP="00F50CB7" w:rsidRDefault="006E390C" w14:paraId="3168CF15" w14:textId="77777777">
      <w:pPr>
        <w:autoSpaceDE w:val="0"/>
        <w:autoSpaceDN w:val="0"/>
        <w:adjustRightInd w:val="0"/>
        <w:spacing w:after="0" w:line="360" w:lineRule="auto"/>
        <w:ind w:left="567" w:right="567"/>
        <w:rPr>
          <w:rFonts w:cs="Tahoma"/>
          <w:b/>
          <w:bCs/>
          <w:i/>
          <w:iCs/>
          <w:sz w:val="20"/>
          <w:szCs w:val="20"/>
        </w:rPr>
      </w:pPr>
      <w:r w:rsidRPr="009C54C1">
        <w:rPr>
          <w:rFonts w:cs="Tahoma"/>
          <w:b/>
          <w:bCs/>
          <w:i/>
          <w:iCs/>
          <w:sz w:val="20"/>
          <w:szCs w:val="20"/>
        </w:rPr>
        <w:t xml:space="preserve">“MODALIDAD PARA RECIBIR INFORMACIÓN Y NOTIFICACIONES: </w:t>
      </w:r>
    </w:p>
    <w:p w:rsidRPr="009C54C1" w:rsidR="00634043" w:rsidP="00F50CB7" w:rsidRDefault="00634043" w14:paraId="42AFD5B8" w14:textId="6B3A29F7">
      <w:pPr>
        <w:autoSpaceDE w:val="0"/>
        <w:autoSpaceDN w:val="0"/>
        <w:adjustRightInd w:val="0"/>
        <w:spacing w:after="0" w:line="360" w:lineRule="auto"/>
        <w:ind w:left="567" w:right="567"/>
        <w:rPr>
          <w:rFonts w:cs="Tahoma"/>
          <w:bCs/>
          <w:i/>
          <w:iCs/>
          <w:sz w:val="20"/>
          <w:szCs w:val="20"/>
        </w:rPr>
      </w:pPr>
      <w:r w:rsidRPr="009C54C1">
        <w:rPr>
          <w:rFonts w:cs="Tahoma"/>
          <w:bCs/>
          <w:i/>
          <w:iCs/>
          <w:sz w:val="20"/>
          <w:szCs w:val="20"/>
        </w:rPr>
        <w:t xml:space="preserve">Correo electrónico </w:t>
      </w:r>
    </w:p>
    <w:p w:rsidRPr="009C54C1" w:rsidR="006E390C" w:rsidP="00F50CB7" w:rsidRDefault="006E390C" w14:paraId="6D9DEEFC" w14:textId="77777777">
      <w:pPr>
        <w:autoSpaceDE w:val="0"/>
        <w:autoSpaceDN w:val="0"/>
        <w:adjustRightInd w:val="0"/>
        <w:spacing w:after="0" w:line="360" w:lineRule="auto"/>
        <w:ind w:left="567" w:right="567"/>
        <w:rPr>
          <w:rFonts w:cs="Tahoma"/>
          <w:bCs/>
          <w:i/>
          <w:iCs/>
          <w:sz w:val="20"/>
          <w:szCs w:val="20"/>
        </w:rPr>
      </w:pPr>
    </w:p>
    <w:p w:rsidRPr="009C54C1" w:rsidR="00634043" w:rsidP="00F50CB7" w:rsidRDefault="006E390C" w14:paraId="6EA6C43D" w14:textId="23718228">
      <w:pPr>
        <w:autoSpaceDE w:val="0"/>
        <w:autoSpaceDN w:val="0"/>
        <w:adjustRightInd w:val="0"/>
        <w:spacing w:after="0" w:line="360" w:lineRule="auto"/>
        <w:ind w:left="567" w:right="567"/>
        <w:rPr>
          <w:rFonts w:cs="Tahoma"/>
          <w:bCs/>
          <w:i/>
          <w:iCs/>
          <w:sz w:val="20"/>
          <w:szCs w:val="20"/>
        </w:rPr>
      </w:pPr>
      <w:r w:rsidRPr="009C54C1">
        <w:rPr>
          <w:rFonts w:cs="Tahoma"/>
          <w:b/>
          <w:bCs/>
          <w:i/>
          <w:iCs/>
          <w:sz w:val="20"/>
          <w:szCs w:val="20"/>
        </w:rPr>
        <w:lastRenderedPageBreak/>
        <w:t>“</w:t>
      </w:r>
      <w:r w:rsidRPr="009C54C1" w:rsidR="00634043">
        <w:rPr>
          <w:rFonts w:cs="Tahoma"/>
          <w:b/>
          <w:bCs/>
          <w:i/>
          <w:iCs/>
          <w:sz w:val="20"/>
          <w:szCs w:val="20"/>
        </w:rPr>
        <w:t xml:space="preserve">Indique cómo desea recibir la información </w:t>
      </w:r>
    </w:p>
    <w:p w:rsidRPr="009C54C1" w:rsidR="00634043" w:rsidP="00F50CB7" w:rsidRDefault="00634043" w14:paraId="2BA13054" w14:textId="39346BB3">
      <w:pPr>
        <w:autoSpaceDE w:val="0"/>
        <w:autoSpaceDN w:val="0"/>
        <w:adjustRightInd w:val="0"/>
        <w:spacing w:after="0" w:line="360" w:lineRule="auto"/>
        <w:ind w:left="567" w:right="567"/>
        <w:rPr>
          <w:rFonts w:cs="Tahoma"/>
          <w:bCs/>
          <w:i/>
          <w:iCs/>
          <w:sz w:val="20"/>
          <w:szCs w:val="20"/>
        </w:rPr>
      </w:pPr>
      <w:r w:rsidRPr="009C54C1">
        <w:rPr>
          <w:rFonts w:cs="Tahoma"/>
          <w:bCs/>
          <w:i/>
          <w:iCs/>
          <w:sz w:val="20"/>
          <w:szCs w:val="20"/>
        </w:rPr>
        <w:t>Electrónico a través del sistema de solicitudes de acceso la</w:t>
      </w:r>
      <w:r w:rsidRPr="009C54C1" w:rsidR="006E390C">
        <w:rPr>
          <w:rFonts w:cs="Tahoma"/>
          <w:bCs/>
          <w:i/>
          <w:iCs/>
          <w:sz w:val="20"/>
          <w:szCs w:val="20"/>
        </w:rPr>
        <w:t>”</w:t>
      </w:r>
    </w:p>
    <w:p w:rsidRPr="009C54C1" w:rsidR="00634043" w:rsidP="00F50CB7" w:rsidRDefault="00634043" w14:paraId="4B729AAE" w14:textId="77777777">
      <w:pPr>
        <w:autoSpaceDE w:val="0"/>
        <w:autoSpaceDN w:val="0"/>
        <w:adjustRightInd w:val="0"/>
        <w:spacing w:after="0" w:line="360" w:lineRule="auto"/>
        <w:rPr>
          <w:rFonts w:cs="Tahoma"/>
          <w:bCs/>
        </w:rPr>
      </w:pPr>
    </w:p>
    <w:p w:rsidRPr="009C54C1" w:rsidR="00634043" w:rsidP="00F50CB7" w:rsidRDefault="000A1D5B" w14:paraId="42A377A1" w14:textId="498FBAF3">
      <w:pPr>
        <w:autoSpaceDE w:val="0"/>
        <w:autoSpaceDN w:val="0"/>
        <w:adjustRightInd w:val="0"/>
        <w:spacing w:after="0" w:line="360" w:lineRule="auto"/>
        <w:rPr>
          <w:rFonts w:cs="Tahoma"/>
          <w:bCs/>
        </w:rPr>
      </w:pPr>
      <w:r w:rsidRPr="009C54C1">
        <w:rPr>
          <w:rFonts w:cs="Tahoma"/>
          <w:bCs/>
        </w:rPr>
        <w:t xml:space="preserve">Cabe señalar que el sistema de solicitudes de acceso a la información de la Plataforma Nacional de Transparencia (PNT), se encuentra vinculado al Sistema de Acceso a la Información Mexiquense (SAIMEX), por lo que, se tiene como modalidad para recibir notificaciones y entrega de la información </w:t>
      </w:r>
      <w:r w:rsidRPr="009C54C1">
        <w:rPr>
          <w:rFonts w:cs="Tahoma"/>
          <w:bCs/>
          <w:i/>
          <w:iCs/>
        </w:rPr>
        <w:t>“A través del SAIMEX”</w:t>
      </w:r>
      <w:r w:rsidRPr="009C54C1" w:rsidR="00F50CB7">
        <w:rPr>
          <w:rFonts w:cs="Tahoma"/>
          <w:bCs/>
          <w:i/>
          <w:iCs/>
        </w:rPr>
        <w:t xml:space="preserve"> </w:t>
      </w:r>
      <w:r w:rsidRPr="009C54C1" w:rsidR="00F50CB7">
        <w:rPr>
          <w:rFonts w:cs="Tahoma"/>
          <w:bCs/>
          <w:iCs/>
        </w:rPr>
        <w:t>y correo electrónico</w:t>
      </w:r>
      <w:r w:rsidRPr="009C54C1">
        <w:rPr>
          <w:rFonts w:cs="Tahoma"/>
          <w:bCs/>
        </w:rPr>
        <w:t>.</w:t>
      </w:r>
    </w:p>
    <w:p w:rsidRPr="009C54C1" w:rsidR="00634043" w:rsidP="00F50CB7" w:rsidRDefault="00634043" w14:paraId="3F89E12B" w14:textId="77777777">
      <w:pPr>
        <w:autoSpaceDE w:val="0"/>
        <w:autoSpaceDN w:val="0"/>
        <w:adjustRightInd w:val="0"/>
        <w:spacing w:after="0" w:line="360" w:lineRule="auto"/>
        <w:rPr>
          <w:rFonts w:cs="Tahoma"/>
          <w:bCs/>
        </w:rPr>
      </w:pPr>
    </w:p>
    <w:p w:rsidRPr="009C54C1" w:rsidR="00C853D1" w:rsidP="00F50CB7" w:rsidRDefault="00C853D1" w14:paraId="7488ED31" w14:textId="143139FA">
      <w:pPr>
        <w:autoSpaceDE w:val="0"/>
        <w:autoSpaceDN w:val="0"/>
        <w:adjustRightInd w:val="0"/>
        <w:spacing w:after="0" w:line="360" w:lineRule="auto"/>
        <w:rPr>
          <w:b/>
          <w:bCs/>
        </w:rPr>
      </w:pPr>
      <w:r w:rsidRPr="009C54C1">
        <w:rPr>
          <w:rFonts w:cs="Tahoma"/>
          <w:b/>
        </w:rPr>
        <w:t>II.</w:t>
      </w:r>
      <w:r w:rsidRPr="009C54C1">
        <w:rPr>
          <w:b/>
          <w:bCs/>
        </w:rPr>
        <w:t xml:space="preserve"> Respuesta del Sujeto Obligado. </w:t>
      </w:r>
    </w:p>
    <w:p w:rsidRPr="009C54C1" w:rsidR="00C853D1" w:rsidP="00F50CB7" w:rsidRDefault="00C853D1" w14:paraId="4400726D" w14:textId="77777777">
      <w:pPr>
        <w:spacing w:after="0" w:line="360" w:lineRule="auto"/>
      </w:pPr>
    </w:p>
    <w:p w:rsidRPr="009C54C1" w:rsidR="005E6FA5" w:rsidP="00F50CB7" w:rsidRDefault="00C853D1" w14:paraId="200BE46A" w14:textId="56481664">
      <w:pPr>
        <w:spacing w:after="0" w:line="360" w:lineRule="auto"/>
      </w:pPr>
      <w:r w:rsidRPr="009C54C1">
        <w:t>Con fecha</w:t>
      </w:r>
      <w:r w:rsidRPr="009C54C1" w:rsidR="00655EB9">
        <w:t xml:space="preserve"> dieciséis de agosto de dos mil veintitrés, el </w:t>
      </w:r>
      <w:r w:rsidRPr="009C54C1" w:rsidR="00252EF3">
        <w:t>Sujeto Obligado notificó, a través del Sistema de Acceso a la Información Mexiquense (SAIMEX), la respuesta a la solicitud</w:t>
      </w:r>
      <w:r w:rsidRPr="009C54C1" w:rsidR="006441E1">
        <w:t xml:space="preserve"> de acceso a la información pública</w:t>
      </w:r>
      <w:r w:rsidRPr="009C54C1" w:rsidR="00252EF3">
        <w:t xml:space="preserve">, mediante </w:t>
      </w:r>
      <w:r w:rsidRPr="009C54C1" w:rsidR="00E30E7E">
        <w:t>el oficio</w:t>
      </w:r>
      <w:r w:rsidRPr="009C54C1" w:rsidR="005E6FA5">
        <w:t xml:space="preserve"> sin número de registro, </w:t>
      </w:r>
      <w:r w:rsidRPr="009C54C1" w:rsidR="00541312">
        <w:t xml:space="preserve">suscrito y rubricado por la Titular de la Unidad de Transparencia el cual es dirigido al Solicitante en los siguientes </w:t>
      </w:r>
      <w:r w:rsidRPr="009C54C1" w:rsidR="00476BFD">
        <w:t xml:space="preserve">términos: </w:t>
      </w:r>
    </w:p>
    <w:p w:rsidRPr="009C54C1" w:rsidR="00476BFD" w:rsidP="00F50CB7" w:rsidRDefault="00476BFD" w14:paraId="771EA38A" w14:textId="77777777">
      <w:pPr>
        <w:spacing w:after="0" w:line="360" w:lineRule="auto"/>
      </w:pPr>
    </w:p>
    <w:p w:rsidRPr="009C54C1" w:rsidR="00476BFD" w:rsidP="00F50CB7" w:rsidRDefault="00C81E25" w14:paraId="37D40E79" w14:textId="299848F2">
      <w:pPr>
        <w:spacing w:after="0" w:line="360" w:lineRule="auto"/>
        <w:ind w:left="567" w:right="567"/>
        <w:rPr>
          <w:i/>
          <w:iCs/>
          <w:sz w:val="20"/>
          <w:szCs w:val="20"/>
        </w:rPr>
      </w:pPr>
      <w:r w:rsidRPr="009C54C1">
        <w:rPr>
          <w:i/>
          <w:iCs/>
          <w:sz w:val="20"/>
          <w:szCs w:val="20"/>
        </w:rPr>
        <w:t>“…</w:t>
      </w:r>
    </w:p>
    <w:p w:rsidRPr="009C54C1" w:rsidR="00C81E25" w:rsidP="75ECF371" w:rsidRDefault="00D052BC" w14:paraId="12F3DB34" w14:textId="53EE9205">
      <w:pPr>
        <w:spacing w:after="0" w:line="360" w:lineRule="auto"/>
        <w:ind w:left="567" w:right="567"/>
        <w:rPr>
          <w:i w:val="1"/>
          <w:iCs w:val="1"/>
          <w:sz w:val="20"/>
          <w:szCs w:val="20"/>
        </w:rPr>
      </w:pPr>
      <w:r w:rsidRPr="75ECF371" w:rsidR="75ECF371">
        <w:rPr>
          <w:i w:val="1"/>
          <w:iCs w:val="1"/>
          <w:sz w:val="20"/>
          <w:szCs w:val="20"/>
        </w:rPr>
        <w:t xml:space="preserve">Hago de su conocimiento que la Dirección General de Administración y Servidora Pública Habilitada, informó a la que se suscribe que después de realizar una búsqueda exhaustiva y razonable en los archivos de las diferentes áreas de dicha Dirección, no se localizó algún registro de contratación en favor del </w:t>
      </w:r>
      <w:r w:rsidRPr="75ECF371" w:rsidR="75ECF371">
        <w:rPr>
          <w:i w:val="1"/>
          <w:iCs w:val="1"/>
          <w:sz w:val="20"/>
          <w:szCs w:val="20"/>
          <w:highlight w:val="black"/>
        </w:rPr>
        <w:t>XXXXXXXXXXXXXXXXX</w:t>
      </w:r>
      <w:r w:rsidRPr="75ECF371" w:rsidR="75ECF371">
        <w:rPr>
          <w:i w:val="1"/>
          <w:iCs w:val="1"/>
          <w:sz w:val="20"/>
          <w:szCs w:val="20"/>
        </w:rPr>
        <w:t xml:space="preserve"> durante el periodo de ejercicio fiscal 2019 a la fecha, por lo que se encuentran material y jurídicamente imposibilitados a brindar dicha información</w:t>
      </w:r>
    </w:p>
    <w:p w:rsidRPr="009C54C1" w:rsidR="00CE68AA" w:rsidP="00F50CB7" w:rsidRDefault="00CE68AA" w14:paraId="13DA84D2" w14:textId="33E168E1">
      <w:pPr>
        <w:spacing w:after="0" w:line="360" w:lineRule="auto"/>
        <w:ind w:left="567" w:right="567"/>
        <w:rPr>
          <w:i/>
          <w:iCs/>
          <w:sz w:val="20"/>
          <w:szCs w:val="20"/>
        </w:rPr>
      </w:pPr>
      <w:r w:rsidRPr="009C54C1">
        <w:rPr>
          <w:i/>
          <w:iCs/>
          <w:sz w:val="20"/>
          <w:szCs w:val="20"/>
        </w:rPr>
        <w:t xml:space="preserve">…” (Sic) </w:t>
      </w:r>
    </w:p>
    <w:p w:rsidRPr="009C54C1" w:rsidR="00476BFD" w:rsidP="00F50CB7" w:rsidRDefault="00476BFD" w14:paraId="60B23CC0" w14:textId="77777777">
      <w:pPr>
        <w:spacing w:after="0" w:line="360" w:lineRule="auto"/>
      </w:pPr>
    </w:p>
    <w:p w:rsidRPr="009C54C1" w:rsidR="00C853D1" w:rsidP="00F50CB7" w:rsidRDefault="00C853D1" w14:paraId="2B803E22" w14:textId="77777777">
      <w:pPr>
        <w:spacing w:after="0" w:line="360" w:lineRule="auto"/>
        <w:rPr>
          <w:b/>
        </w:rPr>
      </w:pPr>
      <w:r w:rsidRPr="009C54C1">
        <w:rPr>
          <w:b/>
        </w:rPr>
        <w:t xml:space="preserve">III. Interposición del Recurso de Revisión. </w:t>
      </w:r>
    </w:p>
    <w:p w:rsidRPr="009C54C1" w:rsidR="00C853D1" w:rsidP="00F50CB7" w:rsidRDefault="00C853D1" w14:paraId="71DC67DA" w14:textId="77777777">
      <w:pPr>
        <w:spacing w:after="0" w:line="360" w:lineRule="auto"/>
        <w:rPr>
          <w:bCs/>
        </w:rPr>
      </w:pPr>
    </w:p>
    <w:p w:rsidRPr="009C54C1" w:rsidR="00C853D1" w:rsidP="00F50CB7" w:rsidRDefault="00C853D1" w14:paraId="2F891DAB" w14:textId="53ACF049">
      <w:pPr>
        <w:spacing w:after="0" w:line="360" w:lineRule="auto"/>
        <w:rPr>
          <w:bCs/>
        </w:rPr>
      </w:pPr>
      <w:r w:rsidRPr="009C54C1">
        <w:rPr>
          <w:bCs/>
        </w:rPr>
        <w:t>Con fecha</w:t>
      </w:r>
      <w:r w:rsidRPr="009C54C1" w:rsidR="006538C6">
        <w:rPr>
          <w:bCs/>
        </w:rPr>
        <w:t xml:space="preserve"> treinta de agosto de dos mil veintitrés, </w:t>
      </w:r>
      <w:r w:rsidRPr="009C54C1">
        <w:rPr>
          <w:bCs/>
        </w:rPr>
        <w:t xml:space="preserve">se recibió en este Instituto, a través del </w:t>
      </w:r>
      <w:r w:rsidRPr="009C54C1">
        <w:rPr>
          <w:bCs/>
          <w:lang w:val="es-ES"/>
        </w:rPr>
        <w:t>Sistema de Acceso a la Información Mexiquense (SAIMEX)</w:t>
      </w:r>
      <w:r w:rsidRPr="009C54C1">
        <w:rPr>
          <w:bCs/>
        </w:rPr>
        <w:t xml:space="preserve">, Recurso de Revisión interpuesto </w:t>
      </w:r>
      <w:r w:rsidRPr="009C54C1">
        <w:rPr>
          <w:bCs/>
        </w:rPr>
        <w:lastRenderedPageBreak/>
        <w:t>por la parte Recurrente, en contra de la respuesta por el Sujeto Obligado, a la solicitud de información, en los siguientes términos:</w:t>
      </w:r>
    </w:p>
    <w:p w:rsidRPr="009C54C1" w:rsidR="00C853D1" w:rsidP="00F50CB7" w:rsidRDefault="00C853D1" w14:paraId="3A43EC2F" w14:textId="77777777">
      <w:pPr>
        <w:spacing w:after="0" w:line="360" w:lineRule="auto"/>
        <w:rPr>
          <w:bCs/>
        </w:rPr>
      </w:pPr>
    </w:p>
    <w:p w:rsidRPr="009C54C1" w:rsidR="00C853D1" w:rsidP="00F50CB7" w:rsidRDefault="00C853D1" w14:paraId="5AC8905A" w14:textId="77777777">
      <w:pPr>
        <w:spacing w:after="0" w:line="360" w:lineRule="auto"/>
        <w:ind w:left="567" w:right="567"/>
        <w:rPr>
          <w:bCs/>
          <w:i/>
          <w:sz w:val="20"/>
          <w:szCs w:val="20"/>
        </w:rPr>
      </w:pPr>
      <w:r w:rsidRPr="009C54C1">
        <w:rPr>
          <w:b/>
          <w:bCs/>
          <w:i/>
          <w:sz w:val="20"/>
          <w:szCs w:val="20"/>
        </w:rPr>
        <w:t>“ACTO IMPUGNADO</w:t>
      </w:r>
    </w:p>
    <w:p w:rsidRPr="009C54C1" w:rsidR="00C853D1" w:rsidP="00F50CB7" w:rsidRDefault="000D0366" w14:paraId="5B56BF42" w14:textId="4EDA5063">
      <w:pPr>
        <w:spacing w:after="0" w:line="360" w:lineRule="auto"/>
        <w:ind w:left="567" w:right="567"/>
        <w:rPr>
          <w:i/>
          <w:sz w:val="20"/>
          <w:szCs w:val="20"/>
        </w:rPr>
      </w:pPr>
      <w:r w:rsidRPr="009C54C1">
        <w:rPr>
          <w:i/>
          <w:sz w:val="20"/>
          <w:szCs w:val="20"/>
        </w:rPr>
        <w:t>Se ejerce recurso de revisión ante la declaración de inexistencia de información sin que muestre resolución de comité de transparencia. Lo anterior contraviene los artículos de la ley estatal siguiente: Artículo 179, fracción III, Artículos 19, 20, 47, 49, 169, 170, y 179</w:t>
      </w:r>
      <w:proofErr w:type="gramStart"/>
      <w:r w:rsidRPr="009C54C1">
        <w:rPr>
          <w:i/>
          <w:sz w:val="20"/>
          <w:szCs w:val="20"/>
        </w:rPr>
        <w:t>.</w:t>
      </w:r>
      <w:r w:rsidRPr="009C54C1" w:rsidR="00C853D1">
        <w:rPr>
          <w:i/>
          <w:sz w:val="20"/>
          <w:szCs w:val="20"/>
        </w:rPr>
        <w:t>.”</w:t>
      </w:r>
      <w:proofErr w:type="gramEnd"/>
      <w:r w:rsidRPr="009C54C1" w:rsidR="00C853D1">
        <w:rPr>
          <w:i/>
          <w:sz w:val="20"/>
          <w:szCs w:val="20"/>
        </w:rPr>
        <w:t xml:space="preserve"> (Sic.)</w:t>
      </w:r>
    </w:p>
    <w:p w:rsidRPr="009C54C1" w:rsidR="00682222" w:rsidP="00F50CB7" w:rsidRDefault="00682222" w14:paraId="08852F84" w14:textId="77777777">
      <w:pPr>
        <w:spacing w:after="0" w:line="360" w:lineRule="auto"/>
      </w:pPr>
    </w:p>
    <w:p w:rsidRPr="009C54C1" w:rsidR="00C853D1" w:rsidP="00F50CB7" w:rsidRDefault="00C853D1" w14:paraId="5CD0FCF6" w14:textId="77777777">
      <w:pPr>
        <w:spacing w:after="0" w:line="360" w:lineRule="auto"/>
        <w:rPr>
          <w:b/>
          <w:bCs/>
        </w:rPr>
      </w:pPr>
      <w:r w:rsidRPr="009C54C1">
        <w:rPr>
          <w:b/>
        </w:rPr>
        <w:t xml:space="preserve">IV. </w:t>
      </w:r>
      <w:r w:rsidRPr="009C54C1">
        <w:rPr>
          <w:b/>
          <w:bCs/>
        </w:rPr>
        <w:t xml:space="preserve">Trámite del </w:t>
      </w:r>
      <w:r w:rsidRPr="009C54C1">
        <w:rPr>
          <w:b/>
        </w:rPr>
        <w:t xml:space="preserve">Recurso de Revisión </w:t>
      </w:r>
      <w:r w:rsidRPr="009C54C1">
        <w:rPr>
          <w:b/>
          <w:bCs/>
        </w:rPr>
        <w:t>ante este Instituto.</w:t>
      </w:r>
    </w:p>
    <w:p w:rsidRPr="009C54C1" w:rsidR="00C853D1" w:rsidP="00F50CB7" w:rsidRDefault="00C853D1" w14:paraId="58854E98" w14:textId="77777777">
      <w:pPr>
        <w:spacing w:after="0" w:line="360" w:lineRule="auto"/>
        <w:rPr>
          <w:b/>
          <w:bCs/>
        </w:rPr>
      </w:pPr>
    </w:p>
    <w:p w:rsidRPr="009C54C1" w:rsidR="00C853D1" w:rsidP="00F50CB7" w:rsidRDefault="00C853D1" w14:paraId="0D250646" w14:textId="0D698CD0">
      <w:pPr>
        <w:spacing w:after="0" w:line="360" w:lineRule="auto"/>
        <w:rPr>
          <w:b/>
          <w:bCs/>
        </w:rPr>
      </w:pPr>
      <w:r w:rsidRPr="009C54C1">
        <w:rPr>
          <w:b/>
          <w:bCs/>
        </w:rPr>
        <w:t xml:space="preserve">a) Turno del Medio de Impugnación. </w:t>
      </w:r>
      <w:r w:rsidRPr="009C54C1">
        <w:rPr>
          <w:bCs/>
        </w:rPr>
        <w:t xml:space="preserve">El </w:t>
      </w:r>
      <w:r w:rsidRPr="009C54C1" w:rsidR="000E12E5">
        <w:rPr>
          <w:bCs/>
        </w:rPr>
        <w:t>treinta de agosto de dos mil veintitrés</w:t>
      </w:r>
      <w:r w:rsidRPr="009C54C1">
        <w:rPr>
          <w:bCs/>
        </w:rPr>
        <w:t xml:space="preserve">, el </w:t>
      </w:r>
      <w:r w:rsidRPr="009C54C1">
        <w:rPr>
          <w:lang w:val="es-ES"/>
        </w:rPr>
        <w:t>Sistema de Acceso a la Información Mexiquense (SAIMEX),</w:t>
      </w:r>
      <w:r w:rsidRPr="009C54C1">
        <w:rPr>
          <w:bCs/>
        </w:rPr>
        <w:t xml:space="preserve"> asignó el número de expediente </w:t>
      </w:r>
      <w:r w:rsidRPr="009C54C1" w:rsidR="0011187C">
        <w:rPr>
          <w:b/>
          <w:bCs/>
        </w:rPr>
        <w:t>13981/INFOEM/IP/RR/2022</w:t>
      </w:r>
      <w:r w:rsidRPr="009C54C1">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9C54C1" w:rsidR="00C853D1" w:rsidP="00F50CB7" w:rsidRDefault="00C853D1" w14:paraId="606E51DE" w14:textId="77777777">
      <w:pPr>
        <w:spacing w:after="0" w:line="360" w:lineRule="auto"/>
        <w:rPr>
          <w:bCs/>
        </w:rPr>
      </w:pPr>
    </w:p>
    <w:p w:rsidRPr="009C54C1" w:rsidR="00C853D1" w:rsidP="00F50CB7" w:rsidRDefault="00C853D1" w14:paraId="03479276" w14:textId="18A174D2">
      <w:pPr>
        <w:spacing w:after="0" w:line="360" w:lineRule="auto"/>
        <w:rPr>
          <w:bCs/>
          <w:lang w:val="es-ES_tradnl"/>
        </w:rPr>
      </w:pPr>
      <w:r w:rsidRPr="009C54C1">
        <w:rPr>
          <w:b/>
          <w:bCs/>
        </w:rPr>
        <w:t>b) Admisión del Recurso de Revisión</w:t>
      </w:r>
      <w:r w:rsidRPr="009C54C1">
        <w:rPr>
          <w:b/>
          <w:bCs/>
          <w:lang w:val="es-ES_tradnl"/>
        </w:rPr>
        <w:t xml:space="preserve">. </w:t>
      </w:r>
      <w:r w:rsidRPr="009C54C1">
        <w:rPr>
          <w:bCs/>
          <w:lang w:val="es-ES_tradnl"/>
        </w:rPr>
        <w:t xml:space="preserve">El </w:t>
      </w:r>
      <w:r w:rsidRPr="009C54C1" w:rsidR="000E12E5">
        <w:rPr>
          <w:bCs/>
          <w:lang w:val="es-ES_tradnl"/>
        </w:rPr>
        <w:t>dos de septiembre de dos mil veintidós</w:t>
      </w:r>
      <w:r w:rsidRPr="009C54C1">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9C54C1" w:rsidR="00C853D1" w:rsidP="00F50CB7" w:rsidRDefault="00C853D1" w14:paraId="6BCA600D" w14:textId="77777777">
      <w:pPr>
        <w:spacing w:after="0" w:line="360" w:lineRule="auto"/>
      </w:pPr>
    </w:p>
    <w:p w:rsidRPr="009C54C1" w:rsidR="007F1DC8" w:rsidP="00F50CB7" w:rsidRDefault="00C853D1" w14:paraId="7315E015" w14:textId="29110530">
      <w:pPr>
        <w:spacing w:after="0" w:line="360" w:lineRule="auto"/>
        <w:rPr>
          <w:bCs/>
        </w:rPr>
      </w:pPr>
      <w:r w:rsidRPr="009C54C1">
        <w:rPr>
          <w:b/>
        </w:rPr>
        <w:t xml:space="preserve">c) Informe Justificado. </w:t>
      </w:r>
      <w:r w:rsidRPr="009C54C1" w:rsidR="006507ED">
        <w:rPr>
          <w:bCs/>
        </w:rPr>
        <w:t>El</w:t>
      </w:r>
      <w:r w:rsidRPr="009C54C1" w:rsidR="00914494">
        <w:rPr>
          <w:bCs/>
        </w:rPr>
        <w:t xml:space="preserve"> trece de septiembre de dos mil veintidós, </w:t>
      </w:r>
      <w:r w:rsidRPr="009C54C1" w:rsidR="00E8346C">
        <w:rPr>
          <w:bCs/>
        </w:rPr>
        <w:t>el Sujeto Obligado rindió su Informe Justificado,</w:t>
      </w:r>
      <w:r w:rsidRPr="009C54C1" w:rsidR="000039BC">
        <w:rPr>
          <w:bCs/>
        </w:rPr>
        <w:t xml:space="preserve"> por medio del oficio </w:t>
      </w:r>
      <w:r w:rsidRPr="009C54C1" w:rsidR="007F1DC8">
        <w:rPr>
          <w:bCs/>
        </w:rPr>
        <w:t xml:space="preserve">con número de registro: </w:t>
      </w:r>
      <w:r w:rsidRPr="009C54C1" w:rsidR="00204B5A">
        <w:rPr>
          <w:bCs/>
        </w:rPr>
        <w:lastRenderedPageBreak/>
        <w:t xml:space="preserve">210A4000/UT/RR/0570/2022, el cual es </w:t>
      </w:r>
      <w:r w:rsidRPr="009C54C1" w:rsidR="00710B0A">
        <w:rPr>
          <w:bCs/>
        </w:rPr>
        <w:t xml:space="preserve">suscrito y rubricado por la Titular de la Unidad de Transparencia y es dirigido al Comisionado Ponente, </w:t>
      </w:r>
      <w:r w:rsidRPr="009C54C1" w:rsidR="00DA3BA8">
        <w:rPr>
          <w:bCs/>
        </w:rPr>
        <w:t xml:space="preserve">en los términos siguientes_ </w:t>
      </w:r>
    </w:p>
    <w:p w:rsidRPr="009C54C1" w:rsidR="007F1DC8" w:rsidP="00F50CB7" w:rsidRDefault="007F1DC8" w14:paraId="75940AE3" w14:textId="77777777">
      <w:pPr>
        <w:spacing w:after="0" w:line="360" w:lineRule="auto"/>
        <w:rPr>
          <w:bCs/>
        </w:rPr>
      </w:pPr>
    </w:p>
    <w:p w:rsidRPr="009C54C1" w:rsidR="007F1DC8" w:rsidP="00F50CB7" w:rsidRDefault="00DA3BA8" w14:paraId="081D63B2" w14:textId="7BB8E8C4">
      <w:pPr>
        <w:spacing w:after="0" w:line="360" w:lineRule="auto"/>
        <w:ind w:left="567" w:right="567"/>
        <w:rPr>
          <w:bCs/>
          <w:i/>
          <w:iCs/>
          <w:sz w:val="20"/>
          <w:szCs w:val="20"/>
        </w:rPr>
      </w:pPr>
      <w:r w:rsidRPr="009C54C1">
        <w:rPr>
          <w:bCs/>
          <w:i/>
          <w:iCs/>
          <w:sz w:val="20"/>
          <w:szCs w:val="20"/>
        </w:rPr>
        <w:t>“…</w:t>
      </w:r>
    </w:p>
    <w:p w:rsidRPr="009C54C1" w:rsidR="00DA3BA8" w:rsidP="00F50CB7" w:rsidRDefault="00310137" w14:paraId="04FC9C7E" w14:textId="4E7AFD47">
      <w:pPr>
        <w:spacing w:after="0" w:line="360" w:lineRule="auto"/>
        <w:ind w:left="567" w:right="567"/>
        <w:jc w:val="center"/>
        <w:rPr>
          <w:bCs/>
          <w:i/>
          <w:iCs/>
          <w:sz w:val="20"/>
          <w:szCs w:val="20"/>
        </w:rPr>
      </w:pPr>
      <w:r w:rsidRPr="009C54C1">
        <w:rPr>
          <w:bCs/>
          <w:i/>
          <w:iCs/>
          <w:sz w:val="20"/>
          <w:szCs w:val="20"/>
        </w:rPr>
        <w:t>CONCLUSIÓN</w:t>
      </w:r>
    </w:p>
    <w:p w:rsidRPr="009C54C1" w:rsidR="00611758" w:rsidP="00F50CB7" w:rsidRDefault="00611758" w14:paraId="6DBB2EB4" w14:textId="77777777">
      <w:pPr>
        <w:spacing w:after="0" w:line="360" w:lineRule="auto"/>
        <w:ind w:left="567" w:right="567"/>
        <w:rPr>
          <w:bCs/>
          <w:i/>
          <w:iCs/>
          <w:sz w:val="20"/>
          <w:szCs w:val="20"/>
        </w:rPr>
      </w:pPr>
    </w:p>
    <w:p w:rsidRPr="009C54C1" w:rsidR="00611758" w:rsidP="00F50CB7" w:rsidRDefault="00611758" w14:paraId="0EF1758F" w14:textId="0FA527B7">
      <w:pPr>
        <w:spacing w:after="0" w:line="360" w:lineRule="auto"/>
        <w:ind w:left="567" w:right="567"/>
        <w:rPr>
          <w:bCs/>
          <w:i/>
          <w:iCs/>
          <w:sz w:val="20"/>
          <w:szCs w:val="20"/>
        </w:rPr>
      </w:pPr>
      <w:r w:rsidRPr="009C54C1">
        <w:rPr>
          <w:bCs/>
          <w:i/>
          <w:iCs/>
          <w:sz w:val="20"/>
          <w:szCs w:val="20"/>
        </w:rPr>
        <w:t xml:space="preserve">Por lo antes expuestos, se ratifica en todas y cada una de sus partes la respuesta a la solicitud de información </w:t>
      </w:r>
      <w:r w:rsidRPr="009C54C1" w:rsidR="0021536B">
        <w:rPr>
          <w:bCs/>
          <w:i/>
          <w:iCs/>
          <w:sz w:val="20"/>
          <w:szCs w:val="20"/>
        </w:rPr>
        <w:t xml:space="preserve">de mérito, toda vez que, se le informó por parte de ese Sujeto Obligado que no puede acceder a la misma, toda vez que no se cuenta con la misma </w:t>
      </w:r>
      <w:r w:rsidRPr="009C54C1" w:rsidR="00BF0947">
        <w:rPr>
          <w:bCs/>
          <w:i/>
          <w:iCs/>
          <w:sz w:val="20"/>
          <w:szCs w:val="20"/>
        </w:rPr>
        <w:t xml:space="preserve">de acuerdo a lo manifestado por la Servidora Pública Habilitada Competente, cumpliendo </w:t>
      </w:r>
      <w:r w:rsidRPr="009C54C1" w:rsidR="00310137">
        <w:rPr>
          <w:bCs/>
          <w:i/>
          <w:iCs/>
          <w:sz w:val="20"/>
          <w:szCs w:val="20"/>
        </w:rPr>
        <w:t xml:space="preserve">con el </w:t>
      </w:r>
      <w:r w:rsidRPr="009C54C1" w:rsidR="008A1786">
        <w:rPr>
          <w:bCs/>
          <w:i/>
          <w:iCs/>
          <w:sz w:val="20"/>
          <w:szCs w:val="20"/>
        </w:rPr>
        <w:t>principio de legalidad y el derecho a la información pública</w:t>
      </w:r>
    </w:p>
    <w:p w:rsidRPr="009C54C1" w:rsidR="008A1786" w:rsidP="00F50CB7" w:rsidRDefault="008A1786" w14:paraId="3DDDDEC7" w14:textId="580020A0">
      <w:pPr>
        <w:spacing w:after="0" w:line="360" w:lineRule="auto"/>
        <w:ind w:left="567" w:right="567"/>
        <w:rPr>
          <w:bCs/>
          <w:i/>
          <w:iCs/>
          <w:sz w:val="20"/>
          <w:szCs w:val="20"/>
        </w:rPr>
      </w:pPr>
      <w:r w:rsidRPr="009C54C1">
        <w:rPr>
          <w:bCs/>
          <w:i/>
          <w:iCs/>
          <w:sz w:val="20"/>
          <w:szCs w:val="20"/>
        </w:rPr>
        <w:t xml:space="preserve">…” (Sic) </w:t>
      </w:r>
    </w:p>
    <w:p w:rsidRPr="009C54C1" w:rsidR="007F1DC8" w:rsidP="00F50CB7" w:rsidRDefault="007F1DC8" w14:paraId="4178D2D7" w14:textId="77777777">
      <w:pPr>
        <w:spacing w:after="0" w:line="360" w:lineRule="auto"/>
        <w:rPr>
          <w:bCs/>
        </w:rPr>
      </w:pPr>
    </w:p>
    <w:p w:rsidRPr="009C54C1" w:rsidR="008F69B6" w:rsidP="00F50CB7" w:rsidRDefault="008F69B6" w14:paraId="632E5FA0" w14:textId="06EA76D1">
      <w:pPr>
        <w:spacing w:after="0" w:line="360" w:lineRule="auto"/>
        <w:rPr>
          <w:rFonts w:eastAsia="Palatino Linotype" w:cs="Palatino Linotype"/>
          <w:lang w:val="es-ES"/>
        </w:rPr>
      </w:pPr>
      <w:r w:rsidRPr="009C54C1">
        <w:rPr>
          <w:rFonts w:eastAsia="Palatino Linotype" w:cs="Palatino Linotype"/>
          <w:b/>
          <w:bCs/>
          <w:lang w:val="es-ES"/>
        </w:rPr>
        <w:t xml:space="preserve">d) Ampliación de plazo para resolver. </w:t>
      </w:r>
      <w:r w:rsidRPr="009C54C1">
        <w:rPr>
          <w:rFonts w:eastAsia="Palatino Linotype" w:cs="Palatino Linotype"/>
          <w:lang w:val="es-ES"/>
        </w:rPr>
        <w:t xml:space="preserve">El </w:t>
      </w:r>
      <w:r w:rsidRPr="009C54C1" w:rsidR="00BA5462">
        <w:rPr>
          <w:rFonts w:eastAsia="Palatino Linotype" w:cs="Palatino Linotype"/>
          <w:lang w:val="es-ES"/>
        </w:rPr>
        <w:t xml:space="preserve">diecisiete de octubre de dos mil veintidós, </w:t>
      </w:r>
      <w:r w:rsidRPr="009C54C1">
        <w:rPr>
          <w:rFonts w:eastAsia="Palatino Linotype" w:cs="Palatino Linotype"/>
          <w:color w:val="auto"/>
          <w:lang w:val="es-ES" w:eastAsia="es-MX"/>
        </w:rPr>
        <w:t>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9C54C1" w:rsidR="008F69B6" w:rsidP="00F50CB7" w:rsidRDefault="008F69B6" w14:paraId="0517753D" w14:textId="77777777">
      <w:pPr>
        <w:spacing w:after="0" w:line="360" w:lineRule="auto"/>
        <w:rPr>
          <w:rFonts w:eastAsia="Palatino Linotype" w:cs="Palatino Linotype"/>
          <w:b/>
          <w:bCs/>
          <w:color w:val="auto"/>
          <w:lang w:eastAsia="es-MX"/>
        </w:rPr>
      </w:pPr>
    </w:p>
    <w:p w:rsidRPr="009C54C1" w:rsidR="008F69B6" w:rsidP="00F50CB7" w:rsidRDefault="008F69B6" w14:paraId="6FF95F27" w14:textId="77777777">
      <w:pPr>
        <w:spacing w:after="0" w:line="360" w:lineRule="auto"/>
        <w:rPr>
          <w:rFonts w:eastAsia="Palatino Linotype" w:cs="Palatino Linotype"/>
          <w:color w:val="auto"/>
          <w:lang w:eastAsia="es-MX"/>
        </w:rPr>
      </w:pPr>
      <w:r w:rsidRPr="009C54C1">
        <w:rPr>
          <w:rFonts w:eastAsia="Palatino Linotype" w:cs="Palatino Linotype"/>
          <w:color w:val="auto"/>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9C54C1" w:rsidR="008F69B6" w:rsidP="00F50CB7" w:rsidRDefault="008F69B6" w14:paraId="4CC44BA3" w14:textId="77777777">
      <w:pPr>
        <w:spacing w:after="0" w:line="360" w:lineRule="auto"/>
        <w:rPr>
          <w:rFonts w:eastAsia="Palatino Linotype" w:cs="Palatino Linotype"/>
          <w:color w:val="auto"/>
          <w:lang w:eastAsia="es-MX"/>
        </w:rPr>
      </w:pPr>
    </w:p>
    <w:p w:rsidRPr="009C54C1" w:rsidR="008F69B6" w:rsidP="00F50CB7" w:rsidRDefault="008F69B6" w14:paraId="2196786B" w14:textId="77777777">
      <w:pPr>
        <w:spacing w:after="0" w:line="360" w:lineRule="auto"/>
        <w:rPr>
          <w:rFonts w:eastAsia="Palatino Linotype" w:cs="Palatino Linotype"/>
          <w:color w:val="auto"/>
          <w:lang w:eastAsia="es-MX"/>
        </w:rPr>
      </w:pPr>
      <w:r w:rsidRPr="009C54C1">
        <w:rPr>
          <w:rFonts w:eastAsia="Palatino Linotype" w:cs="Palatino Linotype"/>
          <w:color w:val="auto"/>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9C54C1" w:rsidR="008F69B6" w:rsidP="00F50CB7" w:rsidRDefault="008F69B6" w14:paraId="2496704C" w14:textId="77777777">
      <w:pPr>
        <w:spacing w:after="0" w:line="360" w:lineRule="auto"/>
        <w:rPr>
          <w:rFonts w:eastAsia="Palatino Linotype" w:cs="Palatino Linotype"/>
          <w:color w:val="auto"/>
          <w:lang w:eastAsia="es-MX"/>
        </w:rPr>
      </w:pPr>
    </w:p>
    <w:p w:rsidRPr="009C54C1" w:rsidR="008F69B6" w:rsidP="00F50CB7" w:rsidRDefault="008F69B6" w14:paraId="3A5EDBC4" w14:textId="77777777">
      <w:pPr>
        <w:spacing w:after="0" w:line="360" w:lineRule="auto"/>
        <w:rPr>
          <w:rFonts w:eastAsia="Palatino Linotype" w:cs="Palatino Linotype"/>
          <w:color w:val="auto"/>
          <w:lang w:eastAsia="es-MX"/>
        </w:rPr>
      </w:pPr>
      <w:r w:rsidRPr="009C54C1">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9C54C1" w:rsidR="008F69B6" w:rsidP="00F50CB7" w:rsidRDefault="008F69B6" w14:paraId="6421C4F8" w14:textId="77777777">
      <w:pPr>
        <w:spacing w:after="0" w:line="360" w:lineRule="auto"/>
        <w:rPr>
          <w:rFonts w:eastAsia="Palatino Linotype" w:cs="Palatino Linotype"/>
          <w:color w:val="auto"/>
          <w:lang w:eastAsia="es-MX"/>
        </w:rPr>
      </w:pPr>
    </w:p>
    <w:p w:rsidRPr="009C54C1" w:rsidR="008F69B6" w:rsidP="00F50CB7" w:rsidRDefault="008F69B6" w14:paraId="7E8E44F8" w14:textId="77777777">
      <w:pPr>
        <w:spacing w:after="0" w:line="360" w:lineRule="auto"/>
        <w:rPr>
          <w:rFonts w:eastAsia="Palatino Linotype" w:cs="Palatino Linotype"/>
          <w:color w:val="auto"/>
          <w:lang w:eastAsia="es-MX"/>
        </w:rPr>
      </w:pPr>
      <w:r w:rsidRPr="009C54C1">
        <w:rPr>
          <w:rFonts w:eastAsia="Palatino Linotype" w:cs="Palatino Linotype"/>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9C54C1" w:rsidR="008F69B6" w:rsidP="00F50CB7" w:rsidRDefault="008F69B6" w14:paraId="32F8C6FF" w14:textId="77777777">
      <w:pPr>
        <w:spacing w:after="0" w:line="360" w:lineRule="auto"/>
        <w:rPr>
          <w:rFonts w:eastAsia="Palatino Linotype" w:cs="Palatino Linotype"/>
          <w:color w:val="auto"/>
          <w:lang w:eastAsia="es-MX"/>
        </w:rPr>
      </w:pPr>
    </w:p>
    <w:p w:rsidRPr="009C54C1" w:rsidR="008F69B6" w:rsidP="00F50CB7" w:rsidRDefault="008F69B6" w14:paraId="0CF6E381" w14:textId="77777777">
      <w:pPr>
        <w:spacing w:after="0" w:line="360" w:lineRule="auto"/>
        <w:rPr>
          <w:rFonts w:eastAsia="Palatino Linotype" w:cs="Palatino Linotype"/>
          <w:color w:val="auto"/>
          <w:lang w:eastAsia="es-MX"/>
        </w:rPr>
      </w:pPr>
      <w:r w:rsidRPr="009C54C1">
        <w:rPr>
          <w:rFonts w:eastAsia="Palatino Linotype" w:cs="Palatino Linotype"/>
          <w:color w:val="auto"/>
          <w:lang w:eastAsia="es-MX"/>
        </w:rPr>
        <w:t xml:space="preserve">Por ello, excepcionalmente, si un asunto es resuelto con posterioridad a los plazos señalados por la norma debe analizarse la razonabilidad del tiempo necesario para su resolución, atentos a los siguientes criterios:  </w:t>
      </w:r>
    </w:p>
    <w:p w:rsidRPr="009C54C1" w:rsidR="008F69B6" w:rsidP="00F50CB7" w:rsidRDefault="008F69B6" w14:paraId="76828E8C" w14:textId="77777777">
      <w:pPr>
        <w:spacing w:after="0" w:line="360" w:lineRule="auto"/>
        <w:rPr>
          <w:rFonts w:eastAsia="Palatino Linotype" w:cs="Palatino Linotype"/>
          <w:color w:val="auto"/>
          <w:lang w:eastAsia="es-MX"/>
        </w:rPr>
      </w:pPr>
    </w:p>
    <w:p w:rsidRPr="009C54C1" w:rsidR="008F69B6" w:rsidP="00F50CB7" w:rsidRDefault="008F69B6" w14:paraId="09A38407" w14:textId="77777777">
      <w:pPr>
        <w:numPr>
          <w:ilvl w:val="0"/>
          <w:numId w:val="23"/>
        </w:numPr>
        <w:spacing w:after="0" w:line="360" w:lineRule="auto"/>
        <w:jc w:val="left"/>
        <w:rPr>
          <w:rFonts w:eastAsia="Palatino Linotype" w:cs="Palatino Linotype"/>
          <w:color w:val="auto"/>
          <w:lang w:eastAsia="es-MX"/>
        </w:rPr>
      </w:pPr>
      <w:r w:rsidRPr="009C54C1">
        <w:rPr>
          <w:rFonts w:eastAsia="Palatino Linotype" w:cs="Palatino Linotype"/>
          <w:b/>
          <w:bCs/>
          <w:color w:val="auto"/>
          <w:lang w:eastAsia="es-MX"/>
        </w:rPr>
        <w:t>Complejidad del asunto:</w:t>
      </w:r>
      <w:r w:rsidRPr="009C54C1">
        <w:rPr>
          <w:rFonts w:eastAsia="Palatino Linotype" w:cs="Palatino Linotype"/>
          <w:color w:val="auto"/>
          <w:lang w:eastAsia="es-MX"/>
        </w:rPr>
        <w:t xml:space="preserve"> La complejidad de la prueba, la pluralidad de sujetos procesales, el tiempo transcurrido, las características y contexto del recurso.</w:t>
      </w:r>
    </w:p>
    <w:p w:rsidRPr="009C54C1" w:rsidR="008F69B6" w:rsidP="00F50CB7" w:rsidRDefault="008F69B6" w14:paraId="610CBB0F" w14:textId="77777777">
      <w:pPr>
        <w:spacing w:after="0" w:line="360" w:lineRule="auto"/>
        <w:rPr>
          <w:rFonts w:eastAsia="Palatino Linotype" w:cs="Palatino Linotype"/>
          <w:color w:val="auto"/>
          <w:lang w:eastAsia="es-MX"/>
        </w:rPr>
      </w:pPr>
    </w:p>
    <w:p w:rsidRPr="009C54C1" w:rsidR="008F69B6" w:rsidP="00F50CB7" w:rsidRDefault="008F69B6" w14:paraId="40712955" w14:textId="77777777">
      <w:pPr>
        <w:numPr>
          <w:ilvl w:val="0"/>
          <w:numId w:val="23"/>
        </w:numPr>
        <w:spacing w:after="0" w:line="360" w:lineRule="auto"/>
        <w:jc w:val="left"/>
        <w:rPr>
          <w:rFonts w:eastAsia="Palatino Linotype" w:cs="Palatino Linotype"/>
          <w:color w:val="auto"/>
          <w:lang w:eastAsia="es-MX"/>
        </w:rPr>
      </w:pPr>
      <w:r w:rsidRPr="009C54C1">
        <w:rPr>
          <w:rFonts w:eastAsia="Palatino Linotype" w:cs="Palatino Linotype"/>
          <w:b/>
          <w:bCs/>
          <w:color w:val="auto"/>
          <w:lang w:eastAsia="es-MX"/>
        </w:rPr>
        <w:t>Actividad Procesal del interesado:</w:t>
      </w:r>
      <w:r w:rsidRPr="009C54C1">
        <w:rPr>
          <w:rFonts w:eastAsia="Palatino Linotype" w:cs="Palatino Linotype"/>
          <w:color w:val="auto"/>
          <w:lang w:eastAsia="es-MX"/>
        </w:rPr>
        <w:t xml:space="preserve"> Acciones u omisiones del interesado.</w:t>
      </w:r>
    </w:p>
    <w:p w:rsidRPr="009C54C1" w:rsidR="008F69B6" w:rsidP="00F50CB7" w:rsidRDefault="008F69B6" w14:paraId="504B7785" w14:textId="77777777">
      <w:pPr>
        <w:spacing w:after="0" w:line="360" w:lineRule="auto"/>
        <w:rPr>
          <w:rFonts w:eastAsia="Palatino Linotype" w:cs="Palatino Linotype"/>
          <w:color w:val="auto"/>
          <w:lang w:eastAsia="es-MX"/>
        </w:rPr>
      </w:pPr>
    </w:p>
    <w:p w:rsidRPr="009C54C1" w:rsidR="008F69B6" w:rsidP="00F50CB7" w:rsidRDefault="008F69B6" w14:paraId="7A351AC1" w14:textId="77777777">
      <w:pPr>
        <w:numPr>
          <w:ilvl w:val="0"/>
          <w:numId w:val="23"/>
        </w:numPr>
        <w:spacing w:after="0" w:line="360" w:lineRule="auto"/>
        <w:jc w:val="left"/>
        <w:rPr>
          <w:rFonts w:eastAsia="Palatino Linotype" w:cs="Palatino Linotype"/>
          <w:color w:val="auto"/>
          <w:lang w:eastAsia="es-MX"/>
        </w:rPr>
      </w:pPr>
      <w:r w:rsidRPr="009C54C1">
        <w:rPr>
          <w:rFonts w:eastAsia="Palatino Linotype" w:cs="Palatino Linotype"/>
          <w:b/>
          <w:bCs/>
          <w:color w:val="auto"/>
          <w:lang w:eastAsia="es-MX"/>
        </w:rPr>
        <w:t>Conducta de la Autoridad:</w:t>
      </w:r>
      <w:r w:rsidRPr="009C54C1">
        <w:rPr>
          <w:rFonts w:eastAsia="Palatino Linotype" w:cs="Palatino Linotype"/>
          <w:color w:val="auto"/>
          <w:lang w:eastAsia="es-MX"/>
        </w:rPr>
        <w:t xml:space="preserve"> Las Acciones u omisiones realizadas en el procedimiento. Así como si la autoridad actuó con la debida diligencia.</w:t>
      </w:r>
    </w:p>
    <w:p w:rsidRPr="009C54C1" w:rsidR="008F69B6" w:rsidP="00F50CB7" w:rsidRDefault="008F69B6" w14:paraId="62505E77" w14:textId="77777777">
      <w:pPr>
        <w:spacing w:after="0" w:line="360" w:lineRule="auto"/>
        <w:rPr>
          <w:rFonts w:eastAsia="Palatino Linotype" w:cs="Palatino Linotype"/>
          <w:color w:val="auto"/>
          <w:lang w:eastAsia="es-MX"/>
        </w:rPr>
      </w:pPr>
    </w:p>
    <w:p w:rsidRPr="009C54C1" w:rsidR="008F69B6" w:rsidP="00F50CB7" w:rsidRDefault="008F69B6" w14:paraId="4044DAEA" w14:textId="77777777">
      <w:pPr>
        <w:numPr>
          <w:ilvl w:val="0"/>
          <w:numId w:val="23"/>
        </w:numPr>
        <w:spacing w:after="0" w:line="360" w:lineRule="auto"/>
        <w:jc w:val="left"/>
        <w:rPr>
          <w:rFonts w:eastAsia="Palatino Linotype" w:cs="Palatino Linotype"/>
          <w:color w:val="auto"/>
          <w:lang w:eastAsia="es-MX"/>
        </w:rPr>
      </w:pPr>
      <w:r w:rsidRPr="009C54C1">
        <w:rPr>
          <w:rFonts w:eastAsia="Palatino Linotype" w:cs="Palatino Linotype"/>
          <w:b/>
          <w:bCs/>
          <w:color w:val="auto"/>
          <w:lang w:eastAsia="es-MX"/>
        </w:rPr>
        <w:lastRenderedPageBreak/>
        <w:t>La afectación generada en la situación jurídica de la persona involucrada en el proceso:</w:t>
      </w:r>
      <w:r w:rsidRPr="009C54C1">
        <w:rPr>
          <w:rFonts w:eastAsia="Palatino Linotype" w:cs="Palatino Linotype"/>
          <w:color w:val="auto"/>
          <w:lang w:eastAsia="es-MX"/>
        </w:rPr>
        <w:t xml:space="preserve"> Violación a sus derechos humanos.</w:t>
      </w:r>
    </w:p>
    <w:p w:rsidRPr="009C54C1" w:rsidR="008F69B6" w:rsidP="00F50CB7" w:rsidRDefault="008F69B6" w14:paraId="2C8F1B20" w14:textId="77777777">
      <w:pPr>
        <w:spacing w:after="0" w:line="360" w:lineRule="auto"/>
        <w:rPr>
          <w:rFonts w:eastAsia="Palatino Linotype" w:cs="Palatino Linotype"/>
          <w:color w:val="auto"/>
          <w:lang w:eastAsia="es-MX"/>
        </w:rPr>
      </w:pPr>
    </w:p>
    <w:p w:rsidRPr="009C54C1" w:rsidR="008F69B6" w:rsidP="00F50CB7" w:rsidRDefault="008F69B6" w14:paraId="0910657B" w14:textId="77777777">
      <w:pPr>
        <w:spacing w:after="0" w:line="360" w:lineRule="auto"/>
        <w:rPr>
          <w:rFonts w:eastAsia="Palatino Linotype" w:cs="Palatino Linotype"/>
          <w:color w:val="auto"/>
          <w:lang w:eastAsia="es-MX"/>
        </w:rPr>
      </w:pPr>
      <w:r w:rsidRPr="009C54C1">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9C54C1" w:rsidR="008F69B6" w:rsidP="00F50CB7" w:rsidRDefault="008F69B6" w14:paraId="5511E4C4" w14:textId="77777777">
      <w:pPr>
        <w:spacing w:after="0" w:line="360" w:lineRule="auto"/>
        <w:rPr>
          <w:rFonts w:eastAsia="Palatino Linotype" w:cs="Palatino Linotype"/>
          <w:color w:val="auto"/>
          <w:lang w:eastAsia="es-MX"/>
        </w:rPr>
      </w:pPr>
    </w:p>
    <w:p w:rsidRPr="009C54C1" w:rsidR="008F69B6" w:rsidP="00F50CB7" w:rsidRDefault="008F69B6" w14:paraId="2A821F2D" w14:textId="77777777">
      <w:pPr>
        <w:spacing w:after="0" w:line="360" w:lineRule="auto"/>
        <w:rPr>
          <w:rFonts w:eastAsia="Palatino Linotype" w:cs="Palatino Linotype"/>
          <w:color w:val="auto"/>
          <w:lang w:eastAsia="es-MX"/>
        </w:rPr>
      </w:pPr>
      <w:r w:rsidRPr="009C54C1">
        <w:rPr>
          <w:rFonts w:eastAsia="Palatino Linotype" w:cs="Palatino Linotype"/>
          <w:color w:val="auto"/>
          <w:lang w:eastAsia="es-MX"/>
        </w:rPr>
        <w:t>Argumento que encuentra sustento en la jurisprudencia P./J. 32/92 emitida por el Pleno de la Suprema Corte de Justicia de la Nación de rubro “</w:t>
      </w:r>
      <w:r w:rsidRPr="009C54C1">
        <w:rPr>
          <w:rFonts w:eastAsia="Palatino Linotype" w:cs="Palatino Linotype"/>
          <w:b/>
          <w:bCs/>
          <w:color w:val="auto"/>
          <w:lang w:eastAsia="es-MX"/>
        </w:rPr>
        <w:t>TÉRMINOS PROCESALES. PARA DETERMINAR SI UN FUNCIONARIO JUDICIAL ACTUÓ INDEBIDAMENTE POR NO RESPETARLOS SE DEBE ATENDER AL PRESUPUESTO QUE CONSIDERÓ EL LEGISLADOR AL FIJARLOS Y LAS CARACTERÍSTICAS DEL CASO</w:t>
      </w:r>
      <w:r w:rsidRPr="009C54C1">
        <w:rPr>
          <w:rFonts w:eastAsia="Palatino Linotype" w:cs="Palatino Linotype"/>
          <w:color w:val="auto"/>
          <w:lang w:eastAsia="es-MX"/>
        </w:rPr>
        <w:t>.”, visible en la Gaceta del Seminario Judicial de la Federación con el registro digital 205635.</w:t>
      </w:r>
    </w:p>
    <w:p w:rsidRPr="009C54C1" w:rsidR="008F69B6" w:rsidP="00F50CB7" w:rsidRDefault="008F69B6" w14:paraId="5CF2D15F" w14:textId="77777777">
      <w:pPr>
        <w:spacing w:after="0" w:line="360" w:lineRule="auto"/>
        <w:rPr>
          <w:rFonts w:eastAsia="Palatino Linotype" w:cs="Palatino Linotype"/>
          <w:color w:val="auto"/>
          <w:lang w:eastAsia="es-MX"/>
        </w:rPr>
      </w:pPr>
    </w:p>
    <w:p w:rsidRPr="009C54C1" w:rsidR="008F69B6" w:rsidP="00F50CB7" w:rsidRDefault="008F69B6" w14:paraId="6A57030C" w14:textId="77777777">
      <w:pPr>
        <w:spacing w:after="0" w:line="360" w:lineRule="auto"/>
        <w:rPr>
          <w:rFonts w:eastAsia="Palatino Linotype" w:cs="Palatino Linotype"/>
          <w:color w:val="auto"/>
          <w:lang w:eastAsia="es-MX"/>
        </w:rPr>
      </w:pPr>
      <w:r w:rsidRPr="009C54C1">
        <w:rPr>
          <w:rFonts w:eastAsia="Palatino Linotype" w:cs="Palatino Linotype"/>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9C54C1" w:rsidR="008F69B6" w:rsidP="00F50CB7" w:rsidRDefault="008F69B6" w14:paraId="271CE5E3" w14:textId="77777777">
      <w:pPr>
        <w:spacing w:after="0" w:line="360" w:lineRule="auto"/>
        <w:rPr>
          <w:rFonts w:eastAsia="Palatino Linotype" w:cs="Palatino Linotype"/>
          <w:color w:val="auto"/>
          <w:lang w:eastAsia="es-MX"/>
        </w:rPr>
      </w:pPr>
    </w:p>
    <w:p w:rsidRPr="009C54C1" w:rsidR="008F69B6" w:rsidP="00F50CB7" w:rsidRDefault="008F69B6" w14:paraId="1AABF8FA" w14:textId="77777777">
      <w:pPr>
        <w:spacing w:after="0" w:line="360" w:lineRule="auto"/>
        <w:rPr>
          <w:rFonts w:eastAsia="Palatino Linotype" w:cs="Palatino Linotype"/>
          <w:color w:val="auto"/>
          <w:lang w:eastAsia="es-MX"/>
        </w:rPr>
      </w:pPr>
      <w:r w:rsidRPr="009C54C1">
        <w:rPr>
          <w:rFonts w:eastAsia="Palatino Linotype" w:cs="Palatino Linotype"/>
          <w:color w:val="auto"/>
          <w:lang w:eastAsia="es-MX"/>
        </w:rPr>
        <w:lastRenderedPageBreak/>
        <w:t>Al respecto, también son de considerar los criterios sostenidos por el Cuarto Tribunal Colegiado en Materia Administrativa del Primer Circuito, cuyos rubros y datos de identificación son los siguientes:</w:t>
      </w:r>
    </w:p>
    <w:p w:rsidRPr="009C54C1" w:rsidR="008F69B6" w:rsidP="00F50CB7" w:rsidRDefault="008F69B6" w14:paraId="527B5B8C" w14:textId="77777777">
      <w:pPr>
        <w:spacing w:after="0" w:line="360" w:lineRule="auto"/>
        <w:rPr>
          <w:rFonts w:eastAsia="Palatino Linotype" w:cs="Palatino Linotype"/>
          <w:color w:val="auto"/>
          <w:lang w:eastAsia="es-MX"/>
        </w:rPr>
      </w:pPr>
    </w:p>
    <w:p w:rsidRPr="009C54C1" w:rsidR="008F69B6" w:rsidP="00F50CB7" w:rsidRDefault="008F69B6" w14:paraId="6173E3B2" w14:textId="77777777">
      <w:pPr>
        <w:spacing w:after="0" w:line="360" w:lineRule="auto"/>
        <w:rPr>
          <w:rFonts w:eastAsia="Palatino Linotype" w:cs="Palatino Linotype"/>
          <w:color w:val="auto"/>
          <w:lang w:eastAsia="es-MX"/>
        </w:rPr>
      </w:pPr>
      <w:r w:rsidRPr="009C54C1">
        <w:rPr>
          <w:rFonts w:eastAsia="Palatino Linotype" w:cs="Palatino Linotype"/>
          <w:color w:val="auto"/>
          <w:lang w:eastAsia="es-MX"/>
        </w:rPr>
        <w:t>“</w:t>
      </w:r>
      <w:r w:rsidRPr="009C54C1">
        <w:rPr>
          <w:rFonts w:eastAsia="Palatino Linotype" w:cs="Palatino Linotype"/>
          <w:b/>
          <w:bCs/>
          <w:color w:val="auto"/>
          <w:lang w:eastAsia="es-MX"/>
        </w:rPr>
        <w:t>PLAZO RAZONABLE PARA RESOLVER. DIMENSIÓN Y EFECTOS DE ESTE CONCEPTO CUANDO SE ADUCE EXCESIVA CARGA DE TRABAJO</w:t>
      </w:r>
      <w:r w:rsidRPr="009C54C1">
        <w:rPr>
          <w:rFonts w:eastAsia="Palatino Linotype" w:cs="Palatino Linotype"/>
          <w:color w:val="auto"/>
          <w:lang w:eastAsia="es-MX"/>
        </w:rPr>
        <w:t>.” consultable en el Seminario Judicial de la Federación y su gaceta, con el registro digital 2002351.</w:t>
      </w:r>
    </w:p>
    <w:p w:rsidRPr="009C54C1" w:rsidR="008F69B6" w:rsidP="00F50CB7" w:rsidRDefault="008F69B6" w14:paraId="35F31BB3" w14:textId="77777777">
      <w:pPr>
        <w:spacing w:after="0" w:line="360" w:lineRule="auto"/>
        <w:rPr>
          <w:rFonts w:eastAsia="Palatino Linotype" w:cs="Palatino Linotype"/>
          <w:color w:val="auto"/>
          <w:lang w:eastAsia="es-MX"/>
        </w:rPr>
      </w:pPr>
    </w:p>
    <w:p w:rsidRPr="009C54C1" w:rsidR="008F69B6" w:rsidP="00F50CB7" w:rsidRDefault="008F69B6" w14:paraId="4A7A7B6B" w14:textId="77777777">
      <w:pPr>
        <w:spacing w:after="0" w:line="360" w:lineRule="auto"/>
        <w:rPr>
          <w:rFonts w:eastAsia="Palatino Linotype" w:cs="Palatino Linotype"/>
          <w:color w:val="auto"/>
          <w:lang w:eastAsia="es-MX"/>
        </w:rPr>
      </w:pPr>
      <w:r w:rsidRPr="009C54C1">
        <w:rPr>
          <w:rFonts w:eastAsia="Palatino Linotype" w:cs="Palatino Linotype"/>
          <w:color w:val="auto"/>
          <w:lang w:eastAsia="es-MX"/>
        </w:rPr>
        <w:t>“</w:t>
      </w:r>
      <w:r w:rsidRPr="009C54C1">
        <w:rPr>
          <w:rFonts w:eastAsia="Palatino Linotype" w:cs="Palatino Linotype"/>
          <w:b/>
          <w:bCs/>
          <w:color w:val="auto"/>
          <w:lang w:eastAsia="es-MX"/>
        </w:rPr>
        <w:t>PLAZO RAZONABLE PARA RESOLVER. CONCEPTO Y ELEMENTOS QUE LO INTEGRAN A LA LUZ DEL DERECHO INTERNACIONAL DE LOS DERECHOS HUMANOS</w:t>
      </w:r>
      <w:r w:rsidRPr="009C54C1">
        <w:rPr>
          <w:rFonts w:eastAsia="Palatino Linotype" w:cs="Palatino Linotype"/>
          <w:color w:val="auto"/>
          <w:lang w:eastAsia="es-MX"/>
        </w:rPr>
        <w:t>.”, visible en el Seminario Judicial de la Federación y su gaceta, con el registro digital 2002350.</w:t>
      </w:r>
    </w:p>
    <w:p w:rsidRPr="009C54C1" w:rsidR="008F69B6" w:rsidP="00F50CB7" w:rsidRDefault="008F69B6" w14:paraId="57DD8618" w14:textId="77777777">
      <w:pPr>
        <w:spacing w:after="0" w:line="360" w:lineRule="auto"/>
        <w:rPr>
          <w:rFonts w:eastAsia="Palatino Linotype" w:cs="Palatino Linotype"/>
          <w:color w:val="auto"/>
          <w:lang w:eastAsia="es-MX"/>
        </w:rPr>
      </w:pPr>
    </w:p>
    <w:p w:rsidRPr="009C54C1" w:rsidR="008F69B6" w:rsidP="00F50CB7" w:rsidRDefault="008F69B6" w14:paraId="686E38D5" w14:textId="77777777">
      <w:pPr>
        <w:spacing w:after="0" w:line="360" w:lineRule="auto"/>
        <w:rPr>
          <w:rFonts w:eastAsia="Palatino Linotype" w:cs="Palatino Linotype"/>
          <w:color w:val="auto"/>
          <w:lang w:eastAsia="es-MX"/>
        </w:rPr>
      </w:pPr>
      <w:r w:rsidRPr="009C54C1">
        <w:rPr>
          <w:rFonts w:eastAsia="Palatino Linotype" w:cs="Palatino Linotype"/>
          <w:color w:val="auto"/>
          <w:lang w:eastAsia="es-MX"/>
        </w:rPr>
        <w:t>Por ello, este organismo garante comprometido con la tutela de los derechos humanos confiados señala que este exceso del plazo legal para resolver el presente asunto, resulta de carácter excepcional.</w:t>
      </w:r>
    </w:p>
    <w:p w:rsidRPr="009C54C1" w:rsidR="004548CD" w:rsidP="00F50CB7" w:rsidRDefault="004548CD" w14:paraId="35EA4B6F" w14:textId="503D76C8">
      <w:pPr>
        <w:spacing w:after="0" w:line="360" w:lineRule="auto"/>
        <w:rPr>
          <w:rFonts w:eastAsia="Palatino Linotype" w:cs="Palatino Linotype"/>
          <w:b/>
          <w:bCs/>
        </w:rPr>
      </w:pPr>
    </w:p>
    <w:p w:rsidRPr="009C54C1" w:rsidR="004122A9" w:rsidP="00F50CB7" w:rsidRDefault="00B4311B" w14:paraId="6C1B7DFE" w14:textId="552A7D24">
      <w:pPr>
        <w:spacing w:after="0" w:line="360" w:lineRule="auto"/>
        <w:rPr>
          <w:rFonts w:cs="Tahoma"/>
        </w:rPr>
      </w:pPr>
      <w:r w:rsidRPr="009C54C1">
        <w:rPr>
          <w:rFonts w:cs="Tahoma"/>
          <w:b/>
          <w:bCs/>
        </w:rPr>
        <w:t>e</w:t>
      </w:r>
      <w:r w:rsidRPr="009C54C1" w:rsidR="00C21871">
        <w:rPr>
          <w:rFonts w:cs="Tahoma"/>
          <w:b/>
          <w:bCs/>
        </w:rPr>
        <w:t xml:space="preserve">) Vista del Informe Justificado: </w:t>
      </w:r>
      <w:r w:rsidRPr="009C54C1" w:rsidR="00C21871">
        <w:rPr>
          <w:rFonts w:cs="Tahoma"/>
        </w:rPr>
        <w:t xml:space="preserve">El </w:t>
      </w:r>
      <w:r w:rsidRPr="009C54C1">
        <w:rPr>
          <w:rFonts w:cs="Tahoma"/>
        </w:rPr>
        <w:t>quince</w:t>
      </w:r>
      <w:r w:rsidRPr="009C54C1" w:rsidR="005E1588">
        <w:rPr>
          <w:rFonts w:cs="Tahoma"/>
        </w:rPr>
        <w:t xml:space="preserve"> de marzo de dos mil veintidós</w:t>
      </w:r>
      <w:r w:rsidRPr="009C54C1" w:rsidR="00C21871">
        <w:rPr>
          <w:rFonts w:cs="Tahoma"/>
        </w:rPr>
        <w:t xml:space="preserve">, se dictó acuerdo, por medio del cual </w:t>
      </w:r>
      <w:r w:rsidRPr="009C54C1" w:rsidR="00C21871">
        <w:rPr>
          <w:rFonts w:cs="Tahoma"/>
          <w:b/>
        </w:rPr>
        <w:t>se pu</w:t>
      </w:r>
      <w:r w:rsidRPr="009C54C1" w:rsidR="00682222">
        <w:rPr>
          <w:rFonts w:cs="Tahoma"/>
          <w:b/>
        </w:rPr>
        <w:t>s</w:t>
      </w:r>
      <w:r w:rsidRPr="009C54C1" w:rsidR="00C21871">
        <w:rPr>
          <w:rFonts w:cs="Tahoma"/>
          <w:b/>
        </w:rPr>
        <w:t>o a la vista del Recurrente el Informe Justificado y sus anexos</w:t>
      </w:r>
      <w:r w:rsidRPr="009C54C1" w:rsidR="00C21871">
        <w:rPr>
          <w:rFonts w:cs="Tahoma"/>
        </w:rPr>
        <w:t>, entregados por el Sujeto Obligado, a fin de que en un término no mayor a tres días hábiles manifestará lo que a derecho corresponda, acto que fue notificado</w:t>
      </w:r>
      <w:r w:rsidRPr="009C54C1" w:rsidR="004122A9">
        <w:rPr>
          <w:rFonts w:eastAsia="Palatino Linotype" w:cs="Palatino Linotype"/>
          <w:lang w:val="es-ES"/>
        </w:rPr>
        <w:t xml:space="preserve"> mediante el Sistema de Acceso a la Información Mexiquense (SAIMEX)</w:t>
      </w:r>
      <w:r w:rsidRPr="009C54C1" w:rsidR="00726A94">
        <w:rPr>
          <w:rFonts w:eastAsia="Palatino Linotype" w:cs="Palatino Linotype"/>
          <w:lang w:val="es-ES"/>
        </w:rPr>
        <w:t>.</w:t>
      </w:r>
    </w:p>
    <w:p w:rsidRPr="009C54C1" w:rsidR="00C21871" w:rsidP="00F50CB7" w:rsidRDefault="00C21871" w14:paraId="7BB2ECE6" w14:textId="77777777">
      <w:pPr>
        <w:spacing w:after="0" w:line="360" w:lineRule="auto"/>
        <w:rPr>
          <w:rFonts w:eastAsia="Palatino Linotype" w:cs="Palatino Linotype"/>
          <w:b/>
          <w:bCs/>
        </w:rPr>
      </w:pPr>
    </w:p>
    <w:p w:rsidRPr="009C54C1" w:rsidR="004548CD" w:rsidP="00F50CB7" w:rsidRDefault="00775DAB" w14:paraId="39328222" w14:textId="6EC65576">
      <w:pPr>
        <w:spacing w:after="0" w:line="360" w:lineRule="auto"/>
        <w:rPr>
          <w:rFonts w:eastAsia="Palatino Linotype" w:cs="Palatino Linotype"/>
          <w:b/>
          <w:bCs/>
        </w:rPr>
      </w:pPr>
      <w:r w:rsidRPr="009C54C1">
        <w:rPr>
          <w:rFonts w:eastAsia="Times New Roman" w:cs="Tahoma"/>
          <w:b/>
          <w:color w:val="auto"/>
          <w:szCs w:val="24"/>
          <w:lang w:eastAsia="es-ES"/>
        </w:rPr>
        <w:t>f</w:t>
      </w:r>
      <w:r w:rsidRPr="009C54C1" w:rsidR="004548CD">
        <w:rPr>
          <w:rFonts w:eastAsia="Times New Roman" w:cs="Tahoma"/>
          <w:b/>
          <w:color w:val="auto"/>
          <w:szCs w:val="24"/>
          <w:lang w:eastAsia="es-ES"/>
        </w:rPr>
        <w:t>) Cierre de instrucción.</w:t>
      </w:r>
      <w:r w:rsidRPr="009C54C1" w:rsidR="004548CD">
        <w:rPr>
          <w:rFonts w:eastAsia="Times New Roman" w:cs="Tahoma"/>
          <w:color w:val="auto"/>
          <w:szCs w:val="24"/>
          <w:lang w:eastAsia="es-ES"/>
        </w:rPr>
        <w:t xml:space="preserve"> El</w:t>
      </w:r>
      <w:r w:rsidRPr="009C54C1" w:rsidR="00843AB9">
        <w:rPr>
          <w:rFonts w:eastAsia="Times New Roman" w:cs="Tahoma"/>
          <w:color w:val="auto"/>
          <w:szCs w:val="24"/>
          <w:lang w:eastAsia="es-ES"/>
        </w:rPr>
        <w:t xml:space="preserve"> </w:t>
      </w:r>
      <w:r w:rsidRPr="009C54C1" w:rsidR="00BC73B9">
        <w:rPr>
          <w:rFonts w:eastAsia="Times New Roman" w:cs="Tahoma"/>
          <w:color w:val="auto"/>
          <w:szCs w:val="24"/>
          <w:lang w:eastAsia="es-ES"/>
        </w:rPr>
        <w:t>veintitrés de marzo de dos mil veintitrés</w:t>
      </w:r>
      <w:r w:rsidRPr="009C54C1" w:rsidR="004548CD">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Pr="009C54C1" w:rsidR="004548CD">
        <w:rPr>
          <w:rFonts w:eastAsia="Times New Roman" w:cs="Tahoma"/>
          <w:color w:val="auto"/>
          <w:szCs w:val="24"/>
          <w:lang w:eastAsia="es-ES"/>
        </w:rPr>
        <w:lastRenderedPageBreak/>
        <w:t xml:space="preserve">Pública del Estado de México y Municipios, </w:t>
      </w:r>
      <w:r w:rsidRPr="009C54C1" w:rsidR="004548CD">
        <w:rPr>
          <w:rFonts w:eastAsia="Palatino Linotype" w:cs="Palatino Linotype"/>
          <w:lang w:val="es-ES"/>
        </w:rPr>
        <w:t>acto que fue notificado a las partes, mediante el Sistema de Acceso a la Información Mexiquense (SAIMEX)</w:t>
      </w:r>
      <w:r w:rsidRPr="009C54C1" w:rsidR="008F0B64">
        <w:rPr>
          <w:rFonts w:eastAsia="Palatino Linotype" w:cs="Palatino Linotype"/>
          <w:lang w:val="es-ES"/>
        </w:rPr>
        <w:t>.</w:t>
      </w:r>
    </w:p>
    <w:p w:rsidRPr="009C54C1" w:rsidR="004548CD" w:rsidP="00F50CB7" w:rsidRDefault="004548CD" w14:paraId="61B73302" w14:textId="77777777">
      <w:pPr>
        <w:spacing w:after="0" w:line="360" w:lineRule="auto"/>
        <w:rPr>
          <w:rFonts w:eastAsia="Times New Roman" w:cs="Tahoma"/>
          <w:color w:val="auto"/>
          <w:szCs w:val="24"/>
          <w:lang w:eastAsia="es-ES"/>
        </w:rPr>
      </w:pPr>
    </w:p>
    <w:p w:rsidRPr="009C54C1" w:rsidR="00C853D1" w:rsidP="00F50CB7" w:rsidRDefault="00C853D1" w14:paraId="5795BBB6" w14:textId="77777777">
      <w:pPr>
        <w:spacing w:after="0" w:line="360" w:lineRule="auto"/>
        <w:rPr>
          <w:rFonts w:eastAsia="Times New Roman" w:cs="Tahoma"/>
          <w:color w:val="auto"/>
          <w:szCs w:val="24"/>
          <w:lang w:eastAsia="es-ES"/>
        </w:rPr>
      </w:pPr>
      <w:r w:rsidRPr="009C54C1">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9C54C1" w:rsidR="00C853D1" w:rsidP="00F50CB7" w:rsidRDefault="00C853D1" w14:paraId="264F2B95" w14:textId="77777777">
      <w:pPr>
        <w:spacing w:after="0" w:line="360" w:lineRule="auto"/>
        <w:rPr>
          <w:rFonts w:eastAsia="Times New Roman" w:cs="Tahoma"/>
          <w:bCs/>
          <w:iCs/>
          <w:color w:val="auto"/>
          <w:lang w:val="es-ES" w:eastAsia="es-ES"/>
        </w:rPr>
      </w:pPr>
    </w:p>
    <w:p w:rsidRPr="009C54C1" w:rsidR="00C853D1" w:rsidP="00F50CB7" w:rsidRDefault="00C853D1" w14:paraId="4647AD46" w14:textId="77777777">
      <w:pPr>
        <w:spacing w:after="0" w:line="360" w:lineRule="auto"/>
        <w:jc w:val="center"/>
        <w:rPr>
          <w:rFonts w:eastAsia="Times New Roman" w:cs="Tahoma"/>
          <w:b/>
          <w:color w:val="auto"/>
          <w:lang w:val="es-ES" w:eastAsia="es-ES"/>
        </w:rPr>
      </w:pPr>
      <w:r w:rsidRPr="009C54C1">
        <w:rPr>
          <w:rFonts w:eastAsia="Times New Roman" w:cs="Tahoma"/>
          <w:b/>
          <w:color w:val="auto"/>
          <w:lang w:val="es-ES" w:eastAsia="es-ES"/>
        </w:rPr>
        <w:t>C O N S I D E R A N D O S:</w:t>
      </w:r>
    </w:p>
    <w:p w:rsidRPr="009C54C1" w:rsidR="00C853D1" w:rsidP="00F50CB7" w:rsidRDefault="00C853D1" w14:paraId="46CF2E78" w14:textId="77777777">
      <w:pPr>
        <w:spacing w:after="0" w:line="360" w:lineRule="auto"/>
        <w:rPr>
          <w:b/>
        </w:rPr>
      </w:pPr>
    </w:p>
    <w:p w:rsidRPr="009C54C1" w:rsidR="00C853D1" w:rsidP="00F50CB7"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9C54C1">
        <w:rPr>
          <w:rFonts w:eastAsia="Calibri" w:cs="Tahoma"/>
          <w:b/>
          <w:color w:val="000000"/>
          <w:szCs w:val="24"/>
          <w:lang w:val="es-ES" w:eastAsia="es-MX"/>
        </w:rPr>
        <w:t>PRIMERO</w:t>
      </w:r>
      <w:r w:rsidRPr="009C54C1">
        <w:rPr>
          <w:rFonts w:eastAsia="Calibri" w:cs="Tahoma"/>
          <w:color w:val="000000"/>
          <w:szCs w:val="24"/>
          <w:lang w:val="es-ES" w:eastAsia="es-MX"/>
        </w:rPr>
        <w:t xml:space="preserve">. </w:t>
      </w:r>
      <w:r w:rsidRPr="009C54C1">
        <w:rPr>
          <w:rFonts w:eastAsia="Times New Roman" w:cs="Tahoma"/>
          <w:b/>
          <w:color w:val="auto"/>
          <w:szCs w:val="24"/>
          <w:lang w:val="es-ES" w:eastAsia="es-ES"/>
        </w:rPr>
        <w:t>Competencia.</w:t>
      </w:r>
    </w:p>
    <w:p w:rsidRPr="009C54C1" w:rsidR="00C853D1" w:rsidP="00F50CB7"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9C54C1" w:rsidR="00C853D1" w:rsidP="00F50CB7" w:rsidRDefault="00C853D1" w14:paraId="4BA69015" w14:textId="35F4A5AE">
      <w:pPr>
        <w:spacing w:after="0" w:line="360" w:lineRule="auto"/>
        <w:rPr>
          <w:rFonts w:eastAsia="Times New Roman" w:cs="Tahoma"/>
          <w:bCs/>
          <w:color w:val="auto"/>
          <w:lang w:eastAsia="es-ES"/>
        </w:rPr>
      </w:pPr>
      <w:r w:rsidRPr="009C54C1">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9C54C1" w:rsidR="00682222">
        <w:rPr>
          <w:rFonts w:eastAsia="Times New Roman" w:cs="Tahoma"/>
          <w:bCs/>
          <w:color w:val="auto"/>
          <w:lang w:eastAsia="es-ES"/>
        </w:rPr>
        <w:t>trig</w:t>
      </w:r>
      <w:r w:rsidRPr="009C54C1" w:rsidR="00682222">
        <w:rPr>
          <w:rFonts w:eastAsia="Times New Roman" w:cs="Tahoma"/>
          <w:bCs/>
          <w:color w:val="auto"/>
          <w:lang w:val="x-none" w:eastAsia="es-ES"/>
        </w:rPr>
        <w:t>ésimo</w:t>
      </w:r>
      <w:proofErr w:type="spellEnd"/>
      <w:r w:rsidRPr="009C54C1" w:rsidR="00682222">
        <w:rPr>
          <w:rFonts w:eastAsia="Times New Roman" w:cs="Tahoma"/>
          <w:bCs/>
          <w:color w:val="auto"/>
          <w:lang w:val="x-none" w:eastAsia="es-ES"/>
        </w:rPr>
        <w:t>, trigésimo primero</w:t>
      </w:r>
      <w:r w:rsidRPr="009C54C1">
        <w:rPr>
          <w:rFonts w:eastAsia="Times New Roman" w:cs="Tahoma"/>
          <w:bCs/>
          <w:color w:val="auto"/>
          <w:lang w:eastAsia="es-ES"/>
        </w:rPr>
        <w:t xml:space="preserve"> y trigésimo </w:t>
      </w:r>
      <w:r w:rsidRPr="009C54C1" w:rsidR="00682222">
        <w:rPr>
          <w:rFonts w:eastAsia="Times New Roman" w:cs="Tahoma"/>
          <w:bCs/>
          <w:color w:val="auto"/>
          <w:lang w:eastAsia="es-ES"/>
        </w:rPr>
        <w:t>segundo</w:t>
      </w:r>
      <w:r w:rsidRPr="009C54C1">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C54C1">
        <w:rPr>
          <w:rFonts w:eastAsia="Times New Roman" w:cs="Times New Roman"/>
          <w:bCs/>
          <w:color w:val="auto"/>
          <w:lang w:eastAsia="es-ES"/>
        </w:rPr>
        <w:t xml:space="preserve"> 7°, </w:t>
      </w:r>
      <w:r w:rsidRPr="009C54C1">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9C54C1" w:rsidR="00C853D1" w:rsidP="00F50CB7" w:rsidRDefault="00C853D1" w14:paraId="4FF2492C" w14:textId="77777777">
      <w:pPr>
        <w:spacing w:after="0" w:line="360" w:lineRule="auto"/>
        <w:rPr>
          <w:rFonts w:eastAsia="Times New Roman" w:cs="Tahoma"/>
          <w:bCs/>
          <w:color w:val="auto"/>
          <w:lang w:eastAsia="es-ES"/>
        </w:rPr>
      </w:pPr>
    </w:p>
    <w:p w:rsidRPr="009C54C1" w:rsidR="00C853D1" w:rsidP="00F50CB7"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9C54C1">
        <w:rPr>
          <w:rFonts w:eastAsia="Calibri" w:cs="Tahoma"/>
          <w:b/>
          <w:color w:val="000000"/>
          <w:szCs w:val="24"/>
          <w:lang w:val="es-ES" w:eastAsia="es-MX"/>
        </w:rPr>
        <w:t>SEGUNDO</w:t>
      </w:r>
      <w:r w:rsidRPr="009C54C1">
        <w:rPr>
          <w:rFonts w:eastAsia="Calibri" w:cs="Tahoma"/>
          <w:color w:val="000000"/>
          <w:szCs w:val="24"/>
          <w:lang w:val="es-ES" w:eastAsia="es-MX"/>
        </w:rPr>
        <w:t xml:space="preserve">. </w:t>
      </w:r>
      <w:r w:rsidRPr="009C54C1">
        <w:rPr>
          <w:rFonts w:eastAsia="Times New Roman" w:cs="Tahoma"/>
          <w:b/>
          <w:color w:val="auto"/>
          <w:szCs w:val="24"/>
          <w:lang w:val="es-ES" w:eastAsia="es-ES"/>
        </w:rPr>
        <w:t>Causales de improcedencia y sobreseimiento.</w:t>
      </w:r>
      <w:r w:rsidRPr="009C54C1">
        <w:rPr>
          <w:rFonts w:eastAsia="Times New Roman" w:cs="Tahoma"/>
          <w:color w:val="auto"/>
          <w:szCs w:val="24"/>
          <w:lang w:val="es-ES" w:eastAsia="es-ES"/>
        </w:rPr>
        <w:t xml:space="preserve"> </w:t>
      </w:r>
    </w:p>
    <w:p w:rsidRPr="009C54C1" w:rsidR="00C853D1" w:rsidP="00F50CB7"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9C54C1" w:rsidR="00C853D1" w:rsidP="00F50CB7" w:rsidRDefault="00C853D1" w14:paraId="3EDC37E9" w14:textId="77777777">
      <w:pPr>
        <w:autoSpaceDE w:val="0"/>
        <w:autoSpaceDN w:val="0"/>
        <w:adjustRightInd w:val="0"/>
        <w:spacing w:after="0" w:line="360" w:lineRule="auto"/>
        <w:rPr>
          <w:rFonts w:eastAsia="Times New Roman" w:cs="Tahoma"/>
          <w:color w:val="auto"/>
          <w:szCs w:val="24"/>
          <w:lang w:val="es-ES" w:eastAsia="es-ES"/>
        </w:rPr>
      </w:pPr>
      <w:r w:rsidRPr="009C54C1">
        <w:rPr>
          <w:rFonts w:eastAsia="Times New Roman" w:cs="Tahoma"/>
          <w:color w:val="auto"/>
          <w:szCs w:val="24"/>
          <w:lang w:val="es-ES" w:eastAsia="es-ES"/>
        </w:rPr>
        <w:lastRenderedPageBreak/>
        <w:t xml:space="preserve">De las constancias que forma parte del Recurso de Revisión que se analiza, se advierte que previo al estudio del fondo de la </w:t>
      </w:r>
      <w:r w:rsidRPr="009C54C1">
        <w:rPr>
          <w:rFonts w:eastAsia="Times New Roman" w:cs="Tahoma"/>
          <w:i/>
          <w:color w:val="auto"/>
          <w:szCs w:val="24"/>
          <w:lang w:val="es-ES" w:eastAsia="es-ES"/>
        </w:rPr>
        <w:t>litis</w:t>
      </w:r>
      <w:r w:rsidRPr="009C54C1">
        <w:rPr>
          <w:rFonts w:eastAsia="Times New Roman" w:cs="Tahoma"/>
          <w:color w:val="auto"/>
          <w:szCs w:val="24"/>
          <w:lang w:val="es-ES" w:eastAsia="es-ES"/>
        </w:rPr>
        <w:t>, es necesario estudiar las causales de improcedencia y sobreseimiento que se adviertan, para determinar lo que en Derecho proceda.</w:t>
      </w:r>
    </w:p>
    <w:p w:rsidRPr="009C54C1" w:rsidR="00C853D1" w:rsidP="00F50CB7" w:rsidRDefault="00C853D1" w14:paraId="2159CCAC" w14:textId="77777777">
      <w:pPr>
        <w:autoSpaceDE w:val="0"/>
        <w:autoSpaceDN w:val="0"/>
        <w:adjustRightInd w:val="0"/>
        <w:spacing w:after="0" w:line="360" w:lineRule="auto"/>
        <w:rPr>
          <w:rFonts w:eastAsia="Times New Roman" w:cs="Tahoma"/>
          <w:color w:val="auto"/>
          <w:szCs w:val="24"/>
          <w:lang w:val="es-ES" w:eastAsia="es-ES"/>
        </w:rPr>
      </w:pPr>
    </w:p>
    <w:p w:rsidRPr="009C54C1" w:rsidR="00C853D1" w:rsidP="00F50CB7" w:rsidRDefault="00C853D1" w14:paraId="0D0DB2F6" w14:textId="77777777">
      <w:pPr>
        <w:autoSpaceDE w:val="0"/>
        <w:autoSpaceDN w:val="0"/>
        <w:adjustRightInd w:val="0"/>
        <w:spacing w:after="0" w:line="360" w:lineRule="auto"/>
        <w:rPr>
          <w:rFonts w:eastAsia="Calibri" w:cs="Tahoma"/>
          <w:color w:val="000000"/>
          <w:szCs w:val="24"/>
          <w:lang w:val="es-ES" w:eastAsia="es-MX"/>
        </w:rPr>
      </w:pPr>
      <w:r w:rsidRPr="009C54C1">
        <w:rPr>
          <w:rFonts w:eastAsia="Calibri" w:cs="Tahoma"/>
          <w:b/>
          <w:color w:val="000000"/>
          <w:szCs w:val="24"/>
          <w:lang w:val="es-ES" w:eastAsia="es-MX"/>
        </w:rPr>
        <w:t>Causales de improcedencia.</w:t>
      </w:r>
      <w:r w:rsidRPr="009C54C1">
        <w:rPr>
          <w:rFonts w:eastAsia="Calibri" w:cs="Tahoma"/>
          <w:color w:val="000000"/>
          <w:szCs w:val="24"/>
          <w:lang w:val="es-ES" w:eastAsia="es-MX"/>
        </w:rPr>
        <w:t xml:space="preserve"> </w:t>
      </w:r>
    </w:p>
    <w:p w:rsidRPr="009C54C1" w:rsidR="00C853D1" w:rsidP="00F50CB7" w:rsidRDefault="00C853D1" w14:paraId="61973DFD" w14:textId="77777777">
      <w:pPr>
        <w:autoSpaceDE w:val="0"/>
        <w:autoSpaceDN w:val="0"/>
        <w:adjustRightInd w:val="0"/>
        <w:spacing w:after="0" w:line="360" w:lineRule="auto"/>
        <w:rPr>
          <w:rFonts w:eastAsia="Calibri" w:cs="Tahoma"/>
          <w:color w:val="000000"/>
          <w:szCs w:val="24"/>
          <w:lang w:val="es-ES" w:eastAsia="es-MX"/>
        </w:rPr>
      </w:pPr>
    </w:p>
    <w:p w:rsidRPr="009C54C1" w:rsidR="00C853D1" w:rsidP="00F50CB7" w:rsidRDefault="00C853D1" w14:paraId="0231FCB7" w14:textId="77777777">
      <w:pPr>
        <w:autoSpaceDE w:val="0"/>
        <w:autoSpaceDN w:val="0"/>
        <w:adjustRightInd w:val="0"/>
        <w:spacing w:after="0" w:line="360" w:lineRule="auto"/>
        <w:rPr>
          <w:rFonts w:eastAsia="Calibri" w:cs="Tahoma"/>
          <w:color w:val="000000"/>
          <w:lang w:val="es-ES" w:eastAsia="es-MX"/>
        </w:rPr>
      </w:pPr>
      <w:r w:rsidRPr="009C54C1">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9C54C1">
        <w:rPr>
          <w:rFonts w:eastAsia="Calibri" w:cs="Tahoma"/>
          <w:b/>
          <w:bCs/>
          <w:color w:val="000000"/>
          <w:lang w:eastAsia="es-MX"/>
        </w:rPr>
        <w:t xml:space="preserve"> </w:t>
      </w:r>
      <w:r w:rsidRPr="009C54C1">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9C54C1" w:rsidR="00C853D1" w:rsidP="00F50CB7" w:rsidRDefault="00C853D1" w14:paraId="52B897E0" w14:textId="77777777">
      <w:pPr>
        <w:autoSpaceDE w:val="0"/>
        <w:autoSpaceDN w:val="0"/>
        <w:adjustRightInd w:val="0"/>
        <w:spacing w:after="0" w:line="360" w:lineRule="auto"/>
        <w:rPr>
          <w:rFonts w:eastAsia="Calibri" w:cs="Tahoma"/>
          <w:color w:val="000000"/>
          <w:lang w:eastAsia="es-MX"/>
        </w:rPr>
      </w:pPr>
    </w:p>
    <w:p w:rsidRPr="009C54C1" w:rsidR="00C853D1" w:rsidP="00F50CB7" w:rsidRDefault="00C853D1" w14:paraId="0EA74A57" w14:textId="77777777">
      <w:pPr>
        <w:autoSpaceDE w:val="0"/>
        <w:autoSpaceDN w:val="0"/>
        <w:adjustRightInd w:val="0"/>
        <w:spacing w:after="0" w:line="360" w:lineRule="auto"/>
        <w:rPr>
          <w:rFonts w:eastAsia="Calibri" w:cs="Tahoma"/>
          <w:color w:val="000000"/>
          <w:lang w:eastAsia="es-MX"/>
        </w:rPr>
      </w:pPr>
      <w:r w:rsidRPr="009C54C1">
        <w:rPr>
          <w:rFonts w:eastAsia="Calibri" w:cs="Tahoma"/>
          <w:color w:val="000000"/>
          <w:lang w:eastAsia="es-MX"/>
        </w:rPr>
        <w:t xml:space="preserve">En el presente caso, </w:t>
      </w:r>
      <w:r w:rsidRPr="009C54C1">
        <w:rPr>
          <w:rFonts w:eastAsia="Calibri" w:cs="Tahoma"/>
          <w:b/>
          <w:color w:val="000000"/>
          <w:lang w:eastAsia="es-MX"/>
        </w:rPr>
        <w:t>no se actualiza ninguna de las causales de improcedencia</w:t>
      </w:r>
      <w:r w:rsidRPr="009C54C1">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9C54C1" w:rsidR="00C853D1" w:rsidP="00F50CB7" w:rsidRDefault="00C853D1" w14:paraId="42DBAD8B" w14:textId="77777777">
      <w:pPr>
        <w:spacing w:after="0" w:line="360" w:lineRule="auto"/>
        <w:rPr>
          <w:rFonts w:eastAsia="Times New Roman" w:cs="Tahoma"/>
          <w:b/>
          <w:bCs/>
          <w:color w:val="auto"/>
          <w:lang w:eastAsia="es-ES"/>
        </w:rPr>
      </w:pPr>
    </w:p>
    <w:p w:rsidRPr="009C54C1" w:rsidR="00C853D1" w:rsidP="00F50CB7" w:rsidRDefault="00DD116F" w14:paraId="009D8158" w14:textId="2691F09B">
      <w:pPr>
        <w:spacing w:after="0" w:line="360" w:lineRule="auto"/>
        <w:rPr>
          <w:rFonts w:eastAsia="Times New Roman" w:cs="Tahoma"/>
          <w:color w:val="auto"/>
          <w:lang w:val="es-ES" w:eastAsia="es-ES"/>
        </w:rPr>
      </w:pPr>
      <w:r w:rsidRPr="009C54C1">
        <w:rPr>
          <w:rFonts w:eastAsia="Times New Roman" w:cs="Tahoma"/>
          <w:color w:val="auto"/>
          <w:lang w:eastAsia="es-ES"/>
        </w:rPr>
        <w:t xml:space="preserve">Asimismo, </w:t>
      </w:r>
      <w:r w:rsidRPr="009C54C1" w:rsidR="00C853D1">
        <w:rPr>
          <w:rFonts w:eastAsia="Times New Roman" w:cs="Tahoma"/>
          <w:color w:val="auto"/>
          <w:lang w:eastAsia="es-ES"/>
        </w:rPr>
        <w:t>se actualiza la causal de procedencia del Recurso de Revisión señalada en el artículo 1</w:t>
      </w:r>
      <w:r w:rsidRPr="009C54C1" w:rsidR="00F50CB7">
        <w:rPr>
          <w:rFonts w:eastAsia="Times New Roman" w:cs="Tahoma"/>
          <w:color w:val="auto"/>
          <w:lang w:eastAsia="es-ES"/>
        </w:rPr>
        <w:t>79, fracciones II</w:t>
      </w:r>
      <w:r w:rsidRPr="009C54C1" w:rsidR="00A14E36">
        <w:rPr>
          <w:rFonts w:eastAsia="Times New Roman" w:cs="Tahoma"/>
          <w:color w:val="auto"/>
          <w:lang w:eastAsia="es-ES"/>
        </w:rPr>
        <w:t>I</w:t>
      </w:r>
      <w:r w:rsidRPr="009C54C1" w:rsidR="00682222">
        <w:rPr>
          <w:rFonts w:eastAsia="Times New Roman" w:cs="Tahoma"/>
          <w:color w:val="auto"/>
          <w:lang w:eastAsia="es-ES"/>
        </w:rPr>
        <w:t>,</w:t>
      </w:r>
      <w:r w:rsidRPr="009C54C1" w:rsidR="00C853D1">
        <w:rPr>
          <w:rFonts w:eastAsia="Times New Roman" w:cs="Tahoma"/>
          <w:color w:val="auto"/>
          <w:lang w:eastAsia="es-ES"/>
        </w:rPr>
        <w:t xml:space="preserve"> de la </w:t>
      </w:r>
      <w:r w:rsidRPr="009C54C1" w:rsidR="00A14E36">
        <w:rPr>
          <w:rFonts w:eastAsia="Times New Roman" w:cs="Tahoma"/>
          <w:color w:val="auto"/>
          <w:lang w:eastAsia="es-ES"/>
        </w:rPr>
        <w:t xml:space="preserve">Ley de la Materia, ya que el agravio del hoy Recurrente consiste en la </w:t>
      </w:r>
      <w:proofErr w:type="spellStart"/>
      <w:r w:rsidRPr="009C54C1" w:rsidR="00F50CB7">
        <w:rPr>
          <w:rFonts w:eastAsia="Times New Roman" w:cs="Tahoma"/>
          <w:color w:val="auto"/>
          <w:lang w:eastAsia="es-ES"/>
        </w:rPr>
        <w:t>la</w:t>
      </w:r>
      <w:proofErr w:type="spellEnd"/>
      <w:r w:rsidRPr="009C54C1" w:rsidR="00F50CB7">
        <w:rPr>
          <w:rFonts w:eastAsia="Times New Roman" w:cs="Tahoma"/>
          <w:color w:val="auto"/>
          <w:lang w:eastAsia="es-ES"/>
        </w:rPr>
        <w:t xml:space="preserve"> inexistencia de la información.</w:t>
      </w:r>
    </w:p>
    <w:p w:rsidRPr="009C54C1" w:rsidR="00C853D1" w:rsidP="00F50CB7" w:rsidRDefault="00C853D1" w14:paraId="3577CA43" w14:textId="77777777">
      <w:pPr>
        <w:spacing w:after="0" w:line="360" w:lineRule="auto"/>
        <w:rPr>
          <w:rFonts w:eastAsia="Times New Roman" w:cs="Tahoma"/>
          <w:b/>
          <w:bCs/>
          <w:color w:val="auto"/>
          <w:lang w:eastAsia="es-ES"/>
        </w:rPr>
      </w:pPr>
    </w:p>
    <w:p w:rsidRPr="009C54C1" w:rsidR="00C853D1" w:rsidP="00F50CB7" w:rsidRDefault="00C853D1" w14:paraId="4F973625" w14:textId="77777777">
      <w:pPr>
        <w:spacing w:after="0" w:line="360" w:lineRule="auto"/>
        <w:rPr>
          <w:rFonts w:eastAsia="Times New Roman" w:cs="Tahoma"/>
          <w:b/>
          <w:bCs/>
          <w:color w:val="auto"/>
          <w:lang w:eastAsia="es-ES"/>
        </w:rPr>
      </w:pPr>
      <w:r w:rsidRPr="009C54C1">
        <w:rPr>
          <w:rFonts w:eastAsia="Times New Roman" w:cs="Tahoma"/>
          <w:b/>
          <w:bCs/>
          <w:color w:val="auto"/>
          <w:lang w:eastAsia="es-ES"/>
        </w:rPr>
        <w:t>Causales de sobreseimiento.</w:t>
      </w:r>
    </w:p>
    <w:p w:rsidRPr="009C54C1" w:rsidR="00CD573E" w:rsidP="00F50CB7" w:rsidRDefault="00CD573E" w14:paraId="3FF75C55" w14:textId="77777777">
      <w:pPr>
        <w:spacing w:after="0" w:line="360" w:lineRule="auto"/>
        <w:rPr>
          <w:rFonts w:eastAsia="Times New Roman" w:cs="Tahoma"/>
          <w:b/>
          <w:bCs/>
          <w:color w:val="auto"/>
          <w:lang w:eastAsia="es-ES"/>
        </w:rPr>
      </w:pPr>
    </w:p>
    <w:p w:rsidRPr="009C54C1" w:rsidR="00C853D1" w:rsidP="00F50CB7" w:rsidRDefault="00C853D1" w14:paraId="77050B85" w14:textId="77777777">
      <w:pPr>
        <w:spacing w:after="0" w:line="360" w:lineRule="auto"/>
        <w:rPr>
          <w:rFonts w:eastAsia="Times New Roman" w:cs="Tahoma"/>
          <w:color w:val="auto"/>
          <w:szCs w:val="24"/>
          <w:lang w:eastAsia="es-ES"/>
        </w:rPr>
      </w:pPr>
      <w:r w:rsidRPr="009C54C1">
        <w:rPr>
          <w:rFonts w:eastAsia="Times New Roman" w:cs="Tahoma"/>
          <w:color w:val="auto"/>
          <w:szCs w:val="24"/>
          <w:lang w:eastAsia="es-ES"/>
        </w:rPr>
        <w:t>Por ser de previo y especial pronunciamiento, este Instituto analiza si se actualiza alguna causal de sobreseimiento.</w:t>
      </w:r>
    </w:p>
    <w:p w:rsidRPr="009C54C1" w:rsidR="00C853D1" w:rsidP="00F50CB7" w:rsidRDefault="00C853D1" w14:paraId="1797E49B" w14:textId="77777777">
      <w:pPr>
        <w:spacing w:after="0" w:line="360" w:lineRule="auto"/>
        <w:rPr>
          <w:rFonts w:eastAsia="Times New Roman" w:cs="Tahoma"/>
          <w:color w:val="auto"/>
          <w:szCs w:val="24"/>
          <w:lang w:eastAsia="es-ES"/>
        </w:rPr>
      </w:pPr>
    </w:p>
    <w:p w:rsidRPr="009C54C1" w:rsidR="00C853D1" w:rsidP="00F50CB7" w:rsidRDefault="00C853D1" w14:paraId="3929C861" w14:textId="77777777">
      <w:pPr>
        <w:spacing w:after="0" w:line="360" w:lineRule="auto"/>
        <w:rPr>
          <w:rFonts w:eastAsia="Times New Roman" w:cs="Tahoma"/>
          <w:color w:val="auto"/>
          <w:szCs w:val="24"/>
          <w:lang w:eastAsia="es-ES"/>
        </w:rPr>
      </w:pPr>
      <w:r w:rsidRPr="009C54C1">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9C54C1" w:rsidR="00C853D1" w:rsidP="00F50CB7" w:rsidRDefault="00C853D1" w14:paraId="12F90250" w14:textId="77777777">
      <w:pPr>
        <w:spacing w:after="0" w:line="360" w:lineRule="auto"/>
        <w:rPr>
          <w:rFonts w:eastAsia="Times New Roman" w:cs="Tahoma"/>
          <w:color w:val="auto"/>
          <w:szCs w:val="24"/>
          <w:lang w:eastAsia="es-ES"/>
        </w:rPr>
      </w:pPr>
    </w:p>
    <w:p w:rsidRPr="009C54C1" w:rsidR="00C853D1" w:rsidP="00F50CB7" w:rsidRDefault="00C853D1" w14:paraId="75DA7F11" w14:textId="77777777">
      <w:pPr>
        <w:spacing w:after="0" w:line="360" w:lineRule="auto"/>
        <w:rPr>
          <w:rFonts w:eastAsia="Times New Roman" w:cs="Tahoma"/>
          <w:color w:val="auto"/>
          <w:szCs w:val="24"/>
          <w:lang w:val="es-ES" w:eastAsia="es-ES"/>
        </w:rPr>
      </w:pPr>
      <w:r w:rsidRPr="009C54C1">
        <w:rPr>
          <w:rFonts w:eastAsia="Times New Roman" w:cs="Tahoma"/>
          <w:bCs/>
          <w:color w:val="auto"/>
          <w:szCs w:val="24"/>
          <w:lang w:val="es-ES" w:eastAsia="es-ES"/>
        </w:rPr>
        <w:t xml:space="preserve">Por tales motivos, </w:t>
      </w:r>
      <w:r w:rsidRPr="009C54C1">
        <w:rPr>
          <w:rFonts w:eastAsia="Times New Roman" w:cs="Tahoma"/>
          <w:color w:val="auto"/>
          <w:szCs w:val="24"/>
          <w:lang w:val="es-ES" w:eastAsia="es-ES"/>
        </w:rPr>
        <w:t>se considera procedente entrar al fondo del presente asunto.</w:t>
      </w:r>
    </w:p>
    <w:p w:rsidRPr="009C54C1" w:rsidR="00C853D1" w:rsidP="00F50CB7" w:rsidRDefault="00C853D1" w14:paraId="5A499E5E" w14:textId="77777777">
      <w:pPr>
        <w:spacing w:after="0" w:line="360" w:lineRule="auto"/>
      </w:pPr>
    </w:p>
    <w:p w:rsidRPr="009C54C1" w:rsidR="00C853D1" w:rsidP="00F50CB7" w:rsidRDefault="00C853D1" w14:paraId="554D6B44" w14:textId="77777777">
      <w:pPr>
        <w:spacing w:after="0" w:line="360" w:lineRule="auto"/>
        <w:rPr>
          <w:rFonts w:eastAsia="Times New Roman" w:cs="Tahoma"/>
          <w:b/>
          <w:bCs/>
          <w:iCs/>
          <w:color w:val="auto"/>
          <w:lang w:val="es-ES" w:eastAsia="es-ES"/>
        </w:rPr>
      </w:pPr>
      <w:r w:rsidRPr="009C54C1">
        <w:rPr>
          <w:rFonts w:eastAsia="Times New Roman" w:cs="Tahoma"/>
          <w:b/>
          <w:bCs/>
          <w:iCs/>
          <w:color w:val="auto"/>
          <w:lang w:val="es-ES" w:eastAsia="es-ES"/>
        </w:rPr>
        <w:t xml:space="preserve">TERCERO. Determinación de la Controversia. </w:t>
      </w:r>
    </w:p>
    <w:p w:rsidRPr="009C54C1" w:rsidR="00C853D1" w:rsidP="00F50CB7" w:rsidRDefault="00C853D1" w14:paraId="1618F7DB" w14:textId="77777777">
      <w:pPr>
        <w:autoSpaceDE w:val="0"/>
        <w:autoSpaceDN w:val="0"/>
        <w:adjustRightInd w:val="0"/>
        <w:spacing w:after="0" w:line="360" w:lineRule="auto"/>
        <w:rPr>
          <w:rFonts w:eastAsia="Calibri" w:cs="Tahoma"/>
          <w:color w:val="000000"/>
          <w:szCs w:val="24"/>
          <w:lang w:val="es-ES" w:eastAsia="es-MX"/>
        </w:rPr>
      </w:pPr>
    </w:p>
    <w:p w:rsidRPr="009C54C1" w:rsidR="00E71FCB" w:rsidP="00F50CB7" w:rsidRDefault="00E71FCB" w14:paraId="56D66D1C" w14:textId="559B01AD">
      <w:pPr>
        <w:autoSpaceDE w:val="0"/>
        <w:autoSpaceDN w:val="0"/>
        <w:adjustRightInd w:val="0"/>
        <w:spacing w:after="0" w:line="360" w:lineRule="auto"/>
        <w:rPr>
          <w:rFonts w:eastAsia="Calibri" w:cs="Tahoma"/>
          <w:color w:val="000000"/>
          <w:szCs w:val="24"/>
          <w:lang w:val="es-ES" w:eastAsia="es-MX"/>
        </w:rPr>
      </w:pPr>
      <w:r w:rsidRPr="009C54C1">
        <w:rPr>
          <w:rFonts w:eastAsia="Calibri" w:cs="Tahoma"/>
          <w:color w:val="000000"/>
          <w:szCs w:val="24"/>
          <w:lang w:val="es-ES" w:eastAsia="es-MX"/>
        </w:rPr>
        <w:t xml:space="preserve">Realizado </w:t>
      </w:r>
      <w:r w:rsidRPr="009C54C1" w:rsidR="00CD573E">
        <w:rPr>
          <w:rFonts w:eastAsia="Calibri" w:cs="Tahoma"/>
          <w:color w:val="000000"/>
          <w:szCs w:val="24"/>
          <w:lang w:val="es-ES" w:eastAsia="es-MX"/>
        </w:rPr>
        <w:t xml:space="preserve">el estudio de las constancias que obran en el expediente electrónico en el que se actúa, se advierte que el Solicitante requirió </w:t>
      </w:r>
      <w:r w:rsidRPr="009C54C1">
        <w:rPr>
          <w:rFonts w:eastAsia="Calibri" w:cs="Tahoma"/>
          <w:color w:val="000000"/>
          <w:szCs w:val="24"/>
          <w:lang w:val="es-ES" w:eastAsia="es-MX"/>
        </w:rPr>
        <w:t>se los pagos efectuados</w:t>
      </w:r>
      <w:r w:rsidRPr="009C54C1" w:rsidR="00C81272">
        <w:rPr>
          <w:rFonts w:eastAsia="Calibri" w:cs="Tahoma"/>
          <w:color w:val="000000"/>
          <w:szCs w:val="24"/>
          <w:lang w:val="es-ES" w:eastAsia="es-MX"/>
        </w:rPr>
        <w:t xml:space="preserve"> a Carlos Oscar Espinosa Castañeda</w:t>
      </w:r>
      <w:r w:rsidRPr="009C54C1" w:rsidR="00F50CB7">
        <w:rPr>
          <w:rFonts w:eastAsia="Calibri" w:cs="Tahoma"/>
          <w:color w:val="000000"/>
          <w:szCs w:val="24"/>
          <w:lang w:val="es-ES" w:eastAsia="es-MX"/>
        </w:rPr>
        <w:t>,</w:t>
      </w:r>
      <w:r w:rsidRPr="009C54C1">
        <w:rPr>
          <w:rFonts w:eastAsia="Calibri" w:cs="Tahoma"/>
          <w:color w:val="000000"/>
          <w:szCs w:val="24"/>
          <w:lang w:val="es-ES" w:eastAsia="es-MX"/>
        </w:rPr>
        <w:t xml:space="preserve"> </w:t>
      </w:r>
      <w:r w:rsidRPr="009C54C1" w:rsidR="00ED297D">
        <w:rPr>
          <w:rFonts w:eastAsia="Calibri" w:cs="Tahoma"/>
          <w:color w:val="000000"/>
          <w:szCs w:val="24"/>
          <w:lang w:val="es-ES" w:eastAsia="es-MX"/>
        </w:rPr>
        <w:t xml:space="preserve">por concepto de </w:t>
      </w:r>
      <w:r w:rsidRPr="009C54C1" w:rsidR="00855FE1">
        <w:rPr>
          <w:rFonts w:eastAsia="Calibri" w:cs="Tahoma"/>
          <w:color w:val="000000"/>
          <w:szCs w:val="24"/>
          <w:lang w:val="es-ES" w:eastAsia="es-MX"/>
        </w:rPr>
        <w:t xml:space="preserve">contratación </w:t>
      </w:r>
      <w:r w:rsidRPr="009C54C1" w:rsidR="008354D8">
        <w:rPr>
          <w:rFonts w:eastAsia="Calibri" w:cs="Tahoma"/>
          <w:color w:val="000000"/>
          <w:szCs w:val="24"/>
          <w:lang w:val="es-ES" w:eastAsia="es-MX"/>
        </w:rPr>
        <w:t xml:space="preserve">ya sea como personal de </w:t>
      </w:r>
      <w:r w:rsidRPr="009C54C1" w:rsidR="00855FE1">
        <w:rPr>
          <w:rFonts w:eastAsia="Calibri" w:cs="Tahoma"/>
          <w:color w:val="000000"/>
          <w:szCs w:val="24"/>
          <w:lang w:val="es-ES" w:eastAsia="es-MX"/>
        </w:rPr>
        <w:t>confianza, apoyo, asesor</w:t>
      </w:r>
      <w:r w:rsidRPr="009C54C1" w:rsidR="00F50CB7">
        <w:rPr>
          <w:rFonts w:eastAsia="Calibri" w:cs="Tahoma"/>
          <w:color w:val="000000"/>
          <w:szCs w:val="24"/>
          <w:lang w:val="es-ES" w:eastAsia="es-MX"/>
        </w:rPr>
        <w:t xml:space="preserve"> u honorarios, </w:t>
      </w:r>
      <w:r w:rsidRPr="009C54C1" w:rsidR="00C81272">
        <w:rPr>
          <w:rFonts w:eastAsia="Calibri" w:cs="Tahoma"/>
          <w:color w:val="000000"/>
          <w:szCs w:val="24"/>
          <w:lang w:val="es-ES" w:eastAsia="es-MX"/>
        </w:rPr>
        <w:t>del</w:t>
      </w:r>
      <w:r w:rsidRPr="009C54C1" w:rsidR="00F50CB7">
        <w:rPr>
          <w:rFonts w:eastAsia="Calibri" w:cs="Tahoma"/>
          <w:color w:val="000000"/>
          <w:szCs w:val="24"/>
          <w:lang w:val="es-ES" w:eastAsia="es-MX"/>
        </w:rPr>
        <w:t xml:space="preserve"> primero</w:t>
      </w:r>
      <w:r w:rsidRPr="009C54C1" w:rsidR="00C81272">
        <w:rPr>
          <w:rFonts w:eastAsia="Calibri" w:cs="Tahoma"/>
          <w:color w:val="000000"/>
          <w:szCs w:val="24"/>
          <w:lang w:val="es-ES" w:eastAsia="es-MX"/>
        </w:rPr>
        <w:t xml:space="preserve"> enero de dos mil </w:t>
      </w:r>
      <w:r w:rsidRPr="009C54C1" w:rsidR="00112366">
        <w:rPr>
          <w:rFonts w:eastAsia="Calibri" w:cs="Tahoma"/>
          <w:color w:val="000000"/>
          <w:szCs w:val="24"/>
          <w:lang w:val="es-ES" w:eastAsia="es-MX"/>
        </w:rPr>
        <w:t xml:space="preserve">diecinueve al doce de julio de dos mil veintidós. </w:t>
      </w:r>
    </w:p>
    <w:p w:rsidRPr="009C54C1" w:rsidR="00E71FCB" w:rsidP="00F50CB7" w:rsidRDefault="00E71FCB" w14:paraId="4745BC7D" w14:textId="77777777">
      <w:pPr>
        <w:autoSpaceDE w:val="0"/>
        <w:autoSpaceDN w:val="0"/>
        <w:adjustRightInd w:val="0"/>
        <w:spacing w:after="0" w:line="360" w:lineRule="auto"/>
        <w:rPr>
          <w:rFonts w:eastAsia="Calibri" w:cs="Tahoma"/>
          <w:color w:val="000000"/>
          <w:szCs w:val="24"/>
          <w:lang w:val="es-ES" w:eastAsia="es-MX"/>
        </w:rPr>
      </w:pPr>
    </w:p>
    <w:p w:rsidRPr="009C54C1" w:rsidR="00CB40D7" w:rsidP="00F50CB7" w:rsidRDefault="0031685F" w14:paraId="7F78AC94" w14:textId="62918547">
      <w:pPr>
        <w:autoSpaceDE w:val="0"/>
        <w:autoSpaceDN w:val="0"/>
        <w:adjustRightInd w:val="0"/>
        <w:spacing w:after="0" w:line="360" w:lineRule="auto"/>
        <w:rPr>
          <w:rFonts w:eastAsia="Calibri" w:cs="Tahoma"/>
          <w:color w:val="000000"/>
          <w:szCs w:val="24"/>
          <w:lang w:val="es-ES" w:eastAsia="es-MX"/>
        </w:rPr>
      </w:pPr>
      <w:r w:rsidRPr="009C54C1">
        <w:rPr>
          <w:rFonts w:eastAsia="Calibri" w:cs="Tahoma"/>
          <w:color w:val="000000"/>
          <w:szCs w:val="24"/>
          <w:lang w:val="es-ES" w:eastAsia="es-MX"/>
        </w:rPr>
        <w:t xml:space="preserve">En respuesta, el Sujeto Obligado a través de Dirección General de Administración, hizo del conocimiento del Particular que </w:t>
      </w:r>
      <w:r w:rsidRPr="009C54C1" w:rsidR="006E458C">
        <w:rPr>
          <w:rFonts w:eastAsia="Calibri" w:cs="Tahoma"/>
          <w:color w:val="000000"/>
          <w:szCs w:val="24"/>
          <w:lang w:val="es-ES" w:eastAsia="es-MX"/>
        </w:rPr>
        <w:t>no se localizó algún registro de contratación en favor de Carlos Oscar Espinosa Castañeda</w:t>
      </w:r>
      <w:r w:rsidRPr="009C54C1" w:rsidR="00F50CB7">
        <w:rPr>
          <w:rFonts w:eastAsia="Calibri" w:cs="Tahoma"/>
          <w:color w:val="000000"/>
          <w:szCs w:val="24"/>
          <w:lang w:val="es-ES" w:eastAsia="es-MX"/>
        </w:rPr>
        <w:t>,</w:t>
      </w:r>
      <w:r w:rsidRPr="009C54C1" w:rsidR="006E458C">
        <w:rPr>
          <w:rFonts w:eastAsia="Calibri" w:cs="Tahoma"/>
          <w:color w:val="000000"/>
          <w:szCs w:val="24"/>
          <w:lang w:val="es-ES" w:eastAsia="es-MX"/>
        </w:rPr>
        <w:t xml:space="preserve"> durante </w:t>
      </w:r>
      <w:r w:rsidRPr="009C54C1" w:rsidR="00F50CB7">
        <w:rPr>
          <w:rFonts w:eastAsia="Calibri" w:cs="Tahoma"/>
          <w:color w:val="000000"/>
          <w:szCs w:val="24"/>
          <w:lang w:val="es-ES" w:eastAsia="es-MX"/>
        </w:rPr>
        <w:t>el periodo solicitado; ante dicha circunstancia</w:t>
      </w:r>
      <w:r w:rsidRPr="009C54C1" w:rsidR="00D36DBA">
        <w:rPr>
          <w:rFonts w:eastAsia="Calibri" w:cs="Tahoma"/>
          <w:color w:val="000000"/>
          <w:szCs w:val="24"/>
          <w:lang w:val="es-ES" w:eastAsia="es-MX"/>
        </w:rPr>
        <w:t xml:space="preserve">, el Solicitante </w:t>
      </w:r>
      <w:r w:rsidRPr="009C54C1" w:rsidR="00F50CB7">
        <w:rPr>
          <w:rFonts w:eastAsia="Calibri" w:cs="Tahoma"/>
          <w:color w:val="000000"/>
          <w:szCs w:val="24"/>
          <w:lang w:val="es-ES" w:eastAsia="es-MX"/>
        </w:rPr>
        <w:t>se agravió de la inexistencia de la información, al señalar que no se le había entregado el Acuerdo emitido por el Comité de Transparencia</w:t>
      </w:r>
      <w:r w:rsidRPr="009C54C1" w:rsidR="00D36DBA">
        <w:rPr>
          <w:rFonts w:eastAsia="Calibri" w:cs="Tahoma"/>
          <w:color w:val="000000"/>
          <w:szCs w:val="24"/>
          <w:lang w:val="es-ES" w:eastAsia="es-MX"/>
        </w:rPr>
        <w:t xml:space="preserve">, circunstancia que actualiza la causal de procedencia </w:t>
      </w:r>
      <w:r w:rsidRPr="009C54C1" w:rsidR="00CB415E">
        <w:rPr>
          <w:rFonts w:eastAsia="Calibri" w:cs="Tahoma"/>
          <w:color w:val="000000"/>
          <w:szCs w:val="24"/>
          <w:lang w:val="es-ES" w:eastAsia="es-MX"/>
        </w:rPr>
        <w:t xml:space="preserve">prevista en la fracción </w:t>
      </w:r>
      <w:r w:rsidRPr="009C54C1" w:rsidR="00F50CB7">
        <w:rPr>
          <w:rFonts w:eastAsia="Calibri" w:cs="Tahoma"/>
          <w:color w:val="000000"/>
          <w:szCs w:val="24"/>
          <w:lang w:val="es-ES" w:eastAsia="es-MX"/>
        </w:rPr>
        <w:t>II</w:t>
      </w:r>
      <w:r w:rsidRPr="009C54C1" w:rsidR="00CB415E">
        <w:rPr>
          <w:rFonts w:eastAsia="Calibri" w:cs="Tahoma"/>
          <w:color w:val="000000"/>
          <w:szCs w:val="24"/>
          <w:lang w:val="es-ES" w:eastAsia="es-MX"/>
        </w:rPr>
        <w:t xml:space="preserve">I, del artículo 179 de la Ley de Transparencia y </w:t>
      </w:r>
      <w:r w:rsidRPr="009C54C1" w:rsidR="00CB415E">
        <w:rPr>
          <w:rFonts w:eastAsia="Calibri" w:cs="Tahoma"/>
          <w:color w:val="000000"/>
          <w:szCs w:val="24"/>
          <w:lang w:val="es-ES" w:eastAsia="es-MX"/>
        </w:rPr>
        <w:lastRenderedPageBreak/>
        <w:t>Acceso a la Informaci</w:t>
      </w:r>
      <w:r w:rsidRPr="009C54C1" w:rsidR="00CB40D7">
        <w:rPr>
          <w:rFonts w:eastAsia="Calibri" w:cs="Tahoma"/>
          <w:color w:val="000000"/>
          <w:szCs w:val="24"/>
          <w:lang w:val="es-ES" w:eastAsia="es-MX"/>
        </w:rPr>
        <w:t xml:space="preserve">ón Pública del Estado de México y Municipios. Así las </w:t>
      </w:r>
      <w:r w:rsidRPr="009C54C1" w:rsidR="00B95BA8">
        <w:rPr>
          <w:rFonts w:eastAsia="Calibri" w:cs="Tahoma"/>
          <w:color w:val="000000"/>
          <w:szCs w:val="24"/>
          <w:lang w:val="es-ES" w:eastAsia="es-MX"/>
        </w:rPr>
        <w:t xml:space="preserve">cosas, una vez admitido y notificado el Medio de Impugnación citado al rubro a las partes el Sujeto Obligado </w:t>
      </w:r>
      <w:r w:rsidRPr="009C54C1" w:rsidR="0060532A">
        <w:rPr>
          <w:rFonts w:eastAsia="Calibri" w:cs="Tahoma"/>
          <w:color w:val="000000"/>
          <w:szCs w:val="24"/>
          <w:lang w:val="es-ES" w:eastAsia="es-MX"/>
        </w:rPr>
        <w:t>a través de su Informe Justificado ra</w:t>
      </w:r>
      <w:r w:rsidRPr="009C54C1" w:rsidR="00122E13">
        <w:rPr>
          <w:rFonts w:eastAsia="Calibri" w:cs="Tahoma"/>
          <w:color w:val="000000"/>
          <w:szCs w:val="24"/>
          <w:lang w:val="es-ES" w:eastAsia="es-MX"/>
        </w:rPr>
        <w:t xml:space="preserve">tifico su respuesta inicial. </w:t>
      </w:r>
    </w:p>
    <w:p w:rsidRPr="009C54C1" w:rsidR="0031685F" w:rsidP="00F50CB7" w:rsidRDefault="0031685F" w14:paraId="4D324CDF" w14:textId="77777777">
      <w:pPr>
        <w:autoSpaceDE w:val="0"/>
        <w:autoSpaceDN w:val="0"/>
        <w:adjustRightInd w:val="0"/>
        <w:spacing w:after="0" w:line="360" w:lineRule="auto"/>
        <w:rPr>
          <w:rFonts w:eastAsia="Calibri" w:cs="Tahoma"/>
          <w:color w:val="000000"/>
          <w:szCs w:val="24"/>
          <w:lang w:val="es-ES" w:eastAsia="es-MX"/>
        </w:rPr>
      </w:pPr>
    </w:p>
    <w:p w:rsidRPr="009C54C1" w:rsidR="00C853D1" w:rsidP="00F50CB7" w:rsidRDefault="00C853D1" w14:paraId="47A7D7E9" w14:textId="77777777">
      <w:pPr>
        <w:spacing w:after="0" w:line="360" w:lineRule="auto"/>
      </w:pPr>
      <w:r w:rsidRPr="009C54C1">
        <w:t xml:space="preserve">Lo anterior, se desprende de las documentales que obran en el expediente de referencia, materia de la presente Resolución, consistentes en: la solicitud de acceso a la información; la respuesta del Sujeto Obligado; </w:t>
      </w:r>
      <w:r w:rsidRPr="009C54C1">
        <w:rPr>
          <w:bCs/>
        </w:rPr>
        <w:t xml:space="preserve">el </w:t>
      </w:r>
      <w:r w:rsidRPr="009C54C1">
        <w:t xml:space="preserve">escrito </w:t>
      </w:r>
      <w:proofErr w:type="spellStart"/>
      <w:r w:rsidRPr="009C54C1">
        <w:t>recursal</w:t>
      </w:r>
      <w:proofErr w:type="spellEnd"/>
      <w:r w:rsidRPr="009C54C1">
        <w:t xml:space="preserve">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Pr="009C54C1" w:rsidR="00C853D1" w:rsidP="00F50CB7" w:rsidRDefault="00C853D1" w14:paraId="5796AF7E" w14:textId="77777777">
      <w:pPr>
        <w:spacing w:after="0" w:line="360" w:lineRule="auto"/>
      </w:pPr>
    </w:p>
    <w:p w:rsidRPr="009C54C1" w:rsidR="00C853D1" w:rsidP="00F50CB7" w:rsidRDefault="00C853D1" w14:paraId="4AD760E5" w14:textId="77777777">
      <w:pPr>
        <w:spacing w:after="0" w:line="360" w:lineRule="auto"/>
        <w:rPr>
          <w:rFonts w:eastAsia="Times New Roman" w:cs="Tahoma"/>
          <w:b/>
          <w:bCs/>
          <w:iCs/>
          <w:color w:val="auto"/>
          <w:lang w:eastAsia="es-ES"/>
        </w:rPr>
      </w:pPr>
      <w:r w:rsidRPr="009C54C1">
        <w:rPr>
          <w:rFonts w:eastAsia="Times New Roman" w:cs="Tahoma"/>
          <w:b/>
          <w:bCs/>
          <w:iCs/>
          <w:color w:val="auto"/>
          <w:lang w:val="es-ES" w:eastAsia="es-ES"/>
        </w:rPr>
        <w:t xml:space="preserve">CUARTO. </w:t>
      </w:r>
      <w:r w:rsidRPr="009C54C1">
        <w:rPr>
          <w:rFonts w:eastAsia="Times New Roman" w:cs="Tahoma"/>
          <w:b/>
          <w:bCs/>
          <w:iCs/>
          <w:color w:val="auto"/>
          <w:lang w:eastAsia="es-ES"/>
        </w:rPr>
        <w:t>Marco normativo aplicable en materia de transparencia y acceso a la información pública.</w:t>
      </w:r>
    </w:p>
    <w:p w:rsidRPr="009C54C1" w:rsidR="00C853D1" w:rsidP="00F50CB7" w:rsidRDefault="00C853D1" w14:paraId="43AD0F27" w14:textId="77777777">
      <w:pPr>
        <w:spacing w:after="0" w:line="360" w:lineRule="auto"/>
        <w:rPr>
          <w:rFonts w:eastAsia="Times New Roman" w:cs="Tahoma"/>
          <w:b/>
          <w:bCs/>
          <w:iCs/>
          <w:color w:val="auto"/>
          <w:lang w:eastAsia="es-ES"/>
        </w:rPr>
      </w:pPr>
    </w:p>
    <w:p w:rsidRPr="009C54C1" w:rsidR="00C853D1" w:rsidP="00F50CB7" w:rsidRDefault="00C853D1" w14:paraId="612B1C77" w14:textId="77777777">
      <w:pPr>
        <w:spacing w:after="0" w:line="360" w:lineRule="auto"/>
        <w:rPr>
          <w:rFonts w:eastAsia="Times New Roman" w:cs="Tahoma"/>
          <w:bCs/>
          <w:iCs/>
          <w:color w:val="auto"/>
          <w:lang w:eastAsia="es-ES"/>
        </w:rPr>
      </w:pPr>
      <w:r w:rsidRPr="009C54C1">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9C54C1" w:rsidR="00C853D1" w:rsidP="00F50CB7" w:rsidRDefault="00C853D1" w14:paraId="4DEFDE24" w14:textId="77777777">
      <w:pPr>
        <w:spacing w:after="0" w:line="360" w:lineRule="auto"/>
        <w:rPr>
          <w:rFonts w:eastAsia="Times New Roman" w:cs="Tahoma"/>
          <w:bCs/>
          <w:iCs/>
          <w:color w:val="auto"/>
          <w:lang w:eastAsia="es-ES"/>
        </w:rPr>
      </w:pPr>
    </w:p>
    <w:p w:rsidRPr="009C54C1" w:rsidR="00C853D1" w:rsidP="00F50CB7" w:rsidRDefault="00C853D1" w14:paraId="0629EDEA" w14:textId="77777777">
      <w:pPr>
        <w:spacing w:after="0" w:line="360" w:lineRule="auto"/>
        <w:rPr>
          <w:rFonts w:eastAsia="Times New Roman" w:cs="Tahoma"/>
          <w:bCs/>
          <w:iCs/>
          <w:color w:val="auto"/>
          <w:lang w:eastAsia="es-ES"/>
        </w:rPr>
      </w:pPr>
      <w:r w:rsidRPr="009C54C1">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9C54C1" w:rsidR="00C853D1" w:rsidP="00F50CB7" w:rsidRDefault="00C853D1" w14:paraId="1198CD87" w14:textId="77777777">
      <w:pPr>
        <w:spacing w:after="0" w:line="360" w:lineRule="auto"/>
        <w:rPr>
          <w:rFonts w:eastAsia="Times New Roman" w:cs="Tahoma"/>
          <w:bCs/>
          <w:iCs/>
          <w:color w:val="auto"/>
          <w:lang w:eastAsia="es-ES"/>
        </w:rPr>
      </w:pPr>
    </w:p>
    <w:p w:rsidRPr="009C54C1" w:rsidR="00C853D1" w:rsidP="00F50CB7" w:rsidRDefault="00C853D1" w14:paraId="2E116B44" w14:textId="77777777">
      <w:pPr>
        <w:spacing w:after="0" w:line="360" w:lineRule="auto"/>
        <w:rPr>
          <w:rFonts w:eastAsia="Times New Roman" w:cs="Tahoma"/>
          <w:bCs/>
          <w:iCs/>
          <w:color w:val="auto"/>
          <w:lang w:eastAsia="es-ES"/>
        </w:rPr>
      </w:pPr>
      <w:r w:rsidRPr="009C54C1">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9C54C1" w:rsidR="00C853D1" w:rsidP="00F50CB7" w:rsidRDefault="00C853D1" w14:paraId="6D4CE485" w14:textId="77777777">
      <w:pPr>
        <w:spacing w:after="0" w:line="360" w:lineRule="auto"/>
        <w:rPr>
          <w:rFonts w:eastAsia="Times New Roman" w:cs="Tahoma"/>
          <w:bCs/>
          <w:iCs/>
          <w:color w:val="auto"/>
          <w:lang w:eastAsia="es-ES"/>
        </w:rPr>
      </w:pPr>
    </w:p>
    <w:p w:rsidRPr="009C54C1" w:rsidR="00C853D1" w:rsidP="00F50CB7" w:rsidRDefault="00C853D1" w14:paraId="39E7B3D5" w14:textId="77777777">
      <w:pPr>
        <w:spacing w:after="0" w:line="360" w:lineRule="auto"/>
        <w:rPr>
          <w:rFonts w:eastAsia="Times New Roman" w:cs="Tahoma"/>
          <w:bCs/>
          <w:iCs/>
          <w:color w:val="auto"/>
          <w:lang w:eastAsia="es-ES"/>
        </w:rPr>
      </w:pPr>
      <w:r w:rsidRPr="009C54C1">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9C54C1" w:rsidR="00C853D1" w:rsidP="00F50CB7" w:rsidRDefault="00C853D1" w14:paraId="08EAD36A" w14:textId="77777777">
      <w:pPr>
        <w:spacing w:after="0" w:line="360" w:lineRule="auto"/>
        <w:rPr>
          <w:rFonts w:eastAsia="Times New Roman" w:cs="Tahoma"/>
          <w:bCs/>
          <w:iCs/>
          <w:color w:val="auto"/>
          <w:lang w:eastAsia="es-ES"/>
        </w:rPr>
      </w:pPr>
    </w:p>
    <w:p w:rsidRPr="009C54C1" w:rsidR="00C853D1" w:rsidP="00F50CB7" w:rsidRDefault="00C853D1" w14:paraId="33BD459A" w14:textId="77777777">
      <w:pPr>
        <w:spacing w:after="0" w:line="360" w:lineRule="auto"/>
        <w:rPr>
          <w:rFonts w:eastAsia="Times New Roman" w:cs="Tahoma"/>
          <w:bCs/>
          <w:iCs/>
          <w:color w:val="auto"/>
          <w:lang w:eastAsia="es-ES"/>
        </w:rPr>
      </w:pPr>
      <w:r w:rsidRPr="009C54C1">
        <w:rPr>
          <w:rFonts w:eastAsia="Times New Roman" w:cs="Tahoma"/>
          <w:bCs/>
          <w:iCs/>
          <w:color w:val="auto"/>
          <w:lang w:eastAsia="es-ES"/>
        </w:rPr>
        <w:t>El artículo 12, que, quienes generen, recopilen, administren, manejen, procesen, archiven o conserven información pública serán responsables de la misma.</w:t>
      </w:r>
    </w:p>
    <w:p w:rsidRPr="009C54C1" w:rsidR="00C853D1" w:rsidP="00F50CB7" w:rsidRDefault="00C853D1" w14:paraId="7F23F258" w14:textId="77777777">
      <w:pPr>
        <w:spacing w:after="0" w:line="360" w:lineRule="auto"/>
        <w:rPr>
          <w:rFonts w:eastAsia="Times New Roman" w:cs="Tahoma"/>
          <w:bCs/>
          <w:iCs/>
          <w:color w:val="auto"/>
          <w:lang w:eastAsia="es-ES"/>
        </w:rPr>
      </w:pPr>
    </w:p>
    <w:p w:rsidRPr="009C54C1" w:rsidR="00C853D1" w:rsidP="00F50CB7" w:rsidRDefault="00C853D1" w14:paraId="21150C29" w14:textId="77777777">
      <w:pPr>
        <w:spacing w:after="0" w:line="360" w:lineRule="auto"/>
        <w:rPr>
          <w:rFonts w:eastAsia="Times New Roman" w:cs="Tahoma"/>
          <w:bCs/>
          <w:iCs/>
          <w:color w:val="auto"/>
          <w:lang w:eastAsia="es-ES"/>
        </w:rPr>
      </w:pPr>
      <w:r w:rsidRPr="009C54C1">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9C54C1" w:rsidR="00C853D1" w:rsidP="00F50CB7" w:rsidRDefault="00C853D1" w14:paraId="3F8053D7" w14:textId="77777777">
      <w:pPr>
        <w:spacing w:after="0" w:line="360" w:lineRule="auto"/>
        <w:rPr>
          <w:rFonts w:eastAsia="Times New Roman" w:cs="Tahoma"/>
          <w:bCs/>
          <w:iCs/>
          <w:color w:val="auto"/>
          <w:lang w:eastAsia="es-ES"/>
        </w:rPr>
      </w:pPr>
    </w:p>
    <w:p w:rsidRPr="009C54C1" w:rsidR="00C853D1" w:rsidP="00F50CB7" w:rsidRDefault="00C853D1" w14:paraId="391D3BDE" w14:textId="77777777">
      <w:pPr>
        <w:spacing w:after="0" w:line="360" w:lineRule="auto"/>
        <w:rPr>
          <w:rFonts w:eastAsia="Times New Roman" w:cs="Tahoma"/>
          <w:bCs/>
          <w:iCs/>
          <w:color w:val="auto"/>
          <w:lang w:eastAsia="es-ES"/>
        </w:rPr>
      </w:pPr>
      <w:r w:rsidRPr="009C54C1">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9C54C1" w:rsidR="00C853D1" w:rsidP="00F50CB7" w:rsidRDefault="00C853D1" w14:paraId="1052A03D" w14:textId="77777777">
      <w:pPr>
        <w:spacing w:after="0" w:line="360" w:lineRule="auto"/>
        <w:rPr>
          <w:rFonts w:eastAsia="Times New Roman" w:cs="Tahoma"/>
          <w:b/>
          <w:bCs/>
          <w:iCs/>
          <w:color w:val="auto"/>
          <w:lang w:val="es-ES" w:eastAsia="es-ES"/>
        </w:rPr>
      </w:pPr>
    </w:p>
    <w:p w:rsidRPr="009C54C1" w:rsidR="00C853D1" w:rsidP="00F50CB7" w:rsidRDefault="00947820" w14:paraId="4CD9F9A9" w14:textId="12C3CE85">
      <w:pPr>
        <w:spacing w:after="0" w:line="360" w:lineRule="auto"/>
        <w:rPr>
          <w:rFonts w:eastAsia="Times New Roman" w:cs="Tahoma"/>
          <w:b/>
          <w:bCs/>
          <w:iCs/>
          <w:color w:val="auto"/>
          <w:lang w:val="es-ES" w:eastAsia="es-ES"/>
        </w:rPr>
      </w:pPr>
      <w:r w:rsidRPr="009C54C1">
        <w:rPr>
          <w:rFonts w:eastAsia="Times New Roman" w:cs="Tahoma"/>
          <w:b/>
          <w:bCs/>
          <w:iCs/>
          <w:color w:val="auto"/>
          <w:lang w:val="es-ES" w:eastAsia="es-ES"/>
        </w:rPr>
        <w:t>QUINTO</w:t>
      </w:r>
      <w:r w:rsidRPr="009C54C1" w:rsidR="00C853D1">
        <w:rPr>
          <w:rFonts w:eastAsia="Times New Roman" w:cs="Tahoma"/>
          <w:b/>
          <w:bCs/>
          <w:iCs/>
          <w:color w:val="auto"/>
          <w:lang w:val="es-ES" w:eastAsia="es-ES"/>
        </w:rPr>
        <w:t>. Estudio de Fondo.</w:t>
      </w:r>
    </w:p>
    <w:p w:rsidRPr="009C54C1" w:rsidR="00C853D1" w:rsidP="00F50CB7" w:rsidRDefault="00C853D1" w14:paraId="614B9665" w14:textId="5578038A">
      <w:pPr>
        <w:spacing w:after="0" w:line="360" w:lineRule="auto"/>
        <w:rPr>
          <w:rFonts w:eastAsia="Times New Roman" w:cs="Tahoma"/>
          <w:iCs/>
          <w:color w:val="auto"/>
          <w:lang w:val="es-ES" w:eastAsia="es-ES"/>
        </w:rPr>
      </w:pPr>
    </w:p>
    <w:p w:rsidRPr="009C54C1" w:rsidR="00647504" w:rsidP="00F50CB7" w:rsidRDefault="009E6313" w14:paraId="03EF4C97" w14:textId="24A99B4C">
      <w:pPr>
        <w:spacing w:after="0" w:line="360" w:lineRule="auto"/>
        <w:rPr>
          <w:rFonts w:eastAsia="Times New Roman" w:cs="Tahoma"/>
          <w:iCs/>
          <w:color w:val="auto"/>
          <w:lang w:val="es-ES" w:eastAsia="es-ES"/>
        </w:rPr>
      </w:pPr>
      <w:r w:rsidRPr="009C54C1">
        <w:t>Expuestas las posturas de las partes, se procede al análisis del agravio hecho valer por el ahora Recurrente</w:t>
      </w:r>
      <w:r w:rsidRPr="009C54C1" w:rsidR="00C83C73">
        <w:t xml:space="preserve"> </w:t>
      </w:r>
      <w:r w:rsidRPr="009C54C1" w:rsidR="00DA7697">
        <w:t xml:space="preserve">el cual consiste </w:t>
      </w:r>
      <w:r w:rsidRPr="009C54C1" w:rsidR="00F50CB7">
        <w:t xml:space="preserve">en la inexistencia de la información peticionada; para lo cual, en principio, es necesario señalar que de las </w:t>
      </w:r>
      <w:r w:rsidRPr="009C54C1" w:rsidR="00647504">
        <w:rPr>
          <w:rFonts w:eastAsia="Calibri" w:cs="Tahoma"/>
        </w:rPr>
        <w:t xml:space="preserve">constancias que obran el expediente en el que se actúa, se advierte que el Sujeto Obligado turno el requerimiento de información a la </w:t>
      </w:r>
      <w:r w:rsidRPr="009C54C1" w:rsidR="00647504">
        <w:rPr>
          <w:rFonts w:eastAsia="Calibri" w:cs="Tahoma"/>
          <w:bCs/>
        </w:rPr>
        <w:t xml:space="preserve">Dirección </w:t>
      </w:r>
      <w:r w:rsidRPr="009C54C1" w:rsidR="002412AC">
        <w:rPr>
          <w:rFonts w:eastAsia="Calibri" w:cs="Tahoma"/>
          <w:bCs/>
        </w:rPr>
        <w:t>General Administración</w:t>
      </w:r>
      <w:r w:rsidRPr="009C54C1" w:rsidR="00F50CB7">
        <w:rPr>
          <w:rFonts w:eastAsia="Calibri" w:cs="Tahoma"/>
        </w:rPr>
        <w:t>; por lo que, resulta necesario,</w:t>
      </w:r>
      <w:r w:rsidRPr="009C54C1" w:rsidR="00647504">
        <w:rPr>
          <w:rFonts w:eastAsia="Times New Roman" w:cs="Times New Roman"/>
          <w:bCs/>
          <w:color w:val="auto"/>
          <w:lang w:val="es-ES" w:eastAsia="es-ES"/>
        </w:rPr>
        <w:t xml:space="preserve"> </w:t>
      </w:r>
      <w:r w:rsidRPr="009C54C1" w:rsidR="00647504">
        <w:rPr>
          <w:rFonts w:eastAsia="Times New Roman" w:cs="Times New Roman"/>
          <w:bCs/>
          <w:color w:val="auto"/>
          <w:lang w:eastAsia="es-ES"/>
        </w:rPr>
        <w:t xml:space="preserve">hacer referencia al </w:t>
      </w:r>
      <w:r w:rsidRPr="009C54C1" w:rsidR="00647504">
        <w:rPr>
          <w:rFonts w:eastAsia="Times New Roman" w:cs="Times New Roman"/>
          <w:b/>
          <w:bCs/>
          <w:color w:val="auto"/>
          <w:lang w:eastAsia="es-ES"/>
        </w:rPr>
        <w:t>procedimiento de búsqueda que deben de seguir los Sujetos Obligados para localizar la información</w:t>
      </w:r>
      <w:r w:rsidRPr="009C54C1" w:rsidR="00647504">
        <w:rPr>
          <w:rFonts w:eastAsia="Times New Roman" w:cs="Times New Roman"/>
          <w:bCs/>
          <w:color w:val="auto"/>
          <w:lang w:eastAsia="es-ES"/>
        </w:rPr>
        <w:t>, el cual se encuentra previsto en los artículos 160 y 162 de la Ley de Transparencia y Acceso a la Información Pública del Estado de México y Municipios, mismo que es el siguiente:</w:t>
      </w:r>
    </w:p>
    <w:p w:rsidRPr="009C54C1" w:rsidR="00647504" w:rsidP="00F50CB7" w:rsidRDefault="00647504" w14:paraId="0E59EAB7" w14:textId="77777777">
      <w:pPr>
        <w:spacing w:after="0" w:line="360" w:lineRule="auto"/>
        <w:rPr>
          <w:rFonts w:eastAsia="Times New Roman" w:cs="Times New Roman"/>
          <w:bCs/>
          <w:iCs/>
          <w:color w:val="auto"/>
          <w:lang w:eastAsia="es-ES"/>
        </w:rPr>
      </w:pPr>
    </w:p>
    <w:p w:rsidRPr="009C54C1" w:rsidR="00647504" w:rsidP="00F50CB7" w:rsidRDefault="00647504" w14:paraId="2A8E2840" w14:textId="77777777">
      <w:pPr>
        <w:numPr>
          <w:ilvl w:val="0"/>
          <w:numId w:val="1"/>
        </w:numPr>
        <w:spacing w:after="0" w:line="360" w:lineRule="auto"/>
        <w:rPr>
          <w:rFonts w:eastAsia="Times New Roman" w:cs="Times New Roman"/>
          <w:bCs/>
          <w:color w:val="auto"/>
          <w:lang w:val="es-ES" w:eastAsia="es-ES"/>
        </w:rPr>
      </w:pPr>
      <w:r w:rsidRPr="009C54C1">
        <w:rPr>
          <w:rFonts w:eastAsia="Times New Roman" w:cs="Times New Roman"/>
          <w:bCs/>
          <w:color w:val="auto"/>
          <w:lang w:val="es-ES" w:eastAsia="es-E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9C54C1" w:rsidR="00647504" w:rsidP="00F50CB7" w:rsidRDefault="00647504" w14:paraId="2AAAFAD0" w14:textId="77777777">
      <w:pPr>
        <w:spacing w:after="0" w:line="360" w:lineRule="auto"/>
        <w:rPr>
          <w:rFonts w:eastAsia="Times New Roman" w:cs="Times New Roman"/>
          <w:bCs/>
          <w:color w:val="auto"/>
          <w:lang w:val="es-ES" w:eastAsia="es-ES"/>
        </w:rPr>
      </w:pPr>
    </w:p>
    <w:p w:rsidRPr="009C54C1" w:rsidR="00647504" w:rsidP="00F50CB7" w:rsidRDefault="00647504" w14:paraId="7C64D60D" w14:textId="77777777">
      <w:pPr>
        <w:numPr>
          <w:ilvl w:val="0"/>
          <w:numId w:val="1"/>
        </w:numPr>
        <w:spacing w:after="0" w:line="360" w:lineRule="auto"/>
        <w:rPr>
          <w:rFonts w:eastAsia="Times New Roman" w:cs="Times New Roman"/>
          <w:bCs/>
          <w:color w:val="auto"/>
          <w:lang w:val="es-ES" w:eastAsia="es-ES"/>
        </w:rPr>
      </w:pPr>
      <w:r w:rsidRPr="009C54C1">
        <w:rPr>
          <w:rFonts w:eastAsia="Times New Roman" w:cs="Times New Roman"/>
          <w:bCs/>
          <w:color w:val="auto"/>
          <w:lang w:val="es-ES"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9C54C1" w:rsidR="00647504" w:rsidP="00F50CB7" w:rsidRDefault="00647504" w14:paraId="43749E6B" w14:textId="77777777">
      <w:pPr>
        <w:spacing w:after="0" w:line="360" w:lineRule="auto"/>
        <w:rPr>
          <w:rFonts w:eastAsia="Times New Roman" w:cs="Times New Roman"/>
          <w:color w:val="auto"/>
          <w:lang w:eastAsia="es-ES"/>
        </w:rPr>
      </w:pPr>
    </w:p>
    <w:p w:rsidRPr="009C54C1" w:rsidR="0083394A" w:rsidP="00F50CB7" w:rsidRDefault="00F50CB7" w14:paraId="791A2E0C" w14:textId="5E4A61FA">
      <w:pPr>
        <w:spacing w:after="0" w:line="360" w:lineRule="auto"/>
      </w:pPr>
      <w:r w:rsidRPr="009C54C1">
        <w:rPr>
          <w:rFonts w:eastAsia="Times New Roman" w:cs="Times New Roman"/>
          <w:bCs/>
          <w:color w:val="auto"/>
          <w:lang w:eastAsia="es-ES"/>
        </w:rPr>
        <w:t>Así</w:t>
      </w:r>
      <w:r w:rsidRPr="009C54C1" w:rsidR="00647504">
        <w:rPr>
          <w:rFonts w:eastAsia="Times New Roman" w:cs="Times New Roman"/>
          <w:bCs/>
          <w:color w:val="auto"/>
          <w:lang w:eastAsia="es-ES"/>
        </w:rPr>
        <w:t xml:space="preserve">, a efecto de delimitar las atribuciones de las diversas áreas que integran al </w:t>
      </w:r>
      <w:r w:rsidRPr="009C54C1" w:rsidR="00647504">
        <w:rPr>
          <w:rFonts w:eastAsia="Calibri" w:cs="Tahoma"/>
        </w:rPr>
        <w:t>Ente Recurrido, es necesario</w:t>
      </w:r>
      <w:r w:rsidRPr="009C54C1" w:rsidR="009F66CD">
        <w:rPr>
          <w:rFonts w:eastAsia="Calibri" w:cs="Tahoma"/>
        </w:rPr>
        <w:t xml:space="preserve"> traes a colación lo previsto </w:t>
      </w:r>
      <w:r w:rsidRPr="009C54C1" w:rsidR="003B6255">
        <w:rPr>
          <w:rFonts w:eastAsia="Calibri" w:cs="Tahoma"/>
        </w:rPr>
        <w:t xml:space="preserve">por los artículos 3.43, </w:t>
      </w:r>
      <w:r w:rsidRPr="009C54C1" w:rsidR="00183DC8">
        <w:rPr>
          <w:rFonts w:eastAsia="Calibri" w:cs="Tahoma"/>
        </w:rPr>
        <w:t xml:space="preserve">3.44, y 3.45, del </w:t>
      </w:r>
      <w:r w:rsidRPr="009C54C1" w:rsidR="00183DC8">
        <w:t>Código Reglamentario Municipal De Toluca</w:t>
      </w:r>
      <w:r w:rsidRPr="009C54C1" w:rsidR="00B2363D">
        <w:t xml:space="preserve">, ya que los artículos en comento establen que la </w:t>
      </w:r>
      <w:r w:rsidRPr="009C54C1" w:rsidR="00941DE1">
        <w:t>Dirección General de Administración tiene atri</w:t>
      </w:r>
      <w:r w:rsidRPr="009C54C1" w:rsidR="005454C4">
        <w:t>buciones par</w:t>
      </w:r>
      <w:r w:rsidRPr="009C54C1" w:rsidR="00074D84">
        <w:t xml:space="preserve">a coordinaría y </w:t>
      </w:r>
      <w:r w:rsidRPr="009C54C1" w:rsidR="005454C4">
        <w:t>dirigir los sistemas de reclutamiento, selección, contratación e</w:t>
      </w:r>
      <w:r w:rsidRPr="009C54C1" w:rsidR="00074D84">
        <w:t xml:space="preserve"> </w:t>
      </w:r>
      <w:r w:rsidRPr="009C54C1" w:rsidR="005454C4">
        <w:t>inducción y desarrollo de personal;</w:t>
      </w:r>
      <w:r w:rsidRPr="009C54C1" w:rsidR="00074D84">
        <w:t xml:space="preserve"> a</w:t>
      </w:r>
      <w:r w:rsidRPr="009C54C1" w:rsidR="005454C4">
        <w:t xml:space="preserve">utorizar la elaboración y distribución oportuna de la nómina al personal </w:t>
      </w:r>
      <w:r w:rsidRPr="009C54C1" w:rsidR="0083394A">
        <w:t xml:space="preserve">y de intervenir, </w:t>
      </w:r>
      <w:r w:rsidRPr="009C54C1" w:rsidR="00B96883">
        <w:t>vigilar y dar el seguimiento correspondiente a todos los</w:t>
      </w:r>
      <w:r w:rsidRPr="009C54C1" w:rsidR="0083394A">
        <w:t xml:space="preserve"> </w:t>
      </w:r>
      <w:r w:rsidRPr="009C54C1" w:rsidR="00B96883">
        <w:t>procedimientos de adquisición, arrendamiento de inmuebles, contratación de</w:t>
      </w:r>
      <w:r w:rsidRPr="009C54C1" w:rsidR="0083394A">
        <w:t xml:space="preserve"> </w:t>
      </w:r>
      <w:r w:rsidRPr="009C54C1" w:rsidR="00B96883">
        <w:t>servicios</w:t>
      </w:r>
      <w:r w:rsidRPr="009C54C1" w:rsidR="0083394A">
        <w:t xml:space="preserve">. </w:t>
      </w:r>
    </w:p>
    <w:p w:rsidRPr="009C54C1" w:rsidR="0083394A" w:rsidP="00F50CB7" w:rsidRDefault="0083394A" w14:paraId="5CA5079D" w14:textId="77777777">
      <w:pPr>
        <w:spacing w:after="0" w:line="360" w:lineRule="auto"/>
      </w:pPr>
    </w:p>
    <w:p w:rsidRPr="009C54C1" w:rsidR="002D1D66" w:rsidP="00F50CB7" w:rsidRDefault="00CD7565" w14:paraId="6975FC74" w14:textId="1AF262A5">
      <w:pPr>
        <w:spacing w:after="0" w:line="360" w:lineRule="auto"/>
      </w:pPr>
      <w:r w:rsidRPr="009C54C1">
        <w:t xml:space="preserve">De este modo, </w:t>
      </w:r>
      <w:r w:rsidRPr="009C54C1" w:rsidR="00F31DE4">
        <w:t>la Dirección General de Administración se auxilia de la Dirección de Recursos Humanos</w:t>
      </w:r>
      <w:r w:rsidRPr="009C54C1" w:rsidR="004D660D">
        <w:t>, la cual tiene atribuciones para elaborar</w:t>
      </w:r>
      <w:r w:rsidRPr="009C54C1" w:rsidR="002D1D66">
        <w:t>, operar y mejorar los procedimientos administrativos de control para la</w:t>
      </w:r>
      <w:r w:rsidRPr="009C54C1" w:rsidR="00F06373">
        <w:t xml:space="preserve"> </w:t>
      </w:r>
      <w:r w:rsidRPr="009C54C1" w:rsidR="002D1D66">
        <w:t>selección, reclutamiento, contratación, escalafón, capacitación, retiro, sanción,</w:t>
      </w:r>
      <w:r w:rsidRPr="009C54C1" w:rsidR="00F06373">
        <w:t xml:space="preserve"> </w:t>
      </w:r>
      <w:r w:rsidRPr="009C54C1" w:rsidR="002D1D66">
        <w:t>comisión y desarrollo del personal al servicio del Municipio</w:t>
      </w:r>
      <w:r w:rsidRPr="009C54C1" w:rsidR="00F06373">
        <w:t xml:space="preserve"> y de registrar las altas, reingresos, bajas, cambios de categoría y adscripción, permisos y licencias por incapacidad, entre otras, del personal, y su correcta aplicación. </w:t>
      </w:r>
    </w:p>
    <w:p w:rsidRPr="009C54C1" w:rsidR="002D1D66" w:rsidP="00F50CB7" w:rsidRDefault="002D1D66" w14:paraId="647296BC" w14:textId="77777777">
      <w:pPr>
        <w:spacing w:after="0" w:line="360" w:lineRule="auto"/>
      </w:pPr>
    </w:p>
    <w:p w:rsidRPr="009C54C1" w:rsidR="00A0692A" w:rsidP="00F50CB7" w:rsidRDefault="004D660D" w14:paraId="49D6BE41" w14:textId="41F4AEA5">
      <w:pPr>
        <w:spacing w:after="0" w:line="360" w:lineRule="auto"/>
      </w:pPr>
      <w:r w:rsidRPr="009C54C1">
        <w:lastRenderedPageBreak/>
        <w:t xml:space="preserve">Conforme a lo anterior, se logra advertir que el Sujeto Obligado cumplió el procedimiento de búsqueda previsto en el artículo 162 de la Ley de Trasparencia y Acceso a la Información Pública del Estado de México y Municipios, ya que en atención atribuciones </w:t>
      </w:r>
      <w:r w:rsidRPr="009C54C1" w:rsidR="00A0692A">
        <w:t xml:space="preserve">con la que cuenta la Dirección General de Administración es el área competente para tener conocimiento de </w:t>
      </w:r>
      <w:r w:rsidRPr="009C54C1" w:rsidR="00534E58">
        <w:t xml:space="preserve">sobre el </w:t>
      </w:r>
      <w:r w:rsidRPr="009C54C1" w:rsidR="00A0692A">
        <w:t xml:space="preserve">reclutamiento, selección, contratación e inducción y desarrollo de personal; autorizar la elaboración y distribución oportuna de la nómina al </w:t>
      </w:r>
      <w:proofErr w:type="spellStart"/>
      <w:r w:rsidRPr="009C54C1" w:rsidR="00A0692A">
        <w:t>personal</w:t>
      </w:r>
      <w:proofErr w:type="spellEnd"/>
      <w:r w:rsidRPr="009C54C1" w:rsidR="00E73CC5">
        <w:t xml:space="preserve"> además de dar seguimiento correspondiente a los procedimientos de contratación de servicios realizados por el Ayuntamiento de Toluca </w:t>
      </w:r>
    </w:p>
    <w:p w:rsidRPr="009C54C1" w:rsidR="00A0692A" w:rsidP="00F50CB7" w:rsidRDefault="00A0692A" w14:paraId="12AC9C2B" w14:textId="77777777">
      <w:pPr>
        <w:spacing w:after="0" w:line="360" w:lineRule="auto"/>
      </w:pPr>
    </w:p>
    <w:p w:rsidRPr="009C54C1" w:rsidR="00443580" w:rsidP="00F50CB7" w:rsidRDefault="00A131BC" w14:paraId="1B2204FA" w14:textId="74FE9124">
      <w:pPr>
        <w:spacing w:after="0" w:line="360" w:lineRule="auto"/>
      </w:pPr>
      <w:r w:rsidR="2F18268F">
        <w:rPr/>
        <w:t xml:space="preserve">En </w:t>
      </w:r>
      <w:r w:rsidR="2F18268F">
        <w:rPr/>
        <w:t>consecuencia</w:t>
      </w:r>
      <w:r w:rsidR="2F18268F">
        <w:rPr/>
        <w:t xml:space="preserve"> a lo anterior, es necesario establecer que la pretensión del hoy Recurrente consiste en acceder a </w:t>
      </w:r>
      <w:r w:rsidRPr="2F18268F" w:rsidR="2F18268F">
        <w:rPr>
          <w:lang w:val="es-ES"/>
        </w:rPr>
        <w:t xml:space="preserve">los pagos efectuados, por el Ayuntamiento de Toluca a Carlos Oscar Espinosa Castañeda por concepto de contratación ya sea como personal de confianza, apoyo, asesor del enero de dos mil diecinueve al doce de julio de dos mil veintidós, luego entonces, el Sujeto Obligado señaló que </w:t>
      </w:r>
      <w:r w:rsidR="2F18268F">
        <w:rPr/>
        <w:t xml:space="preserve">localizó algún registro de contratación en favor de </w:t>
      </w:r>
      <w:r w:rsidRPr="2F18268F" w:rsidR="2F18268F">
        <w:rPr>
          <w:highlight w:val="black"/>
        </w:rPr>
        <w:t>XXXXXXXX XXXXXXXXXXXXX.</w:t>
      </w:r>
    </w:p>
    <w:p w:rsidRPr="009C54C1" w:rsidR="00F66681" w:rsidP="00F50CB7" w:rsidRDefault="00F66681" w14:paraId="12EB9D4B" w14:textId="77777777">
      <w:pPr>
        <w:spacing w:after="0" w:line="360" w:lineRule="auto"/>
      </w:pPr>
    </w:p>
    <w:p w:rsidRPr="009C54C1" w:rsidR="00F66681" w:rsidP="00F50CB7" w:rsidRDefault="00F66681" w14:paraId="71A6FCC6" w14:textId="669DACAD">
      <w:pPr>
        <w:spacing w:after="0" w:line="360" w:lineRule="auto"/>
      </w:pPr>
      <w:r w:rsidRPr="009C54C1">
        <w:t xml:space="preserve">Ante dicha circunstancia se precisa primeramente que </w:t>
      </w:r>
      <w:r w:rsidRPr="009C54C1" w:rsidR="0033395C">
        <w:t xml:space="preserve">este Instituto no tiene atribuciones para pronunciarse sobre la veracidad de la entrega de la información entregada por </w:t>
      </w:r>
      <w:r w:rsidRPr="009C54C1" w:rsidR="005470D7">
        <w:t xml:space="preserve">Sujeto Obligado, circunstancia que se robustece </w:t>
      </w:r>
      <w:r w:rsidRPr="009C54C1" w:rsidR="00D5385E">
        <w:t xml:space="preserve">con el Criterio de Interpretación </w:t>
      </w:r>
      <w:r w:rsidRPr="009C54C1" w:rsidR="00A76FFF">
        <w:t xml:space="preserve">SO/031/2010, de la </w:t>
      </w:r>
      <w:r w:rsidRPr="009C54C1" w:rsidR="002C1A65">
        <w:t>Primero</w:t>
      </w:r>
      <w:r w:rsidRPr="009C54C1" w:rsidR="00A76FFF">
        <w:t xml:space="preserve"> Época </w:t>
      </w:r>
      <w:r w:rsidRPr="009C54C1" w:rsidR="002C1A65">
        <w:t xml:space="preserve">del </w:t>
      </w:r>
      <w:r w:rsidRPr="009C54C1" w:rsidR="00456FD7">
        <w:t xml:space="preserve">Instituto Nacional de Transparencia, Acceso a la Información </w:t>
      </w:r>
      <w:r w:rsidRPr="009C54C1" w:rsidR="00762FAB">
        <w:t xml:space="preserve">y Protección de Datos Personales, cuyo texto y rubro es el siguiente: </w:t>
      </w:r>
    </w:p>
    <w:p w:rsidRPr="009C54C1" w:rsidR="00602EF0" w:rsidP="00F50CB7" w:rsidRDefault="00602EF0" w14:paraId="7116435E" w14:textId="77777777">
      <w:pPr>
        <w:spacing w:after="0" w:line="360" w:lineRule="auto"/>
      </w:pPr>
    </w:p>
    <w:p w:rsidRPr="009C54C1" w:rsidR="00602EF0" w:rsidP="00F50CB7" w:rsidRDefault="00602EF0" w14:paraId="36D683A9" w14:textId="77777777">
      <w:pPr>
        <w:spacing w:after="0" w:line="360" w:lineRule="auto"/>
        <w:ind w:left="567" w:right="567"/>
        <w:rPr>
          <w:i/>
          <w:iCs/>
          <w:sz w:val="20"/>
          <w:szCs w:val="20"/>
        </w:rPr>
      </w:pPr>
      <w:r w:rsidRPr="009C54C1">
        <w:rPr>
          <w:b/>
          <w:i/>
          <w:iCs/>
          <w:sz w:val="20"/>
          <w:szCs w:val="20"/>
        </w:rPr>
        <w:t xml:space="preserve">El Instituto Federal de Acceso a la Información y Protección de Datos no cuenta con facultades para pronunciarse respecto de la veracidad de los documentos proporcionados por los sujetos obligados. </w:t>
      </w:r>
      <w:r w:rsidRPr="009C54C1">
        <w:rPr>
          <w:i/>
          <w:iCs/>
          <w:sz w:val="20"/>
          <w:szCs w:val="20"/>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w:t>
      </w:r>
      <w:r w:rsidRPr="009C54C1">
        <w:rPr>
          <w:i/>
          <w:iCs/>
          <w:sz w:val="20"/>
          <w:szCs w:val="20"/>
        </w:rPr>
        <w:lastRenderedPageBreak/>
        <w:t>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9C54C1" w:rsidR="00602EF0" w:rsidP="00F50CB7" w:rsidRDefault="00602EF0" w14:paraId="2FA86D22" w14:textId="77777777">
      <w:pPr>
        <w:spacing w:after="0" w:line="360" w:lineRule="auto"/>
      </w:pPr>
    </w:p>
    <w:p w:rsidRPr="009C54C1" w:rsidR="00C13B6A" w:rsidP="00F50CB7" w:rsidRDefault="00866143" w14:paraId="26D3B1F6" w14:textId="3FCB3994">
      <w:pPr>
        <w:spacing w:after="0" w:line="360" w:lineRule="auto"/>
      </w:pPr>
      <w:r w:rsidRPr="009C54C1">
        <w:t xml:space="preserve">Ahora bien, en segundo plano se colige que el Sujeto Obligado hizo alusión a una </w:t>
      </w:r>
      <w:r w:rsidRPr="009C54C1" w:rsidR="005E596A">
        <w:t xml:space="preserve">cuestión de </w:t>
      </w:r>
      <w:r w:rsidRPr="009C54C1" w:rsidR="004A19C0">
        <w:t>ine</w:t>
      </w:r>
      <w:r w:rsidRPr="009C54C1" w:rsidR="001E40A5">
        <w:t xml:space="preserve">xistencia, en ese sentido, </w:t>
      </w:r>
      <w:r w:rsidRPr="009C54C1" w:rsidR="00C13B6A">
        <w:rPr>
          <w:iCs/>
          <w:lang w:val="es-ES"/>
        </w:rPr>
        <w:t>e</w:t>
      </w:r>
      <w:r w:rsidRPr="009C54C1" w:rsidR="00C13B6A">
        <w:rPr>
          <w:lang w:val="es-ES_tradnl"/>
        </w:rPr>
        <w:t xml:space="preserve">l </w:t>
      </w:r>
      <w:r w:rsidRPr="009C54C1" w:rsidR="00C13B6A">
        <w:rPr>
          <w:rFonts w:cs="Tahoma"/>
        </w:rPr>
        <w:t>Criterio de interpretación, con clave de control SO/014/2017, de la Segunda Época, emitido por el Instituto Nacional de Transparencia, Acceso a la Información Pública y Protección de Datos Personales en el Estado de México y Municipios, que señala lo siguiente:</w:t>
      </w:r>
    </w:p>
    <w:p w:rsidRPr="009C54C1" w:rsidR="00C13B6A" w:rsidP="00F50CB7" w:rsidRDefault="00C13B6A" w14:paraId="1D796B3C" w14:textId="77777777">
      <w:pPr>
        <w:spacing w:after="0" w:line="360" w:lineRule="auto"/>
      </w:pPr>
    </w:p>
    <w:p w:rsidRPr="009C54C1" w:rsidR="00C13B6A" w:rsidP="00F50CB7" w:rsidRDefault="00C13B6A" w14:paraId="56139B70" w14:textId="77777777">
      <w:pPr>
        <w:spacing w:after="0" w:line="360" w:lineRule="auto"/>
        <w:ind w:left="567" w:right="567"/>
        <w:rPr>
          <w:bCs/>
          <w:i/>
          <w:sz w:val="20"/>
          <w:szCs w:val="20"/>
          <w:lang w:val="es-ES"/>
        </w:rPr>
      </w:pPr>
      <w:r w:rsidRPr="009C54C1">
        <w:rPr>
          <w:bCs/>
          <w:i/>
          <w:sz w:val="20"/>
          <w:szCs w:val="20"/>
          <w:lang w:val="es-ES"/>
        </w:rPr>
        <w:t>“</w:t>
      </w:r>
      <w:r w:rsidRPr="009C54C1">
        <w:rPr>
          <w:b/>
          <w:bCs/>
          <w:i/>
          <w:sz w:val="20"/>
          <w:szCs w:val="20"/>
          <w:lang w:val="es-ES"/>
        </w:rPr>
        <w:t xml:space="preserve">Inexistencia. </w:t>
      </w:r>
      <w:r w:rsidRPr="009C54C1">
        <w:rPr>
          <w:bCs/>
          <w:i/>
          <w:sz w:val="20"/>
          <w:szCs w:val="20"/>
          <w:lang w:val="es-ES"/>
        </w:rPr>
        <w:t>La inexistencia es una cuestión de hecho que se atribuye a la información solicitada e implica que ésta no se encuentra en los archivos del sujeto obligado, no obstante que cuenta con facultades para poseerla.”</w:t>
      </w:r>
    </w:p>
    <w:p w:rsidRPr="009C54C1" w:rsidR="00C13B6A" w:rsidP="00F50CB7" w:rsidRDefault="00C13B6A" w14:paraId="493EEBD5" w14:textId="77777777">
      <w:pPr>
        <w:spacing w:after="0" w:line="360" w:lineRule="auto"/>
        <w:rPr>
          <w:bCs/>
        </w:rPr>
      </w:pPr>
    </w:p>
    <w:p w:rsidRPr="009C54C1" w:rsidR="00C13B6A" w:rsidP="00F50CB7" w:rsidRDefault="00C13B6A" w14:paraId="0DEA238C" w14:textId="77777777">
      <w:pPr>
        <w:spacing w:after="0" w:line="360" w:lineRule="auto"/>
        <w:rPr>
          <w:lang w:val="es-ES"/>
        </w:rPr>
      </w:pPr>
      <w:r w:rsidRPr="009C54C1">
        <w:t xml:space="preserve">Del citado criterio, se desprende que la inexistencia de la información, es una cuestión de hecho que se le atribuye a la misma, cuando ésta no se encuentra en los archivos del sujeto obligado. </w:t>
      </w:r>
      <w:r w:rsidRPr="009C54C1">
        <w:rPr>
          <w:lang w:val="es-ES"/>
        </w:rPr>
        <w:t xml:space="preserve">En ese orden de ideas, según Trujillo, Humberto (2019), en el “Diccionario de Transparencia y Acceso a la Información Pública” (p. 171), </w:t>
      </w:r>
      <w:r w:rsidRPr="009C54C1">
        <w:rPr>
          <w:b/>
          <w:bCs/>
          <w:lang w:val="es-ES"/>
        </w:rPr>
        <w:t>la inexistencia de la información</w:t>
      </w:r>
      <w:r w:rsidRPr="009C54C1">
        <w:rPr>
          <w:lang w:val="es-ES"/>
        </w:rPr>
        <w:t>, es cuando la información requerida no se encuentra en los archivos públicos, reservados o clasificados, de los sujetos obligados.</w:t>
      </w:r>
    </w:p>
    <w:p w:rsidRPr="009C54C1" w:rsidR="00C13B6A" w:rsidP="00F50CB7" w:rsidRDefault="00C13B6A" w14:paraId="6A626B2D" w14:textId="77777777">
      <w:pPr>
        <w:spacing w:after="0" w:line="360" w:lineRule="auto"/>
        <w:rPr>
          <w:lang w:val="es-ES"/>
        </w:rPr>
      </w:pPr>
    </w:p>
    <w:p w:rsidRPr="009C54C1" w:rsidR="00C13B6A" w:rsidP="00F50CB7" w:rsidRDefault="00C13B6A" w14:paraId="5CB69BD3" w14:textId="77777777">
      <w:pPr>
        <w:spacing w:after="0" w:line="360" w:lineRule="auto"/>
        <w:rPr>
          <w:rFonts w:eastAsia="Times New Roman" w:cs="Tahoma"/>
          <w:bCs/>
          <w:iCs/>
          <w:lang w:val="es-ES" w:eastAsia="es-ES"/>
        </w:rPr>
      </w:pPr>
      <w:r w:rsidRPr="009C54C1">
        <w:rPr>
          <w:rFonts w:eastAsia="Times New Roman" w:cs="Tahoma"/>
          <w:color w:val="auto"/>
          <w:lang w:val="es-ES" w:eastAsia="es-ES"/>
        </w:rPr>
        <w:t>Así</w:t>
      </w:r>
      <w:r w:rsidRPr="009C54C1">
        <w:rPr>
          <w:rFonts w:eastAsia="Times New Roman" w:cs="Tahoma"/>
          <w:color w:val="auto"/>
          <w:lang w:eastAsia="es-ES"/>
        </w:rPr>
        <w:t xml:space="preserve">, es posible concluir que la </w:t>
      </w:r>
      <w:r w:rsidRPr="009C54C1">
        <w:rPr>
          <w:rFonts w:eastAsia="Times New Roman" w:cs="Tahoma"/>
          <w:b/>
          <w:color w:val="auto"/>
          <w:lang w:eastAsia="es-ES"/>
        </w:rPr>
        <w:t>inexistencia</w:t>
      </w:r>
      <w:r w:rsidRPr="009C54C1">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9C54C1">
        <w:rPr>
          <w:rFonts w:eastAsia="Times New Roman" w:cs="Tahoma"/>
          <w:bCs/>
          <w:color w:val="auto"/>
          <w:lang w:eastAsia="es-ES"/>
        </w:rPr>
        <w:t xml:space="preserve">no basta con que los sujetos obligados señalen dicha </w:t>
      </w:r>
      <w:r w:rsidRPr="009C54C1">
        <w:rPr>
          <w:rFonts w:eastAsia="Times New Roman" w:cs="Tahoma"/>
          <w:bCs/>
          <w:color w:val="auto"/>
          <w:lang w:eastAsia="es-ES"/>
        </w:rPr>
        <w:lastRenderedPageBreak/>
        <w:t>circunstancia, sino que también debe de señalar las razones por las cuales no cuentan con lo peticionado, es decir, las circunstancias que dan lugar a la inexistencia.</w:t>
      </w:r>
    </w:p>
    <w:p w:rsidRPr="009C54C1" w:rsidR="00C13B6A" w:rsidP="00F50CB7" w:rsidRDefault="00C13B6A" w14:paraId="6484DEDE" w14:textId="77777777">
      <w:pPr>
        <w:spacing w:after="0" w:line="360" w:lineRule="auto"/>
        <w:rPr>
          <w:rFonts w:eastAsia="Times New Roman" w:cs="Times New Roman"/>
          <w:color w:val="auto"/>
          <w:lang w:val="es-ES" w:eastAsia="es-ES"/>
        </w:rPr>
      </w:pPr>
    </w:p>
    <w:p w:rsidRPr="009C54C1" w:rsidR="008C6237" w:rsidP="00F50CB7" w:rsidRDefault="00C13B6A" w14:paraId="1717B125" w14:textId="1AE1D9E3">
      <w:pPr>
        <w:spacing w:after="0" w:line="360" w:lineRule="auto"/>
      </w:pPr>
      <w:r w:rsidRPr="2F18268F" w:rsidR="2F18268F">
        <w:rPr>
          <w:rFonts w:eastAsia="Times New Roman" w:cs="Tahoma"/>
          <w:color w:val="auto"/>
          <w:lang w:eastAsia="es-ES"/>
        </w:rPr>
        <w:t>En ese contexto, el Ente Recurrido indicó</w:t>
      </w:r>
      <w:r w:rsidRPr="2F18268F" w:rsidR="2F18268F">
        <w:rPr>
          <w:rFonts w:ascii="Times New Roman" w:hAnsi="Times New Roman" w:eastAsia="Times New Roman" w:cs="Times New Roman"/>
          <w:color w:val="auto"/>
          <w:sz w:val="20"/>
          <w:szCs w:val="20"/>
          <w:lang w:eastAsia="es-ES"/>
        </w:rPr>
        <w:t xml:space="preserve"> </w:t>
      </w:r>
      <w:r w:rsidRPr="2F18268F" w:rsidR="2F18268F">
        <w:rPr>
          <w:rFonts w:eastAsia="Times New Roman" w:cs="Tahoma"/>
          <w:color w:val="auto"/>
          <w:lang w:eastAsia="es-ES"/>
        </w:rPr>
        <w:t xml:space="preserve">las circunstancias por las cuales no contaba con la información, a saber, que no se cuenta con ningún registro de contratación a favor de </w:t>
      </w:r>
      <w:r w:rsidRPr="2F18268F" w:rsidR="2F18268F">
        <w:rPr>
          <w:highlight w:val="black"/>
        </w:rPr>
        <w:t>XXXX XXXXXXXXXXXXXXXXX</w:t>
      </w:r>
      <w:r w:rsidR="2F18268F">
        <w:rPr/>
        <w:t xml:space="preserve">. Además, este Instituto realizo una búsqueda en la página oficial del Ayuntamiento de Toluca, su Portal de Información Pública de Oficio Mexiquense y las cuentas oficiales de sus redes sociales y no se localizó algún indicio que el Sujeto Obligad haya tenido una relación laboral o de servicios con </w:t>
      </w:r>
      <w:r w:rsidRPr="2F18268F" w:rsidR="2F18268F">
        <w:rPr>
          <w:highlight w:val="black"/>
        </w:rPr>
        <w:t>XXXXXXXXXXXXXXXXXXXXXX</w:t>
      </w:r>
      <w:r w:rsidR="2F18268F">
        <w:rPr/>
        <w:t>, dentro del periodo solicitado.</w:t>
      </w:r>
    </w:p>
    <w:p w:rsidRPr="009C54C1" w:rsidR="003B3E85" w:rsidP="00F50CB7" w:rsidRDefault="003B3E85" w14:paraId="3955BED3" w14:textId="77777777">
      <w:pPr>
        <w:spacing w:after="0" w:line="360" w:lineRule="auto"/>
        <w:rPr>
          <w:rFonts w:eastAsia="Times New Roman" w:cs="Times New Roman"/>
          <w:color w:val="auto"/>
          <w:lang w:val="es-ES" w:eastAsia="es-ES"/>
        </w:rPr>
      </w:pPr>
    </w:p>
    <w:p w:rsidRPr="009C54C1" w:rsidR="00C13B6A" w:rsidP="00F50CB7" w:rsidRDefault="0050447C" w14:paraId="627B5053" w14:textId="04DB5F70">
      <w:pPr>
        <w:spacing w:after="0" w:line="360" w:lineRule="auto"/>
        <w:rPr>
          <w:lang w:val="es-ES"/>
        </w:rPr>
      </w:pPr>
      <w:r w:rsidRPr="009C54C1">
        <w:rPr>
          <w:lang w:val="es-ES"/>
        </w:rPr>
        <w:t>En esas consideraciones</w:t>
      </w:r>
      <w:r w:rsidRPr="009C54C1" w:rsidR="00C13B6A">
        <w:rPr>
          <w:lang w:val="es-ES"/>
        </w:rPr>
        <w:t xml:space="preserve">, se advierte que la información solicitada es inexistente, </w:t>
      </w:r>
      <w:r w:rsidRPr="009C54C1">
        <w:rPr>
          <w:lang w:val="es-ES"/>
        </w:rPr>
        <w:t>aunado al hecho de la Dirección General de Administración señalo las razones por las cuales no contaba con la información</w:t>
      </w:r>
      <w:r w:rsidRPr="009C54C1" w:rsidR="00C13B6A">
        <w:rPr>
          <w:lang w:val="es-ES"/>
        </w:rPr>
        <w:t xml:space="preserve">; </w:t>
      </w:r>
      <w:r w:rsidRPr="009C54C1" w:rsidR="00C13B6A">
        <w:t xml:space="preserve">al respecto, se trae a colación, el </w:t>
      </w:r>
      <w:r w:rsidRPr="009C54C1" w:rsidR="00C13B6A">
        <w:rPr>
          <w:lang w:val="es-E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9C54C1" w:rsidR="00C13B6A" w:rsidP="00F50CB7" w:rsidRDefault="00C13B6A" w14:paraId="2FC559B1" w14:textId="77777777">
      <w:pPr>
        <w:spacing w:after="0" w:line="360" w:lineRule="auto"/>
        <w:rPr>
          <w:rFonts w:eastAsia="Calibri" w:cs="Tahoma"/>
        </w:rPr>
      </w:pPr>
    </w:p>
    <w:p w:rsidRPr="009C54C1" w:rsidR="00C13B6A" w:rsidP="00F50CB7" w:rsidRDefault="00C13B6A" w14:paraId="410EB776" w14:textId="77777777">
      <w:pPr>
        <w:spacing w:after="0" w:line="360" w:lineRule="auto"/>
        <w:rPr>
          <w:bCs/>
        </w:rPr>
      </w:pPr>
      <w:r w:rsidRPr="009C54C1">
        <w:rPr>
          <w:lang w:val="es-ES"/>
        </w:rPr>
        <w:t xml:space="preserve">De la misma manera, </w:t>
      </w:r>
      <w:r w:rsidRPr="009C54C1">
        <w:rPr>
          <w:bCs/>
        </w:rPr>
        <w:t>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Pr="009C54C1" w:rsidR="00534E58" w:rsidP="00F50CB7" w:rsidRDefault="00534E58" w14:paraId="131FC733" w14:textId="77777777">
      <w:pPr>
        <w:spacing w:after="0" w:line="360" w:lineRule="auto"/>
      </w:pPr>
    </w:p>
    <w:p w:rsidRPr="009C54C1" w:rsidR="00C31191" w:rsidP="00F50CB7" w:rsidRDefault="00C31191" w14:paraId="647F9E15" w14:textId="77777777">
      <w:pPr>
        <w:tabs>
          <w:tab w:val="left" w:pos="4962"/>
        </w:tabs>
        <w:spacing w:after="0" w:line="360" w:lineRule="auto"/>
        <w:rPr>
          <w:rFonts w:eastAsia="Arial" w:cs="Arial"/>
          <w:i/>
          <w:color w:val="auto"/>
          <w:sz w:val="20"/>
          <w:szCs w:val="20"/>
          <w:lang w:eastAsia="es-ES"/>
        </w:rPr>
      </w:pPr>
      <w:r w:rsidRPr="009C54C1">
        <w:rPr>
          <w:rFonts w:eastAsia="Times New Roman" w:cs="Tahoma"/>
          <w:color w:val="auto"/>
          <w:lang w:eastAsia="es-ES"/>
        </w:rPr>
        <w:t xml:space="preserve">De esta manera, </w:t>
      </w:r>
      <w:r w:rsidRPr="009C54C1">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w:t>
      </w:r>
      <w:r w:rsidRPr="009C54C1">
        <w:rPr>
          <w:rFonts w:eastAsia="Times New Roman" w:cs="Tahoma"/>
          <w:color w:val="auto"/>
          <w:szCs w:val="24"/>
          <w:lang w:val="es-ES" w:eastAsia="es-ES"/>
        </w:rPr>
        <w:lastRenderedPageBreak/>
        <w:t xml:space="preserve">de elaborar documentos </w:t>
      </w:r>
      <w:r w:rsidRPr="009C54C1">
        <w:rPr>
          <w:rFonts w:eastAsia="Times New Roman" w:cs="Tahoma"/>
          <w:i/>
          <w:color w:val="auto"/>
          <w:lang w:eastAsia="es-ES"/>
        </w:rPr>
        <w:t>ad hoc</w:t>
      </w:r>
      <w:r w:rsidRPr="009C54C1">
        <w:rPr>
          <w:rFonts w:eastAsia="Times New Roman" w:cs="Tahoma"/>
          <w:color w:val="auto"/>
          <w:lang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Pr="009C54C1" w:rsidR="00C31191" w:rsidP="00F50CB7" w:rsidRDefault="00C31191" w14:paraId="0EE089D0" w14:textId="77777777">
      <w:pPr>
        <w:spacing w:after="0" w:line="360" w:lineRule="auto"/>
        <w:rPr>
          <w:rFonts w:eastAsia="Times New Roman" w:cs="Tahoma"/>
          <w:color w:val="auto"/>
          <w:szCs w:val="24"/>
          <w:lang w:val="es-ES" w:eastAsia="es-ES"/>
        </w:rPr>
      </w:pPr>
    </w:p>
    <w:p w:rsidRPr="009C54C1" w:rsidR="00C31191" w:rsidP="00F50CB7" w:rsidRDefault="00C31191" w14:paraId="57139F8B" w14:textId="32CB2FE4">
      <w:pPr>
        <w:spacing w:after="0" w:line="360" w:lineRule="auto"/>
        <w:rPr>
          <w:rFonts w:eastAsia="Times New Roman" w:cs="Tahoma"/>
          <w:color w:val="auto"/>
          <w:lang w:val="es-ES" w:eastAsia="es-ES"/>
        </w:rPr>
      </w:pPr>
      <w:r w:rsidRPr="009C54C1">
        <w:rPr>
          <w:rFonts w:eastAsia="Times New Roman" w:cs="Tahoma"/>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w:t>
      </w:r>
      <w:r w:rsidRPr="009C54C1" w:rsidR="00B47E19">
        <w:rPr>
          <w:rFonts w:eastAsia="Times New Roman" w:cs="Tahoma"/>
          <w:color w:val="auto"/>
          <w:lang w:val="es-ES" w:eastAsia="es-ES"/>
        </w:rPr>
        <w:t xml:space="preserve">en el presente caso, razón por la cual no le asiste la </w:t>
      </w:r>
      <w:r w:rsidRPr="009C54C1" w:rsidR="00C477D9">
        <w:rPr>
          <w:rFonts w:eastAsia="Times New Roman" w:cs="Tahoma"/>
          <w:color w:val="auto"/>
          <w:lang w:val="es-ES" w:eastAsia="es-ES"/>
        </w:rPr>
        <w:t>razón</w:t>
      </w:r>
      <w:r w:rsidRPr="009C54C1" w:rsidR="00B47E19">
        <w:rPr>
          <w:rFonts w:eastAsia="Times New Roman" w:cs="Tahoma"/>
          <w:color w:val="auto"/>
          <w:lang w:val="es-ES" w:eastAsia="es-ES"/>
        </w:rPr>
        <w:t xml:space="preserve"> al hoy Recurrente, dando como </w:t>
      </w:r>
      <w:r w:rsidRPr="009C54C1" w:rsidR="00B47E19">
        <w:rPr>
          <w:rFonts w:eastAsia="Times New Roman" w:cs="Tahoma"/>
          <w:b/>
          <w:bCs/>
          <w:color w:val="auto"/>
          <w:lang w:val="es-ES" w:eastAsia="es-ES"/>
        </w:rPr>
        <w:t>INFUN</w:t>
      </w:r>
      <w:r w:rsidRPr="009C54C1" w:rsidR="000E3E7F">
        <w:rPr>
          <w:rFonts w:eastAsia="Times New Roman" w:cs="Tahoma"/>
          <w:b/>
          <w:bCs/>
          <w:color w:val="auto"/>
          <w:lang w:val="es-ES" w:eastAsia="es-ES"/>
        </w:rPr>
        <w:t>DADO</w:t>
      </w:r>
      <w:r w:rsidRPr="009C54C1" w:rsidR="000E3E7F">
        <w:rPr>
          <w:rFonts w:eastAsia="Times New Roman" w:cs="Tahoma"/>
          <w:color w:val="auto"/>
          <w:lang w:val="es-ES" w:eastAsia="es-ES"/>
        </w:rPr>
        <w:t xml:space="preserve"> su agravio. </w:t>
      </w:r>
    </w:p>
    <w:p w:rsidRPr="009C54C1" w:rsidR="00534E58" w:rsidP="00F50CB7" w:rsidRDefault="00534E58" w14:paraId="6C618C60" w14:textId="77777777">
      <w:pPr>
        <w:spacing w:after="0" w:line="360" w:lineRule="auto"/>
        <w:rPr>
          <w:lang w:val="es-ES"/>
        </w:rPr>
      </w:pPr>
    </w:p>
    <w:p w:rsidRPr="009C54C1" w:rsidR="00DE3BC2" w:rsidP="00F50CB7" w:rsidRDefault="00DE3BC2" w14:paraId="7B7E980D" w14:textId="77777777">
      <w:pPr>
        <w:spacing w:after="0" w:line="360" w:lineRule="auto"/>
        <w:rPr>
          <w:rFonts w:cs="Tahoma"/>
          <w:b/>
        </w:rPr>
      </w:pPr>
      <w:r w:rsidRPr="009C54C1">
        <w:rPr>
          <w:rFonts w:cs="Tahoma"/>
          <w:b/>
        </w:rPr>
        <w:t xml:space="preserve">SEXTO. Decisión. </w:t>
      </w:r>
    </w:p>
    <w:p w:rsidRPr="009C54C1" w:rsidR="00DE3BC2" w:rsidP="00F50CB7" w:rsidRDefault="00DE3BC2" w14:paraId="429C18F2" w14:textId="77777777">
      <w:pPr>
        <w:spacing w:after="0" w:line="360" w:lineRule="auto"/>
        <w:rPr>
          <w:rFonts w:cs="Tahoma"/>
          <w:b/>
        </w:rPr>
      </w:pPr>
    </w:p>
    <w:p w:rsidRPr="009C54C1" w:rsidR="00DE3BC2" w:rsidP="00F50CB7" w:rsidRDefault="00DE3BC2" w14:paraId="7975CDCF" w14:textId="77777777">
      <w:pPr>
        <w:spacing w:after="0" w:line="360" w:lineRule="auto"/>
        <w:rPr>
          <w:rFonts w:cs="Tahoma"/>
          <w:b/>
        </w:rPr>
      </w:pPr>
      <w:r w:rsidRPr="009C54C1">
        <w:rPr>
          <w:rFonts w:cs="Tahoma"/>
          <w:bCs/>
        </w:rPr>
        <w:t>Con fundamento en el artículo 186, fracción II, de la Ley de Transparencia y Acceso a la Información Pública del Estado de México y Municipios, este Instituto considera procedente</w:t>
      </w:r>
      <w:r w:rsidRPr="009C54C1">
        <w:rPr>
          <w:rFonts w:cs="Tahoma"/>
          <w:b/>
        </w:rPr>
        <w:t xml:space="preserve"> CONFIRMAR </w:t>
      </w:r>
      <w:r w:rsidRPr="009C54C1">
        <w:rPr>
          <w:rFonts w:cs="Tahoma"/>
          <w:bCs/>
        </w:rPr>
        <w:t>la respuesta otorgada por el Sujeto Obligado</w:t>
      </w:r>
      <w:r w:rsidRPr="009C54C1">
        <w:rPr>
          <w:rFonts w:cs="Tahoma"/>
          <w:b/>
        </w:rPr>
        <w:t xml:space="preserve">. </w:t>
      </w:r>
    </w:p>
    <w:p w:rsidRPr="009C54C1" w:rsidR="00534E58" w:rsidP="00F50CB7" w:rsidRDefault="00534E58" w14:paraId="110D290A" w14:textId="77777777">
      <w:pPr>
        <w:spacing w:after="0" w:line="360" w:lineRule="auto"/>
      </w:pPr>
    </w:p>
    <w:p w:rsidRPr="009C54C1" w:rsidR="00C853D1" w:rsidP="00F50CB7" w:rsidRDefault="00C853D1" w14:paraId="1BD24118" w14:textId="77777777">
      <w:pPr>
        <w:spacing w:after="0" w:line="360" w:lineRule="auto"/>
        <w:rPr>
          <w:b/>
          <w:bCs/>
        </w:rPr>
      </w:pPr>
      <w:r w:rsidRPr="009C54C1">
        <w:rPr>
          <w:b/>
          <w:bCs/>
        </w:rPr>
        <w:t>Términos de la Resolución.</w:t>
      </w:r>
    </w:p>
    <w:p w:rsidRPr="009C54C1" w:rsidR="00C853D1" w:rsidP="00F50CB7" w:rsidRDefault="00C853D1" w14:paraId="6C1809B6" w14:textId="3933B954">
      <w:pPr>
        <w:spacing w:after="0" w:line="360" w:lineRule="auto"/>
      </w:pPr>
    </w:p>
    <w:p w:rsidRPr="009C54C1" w:rsidR="008C6237" w:rsidP="00F50CB7" w:rsidRDefault="000223B0" w14:paraId="2E3ACC9F" w14:textId="77777777">
      <w:pPr>
        <w:spacing w:after="0" w:line="360" w:lineRule="auto"/>
        <w:ind w:right="-28"/>
        <w:rPr>
          <w:rFonts w:eastAsia="Times New Roman" w:cs="Times New Roman"/>
          <w:lang w:eastAsia="es-MX"/>
        </w:rPr>
      </w:pPr>
      <w:r w:rsidRPr="009C54C1">
        <w:rPr>
          <w:rFonts w:eastAsia="Times New Roman" w:cs="Times New Roman"/>
          <w:lang w:eastAsia="es-MX"/>
        </w:rPr>
        <w:t xml:space="preserve">Se le hace del conocimiento al Particular, que, en el presente caso, </w:t>
      </w:r>
      <w:r w:rsidRPr="009C54C1" w:rsidR="007B064B">
        <w:rPr>
          <w:rFonts w:eastAsia="Times New Roman" w:cs="Times New Roman"/>
          <w:lang w:eastAsia="es-MX"/>
        </w:rPr>
        <w:t xml:space="preserve">no le asiste la razón ya que el Sujeto Obligado </w:t>
      </w:r>
      <w:r w:rsidRPr="009C54C1" w:rsidR="00CE745D">
        <w:rPr>
          <w:rFonts w:eastAsia="Times New Roman" w:cs="Times New Roman"/>
          <w:lang w:eastAsia="es-MX"/>
        </w:rPr>
        <w:t xml:space="preserve">señaló a través del área competente </w:t>
      </w:r>
      <w:r w:rsidRPr="009C54C1" w:rsidR="00A767F2">
        <w:rPr>
          <w:rFonts w:eastAsia="Times New Roman" w:cs="Times New Roman"/>
          <w:lang w:eastAsia="es-MX"/>
        </w:rPr>
        <w:t xml:space="preserve">las razones por las cuales no contaba con la información. </w:t>
      </w:r>
    </w:p>
    <w:p w:rsidRPr="009C54C1" w:rsidR="008C6237" w:rsidP="00F50CB7" w:rsidRDefault="008C6237" w14:paraId="5021DF2E" w14:textId="77777777">
      <w:pPr>
        <w:spacing w:after="0" w:line="360" w:lineRule="auto"/>
        <w:ind w:right="-28"/>
        <w:rPr>
          <w:rFonts w:eastAsia="Times New Roman" w:cs="Times New Roman"/>
          <w:lang w:eastAsia="es-MX"/>
        </w:rPr>
      </w:pPr>
    </w:p>
    <w:p w:rsidRPr="009C54C1" w:rsidR="000223B0" w:rsidP="00F50CB7" w:rsidRDefault="000223B0" w14:paraId="1FB30D36" w14:textId="20C8BDB0">
      <w:pPr>
        <w:spacing w:after="0" w:line="360" w:lineRule="auto"/>
        <w:ind w:right="-28"/>
        <w:rPr>
          <w:rFonts w:eastAsia="Calibri" w:cs="Tahoma"/>
        </w:rPr>
      </w:pPr>
      <w:r w:rsidRPr="009C54C1">
        <w:rPr>
          <w:rFonts w:eastAsia="Calibri" w:cs="Tahoma"/>
          <w:bCs/>
          <w:iCs/>
          <w:color w:val="auto"/>
        </w:rPr>
        <w:t>Finalmente, la labor de este Instituto, es apoyar a la población a acceder a la información pública y garantizar la protección de los datos personales.</w:t>
      </w:r>
    </w:p>
    <w:p w:rsidRPr="009C54C1" w:rsidR="00C853D1" w:rsidP="00F50CB7" w:rsidRDefault="00C853D1" w14:paraId="2A9CCC89" w14:textId="77777777">
      <w:pPr>
        <w:spacing w:after="0" w:line="360" w:lineRule="auto"/>
        <w:ind w:right="-28"/>
        <w:rPr>
          <w:rFonts w:eastAsia="Calibri" w:cs="Tahoma"/>
          <w:bCs/>
          <w:color w:val="auto"/>
        </w:rPr>
      </w:pPr>
    </w:p>
    <w:p w:rsidRPr="009C54C1" w:rsidR="002A4D6F" w:rsidP="00F50CB7" w:rsidRDefault="002A4D6F" w14:paraId="48945049" w14:textId="77777777">
      <w:pPr>
        <w:spacing w:after="0" w:line="360" w:lineRule="auto"/>
        <w:rPr>
          <w:rFonts w:eastAsia="Calibri" w:cs="Tahoma"/>
          <w:bCs/>
          <w:color w:val="auto"/>
        </w:rPr>
      </w:pPr>
      <w:r w:rsidRPr="009C54C1">
        <w:t>Por</w:t>
      </w:r>
      <w:r w:rsidRPr="009C54C1">
        <w:rPr>
          <w:rFonts w:eastAsia="Calibri" w:cs="Tahoma"/>
          <w:bCs/>
          <w:color w:val="auto"/>
        </w:rPr>
        <w:t xml:space="preserve"> lo expuesto y fundado, este Pleno:</w:t>
      </w:r>
    </w:p>
    <w:p w:rsidRPr="009C54C1" w:rsidR="002A4D6F" w:rsidP="00F50CB7" w:rsidRDefault="002A4D6F" w14:paraId="7CD8E6F1" w14:textId="77777777">
      <w:pPr>
        <w:spacing w:after="0" w:line="360" w:lineRule="auto"/>
        <w:rPr>
          <w:rFonts w:cs="Tahoma"/>
          <w:b/>
        </w:rPr>
      </w:pPr>
    </w:p>
    <w:p w:rsidRPr="009C54C1" w:rsidR="008C6237" w:rsidP="00F50CB7" w:rsidRDefault="008C6237" w14:paraId="3E7BC42C" w14:textId="77777777">
      <w:pPr>
        <w:spacing w:after="0" w:line="360" w:lineRule="auto"/>
        <w:ind w:right="-28"/>
        <w:jc w:val="center"/>
        <w:rPr>
          <w:rFonts w:eastAsia="Calibri" w:cs="Tahoma"/>
          <w:b/>
          <w:bCs/>
          <w:color w:val="auto"/>
        </w:rPr>
      </w:pPr>
    </w:p>
    <w:p w:rsidRPr="009C54C1" w:rsidR="002A4D6F" w:rsidP="00F50CB7" w:rsidRDefault="002A4D6F" w14:paraId="2820B75E" w14:textId="77777777">
      <w:pPr>
        <w:spacing w:after="0" w:line="360" w:lineRule="auto"/>
        <w:ind w:right="-28"/>
        <w:jc w:val="center"/>
        <w:rPr>
          <w:rFonts w:eastAsia="Calibri" w:cs="Tahoma"/>
          <w:b/>
          <w:bCs/>
          <w:color w:val="auto"/>
        </w:rPr>
      </w:pPr>
      <w:r w:rsidRPr="009C54C1">
        <w:rPr>
          <w:rFonts w:eastAsia="Calibri" w:cs="Tahoma"/>
          <w:b/>
          <w:bCs/>
          <w:color w:val="auto"/>
        </w:rPr>
        <w:t>R E S U E L V E:</w:t>
      </w:r>
    </w:p>
    <w:p w:rsidRPr="009C54C1" w:rsidR="002A4D6F" w:rsidP="00F50CB7" w:rsidRDefault="002A4D6F" w14:paraId="0A2768E5" w14:textId="77777777">
      <w:pPr>
        <w:spacing w:after="0" w:line="360" w:lineRule="auto"/>
        <w:rPr>
          <w:lang w:val="es-ES" w:eastAsia="es-ES_tradnl"/>
        </w:rPr>
      </w:pPr>
    </w:p>
    <w:p w:rsidRPr="009C54C1" w:rsidR="002A4D6F" w:rsidP="00F50CB7" w:rsidRDefault="002A4D6F" w14:paraId="24EFC135" w14:textId="22957FED">
      <w:pPr>
        <w:spacing w:after="0" w:line="360" w:lineRule="auto"/>
        <w:contextualSpacing/>
        <w:rPr>
          <w:rFonts w:eastAsia="Calibri" w:cs="Tahoma"/>
          <w:iCs/>
        </w:rPr>
      </w:pPr>
      <w:r w:rsidRPr="009C54C1">
        <w:rPr>
          <w:rFonts w:eastAsia="Calibri" w:cs="Tahoma"/>
          <w:b/>
          <w:bCs/>
          <w:iCs/>
        </w:rPr>
        <w:t xml:space="preserve">PRIMERO. </w:t>
      </w:r>
      <w:r w:rsidRPr="009C54C1">
        <w:rPr>
          <w:rFonts w:eastAsia="Calibri" w:cs="Tahoma"/>
          <w:bCs/>
          <w:iCs/>
        </w:rPr>
        <w:t xml:space="preserve">Se </w:t>
      </w:r>
      <w:r w:rsidRPr="009C54C1">
        <w:rPr>
          <w:rFonts w:eastAsia="Calibri" w:cs="Tahoma"/>
          <w:b/>
          <w:bCs/>
          <w:iCs/>
        </w:rPr>
        <w:t xml:space="preserve">CONFIRMA </w:t>
      </w:r>
      <w:r w:rsidRPr="009C54C1">
        <w:rPr>
          <w:rFonts w:eastAsia="Calibri" w:cs="Tahoma"/>
          <w:bCs/>
          <w:iCs/>
        </w:rPr>
        <w:t>la respuesta entregada por el Sujeto Obligado</w:t>
      </w:r>
      <w:r w:rsidRPr="009C54C1">
        <w:rPr>
          <w:rFonts w:eastAsia="Calibri" w:cs="Tahoma"/>
          <w:b/>
          <w:bCs/>
          <w:iCs/>
        </w:rPr>
        <w:t xml:space="preserve"> </w:t>
      </w:r>
      <w:r w:rsidRPr="009C54C1">
        <w:rPr>
          <w:rFonts w:eastAsia="Calibri" w:cs="Tahoma"/>
          <w:bCs/>
          <w:iCs/>
        </w:rPr>
        <w:t xml:space="preserve">a la solicitud de información de acceso a la información </w:t>
      </w:r>
      <w:r w:rsidRPr="009C54C1" w:rsidR="001D1EB7">
        <w:rPr>
          <w:rFonts w:cs="Tahoma"/>
          <w:color w:val="0D0D0D"/>
        </w:rPr>
        <w:t>01620/TOLUCA/IP/2022</w:t>
      </w:r>
      <w:r w:rsidRPr="009C54C1">
        <w:rPr>
          <w:rFonts w:cs="Tahoma"/>
          <w:bCs/>
          <w:color w:val="0D0D0D"/>
        </w:rPr>
        <w:t xml:space="preserve">, </w:t>
      </w:r>
      <w:r w:rsidRPr="009C54C1">
        <w:rPr>
          <w:rFonts w:eastAsia="Calibri" w:cs="Tahoma"/>
          <w:bCs/>
          <w:iCs/>
          <w:lang w:val="es-ES_tradnl"/>
        </w:rPr>
        <w:t xml:space="preserve">por resultar </w:t>
      </w:r>
      <w:r w:rsidRPr="009C54C1">
        <w:rPr>
          <w:rFonts w:eastAsia="Calibri" w:cs="Tahoma"/>
          <w:b/>
          <w:bCs/>
          <w:iCs/>
          <w:lang w:val="es-ES_tradnl"/>
        </w:rPr>
        <w:t xml:space="preserve">INFUNDADO </w:t>
      </w:r>
      <w:r w:rsidRPr="009C54C1">
        <w:rPr>
          <w:rFonts w:eastAsia="Calibri" w:cs="Tahoma"/>
          <w:bCs/>
          <w:iCs/>
          <w:lang w:val="es-ES_tradnl"/>
        </w:rPr>
        <w:t>el agravio</w:t>
      </w:r>
      <w:r w:rsidRPr="009C54C1">
        <w:rPr>
          <w:rFonts w:eastAsia="Calibri" w:cs="Tahoma"/>
          <w:b/>
          <w:bCs/>
          <w:iCs/>
          <w:lang w:val="es-ES_tradnl"/>
        </w:rPr>
        <w:t xml:space="preserve"> </w:t>
      </w:r>
      <w:r w:rsidRPr="009C54C1">
        <w:rPr>
          <w:rFonts w:eastAsia="Calibri" w:cs="Tahoma"/>
          <w:bCs/>
          <w:iCs/>
          <w:lang w:val="es-ES_tradnl"/>
        </w:rPr>
        <w:t>hecho valer</w:t>
      </w:r>
      <w:r w:rsidRPr="009C54C1">
        <w:rPr>
          <w:rFonts w:eastAsia="Calibri" w:cs="Tahoma"/>
          <w:bCs/>
          <w:iCs/>
        </w:rPr>
        <w:t xml:space="preserve"> por el Recurrente, en términos de los Considerandos </w:t>
      </w:r>
      <w:r w:rsidRPr="009C54C1">
        <w:rPr>
          <w:rFonts w:eastAsia="Calibri" w:cs="Tahoma"/>
          <w:iCs/>
        </w:rPr>
        <w:t>QUINTO y SEXTO de esta Resolución.</w:t>
      </w:r>
    </w:p>
    <w:p w:rsidRPr="009C54C1" w:rsidR="002A4D6F" w:rsidP="00F50CB7" w:rsidRDefault="002A4D6F" w14:paraId="1CD3C195" w14:textId="77777777">
      <w:pPr>
        <w:spacing w:after="0" w:line="360" w:lineRule="auto"/>
        <w:contextualSpacing/>
        <w:rPr>
          <w:rFonts w:eastAsia="Calibri" w:cs="Tahoma"/>
          <w:bCs/>
        </w:rPr>
      </w:pPr>
    </w:p>
    <w:p w:rsidRPr="009C54C1" w:rsidR="002A4D6F" w:rsidP="00F50CB7" w:rsidRDefault="002A4D6F" w14:paraId="02B634DE" w14:textId="77777777">
      <w:pPr>
        <w:spacing w:after="0" w:line="360" w:lineRule="auto"/>
        <w:rPr>
          <w:rFonts w:cs="Tahoma"/>
          <w:b/>
          <w:bCs/>
          <w:iCs/>
        </w:rPr>
      </w:pPr>
      <w:r w:rsidRPr="009C54C1">
        <w:rPr>
          <w:rFonts w:cs="Tahoma"/>
          <w:b/>
          <w:bCs/>
          <w:iCs/>
        </w:rPr>
        <w:t xml:space="preserve">SEGUNDO. NOTIFÍQUESE </w:t>
      </w:r>
      <w:r w:rsidRPr="009C54C1">
        <w:rPr>
          <w:rFonts w:cs="Tahoma"/>
          <w:iCs/>
        </w:rPr>
        <w:t>la presente resolución al Titular de la Unidad de Transparencia del Sujeto Obligado.</w:t>
      </w:r>
    </w:p>
    <w:p w:rsidRPr="009C54C1" w:rsidR="002A4D6F" w:rsidP="00F50CB7" w:rsidRDefault="002A4D6F" w14:paraId="2316E3EB" w14:textId="77777777">
      <w:pPr>
        <w:spacing w:after="0" w:line="360" w:lineRule="auto"/>
        <w:rPr>
          <w:rFonts w:cs="Tahoma"/>
          <w:b/>
          <w:bCs/>
          <w:iCs/>
        </w:rPr>
      </w:pPr>
    </w:p>
    <w:p w:rsidRPr="009C54C1" w:rsidR="002A4D6F" w:rsidP="00F50CB7" w:rsidRDefault="002A4D6F" w14:paraId="40327BD9" w14:textId="58CF1210">
      <w:pPr>
        <w:spacing w:after="0" w:line="360" w:lineRule="auto"/>
        <w:rPr>
          <w:rFonts w:cs="Tahoma"/>
          <w:b/>
          <w:bCs/>
          <w:iCs/>
        </w:rPr>
      </w:pPr>
      <w:r w:rsidRPr="009C54C1">
        <w:rPr>
          <w:rFonts w:cs="Tahoma"/>
          <w:b/>
          <w:bCs/>
          <w:iCs/>
        </w:rPr>
        <w:t xml:space="preserve">TERCERO. NOTIFÍQUESE </w:t>
      </w:r>
      <w:r w:rsidRPr="009C54C1">
        <w:rPr>
          <w:rFonts w:cs="Tahoma"/>
          <w:iCs/>
        </w:rPr>
        <w:t>al Recurrente la presente Resolución</w:t>
      </w:r>
      <w:r w:rsidRPr="009C54C1" w:rsidR="00B41A6C">
        <w:rPr>
          <w:rFonts w:cs="Tahoma"/>
          <w:iCs/>
        </w:rPr>
        <w:t>, a través del Sistema de Acceso a la Información Mexiquense (SAIMEX) y el correo electrónico señalado en la solicitud</w:t>
      </w:r>
      <w:r w:rsidRPr="009C54C1">
        <w:rPr>
          <w:rFonts w:cs="Tahoma"/>
          <w:iCs/>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9C54C1" w:rsidR="00782132" w:rsidP="00F50CB7" w:rsidRDefault="00782132" w14:paraId="42C8D564" w14:textId="77777777">
      <w:pPr>
        <w:spacing w:after="0" w:line="360" w:lineRule="auto"/>
        <w:rPr>
          <w:rFonts w:eastAsia="Calibri" w:cs="Tahoma"/>
          <w:bCs/>
        </w:rPr>
      </w:pPr>
    </w:p>
    <w:p w:rsidR="00C853D1" w:rsidP="00F50CB7" w:rsidRDefault="00055E82" w14:paraId="61493576" w14:textId="323E29D8">
      <w:pPr>
        <w:spacing w:after="0" w:line="360" w:lineRule="auto"/>
        <w:rPr>
          <w:rFonts w:eastAsia="Calibri" w:cs="Tahoma"/>
          <w:bCs/>
        </w:rPr>
      </w:pPr>
      <w:r w:rsidRPr="009C54C1">
        <w:rPr>
          <w:rFonts w:eastAsia="Calibri" w:cs="Tahoma"/>
          <w:bCs/>
        </w:rPr>
        <w:t xml:space="preserve">ASÍ LO RESUELVE, POR </w:t>
      </w:r>
      <w:r w:rsidRPr="009C54C1">
        <w:rPr>
          <w:rFonts w:eastAsia="Calibri" w:cs="Tahoma"/>
          <w:b/>
        </w:rPr>
        <w:t>UNANIMIDAD</w:t>
      </w:r>
      <w:r w:rsidRPr="009C54C1">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bookmarkStart w:name="_GoBack" w:id="0"/>
      <w:r w:rsidRPr="009C54C1" w:rsidR="00CA2EE1">
        <w:rPr>
          <w:rFonts w:eastAsia="Calibri" w:cs="Tahoma"/>
          <w:bCs/>
        </w:rPr>
        <w:t xml:space="preserve">GUADALUPE RAMÍREZ PEÑA, EN LA DÉCIMA PRIMERA, CELEBRADA EL </w:t>
      </w:r>
      <w:r w:rsidR="00CA2EE1">
        <w:rPr>
          <w:rFonts w:cs="Tahoma"/>
          <w:bCs/>
        </w:rPr>
        <w:t>VEINTIDÓS</w:t>
      </w:r>
      <w:r w:rsidRPr="00966C54" w:rsidR="00CA2EE1">
        <w:rPr>
          <w:rFonts w:cs="Tahoma"/>
          <w:bCs/>
        </w:rPr>
        <w:t xml:space="preserve"> DE MARZO DE DOS MIL VEINTITRÉS</w:t>
      </w:r>
      <w:r w:rsidRPr="009C54C1" w:rsidR="00CA2EE1">
        <w:rPr>
          <w:rFonts w:eastAsia="Calibri" w:cs="Tahoma"/>
          <w:bCs/>
        </w:rPr>
        <w:t>, ANTE EL SECRETARIO TÉCNICO DEL PLENO, ALEXIS TAPIA RAMÍREZ.</w:t>
      </w:r>
      <w:bookmarkEnd w:id="0"/>
    </w:p>
    <w:p w:rsidR="00C853D1" w:rsidP="00F50CB7" w:rsidRDefault="00C853D1" w14:paraId="189BD5D9" w14:textId="5AA6579D">
      <w:pPr>
        <w:spacing w:line="360" w:lineRule="auto"/>
        <w:jc w:val="left"/>
        <w:rPr>
          <w:rFonts w:eastAsia="Calibri" w:cs="Tahoma"/>
          <w:b/>
          <w:bCs/>
        </w:rPr>
      </w:pPr>
      <w:r>
        <w:rPr>
          <w:rFonts w:eastAsia="Calibri" w:cs="Tahoma"/>
          <w:b/>
          <w:bCs/>
        </w:rPr>
        <w:br w:type="page"/>
      </w:r>
    </w:p>
    <w:p w:rsidR="008C6237" w:rsidP="00F50CB7" w:rsidRDefault="008C6237" w14:paraId="2D21AB5F" w14:textId="77777777">
      <w:pPr>
        <w:spacing w:line="360" w:lineRule="auto"/>
        <w:jc w:val="left"/>
        <w:rPr>
          <w:rFonts w:eastAsia="Calibri" w:cs="Tahoma"/>
          <w:b/>
          <w:bCs/>
        </w:rPr>
      </w:pPr>
    </w:p>
    <w:p w:rsidR="00A6477D" w:rsidP="00F50CB7" w:rsidRDefault="00A6477D" w14:paraId="3A7BF8F4" w14:textId="77777777">
      <w:pPr>
        <w:spacing w:line="360" w:lineRule="auto"/>
      </w:pPr>
    </w:p>
    <w:sectPr w:rsidR="00A6477D" w:rsidSect="002C59A0">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D31" w:rsidP="00C853D1" w:rsidRDefault="00101D31" w14:paraId="690D839E" w14:textId="77777777">
      <w:pPr>
        <w:spacing w:after="0" w:line="240" w:lineRule="auto"/>
      </w:pPr>
      <w:r>
        <w:separator/>
      </w:r>
    </w:p>
  </w:endnote>
  <w:endnote w:type="continuationSeparator" w:id="0">
    <w:p w:rsidR="00101D31" w:rsidP="00C853D1" w:rsidRDefault="00101D31" w14:paraId="162237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A0" w:rsidRDefault="002C59A0"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p w:rsidR="002C59A0" w:rsidRDefault="002C59A0" w14:paraId="5F4318B3"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2C59A0" w:rsidRDefault="002C59A0"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A2EE1">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A2EE1">
              <w:rPr>
                <w:b/>
                <w:bCs/>
                <w:noProof/>
              </w:rPr>
              <w:t>19</w:t>
            </w:r>
            <w:r>
              <w:rPr>
                <w:b/>
                <w:bCs/>
                <w:sz w:val="24"/>
                <w:szCs w:val="24"/>
              </w:rPr>
              <w:fldChar w:fldCharType="end"/>
            </w:r>
          </w:p>
        </w:sdtContent>
      </w:sdt>
    </w:sdtContent>
  </w:sdt>
  <w:p w:rsidR="002C59A0" w:rsidRDefault="002C59A0" w14:paraId="3F35B7C0"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A0" w:rsidRDefault="002C59A0"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A2EE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A2EE1">
      <w:rPr>
        <w:b/>
        <w:bCs/>
        <w:noProof/>
      </w:rPr>
      <w:t>19</w:t>
    </w:r>
    <w:r>
      <w:rPr>
        <w:b/>
        <w:bCs/>
        <w:sz w:val="24"/>
        <w:szCs w:val="24"/>
      </w:rPr>
      <w:fldChar w:fldCharType="end"/>
    </w:r>
  </w:p>
  <w:p w:rsidR="002C59A0" w:rsidRDefault="002C59A0" w14:paraId="1A7218CE"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D31" w:rsidP="00C853D1" w:rsidRDefault="00101D31" w14:paraId="2662EC30" w14:textId="77777777">
      <w:pPr>
        <w:spacing w:after="0" w:line="240" w:lineRule="auto"/>
      </w:pPr>
      <w:r>
        <w:separator/>
      </w:r>
    </w:p>
  </w:footnote>
  <w:footnote w:type="continuationSeparator" w:id="0">
    <w:p w:rsidR="00101D31" w:rsidP="00C853D1" w:rsidRDefault="00101D31" w14:paraId="2559E07C"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2C59A0" w:rsidTr="002C59A0" w14:paraId="282B3A75" w14:textId="77777777">
      <w:trPr>
        <w:trHeight w:val="141"/>
      </w:trPr>
      <w:tc>
        <w:tcPr>
          <w:tcW w:w="2404" w:type="dxa"/>
        </w:tcPr>
        <w:p w:rsidRPr="001B5FB6" w:rsidR="002C59A0" w:rsidP="002C59A0" w:rsidRDefault="002C59A0"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2C59A0" w:rsidP="002C59A0" w:rsidRDefault="002C59A0"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2C59A0" w:rsidTr="002C59A0" w14:paraId="46AFE2B4" w14:textId="77777777">
      <w:trPr>
        <w:trHeight w:val="276"/>
      </w:trPr>
      <w:tc>
        <w:tcPr>
          <w:tcW w:w="2404" w:type="dxa"/>
        </w:tcPr>
        <w:p w:rsidRPr="001B5FB6" w:rsidR="002C59A0" w:rsidP="002C59A0" w:rsidRDefault="002C59A0"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2C59A0" w:rsidP="002C59A0" w:rsidRDefault="002C59A0"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2C59A0" w:rsidTr="002C59A0" w14:paraId="1FA679E9" w14:textId="77777777">
      <w:trPr>
        <w:trHeight w:val="276"/>
      </w:trPr>
      <w:tc>
        <w:tcPr>
          <w:tcW w:w="2404" w:type="dxa"/>
        </w:tcPr>
        <w:p w:rsidRPr="001B5FB6" w:rsidR="002C59A0" w:rsidP="002C59A0" w:rsidRDefault="002C59A0"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2C59A0" w:rsidP="002C59A0" w:rsidRDefault="002C59A0"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2C59A0" w:rsidRDefault="00101D31"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A705D" w:rsidR="002C59A0" w:rsidRDefault="002C59A0" w14:paraId="435693B3" w14:textId="77777777">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2C59A0" w:rsidTr="00682222" w14:paraId="1E2FF18B" w14:textId="77777777">
      <w:trPr>
        <w:trHeight w:val="141"/>
      </w:trPr>
      <w:tc>
        <w:tcPr>
          <w:tcW w:w="2404" w:type="dxa"/>
        </w:tcPr>
        <w:p w:rsidRPr="001B5FB6" w:rsidR="002C59A0" w:rsidP="00682222" w:rsidRDefault="002C59A0"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C853D1" w:rsidR="002C59A0" w:rsidP="00682222" w:rsidRDefault="00E1291F" w14:paraId="503BB8DE" w14:textId="18048D53">
          <w:pPr>
            <w:tabs>
              <w:tab w:val="right" w:pos="8838"/>
            </w:tabs>
            <w:ind w:left="-28" w:right="454"/>
            <w:rPr>
              <w:rFonts w:eastAsia="Calibri" w:cs="Tahoma"/>
            </w:rPr>
          </w:pPr>
          <w:r w:rsidRPr="00E1291F">
            <w:rPr>
              <w:rFonts w:eastAsia="Calibri" w:cs="Tahoma"/>
              <w:lang w:val="es-MX"/>
            </w:rPr>
            <w:t>13981/INFOEM/IP/RR/2022</w:t>
          </w:r>
        </w:p>
      </w:tc>
    </w:tr>
    <w:tr w:rsidR="002C59A0" w:rsidTr="00682222" w14:paraId="110906AA" w14:textId="77777777">
      <w:trPr>
        <w:trHeight w:val="276"/>
      </w:trPr>
      <w:tc>
        <w:tcPr>
          <w:tcW w:w="2404" w:type="dxa"/>
        </w:tcPr>
        <w:p w:rsidRPr="001B5FB6" w:rsidR="002C59A0" w:rsidP="002C59A0" w:rsidRDefault="002C59A0"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2C59A0" w:rsidP="00682222" w:rsidRDefault="00E1291F" w14:paraId="5C93113C" w14:textId="1DEFE9C2">
          <w:pPr>
            <w:tabs>
              <w:tab w:val="right" w:pos="8838"/>
            </w:tabs>
            <w:ind w:right="454"/>
            <w:rPr>
              <w:rFonts w:eastAsia="Calibri" w:cs="Tahoma"/>
              <w:lang w:val="es-MX"/>
            </w:rPr>
          </w:pPr>
          <w:r w:rsidRPr="00E1291F">
            <w:rPr>
              <w:rFonts w:eastAsia="Calibri" w:cs="Tahoma"/>
              <w:lang w:val="es-MX"/>
            </w:rPr>
            <w:t>Ayuntamiento de Toluca</w:t>
          </w:r>
        </w:p>
      </w:tc>
    </w:tr>
    <w:tr w:rsidR="002C59A0" w:rsidTr="00682222" w14:paraId="065F2043" w14:textId="77777777">
      <w:trPr>
        <w:trHeight w:val="276"/>
      </w:trPr>
      <w:tc>
        <w:tcPr>
          <w:tcW w:w="2404" w:type="dxa"/>
        </w:tcPr>
        <w:p w:rsidRPr="001B5FB6" w:rsidR="002C59A0" w:rsidP="002C59A0" w:rsidRDefault="002C59A0"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2C59A0" w:rsidP="00682222" w:rsidRDefault="002C59A0"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2C59A0" w:rsidRDefault="00101D31"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Pr="005C106F" w:rsidR="002C59A0" w:rsidTr="002C59A0" w14:paraId="5D26797B" w14:textId="77777777">
      <w:trPr>
        <w:trHeight w:val="1546"/>
      </w:trPr>
      <w:tc>
        <w:tcPr>
          <w:tcW w:w="2127" w:type="dxa"/>
          <w:shd w:val="clear" w:color="auto" w:fill="auto"/>
        </w:tcPr>
        <w:p w:rsidRPr="005C106F" w:rsidR="002C59A0" w:rsidP="002C59A0" w:rsidRDefault="002C59A0" w14:paraId="76E7DE43" w14:textId="77777777">
          <w:pPr>
            <w:tabs>
              <w:tab w:val="right" w:pos="4273"/>
            </w:tabs>
            <w:rPr>
              <w:rFonts w:ascii="Garamond" w:hAnsi="Garamond" w:eastAsia="Calibri"/>
              <w:sz w:val="16"/>
              <w:szCs w:val="16"/>
            </w:rPr>
          </w:pPr>
        </w:p>
      </w:tc>
      <w:tc>
        <w:tcPr>
          <w:tcW w:w="6945" w:type="dxa"/>
          <w:shd w:val="clear" w:color="auto" w:fill="auto"/>
        </w:tcPr>
        <w:tbl>
          <w:tblPr>
            <w:tblStyle w:val="Tablaconcuadrcula"/>
            <w:tblW w:w="6554" w:type="dxa"/>
            <w:tblInd w:w="10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2C59A0" w:rsidTr="00682222" w14:paraId="5CB74832" w14:textId="77777777">
            <w:trPr>
              <w:trHeight w:val="141"/>
            </w:trPr>
            <w:tc>
              <w:tcPr>
                <w:tcW w:w="2404" w:type="dxa"/>
                <w:vAlign w:val="bottom"/>
              </w:tcPr>
              <w:p w:rsidRPr="001B5FB6" w:rsidR="002C59A0" w:rsidP="002C59A0" w:rsidRDefault="002C59A0"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4150" w:type="dxa"/>
              </w:tcPr>
              <w:p w:rsidR="002C59A0" w:rsidP="002C59A0" w:rsidRDefault="002C59A0" w14:paraId="0749605A" w14:textId="77777777">
                <w:pPr>
                  <w:tabs>
                    <w:tab w:val="right" w:pos="8838"/>
                  </w:tabs>
                  <w:ind w:left="-28" w:right="-107"/>
                  <w:rPr>
                    <w:rFonts w:eastAsia="Calibri" w:cs="Tahoma"/>
                    <w:lang w:val="es-MX"/>
                  </w:rPr>
                </w:pPr>
              </w:p>
              <w:p w:rsidRPr="00C853D1" w:rsidR="002C59A0" w:rsidP="002C59A0" w:rsidRDefault="00E1291F" w14:paraId="25021A4A" w14:textId="6005968F">
                <w:pPr>
                  <w:tabs>
                    <w:tab w:val="right" w:pos="8838"/>
                  </w:tabs>
                  <w:ind w:left="-28" w:right="-107"/>
                  <w:rPr>
                    <w:rFonts w:eastAsia="Calibri" w:cs="Tahoma"/>
                  </w:rPr>
                </w:pPr>
                <w:r w:rsidRPr="00E1291F">
                  <w:rPr>
                    <w:rFonts w:eastAsia="Calibri" w:cs="Tahoma"/>
                    <w:lang w:val="es-MX"/>
                  </w:rPr>
                  <w:t>13981/INFOEM/IP/RR/2022</w:t>
                </w:r>
              </w:p>
            </w:tc>
          </w:tr>
          <w:tr w:rsidR="002C59A0" w:rsidTr="00682222" w14:paraId="65D6C982" w14:textId="77777777">
            <w:trPr>
              <w:trHeight w:val="141"/>
            </w:trPr>
            <w:tc>
              <w:tcPr>
                <w:tcW w:w="2404" w:type="dxa"/>
              </w:tcPr>
              <w:p w:rsidRPr="001B5FB6" w:rsidR="002C59A0" w:rsidP="002C59A0" w:rsidRDefault="002C59A0"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Pr>
              <w:p w:rsidRPr="003405AF" w:rsidR="002C59A0" w:rsidP="002C59A0" w:rsidRDefault="002C59A0" w14:paraId="4D5C37D5" w14:textId="06737C50">
                <w:pPr>
                  <w:tabs>
                    <w:tab w:val="right" w:pos="8838"/>
                  </w:tabs>
                  <w:ind w:right="-107"/>
                  <w:rPr>
                    <w:rFonts w:eastAsia="Calibri" w:cs="Tahoma"/>
                    <w:lang w:val="es-MX"/>
                  </w:rPr>
                </w:pPr>
              </w:p>
            </w:tc>
          </w:tr>
          <w:tr w:rsidR="002C59A0" w:rsidTr="00682222" w14:paraId="40A995EA" w14:textId="77777777">
            <w:trPr>
              <w:trHeight w:val="276"/>
            </w:trPr>
            <w:tc>
              <w:tcPr>
                <w:tcW w:w="2404" w:type="dxa"/>
              </w:tcPr>
              <w:p w:rsidRPr="001B5FB6" w:rsidR="002C59A0" w:rsidP="002C59A0" w:rsidRDefault="002C59A0"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4150" w:type="dxa"/>
              </w:tcPr>
              <w:p w:rsidRPr="00C853D1" w:rsidR="002C59A0" w:rsidP="002C59A0" w:rsidRDefault="00E1291F" w14:paraId="433E1B49" w14:textId="642A1783">
                <w:pPr>
                  <w:tabs>
                    <w:tab w:val="right" w:pos="8838"/>
                  </w:tabs>
                  <w:ind w:right="-107"/>
                  <w:rPr>
                    <w:rFonts w:eastAsia="Calibri" w:cs="Tahoma"/>
                    <w:lang w:val="es-MX"/>
                  </w:rPr>
                </w:pPr>
                <w:r w:rsidRPr="00E1291F">
                  <w:rPr>
                    <w:rFonts w:eastAsia="Calibri" w:cs="Tahoma"/>
                    <w:lang w:val="es-MX"/>
                  </w:rPr>
                  <w:t>Ayuntamiento de Toluca</w:t>
                </w:r>
              </w:p>
            </w:tc>
          </w:tr>
          <w:tr w:rsidR="002C59A0" w:rsidTr="00682222" w14:paraId="386AB112" w14:textId="77777777">
            <w:trPr>
              <w:trHeight w:val="276"/>
            </w:trPr>
            <w:tc>
              <w:tcPr>
                <w:tcW w:w="2404" w:type="dxa"/>
              </w:tcPr>
              <w:p w:rsidRPr="001B5FB6" w:rsidR="002C59A0" w:rsidP="002C59A0" w:rsidRDefault="002C59A0"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4150" w:type="dxa"/>
              </w:tcPr>
              <w:p w:rsidRPr="00A8173F" w:rsidR="002C59A0" w:rsidP="002C59A0" w:rsidRDefault="002C59A0"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2C59A0" w:rsidP="002C59A0" w:rsidRDefault="002C59A0" w14:paraId="7017D3D5" w14:textId="77777777">
          <w:pPr>
            <w:tabs>
              <w:tab w:val="right" w:pos="8838"/>
            </w:tabs>
            <w:ind w:left="-28"/>
            <w:rPr>
              <w:rFonts w:ascii="Arial" w:hAnsi="Arial" w:eastAsia="Calibri" w:cs="Arial"/>
              <w:b/>
            </w:rPr>
          </w:pPr>
        </w:p>
      </w:tc>
    </w:tr>
  </w:tbl>
  <w:p w:rsidR="002C59A0" w:rsidRDefault="00101D31"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8"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0"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7"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8"/>
  </w:num>
  <w:num w:numId="5">
    <w:abstractNumId w:val="15"/>
  </w:num>
  <w:num w:numId="6">
    <w:abstractNumId w:val="1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0"/>
  </w:num>
  <w:num w:numId="10">
    <w:abstractNumId w:val="3"/>
  </w:num>
  <w:num w:numId="11">
    <w:abstractNumId w:val="12"/>
  </w:num>
  <w:num w:numId="12">
    <w:abstractNumId w:val="10"/>
  </w:num>
  <w:num w:numId="13">
    <w:abstractNumId w:val="21"/>
  </w:num>
  <w:num w:numId="14">
    <w:abstractNumId w:val="14"/>
  </w:num>
  <w:num w:numId="15">
    <w:abstractNumId w:val="11"/>
  </w:num>
  <w:num w:numId="16">
    <w:abstractNumId w:val="17"/>
  </w:num>
  <w:num w:numId="17">
    <w:abstractNumId w:val="9"/>
  </w:num>
  <w:num w:numId="18">
    <w:abstractNumId w:val="18"/>
  </w:num>
  <w:num w:numId="19">
    <w:abstractNumId w:val="6"/>
  </w:num>
  <w:num w:numId="20">
    <w:abstractNumId w:val="0"/>
  </w:num>
  <w:num w:numId="21">
    <w:abstractNumId w:val="16"/>
  </w:num>
  <w:num w:numId="22">
    <w:abstractNumId w:val="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D1"/>
    <w:rsid w:val="00001F87"/>
    <w:rsid w:val="00002E53"/>
    <w:rsid w:val="000039BC"/>
    <w:rsid w:val="000051F1"/>
    <w:rsid w:val="00007008"/>
    <w:rsid w:val="00007EB8"/>
    <w:rsid w:val="0001499A"/>
    <w:rsid w:val="00015D2D"/>
    <w:rsid w:val="00017D8C"/>
    <w:rsid w:val="000223B0"/>
    <w:rsid w:val="00026597"/>
    <w:rsid w:val="00027FA3"/>
    <w:rsid w:val="00030561"/>
    <w:rsid w:val="000477C6"/>
    <w:rsid w:val="00052A57"/>
    <w:rsid w:val="00055E82"/>
    <w:rsid w:val="00062AAC"/>
    <w:rsid w:val="00062C8B"/>
    <w:rsid w:val="000705A9"/>
    <w:rsid w:val="00074D84"/>
    <w:rsid w:val="00081145"/>
    <w:rsid w:val="000939CD"/>
    <w:rsid w:val="00096694"/>
    <w:rsid w:val="000A1D5B"/>
    <w:rsid w:val="000A2588"/>
    <w:rsid w:val="000A259F"/>
    <w:rsid w:val="000A61A2"/>
    <w:rsid w:val="000A785D"/>
    <w:rsid w:val="000B0EAF"/>
    <w:rsid w:val="000B7029"/>
    <w:rsid w:val="000C715C"/>
    <w:rsid w:val="000D0366"/>
    <w:rsid w:val="000D1A72"/>
    <w:rsid w:val="000D2522"/>
    <w:rsid w:val="000D45D9"/>
    <w:rsid w:val="000D59F5"/>
    <w:rsid w:val="000D69EB"/>
    <w:rsid w:val="000D6E68"/>
    <w:rsid w:val="000D73F7"/>
    <w:rsid w:val="000E12E5"/>
    <w:rsid w:val="000E28E6"/>
    <w:rsid w:val="000E3E7F"/>
    <w:rsid w:val="000E4E10"/>
    <w:rsid w:val="000F05A6"/>
    <w:rsid w:val="000F2A9A"/>
    <w:rsid w:val="000F3403"/>
    <w:rsid w:val="000F45A1"/>
    <w:rsid w:val="000F5E55"/>
    <w:rsid w:val="001004CE"/>
    <w:rsid w:val="00100EB3"/>
    <w:rsid w:val="00101D31"/>
    <w:rsid w:val="0010232F"/>
    <w:rsid w:val="0010413E"/>
    <w:rsid w:val="001059E3"/>
    <w:rsid w:val="00105EF9"/>
    <w:rsid w:val="001105F1"/>
    <w:rsid w:val="0011187C"/>
    <w:rsid w:val="00112366"/>
    <w:rsid w:val="00115309"/>
    <w:rsid w:val="001169CF"/>
    <w:rsid w:val="001202DE"/>
    <w:rsid w:val="00122E13"/>
    <w:rsid w:val="00134C39"/>
    <w:rsid w:val="00142455"/>
    <w:rsid w:val="00146731"/>
    <w:rsid w:val="001601CC"/>
    <w:rsid w:val="00161E74"/>
    <w:rsid w:val="00164599"/>
    <w:rsid w:val="001675D9"/>
    <w:rsid w:val="0017427D"/>
    <w:rsid w:val="00174F57"/>
    <w:rsid w:val="00175572"/>
    <w:rsid w:val="00180003"/>
    <w:rsid w:val="00183DC8"/>
    <w:rsid w:val="001900B4"/>
    <w:rsid w:val="00190EBA"/>
    <w:rsid w:val="001935D3"/>
    <w:rsid w:val="00194DD1"/>
    <w:rsid w:val="0019678D"/>
    <w:rsid w:val="001A641F"/>
    <w:rsid w:val="001B3B40"/>
    <w:rsid w:val="001B77BD"/>
    <w:rsid w:val="001C1007"/>
    <w:rsid w:val="001C3C7E"/>
    <w:rsid w:val="001C3D02"/>
    <w:rsid w:val="001C6764"/>
    <w:rsid w:val="001D02DD"/>
    <w:rsid w:val="001D1EB7"/>
    <w:rsid w:val="001D37BB"/>
    <w:rsid w:val="001E386E"/>
    <w:rsid w:val="001E40A5"/>
    <w:rsid w:val="001E6D1F"/>
    <w:rsid w:val="001F7C51"/>
    <w:rsid w:val="00204AF1"/>
    <w:rsid w:val="00204B5A"/>
    <w:rsid w:val="002111A8"/>
    <w:rsid w:val="00213776"/>
    <w:rsid w:val="0021536B"/>
    <w:rsid w:val="00220583"/>
    <w:rsid w:val="0022261D"/>
    <w:rsid w:val="00234D2F"/>
    <w:rsid w:val="00235BA0"/>
    <w:rsid w:val="002402DE"/>
    <w:rsid w:val="002412AC"/>
    <w:rsid w:val="002419E9"/>
    <w:rsid w:val="0024313A"/>
    <w:rsid w:val="00251A4C"/>
    <w:rsid w:val="00252EF3"/>
    <w:rsid w:val="0025433F"/>
    <w:rsid w:val="002557A7"/>
    <w:rsid w:val="00257F3B"/>
    <w:rsid w:val="00260AAA"/>
    <w:rsid w:val="00261807"/>
    <w:rsid w:val="00261BED"/>
    <w:rsid w:val="002634E5"/>
    <w:rsid w:val="002673F0"/>
    <w:rsid w:val="002718A0"/>
    <w:rsid w:val="00271D9C"/>
    <w:rsid w:val="00272886"/>
    <w:rsid w:val="00273E3B"/>
    <w:rsid w:val="0028305A"/>
    <w:rsid w:val="00296E2A"/>
    <w:rsid w:val="002A4D6F"/>
    <w:rsid w:val="002B3565"/>
    <w:rsid w:val="002B3FDA"/>
    <w:rsid w:val="002B54AE"/>
    <w:rsid w:val="002C1A65"/>
    <w:rsid w:val="002C514D"/>
    <w:rsid w:val="002C59A0"/>
    <w:rsid w:val="002C6390"/>
    <w:rsid w:val="002C7309"/>
    <w:rsid w:val="002D1D66"/>
    <w:rsid w:val="002D2E5D"/>
    <w:rsid w:val="002E0552"/>
    <w:rsid w:val="002E05D6"/>
    <w:rsid w:val="002E13E4"/>
    <w:rsid w:val="002E25E7"/>
    <w:rsid w:val="002E333F"/>
    <w:rsid w:val="002E33E8"/>
    <w:rsid w:val="002E5CED"/>
    <w:rsid w:val="00300286"/>
    <w:rsid w:val="00307E86"/>
    <w:rsid w:val="00310137"/>
    <w:rsid w:val="00311288"/>
    <w:rsid w:val="003114A1"/>
    <w:rsid w:val="00311811"/>
    <w:rsid w:val="003160D6"/>
    <w:rsid w:val="0031685F"/>
    <w:rsid w:val="00316C63"/>
    <w:rsid w:val="00320671"/>
    <w:rsid w:val="00320B93"/>
    <w:rsid w:val="003265A2"/>
    <w:rsid w:val="0033395C"/>
    <w:rsid w:val="00334B20"/>
    <w:rsid w:val="00336980"/>
    <w:rsid w:val="0034462A"/>
    <w:rsid w:val="00345528"/>
    <w:rsid w:val="00350D55"/>
    <w:rsid w:val="003537E3"/>
    <w:rsid w:val="00355553"/>
    <w:rsid w:val="00360690"/>
    <w:rsid w:val="00362DE2"/>
    <w:rsid w:val="00363046"/>
    <w:rsid w:val="003647F7"/>
    <w:rsid w:val="00365075"/>
    <w:rsid w:val="00371DAE"/>
    <w:rsid w:val="00372BAB"/>
    <w:rsid w:val="00376559"/>
    <w:rsid w:val="00380368"/>
    <w:rsid w:val="00381FDE"/>
    <w:rsid w:val="00384A4A"/>
    <w:rsid w:val="00386681"/>
    <w:rsid w:val="0038779D"/>
    <w:rsid w:val="003936D2"/>
    <w:rsid w:val="003955C4"/>
    <w:rsid w:val="003975AD"/>
    <w:rsid w:val="00397660"/>
    <w:rsid w:val="003A1B84"/>
    <w:rsid w:val="003B0BA2"/>
    <w:rsid w:val="003B3E85"/>
    <w:rsid w:val="003B46DC"/>
    <w:rsid w:val="003B6255"/>
    <w:rsid w:val="003C2ED7"/>
    <w:rsid w:val="003C470A"/>
    <w:rsid w:val="003C5B59"/>
    <w:rsid w:val="003D15D4"/>
    <w:rsid w:val="003D30B4"/>
    <w:rsid w:val="003D4A58"/>
    <w:rsid w:val="003D7ED4"/>
    <w:rsid w:val="003E2FB0"/>
    <w:rsid w:val="003E4162"/>
    <w:rsid w:val="003E6425"/>
    <w:rsid w:val="003E7060"/>
    <w:rsid w:val="003F0CE1"/>
    <w:rsid w:val="003F0E14"/>
    <w:rsid w:val="003F0F63"/>
    <w:rsid w:val="0040567E"/>
    <w:rsid w:val="004059D0"/>
    <w:rsid w:val="004122A9"/>
    <w:rsid w:val="00415044"/>
    <w:rsid w:val="00415A15"/>
    <w:rsid w:val="00417EED"/>
    <w:rsid w:val="0042422A"/>
    <w:rsid w:val="00425CB1"/>
    <w:rsid w:val="00430B0D"/>
    <w:rsid w:val="00433CAA"/>
    <w:rsid w:val="00443580"/>
    <w:rsid w:val="00450E6E"/>
    <w:rsid w:val="00452038"/>
    <w:rsid w:val="004542DC"/>
    <w:rsid w:val="004548CD"/>
    <w:rsid w:val="00456FD7"/>
    <w:rsid w:val="00460EAD"/>
    <w:rsid w:val="00462A63"/>
    <w:rsid w:val="004633F1"/>
    <w:rsid w:val="00463A70"/>
    <w:rsid w:val="00464242"/>
    <w:rsid w:val="00465EC8"/>
    <w:rsid w:val="004673C4"/>
    <w:rsid w:val="00467751"/>
    <w:rsid w:val="00470A7A"/>
    <w:rsid w:val="00470AF6"/>
    <w:rsid w:val="00471A6E"/>
    <w:rsid w:val="00474538"/>
    <w:rsid w:val="00474E4C"/>
    <w:rsid w:val="00476BFD"/>
    <w:rsid w:val="00476ED1"/>
    <w:rsid w:val="004829B9"/>
    <w:rsid w:val="0048413A"/>
    <w:rsid w:val="0048648B"/>
    <w:rsid w:val="0049061B"/>
    <w:rsid w:val="00491C3E"/>
    <w:rsid w:val="00494387"/>
    <w:rsid w:val="004949AC"/>
    <w:rsid w:val="00496426"/>
    <w:rsid w:val="004A19C0"/>
    <w:rsid w:val="004A1E88"/>
    <w:rsid w:val="004A27DB"/>
    <w:rsid w:val="004A528D"/>
    <w:rsid w:val="004B15BE"/>
    <w:rsid w:val="004B720F"/>
    <w:rsid w:val="004B726A"/>
    <w:rsid w:val="004C1B53"/>
    <w:rsid w:val="004C34C6"/>
    <w:rsid w:val="004C3C1A"/>
    <w:rsid w:val="004D2468"/>
    <w:rsid w:val="004D4220"/>
    <w:rsid w:val="004D660D"/>
    <w:rsid w:val="004D66A3"/>
    <w:rsid w:val="004E1BF6"/>
    <w:rsid w:val="004E2875"/>
    <w:rsid w:val="004E5602"/>
    <w:rsid w:val="004E617D"/>
    <w:rsid w:val="004E6D06"/>
    <w:rsid w:val="004F4445"/>
    <w:rsid w:val="004F6003"/>
    <w:rsid w:val="004F662C"/>
    <w:rsid w:val="004F736C"/>
    <w:rsid w:val="004F7666"/>
    <w:rsid w:val="0050447C"/>
    <w:rsid w:val="00506F24"/>
    <w:rsid w:val="00513F33"/>
    <w:rsid w:val="00515CA2"/>
    <w:rsid w:val="00517B06"/>
    <w:rsid w:val="00520182"/>
    <w:rsid w:val="00522F3F"/>
    <w:rsid w:val="005230CF"/>
    <w:rsid w:val="00527384"/>
    <w:rsid w:val="005277CB"/>
    <w:rsid w:val="00533C3F"/>
    <w:rsid w:val="00534853"/>
    <w:rsid w:val="00534932"/>
    <w:rsid w:val="00534E58"/>
    <w:rsid w:val="0054028E"/>
    <w:rsid w:val="00540994"/>
    <w:rsid w:val="00541312"/>
    <w:rsid w:val="005454C4"/>
    <w:rsid w:val="005470D7"/>
    <w:rsid w:val="00550D10"/>
    <w:rsid w:val="00551230"/>
    <w:rsid w:val="005706CC"/>
    <w:rsid w:val="00571737"/>
    <w:rsid w:val="00572AAD"/>
    <w:rsid w:val="005747FF"/>
    <w:rsid w:val="00581915"/>
    <w:rsid w:val="00583138"/>
    <w:rsid w:val="005861E7"/>
    <w:rsid w:val="00587FE6"/>
    <w:rsid w:val="00593E62"/>
    <w:rsid w:val="0059523B"/>
    <w:rsid w:val="00596883"/>
    <w:rsid w:val="005C40CA"/>
    <w:rsid w:val="005C6308"/>
    <w:rsid w:val="005C7219"/>
    <w:rsid w:val="005D2E05"/>
    <w:rsid w:val="005D3368"/>
    <w:rsid w:val="005E0A33"/>
    <w:rsid w:val="005E1588"/>
    <w:rsid w:val="005E5646"/>
    <w:rsid w:val="005E596A"/>
    <w:rsid w:val="005E6FA5"/>
    <w:rsid w:val="005F0AA5"/>
    <w:rsid w:val="005F0F77"/>
    <w:rsid w:val="005F251F"/>
    <w:rsid w:val="005F2BAD"/>
    <w:rsid w:val="005F4E56"/>
    <w:rsid w:val="006026B5"/>
    <w:rsid w:val="00602EF0"/>
    <w:rsid w:val="00604FB9"/>
    <w:rsid w:val="0060532A"/>
    <w:rsid w:val="00607213"/>
    <w:rsid w:val="00607F00"/>
    <w:rsid w:val="00611758"/>
    <w:rsid w:val="006134B9"/>
    <w:rsid w:val="0061403D"/>
    <w:rsid w:val="00614CDB"/>
    <w:rsid w:val="00621E91"/>
    <w:rsid w:val="00623D99"/>
    <w:rsid w:val="00625925"/>
    <w:rsid w:val="00631373"/>
    <w:rsid w:val="00631FD1"/>
    <w:rsid w:val="00634043"/>
    <w:rsid w:val="0063438C"/>
    <w:rsid w:val="00635177"/>
    <w:rsid w:val="0063599F"/>
    <w:rsid w:val="006441E1"/>
    <w:rsid w:val="00644838"/>
    <w:rsid w:val="00644CE6"/>
    <w:rsid w:val="006473A8"/>
    <w:rsid w:val="00647504"/>
    <w:rsid w:val="006507ED"/>
    <w:rsid w:val="006510F8"/>
    <w:rsid w:val="006538C6"/>
    <w:rsid w:val="00655EB9"/>
    <w:rsid w:val="00660363"/>
    <w:rsid w:val="00660E60"/>
    <w:rsid w:val="006631C9"/>
    <w:rsid w:val="006642B4"/>
    <w:rsid w:val="006703A5"/>
    <w:rsid w:val="006733E5"/>
    <w:rsid w:val="00682222"/>
    <w:rsid w:val="00687641"/>
    <w:rsid w:val="006901C3"/>
    <w:rsid w:val="0069249E"/>
    <w:rsid w:val="00693EF8"/>
    <w:rsid w:val="00695E03"/>
    <w:rsid w:val="006A0781"/>
    <w:rsid w:val="006A0B45"/>
    <w:rsid w:val="006A4247"/>
    <w:rsid w:val="006A4E8D"/>
    <w:rsid w:val="006B06CA"/>
    <w:rsid w:val="006B5B3E"/>
    <w:rsid w:val="006C03ED"/>
    <w:rsid w:val="006D1782"/>
    <w:rsid w:val="006D4AB9"/>
    <w:rsid w:val="006D6F5A"/>
    <w:rsid w:val="006E035D"/>
    <w:rsid w:val="006E0643"/>
    <w:rsid w:val="006E0D8F"/>
    <w:rsid w:val="006E283C"/>
    <w:rsid w:val="006E353E"/>
    <w:rsid w:val="006E390C"/>
    <w:rsid w:val="006E458C"/>
    <w:rsid w:val="006E5273"/>
    <w:rsid w:val="006F0508"/>
    <w:rsid w:val="006F3217"/>
    <w:rsid w:val="006F6104"/>
    <w:rsid w:val="00706604"/>
    <w:rsid w:val="00710B0A"/>
    <w:rsid w:val="00721566"/>
    <w:rsid w:val="00723CF2"/>
    <w:rsid w:val="00724A49"/>
    <w:rsid w:val="007268C8"/>
    <w:rsid w:val="00726A94"/>
    <w:rsid w:val="00732599"/>
    <w:rsid w:val="007359A2"/>
    <w:rsid w:val="00740CD0"/>
    <w:rsid w:val="007430FE"/>
    <w:rsid w:val="00743B72"/>
    <w:rsid w:val="00744439"/>
    <w:rsid w:val="00745AEC"/>
    <w:rsid w:val="007474FF"/>
    <w:rsid w:val="00750797"/>
    <w:rsid w:val="00754493"/>
    <w:rsid w:val="007550F6"/>
    <w:rsid w:val="0075605D"/>
    <w:rsid w:val="0076077F"/>
    <w:rsid w:val="00762999"/>
    <w:rsid w:val="00762FAB"/>
    <w:rsid w:val="007745CA"/>
    <w:rsid w:val="00775DAB"/>
    <w:rsid w:val="00782132"/>
    <w:rsid w:val="0079077D"/>
    <w:rsid w:val="00792748"/>
    <w:rsid w:val="007A0941"/>
    <w:rsid w:val="007A0978"/>
    <w:rsid w:val="007A0D0B"/>
    <w:rsid w:val="007A5334"/>
    <w:rsid w:val="007A66D1"/>
    <w:rsid w:val="007B064B"/>
    <w:rsid w:val="007B18F1"/>
    <w:rsid w:val="007C4352"/>
    <w:rsid w:val="007C7F7D"/>
    <w:rsid w:val="007D42C2"/>
    <w:rsid w:val="007D779A"/>
    <w:rsid w:val="007D7AB9"/>
    <w:rsid w:val="007E2548"/>
    <w:rsid w:val="007E38E8"/>
    <w:rsid w:val="007E5D97"/>
    <w:rsid w:val="007E600B"/>
    <w:rsid w:val="007F06F2"/>
    <w:rsid w:val="007F1DC8"/>
    <w:rsid w:val="007F400F"/>
    <w:rsid w:val="007F7D92"/>
    <w:rsid w:val="008006C4"/>
    <w:rsid w:val="00800FED"/>
    <w:rsid w:val="00804053"/>
    <w:rsid w:val="00804248"/>
    <w:rsid w:val="00810184"/>
    <w:rsid w:val="0081663D"/>
    <w:rsid w:val="00820C1B"/>
    <w:rsid w:val="00823130"/>
    <w:rsid w:val="0082578E"/>
    <w:rsid w:val="008262C2"/>
    <w:rsid w:val="00827B0C"/>
    <w:rsid w:val="00831EAC"/>
    <w:rsid w:val="0083394A"/>
    <w:rsid w:val="00834A0C"/>
    <w:rsid w:val="008354D8"/>
    <w:rsid w:val="00836F1F"/>
    <w:rsid w:val="00842168"/>
    <w:rsid w:val="00843AB9"/>
    <w:rsid w:val="00845AB7"/>
    <w:rsid w:val="008508E2"/>
    <w:rsid w:val="00850A5F"/>
    <w:rsid w:val="00852049"/>
    <w:rsid w:val="008538DF"/>
    <w:rsid w:val="00853ACB"/>
    <w:rsid w:val="00853F28"/>
    <w:rsid w:val="00855FE1"/>
    <w:rsid w:val="0085649B"/>
    <w:rsid w:val="00857F62"/>
    <w:rsid w:val="008644E3"/>
    <w:rsid w:val="008659C5"/>
    <w:rsid w:val="00866143"/>
    <w:rsid w:val="008702B3"/>
    <w:rsid w:val="00880F6A"/>
    <w:rsid w:val="00884387"/>
    <w:rsid w:val="00884AD3"/>
    <w:rsid w:val="00884CC1"/>
    <w:rsid w:val="00892595"/>
    <w:rsid w:val="008934EE"/>
    <w:rsid w:val="008949CD"/>
    <w:rsid w:val="008977F6"/>
    <w:rsid w:val="00897AC3"/>
    <w:rsid w:val="00897D57"/>
    <w:rsid w:val="008A1786"/>
    <w:rsid w:val="008A34BD"/>
    <w:rsid w:val="008A43BA"/>
    <w:rsid w:val="008B0792"/>
    <w:rsid w:val="008B2FFC"/>
    <w:rsid w:val="008B42C1"/>
    <w:rsid w:val="008B4F02"/>
    <w:rsid w:val="008B5B74"/>
    <w:rsid w:val="008C1062"/>
    <w:rsid w:val="008C4F3D"/>
    <w:rsid w:val="008C5A8C"/>
    <w:rsid w:val="008C6237"/>
    <w:rsid w:val="008D1382"/>
    <w:rsid w:val="008D4F4A"/>
    <w:rsid w:val="008E3B00"/>
    <w:rsid w:val="008E702E"/>
    <w:rsid w:val="008F0B64"/>
    <w:rsid w:val="008F5FA0"/>
    <w:rsid w:val="008F619E"/>
    <w:rsid w:val="008F69B6"/>
    <w:rsid w:val="00904433"/>
    <w:rsid w:val="00911857"/>
    <w:rsid w:val="00912D87"/>
    <w:rsid w:val="00914494"/>
    <w:rsid w:val="009144C6"/>
    <w:rsid w:val="0091790E"/>
    <w:rsid w:val="009237C1"/>
    <w:rsid w:val="009264DB"/>
    <w:rsid w:val="00927AEA"/>
    <w:rsid w:val="0093192E"/>
    <w:rsid w:val="0093249D"/>
    <w:rsid w:val="009366D5"/>
    <w:rsid w:val="009402FE"/>
    <w:rsid w:val="009418D2"/>
    <w:rsid w:val="00941DE1"/>
    <w:rsid w:val="00942065"/>
    <w:rsid w:val="009430B1"/>
    <w:rsid w:val="00943E54"/>
    <w:rsid w:val="00947820"/>
    <w:rsid w:val="009508A6"/>
    <w:rsid w:val="00951B5E"/>
    <w:rsid w:val="00951F34"/>
    <w:rsid w:val="0096288F"/>
    <w:rsid w:val="00963588"/>
    <w:rsid w:val="0097775B"/>
    <w:rsid w:val="00977D0A"/>
    <w:rsid w:val="009819D4"/>
    <w:rsid w:val="00993F22"/>
    <w:rsid w:val="009A57DD"/>
    <w:rsid w:val="009B2A82"/>
    <w:rsid w:val="009B31FE"/>
    <w:rsid w:val="009B3CF0"/>
    <w:rsid w:val="009B772D"/>
    <w:rsid w:val="009C54C1"/>
    <w:rsid w:val="009D6A45"/>
    <w:rsid w:val="009D6CD2"/>
    <w:rsid w:val="009D7F75"/>
    <w:rsid w:val="009E3B82"/>
    <w:rsid w:val="009E5AC3"/>
    <w:rsid w:val="009E6313"/>
    <w:rsid w:val="009F508D"/>
    <w:rsid w:val="009F66CD"/>
    <w:rsid w:val="00A0114C"/>
    <w:rsid w:val="00A05BA1"/>
    <w:rsid w:val="00A0692A"/>
    <w:rsid w:val="00A1044E"/>
    <w:rsid w:val="00A131BC"/>
    <w:rsid w:val="00A14E36"/>
    <w:rsid w:val="00A159E8"/>
    <w:rsid w:val="00A17DFE"/>
    <w:rsid w:val="00A22D36"/>
    <w:rsid w:val="00A26733"/>
    <w:rsid w:val="00A27233"/>
    <w:rsid w:val="00A313E1"/>
    <w:rsid w:val="00A3342E"/>
    <w:rsid w:val="00A46802"/>
    <w:rsid w:val="00A477DA"/>
    <w:rsid w:val="00A47DC9"/>
    <w:rsid w:val="00A50618"/>
    <w:rsid w:val="00A519CC"/>
    <w:rsid w:val="00A556D2"/>
    <w:rsid w:val="00A6477D"/>
    <w:rsid w:val="00A7345F"/>
    <w:rsid w:val="00A760F1"/>
    <w:rsid w:val="00A767F2"/>
    <w:rsid w:val="00A76FFF"/>
    <w:rsid w:val="00A82B69"/>
    <w:rsid w:val="00A85FEC"/>
    <w:rsid w:val="00A91D47"/>
    <w:rsid w:val="00A92676"/>
    <w:rsid w:val="00A944F4"/>
    <w:rsid w:val="00AA21E2"/>
    <w:rsid w:val="00AA484B"/>
    <w:rsid w:val="00AA64FB"/>
    <w:rsid w:val="00AB0C45"/>
    <w:rsid w:val="00AC4743"/>
    <w:rsid w:val="00AC5758"/>
    <w:rsid w:val="00AC6254"/>
    <w:rsid w:val="00AD4CDA"/>
    <w:rsid w:val="00AD546F"/>
    <w:rsid w:val="00AD5B92"/>
    <w:rsid w:val="00AE1BEB"/>
    <w:rsid w:val="00AE29CA"/>
    <w:rsid w:val="00AE3AE5"/>
    <w:rsid w:val="00AE6E01"/>
    <w:rsid w:val="00AF5CDA"/>
    <w:rsid w:val="00B042A0"/>
    <w:rsid w:val="00B125A8"/>
    <w:rsid w:val="00B15379"/>
    <w:rsid w:val="00B20B03"/>
    <w:rsid w:val="00B2363D"/>
    <w:rsid w:val="00B25B74"/>
    <w:rsid w:val="00B265BF"/>
    <w:rsid w:val="00B30B2A"/>
    <w:rsid w:val="00B30D07"/>
    <w:rsid w:val="00B31157"/>
    <w:rsid w:val="00B332FC"/>
    <w:rsid w:val="00B33A5D"/>
    <w:rsid w:val="00B40265"/>
    <w:rsid w:val="00B41A6C"/>
    <w:rsid w:val="00B4311B"/>
    <w:rsid w:val="00B43451"/>
    <w:rsid w:val="00B47E19"/>
    <w:rsid w:val="00B50F7D"/>
    <w:rsid w:val="00B561F9"/>
    <w:rsid w:val="00B57547"/>
    <w:rsid w:val="00B57EC4"/>
    <w:rsid w:val="00B606C3"/>
    <w:rsid w:val="00B65640"/>
    <w:rsid w:val="00B70C84"/>
    <w:rsid w:val="00B8071B"/>
    <w:rsid w:val="00B808EE"/>
    <w:rsid w:val="00B81498"/>
    <w:rsid w:val="00B85DBE"/>
    <w:rsid w:val="00B935E7"/>
    <w:rsid w:val="00B95BA8"/>
    <w:rsid w:val="00B96883"/>
    <w:rsid w:val="00BA48D6"/>
    <w:rsid w:val="00BA5462"/>
    <w:rsid w:val="00BA75B1"/>
    <w:rsid w:val="00BB1C7F"/>
    <w:rsid w:val="00BB672D"/>
    <w:rsid w:val="00BC012A"/>
    <w:rsid w:val="00BC2DAE"/>
    <w:rsid w:val="00BC3F9C"/>
    <w:rsid w:val="00BC6F77"/>
    <w:rsid w:val="00BC73B9"/>
    <w:rsid w:val="00BD6BDC"/>
    <w:rsid w:val="00BE0C4E"/>
    <w:rsid w:val="00BE2A2E"/>
    <w:rsid w:val="00BE5B32"/>
    <w:rsid w:val="00BF0782"/>
    <w:rsid w:val="00BF0947"/>
    <w:rsid w:val="00BF1461"/>
    <w:rsid w:val="00BF27F5"/>
    <w:rsid w:val="00BF548C"/>
    <w:rsid w:val="00BF7714"/>
    <w:rsid w:val="00C00FE4"/>
    <w:rsid w:val="00C04DBE"/>
    <w:rsid w:val="00C13B6A"/>
    <w:rsid w:val="00C160F9"/>
    <w:rsid w:val="00C171B9"/>
    <w:rsid w:val="00C21871"/>
    <w:rsid w:val="00C21CEE"/>
    <w:rsid w:val="00C228A9"/>
    <w:rsid w:val="00C252B9"/>
    <w:rsid w:val="00C26F66"/>
    <w:rsid w:val="00C31191"/>
    <w:rsid w:val="00C334F1"/>
    <w:rsid w:val="00C35A21"/>
    <w:rsid w:val="00C452FF"/>
    <w:rsid w:val="00C477D9"/>
    <w:rsid w:val="00C546C5"/>
    <w:rsid w:val="00C72970"/>
    <w:rsid w:val="00C72F8C"/>
    <w:rsid w:val="00C74988"/>
    <w:rsid w:val="00C81272"/>
    <w:rsid w:val="00C81E25"/>
    <w:rsid w:val="00C83C73"/>
    <w:rsid w:val="00C84C2B"/>
    <w:rsid w:val="00C853D1"/>
    <w:rsid w:val="00C85A96"/>
    <w:rsid w:val="00CA0C1D"/>
    <w:rsid w:val="00CA2EE1"/>
    <w:rsid w:val="00CA2F84"/>
    <w:rsid w:val="00CB2B7B"/>
    <w:rsid w:val="00CB40D7"/>
    <w:rsid w:val="00CB415E"/>
    <w:rsid w:val="00CB5A9E"/>
    <w:rsid w:val="00CC12D9"/>
    <w:rsid w:val="00CC2EBD"/>
    <w:rsid w:val="00CC5561"/>
    <w:rsid w:val="00CC7111"/>
    <w:rsid w:val="00CC7EAC"/>
    <w:rsid w:val="00CD573E"/>
    <w:rsid w:val="00CD7565"/>
    <w:rsid w:val="00CE68AA"/>
    <w:rsid w:val="00CE745D"/>
    <w:rsid w:val="00CF1FCE"/>
    <w:rsid w:val="00CF38E2"/>
    <w:rsid w:val="00CF5199"/>
    <w:rsid w:val="00CF7911"/>
    <w:rsid w:val="00D02413"/>
    <w:rsid w:val="00D04493"/>
    <w:rsid w:val="00D052BC"/>
    <w:rsid w:val="00D060B7"/>
    <w:rsid w:val="00D069DF"/>
    <w:rsid w:val="00D104DB"/>
    <w:rsid w:val="00D10BBE"/>
    <w:rsid w:val="00D114F9"/>
    <w:rsid w:val="00D11E84"/>
    <w:rsid w:val="00D11FFC"/>
    <w:rsid w:val="00D121F9"/>
    <w:rsid w:val="00D15032"/>
    <w:rsid w:val="00D16932"/>
    <w:rsid w:val="00D16C0D"/>
    <w:rsid w:val="00D237F3"/>
    <w:rsid w:val="00D2535A"/>
    <w:rsid w:val="00D30695"/>
    <w:rsid w:val="00D349C8"/>
    <w:rsid w:val="00D36DBA"/>
    <w:rsid w:val="00D43062"/>
    <w:rsid w:val="00D5012F"/>
    <w:rsid w:val="00D5385E"/>
    <w:rsid w:val="00D53A0C"/>
    <w:rsid w:val="00D553B2"/>
    <w:rsid w:val="00D603BF"/>
    <w:rsid w:val="00D62C6E"/>
    <w:rsid w:val="00D6407D"/>
    <w:rsid w:val="00D733EF"/>
    <w:rsid w:val="00D752D2"/>
    <w:rsid w:val="00D76975"/>
    <w:rsid w:val="00D772C9"/>
    <w:rsid w:val="00D77542"/>
    <w:rsid w:val="00D80020"/>
    <w:rsid w:val="00D90E06"/>
    <w:rsid w:val="00D93EFD"/>
    <w:rsid w:val="00D94C0C"/>
    <w:rsid w:val="00D96276"/>
    <w:rsid w:val="00DA3751"/>
    <w:rsid w:val="00DA3BA8"/>
    <w:rsid w:val="00DA6861"/>
    <w:rsid w:val="00DA7697"/>
    <w:rsid w:val="00DA7965"/>
    <w:rsid w:val="00DB10DD"/>
    <w:rsid w:val="00DB268E"/>
    <w:rsid w:val="00DB6D27"/>
    <w:rsid w:val="00DC6387"/>
    <w:rsid w:val="00DD116F"/>
    <w:rsid w:val="00DD2536"/>
    <w:rsid w:val="00DD5573"/>
    <w:rsid w:val="00DD6442"/>
    <w:rsid w:val="00DE3BC2"/>
    <w:rsid w:val="00DE6290"/>
    <w:rsid w:val="00DF2DD7"/>
    <w:rsid w:val="00DF63B1"/>
    <w:rsid w:val="00E00CF7"/>
    <w:rsid w:val="00E010F7"/>
    <w:rsid w:val="00E0369E"/>
    <w:rsid w:val="00E04D30"/>
    <w:rsid w:val="00E06552"/>
    <w:rsid w:val="00E1291F"/>
    <w:rsid w:val="00E160CE"/>
    <w:rsid w:val="00E240BC"/>
    <w:rsid w:val="00E26A3C"/>
    <w:rsid w:val="00E278F2"/>
    <w:rsid w:val="00E30E7E"/>
    <w:rsid w:val="00E317EA"/>
    <w:rsid w:val="00E32D11"/>
    <w:rsid w:val="00E33E03"/>
    <w:rsid w:val="00E378A7"/>
    <w:rsid w:val="00E41E5D"/>
    <w:rsid w:val="00E45953"/>
    <w:rsid w:val="00E46DA8"/>
    <w:rsid w:val="00E5473E"/>
    <w:rsid w:val="00E61E5E"/>
    <w:rsid w:val="00E71FCB"/>
    <w:rsid w:val="00E73CC5"/>
    <w:rsid w:val="00E8346C"/>
    <w:rsid w:val="00E83494"/>
    <w:rsid w:val="00E9186A"/>
    <w:rsid w:val="00E92B4A"/>
    <w:rsid w:val="00E93EDF"/>
    <w:rsid w:val="00E966F3"/>
    <w:rsid w:val="00E97929"/>
    <w:rsid w:val="00EA1004"/>
    <w:rsid w:val="00EA2CF6"/>
    <w:rsid w:val="00EA30B1"/>
    <w:rsid w:val="00EB051B"/>
    <w:rsid w:val="00EB0AEA"/>
    <w:rsid w:val="00EB1E57"/>
    <w:rsid w:val="00EB43DB"/>
    <w:rsid w:val="00EB4A38"/>
    <w:rsid w:val="00EC01B9"/>
    <w:rsid w:val="00EC023F"/>
    <w:rsid w:val="00ED23EB"/>
    <w:rsid w:val="00ED297D"/>
    <w:rsid w:val="00EE23E5"/>
    <w:rsid w:val="00EE53C5"/>
    <w:rsid w:val="00EF0402"/>
    <w:rsid w:val="00EF0D39"/>
    <w:rsid w:val="00EF639E"/>
    <w:rsid w:val="00F03666"/>
    <w:rsid w:val="00F05DDC"/>
    <w:rsid w:val="00F060A2"/>
    <w:rsid w:val="00F06373"/>
    <w:rsid w:val="00F121AE"/>
    <w:rsid w:val="00F31DE4"/>
    <w:rsid w:val="00F35A10"/>
    <w:rsid w:val="00F4029B"/>
    <w:rsid w:val="00F44120"/>
    <w:rsid w:val="00F50CB7"/>
    <w:rsid w:val="00F514AB"/>
    <w:rsid w:val="00F516F1"/>
    <w:rsid w:val="00F54246"/>
    <w:rsid w:val="00F561D0"/>
    <w:rsid w:val="00F66681"/>
    <w:rsid w:val="00F7369F"/>
    <w:rsid w:val="00F762D3"/>
    <w:rsid w:val="00F81A9B"/>
    <w:rsid w:val="00F821C8"/>
    <w:rsid w:val="00F926A0"/>
    <w:rsid w:val="00FA3952"/>
    <w:rsid w:val="00FA5759"/>
    <w:rsid w:val="00FC4CB0"/>
    <w:rsid w:val="00FC6454"/>
    <w:rsid w:val="00FC6B3E"/>
    <w:rsid w:val="00FD1A44"/>
    <w:rsid w:val="00FE3038"/>
    <w:rsid w:val="00FE53FE"/>
    <w:rsid w:val="00FE5E84"/>
    <w:rsid w:val="00FF69E9"/>
    <w:rsid w:val="2F18268F"/>
    <w:rsid w:val="75ECF3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853D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C715C"/>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715C"/>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348959204118416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ff9b518-07f7-4c21-9512-fc00a95be159}"/>
      </w:docPartPr>
      <w:docPartBody>
        <w:p w14:paraId="47FFA0B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9A505-71E7-42F9-A928-F3CAD455B97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6</revision>
  <dcterms:created xsi:type="dcterms:W3CDTF">2023-03-21T17:04:00.0000000Z</dcterms:created>
  <dcterms:modified xsi:type="dcterms:W3CDTF">2023-04-18T15:30:19.5416027Z</dcterms:modified>
</coreProperties>
</file>