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BBF6" w14:textId="05EF5C44" w:rsidR="00C853D1" w:rsidRPr="00B377FD" w:rsidRDefault="00C853D1" w:rsidP="00884387">
      <w:pPr>
        <w:spacing w:after="0" w:line="360" w:lineRule="auto"/>
        <w:rPr>
          <w:rFonts w:eastAsia="Times New Roman" w:cs="Tahoma"/>
          <w:bCs/>
          <w:color w:val="auto"/>
          <w:lang w:eastAsia="es-ES"/>
        </w:rPr>
      </w:pPr>
      <w:r w:rsidRPr="00B377FD">
        <w:rPr>
          <w:rFonts w:eastAsia="Calibri" w:cs="Tahoma"/>
          <w:bCs/>
          <w:color w:val="000000"/>
        </w:rPr>
        <w:t xml:space="preserve">Resolución del Pleno del Instituto de Transparencia, Acceso a la Información Pública y </w:t>
      </w:r>
      <w:r w:rsidRPr="00B377FD">
        <w:rPr>
          <w:rFonts w:eastAsia="Times New Roman" w:cs="Tahoma"/>
          <w:bCs/>
          <w:color w:val="auto"/>
          <w:lang w:eastAsia="es-ES"/>
        </w:rPr>
        <w:t xml:space="preserve">Protección de Datos Personales del Estado de México y Municipios, con domicilio en Metepec, Estado de México, de fecha </w:t>
      </w:r>
      <w:r w:rsidR="008C3DD0">
        <w:rPr>
          <w:rFonts w:eastAsia="Times New Roman" w:cs="Tahoma"/>
          <w:bCs/>
          <w:color w:val="auto"/>
          <w:lang w:eastAsia="es-ES"/>
        </w:rPr>
        <w:t>veintidós de febrero de dos mil veintitrés.</w:t>
      </w:r>
    </w:p>
    <w:p w14:paraId="05CE5272" w14:textId="77777777" w:rsidR="00193DE9" w:rsidRDefault="00193DE9" w:rsidP="00C853D1">
      <w:pPr>
        <w:spacing w:after="0" w:line="360" w:lineRule="auto"/>
        <w:rPr>
          <w:rFonts w:eastAsia="Times New Roman" w:cs="Tahoma"/>
          <w:b/>
          <w:bCs/>
          <w:color w:val="auto"/>
          <w:lang w:eastAsia="es-ES"/>
        </w:rPr>
      </w:pPr>
    </w:p>
    <w:p w14:paraId="1066B8D1" w14:textId="61574C54" w:rsidR="00C853D1" w:rsidRPr="00B377FD" w:rsidRDefault="00C853D1" w:rsidP="00C853D1">
      <w:pPr>
        <w:spacing w:after="0" w:line="360" w:lineRule="auto"/>
        <w:rPr>
          <w:rFonts w:eastAsia="Calibri" w:cs="Tahoma"/>
          <w:color w:val="0D0D0D"/>
        </w:rPr>
      </w:pPr>
      <w:r w:rsidRPr="00B377FD">
        <w:rPr>
          <w:rFonts w:eastAsia="Times New Roman" w:cs="Tahoma"/>
          <w:b/>
          <w:bCs/>
          <w:color w:val="auto"/>
          <w:lang w:eastAsia="es-ES"/>
        </w:rPr>
        <w:t>VISTO</w:t>
      </w:r>
      <w:r w:rsidRPr="00B377FD">
        <w:rPr>
          <w:rFonts w:eastAsia="Calibri" w:cs="Tahoma"/>
          <w:bCs/>
          <w:color w:val="0D0D0D"/>
        </w:rPr>
        <w:t xml:space="preserve"> el expediente conformado con motivo del Recurso de Revisión </w:t>
      </w:r>
      <w:r w:rsidR="000B4B13">
        <w:rPr>
          <w:rFonts w:eastAsia="Calibri" w:cs="Tahoma"/>
          <w:color w:val="000000"/>
        </w:rPr>
        <w:t>17276/INFOEM/IP/RR/2022</w:t>
      </w:r>
      <w:r w:rsidRPr="005751D5">
        <w:rPr>
          <w:rFonts w:eastAsia="Calibri" w:cs="Tahoma"/>
          <w:color w:val="000000"/>
        </w:rPr>
        <w:t>,</w:t>
      </w:r>
      <w:r w:rsidRPr="005F4D23">
        <w:rPr>
          <w:rFonts w:eastAsia="Calibri" w:cs="Tahoma"/>
          <w:color w:val="000000"/>
        </w:rPr>
        <w:t xml:space="preserve"> interpuesto por</w:t>
      </w:r>
      <w:r w:rsidRPr="005F4D23">
        <w:rPr>
          <w:rFonts w:eastAsia="Calibri" w:cs="Tahoma"/>
        </w:rPr>
        <w:t xml:space="preserve"> el </w:t>
      </w:r>
      <w:r w:rsidRPr="005F4D23">
        <w:rPr>
          <w:rFonts w:eastAsia="Calibri" w:cs="Tahoma"/>
          <w:color w:val="0D0D0D"/>
        </w:rPr>
        <w:t>Recurrente o Particular, en contra de la respuesta del Sujeto Obligado,</w:t>
      </w:r>
      <w:r>
        <w:rPr>
          <w:rFonts w:eastAsia="Calibri" w:cs="Tahoma"/>
          <w:color w:val="000000"/>
        </w:rPr>
        <w:t xml:space="preserve"> </w:t>
      </w:r>
      <w:r w:rsidR="005F604F">
        <w:rPr>
          <w:rFonts w:eastAsia="Calibri" w:cs="Tahoma"/>
          <w:color w:val="000000"/>
        </w:rPr>
        <w:t>Ayuntamiento de Toluca</w:t>
      </w:r>
      <w:r w:rsidRPr="005F4D23">
        <w:rPr>
          <w:rFonts w:eastAsia="Calibri" w:cs="Tahoma"/>
          <w:color w:val="000000"/>
        </w:rPr>
        <w:t xml:space="preserve">, a la solicitud de acceso a la información </w:t>
      </w:r>
      <w:r w:rsidR="005F604F">
        <w:rPr>
          <w:rFonts w:eastAsia="Calibri" w:cs="Tahoma"/>
          <w:color w:val="000000"/>
        </w:rPr>
        <w:t>02839/TOLUCA/IP/2022</w:t>
      </w:r>
      <w:r w:rsidRPr="005F4D23">
        <w:rPr>
          <w:rFonts w:eastAsia="Calibri" w:cs="Tahoma"/>
          <w:color w:val="000000"/>
        </w:rPr>
        <w:t>, se</w:t>
      </w:r>
      <w:r w:rsidRPr="00B377FD">
        <w:rPr>
          <w:rFonts w:eastAsia="Calibri" w:cs="Tahoma"/>
          <w:color w:val="000000"/>
        </w:rPr>
        <w:t xml:space="preserve"> emite la presente Resolución, con base en los Antecedentes y Considerandos que se exponen a continuación:</w:t>
      </w:r>
    </w:p>
    <w:p w14:paraId="4FCCF228" w14:textId="77777777" w:rsidR="00C853D1" w:rsidRPr="00B377FD" w:rsidRDefault="00C853D1" w:rsidP="00C853D1">
      <w:pPr>
        <w:spacing w:after="0" w:line="360" w:lineRule="auto"/>
        <w:rPr>
          <w:rFonts w:eastAsia="Calibri" w:cs="Tahoma"/>
          <w:color w:val="000000"/>
        </w:rPr>
      </w:pPr>
    </w:p>
    <w:p w14:paraId="0472C645" w14:textId="77777777" w:rsidR="00C853D1" w:rsidRPr="00B377FD" w:rsidRDefault="00C853D1" w:rsidP="00C853D1">
      <w:pPr>
        <w:tabs>
          <w:tab w:val="center" w:pos="4522"/>
          <w:tab w:val="left" w:pos="7245"/>
        </w:tabs>
        <w:spacing w:after="0" w:line="360" w:lineRule="auto"/>
        <w:jc w:val="center"/>
        <w:rPr>
          <w:rFonts w:eastAsia="Calibri" w:cs="Tahoma"/>
          <w:b/>
          <w:color w:val="000000"/>
        </w:rPr>
      </w:pPr>
      <w:r w:rsidRPr="00B377FD">
        <w:rPr>
          <w:rFonts w:eastAsia="Calibri" w:cs="Tahoma"/>
          <w:b/>
          <w:color w:val="000000"/>
        </w:rPr>
        <w:t>A N T E C E D E N T E S:</w:t>
      </w:r>
    </w:p>
    <w:p w14:paraId="422D0175" w14:textId="77777777" w:rsidR="00C853D1" w:rsidRPr="00B377FD" w:rsidRDefault="00C853D1" w:rsidP="00C853D1">
      <w:pPr>
        <w:spacing w:after="0" w:line="360" w:lineRule="auto"/>
      </w:pPr>
    </w:p>
    <w:p w14:paraId="539DCEC7" w14:textId="77777777" w:rsidR="00C853D1" w:rsidRPr="00B377FD" w:rsidRDefault="00C853D1" w:rsidP="00C853D1">
      <w:pPr>
        <w:tabs>
          <w:tab w:val="left" w:pos="567"/>
        </w:tabs>
        <w:spacing w:after="0" w:line="360" w:lineRule="auto"/>
        <w:rPr>
          <w:rFonts w:eastAsia="Times New Roman" w:cs="Tahoma"/>
          <w:b/>
          <w:color w:val="auto"/>
          <w:lang w:eastAsia="es-ES"/>
        </w:rPr>
      </w:pPr>
      <w:r w:rsidRPr="00B377FD">
        <w:rPr>
          <w:rFonts w:eastAsia="Times New Roman" w:cs="Tahoma"/>
          <w:b/>
          <w:color w:val="auto"/>
          <w:lang w:eastAsia="es-ES"/>
        </w:rPr>
        <w:t>I. Presentación de la solicitud de información:</w:t>
      </w:r>
    </w:p>
    <w:p w14:paraId="681289FF" w14:textId="77777777" w:rsidR="00C853D1" w:rsidRPr="00B377FD" w:rsidRDefault="00C853D1" w:rsidP="00C853D1">
      <w:pPr>
        <w:tabs>
          <w:tab w:val="left" w:pos="567"/>
        </w:tabs>
        <w:spacing w:after="0" w:line="360" w:lineRule="auto"/>
        <w:rPr>
          <w:rFonts w:eastAsia="Times New Roman" w:cs="Tahoma"/>
          <w:color w:val="auto"/>
          <w:lang w:eastAsia="es-ES"/>
        </w:rPr>
      </w:pPr>
    </w:p>
    <w:p w14:paraId="2A44F672" w14:textId="4DAA61B5" w:rsidR="00C853D1" w:rsidRPr="00BC2DAE" w:rsidRDefault="00C853D1" w:rsidP="00C853D1">
      <w:pPr>
        <w:spacing w:after="0" w:line="360" w:lineRule="auto"/>
        <w:rPr>
          <w:rFonts w:eastAsia="Times New Roman" w:cs="Tahoma"/>
          <w:color w:val="auto"/>
          <w:lang w:eastAsia="es-ES"/>
        </w:rPr>
      </w:pPr>
      <w:r w:rsidRPr="00B377FD">
        <w:rPr>
          <w:rFonts w:eastAsia="Times New Roman" w:cs="Tahoma"/>
          <w:color w:val="auto"/>
          <w:lang w:eastAsia="es-ES"/>
        </w:rPr>
        <w:t>Con fecha</w:t>
      </w:r>
      <w:r w:rsidR="00B86442">
        <w:rPr>
          <w:rFonts w:eastAsia="Times New Roman" w:cs="Tahoma"/>
          <w:color w:val="auto"/>
          <w:lang w:eastAsia="es-ES"/>
        </w:rPr>
        <w:t xml:space="preserve"> ocho de diciembre de dos mil veintidós, </w:t>
      </w:r>
      <w:r>
        <w:rPr>
          <w:rFonts w:eastAsia="Times New Roman" w:cs="Tahoma"/>
          <w:color w:val="auto"/>
          <w:lang w:eastAsia="es-ES"/>
        </w:rPr>
        <w:t>el</w:t>
      </w:r>
      <w:r w:rsidRPr="00B377FD">
        <w:rPr>
          <w:rFonts w:eastAsia="Times New Roman" w:cs="Tahoma"/>
          <w:color w:val="auto"/>
          <w:lang w:eastAsia="es-ES"/>
        </w:rPr>
        <w:t xml:space="preserve"> Particular presentó una solicitud de acceso a la información pública, a través del Sistema de Acceso a la Información Mexiquense (SAIMEX), ante el </w:t>
      </w:r>
      <w:r w:rsidR="005F604F">
        <w:rPr>
          <w:rFonts w:eastAsia="Calibri" w:cs="Tahoma"/>
        </w:rPr>
        <w:t>Ayuntamiento de Toluca</w:t>
      </w:r>
      <w:r>
        <w:rPr>
          <w:rFonts w:eastAsia="Calibri" w:cs="Tahoma"/>
        </w:rPr>
        <w:t>,</w:t>
      </w:r>
      <w:r w:rsidRPr="00B377FD">
        <w:rPr>
          <w:rFonts w:eastAsia="Calibri" w:cs="Tahoma"/>
        </w:rPr>
        <w:t xml:space="preserve"> en los siguientes términos: </w:t>
      </w:r>
    </w:p>
    <w:p w14:paraId="32AF4217" w14:textId="77777777" w:rsidR="00C853D1" w:rsidRPr="00B377FD" w:rsidRDefault="00C853D1" w:rsidP="00C853D1">
      <w:pPr>
        <w:spacing w:after="0" w:line="360" w:lineRule="auto"/>
        <w:rPr>
          <w:rFonts w:eastAsia="Calibri" w:cs="Tahoma"/>
        </w:rPr>
      </w:pPr>
    </w:p>
    <w:p w14:paraId="08873B8F" w14:textId="77777777" w:rsidR="00C853D1" w:rsidRPr="003D30B4" w:rsidRDefault="00C853D1" w:rsidP="00C853D1">
      <w:pPr>
        <w:tabs>
          <w:tab w:val="left" w:pos="4667"/>
        </w:tabs>
        <w:spacing w:after="0" w:line="360" w:lineRule="auto"/>
        <w:ind w:left="567" w:right="567"/>
        <w:rPr>
          <w:rFonts w:eastAsia="Times New Roman" w:cs="Tahoma"/>
          <w:b/>
          <w:i/>
          <w:iCs/>
          <w:color w:val="auto"/>
          <w:sz w:val="20"/>
          <w:szCs w:val="20"/>
          <w:lang w:eastAsia="es-ES"/>
        </w:rPr>
      </w:pPr>
      <w:r w:rsidRPr="003D30B4">
        <w:rPr>
          <w:rFonts w:eastAsia="Times New Roman" w:cs="Tahoma"/>
          <w:b/>
          <w:i/>
          <w:iCs/>
          <w:color w:val="auto"/>
          <w:sz w:val="20"/>
          <w:szCs w:val="20"/>
          <w:lang w:eastAsia="es-ES"/>
        </w:rPr>
        <w:t>“DESCRIPCIÓN CLARA Y PRECISA DE LA INFORMACIÓN SOLICITADA.</w:t>
      </w:r>
    </w:p>
    <w:p w14:paraId="47049033" w14:textId="694EDFC7" w:rsidR="00C853D1" w:rsidRPr="003D30B4" w:rsidRDefault="002C7889" w:rsidP="00C853D1">
      <w:pPr>
        <w:tabs>
          <w:tab w:val="left" w:pos="4667"/>
        </w:tabs>
        <w:spacing w:after="0" w:line="360" w:lineRule="auto"/>
        <w:ind w:left="567" w:right="567"/>
        <w:rPr>
          <w:rFonts w:eastAsia="Times New Roman" w:cs="Tahoma"/>
          <w:bCs/>
          <w:i/>
          <w:iCs/>
          <w:color w:val="auto"/>
          <w:sz w:val="20"/>
          <w:szCs w:val="20"/>
          <w:lang w:eastAsia="es-ES"/>
        </w:rPr>
      </w:pPr>
      <w:r w:rsidRPr="002C7889">
        <w:rPr>
          <w:rFonts w:eastAsia="Times New Roman" w:cs="Tahoma"/>
          <w:bCs/>
          <w:i/>
          <w:iCs/>
          <w:color w:val="auto"/>
          <w:sz w:val="20"/>
          <w:szCs w:val="20"/>
          <w:lang w:eastAsia="es-ES"/>
        </w:rPr>
        <w:t>SOLICITO COPIA TODA LA LISTA NOMINAL DEL ORGANISMO DE AGUA Y SANEAMIENTO DE TOLUCA</w:t>
      </w:r>
      <w:r w:rsidR="00BC2DAE" w:rsidRPr="003D30B4">
        <w:rPr>
          <w:rFonts w:eastAsia="Times New Roman" w:cs="Tahoma"/>
          <w:bCs/>
          <w:i/>
          <w:iCs/>
          <w:color w:val="auto"/>
          <w:sz w:val="20"/>
          <w:szCs w:val="20"/>
          <w:lang w:eastAsia="es-ES"/>
        </w:rPr>
        <w:t>.</w:t>
      </w:r>
      <w:r w:rsidR="00C853D1" w:rsidRPr="003D30B4">
        <w:rPr>
          <w:rFonts w:eastAsia="Times New Roman" w:cs="Tahoma"/>
          <w:bCs/>
          <w:i/>
          <w:iCs/>
          <w:color w:val="auto"/>
          <w:sz w:val="20"/>
          <w:szCs w:val="20"/>
          <w:lang w:eastAsia="es-ES"/>
        </w:rPr>
        <w:t xml:space="preserve">” (Sic) </w:t>
      </w:r>
    </w:p>
    <w:p w14:paraId="151CD7A9" w14:textId="77777777" w:rsidR="00C853D1" w:rsidRPr="003D30B4" w:rsidRDefault="00C853D1" w:rsidP="00C853D1">
      <w:pPr>
        <w:tabs>
          <w:tab w:val="left" w:pos="4667"/>
        </w:tabs>
        <w:spacing w:after="0" w:line="360" w:lineRule="auto"/>
        <w:ind w:left="567" w:right="567"/>
        <w:rPr>
          <w:rFonts w:eastAsia="Times New Roman" w:cs="Tahoma"/>
          <w:b/>
          <w:bCs/>
          <w:i/>
          <w:iCs/>
          <w:color w:val="auto"/>
          <w:sz w:val="20"/>
          <w:lang w:eastAsia="es-ES"/>
        </w:rPr>
      </w:pPr>
    </w:p>
    <w:p w14:paraId="0E8A2DCA" w14:textId="77777777" w:rsidR="00C853D1" w:rsidRPr="00B377FD" w:rsidRDefault="00C853D1" w:rsidP="00C853D1">
      <w:pPr>
        <w:tabs>
          <w:tab w:val="left" w:pos="4667"/>
        </w:tabs>
        <w:spacing w:after="0" w:line="360" w:lineRule="auto"/>
        <w:ind w:left="567" w:right="567"/>
        <w:rPr>
          <w:rFonts w:eastAsia="Times New Roman" w:cs="Tahoma"/>
          <w:b/>
          <w:bCs/>
          <w:i/>
          <w:iCs/>
          <w:color w:val="auto"/>
          <w:sz w:val="20"/>
          <w:lang w:eastAsia="es-ES"/>
        </w:rPr>
      </w:pPr>
      <w:r w:rsidRPr="003D30B4">
        <w:rPr>
          <w:rFonts w:eastAsia="Times New Roman" w:cs="Tahoma"/>
          <w:b/>
          <w:bCs/>
          <w:i/>
          <w:iCs/>
          <w:color w:val="auto"/>
          <w:sz w:val="20"/>
          <w:lang w:eastAsia="es-ES"/>
        </w:rPr>
        <w:t>“MODALIDAD DE ENTREGA</w:t>
      </w:r>
    </w:p>
    <w:p w14:paraId="59678C94" w14:textId="1E32CB35" w:rsidR="00C853D1" w:rsidRDefault="00C853D1" w:rsidP="00682222">
      <w:pPr>
        <w:spacing w:after="0" w:line="360" w:lineRule="auto"/>
        <w:ind w:left="567" w:right="567"/>
        <w:rPr>
          <w:rFonts w:eastAsia="Times New Roman" w:cs="Arial"/>
          <w:bCs/>
          <w:i/>
          <w:iCs/>
          <w:color w:val="auto"/>
          <w:sz w:val="20"/>
          <w:lang w:eastAsia="es-ES"/>
        </w:rPr>
      </w:pPr>
      <w:r w:rsidRPr="00B377FD">
        <w:rPr>
          <w:rFonts w:eastAsia="Times New Roman" w:cs="Arial"/>
          <w:bCs/>
          <w:i/>
          <w:iCs/>
          <w:color w:val="auto"/>
          <w:sz w:val="20"/>
          <w:lang w:eastAsia="es-ES"/>
        </w:rPr>
        <w:t>A través del SAIMEX”</w:t>
      </w:r>
    </w:p>
    <w:p w14:paraId="1DAA8380" w14:textId="77777777" w:rsidR="00682222" w:rsidRPr="00682222" w:rsidRDefault="00682222" w:rsidP="00682222">
      <w:pPr>
        <w:spacing w:after="0" w:line="360" w:lineRule="auto"/>
        <w:ind w:left="567" w:right="567"/>
        <w:rPr>
          <w:rFonts w:eastAsia="Times New Roman" w:cs="Arial"/>
          <w:bCs/>
          <w:i/>
          <w:iCs/>
          <w:color w:val="auto"/>
          <w:sz w:val="20"/>
          <w:lang w:eastAsia="es-ES"/>
        </w:rPr>
      </w:pPr>
    </w:p>
    <w:p w14:paraId="7488ED31" w14:textId="77777777" w:rsidR="00C853D1" w:rsidRPr="00B377FD" w:rsidRDefault="00C853D1" w:rsidP="00C853D1">
      <w:pPr>
        <w:autoSpaceDE w:val="0"/>
        <w:autoSpaceDN w:val="0"/>
        <w:adjustRightInd w:val="0"/>
        <w:spacing w:after="0" w:line="360" w:lineRule="auto"/>
        <w:rPr>
          <w:b/>
          <w:bCs/>
        </w:rPr>
      </w:pPr>
      <w:r w:rsidRPr="00B377FD">
        <w:rPr>
          <w:rFonts w:cs="Tahoma"/>
          <w:b/>
        </w:rPr>
        <w:t>II.</w:t>
      </w:r>
      <w:r w:rsidRPr="00B377FD">
        <w:rPr>
          <w:b/>
          <w:bCs/>
        </w:rPr>
        <w:t xml:space="preserve"> Respuesta del Sujeto Obligado. </w:t>
      </w:r>
    </w:p>
    <w:p w14:paraId="4400726D" w14:textId="77777777" w:rsidR="00C853D1" w:rsidRPr="00B377FD" w:rsidRDefault="00C853D1" w:rsidP="00C853D1">
      <w:pPr>
        <w:spacing w:after="0" w:line="360" w:lineRule="auto"/>
      </w:pPr>
    </w:p>
    <w:p w14:paraId="68DF48AD" w14:textId="7870C6FC" w:rsidR="00DC0C84" w:rsidRDefault="00D74C67" w:rsidP="00C853D1">
      <w:pPr>
        <w:spacing w:after="0" w:line="360" w:lineRule="auto"/>
      </w:pPr>
      <w:r>
        <w:lastRenderedPageBreak/>
        <w:t>Con fecha</w:t>
      </w:r>
      <w:r w:rsidR="00DC0C84">
        <w:t xml:space="preserve"> trece de diciembre de dos mil veintidós, el Sujeto Obligado </w:t>
      </w:r>
      <w:r w:rsidR="00AB4C39">
        <w:t>notificó</w:t>
      </w:r>
      <w:r w:rsidR="00E0676A">
        <w:t xml:space="preserve"> </w:t>
      </w:r>
      <w:r w:rsidR="00E0676A" w:rsidRPr="00B377FD">
        <w:t>a través del Sistema de Acceso a la Información Mexiquense (SAIMEX),</w:t>
      </w:r>
      <w:r w:rsidR="006B2359">
        <w:t xml:space="preserve"> </w:t>
      </w:r>
      <w:r w:rsidR="007D7E87">
        <w:t xml:space="preserve">el Acuerdo de Incompetencia </w:t>
      </w:r>
      <w:r w:rsidR="00F761E6">
        <w:t xml:space="preserve">total para </w:t>
      </w:r>
      <w:r w:rsidR="00551902">
        <w:t xml:space="preserve">atender </w:t>
      </w:r>
      <w:r w:rsidR="007D7E87">
        <w:t>la solicitud</w:t>
      </w:r>
      <w:r w:rsidR="00551902">
        <w:t xml:space="preserve"> de información en los siguientes términos: </w:t>
      </w:r>
    </w:p>
    <w:p w14:paraId="7C3F7721" w14:textId="77777777" w:rsidR="00551902" w:rsidRDefault="00551902" w:rsidP="00C853D1">
      <w:pPr>
        <w:spacing w:after="0" w:line="360" w:lineRule="auto"/>
      </w:pPr>
    </w:p>
    <w:p w14:paraId="4C769FA6" w14:textId="2FC172CF" w:rsidR="00551902" w:rsidRPr="00045B4D" w:rsidRDefault="0057124A" w:rsidP="00045B4D">
      <w:pPr>
        <w:spacing w:after="0" w:line="360" w:lineRule="auto"/>
        <w:ind w:left="567" w:right="567"/>
        <w:rPr>
          <w:i/>
          <w:iCs/>
          <w:sz w:val="20"/>
          <w:szCs w:val="20"/>
        </w:rPr>
      </w:pPr>
      <w:r w:rsidRPr="00045B4D">
        <w:rPr>
          <w:i/>
          <w:iCs/>
          <w:sz w:val="20"/>
          <w:szCs w:val="20"/>
        </w:rPr>
        <w:t>“…</w:t>
      </w:r>
    </w:p>
    <w:p w14:paraId="592DE3F0" w14:textId="62BCB4C2" w:rsidR="0057124A" w:rsidRPr="00045B4D" w:rsidRDefault="0041018B" w:rsidP="00045B4D">
      <w:pPr>
        <w:spacing w:after="0" w:line="360" w:lineRule="auto"/>
        <w:ind w:left="567" w:right="567"/>
        <w:rPr>
          <w:i/>
          <w:iCs/>
          <w:sz w:val="20"/>
          <w:szCs w:val="20"/>
        </w:rPr>
      </w:pPr>
      <w:r w:rsidRPr="00045B4D">
        <w:rPr>
          <w:i/>
          <w:iCs/>
          <w:sz w:val="20"/>
          <w:szCs w:val="20"/>
        </w:rPr>
        <w:t xml:space="preserve">Luego entonces, </w:t>
      </w:r>
      <w:r w:rsidR="003931CA" w:rsidRPr="00045B4D">
        <w:rPr>
          <w:i/>
          <w:iCs/>
          <w:sz w:val="20"/>
          <w:szCs w:val="20"/>
        </w:rPr>
        <w:t xml:space="preserve">se puede advertir que este Sujeto Obligado, no </w:t>
      </w:r>
      <w:r w:rsidR="00AB695F" w:rsidRPr="00045B4D">
        <w:rPr>
          <w:i/>
          <w:iCs/>
          <w:sz w:val="20"/>
          <w:szCs w:val="20"/>
        </w:rPr>
        <w:t xml:space="preserve">tiene las facultades para conocer lo referente a la prestación de los servicios relacionados al agua potable, drenaje y saneamiento, con actividad de servicio </w:t>
      </w:r>
      <w:r w:rsidR="00634739" w:rsidRPr="00045B4D">
        <w:rPr>
          <w:i/>
          <w:iCs/>
          <w:sz w:val="20"/>
          <w:szCs w:val="20"/>
        </w:rPr>
        <w:t>y compromiso hacia los usuarios, bajo esquemas de sustentabilidad</w:t>
      </w:r>
      <w:r w:rsidR="00071721" w:rsidRPr="00045B4D">
        <w:rPr>
          <w:i/>
          <w:iCs/>
          <w:sz w:val="20"/>
          <w:szCs w:val="20"/>
        </w:rPr>
        <w:t xml:space="preserve">, eficacia, transparencia e </w:t>
      </w:r>
      <w:r w:rsidR="003A7B9B" w:rsidRPr="00045B4D">
        <w:rPr>
          <w:i/>
          <w:iCs/>
          <w:sz w:val="20"/>
          <w:szCs w:val="20"/>
        </w:rPr>
        <w:t xml:space="preserve">innovación; por tal motivo, se presume </w:t>
      </w:r>
      <w:r w:rsidR="00045B4D" w:rsidRPr="00045B4D">
        <w:rPr>
          <w:i/>
          <w:iCs/>
          <w:sz w:val="20"/>
          <w:szCs w:val="20"/>
        </w:rPr>
        <w:t>que dicha información es competencia del Organismo Descentralizado de Agua y Saneamiento de Toluca</w:t>
      </w:r>
    </w:p>
    <w:p w14:paraId="5914FACF" w14:textId="457FEFC1" w:rsidR="00045B4D" w:rsidRPr="00045B4D" w:rsidRDefault="00045B4D" w:rsidP="00045B4D">
      <w:pPr>
        <w:spacing w:after="0" w:line="360" w:lineRule="auto"/>
        <w:ind w:left="567" w:right="567"/>
        <w:rPr>
          <w:i/>
          <w:iCs/>
          <w:sz w:val="20"/>
          <w:szCs w:val="20"/>
        </w:rPr>
      </w:pPr>
      <w:r w:rsidRPr="00045B4D">
        <w:rPr>
          <w:i/>
          <w:iCs/>
          <w:sz w:val="20"/>
          <w:szCs w:val="20"/>
        </w:rPr>
        <w:t xml:space="preserve">…” (Sic) </w:t>
      </w:r>
    </w:p>
    <w:p w14:paraId="0098A1C0" w14:textId="77777777" w:rsidR="0057124A" w:rsidRDefault="0057124A" w:rsidP="00C853D1">
      <w:pPr>
        <w:spacing w:after="0" w:line="360" w:lineRule="auto"/>
      </w:pPr>
    </w:p>
    <w:p w14:paraId="2B803E22" w14:textId="77777777" w:rsidR="00C853D1" w:rsidRPr="00B377FD" w:rsidRDefault="00C853D1" w:rsidP="00C853D1">
      <w:pPr>
        <w:spacing w:after="0" w:line="360" w:lineRule="auto"/>
        <w:rPr>
          <w:b/>
        </w:rPr>
      </w:pPr>
      <w:r w:rsidRPr="00B377FD">
        <w:rPr>
          <w:b/>
        </w:rPr>
        <w:t xml:space="preserve">III. Interposición del Recurso de Revisión. </w:t>
      </w:r>
    </w:p>
    <w:p w14:paraId="71DC67DA" w14:textId="369EEAD3" w:rsidR="00C853D1" w:rsidRPr="00B377FD" w:rsidRDefault="00C853D1" w:rsidP="000039BC">
      <w:pPr>
        <w:spacing w:after="0" w:line="240" w:lineRule="auto"/>
        <w:rPr>
          <w:bCs/>
        </w:rPr>
      </w:pPr>
    </w:p>
    <w:p w14:paraId="2F891DAB" w14:textId="6D908C7B" w:rsidR="00C853D1" w:rsidRPr="00B377FD" w:rsidRDefault="00C853D1" w:rsidP="00C853D1">
      <w:pPr>
        <w:spacing w:after="0" w:line="360" w:lineRule="auto"/>
        <w:rPr>
          <w:bCs/>
        </w:rPr>
      </w:pPr>
      <w:r w:rsidRPr="00B377FD">
        <w:rPr>
          <w:bCs/>
        </w:rPr>
        <w:t>Con fecha</w:t>
      </w:r>
      <w:r w:rsidR="00C13EE3">
        <w:rPr>
          <w:bCs/>
        </w:rPr>
        <w:t xml:space="preserve"> trece de </w:t>
      </w:r>
      <w:r w:rsidR="0067367C">
        <w:rPr>
          <w:bCs/>
        </w:rPr>
        <w:t xml:space="preserve">diciembre de dos mil veintidós, </w:t>
      </w:r>
      <w:r w:rsidRPr="00B377FD">
        <w:rPr>
          <w:bCs/>
        </w:rPr>
        <w:t xml:space="preserve">se recibió en este Instituto, a través del </w:t>
      </w:r>
      <w:r w:rsidRPr="00B377FD">
        <w:rPr>
          <w:bCs/>
          <w:lang w:val="es-ES"/>
        </w:rPr>
        <w:t>Sistema de Acceso a la Información Mexiquense (SAIMEX)</w:t>
      </w:r>
      <w:r w:rsidRPr="00B377FD">
        <w:rPr>
          <w:bCs/>
        </w:rPr>
        <w:t>, Recurso de Revisión interpuesto por la parte Recurrente, en contra de la respuesta por el Sujeto Obligado</w:t>
      </w:r>
      <w:r>
        <w:rPr>
          <w:bCs/>
        </w:rPr>
        <w:t>,</w:t>
      </w:r>
      <w:r w:rsidRPr="00B377FD">
        <w:rPr>
          <w:bCs/>
        </w:rPr>
        <w:t xml:space="preserve"> a la solicitud de información, en los siguientes términos:</w:t>
      </w:r>
    </w:p>
    <w:p w14:paraId="3A43EC2F" w14:textId="77777777" w:rsidR="00C853D1" w:rsidRPr="00B377FD" w:rsidRDefault="00C853D1" w:rsidP="00C853D1">
      <w:pPr>
        <w:spacing w:after="0" w:line="360" w:lineRule="auto"/>
        <w:rPr>
          <w:bCs/>
        </w:rPr>
      </w:pPr>
    </w:p>
    <w:p w14:paraId="5AC8905A" w14:textId="77777777" w:rsidR="00C853D1" w:rsidRPr="00B377FD" w:rsidRDefault="00C853D1" w:rsidP="00C853D1">
      <w:pPr>
        <w:spacing w:after="0" w:line="360" w:lineRule="auto"/>
        <w:ind w:left="567" w:right="567"/>
        <w:rPr>
          <w:bCs/>
          <w:i/>
          <w:sz w:val="20"/>
          <w:szCs w:val="20"/>
        </w:rPr>
      </w:pPr>
      <w:r w:rsidRPr="00B377FD">
        <w:rPr>
          <w:b/>
          <w:bCs/>
          <w:i/>
          <w:sz w:val="20"/>
          <w:szCs w:val="20"/>
        </w:rPr>
        <w:t>“ACTO IMPUGNADO</w:t>
      </w:r>
    </w:p>
    <w:p w14:paraId="5B56BF42" w14:textId="30DF53DA" w:rsidR="00C853D1" w:rsidRPr="00B377FD" w:rsidRDefault="00CD55A5" w:rsidP="00C853D1">
      <w:pPr>
        <w:spacing w:after="0" w:line="360" w:lineRule="auto"/>
        <w:ind w:left="567" w:right="567"/>
        <w:rPr>
          <w:i/>
          <w:sz w:val="20"/>
          <w:szCs w:val="20"/>
        </w:rPr>
      </w:pPr>
      <w:r w:rsidRPr="00CD55A5">
        <w:rPr>
          <w:i/>
          <w:sz w:val="20"/>
          <w:szCs w:val="20"/>
        </w:rPr>
        <w:t>NO ENTREGA INFORMACIÓN SOLICITADA</w:t>
      </w:r>
      <w:r w:rsidR="00C853D1" w:rsidRPr="006B47BC">
        <w:rPr>
          <w:i/>
          <w:sz w:val="20"/>
          <w:szCs w:val="20"/>
        </w:rPr>
        <w:t>.</w:t>
      </w:r>
      <w:r w:rsidR="00C853D1" w:rsidRPr="00B377FD">
        <w:rPr>
          <w:i/>
          <w:sz w:val="20"/>
          <w:szCs w:val="20"/>
        </w:rPr>
        <w:t>” (Sic.)</w:t>
      </w:r>
    </w:p>
    <w:p w14:paraId="29F43CC4" w14:textId="77777777" w:rsidR="00C853D1" w:rsidRDefault="00C853D1" w:rsidP="00C853D1">
      <w:pPr>
        <w:spacing w:after="0" w:line="360" w:lineRule="auto"/>
        <w:ind w:left="567" w:right="567"/>
        <w:rPr>
          <w:i/>
          <w:sz w:val="20"/>
          <w:szCs w:val="20"/>
        </w:rPr>
      </w:pPr>
    </w:p>
    <w:p w14:paraId="19CBF35D" w14:textId="77777777" w:rsidR="00C853D1" w:rsidRPr="00B377FD" w:rsidRDefault="00C853D1" w:rsidP="00C853D1">
      <w:pPr>
        <w:spacing w:after="0" w:line="360" w:lineRule="auto"/>
        <w:ind w:left="567" w:right="567"/>
        <w:rPr>
          <w:b/>
          <w:i/>
          <w:sz w:val="20"/>
          <w:szCs w:val="20"/>
        </w:rPr>
      </w:pPr>
      <w:r w:rsidRPr="00B377FD">
        <w:rPr>
          <w:b/>
          <w:i/>
          <w:sz w:val="20"/>
          <w:szCs w:val="20"/>
        </w:rPr>
        <w:t>“RAZONES O MOTIVOS DE LA INCONFORMIDAD</w:t>
      </w:r>
    </w:p>
    <w:p w14:paraId="4043E730" w14:textId="3299FCCE" w:rsidR="00C853D1" w:rsidRPr="00B377FD" w:rsidRDefault="00CD55A5" w:rsidP="00C853D1">
      <w:pPr>
        <w:spacing w:after="0" w:line="360" w:lineRule="auto"/>
        <w:ind w:left="567" w:right="567"/>
        <w:rPr>
          <w:i/>
          <w:sz w:val="20"/>
          <w:szCs w:val="20"/>
        </w:rPr>
      </w:pPr>
      <w:r w:rsidRPr="00CD55A5">
        <w:rPr>
          <w:i/>
          <w:sz w:val="20"/>
          <w:szCs w:val="20"/>
        </w:rPr>
        <w:t>NEGATIVA</w:t>
      </w:r>
      <w:r w:rsidR="00827B0C" w:rsidRPr="00B30B2A">
        <w:rPr>
          <w:i/>
          <w:sz w:val="20"/>
          <w:szCs w:val="20"/>
        </w:rPr>
        <w:t>.</w:t>
      </w:r>
      <w:r w:rsidR="00C853D1" w:rsidRPr="00B30B2A">
        <w:rPr>
          <w:i/>
          <w:sz w:val="20"/>
          <w:szCs w:val="20"/>
        </w:rPr>
        <w:t>” (Sic.)</w:t>
      </w:r>
    </w:p>
    <w:p w14:paraId="08852F84" w14:textId="77777777" w:rsidR="00682222" w:rsidRPr="00B377FD" w:rsidRDefault="00682222" w:rsidP="00C853D1">
      <w:pPr>
        <w:spacing w:after="0" w:line="360" w:lineRule="auto"/>
      </w:pPr>
    </w:p>
    <w:p w14:paraId="5CD0FCF6" w14:textId="77777777" w:rsidR="00C853D1" w:rsidRPr="00B377FD" w:rsidRDefault="00C853D1" w:rsidP="00C853D1">
      <w:pPr>
        <w:spacing w:after="0" w:line="360" w:lineRule="auto"/>
        <w:rPr>
          <w:b/>
          <w:bCs/>
        </w:rPr>
      </w:pPr>
      <w:r w:rsidRPr="00B377FD">
        <w:rPr>
          <w:b/>
        </w:rPr>
        <w:t xml:space="preserve">IV. </w:t>
      </w:r>
      <w:r w:rsidRPr="00B377FD">
        <w:rPr>
          <w:b/>
          <w:bCs/>
        </w:rPr>
        <w:t xml:space="preserve">Trámite del </w:t>
      </w:r>
      <w:r w:rsidRPr="00B377FD">
        <w:rPr>
          <w:b/>
        </w:rPr>
        <w:t xml:space="preserve">Recurso de Revisión </w:t>
      </w:r>
      <w:r w:rsidRPr="00B377FD">
        <w:rPr>
          <w:b/>
          <w:bCs/>
        </w:rPr>
        <w:t>ante este Instituto.</w:t>
      </w:r>
    </w:p>
    <w:p w14:paraId="58854E98" w14:textId="77777777" w:rsidR="00C853D1" w:rsidRPr="00B377FD" w:rsidRDefault="00C853D1" w:rsidP="00C853D1">
      <w:pPr>
        <w:spacing w:after="0" w:line="360" w:lineRule="auto"/>
        <w:rPr>
          <w:b/>
          <w:bCs/>
        </w:rPr>
      </w:pPr>
    </w:p>
    <w:p w14:paraId="0D250646" w14:textId="1DB00599" w:rsidR="00C853D1" w:rsidRPr="00B377FD" w:rsidRDefault="00C853D1" w:rsidP="00C853D1">
      <w:pPr>
        <w:spacing w:after="0" w:line="360" w:lineRule="auto"/>
        <w:rPr>
          <w:b/>
          <w:bCs/>
        </w:rPr>
      </w:pPr>
      <w:r w:rsidRPr="00B377FD">
        <w:rPr>
          <w:b/>
          <w:bCs/>
        </w:rPr>
        <w:t xml:space="preserve">a) Turno del Medio de Impugnación. </w:t>
      </w:r>
      <w:r>
        <w:rPr>
          <w:bCs/>
        </w:rPr>
        <w:t xml:space="preserve">El </w:t>
      </w:r>
      <w:r w:rsidR="00151EB0" w:rsidRPr="00151EB0">
        <w:rPr>
          <w:bCs/>
        </w:rPr>
        <w:t>trece de diciembre de dos mil veintidós</w:t>
      </w:r>
      <w:r w:rsidRPr="00B377FD">
        <w:rPr>
          <w:bCs/>
        </w:rPr>
        <w:t xml:space="preserve">, el </w:t>
      </w:r>
      <w:r w:rsidRPr="00B377FD">
        <w:rPr>
          <w:lang w:val="es-ES"/>
        </w:rPr>
        <w:t>Sistema de Acceso a la Información Mexiquense (SAIMEX),</w:t>
      </w:r>
      <w:r w:rsidRPr="00B377FD">
        <w:rPr>
          <w:bCs/>
        </w:rPr>
        <w:t xml:space="preserve"> asignó el número de expediente </w:t>
      </w:r>
      <w:r w:rsidR="000B4B13">
        <w:rPr>
          <w:b/>
          <w:bCs/>
        </w:rPr>
        <w:lastRenderedPageBreak/>
        <w:t>17276/INFOEM/IP/RR/2022</w:t>
      </w:r>
      <w:r w:rsidRPr="00B377FD">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06E51DE" w14:textId="77777777" w:rsidR="00C853D1" w:rsidRPr="00B377FD" w:rsidRDefault="00C853D1" w:rsidP="00C853D1">
      <w:pPr>
        <w:spacing w:after="0" w:line="360" w:lineRule="auto"/>
        <w:rPr>
          <w:bCs/>
        </w:rPr>
      </w:pPr>
    </w:p>
    <w:p w14:paraId="03479276" w14:textId="747E4C91" w:rsidR="00C853D1" w:rsidRPr="001C70BD" w:rsidRDefault="00C853D1" w:rsidP="00C853D1">
      <w:pPr>
        <w:spacing w:after="0" w:line="360" w:lineRule="auto"/>
        <w:rPr>
          <w:bCs/>
          <w:lang w:val="es-ES_tradnl"/>
        </w:rPr>
      </w:pPr>
      <w:r w:rsidRPr="00B377FD">
        <w:rPr>
          <w:b/>
          <w:bCs/>
        </w:rPr>
        <w:t>b) Admisión del Recurso de Revisión</w:t>
      </w:r>
      <w:r w:rsidRPr="00B377FD">
        <w:rPr>
          <w:b/>
          <w:bCs/>
          <w:lang w:val="es-ES_tradnl"/>
        </w:rPr>
        <w:t xml:space="preserve">. </w:t>
      </w:r>
      <w:r w:rsidRPr="00B377FD">
        <w:rPr>
          <w:bCs/>
          <w:lang w:val="es-ES_tradnl"/>
        </w:rPr>
        <w:t xml:space="preserve">El </w:t>
      </w:r>
      <w:r w:rsidR="001C70BD" w:rsidRPr="001C70BD">
        <w:rPr>
          <w:bCs/>
          <w:lang w:val="es-ES_tradnl"/>
        </w:rPr>
        <w:t>dieciséis de diciembre de dos mil veintidós</w:t>
      </w:r>
      <w:r w:rsidRPr="00B377FD">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BCA600D" w14:textId="77777777" w:rsidR="00C853D1" w:rsidRPr="00B377FD" w:rsidRDefault="00C853D1" w:rsidP="00C853D1">
      <w:pPr>
        <w:spacing w:after="0" w:line="360" w:lineRule="auto"/>
      </w:pPr>
    </w:p>
    <w:p w14:paraId="2A59C28C" w14:textId="5474BD52" w:rsidR="00342774" w:rsidRDefault="00C853D1" w:rsidP="00C853D1">
      <w:pPr>
        <w:spacing w:after="0" w:line="360" w:lineRule="auto"/>
        <w:rPr>
          <w:bCs/>
        </w:rPr>
      </w:pPr>
      <w:r w:rsidRPr="0042422A">
        <w:rPr>
          <w:b/>
        </w:rPr>
        <w:t xml:space="preserve">c) Informe Justificado. </w:t>
      </w:r>
      <w:r w:rsidR="006507ED" w:rsidRPr="0042422A">
        <w:rPr>
          <w:bCs/>
        </w:rPr>
        <w:t xml:space="preserve">El </w:t>
      </w:r>
      <w:r w:rsidR="00241375">
        <w:rPr>
          <w:bCs/>
        </w:rPr>
        <w:t xml:space="preserve">once de enero de dos mil veintitrés, </w:t>
      </w:r>
      <w:r w:rsidR="00CD7C6F" w:rsidRPr="00CD7C6F">
        <w:rPr>
          <w:bCs/>
        </w:rPr>
        <w:t>el Sujeto Obligado rindió su Informe Justificado, por medio del oficio</w:t>
      </w:r>
      <w:r w:rsidR="00120CB9">
        <w:rPr>
          <w:bCs/>
        </w:rPr>
        <w:t xml:space="preserve"> número: 2010 A4000/UT/RR/0004/2023, de fecha nueve de enero de dos mil veintitrés, el cual es rubricado </w:t>
      </w:r>
      <w:r w:rsidR="00342774">
        <w:rPr>
          <w:bCs/>
        </w:rPr>
        <w:t xml:space="preserve">por la Titular de la Unidad de Transparencia y es dirigido al Comisionado Ponente, a través del cual manifiesta y expone: </w:t>
      </w:r>
    </w:p>
    <w:p w14:paraId="59FDCE24" w14:textId="77777777" w:rsidR="00415E48" w:rsidRDefault="00415E48" w:rsidP="00C853D1">
      <w:pPr>
        <w:spacing w:after="0" w:line="360" w:lineRule="auto"/>
        <w:rPr>
          <w:bCs/>
        </w:rPr>
      </w:pPr>
    </w:p>
    <w:p w14:paraId="633E7793" w14:textId="134AA891" w:rsidR="00415E48" w:rsidRPr="00FC3377" w:rsidRDefault="00342774" w:rsidP="00FC3377">
      <w:pPr>
        <w:spacing w:after="0" w:line="360" w:lineRule="auto"/>
        <w:ind w:left="567" w:right="567"/>
        <w:rPr>
          <w:bCs/>
          <w:i/>
          <w:iCs/>
          <w:sz w:val="20"/>
          <w:szCs w:val="20"/>
        </w:rPr>
      </w:pPr>
      <w:r w:rsidRPr="00FC3377">
        <w:rPr>
          <w:bCs/>
          <w:i/>
          <w:iCs/>
          <w:sz w:val="20"/>
          <w:szCs w:val="20"/>
        </w:rPr>
        <w:t>“…</w:t>
      </w:r>
    </w:p>
    <w:p w14:paraId="308E30D2" w14:textId="1C304F76" w:rsidR="00342774" w:rsidRPr="00FC3377" w:rsidRDefault="008D4E88" w:rsidP="00FC3377">
      <w:pPr>
        <w:spacing w:after="0" w:line="360" w:lineRule="auto"/>
        <w:ind w:left="567" w:right="567"/>
        <w:rPr>
          <w:bCs/>
          <w:i/>
          <w:iCs/>
          <w:sz w:val="20"/>
          <w:szCs w:val="20"/>
        </w:rPr>
      </w:pPr>
      <w:r w:rsidRPr="00FC3377">
        <w:rPr>
          <w:bCs/>
          <w:i/>
          <w:iCs/>
          <w:sz w:val="20"/>
          <w:szCs w:val="20"/>
        </w:rPr>
        <w:t>Padrón que permite identificar a los Sujeto Obligados que deben cumplir con las obligaciones, procesos, procedimientos y responsabilidades establecidas en</w:t>
      </w:r>
      <w:r w:rsidR="00CE6A7D" w:rsidRPr="00FC3377">
        <w:rPr>
          <w:bCs/>
          <w:i/>
          <w:iCs/>
          <w:sz w:val="20"/>
          <w:szCs w:val="20"/>
        </w:rPr>
        <w:t xml:space="preserve"> la Ley General de Transparencia y Acceso a la Información Pública y Protección de Datos Personales y por el propio Instituto de Transparencia y Acceso a la Información </w:t>
      </w:r>
      <w:r w:rsidR="002E2D7E" w:rsidRPr="00FC3377">
        <w:rPr>
          <w:bCs/>
          <w:i/>
          <w:iCs/>
          <w:sz w:val="20"/>
          <w:szCs w:val="20"/>
        </w:rPr>
        <w:t xml:space="preserve">Pública, en los términos </w:t>
      </w:r>
      <w:r w:rsidR="000727C2" w:rsidRPr="00FC3377">
        <w:rPr>
          <w:bCs/>
          <w:i/>
          <w:iCs/>
          <w:sz w:val="20"/>
          <w:szCs w:val="20"/>
        </w:rPr>
        <w:t>que las mismas determinen.</w:t>
      </w:r>
    </w:p>
    <w:p w14:paraId="37DEE0E3" w14:textId="77777777" w:rsidR="000727C2" w:rsidRPr="00FC3377" w:rsidRDefault="000727C2" w:rsidP="00FC3377">
      <w:pPr>
        <w:spacing w:after="0" w:line="360" w:lineRule="auto"/>
        <w:ind w:left="567" w:right="567"/>
        <w:rPr>
          <w:bCs/>
          <w:i/>
          <w:iCs/>
          <w:sz w:val="20"/>
          <w:szCs w:val="20"/>
        </w:rPr>
      </w:pPr>
    </w:p>
    <w:p w14:paraId="79292B3D" w14:textId="67904A3E" w:rsidR="000727C2" w:rsidRPr="00FC3377" w:rsidRDefault="000727C2" w:rsidP="00FC3377">
      <w:pPr>
        <w:spacing w:after="0" w:line="360" w:lineRule="auto"/>
        <w:ind w:left="567" w:right="567"/>
        <w:rPr>
          <w:bCs/>
          <w:i/>
          <w:iCs/>
          <w:sz w:val="20"/>
          <w:szCs w:val="20"/>
        </w:rPr>
      </w:pPr>
      <w:r w:rsidRPr="00FC3377">
        <w:rPr>
          <w:bCs/>
          <w:i/>
          <w:iCs/>
          <w:sz w:val="20"/>
          <w:szCs w:val="20"/>
        </w:rPr>
        <w:t xml:space="preserve">En ese sentido debe precisarse </w:t>
      </w:r>
      <w:r w:rsidR="00337CE2" w:rsidRPr="00FC3377">
        <w:rPr>
          <w:bCs/>
          <w:i/>
          <w:iCs/>
          <w:sz w:val="20"/>
          <w:szCs w:val="20"/>
        </w:rPr>
        <w:t xml:space="preserve">que el referido acuerdo establece como Sujeto Obligado al Organismo Descentralizado de Agua </w:t>
      </w:r>
      <w:r w:rsidR="00007268" w:rsidRPr="00FC3377">
        <w:rPr>
          <w:bCs/>
          <w:i/>
          <w:iCs/>
          <w:sz w:val="20"/>
          <w:szCs w:val="20"/>
        </w:rPr>
        <w:t xml:space="preserve">y Saneamiento </w:t>
      </w:r>
      <w:r w:rsidR="00960416" w:rsidRPr="00FC3377">
        <w:rPr>
          <w:bCs/>
          <w:i/>
          <w:iCs/>
          <w:sz w:val="20"/>
          <w:szCs w:val="20"/>
        </w:rPr>
        <w:t>de Toluca; tal y como se muestra a continuación:</w:t>
      </w:r>
    </w:p>
    <w:p w14:paraId="4E26CD5F" w14:textId="77777777" w:rsidR="00960416" w:rsidRPr="00FC3377" w:rsidRDefault="00960416" w:rsidP="00FC3377">
      <w:pPr>
        <w:spacing w:after="0" w:line="360" w:lineRule="auto"/>
        <w:ind w:left="567" w:right="567"/>
        <w:rPr>
          <w:bCs/>
          <w:i/>
          <w:iCs/>
          <w:sz w:val="20"/>
          <w:szCs w:val="20"/>
        </w:rPr>
      </w:pPr>
    </w:p>
    <w:p w14:paraId="6E921B07" w14:textId="571CB271" w:rsidR="00960416" w:rsidRPr="00FC3377" w:rsidRDefault="00960416" w:rsidP="00FC3377">
      <w:pPr>
        <w:spacing w:after="0" w:line="360" w:lineRule="auto"/>
        <w:ind w:left="567" w:right="567"/>
        <w:jc w:val="center"/>
        <w:rPr>
          <w:bCs/>
          <w:i/>
          <w:iCs/>
          <w:sz w:val="20"/>
          <w:szCs w:val="20"/>
        </w:rPr>
      </w:pPr>
      <w:r w:rsidRPr="00FC3377">
        <w:rPr>
          <w:bCs/>
          <w:i/>
          <w:iCs/>
          <w:noProof/>
          <w:sz w:val="20"/>
          <w:szCs w:val="20"/>
        </w:rPr>
        <w:lastRenderedPageBreak/>
        <w:drawing>
          <wp:inline distT="0" distB="0" distL="0" distR="0" wp14:anchorId="02F68613" wp14:editId="1CFBE4F8">
            <wp:extent cx="3972479" cy="704948"/>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extLst>
                        <a:ext uri="{28A0092B-C50C-407E-A947-70E740481C1C}">
                          <a14:useLocalDpi xmlns:a14="http://schemas.microsoft.com/office/drawing/2010/main" val="0"/>
                        </a:ext>
                      </a:extLst>
                    </a:blip>
                    <a:stretch>
                      <a:fillRect/>
                    </a:stretch>
                  </pic:blipFill>
                  <pic:spPr>
                    <a:xfrm>
                      <a:off x="0" y="0"/>
                      <a:ext cx="3972479" cy="704948"/>
                    </a:xfrm>
                    <a:prstGeom prst="rect">
                      <a:avLst/>
                    </a:prstGeom>
                  </pic:spPr>
                </pic:pic>
              </a:graphicData>
            </a:graphic>
          </wp:inline>
        </w:drawing>
      </w:r>
    </w:p>
    <w:p w14:paraId="77F43DD9" w14:textId="77777777" w:rsidR="00415E48" w:rsidRPr="00FC3377" w:rsidRDefault="00415E48" w:rsidP="00FC3377">
      <w:pPr>
        <w:spacing w:after="0" w:line="360" w:lineRule="auto"/>
        <w:ind w:left="567" w:right="567"/>
        <w:rPr>
          <w:bCs/>
          <w:i/>
          <w:iCs/>
          <w:sz w:val="20"/>
          <w:szCs w:val="20"/>
        </w:rPr>
      </w:pPr>
    </w:p>
    <w:p w14:paraId="3BAD08D9" w14:textId="4CD8F309" w:rsidR="00415E48" w:rsidRPr="00FC3377" w:rsidRDefault="00FC1833" w:rsidP="00FC3377">
      <w:pPr>
        <w:spacing w:after="0" w:line="360" w:lineRule="auto"/>
        <w:ind w:left="567" w:right="567"/>
        <w:rPr>
          <w:bCs/>
          <w:i/>
          <w:iCs/>
          <w:sz w:val="20"/>
          <w:szCs w:val="20"/>
        </w:rPr>
      </w:pPr>
      <w:r w:rsidRPr="00FC3377">
        <w:rPr>
          <w:bCs/>
          <w:i/>
          <w:iCs/>
          <w:sz w:val="20"/>
          <w:szCs w:val="20"/>
        </w:rPr>
        <w:t xml:space="preserve">Por lo antes expuesto, se advierte que el Ayuntamiento de Toluca </w:t>
      </w:r>
      <w:r w:rsidR="00CA507D" w:rsidRPr="00FC3377">
        <w:rPr>
          <w:bCs/>
          <w:i/>
          <w:iCs/>
          <w:sz w:val="20"/>
          <w:szCs w:val="20"/>
        </w:rPr>
        <w:t xml:space="preserve">es un Sujeto Obligado diverso al Organismo Descentralizado de Agua y </w:t>
      </w:r>
      <w:r w:rsidR="00BF5140" w:rsidRPr="00FC3377">
        <w:rPr>
          <w:bCs/>
          <w:i/>
          <w:iCs/>
          <w:sz w:val="20"/>
          <w:szCs w:val="20"/>
        </w:rPr>
        <w:t>Saneamiento de Toluca</w:t>
      </w:r>
      <w:r w:rsidR="00FE7048" w:rsidRPr="00FC3377">
        <w:rPr>
          <w:bCs/>
          <w:i/>
          <w:iCs/>
          <w:sz w:val="20"/>
          <w:szCs w:val="20"/>
        </w:rPr>
        <w:t xml:space="preserve">, en ese contexto, los artículos 49, fracción II, 53, fracción III y 167 de la Ley de Transparencia </w:t>
      </w:r>
      <w:r w:rsidR="00E46161" w:rsidRPr="00FC3377">
        <w:rPr>
          <w:bCs/>
          <w:i/>
          <w:iCs/>
          <w:sz w:val="20"/>
          <w:szCs w:val="20"/>
        </w:rPr>
        <w:t xml:space="preserve">y Acceso a la Información Pública del Estado de México y Municipios, se desprende que las Unidades de Transparencia </w:t>
      </w:r>
      <w:r w:rsidR="00B87559" w:rsidRPr="00FC3377">
        <w:rPr>
          <w:bCs/>
          <w:i/>
          <w:iCs/>
          <w:sz w:val="20"/>
          <w:szCs w:val="20"/>
        </w:rPr>
        <w:t xml:space="preserve">son responsables de orientar a los </w:t>
      </w:r>
      <w:r w:rsidR="00CB6459" w:rsidRPr="00FC3377">
        <w:rPr>
          <w:bCs/>
          <w:i/>
          <w:iCs/>
          <w:sz w:val="20"/>
          <w:szCs w:val="20"/>
        </w:rPr>
        <w:t xml:space="preserve">particulares </w:t>
      </w:r>
      <w:r w:rsidR="000D349E" w:rsidRPr="00FC3377">
        <w:rPr>
          <w:bCs/>
          <w:i/>
          <w:iCs/>
          <w:sz w:val="20"/>
          <w:szCs w:val="20"/>
        </w:rPr>
        <w:t xml:space="preserve">respecto de la dependencia, entidad </w:t>
      </w:r>
      <w:r w:rsidR="00FE04C9" w:rsidRPr="00FC3377">
        <w:rPr>
          <w:bCs/>
          <w:i/>
          <w:iCs/>
          <w:sz w:val="20"/>
          <w:szCs w:val="20"/>
        </w:rPr>
        <w:t>u órgano que pu</w:t>
      </w:r>
      <w:r w:rsidR="00B241BC" w:rsidRPr="00FC3377">
        <w:rPr>
          <w:bCs/>
          <w:i/>
          <w:iCs/>
          <w:sz w:val="20"/>
          <w:szCs w:val="20"/>
        </w:rPr>
        <w:t xml:space="preserve">diera tener la información requerida, cuando la misma no sea competencia del Sujeto Obligado </w:t>
      </w:r>
      <w:r w:rsidR="00186B8B" w:rsidRPr="00FC3377">
        <w:rPr>
          <w:bCs/>
          <w:i/>
          <w:iCs/>
          <w:sz w:val="20"/>
          <w:szCs w:val="20"/>
        </w:rPr>
        <w:t>ante el cual se formule la solicitud de acceso</w:t>
      </w:r>
    </w:p>
    <w:p w14:paraId="5BC27C3C" w14:textId="7BC12070" w:rsidR="001D2FB1" w:rsidRPr="00FC3377" w:rsidRDefault="001D2FB1" w:rsidP="00FC3377">
      <w:pPr>
        <w:spacing w:after="0" w:line="360" w:lineRule="auto"/>
        <w:ind w:left="567" w:right="567"/>
        <w:rPr>
          <w:bCs/>
          <w:i/>
          <w:iCs/>
          <w:sz w:val="20"/>
          <w:szCs w:val="20"/>
        </w:rPr>
      </w:pPr>
      <w:r w:rsidRPr="00FC3377">
        <w:rPr>
          <w:bCs/>
          <w:i/>
          <w:iCs/>
          <w:sz w:val="20"/>
          <w:szCs w:val="20"/>
        </w:rPr>
        <w:t xml:space="preserve">…” (Sic) </w:t>
      </w:r>
    </w:p>
    <w:p w14:paraId="49D47516" w14:textId="77777777" w:rsidR="00415E48" w:rsidRDefault="00415E48" w:rsidP="00C853D1">
      <w:pPr>
        <w:spacing w:after="0" w:line="360" w:lineRule="auto"/>
        <w:rPr>
          <w:bCs/>
        </w:rPr>
      </w:pPr>
    </w:p>
    <w:p w14:paraId="6C2A7677" w14:textId="5C7130F3" w:rsidR="00F55640" w:rsidRPr="005E1588" w:rsidRDefault="00F55640" w:rsidP="00F55640">
      <w:pPr>
        <w:spacing w:after="0" w:line="360" w:lineRule="auto"/>
        <w:rPr>
          <w:rFonts w:cs="Tahoma"/>
        </w:rPr>
      </w:pPr>
      <w:r>
        <w:rPr>
          <w:rFonts w:cs="Tahoma"/>
          <w:b/>
          <w:bCs/>
        </w:rPr>
        <w:t>d</w:t>
      </w:r>
      <w:r w:rsidRPr="00897D57">
        <w:rPr>
          <w:rFonts w:cs="Tahoma"/>
          <w:b/>
          <w:bCs/>
        </w:rPr>
        <w:t xml:space="preserve">) Vista del Informe Justificado: </w:t>
      </w:r>
      <w:r w:rsidRPr="00897D57">
        <w:rPr>
          <w:rFonts w:cs="Tahoma"/>
        </w:rPr>
        <w:t>El</w:t>
      </w:r>
      <w:r w:rsidRPr="0033487D">
        <w:rPr>
          <w:rFonts w:cs="Tahoma"/>
        </w:rPr>
        <w:t xml:space="preserve"> </w:t>
      </w:r>
      <w:r w:rsidR="00543CA4">
        <w:rPr>
          <w:rFonts w:cs="Tahoma"/>
        </w:rPr>
        <w:t>trece de febrero de dos mil veintitrés</w:t>
      </w:r>
      <w:r w:rsidRPr="0033487D">
        <w:rPr>
          <w:rFonts w:cs="Tahoma"/>
        </w:rPr>
        <w:t xml:space="preserve">, se dictó acuerdo, por medio del cual </w:t>
      </w:r>
      <w:r w:rsidRPr="0033487D">
        <w:rPr>
          <w:rFonts w:cs="Tahoma"/>
          <w:b/>
        </w:rPr>
        <w:t>se pu</w:t>
      </w:r>
      <w:r>
        <w:rPr>
          <w:rFonts w:cs="Tahoma"/>
          <w:b/>
        </w:rPr>
        <w:t>s</w:t>
      </w:r>
      <w:r w:rsidRPr="0033487D">
        <w:rPr>
          <w:rFonts w:cs="Tahoma"/>
          <w:b/>
        </w:rPr>
        <w:t>o a la vista del Recurrente el Informe Justificado y sus anexos</w:t>
      </w:r>
      <w:r w:rsidRPr="0033487D">
        <w:rPr>
          <w:rFonts w:cs="Tahoma"/>
        </w:rPr>
        <w:t>, entregados por el Sujeto Obligado, a fin de que en un término no mayor a tres días hábiles manifestará lo que a derecho corresponda, acto que fue notificado</w:t>
      </w:r>
      <w:r w:rsidRPr="004122A9">
        <w:rPr>
          <w:rFonts w:eastAsia="Palatino Linotype" w:cs="Palatino Linotype"/>
          <w:lang w:val="es-ES"/>
        </w:rPr>
        <w:t xml:space="preserve"> </w:t>
      </w:r>
      <w:r w:rsidRPr="004109D6">
        <w:rPr>
          <w:rFonts w:eastAsia="Palatino Linotype" w:cs="Palatino Linotype"/>
          <w:lang w:val="es-ES"/>
        </w:rPr>
        <w:t>mediante el Sistema de Acceso a la Información Mexiquense (SAIMEX</w:t>
      </w:r>
      <w:r w:rsidRPr="00D9260D">
        <w:rPr>
          <w:rFonts w:eastAsia="Palatino Linotype" w:cs="Palatino Linotype"/>
          <w:lang w:val="es-ES"/>
        </w:rPr>
        <w:t>)</w:t>
      </w:r>
      <w:r>
        <w:rPr>
          <w:rFonts w:eastAsia="Palatino Linotype" w:cs="Palatino Linotype"/>
          <w:lang w:val="es-ES"/>
        </w:rPr>
        <w:t>.</w:t>
      </w:r>
    </w:p>
    <w:p w14:paraId="13A9979F" w14:textId="77777777" w:rsidR="00F55640" w:rsidRDefault="00F55640" w:rsidP="00C853D1">
      <w:pPr>
        <w:spacing w:after="0" w:line="360" w:lineRule="auto"/>
        <w:rPr>
          <w:bCs/>
        </w:rPr>
      </w:pPr>
    </w:p>
    <w:p w14:paraId="632E5FA0" w14:textId="22BE8CAA" w:rsidR="008F69B6" w:rsidRPr="006357A9" w:rsidRDefault="00543CA4" w:rsidP="008F69B6">
      <w:pPr>
        <w:spacing w:after="0" w:line="360" w:lineRule="auto"/>
        <w:rPr>
          <w:rFonts w:eastAsia="Palatino Linotype" w:cs="Palatino Linotype"/>
          <w:lang w:val="es-ES"/>
        </w:rPr>
      </w:pPr>
      <w:r>
        <w:rPr>
          <w:rFonts w:eastAsia="Palatino Linotype" w:cs="Palatino Linotype"/>
          <w:b/>
          <w:bCs/>
          <w:lang w:val="es-ES"/>
        </w:rPr>
        <w:t>e</w:t>
      </w:r>
      <w:r w:rsidR="008F69B6" w:rsidRPr="006357A9">
        <w:rPr>
          <w:rFonts w:eastAsia="Palatino Linotype" w:cs="Palatino Linotype"/>
          <w:b/>
          <w:bCs/>
          <w:lang w:val="es-ES"/>
        </w:rPr>
        <w:t xml:space="preserve">) Ampliación de plazo para resolver. </w:t>
      </w:r>
      <w:r w:rsidR="008F69B6" w:rsidRPr="006357A9">
        <w:rPr>
          <w:rFonts w:eastAsia="Palatino Linotype" w:cs="Palatino Linotype"/>
          <w:lang w:val="es-ES"/>
        </w:rPr>
        <w:t xml:space="preserve">El </w:t>
      </w:r>
      <w:r w:rsidR="00C17262">
        <w:rPr>
          <w:rFonts w:eastAsia="Palatino Linotype" w:cs="Palatino Linotype"/>
          <w:lang w:val="es-ES"/>
        </w:rPr>
        <w:t xml:space="preserve">catorce de febrero de dos mil </w:t>
      </w:r>
      <w:r w:rsidR="004449E9">
        <w:rPr>
          <w:rFonts w:eastAsia="Palatino Linotype" w:cs="Palatino Linotype"/>
          <w:lang w:val="es-ES"/>
        </w:rPr>
        <w:t>veintitrés</w:t>
      </w:r>
      <w:r w:rsidR="00C17262">
        <w:rPr>
          <w:rFonts w:eastAsia="Palatino Linotype" w:cs="Palatino Linotype"/>
          <w:lang w:val="es-ES"/>
        </w:rPr>
        <w:t xml:space="preserve">, </w:t>
      </w:r>
      <w:r w:rsidR="008F69B6" w:rsidRPr="006357A9">
        <w:rPr>
          <w:rFonts w:eastAsia="Palatino Linotype" w:cs="Palatino Linotype"/>
          <w:color w:val="auto"/>
          <w:lang w:val="es-ES" w:eastAsia="es-MX"/>
        </w:rPr>
        <w:t>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0517753D" w14:textId="77777777" w:rsidR="008F69B6" w:rsidRPr="006357A9" w:rsidRDefault="008F69B6" w:rsidP="008F69B6">
      <w:pPr>
        <w:spacing w:after="0" w:line="360" w:lineRule="auto"/>
        <w:rPr>
          <w:rFonts w:eastAsia="Palatino Linotype" w:cs="Palatino Linotype"/>
          <w:b/>
          <w:bCs/>
          <w:color w:val="auto"/>
          <w:lang w:eastAsia="es-MX"/>
        </w:rPr>
      </w:pPr>
    </w:p>
    <w:p w14:paraId="6FF95F27" w14:textId="77777777" w:rsidR="008F69B6" w:rsidRPr="006357A9" w:rsidRDefault="008F69B6" w:rsidP="008F69B6">
      <w:pPr>
        <w:spacing w:after="0" w:line="360" w:lineRule="auto"/>
        <w:rPr>
          <w:rFonts w:eastAsia="Palatino Linotype" w:cs="Palatino Linotype"/>
          <w:color w:val="auto"/>
          <w:lang w:eastAsia="es-MX"/>
        </w:rPr>
      </w:pPr>
      <w:r w:rsidRPr="006357A9">
        <w:rPr>
          <w:rFonts w:eastAsia="Palatino Linotype" w:cs="Palatino Linotype"/>
          <w:color w:val="auto"/>
          <w:lang w:eastAsia="es-MX"/>
        </w:rPr>
        <w:t xml:space="preserve">Este organismo garante no pasa por alto justificar, que el plazo para emitir resolución en el presente asunto encuentra justificación en el alto número de recursos de revisión recibidos </w:t>
      </w:r>
      <w:r w:rsidRPr="006357A9">
        <w:rPr>
          <w:rFonts w:eastAsia="Palatino Linotype" w:cs="Palatino Linotype"/>
          <w:color w:val="auto"/>
          <w:lang w:eastAsia="es-MX"/>
        </w:rPr>
        <w:lastRenderedPageBreak/>
        <w:t>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C44BA3" w14:textId="77777777" w:rsidR="008F69B6" w:rsidRPr="006357A9" w:rsidRDefault="008F69B6" w:rsidP="008F69B6">
      <w:pPr>
        <w:spacing w:after="0" w:line="360" w:lineRule="auto"/>
        <w:rPr>
          <w:rFonts w:eastAsia="Palatino Linotype" w:cs="Palatino Linotype"/>
          <w:color w:val="auto"/>
          <w:lang w:eastAsia="es-MX"/>
        </w:rPr>
      </w:pPr>
    </w:p>
    <w:p w14:paraId="2196786B" w14:textId="77777777" w:rsidR="008F69B6" w:rsidRPr="006357A9" w:rsidRDefault="008F69B6" w:rsidP="008F69B6">
      <w:pPr>
        <w:spacing w:after="0" w:line="360" w:lineRule="auto"/>
        <w:rPr>
          <w:rFonts w:eastAsia="Palatino Linotype" w:cs="Palatino Linotype"/>
          <w:color w:val="auto"/>
          <w:lang w:eastAsia="es-MX"/>
        </w:rPr>
      </w:pPr>
      <w:r w:rsidRPr="006357A9">
        <w:rPr>
          <w:rFonts w:eastAsia="Palatino Linotype" w:cs="Palatino Linotype"/>
          <w:color w:val="auto"/>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496704C" w14:textId="77777777" w:rsidR="008F69B6" w:rsidRPr="006357A9" w:rsidRDefault="008F69B6" w:rsidP="008F69B6">
      <w:pPr>
        <w:spacing w:after="0" w:line="360" w:lineRule="auto"/>
        <w:rPr>
          <w:rFonts w:eastAsia="Palatino Linotype" w:cs="Palatino Linotype"/>
          <w:color w:val="auto"/>
          <w:lang w:eastAsia="es-MX"/>
        </w:rPr>
      </w:pPr>
    </w:p>
    <w:p w14:paraId="3A5EDBC4" w14:textId="77777777" w:rsidR="008F69B6" w:rsidRPr="006357A9" w:rsidRDefault="008F69B6" w:rsidP="008F69B6">
      <w:pPr>
        <w:spacing w:after="0" w:line="360" w:lineRule="auto"/>
        <w:rPr>
          <w:rFonts w:eastAsia="Palatino Linotype" w:cs="Palatino Linotype"/>
          <w:color w:val="auto"/>
          <w:lang w:eastAsia="es-MX"/>
        </w:rPr>
      </w:pPr>
      <w:r w:rsidRPr="006357A9">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421C4F8" w14:textId="77777777" w:rsidR="008F69B6" w:rsidRPr="006357A9" w:rsidRDefault="008F69B6" w:rsidP="008F69B6">
      <w:pPr>
        <w:spacing w:after="0" w:line="360" w:lineRule="auto"/>
        <w:rPr>
          <w:rFonts w:eastAsia="Palatino Linotype" w:cs="Palatino Linotype"/>
          <w:color w:val="auto"/>
          <w:lang w:eastAsia="es-MX"/>
        </w:rPr>
      </w:pPr>
    </w:p>
    <w:p w14:paraId="7E8E44F8" w14:textId="77777777" w:rsidR="008F69B6" w:rsidRPr="006357A9" w:rsidRDefault="008F69B6" w:rsidP="008F69B6">
      <w:pPr>
        <w:spacing w:after="0" w:line="360" w:lineRule="auto"/>
        <w:rPr>
          <w:rFonts w:eastAsia="Palatino Linotype" w:cs="Palatino Linotype"/>
          <w:color w:val="auto"/>
          <w:lang w:eastAsia="es-MX"/>
        </w:rPr>
      </w:pPr>
      <w:r w:rsidRPr="006357A9">
        <w:rPr>
          <w:rFonts w:eastAsia="Palatino Linotype" w:cs="Palatino Linotype"/>
          <w:color w:val="auto"/>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2F8C6FF" w14:textId="77777777" w:rsidR="008F69B6" w:rsidRPr="006357A9" w:rsidRDefault="008F69B6" w:rsidP="008F69B6">
      <w:pPr>
        <w:spacing w:after="0" w:line="360" w:lineRule="auto"/>
        <w:rPr>
          <w:rFonts w:eastAsia="Palatino Linotype" w:cs="Palatino Linotype"/>
          <w:color w:val="auto"/>
          <w:lang w:eastAsia="es-MX"/>
        </w:rPr>
      </w:pPr>
    </w:p>
    <w:p w14:paraId="0CF6E381" w14:textId="77777777" w:rsidR="008F69B6" w:rsidRPr="006357A9" w:rsidRDefault="008F69B6" w:rsidP="008F69B6">
      <w:pPr>
        <w:spacing w:after="0" w:line="360" w:lineRule="auto"/>
        <w:rPr>
          <w:rFonts w:eastAsia="Palatino Linotype" w:cs="Palatino Linotype"/>
          <w:color w:val="auto"/>
          <w:lang w:eastAsia="es-MX"/>
        </w:rPr>
      </w:pPr>
      <w:r w:rsidRPr="006357A9">
        <w:rPr>
          <w:rFonts w:eastAsia="Palatino Linotype" w:cs="Palatino Linotype"/>
          <w:color w:val="auto"/>
          <w:lang w:eastAsia="es-MX"/>
        </w:rPr>
        <w:t xml:space="preserve">Por ello, excepcionalmente, si un asunto es resuelto con posterioridad a los plazos señalados por la norma debe analizarse la razonabilidad del tiempo necesario para su resolución, atentos a los siguientes criterios:  </w:t>
      </w:r>
    </w:p>
    <w:p w14:paraId="76828E8C" w14:textId="77777777" w:rsidR="008F69B6" w:rsidRPr="006357A9" w:rsidRDefault="008F69B6" w:rsidP="008F69B6">
      <w:pPr>
        <w:spacing w:after="0" w:line="360" w:lineRule="auto"/>
        <w:rPr>
          <w:rFonts w:eastAsia="Palatino Linotype" w:cs="Palatino Linotype"/>
          <w:color w:val="auto"/>
          <w:lang w:eastAsia="es-MX"/>
        </w:rPr>
      </w:pPr>
    </w:p>
    <w:p w14:paraId="09A38407" w14:textId="77777777" w:rsidR="008F69B6" w:rsidRPr="006357A9" w:rsidRDefault="008F69B6" w:rsidP="00D74C67">
      <w:pPr>
        <w:numPr>
          <w:ilvl w:val="0"/>
          <w:numId w:val="23"/>
        </w:numPr>
        <w:spacing w:after="0" w:line="360" w:lineRule="auto"/>
        <w:rPr>
          <w:rFonts w:eastAsia="Palatino Linotype" w:cs="Palatino Linotype"/>
          <w:color w:val="auto"/>
          <w:lang w:eastAsia="es-MX"/>
        </w:rPr>
      </w:pPr>
      <w:r w:rsidRPr="006357A9">
        <w:rPr>
          <w:rFonts w:eastAsia="Palatino Linotype" w:cs="Palatino Linotype"/>
          <w:b/>
          <w:bCs/>
          <w:color w:val="auto"/>
          <w:lang w:eastAsia="es-MX"/>
        </w:rPr>
        <w:t>Complejidad del asunto:</w:t>
      </w:r>
      <w:r w:rsidRPr="006357A9">
        <w:rPr>
          <w:rFonts w:eastAsia="Palatino Linotype" w:cs="Palatino Linotype"/>
          <w:color w:val="auto"/>
          <w:lang w:eastAsia="es-MX"/>
        </w:rPr>
        <w:t xml:space="preserve"> La complejidad de la prueba, la pluralidad de sujetos procesales, el tiempo transcurrido, las características y contexto del recurso.</w:t>
      </w:r>
    </w:p>
    <w:p w14:paraId="610CBB0F" w14:textId="77777777" w:rsidR="008F69B6" w:rsidRPr="006357A9" w:rsidRDefault="008F69B6" w:rsidP="00D74C67">
      <w:pPr>
        <w:spacing w:after="0" w:line="360" w:lineRule="auto"/>
        <w:rPr>
          <w:rFonts w:eastAsia="Palatino Linotype" w:cs="Palatino Linotype"/>
          <w:color w:val="auto"/>
          <w:lang w:eastAsia="es-MX"/>
        </w:rPr>
      </w:pPr>
    </w:p>
    <w:p w14:paraId="40712955" w14:textId="77777777" w:rsidR="008F69B6" w:rsidRPr="006357A9" w:rsidRDefault="008F69B6" w:rsidP="00D74C67">
      <w:pPr>
        <w:numPr>
          <w:ilvl w:val="0"/>
          <w:numId w:val="23"/>
        </w:numPr>
        <w:spacing w:after="0" w:line="360" w:lineRule="auto"/>
        <w:rPr>
          <w:rFonts w:eastAsia="Palatino Linotype" w:cs="Palatino Linotype"/>
          <w:color w:val="auto"/>
          <w:lang w:eastAsia="es-MX"/>
        </w:rPr>
      </w:pPr>
      <w:r w:rsidRPr="006357A9">
        <w:rPr>
          <w:rFonts w:eastAsia="Palatino Linotype" w:cs="Palatino Linotype"/>
          <w:b/>
          <w:bCs/>
          <w:color w:val="auto"/>
          <w:lang w:eastAsia="es-MX"/>
        </w:rPr>
        <w:lastRenderedPageBreak/>
        <w:t>Actividad Procesal del interesado:</w:t>
      </w:r>
      <w:r w:rsidRPr="006357A9">
        <w:rPr>
          <w:rFonts w:eastAsia="Palatino Linotype" w:cs="Palatino Linotype"/>
          <w:color w:val="auto"/>
          <w:lang w:eastAsia="es-MX"/>
        </w:rPr>
        <w:t xml:space="preserve"> Acciones u omisiones del interesado.</w:t>
      </w:r>
    </w:p>
    <w:p w14:paraId="504B7785" w14:textId="77777777" w:rsidR="008F69B6" w:rsidRPr="006357A9" w:rsidRDefault="008F69B6" w:rsidP="00D74C67">
      <w:pPr>
        <w:spacing w:after="0" w:line="360" w:lineRule="auto"/>
        <w:rPr>
          <w:rFonts w:eastAsia="Palatino Linotype" w:cs="Palatino Linotype"/>
          <w:color w:val="auto"/>
          <w:lang w:eastAsia="es-MX"/>
        </w:rPr>
      </w:pPr>
    </w:p>
    <w:p w14:paraId="7A351AC1" w14:textId="77777777" w:rsidR="008F69B6" w:rsidRPr="006357A9" w:rsidRDefault="008F69B6" w:rsidP="00D74C67">
      <w:pPr>
        <w:numPr>
          <w:ilvl w:val="0"/>
          <w:numId w:val="23"/>
        </w:numPr>
        <w:spacing w:after="0" w:line="360" w:lineRule="auto"/>
        <w:rPr>
          <w:rFonts w:eastAsia="Palatino Linotype" w:cs="Palatino Linotype"/>
          <w:color w:val="auto"/>
          <w:lang w:eastAsia="es-MX"/>
        </w:rPr>
      </w:pPr>
      <w:r w:rsidRPr="006357A9">
        <w:rPr>
          <w:rFonts w:eastAsia="Palatino Linotype" w:cs="Palatino Linotype"/>
          <w:b/>
          <w:bCs/>
          <w:color w:val="auto"/>
          <w:lang w:eastAsia="es-MX"/>
        </w:rPr>
        <w:t>Conducta de la Autoridad:</w:t>
      </w:r>
      <w:r w:rsidRPr="006357A9">
        <w:rPr>
          <w:rFonts w:eastAsia="Palatino Linotype" w:cs="Palatino Linotype"/>
          <w:color w:val="auto"/>
          <w:lang w:eastAsia="es-MX"/>
        </w:rPr>
        <w:t xml:space="preserve"> Las Acciones u omisiones realizadas en el procedimiento. Así como si la autoridad actuó con la debida diligencia.</w:t>
      </w:r>
    </w:p>
    <w:p w14:paraId="62505E77" w14:textId="77777777" w:rsidR="008F69B6" w:rsidRPr="006357A9" w:rsidRDefault="008F69B6" w:rsidP="00D74C67">
      <w:pPr>
        <w:spacing w:after="0" w:line="360" w:lineRule="auto"/>
        <w:rPr>
          <w:rFonts w:eastAsia="Palatino Linotype" w:cs="Palatino Linotype"/>
          <w:color w:val="auto"/>
          <w:lang w:eastAsia="es-MX"/>
        </w:rPr>
      </w:pPr>
    </w:p>
    <w:p w14:paraId="4044DAEA" w14:textId="77777777" w:rsidR="008F69B6" w:rsidRPr="006357A9" w:rsidRDefault="008F69B6" w:rsidP="00D74C67">
      <w:pPr>
        <w:numPr>
          <w:ilvl w:val="0"/>
          <w:numId w:val="23"/>
        </w:numPr>
        <w:spacing w:after="0" w:line="360" w:lineRule="auto"/>
        <w:rPr>
          <w:rFonts w:eastAsia="Palatino Linotype" w:cs="Palatino Linotype"/>
          <w:color w:val="auto"/>
          <w:lang w:eastAsia="es-MX"/>
        </w:rPr>
      </w:pPr>
      <w:r w:rsidRPr="006357A9">
        <w:rPr>
          <w:rFonts w:eastAsia="Palatino Linotype" w:cs="Palatino Linotype"/>
          <w:b/>
          <w:bCs/>
          <w:color w:val="auto"/>
          <w:lang w:eastAsia="es-MX"/>
        </w:rPr>
        <w:t>La afectación generada en la situación jurídica de la persona involucrada en el proceso:</w:t>
      </w:r>
      <w:r w:rsidRPr="006357A9">
        <w:rPr>
          <w:rFonts w:eastAsia="Palatino Linotype" w:cs="Palatino Linotype"/>
          <w:color w:val="auto"/>
          <w:lang w:eastAsia="es-MX"/>
        </w:rPr>
        <w:t xml:space="preserve"> Violación a sus derechos humanos.</w:t>
      </w:r>
    </w:p>
    <w:p w14:paraId="2C8F1B20" w14:textId="77777777" w:rsidR="008F69B6" w:rsidRPr="006357A9" w:rsidRDefault="008F69B6" w:rsidP="008F69B6">
      <w:pPr>
        <w:spacing w:after="0" w:line="360" w:lineRule="auto"/>
        <w:rPr>
          <w:rFonts w:eastAsia="Palatino Linotype" w:cs="Palatino Linotype"/>
          <w:color w:val="auto"/>
          <w:lang w:eastAsia="es-MX"/>
        </w:rPr>
      </w:pPr>
    </w:p>
    <w:p w14:paraId="0910657B" w14:textId="77777777" w:rsidR="008F69B6" w:rsidRPr="006357A9" w:rsidRDefault="008F69B6" w:rsidP="008F69B6">
      <w:pPr>
        <w:spacing w:after="0" w:line="360" w:lineRule="auto"/>
        <w:rPr>
          <w:rFonts w:eastAsia="Palatino Linotype" w:cs="Palatino Linotype"/>
          <w:color w:val="auto"/>
          <w:lang w:eastAsia="es-MX"/>
        </w:rPr>
      </w:pPr>
      <w:r w:rsidRPr="006357A9">
        <w:rPr>
          <w:rFonts w:eastAsia="Palatino Linotype" w:cs="Palatino Linotype"/>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511E4C4" w14:textId="77777777" w:rsidR="008F69B6" w:rsidRPr="006357A9" w:rsidRDefault="008F69B6" w:rsidP="008F69B6">
      <w:pPr>
        <w:spacing w:after="0" w:line="360" w:lineRule="auto"/>
        <w:rPr>
          <w:rFonts w:eastAsia="Palatino Linotype" w:cs="Palatino Linotype"/>
          <w:color w:val="auto"/>
          <w:lang w:eastAsia="es-MX"/>
        </w:rPr>
      </w:pPr>
    </w:p>
    <w:p w14:paraId="2A821F2D" w14:textId="77777777" w:rsidR="008F69B6" w:rsidRPr="006357A9" w:rsidRDefault="008F69B6" w:rsidP="008F69B6">
      <w:pPr>
        <w:spacing w:after="0" w:line="360" w:lineRule="auto"/>
        <w:rPr>
          <w:rFonts w:eastAsia="Palatino Linotype" w:cs="Palatino Linotype"/>
          <w:color w:val="auto"/>
          <w:lang w:eastAsia="es-MX"/>
        </w:rPr>
      </w:pPr>
      <w:r w:rsidRPr="006357A9">
        <w:rPr>
          <w:rFonts w:eastAsia="Palatino Linotype" w:cs="Palatino Linotype"/>
          <w:color w:val="auto"/>
          <w:lang w:eastAsia="es-MX"/>
        </w:rPr>
        <w:t>Argumento que encuentra sustento en la jurisprudencia P./J. 32/92 emitida por el Pleno de la Suprema Corte de Justicia de la Nación de rubro “</w:t>
      </w:r>
      <w:r w:rsidRPr="006357A9">
        <w:rPr>
          <w:rFonts w:eastAsia="Palatino Linotype" w:cs="Palatino Linotype"/>
          <w:b/>
          <w:bCs/>
          <w:color w:val="auto"/>
          <w:lang w:eastAsia="es-MX"/>
        </w:rPr>
        <w:t>TÉRMINOS PROCESALES. PARA DETERMINAR SI UN FUNCIONARIO JUDICIAL ACTUÓ INDEBIDAMENTE POR NO RESPETARLOS SE DEBE ATENDER AL PRESUPUESTO QUE CONSIDERÓ EL LEGISLADOR AL FIJARLOS Y LAS CARACTERÍSTICAS DEL CASO</w:t>
      </w:r>
      <w:r w:rsidRPr="006357A9">
        <w:rPr>
          <w:rFonts w:eastAsia="Palatino Linotype" w:cs="Palatino Linotype"/>
          <w:color w:val="auto"/>
          <w:lang w:eastAsia="es-MX"/>
        </w:rPr>
        <w:t>.”, visible en la Gaceta del Seminario Judicial de la Federación con el registro digital 205635.</w:t>
      </w:r>
    </w:p>
    <w:p w14:paraId="5CF2D15F" w14:textId="77777777" w:rsidR="008F69B6" w:rsidRPr="006357A9" w:rsidRDefault="008F69B6" w:rsidP="008F69B6">
      <w:pPr>
        <w:spacing w:after="0" w:line="360" w:lineRule="auto"/>
        <w:rPr>
          <w:rFonts w:eastAsia="Palatino Linotype" w:cs="Palatino Linotype"/>
          <w:color w:val="auto"/>
          <w:lang w:eastAsia="es-MX"/>
        </w:rPr>
      </w:pPr>
    </w:p>
    <w:p w14:paraId="6A57030C" w14:textId="77777777" w:rsidR="008F69B6" w:rsidRPr="006357A9" w:rsidRDefault="008F69B6" w:rsidP="008F69B6">
      <w:pPr>
        <w:spacing w:after="0" w:line="360" w:lineRule="auto"/>
        <w:rPr>
          <w:rFonts w:eastAsia="Palatino Linotype" w:cs="Palatino Linotype"/>
          <w:color w:val="auto"/>
          <w:lang w:eastAsia="es-MX"/>
        </w:rPr>
      </w:pPr>
      <w:r w:rsidRPr="006357A9">
        <w:rPr>
          <w:rFonts w:eastAsia="Palatino Linotype" w:cs="Palatino Linotype"/>
          <w:color w:val="auto"/>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w:t>
      </w:r>
      <w:r w:rsidRPr="006357A9">
        <w:rPr>
          <w:rFonts w:eastAsia="Palatino Linotype" w:cs="Palatino Linotype"/>
          <w:color w:val="auto"/>
          <w:lang w:eastAsia="es-MX"/>
        </w:rPr>
        <w:lastRenderedPageBreak/>
        <w:t>aportadas y desahogadas por las partes; lo que impide la tramitación de los recursos dentro de los términos legales previamente establecidos por la Ley, por tratarse de causas de fuerza mayor.</w:t>
      </w:r>
    </w:p>
    <w:p w14:paraId="271CE5E3" w14:textId="77777777" w:rsidR="008F69B6" w:rsidRPr="006357A9" w:rsidRDefault="008F69B6" w:rsidP="008F69B6">
      <w:pPr>
        <w:spacing w:after="0" w:line="360" w:lineRule="auto"/>
        <w:rPr>
          <w:rFonts w:eastAsia="Palatino Linotype" w:cs="Palatino Linotype"/>
          <w:color w:val="auto"/>
          <w:lang w:eastAsia="es-MX"/>
        </w:rPr>
      </w:pPr>
    </w:p>
    <w:p w14:paraId="1AABF8FA" w14:textId="77777777" w:rsidR="008F69B6" w:rsidRPr="006357A9" w:rsidRDefault="008F69B6" w:rsidP="008F69B6">
      <w:pPr>
        <w:spacing w:after="0" w:line="360" w:lineRule="auto"/>
        <w:rPr>
          <w:rFonts w:eastAsia="Palatino Linotype" w:cs="Palatino Linotype"/>
          <w:color w:val="auto"/>
          <w:lang w:eastAsia="es-MX"/>
        </w:rPr>
      </w:pPr>
      <w:r w:rsidRPr="006357A9">
        <w:rPr>
          <w:rFonts w:eastAsia="Palatino Linotype" w:cs="Palatino Linotype"/>
          <w:color w:val="auto"/>
          <w:lang w:eastAsia="es-MX"/>
        </w:rPr>
        <w:t>Al respecto, también son de considerar los criterios sostenidos por el Cuarto Tribunal Colegiado en Materia Administrativa del Primer Circuito, cuyos rubros y datos de identificación son los siguientes:</w:t>
      </w:r>
    </w:p>
    <w:p w14:paraId="527B5B8C" w14:textId="77777777" w:rsidR="008F69B6" w:rsidRPr="006357A9" w:rsidRDefault="008F69B6" w:rsidP="008F69B6">
      <w:pPr>
        <w:spacing w:after="0" w:line="360" w:lineRule="auto"/>
        <w:rPr>
          <w:rFonts w:eastAsia="Palatino Linotype" w:cs="Palatino Linotype"/>
          <w:color w:val="auto"/>
          <w:lang w:eastAsia="es-MX"/>
        </w:rPr>
      </w:pPr>
    </w:p>
    <w:p w14:paraId="6173E3B2" w14:textId="77777777" w:rsidR="008F69B6" w:rsidRPr="006357A9" w:rsidRDefault="008F69B6" w:rsidP="008F69B6">
      <w:pPr>
        <w:spacing w:after="0" w:line="360" w:lineRule="auto"/>
        <w:rPr>
          <w:rFonts w:eastAsia="Palatino Linotype" w:cs="Palatino Linotype"/>
          <w:color w:val="auto"/>
          <w:lang w:eastAsia="es-MX"/>
        </w:rPr>
      </w:pPr>
      <w:r w:rsidRPr="006357A9">
        <w:rPr>
          <w:rFonts w:eastAsia="Palatino Linotype" w:cs="Palatino Linotype"/>
          <w:color w:val="auto"/>
          <w:lang w:eastAsia="es-MX"/>
        </w:rPr>
        <w:t>“</w:t>
      </w:r>
      <w:r w:rsidRPr="006357A9">
        <w:rPr>
          <w:rFonts w:eastAsia="Palatino Linotype" w:cs="Palatino Linotype"/>
          <w:b/>
          <w:bCs/>
          <w:color w:val="auto"/>
          <w:lang w:eastAsia="es-MX"/>
        </w:rPr>
        <w:t>PLAZO RAZONABLE PARA RESOLVER. DIMENSIÓN Y EFECTOS DE ESTE CONCEPTO CUANDO SE ADUCE EXCESIVA CARGA DE TRABAJO</w:t>
      </w:r>
      <w:r w:rsidRPr="006357A9">
        <w:rPr>
          <w:rFonts w:eastAsia="Palatino Linotype" w:cs="Palatino Linotype"/>
          <w:color w:val="auto"/>
          <w:lang w:eastAsia="es-MX"/>
        </w:rPr>
        <w:t>.” consultable en el Seminario Judicial de la Federación y su gaceta, con el registro digital 2002351.</w:t>
      </w:r>
    </w:p>
    <w:p w14:paraId="35F31BB3" w14:textId="77777777" w:rsidR="008F69B6" w:rsidRPr="006357A9" w:rsidRDefault="008F69B6" w:rsidP="008F69B6">
      <w:pPr>
        <w:spacing w:after="0" w:line="360" w:lineRule="auto"/>
        <w:rPr>
          <w:rFonts w:eastAsia="Palatino Linotype" w:cs="Palatino Linotype"/>
          <w:color w:val="auto"/>
          <w:lang w:eastAsia="es-MX"/>
        </w:rPr>
      </w:pPr>
    </w:p>
    <w:p w14:paraId="4A7A7B6B" w14:textId="77777777" w:rsidR="008F69B6" w:rsidRPr="006357A9" w:rsidRDefault="008F69B6" w:rsidP="008F69B6">
      <w:pPr>
        <w:spacing w:after="0" w:line="360" w:lineRule="auto"/>
        <w:rPr>
          <w:rFonts w:eastAsia="Palatino Linotype" w:cs="Palatino Linotype"/>
          <w:color w:val="auto"/>
          <w:lang w:eastAsia="es-MX"/>
        </w:rPr>
      </w:pPr>
      <w:r w:rsidRPr="006357A9">
        <w:rPr>
          <w:rFonts w:eastAsia="Palatino Linotype" w:cs="Palatino Linotype"/>
          <w:color w:val="auto"/>
          <w:lang w:eastAsia="es-MX"/>
        </w:rPr>
        <w:t>“</w:t>
      </w:r>
      <w:r w:rsidRPr="006357A9">
        <w:rPr>
          <w:rFonts w:eastAsia="Palatino Linotype" w:cs="Palatino Linotype"/>
          <w:b/>
          <w:bCs/>
          <w:color w:val="auto"/>
          <w:lang w:eastAsia="es-MX"/>
        </w:rPr>
        <w:t>PLAZO RAZONABLE PARA RESOLVER. CONCEPTO Y ELEMENTOS QUE LO INTEGRAN A LA LUZ DEL DERECHO INTERNACIONAL DE LOS DERECHOS HUMANOS</w:t>
      </w:r>
      <w:r w:rsidRPr="006357A9">
        <w:rPr>
          <w:rFonts w:eastAsia="Palatino Linotype" w:cs="Palatino Linotype"/>
          <w:color w:val="auto"/>
          <w:lang w:eastAsia="es-MX"/>
        </w:rPr>
        <w:t>.”, visible en el Seminario Judicial de la Federación y su gaceta, con el registro digital 2002350.</w:t>
      </w:r>
    </w:p>
    <w:p w14:paraId="57DD8618" w14:textId="77777777" w:rsidR="008F69B6" w:rsidRPr="006357A9" w:rsidRDefault="008F69B6" w:rsidP="008F69B6">
      <w:pPr>
        <w:spacing w:after="0" w:line="360" w:lineRule="auto"/>
        <w:rPr>
          <w:rFonts w:eastAsia="Palatino Linotype" w:cs="Palatino Linotype"/>
          <w:color w:val="auto"/>
          <w:lang w:eastAsia="es-MX"/>
        </w:rPr>
      </w:pPr>
    </w:p>
    <w:p w14:paraId="686E38D5" w14:textId="77777777" w:rsidR="008F69B6" w:rsidRPr="006357A9" w:rsidRDefault="008F69B6" w:rsidP="008F69B6">
      <w:pPr>
        <w:spacing w:after="0" w:line="360" w:lineRule="auto"/>
        <w:rPr>
          <w:rFonts w:eastAsia="Palatino Linotype" w:cs="Palatino Linotype"/>
          <w:color w:val="auto"/>
          <w:lang w:eastAsia="es-MX"/>
        </w:rPr>
      </w:pPr>
      <w:r w:rsidRPr="006357A9">
        <w:rPr>
          <w:rFonts w:eastAsia="Palatino Linotype" w:cs="Palatino Linotype"/>
          <w:color w:val="auto"/>
          <w:lang w:eastAsia="es-MX"/>
        </w:rPr>
        <w:t>Por ello, este organismo garante comprometido con la tutela de los derechos humanos confiados señala que este exceso del plazo legal para resolver el presente asunto, resulta de carácter excepcional.</w:t>
      </w:r>
    </w:p>
    <w:p w14:paraId="7BB2ECE6" w14:textId="77777777" w:rsidR="00C21871" w:rsidRPr="004548CD" w:rsidRDefault="00C21871" w:rsidP="00A07348">
      <w:pPr>
        <w:spacing w:after="0" w:line="360" w:lineRule="auto"/>
        <w:ind w:left="708" w:hanging="708"/>
        <w:rPr>
          <w:rFonts w:eastAsia="Palatino Linotype" w:cs="Palatino Linotype"/>
          <w:b/>
          <w:bCs/>
        </w:rPr>
      </w:pPr>
    </w:p>
    <w:p w14:paraId="39328222" w14:textId="43B6C4F4" w:rsidR="004548CD" w:rsidRPr="004109D6" w:rsidRDefault="00413F41" w:rsidP="000B7029">
      <w:pPr>
        <w:spacing w:after="0" w:line="360" w:lineRule="auto"/>
        <w:rPr>
          <w:rFonts w:eastAsia="Palatino Linotype" w:cs="Palatino Linotype"/>
          <w:b/>
          <w:bCs/>
        </w:rPr>
      </w:pPr>
      <w:r>
        <w:rPr>
          <w:rFonts w:eastAsia="Times New Roman" w:cs="Tahoma"/>
          <w:b/>
          <w:color w:val="auto"/>
          <w:szCs w:val="24"/>
          <w:lang w:eastAsia="es-ES"/>
        </w:rPr>
        <w:t>f</w:t>
      </w:r>
      <w:r w:rsidR="004548CD" w:rsidRPr="00BB7445">
        <w:rPr>
          <w:rFonts w:eastAsia="Times New Roman" w:cs="Tahoma"/>
          <w:b/>
          <w:color w:val="auto"/>
          <w:szCs w:val="24"/>
          <w:lang w:eastAsia="es-ES"/>
        </w:rPr>
        <w:t>) Cierre de instrucción.</w:t>
      </w:r>
      <w:r w:rsidR="004548CD" w:rsidRPr="00BB7445">
        <w:rPr>
          <w:rFonts w:eastAsia="Times New Roman" w:cs="Tahoma"/>
          <w:color w:val="auto"/>
          <w:szCs w:val="24"/>
          <w:lang w:eastAsia="es-ES"/>
        </w:rPr>
        <w:t xml:space="preserve"> </w:t>
      </w:r>
      <w:r w:rsidR="004548CD" w:rsidRPr="00EA6E98">
        <w:rPr>
          <w:rFonts w:eastAsia="Times New Roman" w:cs="Tahoma"/>
          <w:color w:val="auto"/>
          <w:szCs w:val="24"/>
          <w:lang w:eastAsia="es-ES"/>
        </w:rPr>
        <w:t>El</w:t>
      </w:r>
      <w:r w:rsidR="00843AB9">
        <w:rPr>
          <w:rFonts w:eastAsia="Times New Roman" w:cs="Tahoma"/>
          <w:color w:val="auto"/>
          <w:szCs w:val="24"/>
          <w:lang w:eastAsia="es-ES"/>
        </w:rPr>
        <w:t xml:space="preserve"> </w:t>
      </w:r>
      <w:r>
        <w:rPr>
          <w:rFonts w:eastAsia="Times New Roman" w:cs="Tahoma"/>
          <w:color w:val="auto"/>
          <w:szCs w:val="24"/>
          <w:lang w:eastAsia="es-ES"/>
        </w:rPr>
        <w:t xml:space="preserve">catorce de febrero de dos mil </w:t>
      </w:r>
      <w:r w:rsidR="00A91856">
        <w:rPr>
          <w:rFonts w:eastAsia="Times New Roman" w:cs="Tahoma"/>
          <w:color w:val="auto"/>
          <w:szCs w:val="24"/>
          <w:lang w:eastAsia="es-ES"/>
        </w:rPr>
        <w:t>veintitrés</w:t>
      </w:r>
      <w:r w:rsidR="004548CD" w:rsidRPr="00BB7445">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4548CD" w:rsidRPr="004109D6">
        <w:rPr>
          <w:rFonts w:eastAsia="Palatino Linotype" w:cs="Palatino Linotype"/>
          <w:lang w:val="es-ES"/>
        </w:rPr>
        <w:t>acto que fue notificado a las partes, mediante el Sistema de Acceso a la Información Mexiquense (SAIMEX</w:t>
      </w:r>
      <w:r w:rsidR="004548CD" w:rsidRPr="00D9260D">
        <w:rPr>
          <w:rFonts w:eastAsia="Palatino Linotype" w:cs="Palatino Linotype"/>
          <w:lang w:val="es-ES"/>
        </w:rPr>
        <w:t>)</w:t>
      </w:r>
      <w:r w:rsidR="00B57F52">
        <w:rPr>
          <w:rFonts w:eastAsia="Palatino Linotype" w:cs="Palatino Linotype"/>
          <w:lang w:val="es-ES"/>
        </w:rPr>
        <w:t xml:space="preserve">. </w:t>
      </w:r>
    </w:p>
    <w:p w14:paraId="61B73302" w14:textId="77777777" w:rsidR="004548CD" w:rsidRDefault="004548CD" w:rsidP="004548CD">
      <w:pPr>
        <w:spacing w:after="0" w:line="360" w:lineRule="auto"/>
        <w:rPr>
          <w:rFonts w:eastAsia="Times New Roman" w:cs="Tahoma"/>
          <w:color w:val="auto"/>
          <w:szCs w:val="24"/>
          <w:lang w:eastAsia="es-ES"/>
        </w:rPr>
      </w:pPr>
    </w:p>
    <w:p w14:paraId="5795BBB6" w14:textId="77777777" w:rsidR="00C853D1" w:rsidRPr="000E7D3A" w:rsidRDefault="00C853D1" w:rsidP="00C853D1">
      <w:pPr>
        <w:spacing w:after="0" w:line="360" w:lineRule="auto"/>
        <w:rPr>
          <w:rFonts w:eastAsia="Times New Roman" w:cs="Tahoma"/>
          <w:color w:val="auto"/>
          <w:szCs w:val="24"/>
          <w:lang w:eastAsia="es-ES"/>
        </w:rPr>
      </w:pPr>
      <w:r w:rsidRPr="000E7D3A">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B377FD" w:rsidRDefault="00C853D1" w:rsidP="00C853D1">
      <w:pPr>
        <w:spacing w:after="0" w:line="360" w:lineRule="auto"/>
        <w:rPr>
          <w:rFonts w:eastAsia="Times New Roman" w:cs="Tahoma"/>
          <w:bCs/>
          <w:iCs/>
          <w:color w:val="auto"/>
          <w:lang w:val="es-ES" w:eastAsia="es-ES"/>
        </w:rPr>
      </w:pPr>
    </w:p>
    <w:p w14:paraId="4647AD46" w14:textId="77777777" w:rsidR="00C853D1" w:rsidRPr="00B377FD" w:rsidRDefault="00C853D1" w:rsidP="00C853D1">
      <w:pPr>
        <w:spacing w:after="0" w:line="360" w:lineRule="auto"/>
        <w:jc w:val="center"/>
        <w:rPr>
          <w:rFonts w:eastAsia="Times New Roman" w:cs="Tahoma"/>
          <w:b/>
          <w:color w:val="auto"/>
          <w:lang w:val="es-ES" w:eastAsia="es-ES"/>
        </w:rPr>
      </w:pPr>
      <w:r w:rsidRPr="00B377FD">
        <w:rPr>
          <w:rFonts w:eastAsia="Times New Roman" w:cs="Tahoma"/>
          <w:b/>
          <w:color w:val="auto"/>
          <w:lang w:val="es-ES" w:eastAsia="es-ES"/>
        </w:rPr>
        <w:t>C O N S I D E R A N D O S:</w:t>
      </w:r>
    </w:p>
    <w:p w14:paraId="46CF2E78" w14:textId="77777777" w:rsidR="00C853D1" w:rsidRPr="00B377FD" w:rsidRDefault="00C853D1" w:rsidP="00C853D1">
      <w:pPr>
        <w:spacing w:after="0" w:line="360" w:lineRule="auto"/>
        <w:rPr>
          <w:b/>
        </w:rPr>
      </w:pPr>
    </w:p>
    <w:p w14:paraId="15369BD8" w14:textId="77777777" w:rsidR="00C853D1" w:rsidRPr="00B377FD" w:rsidRDefault="00C853D1" w:rsidP="00C853D1">
      <w:pPr>
        <w:autoSpaceDE w:val="0"/>
        <w:autoSpaceDN w:val="0"/>
        <w:adjustRightInd w:val="0"/>
        <w:spacing w:after="0" w:line="360" w:lineRule="auto"/>
        <w:rPr>
          <w:rFonts w:eastAsia="Times New Roman" w:cs="Tahoma"/>
          <w:b/>
          <w:color w:val="auto"/>
          <w:szCs w:val="24"/>
          <w:lang w:val="es-ES" w:eastAsia="es-ES"/>
        </w:rPr>
      </w:pPr>
      <w:r w:rsidRPr="00B377FD">
        <w:rPr>
          <w:rFonts w:eastAsia="Calibri" w:cs="Tahoma"/>
          <w:b/>
          <w:color w:val="000000"/>
          <w:szCs w:val="24"/>
          <w:lang w:val="es-ES" w:eastAsia="es-MX"/>
        </w:rPr>
        <w:t>PRIMERO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Competencia.</w:t>
      </w:r>
    </w:p>
    <w:p w14:paraId="6B0576AC" w14:textId="77777777" w:rsidR="00C853D1" w:rsidRPr="00B377FD" w:rsidRDefault="00C853D1" w:rsidP="00C853D1">
      <w:pPr>
        <w:autoSpaceDE w:val="0"/>
        <w:autoSpaceDN w:val="0"/>
        <w:adjustRightInd w:val="0"/>
        <w:spacing w:after="0" w:line="360" w:lineRule="auto"/>
        <w:rPr>
          <w:rFonts w:eastAsia="Times New Roman" w:cs="Tahoma"/>
          <w:b/>
          <w:color w:val="auto"/>
          <w:szCs w:val="24"/>
          <w:lang w:val="es-ES" w:eastAsia="es-ES"/>
        </w:rPr>
      </w:pPr>
    </w:p>
    <w:p w14:paraId="4BA69015" w14:textId="35F4A5AE" w:rsidR="00C853D1" w:rsidRPr="00837E85" w:rsidRDefault="00C853D1" w:rsidP="00C853D1">
      <w:pPr>
        <w:spacing w:after="0" w:line="360" w:lineRule="auto"/>
        <w:rPr>
          <w:rFonts w:eastAsia="Times New Roman" w:cs="Tahoma"/>
          <w:bCs/>
          <w:color w:val="auto"/>
          <w:lang w:eastAsia="es-ES"/>
        </w:rPr>
      </w:pPr>
      <w:r w:rsidRPr="00837E85">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00682222">
        <w:rPr>
          <w:rFonts w:eastAsia="Times New Roman" w:cs="Tahoma"/>
          <w:bCs/>
          <w:color w:val="auto"/>
          <w:lang w:eastAsia="es-ES"/>
        </w:rPr>
        <w:t>trig</w:t>
      </w:r>
      <w:r w:rsidR="00682222">
        <w:rPr>
          <w:rFonts w:eastAsia="Times New Roman" w:cs="Tahoma"/>
          <w:bCs/>
          <w:color w:val="auto"/>
          <w:lang w:val="x-none" w:eastAsia="es-ES"/>
        </w:rPr>
        <w:t>ésimo</w:t>
      </w:r>
      <w:proofErr w:type="spellEnd"/>
      <w:r w:rsidR="00682222">
        <w:rPr>
          <w:rFonts w:eastAsia="Times New Roman" w:cs="Tahoma"/>
          <w:bCs/>
          <w:color w:val="auto"/>
          <w:lang w:val="x-none" w:eastAsia="es-ES"/>
        </w:rPr>
        <w:t>, trigésimo primero</w:t>
      </w:r>
      <w:r w:rsidRPr="00837E85">
        <w:rPr>
          <w:rFonts w:eastAsia="Times New Roman" w:cs="Tahoma"/>
          <w:bCs/>
          <w:color w:val="auto"/>
          <w:lang w:eastAsia="es-ES"/>
        </w:rPr>
        <w:t xml:space="preserve"> y trigésimo </w:t>
      </w:r>
      <w:r w:rsidR="00682222">
        <w:rPr>
          <w:rFonts w:eastAsia="Times New Roman" w:cs="Tahoma"/>
          <w:bCs/>
          <w:color w:val="auto"/>
          <w:lang w:eastAsia="es-ES"/>
        </w:rPr>
        <w:t>segundo</w:t>
      </w:r>
      <w:r w:rsidRPr="00837E85">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37E85">
        <w:rPr>
          <w:rFonts w:eastAsia="Times New Roman" w:cs="Times New Roman"/>
          <w:bCs/>
          <w:color w:val="auto"/>
          <w:lang w:eastAsia="es-ES"/>
        </w:rPr>
        <w:t xml:space="preserve"> 7°, </w:t>
      </w:r>
      <w:r w:rsidRPr="00837E85">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14:paraId="4FF2492C" w14:textId="77777777" w:rsidR="00C853D1" w:rsidRPr="00B377FD" w:rsidRDefault="00C853D1" w:rsidP="00C853D1">
      <w:pPr>
        <w:spacing w:after="0" w:line="360" w:lineRule="auto"/>
        <w:rPr>
          <w:rFonts w:eastAsia="Times New Roman" w:cs="Tahoma"/>
          <w:bCs/>
          <w:color w:val="auto"/>
          <w:lang w:eastAsia="es-ES"/>
        </w:rPr>
      </w:pPr>
    </w:p>
    <w:p w14:paraId="1CEE0B22" w14:textId="77777777" w:rsidR="00C853D1" w:rsidRPr="00B377FD" w:rsidRDefault="00C853D1" w:rsidP="00C853D1">
      <w:pPr>
        <w:autoSpaceDE w:val="0"/>
        <w:autoSpaceDN w:val="0"/>
        <w:adjustRightInd w:val="0"/>
        <w:spacing w:after="0" w:line="360" w:lineRule="auto"/>
        <w:rPr>
          <w:rFonts w:eastAsia="Times New Roman" w:cs="Tahoma"/>
          <w:color w:val="auto"/>
          <w:szCs w:val="24"/>
          <w:lang w:val="es-ES" w:eastAsia="es-ES"/>
        </w:rPr>
      </w:pPr>
      <w:r w:rsidRPr="00B377FD">
        <w:rPr>
          <w:rFonts w:eastAsia="Calibri" w:cs="Tahoma"/>
          <w:b/>
          <w:color w:val="000000"/>
          <w:szCs w:val="24"/>
          <w:lang w:val="es-ES" w:eastAsia="es-MX"/>
        </w:rPr>
        <w:t>SEGUNDO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Causales de improcedencia y sobreseimiento.</w:t>
      </w:r>
      <w:r w:rsidRPr="00B377FD">
        <w:rPr>
          <w:rFonts w:eastAsia="Times New Roman" w:cs="Tahoma"/>
          <w:color w:val="auto"/>
          <w:szCs w:val="24"/>
          <w:lang w:val="es-ES" w:eastAsia="es-ES"/>
        </w:rPr>
        <w:t xml:space="preserve"> </w:t>
      </w:r>
    </w:p>
    <w:p w14:paraId="732DCB46" w14:textId="77777777" w:rsidR="00C853D1" w:rsidRPr="00B377FD" w:rsidRDefault="00C853D1" w:rsidP="00C853D1">
      <w:pPr>
        <w:autoSpaceDE w:val="0"/>
        <w:autoSpaceDN w:val="0"/>
        <w:adjustRightInd w:val="0"/>
        <w:spacing w:after="0" w:line="360" w:lineRule="auto"/>
        <w:rPr>
          <w:rFonts w:eastAsia="Times New Roman" w:cs="Tahoma"/>
          <w:color w:val="auto"/>
          <w:szCs w:val="24"/>
          <w:lang w:val="es-ES" w:eastAsia="es-ES"/>
        </w:rPr>
      </w:pPr>
    </w:p>
    <w:p w14:paraId="3EDC37E9" w14:textId="77777777" w:rsidR="00C853D1" w:rsidRPr="00B377FD" w:rsidRDefault="00C853D1" w:rsidP="00C853D1">
      <w:pPr>
        <w:autoSpaceDE w:val="0"/>
        <w:autoSpaceDN w:val="0"/>
        <w:adjustRightInd w:val="0"/>
        <w:spacing w:after="0" w:line="360" w:lineRule="auto"/>
        <w:rPr>
          <w:rFonts w:eastAsia="Times New Roman" w:cs="Tahoma"/>
          <w:color w:val="auto"/>
          <w:szCs w:val="24"/>
          <w:lang w:val="es-ES" w:eastAsia="es-ES"/>
        </w:rPr>
      </w:pPr>
      <w:r w:rsidRPr="00B377FD">
        <w:rPr>
          <w:rFonts w:eastAsia="Times New Roman" w:cs="Tahoma"/>
          <w:color w:val="auto"/>
          <w:szCs w:val="24"/>
          <w:lang w:val="es-ES" w:eastAsia="es-ES"/>
        </w:rPr>
        <w:t xml:space="preserve">De las constancias que forma parte del Recurso de Revisión que se analiza, se advierte que previo al estudio del fondo de la </w:t>
      </w:r>
      <w:r w:rsidRPr="00B377FD">
        <w:rPr>
          <w:rFonts w:eastAsia="Times New Roman" w:cs="Tahoma"/>
          <w:i/>
          <w:color w:val="auto"/>
          <w:szCs w:val="24"/>
          <w:lang w:val="es-ES" w:eastAsia="es-ES"/>
        </w:rPr>
        <w:t>litis</w:t>
      </w:r>
      <w:r w:rsidRPr="00B377FD">
        <w:rPr>
          <w:rFonts w:eastAsia="Times New Roman" w:cs="Tahoma"/>
          <w:color w:val="auto"/>
          <w:szCs w:val="24"/>
          <w:lang w:val="es-ES" w:eastAsia="es-ES"/>
        </w:rPr>
        <w:t>, es necesario estudiar las causales de improcedencia y sobreseimiento que se adviertan, para determinar lo que en Derecho proceda.</w:t>
      </w:r>
    </w:p>
    <w:p w14:paraId="2159CCAC" w14:textId="77777777" w:rsidR="00C853D1" w:rsidRPr="00B377FD" w:rsidRDefault="00C853D1" w:rsidP="00C853D1">
      <w:pPr>
        <w:autoSpaceDE w:val="0"/>
        <w:autoSpaceDN w:val="0"/>
        <w:adjustRightInd w:val="0"/>
        <w:spacing w:after="0" w:line="360" w:lineRule="auto"/>
        <w:rPr>
          <w:rFonts w:eastAsia="Times New Roman" w:cs="Tahoma"/>
          <w:color w:val="auto"/>
          <w:szCs w:val="24"/>
          <w:lang w:val="es-ES" w:eastAsia="es-ES"/>
        </w:rPr>
      </w:pPr>
    </w:p>
    <w:p w14:paraId="0D0DB2F6" w14:textId="77777777" w:rsidR="00C853D1" w:rsidRPr="00B377FD" w:rsidRDefault="00C853D1" w:rsidP="00C853D1">
      <w:pPr>
        <w:autoSpaceDE w:val="0"/>
        <w:autoSpaceDN w:val="0"/>
        <w:adjustRightInd w:val="0"/>
        <w:spacing w:after="0" w:line="360" w:lineRule="auto"/>
        <w:rPr>
          <w:rFonts w:eastAsia="Calibri" w:cs="Tahoma"/>
          <w:color w:val="000000"/>
          <w:szCs w:val="24"/>
          <w:lang w:val="es-ES" w:eastAsia="es-MX"/>
        </w:rPr>
      </w:pPr>
      <w:r w:rsidRPr="00B377FD">
        <w:rPr>
          <w:rFonts w:eastAsia="Calibri" w:cs="Tahoma"/>
          <w:b/>
          <w:color w:val="000000"/>
          <w:szCs w:val="24"/>
          <w:lang w:val="es-ES" w:eastAsia="es-MX"/>
        </w:rPr>
        <w:lastRenderedPageBreak/>
        <w:t>Causales de improcedencia.</w:t>
      </w:r>
      <w:r w:rsidRPr="00B377FD">
        <w:rPr>
          <w:rFonts w:eastAsia="Calibri" w:cs="Tahoma"/>
          <w:color w:val="000000"/>
          <w:szCs w:val="24"/>
          <w:lang w:val="es-ES" w:eastAsia="es-MX"/>
        </w:rPr>
        <w:t xml:space="preserve"> </w:t>
      </w:r>
    </w:p>
    <w:p w14:paraId="61973DFD" w14:textId="77777777" w:rsidR="00C853D1" w:rsidRPr="00B377FD" w:rsidRDefault="00C853D1" w:rsidP="00C853D1">
      <w:pPr>
        <w:autoSpaceDE w:val="0"/>
        <w:autoSpaceDN w:val="0"/>
        <w:adjustRightInd w:val="0"/>
        <w:spacing w:after="0" w:line="360" w:lineRule="auto"/>
        <w:rPr>
          <w:rFonts w:eastAsia="Calibri" w:cs="Tahoma"/>
          <w:color w:val="000000"/>
          <w:szCs w:val="24"/>
          <w:lang w:val="es-ES" w:eastAsia="es-MX"/>
        </w:rPr>
      </w:pPr>
    </w:p>
    <w:p w14:paraId="0231FCB7" w14:textId="77777777" w:rsidR="00C853D1" w:rsidRPr="00B377FD" w:rsidRDefault="00C853D1" w:rsidP="00C853D1">
      <w:pPr>
        <w:autoSpaceDE w:val="0"/>
        <w:autoSpaceDN w:val="0"/>
        <w:adjustRightInd w:val="0"/>
        <w:spacing w:after="0" w:line="360" w:lineRule="auto"/>
        <w:rPr>
          <w:rFonts w:eastAsia="Calibri" w:cs="Tahoma"/>
          <w:color w:val="000000"/>
          <w:lang w:val="es-ES" w:eastAsia="es-MX"/>
        </w:rPr>
      </w:pPr>
      <w:r w:rsidRPr="00B377FD">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B377FD">
        <w:rPr>
          <w:rFonts w:eastAsia="Calibri" w:cs="Tahoma"/>
          <w:b/>
          <w:bCs/>
          <w:color w:val="000000"/>
          <w:lang w:eastAsia="es-MX"/>
        </w:rPr>
        <w:t xml:space="preserve"> </w:t>
      </w:r>
      <w:r w:rsidRPr="00B377FD">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2B897E0" w14:textId="77777777" w:rsidR="00C853D1" w:rsidRPr="00B377FD" w:rsidRDefault="00C853D1" w:rsidP="00C853D1">
      <w:pPr>
        <w:autoSpaceDE w:val="0"/>
        <w:autoSpaceDN w:val="0"/>
        <w:adjustRightInd w:val="0"/>
        <w:spacing w:after="0" w:line="360" w:lineRule="auto"/>
        <w:rPr>
          <w:rFonts w:eastAsia="Calibri" w:cs="Tahoma"/>
          <w:color w:val="000000"/>
          <w:lang w:eastAsia="es-MX"/>
        </w:rPr>
      </w:pPr>
    </w:p>
    <w:p w14:paraId="0EA74A57" w14:textId="77777777" w:rsidR="00C853D1" w:rsidRPr="00B377FD" w:rsidRDefault="00C853D1" w:rsidP="00C853D1">
      <w:pPr>
        <w:autoSpaceDE w:val="0"/>
        <w:autoSpaceDN w:val="0"/>
        <w:adjustRightInd w:val="0"/>
        <w:spacing w:after="0" w:line="360" w:lineRule="auto"/>
        <w:rPr>
          <w:rFonts w:eastAsia="Calibri" w:cs="Tahoma"/>
          <w:color w:val="000000"/>
          <w:lang w:eastAsia="es-MX"/>
        </w:rPr>
      </w:pPr>
      <w:r w:rsidRPr="00B377FD">
        <w:rPr>
          <w:rFonts w:eastAsia="Calibri" w:cs="Tahoma"/>
          <w:color w:val="000000"/>
          <w:lang w:eastAsia="es-MX"/>
        </w:rPr>
        <w:t xml:space="preserve">En el presente caso, </w:t>
      </w:r>
      <w:r w:rsidRPr="00B377FD">
        <w:rPr>
          <w:rFonts w:eastAsia="Calibri" w:cs="Tahoma"/>
          <w:b/>
          <w:color w:val="000000"/>
          <w:lang w:eastAsia="es-MX"/>
        </w:rPr>
        <w:t>no se actualiza ninguna de las causales de improcedencia</w:t>
      </w:r>
      <w:r w:rsidRPr="00B377FD">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2DBAD8B" w14:textId="77777777" w:rsidR="00C853D1" w:rsidRPr="00B377FD" w:rsidRDefault="00C853D1" w:rsidP="00C853D1">
      <w:pPr>
        <w:spacing w:after="0" w:line="360" w:lineRule="auto"/>
        <w:rPr>
          <w:rFonts w:eastAsia="Times New Roman" w:cs="Tahoma"/>
          <w:b/>
          <w:bCs/>
          <w:color w:val="auto"/>
          <w:lang w:eastAsia="es-ES"/>
        </w:rPr>
      </w:pPr>
    </w:p>
    <w:p w14:paraId="159A1DD9" w14:textId="7DF98969" w:rsidR="00DC4085" w:rsidRDefault="00DD116F" w:rsidP="00C853D1">
      <w:pPr>
        <w:spacing w:after="0" w:line="360" w:lineRule="auto"/>
        <w:rPr>
          <w:rFonts w:eastAsia="Times New Roman" w:cs="Tahoma"/>
          <w:color w:val="auto"/>
          <w:lang w:eastAsia="es-ES"/>
        </w:rPr>
      </w:pPr>
      <w:r>
        <w:rPr>
          <w:rFonts w:eastAsia="Times New Roman" w:cs="Tahoma"/>
          <w:color w:val="auto"/>
          <w:lang w:eastAsia="es-ES"/>
        </w:rPr>
        <w:t xml:space="preserve">Asimismo, </w:t>
      </w:r>
      <w:r w:rsidR="00C853D1" w:rsidRPr="00554471">
        <w:rPr>
          <w:rFonts w:eastAsia="Times New Roman" w:cs="Tahoma"/>
          <w:color w:val="auto"/>
          <w:lang w:eastAsia="es-ES"/>
        </w:rPr>
        <w:t xml:space="preserve">se actualiza la causal de procedencia del Recurso de Revisión señalada en el artículo 179, fracciones </w:t>
      </w:r>
      <w:r w:rsidR="00DC4085">
        <w:rPr>
          <w:rFonts w:eastAsia="Times New Roman" w:cs="Tahoma"/>
          <w:color w:val="auto"/>
          <w:lang w:eastAsia="es-ES"/>
        </w:rPr>
        <w:t>I</w:t>
      </w:r>
      <w:r w:rsidR="00C853D1" w:rsidRPr="00554471">
        <w:rPr>
          <w:rFonts w:eastAsia="Times New Roman" w:cs="Tahoma"/>
          <w:color w:val="auto"/>
          <w:lang w:eastAsia="es-ES"/>
        </w:rPr>
        <w:t>V</w:t>
      </w:r>
      <w:r w:rsidR="00682222">
        <w:rPr>
          <w:rFonts w:eastAsia="Times New Roman" w:cs="Tahoma"/>
          <w:color w:val="auto"/>
          <w:lang w:eastAsia="es-ES"/>
        </w:rPr>
        <w:t>,</w:t>
      </w:r>
      <w:r w:rsidR="00C853D1" w:rsidRPr="00554471">
        <w:rPr>
          <w:rFonts w:eastAsia="Times New Roman" w:cs="Tahoma"/>
          <w:color w:val="auto"/>
          <w:lang w:eastAsia="es-ES"/>
        </w:rPr>
        <w:t xml:space="preserve"> de la Ley</w:t>
      </w:r>
      <w:r w:rsidR="00DC4085">
        <w:rPr>
          <w:rFonts w:eastAsia="Times New Roman" w:cs="Tahoma"/>
          <w:color w:val="auto"/>
          <w:lang w:eastAsia="es-ES"/>
        </w:rPr>
        <w:t xml:space="preserve"> de la Materia, pues el agravio del hoy Recurrente consiste </w:t>
      </w:r>
      <w:r w:rsidR="00791071">
        <w:rPr>
          <w:rFonts w:eastAsia="Times New Roman" w:cs="Tahoma"/>
          <w:color w:val="auto"/>
          <w:lang w:eastAsia="es-ES"/>
        </w:rPr>
        <w:t xml:space="preserve">en la declaración </w:t>
      </w:r>
      <w:r w:rsidR="00091EC0">
        <w:rPr>
          <w:rFonts w:eastAsia="Times New Roman" w:cs="Tahoma"/>
          <w:color w:val="auto"/>
          <w:lang w:eastAsia="es-ES"/>
        </w:rPr>
        <w:t xml:space="preserve">de incompetencia del Sujeto Obligado. </w:t>
      </w:r>
    </w:p>
    <w:p w14:paraId="3577CA43" w14:textId="77777777" w:rsidR="00C853D1" w:rsidRPr="00B377FD" w:rsidRDefault="00C853D1" w:rsidP="00C853D1">
      <w:pPr>
        <w:spacing w:after="0" w:line="360" w:lineRule="auto"/>
        <w:rPr>
          <w:rFonts w:eastAsia="Times New Roman" w:cs="Tahoma"/>
          <w:b/>
          <w:bCs/>
          <w:color w:val="auto"/>
          <w:lang w:eastAsia="es-ES"/>
        </w:rPr>
      </w:pPr>
    </w:p>
    <w:p w14:paraId="4F973625" w14:textId="77777777" w:rsidR="00C853D1" w:rsidRDefault="00C853D1" w:rsidP="00C853D1">
      <w:pPr>
        <w:spacing w:after="0" w:line="360" w:lineRule="auto"/>
        <w:rPr>
          <w:rFonts w:eastAsia="Times New Roman" w:cs="Tahoma"/>
          <w:b/>
          <w:bCs/>
          <w:color w:val="auto"/>
          <w:lang w:eastAsia="es-ES"/>
        </w:rPr>
      </w:pPr>
      <w:r w:rsidRPr="00B377FD">
        <w:rPr>
          <w:rFonts w:eastAsia="Times New Roman" w:cs="Tahoma"/>
          <w:b/>
          <w:bCs/>
          <w:color w:val="auto"/>
          <w:lang w:eastAsia="es-ES"/>
        </w:rPr>
        <w:t>Causales de sobreseimiento.</w:t>
      </w:r>
    </w:p>
    <w:p w14:paraId="3FF75C55" w14:textId="77777777" w:rsidR="00CD573E" w:rsidRPr="00B377FD" w:rsidRDefault="00CD573E" w:rsidP="00C853D1">
      <w:pPr>
        <w:spacing w:after="0" w:line="360" w:lineRule="auto"/>
        <w:rPr>
          <w:rFonts w:eastAsia="Times New Roman" w:cs="Tahoma"/>
          <w:b/>
          <w:bCs/>
          <w:color w:val="auto"/>
          <w:lang w:eastAsia="es-ES"/>
        </w:rPr>
      </w:pPr>
    </w:p>
    <w:p w14:paraId="77050B85" w14:textId="77777777" w:rsidR="00C853D1" w:rsidRPr="00B377FD" w:rsidRDefault="00C853D1" w:rsidP="00C853D1">
      <w:pPr>
        <w:spacing w:after="0" w:line="360" w:lineRule="auto"/>
        <w:rPr>
          <w:rFonts w:eastAsia="Times New Roman" w:cs="Tahoma"/>
          <w:color w:val="auto"/>
          <w:szCs w:val="24"/>
          <w:lang w:eastAsia="es-ES"/>
        </w:rPr>
      </w:pPr>
      <w:r w:rsidRPr="00B377FD">
        <w:rPr>
          <w:rFonts w:eastAsia="Times New Roman" w:cs="Tahoma"/>
          <w:color w:val="auto"/>
          <w:szCs w:val="24"/>
          <w:lang w:eastAsia="es-ES"/>
        </w:rPr>
        <w:t>Por ser de previo y especial pronunciamiento, este Instituto analiza si se actualiza alguna causal de sobreseimiento.</w:t>
      </w:r>
    </w:p>
    <w:p w14:paraId="1797E49B" w14:textId="77777777" w:rsidR="00C853D1" w:rsidRPr="00B377FD" w:rsidRDefault="00C853D1" w:rsidP="00C853D1">
      <w:pPr>
        <w:spacing w:after="0" w:line="360" w:lineRule="auto"/>
        <w:rPr>
          <w:rFonts w:eastAsia="Times New Roman" w:cs="Tahoma"/>
          <w:color w:val="auto"/>
          <w:szCs w:val="24"/>
          <w:lang w:eastAsia="es-ES"/>
        </w:rPr>
      </w:pPr>
    </w:p>
    <w:p w14:paraId="3929C861" w14:textId="77777777" w:rsidR="00C853D1" w:rsidRPr="00B377FD" w:rsidRDefault="00C853D1" w:rsidP="00C853D1">
      <w:pPr>
        <w:spacing w:after="0" w:line="360" w:lineRule="auto"/>
        <w:rPr>
          <w:rFonts w:eastAsia="Times New Roman" w:cs="Tahoma"/>
          <w:color w:val="auto"/>
          <w:szCs w:val="24"/>
          <w:lang w:eastAsia="es-ES"/>
        </w:rPr>
      </w:pPr>
      <w:r w:rsidRPr="00B377FD">
        <w:rPr>
          <w:rFonts w:eastAsia="Times New Roman" w:cs="Tahoma"/>
          <w:color w:val="auto"/>
          <w:szCs w:val="24"/>
          <w:lang w:eastAsia="es-ES"/>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2F90250" w14:textId="77777777" w:rsidR="00C853D1" w:rsidRPr="00B377FD" w:rsidRDefault="00C853D1" w:rsidP="00C853D1">
      <w:pPr>
        <w:spacing w:after="0" w:line="360" w:lineRule="auto"/>
        <w:rPr>
          <w:rFonts w:eastAsia="Times New Roman" w:cs="Tahoma"/>
          <w:color w:val="auto"/>
          <w:szCs w:val="24"/>
          <w:lang w:eastAsia="es-ES"/>
        </w:rPr>
      </w:pPr>
    </w:p>
    <w:p w14:paraId="75DA7F11" w14:textId="77777777" w:rsidR="00C853D1" w:rsidRDefault="00C853D1" w:rsidP="00C853D1">
      <w:pPr>
        <w:spacing w:after="0" w:line="360" w:lineRule="auto"/>
        <w:rPr>
          <w:rFonts w:eastAsia="Times New Roman" w:cs="Tahoma"/>
          <w:color w:val="auto"/>
          <w:szCs w:val="24"/>
          <w:lang w:val="es-ES" w:eastAsia="es-ES"/>
        </w:rPr>
      </w:pPr>
      <w:r w:rsidRPr="00B377FD">
        <w:rPr>
          <w:rFonts w:eastAsia="Times New Roman" w:cs="Tahoma"/>
          <w:bCs/>
          <w:color w:val="auto"/>
          <w:szCs w:val="24"/>
          <w:lang w:val="es-ES" w:eastAsia="es-ES"/>
        </w:rPr>
        <w:t xml:space="preserve">Por tales motivos, </w:t>
      </w:r>
      <w:r w:rsidRPr="00B377FD">
        <w:rPr>
          <w:rFonts w:eastAsia="Times New Roman" w:cs="Tahoma"/>
          <w:color w:val="auto"/>
          <w:szCs w:val="24"/>
          <w:lang w:val="es-ES" w:eastAsia="es-ES"/>
        </w:rPr>
        <w:t>se considera procedente entrar al fondo del presente asunto</w:t>
      </w:r>
      <w:r>
        <w:rPr>
          <w:rFonts w:eastAsia="Times New Roman" w:cs="Tahoma"/>
          <w:color w:val="auto"/>
          <w:szCs w:val="24"/>
          <w:lang w:val="es-ES" w:eastAsia="es-ES"/>
        </w:rPr>
        <w:t>.</w:t>
      </w:r>
    </w:p>
    <w:p w14:paraId="5A499E5E" w14:textId="77777777" w:rsidR="00C853D1" w:rsidRPr="00B377FD" w:rsidRDefault="00C853D1" w:rsidP="00C853D1">
      <w:pPr>
        <w:spacing w:after="0" w:line="360" w:lineRule="auto"/>
      </w:pPr>
    </w:p>
    <w:p w14:paraId="554D6B44" w14:textId="77777777" w:rsidR="00C853D1" w:rsidRPr="00B377FD" w:rsidRDefault="00C853D1" w:rsidP="00C853D1">
      <w:pPr>
        <w:spacing w:after="0" w:line="360" w:lineRule="auto"/>
        <w:rPr>
          <w:rFonts w:eastAsia="Times New Roman" w:cs="Tahoma"/>
          <w:b/>
          <w:bCs/>
          <w:iCs/>
          <w:color w:val="auto"/>
          <w:lang w:val="es-ES" w:eastAsia="es-ES"/>
        </w:rPr>
      </w:pPr>
      <w:r w:rsidRPr="00B377FD">
        <w:rPr>
          <w:rFonts w:eastAsia="Times New Roman" w:cs="Tahoma"/>
          <w:b/>
          <w:bCs/>
          <w:iCs/>
          <w:color w:val="auto"/>
          <w:lang w:val="es-ES" w:eastAsia="es-ES"/>
        </w:rPr>
        <w:t xml:space="preserve">TERCERO. Determinación de la Controversia. </w:t>
      </w:r>
    </w:p>
    <w:p w14:paraId="1618F7DB" w14:textId="77777777" w:rsidR="00C853D1" w:rsidRDefault="00C853D1" w:rsidP="00C853D1">
      <w:pPr>
        <w:autoSpaceDE w:val="0"/>
        <w:autoSpaceDN w:val="0"/>
        <w:adjustRightInd w:val="0"/>
        <w:spacing w:after="0" w:line="360" w:lineRule="auto"/>
        <w:rPr>
          <w:rFonts w:eastAsia="Calibri" w:cs="Tahoma"/>
          <w:color w:val="000000"/>
          <w:szCs w:val="24"/>
          <w:lang w:val="es-ES" w:eastAsia="es-MX"/>
        </w:rPr>
      </w:pPr>
    </w:p>
    <w:p w14:paraId="746C5817" w14:textId="5DEE4F67" w:rsidR="004A0B38" w:rsidRDefault="00CD573E" w:rsidP="00C853D1">
      <w:pPr>
        <w:autoSpaceDE w:val="0"/>
        <w:autoSpaceDN w:val="0"/>
        <w:adjustRightInd w:val="0"/>
        <w:spacing w:after="0" w:line="360" w:lineRule="auto"/>
        <w:rPr>
          <w:rFonts w:eastAsia="Calibri" w:cs="Tahoma"/>
          <w:color w:val="000000"/>
          <w:szCs w:val="24"/>
          <w:lang w:val="es-ES" w:eastAsia="es-MX"/>
        </w:rPr>
      </w:pPr>
      <w:r>
        <w:rPr>
          <w:rFonts w:eastAsia="Calibri" w:cs="Tahoma"/>
          <w:color w:val="000000"/>
          <w:szCs w:val="24"/>
          <w:lang w:val="es-ES" w:eastAsia="es-MX"/>
        </w:rPr>
        <w:t xml:space="preserve">Una vez realizado el estudio de las constancias que obran en el expediente electrónico en el que se actúa, se advierte que el Solicitante requirió </w:t>
      </w:r>
      <w:r w:rsidR="004A0B38">
        <w:rPr>
          <w:rFonts w:eastAsia="Calibri" w:cs="Tahoma"/>
          <w:color w:val="000000"/>
          <w:szCs w:val="24"/>
          <w:lang w:val="es-ES" w:eastAsia="es-MX"/>
        </w:rPr>
        <w:t xml:space="preserve">al Ayuntamiento de Toluca, </w:t>
      </w:r>
      <w:r w:rsidR="009779E0">
        <w:rPr>
          <w:rFonts w:eastAsia="Calibri" w:cs="Tahoma"/>
          <w:color w:val="000000"/>
          <w:szCs w:val="24"/>
          <w:lang w:val="es-ES" w:eastAsia="es-MX"/>
        </w:rPr>
        <w:t xml:space="preserve">la lista </w:t>
      </w:r>
      <w:r w:rsidR="007E6350">
        <w:rPr>
          <w:rFonts w:eastAsia="Calibri" w:cs="Tahoma"/>
          <w:color w:val="000000"/>
          <w:szCs w:val="24"/>
          <w:lang w:val="es-ES" w:eastAsia="es-MX"/>
        </w:rPr>
        <w:t xml:space="preserve">nominal del </w:t>
      </w:r>
      <w:r w:rsidR="007321FD">
        <w:rPr>
          <w:rFonts w:eastAsia="Calibri" w:cs="Tahoma"/>
          <w:color w:val="000000"/>
          <w:szCs w:val="24"/>
          <w:lang w:val="es-ES" w:eastAsia="es-MX"/>
        </w:rPr>
        <w:t xml:space="preserve">Organismo de </w:t>
      </w:r>
      <w:r w:rsidR="00051FD9">
        <w:rPr>
          <w:rFonts w:eastAsia="Calibri" w:cs="Tahoma"/>
          <w:color w:val="000000"/>
          <w:szCs w:val="24"/>
          <w:lang w:val="es-ES" w:eastAsia="es-MX"/>
        </w:rPr>
        <w:t xml:space="preserve">Agua y Saneamiento de Toluca. </w:t>
      </w:r>
    </w:p>
    <w:p w14:paraId="756475C1" w14:textId="77777777" w:rsidR="000B150C" w:rsidRDefault="000B150C" w:rsidP="00C853D1">
      <w:pPr>
        <w:autoSpaceDE w:val="0"/>
        <w:autoSpaceDN w:val="0"/>
        <w:adjustRightInd w:val="0"/>
        <w:spacing w:after="0" w:line="360" w:lineRule="auto"/>
        <w:rPr>
          <w:rFonts w:eastAsia="Calibri" w:cs="Tahoma"/>
          <w:color w:val="000000"/>
          <w:szCs w:val="24"/>
          <w:lang w:val="es-ES" w:eastAsia="es-MX"/>
        </w:rPr>
      </w:pPr>
    </w:p>
    <w:p w14:paraId="12DF0002" w14:textId="2815A5EA" w:rsidR="000B0313" w:rsidRDefault="000B150C" w:rsidP="00C853D1">
      <w:pPr>
        <w:autoSpaceDE w:val="0"/>
        <w:autoSpaceDN w:val="0"/>
        <w:adjustRightInd w:val="0"/>
        <w:spacing w:after="0" w:line="360" w:lineRule="auto"/>
        <w:rPr>
          <w:rFonts w:eastAsia="Calibri" w:cs="Tahoma"/>
        </w:rPr>
      </w:pPr>
      <w:r>
        <w:rPr>
          <w:rFonts w:eastAsia="Calibri" w:cs="Tahoma"/>
          <w:color w:val="000000"/>
          <w:szCs w:val="24"/>
          <w:lang w:val="es-ES" w:eastAsia="es-MX"/>
        </w:rPr>
        <w:t xml:space="preserve">En respuesta el Sujeto Obligado </w:t>
      </w:r>
      <w:r w:rsidR="00D74C67">
        <w:rPr>
          <w:rFonts w:eastAsia="Calibri" w:cs="Tahoma"/>
          <w:color w:val="000000"/>
          <w:szCs w:val="24"/>
          <w:lang w:val="es-ES" w:eastAsia="es-MX"/>
        </w:rPr>
        <w:t>precisó que carecía de atribuciones para conocer de lo requerido</w:t>
      </w:r>
      <w:r w:rsidR="000314E3">
        <w:rPr>
          <w:rFonts w:eastAsia="Calibri" w:cs="Tahoma"/>
          <w:color w:val="000000"/>
          <w:szCs w:val="24"/>
          <w:lang w:val="es-ES" w:eastAsia="es-MX"/>
        </w:rPr>
        <w:t xml:space="preserve">, toda vez que </w:t>
      </w:r>
      <w:r w:rsidR="00305C91">
        <w:rPr>
          <w:rFonts w:eastAsia="Calibri" w:cs="Tahoma"/>
          <w:color w:val="000000"/>
          <w:szCs w:val="24"/>
          <w:lang w:val="es-ES" w:eastAsia="es-MX"/>
        </w:rPr>
        <w:t xml:space="preserve">la información solicitada </w:t>
      </w:r>
      <w:r w:rsidR="00D74C67">
        <w:rPr>
          <w:rFonts w:eastAsia="Calibri" w:cs="Tahoma"/>
          <w:color w:val="000000"/>
          <w:szCs w:val="24"/>
          <w:lang w:val="es-ES" w:eastAsia="es-MX"/>
        </w:rPr>
        <w:t>obraba en los archivos del</w:t>
      </w:r>
      <w:r w:rsidR="00651D2F">
        <w:rPr>
          <w:rFonts w:eastAsia="Calibri" w:cs="Tahoma"/>
          <w:color w:val="000000"/>
          <w:szCs w:val="24"/>
          <w:lang w:val="es-ES" w:eastAsia="es-MX"/>
        </w:rPr>
        <w:t xml:space="preserve"> Organismo de Agua y Saneamiento de Toluca</w:t>
      </w:r>
      <w:r w:rsidR="00B45504">
        <w:rPr>
          <w:rFonts w:eastAsia="Calibri" w:cs="Tahoma"/>
          <w:color w:val="000000"/>
          <w:szCs w:val="24"/>
          <w:lang w:val="es-ES" w:eastAsia="es-MX"/>
        </w:rPr>
        <w:t xml:space="preserve">. </w:t>
      </w:r>
      <w:r w:rsidR="000B0313" w:rsidRPr="000B0313">
        <w:rPr>
          <w:rFonts w:eastAsia="Calibri" w:cs="Tahoma"/>
          <w:color w:val="000000"/>
          <w:szCs w:val="24"/>
          <w:lang w:val="es-ES" w:eastAsia="es-MX"/>
        </w:rPr>
        <w:t>Ante dicha circunstancia, el Particular interpuso el presente Medio de Impugnación</w:t>
      </w:r>
      <w:r w:rsidR="00D74C67">
        <w:rPr>
          <w:rFonts w:eastAsia="Calibri" w:cs="Tahoma"/>
          <w:color w:val="000000"/>
          <w:szCs w:val="24"/>
          <w:lang w:val="es-ES" w:eastAsia="es-MX"/>
        </w:rPr>
        <w:t>, en donde se agravió de</w:t>
      </w:r>
      <w:r w:rsidR="000B0313" w:rsidRPr="000B0313">
        <w:rPr>
          <w:rFonts w:eastAsia="Calibri" w:cs="Tahoma"/>
          <w:color w:val="000000"/>
          <w:szCs w:val="24"/>
          <w:lang w:val="es-ES" w:eastAsia="es-MX"/>
        </w:rPr>
        <w:t xml:space="preserve"> la incompetencia hecha valer por el Ente Recurrido, circunstancia que actualiza la hipótesis de procedencia prevista en la fracción IV del artículo 179 de la Ley de Transparencia y Acceso a la Información Pública del Estado de México y Municipios. </w:t>
      </w:r>
      <w:r w:rsidR="00E85D93">
        <w:rPr>
          <w:rFonts w:eastAsia="Calibri" w:cs="Tahoma"/>
          <w:color w:val="000000"/>
          <w:szCs w:val="24"/>
          <w:lang w:val="es-ES" w:eastAsia="es-MX"/>
        </w:rPr>
        <w:t xml:space="preserve">Así las cosas, una vez admitido y notificado el Recurso de Revisión a las partes, el Sujeto Obligado </w:t>
      </w:r>
      <w:r w:rsidR="00D74C67">
        <w:rPr>
          <w:rFonts w:eastAsia="Calibri" w:cs="Tahoma"/>
          <w:color w:val="000000"/>
          <w:szCs w:val="24"/>
          <w:lang w:val="es-ES" w:eastAsia="es-MX"/>
        </w:rPr>
        <w:t>ratificó</w:t>
      </w:r>
      <w:r w:rsidR="006E732F">
        <w:rPr>
          <w:rFonts w:eastAsia="Calibri" w:cs="Tahoma"/>
          <w:color w:val="000000"/>
          <w:szCs w:val="24"/>
          <w:lang w:val="es-ES" w:eastAsia="es-MX"/>
        </w:rPr>
        <w:t xml:space="preserve"> su respuesta inicia al señalar </w:t>
      </w:r>
      <w:r w:rsidR="00234E48">
        <w:rPr>
          <w:rFonts w:eastAsia="Calibri" w:cs="Tahoma"/>
          <w:color w:val="000000"/>
          <w:szCs w:val="24"/>
          <w:lang w:val="es-ES" w:eastAsia="es-MX"/>
        </w:rPr>
        <w:t xml:space="preserve">que </w:t>
      </w:r>
      <w:r w:rsidR="00113FB4">
        <w:rPr>
          <w:rFonts w:eastAsia="Calibri" w:cs="Tahoma"/>
          <w:color w:val="000000"/>
          <w:szCs w:val="24"/>
          <w:lang w:val="es-ES" w:eastAsia="es-MX"/>
        </w:rPr>
        <w:t xml:space="preserve">el Organismo de Agua y Saneamiento de Toluca </w:t>
      </w:r>
      <w:r w:rsidR="00D74C67">
        <w:rPr>
          <w:rFonts w:eastAsia="Calibri" w:cs="Tahoma"/>
          <w:color w:val="000000"/>
          <w:szCs w:val="24"/>
          <w:lang w:val="es-ES" w:eastAsia="es-MX"/>
        </w:rPr>
        <w:t>era</w:t>
      </w:r>
      <w:r w:rsidR="00113FB4">
        <w:rPr>
          <w:rFonts w:eastAsia="Calibri" w:cs="Tahoma"/>
          <w:color w:val="000000"/>
          <w:szCs w:val="24"/>
          <w:lang w:val="es-ES" w:eastAsia="es-MX"/>
        </w:rPr>
        <w:t xml:space="preserve"> sujeto diverso al </w:t>
      </w:r>
      <w:r w:rsidR="00113FB4" w:rsidRPr="00567C63">
        <w:rPr>
          <w:rFonts w:eastAsia="Calibri" w:cs="Tahoma"/>
        </w:rPr>
        <w:t>Ayuntamiento de Toluca</w:t>
      </w:r>
      <w:r w:rsidR="00F54FA7">
        <w:rPr>
          <w:rFonts w:eastAsia="Calibri" w:cs="Tahoma"/>
        </w:rPr>
        <w:t xml:space="preserve"> en materia de transparencia.</w:t>
      </w:r>
    </w:p>
    <w:p w14:paraId="282C5439" w14:textId="77777777" w:rsidR="00C853D1" w:rsidRDefault="00C853D1" w:rsidP="00C853D1">
      <w:pPr>
        <w:autoSpaceDE w:val="0"/>
        <w:autoSpaceDN w:val="0"/>
        <w:adjustRightInd w:val="0"/>
        <w:spacing w:after="0" w:line="360" w:lineRule="auto"/>
        <w:rPr>
          <w:rFonts w:eastAsia="Calibri" w:cs="Tahoma"/>
          <w:iCs/>
          <w:color w:val="auto"/>
          <w:lang w:val="es-ES" w:eastAsia="es-ES_tradnl"/>
        </w:rPr>
      </w:pPr>
    </w:p>
    <w:p w14:paraId="47A7D7E9" w14:textId="77777777" w:rsidR="00C853D1" w:rsidRDefault="00C853D1" w:rsidP="00C853D1">
      <w:pPr>
        <w:spacing w:after="0" w:line="360" w:lineRule="auto"/>
      </w:pPr>
      <w:r w:rsidRPr="00B377FD">
        <w:lastRenderedPageBreak/>
        <w:t xml:space="preserve">Lo anterior, se desprende de las documentales que obran en el expediente de referencia, materia de la presente Resolución, consistentes en: la solicitud de acceso a </w:t>
      </w:r>
      <w:r>
        <w:t xml:space="preserve">la información; la respuesta del Sujeto Obligado; </w:t>
      </w:r>
      <w:r w:rsidRPr="00B377FD">
        <w:rPr>
          <w:bCs/>
        </w:rPr>
        <w:t xml:space="preserve">el </w:t>
      </w:r>
      <w:r w:rsidRPr="00B377FD">
        <w:t>escrito recursal</w:t>
      </w:r>
      <w:r>
        <w:t xml:space="preserve"> y</w:t>
      </w:r>
      <w:r w:rsidRPr="00B377FD">
        <w:t xml:space="preserve"> </w:t>
      </w:r>
      <w:r>
        <w:t xml:space="preserve">el Informe Justificado rendido por el Sujeto Obligado, </w:t>
      </w:r>
      <w:r w:rsidRPr="00B377FD">
        <w:t>instrumentales que se toman en cuenta a efecto de resolver el presente medio de impugnación, conforme a lo dispuesto por el artículo 185, fracción IV, de la Ley de Transparencia y Acceso a la Información Pública del Estado de México y Municipios.</w:t>
      </w:r>
    </w:p>
    <w:p w14:paraId="5796AF7E" w14:textId="77777777" w:rsidR="00C853D1" w:rsidRPr="00B377FD" w:rsidRDefault="00C853D1" w:rsidP="00C853D1">
      <w:pPr>
        <w:spacing w:after="0" w:line="360" w:lineRule="auto"/>
      </w:pPr>
    </w:p>
    <w:p w14:paraId="4AD760E5" w14:textId="77777777" w:rsidR="00C853D1" w:rsidRPr="00B377FD" w:rsidRDefault="00C853D1" w:rsidP="00C853D1">
      <w:pPr>
        <w:spacing w:after="0" w:line="360" w:lineRule="auto"/>
        <w:rPr>
          <w:rFonts w:eastAsia="Times New Roman" w:cs="Tahoma"/>
          <w:b/>
          <w:bCs/>
          <w:iCs/>
          <w:color w:val="auto"/>
          <w:lang w:eastAsia="es-ES"/>
        </w:rPr>
      </w:pPr>
      <w:r w:rsidRPr="00B377FD">
        <w:rPr>
          <w:rFonts w:eastAsia="Times New Roman" w:cs="Tahoma"/>
          <w:b/>
          <w:bCs/>
          <w:iCs/>
          <w:color w:val="auto"/>
          <w:lang w:val="es-ES" w:eastAsia="es-ES"/>
        </w:rPr>
        <w:t xml:space="preserve">CUARTO. </w:t>
      </w:r>
      <w:r w:rsidRPr="00B377FD">
        <w:rPr>
          <w:rFonts w:eastAsia="Times New Roman" w:cs="Tahoma"/>
          <w:b/>
          <w:bCs/>
          <w:iCs/>
          <w:color w:val="auto"/>
          <w:lang w:eastAsia="es-ES"/>
        </w:rPr>
        <w:t>Marco normativo aplicable en materia de transparencia y acceso a la información pública.</w:t>
      </w:r>
    </w:p>
    <w:p w14:paraId="43AD0F27" w14:textId="77777777" w:rsidR="00C853D1" w:rsidRPr="00B377FD" w:rsidRDefault="00C853D1" w:rsidP="00C853D1">
      <w:pPr>
        <w:spacing w:after="0" w:line="360" w:lineRule="auto"/>
        <w:rPr>
          <w:rFonts w:eastAsia="Times New Roman" w:cs="Tahoma"/>
          <w:b/>
          <w:bCs/>
          <w:iCs/>
          <w:color w:val="auto"/>
          <w:lang w:eastAsia="es-ES"/>
        </w:rPr>
      </w:pPr>
    </w:p>
    <w:p w14:paraId="612B1C77"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EFDE24" w14:textId="77777777" w:rsidR="00C853D1" w:rsidRPr="00B377FD" w:rsidRDefault="00C853D1" w:rsidP="00C853D1">
      <w:pPr>
        <w:spacing w:after="0" w:line="360" w:lineRule="auto"/>
        <w:rPr>
          <w:rFonts w:eastAsia="Times New Roman" w:cs="Tahoma"/>
          <w:bCs/>
          <w:iCs/>
          <w:color w:val="auto"/>
          <w:lang w:eastAsia="es-ES"/>
        </w:rPr>
      </w:pPr>
    </w:p>
    <w:p w14:paraId="0629EDEA"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198CD87" w14:textId="77777777" w:rsidR="00C853D1" w:rsidRPr="00B377FD" w:rsidRDefault="00C853D1" w:rsidP="00C853D1">
      <w:pPr>
        <w:spacing w:after="0" w:line="360" w:lineRule="auto"/>
        <w:rPr>
          <w:rFonts w:eastAsia="Times New Roman" w:cs="Tahoma"/>
          <w:bCs/>
          <w:iCs/>
          <w:color w:val="auto"/>
          <w:lang w:eastAsia="es-ES"/>
        </w:rPr>
      </w:pPr>
    </w:p>
    <w:p w14:paraId="2E116B44"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4CE485" w14:textId="77777777" w:rsidR="00C853D1" w:rsidRPr="00B377FD" w:rsidRDefault="00C853D1" w:rsidP="00C853D1">
      <w:pPr>
        <w:spacing w:after="0" w:line="360" w:lineRule="auto"/>
        <w:rPr>
          <w:rFonts w:eastAsia="Times New Roman" w:cs="Tahoma"/>
          <w:bCs/>
          <w:iCs/>
          <w:color w:val="auto"/>
          <w:lang w:eastAsia="es-ES"/>
        </w:rPr>
      </w:pPr>
    </w:p>
    <w:p w14:paraId="39E7B3D5"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8EAD36A" w14:textId="77777777" w:rsidR="00C853D1" w:rsidRPr="00B377FD" w:rsidRDefault="00C853D1" w:rsidP="00C853D1">
      <w:pPr>
        <w:spacing w:after="0" w:line="360" w:lineRule="auto"/>
        <w:rPr>
          <w:rFonts w:eastAsia="Times New Roman" w:cs="Tahoma"/>
          <w:bCs/>
          <w:iCs/>
          <w:color w:val="auto"/>
          <w:lang w:eastAsia="es-ES"/>
        </w:rPr>
      </w:pPr>
    </w:p>
    <w:p w14:paraId="33BD459A"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lastRenderedPageBreak/>
        <w:t>El artículo 12, que, quienes generen, recopilen, administren, manejen, procesen, archiven o conserven información pública serán responsables de la misma.</w:t>
      </w:r>
    </w:p>
    <w:p w14:paraId="7F23F258" w14:textId="77777777" w:rsidR="00C853D1" w:rsidRPr="00B377FD" w:rsidRDefault="00C853D1" w:rsidP="00C853D1">
      <w:pPr>
        <w:spacing w:after="0" w:line="360" w:lineRule="auto"/>
        <w:rPr>
          <w:rFonts w:eastAsia="Times New Roman" w:cs="Tahoma"/>
          <w:bCs/>
          <w:iCs/>
          <w:color w:val="auto"/>
          <w:lang w:eastAsia="es-ES"/>
        </w:rPr>
      </w:pPr>
    </w:p>
    <w:p w14:paraId="21150C29"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F8053D7" w14:textId="77777777" w:rsidR="00C853D1" w:rsidRPr="00B377FD" w:rsidRDefault="00C853D1" w:rsidP="00C853D1">
      <w:pPr>
        <w:spacing w:after="0" w:line="360" w:lineRule="auto"/>
        <w:rPr>
          <w:rFonts w:eastAsia="Times New Roman" w:cs="Tahoma"/>
          <w:bCs/>
          <w:iCs/>
          <w:color w:val="auto"/>
          <w:lang w:eastAsia="es-ES"/>
        </w:rPr>
      </w:pPr>
    </w:p>
    <w:p w14:paraId="391D3BDE" w14:textId="77777777" w:rsidR="00C853D1" w:rsidRPr="00B377FD" w:rsidRDefault="00C853D1" w:rsidP="00C853D1">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052A03D" w14:textId="77777777" w:rsidR="00C853D1" w:rsidRPr="00B377FD" w:rsidRDefault="00C853D1" w:rsidP="00C853D1">
      <w:pPr>
        <w:spacing w:after="0" w:line="360" w:lineRule="auto"/>
        <w:rPr>
          <w:rFonts w:eastAsia="Times New Roman" w:cs="Tahoma"/>
          <w:b/>
          <w:bCs/>
          <w:iCs/>
          <w:color w:val="auto"/>
          <w:lang w:val="es-ES" w:eastAsia="es-ES"/>
        </w:rPr>
      </w:pPr>
    </w:p>
    <w:p w14:paraId="4CD9F9A9" w14:textId="31B434CA" w:rsidR="00C853D1" w:rsidRDefault="00260CD3" w:rsidP="00C853D1">
      <w:pPr>
        <w:spacing w:after="0" w:line="360" w:lineRule="auto"/>
        <w:rPr>
          <w:rFonts w:eastAsia="Times New Roman" w:cs="Tahoma"/>
          <w:b/>
          <w:bCs/>
          <w:iCs/>
          <w:color w:val="auto"/>
          <w:lang w:val="es-ES" w:eastAsia="es-ES"/>
        </w:rPr>
      </w:pPr>
      <w:r>
        <w:rPr>
          <w:rFonts w:eastAsia="Times New Roman" w:cs="Tahoma"/>
          <w:b/>
          <w:bCs/>
          <w:iCs/>
          <w:color w:val="auto"/>
          <w:lang w:val="es-ES" w:eastAsia="es-ES"/>
        </w:rPr>
        <w:t>QUINTO</w:t>
      </w:r>
      <w:r w:rsidR="00C853D1" w:rsidRPr="00B377FD">
        <w:rPr>
          <w:rFonts w:eastAsia="Times New Roman" w:cs="Tahoma"/>
          <w:b/>
          <w:bCs/>
          <w:iCs/>
          <w:color w:val="auto"/>
          <w:lang w:val="es-ES" w:eastAsia="es-ES"/>
        </w:rPr>
        <w:t>. Estudio de Fondo.</w:t>
      </w:r>
    </w:p>
    <w:p w14:paraId="614B9665" w14:textId="5578038A" w:rsidR="00C853D1" w:rsidRDefault="00C853D1" w:rsidP="00C853D1">
      <w:pPr>
        <w:spacing w:after="0" w:line="360" w:lineRule="auto"/>
        <w:rPr>
          <w:rFonts w:eastAsia="Times New Roman" w:cs="Tahoma"/>
          <w:iCs/>
          <w:color w:val="auto"/>
          <w:lang w:val="es-ES" w:eastAsia="es-ES"/>
        </w:rPr>
      </w:pPr>
    </w:p>
    <w:p w14:paraId="473AB8AF" w14:textId="506C654B" w:rsidR="00643893" w:rsidRDefault="004C3AB0" w:rsidP="00C853D1">
      <w:pPr>
        <w:spacing w:after="0" w:line="360" w:lineRule="auto"/>
        <w:rPr>
          <w:rFonts w:eastAsia="Times New Roman" w:cs="Tahoma"/>
          <w:iCs/>
          <w:color w:val="auto"/>
          <w:lang w:val="es-ES" w:eastAsia="es-ES"/>
        </w:rPr>
      </w:pPr>
      <w:r>
        <w:rPr>
          <w:rFonts w:eastAsia="Times New Roman" w:cs="Tahoma"/>
          <w:iCs/>
          <w:color w:val="auto"/>
          <w:lang w:val="es-ES" w:eastAsia="es-ES"/>
        </w:rPr>
        <w:t>Expuestas las posturas de las partes se procede a analizar el agravio del hoy Recurrente el cual consiste en la incompetencia manifestada por el Sujeto Obligado</w:t>
      </w:r>
      <w:r w:rsidR="00643893">
        <w:rPr>
          <w:rFonts w:eastAsia="Times New Roman" w:cs="Tahoma"/>
          <w:iCs/>
          <w:color w:val="auto"/>
          <w:lang w:val="es-ES" w:eastAsia="es-ES"/>
        </w:rPr>
        <w:t xml:space="preserve">, es necesario contextualizar la naturaleza de la información a la cual pretende acceder el hoy Recurrente. </w:t>
      </w:r>
    </w:p>
    <w:p w14:paraId="5116AFED" w14:textId="77777777" w:rsidR="003556CD" w:rsidRDefault="003556CD" w:rsidP="00C853D1">
      <w:pPr>
        <w:spacing w:after="0" w:line="360" w:lineRule="auto"/>
        <w:rPr>
          <w:rFonts w:eastAsia="Times New Roman" w:cs="Tahoma"/>
          <w:iCs/>
          <w:color w:val="auto"/>
          <w:lang w:val="es-ES" w:eastAsia="es-ES"/>
        </w:rPr>
      </w:pPr>
    </w:p>
    <w:p w14:paraId="6C22DA1E" w14:textId="77777777" w:rsidR="00D74C67" w:rsidRPr="00D74C67" w:rsidRDefault="00D74C67" w:rsidP="00D74C67">
      <w:pPr>
        <w:spacing w:after="0" w:line="360" w:lineRule="auto"/>
        <w:rPr>
          <w:rFonts w:eastAsia="Calibri" w:cs="Times New Roman"/>
          <w:bCs/>
          <w:color w:val="000000"/>
        </w:rPr>
      </w:pPr>
      <w:r w:rsidRPr="00D74C67">
        <w:rPr>
          <w:rFonts w:eastAsia="Calibri" w:cs="Tahoma"/>
          <w:iCs/>
          <w:color w:val="auto"/>
          <w:lang w:val="es-ES" w:eastAsia="es-MX"/>
        </w:rPr>
        <w:t xml:space="preserve">Al respecto, resulta </w:t>
      </w:r>
      <w:r w:rsidRPr="00D74C67">
        <w:rPr>
          <w:rFonts w:eastAsia="Calibri" w:cs="Times New Roman"/>
          <w:bCs/>
          <w:color w:val="000000"/>
          <w:lang w:val="es-ES"/>
        </w:rPr>
        <w:t>necesario</w:t>
      </w:r>
      <w:r w:rsidRPr="00D74C67">
        <w:rPr>
          <w:rFonts w:eastAsia="Calibri" w:cs="Times New Roman"/>
          <w:bCs/>
          <w:color w:val="000000"/>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10169F92" w14:textId="77777777" w:rsidR="00D74C67" w:rsidRPr="00D74C67" w:rsidRDefault="00D74C67" w:rsidP="00D74C67">
      <w:pPr>
        <w:spacing w:after="0" w:line="360" w:lineRule="auto"/>
        <w:rPr>
          <w:rFonts w:eastAsia="Calibri" w:cs="Times New Roman"/>
          <w:color w:val="000000"/>
        </w:rPr>
      </w:pPr>
    </w:p>
    <w:p w14:paraId="4EF46274" w14:textId="77777777" w:rsidR="00D74C67" w:rsidRPr="00D74C67" w:rsidRDefault="00D74C67" w:rsidP="00D74C67">
      <w:pPr>
        <w:spacing w:after="0" w:line="360" w:lineRule="auto"/>
        <w:rPr>
          <w:rFonts w:eastAsia="Calibri" w:cs="Times New Roman"/>
          <w:bCs/>
          <w:color w:val="000000"/>
        </w:rPr>
      </w:pPr>
      <w:r w:rsidRPr="00D74C67">
        <w:rPr>
          <w:rFonts w:eastAsia="Calibri" w:cs="Times New Roman"/>
          <w:bCs/>
          <w:color w:val="000000"/>
        </w:rPr>
        <w:t xml:space="preserve">En orden de ideas, el artículo 3°, fracción XXXII, del Código Financiero del Estado de México y Municipios establece que la remuneración consiste en los pagos hechos por concepto de </w:t>
      </w:r>
      <w:r w:rsidRPr="00D74C67">
        <w:rPr>
          <w:rFonts w:eastAsia="Calibri" w:cs="Times New Roman"/>
          <w:bCs/>
          <w:color w:val="000000"/>
        </w:rPr>
        <w:lastRenderedPageBreak/>
        <w:t>sueldo, compensaciones, gratificaciones, habitación, primas, comisiones, prestaciones, en especie y cualquier otra percepción o prestación que se entregue al servidor por su trabajo.</w:t>
      </w:r>
    </w:p>
    <w:p w14:paraId="1071E1BF" w14:textId="77777777" w:rsidR="00D74C67" w:rsidRPr="00D74C67" w:rsidRDefault="00D74C67" w:rsidP="00D74C67">
      <w:pPr>
        <w:spacing w:after="0" w:line="360" w:lineRule="auto"/>
        <w:rPr>
          <w:rFonts w:eastAsia="Calibri" w:cs="Times New Roman"/>
          <w:bCs/>
          <w:color w:val="000000"/>
        </w:rPr>
      </w:pPr>
    </w:p>
    <w:p w14:paraId="7BEE1B8C" w14:textId="77777777" w:rsidR="00D74C67" w:rsidRPr="00D74C67" w:rsidRDefault="00D74C67" w:rsidP="00D74C67">
      <w:pPr>
        <w:spacing w:after="0" w:line="360" w:lineRule="auto"/>
        <w:rPr>
          <w:rFonts w:eastAsia="Calibri" w:cs="Times New Roman"/>
          <w:bCs/>
          <w:color w:val="000000"/>
        </w:rPr>
      </w:pPr>
      <w:r w:rsidRPr="00D74C67">
        <w:rPr>
          <w:rFonts w:eastAsia="Calibri" w:cs="Times New Roman"/>
          <w:bCs/>
          <w:color w:val="000000"/>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78A3CEC7" w14:textId="77777777" w:rsidR="00D74C67" w:rsidRPr="00D74C67" w:rsidRDefault="00D74C67" w:rsidP="00D74C67">
      <w:pPr>
        <w:spacing w:after="0" w:line="360" w:lineRule="auto"/>
        <w:rPr>
          <w:rFonts w:eastAsia="Calibri" w:cs="Times New Roman"/>
          <w:bCs/>
          <w:color w:val="000000"/>
        </w:rPr>
      </w:pPr>
    </w:p>
    <w:p w14:paraId="3F40B17D" w14:textId="77777777" w:rsidR="00D74C67" w:rsidRPr="00D74C67" w:rsidRDefault="00D74C67" w:rsidP="00D74C67">
      <w:pPr>
        <w:spacing w:after="0" w:line="360" w:lineRule="auto"/>
        <w:rPr>
          <w:rFonts w:eastAsia="Calibri" w:cs="Times New Roman"/>
          <w:b/>
          <w:bCs/>
          <w:iCs/>
          <w:color w:val="000000"/>
          <w:lang w:val="es-ES"/>
        </w:rPr>
      </w:pPr>
      <w:r w:rsidRPr="00D74C67">
        <w:rPr>
          <w:rFonts w:eastAsia="Calibri" w:cs="Times New Roman"/>
          <w:bCs/>
          <w:iCs/>
          <w:color w:val="000000"/>
          <w:lang w:val="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D74C67">
        <w:rPr>
          <w:rFonts w:eastAsia="Calibri" w:cs="Times New Roman"/>
          <w:b/>
          <w:bCs/>
          <w:iCs/>
          <w:color w:val="000000"/>
          <w:lang w:val="es-ES"/>
        </w:rPr>
        <w:t>las remuneraciones brutas y netas de todos los servidores públicos, que incluya todas las percepciones, entre las cuales, se encuentran los sueldos, prestaciones, gratificaciones, primas, comisiones, dietas, bonos, estímulos, ingresos, entre otros.</w:t>
      </w:r>
    </w:p>
    <w:p w14:paraId="2FE5D25E" w14:textId="77777777" w:rsidR="00D74C67" w:rsidRPr="00D74C67" w:rsidRDefault="00D74C67" w:rsidP="00D74C67">
      <w:pPr>
        <w:spacing w:after="0" w:line="360" w:lineRule="auto"/>
        <w:rPr>
          <w:rFonts w:eastAsia="Calibri" w:cs="Times New Roman"/>
          <w:b/>
          <w:bCs/>
          <w:iCs/>
          <w:color w:val="000000"/>
          <w:lang w:val="es-ES"/>
        </w:rPr>
      </w:pPr>
    </w:p>
    <w:p w14:paraId="1EC41E57" w14:textId="77777777" w:rsidR="00D74C67" w:rsidRPr="00D74C67" w:rsidRDefault="00D74C67" w:rsidP="00D74C67">
      <w:pPr>
        <w:spacing w:after="0" w:line="360" w:lineRule="auto"/>
        <w:rPr>
          <w:rFonts w:eastAsia="Calibri" w:cs="Times New Roman"/>
          <w:b/>
          <w:bCs/>
          <w:iCs/>
          <w:color w:val="000000"/>
          <w:lang w:val="es-ES"/>
        </w:rPr>
      </w:pPr>
      <w:r w:rsidRPr="00D74C67">
        <w:rPr>
          <w:rFonts w:eastAsia="Calibri" w:cs="Times New Roman"/>
          <w:bCs/>
          <w:iCs/>
          <w:color w:val="000000"/>
          <w:lang w:val="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D74C67">
        <w:rPr>
          <w:rFonts w:eastAsia="Calibri" w:cs="Times New Roman"/>
          <w:b/>
          <w:bCs/>
          <w:iCs/>
          <w:color w:val="000000"/>
          <w:lang w:val="es-ES"/>
        </w:rPr>
        <w:t>1000 Servicios Personales</w:t>
      </w:r>
      <w:r w:rsidRPr="00D74C67">
        <w:rPr>
          <w:rFonts w:eastAsia="Calibri" w:cs="Times New Roman"/>
          <w:bCs/>
          <w:iCs/>
          <w:color w:val="000000"/>
          <w:lang w:val="es-ES"/>
        </w:rPr>
        <w:t>,</w:t>
      </w:r>
      <w:r w:rsidRPr="00D74C67">
        <w:rPr>
          <w:rFonts w:eastAsia="Calibri" w:cs="Times New Roman"/>
          <w:b/>
          <w:bCs/>
          <w:iCs/>
          <w:color w:val="000000"/>
          <w:lang w:val="es-ES"/>
        </w:rPr>
        <w:t xml:space="preserve"> que agrupa las remuneraciones del personal al servicio de los entes públicos, tales como el sueldo, salarios, dietas, honorarios, prestaciones, obligaciones laborales, gratificaciones, entre otras.</w:t>
      </w:r>
    </w:p>
    <w:p w14:paraId="64CCC04D" w14:textId="77777777" w:rsidR="00D74C67" w:rsidRPr="00D74C67" w:rsidRDefault="00D74C67" w:rsidP="00D74C67">
      <w:pPr>
        <w:spacing w:after="0" w:line="360" w:lineRule="auto"/>
        <w:rPr>
          <w:rFonts w:eastAsia="Calibri" w:cs="Times New Roman"/>
          <w:bCs/>
          <w:color w:val="000000"/>
        </w:rPr>
      </w:pPr>
    </w:p>
    <w:p w14:paraId="1DFA3BDE" w14:textId="0A167977" w:rsidR="00D74C67" w:rsidRPr="00D74C67" w:rsidRDefault="00D74C67" w:rsidP="00D74C67">
      <w:pPr>
        <w:spacing w:after="0" w:line="360" w:lineRule="auto"/>
        <w:ind w:right="-93"/>
        <w:rPr>
          <w:rFonts w:eastAsia="Calibri" w:cs="Tahoma"/>
          <w:bCs/>
          <w:color w:val="000000"/>
        </w:rPr>
      </w:pPr>
      <w:r w:rsidRPr="00D74C67">
        <w:rPr>
          <w:rFonts w:eastAsia="Calibri" w:cs="Tahoma"/>
          <w:bCs/>
          <w:color w:val="000000"/>
        </w:rPr>
        <w:t>En ese orden de ideas, respecto a la nómina</w:t>
      </w:r>
      <w:r w:rsidRPr="00D74C67">
        <w:rPr>
          <w:rFonts w:eastAsia="Calibri" w:cs="Tahoma"/>
          <w:b/>
          <w:bCs/>
          <w:color w:val="000000"/>
        </w:rPr>
        <w:t xml:space="preserve">, </w:t>
      </w:r>
      <w:r w:rsidRPr="00D74C67">
        <w:rPr>
          <w:rFonts w:eastAsia="Calibri" w:cs="Tahoma"/>
          <w:bCs/>
          <w:color w:val="000000"/>
        </w:rPr>
        <w:t>el Glosario localizado en la página de Transparencia Presupuestaria de la Secretaría de Hacienda y Crédito Público (</w:t>
      </w:r>
      <w:hyperlink r:id="rId9" w:history="1">
        <w:r w:rsidRPr="00D74C67">
          <w:rPr>
            <w:rFonts w:eastAsia="Calibri" w:cs="Tahoma"/>
            <w:bCs/>
            <w:color w:val="000000"/>
            <w:u w:val="single"/>
          </w:rPr>
          <w:t>http://www.transparenciapresupuestaria.gob.mx/es/PTP/Glosario</w:t>
        </w:r>
      </w:hyperlink>
      <w:r w:rsidRPr="00D74C67">
        <w:rPr>
          <w:rFonts w:eastAsia="Calibri" w:cs="Tahoma"/>
          <w:bCs/>
          <w:color w:val="000000"/>
        </w:rPr>
        <w:t xml:space="preserve">, consultado el </w:t>
      </w:r>
      <w:r>
        <w:rPr>
          <w:rFonts w:eastAsia="Calibri" w:cs="Tahoma"/>
          <w:bCs/>
          <w:color w:val="000000"/>
        </w:rPr>
        <w:t xml:space="preserve">trece de </w:t>
      </w:r>
      <w:r>
        <w:rPr>
          <w:rFonts w:eastAsia="Calibri" w:cs="Tahoma"/>
          <w:bCs/>
          <w:color w:val="000000"/>
        </w:rPr>
        <w:lastRenderedPageBreak/>
        <w:t>febrero de dos mil veintitrés</w:t>
      </w:r>
      <w:r w:rsidRPr="00D74C67">
        <w:rPr>
          <w:rFonts w:eastAsia="Calibri" w:cs="Tahoma"/>
          <w:bCs/>
          <w:color w:val="000000"/>
        </w:rPr>
        <w:t xml:space="preserve">) establece que </w:t>
      </w:r>
      <w:r w:rsidRPr="00D74C67">
        <w:rPr>
          <w:rFonts w:eastAsia="Calibri" w:cs="Tahoma"/>
          <w:b/>
          <w:bCs/>
          <w:color w:val="000000"/>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23D76AB9" w14:textId="77777777" w:rsidR="00D74C67" w:rsidRPr="00D74C67" w:rsidRDefault="00D74C67" w:rsidP="00D74C67">
      <w:pPr>
        <w:spacing w:after="0" w:line="360" w:lineRule="auto"/>
        <w:ind w:right="-93"/>
        <w:rPr>
          <w:rFonts w:eastAsia="Calibri" w:cs="Tahoma"/>
          <w:b/>
          <w:bCs/>
          <w:color w:val="000000"/>
        </w:rPr>
      </w:pPr>
    </w:p>
    <w:p w14:paraId="1A260218" w14:textId="3456F1E9" w:rsidR="00D74C67" w:rsidRPr="00D74C67" w:rsidRDefault="00D74C67" w:rsidP="00D74C67">
      <w:pPr>
        <w:spacing w:after="0" w:line="360" w:lineRule="auto"/>
        <w:ind w:right="-93"/>
        <w:rPr>
          <w:rFonts w:eastAsia="Calibri" w:cs="Tahoma"/>
          <w:b/>
          <w:bCs/>
          <w:color w:val="000000"/>
        </w:rPr>
      </w:pPr>
      <w:r w:rsidRPr="00D74C67">
        <w:rPr>
          <w:rFonts w:eastAsia="Calibri" w:cs="Tahoma"/>
          <w:bCs/>
          <w:color w:val="000000"/>
        </w:rPr>
        <w:t>De la misma manera, el Glosario de términos más usuales en la Administración Pública Federal, emitido por la Secretaría de Hacienda y Crédito Público (</w:t>
      </w:r>
      <w:hyperlink r:id="rId10" w:history="1">
        <w:r w:rsidRPr="00D74C67">
          <w:rPr>
            <w:rFonts w:eastAsia="Calibri" w:cs="Tahoma"/>
            <w:bCs/>
            <w:color w:val="000000"/>
            <w:u w:val="single"/>
          </w:rPr>
          <w:t>http://www.apartados.hacienda.gob.mx/contabilidad/documentos/informe_cuenta/1998/cuenta_publica/Glosario/n.htm</w:t>
        </w:r>
      </w:hyperlink>
      <w:r w:rsidRPr="00D74C67">
        <w:rPr>
          <w:rFonts w:eastAsia="Calibri" w:cs="Tahoma"/>
          <w:bCs/>
          <w:color w:val="000000"/>
        </w:rPr>
        <w:t xml:space="preserve">, consultada el </w:t>
      </w:r>
      <w:r>
        <w:rPr>
          <w:rFonts w:eastAsia="Calibri" w:cs="Tahoma"/>
          <w:bCs/>
          <w:color w:val="000000"/>
        </w:rPr>
        <w:t>trece de febrero</w:t>
      </w:r>
      <w:r w:rsidRPr="00D74C67">
        <w:rPr>
          <w:rFonts w:eastAsia="Calibri" w:cs="Tahoma"/>
          <w:bCs/>
          <w:color w:val="000000"/>
        </w:rPr>
        <w:t xml:space="preserve"> de dos mil </w:t>
      </w:r>
      <w:r>
        <w:rPr>
          <w:rFonts w:eastAsia="Calibri" w:cs="Tahoma"/>
          <w:bCs/>
          <w:color w:val="000000"/>
        </w:rPr>
        <w:t>veintitrés</w:t>
      </w:r>
      <w:r w:rsidRPr="00D74C67">
        <w:rPr>
          <w:rFonts w:eastAsia="Calibri" w:cs="Tahoma"/>
          <w:bCs/>
          <w:color w:val="000000"/>
        </w:rPr>
        <w:t xml:space="preserve">), establece que la </w:t>
      </w:r>
      <w:r w:rsidRPr="00D74C67">
        <w:rPr>
          <w:rFonts w:eastAsia="Calibri" w:cs="Tahoma"/>
          <w:b/>
          <w:bCs/>
          <w:color w:val="000000"/>
        </w:rPr>
        <w:t>nómina es un listado general de los trabajadores de una institución, en el cual se asientan las percepciones brutas, deducciones y alcance neto de las mismas.</w:t>
      </w:r>
    </w:p>
    <w:p w14:paraId="3F2AFFC0" w14:textId="77777777" w:rsidR="00D74C67" w:rsidRPr="00D74C67" w:rsidRDefault="00D74C67" w:rsidP="00D74C67">
      <w:pPr>
        <w:spacing w:after="0" w:line="360" w:lineRule="auto"/>
        <w:ind w:right="-93"/>
        <w:rPr>
          <w:rFonts w:eastAsia="Calibri" w:cs="Tahoma"/>
          <w:bCs/>
          <w:color w:val="000000"/>
        </w:rPr>
      </w:pPr>
    </w:p>
    <w:p w14:paraId="6FA248F5" w14:textId="77777777" w:rsidR="00D74C67" w:rsidRPr="00D74C67" w:rsidRDefault="00D74C67" w:rsidP="00D74C67">
      <w:pPr>
        <w:spacing w:after="0" w:line="360" w:lineRule="auto"/>
        <w:ind w:right="-93"/>
        <w:rPr>
          <w:rFonts w:eastAsia="Calibri" w:cs="Tahoma"/>
          <w:bCs/>
          <w:color w:val="000000"/>
        </w:rPr>
      </w:pPr>
      <w:r w:rsidRPr="00D74C67">
        <w:rPr>
          <w:rFonts w:eastAsia="Calibri" w:cs="Tahoma"/>
          <w:bCs/>
          <w:color w:val="000000"/>
        </w:rPr>
        <w:t>Conforme a lo anterior, se puede advertir que la nómina se puede referir a lo siguiente:</w:t>
      </w:r>
    </w:p>
    <w:p w14:paraId="3FD5C189" w14:textId="77777777" w:rsidR="00D74C67" w:rsidRPr="00D74C67" w:rsidRDefault="00D74C67" w:rsidP="00D74C67">
      <w:pPr>
        <w:spacing w:after="0" w:line="360" w:lineRule="auto"/>
        <w:ind w:right="-93"/>
        <w:rPr>
          <w:rFonts w:eastAsia="Calibri" w:cs="Tahoma"/>
          <w:bCs/>
          <w:color w:val="000000"/>
        </w:rPr>
      </w:pPr>
    </w:p>
    <w:p w14:paraId="066E7938" w14:textId="77777777" w:rsidR="00D74C67" w:rsidRPr="00D74C67" w:rsidRDefault="00D74C67" w:rsidP="00D74C67">
      <w:pPr>
        <w:numPr>
          <w:ilvl w:val="0"/>
          <w:numId w:val="24"/>
        </w:numPr>
        <w:spacing w:after="0" w:line="360" w:lineRule="auto"/>
        <w:ind w:right="-93"/>
        <w:contextualSpacing/>
        <w:jc w:val="left"/>
        <w:rPr>
          <w:rFonts w:eastAsia="Calibri" w:cs="Tahoma"/>
          <w:bCs/>
          <w:color w:val="000000"/>
        </w:rPr>
      </w:pPr>
      <w:r w:rsidRPr="00D74C67">
        <w:rPr>
          <w:rFonts w:eastAsia="Calibri" w:cs="Tahoma"/>
          <w:bCs/>
          <w:color w:val="000000"/>
        </w:rPr>
        <w:t>Relación de trabajadores con las percepciones monetarias de cada uno.</w:t>
      </w:r>
    </w:p>
    <w:p w14:paraId="572D01A7" w14:textId="77777777" w:rsidR="00D74C67" w:rsidRPr="00D74C67" w:rsidRDefault="00D74C67" w:rsidP="00D74C67">
      <w:pPr>
        <w:spacing w:after="0" w:line="360" w:lineRule="auto"/>
        <w:ind w:left="720" w:right="-93"/>
        <w:contextualSpacing/>
        <w:rPr>
          <w:rFonts w:eastAsia="Calibri" w:cs="Tahoma"/>
          <w:b/>
          <w:bCs/>
          <w:color w:val="000000"/>
        </w:rPr>
      </w:pPr>
    </w:p>
    <w:p w14:paraId="74A5593A" w14:textId="77777777" w:rsidR="00D74C67" w:rsidRPr="00D74C67" w:rsidRDefault="00D74C67" w:rsidP="00D74C67">
      <w:pPr>
        <w:numPr>
          <w:ilvl w:val="0"/>
          <w:numId w:val="24"/>
        </w:numPr>
        <w:spacing w:after="0" w:line="360" w:lineRule="auto"/>
        <w:ind w:right="-93"/>
        <w:contextualSpacing/>
        <w:jc w:val="left"/>
        <w:rPr>
          <w:rFonts w:eastAsia="Calibri" w:cs="Tahoma"/>
          <w:bCs/>
          <w:color w:val="000000"/>
        </w:rPr>
      </w:pPr>
      <w:r w:rsidRPr="00D74C67">
        <w:rPr>
          <w:rFonts w:eastAsia="Calibri" w:cs="Tahoma"/>
          <w:bCs/>
          <w:color w:val="000000"/>
        </w:rPr>
        <w:t>Recibo individual que contiene las prestaciones y deducciones de un trabajador.</w:t>
      </w:r>
    </w:p>
    <w:p w14:paraId="065D060D" w14:textId="77777777" w:rsidR="00D74C67" w:rsidRPr="00D74C67" w:rsidRDefault="00D74C67" w:rsidP="00D74C67">
      <w:pPr>
        <w:spacing w:after="0" w:line="360" w:lineRule="auto"/>
        <w:ind w:left="720"/>
        <w:contextualSpacing/>
        <w:jc w:val="left"/>
        <w:rPr>
          <w:rFonts w:eastAsia="Calibri" w:cs="Tahoma"/>
          <w:b/>
          <w:bCs/>
          <w:color w:val="000000"/>
        </w:rPr>
      </w:pPr>
    </w:p>
    <w:p w14:paraId="39BDDD7D" w14:textId="77777777" w:rsidR="00D74C67" w:rsidRPr="00D74C67" w:rsidRDefault="00D74C67" w:rsidP="00D74C67">
      <w:pPr>
        <w:numPr>
          <w:ilvl w:val="0"/>
          <w:numId w:val="24"/>
        </w:numPr>
        <w:spacing w:after="0" w:line="360" w:lineRule="auto"/>
        <w:ind w:right="-93"/>
        <w:contextualSpacing/>
        <w:rPr>
          <w:rFonts w:eastAsia="Calibri" w:cs="Tahoma"/>
          <w:color w:val="000000"/>
        </w:rPr>
      </w:pPr>
      <w:r w:rsidRPr="00D74C67">
        <w:rPr>
          <w:rFonts w:eastAsia="Calibri" w:cs="Tahoma"/>
          <w:color w:val="000000"/>
        </w:rPr>
        <w:t>Listado general de los servidores públicos de una institución o dependencia, en el cual se asientan las percepciones brutas, deducciones y alcance neto de las mismas.</w:t>
      </w:r>
    </w:p>
    <w:p w14:paraId="43E6EA2A" w14:textId="77777777" w:rsidR="00D74C67" w:rsidRPr="00D74C67" w:rsidRDefault="00D74C67" w:rsidP="00D74C67">
      <w:pPr>
        <w:spacing w:after="0" w:line="360" w:lineRule="auto"/>
        <w:ind w:right="-93"/>
        <w:contextualSpacing/>
        <w:rPr>
          <w:rFonts w:eastAsia="Calibri" w:cs="Tahoma"/>
          <w:b/>
          <w:bCs/>
          <w:color w:val="000000"/>
        </w:rPr>
      </w:pPr>
    </w:p>
    <w:p w14:paraId="0CB21A5D" w14:textId="3F5B2A05" w:rsidR="00D74C67" w:rsidRPr="00D74C67" w:rsidRDefault="00D74C67" w:rsidP="00D74C67">
      <w:pPr>
        <w:widowControl w:val="0"/>
        <w:spacing w:after="0" w:line="360" w:lineRule="auto"/>
        <w:rPr>
          <w:rFonts w:eastAsia="Times New Roman" w:cs="Tahoma"/>
          <w:b/>
          <w:color w:val="000000"/>
          <w:lang w:eastAsia="es-MX"/>
        </w:rPr>
      </w:pPr>
      <w:r w:rsidRPr="00D74C67">
        <w:rPr>
          <w:rFonts w:eastAsia="Times New Roman" w:cs="Tahoma"/>
          <w:color w:val="000000"/>
          <w:lang w:eastAsia="es-MX"/>
        </w:rPr>
        <w:t xml:space="preserve">Así, se logra advertir que la pretensión del hoy Recurrente es obtener los documentos que contengan </w:t>
      </w:r>
      <w:r w:rsidRPr="00D74C67">
        <w:rPr>
          <w:rFonts w:eastAsia="Times New Roman" w:cs="Tahoma"/>
          <w:b/>
          <w:color w:val="000000"/>
          <w:lang w:eastAsia="es-MX"/>
        </w:rPr>
        <w:t>las remuneraciones (sueldos y prestaciones)</w:t>
      </w:r>
      <w:r>
        <w:rPr>
          <w:rFonts w:eastAsia="Times New Roman" w:cs="Tahoma"/>
          <w:b/>
          <w:color w:val="000000"/>
          <w:lang w:eastAsia="es-MX"/>
        </w:rPr>
        <w:t xml:space="preserve">, </w:t>
      </w:r>
      <w:r w:rsidRPr="00D74C67">
        <w:rPr>
          <w:rFonts w:eastAsia="Times New Roman" w:cs="Tahoma"/>
          <w:b/>
          <w:color w:val="000000"/>
          <w:lang w:eastAsia="es-MX"/>
        </w:rPr>
        <w:t xml:space="preserve">de los servidores públicos </w:t>
      </w:r>
      <w:r>
        <w:rPr>
          <w:rFonts w:eastAsia="Times New Roman" w:cs="Tahoma"/>
          <w:b/>
          <w:color w:val="000000"/>
          <w:lang w:eastAsia="es-MX"/>
        </w:rPr>
        <w:t xml:space="preserve">del </w:t>
      </w:r>
      <w:r w:rsidRPr="00D74C67">
        <w:rPr>
          <w:rFonts w:eastAsia="Times New Roman" w:cs="Tahoma"/>
          <w:b/>
          <w:color w:val="000000"/>
          <w:lang w:eastAsia="es-MX"/>
        </w:rPr>
        <w:t>Organismo de Agua y Saneamiento de Toluca.</w:t>
      </w:r>
    </w:p>
    <w:p w14:paraId="27AA11BE" w14:textId="2767D271" w:rsidR="00D74C67" w:rsidRDefault="00D74C67" w:rsidP="00D74C67">
      <w:pPr>
        <w:widowControl w:val="0"/>
        <w:spacing w:after="0" w:line="360" w:lineRule="auto"/>
        <w:rPr>
          <w:rFonts w:eastAsia="Times New Roman" w:cs="Tahoma"/>
          <w:b/>
          <w:color w:val="000000"/>
          <w:lang w:eastAsia="es-MX"/>
        </w:rPr>
      </w:pPr>
    </w:p>
    <w:p w14:paraId="5500FD9C" w14:textId="787CB554" w:rsidR="00D74C67" w:rsidRPr="00D74C67" w:rsidRDefault="00D74C67" w:rsidP="00D74C67">
      <w:pPr>
        <w:widowControl w:val="0"/>
        <w:spacing w:after="0" w:line="360" w:lineRule="auto"/>
        <w:rPr>
          <w:rFonts w:eastAsia="Times New Roman" w:cs="Tahoma"/>
          <w:bCs/>
          <w:color w:val="000000"/>
          <w:lang w:eastAsia="es-MX"/>
        </w:rPr>
      </w:pPr>
      <w:r>
        <w:rPr>
          <w:rFonts w:eastAsia="Times New Roman" w:cs="Tahoma"/>
          <w:bCs/>
          <w:color w:val="000000"/>
          <w:lang w:eastAsia="es-MX"/>
        </w:rPr>
        <w:t xml:space="preserve">Sobre dicha dependencia, </w:t>
      </w:r>
      <w:r w:rsidR="00D13C3C">
        <w:rPr>
          <w:rFonts w:eastAsia="Times New Roman" w:cs="Tahoma"/>
          <w:bCs/>
          <w:color w:val="000000"/>
          <w:lang w:eastAsia="es-MX"/>
        </w:rPr>
        <w:t>los</w:t>
      </w:r>
      <w:r>
        <w:rPr>
          <w:rFonts w:eastAsia="Times New Roman" w:cs="Tahoma"/>
          <w:bCs/>
          <w:color w:val="000000"/>
          <w:lang w:eastAsia="es-MX"/>
        </w:rPr>
        <w:t xml:space="preserve"> artículo</w:t>
      </w:r>
      <w:r w:rsidR="00D13C3C">
        <w:rPr>
          <w:rFonts w:eastAsia="Times New Roman" w:cs="Tahoma"/>
          <w:bCs/>
          <w:color w:val="000000"/>
          <w:lang w:eastAsia="es-MX"/>
        </w:rPr>
        <w:t>s 22 y 23</w:t>
      </w:r>
      <w:r>
        <w:rPr>
          <w:rFonts w:eastAsia="Times New Roman" w:cs="Tahoma"/>
          <w:bCs/>
          <w:color w:val="000000"/>
          <w:lang w:eastAsia="es-MX"/>
        </w:rPr>
        <w:t xml:space="preserve"> del Bando Municipal de Toluca, dos mil veintidós, establece que </w:t>
      </w:r>
      <w:r w:rsidR="00D13C3C">
        <w:rPr>
          <w:rFonts w:eastAsia="Times New Roman" w:cs="Tahoma"/>
          <w:bCs/>
          <w:color w:val="000000"/>
          <w:lang w:eastAsia="es-MX"/>
        </w:rPr>
        <w:t xml:space="preserve">la Administración Pública Municipal, será centralizada, </w:t>
      </w:r>
      <w:r w:rsidR="00D13C3C">
        <w:rPr>
          <w:rFonts w:eastAsia="Times New Roman" w:cs="Tahoma"/>
          <w:bCs/>
          <w:color w:val="000000"/>
          <w:lang w:eastAsia="es-MX"/>
        </w:rPr>
        <w:lastRenderedPageBreak/>
        <w:t>desconcentrada, descentralizada y autónoma; por lo cual, contará con diversos Organismos Públicos Municipales Descentralizados, entre los cuales, se encuentra el Organismo de Agua y Saneamiento de Toluca.</w:t>
      </w:r>
    </w:p>
    <w:p w14:paraId="149D3CF2" w14:textId="77777777" w:rsidR="00D74C67" w:rsidRPr="00D74C67" w:rsidRDefault="00D74C67" w:rsidP="00D74C67">
      <w:pPr>
        <w:widowControl w:val="0"/>
        <w:spacing w:after="0" w:line="360" w:lineRule="auto"/>
        <w:rPr>
          <w:rFonts w:eastAsia="Times New Roman" w:cs="Tahoma"/>
          <w:b/>
          <w:color w:val="000000"/>
          <w:lang w:eastAsia="es-MX"/>
        </w:rPr>
      </w:pPr>
    </w:p>
    <w:p w14:paraId="42776317" w14:textId="77777777" w:rsidR="00D74C67" w:rsidRPr="00D74C67" w:rsidRDefault="00D74C67" w:rsidP="00D74C67">
      <w:pPr>
        <w:spacing w:after="0" w:line="360" w:lineRule="auto"/>
        <w:rPr>
          <w:rFonts w:eastAsia="Times New Roman" w:cs="Tahoma"/>
          <w:bCs/>
          <w:color w:val="000000"/>
          <w:lang w:eastAsia="es-MX"/>
        </w:rPr>
      </w:pPr>
      <w:r w:rsidRPr="00D74C67">
        <w:rPr>
          <w:rFonts w:eastAsia="Times New Roman" w:cs="Tahoma"/>
          <w:bCs/>
          <w:color w:val="000000"/>
          <w:lang w:eastAsia="es-MX"/>
        </w:rPr>
        <w:t>En ese orden de ideas, el diverso 8°, fracciones XI y XIV, de la Ley de Fiscalización Superior del Estado de México, establece que el Órgano Superior de Fiscalización del Estado de México, será el encargado de establecer los lineamientos necesarios para la elaboración de los informes trimestrales; además que verificará que dichos informes hayan sido presentados conforme a la normatividad aplicable.</w:t>
      </w:r>
    </w:p>
    <w:p w14:paraId="7921449D" w14:textId="77777777" w:rsidR="00D74C67" w:rsidRPr="00D74C67" w:rsidRDefault="00D74C67" w:rsidP="00D74C67">
      <w:pPr>
        <w:spacing w:after="0" w:line="360" w:lineRule="auto"/>
        <w:rPr>
          <w:rFonts w:eastAsia="Times New Roman" w:cs="Tahoma"/>
          <w:bCs/>
          <w:color w:val="000000"/>
          <w:lang w:eastAsia="es-MX"/>
        </w:rPr>
      </w:pPr>
    </w:p>
    <w:p w14:paraId="0C524462" w14:textId="22D8ADBD" w:rsidR="00D74C67" w:rsidRPr="00D74C67" w:rsidRDefault="00D74C67" w:rsidP="00D74C67">
      <w:pPr>
        <w:spacing w:after="0" w:line="360" w:lineRule="auto"/>
        <w:rPr>
          <w:rFonts w:eastAsia="Times New Roman" w:cs="Tahoma"/>
          <w:bCs/>
          <w:color w:val="auto"/>
          <w:lang w:eastAsia="es-ES"/>
        </w:rPr>
      </w:pPr>
      <w:r w:rsidRPr="00D74C67">
        <w:rPr>
          <w:rFonts w:eastAsia="Times New Roman" w:cs="Tahoma"/>
          <w:bCs/>
          <w:color w:val="auto"/>
          <w:lang w:eastAsia="es-ES"/>
        </w:rPr>
        <w:t xml:space="preserve">En ese contexto, los Lineamientos para la Integración y Entrega del Informe Trimestral Municipal, dos mil veintidós, emitidos por el Órgano Superior de Fiscalización del Estado de México, entre los formatos que maneja en el </w:t>
      </w:r>
      <w:r w:rsidRPr="00D74C67">
        <w:rPr>
          <w:rFonts w:eastAsia="Times New Roman" w:cs="Tahoma"/>
          <w:b/>
          <w:color w:val="auto"/>
          <w:lang w:eastAsia="es-ES"/>
        </w:rPr>
        <w:t>Módulo 4,</w:t>
      </w:r>
      <w:r w:rsidRPr="00D74C67">
        <w:rPr>
          <w:rFonts w:eastAsia="Times New Roman" w:cs="Tahoma"/>
          <w:bCs/>
          <w:color w:val="auto"/>
          <w:lang w:eastAsia="es-ES"/>
        </w:rPr>
        <w:t xml:space="preserve"> se advierte que se encuentra </w:t>
      </w:r>
      <w:r w:rsidR="00D13C3C" w:rsidRPr="00D74C67">
        <w:rPr>
          <w:rFonts w:eastAsia="Times New Roman" w:cs="Tahoma"/>
          <w:bCs/>
          <w:color w:val="auto"/>
          <w:lang w:eastAsia="es-ES"/>
        </w:rPr>
        <w:t>la Conciliación</w:t>
      </w:r>
      <w:r w:rsidRPr="00D74C67">
        <w:rPr>
          <w:rFonts w:eastAsia="Times New Roman" w:cs="Tahoma"/>
          <w:bCs/>
          <w:color w:val="auto"/>
          <w:lang w:eastAsia="es-ES"/>
        </w:rPr>
        <w:t xml:space="preserve"> de Nómina, mismo que será integrado por los Organismos Públicos Descentralizados, de manera quincenal y entregados al Órgano Fiscalizador.</w:t>
      </w:r>
    </w:p>
    <w:p w14:paraId="263C65B9" w14:textId="77777777" w:rsidR="003556CD" w:rsidRPr="00E60936" w:rsidRDefault="003556CD" w:rsidP="00C853D1">
      <w:pPr>
        <w:spacing w:after="0" w:line="360" w:lineRule="auto"/>
        <w:rPr>
          <w:rFonts w:eastAsia="Times New Roman" w:cs="Tahoma"/>
          <w:iCs/>
          <w:color w:val="auto"/>
          <w:lang w:eastAsia="es-ES"/>
        </w:rPr>
      </w:pPr>
    </w:p>
    <w:p w14:paraId="4ED4106C" w14:textId="177C84F1" w:rsidR="00836EB0" w:rsidRDefault="005B1AEA" w:rsidP="00C853D1">
      <w:pPr>
        <w:spacing w:after="0" w:line="360" w:lineRule="auto"/>
        <w:rPr>
          <w:rFonts w:eastAsia="Times New Roman" w:cs="Tahoma"/>
          <w:iCs/>
          <w:color w:val="auto"/>
          <w:lang w:val="es-ES" w:eastAsia="es-ES"/>
        </w:rPr>
      </w:pPr>
      <w:r>
        <w:rPr>
          <w:rFonts w:eastAsia="Times New Roman" w:cs="Tahoma"/>
          <w:iCs/>
          <w:color w:val="auto"/>
          <w:lang w:val="es-ES" w:eastAsia="es-ES"/>
        </w:rPr>
        <w:t>En razón de lo anterior</w:t>
      </w:r>
      <w:r w:rsidR="001B5D0D">
        <w:rPr>
          <w:rFonts w:eastAsia="Times New Roman" w:cs="Tahoma"/>
          <w:iCs/>
          <w:color w:val="auto"/>
          <w:lang w:val="es-ES" w:eastAsia="es-ES"/>
        </w:rPr>
        <w:t>, se advierte que la pretensión del hoy Recurrente</w:t>
      </w:r>
      <w:r w:rsidR="00CD6DA4">
        <w:rPr>
          <w:rFonts w:eastAsia="Times New Roman" w:cs="Tahoma"/>
          <w:iCs/>
          <w:color w:val="auto"/>
          <w:lang w:val="es-ES" w:eastAsia="es-ES"/>
        </w:rPr>
        <w:t xml:space="preserve"> </w:t>
      </w:r>
      <w:r w:rsidR="00CD6DA4" w:rsidRPr="00CD6DA4">
        <w:rPr>
          <w:rFonts w:eastAsia="Times New Roman" w:cs="Tahoma"/>
          <w:iCs/>
          <w:color w:val="auto"/>
          <w:lang w:eastAsia="es-ES"/>
        </w:rPr>
        <w:t xml:space="preserve">es obtener </w:t>
      </w:r>
      <w:r w:rsidR="00D13C3C">
        <w:rPr>
          <w:rFonts w:eastAsia="Times New Roman" w:cs="Tahoma"/>
          <w:iCs/>
          <w:color w:val="auto"/>
          <w:lang w:eastAsia="es-ES"/>
        </w:rPr>
        <w:t xml:space="preserve">la </w:t>
      </w:r>
      <w:r w:rsidR="00D13C3C" w:rsidRPr="00D13C3C">
        <w:rPr>
          <w:rFonts w:eastAsia="Times New Roman" w:cs="Tahoma"/>
          <w:b/>
          <w:bCs/>
          <w:iCs/>
          <w:color w:val="auto"/>
          <w:lang w:eastAsia="es-ES"/>
        </w:rPr>
        <w:t xml:space="preserve">Nómina </w:t>
      </w:r>
      <w:r w:rsidR="00421876" w:rsidRPr="00D13C3C">
        <w:rPr>
          <w:rFonts w:eastAsia="Times New Roman" w:cs="Tahoma"/>
          <w:b/>
          <w:bCs/>
          <w:iCs/>
          <w:color w:val="auto"/>
          <w:lang w:eastAsia="es-ES"/>
        </w:rPr>
        <w:t>del</w:t>
      </w:r>
      <w:r w:rsidR="00421876" w:rsidRPr="00502E9A">
        <w:rPr>
          <w:rFonts w:eastAsia="Times New Roman" w:cs="Tahoma"/>
          <w:b/>
          <w:iCs/>
          <w:color w:val="auto"/>
          <w:lang w:eastAsia="es-ES"/>
        </w:rPr>
        <w:t xml:space="preserve"> </w:t>
      </w:r>
      <w:r w:rsidR="004F5D20" w:rsidRPr="00502E9A">
        <w:rPr>
          <w:rFonts w:eastAsia="Times New Roman" w:cs="Tahoma"/>
          <w:b/>
          <w:iCs/>
          <w:color w:val="auto"/>
          <w:lang w:val="es-ES" w:eastAsia="es-ES"/>
        </w:rPr>
        <w:t>Organismo de Agua y Saneamiento de Toluca</w:t>
      </w:r>
      <w:r w:rsidR="00421876" w:rsidRPr="00502E9A">
        <w:rPr>
          <w:rFonts w:eastAsia="Times New Roman" w:cs="Tahoma"/>
          <w:b/>
          <w:iCs/>
          <w:color w:val="auto"/>
          <w:lang w:val="es-ES" w:eastAsia="es-ES"/>
        </w:rPr>
        <w:t>.</w:t>
      </w:r>
      <w:r w:rsidR="00421876">
        <w:rPr>
          <w:rFonts w:eastAsia="Times New Roman" w:cs="Tahoma"/>
          <w:iCs/>
          <w:color w:val="auto"/>
          <w:lang w:val="es-ES" w:eastAsia="es-ES"/>
        </w:rPr>
        <w:t xml:space="preserve"> </w:t>
      </w:r>
    </w:p>
    <w:p w14:paraId="2BCBF6D7" w14:textId="77777777" w:rsidR="00836EB0" w:rsidRDefault="00836EB0" w:rsidP="00C853D1">
      <w:pPr>
        <w:spacing w:after="0" w:line="360" w:lineRule="auto"/>
        <w:rPr>
          <w:rFonts w:eastAsia="Times New Roman" w:cs="Tahoma"/>
          <w:iCs/>
          <w:color w:val="auto"/>
          <w:lang w:val="es-ES" w:eastAsia="es-ES"/>
        </w:rPr>
      </w:pPr>
    </w:p>
    <w:p w14:paraId="3AA021DC" w14:textId="77777777" w:rsidR="00E42D55" w:rsidRPr="00F6719B" w:rsidRDefault="00E42D55" w:rsidP="00E42D55">
      <w:pPr>
        <w:spacing w:after="0" w:line="360" w:lineRule="auto"/>
      </w:pPr>
      <w:r>
        <w:t xml:space="preserve">Ahora bien, el Sujeto Obligado precisó que era incompetente para conocer de la información requerida; al </w:t>
      </w:r>
      <w:r w:rsidRPr="00F6476F">
        <w:t xml:space="preserve">respecto, en atención a lo previsto en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F6476F">
        <w:rPr>
          <w:b/>
        </w:rPr>
        <w:t>cuando la misma no sea competencia del sujeto obligado ante el cual se formule la solicitud de acceso.</w:t>
      </w:r>
    </w:p>
    <w:p w14:paraId="2C3FC83E" w14:textId="77777777" w:rsidR="00E42D55" w:rsidRDefault="00E42D55" w:rsidP="00E42D55">
      <w:pPr>
        <w:spacing w:after="0" w:line="360" w:lineRule="auto"/>
        <w:rPr>
          <w:b/>
        </w:rPr>
      </w:pPr>
    </w:p>
    <w:p w14:paraId="25F1CBC4" w14:textId="77777777" w:rsidR="00E42D55" w:rsidRPr="00F6476F" w:rsidRDefault="00E42D55" w:rsidP="00E42D55">
      <w:pPr>
        <w:spacing w:after="0" w:line="360" w:lineRule="auto"/>
      </w:pPr>
      <w:r w:rsidRPr="00F6476F">
        <w:lastRenderedPageBreak/>
        <w:t xml:space="preserve">Asimismo, que los Comités de Transparencia tienen entre sus atribuciones confirmar, modificar o revocar la </w:t>
      </w:r>
      <w:r w:rsidRPr="00F6476F">
        <w:rPr>
          <w:b/>
        </w:rPr>
        <w:t>declaración de incompetencia</w:t>
      </w:r>
      <w:r w:rsidRPr="00F6476F">
        <w:t xml:space="preserve"> que realicen los titulares de las unidades administrativas.</w:t>
      </w:r>
    </w:p>
    <w:p w14:paraId="4822DE7E" w14:textId="77777777" w:rsidR="00E42D55" w:rsidRPr="00F6476F" w:rsidRDefault="00E42D55" w:rsidP="00E42D55">
      <w:pPr>
        <w:spacing w:after="0" w:line="360" w:lineRule="auto"/>
      </w:pPr>
    </w:p>
    <w:p w14:paraId="7CBE5BC4" w14:textId="77777777" w:rsidR="00E42D55" w:rsidRPr="00F6476F" w:rsidRDefault="00E42D55" w:rsidP="00E42D55">
      <w:pPr>
        <w:spacing w:after="0" w:line="360" w:lineRule="auto"/>
      </w:pPr>
      <w:r w:rsidRPr="00F6476F">
        <w:t xml:space="preserve">En esa tesitura, cuando las Unidades de Transparencia determinen </w:t>
      </w:r>
      <w:r w:rsidRPr="00F6476F">
        <w:rPr>
          <w:b/>
        </w:rPr>
        <w:t>la notoria incompetencia</w:t>
      </w:r>
      <w:r w:rsidRPr="00F6476F">
        <w:t xml:space="preserve"> por parte de los sujetos obligados deberán comunicar al solicitante la misma dentro de los tres días posteriores a la recepción de la solicitud.</w:t>
      </w:r>
    </w:p>
    <w:p w14:paraId="2DD35FCC" w14:textId="77777777" w:rsidR="00E42D55" w:rsidRPr="00F6476F" w:rsidRDefault="00E42D55" w:rsidP="00E42D55">
      <w:pPr>
        <w:spacing w:after="0" w:line="360" w:lineRule="auto"/>
      </w:pPr>
    </w:p>
    <w:p w14:paraId="210ED6AD" w14:textId="77777777" w:rsidR="00E42D55" w:rsidRPr="00F6476F" w:rsidRDefault="00E42D55" w:rsidP="00E42D55">
      <w:pPr>
        <w:spacing w:after="0" w:line="360" w:lineRule="auto"/>
        <w:rPr>
          <w:bCs/>
        </w:rPr>
      </w:pPr>
      <w:r w:rsidRPr="00F6476F">
        <w:t>Como se logra observar, si bien la Ley de la materia, prevé el supuesto de incompetencia para que los sujetos obligados den atención a solitudes de información, también lo es, que no se precisa en que consiste dicho concepto; sobre dicha situación</w:t>
      </w:r>
      <w:r w:rsidRPr="00F6476F">
        <w:rPr>
          <w:lang w:val="es-ES_tradnl"/>
        </w:rPr>
        <w:t>,</w:t>
      </w:r>
      <w:r w:rsidRPr="00F6476F">
        <w:t xml:space="preserve"> </w:t>
      </w:r>
      <w:r w:rsidRPr="00F6476F">
        <w:rPr>
          <w:bCs/>
        </w:rPr>
        <w:t>según Cabanellas, Guillermo (1993), en el “Diccionario Jurídico Elemental” (p. 32 y 161), precisó los siguientes conceptos:</w:t>
      </w:r>
    </w:p>
    <w:p w14:paraId="514E5BDA" w14:textId="77777777" w:rsidR="00E42D55" w:rsidRPr="00F6476F" w:rsidRDefault="00E42D55" w:rsidP="00E42D55">
      <w:pPr>
        <w:spacing w:after="0" w:line="360" w:lineRule="auto"/>
        <w:rPr>
          <w:bCs/>
        </w:rPr>
      </w:pPr>
    </w:p>
    <w:p w14:paraId="46268C18" w14:textId="77777777" w:rsidR="00E42D55" w:rsidRDefault="00E42D55" w:rsidP="00E42D55">
      <w:pPr>
        <w:numPr>
          <w:ilvl w:val="0"/>
          <w:numId w:val="25"/>
        </w:numPr>
        <w:spacing w:after="0" w:line="360" w:lineRule="auto"/>
        <w:rPr>
          <w:bCs/>
        </w:rPr>
      </w:pPr>
      <w:r w:rsidRPr="00F6476F">
        <w:rPr>
          <w:b/>
          <w:bCs/>
        </w:rPr>
        <w:t xml:space="preserve">Competencia: </w:t>
      </w:r>
      <w:r w:rsidRPr="00F6476F">
        <w:rPr>
          <w:bCs/>
        </w:rPr>
        <w:t>La capacidad de una autoridad para conocer sobre una materia o asunto.</w:t>
      </w:r>
    </w:p>
    <w:p w14:paraId="5C36481E" w14:textId="77777777" w:rsidR="00623708" w:rsidRPr="00F6476F" w:rsidRDefault="00623708" w:rsidP="00623708">
      <w:pPr>
        <w:spacing w:after="0" w:line="360" w:lineRule="auto"/>
        <w:ind w:left="780"/>
        <w:rPr>
          <w:bCs/>
        </w:rPr>
      </w:pPr>
    </w:p>
    <w:p w14:paraId="4FD93CA6" w14:textId="77777777" w:rsidR="00E42D55" w:rsidRPr="00F6476F" w:rsidRDefault="00E42D55" w:rsidP="00E42D55">
      <w:pPr>
        <w:numPr>
          <w:ilvl w:val="0"/>
          <w:numId w:val="25"/>
        </w:numPr>
        <w:spacing w:after="0" w:line="360" w:lineRule="auto"/>
        <w:rPr>
          <w:bCs/>
        </w:rPr>
      </w:pPr>
      <w:r w:rsidRPr="00F6476F">
        <w:rPr>
          <w:b/>
          <w:bCs/>
        </w:rPr>
        <w:t>Incompetencia:</w:t>
      </w:r>
      <w:r w:rsidRPr="00F6476F">
        <w:rPr>
          <w:bCs/>
        </w:rPr>
        <w:t xml:space="preserve"> Falta de Competencia.</w:t>
      </w:r>
    </w:p>
    <w:p w14:paraId="5BF89487" w14:textId="77777777" w:rsidR="00E42D55" w:rsidRPr="00F6476F" w:rsidRDefault="00E42D55" w:rsidP="00E42D55">
      <w:pPr>
        <w:spacing w:after="0" w:line="360" w:lineRule="auto"/>
      </w:pPr>
    </w:p>
    <w:p w14:paraId="6A66F248" w14:textId="77777777" w:rsidR="00E42D55" w:rsidRPr="00F6476F" w:rsidRDefault="00E42D55" w:rsidP="00E42D55">
      <w:pPr>
        <w:spacing w:after="0" w:line="360" w:lineRule="auto"/>
      </w:pPr>
      <w:r w:rsidRPr="00F6476F">
        <w:rPr>
          <w:lang w:val="es-ES_tradnl"/>
        </w:rPr>
        <w:t xml:space="preserve">Por lo que, </w:t>
      </w:r>
      <w:r w:rsidRPr="00F6476F">
        <w:rPr>
          <w:b/>
          <w:lang w:val="es-ES_tradnl"/>
        </w:rPr>
        <w:t>la incompetencia</w:t>
      </w:r>
      <w:r w:rsidRPr="00F6476F">
        <w:rPr>
          <w:lang w:val="es-ES_tradnl"/>
        </w:rPr>
        <w:t>, radica en la incapacidad de una autoridad para conocer de un tema o asunto; en el mismo sentido, conviene traer al presente estudio la tesis</w:t>
      </w:r>
      <w:r w:rsidRPr="00F6476F">
        <w:t xml:space="preserve"> aislad</w:t>
      </w:r>
      <w:r>
        <w:t>a</w:t>
      </w:r>
      <w:r w:rsidRPr="00F6476F">
        <w:t>, con número de registro: 186917, publicada en el Semanario Judicial de la Federación y su Gaceta, Novena Época, Tomo XV, Mayo de 2002, Pág. 1243, cuyo texto y rubro es el siguiente:</w:t>
      </w:r>
    </w:p>
    <w:p w14:paraId="0A699BEF" w14:textId="77777777" w:rsidR="00E42D55" w:rsidRPr="00F6476F" w:rsidRDefault="00E42D55" w:rsidP="00E42D55">
      <w:pPr>
        <w:spacing w:after="0" w:line="360" w:lineRule="auto"/>
        <w:rPr>
          <w:lang w:val="es-ES_tradnl"/>
        </w:rPr>
      </w:pPr>
    </w:p>
    <w:p w14:paraId="108FE942" w14:textId="77777777" w:rsidR="00E42D55" w:rsidRPr="00F6476F" w:rsidRDefault="00E42D55" w:rsidP="00E42D55">
      <w:pPr>
        <w:spacing w:after="0" w:line="360" w:lineRule="auto"/>
        <w:ind w:left="567" w:right="567"/>
        <w:rPr>
          <w:i/>
          <w:sz w:val="20"/>
          <w:szCs w:val="20"/>
          <w:lang w:val="es-ES_tradnl"/>
        </w:rPr>
      </w:pPr>
      <w:r w:rsidRPr="00F6476F">
        <w:rPr>
          <w:b/>
          <w:bCs/>
          <w:i/>
          <w:sz w:val="20"/>
          <w:szCs w:val="20"/>
          <w:lang w:val="es-ES_tradnl"/>
        </w:rPr>
        <w:t>“LEGITIMACIÓN DE FUNCIONARIOS PÚBLICOS. LOS TRIBUNALES DE AMPARO, POR ESTAR VINCULADOS CON EL</w:t>
      </w:r>
      <w:r>
        <w:rPr>
          <w:b/>
          <w:bCs/>
          <w:i/>
          <w:sz w:val="20"/>
          <w:szCs w:val="20"/>
          <w:lang w:val="es-ES_tradnl"/>
        </w:rPr>
        <w:t xml:space="preserve"> </w:t>
      </w:r>
      <w:r w:rsidRPr="00F6476F">
        <w:rPr>
          <w:b/>
          <w:bCs/>
          <w:i/>
          <w:sz w:val="20"/>
          <w:szCs w:val="20"/>
          <w:lang w:val="es-ES_tradnl"/>
        </w:rPr>
        <w:t>CONCEPTO DE</w:t>
      </w:r>
      <w:r>
        <w:rPr>
          <w:b/>
          <w:bCs/>
          <w:i/>
          <w:sz w:val="20"/>
          <w:szCs w:val="20"/>
          <w:lang w:val="es-ES_tradnl"/>
        </w:rPr>
        <w:t xml:space="preserve"> </w:t>
      </w:r>
      <w:r w:rsidRPr="00F6476F">
        <w:rPr>
          <w:b/>
          <w:bCs/>
          <w:i/>
          <w:sz w:val="20"/>
          <w:szCs w:val="20"/>
          <w:lang w:val="es-ES_tradnl"/>
        </w:rPr>
        <w:t>COMPETENCIA</w:t>
      </w:r>
      <w:r>
        <w:rPr>
          <w:b/>
          <w:bCs/>
          <w:i/>
          <w:sz w:val="20"/>
          <w:szCs w:val="20"/>
          <w:lang w:val="es-ES_tradnl"/>
        </w:rPr>
        <w:t xml:space="preserve"> </w:t>
      </w:r>
      <w:r w:rsidRPr="00F6476F">
        <w:rPr>
          <w:b/>
          <w:bCs/>
          <w:i/>
          <w:sz w:val="20"/>
          <w:szCs w:val="20"/>
          <w:lang w:val="es-ES_tradnl"/>
        </w:rPr>
        <w:t xml:space="preserve">A QUE SE REFIERE EL ARTÍCULO 16 CONSTITUCIONAL, NO PUEDEN CONOCER DE AQUÉLLA. </w:t>
      </w:r>
      <w:r w:rsidRPr="00F6476F">
        <w:rPr>
          <w:i/>
          <w:sz w:val="20"/>
          <w:szCs w:val="20"/>
          <w:lang w:val="es-ES_tradnl"/>
        </w:rPr>
        <w:t>El artículo </w:t>
      </w:r>
      <w:hyperlink r:id="rId11" w:history="1">
        <w:r w:rsidRPr="00F6476F">
          <w:rPr>
            <w:rStyle w:val="Hipervnculo"/>
            <w:i/>
            <w:sz w:val="20"/>
            <w:szCs w:val="20"/>
            <w:lang w:val="es-ES_tradnl"/>
          </w:rPr>
          <w:t>16 constitucional</w:t>
        </w:r>
      </w:hyperlink>
      <w:r w:rsidRPr="00F6476F">
        <w:rPr>
          <w:i/>
          <w:sz w:val="20"/>
          <w:szCs w:val="20"/>
          <w:lang w:val="es-ES_tradnl"/>
        </w:rPr>
        <w:t xml:space="preserve"> se refiere a la competencia que tienen las autoridades para conocer de determinadas conductas en particular, caso que corresponde a la esfera de atribuciones de </w:t>
      </w:r>
      <w:r w:rsidRPr="00F6476F">
        <w:rPr>
          <w:i/>
          <w:sz w:val="20"/>
          <w:szCs w:val="20"/>
          <w:lang w:val="es-ES_tradnl"/>
        </w:rPr>
        <w:lastRenderedPageBreak/>
        <w:t>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7BF43CC0" w14:textId="77777777" w:rsidR="00E42D55" w:rsidRPr="00F6476F" w:rsidRDefault="00E42D55" w:rsidP="00E42D55">
      <w:pPr>
        <w:spacing w:after="0" w:line="360" w:lineRule="auto"/>
        <w:rPr>
          <w:lang w:val="es-ES_tradnl"/>
        </w:rPr>
      </w:pPr>
    </w:p>
    <w:p w14:paraId="63CB7F4B" w14:textId="77777777" w:rsidR="00E42D55" w:rsidRPr="00F6476F" w:rsidRDefault="00E42D55" w:rsidP="00E42D55">
      <w:pPr>
        <w:spacing w:after="0" w:line="360" w:lineRule="auto"/>
        <w:rPr>
          <w:lang w:val="es-ES"/>
        </w:rPr>
      </w:pPr>
      <w:r w:rsidRPr="00F6476F">
        <w:rPr>
          <w:lang w:val="es-ES_tradnl"/>
        </w:rPr>
        <w:t xml:space="preserve">A mayor abundamiento, resulta necesario traer a colación, el </w:t>
      </w:r>
      <w:r w:rsidRPr="00F6476F">
        <w:rPr>
          <w:lang w:val="es-ES"/>
        </w:rPr>
        <w:t xml:space="preserve">Criterio de interpretación, con número de registro SO/013/2017, de la Segunda Época, </w:t>
      </w:r>
      <w:r w:rsidRPr="00F6476F">
        <w:t xml:space="preserve">emitido por el Instituto Nacional de Transparencia, Acceso a la Información y Protección de Datos Personales, que dispone lo siguiente: </w:t>
      </w:r>
    </w:p>
    <w:p w14:paraId="10DF4FAB" w14:textId="77777777" w:rsidR="00E42D55" w:rsidRPr="00F6476F" w:rsidRDefault="00E42D55" w:rsidP="00E42D55">
      <w:pPr>
        <w:spacing w:after="0" w:line="360" w:lineRule="auto"/>
      </w:pPr>
    </w:p>
    <w:p w14:paraId="62000A6B" w14:textId="77777777" w:rsidR="00E42D55" w:rsidRPr="00F6476F" w:rsidRDefault="00E42D55" w:rsidP="00E42D55">
      <w:pPr>
        <w:spacing w:after="0" w:line="360" w:lineRule="auto"/>
        <w:ind w:left="567" w:right="567"/>
        <w:rPr>
          <w:i/>
          <w:sz w:val="20"/>
          <w:szCs w:val="20"/>
        </w:rPr>
      </w:pPr>
      <w:r w:rsidRPr="00F6476F">
        <w:rPr>
          <w:i/>
          <w:sz w:val="20"/>
          <w:szCs w:val="20"/>
        </w:rPr>
        <w:t>“</w:t>
      </w:r>
      <w:r w:rsidRPr="00F6476F">
        <w:rPr>
          <w:b/>
          <w:bCs/>
          <w:i/>
          <w:sz w:val="20"/>
          <w:szCs w:val="20"/>
        </w:rPr>
        <w:t xml:space="preserve">Incompetencia. </w:t>
      </w:r>
      <w:r w:rsidRPr="00F6476F">
        <w:rPr>
          <w:i/>
          <w:sz w:val="20"/>
          <w:szCs w:val="20"/>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369C86A9" w14:textId="77777777" w:rsidR="00E42D55" w:rsidRPr="00F6476F" w:rsidRDefault="00E42D55" w:rsidP="00E42D55">
      <w:pPr>
        <w:spacing w:after="0" w:line="360" w:lineRule="auto"/>
        <w:rPr>
          <w:lang w:val="es-ES_tradnl"/>
        </w:rPr>
      </w:pPr>
    </w:p>
    <w:p w14:paraId="2DE6C86E" w14:textId="1F04CD59" w:rsidR="00E42D55" w:rsidRDefault="00E42D55" w:rsidP="00E42D55">
      <w:pPr>
        <w:spacing w:after="0" w:line="360" w:lineRule="auto"/>
        <w:rPr>
          <w:rFonts w:eastAsia="Times New Roman" w:cs="Tahoma"/>
          <w:color w:val="auto"/>
          <w:lang w:val="es-ES_tradnl" w:eastAsia="es-ES"/>
        </w:rPr>
      </w:pPr>
      <w:r w:rsidRPr="00F6476F">
        <w:rPr>
          <w:lang w:val="es-ES_tradnl"/>
        </w:rPr>
        <w:t>En</w:t>
      </w:r>
      <w:r w:rsidRPr="00F6476F">
        <w:rPr>
          <w:rFonts w:eastAsia="Times New Roman" w:cs="Tahoma"/>
          <w:color w:val="auto"/>
          <w:lang w:val="es-ES_tradnl" w:eastAsia="es-ES"/>
        </w:rPr>
        <w:t xml:space="preserve"> tal virtud, la </w:t>
      </w:r>
      <w:r w:rsidRPr="00F6476F">
        <w:rPr>
          <w:rFonts w:eastAsia="Times New Roman" w:cs="Tahoma"/>
          <w:b/>
          <w:color w:val="auto"/>
          <w:lang w:val="es-ES_tradnl" w:eastAsia="es-ES"/>
        </w:rPr>
        <w:t xml:space="preserve">incompetencia </w:t>
      </w:r>
      <w:r w:rsidRPr="00F6476F">
        <w:rPr>
          <w:rFonts w:eastAsia="Times New Roman" w:cs="Tahoma"/>
          <w:color w:val="auto"/>
          <w:lang w:val="es-ES_tradnl" w:eastAsia="es-ES"/>
        </w:rPr>
        <w:t>implica que, de conformidad con las atribuciones conferidas al Sujeto Obligado, no habría razón por la cual éste deba contar con la información solicitada, en cuyo caso, tendría que orientar al particular para que acuda a la instancia competente. En otro orden de ideas, dicho concepto refiere a la ausencia de atribuciones por parte de los Entes sujetos a las Leyes de Transparencia, para contar con la información que se requiere, es decir, se trata de una situación que se dilucida a partir de las facultades atribuidas a este.</w:t>
      </w:r>
    </w:p>
    <w:p w14:paraId="164680DD" w14:textId="4D849DC7" w:rsidR="00D13C3C" w:rsidRDefault="00D13C3C" w:rsidP="00E42D55">
      <w:pPr>
        <w:spacing w:after="0" w:line="360" w:lineRule="auto"/>
        <w:rPr>
          <w:rFonts w:eastAsia="Times New Roman" w:cs="Tahoma"/>
          <w:color w:val="auto"/>
          <w:lang w:val="es-ES_tradnl" w:eastAsia="es-ES"/>
        </w:rPr>
      </w:pPr>
    </w:p>
    <w:p w14:paraId="7F1CA3CD" w14:textId="77777777" w:rsidR="00793B11" w:rsidRPr="00793B11" w:rsidRDefault="00793B11" w:rsidP="00793B11">
      <w:pPr>
        <w:widowControl w:val="0"/>
        <w:spacing w:after="0" w:line="360" w:lineRule="auto"/>
        <w:rPr>
          <w:rFonts w:eastAsia="Times New Roman" w:cs="Tahoma"/>
          <w:color w:val="auto"/>
          <w:lang w:eastAsia="es-ES"/>
        </w:rPr>
      </w:pPr>
      <w:r w:rsidRPr="00793B11">
        <w:rPr>
          <w:rFonts w:eastAsia="Times New Roman" w:cs="Tahoma"/>
          <w:color w:val="auto"/>
          <w:lang w:val="es-ES_tradnl" w:eastAsia="es-ES"/>
        </w:rPr>
        <w:t xml:space="preserve">En ese sentido, la </w:t>
      </w:r>
      <w:r w:rsidRPr="00793B11">
        <w:rPr>
          <w:rFonts w:eastAsia="Times New Roman" w:cs="Tahoma"/>
          <w:b/>
          <w:color w:val="auto"/>
          <w:lang w:val="es-ES_tradnl" w:eastAsia="es-ES"/>
        </w:rPr>
        <w:t>incompetencia</w:t>
      </w:r>
      <w:r w:rsidRPr="00793B11">
        <w:rPr>
          <w:rFonts w:eastAsia="Times New Roman" w:cs="Tahoma"/>
          <w:color w:val="auto"/>
          <w:lang w:val="es-ES_tradnl" w:eastAsia="es-ES"/>
        </w:rPr>
        <w:t xml:space="preserve"> implica que el sujeto obligado no cuenta con atribuciones para conocer de lo requerido y, por tanto, no habría razón para que en sus archivos obre información relacionada con la materia de la solicitud.</w:t>
      </w:r>
    </w:p>
    <w:p w14:paraId="6F51C5A0" w14:textId="75B88E90" w:rsidR="00DE7315" w:rsidRPr="00D74C67" w:rsidRDefault="00DE7315" w:rsidP="00DE7315">
      <w:pPr>
        <w:widowControl w:val="0"/>
        <w:spacing w:after="0" w:line="360" w:lineRule="auto"/>
        <w:rPr>
          <w:rFonts w:eastAsia="Times New Roman" w:cs="Tahoma"/>
          <w:bCs/>
          <w:color w:val="000000"/>
          <w:lang w:eastAsia="es-MX"/>
        </w:rPr>
      </w:pPr>
      <w:r w:rsidRPr="00DE7315">
        <w:rPr>
          <w:rFonts w:eastAsia="Times New Roman" w:cs="Tahoma"/>
          <w:color w:val="auto"/>
          <w:lang w:eastAsia="es-ES"/>
        </w:rPr>
        <w:lastRenderedPageBreak/>
        <w:t xml:space="preserve">Por tanto, a continuación, se analiza si en la especie, el sujeto obligado cuenta con atribuciones para conocer sobre la información requerida; para ello, es necesario traer a colación, los artículos </w:t>
      </w:r>
      <w:r>
        <w:rPr>
          <w:rFonts w:eastAsia="Times New Roman" w:cs="Tahoma"/>
          <w:bCs/>
          <w:color w:val="000000"/>
          <w:lang w:eastAsia="es-MX"/>
        </w:rPr>
        <w:t>22 y 23 del Bando Municipal de Toluca, dos mil veintidós,</w:t>
      </w:r>
      <w:r w:rsidR="00D948EF">
        <w:rPr>
          <w:rFonts w:eastAsia="Times New Roman" w:cs="Tahoma"/>
          <w:bCs/>
          <w:color w:val="000000"/>
          <w:lang w:eastAsia="es-MX"/>
        </w:rPr>
        <w:t xml:space="preserve"> con relación, a los diversos 3.67, fracción II, y 3.69 bis, del Código Reglamentario Municipal de Toluca,</w:t>
      </w:r>
      <w:r>
        <w:rPr>
          <w:rFonts w:eastAsia="Times New Roman" w:cs="Tahoma"/>
          <w:bCs/>
          <w:color w:val="000000"/>
          <w:lang w:eastAsia="es-MX"/>
        </w:rPr>
        <w:t xml:space="preserve"> </w:t>
      </w:r>
      <w:r w:rsidRPr="00DE7315">
        <w:rPr>
          <w:rFonts w:eastAsia="Times New Roman" w:cs="Tahoma"/>
          <w:color w:val="auto"/>
          <w:lang w:eastAsia="es-ES"/>
        </w:rPr>
        <w:t>que establece</w:t>
      </w:r>
      <w:r w:rsidR="00D948EF">
        <w:rPr>
          <w:rFonts w:eastAsia="Times New Roman" w:cs="Tahoma"/>
          <w:color w:val="auto"/>
          <w:lang w:eastAsia="es-ES"/>
        </w:rPr>
        <w:t>n</w:t>
      </w:r>
      <w:r w:rsidRPr="00DE7315">
        <w:rPr>
          <w:rFonts w:eastAsia="Times New Roman" w:cs="Tahoma"/>
          <w:color w:val="auto"/>
          <w:lang w:eastAsia="es-ES"/>
        </w:rPr>
        <w:t xml:space="preserve"> que el Sujeto Obligado se auxiliará de la Administración Pública Descentralizada, integrada entre otros, por el</w:t>
      </w:r>
      <w:r w:rsidRPr="00DE7315">
        <w:rPr>
          <w:rFonts w:eastAsia="Times New Roman" w:cs="Tahoma"/>
          <w:bCs/>
          <w:color w:val="000000"/>
          <w:lang w:eastAsia="es-MX"/>
        </w:rPr>
        <w:t xml:space="preserve"> </w:t>
      </w:r>
      <w:r>
        <w:rPr>
          <w:rFonts w:eastAsia="Times New Roman" w:cs="Tahoma"/>
          <w:bCs/>
          <w:color w:val="000000"/>
          <w:lang w:eastAsia="es-MX"/>
        </w:rPr>
        <w:t>Organismo de Agua y Saneamiento de Toluca</w:t>
      </w:r>
      <w:r w:rsidR="00D948EF">
        <w:rPr>
          <w:rFonts w:eastAsia="Times New Roman" w:cs="Tahoma"/>
          <w:bCs/>
          <w:color w:val="000000"/>
          <w:lang w:eastAsia="es-MX"/>
        </w:rPr>
        <w:t>, encargada de brindar de manera eficiente y con calidad el servicio de agua potable a la población, mediante un sistema de administración eficaz y equitativo para un desarrollo sustentable del municipio.</w:t>
      </w:r>
    </w:p>
    <w:p w14:paraId="74402C7D" w14:textId="77777777" w:rsidR="00DE7315" w:rsidRDefault="00DE7315" w:rsidP="00DE7315">
      <w:pPr>
        <w:widowControl w:val="0"/>
        <w:spacing w:after="0" w:line="360" w:lineRule="auto"/>
        <w:rPr>
          <w:rFonts w:eastAsia="Times New Roman" w:cs="Tahoma"/>
          <w:bCs/>
          <w:color w:val="000000"/>
          <w:lang w:eastAsia="es-MX"/>
        </w:rPr>
      </w:pPr>
    </w:p>
    <w:p w14:paraId="5C4BE798" w14:textId="77777777" w:rsidR="00860612" w:rsidRDefault="00D948EF" w:rsidP="00DE7315">
      <w:pPr>
        <w:spacing w:after="0" w:line="360" w:lineRule="auto"/>
      </w:pPr>
      <w:r>
        <w:rPr>
          <w:rFonts w:eastAsia="Times New Roman" w:cs="Tahoma"/>
          <w:color w:val="auto"/>
          <w:lang w:eastAsia="es-ES"/>
        </w:rPr>
        <w:t xml:space="preserve">En ese contexto, conforme al artículo 1° de la Ley que Crea al Organismo Público Descentralizado, por Servicio de Carácter Municipal, denominado Agua y Saneamiento de Toluca, con relación al diverso </w:t>
      </w:r>
      <w:r w:rsidR="00860612">
        <w:rPr>
          <w:rFonts w:eastAsia="Times New Roman" w:cs="Tahoma"/>
          <w:color w:val="auto"/>
          <w:lang w:eastAsia="es-ES"/>
        </w:rPr>
        <w:t xml:space="preserve">1° </w:t>
      </w:r>
      <w:r>
        <w:rPr>
          <w:rFonts w:eastAsia="Times New Roman" w:cs="Tahoma"/>
          <w:color w:val="auto"/>
          <w:lang w:eastAsia="es-ES"/>
        </w:rPr>
        <w:t>del Reglamento Interior del Organismo Público Descentralizado por Servicio de Carácter Municipal denominado Agua y Saneamiento de Toluca</w:t>
      </w:r>
      <w:r w:rsidR="00860612">
        <w:rPr>
          <w:rFonts w:eastAsia="Times New Roman" w:cs="Tahoma"/>
          <w:color w:val="auto"/>
          <w:lang w:eastAsia="es-ES"/>
        </w:rPr>
        <w:t xml:space="preserve">, que establecen que </w:t>
      </w:r>
      <w:r w:rsidR="00860612">
        <w:rPr>
          <w:rFonts w:eastAsia="Times New Roman" w:cs="Tahoma"/>
          <w:bCs/>
          <w:color w:val="000000"/>
          <w:lang w:eastAsia="es-MX"/>
        </w:rPr>
        <w:t xml:space="preserve">Organismo de Agua y Saneamiento de Toluca, es un ente no lucrativo, con personalidad jurídica y patrimonio propios, cuya finalidad es </w:t>
      </w:r>
      <w:r w:rsidR="00860612">
        <w:t>conservar, mejorar e incrementar los servicios de agua potable y alcantarillado en el Municipio de Toluca.</w:t>
      </w:r>
    </w:p>
    <w:p w14:paraId="1CD5D86E" w14:textId="52DCC628" w:rsidR="00860612" w:rsidRDefault="00860612" w:rsidP="00DE7315">
      <w:pPr>
        <w:spacing w:after="0" w:line="360" w:lineRule="auto"/>
      </w:pPr>
    </w:p>
    <w:p w14:paraId="7AAAD055" w14:textId="61447BF0" w:rsidR="00860612" w:rsidRDefault="00860612" w:rsidP="00DE7315">
      <w:pPr>
        <w:spacing w:after="0" w:line="360" w:lineRule="auto"/>
      </w:pPr>
      <w:r>
        <w:t xml:space="preserve">Para lograr sus objetivos, dicho Organismo se conformará de diversas áreas entre las cuales se encuentra la Dirección de Administración y Finanzas encargada de administrar los recursos humanos y financieros de dicho ente; así como, supervisar la elaboración y distribución de la nómina para el pago a los servidores públicos, de conformidad con los artículos 44, 45 y 46 del Reglamento referido. </w:t>
      </w:r>
    </w:p>
    <w:p w14:paraId="45EFDD3F" w14:textId="1E079B4C" w:rsidR="00860612" w:rsidRDefault="00860612" w:rsidP="00DE7315">
      <w:pPr>
        <w:spacing w:after="0" w:line="360" w:lineRule="auto"/>
      </w:pPr>
    </w:p>
    <w:p w14:paraId="311D6338" w14:textId="0D805960" w:rsidR="00DE7315" w:rsidRPr="00DE7315" w:rsidRDefault="00DE7315" w:rsidP="00DE7315">
      <w:pPr>
        <w:spacing w:after="0" w:line="360" w:lineRule="auto"/>
        <w:rPr>
          <w:rFonts w:eastAsia="Times New Roman" w:cs="Tahoma"/>
          <w:color w:val="auto"/>
          <w:lang w:eastAsia="es-ES"/>
        </w:rPr>
      </w:pPr>
      <w:r w:rsidRPr="00DE7315">
        <w:rPr>
          <w:rFonts w:eastAsia="Times New Roman" w:cs="Tahoma"/>
          <w:bCs/>
          <w:iCs/>
          <w:color w:val="auto"/>
          <w:lang w:val="es-ES" w:eastAsia="es-ES"/>
        </w:rPr>
        <w:t>En ese orden de ideas</w:t>
      </w:r>
      <w:r w:rsidR="00860612">
        <w:rPr>
          <w:rFonts w:eastAsia="Times New Roman" w:cs="Tahoma"/>
          <w:bCs/>
          <w:iCs/>
          <w:color w:val="auto"/>
          <w:lang w:val="es-ES" w:eastAsia="es-ES"/>
        </w:rPr>
        <w:t>,</w:t>
      </w:r>
      <w:r w:rsidRPr="00DE7315">
        <w:rPr>
          <w:rFonts w:eastAsia="Times New Roman" w:cs="Tahoma"/>
          <w:bCs/>
          <w:iCs/>
          <w:color w:val="auto"/>
          <w:lang w:val="es-ES" w:eastAsia="es-ES"/>
        </w:rPr>
        <w:t xml:space="preserve"> toda vez que el </w:t>
      </w:r>
      <w:r w:rsidR="00860612">
        <w:rPr>
          <w:rFonts w:eastAsia="Times New Roman" w:cs="Tahoma"/>
          <w:bCs/>
          <w:color w:val="000000"/>
          <w:lang w:eastAsia="es-MX"/>
        </w:rPr>
        <w:t>Organismo de Agua y Saneamiento de Toluca</w:t>
      </w:r>
      <w:r w:rsidRPr="00DE7315">
        <w:rPr>
          <w:rFonts w:eastAsia="Times New Roman" w:cs="Tahoma"/>
          <w:bCs/>
          <w:iCs/>
          <w:color w:val="auto"/>
          <w:lang w:val="es-ES" w:eastAsia="es-ES"/>
        </w:rPr>
        <w:t xml:space="preserve"> es un organismo público descentralizado municipal</w:t>
      </w:r>
      <w:r w:rsidR="00860612">
        <w:rPr>
          <w:rFonts w:eastAsia="Times New Roman" w:cs="Tahoma"/>
          <w:bCs/>
          <w:iCs/>
          <w:color w:val="auto"/>
          <w:lang w:val="es-ES" w:eastAsia="es-ES"/>
        </w:rPr>
        <w:t xml:space="preserve"> y que este cuenta con un área específica para pagar las remuneraciones de sus servidores públicos</w:t>
      </w:r>
      <w:r w:rsidRPr="00DE7315">
        <w:rPr>
          <w:rFonts w:eastAsia="Times New Roman" w:cs="Tahoma"/>
          <w:bCs/>
          <w:iCs/>
          <w:color w:val="auto"/>
          <w:lang w:val="es-ES" w:eastAsia="es-ES"/>
        </w:rPr>
        <w:t xml:space="preserve">, se procede a verificar si es sujeto obligado de transparencia, distinto al Ayuntamiento de </w:t>
      </w:r>
      <w:r w:rsidR="00860612">
        <w:rPr>
          <w:rFonts w:eastAsia="Times New Roman" w:cs="Tahoma"/>
          <w:bCs/>
          <w:iCs/>
          <w:color w:val="auto"/>
          <w:lang w:val="es-ES" w:eastAsia="es-ES"/>
        </w:rPr>
        <w:t>Toluca</w:t>
      </w:r>
      <w:r w:rsidRPr="00DE7315">
        <w:rPr>
          <w:rFonts w:eastAsia="Times New Roman" w:cs="Tahoma"/>
          <w:bCs/>
          <w:iCs/>
          <w:color w:val="auto"/>
          <w:lang w:val="es-ES" w:eastAsia="es-ES"/>
        </w:rPr>
        <w:t xml:space="preserve">; </w:t>
      </w:r>
      <w:r w:rsidRPr="00DE7315">
        <w:rPr>
          <w:rFonts w:eastAsia="Times New Roman" w:cs="Tahoma"/>
          <w:color w:val="auto"/>
          <w:lang w:eastAsia="es-ES"/>
        </w:rPr>
        <w:t>por lo que, este Instituto verific</w:t>
      </w:r>
      <w:r w:rsidR="00860612">
        <w:rPr>
          <w:rFonts w:eastAsia="Times New Roman" w:cs="Tahoma"/>
          <w:color w:val="auto"/>
          <w:lang w:eastAsia="es-ES"/>
        </w:rPr>
        <w:t>ó</w:t>
      </w:r>
      <w:r w:rsidRPr="00DE7315">
        <w:rPr>
          <w:rFonts w:eastAsia="Times New Roman" w:cs="Tahoma"/>
          <w:color w:val="auto"/>
          <w:lang w:eastAsia="es-ES"/>
        </w:rPr>
        <w:t xml:space="preserve"> el </w:t>
      </w:r>
      <w:r w:rsidRPr="00DE7315">
        <w:rPr>
          <w:rFonts w:eastAsia="Times New Roman" w:cs="Tahoma"/>
          <w:color w:val="auto"/>
          <w:lang w:eastAsia="es-ES"/>
        </w:rPr>
        <w:lastRenderedPageBreak/>
        <w:t xml:space="preserve">apartado de Directorio de Sujetos Obligados de la página oficial de este Instituto (consultado el </w:t>
      </w:r>
      <w:r w:rsidR="00860612">
        <w:rPr>
          <w:rFonts w:eastAsia="Times New Roman" w:cs="Tahoma"/>
          <w:color w:val="auto"/>
          <w:lang w:eastAsia="es-ES"/>
        </w:rPr>
        <w:t xml:space="preserve">trece de febrero de dos mil veintidós, en la liga electrónica </w:t>
      </w:r>
      <w:r w:rsidR="00860612" w:rsidRPr="00860612">
        <w:rPr>
          <w:rFonts w:eastAsia="Times New Roman" w:cs="Tahoma"/>
          <w:color w:val="auto"/>
          <w:lang w:eastAsia="es-ES"/>
        </w:rPr>
        <w:t>https://www.infoem.org.mx/es/contenido/transparencia/directorio-de-sujetos-obligados</w:t>
      </w:r>
      <w:r w:rsidRPr="00DE7315">
        <w:rPr>
          <w:rFonts w:eastAsia="Times New Roman" w:cs="Tahoma"/>
          <w:color w:val="auto"/>
          <w:lang w:eastAsia="es-ES"/>
        </w:rPr>
        <w:t>), del cual se advierte</w:t>
      </w:r>
      <w:r w:rsidRPr="00DE7315">
        <w:rPr>
          <w:rFonts w:eastAsia="Times New Roman" w:cs="Tahoma"/>
          <w:bCs/>
          <w:iCs/>
          <w:color w:val="auto"/>
          <w:lang w:val="es-ES" w:eastAsia="es-ES"/>
        </w:rPr>
        <w:t xml:space="preserve"> que </w:t>
      </w:r>
      <w:r w:rsidR="00860612">
        <w:rPr>
          <w:rFonts w:eastAsia="Times New Roman" w:cs="Tahoma"/>
          <w:bCs/>
          <w:iCs/>
          <w:color w:val="auto"/>
          <w:lang w:val="es-ES" w:eastAsia="es-ES"/>
        </w:rPr>
        <w:t>son</w:t>
      </w:r>
      <w:r w:rsidRPr="00DE7315">
        <w:rPr>
          <w:rFonts w:eastAsia="Times New Roman" w:cs="Tahoma"/>
          <w:bCs/>
          <w:iCs/>
          <w:color w:val="auto"/>
          <w:lang w:val="es-ES" w:eastAsia="es-ES"/>
        </w:rPr>
        <w:t xml:space="preserve"> considerado</w:t>
      </w:r>
      <w:r w:rsidR="00860612">
        <w:rPr>
          <w:rFonts w:eastAsia="Times New Roman" w:cs="Tahoma"/>
          <w:bCs/>
          <w:iCs/>
          <w:color w:val="auto"/>
          <w:lang w:val="es-ES" w:eastAsia="es-ES"/>
        </w:rPr>
        <w:t>s</w:t>
      </w:r>
      <w:r w:rsidRPr="00DE7315">
        <w:rPr>
          <w:rFonts w:eastAsia="Times New Roman" w:cs="Tahoma"/>
          <w:bCs/>
          <w:iCs/>
          <w:color w:val="auto"/>
          <w:lang w:val="es-ES" w:eastAsia="es-ES"/>
        </w:rPr>
        <w:t xml:space="preserve"> como sujeto</w:t>
      </w:r>
      <w:r w:rsidR="00860612">
        <w:rPr>
          <w:rFonts w:eastAsia="Times New Roman" w:cs="Tahoma"/>
          <w:bCs/>
          <w:iCs/>
          <w:color w:val="auto"/>
          <w:lang w:val="es-ES" w:eastAsia="es-ES"/>
        </w:rPr>
        <w:t>s</w:t>
      </w:r>
      <w:r w:rsidRPr="00DE7315">
        <w:rPr>
          <w:rFonts w:eastAsia="Times New Roman" w:cs="Tahoma"/>
          <w:bCs/>
          <w:iCs/>
          <w:color w:val="auto"/>
          <w:lang w:val="es-ES" w:eastAsia="es-ES"/>
        </w:rPr>
        <w:t xml:space="preserve"> obligado</w:t>
      </w:r>
      <w:r w:rsidR="00860612">
        <w:rPr>
          <w:rFonts w:eastAsia="Times New Roman" w:cs="Tahoma"/>
          <w:bCs/>
          <w:iCs/>
          <w:color w:val="auto"/>
          <w:lang w:val="es-ES" w:eastAsia="es-ES"/>
        </w:rPr>
        <w:t>s</w:t>
      </w:r>
      <w:r w:rsidRPr="00DE7315">
        <w:rPr>
          <w:rFonts w:eastAsia="Times New Roman" w:cs="Tahoma"/>
          <w:bCs/>
          <w:iCs/>
          <w:color w:val="auto"/>
          <w:lang w:val="es-ES" w:eastAsia="es-ES"/>
        </w:rPr>
        <w:t xml:space="preserve"> </w:t>
      </w:r>
      <w:r w:rsidRPr="00DE7315">
        <w:rPr>
          <w:rFonts w:eastAsia="Times New Roman" w:cs="Tahoma"/>
          <w:bCs/>
          <w:iCs/>
          <w:color w:val="auto"/>
          <w:lang w:eastAsia="es-ES"/>
        </w:rPr>
        <w:t>que se encuentra</w:t>
      </w:r>
      <w:r w:rsidR="00860612">
        <w:rPr>
          <w:rFonts w:eastAsia="Times New Roman" w:cs="Tahoma"/>
          <w:bCs/>
          <w:iCs/>
          <w:color w:val="auto"/>
          <w:lang w:eastAsia="es-ES"/>
        </w:rPr>
        <w:t>n</w:t>
      </w:r>
      <w:r w:rsidRPr="00DE7315">
        <w:rPr>
          <w:rFonts w:eastAsia="Times New Roman" w:cs="Tahoma"/>
          <w:bCs/>
          <w:iCs/>
          <w:color w:val="auto"/>
          <w:lang w:eastAsia="es-ES"/>
        </w:rPr>
        <w:t xml:space="preserve"> constreñido</w:t>
      </w:r>
      <w:r w:rsidR="00860612">
        <w:rPr>
          <w:rFonts w:eastAsia="Times New Roman" w:cs="Tahoma"/>
          <w:bCs/>
          <w:iCs/>
          <w:color w:val="auto"/>
          <w:lang w:eastAsia="es-ES"/>
        </w:rPr>
        <w:t>s</w:t>
      </w:r>
      <w:r w:rsidRPr="00DE7315">
        <w:rPr>
          <w:rFonts w:eastAsia="Times New Roman" w:cs="Tahoma"/>
          <w:bCs/>
          <w:iCs/>
          <w:color w:val="auto"/>
          <w:lang w:eastAsia="es-ES"/>
        </w:rPr>
        <w:t xml:space="preserve"> a cumplir con las Leyes de Transparencia</w:t>
      </w:r>
      <w:r w:rsidRPr="00DE7315">
        <w:rPr>
          <w:rFonts w:eastAsia="Times New Roman" w:cs="Tahoma"/>
          <w:bCs/>
          <w:iCs/>
          <w:color w:val="auto"/>
          <w:lang w:val="es-ES" w:eastAsia="es-ES"/>
        </w:rPr>
        <w:t xml:space="preserve">, el Ayuntamiento y </w:t>
      </w:r>
      <w:r w:rsidR="00860612">
        <w:rPr>
          <w:rFonts w:eastAsia="Times New Roman" w:cs="Tahoma"/>
          <w:bCs/>
          <w:color w:val="000000"/>
          <w:lang w:eastAsia="es-MX"/>
        </w:rPr>
        <w:t>Organismo de Agua y Saneamiento, ambos de Toluca</w:t>
      </w:r>
      <w:r w:rsidRPr="00DE7315">
        <w:rPr>
          <w:rFonts w:eastAsia="Times New Roman" w:cs="Tahoma"/>
          <w:color w:val="auto"/>
          <w:lang w:eastAsia="es-ES"/>
        </w:rPr>
        <w:t>, tal como se observa a continuación:</w:t>
      </w:r>
    </w:p>
    <w:p w14:paraId="4F743A34" w14:textId="77777777" w:rsidR="00DE7315" w:rsidRPr="00DE7315" w:rsidRDefault="00DE7315" w:rsidP="00DE7315">
      <w:pPr>
        <w:spacing w:after="0" w:line="360" w:lineRule="auto"/>
        <w:rPr>
          <w:rFonts w:eastAsia="Times New Roman" w:cs="Tahoma"/>
          <w:color w:val="auto"/>
          <w:lang w:eastAsia="es-ES"/>
        </w:rPr>
      </w:pPr>
    </w:p>
    <w:p w14:paraId="38E9B515" w14:textId="77777777" w:rsidR="00DE7315" w:rsidRPr="00DE7315" w:rsidRDefault="00DE7315" w:rsidP="00DE7315">
      <w:pPr>
        <w:spacing w:after="0" w:line="360" w:lineRule="auto"/>
        <w:jc w:val="center"/>
        <w:rPr>
          <w:rFonts w:eastAsia="Times New Roman" w:cs="Tahoma"/>
          <w:bCs/>
          <w:iCs/>
          <w:color w:val="auto"/>
          <w:lang w:val="es-ES" w:eastAsia="es-ES"/>
        </w:rPr>
      </w:pPr>
      <w:r w:rsidRPr="00DE7315">
        <w:rPr>
          <w:rFonts w:eastAsia="Calibri" w:cs="Times New Roman"/>
          <w:noProof/>
          <w:lang w:eastAsia="es-MX"/>
        </w:rPr>
        <w:drawing>
          <wp:inline distT="0" distB="0" distL="0" distR="0" wp14:anchorId="4C60D79A" wp14:editId="3A3C1154">
            <wp:extent cx="5524500" cy="1333500"/>
            <wp:effectExtent l="0" t="0" r="0" b="0"/>
            <wp:docPr id="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0" cy="1333500"/>
                    </a:xfrm>
                    <a:prstGeom prst="rect">
                      <a:avLst/>
                    </a:prstGeom>
                    <a:noFill/>
                    <a:ln>
                      <a:noFill/>
                    </a:ln>
                  </pic:spPr>
                </pic:pic>
              </a:graphicData>
            </a:graphic>
          </wp:inline>
        </w:drawing>
      </w:r>
    </w:p>
    <w:p w14:paraId="78D4B873" w14:textId="77777777" w:rsidR="00DE7315" w:rsidRPr="00DE7315" w:rsidRDefault="00DE7315" w:rsidP="00DE7315">
      <w:pPr>
        <w:spacing w:after="0" w:line="360" w:lineRule="auto"/>
        <w:jc w:val="center"/>
        <w:rPr>
          <w:rFonts w:eastAsia="Times New Roman" w:cs="Tahoma"/>
          <w:bCs/>
          <w:iCs/>
          <w:color w:val="auto"/>
          <w:lang w:val="es-ES" w:eastAsia="es-ES"/>
        </w:rPr>
      </w:pPr>
      <w:r w:rsidRPr="00DE7315">
        <w:rPr>
          <w:rFonts w:eastAsia="Times New Roman" w:cs="Tahoma"/>
          <w:bCs/>
          <w:iCs/>
          <w:color w:val="auto"/>
          <w:lang w:val="es-ES" w:eastAsia="es-ES"/>
        </w:rPr>
        <w:t>…</w:t>
      </w:r>
    </w:p>
    <w:p w14:paraId="13B4FB1B" w14:textId="62041D7F" w:rsidR="00DE7315" w:rsidRPr="00DE7315" w:rsidRDefault="00860612" w:rsidP="00DE7315">
      <w:pPr>
        <w:spacing w:after="0" w:line="360" w:lineRule="auto"/>
        <w:jc w:val="center"/>
        <w:rPr>
          <w:rFonts w:eastAsia="Times New Roman" w:cs="Tahoma"/>
          <w:bCs/>
          <w:iCs/>
          <w:color w:val="auto"/>
          <w:lang w:val="es-ES" w:eastAsia="es-ES"/>
        </w:rPr>
      </w:pPr>
      <w:r>
        <w:rPr>
          <w:noProof/>
        </w:rPr>
        <w:drawing>
          <wp:inline distT="0" distB="0" distL="0" distR="0" wp14:anchorId="52EC8BB8" wp14:editId="57B8F1FA">
            <wp:extent cx="5543550" cy="13811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43550" cy="1381125"/>
                    </a:xfrm>
                    <a:prstGeom prst="rect">
                      <a:avLst/>
                    </a:prstGeom>
                  </pic:spPr>
                </pic:pic>
              </a:graphicData>
            </a:graphic>
          </wp:inline>
        </w:drawing>
      </w:r>
    </w:p>
    <w:p w14:paraId="211200DE" w14:textId="77777777" w:rsidR="00DE7315" w:rsidRPr="00DE7315" w:rsidRDefault="00DE7315" w:rsidP="00DE7315">
      <w:pPr>
        <w:spacing w:after="0" w:line="360" w:lineRule="auto"/>
        <w:rPr>
          <w:rFonts w:eastAsia="Times New Roman" w:cs="Tahoma"/>
          <w:bCs/>
          <w:iCs/>
          <w:color w:val="auto"/>
          <w:lang w:val="es-ES" w:eastAsia="es-ES"/>
        </w:rPr>
      </w:pPr>
    </w:p>
    <w:p w14:paraId="4AB8181E" w14:textId="76F4EB73" w:rsidR="00DE7315" w:rsidRPr="00DE7315" w:rsidRDefault="00DE7315" w:rsidP="00DE7315">
      <w:pPr>
        <w:widowControl w:val="0"/>
        <w:spacing w:after="0" w:line="360" w:lineRule="auto"/>
        <w:rPr>
          <w:rFonts w:eastAsia="Times New Roman" w:cs="Tahoma"/>
          <w:color w:val="auto"/>
          <w:lang w:eastAsia="es-ES"/>
        </w:rPr>
      </w:pPr>
      <w:r w:rsidRPr="00DE7315">
        <w:rPr>
          <w:rFonts w:eastAsia="Times New Roman" w:cs="Tahoma"/>
          <w:color w:val="auto"/>
          <w:lang w:eastAsia="es-ES"/>
        </w:rPr>
        <w:t xml:space="preserve">Lo anterior, toma sustento con el Portal de Información Pública de Oficio Mexiquense, que prevé el listado de Sujetos Obligados, entre los cuales se encuentra el </w:t>
      </w:r>
      <w:r w:rsidR="00860612">
        <w:rPr>
          <w:rFonts w:eastAsia="Times New Roman" w:cs="Tahoma"/>
          <w:bCs/>
          <w:color w:val="000000"/>
          <w:lang w:eastAsia="es-MX"/>
        </w:rPr>
        <w:t>Organismo de Agua y Saneamiento de Toluca</w:t>
      </w:r>
      <w:r w:rsidRPr="00DE7315">
        <w:rPr>
          <w:rFonts w:eastAsia="Times New Roman" w:cs="Tahoma"/>
          <w:color w:val="auto"/>
          <w:lang w:eastAsia="es-ES"/>
        </w:rPr>
        <w:t>, tal como se observa a continuación:</w:t>
      </w:r>
    </w:p>
    <w:p w14:paraId="13821E14" w14:textId="77777777" w:rsidR="00DE7315" w:rsidRPr="00DE7315" w:rsidRDefault="00DE7315" w:rsidP="00DE7315">
      <w:pPr>
        <w:spacing w:after="0" w:line="360" w:lineRule="auto"/>
        <w:rPr>
          <w:rFonts w:eastAsia="Times New Roman" w:cs="Tahoma"/>
          <w:bCs/>
          <w:iCs/>
          <w:color w:val="auto"/>
          <w:lang w:val="es-ES" w:eastAsia="es-ES"/>
        </w:rPr>
      </w:pPr>
    </w:p>
    <w:p w14:paraId="01C89D51" w14:textId="77777777" w:rsidR="00DE7315" w:rsidRPr="00DE7315" w:rsidRDefault="00DE7315" w:rsidP="00DE7315">
      <w:pPr>
        <w:spacing w:after="0" w:line="360" w:lineRule="auto"/>
        <w:rPr>
          <w:rFonts w:eastAsia="Times New Roman" w:cs="Tahoma"/>
          <w:bCs/>
          <w:iCs/>
          <w:color w:val="auto"/>
          <w:lang w:val="es-ES" w:eastAsia="es-ES"/>
        </w:rPr>
      </w:pPr>
      <w:r w:rsidRPr="00DE7315">
        <w:rPr>
          <w:rFonts w:eastAsia="Calibri" w:cs="Times New Roman"/>
          <w:noProof/>
          <w:lang w:eastAsia="es-MX"/>
        </w:rPr>
        <w:drawing>
          <wp:inline distT="0" distB="0" distL="0" distR="0" wp14:anchorId="01DD26A5" wp14:editId="1C575136">
            <wp:extent cx="5791200" cy="657225"/>
            <wp:effectExtent l="0" t="0" r="0" b="9525"/>
            <wp:docPr id="8"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rotWithShape="1">
                    <a:blip r:embed="rId14">
                      <a:extLst>
                        <a:ext uri="{28A0092B-C50C-407E-A947-70E740481C1C}">
                          <a14:useLocalDpi xmlns:a14="http://schemas.microsoft.com/office/drawing/2010/main" val="0"/>
                        </a:ext>
                      </a:extLst>
                    </a:blip>
                    <a:srcRect t="50553"/>
                    <a:stretch/>
                  </pic:blipFill>
                  <pic:spPr bwMode="auto">
                    <a:xfrm>
                      <a:off x="0" y="0"/>
                      <a:ext cx="5791200" cy="657225"/>
                    </a:xfrm>
                    <a:prstGeom prst="rect">
                      <a:avLst/>
                    </a:prstGeom>
                    <a:noFill/>
                    <a:ln>
                      <a:noFill/>
                    </a:ln>
                    <a:extLst>
                      <a:ext uri="{53640926-AAD7-44D8-BBD7-CCE9431645EC}">
                        <a14:shadowObscured xmlns:a14="http://schemas.microsoft.com/office/drawing/2010/main"/>
                      </a:ext>
                    </a:extLst>
                  </pic:spPr>
                </pic:pic>
              </a:graphicData>
            </a:graphic>
          </wp:inline>
        </w:drawing>
      </w:r>
    </w:p>
    <w:p w14:paraId="0847DACF" w14:textId="77777777" w:rsidR="00DE7315" w:rsidRPr="00DE7315" w:rsidRDefault="00DE7315" w:rsidP="00DE7315">
      <w:pPr>
        <w:spacing w:after="0" w:line="360" w:lineRule="auto"/>
        <w:jc w:val="center"/>
        <w:rPr>
          <w:rFonts w:eastAsia="Times New Roman" w:cs="Tahoma"/>
          <w:bCs/>
          <w:iCs/>
          <w:color w:val="auto"/>
          <w:lang w:val="es-ES" w:eastAsia="es-ES"/>
        </w:rPr>
      </w:pPr>
      <w:r w:rsidRPr="00DE7315">
        <w:rPr>
          <w:rFonts w:eastAsia="Times New Roman" w:cs="Tahoma"/>
          <w:bCs/>
          <w:iCs/>
          <w:color w:val="auto"/>
          <w:lang w:val="es-ES" w:eastAsia="es-ES"/>
        </w:rPr>
        <w:t>…</w:t>
      </w:r>
    </w:p>
    <w:p w14:paraId="47A1FB63" w14:textId="2E071389" w:rsidR="00DE7315" w:rsidRPr="00DE7315" w:rsidRDefault="00F64CF9" w:rsidP="00DE7315">
      <w:pPr>
        <w:spacing w:after="0" w:line="360" w:lineRule="auto"/>
        <w:jc w:val="center"/>
        <w:rPr>
          <w:rFonts w:eastAsia="Times New Roman" w:cs="Tahoma"/>
          <w:bCs/>
          <w:iCs/>
          <w:color w:val="auto"/>
          <w:lang w:val="es-ES" w:eastAsia="es-ES"/>
        </w:rPr>
      </w:pPr>
      <w:r>
        <w:rPr>
          <w:noProof/>
        </w:rPr>
        <w:lastRenderedPageBreak/>
        <w:drawing>
          <wp:inline distT="0" distB="0" distL="0" distR="0" wp14:anchorId="60853101" wp14:editId="3850F8D3">
            <wp:extent cx="5791835" cy="12382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238250"/>
                    </a:xfrm>
                    <a:prstGeom prst="rect">
                      <a:avLst/>
                    </a:prstGeom>
                  </pic:spPr>
                </pic:pic>
              </a:graphicData>
            </a:graphic>
          </wp:inline>
        </w:drawing>
      </w:r>
    </w:p>
    <w:p w14:paraId="2C35DAAD" w14:textId="77777777" w:rsidR="00DE7315" w:rsidRPr="00DE7315" w:rsidRDefault="00DE7315" w:rsidP="00DE7315">
      <w:pPr>
        <w:spacing w:after="0" w:line="360" w:lineRule="auto"/>
        <w:rPr>
          <w:rFonts w:eastAsia="Times New Roman" w:cs="Tahoma"/>
          <w:color w:val="auto"/>
          <w:lang w:eastAsia="es-ES"/>
        </w:rPr>
      </w:pPr>
    </w:p>
    <w:p w14:paraId="2912E19C" w14:textId="41426419" w:rsidR="00DE7315" w:rsidRPr="00DE7315" w:rsidRDefault="00DE7315" w:rsidP="00DE7315">
      <w:pPr>
        <w:spacing w:after="0" w:line="360" w:lineRule="auto"/>
        <w:rPr>
          <w:rFonts w:eastAsia="Times New Roman" w:cs="Tahoma"/>
          <w:color w:val="auto"/>
          <w:lang w:eastAsia="es-ES"/>
        </w:rPr>
      </w:pPr>
      <w:r w:rsidRPr="00DE7315">
        <w:rPr>
          <w:rFonts w:eastAsia="Times New Roman" w:cs="Tahoma"/>
          <w:color w:val="auto"/>
          <w:lang w:eastAsia="es-ES"/>
        </w:rPr>
        <w:t>Inclusive, dicho organismo público descentralizado tiene la obligación común de proporcionar a través de su Portal de Información Pública de Oficio Mexiquense (</w:t>
      </w:r>
      <w:r w:rsidR="00F64CF9" w:rsidRPr="00F64CF9">
        <w:rPr>
          <w:rFonts w:eastAsia="Times New Roman" w:cs="Times New Roman"/>
          <w:color w:val="auto"/>
          <w:lang w:eastAsia="es-ES"/>
        </w:rPr>
        <w:t>https://ipomex.org.mx/ipo3/lgt/indice/OASTOL.web?token=03AFY_a8VMXAkhOS-gCF7N5yrfcu9EkSaLvpzJ9L1iWzUHAG9qwMwFHX9vOPNyObny8FTSvCVlTqNIK3J3bL0dQ4bmeynaCXyba9vhOODIvNHQi8qKDrbLfmqmTw0FEiMXu0ekRxs3AKiGdJfXg5aUHx4V_RdMHLCAJxMlIlhUr4mViKzRPin4F1hHf_1PVf1yQh9ia3jRbi2FnFtAoiK2ziPB7LvpVbwrRZWAmL5iRJ9IHQQ39Nb4pAtBQIaow8s3pxxyPYFsGPbNTrxP83PUqx8zlS5d39x8I99o-wf-6EhwVwtnZdV_Hq4K9cPendFgJpQCcVojokx-5mEFqMR2S3Ap7700jJTYB8BiYPND8e7cmXZGX3XriNiII4o9nEw0v_CsYKOvSgP-M3-P4KW0CrwlOcrbhLLAVHnRDhL7Q1llowqmKjM1Bgea7YXlzqp0vBr9XYjRFYprHN1J-gcb8b0COsEnxOCfey3uBj1S_WyHivOHPkM4F0oVBsURH8daD3ULckHiwXdv5ScnbwwqfM3P0dEHmTZlFw</w:t>
      </w:r>
      <w:r w:rsidRPr="00DE7315">
        <w:rPr>
          <w:rFonts w:eastAsia="Times New Roman" w:cs="Tahoma"/>
          <w:color w:val="auto"/>
          <w:lang w:eastAsia="es-ES"/>
        </w:rPr>
        <w:t>), la información catalogada como información pública de oficio</w:t>
      </w:r>
      <w:r w:rsidR="00F64CF9">
        <w:rPr>
          <w:rFonts w:eastAsia="Times New Roman" w:cs="Tahoma"/>
          <w:color w:val="auto"/>
          <w:lang w:eastAsia="es-ES"/>
        </w:rPr>
        <w:t>, lo cual incluye las remuneraciones de sus trabajadores</w:t>
      </w:r>
      <w:r w:rsidRPr="00DE7315">
        <w:rPr>
          <w:rFonts w:eastAsia="Times New Roman" w:cs="Tahoma"/>
          <w:color w:val="auto"/>
          <w:lang w:eastAsia="es-ES"/>
        </w:rPr>
        <w:t>, tal como se muestra en el siguiente extracto:</w:t>
      </w:r>
    </w:p>
    <w:p w14:paraId="5465F171" w14:textId="77777777" w:rsidR="00DE7315" w:rsidRPr="00DE7315" w:rsidRDefault="00DE7315" w:rsidP="00DE7315">
      <w:pPr>
        <w:spacing w:after="0" w:line="360" w:lineRule="auto"/>
        <w:rPr>
          <w:rFonts w:eastAsia="Times New Roman" w:cs="Tahoma"/>
          <w:color w:val="auto"/>
          <w:lang w:eastAsia="es-ES"/>
        </w:rPr>
      </w:pPr>
    </w:p>
    <w:p w14:paraId="65EC58BC" w14:textId="25AF15A9" w:rsidR="00DE7315" w:rsidRPr="00DE7315" w:rsidRDefault="00F64CF9" w:rsidP="00DE7315">
      <w:pPr>
        <w:spacing w:after="0" w:line="360" w:lineRule="auto"/>
        <w:jc w:val="center"/>
        <w:rPr>
          <w:rFonts w:eastAsia="Times New Roman" w:cs="Tahoma"/>
          <w:color w:val="auto"/>
          <w:lang w:eastAsia="es-ES"/>
        </w:rPr>
      </w:pPr>
      <w:r>
        <w:rPr>
          <w:noProof/>
        </w:rPr>
        <w:drawing>
          <wp:inline distT="0" distB="0" distL="0" distR="0" wp14:anchorId="48DEC085" wp14:editId="2211C684">
            <wp:extent cx="5791835" cy="20097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1" b="44890"/>
                    <a:stretch/>
                  </pic:blipFill>
                  <pic:spPr bwMode="auto">
                    <a:xfrm>
                      <a:off x="0" y="0"/>
                      <a:ext cx="5791835" cy="2009775"/>
                    </a:xfrm>
                    <a:prstGeom prst="rect">
                      <a:avLst/>
                    </a:prstGeom>
                    <a:ln>
                      <a:noFill/>
                    </a:ln>
                    <a:extLst>
                      <a:ext uri="{53640926-AAD7-44D8-BBD7-CCE9431645EC}">
                        <a14:shadowObscured xmlns:a14="http://schemas.microsoft.com/office/drawing/2010/main"/>
                      </a:ext>
                    </a:extLst>
                  </pic:spPr>
                </pic:pic>
              </a:graphicData>
            </a:graphic>
          </wp:inline>
        </w:drawing>
      </w:r>
    </w:p>
    <w:p w14:paraId="37151896" w14:textId="1B0E89F1" w:rsidR="00DE7315" w:rsidRPr="00DE7315" w:rsidRDefault="00F64CF9" w:rsidP="00DE7315">
      <w:pPr>
        <w:spacing w:after="0" w:line="360" w:lineRule="auto"/>
        <w:jc w:val="center"/>
        <w:rPr>
          <w:rFonts w:eastAsia="Times New Roman" w:cs="Tahoma"/>
          <w:color w:val="auto"/>
          <w:lang w:eastAsia="es-ES"/>
        </w:rPr>
      </w:pPr>
      <w:r>
        <w:rPr>
          <w:noProof/>
        </w:rPr>
        <w:lastRenderedPageBreak/>
        <w:drawing>
          <wp:inline distT="0" distB="0" distL="0" distR="0" wp14:anchorId="17CEB3A0" wp14:editId="7DD80B62">
            <wp:extent cx="5791835" cy="1275080"/>
            <wp:effectExtent l="0" t="0" r="0"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65036"/>
                    <a:stretch/>
                  </pic:blipFill>
                  <pic:spPr bwMode="auto">
                    <a:xfrm>
                      <a:off x="0" y="0"/>
                      <a:ext cx="5791835" cy="1275080"/>
                    </a:xfrm>
                    <a:prstGeom prst="rect">
                      <a:avLst/>
                    </a:prstGeom>
                    <a:ln>
                      <a:noFill/>
                    </a:ln>
                    <a:extLst>
                      <a:ext uri="{53640926-AAD7-44D8-BBD7-CCE9431645EC}">
                        <a14:shadowObscured xmlns:a14="http://schemas.microsoft.com/office/drawing/2010/main"/>
                      </a:ext>
                    </a:extLst>
                  </pic:spPr>
                </pic:pic>
              </a:graphicData>
            </a:graphic>
          </wp:inline>
        </w:drawing>
      </w:r>
    </w:p>
    <w:p w14:paraId="45375A56" w14:textId="77777777" w:rsidR="00F64CF9" w:rsidRDefault="00F64CF9" w:rsidP="00DE7315">
      <w:pPr>
        <w:spacing w:after="0" w:line="360" w:lineRule="auto"/>
        <w:rPr>
          <w:rFonts w:eastAsia="Times New Roman" w:cs="Tahoma"/>
          <w:color w:val="auto"/>
          <w:lang w:eastAsia="es-ES"/>
        </w:rPr>
      </w:pPr>
    </w:p>
    <w:p w14:paraId="773521DB" w14:textId="18061781" w:rsidR="00DE7315" w:rsidRPr="00DE7315" w:rsidRDefault="00DE7315" w:rsidP="00DE7315">
      <w:pPr>
        <w:spacing w:after="0" w:line="360" w:lineRule="auto"/>
        <w:rPr>
          <w:rFonts w:eastAsia="Times New Roman" w:cs="Tahoma"/>
          <w:bCs/>
          <w:iCs/>
          <w:color w:val="auto"/>
          <w:lang w:eastAsia="es-ES"/>
        </w:rPr>
      </w:pPr>
      <w:r w:rsidRPr="00DE7315">
        <w:rPr>
          <w:rFonts w:eastAsia="Times New Roman" w:cs="Tahoma"/>
          <w:color w:val="auto"/>
          <w:lang w:eastAsia="es-ES"/>
        </w:rPr>
        <w:t xml:space="preserve">Como se logra observar, </w:t>
      </w:r>
      <w:r w:rsidRPr="00DE7315">
        <w:rPr>
          <w:rFonts w:eastAsia="Times New Roman" w:cs="Tahoma"/>
          <w:bCs/>
          <w:iCs/>
          <w:color w:val="auto"/>
          <w:lang w:eastAsia="es-ES"/>
        </w:rPr>
        <w:t xml:space="preserve">el </w:t>
      </w:r>
      <w:r w:rsidR="00F64CF9">
        <w:rPr>
          <w:rFonts w:eastAsia="Times New Roman" w:cs="Tahoma"/>
          <w:bCs/>
          <w:color w:val="000000"/>
          <w:lang w:eastAsia="es-MX"/>
        </w:rPr>
        <w:t>Organismo de Agua y Saneamiento de Toluca</w:t>
      </w:r>
      <w:r w:rsidRPr="00DE7315">
        <w:rPr>
          <w:rFonts w:eastAsia="Times New Roman" w:cs="Tahoma"/>
          <w:bCs/>
          <w:iCs/>
          <w:color w:val="auto"/>
          <w:lang w:eastAsia="es-ES"/>
        </w:rPr>
        <w:t>, es un sujeto obligado distinto al Ente Recurrido; por lo que, tiene su propia Unidad de Transparencia, y se encuentra constreñido a proporcionar la documentación que obre en sus archivos.</w:t>
      </w:r>
      <w:r w:rsidR="00F64CF9">
        <w:rPr>
          <w:rFonts w:eastAsia="Times New Roman" w:cs="Tahoma"/>
          <w:bCs/>
          <w:iCs/>
          <w:color w:val="auto"/>
          <w:lang w:eastAsia="es-ES"/>
        </w:rPr>
        <w:t xml:space="preserve"> </w:t>
      </w:r>
      <w:r w:rsidRPr="00DE7315">
        <w:rPr>
          <w:rFonts w:eastAsia="Times New Roman" w:cs="Tahoma"/>
          <w:bCs/>
          <w:iCs/>
          <w:color w:val="auto"/>
          <w:lang w:eastAsia="es-ES"/>
        </w:rPr>
        <w:t xml:space="preserve">Así, se concluye que </w:t>
      </w:r>
      <w:r w:rsidRPr="00DE7315">
        <w:rPr>
          <w:rFonts w:eastAsia="Times New Roman" w:cs="Tahoma"/>
          <w:b/>
          <w:bCs/>
          <w:iCs/>
          <w:color w:val="auto"/>
          <w:lang w:eastAsia="es-ES"/>
        </w:rPr>
        <w:t>el Ente Recurrido es</w:t>
      </w:r>
      <w:r w:rsidR="00F64CF9">
        <w:rPr>
          <w:rFonts w:eastAsia="Times New Roman" w:cs="Tahoma"/>
          <w:b/>
          <w:bCs/>
          <w:iCs/>
          <w:color w:val="auto"/>
          <w:lang w:eastAsia="es-ES"/>
        </w:rPr>
        <w:t xml:space="preserve"> notoriamente</w:t>
      </w:r>
      <w:r w:rsidRPr="00DE7315">
        <w:rPr>
          <w:rFonts w:eastAsia="Times New Roman" w:cs="Tahoma"/>
          <w:b/>
          <w:bCs/>
          <w:iCs/>
          <w:color w:val="auto"/>
          <w:lang w:eastAsia="es-ES"/>
        </w:rPr>
        <w:t xml:space="preserve"> incompetente</w:t>
      </w:r>
      <w:r w:rsidRPr="00DE7315">
        <w:rPr>
          <w:rFonts w:eastAsia="Times New Roman" w:cs="Tahoma"/>
          <w:bCs/>
          <w:iCs/>
          <w:color w:val="auto"/>
          <w:lang w:eastAsia="es-ES"/>
        </w:rPr>
        <w:t xml:space="preserve"> para conocer de la información requerida, al carecer de atribuciones para contar con la información de los servidores públicos adscritos a dicho Organismo Público Descentralizado Municipal.</w:t>
      </w:r>
    </w:p>
    <w:p w14:paraId="0DF2724E" w14:textId="77777777" w:rsidR="0068464A" w:rsidRPr="0068464A" w:rsidRDefault="0068464A" w:rsidP="0068464A">
      <w:pPr>
        <w:spacing w:after="0" w:line="360" w:lineRule="auto"/>
        <w:rPr>
          <w:rFonts w:eastAsia="Times New Roman" w:cs="Tahoma"/>
          <w:bCs/>
          <w:color w:val="auto"/>
          <w:lang w:eastAsia="es-ES"/>
        </w:rPr>
      </w:pPr>
    </w:p>
    <w:p w14:paraId="2917C486" w14:textId="77777777" w:rsidR="0068464A" w:rsidRPr="0068464A" w:rsidRDefault="0068464A" w:rsidP="0068464A">
      <w:pPr>
        <w:spacing w:after="0" w:line="360" w:lineRule="auto"/>
        <w:rPr>
          <w:rFonts w:eastAsia="Times New Roman" w:cs="Tahoma"/>
          <w:bCs/>
          <w:color w:val="auto"/>
          <w:lang w:eastAsia="es-ES"/>
        </w:rPr>
      </w:pPr>
      <w:r w:rsidRPr="0068464A">
        <w:rPr>
          <w:rFonts w:eastAsia="Times New Roman" w:cs="Tahoma"/>
          <w:bCs/>
          <w:color w:val="auto"/>
          <w:lang w:eastAsia="es-ES"/>
        </w:rPr>
        <w:t>En ese orden de ideas, es de recordar que el primer párrafo del artículo 167 de la Ley de Transparencia y Acceso a la Información Pública del Estado de México y Municipios, establece que cuando las unidades de transparencia determinen la notoria incompetencia deben realizar lo siguiente:</w:t>
      </w:r>
    </w:p>
    <w:p w14:paraId="0FDB0646" w14:textId="77777777" w:rsidR="0068464A" w:rsidRPr="0068464A" w:rsidRDefault="0068464A" w:rsidP="0068464A">
      <w:pPr>
        <w:spacing w:after="0" w:line="360" w:lineRule="auto"/>
        <w:rPr>
          <w:rFonts w:eastAsia="Times New Roman" w:cs="Tahoma"/>
          <w:bCs/>
          <w:color w:val="auto"/>
          <w:lang w:eastAsia="es-ES"/>
        </w:rPr>
      </w:pPr>
    </w:p>
    <w:p w14:paraId="608C6ABE" w14:textId="3DBDDA9C" w:rsidR="0068464A" w:rsidRDefault="0068464A" w:rsidP="0068464A">
      <w:pPr>
        <w:numPr>
          <w:ilvl w:val="0"/>
          <w:numId w:val="26"/>
        </w:numPr>
        <w:spacing w:after="0" w:line="360" w:lineRule="auto"/>
        <w:rPr>
          <w:rFonts w:eastAsia="Times New Roman" w:cs="Tahoma"/>
          <w:bCs/>
          <w:color w:val="auto"/>
          <w:lang w:eastAsia="es-ES"/>
        </w:rPr>
      </w:pPr>
      <w:r w:rsidRPr="0068464A">
        <w:rPr>
          <w:rFonts w:eastAsia="Times New Roman" w:cs="Tahoma"/>
          <w:bCs/>
          <w:color w:val="auto"/>
          <w:lang w:eastAsia="es-ES"/>
        </w:rPr>
        <w:t>Hacerlo del conocimiento del Particular, dentro de los tres días hábiles, posteriores a la presentación de la solicitud de información, y</w:t>
      </w:r>
    </w:p>
    <w:p w14:paraId="3778792D" w14:textId="77777777" w:rsidR="00F64CF9" w:rsidRPr="0068464A" w:rsidRDefault="00F64CF9" w:rsidP="00F64CF9">
      <w:pPr>
        <w:spacing w:after="0" w:line="360" w:lineRule="auto"/>
        <w:ind w:left="720"/>
        <w:rPr>
          <w:rFonts w:eastAsia="Times New Roman" w:cs="Tahoma"/>
          <w:bCs/>
          <w:color w:val="auto"/>
          <w:lang w:eastAsia="es-ES"/>
        </w:rPr>
      </w:pPr>
    </w:p>
    <w:p w14:paraId="05E7E786" w14:textId="77777777" w:rsidR="0068464A" w:rsidRPr="0068464A" w:rsidRDefault="0068464A" w:rsidP="0068464A">
      <w:pPr>
        <w:numPr>
          <w:ilvl w:val="0"/>
          <w:numId w:val="26"/>
        </w:numPr>
        <w:spacing w:after="0" w:line="360" w:lineRule="auto"/>
        <w:rPr>
          <w:rFonts w:eastAsia="Times New Roman" w:cs="Tahoma"/>
          <w:bCs/>
          <w:color w:val="auto"/>
          <w:lang w:eastAsia="es-ES"/>
        </w:rPr>
      </w:pPr>
      <w:r w:rsidRPr="0068464A">
        <w:rPr>
          <w:rFonts w:eastAsia="Times New Roman" w:cs="Tahoma"/>
          <w:bCs/>
          <w:color w:val="auto"/>
          <w:lang w:eastAsia="es-ES"/>
        </w:rPr>
        <w:t>En caso de conocer el Sujeto Obligado competente, orientarlo a presentar la solicitud ante el mismo.</w:t>
      </w:r>
    </w:p>
    <w:p w14:paraId="2CA9B3C2" w14:textId="77777777" w:rsidR="0068464A" w:rsidRPr="0068464A" w:rsidRDefault="0068464A" w:rsidP="0068464A">
      <w:pPr>
        <w:spacing w:after="0" w:line="360" w:lineRule="auto"/>
        <w:rPr>
          <w:rFonts w:eastAsia="Times New Roman" w:cs="Tahoma"/>
          <w:bCs/>
          <w:color w:val="auto"/>
          <w:lang w:eastAsia="es-ES"/>
        </w:rPr>
      </w:pPr>
    </w:p>
    <w:p w14:paraId="0561D62C" w14:textId="5A752FD0" w:rsidR="0068464A" w:rsidRPr="0068464A" w:rsidRDefault="0068464A" w:rsidP="0068464A">
      <w:pPr>
        <w:spacing w:after="0" w:line="360" w:lineRule="auto"/>
        <w:rPr>
          <w:rFonts w:eastAsia="Times New Roman" w:cs="Tahoma"/>
          <w:bCs/>
          <w:color w:val="auto"/>
          <w:lang w:eastAsia="es-ES"/>
        </w:rPr>
      </w:pPr>
      <w:r w:rsidRPr="0068464A">
        <w:rPr>
          <w:rFonts w:eastAsia="Times New Roman" w:cs="Tahoma"/>
          <w:bCs/>
          <w:color w:val="auto"/>
          <w:lang w:eastAsia="es-ES"/>
        </w:rPr>
        <w:t xml:space="preserve">En el presente caso, de la revisión de las constancias del expediente electrónico, localizado en el Sistema de Acceso a la Información Mexiquense (SAIMEX), se advierte que </w:t>
      </w:r>
      <w:r w:rsidR="00FD19C7">
        <w:rPr>
          <w:rFonts w:eastAsia="Times New Roman" w:cs="Tahoma"/>
          <w:bCs/>
          <w:color w:val="auto"/>
          <w:lang w:eastAsia="es-ES"/>
        </w:rPr>
        <w:t xml:space="preserve">el </w:t>
      </w:r>
      <w:r w:rsidR="00FD19C7" w:rsidRPr="00FD19C7">
        <w:rPr>
          <w:rFonts w:eastAsia="Times New Roman" w:cs="Tahoma"/>
          <w:bCs/>
          <w:color w:val="auto"/>
          <w:lang w:eastAsia="es-ES"/>
        </w:rPr>
        <w:t>Ayuntamiento de Toluca</w:t>
      </w:r>
      <w:r w:rsidRPr="0068464A">
        <w:rPr>
          <w:rFonts w:eastAsia="Times New Roman" w:cs="Tahoma"/>
          <w:bCs/>
          <w:color w:val="auto"/>
          <w:lang w:eastAsia="es-ES"/>
        </w:rPr>
        <w:t xml:space="preserve">, cumplió con los dos parámetros previamente establecidos, pues dio contestación </w:t>
      </w:r>
      <w:r w:rsidRPr="0068464A">
        <w:rPr>
          <w:rFonts w:eastAsia="Times New Roman" w:cs="Tahoma"/>
          <w:bCs/>
          <w:color w:val="auto"/>
          <w:lang w:eastAsia="es-ES"/>
        </w:rPr>
        <w:lastRenderedPageBreak/>
        <w:t>dentro de los tres días hábiles posteriores a la presentación del requerimiento</w:t>
      </w:r>
      <w:r w:rsidRPr="0068464A">
        <w:rPr>
          <w:rFonts w:eastAsia="Times New Roman" w:cs="Tahoma"/>
          <w:bCs/>
          <w:color w:val="auto"/>
          <w:lang w:val="es-ES" w:eastAsia="es-ES"/>
        </w:rPr>
        <w:t xml:space="preserve">, además, de que orientó al Solicitante, a presentar la solicitud ante el </w:t>
      </w:r>
      <w:r w:rsidR="003A66D1" w:rsidRPr="003A66D1">
        <w:rPr>
          <w:rFonts w:eastAsia="Times New Roman" w:cs="Tahoma"/>
          <w:bCs/>
          <w:color w:val="auto"/>
          <w:lang w:val="es-ES" w:eastAsia="es-ES"/>
        </w:rPr>
        <w:t>Organismo de Agua y Saneamiento de Toluca</w:t>
      </w:r>
      <w:r w:rsidRPr="0068464A">
        <w:rPr>
          <w:rFonts w:eastAsia="Times New Roman" w:cs="Tahoma"/>
          <w:bCs/>
          <w:color w:val="auto"/>
          <w:lang w:val="es-ES" w:eastAsia="es-ES"/>
        </w:rPr>
        <w:t xml:space="preserve">. </w:t>
      </w:r>
    </w:p>
    <w:p w14:paraId="15620E69" w14:textId="77777777" w:rsidR="0068464A" w:rsidRPr="0068464A" w:rsidRDefault="0068464A" w:rsidP="0068464A">
      <w:pPr>
        <w:spacing w:after="0" w:line="360" w:lineRule="auto"/>
        <w:rPr>
          <w:rFonts w:eastAsia="Times New Roman" w:cs="Tahoma"/>
          <w:bCs/>
          <w:color w:val="auto"/>
          <w:lang w:eastAsia="es-ES"/>
        </w:rPr>
      </w:pPr>
    </w:p>
    <w:p w14:paraId="6DCF7D00" w14:textId="39F5545F" w:rsidR="0068464A" w:rsidRPr="0068464A" w:rsidRDefault="0068464A" w:rsidP="0068464A">
      <w:pPr>
        <w:spacing w:after="0" w:line="360" w:lineRule="auto"/>
        <w:rPr>
          <w:rFonts w:eastAsia="Times New Roman" w:cs="Tahoma"/>
          <w:bCs/>
          <w:color w:val="auto"/>
          <w:lang w:val="es-ES" w:eastAsia="es-ES"/>
        </w:rPr>
      </w:pPr>
      <w:r w:rsidRPr="0068464A">
        <w:rPr>
          <w:rFonts w:eastAsia="Times New Roman" w:cs="Tahoma"/>
          <w:bCs/>
          <w:color w:val="auto"/>
          <w:lang w:val="es-ES" w:eastAsia="es-ES"/>
        </w:rPr>
        <w:t xml:space="preserve">Conforme a lo expuesto, se considera que el Sujeto Obligado fue congruente con su respuesta, al señalar que carecía de atribuciones para conocer de lo peticionado, tan es así que siguió el procedimiento establecido en el primer párrafo del artículo 167 de la Ley de la materia; por lo que, se concluye que </w:t>
      </w:r>
      <w:r w:rsidR="003A66D1">
        <w:rPr>
          <w:rFonts w:eastAsia="Times New Roman" w:cs="Tahoma"/>
          <w:bCs/>
          <w:color w:val="auto"/>
          <w:lang w:val="es-ES" w:eastAsia="es-ES"/>
        </w:rPr>
        <w:t xml:space="preserve">el </w:t>
      </w:r>
      <w:r w:rsidR="003A66D1" w:rsidRPr="003A66D1">
        <w:rPr>
          <w:rFonts w:eastAsia="Times New Roman" w:cs="Tahoma"/>
          <w:bCs/>
          <w:color w:val="auto"/>
          <w:lang w:val="es-ES" w:eastAsia="es-ES"/>
        </w:rPr>
        <w:t>Ayuntamiento de Toluca</w:t>
      </w:r>
      <w:r w:rsidRPr="0068464A">
        <w:rPr>
          <w:rFonts w:eastAsia="Times New Roman" w:cs="Tahoma"/>
          <w:bCs/>
          <w:color w:val="auto"/>
          <w:lang w:val="es-ES" w:eastAsia="es-ES"/>
        </w:rPr>
        <w:t xml:space="preserve"> es </w:t>
      </w:r>
      <w:r w:rsidRPr="0068464A">
        <w:rPr>
          <w:rFonts w:eastAsia="Times New Roman" w:cs="Tahoma"/>
          <w:b/>
          <w:bCs/>
          <w:color w:val="auto"/>
          <w:lang w:val="es-ES" w:eastAsia="es-ES"/>
        </w:rPr>
        <w:t>notoriamente incompetente</w:t>
      </w:r>
      <w:r w:rsidRPr="0068464A">
        <w:rPr>
          <w:rFonts w:eastAsia="Times New Roman" w:cs="Tahoma"/>
          <w:bCs/>
          <w:color w:val="auto"/>
          <w:lang w:val="es-ES" w:eastAsia="es-ES"/>
        </w:rPr>
        <w:t xml:space="preserve"> para conocer de la solicitud de información</w:t>
      </w:r>
      <w:r w:rsidRPr="0068464A">
        <w:rPr>
          <w:rFonts w:eastAsia="Times New Roman" w:cs="Tahoma"/>
          <w:bCs/>
          <w:color w:val="auto"/>
          <w:lang w:eastAsia="es-ES"/>
        </w:rPr>
        <w:t xml:space="preserve">, y, por lo tanto, el </w:t>
      </w:r>
      <w:r w:rsidRPr="0068464A">
        <w:rPr>
          <w:rFonts w:eastAsia="Times New Roman" w:cs="Tahoma"/>
          <w:bCs/>
          <w:color w:val="auto"/>
          <w:lang w:val="es-ES" w:eastAsia="es-ES"/>
        </w:rPr>
        <w:t xml:space="preserve">agravio del Recurrente deviene de </w:t>
      </w:r>
      <w:r w:rsidRPr="0068464A">
        <w:rPr>
          <w:rFonts w:eastAsia="Times New Roman" w:cs="Tahoma"/>
          <w:b/>
          <w:bCs/>
          <w:color w:val="auto"/>
          <w:lang w:val="es-ES" w:eastAsia="es-ES"/>
        </w:rPr>
        <w:t>INFUNDADO.</w:t>
      </w:r>
      <w:r w:rsidRPr="0068464A">
        <w:rPr>
          <w:rFonts w:eastAsia="Times New Roman" w:cs="Tahoma"/>
          <w:bCs/>
          <w:color w:val="auto"/>
          <w:lang w:val="es-ES" w:eastAsia="es-ES"/>
        </w:rPr>
        <w:t xml:space="preserve"> </w:t>
      </w:r>
    </w:p>
    <w:p w14:paraId="25F57410" w14:textId="77777777" w:rsidR="00161636" w:rsidRPr="0068464A" w:rsidRDefault="00161636" w:rsidP="00424CB7">
      <w:pPr>
        <w:spacing w:after="0" w:line="360" w:lineRule="auto"/>
        <w:rPr>
          <w:rFonts w:eastAsia="Times New Roman" w:cs="Tahoma"/>
          <w:bCs/>
          <w:color w:val="auto"/>
          <w:lang w:val="es-ES" w:eastAsia="es-ES"/>
        </w:rPr>
      </w:pPr>
    </w:p>
    <w:p w14:paraId="78F725D9" w14:textId="77777777" w:rsidR="003E0F60" w:rsidRPr="00232BF5" w:rsidRDefault="003E0F60" w:rsidP="003E0F60">
      <w:pPr>
        <w:spacing w:after="0" w:line="360" w:lineRule="auto"/>
        <w:rPr>
          <w:rFonts w:cs="Tahoma"/>
          <w:b/>
        </w:rPr>
      </w:pPr>
      <w:r w:rsidRPr="00232BF5">
        <w:rPr>
          <w:rFonts w:cs="Tahoma"/>
          <w:b/>
        </w:rPr>
        <w:t xml:space="preserve">SEXTO. Decisión. </w:t>
      </w:r>
    </w:p>
    <w:p w14:paraId="3C73EF24" w14:textId="77777777" w:rsidR="003E0F60" w:rsidRDefault="003E0F60" w:rsidP="003E0F60">
      <w:pPr>
        <w:spacing w:after="0" w:line="360" w:lineRule="auto"/>
        <w:rPr>
          <w:rFonts w:cs="Tahoma"/>
          <w:b/>
        </w:rPr>
      </w:pPr>
    </w:p>
    <w:p w14:paraId="46AA14EA" w14:textId="77777777" w:rsidR="003E0F60" w:rsidRPr="00B02B7D" w:rsidRDefault="003E0F60" w:rsidP="003E0F60">
      <w:pPr>
        <w:spacing w:after="0" w:line="360" w:lineRule="auto"/>
        <w:rPr>
          <w:rFonts w:cs="Tahoma"/>
          <w:b/>
        </w:rPr>
      </w:pPr>
      <w:r w:rsidRPr="00B02B7D">
        <w:rPr>
          <w:rFonts w:cs="Tahoma"/>
          <w:bCs/>
        </w:rPr>
        <w:t>Con fundamento en el artículo 186, fracción II, de la Ley de Transparencia y Acceso a la Información Pública del Estado de México y Municipios, este Instituto considera procedente</w:t>
      </w:r>
      <w:r w:rsidRPr="00B02B7D">
        <w:rPr>
          <w:rFonts w:cs="Tahoma"/>
          <w:b/>
        </w:rPr>
        <w:t xml:space="preserve"> CONFIRMAR </w:t>
      </w:r>
      <w:r w:rsidRPr="00B02B7D">
        <w:rPr>
          <w:rFonts w:cs="Tahoma"/>
          <w:bCs/>
        </w:rPr>
        <w:t>la</w:t>
      </w:r>
      <w:r>
        <w:rPr>
          <w:rFonts w:cs="Tahoma"/>
          <w:bCs/>
        </w:rPr>
        <w:t xml:space="preserve"> respuesta otorgada </w:t>
      </w:r>
      <w:r w:rsidRPr="00B02B7D">
        <w:rPr>
          <w:rFonts w:cs="Tahoma"/>
          <w:bCs/>
        </w:rPr>
        <w:t>por el Sujeto Obligado</w:t>
      </w:r>
      <w:r w:rsidRPr="00B02B7D">
        <w:rPr>
          <w:rFonts w:cs="Tahoma"/>
          <w:b/>
        </w:rPr>
        <w:t xml:space="preserve">. </w:t>
      </w:r>
    </w:p>
    <w:p w14:paraId="05F130E0" w14:textId="77777777" w:rsidR="003E0F60" w:rsidRDefault="003E0F60" w:rsidP="003E0F60">
      <w:pPr>
        <w:spacing w:after="0" w:line="360" w:lineRule="auto"/>
        <w:rPr>
          <w:b/>
          <w:bCs/>
        </w:rPr>
      </w:pPr>
    </w:p>
    <w:p w14:paraId="10ECA904" w14:textId="77777777" w:rsidR="003E0F60" w:rsidRPr="005B45DD" w:rsidRDefault="003E0F60" w:rsidP="003E0F60">
      <w:pPr>
        <w:spacing w:after="0" w:line="360" w:lineRule="auto"/>
        <w:rPr>
          <w:b/>
          <w:bCs/>
        </w:rPr>
      </w:pPr>
      <w:r w:rsidRPr="005B45DD">
        <w:rPr>
          <w:b/>
          <w:bCs/>
        </w:rPr>
        <w:t>Términos de la Resolución.</w:t>
      </w:r>
    </w:p>
    <w:p w14:paraId="621CB54D" w14:textId="77777777" w:rsidR="003E0F60" w:rsidRDefault="003E0F60" w:rsidP="003E0F60">
      <w:pPr>
        <w:spacing w:after="0" w:line="360" w:lineRule="auto"/>
      </w:pPr>
    </w:p>
    <w:p w14:paraId="02642351" w14:textId="7D1A2705" w:rsidR="003E0F60" w:rsidRDefault="003E0F60" w:rsidP="003E0F60">
      <w:pPr>
        <w:spacing w:after="0" w:line="360" w:lineRule="auto"/>
        <w:rPr>
          <w:bCs/>
        </w:rPr>
      </w:pPr>
      <w:r>
        <w:rPr>
          <w:rFonts w:eastAsia="Calibri" w:cs="Tahoma"/>
          <w:bCs/>
          <w:color w:val="000000"/>
        </w:rPr>
        <w:t xml:space="preserve">Se le hace del conocimiento al Particular, que, en el presente caso, no se le concede la razón pues el Sujeto Obligado </w:t>
      </w:r>
      <w:r>
        <w:rPr>
          <w:rFonts w:eastAsia="Calibri" w:cs="Tahoma"/>
          <w:bCs/>
          <w:iCs/>
          <w:lang w:val="es-ES"/>
        </w:rPr>
        <w:t xml:space="preserve">es incompetente para conocer sobre el requerimiento de información, aunado a que realizó una orientación correcta al Solicitante. </w:t>
      </w:r>
      <w:r>
        <w:rPr>
          <w:bCs/>
        </w:rPr>
        <w:t xml:space="preserve">Además, se le dejan a salvo sus derechos para el caso de que sea de su interés, presente la solicitud de acceso a la información ante el </w:t>
      </w:r>
      <w:r w:rsidR="00FE0126" w:rsidRPr="00FE0126">
        <w:rPr>
          <w:bCs/>
        </w:rPr>
        <w:t>Organismo de Agua y Saneamiento de Toluca</w:t>
      </w:r>
      <w:r>
        <w:rPr>
          <w:bCs/>
        </w:rPr>
        <w:t xml:space="preserve">. </w:t>
      </w:r>
    </w:p>
    <w:p w14:paraId="56AB93D2" w14:textId="77777777" w:rsidR="003E0F60" w:rsidRDefault="003E0F60" w:rsidP="003E0F60">
      <w:pPr>
        <w:spacing w:after="0" w:line="360" w:lineRule="auto"/>
        <w:rPr>
          <w:bCs/>
        </w:rPr>
      </w:pPr>
    </w:p>
    <w:p w14:paraId="0F52BE61" w14:textId="77777777" w:rsidR="003E0F60" w:rsidRDefault="003E0F60" w:rsidP="003E0F60">
      <w:pPr>
        <w:spacing w:after="0" w:line="360" w:lineRule="auto"/>
        <w:rPr>
          <w:bCs/>
        </w:rPr>
      </w:pPr>
      <w:r>
        <w:rPr>
          <w:bCs/>
        </w:rPr>
        <w:t>Finalmente, labor del Instituto es apoyar a la población para acceder a la información pública y garantizar la protección de sus datos personales.</w:t>
      </w:r>
    </w:p>
    <w:p w14:paraId="5FC7B16D" w14:textId="77777777" w:rsidR="003E0F60" w:rsidRPr="00B377FD" w:rsidRDefault="003E0F60" w:rsidP="003E0F60">
      <w:pPr>
        <w:spacing w:after="0" w:line="360" w:lineRule="auto"/>
        <w:rPr>
          <w:rFonts w:eastAsia="Calibri" w:cs="Tahoma"/>
          <w:bCs/>
          <w:color w:val="auto"/>
        </w:rPr>
      </w:pPr>
      <w:r w:rsidRPr="00DA1662">
        <w:lastRenderedPageBreak/>
        <w:t>Por</w:t>
      </w:r>
      <w:r w:rsidRPr="00B377FD">
        <w:rPr>
          <w:rFonts w:eastAsia="Calibri" w:cs="Tahoma"/>
          <w:bCs/>
          <w:color w:val="auto"/>
        </w:rPr>
        <w:t xml:space="preserve"> lo expuesto y fundado, este Pleno:</w:t>
      </w:r>
    </w:p>
    <w:p w14:paraId="0AEE8C06" w14:textId="77777777" w:rsidR="003E0F60" w:rsidRDefault="003E0F60" w:rsidP="003E0F60">
      <w:pPr>
        <w:spacing w:after="0" w:line="360" w:lineRule="auto"/>
        <w:rPr>
          <w:rFonts w:cs="Tahoma"/>
          <w:b/>
        </w:rPr>
      </w:pPr>
    </w:p>
    <w:p w14:paraId="7C7E8B75" w14:textId="77777777" w:rsidR="003E0F60" w:rsidRPr="00B377FD" w:rsidRDefault="003E0F60" w:rsidP="003E0F60">
      <w:pPr>
        <w:spacing w:after="0" w:line="360" w:lineRule="auto"/>
        <w:ind w:right="-28"/>
        <w:jc w:val="center"/>
        <w:rPr>
          <w:rFonts w:eastAsia="Calibri" w:cs="Tahoma"/>
          <w:b/>
          <w:bCs/>
          <w:color w:val="auto"/>
        </w:rPr>
      </w:pPr>
      <w:r w:rsidRPr="00A159E8">
        <w:rPr>
          <w:rFonts w:eastAsia="Calibri" w:cs="Tahoma"/>
          <w:b/>
          <w:bCs/>
          <w:color w:val="auto"/>
        </w:rPr>
        <w:t>R E S U E L V E:</w:t>
      </w:r>
    </w:p>
    <w:p w14:paraId="1DB8FA12" w14:textId="77777777" w:rsidR="003E0F60" w:rsidRPr="00B377FD" w:rsidRDefault="003E0F60" w:rsidP="003E0F60">
      <w:pPr>
        <w:spacing w:after="0" w:line="360" w:lineRule="auto"/>
        <w:rPr>
          <w:lang w:val="es-ES" w:eastAsia="es-ES_tradnl"/>
        </w:rPr>
      </w:pPr>
    </w:p>
    <w:p w14:paraId="5C5E5409" w14:textId="75324D83" w:rsidR="003E0F60" w:rsidRPr="004B1C28" w:rsidRDefault="003E0F60" w:rsidP="003E0F60">
      <w:pPr>
        <w:spacing w:after="0" w:line="360" w:lineRule="auto"/>
        <w:contextualSpacing/>
        <w:rPr>
          <w:rFonts w:eastAsia="Calibri" w:cs="Tahoma"/>
          <w:iCs/>
        </w:rPr>
      </w:pPr>
      <w:r w:rsidRPr="004109D6">
        <w:rPr>
          <w:rFonts w:eastAsia="Calibri" w:cs="Tahoma"/>
          <w:b/>
          <w:bCs/>
          <w:iCs/>
        </w:rPr>
        <w:t xml:space="preserve">PRIMERO. </w:t>
      </w:r>
      <w:r w:rsidRPr="004109D6">
        <w:rPr>
          <w:rFonts w:eastAsia="Calibri" w:cs="Tahoma"/>
          <w:bCs/>
          <w:iCs/>
        </w:rPr>
        <w:t xml:space="preserve">Se </w:t>
      </w:r>
      <w:r w:rsidRPr="004109D6">
        <w:rPr>
          <w:rFonts w:eastAsia="Calibri" w:cs="Tahoma"/>
          <w:b/>
          <w:bCs/>
          <w:iCs/>
        </w:rPr>
        <w:t>CONFIRMA</w:t>
      </w:r>
      <w:r>
        <w:rPr>
          <w:rFonts w:eastAsia="Calibri" w:cs="Tahoma"/>
          <w:b/>
          <w:bCs/>
          <w:iCs/>
        </w:rPr>
        <w:t xml:space="preserve"> </w:t>
      </w:r>
      <w:r w:rsidRPr="004109D6">
        <w:rPr>
          <w:rFonts w:eastAsia="Calibri" w:cs="Tahoma"/>
          <w:bCs/>
          <w:iCs/>
        </w:rPr>
        <w:t>la respuesta entregada por el Sujeto Obligado</w:t>
      </w:r>
      <w:r w:rsidRPr="004109D6">
        <w:rPr>
          <w:rFonts w:eastAsia="Calibri" w:cs="Tahoma"/>
          <w:b/>
          <w:bCs/>
          <w:iCs/>
        </w:rPr>
        <w:t xml:space="preserve"> </w:t>
      </w:r>
      <w:r w:rsidRPr="004109D6">
        <w:rPr>
          <w:rFonts w:eastAsia="Calibri" w:cs="Tahoma"/>
          <w:bCs/>
          <w:iCs/>
        </w:rPr>
        <w:t xml:space="preserve">a </w:t>
      </w:r>
      <w:r>
        <w:rPr>
          <w:rFonts w:eastAsia="Calibri" w:cs="Tahoma"/>
          <w:bCs/>
          <w:iCs/>
        </w:rPr>
        <w:t xml:space="preserve">la solicitud de información de acceso a la información </w:t>
      </w:r>
      <w:r w:rsidR="00E12CE9" w:rsidRPr="00E12CE9">
        <w:rPr>
          <w:rFonts w:cs="Tahoma"/>
          <w:color w:val="0D0D0D"/>
        </w:rPr>
        <w:t>02839/TOLUCA/IP/2022</w:t>
      </w:r>
      <w:r>
        <w:rPr>
          <w:rFonts w:cs="Tahoma"/>
          <w:bCs/>
          <w:color w:val="0D0D0D"/>
        </w:rPr>
        <w:t>,</w:t>
      </w:r>
      <w:r w:rsidRPr="004109D6">
        <w:rPr>
          <w:rFonts w:cs="Tahoma"/>
          <w:bCs/>
          <w:color w:val="0D0D0D"/>
        </w:rPr>
        <w:t xml:space="preserve"> </w:t>
      </w:r>
      <w:r w:rsidRPr="004B1C28">
        <w:rPr>
          <w:rFonts w:eastAsia="Calibri" w:cs="Tahoma"/>
          <w:bCs/>
          <w:iCs/>
          <w:lang w:val="es-ES_tradnl"/>
        </w:rPr>
        <w:t xml:space="preserve">por resultar </w:t>
      </w:r>
      <w:r w:rsidRPr="004B1C28">
        <w:rPr>
          <w:rFonts w:eastAsia="Calibri" w:cs="Tahoma"/>
          <w:b/>
          <w:bCs/>
          <w:iCs/>
          <w:lang w:val="es-ES_tradnl"/>
        </w:rPr>
        <w:t xml:space="preserve">INFUNDADO </w:t>
      </w:r>
      <w:r w:rsidRPr="004B1C28">
        <w:rPr>
          <w:rFonts w:eastAsia="Calibri" w:cs="Tahoma"/>
          <w:bCs/>
          <w:iCs/>
          <w:lang w:val="es-ES_tradnl"/>
        </w:rPr>
        <w:t>el agravio</w:t>
      </w:r>
      <w:r w:rsidRPr="004B1C28">
        <w:rPr>
          <w:rFonts w:eastAsia="Calibri" w:cs="Tahoma"/>
          <w:b/>
          <w:bCs/>
          <w:iCs/>
          <w:lang w:val="es-ES_tradnl"/>
        </w:rPr>
        <w:t xml:space="preserve"> </w:t>
      </w:r>
      <w:r w:rsidRPr="004B1C28">
        <w:rPr>
          <w:rFonts w:eastAsia="Calibri" w:cs="Tahoma"/>
          <w:bCs/>
          <w:iCs/>
          <w:lang w:val="es-ES_tradnl"/>
        </w:rPr>
        <w:t>hecho valer</w:t>
      </w:r>
      <w:r w:rsidRPr="004B1C28">
        <w:rPr>
          <w:rFonts w:eastAsia="Calibri" w:cs="Tahoma"/>
          <w:bCs/>
          <w:iCs/>
        </w:rPr>
        <w:t xml:space="preserve"> por el Recurrente, en términos de los Considerandos </w:t>
      </w:r>
      <w:r w:rsidRPr="004B1C28">
        <w:rPr>
          <w:rFonts w:eastAsia="Calibri" w:cs="Tahoma"/>
          <w:iCs/>
        </w:rPr>
        <w:t>QUINTO y SEXTO de esta Resolución.</w:t>
      </w:r>
    </w:p>
    <w:p w14:paraId="29CAD2C2" w14:textId="77777777" w:rsidR="003E0F60" w:rsidRPr="000D54C1" w:rsidRDefault="003E0F60" w:rsidP="003E0F60">
      <w:pPr>
        <w:spacing w:after="0" w:line="360" w:lineRule="auto"/>
        <w:contextualSpacing/>
        <w:rPr>
          <w:rFonts w:eastAsia="Calibri" w:cs="Tahoma"/>
          <w:bCs/>
        </w:rPr>
      </w:pPr>
    </w:p>
    <w:p w14:paraId="65042F1F" w14:textId="77777777" w:rsidR="003E0F60" w:rsidRPr="003E0F60" w:rsidRDefault="003E0F60" w:rsidP="003E0F60">
      <w:pPr>
        <w:spacing w:after="0" w:line="360" w:lineRule="auto"/>
        <w:rPr>
          <w:rFonts w:cs="Tahoma"/>
          <w:b/>
          <w:bCs/>
          <w:iCs/>
        </w:rPr>
      </w:pPr>
      <w:r w:rsidRPr="0033156F">
        <w:rPr>
          <w:rFonts w:cs="Tahoma"/>
          <w:b/>
          <w:bCs/>
          <w:iCs/>
        </w:rPr>
        <w:t xml:space="preserve">SEGUNDO. NOTIFÍQUESE </w:t>
      </w:r>
      <w:r w:rsidRPr="0033156F">
        <w:rPr>
          <w:rFonts w:cs="Tahoma"/>
          <w:iCs/>
        </w:rPr>
        <w:t>la presente resolución al Titular de la Unidad de Transparencia del Sujeto Obligado.</w:t>
      </w:r>
    </w:p>
    <w:p w14:paraId="6C909F83" w14:textId="77777777" w:rsidR="003E0F60" w:rsidRPr="0033156F" w:rsidRDefault="003E0F60" w:rsidP="003E0F60">
      <w:pPr>
        <w:spacing w:after="0" w:line="360" w:lineRule="auto"/>
        <w:rPr>
          <w:rFonts w:cs="Tahoma"/>
          <w:b/>
          <w:bCs/>
          <w:iCs/>
        </w:rPr>
      </w:pPr>
    </w:p>
    <w:p w14:paraId="034449F9" w14:textId="77777777" w:rsidR="003E0F60" w:rsidRPr="0033156F" w:rsidRDefault="003E0F60" w:rsidP="003E0F60">
      <w:pPr>
        <w:spacing w:after="0" w:line="360" w:lineRule="auto"/>
        <w:rPr>
          <w:rFonts w:cs="Tahoma"/>
          <w:b/>
          <w:bCs/>
          <w:iCs/>
        </w:rPr>
      </w:pPr>
      <w:r w:rsidRPr="0033156F">
        <w:rPr>
          <w:rFonts w:cs="Tahoma"/>
          <w:b/>
          <w:bCs/>
          <w:iCs/>
        </w:rPr>
        <w:t xml:space="preserve">TERCERO. NOTIFÍQUESE </w:t>
      </w:r>
      <w:r w:rsidRPr="0033156F">
        <w:rPr>
          <w:rFonts w:cs="Tahoma"/>
          <w:iC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2C8D564" w14:textId="77777777" w:rsidR="00782132" w:rsidRDefault="00782132" w:rsidP="00C853D1">
      <w:pPr>
        <w:spacing w:after="0" w:line="360" w:lineRule="auto"/>
        <w:rPr>
          <w:rFonts w:eastAsia="Calibri" w:cs="Tahoma"/>
          <w:bCs/>
          <w:lang w:val="es-ES"/>
        </w:rPr>
      </w:pPr>
    </w:p>
    <w:p w14:paraId="61493576" w14:textId="23A22C74" w:rsidR="00C853D1" w:rsidRDefault="00D74E8B" w:rsidP="00C853D1">
      <w:pPr>
        <w:spacing w:after="0" w:line="360" w:lineRule="auto"/>
        <w:rPr>
          <w:rFonts w:eastAsia="Calibri" w:cs="Tahoma"/>
          <w:bCs/>
        </w:rPr>
      </w:pPr>
      <w:r w:rsidRPr="00BB7445">
        <w:rPr>
          <w:rFonts w:eastAsia="Calibri" w:cs="Tahoma"/>
          <w:bCs/>
        </w:rPr>
        <w:t xml:space="preserve">ASÍ LO RESUELVE, POR </w:t>
      </w:r>
      <w:r w:rsidRPr="00BB7445">
        <w:rPr>
          <w:rFonts w:eastAsia="Calibri" w:cs="Tahoma"/>
          <w:b/>
        </w:rPr>
        <w:t>UNANIMIDAD</w:t>
      </w:r>
      <w:r w:rsidRPr="00BB7445">
        <w:rPr>
          <w:rFonts w:eastAsia="Calibri" w:cs="Tahoma"/>
          <w:bCs/>
        </w:rPr>
        <w:t xml:space="preserve"> DE VOTOS EL PLENO DEL INSTITUTO DE TRANSPARENCIA, ACCESO A LA INFORMACIÓN PÚBLICA Y PROTECCIÓN DE DATOS PERSONALES DEL ESTADO DE MÉXICO Y MUNICIPIOS, CONFORMADO POR LOS COMISIONADOS JOSÉ MARTÍNEZ VILCHIS,</w:t>
      </w:r>
      <w:r>
        <w:rPr>
          <w:rFonts w:eastAsia="Calibri" w:cs="Tahoma"/>
          <w:bCs/>
        </w:rPr>
        <w:t xml:space="preserve"> </w:t>
      </w:r>
      <w:r w:rsidRPr="00BB7445">
        <w:rPr>
          <w:rFonts w:eastAsia="Calibri" w:cs="Tahoma"/>
          <w:bCs/>
        </w:rPr>
        <w:t>MARÍA DEL ROSARIO MEJÍA AYALA</w:t>
      </w:r>
      <w:r>
        <w:rPr>
          <w:rFonts w:eastAsia="Calibri" w:cs="Tahoma"/>
          <w:bCs/>
        </w:rPr>
        <w:t xml:space="preserve">, </w:t>
      </w:r>
      <w:r w:rsidRPr="00BB7445">
        <w:rPr>
          <w:rFonts w:eastAsia="Calibri" w:cs="Tahoma"/>
          <w:bCs/>
        </w:rPr>
        <w:t>SHARON CRISTINA MORALES MARTÍNEZ</w:t>
      </w:r>
      <w:r>
        <w:rPr>
          <w:rFonts w:eastAsia="Calibri" w:cs="Tahoma"/>
          <w:bCs/>
        </w:rPr>
        <w:t xml:space="preserve">, </w:t>
      </w:r>
      <w:r w:rsidRPr="00BB7445">
        <w:rPr>
          <w:rFonts w:eastAsia="Calibri" w:cs="Tahoma"/>
          <w:bCs/>
        </w:rPr>
        <w:t>LUIS GUSTAVO PARRA NORIEGA</w:t>
      </w:r>
      <w:r>
        <w:rPr>
          <w:rFonts w:eastAsia="Calibri" w:cs="Tahoma"/>
          <w:bCs/>
        </w:rPr>
        <w:t xml:space="preserve"> Y </w:t>
      </w:r>
      <w:r w:rsidR="00F40551" w:rsidRPr="00BB7445">
        <w:rPr>
          <w:rFonts w:eastAsia="Calibri" w:cs="Tahoma"/>
          <w:bCs/>
        </w:rPr>
        <w:t>GUADALUPE RAMÍREZ PEÑA</w:t>
      </w:r>
      <w:r w:rsidR="00F40551">
        <w:rPr>
          <w:rFonts w:eastAsia="Calibri" w:cs="Tahoma"/>
          <w:bCs/>
        </w:rPr>
        <w:t xml:space="preserve">, </w:t>
      </w:r>
      <w:r w:rsidR="00F40551" w:rsidRPr="00BB7445">
        <w:rPr>
          <w:rFonts w:eastAsia="Calibri" w:cs="Tahoma"/>
          <w:bCs/>
        </w:rPr>
        <w:t>EN LA</w:t>
      </w:r>
      <w:r w:rsidR="00F40551">
        <w:rPr>
          <w:rFonts w:eastAsia="Calibri" w:cs="Tahoma"/>
          <w:bCs/>
        </w:rPr>
        <w:t xml:space="preserve"> SÉPTIMA SESIÓN ORDINARIA, CELEBRADA EL VEINTIDÓS DE FEBRERO DE DOS MIL VEINTITRÉS</w:t>
      </w:r>
      <w:r w:rsidR="00F40551" w:rsidRPr="00BB7445">
        <w:rPr>
          <w:rFonts w:eastAsia="Calibri" w:cs="Tahoma"/>
          <w:bCs/>
        </w:rPr>
        <w:t>, ANTE EL SECRETARIO TÉCNICO DEL PLENO, ALEXIS TAPIA RAMÍREZ.</w:t>
      </w:r>
    </w:p>
    <w:p w14:paraId="189BD5D9" w14:textId="5AA6579D" w:rsidR="00C853D1" w:rsidRDefault="00C853D1">
      <w:pPr>
        <w:jc w:val="left"/>
        <w:rPr>
          <w:rFonts w:eastAsia="Calibri" w:cs="Tahoma"/>
          <w:b/>
          <w:bCs/>
        </w:rPr>
      </w:pPr>
      <w:r>
        <w:rPr>
          <w:rFonts w:eastAsia="Calibri" w:cs="Tahoma"/>
          <w:b/>
          <w:bCs/>
        </w:rPr>
        <w:br w:type="page"/>
      </w:r>
    </w:p>
    <w:p w14:paraId="3A7BF8F4" w14:textId="77777777" w:rsidR="00A6477D" w:rsidRDefault="00A6477D"/>
    <w:sectPr w:rsidR="00A6477D" w:rsidSect="002C59A0">
      <w:headerReference w:type="even" r:id="rId17"/>
      <w:headerReference w:type="default" r:id="rId18"/>
      <w:footerReference w:type="even" r:id="rId19"/>
      <w:footerReference w:type="default" r:id="rId20"/>
      <w:headerReference w:type="first" r:id="rId21"/>
      <w:footerReference w:type="first" r:id="rId22"/>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1A8B7" w14:textId="77777777" w:rsidR="00582307" w:rsidRDefault="00582307" w:rsidP="00C853D1">
      <w:pPr>
        <w:spacing w:after="0" w:line="240" w:lineRule="auto"/>
      </w:pPr>
      <w:r>
        <w:separator/>
      </w:r>
    </w:p>
  </w:endnote>
  <w:endnote w:type="continuationSeparator" w:id="0">
    <w:p w14:paraId="704B4213" w14:textId="77777777" w:rsidR="00582307" w:rsidRDefault="00582307"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Content>
      <w:sdt>
        <w:sdtPr>
          <w:id w:val="-1486162003"/>
          <w:docPartObj>
            <w:docPartGallery w:val="Page Numbers (Top of Page)"/>
            <w:docPartUnique/>
          </w:docPartObj>
        </w:sdtPr>
        <w:sdtContent>
          <w:p w14:paraId="71583055"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77BD">
              <w:rPr>
                <w:b/>
                <w:bCs/>
                <w:noProof/>
              </w:rPr>
              <w:t>1</w:t>
            </w:r>
            <w:r>
              <w:rPr>
                <w:b/>
                <w:bCs/>
                <w:sz w:val="24"/>
                <w:szCs w:val="24"/>
              </w:rPr>
              <w:fldChar w:fldCharType="end"/>
            </w:r>
          </w:p>
        </w:sdtContent>
      </w:sdt>
    </w:sdtContent>
  </w:sdt>
  <w:p w14:paraId="5F4318B3" w14:textId="77777777" w:rsidR="002C59A0" w:rsidRDefault="002C59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Content>
      <w:sdt>
        <w:sdtPr>
          <w:id w:val="-1053769877"/>
          <w:docPartObj>
            <w:docPartGallery w:val="Page Numbers (Top of Page)"/>
            <w:docPartUnique/>
          </w:docPartObj>
        </w:sdtPr>
        <w:sdtContent>
          <w:p w14:paraId="1AB8D0FA"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26</w:t>
            </w:r>
            <w:r>
              <w:rPr>
                <w:b/>
                <w:bCs/>
                <w:sz w:val="24"/>
                <w:szCs w:val="24"/>
              </w:rPr>
              <w:fldChar w:fldCharType="end"/>
            </w:r>
          </w:p>
        </w:sdtContent>
      </w:sdt>
    </w:sdtContent>
  </w:sdt>
  <w:p w14:paraId="3F35B7C0" w14:textId="77777777" w:rsidR="002C59A0" w:rsidRDefault="002C59A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Content>
      <w:sdt>
        <w:sdtPr>
          <w:id w:val="-1769616900"/>
          <w:docPartObj>
            <w:docPartGallery w:val="Page Numbers (Top of Page)"/>
            <w:docPartUnique/>
          </w:docPartObj>
        </w:sdtPr>
        <w:sdtContent>
          <w:p w14:paraId="46648C95" w14:textId="77777777" w:rsidR="002C59A0" w:rsidRDefault="002C59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27</w:t>
            </w:r>
            <w:r>
              <w:rPr>
                <w:b/>
                <w:bCs/>
                <w:sz w:val="24"/>
                <w:szCs w:val="24"/>
              </w:rPr>
              <w:fldChar w:fldCharType="end"/>
            </w:r>
          </w:p>
        </w:sdtContent>
      </w:sdt>
    </w:sdtContent>
  </w:sdt>
  <w:p w14:paraId="1A7218CE" w14:textId="77777777" w:rsidR="002C59A0" w:rsidRDefault="002C59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AADA1" w14:textId="77777777" w:rsidR="00582307" w:rsidRDefault="00582307" w:rsidP="00C853D1">
      <w:pPr>
        <w:spacing w:after="0" w:line="240" w:lineRule="auto"/>
      </w:pPr>
      <w:r>
        <w:separator/>
      </w:r>
    </w:p>
  </w:footnote>
  <w:footnote w:type="continuationSeparator" w:id="0">
    <w:p w14:paraId="6631DA40" w14:textId="77777777" w:rsidR="00582307" w:rsidRDefault="00582307" w:rsidP="00C8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2C59A0" w14:paraId="282B3A75" w14:textId="77777777" w:rsidTr="002C59A0">
      <w:trPr>
        <w:trHeight w:val="141"/>
      </w:trPr>
      <w:tc>
        <w:tcPr>
          <w:tcW w:w="2404" w:type="dxa"/>
        </w:tcPr>
        <w:p w14:paraId="57F547E7"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2C59A0" w:rsidRPr="00A8173F" w:rsidRDefault="002C59A0" w:rsidP="002C59A0">
          <w:pPr>
            <w:tabs>
              <w:tab w:val="right" w:pos="8838"/>
            </w:tabs>
            <w:ind w:left="-28" w:right="683"/>
            <w:rPr>
              <w:rFonts w:eastAsia="Calibri" w:cs="Tahoma"/>
            </w:rPr>
          </w:pPr>
          <w:r w:rsidRPr="00A8173F">
            <w:rPr>
              <w:rFonts w:eastAsia="Calibri" w:cs="Tahoma"/>
              <w:lang w:val="es-MX"/>
            </w:rPr>
            <w:t>04196/INFOEM/IP/RR/2020</w:t>
          </w:r>
        </w:p>
      </w:tc>
    </w:tr>
    <w:tr w:rsidR="002C59A0" w14:paraId="46AFE2B4" w14:textId="77777777" w:rsidTr="002C59A0">
      <w:trPr>
        <w:trHeight w:val="276"/>
      </w:trPr>
      <w:tc>
        <w:tcPr>
          <w:tcW w:w="2404" w:type="dxa"/>
        </w:tcPr>
        <w:p w14:paraId="1D6E5B2B"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2C59A0" w:rsidRPr="00A8173F" w:rsidRDefault="002C59A0" w:rsidP="002C59A0">
          <w:pPr>
            <w:tabs>
              <w:tab w:val="right" w:pos="8838"/>
            </w:tabs>
            <w:ind w:right="116"/>
            <w:rPr>
              <w:rFonts w:eastAsia="Calibri" w:cs="Tahoma"/>
              <w:lang w:val="es-MX"/>
            </w:rPr>
          </w:pPr>
          <w:r w:rsidRPr="00A8173F">
            <w:rPr>
              <w:rFonts w:eastAsia="Calibri" w:cs="Tahoma"/>
              <w:lang w:val="es-MX"/>
            </w:rPr>
            <w:t>Ayuntamiento de Chapultepec</w:t>
          </w:r>
        </w:p>
      </w:tc>
    </w:tr>
    <w:tr w:rsidR="002C59A0" w14:paraId="1FA679E9" w14:textId="77777777" w:rsidTr="002C59A0">
      <w:trPr>
        <w:trHeight w:val="276"/>
      </w:trPr>
      <w:tc>
        <w:tcPr>
          <w:tcW w:w="2404" w:type="dxa"/>
        </w:tcPr>
        <w:p w14:paraId="6498FD30"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2C59A0" w:rsidRPr="00A8173F" w:rsidRDefault="002C59A0"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2C59A0" w:rsidRDefault="00000000">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7"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93B3" w14:textId="77777777" w:rsidR="002C59A0" w:rsidRPr="004A705D" w:rsidRDefault="002C59A0">
    <w:pPr>
      <w:rPr>
        <w:sz w:val="18"/>
        <w:szCs w:val="18"/>
      </w:rPr>
    </w:pPr>
  </w:p>
  <w:tbl>
    <w:tblPr>
      <w:tblStyle w:val="Tablaconcuadrcula"/>
      <w:tblW w:w="652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2C59A0" w14:paraId="1E2FF18B" w14:textId="77777777" w:rsidTr="00682222">
      <w:trPr>
        <w:trHeight w:val="141"/>
      </w:trPr>
      <w:tc>
        <w:tcPr>
          <w:tcW w:w="2404" w:type="dxa"/>
        </w:tcPr>
        <w:p w14:paraId="6B6D03E8" w14:textId="77777777" w:rsidR="002C59A0" w:rsidRPr="001B5FB6" w:rsidRDefault="002C59A0"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14:paraId="503BB8DE" w14:textId="371FE225" w:rsidR="002C59A0" w:rsidRPr="00C853D1" w:rsidRDefault="00567C63" w:rsidP="00682222">
          <w:pPr>
            <w:tabs>
              <w:tab w:val="right" w:pos="8838"/>
            </w:tabs>
            <w:ind w:left="-28" w:right="454"/>
            <w:rPr>
              <w:rFonts w:eastAsia="Calibri" w:cs="Tahoma"/>
            </w:rPr>
          </w:pPr>
          <w:r w:rsidRPr="00567C63">
            <w:rPr>
              <w:rFonts w:eastAsia="Calibri" w:cs="Tahoma"/>
              <w:lang w:val="es-MX"/>
            </w:rPr>
            <w:t>17276/INFOEM/IP/RR/2022</w:t>
          </w:r>
        </w:p>
      </w:tc>
    </w:tr>
    <w:tr w:rsidR="002C59A0" w14:paraId="110906AA" w14:textId="77777777" w:rsidTr="00682222">
      <w:trPr>
        <w:trHeight w:val="276"/>
      </w:trPr>
      <w:tc>
        <w:tcPr>
          <w:tcW w:w="2404" w:type="dxa"/>
        </w:tcPr>
        <w:p w14:paraId="3052339E"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4117" w:type="dxa"/>
        </w:tcPr>
        <w:p w14:paraId="5C93113C" w14:textId="7F48B170" w:rsidR="002C59A0" w:rsidRPr="00A8173F" w:rsidRDefault="00567C63" w:rsidP="00682222">
          <w:pPr>
            <w:tabs>
              <w:tab w:val="right" w:pos="8838"/>
            </w:tabs>
            <w:ind w:right="454"/>
            <w:rPr>
              <w:rFonts w:eastAsia="Calibri" w:cs="Tahoma"/>
              <w:lang w:val="es-MX"/>
            </w:rPr>
          </w:pPr>
          <w:r w:rsidRPr="00567C63">
            <w:rPr>
              <w:rFonts w:eastAsia="Calibri" w:cs="Tahoma"/>
              <w:lang w:val="es-MX"/>
            </w:rPr>
            <w:t>Ayuntamiento de Toluca</w:t>
          </w:r>
        </w:p>
      </w:tc>
    </w:tr>
    <w:tr w:rsidR="002C59A0" w14:paraId="065F2043" w14:textId="77777777" w:rsidTr="00682222">
      <w:trPr>
        <w:trHeight w:val="276"/>
      </w:trPr>
      <w:tc>
        <w:tcPr>
          <w:tcW w:w="2404" w:type="dxa"/>
        </w:tcPr>
        <w:p w14:paraId="22514F66"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14:paraId="245FB2E7" w14:textId="77777777" w:rsidR="002C59A0" w:rsidRPr="00A8173F" w:rsidRDefault="002C59A0"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2C59A0" w:rsidRDefault="00000000">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2C59A0" w:rsidRPr="005C106F" w14:paraId="5D26797B" w14:textId="77777777" w:rsidTr="002C59A0">
      <w:trPr>
        <w:trHeight w:val="1546"/>
      </w:trPr>
      <w:tc>
        <w:tcPr>
          <w:tcW w:w="2127" w:type="dxa"/>
          <w:shd w:val="clear" w:color="auto" w:fill="auto"/>
        </w:tcPr>
        <w:p w14:paraId="76E7DE43" w14:textId="77777777" w:rsidR="002C59A0" w:rsidRPr="005C106F" w:rsidRDefault="002C59A0"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2C59A0" w14:paraId="5CB74832" w14:textId="77777777" w:rsidTr="00D74C67">
            <w:trPr>
              <w:trHeight w:val="141"/>
            </w:trPr>
            <w:tc>
              <w:tcPr>
                <w:tcW w:w="2404" w:type="dxa"/>
                <w:vAlign w:val="bottom"/>
              </w:tcPr>
              <w:p w14:paraId="38469831"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Recurso de Revisión:</w:t>
                </w:r>
              </w:p>
            </w:tc>
            <w:tc>
              <w:tcPr>
                <w:tcW w:w="4150" w:type="dxa"/>
              </w:tcPr>
              <w:p w14:paraId="0749605A" w14:textId="77777777" w:rsidR="002C59A0" w:rsidRDefault="002C59A0" w:rsidP="002C59A0">
                <w:pPr>
                  <w:tabs>
                    <w:tab w:val="right" w:pos="8838"/>
                  </w:tabs>
                  <w:ind w:left="-28" w:right="-107"/>
                  <w:rPr>
                    <w:rFonts w:eastAsia="Calibri" w:cs="Tahoma"/>
                    <w:lang w:val="es-MX"/>
                  </w:rPr>
                </w:pPr>
              </w:p>
              <w:p w14:paraId="25021A4A" w14:textId="6F102318" w:rsidR="002C59A0" w:rsidRPr="00C853D1" w:rsidRDefault="00AC2D0C" w:rsidP="002C59A0">
                <w:pPr>
                  <w:tabs>
                    <w:tab w:val="right" w:pos="8838"/>
                  </w:tabs>
                  <w:ind w:left="-28" w:right="-107"/>
                  <w:rPr>
                    <w:rFonts w:eastAsia="Calibri" w:cs="Tahoma"/>
                  </w:rPr>
                </w:pPr>
                <w:r w:rsidRPr="00AC2D0C">
                  <w:rPr>
                    <w:rFonts w:eastAsia="Calibri" w:cs="Tahoma"/>
                    <w:lang w:val="es-MX"/>
                  </w:rPr>
                  <w:t>17276/INFOEM/IP/RR/2022</w:t>
                </w:r>
              </w:p>
            </w:tc>
          </w:tr>
          <w:tr w:rsidR="002C59A0" w14:paraId="65D6C982" w14:textId="77777777" w:rsidTr="00D74C67">
            <w:trPr>
              <w:trHeight w:val="141"/>
            </w:trPr>
            <w:tc>
              <w:tcPr>
                <w:tcW w:w="2404" w:type="dxa"/>
              </w:tcPr>
              <w:p w14:paraId="7E5992A8"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4D5C37D5" w14:textId="591F3219" w:rsidR="002C59A0" w:rsidRPr="003405AF" w:rsidRDefault="002C59A0" w:rsidP="002C59A0">
                <w:pPr>
                  <w:tabs>
                    <w:tab w:val="right" w:pos="8838"/>
                  </w:tabs>
                  <w:ind w:right="-107"/>
                  <w:rPr>
                    <w:rFonts w:eastAsia="Calibri" w:cs="Tahoma"/>
                    <w:lang w:val="es-MX"/>
                  </w:rPr>
                </w:pPr>
              </w:p>
            </w:tc>
          </w:tr>
          <w:tr w:rsidR="002C59A0" w14:paraId="40A995EA" w14:textId="77777777" w:rsidTr="00D74C67">
            <w:trPr>
              <w:trHeight w:val="276"/>
            </w:trPr>
            <w:tc>
              <w:tcPr>
                <w:tcW w:w="2404" w:type="dxa"/>
              </w:tcPr>
              <w:p w14:paraId="7BFD65FA"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Sujeto Obligado:</w:t>
                </w:r>
              </w:p>
            </w:tc>
            <w:tc>
              <w:tcPr>
                <w:tcW w:w="4150" w:type="dxa"/>
              </w:tcPr>
              <w:p w14:paraId="433E1B49" w14:textId="4A75DE79" w:rsidR="002C59A0" w:rsidRPr="00C853D1" w:rsidRDefault="00DB735F" w:rsidP="002C59A0">
                <w:pPr>
                  <w:tabs>
                    <w:tab w:val="right" w:pos="8838"/>
                  </w:tabs>
                  <w:ind w:right="-107"/>
                  <w:rPr>
                    <w:rFonts w:eastAsia="Calibri" w:cs="Tahoma"/>
                    <w:lang w:val="es-MX"/>
                  </w:rPr>
                </w:pPr>
                <w:r w:rsidRPr="00DB735F">
                  <w:rPr>
                    <w:rFonts w:eastAsia="Calibri" w:cs="Tahoma"/>
                    <w:lang w:val="es-MX"/>
                  </w:rPr>
                  <w:t>Ayuntamiento de Toluca</w:t>
                </w:r>
              </w:p>
            </w:tc>
          </w:tr>
          <w:tr w:rsidR="002C59A0" w14:paraId="386AB112" w14:textId="77777777" w:rsidTr="00D74C67">
            <w:trPr>
              <w:trHeight w:val="276"/>
            </w:trPr>
            <w:tc>
              <w:tcPr>
                <w:tcW w:w="2404" w:type="dxa"/>
              </w:tcPr>
              <w:p w14:paraId="44E8F60B" w14:textId="77777777" w:rsidR="002C59A0" w:rsidRPr="001B5FB6" w:rsidRDefault="002C59A0" w:rsidP="002C59A0">
                <w:pPr>
                  <w:tabs>
                    <w:tab w:val="right" w:pos="8838"/>
                  </w:tabs>
                  <w:ind w:right="-105"/>
                  <w:rPr>
                    <w:rFonts w:eastAsia="Calibri" w:cs="Tahoma"/>
                    <w:b/>
                    <w:lang w:val="es-MX"/>
                  </w:rPr>
                </w:pPr>
                <w:r w:rsidRPr="001B5FB6">
                  <w:rPr>
                    <w:rFonts w:eastAsia="Calibri" w:cs="Tahoma"/>
                    <w:b/>
                    <w:lang w:val="es-MX"/>
                  </w:rPr>
                  <w:t>Comisionado Ponente:</w:t>
                </w:r>
              </w:p>
            </w:tc>
            <w:tc>
              <w:tcPr>
                <w:tcW w:w="4150" w:type="dxa"/>
              </w:tcPr>
              <w:p w14:paraId="3833DB23" w14:textId="77777777" w:rsidR="002C59A0" w:rsidRPr="00A8173F" w:rsidRDefault="002C59A0"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77777777" w:rsidR="002C59A0" w:rsidRPr="005C106F" w:rsidRDefault="002C59A0" w:rsidP="002C59A0">
          <w:pPr>
            <w:tabs>
              <w:tab w:val="right" w:pos="8838"/>
            </w:tabs>
            <w:ind w:left="-28"/>
            <w:rPr>
              <w:rFonts w:ascii="Arial" w:eastAsia="Calibri" w:hAnsi="Arial" w:cs="Arial"/>
              <w:b/>
            </w:rPr>
          </w:pPr>
        </w:p>
      </w:tc>
    </w:tr>
  </w:tbl>
  <w:p w14:paraId="280F3B20" w14:textId="77777777" w:rsidR="002C59A0" w:rsidRDefault="00000000">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5"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2BF"/>
    <w:multiLevelType w:val="hybridMultilevel"/>
    <w:tmpl w:val="B93CCF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627DD0"/>
    <w:multiLevelType w:val="hybridMultilevel"/>
    <w:tmpl w:val="A61AD21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6E0EE2"/>
    <w:multiLevelType w:val="hybridMultilevel"/>
    <w:tmpl w:val="78469DE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777883"/>
    <w:multiLevelType w:val="hybridMultilevel"/>
    <w:tmpl w:val="F7E802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6114E44"/>
    <w:multiLevelType w:val="hybridMultilevel"/>
    <w:tmpl w:val="9FCE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AE60DDA"/>
    <w:multiLevelType w:val="hybridMultilevel"/>
    <w:tmpl w:val="25825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EE2D28"/>
    <w:multiLevelType w:val="hybridMultilevel"/>
    <w:tmpl w:val="82D810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480B7F"/>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FC313A0"/>
    <w:multiLevelType w:val="hybridMultilevel"/>
    <w:tmpl w:val="4454BA6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8E4E74"/>
    <w:multiLevelType w:val="hybridMultilevel"/>
    <w:tmpl w:val="EFD21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6D92C0A"/>
    <w:multiLevelType w:val="hybridMultilevel"/>
    <w:tmpl w:val="70F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35520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169232">
    <w:abstractNumId w:val="1"/>
  </w:num>
  <w:num w:numId="3" w16cid:durableId="1267884270">
    <w:abstractNumId w:val="5"/>
  </w:num>
  <w:num w:numId="4" w16cid:durableId="1307197225">
    <w:abstractNumId w:val="9"/>
  </w:num>
  <w:num w:numId="5" w16cid:durableId="612175880">
    <w:abstractNumId w:val="17"/>
  </w:num>
  <w:num w:numId="6" w16cid:durableId="1333099379">
    <w:abstractNumId w:val="15"/>
  </w:num>
  <w:num w:numId="7" w16cid:durableId="4122406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3643448">
    <w:abstractNumId w:val="2"/>
  </w:num>
  <w:num w:numId="9" w16cid:durableId="953175145">
    <w:abstractNumId w:val="23"/>
  </w:num>
  <w:num w:numId="10" w16cid:durableId="424574641">
    <w:abstractNumId w:val="3"/>
  </w:num>
  <w:num w:numId="11" w16cid:durableId="293367193">
    <w:abstractNumId w:val="14"/>
  </w:num>
  <w:num w:numId="12" w16cid:durableId="1490513255">
    <w:abstractNumId w:val="11"/>
  </w:num>
  <w:num w:numId="13" w16cid:durableId="288705801">
    <w:abstractNumId w:val="24"/>
  </w:num>
  <w:num w:numId="14" w16cid:durableId="1905293986">
    <w:abstractNumId w:val="16"/>
  </w:num>
  <w:num w:numId="15" w16cid:durableId="1311596351">
    <w:abstractNumId w:val="12"/>
  </w:num>
  <w:num w:numId="16" w16cid:durableId="1188107508">
    <w:abstractNumId w:val="20"/>
  </w:num>
  <w:num w:numId="17" w16cid:durableId="964584171">
    <w:abstractNumId w:val="10"/>
  </w:num>
  <w:num w:numId="18" w16cid:durableId="953639465">
    <w:abstractNumId w:val="21"/>
  </w:num>
  <w:num w:numId="19" w16cid:durableId="397021515">
    <w:abstractNumId w:val="6"/>
  </w:num>
  <w:num w:numId="20" w16cid:durableId="1864055048">
    <w:abstractNumId w:val="0"/>
  </w:num>
  <w:num w:numId="21" w16cid:durableId="938221327">
    <w:abstractNumId w:val="18"/>
  </w:num>
  <w:num w:numId="22" w16cid:durableId="1897812031">
    <w:abstractNumId w:val="7"/>
  </w:num>
  <w:num w:numId="23" w16cid:durableId="680356719">
    <w:abstractNumId w:val="4"/>
  </w:num>
  <w:num w:numId="24" w16cid:durableId="13211599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2447995">
    <w:abstractNumId w:val="13"/>
  </w:num>
  <w:num w:numId="26" w16cid:durableId="14135028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C1D"/>
    <w:rsid w:val="00001F87"/>
    <w:rsid w:val="00002E53"/>
    <w:rsid w:val="000039BC"/>
    <w:rsid w:val="000051F1"/>
    <w:rsid w:val="00007008"/>
    <w:rsid w:val="00007268"/>
    <w:rsid w:val="00007EB8"/>
    <w:rsid w:val="0001499A"/>
    <w:rsid w:val="00017D8C"/>
    <w:rsid w:val="000223B0"/>
    <w:rsid w:val="00027FA3"/>
    <w:rsid w:val="00030561"/>
    <w:rsid w:val="000314E3"/>
    <w:rsid w:val="000356C2"/>
    <w:rsid w:val="00035BE5"/>
    <w:rsid w:val="00045B4D"/>
    <w:rsid w:val="000477C6"/>
    <w:rsid w:val="00051FD9"/>
    <w:rsid w:val="00052A57"/>
    <w:rsid w:val="00062AAC"/>
    <w:rsid w:val="00062C8B"/>
    <w:rsid w:val="000705A9"/>
    <w:rsid w:val="00071721"/>
    <w:rsid w:val="000727C2"/>
    <w:rsid w:val="00081145"/>
    <w:rsid w:val="00091EC0"/>
    <w:rsid w:val="000939CD"/>
    <w:rsid w:val="00096694"/>
    <w:rsid w:val="000A2588"/>
    <w:rsid w:val="000A259F"/>
    <w:rsid w:val="000A61A2"/>
    <w:rsid w:val="000A785D"/>
    <w:rsid w:val="000B0313"/>
    <w:rsid w:val="000B0EAF"/>
    <w:rsid w:val="000B150C"/>
    <w:rsid w:val="000B4B13"/>
    <w:rsid w:val="000B7029"/>
    <w:rsid w:val="000C715C"/>
    <w:rsid w:val="000D1A72"/>
    <w:rsid w:val="000D2522"/>
    <w:rsid w:val="000D349E"/>
    <w:rsid w:val="000D45D9"/>
    <w:rsid w:val="000D59F5"/>
    <w:rsid w:val="000D69EB"/>
    <w:rsid w:val="000D6E68"/>
    <w:rsid w:val="000D73F7"/>
    <w:rsid w:val="000E28E6"/>
    <w:rsid w:val="000E4E10"/>
    <w:rsid w:val="000F05A6"/>
    <w:rsid w:val="000F2A9A"/>
    <w:rsid w:val="000F3403"/>
    <w:rsid w:val="000F45A1"/>
    <w:rsid w:val="001004CE"/>
    <w:rsid w:val="00100EB3"/>
    <w:rsid w:val="0010232F"/>
    <w:rsid w:val="0010413E"/>
    <w:rsid w:val="001059E3"/>
    <w:rsid w:val="00105EF9"/>
    <w:rsid w:val="001105F1"/>
    <w:rsid w:val="00113FB4"/>
    <w:rsid w:val="00115309"/>
    <w:rsid w:val="001202DE"/>
    <w:rsid w:val="00120CB9"/>
    <w:rsid w:val="00134C39"/>
    <w:rsid w:val="00142455"/>
    <w:rsid w:val="00146731"/>
    <w:rsid w:val="00146FE1"/>
    <w:rsid w:val="00151EB0"/>
    <w:rsid w:val="001601CC"/>
    <w:rsid w:val="00161636"/>
    <w:rsid w:val="00161E74"/>
    <w:rsid w:val="00164599"/>
    <w:rsid w:val="001675D9"/>
    <w:rsid w:val="0017427D"/>
    <w:rsid w:val="00174F57"/>
    <w:rsid w:val="00175572"/>
    <w:rsid w:val="00180003"/>
    <w:rsid w:val="00186B8B"/>
    <w:rsid w:val="001900B4"/>
    <w:rsid w:val="00190EBA"/>
    <w:rsid w:val="001935D3"/>
    <w:rsid w:val="00193DE9"/>
    <w:rsid w:val="00194DD1"/>
    <w:rsid w:val="0019678D"/>
    <w:rsid w:val="001A641F"/>
    <w:rsid w:val="001B3B40"/>
    <w:rsid w:val="001B5D0D"/>
    <w:rsid w:val="001B77BD"/>
    <w:rsid w:val="001C1007"/>
    <w:rsid w:val="001C3C7E"/>
    <w:rsid w:val="001C3D02"/>
    <w:rsid w:val="001C6764"/>
    <w:rsid w:val="001C70BD"/>
    <w:rsid w:val="001D02DD"/>
    <w:rsid w:val="001D2FB1"/>
    <w:rsid w:val="001D37BB"/>
    <w:rsid w:val="001E2C41"/>
    <w:rsid w:val="001E386E"/>
    <w:rsid w:val="001E6D1F"/>
    <w:rsid w:val="001F7C51"/>
    <w:rsid w:val="00204AF1"/>
    <w:rsid w:val="002111A8"/>
    <w:rsid w:val="00213776"/>
    <w:rsid w:val="00220583"/>
    <w:rsid w:val="0022261D"/>
    <w:rsid w:val="00234E48"/>
    <w:rsid w:val="00235BA0"/>
    <w:rsid w:val="002402DE"/>
    <w:rsid w:val="00241375"/>
    <w:rsid w:val="002419E9"/>
    <w:rsid w:val="0024313A"/>
    <w:rsid w:val="00251A4C"/>
    <w:rsid w:val="00252EF3"/>
    <w:rsid w:val="0025433F"/>
    <w:rsid w:val="002557A7"/>
    <w:rsid w:val="00257F3B"/>
    <w:rsid w:val="00260AAA"/>
    <w:rsid w:val="00260CD3"/>
    <w:rsid w:val="00261807"/>
    <w:rsid w:val="00261BED"/>
    <w:rsid w:val="002634E5"/>
    <w:rsid w:val="002718A0"/>
    <w:rsid w:val="00271D9C"/>
    <w:rsid w:val="00272886"/>
    <w:rsid w:val="00273E3B"/>
    <w:rsid w:val="0028305A"/>
    <w:rsid w:val="00296E2A"/>
    <w:rsid w:val="002B3565"/>
    <w:rsid w:val="002B3FDA"/>
    <w:rsid w:val="002B54AE"/>
    <w:rsid w:val="002C514D"/>
    <w:rsid w:val="002C59A0"/>
    <w:rsid w:val="002C6390"/>
    <w:rsid w:val="002C7309"/>
    <w:rsid w:val="002C7889"/>
    <w:rsid w:val="002D2E5D"/>
    <w:rsid w:val="002D653F"/>
    <w:rsid w:val="002E0552"/>
    <w:rsid w:val="002E05D6"/>
    <w:rsid w:val="002E25E7"/>
    <w:rsid w:val="002E2D7E"/>
    <w:rsid w:val="002E333F"/>
    <w:rsid w:val="002E33E8"/>
    <w:rsid w:val="002E5CED"/>
    <w:rsid w:val="002F4EB2"/>
    <w:rsid w:val="00300286"/>
    <w:rsid w:val="00305C91"/>
    <w:rsid w:val="00311288"/>
    <w:rsid w:val="003114A1"/>
    <w:rsid w:val="00311811"/>
    <w:rsid w:val="003160D6"/>
    <w:rsid w:val="00316C63"/>
    <w:rsid w:val="00320671"/>
    <w:rsid w:val="00320B93"/>
    <w:rsid w:val="003241CF"/>
    <w:rsid w:val="003265A2"/>
    <w:rsid w:val="00334B20"/>
    <w:rsid w:val="00336980"/>
    <w:rsid w:val="00337CE2"/>
    <w:rsid w:val="00342774"/>
    <w:rsid w:val="0034462A"/>
    <w:rsid w:val="00345528"/>
    <w:rsid w:val="003475E1"/>
    <w:rsid w:val="00350D55"/>
    <w:rsid w:val="003537E3"/>
    <w:rsid w:val="00355553"/>
    <w:rsid w:val="003556CD"/>
    <w:rsid w:val="00360690"/>
    <w:rsid w:val="00362DE2"/>
    <w:rsid w:val="00363046"/>
    <w:rsid w:val="003647F7"/>
    <w:rsid w:val="00365075"/>
    <w:rsid w:val="00371DAE"/>
    <w:rsid w:val="00372BAB"/>
    <w:rsid w:val="00376559"/>
    <w:rsid w:val="00380368"/>
    <w:rsid w:val="00381FDE"/>
    <w:rsid w:val="00384A4A"/>
    <w:rsid w:val="0038779D"/>
    <w:rsid w:val="003931CA"/>
    <w:rsid w:val="003936D2"/>
    <w:rsid w:val="003955C4"/>
    <w:rsid w:val="003975AD"/>
    <w:rsid w:val="00397660"/>
    <w:rsid w:val="003A1B84"/>
    <w:rsid w:val="003A66D1"/>
    <w:rsid w:val="003A7B9B"/>
    <w:rsid w:val="003B0BA2"/>
    <w:rsid w:val="003B46DC"/>
    <w:rsid w:val="003C2ED7"/>
    <w:rsid w:val="003C470A"/>
    <w:rsid w:val="003C5B59"/>
    <w:rsid w:val="003D15D4"/>
    <w:rsid w:val="003D30B4"/>
    <w:rsid w:val="003D3504"/>
    <w:rsid w:val="003D4A58"/>
    <w:rsid w:val="003D7ED4"/>
    <w:rsid w:val="003E0F60"/>
    <w:rsid w:val="003E2FB0"/>
    <w:rsid w:val="003E354F"/>
    <w:rsid w:val="003E6425"/>
    <w:rsid w:val="003E7060"/>
    <w:rsid w:val="003F0CE1"/>
    <w:rsid w:val="003F0E14"/>
    <w:rsid w:val="003F0F63"/>
    <w:rsid w:val="004059D0"/>
    <w:rsid w:val="0041018B"/>
    <w:rsid w:val="004122A9"/>
    <w:rsid w:val="00413F41"/>
    <w:rsid w:val="004146FD"/>
    <w:rsid w:val="00415A15"/>
    <w:rsid w:val="00415E48"/>
    <w:rsid w:val="00417EED"/>
    <w:rsid w:val="00421876"/>
    <w:rsid w:val="0042422A"/>
    <w:rsid w:val="00424CB7"/>
    <w:rsid w:val="00425CB1"/>
    <w:rsid w:val="00430B0D"/>
    <w:rsid w:val="00433CAA"/>
    <w:rsid w:val="004449E9"/>
    <w:rsid w:val="00450E6E"/>
    <w:rsid w:val="00452038"/>
    <w:rsid w:val="004542DC"/>
    <w:rsid w:val="004548CD"/>
    <w:rsid w:val="00460EAD"/>
    <w:rsid w:val="00462A63"/>
    <w:rsid w:val="004633F1"/>
    <w:rsid w:val="00463A70"/>
    <w:rsid w:val="00464242"/>
    <w:rsid w:val="00465EC8"/>
    <w:rsid w:val="004673C4"/>
    <w:rsid w:val="00467751"/>
    <w:rsid w:val="00470A7A"/>
    <w:rsid w:val="00470AF6"/>
    <w:rsid w:val="00471A6E"/>
    <w:rsid w:val="00474538"/>
    <w:rsid w:val="00474E4C"/>
    <w:rsid w:val="00476ED1"/>
    <w:rsid w:val="004829B9"/>
    <w:rsid w:val="004857F4"/>
    <w:rsid w:val="0048648B"/>
    <w:rsid w:val="0049061B"/>
    <w:rsid w:val="00491C3E"/>
    <w:rsid w:val="00494387"/>
    <w:rsid w:val="004949AC"/>
    <w:rsid w:val="00496426"/>
    <w:rsid w:val="004A0B38"/>
    <w:rsid w:val="004A1E88"/>
    <w:rsid w:val="004A27DB"/>
    <w:rsid w:val="004A528D"/>
    <w:rsid w:val="004B15BE"/>
    <w:rsid w:val="004B720F"/>
    <w:rsid w:val="004B726A"/>
    <w:rsid w:val="004C1B53"/>
    <w:rsid w:val="004C34C6"/>
    <w:rsid w:val="004C3AB0"/>
    <w:rsid w:val="004C3C1A"/>
    <w:rsid w:val="004D2468"/>
    <w:rsid w:val="004D4220"/>
    <w:rsid w:val="004D66A3"/>
    <w:rsid w:val="004E1BF6"/>
    <w:rsid w:val="004E2875"/>
    <w:rsid w:val="004E4E43"/>
    <w:rsid w:val="004E5602"/>
    <w:rsid w:val="004E617D"/>
    <w:rsid w:val="004E6D06"/>
    <w:rsid w:val="004F4445"/>
    <w:rsid w:val="004F5D20"/>
    <w:rsid w:val="004F6003"/>
    <w:rsid w:val="004F662C"/>
    <w:rsid w:val="004F736C"/>
    <w:rsid w:val="004F7666"/>
    <w:rsid w:val="00502E9A"/>
    <w:rsid w:val="00506F24"/>
    <w:rsid w:val="00513F33"/>
    <w:rsid w:val="00515CA2"/>
    <w:rsid w:val="00517B06"/>
    <w:rsid w:val="00520182"/>
    <w:rsid w:val="00522F3F"/>
    <w:rsid w:val="005230CF"/>
    <w:rsid w:val="005277CB"/>
    <w:rsid w:val="00533C3F"/>
    <w:rsid w:val="00534853"/>
    <w:rsid w:val="00534932"/>
    <w:rsid w:val="0054028E"/>
    <w:rsid w:val="00540994"/>
    <w:rsid w:val="00540B4D"/>
    <w:rsid w:val="00543CA4"/>
    <w:rsid w:val="00550D10"/>
    <w:rsid w:val="00551230"/>
    <w:rsid w:val="00551902"/>
    <w:rsid w:val="00567C63"/>
    <w:rsid w:val="005706CC"/>
    <w:rsid w:val="0057124A"/>
    <w:rsid w:val="00571737"/>
    <w:rsid w:val="00572AAD"/>
    <w:rsid w:val="005747FF"/>
    <w:rsid w:val="00581915"/>
    <w:rsid w:val="00582307"/>
    <w:rsid w:val="00583138"/>
    <w:rsid w:val="00585F33"/>
    <w:rsid w:val="005861E7"/>
    <w:rsid w:val="00587FE6"/>
    <w:rsid w:val="00593E62"/>
    <w:rsid w:val="0059523B"/>
    <w:rsid w:val="00596883"/>
    <w:rsid w:val="005B1AEA"/>
    <w:rsid w:val="005C40CA"/>
    <w:rsid w:val="005C6308"/>
    <w:rsid w:val="005C7219"/>
    <w:rsid w:val="005D2E05"/>
    <w:rsid w:val="005D3368"/>
    <w:rsid w:val="005E0A33"/>
    <w:rsid w:val="005E1588"/>
    <w:rsid w:val="005E5646"/>
    <w:rsid w:val="005F0AA5"/>
    <w:rsid w:val="005F0F77"/>
    <w:rsid w:val="005F251F"/>
    <w:rsid w:val="005F2BAD"/>
    <w:rsid w:val="005F4E56"/>
    <w:rsid w:val="005F604F"/>
    <w:rsid w:val="006026B5"/>
    <w:rsid w:val="00604FB9"/>
    <w:rsid w:val="00607213"/>
    <w:rsid w:val="00607F00"/>
    <w:rsid w:val="006134B9"/>
    <w:rsid w:val="0061403D"/>
    <w:rsid w:val="00614CDB"/>
    <w:rsid w:val="00621E91"/>
    <w:rsid w:val="00623708"/>
    <w:rsid w:val="00625925"/>
    <w:rsid w:val="00631373"/>
    <w:rsid w:val="00631FD1"/>
    <w:rsid w:val="0063438C"/>
    <w:rsid w:val="00634739"/>
    <w:rsid w:val="00635177"/>
    <w:rsid w:val="0063599F"/>
    <w:rsid w:val="00643893"/>
    <w:rsid w:val="006441E1"/>
    <w:rsid w:val="00644838"/>
    <w:rsid w:val="00644CE6"/>
    <w:rsid w:val="006473A8"/>
    <w:rsid w:val="006507ED"/>
    <w:rsid w:val="006510F8"/>
    <w:rsid w:val="00651D2F"/>
    <w:rsid w:val="00660363"/>
    <w:rsid w:val="00660E60"/>
    <w:rsid w:val="006631C9"/>
    <w:rsid w:val="006642B4"/>
    <w:rsid w:val="006703A5"/>
    <w:rsid w:val="006733E5"/>
    <w:rsid w:val="0067367C"/>
    <w:rsid w:val="006803C3"/>
    <w:rsid w:val="00682222"/>
    <w:rsid w:val="0068464A"/>
    <w:rsid w:val="00687641"/>
    <w:rsid w:val="006901C3"/>
    <w:rsid w:val="0069249E"/>
    <w:rsid w:val="00695E03"/>
    <w:rsid w:val="006A0781"/>
    <w:rsid w:val="006A0B45"/>
    <w:rsid w:val="006A4247"/>
    <w:rsid w:val="006A4E8D"/>
    <w:rsid w:val="006B06CA"/>
    <w:rsid w:val="006B2359"/>
    <w:rsid w:val="006B5B3E"/>
    <w:rsid w:val="006C03ED"/>
    <w:rsid w:val="006C3932"/>
    <w:rsid w:val="006D1782"/>
    <w:rsid w:val="006D4AB9"/>
    <w:rsid w:val="006D6F5A"/>
    <w:rsid w:val="006E035D"/>
    <w:rsid w:val="006E0643"/>
    <w:rsid w:val="006E283C"/>
    <w:rsid w:val="006E353E"/>
    <w:rsid w:val="006E5273"/>
    <w:rsid w:val="006E732F"/>
    <w:rsid w:val="006F0508"/>
    <w:rsid w:val="006F3217"/>
    <w:rsid w:val="006F3D77"/>
    <w:rsid w:val="006F6104"/>
    <w:rsid w:val="00706604"/>
    <w:rsid w:val="00721566"/>
    <w:rsid w:val="00723CF2"/>
    <w:rsid w:val="00724A49"/>
    <w:rsid w:val="007268C8"/>
    <w:rsid w:val="00726A94"/>
    <w:rsid w:val="007321FD"/>
    <w:rsid w:val="00732599"/>
    <w:rsid w:val="007359A2"/>
    <w:rsid w:val="00740CD0"/>
    <w:rsid w:val="007430FE"/>
    <w:rsid w:val="00743B72"/>
    <w:rsid w:val="00744439"/>
    <w:rsid w:val="00745AEC"/>
    <w:rsid w:val="007474FF"/>
    <w:rsid w:val="00750797"/>
    <w:rsid w:val="007550F6"/>
    <w:rsid w:val="0075605D"/>
    <w:rsid w:val="0076077F"/>
    <w:rsid w:val="00762999"/>
    <w:rsid w:val="007745CA"/>
    <w:rsid w:val="00782132"/>
    <w:rsid w:val="0079077D"/>
    <w:rsid w:val="00791071"/>
    <w:rsid w:val="00792748"/>
    <w:rsid w:val="00793B11"/>
    <w:rsid w:val="007A0941"/>
    <w:rsid w:val="007A0978"/>
    <w:rsid w:val="007A0D0B"/>
    <w:rsid w:val="007A5334"/>
    <w:rsid w:val="007A66D1"/>
    <w:rsid w:val="007B18F1"/>
    <w:rsid w:val="007C7F7D"/>
    <w:rsid w:val="007D42C2"/>
    <w:rsid w:val="007D779A"/>
    <w:rsid w:val="007D7AB9"/>
    <w:rsid w:val="007D7E87"/>
    <w:rsid w:val="007E2548"/>
    <w:rsid w:val="007E38E8"/>
    <w:rsid w:val="007E5D97"/>
    <w:rsid w:val="007E600B"/>
    <w:rsid w:val="007E6350"/>
    <w:rsid w:val="007F06F2"/>
    <w:rsid w:val="007F400F"/>
    <w:rsid w:val="007F7D92"/>
    <w:rsid w:val="008006C4"/>
    <w:rsid w:val="00800FED"/>
    <w:rsid w:val="00802579"/>
    <w:rsid w:val="00804053"/>
    <w:rsid w:val="00804248"/>
    <w:rsid w:val="00810184"/>
    <w:rsid w:val="0081663D"/>
    <w:rsid w:val="00820C1B"/>
    <w:rsid w:val="00823130"/>
    <w:rsid w:val="0082578E"/>
    <w:rsid w:val="008262C2"/>
    <w:rsid w:val="00827B0C"/>
    <w:rsid w:val="00831EAC"/>
    <w:rsid w:val="00834A0C"/>
    <w:rsid w:val="00836EB0"/>
    <w:rsid w:val="00836F1F"/>
    <w:rsid w:val="00842168"/>
    <w:rsid w:val="00843AB9"/>
    <w:rsid w:val="008443C1"/>
    <w:rsid w:val="00845AB7"/>
    <w:rsid w:val="008508E2"/>
    <w:rsid w:val="00850A5F"/>
    <w:rsid w:val="00851305"/>
    <w:rsid w:val="00852049"/>
    <w:rsid w:val="008538DF"/>
    <w:rsid w:val="00853ACB"/>
    <w:rsid w:val="00853F28"/>
    <w:rsid w:val="0085649B"/>
    <w:rsid w:val="00857F62"/>
    <w:rsid w:val="00860612"/>
    <w:rsid w:val="008644E3"/>
    <w:rsid w:val="008702B3"/>
    <w:rsid w:val="00880F6A"/>
    <w:rsid w:val="00884387"/>
    <w:rsid w:val="00884AD3"/>
    <w:rsid w:val="00892595"/>
    <w:rsid w:val="008934EE"/>
    <w:rsid w:val="008949CD"/>
    <w:rsid w:val="008977F6"/>
    <w:rsid w:val="00897AC3"/>
    <w:rsid w:val="00897D57"/>
    <w:rsid w:val="008A34BD"/>
    <w:rsid w:val="008A43BA"/>
    <w:rsid w:val="008B0792"/>
    <w:rsid w:val="008B17F2"/>
    <w:rsid w:val="008B2FFC"/>
    <w:rsid w:val="008B42C1"/>
    <w:rsid w:val="008B4F02"/>
    <w:rsid w:val="008B5B74"/>
    <w:rsid w:val="008C0EF4"/>
    <w:rsid w:val="008C1062"/>
    <w:rsid w:val="008C3DD0"/>
    <w:rsid w:val="008C4F3D"/>
    <w:rsid w:val="008C5A8C"/>
    <w:rsid w:val="008D1382"/>
    <w:rsid w:val="008D4E88"/>
    <w:rsid w:val="008D4F4A"/>
    <w:rsid w:val="008E3464"/>
    <w:rsid w:val="008E3B00"/>
    <w:rsid w:val="008E702E"/>
    <w:rsid w:val="008F5FA0"/>
    <w:rsid w:val="008F619E"/>
    <w:rsid w:val="008F69B6"/>
    <w:rsid w:val="00904433"/>
    <w:rsid w:val="00911857"/>
    <w:rsid w:val="00912D87"/>
    <w:rsid w:val="009144C6"/>
    <w:rsid w:val="0091790E"/>
    <w:rsid w:val="009237C1"/>
    <w:rsid w:val="009264DB"/>
    <w:rsid w:val="00927AEA"/>
    <w:rsid w:val="0093192E"/>
    <w:rsid w:val="0093249D"/>
    <w:rsid w:val="009366D5"/>
    <w:rsid w:val="009402FE"/>
    <w:rsid w:val="009418D2"/>
    <w:rsid w:val="00942065"/>
    <w:rsid w:val="009430B1"/>
    <w:rsid w:val="00943E54"/>
    <w:rsid w:val="009508A6"/>
    <w:rsid w:val="00951B5E"/>
    <w:rsid w:val="00951F34"/>
    <w:rsid w:val="00960416"/>
    <w:rsid w:val="0096288F"/>
    <w:rsid w:val="00963588"/>
    <w:rsid w:val="0097775B"/>
    <w:rsid w:val="009779E0"/>
    <w:rsid w:val="00977D0A"/>
    <w:rsid w:val="00993F22"/>
    <w:rsid w:val="009A57DD"/>
    <w:rsid w:val="009A648F"/>
    <w:rsid w:val="009B2A82"/>
    <w:rsid w:val="009B31FE"/>
    <w:rsid w:val="009B3CF0"/>
    <w:rsid w:val="009B772D"/>
    <w:rsid w:val="009D6CD2"/>
    <w:rsid w:val="009D7F75"/>
    <w:rsid w:val="009E3B82"/>
    <w:rsid w:val="009E5AC3"/>
    <w:rsid w:val="009E6313"/>
    <w:rsid w:val="009F508D"/>
    <w:rsid w:val="009F7E81"/>
    <w:rsid w:val="00A0114C"/>
    <w:rsid w:val="00A05BA1"/>
    <w:rsid w:val="00A07348"/>
    <w:rsid w:val="00A1044E"/>
    <w:rsid w:val="00A159E8"/>
    <w:rsid w:val="00A17DFE"/>
    <w:rsid w:val="00A22D36"/>
    <w:rsid w:val="00A2393A"/>
    <w:rsid w:val="00A26733"/>
    <w:rsid w:val="00A27233"/>
    <w:rsid w:val="00A3342E"/>
    <w:rsid w:val="00A35CA3"/>
    <w:rsid w:val="00A46802"/>
    <w:rsid w:val="00A477DA"/>
    <w:rsid w:val="00A47DC9"/>
    <w:rsid w:val="00A50618"/>
    <w:rsid w:val="00A519CC"/>
    <w:rsid w:val="00A556D2"/>
    <w:rsid w:val="00A6477D"/>
    <w:rsid w:val="00A7345F"/>
    <w:rsid w:val="00A760F1"/>
    <w:rsid w:val="00A82B69"/>
    <w:rsid w:val="00A91856"/>
    <w:rsid w:val="00A91D47"/>
    <w:rsid w:val="00A92676"/>
    <w:rsid w:val="00A944F4"/>
    <w:rsid w:val="00AA484B"/>
    <w:rsid w:val="00AA64FB"/>
    <w:rsid w:val="00AA6554"/>
    <w:rsid w:val="00AB0495"/>
    <w:rsid w:val="00AB0C45"/>
    <w:rsid w:val="00AB4C39"/>
    <w:rsid w:val="00AB695F"/>
    <w:rsid w:val="00AC2D0C"/>
    <w:rsid w:val="00AC4743"/>
    <w:rsid w:val="00AC5758"/>
    <w:rsid w:val="00AC6254"/>
    <w:rsid w:val="00AD4CDA"/>
    <w:rsid w:val="00AD546F"/>
    <w:rsid w:val="00AD5B92"/>
    <w:rsid w:val="00AE1BEB"/>
    <w:rsid w:val="00AE29CA"/>
    <w:rsid w:val="00AE3AE5"/>
    <w:rsid w:val="00AE6E01"/>
    <w:rsid w:val="00AF5CDA"/>
    <w:rsid w:val="00B042A0"/>
    <w:rsid w:val="00B125A8"/>
    <w:rsid w:val="00B15379"/>
    <w:rsid w:val="00B20B03"/>
    <w:rsid w:val="00B21CF6"/>
    <w:rsid w:val="00B241BC"/>
    <w:rsid w:val="00B25B74"/>
    <w:rsid w:val="00B265BF"/>
    <w:rsid w:val="00B30B2A"/>
    <w:rsid w:val="00B30D07"/>
    <w:rsid w:val="00B31157"/>
    <w:rsid w:val="00B332FC"/>
    <w:rsid w:val="00B33A5D"/>
    <w:rsid w:val="00B43451"/>
    <w:rsid w:val="00B45504"/>
    <w:rsid w:val="00B50F7D"/>
    <w:rsid w:val="00B561F9"/>
    <w:rsid w:val="00B57547"/>
    <w:rsid w:val="00B57EC4"/>
    <w:rsid w:val="00B57F52"/>
    <w:rsid w:val="00B606C3"/>
    <w:rsid w:val="00B65640"/>
    <w:rsid w:val="00B70C84"/>
    <w:rsid w:val="00B8071B"/>
    <w:rsid w:val="00B808EE"/>
    <w:rsid w:val="00B81498"/>
    <w:rsid w:val="00B85DBE"/>
    <w:rsid w:val="00B86442"/>
    <w:rsid w:val="00B87559"/>
    <w:rsid w:val="00B935E7"/>
    <w:rsid w:val="00BA48D6"/>
    <w:rsid w:val="00BA75B1"/>
    <w:rsid w:val="00BB1C7F"/>
    <w:rsid w:val="00BB672D"/>
    <w:rsid w:val="00BC012A"/>
    <w:rsid w:val="00BC2DAE"/>
    <w:rsid w:val="00BC3345"/>
    <w:rsid w:val="00BC3F9C"/>
    <w:rsid w:val="00BC6F77"/>
    <w:rsid w:val="00BD6BDC"/>
    <w:rsid w:val="00BE0C4E"/>
    <w:rsid w:val="00BE2A2E"/>
    <w:rsid w:val="00BE5B32"/>
    <w:rsid w:val="00BF0782"/>
    <w:rsid w:val="00BF27F5"/>
    <w:rsid w:val="00BF5140"/>
    <w:rsid w:val="00BF548C"/>
    <w:rsid w:val="00BF7714"/>
    <w:rsid w:val="00C00FE4"/>
    <w:rsid w:val="00C04DBE"/>
    <w:rsid w:val="00C13CBE"/>
    <w:rsid w:val="00C13EE3"/>
    <w:rsid w:val="00C160F9"/>
    <w:rsid w:val="00C171B9"/>
    <w:rsid w:val="00C17262"/>
    <w:rsid w:val="00C21871"/>
    <w:rsid w:val="00C21CEE"/>
    <w:rsid w:val="00C228A9"/>
    <w:rsid w:val="00C252B9"/>
    <w:rsid w:val="00C26F66"/>
    <w:rsid w:val="00C334F1"/>
    <w:rsid w:val="00C35A21"/>
    <w:rsid w:val="00C452FF"/>
    <w:rsid w:val="00C546C5"/>
    <w:rsid w:val="00C72970"/>
    <w:rsid w:val="00C72F8C"/>
    <w:rsid w:val="00C74988"/>
    <w:rsid w:val="00C83557"/>
    <w:rsid w:val="00C84C2B"/>
    <w:rsid w:val="00C853D1"/>
    <w:rsid w:val="00C85A96"/>
    <w:rsid w:val="00C96D18"/>
    <w:rsid w:val="00CA0C1D"/>
    <w:rsid w:val="00CA2F84"/>
    <w:rsid w:val="00CA507D"/>
    <w:rsid w:val="00CB2B7B"/>
    <w:rsid w:val="00CB5A9E"/>
    <w:rsid w:val="00CB6459"/>
    <w:rsid w:val="00CC12D9"/>
    <w:rsid w:val="00CC2EBD"/>
    <w:rsid w:val="00CC5561"/>
    <w:rsid w:val="00CC7111"/>
    <w:rsid w:val="00CC7EAC"/>
    <w:rsid w:val="00CD55A5"/>
    <w:rsid w:val="00CD573E"/>
    <w:rsid w:val="00CD6DA4"/>
    <w:rsid w:val="00CD7C6F"/>
    <w:rsid w:val="00CE6A7D"/>
    <w:rsid w:val="00CF1FCE"/>
    <w:rsid w:val="00CF38E2"/>
    <w:rsid w:val="00CF5199"/>
    <w:rsid w:val="00CF7911"/>
    <w:rsid w:val="00D02413"/>
    <w:rsid w:val="00D04493"/>
    <w:rsid w:val="00D04974"/>
    <w:rsid w:val="00D060B7"/>
    <w:rsid w:val="00D069DF"/>
    <w:rsid w:val="00D104DB"/>
    <w:rsid w:val="00D10BBE"/>
    <w:rsid w:val="00D114F9"/>
    <w:rsid w:val="00D11E84"/>
    <w:rsid w:val="00D121F9"/>
    <w:rsid w:val="00D13C3C"/>
    <w:rsid w:val="00D15032"/>
    <w:rsid w:val="00D16932"/>
    <w:rsid w:val="00D16C0D"/>
    <w:rsid w:val="00D237F3"/>
    <w:rsid w:val="00D2535A"/>
    <w:rsid w:val="00D349C8"/>
    <w:rsid w:val="00D43062"/>
    <w:rsid w:val="00D5012F"/>
    <w:rsid w:val="00D53A0C"/>
    <w:rsid w:val="00D553B2"/>
    <w:rsid w:val="00D603BF"/>
    <w:rsid w:val="00D62C6E"/>
    <w:rsid w:val="00D6407D"/>
    <w:rsid w:val="00D65B68"/>
    <w:rsid w:val="00D733EF"/>
    <w:rsid w:val="00D74C67"/>
    <w:rsid w:val="00D74E8B"/>
    <w:rsid w:val="00D752D2"/>
    <w:rsid w:val="00D76975"/>
    <w:rsid w:val="00D772C9"/>
    <w:rsid w:val="00D77542"/>
    <w:rsid w:val="00D90E06"/>
    <w:rsid w:val="00D93EFD"/>
    <w:rsid w:val="00D948EF"/>
    <w:rsid w:val="00D94C0C"/>
    <w:rsid w:val="00D96276"/>
    <w:rsid w:val="00DA3751"/>
    <w:rsid w:val="00DA7965"/>
    <w:rsid w:val="00DB10DD"/>
    <w:rsid w:val="00DB268E"/>
    <w:rsid w:val="00DB6D27"/>
    <w:rsid w:val="00DB735F"/>
    <w:rsid w:val="00DC0594"/>
    <w:rsid w:val="00DC0C84"/>
    <w:rsid w:val="00DC4085"/>
    <w:rsid w:val="00DC6387"/>
    <w:rsid w:val="00DD116F"/>
    <w:rsid w:val="00DD2536"/>
    <w:rsid w:val="00DD5573"/>
    <w:rsid w:val="00DD6442"/>
    <w:rsid w:val="00DE6290"/>
    <w:rsid w:val="00DE7315"/>
    <w:rsid w:val="00DF2DD7"/>
    <w:rsid w:val="00DF63B1"/>
    <w:rsid w:val="00E00CF7"/>
    <w:rsid w:val="00E010F7"/>
    <w:rsid w:val="00E02CE0"/>
    <w:rsid w:val="00E0369E"/>
    <w:rsid w:val="00E04D30"/>
    <w:rsid w:val="00E06552"/>
    <w:rsid w:val="00E0676A"/>
    <w:rsid w:val="00E12CE9"/>
    <w:rsid w:val="00E160CE"/>
    <w:rsid w:val="00E240BC"/>
    <w:rsid w:val="00E278F2"/>
    <w:rsid w:val="00E30E7E"/>
    <w:rsid w:val="00E317EA"/>
    <w:rsid w:val="00E32D11"/>
    <w:rsid w:val="00E33E03"/>
    <w:rsid w:val="00E378A7"/>
    <w:rsid w:val="00E41E5D"/>
    <w:rsid w:val="00E42D55"/>
    <w:rsid w:val="00E45953"/>
    <w:rsid w:val="00E46161"/>
    <w:rsid w:val="00E46DA8"/>
    <w:rsid w:val="00E5473E"/>
    <w:rsid w:val="00E60936"/>
    <w:rsid w:val="00E61E5E"/>
    <w:rsid w:val="00E8346C"/>
    <w:rsid w:val="00E83494"/>
    <w:rsid w:val="00E85D93"/>
    <w:rsid w:val="00E9186A"/>
    <w:rsid w:val="00E92B4A"/>
    <w:rsid w:val="00E93EDF"/>
    <w:rsid w:val="00E966F3"/>
    <w:rsid w:val="00E97929"/>
    <w:rsid w:val="00EA1004"/>
    <w:rsid w:val="00EA2CF6"/>
    <w:rsid w:val="00EA30B1"/>
    <w:rsid w:val="00EB051B"/>
    <w:rsid w:val="00EB0AEA"/>
    <w:rsid w:val="00EB1E57"/>
    <w:rsid w:val="00EB43DB"/>
    <w:rsid w:val="00EB4A38"/>
    <w:rsid w:val="00EC01B9"/>
    <w:rsid w:val="00EC023F"/>
    <w:rsid w:val="00ED23EB"/>
    <w:rsid w:val="00EE23E5"/>
    <w:rsid w:val="00EE53C5"/>
    <w:rsid w:val="00EF0402"/>
    <w:rsid w:val="00EF0D39"/>
    <w:rsid w:val="00EF639E"/>
    <w:rsid w:val="00F03666"/>
    <w:rsid w:val="00F05DDC"/>
    <w:rsid w:val="00F060A2"/>
    <w:rsid w:val="00F121AE"/>
    <w:rsid w:val="00F235C8"/>
    <w:rsid w:val="00F25187"/>
    <w:rsid w:val="00F30741"/>
    <w:rsid w:val="00F35A10"/>
    <w:rsid w:val="00F4029B"/>
    <w:rsid w:val="00F40551"/>
    <w:rsid w:val="00F44120"/>
    <w:rsid w:val="00F516F1"/>
    <w:rsid w:val="00F54246"/>
    <w:rsid w:val="00F54FA7"/>
    <w:rsid w:val="00F55640"/>
    <w:rsid w:val="00F561D0"/>
    <w:rsid w:val="00F61344"/>
    <w:rsid w:val="00F64CF9"/>
    <w:rsid w:val="00F7369F"/>
    <w:rsid w:val="00F761E6"/>
    <w:rsid w:val="00F762D3"/>
    <w:rsid w:val="00F81A9B"/>
    <w:rsid w:val="00F821C8"/>
    <w:rsid w:val="00F926A0"/>
    <w:rsid w:val="00FA3952"/>
    <w:rsid w:val="00FA5759"/>
    <w:rsid w:val="00FC1833"/>
    <w:rsid w:val="00FC3377"/>
    <w:rsid w:val="00FC4CB0"/>
    <w:rsid w:val="00FC6454"/>
    <w:rsid w:val="00FC6B3E"/>
    <w:rsid w:val="00FD19C7"/>
    <w:rsid w:val="00FD1A44"/>
    <w:rsid w:val="00FD1A79"/>
    <w:rsid w:val="00FE0126"/>
    <w:rsid w:val="00FE04C9"/>
    <w:rsid w:val="00FE12C5"/>
    <w:rsid w:val="00FE3038"/>
    <w:rsid w:val="00FE53FE"/>
    <w:rsid w:val="00FE5E84"/>
    <w:rsid w:val="00FE7048"/>
    <w:rsid w:val="00FF69E9"/>
    <w:rsid w:val="00FF6C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315"/>
    <w:pPr>
      <w:jc w:val="both"/>
    </w:pPr>
    <w:rPr>
      <w:rFonts w:ascii="Palatino Linotype" w:hAnsi="Palatino Linotype"/>
      <w:color w:val="000000" w:themeColor="tex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C715C"/>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C715C"/>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styleId="Mencinsinresolver">
    <w:name w:val="Unresolved Mention"/>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00504159">
      <w:bodyDiv w:val="1"/>
      <w:marLeft w:val="0"/>
      <w:marRight w:val="0"/>
      <w:marTop w:val="0"/>
      <w:marBottom w:val="0"/>
      <w:divBdr>
        <w:top w:val="none" w:sz="0" w:space="0" w:color="auto"/>
        <w:left w:val="none" w:sz="0" w:space="0" w:color="auto"/>
        <w:bottom w:val="none" w:sz="0" w:space="0" w:color="auto"/>
        <w:right w:val="none" w:sz="0" w:space="0" w:color="auto"/>
      </w:divBdr>
    </w:div>
    <w:div w:id="341202205">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76341">
      <w:bodyDiv w:val="1"/>
      <w:marLeft w:val="0"/>
      <w:marRight w:val="0"/>
      <w:marTop w:val="0"/>
      <w:marBottom w:val="0"/>
      <w:divBdr>
        <w:top w:val="none" w:sz="0" w:space="0" w:color="auto"/>
        <w:left w:val="none" w:sz="0" w:space="0" w:color="auto"/>
        <w:bottom w:val="none" w:sz="0" w:space="0" w:color="auto"/>
        <w:right w:val="none" w:sz="0" w:space="0" w:color="auto"/>
      </w:divBdr>
    </w:div>
    <w:div w:id="1004938649">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6492">
      <w:bodyDiv w:val="1"/>
      <w:marLeft w:val="0"/>
      <w:marRight w:val="0"/>
      <w:marTop w:val="0"/>
      <w:marBottom w:val="0"/>
      <w:divBdr>
        <w:top w:val="none" w:sz="0" w:space="0" w:color="auto"/>
        <w:left w:val="none" w:sz="0" w:space="0" w:color="auto"/>
        <w:bottom w:val="none" w:sz="0" w:space="0" w:color="auto"/>
        <w:right w:val="none" w:sz="0" w:space="0" w:color="auto"/>
      </w:divBdr>
    </w:div>
    <w:div w:id="1647708725">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www.apartados.hacienda.gob.mx/contabilidad/documentos/informe_cuenta/1998/cuenta_publica/Glosario/n.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ransparenciapresupuestaria.gob.mx/es/PTP/Glosario" TargetMode="External"/><Relationship Id="rId14" Type="http://schemas.openxmlformats.org/officeDocument/2006/relationships/image" Target="media/image4.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5B29-71D8-5D48-8613-4044A99F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5686</Words>
  <Characters>31273</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José Fernando Lobato Rodríguez</cp:lastModifiedBy>
  <cp:revision>3</cp:revision>
  <dcterms:created xsi:type="dcterms:W3CDTF">2023-02-15T03:19:00Z</dcterms:created>
  <dcterms:modified xsi:type="dcterms:W3CDTF">2023-02-16T06:56:00Z</dcterms:modified>
</cp:coreProperties>
</file>