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C5D354F" w:rsidR="005C2E26" w:rsidRPr="007C7EC2" w:rsidRDefault="005C2E26" w:rsidP="007C7EC2">
      <w:pPr>
        <w:spacing w:before="100" w:beforeAutospacing="1" w:after="100" w:afterAutospacing="1" w:line="360" w:lineRule="auto"/>
        <w:jc w:val="both"/>
        <w:rPr>
          <w:rFonts w:ascii="Palatino Linotype" w:hAnsi="Palatino Linotype"/>
        </w:rPr>
      </w:pPr>
      <w:r w:rsidRPr="007C7EC2">
        <w:rPr>
          <w:rFonts w:ascii="Palatino Linotype" w:hAnsi="Palatino Linotype"/>
        </w:rPr>
        <w:t xml:space="preserve">Resolución del Pleno del Instituto de Transparencia, Acceso a </w:t>
      </w:r>
      <w:bookmarkStart w:id="0" w:name="_GoBack"/>
      <w:bookmarkEnd w:id="0"/>
      <w:r w:rsidRPr="007C7EC2">
        <w:rPr>
          <w:rFonts w:ascii="Palatino Linotype" w:hAnsi="Palatino Linotype"/>
        </w:rPr>
        <w:t xml:space="preserve">la Información Pública y Protección de Datos Personales del Estado de México y Municipios, con domicilio en Metepec, Estado de México, </w:t>
      </w:r>
      <w:r w:rsidR="00034370" w:rsidRPr="007C7EC2">
        <w:rPr>
          <w:rFonts w:ascii="Palatino Linotype" w:hAnsi="Palatino Linotype"/>
        </w:rPr>
        <w:t>d</w:t>
      </w:r>
      <w:r w:rsidRPr="007C7EC2">
        <w:rPr>
          <w:rFonts w:ascii="Palatino Linotype" w:hAnsi="Palatino Linotype"/>
        </w:rPr>
        <w:t>el</w:t>
      </w:r>
      <w:r w:rsidR="00771DB7" w:rsidRPr="007C7EC2">
        <w:rPr>
          <w:rFonts w:ascii="Palatino Linotype" w:hAnsi="Palatino Linotype"/>
        </w:rPr>
        <w:t xml:space="preserve"> </w:t>
      </w:r>
      <w:r w:rsidR="00034370" w:rsidRPr="007C7EC2">
        <w:rPr>
          <w:rFonts w:ascii="Palatino Linotype" w:hAnsi="Palatino Linotype"/>
        </w:rPr>
        <w:t>veintisiete de septiembre</w:t>
      </w:r>
      <w:r w:rsidR="00E00D75" w:rsidRPr="007C7EC2">
        <w:rPr>
          <w:rFonts w:ascii="Palatino Linotype" w:hAnsi="Palatino Linotype"/>
        </w:rPr>
        <w:t xml:space="preserve"> </w:t>
      </w:r>
      <w:r w:rsidR="00F01595" w:rsidRPr="007C7EC2">
        <w:rPr>
          <w:rFonts w:ascii="Palatino Linotype" w:hAnsi="Palatino Linotype"/>
        </w:rPr>
        <w:t>de dos mil veintitrés</w:t>
      </w:r>
      <w:r w:rsidR="00943122" w:rsidRPr="007C7EC2">
        <w:rPr>
          <w:rFonts w:ascii="Palatino Linotype" w:hAnsi="Palatino Linotype"/>
        </w:rPr>
        <w:t>.</w:t>
      </w:r>
    </w:p>
    <w:p w14:paraId="2C11FACB" w14:textId="770F2508" w:rsidR="00457BB8" w:rsidRPr="007C7EC2" w:rsidRDefault="00457BB8" w:rsidP="007C7EC2">
      <w:pPr>
        <w:spacing w:before="100" w:beforeAutospacing="1" w:after="100" w:afterAutospacing="1" w:line="360" w:lineRule="auto"/>
        <w:jc w:val="both"/>
        <w:rPr>
          <w:rFonts w:ascii="Palatino Linotype" w:hAnsi="Palatino Linotype"/>
          <w:b/>
          <w:bCs/>
        </w:rPr>
      </w:pPr>
      <w:r w:rsidRPr="007C7EC2">
        <w:rPr>
          <w:rFonts w:ascii="Palatino Linotype" w:hAnsi="Palatino Linotype"/>
          <w:b/>
          <w:sz w:val="28"/>
          <w:szCs w:val="28"/>
        </w:rPr>
        <w:t>VISTO</w:t>
      </w:r>
      <w:r w:rsidRPr="007C7EC2">
        <w:rPr>
          <w:rFonts w:ascii="Palatino Linotype" w:hAnsi="Palatino Linotype"/>
          <w:sz w:val="28"/>
          <w:szCs w:val="28"/>
        </w:rPr>
        <w:t xml:space="preserve"> </w:t>
      </w:r>
      <w:r w:rsidRPr="007C7EC2">
        <w:rPr>
          <w:rFonts w:ascii="Palatino Linotype" w:hAnsi="Palatino Linotype"/>
        </w:rPr>
        <w:t>el exp</w:t>
      </w:r>
      <w:r w:rsidR="00CB5585" w:rsidRPr="007C7EC2">
        <w:rPr>
          <w:rFonts w:ascii="Palatino Linotype" w:hAnsi="Palatino Linotype"/>
        </w:rPr>
        <w:t xml:space="preserve">ediente formado con motivo del </w:t>
      </w:r>
      <w:r w:rsidR="00D86297" w:rsidRPr="007C7EC2">
        <w:rPr>
          <w:rFonts w:ascii="Palatino Linotype" w:hAnsi="Palatino Linotype"/>
        </w:rPr>
        <w:t>Recurso Revisión</w:t>
      </w:r>
      <w:r w:rsidRPr="007C7EC2">
        <w:rPr>
          <w:rFonts w:ascii="Palatino Linotype" w:hAnsi="Palatino Linotype"/>
        </w:rPr>
        <w:t xml:space="preserve"> </w:t>
      </w:r>
      <w:r w:rsidR="00661BDA" w:rsidRPr="007C7EC2">
        <w:rPr>
          <w:rFonts w:ascii="Palatino Linotype" w:hAnsi="Palatino Linotype"/>
          <w:b/>
          <w:bCs/>
        </w:rPr>
        <w:t>0438</w:t>
      </w:r>
      <w:r w:rsidR="006C4B6F" w:rsidRPr="007C7EC2">
        <w:rPr>
          <w:rFonts w:ascii="Palatino Linotype" w:hAnsi="Palatino Linotype"/>
          <w:b/>
          <w:bCs/>
        </w:rPr>
        <w:t>2</w:t>
      </w:r>
      <w:r w:rsidR="008834CE" w:rsidRPr="007C7EC2">
        <w:rPr>
          <w:rFonts w:ascii="Palatino Linotype" w:hAnsi="Palatino Linotype"/>
          <w:b/>
          <w:lang w:val="es-ES_tradnl"/>
        </w:rPr>
        <w:t>/INFOEM/IP/RR/202</w:t>
      </w:r>
      <w:r w:rsidR="00771DB7" w:rsidRPr="007C7EC2">
        <w:rPr>
          <w:rFonts w:ascii="Palatino Linotype" w:hAnsi="Palatino Linotype"/>
          <w:b/>
          <w:lang w:val="es-ES_tradnl"/>
        </w:rPr>
        <w:t>3</w:t>
      </w:r>
      <w:r w:rsidRPr="007C7EC2">
        <w:rPr>
          <w:rFonts w:ascii="Palatino Linotype" w:hAnsi="Palatino Linotype"/>
        </w:rPr>
        <w:t xml:space="preserve">, </w:t>
      </w:r>
      <w:r w:rsidR="006C52D7" w:rsidRPr="007C7EC2">
        <w:rPr>
          <w:rFonts w:ascii="Palatino Linotype" w:hAnsi="Palatino Linotype"/>
        </w:rPr>
        <w:t xml:space="preserve">promovido </w:t>
      </w:r>
      <w:r w:rsidR="00947BF3" w:rsidRPr="007C7EC2">
        <w:rPr>
          <w:rFonts w:ascii="Palatino Linotype" w:hAnsi="Palatino Linotype"/>
        </w:rPr>
        <w:t xml:space="preserve">por </w:t>
      </w:r>
      <w:r w:rsidR="0045629A">
        <w:rPr>
          <w:rFonts w:ascii="Palatino Linotype" w:hAnsi="Palatino Linotype"/>
          <w:bCs/>
        </w:rPr>
        <w:t>XXXXXXX</w:t>
      </w:r>
      <w:r w:rsidR="005C250B" w:rsidRPr="007C7EC2">
        <w:rPr>
          <w:rFonts w:ascii="Palatino Linotype" w:hAnsi="Palatino Linotype"/>
        </w:rPr>
        <w:t>,</w:t>
      </w:r>
      <w:r w:rsidR="005C250B" w:rsidRPr="007C7EC2">
        <w:rPr>
          <w:rFonts w:ascii="Palatino Linotype" w:hAnsi="Palatino Linotype" w:cs="Arial"/>
          <w:b/>
          <w:lang w:val="es-ES"/>
        </w:rPr>
        <w:t xml:space="preserve"> </w:t>
      </w:r>
      <w:r w:rsidR="007E09B0" w:rsidRPr="007C7EC2">
        <w:rPr>
          <w:rFonts w:ascii="Palatino Linotype" w:hAnsi="Palatino Linotype" w:cs="Arial"/>
          <w:lang w:val="es-ES"/>
        </w:rPr>
        <w:t xml:space="preserve">a </w:t>
      </w:r>
      <w:r w:rsidR="007E09B0" w:rsidRPr="007C7EC2">
        <w:rPr>
          <w:rFonts w:ascii="Palatino Linotype" w:hAnsi="Palatino Linotype"/>
          <w:lang w:val="es-ES"/>
        </w:rPr>
        <w:t>quien</w:t>
      </w:r>
      <w:r w:rsidR="005C250B" w:rsidRPr="007C7EC2">
        <w:rPr>
          <w:rFonts w:ascii="Palatino Linotype" w:hAnsi="Palatino Linotype" w:cs="Arial"/>
          <w:b/>
          <w:lang w:val="es-ES"/>
        </w:rPr>
        <w:t xml:space="preserve"> </w:t>
      </w:r>
      <w:r w:rsidR="005C250B" w:rsidRPr="007C7EC2">
        <w:rPr>
          <w:rFonts w:ascii="Palatino Linotype" w:hAnsi="Palatino Linotype"/>
        </w:rPr>
        <w:t>en lo sucesivo se</w:t>
      </w:r>
      <w:r w:rsidR="007E09B0" w:rsidRPr="007C7EC2">
        <w:rPr>
          <w:rFonts w:ascii="Palatino Linotype" w:hAnsi="Palatino Linotype"/>
        </w:rPr>
        <w:t xml:space="preserve"> le</w:t>
      </w:r>
      <w:r w:rsidR="005C250B" w:rsidRPr="007C7EC2">
        <w:rPr>
          <w:rFonts w:ascii="Palatino Linotype" w:hAnsi="Palatino Linotype"/>
        </w:rPr>
        <w:t xml:space="preserve"> denominará </w:t>
      </w:r>
      <w:bookmarkStart w:id="1" w:name="_Hlk136873755"/>
      <w:r w:rsidR="001F2A46" w:rsidRPr="007C7EC2">
        <w:rPr>
          <w:rFonts w:ascii="Palatino Linotype" w:hAnsi="Palatino Linotype" w:cs="Arial"/>
          <w:b/>
        </w:rPr>
        <w:t>EL</w:t>
      </w:r>
      <w:r w:rsidR="005C250B" w:rsidRPr="007C7EC2">
        <w:rPr>
          <w:rFonts w:ascii="Palatino Linotype" w:hAnsi="Palatino Linotype" w:cs="Arial"/>
          <w:b/>
          <w:lang w:val="es-ES"/>
        </w:rPr>
        <w:t xml:space="preserve"> </w:t>
      </w:r>
      <w:bookmarkEnd w:id="1"/>
      <w:r w:rsidR="005C250B" w:rsidRPr="007C7EC2">
        <w:rPr>
          <w:rFonts w:ascii="Palatino Linotype" w:hAnsi="Palatino Linotype" w:cs="Arial"/>
          <w:b/>
          <w:lang w:val="es-ES"/>
        </w:rPr>
        <w:t>RECURRENTE</w:t>
      </w:r>
      <w:r w:rsidR="005C250B" w:rsidRPr="007C7EC2">
        <w:rPr>
          <w:rFonts w:ascii="Palatino Linotype" w:hAnsi="Palatino Linotype"/>
        </w:rPr>
        <w:t>,</w:t>
      </w:r>
      <w:r w:rsidRPr="007C7EC2">
        <w:rPr>
          <w:rFonts w:ascii="Palatino Linotype" w:hAnsi="Palatino Linotype"/>
        </w:rPr>
        <w:t xml:space="preserve"> </w:t>
      </w:r>
      <w:r w:rsidR="00E24730" w:rsidRPr="007C7EC2">
        <w:rPr>
          <w:rFonts w:ascii="Palatino Linotype" w:hAnsi="Palatino Linotype"/>
        </w:rPr>
        <w:t xml:space="preserve">en contra de </w:t>
      </w:r>
      <w:r w:rsidR="00DD7C89" w:rsidRPr="007C7EC2">
        <w:rPr>
          <w:rFonts w:ascii="Palatino Linotype" w:hAnsi="Palatino Linotype" w:cs="Arial"/>
          <w:lang w:val="es-ES"/>
        </w:rPr>
        <w:t>la</w:t>
      </w:r>
      <w:r w:rsidR="00E24730" w:rsidRPr="007C7EC2">
        <w:rPr>
          <w:rFonts w:ascii="Palatino Linotype" w:hAnsi="Palatino Linotype" w:cs="Arial"/>
          <w:lang w:val="es-ES"/>
        </w:rPr>
        <w:t xml:space="preserve"> respuesta</w:t>
      </w:r>
      <w:r w:rsidR="00F74502" w:rsidRPr="007C7EC2">
        <w:rPr>
          <w:rFonts w:ascii="Palatino Linotype" w:hAnsi="Palatino Linotype" w:cs="Arial"/>
          <w:lang w:val="es-ES"/>
        </w:rPr>
        <w:t xml:space="preserve"> d</w:t>
      </w:r>
      <w:r w:rsidR="000C0B7F" w:rsidRPr="007C7EC2">
        <w:rPr>
          <w:rFonts w:ascii="Palatino Linotype" w:hAnsi="Palatino Linotype" w:cs="Arial"/>
          <w:lang w:val="es-ES"/>
        </w:rPr>
        <w:t>e</w:t>
      </w:r>
      <w:r w:rsidR="0094395E" w:rsidRPr="007C7EC2">
        <w:rPr>
          <w:rFonts w:ascii="Palatino Linotype" w:hAnsi="Palatino Linotype" w:cs="Arial"/>
          <w:lang w:val="es-ES"/>
        </w:rPr>
        <w:t xml:space="preserve">l </w:t>
      </w:r>
      <w:r w:rsidR="00F323A1" w:rsidRPr="007C7EC2">
        <w:rPr>
          <w:rFonts w:ascii="Palatino Linotype" w:hAnsi="Palatino Linotype" w:cs="Arial"/>
          <w:b/>
        </w:rPr>
        <w:t xml:space="preserve">Ayuntamiento de </w:t>
      </w:r>
      <w:r w:rsidR="006C4B6F" w:rsidRPr="007C7EC2">
        <w:rPr>
          <w:rFonts w:ascii="Palatino Linotype" w:hAnsi="Palatino Linotype" w:cs="Arial"/>
          <w:b/>
        </w:rPr>
        <w:t>Toluca</w:t>
      </w:r>
      <w:r w:rsidR="000D302C" w:rsidRPr="007C7EC2">
        <w:rPr>
          <w:rFonts w:ascii="Palatino Linotype" w:hAnsi="Palatino Linotype" w:cs="Arial"/>
          <w:b/>
        </w:rPr>
        <w:t xml:space="preserve">, </w:t>
      </w:r>
      <w:r w:rsidR="00A66569" w:rsidRPr="007C7EC2">
        <w:rPr>
          <w:rFonts w:ascii="Palatino Linotype" w:hAnsi="Palatino Linotype"/>
          <w:lang w:val="es-419"/>
        </w:rPr>
        <w:t xml:space="preserve">que en </w:t>
      </w:r>
      <w:r w:rsidRPr="007C7EC2">
        <w:rPr>
          <w:rFonts w:ascii="Palatino Linotype" w:hAnsi="Palatino Linotype"/>
        </w:rPr>
        <w:t xml:space="preserve">lo sucesivo </w:t>
      </w:r>
      <w:r w:rsidR="009E2E2C" w:rsidRPr="007C7EC2">
        <w:rPr>
          <w:rFonts w:ascii="Palatino Linotype" w:hAnsi="Palatino Linotype"/>
        </w:rPr>
        <w:t xml:space="preserve">se denominará </w:t>
      </w:r>
      <w:r w:rsidRPr="007C7EC2">
        <w:rPr>
          <w:rFonts w:ascii="Palatino Linotype" w:hAnsi="Palatino Linotype"/>
          <w:b/>
        </w:rPr>
        <w:t>EL SUJETO OBLIGADO</w:t>
      </w:r>
      <w:r w:rsidR="005C75E5" w:rsidRPr="007C7EC2">
        <w:rPr>
          <w:rStyle w:val="Refdenotaalpie"/>
          <w:rFonts w:ascii="Palatino Linotype" w:hAnsi="Palatino Linotype"/>
          <w:b/>
        </w:rPr>
        <w:footnoteReference w:id="2"/>
      </w:r>
      <w:r w:rsidRPr="007C7EC2">
        <w:rPr>
          <w:rFonts w:ascii="Palatino Linotype" w:hAnsi="Palatino Linotype"/>
        </w:rPr>
        <w:t>, se procede a dictar la presente resol</w:t>
      </w:r>
      <w:r w:rsidR="009A60AC" w:rsidRPr="007C7EC2">
        <w:rPr>
          <w:rFonts w:ascii="Palatino Linotype" w:hAnsi="Palatino Linotype"/>
        </w:rPr>
        <w:t>ución con base en lo siguiente:</w:t>
      </w:r>
    </w:p>
    <w:p w14:paraId="480E521A" w14:textId="1C45FB4A" w:rsidR="00457BB8" w:rsidRPr="007C7EC2" w:rsidRDefault="003103D9" w:rsidP="007C7EC2">
      <w:pPr>
        <w:spacing w:before="100" w:beforeAutospacing="1" w:after="100" w:afterAutospacing="1"/>
        <w:jc w:val="center"/>
        <w:rPr>
          <w:rFonts w:ascii="Palatino Linotype" w:hAnsi="Palatino Linotype"/>
          <w:b/>
          <w:bCs/>
          <w:spacing w:val="40"/>
          <w:sz w:val="28"/>
        </w:rPr>
      </w:pPr>
      <w:r w:rsidRPr="007C7EC2">
        <w:rPr>
          <w:rFonts w:ascii="Palatino Linotype" w:hAnsi="Palatino Linotype"/>
          <w:b/>
          <w:bCs/>
          <w:spacing w:val="40"/>
          <w:sz w:val="28"/>
        </w:rPr>
        <w:t>ANTECEDENTES</w:t>
      </w:r>
    </w:p>
    <w:p w14:paraId="27A028CA" w14:textId="38A75BD8" w:rsidR="0046481A" w:rsidRPr="007C7EC2" w:rsidRDefault="00457BB8" w:rsidP="007C7EC2">
      <w:pPr>
        <w:spacing w:before="100" w:beforeAutospacing="1" w:after="100" w:afterAutospacing="1" w:line="360" w:lineRule="auto"/>
        <w:jc w:val="both"/>
        <w:rPr>
          <w:rFonts w:ascii="Palatino Linotype" w:hAnsi="Palatino Linotype"/>
          <w:b/>
          <w:sz w:val="26"/>
          <w:szCs w:val="26"/>
        </w:rPr>
      </w:pPr>
      <w:r w:rsidRPr="007C7EC2">
        <w:rPr>
          <w:rFonts w:ascii="Palatino Linotype" w:hAnsi="Palatino Linotype"/>
          <w:b/>
          <w:sz w:val="26"/>
          <w:szCs w:val="26"/>
        </w:rPr>
        <w:t xml:space="preserve">I. </w:t>
      </w:r>
      <w:r w:rsidR="00747069" w:rsidRPr="007C7EC2">
        <w:rPr>
          <w:rFonts w:ascii="Palatino Linotype" w:hAnsi="Palatino Linotype"/>
          <w:b/>
          <w:sz w:val="26"/>
          <w:szCs w:val="26"/>
        </w:rPr>
        <w:t>De la Solicitud de Información</w:t>
      </w:r>
      <w:r w:rsidR="00E547B6" w:rsidRPr="007C7EC2">
        <w:rPr>
          <w:rFonts w:ascii="Palatino Linotype" w:hAnsi="Palatino Linotype"/>
          <w:b/>
          <w:sz w:val="26"/>
          <w:szCs w:val="26"/>
        </w:rPr>
        <w:t>.</w:t>
      </w:r>
    </w:p>
    <w:p w14:paraId="4EA39801" w14:textId="75693DD2" w:rsidR="00F67B0E" w:rsidRPr="007C7EC2" w:rsidRDefault="00D73171" w:rsidP="007C7EC2">
      <w:pPr>
        <w:spacing w:before="100" w:beforeAutospacing="1" w:after="100" w:afterAutospacing="1" w:line="360" w:lineRule="auto"/>
        <w:jc w:val="both"/>
        <w:rPr>
          <w:rFonts w:ascii="Palatino Linotype" w:hAnsi="Palatino Linotype" w:cs="Arial"/>
          <w:b/>
          <w:bCs/>
          <w:lang w:val="es-ES"/>
        </w:rPr>
      </w:pPr>
      <w:r w:rsidRPr="007C7EC2">
        <w:rPr>
          <w:rFonts w:ascii="Palatino Linotype" w:hAnsi="Palatino Linotype" w:cs="Arial"/>
        </w:rPr>
        <w:t xml:space="preserve">En fecha </w:t>
      </w:r>
      <w:r w:rsidR="00F323A1" w:rsidRPr="007C7EC2">
        <w:rPr>
          <w:rFonts w:ascii="Palatino Linotype" w:hAnsi="Palatino Linotype" w:cs="Arial"/>
          <w:b/>
          <w:bCs/>
        </w:rPr>
        <w:t xml:space="preserve">treinta de junio </w:t>
      </w:r>
      <w:r w:rsidR="00771DB7" w:rsidRPr="007C7EC2">
        <w:rPr>
          <w:rFonts w:ascii="Palatino Linotype" w:hAnsi="Palatino Linotype" w:cs="Arial"/>
          <w:b/>
          <w:bCs/>
        </w:rPr>
        <w:t>de dos mil veintitrés</w:t>
      </w:r>
      <w:r w:rsidRPr="007C7EC2">
        <w:rPr>
          <w:rFonts w:ascii="Palatino Linotype" w:hAnsi="Palatino Linotype" w:cs="Arial"/>
        </w:rPr>
        <w:t xml:space="preserve">, </w:t>
      </w:r>
      <w:r w:rsidR="001F2A46" w:rsidRPr="007C7EC2">
        <w:rPr>
          <w:rFonts w:ascii="Palatino Linotype" w:hAnsi="Palatino Linotype" w:cs="Arial"/>
          <w:b/>
          <w:lang w:val="es-ES"/>
        </w:rPr>
        <w:t xml:space="preserve">EL RECURRENTE </w:t>
      </w:r>
      <w:r w:rsidR="00332669" w:rsidRPr="007C7EC2">
        <w:rPr>
          <w:rFonts w:ascii="Palatino Linotype" w:eastAsiaTheme="minorEastAsia" w:hAnsi="Palatino Linotype" w:cs="Arial"/>
          <w:szCs w:val="20"/>
          <w:lang w:val="es-ES_tradnl"/>
        </w:rPr>
        <w:t>a través de la Plataforma Nacional de Trasparencia (</w:t>
      </w:r>
      <w:r w:rsidR="00332669" w:rsidRPr="007C7EC2">
        <w:rPr>
          <w:rFonts w:ascii="Palatino Linotype" w:eastAsiaTheme="minorEastAsia" w:hAnsi="Palatino Linotype" w:cs="Arial"/>
          <w:b/>
          <w:bCs/>
          <w:szCs w:val="20"/>
          <w:lang w:val="es-ES_tradnl"/>
        </w:rPr>
        <w:t>PNT</w:t>
      </w:r>
      <w:r w:rsidR="00332669" w:rsidRPr="007C7EC2">
        <w:rPr>
          <w:rFonts w:ascii="Palatino Linotype" w:eastAsiaTheme="minorEastAsia" w:hAnsi="Palatino Linotype" w:cs="Arial"/>
          <w:szCs w:val="20"/>
          <w:lang w:val="es-ES_tradnl"/>
        </w:rPr>
        <w:t xml:space="preserve">) vinculada al Sistema de Acceso a la Información Mexiquense, en lo subsecuente </w:t>
      </w:r>
      <w:r w:rsidR="00332669" w:rsidRPr="007C7EC2">
        <w:rPr>
          <w:rFonts w:ascii="Palatino Linotype" w:eastAsiaTheme="minorEastAsia" w:hAnsi="Palatino Linotype" w:cs="Arial"/>
          <w:b/>
          <w:bCs/>
          <w:szCs w:val="20"/>
          <w:lang w:val="es-ES_tradnl"/>
        </w:rPr>
        <w:t>EL SAIMEX</w:t>
      </w:r>
      <w:r w:rsidR="00332669" w:rsidRPr="007C7EC2">
        <w:rPr>
          <w:rFonts w:ascii="Palatino Linotype" w:eastAsiaTheme="minorEastAsia" w:hAnsi="Palatino Linotype" w:cs="Arial"/>
          <w:szCs w:val="20"/>
          <w:lang w:val="es-ES_tradnl"/>
        </w:rPr>
        <w:t xml:space="preserve"> presentó ante </w:t>
      </w:r>
      <w:r w:rsidR="00332669" w:rsidRPr="007C7EC2">
        <w:rPr>
          <w:rFonts w:ascii="Palatino Linotype" w:eastAsiaTheme="minorEastAsia" w:hAnsi="Palatino Linotype" w:cs="Arial"/>
          <w:b/>
          <w:bCs/>
          <w:szCs w:val="20"/>
          <w:lang w:val="es-ES_tradnl"/>
        </w:rPr>
        <w:t>EL SUJETO OBLIGADO</w:t>
      </w:r>
      <w:r w:rsidRPr="007C7EC2">
        <w:rPr>
          <w:rFonts w:ascii="Palatino Linotype" w:hAnsi="Palatino Linotype" w:cs="Arial"/>
        </w:rPr>
        <w:t>, la solicitud de acceso a la Información Pública, a la que se le</w:t>
      </w:r>
      <w:r w:rsidR="00181639" w:rsidRPr="007C7EC2">
        <w:rPr>
          <w:rFonts w:ascii="Palatino Linotype" w:hAnsi="Palatino Linotype" w:cs="Arial"/>
        </w:rPr>
        <w:t xml:space="preserve"> asignó el número de </w:t>
      </w:r>
      <w:r w:rsidR="00771DB7" w:rsidRPr="007C7EC2">
        <w:rPr>
          <w:rFonts w:ascii="Palatino Linotype" w:hAnsi="Palatino Linotype" w:cs="Arial"/>
        </w:rPr>
        <w:t>expediente</w:t>
      </w:r>
      <w:r w:rsidR="00771DB7" w:rsidRPr="007C7EC2">
        <w:rPr>
          <w:rFonts w:ascii="Palatino Linotype" w:hAnsi="Palatino Linotype" w:cs="Arial"/>
          <w:b/>
        </w:rPr>
        <w:t xml:space="preserve"> </w:t>
      </w:r>
      <w:r w:rsidR="006C4B6F" w:rsidRPr="007C7EC2">
        <w:rPr>
          <w:rFonts w:ascii="Palatino Linotype" w:hAnsi="Palatino Linotype" w:cs="Arial"/>
          <w:b/>
          <w:bCs/>
        </w:rPr>
        <w:t>02348/TOLUCA/IP/2023</w:t>
      </w:r>
      <w:r w:rsidRPr="007C7EC2">
        <w:rPr>
          <w:rFonts w:ascii="Palatino Linotype" w:hAnsi="Palatino Linotype" w:cs="Arial"/>
        </w:rPr>
        <w:t>, mediante la cual solicitó:</w:t>
      </w:r>
    </w:p>
    <w:p w14:paraId="2A3302E7" w14:textId="681927B6" w:rsidR="005D1CB5" w:rsidRPr="007C7EC2" w:rsidRDefault="00457BB8" w:rsidP="007C7EC2">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7C7EC2">
        <w:rPr>
          <w:rFonts w:ascii="Palatino Linotype" w:hAnsi="Palatino Linotype" w:cs="Arial"/>
          <w:i/>
          <w:sz w:val="22"/>
          <w:szCs w:val="22"/>
        </w:rPr>
        <w:t>“</w:t>
      </w:r>
      <w:r w:rsidR="006C4B6F" w:rsidRPr="007C7EC2">
        <w:rPr>
          <w:rFonts w:ascii="Palatino Linotype" w:hAnsi="Palatino Linotype" w:cs="Arial"/>
          <w:i/>
          <w:sz w:val="22"/>
          <w:szCs w:val="22"/>
        </w:rPr>
        <w:t xml:space="preserve">Expediente de personal, </w:t>
      </w:r>
      <w:proofErr w:type="spellStart"/>
      <w:r w:rsidR="006C4B6F" w:rsidRPr="007C7EC2">
        <w:rPr>
          <w:rFonts w:ascii="Palatino Linotype" w:hAnsi="Palatino Linotype" w:cs="Arial"/>
          <w:i/>
          <w:sz w:val="22"/>
          <w:szCs w:val="22"/>
        </w:rPr>
        <w:t>ultimo</w:t>
      </w:r>
      <w:proofErr w:type="spellEnd"/>
      <w:r w:rsidR="006C4B6F" w:rsidRPr="007C7EC2">
        <w:rPr>
          <w:rFonts w:ascii="Palatino Linotype" w:hAnsi="Palatino Linotype" w:cs="Arial"/>
          <w:i/>
          <w:sz w:val="22"/>
          <w:szCs w:val="22"/>
        </w:rPr>
        <w:t xml:space="preserve"> recibo de nómina, correo institucional </w:t>
      </w:r>
      <w:proofErr w:type="spellStart"/>
      <w:r w:rsidR="006C4B6F" w:rsidRPr="007C7EC2">
        <w:rPr>
          <w:rFonts w:ascii="Palatino Linotype" w:hAnsi="Palatino Linotype" w:cs="Arial"/>
          <w:i/>
          <w:sz w:val="22"/>
          <w:szCs w:val="22"/>
        </w:rPr>
        <w:t>numero</w:t>
      </w:r>
      <w:proofErr w:type="spellEnd"/>
      <w:r w:rsidR="006C4B6F" w:rsidRPr="007C7EC2">
        <w:rPr>
          <w:rFonts w:ascii="Palatino Linotype" w:hAnsi="Palatino Linotype" w:cs="Arial"/>
          <w:i/>
          <w:sz w:val="22"/>
          <w:szCs w:val="22"/>
        </w:rPr>
        <w:t xml:space="preserve"> oficial, Formato Único de Personal, funciones que desempeñan, credencial de </w:t>
      </w:r>
      <w:proofErr w:type="gramStart"/>
      <w:r w:rsidR="006C4B6F" w:rsidRPr="007C7EC2">
        <w:rPr>
          <w:rFonts w:ascii="Palatino Linotype" w:hAnsi="Palatino Linotype" w:cs="Arial"/>
          <w:i/>
          <w:sz w:val="22"/>
          <w:szCs w:val="22"/>
        </w:rPr>
        <w:t>servidor</w:t>
      </w:r>
      <w:proofErr w:type="gramEnd"/>
      <w:r w:rsidR="006C4B6F" w:rsidRPr="007C7EC2">
        <w:rPr>
          <w:rFonts w:ascii="Palatino Linotype" w:hAnsi="Palatino Linotype" w:cs="Arial"/>
          <w:i/>
          <w:sz w:val="22"/>
          <w:szCs w:val="22"/>
        </w:rPr>
        <w:t xml:space="preserve"> público de Iván González </w:t>
      </w:r>
      <w:proofErr w:type="spellStart"/>
      <w:r w:rsidR="006C4B6F" w:rsidRPr="007C7EC2">
        <w:rPr>
          <w:rFonts w:ascii="Palatino Linotype" w:hAnsi="Palatino Linotype" w:cs="Arial"/>
          <w:i/>
          <w:sz w:val="22"/>
          <w:szCs w:val="22"/>
        </w:rPr>
        <w:t>Neria</w:t>
      </w:r>
      <w:proofErr w:type="spellEnd"/>
      <w:r w:rsidR="006C4B6F" w:rsidRPr="007C7EC2">
        <w:rPr>
          <w:rFonts w:ascii="Palatino Linotype" w:hAnsi="Palatino Linotype" w:cs="Arial"/>
          <w:i/>
          <w:sz w:val="22"/>
          <w:szCs w:val="22"/>
        </w:rPr>
        <w:t xml:space="preserve"> y Andrea </w:t>
      </w:r>
      <w:proofErr w:type="spellStart"/>
      <w:r w:rsidR="006C4B6F" w:rsidRPr="007C7EC2">
        <w:rPr>
          <w:rFonts w:ascii="Palatino Linotype" w:hAnsi="Palatino Linotype" w:cs="Arial"/>
          <w:i/>
          <w:sz w:val="22"/>
          <w:szCs w:val="22"/>
        </w:rPr>
        <w:t>Sanchez</w:t>
      </w:r>
      <w:proofErr w:type="spellEnd"/>
      <w:r w:rsidR="006C4B6F" w:rsidRPr="007C7EC2">
        <w:rPr>
          <w:rFonts w:ascii="Palatino Linotype" w:hAnsi="Palatino Linotype" w:cs="Arial"/>
          <w:i/>
          <w:sz w:val="22"/>
          <w:szCs w:val="22"/>
        </w:rPr>
        <w:t xml:space="preserve"> de la Unidad de </w:t>
      </w:r>
      <w:r w:rsidR="006C4B6F" w:rsidRPr="007C7EC2">
        <w:rPr>
          <w:rFonts w:ascii="Palatino Linotype" w:hAnsi="Palatino Linotype" w:cs="Arial"/>
          <w:i/>
          <w:sz w:val="22"/>
          <w:szCs w:val="22"/>
        </w:rPr>
        <w:lastRenderedPageBreak/>
        <w:t>Transparencia y Apolinar González García de la Dirección de Servicios Públicos</w:t>
      </w:r>
      <w:r w:rsidR="00426951" w:rsidRPr="007C7EC2">
        <w:rPr>
          <w:rFonts w:ascii="Palatino Linotype" w:hAnsi="Palatino Linotype" w:cs="Arial"/>
          <w:i/>
          <w:sz w:val="22"/>
          <w:szCs w:val="22"/>
        </w:rPr>
        <w:t>” (</w:t>
      </w:r>
      <w:r w:rsidR="004E74D1" w:rsidRPr="007C7EC2">
        <w:rPr>
          <w:rFonts w:ascii="Palatino Linotype" w:hAnsi="Palatino Linotype" w:cs="Arial"/>
          <w:i/>
          <w:sz w:val="22"/>
          <w:szCs w:val="22"/>
        </w:rPr>
        <w:t>S</w:t>
      </w:r>
      <w:r w:rsidRPr="007C7EC2">
        <w:rPr>
          <w:rFonts w:ascii="Palatino Linotype" w:hAnsi="Palatino Linotype" w:cs="Arial"/>
          <w:i/>
          <w:sz w:val="22"/>
          <w:szCs w:val="22"/>
        </w:rPr>
        <w:t>ic)</w:t>
      </w:r>
      <w:r w:rsidR="004E74D1" w:rsidRPr="007C7EC2">
        <w:rPr>
          <w:rFonts w:ascii="Palatino Linotype" w:hAnsi="Palatino Linotype" w:cs="Arial"/>
          <w:i/>
          <w:sz w:val="22"/>
          <w:szCs w:val="22"/>
        </w:rPr>
        <w:t>.</w:t>
      </w:r>
    </w:p>
    <w:p w14:paraId="0FB2753E" w14:textId="6EEE782F" w:rsidR="002B5838" w:rsidRPr="007C7EC2" w:rsidRDefault="00457BB8" w:rsidP="007C7EC2">
      <w:pPr>
        <w:widowControl w:val="0"/>
        <w:spacing w:before="100" w:beforeAutospacing="1" w:after="100" w:afterAutospacing="1" w:line="360" w:lineRule="auto"/>
        <w:jc w:val="both"/>
        <w:rPr>
          <w:rFonts w:ascii="Palatino Linotype" w:eastAsia="Palatino Linotype" w:hAnsi="Palatino Linotype" w:cs="Palatino Linotype"/>
        </w:rPr>
      </w:pPr>
      <w:r w:rsidRPr="007C7EC2">
        <w:rPr>
          <w:rFonts w:ascii="Palatino Linotype" w:hAnsi="Palatino Linotype" w:cs="Arial"/>
          <w:b/>
          <w:sz w:val="26"/>
          <w:szCs w:val="26"/>
        </w:rPr>
        <w:t>MODALIDAD DE ENTREGA</w:t>
      </w:r>
      <w:r w:rsidRPr="007C7EC2">
        <w:rPr>
          <w:rFonts w:ascii="Palatino Linotype" w:hAnsi="Palatino Linotype" w:cs="Arial"/>
          <w:b/>
        </w:rPr>
        <w:t>:</w:t>
      </w:r>
      <w:r w:rsidRPr="007C7EC2">
        <w:rPr>
          <w:rFonts w:ascii="Palatino Linotype" w:hAnsi="Palatino Linotype" w:cs="Arial"/>
        </w:rPr>
        <w:t xml:space="preserve"> </w:t>
      </w:r>
      <w:r w:rsidR="007D6468" w:rsidRPr="007C7EC2">
        <w:rPr>
          <w:rFonts w:ascii="Palatino Linotype" w:eastAsia="Palatino Linotype" w:hAnsi="Palatino Linotype" w:cs="Palatino Linotype"/>
        </w:rPr>
        <w:t xml:space="preserve">Sistema de Acceso a la </w:t>
      </w:r>
      <w:r w:rsidR="00302F1B" w:rsidRPr="007C7EC2">
        <w:rPr>
          <w:rFonts w:ascii="Palatino Linotype" w:eastAsia="Palatino Linotype" w:hAnsi="Palatino Linotype" w:cs="Palatino Linotype"/>
        </w:rPr>
        <w:t>I</w:t>
      </w:r>
      <w:r w:rsidR="00681016" w:rsidRPr="007C7EC2">
        <w:rPr>
          <w:rFonts w:ascii="Palatino Linotype" w:eastAsia="Palatino Linotype" w:hAnsi="Palatino Linotype" w:cs="Palatino Linotype"/>
        </w:rPr>
        <w:t>nformación Mexiquense (SAIMEX)</w:t>
      </w:r>
      <w:r w:rsidR="0063226D" w:rsidRPr="007C7EC2">
        <w:rPr>
          <w:rFonts w:ascii="Palatino Linotype" w:eastAsia="Palatino Linotype" w:hAnsi="Palatino Linotype" w:cs="Palatino Linotype"/>
        </w:rPr>
        <w:t xml:space="preserve"> y correo electrónico. </w:t>
      </w:r>
    </w:p>
    <w:p w14:paraId="3DF2BCB0" w14:textId="77777777" w:rsidR="006C4B6F" w:rsidRPr="007C7EC2" w:rsidRDefault="006C4B6F" w:rsidP="007C7EC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7C7EC2">
        <w:rPr>
          <w:rFonts w:ascii="Palatino Linotype" w:eastAsia="Calibri" w:hAnsi="Palatino Linotype" w:cs="Arial"/>
          <w:b/>
          <w:bCs/>
          <w:sz w:val="26"/>
          <w:szCs w:val="26"/>
          <w:lang w:val="es-ES" w:eastAsia="en-US"/>
        </w:rPr>
        <w:t>II.</w:t>
      </w:r>
      <w:r w:rsidRPr="007C7EC2">
        <w:rPr>
          <w:rFonts w:ascii="Palatino Linotype" w:eastAsia="Palatino Linotype" w:hAnsi="Palatino Linotype" w:cs="Palatino Linotype"/>
          <w:b/>
          <w:sz w:val="28"/>
          <w:szCs w:val="28"/>
          <w:lang w:val="es-ES"/>
        </w:rPr>
        <w:t xml:space="preserve"> </w:t>
      </w:r>
      <w:r w:rsidRPr="007C7EC2">
        <w:rPr>
          <w:rFonts w:ascii="Palatino Linotype" w:eastAsia="Calibri" w:hAnsi="Palatino Linotype" w:cs="Arial"/>
          <w:b/>
          <w:sz w:val="26"/>
          <w:szCs w:val="26"/>
          <w:lang w:eastAsia="en-US"/>
        </w:rPr>
        <w:t>Turno de requerimiento del Sujeto Obligado.</w:t>
      </w:r>
    </w:p>
    <w:p w14:paraId="243D8BD9" w14:textId="1FA87D48" w:rsidR="006C4B6F" w:rsidRPr="007C7EC2" w:rsidRDefault="006C4B6F" w:rsidP="007C7EC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7C7EC2">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325E11" w:rsidRPr="007C7EC2">
        <w:rPr>
          <w:rFonts w:ascii="Palatino Linotype" w:eastAsia="Calibri" w:hAnsi="Palatino Linotype" w:cs="Arial"/>
          <w:b/>
          <w:bCs/>
          <w:lang w:val="es-ES" w:eastAsia="en-US"/>
        </w:rPr>
        <w:t>treinta</w:t>
      </w:r>
      <w:r w:rsidRPr="007C7EC2">
        <w:rPr>
          <w:rFonts w:ascii="Palatino Linotype" w:eastAsia="Calibri" w:hAnsi="Palatino Linotype" w:cs="Arial"/>
          <w:b/>
          <w:bCs/>
          <w:lang w:val="es-ES" w:eastAsia="en-US"/>
        </w:rPr>
        <w:t xml:space="preserve"> de junio</w:t>
      </w:r>
      <w:r w:rsidRPr="007C7EC2">
        <w:rPr>
          <w:rFonts w:ascii="Palatino Linotype" w:eastAsia="Calibri" w:hAnsi="Palatino Linotype" w:cs="Arial"/>
          <w:b/>
          <w:lang w:val="es-ES" w:eastAsia="en-US"/>
        </w:rPr>
        <w:t xml:space="preserve"> de dos mil veintitrés</w:t>
      </w:r>
      <w:r w:rsidRPr="007C7EC2">
        <w:rPr>
          <w:rFonts w:ascii="Palatino Linotype" w:eastAsia="Calibri" w:hAnsi="Palatino Linotype" w:cs="Arial"/>
          <w:lang w:val="es-ES" w:eastAsia="en-US"/>
        </w:rPr>
        <w:t>, el Titular de la Unidad de Transparencia del</w:t>
      </w:r>
      <w:r w:rsidRPr="007C7EC2">
        <w:rPr>
          <w:rFonts w:ascii="Palatino Linotype" w:eastAsia="Calibri" w:hAnsi="Palatino Linotype" w:cs="Arial"/>
          <w:b/>
          <w:lang w:val="es-ES" w:eastAsia="en-US"/>
        </w:rPr>
        <w:t xml:space="preserve"> SUJETO OBLIGADO</w:t>
      </w:r>
      <w:r w:rsidRPr="007C7EC2">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A8E91EB" w14:textId="3E0EB0E9" w:rsidR="00FA5972" w:rsidRPr="007C7EC2" w:rsidRDefault="00F323A1" w:rsidP="007C7EC2">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7C7EC2">
        <w:rPr>
          <w:rFonts w:ascii="Palatino Linotype" w:eastAsia="Calibri" w:hAnsi="Palatino Linotype" w:cs="Arial"/>
          <w:b/>
          <w:bCs/>
          <w:sz w:val="26"/>
          <w:szCs w:val="26"/>
          <w:lang w:val="es-ES" w:eastAsia="en-US"/>
        </w:rPr>
        <w:t>I</w:t>
      </w:r>
      <w:r w:rsidR="00294CA6" w:rsidRPr="007C7EC2">
        <w:rPr>
          <w:rFonts w:ascii="Palatino Linotype" w:eastAsia="Calibri" w:hAnsi="Palatino Linotype" w:cs="Arial"/>
          <w:b/>
          <w:bCs/>
          <w:sz w:val="26"/>
          <w:szCs w:val="26"/>
          <w:lang w:val="es-ES" w:eastAsia="en-US"/>
        </w:rPr>
        <w:t>I</w:t>
      </w:r>
      <w:r w:rsidRPr="007C7EC2">
        <w:rPr>
          <w:rFonts w:ascii="Palatino Linotype" w:eastAsia="Calibri" w:hAnsi="Palatino Linotype" w:cs="Arial"/>
          <w:b/>
          <w:bCs/>
          <w:sz w:val="26"/>
          <w:szCs w:val="26"/>
          <w:lang w:val="es-ES" w:eastAsia="en-US"/>
        </w:rPr>
        <w:t>I</w:t>
      </w:r>
      <w:r w:rsidR="00666071" w:rsidRPr="007C7EC2">
        <w:rPr>
          <w:rFonts w:ascii="Palatino Linotype" w:eastAsia="Calibri" w:hAnsi="Palatino Linotype" w:cs="Arial"/>
          <w:b/>
          <w:bCs/>
          <w:sz w:val="26"/>
          <w:szCs w:val="26"/>
          <w:lang w:val="es-ES" w:eastAsia="en-US"/>
        </w:rPr>
        <w:t>.</w:t>
      </w:r>
      <w:r w:rsidR="00666071" w:rsidRPr="007C7EC2">
        <w:rPr>
          <w:rFonts w:ascii="Palatino Linotype" w:eastAsia="Calibri" w:hAnsi="Palatino Linotype" w:cs="Arial"/>
          <w:sz w:val="26"/>
          <w:szCs w:val="26"/>
          <w:lang w:val="es-ES" w:eastAsia="en-US"/>
        </w:rPr>
        <w:t xml:space="preserve"> </w:t>
      </w:r>
      <w:r w:rsidR="00FA5972" w:rsidRPr="007C7EC2">
        <w:rPr>
          <w:rFonts w:ascii="Palatino Linotype" w:hAnsi="Palatino Linotype" w:cs="Arial"/>
          <w:b/>
          <w:sz w:val="26"/>
          <w:szCs w:val="26"/>
        </w:rPr>
        <w:t>Respuesta del Sujeto Obligado</w:t>
      </w:r>
      <w:r w:rsidR="00D73171" w:rsidRPr="007C7EC2">
        <w:rPr>
          <w:rFonts w:ascii="Palatino Linotype" w:hAnsi="Palatino Linotype" w:cs="Arial"/>
          <w:b/>
          <w:sz w:val="26"/>
          <w:szCs w:val="26"/>
        </w:rPr>
        <w:t>.</w:t>
      </w:r>
    </w:p>
    <w:p w14:paraId="7C3BA728" w14:textId="51BA46A7" w:rsidR="00C9398D" w:rsidRPr="007C7EC2" w:rsidRDefault="00641A03"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rPr>
        <w:t xml:space="preserve">De las constancias que obran en el </w:t>
      </w:r>
      <w:r w:rsidRPr="007C7EC2">
        <w:rPr>
          <w:rFonts w:ascii="Palatino Linotype" w:hAnsi="Palatino Linotype"/>
          <w:b/>
        </w:rPr>
        <w:t>SAIMEX,</w:t>
      </w:r>
      <w:r w:rsidRPr="007C7EC2">
        <w:rPr>
          <w:rFonts w:ascii="Palatino Linotype" w:hAnsi="Palatino Linotype"/>
        </w:rPr>
        <w:t xml:space="preserve"> se advierte que</w:t>
      </w:r>
      <w:r w:rsidR="00294CA6" w:rsidRPr="007C7EC2">
        <w:rPr>
          <w:rFonts w:ascii="Palatino Linotype" w:hAnsi="Palatino Linotype"/>
        </w:rPr>
        <w:t xml:space="preserve"> el </w:t>
      </w:r>
      <w:r w:rsidR="00294CA6" w:rsidRPr="007C7EC2">
        <w:rPr>
          <w:rFonts w:ascii="Palatino Linotype" w:hAnsi="Palatino Linotype"/>
          <w:b/>
        </w:rPr>
        <w:t>cuatro</w:t>
      </w:r>
      <w:r w:rsidR="00F323A1" w:rsidRPr="007C7EC2">
        <w:rPr>
          <w:rFonts w:ascii="Palatino Linotype" w:hAnsi="Palatino Linotype"/>
          <w:b/>
          <w:bCs/>
        </w:rPr>
        <w:t xml:space="preserve"> de agosto</w:t>
      </w:r>
      <w:r w:rsidR="001E6A51" w:rsidRPr="007C7EC2">
        <w:rPr>
          <w:rFonts w:ascii="Palatino Linotype" w:hAnsi="Palatino Linotype"/>
          <w:b/>
          <w:bCs/>
        </w:rPr>
        <w:t xml:space="preserve"> </w:t>
      </w:r>
      <w:r w:rsidR="00D0570C" w:rsidRPr="007C7EC2">
        <w:rPr>
          <w:rFonts w:ascii="Palatino Linotype" w:hAnsi="Palatino Linotype"/>
          <w:b/>
          <w:bCs/>
        </w:rPr>
        <w:t>de</w:t>
      </w:r>
      <w:r w:rsidR="00DF6645" w:rsidRPr="007C7EC2">
        <w:rPr>
          <w:rFonts w:ascii="Palatino Linotype" w:hAnsi="Palatino Linotype"/>
          <w:b/>
          <w:bCs/>
        </w:rPr>
        <w:t xml:space="preserve"> dos mil </w:t>
      </w:r>
      <w:r w:rsidR="00771DB7" w:rsidRPr="007C7EC2">
        <w:rPr>
          <w:rFonts w:ascii="Palatino Linotype" w:hAnsi="Palatino Linotype"/>
          <w:b/>
          <w:bCs/>
        </w:rPr>
        <w:t>veintitrés</w:t>
      </w:r>
      <w:r w:rsidR="00D0570C" w:rsidRPr="007C7EC2">
        <w:rPr>
          <w:rFonts w:ascii="Palatino Linotype" w:hAnsi="Palatino Linotype"/>
        </w:rPr>
        <w:t>,</w:t>
      </w:r>
      <w:r w:rsidRPr="007C7EC2">
        <w:rPr>
          <w:rFonts w:ascii="Palatino Linotype" w:hAnsi="Palatino Linotype"/>
        </w:rPr>
        <w:t xml:space="preserve"> </w:t>
      </w:r>
      <w:r w:rsidRPr="007C7EC2">
        <w:rPr>
          <w:rFonts w:ascii="Palatino Linotype" w:hAnsi="Palatino Linotype" w:cs="Arial"/>
          <w:b/>
        </w:rPr>
        <w:t>EL SUJETO OBLIGADO</w:t>
      </w:r>
      <w:r w:rsidRPr="007C7EC2">
        <w:rPr>
          <w:rFonts w:ascii="Palatino Linotype" w:hAnsi="Palatino Linotype" w:cs="Arial"/>
        </w:rPr>
        <w:t xml:space="preserve"> </w:t>
      </w:r>
      <w:r w:rsidR="0068657B" w:rsidRPr="007C7EC2">
        <w:rPr>
          <w:rFonts w:ascii="Palatino Linotype" w:hAnsi="Palatino Linotype" w:cs="Arial"/>
        </w:rPr>
        <w:t>entregó</w:t>
      </w:r>
      <w:r w:rsidRPr="007C7EC2">
        <w:rPr>
          <w:rFonts w:ascii="Palatino Linotype" w:hAnsi="Palatino Linotype" w:cs="Arial"/>
        </w:rPr>
        <w:t xml:space="preserve"> la respuesta a la solicitud de </w:t>
      </w:r>
      <w:r w:rsidR="00D86297" w:rsidRPr="007C7EC2">
        <w:rPr>
          <w:rFonts w:ascii="Palatino Linotype" w:hAnsi="Palatino Linotype" w:cs="Arial"/>
        </w:rPr>
        <w:t>Información Pública</w:t>
      </w:r>
      <w:r w:rsidR="0068657B" w:rsidRPr="007C7EC2">
        <w:rPr>
          <w:rFonts w:ascii="Palatino Linotype" w:hAnsi="Palatino Linotype" w:cs="Arial"/>
        </w:rPr>
        <w:t xml:space="preserve"> del particular</w:t>
      </w:r>
      <w:r w:rsidR="00C9398D" w:rsidRPr="007C7EC2">
        <w:rPr>
          <w:rFonts w:ascii="Palatino Linotype" w:hAnsi="Palatino Linotype" w:cs="Arial"/>
        </w:rPr>
        <w:t xml:space="preserve"> en los siguientes términos:</w:t>
      </w:r>
    </w:p>
    <w:p w14:paraId="69B19BB8" w14:textId="77777777" w:rsidR="00294CA6" w:rsidRPr="007C7EC2" w:rsidRDefault="003945BA" w:rsidP="007C7EC2">
      <w:pPr>
        <w:spacing w:before="100" w:beforeAutospacing="1" w:after="100" w:afterAutospacing="1"/>
        <w:ind w:left="851" w:right="901"/>
        <w:jc w:val="both"/>
        <w:rPr>
          <w:rFonts w:ascii="Palatino Linotype" w:hAnsi="Palatino Linotype" w:cs="Arial"/>
          <w:i/>
          <w:sz w:val="22"/>
        </w:rPr>
      </w:pPr>
      <w:r w:rsidRPr="007C7EC2">
        <w:rPr>
          <w:rFonts w:ascii="Palatino Linotype" w:hAnsi="Palatino Linotype" w:cs="Arial"/>
          <w:i/>
          <w:sz w:val="22"/>
        </w:rPr>
        <w:t>“</w:t>
      </w:r>
      <w:r w:rsidR="00294CA6" w:rsidRPr="007C7EC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5DAFCE1D" w:rsidR="00924A3A" w:rsidRPr="007C7EC2" w:rsidRDefault="00294CA6" w:rsidP="007C7EC2">
      <w:pPr>
        <w:spacing w:before="100" w:beforeAutospacing="1" w:after="100" w:afterAutospacing="1"/>
        <w:ind w:left="851" w:right="901"/>
        <w:jc w:val="both"/>
        <w:rPr>
          <w:rFonts w:ascii="Palatino Linotype" w:hAnsi="Palatino Linotype" w:cs="Arial"/>
          <w:i/>
          <w:sz w:val="22"/>
        </w:rPr>
      </w:pPr>
      <w:r w:rsidRPr="007C7EC2">
        <w:rPr>
          <w:rFonts w:ascii="Palatino Linotype" w:hAnsi="Palatino Linotype" w:cs="Arial"/>
          <w:i/>
          <w:sz w:val="22"/>
        </w:rPr>
        <w:t xml:space="preserve">En atención a la solicitud con folio 02348/TOLUCA/IP/2023, me permito adjuntar al presente la respuesta correspondiente y </w:t>
      </w:r>
      <w:proofErr w:type="gramStart"/>
      <w:r w:rsidRPr="007C7EC2">
        <w:rPr>
          <w:rFonts w:ascii="Palatino Linotype" w:hAnsi="Palatino Linotype" w:cs="Arial"/>
          <w:i/>
          <w:sz w:val="22"/>
        </w:rPr>
        <w:t>anexo</w:t>
      </w:r>
      <w:proofErr w:type="gramEnd"/>
      <w:r w:rsidRPr="007C7EC2">
        <w:rPr>
          <w:rFonts w:ascii="Palatino Linotype" w:hAnsi="Palatino Linotype" w:cs="Arial"/>
          <w:i/>
          <w:sz w:val="22"/>
        </w:rPr>
        <w:t>. Sin más por el momento, reciba un saludo.</w:t>
      </w:r>
      <w:r w:rsidR="003945BA" w:rsidRPr="007C7EC2">
        <w:rPr>
          <w:rFonts w:ascii="Palatino Linotype" w:hAnsi="Palatino Linotype" w:cs="Arial"/>
          <w:i/>
          <w:sz w:val="22"/>
        </w:rPr>
        <w:t>” (Sic)</w:t>
      </w:r>
    </w:p>
    <w:p w14:paraId="0FABA4B2" w14:textId="77777777" w:rsidR="00294CA6" w:rsidRPr="007C7EC2" w:rsidRDefault="00314435" w:rsidP="007C7EC2">
      <w:pPr>
        <w:spacing w:before="100" w:beforeAutospacing="1" w:after="100" w:afterAutospacing="1" w:line="360" w:lineRule="auto"/>
        <w:jc w:val="both"/>
        <w:rPr>
          <w:rFonts w:ascii="Palatino Linotype" w:hAnsi="Palatino Linotype" w:cs="Arial"/>
          <w:bCs/>
        </w:rPr>
      </w:pPr>
      <w:r w:rsidRPr="007C7EC2">
        <w:rPr>
          <w:rFonts w:ascii="Palatino Linotype" w:hAnsi="Palatino Linotype" w:cs="Arial"/>
          <w:bCs/>
        </w:rPr>
        <w:lastRenderedPageBreak/>
        <w:t xml:space="preserve">A la </w:t>
      </w:r>
      <w:r w:rsidR="0013694E" w:rsidRPr="007C7EC2">
        <w:rPr>
          <w:rFonts w:ascii="Palatino Linotype" w:hAnsi="Palatino Linotype" w:cs="Arial"/>
          <w:bCs/>
        </w:rPr>
        <w:t>respuesta</w:t>
      </w:r>
      <w:r w:rsidRPr="007C7EC2">
        <w:rPr>
          <w:rFonts w:ascii="Palatino Linotype" w:hAnsi="Palatino Linotype" w:cs="Arial"/>
          <w:bCs/>
        </w:rPr>
        <w:t xml:space="preserve"> </w:t>
      </w:r>
      <w:r w:rsidRPr="007C7EC2">
        <w:rPr>
          <w:rFonts w:ascii="Palatino Linotype" w:hAnsi="Palatino Linotype" w:cs="Arial"/>
          <w:b/>
        </w:rPr>
        <w:t>EL SUJETO OBLIGADO</w:t>
      </w:r>
      <w:r w:rsidRPr="007C7EC2">
        <w:rPr>
          <w:rFonts w:ascii="Palatino Linotype" w:hAnsi="Palatino Linotype" w:cs="Arial"/>
          <w:bCs/>
        </w:rPr>
        <w:t xml:space="preserve"> adjunt</w:t>
      </w:r>
      <w:r w:rsidR="0013694E" w:rsidRPr="007C7EC2">
        <w:rPr>
          <w:rFonts w:ascii="Palatino Linotype" w:hAnsi="Palatino Linotype" w:cs="Arial"/>
          <w:bCs/>
        </w:rPr>
        <w:t>ó</w:t>
      </w:r>
      <w:r w:rsidRPr="007C7EC2">
        <w:rPr>
          <w:rFonts w:ascii="Palatino Linotype" w:hAnsi="Palatino Linotype" w:cs="Arial"/>
          <w:bCs/>
        </w:rPr>
        <w:t xml:space="preserve"> </w:t>
      </w:r>
      <w:r w:rsidR="00294CA6" w:rsidRPr="007C7EC2">
        <w:rPr>
          <w:rFonts w:ascii="Palatino Linotype" w:hAnsi="Palatino Linotype" w:cs="Arial"/>
          <w:bCs/>
        </w:rPr>
        <w:t>los</w:t>
      </w:r>
      <w:r w:rsidR="00A91B31" w:rsidRPr="007C7EC2">
        <w:rPr>
          <w:rFonts w:ascii="Palatino Linotype" w:hAnsi="Palatino Linotype" w:cs="Arial"/>
          <w:bCs/>
        </w:rPr>
        <w:t xml:space="preserve"> </w:t>
      </w:r>
      <w:r w:rsidR="00F323A1" w:rsidRPr="007C7EC2">
        <w:rPr>
          <w:rFonts w:ascii="Palatino Linotype" w:hAnsi="Palatino Linotype" w:cs="Arial"/>
          <w:bCs/>
        </w:rPr>
        <w:t>archivo</w:t>
      </w:r>
      <w:r w:rsidR="00294CA6" w:rsidRPr="007C7EC2">
        <w:rPr>
          <w:rFonts w:ascii="Palatino Linotype" w:hAnsi="Palatino Linotype" w:cs="Arial"/>
          <w:bCs/>
        </w:rPr>
        <w:t>s</w:t>
      </w:r>
      <w:r w:rsidR="00F323A1" w:rsidRPr="007C7EC2">
        <w:rPr>
          <w:rFonts w:ascii="Palatino Linotype" w:hAnsi="Palatino Linotype" w:cs="Arial"/>
          <w:bCs/>
        </w:rPr>
        <w:t xml:space="preserve"> electrónico</w:t>
      </w:r>
      <w:r w:rsidR="00294CA6" w:rsidRPr="007C7EC2">
        <w:rPr>
          <w:rFonts w:ascii="Palatino Linotype" w:hAnsi="Palatino Linotype" w:cs="Arial"/>
          <w:bCs/>
        </w:rPr>
        <w:t>s que a continuación se enlistan y se describen:</w:t>
      </w:r>
    </w:p>
    <w:p w14:paraId="577692EA" w14:textId="646F3E76" w:rsidR="00294CA6" w:rsidRPr="007C7EC2" w:rsidRDefault="00294CA6" w:rsidP="007C7EC2">
      <w:pPr>
        <w:spacing w:before="100" w:beforeAutospacing="1" w:after="100" w:afterAutospacing="1" w:line="360" w:lineRule="auto"/>
        <w:jc w:val="both"/>
        <w:rPr>
          <w:rFonts w:ascii="Palatino Linotype" w:hAnsi="Palatino Linotype" w:cs="Arial"/>
          <w:bCs/>
        </w:rPr>
      </w:pPr>
      <w:r w:rsidRPr="007C7EC2">
        <w:rPr>
          <w:rFonts w:ascii="Palatino Linotype" w:hAnsi="Palatino Linotype" w:cs="Arial"/>
          <w:b/>
          <w:bCs/>
          <w:i/>
        </w:rPr>
        <w:t>Respuesta 2348.pdf</w:t>
      </w:r>
      <w:r w:rsidRPr="007C7EC2">
        <w:rPr>
          <w:rFonts w:ascii="Palatino Linotype" w:hAnsi="Palatino Linotype" w:cs="Arial"/>
          <w:bCs/>
        </w:rPr>
        <w:t xml:space="preserve">: Contiene la respuesta de la Titular de la Unidad de Transparencia, donde informa que el Director General de Administración </w:t>
      </w:r>
      <w:r w:rsidR="00034370" w:rsidRPr="007C7EC2">
        <w:rPr>
          <w:rFonts w:ascii="Palatino Linotype" w:hAnsi="Palatino Linotype" w:cs="Arial"/>
          <w:bCs/>
        </w:rPr>
        <w:t xml:space="preserve">realizó una búsqueda en </w:t>
      </w:r>
      <w:r w:rsidRPr="007C7EC2">
        <w:rPr>
          <w:rFonts w:ascii="Palatino Linotype" w:hAnsi="Palatino Linotype" w:cs="Arial"/>
          <w:bCs/>
        </w:rPr>
        <w:t>los Departament</w:t>
      </w:r>
      <w:r w:rsidR="00034370" w:rsidRPr="007C7EC2">
        <w:rPr>
          <w:rFonts w:ascii="Palatino Linotype" w:hAnsi="Palatino Linotype" w:cs="Arial"/>
          <w:bCs/>
        </w:rPr>
        <w:t>os de Nóminas y Administración, con el fin de entregar lo solicitado.</w:t>
      </w:r>
    </w:p>
    <w:p w14:paraId="7AEF063A" w14:textId="5E31CC45" w:rsidR="00294CA6" w:rsidRPr="007C7EC2" w:rsidRDefault="00294CA6" w:rsidP="007C7EC2">
      <w:pPr>
        <w:spacing w:before="100" w:beforeAutospacing="1" w:after="100" w:afterAutospacing="1" w:line="360" w:lineRule="auto"/>
        <w:jc w:val="both"/>
        <w:rPr>
          <w:rFonts w:ascii="Palatino Linotype" w:hAnsi="Palatino Linotype" w:cs="Arial"/>
          <w:bCs/>
        </w:rPr>
      </w:pPr>
      <w:proofErr w:type="spellStart"/>
      <w:proofErr w:type="gramStart"/>
      <w:r w:rsidRPr="007C7EC2">
        <w:rPr>
          <w:rFonts w:ascii="Palatino Linotype" w:hAnsi="Palatino Linotype" w:cs="Arial"/>
          <w:b/>
          <w:bCs/>
          <w:i/>
        </w:rPr>
        <w:t>saimex</w:t>
      </w:r>
      <w:proofErr w:type="spellEnd"/>
      <w:proofErr w:type="gramEnd"/>
      <w:r w:rsidRPr="007C7EC2">
        <w:rPr>
          <w:rFonts w:ascii="Palatino Linotype" w:hAnsi="Palatino Linotype" w:cs="Arial"/>
          <w:b/>
          <w:bCs/>
          <w:i/>
        </w:rPr>
        <w:t xml:space="preserve"> 02348.zip</w:t>
      </w:r>
      <w:r w:rsidRPr="007C7EC2">
        <w:rPr>
          <w:rFonts w:ascii="Palatino Linotype" w:hAnsi="Palatino Linotype" w:cs="Arial"/>
          <w:bCs/>
        </w:rPr>
        <w:t>: Se advierte una carpeta comprimida que contiene los expe</w:t>
      </w:r>
      <w:r w:rsidR="00034370" w:rsidRPr="007C7EC2">
        <w:rPr>
          <w:rFonts w:ascii="Palatino Linotype" w:hAnsi="Palatino Linotype" w:cs="Arial"/>
          <w:bCs/>
        </w:rPr>
        <w:t>dientes laborales, recibos de nó</w:t>
      </w:r>
      <w:r w:rsidRPr="007C7EC2">
        <w:rPr>
          <w:rFonts w:ascii="Palatino Linotype" w:hAnsi="Palatino Linotype" w:cs="Arial"/>
          <w:bCs/>
        </w:rPr>
        <w:t>mina y credencial institucional de los servidores públicos mencionados en la solicitud de acceso</w:t>
      </w:r>
      <w:r w:rsidR="00034370" w:rsidRPr="007C7EC2">
        <w:rPr>
          <w:rFonts w:ascii="Palatino Linotype" w:hAnsi="Palatino Linotype" w:cs="Arial"/>
          <w:bCs/>
        </w:rPr>
        <w:t xml:space="preserve"> a la información pública. </w:t>
      </w:r>
      <w:r w:rsidR="0077521F" w:rsidRPr="007C7EC2">
        <w:rPr>
          <w:rFonts w:ascii="Palatino Linotype" w:hAnsi="Palatino Linotype" w:cs="Arial"/>
          <w:bCs/>
        </w:rPr>
        <w:t>Estos documentos</w:t>
      </w:r>
      <w:r w:rsidR="005F6B2E" w:rsidRPr="007C7EC2">
        <w:rPr>
          <w:rFonts w:ascii="Palatino Linotype" w:hAnsi="Palatino Linotype" w:cs="Arial"/>
          <w:bCs/>
        </w:rPr>
        <w:t xml:space="preserve"> serán de análisis en el Considerando correspondiente. </w:t>
      </w:r>
    </w:p>
    <w:p w14:paraId="32D9965B" w14:textId="47AD5650" w:rsidR="00294CA6" w:rsidRPr="007C7EC2" w:rsidRDefault="00294CA6" w:rsidP="007C7EC2">
      <w:pPr>
        <w:spacing w:before="100" w:beforeAutospacing="1" w:after="100" w:afterAutospacing="1" w:line="360" w:lineRule="auto"/>
        <w:jc w:val="both"/>
        <w:rPr>
          <w:rFonts w:ascii="Palatino Linotype" w:hAnsi="Palatino Linotype" w:cs="Arial"/>
          <w:bCs/>
        </w:rPr>
      </w:pPr>
      <w:r w:rsidRPr="007C7EC2">
        <w:rPr>
          <w:rFonts w:ascii="Palatino Linotype" w:hAnsi="Palatino Linotype" w:cs="Arial"/>
          <w:b/>
          <w:bCs/>
          <w:i/>
        </w:rPr>
        <w:t>Acta 559.pdf</w:t>
      </w:r>
      <w:r w:rsidRPr="007C7EC2">
        <w:rPr>
          <w:rFonts w:ascii="Palatino Linotype" w:hAnsi="Palatino Linotype" w:cs="Arial"/>
          <w:bCs/>
        </w:rPr>
        <w:t>:</w:t>
      </w:r>
      <w:r w:rsidR="005F6B2E" w:rsidRPr="007C7EC2">
        <w:rPr>
          <w:rFonts w:ascii="Palatino Linotype" w:hAnsi="Palatino Linotype" w:cs="Arial"/>
          <w:bCs/>
        </w:rPr>
        <w:t xml:space="preserve"> Contiene el </w:t>
      </w:r>
      <w:r w:rsidR="00034370" w:rsidRPr="007C7EC2">
        <w:rPr>
          <w:rFonts w:ascii="Palatino Linotype" w:hAnsi="Palatino Linotype" w:cs="Arial"/>
          <w:bCs/>
        </w:rPr>
        <w:t xml:space="preserve">Acta </w:t>
      </w:r>
      <w:r w:rsidR="005F6B2E" w:rsidRPr="007C7EC2">
        <w:rPr>
          <w:rFonts w:ascii="Palatino Linotype" w:hAnsi="Palatino Linotype" w:cs="Arial"/>
          <w:bCs/>
        </w:rPr>
        <w:t xml:space="preserve">de la </w:t>
      </w:r>
      <w:r w:rsidR="00034370" w:rsidRPr="007C7EC2">
        <w:rPr>
          <w:rFonts w:ascii="Palatino Linotype" w:hAnsi="Palatino Linotype" w:cs="Arial"/>
          <w:bCs/>
        </w:rPr>
        <w:t xml:space="preserve">Quingentésima Quincuagésima Novena Sesión Extraordinaria </w:t>
      </w:r>
      <w:r w:rsidR="005F6B2E" w:rsidRPr="007C7EC2">
        <w:rPr>
          <w:rFonts w:ascii="Palatino Linotype" w:hAnsi="Palatino Linotype" w:cs="Arial"/>
          <w:bCs/>
        </w:rPr>
        <w:t xml:space="preserve">2023 del Comité de Transparencia del </w:t>
      </w:r>
      <w:r w:rsidR="005F6B2E" w:rsidRPr="007C7EC2">
        <w:rPr>
          <w:rFonts w:ascii="Palatino Linotype" w:hAnsi="Palatino Linotype" w:cs="Arial"/>
          <w:b/>
          <w:bCs/>
        </w:rPr>
        <w:t>SUJETO OBLIGADO</w:t>
      </w:r>
      <w:r w:rsidR="00034370" w:rsidRPr="007C7EC2">
        <w:rPr>
          <w:rFonts w:ascii="Palatino Linotype" w:hAnsi="Palatino Linotype" w:cs="Arial"/>
          <w:b/>
          <w:bCs/>
        </w:rPr>
        <w:t xml:space="preserve"> </w:t>
      </w:r>
      <w:r w:rsidR="00034370" w:rsidRPr="007C7EC2">
        <w:rPr>
          <w:rFonts w:ascii="Palatino Linotype" w:hAnsi="Palatino Linotype" w:cs="Arial"/>
          <w:bCs/>
        </w:rPr>
        <w:t>en</w:t>
      </w:r>
      <w:r w:rsidR="005F6B2E" w:rsidRPr="007C7EC2">
        <w:rPr>
          <w:rFonts w:ascii="Palatino Linotype" w:hAnsi="Palatino Linotype" w:cs="Arial"/>
          <w:bCs/>
        </w:rPr>
        <w:t xml:space="preserve"> donde aprueba por </w:t>
      </w:r>
      <w:r w:rsidR="00034370" w:rsidRPr="007C7EC2">
        <w:rPr>
          <w:rFonts w:ascii="Palatino Linotype" w:hAnsi="Palatino Linotype" w:cs="Arial"/>
          <w:bCs/>
        </w:rPr>
        <w:t xml:space="preserve">Unanimidad </w:t>
      </w:r>
      <w:r w:rsidR="005F6B2E" w:rsidRPr="007C7EC2">
        <w:rPr>
          <w:rFonts w:ascii="Palatino Linotype" w:hAnsi="Palatino Linotype" w:cs="Arial"/>
          <w:bCs/>
        </w:rPr>
        <w:t>de votos de los integran</w:t>
      </w:r>
      <w:r w:rsidR="00034370" w:rsidRPr="007C7EC2">
        <w:rPr>
          <w:rFonts w:ascii="Palatino Linotype" w:hAnsi="Palatino Linotype" w:cs="Arial"/>
          <w:bCs/>
        </w:rPr>
        <w:t>tes,</w:t>
      </w:r>
      <w:r w:rsidR="005F6B2E" w:rsidRPr="007C7EC2">
        <w:rPr>
          <w:rFonts w:ascii="Palatino Linotype" w:hAnsi="Palatino Linotype" w:cs="Arial"/>
          <w:bCs/>
        </w:rPr>
        <w:t xml:space="preserve"> la clasificación de la informació</w:t>
      </w:r>
      <w:r w:rsidR="00034370" w:rsidRPr="007C7EC2">
        <w:rPr>
          <w:rFonts w:ascii="Palatino Linotype" w:hAnsi="Palatino Linotype" w:cs="Arial"/>
          <w:bCs/>
        </w:rPr>
        <w:t>n confidencial que se encuentra</w:t>
      </w:r>
      <w:r w:rsidR="005F6B2E" w:rsidRPr="007C7EC2">
        <w:rPr>
          <w:rFonts w:ascii="Palatino Linotype" w:hAnsi="Palatino Linotype" w:cs="Arial"/>
          <w:bCs/>
        </w:rPr>
        <w:t xml:space="preserve"> en los documentos solicitados por el particular, como lo son, RFC, CURP, Clave ISSEMYM, fi</w:t>
      </w:r>
      <w:r w:rsidR="00034370" w:rsidRPr="007C7EC2">
        <w:rPr>
          <w:rFonts w:ascii="Palatino Linotype" w:hAnsi="Palatino Linotype" w:cs="Arial"/>
          <w:bCs/>
        </w:rPr>
        <w:t>rma, fotografía, promedio, matrí</w:t>
      </w:r>
      <w:r w:rsidR="005F6B2E" w:rsidRPr="007C7EC2">
        <w:rPr>
          <w:rFonts w:ascii="Palatino Linotype" w:hAnsi="Palatino Linotype" w:cs="Arial"/>
          <w:bCs/>
        </w:rPr>
        <w:t>cula</w:t>
      </w:r>
      <w:r w:rsidR="00034370" w:rsidRPr="007C7EC2">
        <w:rPr>
          <w:rFonts w:ascii="Palatino Linotype" w:hAnsi="Palatino Linotype" w:cs="Arial"/>
          <w:bCs/>
        </w:rPr>
        <w:t xml:space="preserve"> o cuenta escolar, código QR, nú</w:t>
      </w:r>
      <w:r w:rsidR="005F6B2E" w:rsidRPr="007C7EC2">
        <w:rPr>
          <w:rFonts w:ascii="Palatino Linotype" w:hAnsi="Palatino Linotype" w:cs="Arial"/>
          <w:bCs/>
        </w:rPr>
        <w:t>mero de empleado, lugar y fecha de nacimiento, domicilio, estado civil, género y huella dactilar.</w:t>
      </w:r>
    </w:p>
    <w:p w14:paraId="5AF077F6" w14:textId="788553C2" w:rsidR="007D38BB" w:rsidRPr="007C7EC2" w:rsidRDefault="005F6B2E" w:rsidP="007C7EC2">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7C7EC2">
        <w:rPr>
          <w:rFonts w:ascii="Palatino Linotype" w:hAnsi="Palatino Linotype" w:cs="Arial"/>
          <w:b/>
          <w:sz w:val="26"/>
          <w:szCs w:val="26"/>
        </w:rPr>
        <w:t>IV</w:t>
      </w:r>
      <w:r w:rsidR="00E24730" w:rsidRPr="007C7EC2">
        <w:rPr>
          <w:rFonts w:ascii="Palatino Linotype" w:hAnsi="Palatino Linotype" w:cs="Arial"/>
          <w:b/>
          <w:sz w:val="26"/>
          <w:szCs w:val="26"/>
        </w:rPr>
        <w:t>.</w:t>
      </w:r>
      <w:r w:rsidR="000171D8" w:rsidRPr="007C7EC2">
        <w:rPr>
          <w:rFonts w:ascii="Palatino Linotype" w:hAnsi="Palatino Linotype" w:cs="Arial"/>
          <w:b/>
          <w:sz w:val="26"/>
          <w:szCs w:val="26"/>
        </w:rPr>
        <w:t xml:space="preserve"> </w:t>
      </w:r>
      <w:r w:rsidR="007D38BB" w:rsidRPr="007C7EC2">
        <w:rPr>
          <w:rFonts w:ascii="Palatino Linotype" w:hAnsi="Palatino Linotype" w:cs="Arial"/>
          <w:b/>
          <w:bCs/>
          <w:sz w:val="26"/>
          <w:szCs w:val="26"/>
        </w:rPr>
        <w:t xml:space="preserve">Del </w:t>
      </w:r>
      <w:r w:rsidR="00D86297" w:rsidRPr="007C7EC2">
        <w:rPr>
          <w:rFonts w:ascii="Palatino Linotype" w:hAnsi="Palatino Linotype" w:cs="Arial"/>
          <w:b/>
          <w:bCs/>
          <w:sz w:val="26"/>
          <w:szCs w:val="26"/>
        </w:rPr>
        <w:t>Recurso Revisión</w:t>
      </w:r>
      <w:r w:rsidR="00D73171" w:rsidRPr="007C7EC2">
        <w:rPr>
          <w:rFonts w:ascii="Palatino Linotype" w:hAnsi="Palatino Linotype" w:cs="Arial"/>
          <w:b/>
          <w:bCs/>
          <w:sz w:val="26"/>
          <w:szCs w:val="26"/>
        </w:rPr>
        <w:t>.</w:t>
      </w:r>
    </w:p>
    <w:p w14:paraId="76BA6925" w14:textId="76B5410F" w:rsidR="00771DB7" w:rsidRPr="007C7EC2" w:rsidRDefault="00771DB7" w:rsidP="007C7EC2">
      <w:pPr>
        <w:spacing w:before="100" w:beforeAutospacing="1" w:after="100" w:afterAutospacing="1" w:line="360" w:lineRule="auto"/>
        <w:jc w:val="both"/>
        <w:rPr>
          <w:rFonts w:ascii="Palatino Linotype" w:hAnsi="Palatino Linotype" w:cs="Arial"/>
          <w:lang w:val="es-419"/>
        </w:rPr>
      </w:pPr>
      <w:r w:rsidRPr="007C7EC2">
        <w:rPr>
          <w:rFonts w:ascii="Palatino Linotype" w:hAnsi="Palatino Linotype" w:cs="Arial"/>
        </w:rPr>
        <w:t xml:space="preserve">Inconforme con la respuesta, </w:t>
      </w:r>
      <w:bookmarkStart w:id="2" w:name="_Hlk135733870"/>
      <w:r w:rsidRPr="007C7EC2">
        <w:rPr>
          <w:rFonts w:ascii="Palatino Linotype" w:hAnsi="Palatino Linotype" w:cs="Arial"/>
        </w:rPr>
        <w:t xml:space="preserve">el </w:t>
      </w:r>
      <w:bookmarkStart w:id="3" w:name="_Hlk136434731"/>
      <w:bookmarkStart w:id="4" w:name="_Hlk136875650"/>
      <w:bookmarkEnd w:id="2"/>
      <w:r w:rsidR="005F6B2E" w:rsidRPr="007C7EC2">
        <w:rPr>
          <w:rFonts w:ascii="Palatino Linotype" w:hAnsi="Palatino Linotype" w:cs="Arial"/>
          <w:b/>
          <w:bCs/>
        </w:rPr>
        <w:t>siete de agosto</w:t>
      </w:r>
      <w:r w:rsidR="00A41BBF" w:rsidRPr="007C7EC2">
        <w:rPr>
          <w:rFonts w:ascii="Palatino Linotype" w:hAnsi="Palatino Linotype" w:cs="Arial"/>
          <w:b/>
          <w:bCs/>
        </w:rPr>
        <w:t xml:space="preserve"> </w:t>
      </w:r>
      <w:bookmarkEnd w:id="3"/>
      <w:r w:rsidR="00A41BBF" w:rsidRPr="007C7EC2">
        <w:rPr>
          <w:rFonts w:ascii="Palatino Linotype" w:hAnsi="Palatino Linotype" w:cs="Arial"/>
          <w:b/>
          <w:bCs/>
        </w:rPr>
        <w:t>de dos mil veintitrés</w:t>
      </w:r>
      <w:bookmarkEnd w:id="4"/>
      <w:r w:rsidRPr="007C7EC2">
        <w:rPr>
          <w:rFonts w:ascii="Palatino Linotype" w:hAnsi="Palatino Linotype" w:cs="Arial"/>
        </w:rPr>
        <w:t xml:space="preserve">, </w:t>
      </w:r>
      <w:r w:rsidR="001F2A46" w:rsidRPr="007C7EC2">
        <w:rPr>
          <w:rFonts w:ascii="Palatino Linotype" w:hAnsi="Palatino Linotype" w:cs="Arial"/>
          <w:b/>
          <w:lang w:val="es-ES"/>
        </w:rPr>
        <w:t xml:space="preserve">EL RECURRENTE </w:t>
      </w:r>
      <w:r w:rsidRPr="007C7EC2">
        <w:rPr>
          <w:rFonts w:ascii="Palatino Linotype" w:hAnsi="Palatino Linotype" w:cs="Arial"/>
        </w:rPr>
        <w:t xml:space="preserve">interpuso el Recurso Revisión sujeto del presente estudio, el cual fue registrado en </w:t>
      </w:r>
      <w:r w:rsidRPr="007C7EC2">
        <w:rPr>
          <w:rFonts w:ascii="Palatino Linotype" w:hAnsi="Palatino Linotype" w:cs="Arial"/>
          <w:b/>
        </w:rPr>
        <w:t xml:space="preserve">EL SAIMEX, </w:t>
      </w:r>
      <w:r w:rsidRPr="007C7EC2">
        <w:rPr>
          <w:rFonts w:ascii="Palatino Linotype" w:hAnsi="Palatino Linotype" w:cs="Arial"/>
          <w:bCs/>
        </w:rPr>
        <w:t>y</w:t>
      </w:r>
      <w:r w:rsidRPr="007C7EC2">
        <w:rPr>
          <w:rFonts w:ascii="Palatino Linotype" w:hAnsi="Palatino Linotype" w:cs="Arial"/>
        </w:rPr>
        <w:t xml:space="preserve"> se le asignó el número de expediente </w:t>
      </w:r>
      <w:r w:rsidR="005F6B2E" w:rsidRPr="007C7EC2">
        <w:rPr>
          <w:rFonts w:ascii="Palatino Linotype" w:hAnsi="Palatino Linotype" w:cs="Arial"/>
          <w:b/>
          <w:lang w:val="es-ES"/>
        </w:rPr>
        <w:t>04382</w:t>
      </w:r>
      <w:r w:rsidR="00034370" w:rsidRPr="007C7EC2">
        <w:rPr>
          <w:rFonts w:ascii="Palatino Linotype" w:hAnsi="Palatino Linotype" w:cs="Arial"/>
          <w:b/>
          <w:lang w:val="es-ES"/>
        </w:rPr>
        <w:t>/INFOEM/IP/RR/2023</w:t>
      </w:r>
      <w:r w:rsidRPr="007C7EC2">
        <w:rPr>
          <w:rFonts w:ascii="Palatino Linotype" w:hAnsi="Palatino Linotype" w:cs="Arial"/>
          <w:b/>
        </w:rPr>
        <w:t>,</w:t>
      </w:r>
      <w:r w:rsidRPr="007C7EC2">
        <w:rPr>
          <w:rFonts w:ascii="Palatino Linotype" w:hAnsi="Palatino Linotype" w:cs="Arial"/>
        </w:rPr>
        <w:t xml:space="preserve"> en el que señaló como</w:t>
      </w:r>
      <w:r w:rsidRPr="007C7EC2">
        <w:rPr>
          <w:rFonts w:ascii="Palatino Linotype" w:hAnsi="Palatino Linotype" w:cs="Arial"/>
          <w:lang w:val="es-419"/>
        </w:rPr>
        <w:t>:</w:t>
      </w:r>
    </w:p>
    <w:p w14:paraId="6860AB9F" w14:textId="77777777" w:rsidR="00771DB7" w:rsidRPr="007C7EC2" w:rsidRDefault="00771DB7" w:rsidP="007C7EC2">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7C7EC2">
        <w:rPr>
          <w:rFonts w:ascii="Palatino Linotype" w:hAnsi="Palatino Linotype" w:cs="Arial"/>
          <w:b/>
          <w:lang w:val="es-419"/>
        </w:rPr>
        <w:lastRenderedPageBreak/>
        <w:t>A</w:t>
      </w:r>
      <w:proofErr w:type="spellStart"/>
      <w:r w:rsidRPr="007C7EC2">
        <w:rPr>
          <w:rFonts w:ascii="Palatino Linotype" w:hAnsi="Palatino Linotype" w:cs="Arial"/>
          <w:b/>
        </w:rPr>
        <w:t>cto</w:t>
      </w:r>
      <w:proofErr w:type="spellEnd"/>
      <w:r w:rsidRPr="007C7EC2">
        <w:rPr>
          <w:rFonts w:ascii="Palatino Linotype" w:hAnsi="Palatino Linotype" w:cs="Arial"/>
          <w:b/>
        </w:rPr>
        <w:t xml:space="preserve"> impugnado:</w:t>
      </w:r>
    </w:p>
    <w:p w14:paraId="5FA4E447" w14:textId="32FAFDB2" w:rsidR="00771DB7" w:rsidRPr="007C7EC2" w:rsidRDefault="00771DB7" w:rsidP="007C7EC2">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7C7EC2">
        <w:rPr>
          <w:rFonts w:ascii="Palatino Linotype" w:hAnsi="Palatino Linotype" w:cs="Arial"/>
          <w:i/>
          <w:sz w:val="22"/>
          <w:szCs w:val="22"/>
        </w:rPr>
        <w:t>“</w:t>
      </w:r>
      <w:r w:rsidR="005F6B2E" w:rsidRPr="007C7EC2">
        <w:rPr>
          <w:rFonts w:ascii="Palatino Linotype" w:hAnsi="Palatino Linotype" w:cs="Arial"/>
          <w:i/>
          <w:sz w:val="22"/>
          <w:szCs w:val="22"/>
        </w:rPr>
        <w:t>la respuesta</w:t>
      </w:r>
      <w:r w:rsidRPr="007C7EC2">
        <w:rPr>
          <w:rFonts w:ascii="Palatino Linotype" w:hAnsi="Palatino Linotype" w:cs="Arial"/>
          <w:i/>
          <w:sz w:val="22"/>
          <w:szCs w:val="22"/>
        </w:rPr>
        <w:t>" (sic)</w:t>
      </w:r>
    </w:p>
    <w:p w14:paraId="53D658C0" w14:textId="77777777" w:rsidR="00771DB7" w:rsidRPr="007C7EC2" w:rsidRDefault="00771DB7" w:rsidP="007C7EC2">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7C7EC2">
        <w:rPr>
          <w:rFonts w:ascii="Palatino Linotype" w:hAnsi="Palatino Linotype" w:cs="Arial"/>
          <w:b/>
          <w:szCs w:val="22"/>
        </w:rPr>
        <w:t>Razones o motivos de inconformidad:</w:t>
      </w:r>
    </w:p>
    <w:p w14:paraId="6117993C" w14:textId="70D9B738" w:rsidR="00771DB7" w:rsidRPr="007C7EC2" w:rsidRDefault="00771DB7" w:rsidP="007C7EC2">
      <w:pPr>
        <w:tabs>
          <w:tab w:val="left" w:pos="851"/>
        </w:tabs>
        <w:spacing w:before="100" w:beforeAutospacing="1" w:after="100" w:afterAutospacing="1" w:line="276" w:lineRule="auto"/>
        <w:ind w:left="794" w:right="794"/>
        <w:jc w:val="both"/>
        <w:rPr>
          <w:rFonts w:ascii="Palatino Linotype" w:hAnsi="Palatino Linotype" w:cs="Arial"/>
          <w:sz w:val="22"/>
          <w:szCs w:val="22"/>
        </w:rPr>
      </w:pPr>
      <w:bookmarkStart w:id="5" w:name="_Hlk135734944"/>
      <w:r w:rsidRPr="007C7EC2">
        <w:rPr>
          <w:rFonts w:ascii="Palatino Linotype" w:hAnsi="Palatino Linotype" w:cs="Arial"/>
          <w:i/>
          <w:sz w:val="22"/>
          <w:szCs w:val="22"/>
        </w:rPr>
        <w:t>“</w:t>
      </w:r>
      <w:r w:rsidR="005F6B2E" w:rsidRPr="007C7EC2">
        <w:rPr>
          <w:rFonts w:ascii="Palatino Linotype" w:hAnsi="Palatino Linotype" w:cs="Arial"/>
          <w:i/>
          <w:sz w:val="22"/>
          <w:szCs w:val="22"/>
        </w:rPr>
        <w:t xml:space="preserve">Algunas fojas de algunos documentos son ilegibles, como el FUP de </w:t>
      </w:r>
      <w:proofErr w:type="spellStart"/>
      <w:r w:rsidR="005F6B2E" w:rsidRPr="007C7EC2">
        <w:rPr>
          <w:rFonts w:ascii="Palatino Linotype" w:hAnsi="Palatino Linotype" w:cs="Arial"/>
          <w:i/>
          <w:sz w:val="22"/>
          <w:szCs w:val="22"/>
        </w:rPr>
        <w:t>Ivan</w:t>
      </w:r>
      <w:proofErr w:type="spellEnd"/>
      <w:r w:rsidR="005F6B2E" w:rsidRPr="007C7EC2">
        <w:rPr>
          <w:rFonts w:ascii="Palatino Linotype" w:hAnsi="Palatino Linotype" w:cs="Arial"/>
          <w:i/>
          <w:sz w:val="22"/>
          <w:szCs w:val="22"/>
        </w:rPr>
        <w:t xml:space="preserve"> </w:t>
      </w:r>
      <w:proofErr w:type="spellStart"/>
      <w:r w:rsidR="005F6B2E" w:rsidRPr="007C7EC2">
        <w:rPr>
          <w:rFonts w:ascii="Palatino Linotype" w:hAnsi="Palatino Linotype" w:cs="Arial"/>
          <w:i/>
          <w:sz w:val="22"/>
          <w:szCs w:val="22"/>
        </w:rPr>
        <w:t>Gonzalez</w:t>
      </w:r>
      <w:proofErr w:type="spellEnd"/>
      <w:r w:rsidR="005F6B2E" w:rsidRPr="007C7EC2">
        <w:rPr>
          <w:rFonts w:ascii="Palatino Linotype" w:hAnsi="Palatino Linotype" w:cs="Arial"/>
          <w:i/>
          <w:sz w:val="22"/>
          <w:szCs w:val="22"/>
        </w:rPr>
        <w:t xml:space="preserve"> </w:t>
      </w:r>
      <w:proofErr w:type="spellStart"/>
      <w:r w:rsidR="005F6B2E" w:rsidRPr="007C7EC2">
        <w:rPr>
          <w:rFonts w:ascii="Palatino Linotype" w:hAnsi="Palatino Linotype" w:cs="Arial"/>
          <w:i/>
          <w:sz w:val="22"/>
          <w:szCs w:val="22"/>
        </w:rPr>
        <w:t>Neria</w:t>
      </w:r>
      <w:proofErr w:type="spellEnd"/>
      <w:r w:rsidR="005F6B2E" w:rsidRPr="007C7EC2">
        <w:rPr>
          <w:rFonts w:ascii="Palatino Linotype" w:hAnsi="Palatino Linotype" w:cs="Arial"/>
          <w:i/>
          <w:sz w:val="22"/>
          <w:szCs w:val="22"/>
        </w:rPr>
        <w:t xml:space="preserve">. Las </w:t>
      </w:r>
      <w:proofErr w:type="spellStart"/>
      <w:r w:rsidR="005F6B2E" w:rsidRPr="007C7EC2">
        <w:rPr>
          <w:rFonts w:ascii="Palatino Linotype" w:hAnsi="Palatino Linotype" w:cs="Arial"/>
          <w:i/>
          <w:sz w:val="22"/>
          <w:szCs w:val="22"/>
        </w:rPr>
        <w:t>nominas</w:t>
      </w:r>
      <w:proofErr w:type="spellEnd"/>
      <w:r w:rsidR="005F6B2E" w:rsidRPr="007C7EC2">
        <w:rPr>
          <w:rFonts w:ascii="Palatino Linotype" w:hAnsi="Palatino Linotype" w:cs="Arial"/>
          <w:i/>
          <w:sz w:val="22"/>
          <w:szCs w:val="22"/>
        </w:rPr>
        <w:t xml:space="preserve"> no presentan logos oficiales del municipio de Toluca ni el sello digital, por lo que bien </w:t>
      </w:r>
      <w:proofErr w:type="spellStart"/>
      <w:r w:rsidR="005F6B2E" w:rsidRPr="007C7EC2">
        <w:rPr>
          <w:rFonts w:ascii="Palatino Linotype" w:hAnsi="Palatino Linotype" w:cs="Arial"/>
          <w:i/>
          <w:sz w:val="22"/>
          <w:szCs w:val="22"/>
        </w:rPr>
        <w:t>podrian</w:t>
      </w:r>
      <w:proofErr w:type="spellEnd"/>
      <w:r w:rsidR="005F6B2E" w:rsidRPr="007C7EC2">
        <w:rPr>
          <w:rFonts w:ascii="Palatino Linotype" w:hAnsi="Palatino Linotype" w:cs="Arial"/>
          <w:i/>
          <w:sz w:val="22"/>
          <w:szCs w:val="22"/>
        </w:rPr>
        <w:t xml:space="preserve"> ser una muy buena </w:t>
      </w:r>
      <w:proofErr w:type="spellStart"/>
      <w:r w:rsidR="005F6B2E" w:rsidRPr="007C7EC2">
        <w:rPr>
          <w:rFonts w:ascii="Palatino Linotype" w:hAnsi="Palatino Linotype" w:cs="Arial"/>
          <w:i/>
          <w:sz w:val="22"/>
          <w:szCs w:val="22"/>
        </w:rPr>
        <w:t>falsificacion</w:t>
      </w:r>
      <w:proofErr w:type="spellEnd"/>
      <w:r w:rsidR="005F6B2E" w:rsidRPr="007C7EC2">
        <w:rPr>
          <w:rFonts w:ascii="Palatino Linotype" w:hAnsi="Palatino Linotype" w:cs="Arial"/>
          <w:i/>
          <w:sz w:val="22"/>
          <w:szCs w:val="22"/>
        </w:rPr>
        <w:t xml:space="preserve">. La credencial de </w:t>
      </w:r>
      <w:proofErr w:type="spellStart"/>
      <w:r w:rsidR="005F6B2E" w:rsidRPr="007C7EC2">
        <w:rPr>
          <w:rFonts w:ascii="Palatino Linotype" w:hAnsi="Palatino Linotype" w:cs="Arial"/>
          <w:i/>
          <w:sz w:val="22"/>
          <w:szCs w:val="22"/>
        </w:rPr>
        <w:t>Ivan</w:t>
      </w:r>
      <w:proofErr w:type="spellEnd"/>
      <w:r w:rsidR="005F6B2E" w:rsidRPr="007C7EC2">
        <w:rPr>
          <w:rFonts w:ascii="Palatino Linotype" w:hAnsi="Palatino Linotype" w:cs="Arial"/>
          <w:i/>
          <w:sz w:val="22"/>
          <w:szCs w:val="22"/>
        </w:rPr>
        <w:t xml:space="preserve"> </w:t>
      </w:r>
      <w:proofErr w:type="spellStart"/>
      <w:r w:rsidR="005F6B2E" w:rsidRPr="007C7EC2">
        <w:rPr>
          <w:rFonts w:ascii="Palatino Linotype" w:hAnsi="Palatino Linotype" w:cs="Arial"/>
          <w:i/>
          <w:sz w:val="22"/>
          <w:szCs w:val="22"/>
        </w:rPr>
        <w:t>Gonzalez</w:t>
      </w:r>
      <w:proofErr w:type="spellEnd"/>
      <w:r w:rsidR="005F6B2E" w:rsidRPr="007C7EC2">
        <w:rPr>
          <w:rFonts w:ascii="Palatino Linotype" w:hAnsi="Palatino Linotype" w:cs="Arial"/>
          <w:i/>
          <w:sz w:val="22"/>
          <w:szCs w:val="22"/>
        </w:rPr>
        <w:t xml:space="preserve"> </w:t>
      </w:r>
      <w:proofErr w:type="spellStart"/>
      <w:r w:rsidR="005F6B2E" w:rsidRPr="007C7EC2">
        <w:rPr>
          <w:rFonts w:ascii="Palatino Linotype" w:hAnsi="Palatino Linotype" w:cs="Arial"/>
          <w:i/>
          <w:sz w:val="22"/>
          <w:szCs w:val="22"/>
        </w:rPr>
        <w:t>Neria</w:t>
      </w:r>
      <w:proofErr w:type="spellEnd"/>
      <w:r w:rsidR="005F6B2E" w:rsidRPr="007C7EC2">
        <w:rPr>
          <w:rFonts w:ascii="Palatino Linotype" w:hAnsi="Palatino Linotype" w:cs="Arial"/>
          <w:i/>
          <w:sz w:val="22"/>
          <w:szCs w:val="22"/>
        </w:rPr>
        <w:t xml:space="preserve">, </w:t>
      </w:r>
      <w:proofErr w:type="spellStart"/>
      <w:r w:rsidR="005F6B2E" w:rsidRPr="007C7EC2">
        <w:rPr>
          <w:rFonts w:ascii="Palatino Linotype" w:hAnsi="Palatino Linotype" w:cs="Arial"/>
          <w:i/>
          <w:sz w:val="22"/>
          <w:szCs w:val="22"/>
        </w:rPr>
        <w:t>tambien</w:t>
      </w:r>
      <w:proofErr w:type="spellEnd"/>
      <w:r w:rsidR="005F6B2E" w:rsidRPr="007C7EC2">
        <w:rPr>
          <w:rFonts w:ascii="Palatino Linotype" w:hAnsi="Palatino Linotype" w:cs="Arial"/>
          <w:i/>
          <w:sz w:val="22"/>
          <w:szCs w:val="22"/>
        </w:rPr>
        <w:t xml:space="preserve"> </w:t>
      </w:r>
      <w:proofErr w:type="spellStart"/>
      <w:r w:rsidR="005F6B2E" w:rsidRPr="007C7EC2">
        <w:rPr>
          <w:rFonts w:ascii="Palatino Linotype" w:hAnsi="Palatino Linotype" w:cs="Arial"/>
          <w:i/>
          <w:sz w:val="22"/>
          <w:szCs w:val="22"/>
        </w:rPr>
        <w:t>pareceria</w:t>
      </w:r>
      <w:proofErr w:type="spellEnd"/>
      <w:r w:rsidR="005F6B2E" w:rsidRPr="007C7EC2">
        <w:rPr>
          <w:rFonts w:ascii="Palatino Linotype" w:hAnsi="Palatino Linotype" w:cs="Arial"/>
          <w:i/>
          <w:sz w:val="22"/>
          <w:szCs w:val="22"/>
        </w:rPr>
        <w:t xml:space="preserve"> como si fuera elaborada en </w:t>
      </w:r>
      <w:proofErr w:type="spellStart"/>
      <w:r w:rsidR="005F6B2E" w:rsidRPr="007C7EC2">
        <w:rPr>
          <w:rFonts w:ascii="Palatino Linotype" w:hAnsi="Palatino Linotype" w:cs="Arial"/>
          <w:i/>
          <w:sz w:val="22"/>
          <w:szCs w:val="22"/>
        </w:rPr>
        <w:t>paint</w:t>
      </w:r>
      <w:proofErr w:type="spellEnd"/>
      <w:r w:rsidR="005F6B2E" w:rsidRPr="007C7EC2">
        <w:rPr>
          <w:rFonts w:ascii="Palatino Linotype" w:hAnsi="Palatino Linotype" w:cs="Arial"/>
          <w:i/>
          <w:sz w:val="22"/>
          <w:szCs w:val="22"/>
        </w:rPr>
        <w:t xml:space="preserve"> en lugar de un </w:t>
      </w:r>
      <w:proofErr w:type="spellStart"/>
      <w:r w:rsidR="005F6B2E" w:rsidRPr="007C7EC2">
        <w:rPr>
          <w:rFonts w:ascii="Palatino Linotype" w:hAnsi="Palatino Linotype" w:cs="Arial"/>
          <w:i/>
          <w:sz w:val="22"/>
          <w:szCs w:val="22"/>
        </w:rPr>
        <w:t>autentico</w:t>
      </w:r>
      <w:proofErr w:type="spellEnd"/>
      <w:r w:rsidR="005F6B2E" w:rsidRPr="007C7EC2">
        <w:rPr>
          <w:rFonts w:ascii="Palatino Linotype" w:hAnsi="Palatino Linotype" w:cs="Arial"/>
          <w:i/>
          <w:sz w:val="22"/>
          <w:szCs w:val="22"/>
        </w:rPr>
        <w:t xml:space="preserve"> escaneo.</w:t>
      </w:r>
      <w:r w:rsidRPr="007C7EC2">
        <w:rPr>
          <w:rFonts w:ascii="Palatino Linotype" w:hAnsi="Palatino Linotype" w:cs="Arial"/>
          <w:i/>
          <w:sz w:val="22"/>
          <w:szCs w:val="22"/>
        </w:rPr>
        <w:t xml:space="preserve">” </w:t>
      </w:r>
      <w:r w:rsidRPr="007C7EC2">
        <w:rPr>
          <w:rFonts w:ascii="Palatino Linotype" w:hAnsi="Palatino Linotype" w:cs="Arial"/>
          <w:sz w:val="22"/>
          <w:szCs w:val="22"/>
        </w:rPr>
        <w:t>(Sic).</w:t>
      </w:r>
    </w:p>
    <w:bookmarkEnd w:id="5"/>
    <w:p w14:paraId="615E8AAE" w14:textId="43826CB3" w:rsidR="00771DB7" w:rsidRPr="007C7EC2" w:rsidRDefault="00771DB7" w:rsidP="007C7EC2">
      <w:pPr>
        <w:spacing w:before="100" w:beforeAutospacing="1" w:after="100" w:afterAutospacing="1" w:line="360" w:lineRule="auto"/>
        <w:jc w:val="both"/>
        <w:rPr>
          <w:rFonts w:ascii="Palatino Linotype" w:hAnsi="Palatino Linotype" w:cs="Arial"/>
          <w:b/>
          <w:sz w:val="26"/>
          <w:szCs w:val="26"/>
        </w:rPr>
      </w:pPr>
      <w:r w:rsidRPr="007C7EC2">
        <w:rPr>
          <w:rFonts w:ascii="Palatino Linotype" w:hAnsi="Palatino Linotype" w:cs="Arial"/>
          <w:b/>
          <w:sz w:val="26"/>
          <w:szCs w:val="26"/>
        </w:rPr>
        <w:t>V. Del turno del Recurso Revisión.</w:t>
      </w:r>
    </w:p>
    <w:p w14:paraId="02FB2708" w14:textId="3C33D375" w:rsidR="00771DB7" w:rsidRPr="007C7EC2" w:rsidRDefault="00771DB7"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 xml:space="preserve">El </w:t>
      </w:r>
      <w:r w:rsidR="00567F1D" w:rsidRPr="007C7EC2">
        <w:rPr>
          <w:rFonts w:ascii="Palatino Linotype" w:hAnsi="Palatino Linotype" w:cs="Arial"/>
          <w:b/>
          <w:bCs/>
        </w:rPr>
        <w:t>siete</w:t>
      </w:r>
      <w:r w:rsidR="0070765E" w:rsidRPr="007C7EC2">
        <w:rPr>
          <w:rFonts w:ascii="Palatino Linotype" w:hAnsi="Palatino Linotype" w:cs="Arial"/>
          <w:b/>
          <w:bCs/>
        </w:rPr>
        <w:t xml:space="preserve"> de agosto </w:t>
      </w:r>
      <w:r w:rsidR="00683864" w:rsidRPr="007C7EC2">
        <w:rPr>
          <w:rFonts w:ascii="Palatino Linotype" w:hAnsi="Palatino Linotype" w:cs="Arial"/>
          <w:b/>
        </w:rPr>
        <w:t>de dos mil veintitrés</w:t>
      </w:r>
      <w:r w:rsidRPr="007C7EC2">
        <w:rPr>
          <w:rFonts w:ascii="Palatino Linotype" w:hAnsi="Palatino Linotype" w:cs="Arial"/>
        </w:rPr>
        <w:t xml:space="preserve">, el medio de impugnación que se trata se envió electrónicamente al Instituto de </w:t>
      </w:r>
      <w:r w:rsidRPr="007C7EC2">
        <w:rPr>
          <w:rFonts w:ascii="Palatino Linotype" w:eastAsia="Arial Unicode MS" w:hAnsi="Palatino Linotype" w:cs="Arial"/>
        </w:rPr>
        <w:t>Transparencia</w:t>
      </w:r>
      <w:r w:rsidRPr="007C7EC2">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7C7EC2">
        <w:rPr>
          <w:rFonts w:ascii="Palatino Linotype" w:hAnsi="Palatino Linotype"/>
        </w:rPr>
        <w:t>Ley de Transparencia y Acceso a la Información Pública del Estado de México y Municipios</w:t>
      </w:r>
      <w:r w:rsidRPr="007C7EC2">
        <w:rPr>
          <w:rFonts w:ascii="Palatino Linotype" w:hAnsi="Palatino Linotype" w:cs="Arial"/>
        </w:rPr>
        <w:t xml:space="preserve">, se turnó mediante </w:t>
      </w:r>
      <w:r w:rsidRPr="007C7EC2">
        <w:rPr>
          <w:rFonts w:ascii="Palatino Linotype" w:hAnsi="Palatino Linotype" w:cs="Arial"/>
          <w:b/>
        </w:rPr>
        <w:t xml:space="preserve">EL </w:t>
      </w:r>
      <w:r w:rsidRPr="007C7EC2">
        <w:rPr>
          <w:rFonts w:ascii="Palatino Linotype" w:eastAsia="Arial Unicode MS" w:hAnsi="Palatino Linotype" w:cs="Arial"/>
          <w:b/>
        </w:rPr>
        <w:t>SAIMEX</w:t>
      </w:r>
      <w:r w:rsidRPr="007C7EC2">
        <w:rPr>
          <w:rFonts w:ascii="Palatino Linotype" w:hAnsi="Palatino Linotype"/>
        </w:rPr>
        <w:t xml:space="preserve">, a la </w:t>
      </w:r>
      <w:r w:rsidRPr="007C7EC2">
        <w:rPr>
          <w:rFonts w:ascii="Palatino Linotype" w:hAnsi="Palatino Linotype"/>
          <w:b/>
        </w:rPr>
        <w:t>C</w:t>
      </w:r>
      <w:r w:rsidRPr="007C7EC2">
        <w:rPr>
          <w:rFonts w:ascii="Palatino Linotype" w:hAnsi="Palatino Linotype" w:cs="Arial"/>
          <w:b/>
        </w:rPr>
        <w:t>omisionada</w:t>
      </w:r>
      <w:r w:rsidRPr="007C7EC2">
        <w:rPr>
          <w:rFonts w:ascii="Palatino Linotype" w:hAnsi="Palatino Linotype" w:cs="Arial"/>
        </w:rPr>
        <w:t xml:space="preserve"> </w:t>
      </w:r>
      <w:r w:rsidRPr="007C7EC2">
        <w:rPr>
          <w:rFonts w:ascii="Palatino Linotype" w:hAnsi="Palatino Linotype" w:cs="Arial"/>
          <w:b/>
        </w:rPr>
        <w:t>Sharon Cristina Morales Martínez</w:t>
      </w:r>
      <w:r w:rsidRPr="007C7EC2">
        <w:rPr>
          <w:rFonts w:ascii="Palatino Linotype" w:hAnsi="Palatino Linotype" w:cs="Arial"/>
        </w:rPr>
        <w:t xml:space="preserve"> a efecto de decretar su admisión o desechamiento.</w:t>
      </w:r>
    </w:p>
    <w:p w14:paraId="78150E02" w14:textId="77777777" w:rsidR="00771DB7" w:rsidRPr="007C7EC2" w:rsidRDefault="00771DB7" w:rsidP="007C7EC2">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7C7EC2">
        <w:rPr>
          <w:rFonts w:ascii="Palatino Linotype" w:hAnsi="Palatino Linotype" w:cs="Arial"/>
          <w:b/>
          <w:sz w:val="26"/>
          <w:szCs w:val="26"/>
        </w:rPr>
        <w:t>a) Admisión del Recurso Revisión.</w:t>
      </w:r>
    </w:p>
    <w:p w14:paraId="5AC75418" w14:textId="44327D30" w:rsidR="00771DB7" w:rsidRPr="007C7EC2" w:rsidRDefault="00771DB7" w:rsidP="007C7EC2">
      <w:pPr>
        <w:tabs>
          <w:tab w:val="center" w:pos="4252"/>
          <w:tab w:val="right" w:pos="8504"/>
        </w:tabs>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De las constancias del expediente electrónico del</w:t>
      </w:r>
      <w:r w:rsidRPr="007C7EC2">
        <w:rPr>
          <w:rFonts w:ascii="Palatino Linotype" w:hAnsi="Palatino Linotype" w:cs="Arial"/>
          <w:b/>
        </w:rPr>
        <w:t xml:space="preserve"> SAIMEX</w:t>
      </w:r>
      <w:r w:rsidRPr="007C7EC2">
        <w:rPr>
          <w:rFonts w:ascii="Palatino Linotype" w:hAnsi="Palatino Linotype" w:cs="Arial"/>
        </w:rPr>
        <w:t xml:space="preserve">, se advierte que el </w:t>
      </w:r>
      <w:r w:rsidR="00567F1D" w:rsidRPr="007C7EC2">
        <w:rPr>
          <w:rFonts w:ascii="Palatino Linotype" w:hAnsi="Palatino Linotype" w:cs="Arial"/>
          <w:b/>
          <w:bCs/>
        </w:rPr>
        <w:t>ocho</w:t>
      </w:r>
      <w:r w:rsidR="0070765E" w:rsidRPr="007C7EC2">
        <w:rPr>
          <w:rFonts w:ascii="Palatino Linotype" w:hAnsi="Palatino Linotype" w:cs="Arial"/>
          <w:b/>
          <w:bCs/>
        </w:rPr>
        <w:t xml:space="preserve"> de agosto </w:t>
      </w:r>
      <w:r w:rsidR="00981E9E" w:rsidRPr="007C7EC2">
        <w:rPr>
          <w:rFonts w:ascii="Palatino Linotype" w:hAnsi="Palatino Linotype" w:cs="Arial"/>
          <w:b/>
          <w:bCs/>
        </w:rPr>
        <w:t>de dos mil veintitrés</w:t>
      </w:r>
      <w:r w:rsidRPr="007C7EC2">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w:t>
      </w:r>
      <w:r w:rsidRPr="007C7EC2">
        <w:rPr>
          <w:rFonts w:ascii="Palatino Linotype" w:hAnsi="Palatino Linotype" w:cs="Arial"/>
        </w:rPr>
        <w:lastRenderedPageBreak/>
        <w:t xml:space="preserve">a lo dispuesto por el artículo 185 de la Ley de Transparencia y Acceso a la Información Pública del Estado de México y Municipios; </w:t>
      </w:r>
      <w:r w:rsidR="001F2A46" w:rsidRPr="007C7EC2">
        <w:rPr>
          <w:rFonts w:ascii="Palatino Linotype" w:hAnsi="Palatino Linotype" w:cs="Arial"/>
          <w:b/>
          <w:lang w:val="es-ES"/>
        </w:rPr>
        <w:t xml:space="preserve">EL RECURRENTE </w:t>
      </w:r>
      <w:r w:rsidRPr="007C7EC2">
        <w:rPr>
          <w:rFonts w:ascii="Palatino Linotype" w:hAnsi="Palatino Linotype" w:cs="Arial"/>
        </w:rPr>
        <w:t xml:space="preserve">manifestara lo que a su derecho conviniera, a efecto de presentar pruebas o alegatos y, en su caso, </w:t>
      </w:r>
      <w:r w:rsidRPr="007C7EC2">
        <w:rPr>
          <w:rFonts w:ascii="Palatino Linotype" w:hAnsi="Palatino Linotype" w:cs="Arial"/>
          <w:b/>
        </w:rPr>
        <w:t xml:space="preserve">EL SUJETO OBLIGADO </w:t>
      </w:r>
      <w:r w:rsidRPr="007C7EC2">
        <w:rPr>
          <w:rFonts w:ascii="Palatino Linotype" w:hAnsi="Palatino Linotype" w:cs="Arial"/>
        </w:rPr>
        <w:t>rindiera su correspondiente Informe Justificado.</w:t>
      </w:r>
    </w:p>
    <w:p w14:paraId="2BF206BE" w14:textId="77777777" w:rsidR="00771DB7" w:rsidRPr="007C7EC2" w:rsidRDefault="00771DB7" w:rsidP="007C7EC2">
      <w:pPr>
        <w:spacing w:before="100" w:beforeAutospacing="1" w:after="100" w:afterAutospacing="1" w:line="360" w:lineRule="auto"/>
        <w:jc w:val="both"/>
        <w:rPr>
          <w:rFonts w:ascii="Palatino Linotype" w:eastAsia="Arial Unicode MS" w:hAnsi="Palatino Linotype" w:cs="Arial"/>
          <w:b/>
        </w:rPr>
      </w:pPr>
      <w:r w:rsidRPr="007C7EC2">
        <w:rPr>
          <w:rFonts w:ascii="Palatino Linotype" w:eastAsia="Arial Unicode MS" w:hAnsi="Palatino Linotype" w:cs="Arial"/>
          <w:b/>
        </w:rPr>
        <w:t xml:space="preserve">b) </w:t>
      </w:r>
      <w:r w:rsidRPr="007C7EC2">
        <w:rPr>
          <w:rFonts w:ascii="Palatino Linotype" w:hAnsi="Palatino Linotype" w:cs="Arial"/>
          <w:b/>
          <w:bCs/>
        </w:rPr>
        <w:t>Manifestaciones.</w:t>
      </w:r>
    </w:p>
    <w:p w14:paraId="521627BE" w14:textId="0C4AB6B2" w:rsidR="00D46B88" w:rsidRPr="007C7EC2" w:rsidRDefault="00771DB7" w:rsidP="007C7EC2">
      <w:pPr>
        <w:spacing w:before="100" w:beforeAutospacing="1" w:after="100" w:afterAutospacing="1" w:line="360" w:lineRule="auto"/>
        <w:jc w:val="both"/>
        <w:rPr>
          <w:rFonts w:ascii="Palatino Linotype" w:eastAsia="Arial Unicode MS" w:hAnsi="Palatino Linotype" w:cs="Arial"/>
        </w:rPr>
      </w:pPr>
      <w:r w:rsidRPr="007C7EC2">
        <w:rPr>
          <w:rFonts w:ascii="Palatino Linotype" w:eastAsia="Arial Unicode MS" w:hAnsi="Palatino Linotype" w:cs="Arial"/>
        </w:rPr>
        <w:t xml:space="preserve">De acuerdo a las constancias digitales que obran en </w:t>
      </w:r>
      <w:r w:rsidRPr="007C7EC2">
        <w:rPr>
          <w:rFonts w:ascii="Palatino Linotype" w:eastAsia="Arial Unicode MS" w:hAnsi="Palatino Linotype" w:cs="Arial"/>
          <w:b/>
        </w:rPr>
        <w:t>EL</w:t>
      </w:r>
      <w:r w:rsidRPr="007C7EC2">
        <w:rPr>
          <w:rFonts w:ascii="Palatino Linotype" w:eastAsia="Arial Unicode MS" w:hAnsi="Palatino Linotype" w:cs="Arial"/>
        </w:rPr>
        <w:t xml:space="preserve"> </w:t>
      </w:r>
      <w:r w:rsidRPr="007C7EC2">
        <w:rPr>
          <w:rFonts w:ascii="Palatino Linotype" w:eastAsia="Arial Unicode MS" w:hAnsi="Palatino Linotype" w:cs="Arial"/>
          <w:b/>
        </w:rPr>
        <w:t xml:space="preserve">SAIMEX </w:t>
      </w:r>
      <w:r w:rsidRPr="007C7EC2">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00666071" w:rsidRPr="007C7EC2">
        <w:rPr>
          <w:rFonts w:ascii="Palatino Linotype" w:hAnsi="Palatino Linotype" w:cs="Arial"/>
          <w:b/>
          <w:lang w:val="es-ES"/>
        </w:rPr>
        <w:t xml:space="preserve">EL </w:t>
      </w:r>
      <w:r w:rsidRPr="007C7EC2">
        <w:rPr>
          <w:rFonts w:ascii="Palatino Linotype" w:eastAsia="Arial Unicode MS" w:hAnsi="Palatino Linotype" w:cs="Arial"/>
          <w:b/>
        </w:rPr>
        <w:t>RECURRENTE</w:t>
      </w:r>
      <w:r w:rsidRPr="007C7EC2">
        <w:rPr>
          <w:rFonts w:ascii="Palatino Linotype" w:eastAsia="Arial Unicode MS" w:hAnsi="Palatino Linotype" w:cs="Arial"/>
        </w:rPr>
        <w:t xml:space="preserve">, no realizó sus manifestaciones que le correspondían; así mismo, </w:t>
      </w:r>
      <w:r w:rsidRPr="007C7EC2">
        <w:rPr>
          <w:rFonts w:ascii="Palatino Linotype" w:eastAsia="Arial Unicode MS" w:hAnsi="Palatino Linotype" w:cs="Arial"/>
          <w:b/>
        </w:rPr>
        <w:t>EL SUJETO OBLIGADO</w:t>
      </w:r>
      <w:r w:rsidR="00FF36F9" w:rsidRPr="007C7EC2">
        <w:rPr>
          <w:rFonts w:ascii="Palatino Linotype" w:eastAsia="Arial Unicode MS" w:hAnsi="Palatino Linotype" w:cs="Arial"/>
          <w:b/>
        </w:rPr>
        <w:t xml:space="preserve"> </w:t>
      </w:r>
      <w:r w:rsidRPr="007C7EC2">
        <w:rPr>
          <w:rFonts w:ascii="Palatino Linotype" w:eastAsia="Arial Unicode MS" w:hAnsi="Palatino Linotype" w:cs="Arial"/>
        </w:rPr>
        <w:t>rindió su Informe Justificado</w:t>
      </w:r>
      <w:r w:rsidR="00567F1D" w:rsidRPr="007C7EC2">
        <w:rPr>
          <w:rFonts w:ascii="Palatino Linotype" w:eastAsia="Arial Unicode MS" w:hAnsi="Palatino Linotype" w:cs="Arial"/>
        </w:rPr>
        <w:t xml:space="preserve"> el diecisiete de agosto de dos mil vientres</w:t>
      </w:r>
      <w:r w:rsidR="00C861E2" w:rsidRPr="007C7EC2">
        <w:rPr>
          <w:rFonts w:ascii="Palatino Linotype" w:eastAsia="Arial Unicode MS" w:hAnsi="Palatino Linotype" w:cs="Arial"/>
        </w:rPr>
        <w:t>, tal y como</w:t>
      </w:r>
      <w:r w:rsidR="00034370" w:rsidRPr="007C7EC2">
        <w:rPr>
          <w:rFonts w:ascii="Palatino Linotype" w:eastAsia="Arial Unicode MS" w:hAnsi="Palatino Linotype" w:cs="Arial"/>
        </w:rPr>
        <w:t xml:space="preserve"> se</w:t>
      </w:r>
      <w:r w:rsidR="00C861E2" w:rsidRPr="007C7EC2">
        <w:rPr>
          <w:rFonts w:ascii="Palatino Linotype" w:eastAsia="Arial Unicode MS" w:hAnsi="Palatino Linotype" w:cs="Arial"/>
        </w:rPr>
        <w:t xml:space="preserve"> aprecia en la siguiente imagen:</w:t>
      </w:r>
    </w:p>
    <w:p w14:paraId="4CEADE2A" w14:textId="139E0D6B" w:rsidR="00FF36F9" w:rsidRPr="007C7EC2" w:rsidRDefault="00034370" w:rsidP="007C7EC2">
      <w:pPr>
        <w:spacing w:before="100" w:beforeAutospacing="1" w:after="100" w:afterAutospacing="1" w:line="360" w:lineRule="auto"/>
        <w:jc w:val="center"/>
        <w:rPr>
          <w:rFonts w:ascii="Palatino Linotype" w:hAnsi="Palatino Linotype"/>
          <w:bCs/>
          <w:noProof/>
        </w:rPr>
      </w:pPr>
      <w:r w:rsidRPr="007C7EC2">
        <w:rPr>
          <w:rFonts w:ascii="Palatino Linotype" w:hAnsi="Palatino Linotype"/>
          <w:bCs/>
          <w:noProof/>
          <w:lang w:eastAsia="es-MX"/>
        </w:rPr>
        <w:drawing>
          <wp:inline distT="0" distB="0" distL="0" distR="0" wp14:anchorId="31758E26" wp14:editId="485DC273">
            <wp:extent cx="4733925" cy="1807206"/>
            <wp:effectExtent l="0" t="0" r="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3406" cy="1810825"/>
                    </a:xfrm>
                    <a:prstGeom prst="rect">
                      <a:avLst/>
                    </a:prstGeom>
                  </pic:spPr>
                </pic:pic>
              </a:graphicData>
            </a:graphic>
          </wp:inline>
        </w:drawing>
      </w:r>
      <w:r w:rsidR="0070765E" w:rsidRPr="007C7EC2">
        <w:rPr>
          <w:rFonts w:ascii="Palatino Linotype" w:hAnsi="Palatino Linotype"/>
          <w:bCs/>
          <w:noProof/>
        </w:rPr>
        <w:t xml:space="preserve"> </w:t>
      </w:r>
    </w:p>
    <w:p w14:paraId="3D70041E" w14:textId="0C102BE0" w:rsidR="00567F1D" w:rsidRPr="007C7EC2" w:rsidRDefault="00567F1D" w:rsidP="007C7EC2">
      <w:pPr>
        <w:spacing w:before="100" w:beforeAutospacing="1" w:after="100" w:afterAutospacing="1" w:line="360" w:lineRule="auto"/>
        <w:jc w:val="both"/>
        <w:rPr>
          <w:rFonts w:ascii="Palatino Linotype" w:hAnsi="Palatino Linotype"/>
          <w:bCs/>
        </w:rPr>
      </w:pPr>
      <w:r w:rsidRPr="007C7EC2">
        <w:rPr>
          <w:rFonts w:ascii="Palatino Linotype" w:hAnsi="Palatino Linotype"/>
          <w:bCs/>
        </w:rPr>
        <w:t xml:space="preserve">No se omite comentar que el Informe Justificado se puso a disposición del particular mediante acuerdo del diecinueve de septiembre de dos mil veintitrés, en el </w:t>
      </w:r>
      <w:r w:rsidR="00034370" w:rsidRPr="007C7EC2">
        <w:rPr>
          <w:rFonts w:ascii="Palatino Linotype" w:hAnsi="Palatino Linotype"/>
          <w:bCs/>
        </w:rPr>
        <w:t xml:space="preserve">cual </w:t>
      </w:r>
      <w:r w:rsidR="00034370" w:rsidRPr="007C7EC2">
        <w:rPr>
          <w:rFonts w:ascii="Palatino Linotype" w:hAnsi="Palatino Linotype"/>
          <w:b/>
          <w:bCs/>
        </w:rPr>
        <w:t>EL SUJETO OBLIGADO</w:t>
      </w:r>
      <w:r w:rsidR="00034370" w:rsidRPr="007C7EC2">
        <w:rPr>
          <w:rFonts w:ascii="Palatino Linotype" w:hAnsi="Palatino Linotype"/>
          <w:bCs/>
        </w:rPr>
        <w:t xml:space="preserve"> </w:t>
      </w:r>
      <w:r w:rsidRPr="007C7EC2">
        <w:rPr>
          <w:rFonts w:ascii="Palatino Linotype" w:hAnsi="Palatino Linotype"/>
          <w:bCs/>
        </w:rPr>
        <w:t>confirma su respuesta</w:t>
      </w:r>
      <w:r w:rsidR="00034370" w:rsidRPr="007C7EC2">
        <w:rPr>
          <w:rFonts w:ascii="Palatino Linotype" w:hAnsi="Palatino Linotype"/>
          <w:bCs/>
        </w:rPr>
        <w:t xml:space="preserve"> primigenia</w:t>
      </w:r>
      <w:r w:rsidRPr="007C7EC2">
        <w:rPr>
          <w:rFonts w:ascii="Palatino Linotype" w:hAnsi="Palatino Linotype"/>
          <w:bCs/>
        </w:rPr>
        <w:t xml:space="preserve">. </w:t>
      </w:r>
    </w:p>
    <w:p w14:paraId="47438037" w14:textId="77777777" w:rsidR="00567F1D" w:rsidRPr="007C7EC2" w:rsidRDefault="00567F1D" w:rsidP="007C7EC2">
      <w:pPr>
        <w:spacing w:before="100" w:beforeAutospacing="1" w:after="100" w:afterAutospacing="1" w:line="360" w:lineRule="auto"/>
        <w:rPr>
          <w:rFonts w:ascii="Palatino Linotype" w:hAnsi="Palatino Linotype"/>
          <w:b/>
          <w:bCs/>
          <w:sz w:val="26"/>
          <w:szCs w:val="26"/>
        </w:rPr>
      </w:pPr>
      <w:r w:rsidRPr="007C7EC2">
        <w:rPr>
          <w:rFonts w:ascii="Palatino Linotype" w:hAnsi="Palatino Linotype"/>
          <w:b/>
          <w:sz w:val="26"/>
          <w:szCs w:val="26"/>
        </w:rPr>
        <w:lastRenderedPageBreak/>
        <w:t xml:space="preserve">c) </w:t>
      </w:r>
      <w:r w:rsidRPr="007C7EC2">
        <w:rPr>
          <w:rFonts w:ascii="Palatino Linotype" w:hAnsi="Palatino Linotype"/>
          <w:b/>
          <w:bCs/>
          <w:sz w:val="26"/>
          <w:szCs w:val="26"/>
        </w:rPr>
        <w:t>Ampliación del plazo para resolver el Recurso de Revisión</w:t>
      </w:r>
    </w:p>
    <w:p w14:paraId="039AA623" w14:textId="648A6EC4" w:rsidR="00567F1D" w:rsidRPr="007C7EC2" w:rsidRDefault="00567F1D" w:rsidP="007C7EC2">
      <w:pPr>
        <w:spacing w:before="100" w:beforeAutospacing="1" w:after="100" w:afterAutospacing="1" w:line="360" w:lineRule="auto"/>
        <w:jc w:val="both"/>
        <w:rPr>
          <w:rFonts w:ascii="Palatino Linotype" w:hAnsi="Palatino Linotype" w:cs="Arial"/>
        </w:rPr>
      </w:pPr>
      <w:r w:rsidRPr="007C7EC2">
        <w:rPr>
          <w:rFonts w:ascii="Palatino Linotype" w:eastAsia="Palatino Linotype" w:hAnsi="Palatino Linotype" w:cs="Palatino Linotype"/>
          <w:lang w:val="es-ES"/>
        </w:rPr>
        <w:t xml:space="preserve">El </w:t>
      </w:r>
      <w:r w:rsidRPr="007C7EC2">
        <w:rPr>
          <w:rFonts w:ascii="Palatino Linotype" w:hAnsi="Palatino Linotype" w:cs="Arial"/>
          <w:b/>
        </w:rPr>
        <w:t>diecinueve de septiembre de dos mil veintitrés</w:t>
      </w:r>
      <w:r w:rsidRPr="007C7EC2">
        <w:rPr>
          <w:rFonts w:ascii="Palatino Linotype" w:eastAsia="Palatino Linotype" w:hAnsi="Palatino Linotype" w:cs="Palatino Linotype"/>
          <w:lang w:val="es-ES"/>
        </w:rPr>
        <w:t xml:space="preserve"> se acordó ampliar por un periodo de quince </w:t>
      </w:r>
      <w:r w:rsidR="006F58AF" w:rsidRPr="007C7EC2">
        <w:rPr>
          <w:rFonts w:ascii="Palatino Linotype" w:eastAsia="Palatino Linotype" w:hAnsi="Palatino Linotype" w:cs="Palatino Linotype"/>
          <w:lang w:val="es-ES"/>
        </w:rPr>
        <w:t>días hábiles</w:t>
      </w:r>
      <w:r w:rsidRPr="007C7EC2">
        <w:rPr>
          <w:rFonts w:ascii="Palatino Linotype" w:eastAsia="Palatino Linotype" w:hAnsi="Palatino Linotype" w:cs="Palatino Linotype"/>
          <w:lang w:val="es-ES"/>
        </w:rPr>
        <w:t xml:space="preserve"> el plazo para resolver el Recurso de Revisión que nos ocupa; acto que fue notificado a las partes mediante el Sistema de Acceso a la Información Mexiquense (SAIMEX)</w:t>
      </w:r>
      <w:r w:rsidRPr="007C7EC2">
        <w:rPr>
          <w:rFonts w:ascii="Palatino Linotype" w:hAnsi="Palatino Linotype"/>
        </w:rPr>
        <w:t>.</w:t>
      </w:r>
    </w:p>
    <w:p w14:paraId="6BA3751F" w14:textId="30B499EE" w:rsidR="00771DB7" w:rsidRPr="007C7EC2" w:rsidRDefault="00D46B88" w:rsidP="007C7EC2">
      <w:pPr>
        <w:spacing w:before="100" w:beforeAutospacing="1" w:after="100" w:afterAutospacing="1" w:line="360" w:lineRule="auto"/>
        <w:jc w:val="both"/>
        <w:rPr>
          <w:rFonts w:ascii="Palatino Linotype" w:hAnsi="Palatino Linotype" w:cs="Arial"/>
          <w:lang w:eastAsia="es-MX"/>
        </w:rPr>
      </w:pPr>
      <w:r w:rsidRPr="007C7EC2">
        <w:rPr>
          <w:rFonts w:ascii="Palatino Linotype" w:hAnsi="Palatino Linotype"/>
          <w:b/>
          <w:sz w:val="26"/>
          <w:szCs w:val="26"/>
        </w:rPr>
        <w:t>d</w:t>
      </w:r>
      <w:r w:rsidR="00771DB7" w:rsidRPr="007C7EC2">
        <w:rPr>
          <w:rFonts w:ascii="Palatino Linotype" w:hAnsi="Palatino Linotype"/>
          <w:b/>
          <w:sz w:val="26"/>
          <w:szCs w:val="26"/>
        </w:rPr>
        <w:t xml:space="preserve">) </w:t>
      </w:r>
      <w:r w:rsidR="00771DB7" w:rsidRPr="007C7EC2">
        <w:rPr>
          <w:rFonts w:ascii="Palatino Linotype" w:hAnsi="Palatino Linotype" w:cs="Arial"/>
          <w:b/>
          <w:bCs/>
        </w:rPr>
        <w:t>Cierre de Instrucción.</w:t>
      </w:r>
    </w:p>
    <w:p w14:paraId="78D12077" w14:textId="11A467E2" w:rsidR="00771DB7" w:rsidRPr="007C7EC2" w:rsidRDefault="00771DB7"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rPr>
        <w:t xml:space="preserve">Una vez analizado el estado procesal que guarda el expediente, el </w:t>
      </w:r>
      <w:r w:rsidR="00567F1D" w:rsidRPr="007C7EC2">
        <w:rPr>
          <w:rFonts w:ascii="Palatino Linotype" w:hAnsi="Palatino Linotype"/>
          <w:b/>
        </w:rPr>
        <w:t>veintiséis</w:t>
      </w:r>
      <w:r w:rsidR="0070765E" w:rsidRPr="007C7EC2">
        <w:rPr>
          <w:rFonts w:ascii="Palatino Linotype" w:hAnsi="Palatino Linotype"/>
          <w:b/>
        </w:rPr>
        <w:t xml:space="preserve"> de septiembre</w:t>
      </w:r>
      <w:r w:rsidR="00CA402C" w:rsidRPr="007C7EC2">
        <w:rPr>
          <w:rFonts w:ascii="Palatino Linotype" w:hAnsi="Palatino Linotype"/>
          <w:b/>
        </w:rPr>
        <w:t xml:space="preserve"> </w:t>
      </w:r>
      <w:r w:rsidRPr="007C7EC2">
        <w:rPr>
          <w:rFonts w:ascii="Palatino Linotype" w:hAnsi="Palatino Linotype"/>
          <w:b/>
        </w:rPr>
        <w:t>de dos mil veintitrés</w:t>
      </w:r>
      <w:r w:rsidRPr="007C7EC2">
        <w:rPr>
          <w:rFonts w:ascii="Palatino Linotype" w:hAnsi="Palatino Linotype"/>
        </w:rPr>
        <w:t xml:space="preserve">, la </w:t>
      </w:r>
      <w:r w:rsidRPr="007C7EC2">
        <w:rPr>
          <w:rFonts w:ascii="Palatino Linotype" w:hAnsi="Palatino Linotype"/>
          <w:b/>
        </w:rPr>
        <w:t>Comisionada Sharon Cristina Morales Martínez</w:t>
      </w:r>
      <w:r w:rsidRPr="007C7EC2">
        <w:rPr>
          <w:rFonts w:ascii="Palatino Linotype" w:hAnsi="Palatino Linotype"/>
          <w:lang w:val="es-419"/>
        </w:rPr>
        <w:t xml:space="preserve"> </w:t>
      </w:r>
      <w:r w:rsidR="006F58AF" w:rsidRPr="007C7EC2">
        <w:rPr>
          <w:rFonts w:ascii="Palatino Linotype" w:hAnsi="Palatino Linotype"/>
        </w:rPr>
        <w:t xml:space="preserve">acordó el cierre de </w:t>
      </w:r>
      <w:r w:rsidR="0077521F" w:rsidRPr="007C7EC2">
        <w:rPr>
          <w:rFonts w:ascii="Palatino Linotype" w:hAnsi="Palatino Linotype"/>
        </w:rPr>
        <w:t>instrucción,</w:t>
      </w:r>
      <w:r w:rsidR="006F58AF" w:rsidRPr="007C7EC2">
        <w:rPr>
          <w:rFonts w:ascii="Palatino Linotype" w:hAnsi="Palatino Linotype" w:cs="Arial"/>
        </w:rPr>
        <w:t xml:space="preserve"> así como</w:t>
      </w:r>
      <w:r w:rsidRPr="007C7EC2">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7C7EC2" w:rsidRDefault="00771DB7" w:rsidP="007C7EC2">
      <w:pPr>
        <w:spacing w:before="600" w:after="600" w:line="276" w:lineRule="auto"/>
        <w:jc w:val="center"/>
        <w:rPr>
          <w:rFonts w:ascii="Palatino Linotype" w:hAnsi="Palatino Linotype" w:cs="Arial"/>
          <w:b/>
          <w:bCs/>
          <w:spacing w:val="60"/>
          <w:sz w:val="28"/>
        </w:rPr>
      </w:pPr>
      <w:r w:rsidRPr="007C7EC2">
        <w:rPr>
          <w:rFonts w:ascii="Palatino Linotype" w:hAnsi="Palatino Linotype" w:cs="Arial"/>
          <w:b/>
          <w:bCs/>
          <w:spacing w:val="60"/>
          <w:sz w:val="28"/>
        </w:rPr>
        <w:t>CONSIDERANDOS</w:t>
      </w:r>
    </w:p>
    <w:p w14:paraId="2B3C6400" w14:textId="77777777" w:rsidR="00771DB7" w:rsidRPr="007C7EC2" w:rsidRDefault="00771DB7" w:rsidP="007C7EC2">
      <w:pPr>
        <w:spacing w:before="100" w:beforeAutospacing="1" w:after="100" w:afterAutospacing="1" w:line="360" w:lineRule="auto"/>
        <w:jc w:val="both"/>
        <w:rPr>
          <w:rFonts w:ascii="Palatino Linotype" w:hAnsi="Palatino Linotype"/>
          <w:b/>
          <w:sz w:val="26"/>
          <w:szCs w:val="26"/>
        </w:rPr>
      </w:pPr>
      <w:r w:rsidRPr="007C7EC2">
        <w:rPr>
          <w:rFonts w:ascii="Palatino Linotype" w:hAnsi="Palatino Linotype"/>
          <w:b/>
          <w:sz w:val="26"/>
          <w:szCs w:val="26"/>
        </w:rPr>
        <w:t>PRIMERO.</w:t>
      </w:r>
      <w:r w:rsidRPr="007C7EC2">
        <w:rPr>
          <w:rFonts w:ascii="Palatino Linotype" w:hAnsi="Palatino Linotype"/>
          <w:sz w:val="26"/>
          <w:szCs w:val="26"/>
        </w:rPr>
        <w:t xml:space="preserve"> </w:t>
      </w:r>
      <w:r w:rsidRPr="007C7EC2">
        <w:rPr>
          <w:rFonts w:ascii="Palatino Linotype" w:hAnsi="Palatino Linotype"/>
          <w:b/>
          <w:sz w:val="26"/>
          <w:szCs w:val="26"/>
        </w:rPr>
        <w:t>Competencia</w:t>
      </w:r>
      <w:r w:rsidRPr="007C7EC2">
        <w:rPr>
          <w:rFonts w:ascii="Palatino Linotype" w:hAnsi="Palatino Linotype"/>
          <w:sz w:val="26"/>
          <w:szCs w:val="26"/>
        </w:rPr>
        <w:t>.</w:t>
      </w:r>
    </w:p>
    <w:p w14:paraId="46D52D77" w14:textId="7AF0DE3D" w:rsidR="00771DB7" w:rsidRPr="007C7EC2" w:rsidRDefault="00771DB7"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rPr>
        <w:t xml:space="preserve">Este Instituto de Transparencia, Acceso a la Información Pública y Protección de Datos Personales del </w:t>
      </w:r>
      <w:r w:rsidR="006F58AF" w:rsidRPr="007C7EC2">
        <w:rPr>
          <w:rFonts w:ascii="Palatino Linotype" w:hAnsi="Palatino Linotype"/>
        </w:rPr>
        <w:t xml:space="preserve">Estado de México y Municipios </w:t>
      </w:r>
      <w:r w:rsidRPr="007C7EC2">
        <w:rPr>
          <w:rFonts w:ascii="Palatino Linotype" w:hAnsi="Palatino Linotype"/>
        </w:rPr>
        <w:t xml:space="preserve">es competente para conocer y resolver el presente Recurso Revisión, conforme a lo dispuesto en los artículos 6, Apartado A de la Constitución Política de los Estados Unidos Mexicanos; 5, párrafos </w:t>
      </w:r>
      <w:r w:rsidR="002F129B" w:rsidRPr="007C7EC2">
        <w:rPr>
          <w:rFonts w:ascii="Palatino Linotype" w:hAnsi="Palatino Linotype"/>
        </w:rPr>
        <w:t>trigésimo segundo, trigésimo tercero y trigésimo cuarto</w:t>
      </w:r>
      <w:r w:rsidRPr="007C7EC2">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C7EC2">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7C7EC2" w:rsidRDefault="00771DB7" w:rsidP="007C7EC2">
      <w:pPr>
        <w:spacing w:before="100" w:beforeAutospacing="1" w:after="100" w:afterAutospacing="1" w:line="360" w:lineRule="auto"/>
        <w:jc w:val="both"/>
        <w:rPr>
          <w:rFonts w:ascii="Palatino Linotype" w:hAnsi="Palatino Linotype" w:cs="Arial"/>
          <w:b/>
          <w:sz w:val="26"/>
          <w:szCs w:val="26"/>
        </w:rPr>
      </w:pPr>
      <w:r w:rsidRPr="007C7EC2">
        <w:rPr>
          <w:rFonts w:ascii="Palatino Linotype" w:hAnsi="Palatino Linotype" w:cs="Arial"/>
          <w:b/>
          <w:sz w:val="26"/>
          <w:szCs w:val="26"/>
        </w:rPr>
        <w:t>SEGUNDO. Interés.</w:t>
      </w:r>
    </w:p>
    <w:p w14:paraId="1516343B" w14:textId="49317F2A" w:rsidR="00771DB7" w:rsidRPr="007C7EC2" w:rsidRDefault="00771DB7" w:rsidP="007C7EC2">
      <w:pPr>
        <w:spacing w:before="100" w:beforeAutospacing="1" w:after="100" w:afterAutospacing="1" w:line="360" w:lineRule="auto"/>
        <w:jc w:val="both"/>
        <w:rPr>
          <w:rFonts w:ascii="Palatino Linotype" w:hAnsi="Palatino Linotype" w:cs="Arial"/>
          <w:lang w:eastAsia="es-MX"/>
        </w:rPr>
      </w:pPr>
      <w:r w:rsidRPr="007C7EC2">
        <w:rPr>
          <w:rFonts w:ascii="Palatino Linotype" w:hAnsi="Palatino Linotype" w:cs="Arial"/>
          <w:bCs/>
        </w:rPr>
        <w:t xml:space="preserve">El Recurso Revisión fue interpuesto por parte legítima, en atención a que se presentó por </w:t>
      </w:r>
      <w:r w:rsidR="001F2A46" w:rsidRPr="007C7EC2">
        <w:rPr>
          <w:rFonts w:ascii="Palatino Linotype" w:hAnsi="Palatino Linotype" w:cs="Arial"/>
          <w:b/>
          <w:lang w:val="es-ES"/>
        </w:rPr>
        <w:t>EL</w:t>
      </w:r>
      <w:r w:rsidR="00666071" w:rsidRPr="007C7EC2">
        <w:rPr>
          <w:rFonts w:ascii="Palatino Linotype" w:hAnsi="Palatino Linotype" w:cs="Arial"/>
          <w:b/>
          <w:lang w:val="es-ES"/>
        </w:rPr>
        <w:t xml:space="preserve"> </w:t>
      </w:r>
      <w:r w:rsidRPr="007C7EC2">
        <w:rPr>
          <w:rFonts w:ascii="Palatino Linotype" w:hAnsi="Palatino Linotype" w:cs="Arial"/>
          <w:b/>
          <w:bCs/>
        </w:rPr>
        <w:t>RECURRENTE,</w:t>
      </w:r>
      <w:r w:rsidRPr="007C7EC2">
        <w:rPr>
          <w:rFonts w:ascii="Palatino Linotype" w:hAnsi="Palatino Linotype" w:cs="Arial"/>
          <w:bCs/>
        </w:rPr>
        <w:t xml:space="preserve"> quien es la misma persona que formuló la solicitud de acceso a la Información Pública al </w:t>
      </w:r>
      <w:r w:rsidRPr="007C7EC2">
        <w:rPr>
          <w:rFonts w:ascii="Palatino Linotype" w:hAnsi="Palatino Linotype" w:cs="Arial"/>
          <w:b/>
          <w:bCs/>
        </w:rPr>
        <w:t xml:space="preserve">SUJETO OBLIGADO, </w:t>
      </w:r>
      <w:r w:rsidRPr="007C7EC2">
        <w:rPr>
          <w:rFonts w:ascii="Palatino Linotype" w:hAnsi="Palatino Linotype" w:cs="Arial"/>
          <w:bCs/>
        </w:rPr>
        <w:t xml:space="preserve">pues para ello, es </w:t>
      </w:r>
      <w:r w:rsidRPr="007C7EC2">
        <w:rPr>
          <w:rFonts w:ascii="Palatino Linotype" w:hAnsi="Palatino Linotype" w:cs="Arial"/>
          <w:lang w:eastAsia="es-MX"/>
        </w:rPr>
        <w:t xml:space="preserve">necesario que el particular ingrese al </w:t>
      </w:r>
      <w:r w:rsidRPr="007C7EC2">
        <w:rPr>
          <w:rFonts w:ascii="Palatino Linotype" w:hAnsi="Palatino Linotype" w:cs="Arial"/>
          <w:b/>
          <w:lang w:eastAsia="es-MX"/>
        </w:rPr>
        <w:t xml:space="preserve">SAIMEX </w:t>
      </w:r>
      <w:r w:rsidRPr="007C7EC2">
        <w:rPr>
          <w:rFonts w:ascii="Palatino Linotype" w:hAnsi="Palatino Linotype" w:cs="Arial"/>
          <w:lang w:eastAsia="es-MX"/>
        </w:rPr>
        <w:t>mediante la utilización de su clave de usuario y contraseña.</w:t>
      </w:r>
    </w:p>
    <w:p w14:paraId="0FDE87CA" w14:textId="77777777" w:rsidR="00771DB7" w:rsidRPr="007C7EC2" w:rsidRDefault="00771DB7" w:rsidP="007C7EC2">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7C7EC2">
        <w:rPr>
          <w:rFonts w:ascii="Palatino Linotype" w:hAnsi="Palatino Linotype" w:cs="Arial"/>
          <w:b/>
          <w:sz w:val="26"/>
          <w:szCs w:val="26"/>
        </w:rPr>
        <w:t xml:space="preserve">TERCERO. </w:t>
      </w:r>
      <w:r w:rsidRPr="007C7EC2">
        <w:rPr>
          <w:rFonts w:ascii="Palatino Linotype" w:hAnsi="Palatino Linotype" w:cs="Arial"/>
          <w:b/>
          <w:sz w:val="26"/>
          <w:szCs w:val="26"/>
          <w:lang w:val="es-ES"/>
        </w:rPr>
        <w:t xml:space="preserve">Oportunidad. </w:t>
      </w:r>
    </w:p>
    <w:p w14:paraId="670C0761" w14:textId="7E50AC16" w:rsidR="00771DB7" w:rsidRPr="007C7EC2" w:rsidRDefault="00771DB7" w:rsidP="007C7EC2">
      <w:pPr>
        <w:spacing w:before="100" w:beforeAutospacing="1" w:after="100" w:afterAutospacing="1" w:line="360" w:lineRule="auto"/>
        <w:jc w:val="both"/>
        <w:rPr>
          <w:rFonts w:ascii="Palatino Linotype" w:hAnsi="Palatino Linotype" w:cs="Arial"/>
          <w:lang w:val="es-ES"/>
        </w:rPr>
      </w:pPr>
      <w:r w:rsidRPr="007C7EC2">
        <w:rPr>
          <w:rFonts w:ascii="Palatino Linotype" w:hAnsi="Palatino Linotype" w:cs="Arial"/>
          <w:lang w:val="es-ES"/>
        </w:rPr>
        <w:t xml:space="preserve">El Recurso de Revisión fue interpuesto dentro del plazo de quince días hábiles, contados a partir del día siguiente al en que </w:t>
      </w:r>
      <w:r w:rsidR="001F2A46" w:rsidRPr="007C7EC2">
        <w:rPr>
          <w:rFonts w:ascii="Palatino Linotype" w:hAnsi="Palatino Linotype" w:cs="Arial"/>
          <w:b/>
          <w:lang w:val="es-ES"/>
        </w:rPr>
        <w:t xml:space="preserve">EL RECURRENTE </w:t>
      </w:r>
      <w:r w:rsidRPr="007C7EC2">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77777777" w:rsidR="00771DB7" w:rsidRPr="007C7EC2" w:rsidRDefault="00771DB7" w:rsidP="007C7EC2">
      <w:pPr>
        <w:spacing w:before="100" w:beforeAutospacing="1" w:after="100" w:afterAutospacing="1" w:line="276" w:lineRule="auto"/>
        <w:ind w:left="851" w:right="901"/>
        <w:jc w:val="both"/>
        <w:rPr>
          <w:rFonts w:ascii="Palatino Linotype" w:hAnsi="Palatino Linotype" w:cs="Arial"/>
          <w:i/>
          <w:sz w:val="22"/>
          <w:lang w:val="es-ES"/>
        </w:rPr>
      </w:pPr>
      <w:r w:rsidRPr="007C7EC2">
        <w:rPr>
          <w:rFonts w:ascii="Palatino Linotype" w:hAnsi="Palatino Linotype" w:cs="Arial"/>
          <w:b/>
          <w:i/>
          <w:sz w:val="22"/>
          <w:lang w:val="es-ES"/>
        </w:rPr>
        <w:t>“Artículo 178</w:t>
      </w:r>
      <w:r w:rsidRPr="007C7EC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7C7EC2" w:rsidRDefault="00771DB7" w:rsidP="007C7EC2">
      <w:pPr>
        <w:spacing w:before="100" w:beforeAutospacing="1" w:after="100" w:afterAutospacing="1" w:line="276" w:lineRule="auto"/>
        <w:ind w:left="851" w:right="901"/>
        <w:jc w:val="both"/>
        <w:rPr>
          <w:rFonts w:ascii="Palatino Linotype" w:hAnsi="Palatino Linotype" w:cs="Arial"/>
          <w:i/>
          <w:sz w:val="22"/>
          <w:lang w:val="es-ES"/>
        </w:rPr>
      </w:pPr>
      <w:r w:rsidRPr="007C7EC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7C7EC2" w:rsidRDefault="00771DB7" w:rsidP="007C7EC2">
      <w:pPr>
        <w:spacing w:before="100" w:beforeAutospacing="1" w:after="100" w:afterAutospacing="1" w:line="276" w:lineRule="auto"/>
        <w:ind w:left="851" w:right="901"/>
        <w:jc w:val="both"/>
        <w:rPr>
          <w:rFonts w:ascii="Palatino Linotype" w:hAnsi="Palatino Linotype" w:cs="Arial"/>
          <w:i/>
          <w:sz w:val="22"/>
          <w:lang w:val="es-ES"/>
        </w:rPr>
      </w:pPr>
      <w:r w:rsidRPr="007C7EC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4048FD75" w:rsidR="00771DB7" w:rsidRPr="007C7EC2" w:rsidRDefault="00771DB7" w:rsidP="007C7EC2">
      <w:pPr>
        <w:spacing w:before="100" w:beforeAutospacing="1" w:after="100" w:afterAutospacing="1" w:line="360" w:lineRule="auto"/>
        <w:jc w:val="both"/>
        <w:rPr>
          <w:rFonts w:ascii="Palatino Linotype" w:hAnsi="Palatino Linotype" w:cs="Arial"/>
          <w:lang w:val="es-ES"/>
        </w:rPr>
      </w:pPr>
      <w:r w:rsidRPr="007C7EC2">
        <w:rPr>
          <w:rFonts w:ascii="Palatino Linotype" w:hAnsi="Palatino Linotype" w:cs="Arial"/>
          <w:lang w:val="es-ES"/>
        </w:rPr>
        <w:t xml:space="preserve">En esa tesitura, atendiendo a que </w:t>
      </w:r>
      <w:r w:rsidRPr="007C7EC2">
        <w:rPr>
          <w:rFonts w:ascii="Palatino Linotype" w:hAnsi="Palatino Linotype" w:cs="Arial"/>
          <w:b/>
          <w:lang w:val="es-ES"/>
        </w:rPr>
        <w:t>EL SUJETO OBLIGADO</w:t>
      </w:r>
      <w:r w:rsidRPr="007C7EC2">
        <w:rPr>
          <w:rFonts w:ascii="Palatino Linotype" w:hAnsi="Palatino Linotype" w:cs="Arial"/>
          <w:lang w:val="es-ES"/>
        </w:rPr>
        <w:t xml:space="preserve"> notificó la respuesta a la solicitud de Acceso a la Información Pública el </w:t>
      </w:r>
      <w:r w:rsidRPr="007C7EC2">
        <w:rPr>
          <w:rFonts w:ascii="Palatino Linotype" w:hAnsi="Palatino Linotype" w:cs="Arial"/>
          <w:bCs/>
          <w:lang w:val="es-ES"/>
        </w:rPr>
        <w:t>día</w:t>
      </w:r>
      <w:r w:rsidRPr="007C7EC2">
        <w:rPr>
          <w:rFonts w:ascii="Palatino Linotype" w:hAnsi="Palatino Linotype" w:cs="Arial"/>
          <w:b/>
          <w:lang w:val="es-ES"/>
        </w:rPr>
        <w:t xml:space="preserve"> </w:t>
      </w:r>
      <w:r w:rsidR="005C75E5" w:rsidRPr="007C7EC2">
        <w:rPr>
          <w:rFonts w:ascii="Palatino Linotype" w:hAnsi="Palatino Linotype" w:cs="Arial"/>
          <w:b/>
          <w:lang w:val="es-ES"/>
        </w:rPr>
        <w:t>cuatro</w:t>
      </w:r>
      <w:r w:rsidR="0070765E" w:rsidRPr="007C7EC2">
        <w:rPr>
          <w:rFonts w:ascii="Palatino Linotype" w:hAnsi="Palatino Linotype" w:cs="Arial"/>
          <w:b/>
          <w:lang w:val="es-ES"/>
        </w:rPr>
        <w:t xml:space="preserve"> de agosto</w:t>
      </w:r>
      <w:r w:rsidR="00E944BF" w:rsidRPr="007C7EC2">
        <w:rPr>
          <w:rFonts w:ascii="Palatino Linotype" w:hAnsi="Palatino Linotype" w:cs="Arial"/>
          <w:b/>
          <w:lang w:val="es-ES"/>
        </w:rPr>
        <w:t xml:space="preserve"> de dos mi veintitrés</w:t>
      </w:r>
      <w:r w:rsidRPr="007C7EC2">
        <w:rPr>
          <w:rFonts w:ascii="Palatino Linotype" w:hAnsi="Palatino Linotype" w:cs="Arial"/>
          <w:lang w:val="es-ES"/>
        </w:rPr>
        <w:t>, el pl</w:t>
      </w:r>
      <w:r w:rsidR="006F58AF" w:rsidRPr="007C7EC2">
        <w:rPr>
          <w:rFonts w:ascii="Palatino Linotype" w:hAnsi="Palatino Linotype" w:cs="Arial"/>
          <w:lang w:val="es-ES"/>
        </w:rPr>
        <w:t>azo de quince días hábiles que el</w:t>
      </w:r>
      <w:r w:rsidRPr="007C7EC2">
        <w:rPr>
          <w:rFonts w:ascii="Palatino Linotype" w:hAnsi="Palatino Linotype" w:cs="Arial"/>
          <w:lang w:val="es-ES"/>
        </w:rPr>
        <w:t xml:space="preserve"> artículo 178 de la Ley de la materia otorga </w:t>
      </w:r>
      <w:r w:rsidR="004D6BB8" w:rsidRPr="007C7EC2">
        <w:rPr>
          <w:rFonts w:ascii="Palatino Linotype" w:hAnsi="Palatino Linotype" w:cs="Arial"/>
          <w:lang w:val="es-ES"/>
        </w:rPr>
        <w:t xml:space="preserve">al </w:t>
      </w:r>
      <w:r w:rsidRPr="007C7EC2">
        <w:rPr>
          <w:rFonts w:ascii="Palatino Linotype" w:hAnsi="Palatino Linotype" w:cs="Arial"/>
          <w:lang w:val="es-ES"/>
        </w:rPr>
        <w:t xml:space="preserve">hoy </w:t>
      </w:r>
      <w:r w:rsidRPr="007C7EC2">
        <w:rPr>
          <w:rFonts w:ascii="Palatino Linotype" w:hAnsi="Palatino Linotype" w:cs="Arial"/>
          <w:b/>
          <w:lang w:val="es-ES"/>
        </w:rPr>
        <w:t>RECURRENTE</w:t>
      </w:r>
      <w:r w:rsidRPr="007C7EC2">
        <w:rPr>
          <w:rFonts w:ascii="Palatino Linotype" w:hAnsi="Palatino Linotype" w:cs="Arial"/>
          <w:lang w:val="es-ES"/>
        </w:rPr>
        <w:t xml:space="preserve"> para presentar el respectivo Recurso de Revisión, transcurrió </w:t>
      </w:r>
      <w:r w:rsidR="006F58AF" w:rsidRPr="007C7EC2">
        <w:rPr>
          <w:rFonts w:ascii="Palatino Linotype" w:hAnsi="Palatino Linotype" w:cs="Arial"/>
          <w:lang w:val="es-ES"/>
        </w:rPr>
        <w:t xml:space="preserve">del </w:t>
      </w:r>
      <w:r w:rsidR="005C75E5" w:rsidRPr="007C7EC2">
        <w:rPr>
          <w:rFonts w:ascii="Palatino Linotype" w:hAnsi="Palatino Linotype" w:cs="Arial"/>
          <w:b/>
          <w:bCs/>
          <w:lang w:val="es-ES"/>
        </w:rPr>
        <w:t>siete al veinticinco</w:t>
      </w:r>
      <w:r w:rsidR="0070765E" w:rsidRPr="007C7EC2">
        <w:rPr>
          <w:rFonts w:ascii="Palatino Linotype" w:hAnsi="Palatino Linotype" w:cs="Arial"/>
          <w:b/>
          <w:bCs/>
          <w:lang w:val="es-ES"/>
        </w:rPr>
        <w:t xml:space="preserve"> de agosto </w:t>
      </w:r>
      <w:r w:rsidR="00E944BF" w:rsidRPr="007C7EC2">
        <w:rPr>
          <w:rFonts w:ascii="Palatino Linotype" w:hAnsi="Palatino Linotype" w:cs="Arial"/>
          <w:b/>
          <w:lang w:val="es-ES"/>
        </w:rPr>
        <w:t>del año en curso</w:t>
      </w:r>
      <w:r w:rsidRPr="007C7EC2">
        <w:rPr>
          <w:rFonts w:ascii="Palatino Linotype" w:hAnsi="Palatino Linotype" w:cs="Arial"/>
          <w:lang w:val="es-ES"/>
        </w:rPr>
        <w:t>, sin contemplar en el cómputo los días</w:t>
      </w:r>
      <w:r w:rsidR="0065343A" w:rsidRPr="007C7EC2">
        <w:rPr>
          <w:rFonts w:ascii="Palatino Linotype" w:hAnsi="Palatino Linotype" w:cs="Arial"/>
          <w:lang w:val="es-ES"/>
        </w:rPr>
        <w:t xml:space="preserve"> </w:t>
      </w:r>
      <w:r w:rsidR="005C75E5" w:rsidRPr="007C7EC2">
        <w:rPr>
          <w:rFonts w:ascii="Palatino Linotype" w:hAnsi="Palatino Linotype" w:cs="Arial"/>
          <w:lang w:val="es-ES"/>
        </w:rPr>
        <w:t xml:space="preserve">cinco, seis, </w:t>
      </w:r>
      <w:r w:rsidR="0070765E" w:rsidRPr="007C7EC2">
        <w:rPr>
          <w:rFonts w:ascii="Palatino Linotype" w:hAnsi="Palatino Linotype" w:cs="Arial"/>
          <w:lang w:val="es-ES"/>
        </w:rPr>
        <w:t>d</w:t>
      </w:r>
      <w:r w:rsidR="005C75E5" w:rsidRPr="007C7EC2">
        <w:rPr>
          <w:rFonts w:ascii="Palatino Linotype" w:hAnsi="Palatino Linotype" w:cs="Arial"/>
          <w:lang w:val="es-ES"/>
        </w:rPr>
        <w:t xml:space="preserve">oce, trece, diecinueve y veinte </w:t>
      </w:r>
      <w:r w:rsidR="0070765E" w:rsidRPr="007C7EC2">
        <w:rPr>
          <w:rFonts w:ascii="Palatino Linotype" w:hAnsi="Palatino Linotype" w:cs="Arial"/>
          <w:lang w:val="es-ES"/>
        </w:rPr>
        <w:t xml:space="preserve">de agosto de </w:t>
      </w:r>
      <w:r w:rsidR="00E944BF" w:rsidRPr="007C7EC2">
        <w:rPr>
          <w:rFonts w:ascii="Palatino Linotype" w:hAnsi="Palatino Linotype" w:cs="Arial"/>
          <w:lang w:val="es-ES"/>
        </w:rPr>
        <w:t>dos mil veintitrés,</w:t>
      </w:r>
      <w:r w:rsidRPr="007C7EC2">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70765E" w:rsidRPr="007C7EC2">
        <w:rPr>
          <w:rFonts w:ascii="Palatino Linotype" w:hAnsi="Palatino Linotype" w:cs="Arial"/>
          <w:lang w:val="es-ES"/>
        </w:rPr>
        <w:t>.</w:t>
      </w:r>
    </w:p>
    <w:p w14:paraId="6F26B500" w14:textId="13070419" w:rsidR="00295A56" w:rsidRPr="007C7EC2" w:rsidRDefault="00295A56" w:rsidP="007C7EC2">
      <w:pPr>
        <w:spacing w:before="100" w:beforeAutospacing="1" w:after="100" w:afterAutospacing="1" w:line="360" w:lineRule="auto"/>
        <w:jc w:val="both"/>
        <w:rPr>
          <w:rFonts w:ascii="Palatino Linotype" w:eastAsia="Palatino Linotype" w:hAnsi="Palatino Linotype" w:cs="Palatino Linotype"/>
        </w:rPr>
      </w:pPr>
      <w:r w:rsidRPr="007C7EC2">
        <w:rPr>
          <w:rFonts w:ascii="Palatino Linotype" w:eastAsia="Palatino Linotype" w:hAnsi="Palatino Linotype" w:cs="Palatino Linotype"/>
        </w:rPr>
        <w:t>En ese tenor, si el Re</w:t>
      </w:r>
      <w:r w:rsidR="006F58AF" w:rsidRPr="007C7EC2">
        <w:rPr>
          <w:rFonts w:ascii="Palatino Linotype" w:eastAsia="Palatino Linotype" w:hAnsi="Palatino Linotype" w:cs="Palatino Linotype"/>
        </w:rPr>
        <w:t>curso de Revisión que nos ocupa</w:t>
      </w:r>
      <w:r w:rsidRPr="007C7EC2">
        <w:rPr>
          <w:rFonts w:ascii="Palatino Linotype" w:eastAsia="Palatino Linotype" w:hAnsi="Palatino Linotype" w:cs="Palatino Linotype"/>
        </w:rPr>
        <w:t xml:space="preserve"> se presentó el día</w:t>
      </w:r>
      <w:r w:rsidRPr="007C7EC2">
        <w:rPr>
          <w:rFonts w:ascii="Palatino Linotype" w:eastAsia="Palatino Linotype" w:hAnsi="Palatino Linotype" w:cs="Palatino Linotype"/>
          <w:b/>
        </w:rPr>
        <w:t xml:space="preserve"> </w:t>
      </w:r>
      <w:r w:rsidR="005C75E5" w:rsidRPr="007C7EC2">
        <w:rPr>
          <w:rFonts w:ascii="Palatino Linotype" w:hAnsi="Palatino Linotype" w:cs="Arial"/>
          <w:b/>
          <w:lang w:val="es-ES"/>
        </w:rPr>
        <w:t>siete</w:t>
      </w:r>
      <w:r w:rsidR="0070765E" w:rsidRPr="007C7EC2">
        <w:rPr>
          <w:rFonts w:ascii="Palatino Linotype" w:hAnsi="Palatino Linotype" w:cs="Arial"/>
          <w:b/>
          <w:lang w:val="es-ES"/>
        </w:rPr>
        <w:t xml:space="preserve"> de agosto </w:t>
      </w:r>
      <w:r w:rsidRPr="007C7EC2">
        <w:rPr>
          <w:rFonts w:ascii="Palatino Linotype" w:hAnsi="Palatino Linotype" w:cs="Arial"/>
          <w:b/>
          <w:lang w:val="es-ES"/>
        </w:rPr>
        <w:t>de dos mil veintitrés</w:t>
      </w:r>
      <w:r w:rsidR="006F58AF" w:rsidRPr="007C7EC2">
        <w:rPr>
          <w:rFonts w:ascii="Palatino Linotype" w:hAnsi="Palatino Linotype" w:cs="Arial"/>
          <w:b/>
          <w:lang w:val="es-ES"/>
        </w:rPr>
        <w:t>,</w:t>
      </w:r>
      <w:r w:rsidR="006F58AF" w:rsidRPr="007C7EC2">
        <w:rPr>
          <w:rFonts w:ascii="Palatino Linotype" w:eastAsia="Palatino Linotype" w:hAnsi="Palatino Linotype" w:cs="Palatino Linotype"/>
        </w:rPr>
        <w:t xml:space="preserve"> é</w:t>
      </w:r>
      <w:r w:rsidRPr="007C7EC2">
        <w:rPr>
          <w:rFonts w:ascii="Palatino Linotype" w:eastAsia="Palatino Linotype" w:hAnsi="Palatino Linotype" w:cs="Palatino Linotype"/>
        </w:rPr>
        <w:t>ste se encuentra dentro de los márgenes temporales previstos en el citado precepto legal y, por tanto, se considera oportuno.</w:t>
      </w:r>
    </w:p>
    <w:p w14:paraId="693D6FFD" w14:textId="77777777" w:rsidR="00771DB7" w:rsidRPr="007C7EC2" w:rsidRDefault="00771DB7" w:rsidP="007C7EC2">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7C7EC2">
        <w:rPr>
          <w:rFonts w:ascii="Palatino Linotype" w:hAnsi="Palatino Linotype" w:cs="Arial"/>
          <w:b/>
          <w:sz w:val="26"/>
          <w:szCs w:val="26"/>
        </w:rPr>
        <w:t>CUARTO</w:t>
      </w:r>
      <w:r w:rsidRPr="007C7EC2">
        <w:rPr>
          <w:rFonts w:ascii="Palatino Linotype" w:hAnsi="Palatino Linotype"/>
          <w:b/>
          <w:sz w:val="26"/>
          <w:szCs w:val="26"/>
        </w:rPr>
        <w:t>. Procedibilidad.</w:t>
      </w:r>
    </w:p>
    <w:p w14:paraId="6493CFC5" w14:textId="0F34DF85" w:rsidR="0070765E" w:rsidRPr="007C7EC2" w:rsidRDefault="0070765E" w:rsidP="007C7EC2">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7C7EC2">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1596A511" w14:textId="77777777" w:rsidR="0070765E" w:rsidRPr="007C7EC2" w:rsidRDefault="0070765E" w:rsidP="007C7EC2">
      <w:pPr>
        <w:tabs>
          <w:tab w:val="left" w:pos="851"/>
        </w:tabs>
        <w:spacing w:before="100" w:beforeAutospacing="1" w:after="100" w:afterAutospacing="1"/>
        <w:ind w:left="851" w:right="901"/>
        <w:jc w:val="both"/>
        <w:rPr>
          <w:rFonts w:ascii="Palatino Linotype" w:hAnsi="Palatino Linotype"/>
          <w:b/>
          <w:i/>
          <w:sz w:val="22"/>
          <w:szCs w:val="22"/>
          <w:lang w:val="es-ES"/>
        </w:rPr>
      </w:pPr>
      <w:r w:rsidRPr="007C7EC2">
        <w:rPr>
          <w:rFonts w:ascii="Palatino Linotype" w:hAnsi="Palatino Linotype"/>
          <w:b/>
          <w:i/>
          <w:sz w:val="22"/>
          <w:szCs w:val="22"/>
          <w:lang w:val="es-ES"/>
        </w:rPr>
        <w:t xml:space="preserve">“Artículo 180. </w:t>
      </w:r>
      <w:r w:rsidRPr="007C7EC2">
        <w:rPr>
          <w:rFonts w:ascii="Palatino Linotype" w:hAnsi="Palatino Linotype"/>
          <w:i/>
          <w:sz w:val="22"/>
          <w:szCs w:val="22"/>
          <w:lang w:val="es-ES"/>
        </w:rPr>
        <w:t xml:space="preserve">El </w:t>
      </w:r>
      <w:r w:rsidRPr="007C7EC2">
        <w:rPr>
          <w:rFonts w:ascii="Palatino Linotype" w:hAnsi="Palatino Linotype" w:cs="Arial"/>
          <w:i/>
          <w:sz w:val="22"/>
          <w:szCs w:val="22"/>
          <w:lang w:val="es-ES"/>
        </w:rPr>
        <w:t>recurso</w:t>
      </w:r>
      <w:r w:rsidRPr="007C7EC2">
        <w:rPr>
          <w:rFonts w:ascii="Palatino Linotype" w:hAnsi="Palatino Linotype"/>
          <w:i/>
          <w:sz w:val="22"/>
          <w:szCs w:val="22"/>
          <w:lang w:val="es-ES"/>
        </w:rPr>
        <w:t xml:space="preserve"> </w:t>
      </w:r>
      <w:r w:rsidRPr="007C7EC2">
        <w:rPr>
          <w:rFonts w:ascii="Palatino Linotype" w:hAnsi="Palatino Linotype" w:cs="Arial"/>
          <w:i/>
          <w:sz w:val="22"/>
          <w:szCs w:val="22"/>
          <w:lang w:val="es-ES"/>
        </w:rPr>
        <w:t>de</w:t>
      </w:r>
      <w:r w:rsidRPr="007C7EC2">
        <w:rPr>
          <w:rFonts w:ascii="Palatino Linotype" w:hAnsi="Palatino Linotype"/>
          <w:i/>
          <w:sz w:val="22"/>
          <w:szCs w:val="22"/>
          <w:lang w:val="es-ES"/>
        </w:rPr>
        <w:t xml:space="preserve"> revisión contendrá:</w:t>
      </w:r>
      <w:r w:rsidRPr="007C7EC2">
        <w:rPr>
          <w:rFonts w:ascii="Palatino Linotype" w:hAnsi="Palatino Linotype"/>
          <w:b/>
          <w:i/>
          <w:sz w:val="22"/>
          <w:szCs w:val="22"/>
          <w:lang w:val="es-ES"/>
        </w:rPr>
        <w:t xml:space="preserve"> </w:t>
      </w:r>
    </w:p>
    <w:p w14:paraId="4F473140" w14:textId="77777777" w:rsidR="0070765E" w:rsidRPr="007C7EC2" w:rsidRDefault="0070765E" w:rsidP="007C7EC2">
      <w:pPr>
        <w:tabs>
          <w:tab w:val="left" w:pos="851"/>
        </w:tabs>
        <w:spacing w:before="100" w:beforeAutospacing="1" w:after="100" w:afterAutospacing="1"/>
        <w:ind w:left="851" w:right="901"/>
        <w:jc w:val="both"/>
        <w:rPr>
          <w:rFonts w:ascii="Palatino Linotype" w:hAnsi="Palatino Linotype"/>
          <w:b/>
          <w:i/>
          <w:sz w:val="22"/>
          <w:szCs w:val="22"/>
          <w:lang w:val="es-ES"/>
        </w:rPr>
      </w:pPr>
      <w:r w:rsidRPr="007C7EC2">
        <w:rPr>
          <w:rFonts w:ascii="Palatino Linotype" w:hAnsi="Palatino Linotype"/>
          <w:b/>
          <w:i/>
          <w:sz w:val="22"/>
          <w:szCs w:val="22"/>
          <w:lang w:val="es-ES"/>
        </w:rPr>
        <w:t>…</w:t>
      </w:r>
    </w:p>
    <w:p w14:paraId="7939474D" w14:textId="77777777" w:rsidR="0070765E" w:rsidRPr="007C7EC2" w:rsidRDefault="0070765E" w:rsidP="007C7EC2">
      <w:pPr>
        <w:tabs>
          <w:tab w:val="left" w:pos="851"/>
        </w:tabs>
        <w:spacing w:before="100" w:beforeAutospacing="1" w:after="100" w:afterAutospacing="1"/>
        <w:ind w:left="851" w:right="901"/>
        <w:jc w:val="both"/>
        <w:rPr>
          <w:rFonts w:ascii="Palatino Linotype" w:hAnsi="Palatino Linotype"/>
          <w:i/>
          <w:sz w:val="22"/>
          <w:szCs w:val="22"/>
          <w:lang w:val="es-ES"/>
        </w:rPr>
      </w:pPr>
      <w:r w:rsidRPr="007C7EC2">
        <w:rPr>
          <w:rFonts w:ascii="Palatino Linotype" w:hAnsi="Palatino Linotype"/>
          <w:b/>
          <w:i/>
          <w:sz w:val="22"/>
          <w:szCs w:val="22"/>
          <w:lang w:val="es-ES"/>
        </w:rPr>
        <w:t xml:space="preserve">II. El nombre del solicitante </w:t>
      </w:r>
      <w:r w:rsidRPr="007C7EC2">
        <w:rPr>
          <w:rFonts w:ascii="Palatino Linotype" w:hAnsi="Palatino Linotype" w:cs="Arial"/>
          <w:b/>
          <w:i/>
          <w:sz w:val="22"/>
          <w:szCs w:val="22"/>
          <w:lang w:val="es-ES"/>
        </w:rPr>
        <w:t>que</w:t>
      </w:r>
      <w:r w:rsidRPr="007C7EC2">
        <w:rPr>
          <w:rFonts w:ascii="Palatino Linotype" w:hAnsi="Palatino Linotype"/>
          <w:b/>
          <w:i/>
          <w:sz w:val="22"/>
          <w:szCs w:val="22"/>
          <w:lang w:val="es-ES"/>
        </w:rPr>
        <w:t xml:space="preserve"> recurre </w:t>
      </w:r>
      <w:r w:rsidRPr="007C7EC2">
        <w:rPr>
          <w:rFonts w:ascii="Palatino Linotype" w:hAnsi="Palatino Linotype"/>
          <w:i/>
          <w:sz w:val="22"/>
          <w:szCs w:val="22"/>
          <w:lang w:val="es-ES"/>
        </w:rPr>
        <w:t>o de su representante y, en su caso</w:t>
      </w:r>
      <w:proofErr w:type="gramStart"/>
      <w:r w:rsidRPr="007C7EC2">
        <w:rPr>
          <w:rFonts w:ascii="Palatino Linotype" w:hAnsi="Palatino Linotype"/>
          <w:i/>
          <w:sz w:val="22"/>
          <w:szCs w:val="22"/>
          <w:lang w:val="es-ES"/>
        </w:rPr>
        <w:t>, …</w:t>
      </w:r>
      <w:proofErr w:type="gramEnd"/>
    </w:p>
    <w:p w14:paraId="25715A1F" w14:textId="77777777" w:rsidR="0070765E" w:rsidRPr="007C7EC2" w:rsidRDefault="0070765E" w:rsidP="007C7EC2">
      <w:pPr>
        <w:tabs>
          <w:tab w:val="left" w:pos="851"/>
        </w:tabs>
        <w:spacing w:before="100" w:beforeAutospacing="1" w:after="100" w:afterAutospacing="1"/>
        <w:ind w:left="851" w:right="901"/>
        <w:jc w:val="both"/>
        <w:rPr>
          <w:rFonts w:ascii="Palatino Linotype" w:hAnsi="Palatino Linotype"/>
          <w:b/>
          <w:i/>
          <w:sz w:val="22"/>
          <w:szCs w:val="22"/>
          <w:lang w:val="es-ES"/>
        </w:rPr>
      </w:pPr>
      <w:r w:rsidRPr="007C7EC2">
        <w:rPr>
          <w:rFonts w:ascii="Palatino Linotype" w:hAnsi="Palatino Linotype"/>
          <w:b/>
          <w:i/>
          <w:sz w:val="22"/>
          <w:szCs w:val="22"/>
          <w:lang w:val="es-ES"/>
        </w:rPr>
        <w:t xml:space="preserve">En caso de </w:t>
      </w:r>
      <w:r w:rsidRPr="007C7EC2">
        <w:rPr>
          <w:rFonts w:ascii="Palatino Linotype" w:hAnsi="Palatino Linotype" w:cs="Arial"/>
          <w:b/>
          <w:i/>
          <w:sz w:val="22"/>
          <w:szCs w:val="22"/>
          <w:lang w:val="es-ES"/>
        </w:rPr>
        <w:t>que</w:t>
      </w:r>
      <w:r w:rsidRPr="007C7EC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C7EC2">
        <w:rPr>
          <w:rFonts w:ascii="Palatino Linotype" w:hAnsi="Palatino Linotype"/>
          <w:i/>
          <w:sz w:val="22"/>
          <w:szCs w:val="22"/>
          <w:lang w:val="es-ES"/>
        </w:rPr>
        <w:t>, IV, VII y VIII.</w:t>
      </w:r>
      <w:r w:rsidRPr="007C7EC2">
        <w:rPr>
          <w:rFonts w:ascii="Palatino Linotype" w:hAnsi="Palatino Linotype"/>
          <w:b/>
          <w:i/>
          <w:sz w:val="22"/>
          <w:szCs w:val="22"/>
          <w:lang w:val="es-ES"/>
        </w:rPr>
        <w:t>”</w:t>
      </w:r>
    </w:p>
    <w:p w14:paraId="089B2890" w14:textId="77777777" w:rsidR="0070765E" w:rsidRPr="007C7EC2" w:rsidRDefault="0070765E" w:rsidP="007C7EC2">
      <w:pPr>
        <w:tabs>
          <w:tab w:val="left" w:pos="851"/>
        </w:tabs>
        <w:spacing w:before="100" w:beforeAutospacing="1" w:after="100" w:afterAutospacing="1"/>
        <w:ind w:left="851" w:right="901"/>
        <w:jc w:val="both"/>
        <w:rPr>
          <w:rFonts w:ascii="Palatino Linotype" w:hAnsi="Palatino Linotype"/>
          <w:i/>
          <w:sz w:val="22"/>
          <w:szCs w:val="22"/>
          <w:lang w:val="es-ES"/>
        </w:rPr>
      </w:pPr>
      <w:r w:rsidRPr="007C7EC2">
        <w:rPr>
          <w:rFonts w:ascii="Palatino Linotype" w:hAnsi="Palatino Linotype"/>
          <w:i/>
          <w:sz w:val="22"/>
          <w:szCs w:val="22"/>
          <w:lang w:val="es-ES"/>
        </w:rPr>
        <w:t>(Énfasis añadido)</w:t>
      </w:r>
    </w:p>
    <w:p w14:paraId="33F924C1" w14:textId="7C2D0168" w:rsidR="0070765E" w:rsidRPr="007C7EC2" w:rsidRDefault="0070765E" w:rsidP="007C7EC2">
      <w:pPr>
        <w:spacing w:before="100" w:beforeAutospacing="1" w:after="100" w:afterAutospacing="1" w:line="360" w:lineRule="auto"/>
        <w:jc w:val="both"/>
        <w:rPr>
          <w:rFonts w:ascii="Palatino Linotype" w:hAnsi="Palatino Linotype"/>
          <w:b/>
          <w:lang w:val="es-ES"/>
        </w:rPr>
      </w:pPr>
      <w:r w:rsidRPr="007C7EC2">
        <w:rPr>
          <w:rFonts w:ascii="Palatino Linotype" w:hAnsi="Palatino Linotype"/>
          <w:lang w:val="es-ES"/>
        </w:rPr>
        <w:t xml:space="preserve">Por lo que, </w:t>
      </w:r>
      <w:r w:rsidR="006F58AF" w:rsidRPr="007C7EC2">
        <w:rPr>
          <w:rFonts w:ascii="Palatino Linotype" w:hAnsi="Palatino Linotype"/>
          <w:lang w:val="es-ES"/>
        </w:rPr>
        <w:t>ya</w:t>
      </w:r>
      <w:r w:rsidRPr="007C7EC2">
        <w:rPr>
          <w:rFonts w:ascii="Palatino Linotype" w:hAnsi="Palatino Linotype"/>
          <w:lang w:val="es-ES"/>
        </w:rPr>
        <w:t xml:space="preserve"> que los Recurso de Revisión materia del presente asunto se interpusieron de manera electrónica, no es necesario que contenga determinados requisitos, entre ellos, el nombre del</w:t>
      </w:r>
      <w:r w:rsidRPr="007C7EC2">
        <w:rPr>
          <w:rFonts w:ascii="Palatino Linotype" w:hAnsi="Palatino Linotype" w:cs="Arial"/>
          <w:b/>
          <w:lang w:val="es-ES"/>
        </w:rPr>
        <w:t xml:space="preserve"> RECURRENTE;</w:t>
      </w:r>
      <w:r w:rsidRPr="007C7EC2">
        <w:rPr>
          <w:rFonts w:ascii="Palatino Linotype" w:hAnsi="Palatino Linotype"/>
          <w:lang w:val="es-ES"/>
        </w:rPr>
        <w:t xml:space="preserve"> por lo que, en el presente caso, al haber sido presentados los Recursos de Revisión vía </w:t>
      </w:r>
      <w:r w:rsidRPr="007C7EC2">
        <w:rPr>
          <w:rFonts w:ascii="Palatino Linotype" w:hAnsi="Palatino Linotype"/>
          <w:b/>
          <w:lang w:val="es-ES"/>
        </w:rPr>
        <w:t>SAIMEX</w:t>
      </w:r>
      <w:r w:rsidRPr="007C7EC2">
        <w:rPr>
          <w:rFonts w:ascii="Palatino Linotype" w:hAnsi="Palatino Linotype"/>
          <w:lang w:val="es-ES"/>
        </w:rPr>
        <w:t>, dicho requisito resulta innecesario.</w:t>
      </w:r>
    </w:p>
    <w:p w14:paraId="7803C9FD" w14:textId="2792443A" w:rsidR="0070765E" w:rsidRPr="007C7EC2" w:rsidRDefault="0070765E" w:rsidP="007C7EC2">
      <w:pPr>
        <w:spacing w:before="100" w:beforeAutospacing="1" w:after="100" w:afterAutospacing="1" w:line="360" w:lineRule="auto"/>
        <w:jc w:val="both"/>
        <w:rPr>
          <w:rFonts w:ascii="Palatino Linotype" w:hAnsi="Palatino Linotype" w:cs="Arial"/>
          <w:lang w:val="es-ES"/>
        </w:rPr>
      </w:pPr>
      <w:r w:rsidRPr="007C7EC2">
        <w:rPr>
          <w:rFonts w:ascii="Palatino Linotype" w:hAnsi="Palatino Linotype"/>
          <w:lang w:val="es-ES"/>
        </w:rPr>
        <w:t xml:space="preserve">Lo anterior es así, pues el artículo 15 de </w:t>
      </w:r>
      <w:r w:rsidRPr="007C7EC2">
        <w:rPr>
          <w:rFonts w:ascii="Palatino Linotype" w:hAnsi="Palatino Linotype" w:cs="Arial"/>
          <w:lang w:val="es-ES"/>
        </w:rPr>
        <w:t xml:space="preserve">Ley de Transparencia y Acceso a la Información Pública del Estado de México y Municipios </w:t>
      </w:r>
      <w:r w:rsidRPr="007C7EC2">
        <w:rPr>
          <w:rFonts w:ascii="Palatino Linotype" w:hAnsi="Palatino Linotype" w:cs="Arial"/>
          <w:iCs/>
          <w:lang w:val="es-ES"/>
        </w:rPr>
        <w:t xml:space="preserve">prevé que, </w:t>
      </w:r>
      <w:r w:rsidRPr="007C7EC2">
        <w:rPr>
          <w:rFonts w:ascii="Palatino Linotype" w:hAnsi="Palatino Linotype"/>
          <w:lang w:val="es-ES"/>
        </w:rPr>
        <w:t xml:space="preserve">toda persona tendrá acceso a la información </w:t>
      </w:r>
      <w:r w:rsidRPr="007C7EC2">
        <w:rPr>
          <w:rFonts w:ascii="Palatino Linotype" w:hAnsi="Palatino Linotype" w:cs="Arial"/>
          <w:lang w:val="es-ES"/>
        </w:rPr>
        <w:t xml:space="preserve">sin necesidad de acreditar interés alguno o justificar su utilización, de lo que se infiere que para el </w:t>
      </w:r>
      <w:r w:rsidRPr="007C7EC2">
        <w:rPr>
          <w:rFonts w:ascii="Palatino Linotype" w:hAnsi="Palatino Linotype"/>
          <w:lang w:val="es-ES"/>
        </w:rPr>
        <w:t>ejercicio</w:t>
      </w:r>
      <w:r w:rsidRPr="007C7EC2">
        <w:rPr>
          <w:rFonts w:ascii="Palatino Linotype" w:hAnsi="Palatino Linotype" w:cs="Arial"/>
          <w:lang w:val="es-ES"/>
        </w:rPr>
        <w:t xml:space="preserve"> del derecho de acceso a la información pública, </w:t>
      </w:r>
      <w:r w:rsidRPr="007C7EC2">
        <w:rPr>
          <w:rFonts w:ascii="Palatino Linotype" w:hAnsi="Palatino Linotype" w:cs="Arial"/>
          <w:b/>
          <w:u w:val="single"/>
          <w:lang w:val="es-ES"/>
        </w:rPr>
        <w:t xml:space="preserve">el nombre no es un requisito </w:t>
      </w:r>
      <w:r w:rsidRPr="007C7EC2">
        <w:rPr>
          <w:rFonts w:ascii="Palatino Linotype" w:hAnsi="Palatino Linotype" w:cs="Arial"/>
          <w:b/>
          <w:i/>
          <w:u w:val="single"/>
          <w:lang w:val="es-ES"/>
        </w:rPr>
        <w:t>sine qua non</w:t>
      </w:r>
      <w:r w:rsidRPr="007C7EC2">
        <w:rPr>
          <w:rFonts w:ascii="Palatino Linotype" w:hAnsi="Palatino Linotype" w:cs="Arial"/>
          <w:lang w:val="es-ES"/>
        </w:rPr>
        <w:t xml:space="preserve"> para que los particulares ejerzan el derecho de acceso a la información pública, pues por el contrario</w:t>
      </w:r>
      <w:r w:rsidR="006F58AF" w:rsidRPr="007C7EC2">
        <w:rPr>
          <w:rFonts w:ascii="Palatino Linotype" w:hAnsi="Palatino Linotype" w:cs="Arial"/>
          <w:lang w:val="es-ES"/>
        </w:rPr>
        <w:t>,</w:t>
      </w:r>
      <w:r w:rsidRPr="007C7EC2">
        <w:rPr>
          <w:rFonts w:ascii="Palatino Linotype" w:hAnsi="Palatino Linotype" w:cs="Arial"/>
          <w:lang w:val="es-ES"/>
        </w:rPr>
        <w:t xml:space="preserve"> la Ley de la materia prevé en su artículo 155, párrafo segundo</w:t>
      </w:r>
      <w:r w:rsidR="006F58AF" w:rsidRPr="007C7EC2">
        <w:rPr>
          <w:rFonts w:ascii="Palatino Linotype" w:hAnsi="Palatino Linotype" w:cs="Arial"/>
          <w:lang w:val="es-ES"/>
        </w:rPr>
        <w:t>,</w:t>
      </w:r>
      <w:r w:rsidRPr="007C7EC2">
        <w:rPr>
          <w:rFonts w:ascii="Palatino Linotype" w:hAnsi="Palatino Linotype" w:cs="Arial"/>
          <w:lang w:val="es-ES"/>
        </w:rPr>
        <w:t xml:space="preserve"> la posibilidad de que las solicitudes de información sean anónimas, al utilizar un nombre incompleto o, inclusive un seudónimo.</w:t>
      </w:r>
    </w:p>
    <w:p w14:paraId="4468F2DC" w14:textId="77777777" w:rsidR="0070765E" w:rsidRPr="007C7EC2" w:rsidRDefault="0070765E" w:rsidP="007C7EC2">
      <w:pPr>
        <w:spacing w:before="100" w:beforeAutospacing="1" w:after="100" w:afterAutospacing="1" w:line="360" w:lineRule="auto"/>
        <w:jc w:val="both"/>
        <w:rPr>
          <w:rFonts w:ascii="Palatino Linotype" w:hAnsi="Palatino Linotype"/>
          <w:lang w:val="es-ES"/>
        </w:rPr>
      </w:pPr>
      <w:r w:rsidRPr="007C7EC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939B6D2" w14:textId="0391088F" w:rsidR="0070765E" w:rsidRPr="007C7EC2" w:rsidRDefault="0070765E" w:rsidP="007C7EC2">
      <w:pPr>
        <w:spacing w:before="100" w:beforeAutospacing="1" w:after="100" w:afterAutospacing="1" w:line="360" w:lineRule="auto"/>
        <w:jc w:val="both"/>
        <w:rPr>
          <w:rFonts w:ascii="Palatino Linotype" w:hAnsi="Palatino Linotype"/>
          <w:lang w:val="es-ES"/>
        </w:rPr>
      </w:pPr>
      <w:r w:rsidRPr="007C7EC2">
        <w:rPr>
          <w:rFonts w:ascii="Palatino Linotype" w:hAnsi="Palatino Linotype"/>
          <w:lang w:val="es-ES"/>
        </w:rPr>
        <w:t>Asimismo, se estima que el requisito relativo al nombre d</w:t>
      </w:r>
      <w:r w:rsidR="004F6E58" w:rsidRPr="007C7EC2">
        <w:rPr>
          <w:rFonts w:ascii="Palatino Linotype" w:hAnsi="Palatino Linotype"/>
          <w:lang w:val="es-ES"/>
        </w:rPr>
        <w:t>el</w:t>
      </w:r>
      <w:r w:rsidR="001F2A46" w:rsidRPr="007C7EC2">
        <w:rPr>
          <w:rFonts w:ascii="Palatino Linotype" w:hAnsi="Palatino Linotype"/>
          <w:lang w:val="es-ES"/>
        </w:rPr>
        <w:t xml:space="preserve"> </w:t>
      </w:r>
      <w:r w:rsidR="001F2A46" w:rsidRPr="007C7EC2">
        <w:rPr>
          <w:rFonts w:ascii="Palatino Linotype" w:hAnsi="Palatino Linotype"/>
          <w:b/>
          <w:lang w:val="es-ES"/>
        </w:rPr>
        <w:t>RECURRENTE</w:t>
      </w:r>
      <w:r w:rsidR="001F2A46" w:rsidRPr="007C7EC2">
        <w:rPr>
          <w:rFonts w:ascii="Palatino Linotype" w:hAnsi="Palatino Linotype"/>
          <w:lang w:val="es-ES"/>
        </w:rPr>
        <w:t xml:space="preserve"> </w:t>
      </w:r>
      <w:r w:rsidRPr="007C7EC2">
        <w:rPr>
          <w:rFonts w:ascii="Palatino Linotype" w:hAnsi="Palatino Linotype"/>
          <w:lang w:val="es-ES"/>
        </w:rPr>
        <w:t>no constituye un supuesto indispensable de procedibilidad de los Recursos de Revisión, en términos de los artículos 25 de la Convenci</w:t>
      </w:r>
      <w:r w:rsidR="004F6E58" w:rsidRPr="007C7EC2">
        <w:rPr>
          <w:rFonts w:ascii="Palatino Linotype" w:hAnsi="Palatino Linotype"/>
          <w:lang w:val="es-ES"/>
        </w:rPr>
        <w:t>ón Americana de Derechos Humano; 1 párrafos segundo y tercero;</w:t>
      </w:r>
      <w:r w:rsidRPr="007C7EC2">
        <w:rPr>
          <w:rFonts w:ascii="Palatino Linotype" w:hAnsi="Palatino Linotype"/>
          <w:lang w:val="es-ES"/>
        </w:rPr>
        <w:t xml:space="preserve">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1F2A46" w:rsidRPr="007C7EC2">
        <w:rPr>
          <w:rFonts w:ascii="Palatino Linotype" w:hAnsi="Palatino Linotype" w:cs="Arial"/>
          <w:b/>
          <w:lang w:val="es-ES"/>
        </w:rPr>
        <w:t xml:space="preserve">EL RECURRENTE </w:t>
      </w:r>
      <w:r w:rsidRPr="007C7EC2">
        <w:rPr>
          <w:rFonts w:ascii="Palatino Linotype" w:hAnsi="Palatino Linotype"/>
          <w:lang w:val="es-ES"/>
        </w:rPr>
        <w:t>es la misma persona que realizó las solicitudes de acceso a la información pública que ahora se impugnan.</w:t>
      </w:r>
    </w:p>
    <w:p w14:paraId="0627420D" w14:textId="61A8CFD1" w:rsidR="0070765E" w:rsidRPr="007C7EC2" w:rsidRDefault="0070765E" w:rsidP="007C7EC2">
      <w:pPr>
        <w:spacing w:before="100" w:beforeAutospacing="1" w:after="100" w:afterAutospacing="1" w:line="360" w:lineRule="auto"/>
        <w:jc w:val="both"/>
        <w:rPr>
          <w:rFonts w:ascii="Palatino Linotype" w:hAnsi="Palatino Linotype"/>
          <w:lang w:val="es-ES"/>
        </w:rPr>
      </w:pPr>
      <w:r w:rsidRPr="007C7EC2">
        <w:rPr>
          <w:rFonts w:ascii="Palatino Linotype" w:hAnsi="Palatino Linotype"/>
          <w:lang w:val="es-ES"/>
        </w:rPr>
        <w:t xml:space="preserve">Es así que, para el estudio de la materia sobre la </w:t>
      </w:r>
      <w:r w:rsidR="004F6E58" w:rsidRPr="007C7EC2">
        <w:rPr>
          <w:rFonts w:ascii="Palatino Linotype" w:hAnsi="Palatino Linotype"/>
          <w:lang w:val="es-ES"/>
        </w:rPr>
        <w:t>que versa el</w:t>
      </w:r>
      <w:r w:rsidRPr="007C7EC2">
        <w:rPr>
          <w:rFonts w:ascii="Palatino Linotype" w:hAnsi="Palatino Linotype"/>
          <w:lang w:val="es-ES"/>
        </w:rPr>
        <w:t xml:space="preserve"> Recurso de Revisión, resulta intrascendente conocer el nombre de la persona que lo hubiere promovido, en virtud de que tanto la </w:t>
      </w:r>
      <w:r w:rsidRPr="007C7EC2">
        <w:rPr>
          <w:rFonts w:ascii="Palatino Linotype" w:hAnsi="Palatino Linotype"/>
        </w:rPr>
        <w:t>Constitución Política de los Estados Unidos Mexicanos</w:t>
      </w:r>
      <w:r w:rsidRPr="007C7EC2">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67A6DBA3" w:rsidR="005B5043" w:rsidRPr="007C7EC2" w:rsidRDefault="000171D8" w:rsidP="007C7EC2">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7C7EC2">
        <w:rPr>
          <w:rFonts w:ascii="Palatino Linotype" w:hAnsi="Palatino Linotype"/>
          <w:b/>
          <w:sz w:val="26"/>
          <w:szCs w:val="26"/>
          <w:lang w:eastAsia="es-MX"/>
        </w:rPr>
        <w:t>QUINTO</w:t>
      </w:r>
      <w:r w:rsidRPr="007C7EC2">
        <w:rPr>
          <w:rFonts w:ascii="Palatino Linotype" w:hAnsi="Palatino Linotype" w:cs="Arial"/>
          <w:b/>
          <w:sz w:val="26"/>
          <w:szCs w:val="26"/>
          <w:lang w:eastAsia="es-MX"/>
        </w:rPr>
        <w:t xml:space="preserve">. </w:t>
      </w:r>
      <w:r w:rsidRPr="007C7EC2">
        <w:rPr>
          <w:rFonts w:ascii="Palatino Linotype" w:hAnsi="Palatino Linotype" w:cs="Arial"/>
          <w:b/>
          <w:sz w:val="26"/>
          <w:szCs w:val="26"/>
          <w:lang w:val="es-ES" w:eastAsia="es-MX"/>
        </w:rPr>
        <w:t>Estudio y resolución del asunto.</w:t>
      </w:r>
    </w:p>
    <w:p w14:paraId="42B34255" w14:textId="77777777" w:rsidR="005C118A" w:rsidRPr="007C7EC2" w:rsidRDefault="005C118A"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 xml:space="preserve">Una vez determinada la vía sobre la que versará el presente Recurso, y previa revisión de los expedientes electrónicos formados en </w:t>
      </w:r>
      <w:r w:rsidRPr="007C7EC2">
        <w:rPr>
          <w:rFonts w:ascii="Palatino Linotype" w:hAnsi="Palatino Linotype" w:cs="Arial"/>
          <w:b/>
        </w:rPr>
        <w:t>EL SAIMEX</w:t>
      </w:r>
      <w:r w:rsidRPr="007C7EC2">
        <w:rPr>
          <w:rFonts w:ascii="Palatino Linotype" w:hAnsi="Palatino Linotype" w:cs="Arial"/>
        </w:rPr>
        <w:t xml:space="preserve"> con motivo de las solicitudes de información y de los recursos a que da origen, es de señalar que el análisis del presente,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5AC68F2C" w14:textId="77777777" w:rsidR="00BC2700" w:rsidRPr="007C7EC2" w:rsidRDefault="00BC2700" w:rsidP="007C7EC2">
      <w:pPr>
        <w:spacing w:line="360" w:lineRule="auto"/>
        <w:jc w:val="both"/>
        <w:rPr>
          <w:rFonts w:ascii="Palatino Linotype" w:hAnsi="Palatino Linotype" w:cs="Arial"/>
        </w:rPr>
      </w:pPr>
      <w:r w:rsidRPr="007C7EC2">
        <w:rPr>
          <w:rFonts w:ascii="Palatino Linotype" w:hAnsi="Palatino Linotype"/>
          <w:lang w:eastAsia="es-MX"/>
        </w:rPr>
        <w:t xml:space="preserve">Primeramente, es importante señalar que </w:t>
      </w:r>
      <w:r w:rsidRPr="007C7EC2">
        <w:rPr>
          <w:rFonts w:ascii="Palatino Linotype" w:hAnsi="Palatino Linotype"/>
          <w:b/>
          <w:lang w:eastAsia="es-MX"/>
        </w:rPr>
        <w:t xml:space="preserve">EL SUJETO OBLIGADO </w:t>
      </w:r>
      <w:r w:rsidRPr="007C7EC2">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7C7EC2">
        <w:rPr>
          <w:rFonts w:ascii="Palatino Linotype" w:hAnsi="Palatino Linotype" w:cs="Arial"/>
        </w:rPr>
        <w:t xml:space="preserve">. </w:t>
      </w:r>
    </w:p>
    <w:p w14:paraId="0E6F6161" w14:textId="77777777" w:rsidR="00BC2700" w:rsidRPr="007C7EC2" w:rsidRDefault="00BC2700" w:rsidP="007C7EC2">
      <w:pPr>
        <w:spacing w:before="100" w:beforeAutospacing="1" w:after="100" w:afterAutospacing="1" w:line="360" w:lineRule="auto"/>
        <w:jc w:val="both"/>
        <w:rPr>
          <w:rFonts w:ascii="Palatino Linotype" w:hAnsi="Palatino Linotype"/>
          <w:lang w:eastAsia="es-MX"/>
        </w:rPr>
      </w:pPr>
      <w:r w:rsidRPr="007C7EC2">
        <w:rPr>
          <w:rFonts w:ascii="Palatino Linotype" w:hAnsi="Palatino Linotype"/>
          <w:lang w:eastAsia="es-MX"/>
        </w:rPr>
        <w:t xml:space="preserve">Por lo que, el hecho de que </w:t>
      </w:r>
      <w:r w:rsidRPr="007C7EC2">
        <w:rPr>
          <w:rFonts w:ascii="Palatino Linotype" w:hAnsi="Palatino Linotype"/>
          <w:b/>
          <w:bCs/>
          <w:lang w:eastAsia="es-MX"/>
        </w:rPr>
        <w:t>EL SUJETO OBLIGADO</w:t>
      </w:r>
      <w:r w:rsidRPr="007C7EC2">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1F78A45" w14:textId="77777777" w:rsidR="00BC2700" w:rsidRPr="007C7EC2" w:rsidRDefault="00BC2700" w:rsidP="007C7EC2">
      <w:pPr>
        <w:spacing w:before="100" w:beforeAutospacing="1" w:after="100" w:afterAutospacing="1"/>
        <w:ind w:left="851" w:right="902"/>
        <w:jc w:val="both"/>
        <w:rPr>
          <w:rFonts w:ascii="Palatino Linotype" w:hAnsi="Palatino Linotype"/>
          <w:i/>
          <w:iCs/>
          <w:sz w:val="22"/>
          <w:szCs w:val="22"/>
          <w:lang w:eastAsia="es-MX"/>
        </w:rPr>
      </w:pPr>
      <w:r w:rsidRPr="007C7EC2">
        <w:rPr>
          <w:rFonts w:ascii="Palatino Linotype" w:hAnsi="Palatino Linotype"/>
          <w:i/>
          <w:iCs/>
          <w:sz w:val="22"/>
          <w:szCs w:val="22"/>
          <w:lang w:eastAsia="es-MX"/>
        </w:rPr>
        <w:t>“</w:t>
      </w:r>
      <w:r w:rsidRPr="007C7EC2">
        <w:rPr>
          <w:rFonts w:ascii="Palatino Linotype" w:hAnsi="Palatino Linotype"/>
          <w:b/>
          <w:bCs/>
          <w:i/>
          <w:iCs/>
          <w:sz w:val="22"/>
          <w:szCs w:val="22"/>
          <w:lang w:eastAsia="es-MX"/>
        </w:rPr>
        <w:t>Artículo 12.</w:t>
      </w:r>
      <w:r w:rsidRPr="007C7EC2">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70807692" w14:textId="77777777" w:rsidR="00BC2700" w:rsidRPr="007C7EC2" w:rsidRDefault="00BC2700" w:rsidP="007C7EC2">
      <w:pPr>
        <w:spacing w:before="100" w:beforeAutospacing="1" w:after="100" w:afterAutospacing="1"/>
        <w:ind w:left="851" w:right="902"/>
        <w:jc w:val="both"/>
        <w:rPr>
          <w:rFonts w:ascii="Palatino Linotype" w:hAnsi="Palatino Linotype"/>
          <w:i/>
          <w:iCs/>
          <w:sz w:val="22"/>
          <w:szCs w:val="22"/>
          <w:lang w:eastAsia="es-MX"/>
        </w:rPr>
      </w:pPr>
      <w:r w:rsidRPr="007C7EC2">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B51A266" w14:textId="77777777" w:rsidR="00BC2700" w:rsidRPr="007C7EC2" w:rsidRDefault="00BC2700" w:rsidP="007C7EC2">
      <w:pPr>
        <w:spacing w:before="100" w:beforeAutospacing="1" w:after="100" w:afterAutospacing="1" w:line="360" w:lineRule="auto"/>
        <w:jc w:val="both"/>
        <w:rPr>
          <w:rFonts w:ascii="Palatino Linotype" w:hAnsi="Palatino Linotype"/>
          <w:lang w:eastAsia="es-MX"/>
        </w:rPr>
      </w:pPr>
      <w:r w:rsidRPr="007C7EC2">
        <w:rPr>
          <w:rFonts w:ascii="Palatino Linotype" w:hAnsi="Palatino Linotype"/>
          <w:lang w:eastAsia="es-MX"/>
        </w:rPr>
        <w:t xml:space="preserve">En atención a lo anterior, el estudio de la naturaleza jurídica de la información pública solicitada tiene por objeto determinar si </w:t>
      </w:r>
      <w:r w:rsidRPr="007C7EC2">
        <w:rPr>
          <w:rFonts w:ascii="Palatino Linotype" w:hAnsi="Palatino Linotype"/>
          <w:b/>
          <w:lang w:eastAsia="es-MX"/>
        </w:rPr>
        <w:t xml:space="preserve">EL SUJETO OBLIGADO </w:t>
      </w:r>
      <w:r w:rsidRPr="007C7EC2">
        <w:rPr>
          <w:rFonts w:ascii="Palatino Linotype" w:hAnsi="Palatino Linotype"/>
          <w:lang w:eastAsia="es-MX"/>
        </w:rPr>
        <w:t>la</w:t>
      </w:r>
      <w:r w:rsidRPr="007C7EC2">
        <w:rPr>
          <w:rFonts w:ascii="Palatino Linotype" w:hAnsi="Palatino Linotype"/>
          <w:b/>
          <w:lang w:eastAsia="es-MX"/>
        </w:rPr>
        <w:t xml:space="preserve"> </w:t>
      </w:r>
      <w:r w:rsidRPr="007C7EC2">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7C7EC2">
        <w:rPr>
          <w:rFonts w:ascii="Palatino Linotype" w:hAnsi="Palatino Linotype"/>
          <w:b/>
          <w:lang w:eastAsia="es-MX"/>
        </w:rPr>
        <w:t>EL SUJETO OBLIGADO</w:t>
      </w:r>
      <w:r w:rsidRPr="007C7EC2">
        <w:rPr>
          <w:rFonts w:ascii="Palatino Linotype" w:hAnsi="Palatino Linotype"/>
          <w:lang w:eastAsia="es-MX"/>
        </w:rPr>
        <w:t>, dicha información, fue admitida por él mismo; actualizándose el supuesto artículo 12 de la Ley de la materia, anteriormente referido.</w:t>
      </w:r>
    </w:p>
    <w:p w14:paraId="180B54F4" w14:textId="07E482E1" w:rsidR="00D27B88" w:rsidRPr="007C7EC2" w:rsidRDefault="005C118A" w:rsidP="007C7EC2">
      <w:pPr>
        <w:spacing w:before="100" w:beforeAutospacing="1" w:after="100" w:afterAutospacing="1" w:line="360" w:lineRule="auto"/>
        <w:ind w:right="49"/>
        <w:jc w:val="both"/>
        <w:rPr>
          <w:rFonts w:ascii="Palatino Linotype" w:hAnsi="Palatino Linotype" w:cs="Arial"/>
        </w:rPr>
      </w:pPr>
      <w:r w:rsidRPr="007C7EC2">
        <w:rPr>
          <w:rFonts w:ascii="Palatino Linotype" w:eastAsia="Palatino Linotype" w:hAnsi="Palatino Linotype" w:cs="Palatino Linotype"/>
        </w:rPr>
        <w:t xml:space="preserve">En ese tenor, para un mejor estudio y comprensión del asunto que se resuelve, es preciso recordar que, </w:t>
      </w:r>
      <w:r w:rsidR="001F2A46" w:rsidRPr="007C7EC2">
        <w:rPr>
          <w:rFonts w:ascii="Palatino Linotype" w:eastAsia="Palatino Linotype" w:hAnsi="Palatino Linotype" w:cs="Palatino Linotype"/>
          <w:b/>
        </w:rPr>
        <w:t xml:space="preserve">EL RECURRENTE </w:t>
      </w:r>
      <w:r w:rsidRPr="007C7EC2">
        <w:rPr>
          <w:rFonts w:ascii="Palatino Linotype" w:eastAsia="Palatino Linotype" w:hAnsi="Palatino Linotype" w:cs="Palatino Linotype"/>
        </w:rPr>
        <w:t xml:space="preserve">requirió al </w:t>
      </w:r>
      <w:r w:rsidRPr="007C7EC2">
        <w:rPr>
          <w:rFonts w:ascii="Palatino Linotype" w:eastAsia="Palatino Linotype" w:hAnsi="Palatino Linotype" w:cs="Palatino Linotype"/>
          <w:b/>
        </w:rPr>
        <w:t>SUJETO OBLIGADO</w:t>
      </w:r>
      <w:r w:rsidR="00D27B88" w:rsidRPr="007C7EC2">
        <w:rPr>
          <w:rFonts w:ascii="Palatino Linotype" w:eastAsia="Palatino Linotype" w:hAnsi="Palatino Linotype" w:cs="Palatino Linotype"/>
          <w:b/>
        </w:rPr>
        <w:t xml:space="preserve">, </w:t>
      </w:r>
      <w:r w:rsidR="00D27B88" w:rsidRPr="007C7EC2">
        <w:rPr>
          <w:rFonts w:ascii="Palatino Linotype" w:eastAsia="Palatino Linotype" w:hAnsi="Palatino Linotype" w:cs="Palatino Linotype"/>
        </w:rPr>
        <w:t xml:space="preserve">respecto de los </w:t>
      </w:r>
      <w:r w:rsidR="00D27B88" w:rsidRPr="007C7EC2">
        <w:rPr>
          <w:rFonts w:ascii="Palatino Linotype" w:hAnsi="Palatino Linotype" w:cs="Arial"/>
        </w:rPr>
        <w:t>servidores públicos mencionados en la solicitud de acceso a la información, lo siguiente:</w:t>
      </w:r>
    </w:p>
    <w:p w14:paraId="3318448F" w14:textId="77777777" w:rsidR="00D27B88" w:rsidRPr="007C7EC2" w:rsidRDefault="00D27B88" w:rsidP="007C7EC2">
      <w:pPr>
        <w:pStyle w:val="Prrafodelista"/>
        <w:numPr>
          <w:ilvl w:val="0"/>
          <w:numId w:val="47"/>
        </w:numPr>
        <w:spacing w:before="100" w:beforeAutospacing="1" w:after="100" w:afterAutospacing="1" w:line="360" w:lineRule="auto"/>
        <w:ind w:left="567"/>
        <w:jc w:val="both"/>
        <w:rPr>
          <w:rFonts w:ascii="Palatino Linotype" w:hAnsi="Palatino Linotype" w:cs="Arial"/>
          <w:b/>
          <w:sz w:val="22"/>
          <w:szCs w:val="22"/>
        </w:rPr>
      </w:pPr>
      <w:r w:rsidRPr="007C7EC2">
        <w:rPr>
          <w:rFonts w:ascii="Palatino Linotype" w:hAnsi="Palatino Linotype" w:cs="Arial"/>
          <w:b/>
          <w:sz w:val="22"/>
          <w:szCs w:val="22"/>
        </w:rPr>
        <w:t xml:space="preserve">Expediente de personal, </w:t>
      </w:r>
    </w:p>
    <w:p w14:paraId="4FC698F0" w14:textId="47095458" w:rsidR="00D27B88" w:rsidRPr="007C7EC2" w:rsidRDefault="00D27B88" w:rsidP="007C7EC2">
      <w:pPr>
        <w:pStyle w:val="Prrafodelista"/>
        <w:numPr>
          <w:ilvl w:val="0"/>
          <w:numId w:val="47"/>
        </w:numPr>
        <w:spacing w:before="100" w:beforeAutospacing="1" w:after="100" w:afterAutospacing="1" w:line="360" w:lineRule="auto"/>
        <w:ind w:left="567"/>
        <w:jc w:val="both"/>
        <w:rPr>
          <w:rFonts w:ascii="Palatino Linotype" w:hAnsi="Palatino Linotype" w:cs="Arial"/>
          <w:b/>
          <w:sz w:val="22"/>
          <w:szCs w:val="22"/>
        </w:rPr>
      </w:pPr>
      <w:r w:rsidRPr="007C7EC2">
        <w:rPr>
          <w:rFonts w:ascii="Palatino Linotype" w:hAnsi="Palatino Linotype" w:cs="Arial"/>
          <w:b/>
          <w:sz w:val="22"/>
          <w:szCs w:val="22"/>
        </w:rPr>
        <w:t xml:space="preserve">Último recibo de nómina, </w:t>
      </w:r>
    </w:p>
    <w:p w14:paraId="7C693EAB" w14:textId="4BF5912B" w:rsidR="00D27B88" w:rsidRPr="007C7EC2" w:rsidRDefault="00D27B88" w:rsidP="007C7EC2">
      <w:pPr>
        <w:pStyle w:val="Prrafodelista"/>
        <w:numPr>
          <w:ilvl w:val="0"/>
          <w:numId w:val="47"/>
        </w:numPr>
        <w:spacing w:before="100" w:beforeAutospacing="1" w:after="100" w:afterAutospacing="1" w:line="360" w:lineRule="auto"/>
        <w:ind w:left="567"/>
        <w:jc w:val="both"/>
        <w:rPr>
          <w:rFonts w:ascii="Palatino Linotype" w:hAnsi="Palatino Linotype" w:cs="Arial"/>
          <w:b/>
          <w:sz w:val="22"/>
          <w:szCs w:val="22"/>
        </w:rPr>
      </w:pPr>
      <w:r w:rsidRPr="007C7EC2">
        <w:rPr>
          <w:rFonts w:ascii="Palatino Linotype" w:hAnsi="Palatino Linotype" w:cs="Arial"/>
          <w:b/>
          <w:sz w:val="22"/>
          <w:szCs w:val="22"/>
        </w:rPr>
        <w:t xml:space="preserve">Correo institucional y número telefónico oficial, </w:t>
      </w:r>
    </w:p>
    <w:p w14:paraId="57998C47" w14:textId="77777777" w:rsidR="00D27B88" w:rsidRPr="007C7EC2" w:rsidRDefault="00D27B88" w:rsidP="007C7EC2">
      <w:pPr>
        <w:pStyle w:val="Prrafodelista"/>
        <w:numPr>
          <w:ilvl w:val="0"/>
          <w:numId w:val="47"/>
        </w:numPr>
        <w:spacing w:before="100" w:beforeAutospacing="1" w:after="100" w:afterAutospacing="1" w:line="360" w:lineRule="auto"/>
        <w:ind w:left="567"/>
        <w:jc w:val="both"/>
        <w:rPr>
          <w:rFonts w:ascii="Palatino Linotype" w:hAnsi="Palatino Linotype" w:cs="Arial"/>
          <w:b/>
          <w:sz w:val="22"/>
          <w:szCs w:val="22"/>
        </w:rPr>
      </w:pPr>
      <w:r w:rsidRPr="007C7EC2">
        <w:rPr>
          <w:rFonts w:ascii="Palatino Linotype" w:hAnsi="Palatino Linotype" w:cs="Arial"/>
          <w:b/>
          <w:sz w:val="22"/>
          <w:szCs w:val="22"/>
        </w:rPr>
        <w:t xml:space="preserve">Formato Único de Personal, </w:t>
      </w:r>
    </w:p>
    <w:p w14:paraId="0817E2AA" w14:textId="2C3DD9B8" w:rsidR="00D27B88" w:rsidRPr="007C7EC2" w:rsidRDefault="00D27B88" w:rsidP="007C7EC2">
      <w:pPr>
        <w:pStyle w:val="Prrafodelista"/>
        <w:numPr>
          <w:ilvl w:val="0"/>
          <w:numId w:val="47"/>
        </w:numPr>
        <w:spacing w:before="100" w:beforeAutospacing="1" w:after="100" w:afterAutospacing="1" w:line="360" w:lineRule="auto"/>
        <w:ind w:left="567"/>
        <w:jc w:val="both"/>
        <w:rPr>
          <w:rFonts w:ascii="Palatino Linotype" w:hAnsi="Palatino Linotype" w:cs="Arial"/>
          <w:b/>
          <w:sz w:val="22"/>
          <w:szCs w:val="22"/>
        </w:rPr>
      </w:pPr>
      <w:r w:rsidRPr="007C7EC2">
        <w:rPr>
          <w:rFonts w:ascii="Palatino Linotype" w:hAnsi="Palatino Linotype" w:cs="Arial"/>
          <w:b/>
          <w:sz w:val="22"/>
          <w:szCs w:val="22"/>
        </w:rPr>
        <w:t xml:space="preserve">Funciones que desempeñan, </w:t>
      </w:r>
    </w:p>
    <w:p w14:paraId="56582555" w14:textId="5905E008" w:rsidR="00D27B88" w:rsidRPr="007C7EC2" w:rsidRDefault="00D27B88" w:rsidP="007C7EC2">
      <w:pPr>
        <w:pStyle w:val="Prrafodelista"/>
        <w:numPr>
          <w:ilvl w:val="0"/>
          <w:numId w:val="47"/>
        </w:numPr>
        <w:spacing w:before="100" w:beforeAutospacing="1" w:after="100" w:afterAutospacing="1" w:line="360" w:lineRule="auto"/>
        <w:ind w:left="567"/>
        <w:jc w:val="both"/>
        <w:rPr>
          <w:rFonts w:ascii="Palatino Linotype" w:hAnsi="Palatino Linotype" w:cs="Arial"/>
          <w:b/>
          <w:sz w:val="22"/>
          <w:szCs w:val="22"/>
        </w:rPr>
      </w:pPr>
      <w:r w:rsidRPr="007C7EC2">
        <w:rPr>
          <w:rFonts w:ascii="Palatino Linotype" w:hAnsi="Palatino Linotype" w:cs="Arial"/>
          <w:b/>
          <w:sz w:val="22"/>
          <w:szCs w:val="22"/>
        </w:rPr>
        <w:t>Credencial de servidor público</w:t>
      </w:r>
    </w:p>
    <w:p w14:paraId="3CD73A31" w14:textId="71BA7A0A" w:rsidR="008C0E5F" w:rsidRPr="007C7EC2" w:rsidRDefault="005C118A" w:rsidP="007C7EC2">
      <w:pPr>
        <w:spacing w:before="100" w:beforeAutospacing="1" w:after="100" w:afterAutospacing="1" w:line="360" w:lineRule="auto"/>
        <w:jc w:val="both"/>
        <w:rPr>
          <w:rFonts w:ascii="Palatino Linotype" w:eastAsia="Palatino Linotype" w:hAnsi="Palatino Linotype" w:cs="Palatino Linotype"/>
        </w:rPr>
      </w:pPr>
      <w:r w:rsidRPr="007C7EC2">
        <w:rPr>
          <w:rFonts w:ascii="Palatino Linotype" w:eastAsia="Palatino Linotype" w:hAnsi="Palatino Linotype" w:cs="Palatino Linotype"/>
        </w:rPr>
        <w:t xml:space="preserve">Por su parte, </w:t>
      </w:r>
      <w:r w:rsidR="001D54C5" w:rsidRPr="007C7EC2">
        <w:rPr>
          <w:rFonts w:ascii="Palatino Linotype" w:eastAsia="Palatino Linotype" w:hAnsi="Palatino Linotype" w:cs="Palatino Linotype"/>
        </w:rPr>
        <w:t>el Director General de Administración entrega la información que se encuentra en los Departamentos de Nóminas y Administración, que para mayor entendimiento se desagregan en la siguiente tabla:</w:t>
      </w:r>
    </w:p>
    <w:tbl>
      <w:tblPr>
        <w:tblStyle w:val="Tablaconcuadrcula"/>
        <w:tblW w:w="9067" w:type="dxa"/>
        <w:jc w:val="center"/>
        <w:tblLook w:val="04A0" w:firstRow="1" w:lastRow="0" w:firstColumn="1" w:lastColumn="0" w:noHBand="0" w:noVBand="1"/>
      </w:tblPr>
      <w:tblGrid>
        <w:gridCol w:w="3000"/>
        <w:gridCol w:w="6067"/>
      </w:tblGrid>
      <w:tr w:rsidR="007C7EC2" w:rsidRPr="007C7EC2" w14:paraId="62D1C35A" w14:textId="77777777" w:rsidTr="00F56D4E">
        <w:trPr>
          <w:jc w:val="center"/>
        </w:trPr>
        <w:tc>
          <w:tcPr>
            <w:tcW w:w="3000" w:type="dxa"/>
          </w:tcPr>
          <w:p w14:paraId="22E6F847" w14:textId="24396C8E" w:rsidR="001D54C5" w:rsidRPr="007C7EC2" w:rsidRDefault="001D54C5" w:rsidP="007C7EC2">
            <w:pPr>
              <w:spacing w:before="100" w:beforeAutospacing="1" w:after="100" w:afterAutospacing="1" w:line="360" w:lineRule="auto"/>
              <w:jc w:val="center"/>
              <w:rPr>
                <w:rFonts w:ascii="Palatino Linotype" w:hAnsi="Palatino Linotype" w:cs="Arial"/>
                <w:b/>
              </w:rPr>
            </w:pPr>
            <w:r w:rsidRPr="007C7EC2">
              <w:rPr>
                <w:rFonts w:ascii="Palatino Linotype" w:eastAsia="Palatino Linotype" w:hAnsi="Palatino Linotype" w:cs="Palatino Linotype"/>
              </w:rPr>
              <w:t xml:space="preserve"> </w:t>
            </w:r>
            <w:r w:rsidRPr="007C7EC2">
              <w:rPr>
                <w:rFonts w:ascii="Palatino Linotype" w:hAnsi="Palatino Linotype" w:cs="Arial"/>
                <w:b/>
              </w:rPr>
              <w:t>Documentales entregados</w:t>
            </w:r>
          </w:p>
        </w:tc>
        <w:tc>
          <w:tcPr>
            <w:tcW w:w="6067" w:type="dxa"/>
          </w:tcPr>
          <w:p w14:paraId="11CF8FF1" w14:textId="0C5C362C" w:rsidR="001D54C5" w:rsidRPr="007C7EC2" w:rsidRDefault="001F2A46" w:rsidP="007C7EC2">
            <w:pPr>
              <w:spacing w:before="100" w:beforeAutospacing="1" w:after="100" w:afterAutospacing="1" w:line="360" w:lineRule="auto"/>
              <w:jc w:val="center"/>
              <w:rPr>
                <w:rFonts w:ascii="Palatino Linotype" w:hAnsi="Palatino Linotype" w:cs="Arial"/>
                <w:b/>
              </w:rPr>
            </w:pPr>
            <w:r w:rsidRPr="007C7EC2">
              <w:rPr>
                <w:rFonts w:ascii="Palatino Linotype" w:hAnsi="Palatino Linotype" w:cs="Arial"/>
                <w:b/>
              </w:rPr>
              <w:t>Comentarios</w:t>
            </w:r>
          </w:p>
        </w:tc>
      </w:tr>
      <w:tr w:rsidR="007C7EC2" w:rsidRPr="007C7EC2" w14:paraId="6D81B5E9" w14:textId="77777777" w:rsidTr="00F56D4E">
        <w:trPr>
          <w:jc w:val="center"/>
        </w:trPr>
        <w:tc>
          <w:tcPr>
            <w:tcW w:w="3000" w:type="dxa"/>
          </w:tcPr>
          <w:p w14:paraId="24403361" w14:textId="2AF5D6BF" w:rsidR="001D54C5" w:rsidRPr="007C7EC2" w:rsidRDefault="001F2A4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 xml:space="preserve">Expediente laboral </w:t>
            </w:r>
          </w:p>
        </w:tc>
        <w:tc>
          <w:tcPr>
            <w:tcW w:w="6067" w:type="dxa"/>
          </w:tcPr>
          <w:p w14:paraId="4DFFE85A" w14:textId="0B7DCDE0" w:rsidR="001D54C5" w:rsidRPr="007C7EC2" w:rsidRDefault="009B243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b/>
              </w:rPr>
              <w:t>EL RECURRENTE</w:t>
            </w:r>
            <w:r w:rsidRPr="007C7EC2">
              <w:rPr>
                <w:rFonts w:ascii="Palatino Linotype" w:hAnsi="Palatino Linotype" w:cs="Arial"/>
              </w:rPr>
              <w:t xml:space="preserve"> en sus agravios manifiesta que </w:t>
            </w:r>
            <w:r w:rsidRPr="007C7EC2">
              <w:rPr>
                <w:rFonts w:ascii="Palatino Linotype" w:hAnsi="Palatino Linotype" w:cs="Arial"/>
                <w:i/>
              </w:rPr>
              <w:t xml:space="preserve">“Algunas fojas de algunos documentos son ilegibles, como el FUP de </w:t>
            </w:r>
            <w:proofErr w:type="spellStart"/>
            <w:r w:rsidRPr="007C7EC2">
              <w:rPr>
                <w:rFonts w:ascii="Palatino Linotype" w:hAnsi="Palatino Linotype" w:cs="Arial"/>
                <w:i/>
              </w:rPr>
              <w:t>Ivan</w:t>
            </w:r>
            <w:proofErr w:type="spellEnd"/>
            <w:r w:rsidRPr="007C7EC2">
              <w:rPr>
                <w:rFonts w:ascii="Palatino Linotype" w:hAnsi="Palatino Linotype" w:cs="Arial"/>
                <w:i/>
              </w:rPr>
              <w:t xml:space="preserve"> </w:t>
            </w:r>
            <w:proofErr w:type="spellStart"/>
            <w:r w:rsidRPr="007C7EC2">
              <w:rPr>
                <w:rFonts w:ascii="Palatino Linotype" w:hAnsi="Palatino Linotype" w:cs="Arial"/>
                <w:i/>
              </w:rPr>
              <w:t>Gonzalez</w:t>
            </w:r>
            <w:proofErr w:type="spellEnd"/>
            <w:r w:rsidRPr="007C7EC2">
              <w:rPr>
                <w:rFonts w:ascii="Palatino Linotype" w:hAnsi="Palatino Linotype" w:cs="Arial"/>
                <w:i/>
              </w:rPr>
              <w:t xml:space="preserve"> </w:t>
            </w:r>
            <w:proofErr w:type="spellStart"/>
            <w:r w:rsidRPr="007C7EC2">
              <w:rPr>
                <w:rFonts w:ascii="Palatino Linotype" w:hAnsi="Palatino Linotype" w:cs="Arial"/>
                <w:i/>
              </w:rPr>
              <w:t>Neria</w:t>
            </w:r>
            <w:proofErr w:type="spellEnd"/>
            <w:r w:rsidRPr="007C7EC2">
              <w:rPr>
                <w:rFonts w:ascii="Palatino Linotype" w:hAnsi="Palatino Linotype" w:cs="Arial"/>
                <w:i/>
              </w:rPr>
              <w:t>” (Sic),</w:t>
            </w:r>
            <w:r w:rsidRPr="007C7EC2">
              <w:rPr>
                <w:rFonts w:ascii="Palatino Linotype" w:hAnsi="Palatino Linotype" w:cs="Arial"/>
              </w:rPr>
              <w:t xml:space="preserve"> en ese sentido, se advierte que refiere de manera específica el documento que le causa inconformidad</w:t>
            </w:r>
            <w:r w:rsidR="004F6E58" w:rsidRPr="007C7EC2">
              <w:rPr>
                <w:rFonts w:ascii="Palatino Linotype" w:hAnsi="Palatino Linotype" w:cs="Arial"/>
              </w:rPr>
              <w:t>,</w:t>
            </w:r>
            <w:r w:rsidRPr="007C7EC2">
              <w:rPr>
                <w:rFonts w:ascii="Palatino Linotype" w:hAnsi="Palatino Linotype" w:cs="Arial"/>
              </w:rPr>
              <w:t xml:space="preserve"> al referir que se encuentra de manera ilegible. </w:t>
            </w:r>
          </w:p>
        </w:tc>
      </w:tr>
      <w:tr w:rsidR="007C7EC2" w:rsidRPr="007C7EC2" w14:paraId="1C07FB05" w14:textId="77777777" w:rsidTr="00F56D4E">
        <w:trPr>
          <w:jc w:val="center"/>
        </w:trPr>
        <w:tc>
          <w:tcPr>
            <w:tcW w:w="3000" w:type="dxa"/>
          </w:tcPr>
          <w:p w14:paraId="534603C6" w14:textId="68F1800F" w:rsidR="009B2436" w:rsidRPr="007C7EC2" w:rsidRDefault="009B243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 xml:space="preserve">Recibos de </w:t>
            </w:r>
            <w:proofErr w:type="spellStart"/>
            <w:r w:rsidRPr="007C7EC2">
              <w:rPr>
                <w:rFonts w:ascii="Palatino Linotype" w:hAnsi="Palatino Linotype" w:cs="Arial"/>
              </w:rPr>
              <w:t>nomina</w:t>
            </w:r>
            <w:proofErr w:type="spellEnd"/>
            <w:r w:rsidRPr="007C7EC2">
              <w:rPr>
                <w:rFonts w:ascii="Palatino Linotype" w:hAnsi="Palatino Linotype" w:cs="Arial"/>
              </w:rPr>
              <w:t>, que corresponde a la segunda quincena de mes de junio de dos mil veintitrés de los servidores</w:t>
            </w:r>
          </w:p>
        </w:tc>
        <w:tc>
          <w:tcPr>
            <w:tcW w:w="6067" w:type="dxa"/>
          </w:tcPr>
          <w:p w14:paraId="400BB412" w14:textId="13CAA654" w:rsidR="009B2436" w:rsidRPr="007C7EC2" w:rsidRDefault="009B243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b/>
              </w:rPr>
              <w:t>EL RECURRENTE</w:t>
            </w:r>
            <w:r w:rsidRPr="007C7EC2">
              <w:rPr>
                <w:rFonts w:ascii="Palatino Linotype" w:hAnsi="Palatino Linotype" w:cs="Arial"/>
              </w:rPr>
              <w:t xml:space="preserve"> en sus agravios manifiesta que “</w:t>
            </w:r>
            <w:r w:rsidRPr="007C7EC2">
              <w:rPr>
                <w:rFonts w:ascii="Palatino Linotype" w:hAnsi="Palatino Linotype" w:cs="Arial"/>
                <w:i/>
              </w:rPr>
              <w:t xml:space="preserve">Las </w:t>
            </w:r>
            <w:proofErr w:type="spellStart"/>
            <w:r w:rsidRPr="007C7EC2">
              <w:rPr>
                <w:rFonts w:ascii="Palatino Linotype" w:hAnsi="Palatino Linotype" w:cs="Arial"/>
                <w:i/>
              </w:rPr>
              <w:t>nominas</w:t>
            </w:r>
            <w:proofErr w:type="spellEnd"/>
            <w:r w:rsidRPr="007C7EC2">
              <w:rPr>
                <w:rFonts w:ascii="Palatino Linotype" w:hAnsi="Palatino Linotype" w:cs="Arial"/>
                <w:i/>
              </w:rPr>
              <w:t xml:space="preserve"> no presentan logos oficiales del municipio de Toluca ni el sello digital, por lo que bien </w:t>
            </w:r>
            <w:proofErr w:type="spellStart"/>
            <w:r w:rsidRPr="007C7EC2">
              <w:rPr>
                <w:rFonts w:ascii="Palatino Linotype" w:hAnsi="Palatino Linotype" w:cs="Arial"/>
                <w:i/>
              </w:rPr>
              <w:t>podrian</w:t>
            </w:r>
            <w:proofErr w:type="spellEnd"/>
            <w:r w:rsidRPr="007C7EC2">
              <w:rPr>
                <w:rFonts w:ascii="Palatino Linotype" w:hAnsi="Palatino Linotype" w:cs="Arial"/>
                <w:i/>
              </w:rPr>
              <w:t xml:space="preserve"> ser una muy buena </w:t>
            </w:r>
            <w:proofErr w:type="spellStart"/>
            <w:r w:rsidRPr="007C7EC2">
              <w:rPr>
                <w:rFonts w:ascii="Palatino Linotype" w:hAnsi="Palatino Linotype" w:cs="Arial"/>
                <w:i/>
              </w:rPr>
              <w:t>falsificacion</w:t>
            </w:r>
            <w:proofErr w:type="spellEnd"/>
            <w:r w:rsidRPr="007C7EC2">
              <w:rPr>
                <w:rFonts w:ascii="Palatino Linotype" w:hAnsi="Palatino Linotype" w:cs="Arial"/>
                <w:i/>
              </w:rPr>
              <w:t xml:space="preserve">.” (Sic), </w:t>
            </w:r>
            <w:r w:rsidRPr="007C7EC2">
              <w:rPr>
                <w:rFonts w:ascii="Palatino Linotype" w:hAnsi="Palatino Linotype" w:cs="Arial"/>
              </w:rPr>
              <w:t xml:space="preserve">por lo que este Órgano Garante analizara la documental en párrafos posteriores. </w:t>
            </w:r>
          </w:p>
        </w:tc>
      </w:tr>
      <w:tr w:rsidR="007C7EC2" w:rsidRPr="007C7EC2" w14:paraId="5982DB47" w14:textId="77777777" w:rsidTr="00F56D4E">
        <w:trPr>
          <w:jc w:val="center"/>
        </w:trPr>
        <w:tc>
          <w:tcPr>
            <w:tcW w:w="3000" w:type="dxa"/>
          </w:tcPr>
          <w:p w14:paraId="242C9718" w14:textId="2B673D70" w:rsidR="009B2436" w:rsidRPr="007C7EC2" w:rsidRDefault="009B243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Credencial Institucional</w:t>
            </w:r>
          </w:p>
        </w:tc>
        <w:tc>
          <w:tcPr>
            <w:tcW w:w="6067" w:type="dxa"/>
          </w:tcPr>
          <w:p w14:paraId="441283F3" w14:textId="77777777" w:rsidR="00F56D4E" w:rsidRPr="007C7EC2" w:rsidRDefault="009B2436" w:rsidP="007C7EC2">
            <w:pPr>
              <w:spacing w:before="100" w:beforeAutospacing="1" w:after="100" w:afterAutospacing="1" w:line="360" w:lineRule="auto"/>
              <w:jc w:val="both"/>
              <w:rPr>
                <w:rFonts w:ascii="Palatino Linotype" w:hAnsi="Palatino Linotype" w:cs="Arial"/>
                <w:bCs/>
                <w:lang w:val="es-ES"/>
              </w:rPr>
            </w:pPr>
            <w:r w:rsidRPr="007C7EC2">
              <w:rPr>
                <w:rFonts w:ascii="Palatino Linotype" w:hAnsi="Palatino Linotype" w:cs="Arial"/>
              </w:rPr>
              <w:t xml:space="preserve">Entrega en versión publica las credenciales institucionales, donde se testa la clave de empleado y fotografía, </w:t>
            </w:r>
            <w:r w:rsidR="00F56D4E" w:rsidRPr="007C7EC2">
              <w:rPr>
                <w:rFonts w:ascii="Palatino Linotype" w:hAnsi="Palatino Linotype" w:cs="Arial"/>
              </w:rPr>
              <w:t xml:space="preserve">por lo que se tiene colmadas las credenciales de los servidores públicos Andrea y Apolinar con apellidos señalados en la solicitud de acceso a la información; en ese sentido, este Órgano Garante carece de atribuciones para verificar si la información es auténtica o dudar de la veracidad de la misma, </w:t>
            </w:r>
            <w:r w:rsidR="00F56D4E" w:rsidRPr="007C7EC2">
              <w:rPr>
                <w:rFonts w:ascii="Palatino Linotype" w:hAnsi="Palatino Linotype" w:cs="Arial"/>
                <w:lang w:val="es-ES_tradnl"/>
              </w:rPr>
              <w:t xml:space="preserve">conforme al artículo 36 de la </w:t>
            </w:r>
            <w:r w:rsidR="00F56D4E" w:rsidRPr="007C7EC2">
              <w:rPr>
                <w:rFonts w:ascii="Palatino Linotype" w:hAnsi="Palatino Linotype" w:cs="Arial"/>
              </w:rPr>
              <w:t xml:space="preserve">Ley de Transparencia y Acceso a la Información Pública del Estado de México y Municipios y al criterio </w:t>
            </w:r>
            <w:r w:rsidR="00F56D4E" w:rsidRPr="007C7EC2">
              <w:rPr>
                <w:rFonts w:ascii="Palatino Linotype" w:hAnsi="Palatino Linotype" w:cs="Arial"/>
                <w:bCs/>
                <w:lang w:val="es-ES"/>
              </w:rPr>
              <w:t>31-10</w:t>
            </w:r>
            <w:r w:rsidR="00F56D4E" w:rsidRPr="007C7EC2">
              <w:rPr>
                <w:rFonts w:ascii="Palatino Linotype" w:hAnsi="Palatino Linotype" w:cs="Arial"/>
                <w:bCs/>
                <w:vertAlign w:val="superscript"/>
                <w:lang w:val="es-ES"/>
              </w:rPr>
              <w:footnoteReference w:id="3"/>
            </w:r>
            <w:r w:rsidR="00F56D4E" w:rsidRPr="007C7EC2">
              <w:rPr>
                <w:rFonts w:ascii="Palatino Linotype" w:hAnsi="Palatino Linotype" w:cs="Arial"/>
                <w:bCs/>
                <w:lang w:val="es-ES"/>
              </w:rPr>
              <w:t xml:space="preserve"> emitido por el entonces Instituto Federal de Acceso a la Información ahora Instituto Nacional de Transparencia, Acceso a la Información y Protección de Datos Personales (INAI).</w:t>
            </w:r>
          </w:p>
          <w:p w14:paraId="5DAD397A" w14:textId="57E6D9F7" w:rsidR="009B2436" w:rsidRPr="007C7EC2" w:rsidRDefault="00F56D4E"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Por otro lado</w:t>
            </w:r>
            <w:r w:rsidR="009B2436" w:rsidRPr="007C7EC2">
              <w:rPr>
                <w:rFonts w:ascii="Palatino Linotype" w:hAnsi="Palatino Linotype" w:cs="Arial"/>
              </w:rPr>
              <w:t xml:space="preserve">, </w:t>
            </w:r>
            <w:r w:rsidR="009B2436" w:rsidRPr="007C7EC2">
              <w:rPr>
                <w:rFonts w:ascii="Palatino Linotype" w:hAnsi="Palatino Linotype" w:cs="Arial"/>
                <w:b/>
              </w:rPr>
              <w:t>EL RECURRENTE</w:t>
            </w:r>
            <w:r w:rsidR="009B2436" w:rsidRPr="007C7EC2">
              <w:rPr>
                <w:rFonts w:ascii="Palatino Linotype" w:hAnsi="Palatino Linotype" w:cs="Arial"/>
              </w:rPr>
              <w:t xml:space="preserve"> en sus agravios manifiesta que </w:t>
            </w:r>
            <w:r w:rsidR="009B2436" w:rsidRPr="007C7EC2">
              <w:rPr>
                <w:rFonts w:ascii="Palatino Linotype" w:hAnsi="Palatino Linotype" w:cs="Arial"/>
                <w:i/>
              </w:rPr>
              <w:t xml:space="preserve">“…La credencial de </w:t>
            </w:r>
            <w:proofErr w:type="spellStart"/>
            <w:r w:rsidR="009B2436" w:rsidRPr="007C7EC2">
              <w:rPr>
                <w:rFonts w:ascii="Palatino Linotype" w:hAnsi="Palatino Linotype" w:cs="Arial"/>
                <w:i/>
              </w:rPr>
              <w:t>Ivan</w:t>
            </w:r>
            <w:proofErr w:type="spellEnd"/>
            <w:r w:rsidR="009B2436" w:rsidRPr="007C7EC2">
              <w:rPr>
                <w:rFonts w:ascii="Palatino Linotype" w:hAnsi="Palatino Linotype" w:cs="Arial"/>
                <w:i/>
              </w:rPr>
              <w:t xml:space="preserve"> </w:t>
            </w:r>
            <w:proofErr w:type="spellStart"/>
            <w:r w:rsidR="009B2436" w:rsidRPr="007C7EC2">
              <w:rPr>
                <w:rFonts w:ascii="Palatino Linotype" w:hAnsi="Palatino Linotype" w:cs="Arial"/>
                <w:i/>
              </w:rPr>
              <w:t>Gonzalez</w:t>
            </w:r>
            <w:proofErr w:type="spellEnd"/>
            <w:r w:rsidR="009B2436" w:rsidRPr="007C7EC2">
              <w:rPr>
                <w:rFonts w:ascii="Palatino Linotype" w:hAnsi="Palatino Linotype" w:cs="Arial"/>
                <w:i/>
              </w:rPr>
              <w:t xml:space="preserve"> </w:t>
            </w:r>
            <w:proofErr w:type="spellStart"/>
            <w:r w:rsidR="009B2436" w:rsidRPr="007C7EC2">
              <w:rPr>
                <w:rFonts w:ascii="Palatino Linotype" w:hAnsi="Palatino Linotype" w:cs="Arial"/>
                <w:i/>
              </w:rPr>
              <w:t>Neria</w:t>
            </w:r>
            <w:proofErr w:type="spellEnd"/>
            <w:r w:rsidR="009B2436" w:rsidRPr="007C7EC2">
              <w:rPr>
                <w:rFonts w:ascii="Palatino Linotype" w:hAnsi="Palatino Linotype" w:cs="Arial"/>
                <w:i/>
              </w:rPr>
              <w:t xml:space="preserve">, </w:t>
            </w:r>
            <w:proofErr w:type="spellStart"/>
            <w:r w:rsidR="009B2436" w:rsidRPr="007C7EC2">
              <w:rPr>
                <w:rFonts w:ascii="Palatino Linotype" w:hAnsi="Palatino Linotype" w:cs="Arial"/>
                <w:i/>
              </w:rPr>
              <w:t>tambien</w:t>
            </w:r>
            <w:proofErr w:type="spellEnd"/>
            <w:r w:rsidR="009B2436" w:rsidRPr="007C7EC2">
              <w:rPr>
                <w:rFonts w:ascii="Palatino Linotype" w:hAnsi="Palatino Linotype" w:cs="Arial"/>
                <w:i/>
              </w:rPr>
              <w:t xml:space="preserve"> </w:t>
            </w:r>
            <w:proofErr w:type="spellStart"/>
            <w:r w:rsidR="009B2436" w:rsidRPr="007C7EC2">
              <w:rPr>
                <w:rFonts w:ascii="Palatino Linotype" w:hAnsi="Palatino Linotype" w:cs="Arial"/>
                <w:i/>
              </w:rPr>
              <w:t>pareceria</w:t>
            </w:r>
            <w:proofErr w:type="spellEnd"/>
            <w:r w:rsidR="009B2436" w:rsidRPr="007C7EC2">
              <w:rPr>
                <w:rFonts w:ascii="Palatino Linotype" w:hAnsi="Palatino Linotype" w:cs="Arial"/>
                <w:i/>
              </w:rPr>
              <w:t xml:space="preserve"> como si fuera elaborada en </w:t>
            </w:r>
            <w:proofErr w:type="spellStart"/>
            <w:r w:rsidR="009B2436" w:rsidRPr="007C7EC2">
              <w:rPr>
                <w:rFonts w:ascii="Palatino Linotype" w:hAnsi="Palatino Linotype" w:cs="Arial"/>
                <w:i/>
              </w:rPr>
              <w:t>paint</w:t>
            </w:r>
            <w:proofErr w:type="spellEnd"/>
            <w:r w:rsidR="009B2436" w:rsidRPr="007C7EC2">
              <w:rPr>
                <w:rFonts w:ascii="Palatino Linotype" w:hAnsi="Palatino Linotype" w:cs="Arial"/>
                <w:i/>
              </w:rPr>
              <w:t xml:space="preserve"> en lugar de un </w:t>
            </w:r>
            <w:proofErr w:type="spellStart"/>
            <w:r w:rsidR="009B2436" w:rsidRPr="007C7EC2">
              <w:rPr>
                <w:rFonts w:ascii="Palatino Linotype" w:hAnsi="Palatino Linotype" w:cs="Arial"/>
                <w:i/>
              </w:rPr>
              <w:t>autentico</w:t>
            </w:r>
            <w:proofErr w:type="spellEnd"/>
            <w:r w:rsidR="009B2436" w:rsidRPr="007C7EC2">
              <w:rPr>
                <w:rFonts w:ascii="Palatino Linotype" w:hAnsi="Palatino Linotype" w:cs="Arial"/>
                <w:i/>
              </w:rPr>
              <w:t xml:space="preserve"> escaneo.” (Sic); </w:t>
            </w:r>
            <w:r w:rsidRPr="007C7EC2">
              <w:rPr>
                <w:rFonts w:ascii="Palatino Linotype" w:hAnsi="Palatino Linotype" w:cs="Arial"/>
              </w:rPr>
              <w:t>en ese sentido, se advierte que la credencial no cuenta con las dimensiones idóneas de una credencial institucional, misma que se advierte que deberá de ser entregada de nueva cuenta con el fin de dar certeza al documento.</w:t>
            </w:r>
          </w:p>
        </w:tc>
      </w:tr>
    </w:tbl>
    <w:p w14:paraId="03B197D8" w14:textId="78A92F98" w:rsidR="004758E1" w:rsidRPr="007C7EC2" w:rsidRDefault="004758E1"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 xml:space="preserve">Por consiguiente, ya abordado el rubro concerniente al formato único de personal (FUP) ilegible, se puede constatar que </w:t>
      </w:r>
      <w:r w:rsidR="00F452F5" w:rsidRPr="007C7EC2">
        <w:rPr>
          <w:rFonts w:ascii="Palatino Linotype" w:hAnsi="Palatino Linotype" w:cs="Arial"/>
        </w:rPr>
        <w:t xml:space="preserve">se encuentra en la siguiente calidad de imagen para ello se inserta a continuación: </w:t>
      </w:r>
    </w:p>
    <w:p w14:paraId="57D5F3BE" w14:textId="5FACBD4A" w:rsidR="004758E1" w:rsidRPr="007C7EC2" w:rsidRDefault="00BA32C4" w:rsidP="007C7EC2">
      <w:pPr>
        <w:spacing w:before="100" w:beforeAutospacing="1" w:after="100" w:afterAutospacing="1" w:line="360" w:lineRule="auto"/>
        <w:jc w:val="center"/>
        <w:rPr>
          <w:rFonts w:ascii="Palatino Linotype" w:hAnsi="Palatino Linotype" w:cs="Arial"/>
        </w:rPr>
      </w:pPr>
      <w:r w:rsidRPr="007C7EC2">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00E6A2DE" wp14:editId="59E4B266">
                <wp:simplePos x="0" y="0"/>
                <wp:positionH relativeFrom="column">
                  <wp:posOffset>2748915</wp:posOffset>
                </wp:positionH>
                <wp:positionV relativeFrom="paragraph">
                  <wp:posOffset>593725</wp:posOffset>
                </wp:positionV>
                <wp:extent cx="2047875" cy="581025"/>
                <wp:effectExtent l="0" t="0" r="28575" b="28575"/>
                <wp:wrapNone/>
                <wp:docPr id="19" name="Rectángulo 19"/>
                <wp:cNvGraphicFramePr/>
                <a:graphic xmlns:a="http://schemas.openxmlformats.org/drawingml/2006/main">
                  <a:graphicData uri="http://schemas.microsoft.com/office/word/2010/wordprocessingShape">
                    <wps:wsp>
                      <wps:cNvSpPr/>
                      <wps:spPr>
                        <a:xfrm>
                          <a:off x="0" y="0"/>
                          <a:ext cx="2047875" cy="5810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25AF1D92" id="Rectángulo 19" o:spid="_x0000_s1026" style="position:absolute;margin-left:216.45pt;margin-top:46.75pt;width:161.2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" filled="f" strokecolor="#c0504d [3205]" strokeweight="2pt"/>
            </w:pict>
          </mc:Fallback>
        </mc:AlternateContent>
      </w:r>
      <w:r w:rsidR="00F452F5" w:rsidRPr="007C7EC2">
        <w:rPr>
          <w:rFonts w:ascii="Palatino Linotype" w:hAnsi="Palatino Linotype" w:cs="Arial"/>
          <w:noProof/>
          <w:lang w:eastAsia="es-MX"/>
        </w:rPr>
        <w:drawing>
          <wp:inline distT="0" distB="0" distL="0" distR="0" wp14:anchorId="5A30D70D" wp14:editId="3B3DF14F">
            <wp:extent cx="4173029" cy="5924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034"/>
                    <a:stretch/>
                  </pic:blipFill>
                  <pic:spPr bwMode="auto">
                    <a:xfrm>
                      <a:off x="0" y="0"/>
                      <a:ext cx="4176374" cy="5929299"/>
                    </a:xfrm>
                    <a:prstGeom prst="rect">
                      <a:avLst/>
                    </a:prstGeom>
                    <a:ln>
                      <a:noFill/>
                    </a:ln>
                    <a:extLst>
                      <a:ext uri="{53640926-AAD7-44D8-BBD7-CCE9431645EC}">
                        <a14:shadowObscured xmlns:a14="http://schemas.microsoft.com/office/drawing/2010/main"/>
                      </a:ext>
                    </a:extLst>
                  </pic:spPr>
                </pic:pic>
              </a:graphicData>
            </a:graphic>
          </wp:inline>
        </w:drawing>
      </w:r>
    </w:p>
    <w:p w14:paraId="28568925" w14:textId="7B4D42B6" w:rsidR="00F452F5" w:rsidRPr="007C7EC2" w:rsidRDefault="00F452F5" w:rsidP="007C7EC2">
      <w:pPr>
        <w:pStyle w:val="Prrafodelista"/>
        <w:tabs>
          <w:tab w:val="left" w:pos="709"/>
        </w:tabs>
        <w:spacing w:before="100" w:beforeAutospacing="1" w:after="100" w:afterAutospacing="1" w:line="360" w:lineRule="auto"/>
        <w:ind w:left="0"/>
        <w:jc w:val="both"/>
        <w:rPr>
          <w:rFonts w:ascii="Palatino Linotype" w:hAnsi="Palatino Linotype" w:cs="Arial"/>
        </w:rPr>
      </w:pPr>
      <w:r w:rsidRPr="007C7EC2">
        <w:rPr>
          <w:rFonts w:ascii="Palatino Linotype" w:hAnsi="Palatino Linotype" w:cs="Arial"/>
        </w:rPr>
        <w:t xml:space="preserve">Una vez analizado el formato de único de personal (FUP), este Órgano Garante estima que se encuentra de manera ilegible, pues, no se advierten diversos datos, </w:t>
      </w:r>
      <w:r w:rsidR="000E709A" w:rsidRPr="007C7EC2">
        <w:rPr>
          <w:rFonts w:ascii="Palatino Linotype" w:hAnsi="Palatino Linotype" w:cs="Arial"/>
        </w:rPr>
        <w:t xml:space="preserve">por </w:t>
      </w:r>
      <w:r w:rsidR="00704611" w:rsidRPr="007C7EC2">
        <w:rPr>
          <w:rFonts w:ascii="Palatino Linotype" w:hAnsi="Palatino Linotype" w:cs="Arial"/>
        </w:rPr>
        <w:t xml:space="preserve">mencionar </w:t>
      </w:r>
      <w:r w:rsidR="000E709A" w:rsidRPr="007C7EC2">
        <w:rPr>
          <w:rFonts w:ascii="Palatino Linotype" w:hAnsi="Palatino Linotype" w:cs="Arial"/>
        </w:rPr>
        <w:t>algunos la dirección del departamento, es</w:t>
      </w:r>
      <w:r w:rsidR="00704611" w:rsidRPr="007C7EC2">
        <w:rPr>
          <w:rFonts w:ascii="Palatino Linotype" w:hAnsi="Palatino Linotype" w:cs="Arial"/>
        </w:rPr>
        <w:t xml:space="preserve">colaridad del servidor público, resulta que es </w:t>
      </w:r>
      <w:r w:rsidR="000E709A" w:rsidRPr="007C7EC2">
        <w:rPr>
          <w:rFonts w:ascii="Palatino Linotype" w:hAnsi="Palatino Linotype" w:cs="Arial"/>
        </w:rPr>
        <w:t xml:space="preserve">información </w:t>
      </w:r>
      <w:r w:rsidR="00704611" w:rsidRPr="007C7EC2">
        <w:rPr>
          <w:rFonts w:ascii="Palatino Linotype" w:hAnsi="Palatino Linotype" w:cs="Arial"/>
        </w:rPr>
        <w:t>pública</w:t>
      </w:r>
      <w:r w:rsidR="00704611" w:rsidRPr="007C7EC2">
        <w:rPr>
          <w:rStyle w:val="Refdenotaalpie"/>
          <w:rFonts w:ascii="Palatino Linotype" w:hAnsi="Palatino Linotype" w:cs="Arial"/>
        </w:rPr>
        <w:footnoteReference w:id="4"/>
      </w:r>
      <w:r w:rsidR="000E709A" w:rsidRPr="007C7EC2">
        <w:rPr>
          <w:rFonts w:ascii="Palatino Linotype" w:hAnsi="Palatino Linotype" w:cs="Arial"/>
        </w:rPr>
        <w:t xml:space="preserve">, </w:t>
      </w:r>
      <w:r w:rsidR="00704611" w:rsidRPr="007C7EC2">
        <w:rPr>
          <w:rFonts w:ascii="Palatino Linotype" w:hAnsi="Palatino Linotype" w:cs="Arial"/>
        </w:rPr>
        <w:t xml:space="preserve">en ese sentido, </w:t>
      </w:r>
      <w:r w:rsidR="000E709A" w:rsidRPr="007C7EC2">
        <w:rPr>
          <w:rFonts w:ascii="Palatino Linotype" w:hAnsi="Palatino Linotype" w:cs="Arial"/>
        </w:rPr>
        <w:t>resulta dable ordenar de nueva cuenta el formato de único de personal (FUP) ilegible que fue rendido en respuesta, en versión publica de ser procedente.</w:t>
      </w:r>
      <w:r w:rsidR="00704611" w:rsidRPr="007C7EC2">
        <w:rPr>
          <w:rFonts w:ascii="Palatino Linotype" w:hAnsi="Palatino Linotype" w:cs="Arial"/>
        </w:rPr>
        <w:t xml:space="preserve"> </w:t>
      </w:r>
    </w:p>
    <w:p w14:paraId="4454C72C" w14:textId="365EBFED" w:rsidR="000E709A" w:rsidRPr="007C7EC2" w:rsidRDefault="000E709A" w:rsidP="007C7EC2">
      <w:pPr>
        <w:spacing w:before="100" w:beforeAutospacing="1" w:after="100" w:afterAutospacing="1" w:line="360" w:lineRule="auto"/>
        <w:jc w:val="both"/>
        <w:rPr>
          <w:rFonts w:ascii="Palatino Linotype" w:hAnsi="Palatino Linotype"/>
          <w:iCs/>
          <w:szCs w:val="22"/>
          <w:lang w:eastAsia="es-MX"/>
        </w:rPr>
      </w:pPr>
      <w:r w:rsidRPr="007C7EC2">
        <w:rPr>
          <w:rFonts w:ascii="Palatino Linotype" w:hAnsi="Palatino Linotype"/>
          <w:iCs/>
          <w:szCs w:val="22"/>
          <w:lang w:eastAsia="es-MX"/>
        </w:rPr>
        <w:t xml:space="preserve">Respecto a los recibos de </w:t>
      </w:r>
      <w:proofErr w:type="spellStart"/>
      <w:r w:rsidRPr="007C7EC2">
        <w:rPr>
          <w:rFonts w:ascii="Palatino Linotype" w:hAnsi="Palatino Linotype"/>
          <w:iCs/>
          <w:szCs w:val="22"/>
          <w:lang w:eastAsia="es-MX"/>
        </w:rPr>
        <w:t>nomina</w:t>
      </w:r>
      <w:proofErr w:type="spellEnd"/>
      <w:r w:rsidRPr="007C7EC2">
        <w:rPr>
          <w:rFonts w:ascii="Palatino Linotype" w:hAnsi="Palatino Linotype"/>
          <w:iCs/>
          <w:szCs w:val="22"/>
          <w:lang w:eastAsia="es-MX"/>
        </w:rPr>
        <w:t xml:space="preserve"> de los servidores públicos mencionados en la solicitud de acceso, se advierte que </w:t>
      </w:r>
      <w:r w:rsidRPr="007C7EC2">
        <w:rPr>
          <w:rFonts w:ascii="Palatino Linotype" w:hAnsi="Palatino Linotype"/>
          <w:b/>
          <w:iCs/>
          <w:szCs w:val="22"/>
          <w:lang w:eastAsia="es-MX"/>
        </w:rPr>
        <w:t>EL SUJETO OBLIGADO</w:t>
      </w:r>
      <w:r w:rsidRPr="007C7EC2">
        <w:rPr>
          <w:rFonts w:ascii="Palatino Linotype" w:hAnsi="Palatino Linotype"/>
          <w:iCs/>
          <w:szCs w:val="22"/>
          <w:lang w:eastAsia="es-MX"/>
        </w:rPr>
        <w:t xml:space="preserve"> </w:t>
      </w:r>
      <w:r w:rsidR="00BC2700" w:rsidRPr="007C7EC2">
        <w:rPr>
          <w:rFonts w:ascii="Palatino Linotype" w:hAnsi="Palatino Linotype"/>
          <w:iCs/>
          <w:szCs w:val="22"/>
          <w:lang w:eastAsia="es-MX"/>
        </w:rPr>
        <w:t xml:space="preserve">los envía </w:t>
      </w:r>
      <w:r w:rsidRPr="007C7EC2">
        <w:rPr>
          <w:rFonts w:ascii="Palatino Linotype" w:hAnsi="Palatino Linotype"/>
          <w:iCs/>
          <w:szCs w:val="22"/>
          <w:lang w:eastAsia="es-MX"/>
        </w:rPr>
        <w:t>en una versión pública, test</w:t>
      </w:r>
      <w:r w:rsidR="008039F9" w:rsidRPr="007C7EC2">
        <w:rPr>
          <w:rFonts w:ascii="Palatino Linotype" w:hAnsi="Palatino Linotype"/>
          <w:iCs/>
          <w:szCs w:val="22"/>
          <w:lang w:eastAsia="es-MX"/>
        </w:rPr>
        <w:t>ando RFC, Clave ISSEMYM y CURP, de la siguiente manera:</w:t>
      </w:r>
    </w:p>
    <w:p w14:paraId="1D1D6B27" w14:textId="4C5FD52B" w:rsidR="000E709A" w:rsidRPr="007C7EC2" w:rsidRDefault="000E709A" w:rsidP="007C7EC2">
      <w:pPr>
        <w:spacing w:before="100" w:beforeAutospacing="1" w:after="100" w:afterAutospacing="1" w:line="360" w:lineRule="auto"/>
        <w:jc w:val="center"/>
        <w:rPr>
          <w:rFonts w:ascii="Palatino Linotype" w:hAnsi="Palatino Linotype"/>
          <w:iCs/>
          <w:szCs w:val="22"/>
          <w:lang w:eastAsia="es-MX"/>
        </w:rPr>
      </w:pPr>
      <w:r w:rsidRPr="007C7EC2">
        <w:rPr>
          <w:rFonts w:ascii="Palatino Linotype" w:hAnsi="Palatino Linotype"/>
          <w:iCs/>
          <w:noProof/>
          <w:szCs w:val="22"/>
          <w:lang w:eastAsia="es-MX"/>
        </w:rPr>
        <w:drawing>
          <wp:inline distT="0" distB="0" distL="0" distR="0" wp14:anchorId="13819E14" wp14:editId="493CD3F5">
            <wp:extent cx="5005843" cy="319087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7131" cy="3198071"/>
                    </a:xfrm>
                    <a:prstGeom prst="rect">
                      <a:avLst/>
                    </a:prstGeom>
                  </pic:spPr>
                </pic:pic>
              </a:graphicData>
            </a:graphic>
          </wp:inline>
        </w:drawing>
      </w:r>
    </w:p>
    <w:p w14:paraId="0F0FE82B" w14:textId="40281828" w:rsidR="000E709A" w:rsidRPr="007C7EC2" w:rsidRDefault="000E709A" w:rsidP="007C7EC2">
      <w:pPr>
        <w:jc w:val="center"/>
        <w:rPr>
          <w:rFonts w:ascii="Palatino Linotype" w:hAnsi="Palatino Linotype"/>
          <w:i/>
          <w:iCs/>
          <w:sz w:val="22"/>
          <w:szCs w:val="22"/>
          <w:lang w:eastAsia="es-MX"/>
        </w:rPr>
      </w:pPr>
      <w:r w:rsidRPr="007C7EC2">
        <w:rPr>
          <w:rFonts w:ascii="Palatino Linotype" w:hAnsi="Palatino Linotype"/>
          <w:i/>
          <w:iCs/>
          <w:noProof/>
          <w:sz w:val="22"/>
          <w:szCs w:val="22"/>
          <w:lang w:eastAsia="es-MX"/>
        </w:rPr>
        <w:drawing>
          <wp:inline distT="0" distB="0" distL="0" distR="0" wp14:anchorId="5D339D8E" wp14:editId="5278925B">
            <wp:extent cx="4791075" cy="291897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8352" cy="2929504"/>
                    </a:xfrm>
                    <a:prstGeom prst="rect">
                      <a:avLst/>
                    </a:prstGeom>
                  </pic:spPr>
                </pic:pic>
              </a:graphicData>
            </a:graphic>
          </wp:inline>
        </w:drawing>
      </w:r>
    </w:p>
    <w:p w14:paraId="5D48A325" w14:textId="609DEDAC" w:rsidR="0062094C" w:rsidRPr="007C7EC2" w:rsidRDefault="000E709A" w:rsidP="007C7EC2">
      <w:pPr>
        <w:jc w:val="center"/>
        <w:rPr>
          <w:rFonts w:ascii="Palatino Linotype" w:hAnsi="Palatino Linotype"/>
          <w:i/>
          <w:iCs/>
          <w:sz w:val="22"/>
          <w:szCs w:val="22"/>
          <w:lang w:eastAsia="es-MX"/>
        </w:rPr>
      </w:pPr>
      <w:r w:rsidRPr="007C7EC2">
        <w:rPr>
          <w:rFonts w:ascii="Palatino Linotype" w:hAnsi="Palatino Linotype"/>
          <w:i/>
          <w:iCs/>
          <w:noProof/>
          <w:sz w:val="22"/>
          <w:szCs w:val="22"/>
          <w:lang w:eastAsia="es-MX"/>
        </w:rPr>
        <w:drawing>
          <wp:inline distT="0" distB="0" distL="0" distR="0" wp14:anchorId="6DC8295A" wp14:editId="368CA618">
            <wp:extent cx="4924425" cy="298017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768"/>
                    <a:stretch/>
                  </pic:blipFill>
                  <pic:spPr bwMode="auto">
                    <a:xfrm>
                      <a:off x="0" y="0"/>
                      <a:ext cx="4956384" cy="2999513"/>
                    </a:xfrm>
                    <a:prstGeom prst="rect">
                      <a:avLst/>
                    </a:prstGeom>
                    <a:ln>
                      <a:noFill/>
                    </a:ln>
                    <a:extLst>
                      <a:ext uri="{53640926-AAD7-44D8-BBD7-CCE9431645EC}">
                        <a14:shadowObscured xmlns:a14="http://schemas.microsoft.com/office/drawing/2010/main"/>
                      </a:ext>
                    </a:extLst>
                  </pic:spPr>
                </pic:pic>
              </a:graphicData>
            </a:graphic>
          </wp:inline>
        </w:drawing>
      </w:r>
    </w:p>
    <w:p w14:paraId="1039580A" w14:textId="77777777" w:rsidR="00812C13" w:rsidRPr="007C7EC2" w:rsidRDefault="00812C13" w:rsidP="007C7EC2">
      <w:pPr>
        <w:spacing w:line="360" w:lineRule="auto"/>
        <w:jc w:val="both"/>
        <w:rPr>
          <w:rFonts w:ascii="Palatino Linotype" w:hAnsi="Palatino Linotype"/>
          <w:lang w:eastAsia="es-MX"/>
        </w:rPr>
      </w:pPr>
    </w:p>
    <w:p w14:paraId="42633698" w14:textId="6DF336EC" w:rsidR="00BC2700" w:rsidRPr="007C7EC2" w:rsidRDefault="00704611" w:rsidP="007C7EC2">
      <w:pPr>
        <w:spacing w:before="100" w:beforeAutospacing="1" w:after="100" w:afterAutospacing="1" w:line="360" w:lineRule="auto"/>
        <w:jc w:val="both"/>
        <w:rPr>
          <w:rFonts w:ascii="Palatino Linotype" w:hAnsi="Palatino Linotype"/>
          <w:iCs/>
          <w:szCs w:val="22"/>
          <w:lang w:eastAsia="es-MX"/>
        </w:rPr>
      </w:pPr>
      <w:r w:rsidRPr="007C7EC2">
        <w:rPr>
          <w:rFonts w:ascii="Palatino Linotype" w:hAnsi="Palatino Linotype"/>
          <w:iCs/>
          <w:szCs w:val="22"/>
          <w:lang w:eastAsia="es-MX"/>
        </w:rPr>
        <w:t>Ahora bien,</w:t>
      </w:r>
      <w:r w:rsidR="008039F9" w:rsidRPr="007C7EC2">
        <w:rPr>
          <w:rFonts w:ascii="Palatino Linotype" w:hAnsi="Palatino Linotype"/>
          <w:iCs/>
          <w:szCs w:val="22"/>
          <w:lang w:eastAsia="es-MX"/>
        </w:rPr>
        <w:t xml:space="preserve"> </w:t>
      </w:r>
      <w:r w:rsidR="00BC2700" w:rsidRPr="007C7EC2">
        <w:rPr>
          <w:rFonts w:ascii="Palatino Linotype" w:hAnsi="Palatino Linotype"/>
          <w:iCs/>
          <w:szCs w:val="22"/>
          <w:lang w:eastAsia="es-MX"/>
        </w:rPr>
        <w:t xml:space="preserve">este Órgano Garante </w:t>
      </w:r>
      <w:r w:rsidR="008039F9" w:rsidRPr="007C7EC2">
        <w:rPr>
          <w:rFonts w:ascii="Palatino Linotype" w:hAnsi="Palatino Linotype"/>
          <w:iCs/>
          <w:szCs w:val="22"/>
          <w:lang w:eastAsia="es-MX"/>
        </w:rPr>
        <w:t xml:space="preserve">advierte </w:t>
      </w:r>
      <w:r w:rsidR="00BC2700" w:rsidRPr="007C7EC2">
        <w:rPr>
          <w:rFonts w:ascii="Palatino Linotype" w:hAnsi="Palatino Linotype"/>
          <w:iCs/>
          <w:szCs w:val="22"/>
          <w:lang w:eastAsia="es-MX"/>
        </w:rPr>
        <w:t xml:space="preserve">que se tratan de los recibos de </w:t>
      </w:r>
      <w:proofErr w:type="spellStart"/>
      <w:r w:rsidR="00BC2700" w:rsidRPr="007C7EC2">
        <w:rPr>
          <w:rFonts w:ascii="Palatino Linotype" w:hAnsi="Palatino Linotype"/>
          <w:iCs/>
          <w:szCs w:val="22"/>
          <w:lang w:eastAsia="es-MX"/>
        </w:rPr>
        <w:t>nomina</w:t>
      </w:r>
      <w:proofErr w:type="spellEnd"/>
      <w:r w:rsidR="00BC2700" w:rsidRPr="007C7EC2">
        <w:rPr>
          <w:rFonts w:ascii="Palatino Linotype" w:hAnsi="Palatino Linotype"/>
          <w:iCs/>
          <w:szCs w:val="22"/>
          <w:lang w:eastAsia="es-MX"/>
        </w:rPr>
        <w:t>, toda vez que refleja los datos del servidor público y el pago por la prestación de sus servicios por lo que se tiene por colmado el rubro.</w:t>
      </w:r>
    </w:p>
    <w:p w14:paraId="5A63EC3D" w14:textId="77777777" w:rsidR="00BC2700" w:rsidRPr="007C7EC2" w:rsidRDefault="00BC2700" w:rsidP="007C7EC2">
      <w:pPr>
        <w:spacing w:before="100" w:beforeAutospacing="1" w:after="100" w:afterAutospacing="1" w:line="360" w:lineRule="auto"/>
        <w:jc w:val="both"/>
        <w:rPr>
          <w:rFonts w:ascii="Palatino Linotype" w:hAnsi="Palatino Linotype" w:cs="Arial"/>
          <w:bCs/>
          <w:szCs w:val="22"/>
          <w:lang w:val="es-ES"/>
        </w:rPr>
      </w:pPr>
      <w:r w:rsidRPr="007C7EC2">
        <w:rPr>
          <w:rFonts w:ascii="Palatino Linotype" w:hAnsi="Palatino Linotype" w:cs="Arial"/>
          <w:bCs/>
          <w:szCs w:val="22"/>
          <w:lang w:val="es-ES"/>
        </w:rPr>
        <w:t xml:space="preserve">De igual forma, es importante señalar que este Instituto considera que, al haber existido un pronunciamiento por parte del </w:t>
      </w:r>
      <w:r w:rsidRPr="007C7EC2">
        <w:rPr>
          <w:rFonts w:ascii="Palatino Linotype" w:hAnsi="Palatino Linotype" w:cs="Arial"/>
          <w:b/>
          <w:bCs/>
          <w:szCs w:val="22"/>
          <w:lang w:val="es-ES"/>
        </w:rPr>
        <w:t>SUJETO OBLIGADO</w:t>
      </w:r>
      <w:r w:rsidRPr="007C7EC2">
        <w:rPr>
          <w:rFonts w:ascii="Palatino Linotype" w:hAnsi="Palatino Linotype" w:cs="Arial"/>
          <w:bCs/>
          <w:szCs w:val="22"/>
          <w:lang w:val="es-ES"/>
        </w:rPr>
        <w:t xml:space="preserve">, </w:t>
      </w:r>
      <w:r w:rsidRPr="007C7EC2">
        <w:rPr>
          <w:rFonts w:ascii="Palatino Linotype" w:hAnsi="Palatino Linotype"/>
        </w:rPr>
        <w:t>a fin de dar respuesta a la solicitud planteada,</w:t>
      </w:r>
      <w:r w:rsidRPr="007C7EC2">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66AB880" w14:textId="77777777" w:rsidR="00BC2700" w:rsidRPr="007C7EC2" w:rsidRDefault="00BC2700" w:rsidP="007C7EC2">
      <w:pPr>
        <w:spacing w:before="100" w:beforeAutospacing="1" w:after="100" w:afterAutospacing="1" w:line="360" w:lineRule="auto"/>
        <w:jc w:val="both"/>
        <w:rPr>
          <w:rFonts w:ascii="Palatino Linotype" w:hAnsi="Palatino Linotype" w:cs="Arial"/>
          <w:bCs/>
          <w:szCs w:val="22"/>
          <w:lang w:val="es-ES"/>
        </w:rPr>
      </w:pPr>
      <w:r w:rsidRPr="007C7EC2">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734E643" w14:textId="77777777" w:rsidR="00BC2700" w:rsidRPr="007C7EC2" w:rsidRDefault="00BC2700" w:rsidP="007C7EC2">
      <w:pPr>
        <w:tabs>
          <w:tab w:val="left" w:pos="709"/>
        </w:tabs>
        <w:spacing w:before="100" w:beforeAutospacing="1" w:after="100" w:afterAutospacing="1"/>
        <w:ind w:left="850" w:right="899"/>
        <w:jc w:val="both"/>
        <w:rPr>
          <w:rFonts w:ascii="Palatino Linotype" w:hAnsi="Palatino Linotype" w:cs="Arial"/>
          <w:bCs/>
          <w:i/>
          <w:sz w:val="22"/>
          <w:szCs w:val="22"/>
          <w:lang w:val="es-ES"/>
        </w:rPr>
      </w:pPr>
      <w:r w:rsidRPr="007C7EC2">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7C7EC2">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725110" w14:textId="77777777" w:rsidR="00BC2700" w:rsidRPr="007C7EC2" w:rsidRDefault="00BC2700" w:rsidP="007C7EC2">
      <w:pPr>
        <w:tabs>
          <w:tab w:val="left" w:pos="709"/>
        </w:tabs>
        <w:spacing w:before="100" w:beforeAutospacing="1" w:after="100" w:afterAutospacing="1" w:line="276" w:lineRule="auto"/>
        <w:ind w:left="850" w:right="850"/>
        <w:jc w:val="right"/>
        <w:rPr>
          <w:rFonts w:ascii="Palatino Linotype" w:hAnsi="Palatino Linotype" w:cs="Arial"/>
          <w:i/>
          <w:iCs/>
          <w:sz w:val="22"/>
          <w:szCs w:val="22"/>
          <w:lang w:eastAsia="es-MX"/>
        </w:rPr>
      </w:pPr>
      <w:r w:rsidRPr="007C7EC2">
        <w:rPr>
          <w:rFonts w:ascii="Palatino Linotype" w:hAnsi="Palatino Linotype" w:cs="Arial"/>
          <w:i/>
          <w:iCs/>
          <w:sz w:val="22"/>
          <w:szCs w:val="22"/>
          <w:lang w:eastAsia="es-MX"/>
        </w:rPr>
        <w:t>(Énfasis añadido)</w:t>
      </w:r>
    </w:p>
    <w:p w14:paraId="239C998C" w14:textId="77777777" w:rsidR="00BC2700" w:rsidRPr="007C7EC2" w:rsidRDefault="00BC2700" w:rsidP="007C7EC2">
      <w:pPr>
        <w:spacing w:before="100" w:beforeAutospacing="1" w:after="100" w:afterAutospacing="1" w:line="360" w:lineRule="auto"/>
        <w:jc w:val="both"/>
        <w:rPr>
          <w:rFonts w:ascii="Palatino Linotype" w:hAnsi="Palatino Linotype" w:cs="Arial"/>
          <w:lang w:val="es-ES" w:eastAsia="es-MX"/>
        </w:rPr>
      </w:pPr>
      <w:r w:rsidRPr="007C7EC2">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7C7EC2">
        <w:rPr>
          <w:rFonts w:ascii="Palatino Linotype" w:hAnsi="Palatino Linotype" w:cs="Arial"/>
          <w:b/>
          <w:lang w:val="es-ES" w:eastAsia="es-MX"/>
        </w:rPr>
        <w:t xml:space="preserve">EL SUJETO OBLIGADO </w:t>
      </w:r>
      <w:r w:rsidRPr="007C7EC2">
        <w:rPr>
          <w:rFonts w:ascii="Palatino Linotype" w:hAnsi="Palatino Linotype" w:cs="Arial"/>
          <w:lang w:val="es-ES" w:eastAsia="es-MX"/>
        </w:rPr>
        <w:t xml:space="preserve">atendió el derecho accionado por el particular. </w:t>
      </w:r>
    </w:p>
    <w:p w14:paraId="6A3F6D65" w14:textId="36D0282D" w:rsidR="00BC2700" w:rsidRPr="007C7EC2" w:rsidRDefault="00BC2700" w:rsidP="007C7EC2">
      <w:pPr>
        <w:spacing w:before="100" w:beforeAutospacing="1" w:after="100" w:afterAutospacing="1" w:line="360" w:lineRule="auto"/>
        <w:jc w:val="both"/>
        <w:rPr>
          <w:rFonts w:ascii="Palatino Linotype" w:hAnsi="Palatino Linotype"/>
          <w:iCs/>
          <w:szCs w:val="22"/>
          <w:lang w:eastAsia="es-MX"/>
        </w:rPr>
      </w:pPr>
      <w:r w:rsidRPr="007C7EC2">
        <w:rPr>
          <w:rFonts w:ascii="Palatino Linotype" w:hAnsi="Palatino Linotype"/>
          <w:iCs/>
          <w:szCs w:val="22"/>
          <w:lang w:eastAsia="es-MX"/>
        </w:rPr>
        <w:t xml:space="preserve">No pasa de la óptica de este Instituto analizar las razones o motivos de inconformidad del particular en el que argumenta que </w:t>
      </w:r>
      <w:r w:rsidRPr="007C7EC2">
        <w:rPr>
          <w:rFonts w:ascii="Palatino Linotype" w:hAnsi="Palatino Linotype"/>
          <w:i/>
          <w:iCs/>
          <w:szCs w:val="22"/>
          <w:lang w:eastAsia="es-MX"/>
        </w:rPr>
        <w:t>“…</w:t>
      </w:r>
      <w:r w:rsidRPr="007C7EC2">
        <w:rPr>
          <w:rFonts w:ascii="Palatino Linotype" w:hAnsi="Palatino Linotype"/>
          <w:b/>
          <w:i/>
          <w:iCs/>
          <w:szCs w:val="22"/>
          <w:lang w:eastAsia="es-MX"/>
        </w:rPr>
        <w:t xml:space="preserve">Las </w:t>
      </w:r>
      <w:proofErr w:type="spellStart"/>
      <w:r w:rsidRPr="007C7EC2">
        <w:rPr>
          <w:rFonts w:ascii="Palatino Linotype" w:hAnsi="Palatino Linotype"/>
          <w:b/>
          <w:i/>
          <w:iCs/>
          <w:szCs w:val="22"/>
          <w:lang w:eastAsia="es-MX"/>
        </w:rPr>
        <w:t>nominas</w:t>
      </w:r>
      <w:proofErr w:type="spellEnd"/>
      <w:r w:rsidRPr="007C7EC2">
        <w:rPr>
          <w:rFonts w:ascii="Palatino Linotype" w:hAnsi="Palatino Linotype"/>
          <w:b/>
          <w:i/>
          <w:iCs/>
          <w:szCs w:val="22"/>
          <w:lang w:eastAsia="es-MX"/>
        </w:rPr>
        <w:t xml:space="preserve"> no presentan logos oficiales del municipio de Toluca ni el sello digital</w:t>
      </w:r>
      <w:r w:rsidRPr="007C7EC2">
        <w:rPr>
          <w:rFonts w:ascii="Palatino Linotype" w:hAnsi="Palatino Linotype"/>
          <w:i/>
          <w:iCs/>
          <w:szCs w:val="22"/>
          <w:lang w:eastAsia="es-MX"/>
        </w:rPr>
        <w:t xml:space="preserve">, por lo que bien </w:t>
      </w:r>
      <w:proofErr w:type="spellStart"/>
      <w:r w:rsidRPr="007C7EC2">
        <w:rPr>
          <w:rFonts w:ascii="Palatino Linotype" w:hAnsi="Palatino Linotype"/>
          <w:i/>
          <w:iCs/>
          <w:szCs w:val="22"/>
          <w:lang w:eastAsia="es-MX"/>
        </w:rPr>
        <w:t>podrian</w:t>
      </w:r>
      <w:proofErr w:type="spellEnd"/>
      <w:r w:rsidRPr="007C7EC2">
        <w:rPr>
          <w:rFonts w:ascii="Palatino Linotype" w:hAnsi="Palatino Linotype"/>
          <w:i/>
          <w:iCs/>
          <w:szCs w:val="22"/>
          <w:lang w:eastAsia="es-MX"/>
        </w:rPr>
        <w:t xml:space="preserve"> ser una muy buena falsificación…”</w:t>
      </w:r>
      <w:r w:rsidR="00BA32C4" w:rsidRPr="007C7EC2">
        <w:rPr>
          <w:rFonts w:ascii="Palatino Linotype" w:hAnsi="Palatino Linotype"/>
          <w:i/>
          <w:iCs/>
          <w:szCs w:val="22"/>
          <w:lang w:eastAsia="es-MX"/>
        </w:rPr>
        <w:t xml:space="preserve"> (Sic), </w:t>
      </w:r>
      <w:r w:rsidR="00BA32C4" w:rsidRPr="007C7EC2">
        <w:rPr>
          <w:rFonts w:ascii="Palatino Linotype" w:hAnsi="Palatino Linotype"/>
          <w:iCs/>
          <w:szCs w:val="22"/>
          <w:lang w:eastAsia="es-MX"/>
        </w:rPr>
        <w:t>en primer término, respecto a los logos oficiales es oportuno precisar que cuando se presente la información mediante el sistema SAIMEX son válidos, de acuerdo al criterio SO/007/2019, emitido por el Instituto Nacional de Transparencia, Acceso a la Información y Protección de Datos Personales (INAI), cuyo tenor literal es el siguiente:</w:t>
      </w:r>
    </w:p>
    <w:p w14:paraId="6A2D5763" w14:textId="1804AA11" w:rsidR="00BA32C4" w:rsidRPr="007C7EC2" w:rsidRDefault="007D5198" w:rsidP="007C7EC2">
      <w:pPr>
        <w:spacing w:before="100" w:beforeAutospacing="1" w:after="100" w:afterAutospacing="1" w:line="276" w:lineRule="auto"/>
        <w:ind w:left="850" w:right="901"/>
        <w:jc w:val="both"/>
        <w:rPr>
          <w:rFonts w:ascii="Palatino Linotype" w:hAnsi="Palatino Linotype"/>
          <w:i/>
          <w:iCs/>
          <w:sz w:val="22"/>
          <w:szCs w:val="22"/>
          <w:lang w:eastAsia="es-MX"/>
        </w:rPr>
      </w:pPr>
      <w:r w:rsidRPr="007C7EC2">
        <w:rPr>
          <w:rFonts w:ascii="Palatino Linotype" w:hAnsi="Palatino Linotype"/>
          <w:i/>
          <w:iCs/>
          <w:sz w:val="22"/>
          <w:szCs w:val="22"/>
          <w:lang w:eastAsia="es-MX"/>
        </w:rPr>
        <w:t>“</w:t>
      </w:r>
      <w:r w:rsidRPr="007C7EC2">
        <w:rPr>
          <w:rFonts w:ascii="Palatino Linotype" w:hAnsi="Palatino Linotype"/>
          <w:b/>
          <w:i/>
          <w:iCs/>
          <w:sz w:val="22"/>
          <w:szCs w:val="22"/>
          <w:lang w:eastAsia="es-MX"/>
        </w:rPr>
        <w:t>Documentos sin firma o membrete</w:t>
      </w:r>
      <w:r w:rsidRPr="007C7EC2">
        <w:rPr>
          <w:rFonts w:ascii="Palatino Linotype" w:hAnsi="Palatino Linotype"/>
          <w:i/>
          <w:iCs/>
          <w:sz w:val="22"/>
          <w:szCs w:val="22"/>
          <w:lang w:eastAsia="es-MX"/>
        </w:rPr>
        <w:t>. 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704A61B5" w14:textId="613754EF" w:rsidR="000E709A" w:rsidRPr="007C7EC2" w:rsidRDefault="007D5198" w:rsidP="007C7EC2">
      <w:pPr>
        <w:spacing w:before="100" w:beforeAutospacing="1" w:after="100" w:afterAutospacing="1" w:line="360" w:lineRule="auto"/>
        <w:jc w:val="both"/>
        <w:rPr>
          <w:rFonts w:ascii="Palatino Linotype" w:hAnsi="Palatino Linotype"/>
          <w:iCs/>
          <w:szCs w:val="22"/>
          <w:lang w:eastAsia="es-MX"/>
        </w:rPr>
      </w:pPr>
      <w:r w:rsidRPr="007C7EC2">
        <w:rPr>
          <w:rFonts w:ascii="Palatino Linotype" w:hAnsi="Palatino Linotype"/>
          <w:iCs/>
          <w:szCs w:val="22"/>
          <w:lang w:eastAsia="es-MX"/>
        </w:rPr>
        <w:t xml:space="preserve">Por </w:t>
      </w:r>
      <w:r w:rsidR="0077521F" w:rsidRPr="007C7EC2">
        <w:rPr>
          <w:rFonts w:ascii="Palatino Linotype" w:hAnsi="Palatino Linotype"/>
          <w:iCs/>
          <w:szCs w:val="22"/>
          <w:lang w:eastAsia="es-MX"/>
        </w:rPr>
        <w:t>cuanto,</w:t>
      </w:r>
      <w:r w:rsidRPr="007C7EC2">
        <w:rPr>
          <w:rFonts w:ascii="Palatino Linotype" w:hAnsi="Palatino Linotype"/>
          <w:iCs/>
          <w:szCs w:val="22"/>
          <w:lang w:eastAsia="es-MX"/>
        </w:rPr>
        <w:t xml:space="preserve"> a los sellos digitales, recordemos que el particular requiere recibo de nómina más no un comprobante fiscal por internet (CFDI) por concepto de nómina, pues son dos cosas distintas. El documento solicitado por el particular es entregado de manera física al servidor público, mismo que entregó conforme es conservado en los archivos del </w:t>
      </w:r>
      <w:r w:rsidRPr="007C7EC2">
        <w:rPr>
          <w:rFonts w:ascii="Palatino Linotype" w:hAnsi="Palatino Linotype"/>
          <w:b/>
          <w:iCs/>
          <w:szCs w:val="22"/>
          <w:lang w:eastAsia="es-MX"/>
        </w:rPr>
        <w:t>SUJETO OBLIGADO</w:t>
      </w:r>
      <w:r w:rsidRPr="007C7EC2">
        <w:rPr>
          <w:rFonts w:ascii="Palatino Linotype" w:hAnsi="Palatino Linotype"/>
          <w:iCs/>
          <w:szCs w:val="22"/>
          <w:lang w:eastAsia="es-MX"/>
        </w:rPr>
        <w:t>. Por otro lado, el CFDI por concepto de nómina</w:t>
      </w:r>
      <w:r w:rsidR="008039F9" w:rsidRPr="007C7EC2">
        <w:rPr>
          <w:rFonts w:ascii="Palatino Linotype" w:hAnsi="Palatino Linotype"/>
          <w:iCs/>
          <w:szCs w:val="22"/>
          <w:lang w:eastAsia="es-MX"/>
        </w:rPr>
        <w:t xml:space="preserve">, </w:t>
      </w:r>
      <w:r w:rsidR="003226C0" w:rsidRPr="007C7EC2">
        <w:rPr>
          <w:rFonts w:ascii="Palatino Linotype" w:hAnsi="Palatino Linotype"/>
          <w:iCs/>
          <w:szCs w:val="22"/>
          <w:lang w:eastAsia="es-MX"/>
        </w:rPr>
        <w:t xml:space="preserve">debe de llevar especificaciones como lo es estructura, forma y sintaxis de acuerdo a la Guía de llenado del comprobante del recibo de pago de nómina y su complemento, consultable en la liga electrónica </w:t>
      </w:r>
      <w:hyperlink r:id="rId13" w:history="1">
        <w:r w:rsidR="003226C0" w:rsidRPr="007C7EC2">
          <w:rPr>
            <w:rStyle w:val="Hipervnculo"/>
            <w:rFonts w:ascii="Palatino Linotype" w:hAnsi="Palatino Linotype"/>
            <w:iCs/>
            <w:color w:val="auto"/>
            <w:szCs w:val="22"/>
            <w:lang w:eastAsia="es-MX"/>
          </w:rPr>
          <w:t>http://omawww.sat.gob.mx/tramitesyservicios/Paginas/documentos/Guia_de_llenado_nomina_13_diciembre_2016_4act.pdf</w:t>
        </w:r>
      </w:hyperlink>
      <w:r w:rsidRPr="007C7EC2">
        <w:rPr>
          <w:rFonts w:ascii="Palatino Linotype" w:hAnsi="Palatino Linotype"/>
          <w:iCs/>
          <w:szCs w:val="22"/>
          <w:lang w:eastAsia="es-MX"/>
        </w:rPr>
        <w:t>.</w:t>
      </w:r>
    </w:p>
    <w:p w14:paraId="218A8AD8" w14:textId="0FD2726E" w:rsidR="003226C0" w:rsidRPr="007C7EC2" w:rsidRDefault="004E04A6" w:rsidP="007C7EC2">
      <w:pPr>
        <w:spacing w:before="100" w:beforeAutospacing="1" w:after="100" w:afterAutospacing="1" w:line="360" w:lineRule="auto"/>
        <w:jc w:val="both"/>
        <w:rPr>
          <w:rFonts w:ascii="Palatino Linotype" w:hAnsi="Palatino Linotype"/>
          <w:iCs/>
          <w:szCs w:val="22"/>
          <w:lang w:eastAsia="es-MX"/>
        </w:rPr>
      </w:pPr>
      <w:r w:rsidRPr="007C7EC2">
        <w:rPr>
          <w:rFonts w:ascii="Palatino Linotype" w:hAnsi="Palatino Linotype"/>
          <w:iCs/>
          <w:szCs w:val="22"/>
          <w:lang w:eastAsia="es-MX"/>
        </w:rPr>
        <w:t xml:space="preserve">Así las cosas, las razones o motivos duda de la veracidad de los recibos de </w:t>
      </w:r>
      <w:r w:rsidR="0077521F" w:rsidRPr="007C7EC2">
        <w:rPr>
          <w:rFonts w:ascii="Palatino Linotype" w:hAnsi="Palatino Linotype"/>
          <w:iCs/>
          <w:szCs w:val="22"/>
          <w:lang w:eastAsia="es-MX"/>
        </w:rPr>
        <w:t>nómina, ello</w:t>
      </w:r>
      <w:r w:rsidRPr="007C7EC2">
        <w:rPr>
          <w:rFonts w:ascii="Palatino Linotype" w:hAnsi="Palatino Linotype"/>
          <w:iCs/>
          <w:szCs w:val="22"/>
          <w:lang w:eastAsia="es-MX"/>
        </w:rPr>
        <w:t>, el Instituto de Transparencia, Acceso a la Información Pública y Protección de Datos Personales del Estado de México y Municipios carece de facultades de acuerdo al artículo 36, de la Ley de Transparencia y Acceso a la Información Pública del Estado de México y Municipios, para investigar la veracidad de los documentos por lo que se tienen por colmados.</w:t>
      </w:r>
    </w:p>
    <w:p w14:paraId="251F4C71" w14:textId="0B176E60" w:rsidR="0077521F" w:rsidRPr="007C7EC2" w:rsidRDefault="0077521F" w:rsidP="007C7EC2">
      <w:pPr>
        <w:spacing w:before="100" w:beforeAutospacing="1" w:after="100" w:afterAutospacing="1" w:line="360" w:lineRule="auto"/>
        <w:jc w:val="both"/>
        <w:rPr>
          <w:rFonts w:ascii="Palatino Linotype" w:hAnsi="Palatino Linotype"/>
          <w:iCs/>
          <w:szCs w:val="22"/>
          <w:lang w:eastAsia="es-MX"/>
        </w:rPr>
      </w:pPr>
      <w:r w:rsidRPr="007C7EC2">
        <w:rPr>
          <w:rFonts w:ascii="Palatino Linotype" w:hAnsi="Palatino Linotype"/>
          <w:iCs/>
          <w:szCs w:val="22"/>
          <w:lang w:eastAsia="es-MX"/>
        </w:rPr>
        <w:t xml:space="preserve">Por cuanto hace de la credencial institucional del servidor público </w:t>
      </w:r>
      <w:r w:rsidR="003A604B" w:rsidRPr="007C7EC2">
        <w:rPr>
          <w:rFonts w:ascii="Palatino Linotype" w:hAnsi="Palatino Linotype"/>
          <w:iCs/>
          <w:szCs w:val="22"/>
          <w:lang w:eastAsia="es-MX"/>
        </w:rPr>
        <w:t xml:space="preserve">Iván González </w:t>
      </w:r>
      <w:proofErr w:type="spellStart"/>
      <w:r w:rsidR="003A604B" w:rsidRPr="007C7EC2">
        <w:rPr>
          <w:rFonts w:ascii="Palatino Linotype" w:hAnsi="Palatino Linotype"/>
          <w:iCs/>
          <w:szCs w:val="22"/>
          <w:lang w:eastAsia="es-MX"/>
        </w:rPr>
        <w:t>Neria</w:t>
      </w:r>
      <w:proofErr w:type="spellEnd"/>
      <w:r w:rsidR="003A604B" w:rsidRPr="007C7EC2">
        <w:rPr>
          <w:rFonts w:ascii="Palatino Linotype" w:hAnsi="Palatino Linotype"/>
          <w:iCs/>
          <w:szCs w:val="22"/>
          <w:lang w:eastAsia="es-MX"/>
        </w:rPr>
        <w:t xml:space="preserve">,  </w:t>
      </w:r>
      <w:r w:rsidRPr="007C7EC2">
        <w:rPr>
          <w:rFonts w:ascii="Palatino Linotype" w:hAnsi="Palatino Linotype"/>
          <w:iCs/>
          <w:szCs w:val="22"/>
          <w:lang w:eastAsia="es-MX"/>
        </w:rPr>
        <w:t xml:space="preserve">se advierte que no se tiene por colmado, pues carece de certeza el documento ya que por las dimensiones que tiene no se advierte que sea el real escaneo de la credencial que porta el servidor público, mismo que deberá de entregar en una correcta versión </w:t>
      </w:r>
      <w:proofErr w:type="spellStart"/>
      <w:r w:rsidRPr="007C7EC2">
        <w:rPr>
          <w:rFonts w:ascii="Palatino Linotype" w:hAnsi="Palatino Linotype"/>
          <w:iCs/>
          <w:szCs w:val="22"/>
          <w:lang w:eastAsia="es-MX"/>
        </w:rPr>
        <w:t>publica</w:t>
      </w:r>
      <w:proofErr w:type="spellEnd"/>
      <w:r w:rsidRPr="007C7EC2">
        <w:rPr>
          <w:rFonts w:ascii="Palatino Linotype" w:hAnsi="Palatino Linotype"/>
          <w:iCs/>
          <w:szCs w:val="22"/>
          <w:lang w:eastAsia="es-MX"/>
        </w:rPr>
        <w:t xml:space="preserve">. </w:t>
      </w:r>
    </w:p>
    <w:p w14:paraId="41EC0B0F" w14:textId="77777777" w:rsidR="004E04A6" w:rsidRPr="007C7EC2" w:rsidRDefault="004E04A6" w:rsidP="007C7EC2">
      <w:pPr>
        <w:spacing w:before="100" w:beforeAutospacing="1" w:after="100" w:afterAutospacing="1" w:line="360" w:lineRule="auto"/>
        <w:jc w:val="both"/>
        <w:rPr>
          <w:rFonts w:ascii="Palatino Linotype" w:hAnsi="Palatino Linotype" w:cs="Arial"/>
          <w:bCs/>
        </w:rPr>
      </w:pPr>
      <w:r w:rsidRPr="007C7EC2">
        <w:rPr>
          <w:rFonts w:ascii="Palatino Linotype" w:hAnsi="Palatino Linotype"/>
        </w:rPr>
        <w:t xml:space="preserve">No </w:t>
      </w:r>
      <w:r w:rsidRPr="007C7EC2">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7C7EC2">
        <w:rPr>
          <w:rFonts w:ascii="Palatino Linotype" w:hAnsi="Palatino Linotype" w:cs="Arial"/>
          <w:b/>
        </w:rPr>
        <w:t>versión pública</w:t>
      </w:r>
      <w:r w:rsidRPr="007C7EC2">
        <w:rPr>
          <w:rFonts w:ascii="Palatino Linotype" w:hAnsi="Palatino Linotype" w:cs="Arial"/>
        </w:rPr>
        <w:t>; pues, el</w:t>
      </w:r>
      <w:r w:rsidRPr="007C7EC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77108EE" w14:textId="77777777" w:rsidR="004E04A6" w:rsidRPr="007C7EC2" w:rsidRDefault="004E04A6" w:rsidP="007C7EC2">
      <w:pPr>
        <w:spacing w:before="100" w:beforeAutospacing="1" w:after="100" w:afterAutospacing="1" w:line="360" w:lineRule="auto"/>
        <w:jc w:val="both"/>
        <w:rPr>
          <w:rFonts w:ascii="Palatino Linotype" w:hAnsi="Palatino Linotype" w:cs="Arial"/>
          <w:bCs/>
        </w:rPr>
      </w:pPr>
      <w:r w:rsidRPr="007C7EC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6705B10" w14:textId="77777777" w:rsidR="004E04A6" w:rsidRPr="007C7EC2" w:rsidRDefault="004E04A6" w:rsidP="007C7EC2">
      <w:pPr>
        <w:spacing w:before="100" w:beforeAutospacing="1" w:after="100" w:afterAutospacing="1"/>
        <w:ind w:left="851" w:right="901"/>
        <w:jc w:val="both"/>
        <w:rPr>
          <w:rFonts w:ascii="Palatino Linotype" w:hAnsi="Palatino Linotype"/>
          <w:i/>
          <w:sz w:val="22"/>
          <w:szCs w:val="22"/>
        </w:rPr>
      </w:pPr>
      <w:r w:rsidRPr="007C7EC2">
        <w:rPr>
          <w:rFonts w:ascii="Palatino Linotype" w:hAnsi="Palatino Linotype" w:cs="Arial"/>
          <w:b/>
          <w:bCs/>
          <w:i/>
          <w:noProof/>
          <w:sz w:val="22"/>
          <w:szCs w:val="22"/>
        </w:rPr>
        <w:t>“</w:t>
      </w:r>
      <w:r w:rsidRPr="007C7EC2">
        <w:rPr>
          <w:rFonts w:ascii="Palatino Linotype" w:hAnsi="Palatino Linotype" w:cs="Arial"/>
          <w:b/>
          <w:bCs/>
          <w:i/>
          <w:sz w:val="22"/>
          <w:szCs w:val="22"/>
        </w:rPr>
        <w:t xml:space="preserve">Artículo 3. </w:t>
      </w:r>
      <w:r w:rsidRPr="007C7EC2">
        <w:rPr>
          <w:rFonts w:ascii="Palatino Linotype" w:hAnsi="Palatino Linotype"/>
          <w:i/>
          <w:sz w:val="22"/>
          <w:szCs w:val="22"/>
        </w:rPr>
        <w:t xml:space="preserve">Para los efectos de la presente Ley se entenderá por: </w:t>
      </w:r>
    </w:p>
    <w:p w14:paraId="7F627563" w14:textId="77777777" w:rsidR="004E04A6" w:rsidRPr="007C7EC2" w:rsidRDefault="004E04A6" w:rsidP="007C7EC2">
      <w:pPr>
        <w:spacing w:before="100" w:beforeAutospacing="1" w:after="100" w:afterAutospacing="1"/>
        <w:ind w:left="851" w:right="899"/>
        <w:jc w:val="both"/>
        <w:rPr>
          <w:rFonts w:ascii="Palatino Linotype" w:hAnsi="Palatino Linotype" w:cs="Arial"/>
          <w:i/>
          <w:sz w:val="22"/>
          <w:szCs w:val="22"/>
        </w:rPr>
      </w:pPr>
      <w:r w:rsidRPr="007C7EC2">
        <w:rPr>
          <w:rFonts w:ascii="Palatino Linotype" w:hAnsi="Palatino Linotype" w:cs="Arial"/>
          <w:b/>
          <w:i/>
          <w:sz w:val="22"/>
          <w:szCs w:val="22"/>
        </w:rPr>
        <w:t>IX.</w:t>
      </w:r>
      <w:r w:rsidRPr="007C7EC2">
        <w:rPr>
          <w:rFonts w:ascii="Palatino Linotype" w:hAnsi="Palatino Linotype" w:cs="Arial"/>
          <w:i/>
          <w:sz w:val="22"/>
          <w:szCs w:val="22"/>
        </w:rPr>
        <w:t xml:space="preserve"> </w:t>
      </w:r>
      <w:r w:rsidRPr="007C7EC2">
        <w:rPr>
          <w:rFonts w:ascii="Palatino Linotype" w:hAnsi="Palatino Linotype" w:cs="Arial"/>
          <w:b/>
          <w:i/>
          <w:sz w:val="22"/>
          <w:szCs w:val="22"/>
        </w:rPr>
        <w:t xml:space="preserve">Datos personales: </w:t>
      </w:r>
      <w:r w:rsidRPr="007C7EC2">
        <w:rPr>
          <w:rFonts w:ascii="Palatino Linotype" w:hAnsi="Palatino Linotype" w:cs="Arial"/>
          <w:i/>
          <w:sz w:val="22"/>
          <w:szCs w:val="22"/>
        </w:rPr>
        <w:t xml:space="preserve">La información concerniente a una persona, identificada o identificable según lo dispuesto por la Ley de </w:t>
      </w:r>
      <w:r w:rsidRPr="007C7EC2">
        <w:rPr>
          <w:rFonts w:ascii="Palatino Linotype" w:hAnsi="Palatino Linotype"/>
          <w:i/>
          <w:sz w:val="22"/>
          <w:szCs w:val="22"/>
        </w:rPr>
        <w:t>Protección</w:t>
      </w:r>
      <w:r w:rsidRPr="007C7EC2">
        <w:rPr>
          <w:rFonts w:ascii="Palatino Linotype" w:hAnsi="Palatino Linotype" w:cs="Arial"/>
          <w:i/>
          <w:sz w:val="22"/>
          <w:szCs w:val="22"/>
        </w:rPr>
        <w:t xml:space="preserve"> de Datos Personales del Estado de México; </w:t>
      </w:r>
    </w:p>
    <w:p w14:paraId="7F3E4B7A" w14:textId="77777777" w:rsidR="004E04A6" w:rsidRPr="007C7EC2" w:rsidRDefault="004E04A6" w:rsidP="007C7EC2">
      <w:pPr>
        <w:spacing w:before="100" w:beforeAutospacing="1" w:after="100" w:afterAutospacing="1"/>
        <w:ind w:left="851" w:right="899"/>
        <w:jc w:val="both"/>
        <w:rPr>
          <w:rFonts w:ascii="Palatino Linotype" w:hAnsi="Palatino Linotype" w:cs="Arial"/>
          <w:i/>
          <w:sz w:val="22"/>
          <w:szCs w:val="22"/>
        </w:rPr>
      </w:pPr>
      <w:r w:rsidRPr="007C7EC2">
        <w:rPr>
          <w:rFonts w:ascii="Palatino Linotype" w:hAnsi="Palatino Linotype" w:cs="Arial"/>
          <w:b/>
          <w:i/>
          <w:sz w:val="22"/>
          <w:szCs w:val="22"/>
        </w:rPr>
        <w:t>XX.</w:t>
      </w:r>
      <w:r w:rsidRPr="007C7EC2">
        <w:rPr>
          <w:rFonts w:ascii="Palatino Linotype" w:hAnsi="Palatino Linotype" w:cs="Arial"/>
          <w:i/>
          <w:sz w:val="22"/>
          <w:szCs w:val="22"/>
        </w:rPr>
        <w:t xml:space="preserve"> </w:t>
      </w:r>
      <w:r w:rsidRPr="007C7EC2">
        <w:rPr>
          <w:rFonts w:ascii="Palatino Linotype" w:hAnsi="Palatino Linotype" w:cs="Arial"/>
          <w:b/>
          <w:i/>
          <w:sz w:val="22"/>
          <w:szCs w:val="22"/>
        </w:rPr>
        <w:t>Información clasificada:</w:t>
      </w:r>
      <w:r w:rsidRPr="007C7EC2">
        <w:rPr>
          <w:rFonts w:ascii="Palatino Linotype" w:hAnsi="Palatino Linotype" w:cs="Arial"/>
          <w:i/>
          <w:sz w:val="22"/>
          <w:szCs w:val="22"/>
        </w:rPr>
        <w:t xml:space="preserve"> Aquella considerada por la presente Ley como reservada o confidencial; </w:t>
      </w:r>
    </w:p>
    <w:p w14:paraId="13E2728C" w14:textId="77777777" w:rsidR="004E04A6" w:rsidRPr="007C7EC2" w:rsidRDefault="004E04A6" w:rsidP="007C7EC2">
      <w:pPr>
        <w:spacing w:before="100" w:beforeAutospacing="1" w:after="100" w:afterAutospacing="1"/>
        <w:ind w:left="851" w:right="899"/>
        <w:jc w:val="both"/>
        <w:rPr>
          <w:rFonts w:ascii="Palatino Linotype" w:hAnsi="Palatino Linotype" w:cs="Arial"/>
          <w:i/>
          <w:sz w:val="22"/>
          <w:szCs w:val="22"/>
        </w:rPr>
      </w:pPr>
      <w:r w:rsidRPr="007C7EC2">
        <w:rPr>
          <w:rFonts w:ascii="Palatino Linotype" w:hAnsi="Palatino Linotype" w:cs="Arial"/>
          <w:b/>
          <w:i/>
          <w:sz w:val="22"/>
          <w:szCs w:val="22"/>
        </w:rPr>
        <w:t>XXI.</w:t>
      </w:r>
      <w:r w:rsidRPr="007C7EC2">
        <w:rPr>
          <w:rFonts w:ascii="Palatino Linotype" w:hAnsi="Palatino Linotype" w:cs="Arial"/>
          <w:i/>
          <w:sz w:val="22"/>
          <w:szCs w:val="22"/>
        </w:rPr>
        <w:t xml:space="preserve"> </w:t>
      </w:r>
      <w:r w:rsidRPr="007C7EC2">
        <w:rPr>
          <w:rFonts w:ascii="Palatino Linotype" w:hAnsi="Palatino Linotype" w:cs="Arial"/>
          <w:b/>
          <w:i/>
          <w:sz w:val="22"/>
          <w:szCs w:val="22"/>
        </w:rPr>
        <w:t>Información confidencial</w:t>
      </w:r>
      <w:r w:rsidRPr="007C7EC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15115A3" w14:textId="77777777" w:rsidR="004E04A6" w:rsidRPr="007C7EC2" w:rsidRDefault="004E04A6" w:rsidP="007C7EC2">
      <w:pPr>
        <w:spacing w:before="100" w:beforeAutospacing="1" w:after="100" w:afterAutospacing="1"/>
        <w:ind w:left="851" w:right="899"/>
        <w:jc w:val="both"/>
        <w:rPr>
          <w:rFonts w:ascii="Palatino Linotype" w:hAnsi="Palatino Linotype" w:cs="Arial"/>
          <w:i/>
          <w:sz w:val="22"/>
          <w:szCs w:val="22"/>
        </w:rPr>
      </w:pPr>
      <w:r w:rsidRPr="007C7EC2">
        <w:rPr>
          <w:rFonts w:ascii="Palatino Linotype" w:hAnsi="Palatino Linotype" w:cs="Arial"/>
          <w:b/>
          <w:i/>
          <w:sz w:val="22"/>
          <w:szCs w:val="22"/>
        </w:rPr>
        <w:t>XLV. Versión pública:</w:t>
      </w:r>
      <w:r w:rsidRPr="007C7EC2">
        <w:rPr>
          <w:rFonts w:ascii="Palatino Linotype" w:hAnsi="Palatino Linotype" w:cs="Arial"/>
          <w:i/>
          <w:sz w:val="22"/>
          <w:szCs w:val="22"/>
        </w:rPr>
        <w:t xml:space="preserve"> Documento en el que se elimine, suprime o borra la información clasificada como reservada o confidencial para permitir su acceso. </w:t>
      </w:r>
    </w:p>
    <w:p w14:paraId="4EB7F192" w14:textId="77777777" w:rsidR="004E04A6" w:rsidRPr="007C7EC2" w:rsidRDefault="004E04A6" w:rsidP="007C7EC2">
      <w:pPr>
        <w:spacing w:before="100" w:beforeAutospacing="1" w:after="100" w:afterAutospacing="1"/>
        <w:ind w:left="851" w:right="899"/>
        <w:jc w:val="both"/>
        <w:rPr>
          <w:rFonts w:ascii="Palatino Linotype" w:hAnsi="Palatino Linotype" w:cs="Arial"/>
          <w:i/>
          <w:sz w:val="22"/>
          <w:szCs w:val="22"/>
        </w:rPr>
      </w:pPr>
      <w:r w:rsidRPr="007C7EC2">
        <w:rPr>
          <w:rFonts w:ascii="Palatino Linotype" w:hAnsi="Palatino Linotype" w:cs="Arial"/>
          <w:b/>
          <w:i/>
          <w:sz w:val="22"/>
          <w:szCs w:val="22"/>
        </w:rPr>
        <w:t>Artículo 51.</w:t>
      </w:r>
      <w:r w:rsidRPr="007C7EC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C7EC2">
        <w:rPr>
          <w:rFonts w:ascii="Palatino Linotype" w:hAnsi="Palatino Linotype" w:cs="Arial"/>
          <w:b/>
          <w:i/>
          <w:sz w:val="22"/>
          <w:szCs w:val="22"/>
        </w:rPr>
        <w:t xml:space="preserve">y tendrá la responsabilidad de verificar en cada caso que la misma no sea confidencial o reservada. </w:t>
      </w:r>
      <w:r w:rsidRPr="007C7EC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1BB427D" w14:textId="77777777" w:rsidR="004E04A6" w:rsidRPr="007C7EC2" w:rsidRDefault="004E04A6" w:rsidP="007C7EC2">
      <w:pPr>
        <w:spacing w:before="100" w:beforeAutospacing="1" w:after="100" w:afterAutospacing="1"/>
        <w:ind w:left="851" w:right="899"/>
        <w:jc w:val="both"/>
        <w:rPr>
          <w:rFonts w:ascii="Palatino Linotype" w:hAnsi="Palatino Linotype" w:cs="Arial"/>
          <w:i/>
          <w:sz w:val="22"/>
          <w:szCs w:val="22"/>
        </w:rPr>
      </w:pPr>
      <w:r w:rsidRPr="007C7EC2">
        <w:rPr>
          <w:rFonts w:ascii="Palatino Linotype" w:hAnsi="Palatino Linotype" w:cs="Arial"/>
          <w:b/>
          <w:i/>
          <w:sz w:val="22"/>
          <w:szCs w:val="22"/>
        </w:rPr>
        <w:t>Artículo 52.</w:t>
      </w:r>
      <w:r w:rsidRPr="007C7EC2">
        <w:rPr>
          <w:rFonts w:ascii="Palatino Linotype" w:hAnsi="Palatino Linotype" w:cs="Arial"/>
          <w:i/>
          <w:sz w:val="22"/>
          <w:szCs w:val="22"/>
        </w:rPr>
        <w:t xml:space="preserve"> Las solicitudes de acceso a la información y las respuestas que se les dé, incluyendo, en su caso, </w:t>
      </w:r>
      <w:r w:rsidRPr="007C7EC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C7EC2">
        <w:rPr>
          <w:rFonts w:ascii="Palatino Linotype" w:hAnsi="Palatino Linotype" w:cs="Arial"/>
          <w:i/>
          <w:sz w:val="22"/>
          <w:szCs w:val="22"/>
        </w:rPr>
        <w:t>, siempre y cuando la resolución de referencia se someta a un proceso de disociación, es decir, no haga identificable al titular de tales datos personales.</w:t>
      </w:r>
      <w:r w:rsidRPr="007C7EC2">
        <w:rPr>
          <w:rFonts w:ascii="Palatino Linotype" w:hAnsi="Palatino Linotype" w:cs="Arial"/>
          <w:bCs/>
          <w:i/>
          <w:noProof/>
          <w:sz w:val="22"/>
          <w:szCs w:val="22"/>
        </w:rPr>
        <w:t>”</w:t>
      </w:r>
    </w:p>
    <w:p w14:paraId="07F25DBA" w14:textId="77777777" w:rsidR="004E04A6" w:rsidRPr="007C7EC2" w:rsidRDefault="004E04A6" w:rsidP="007C7EC2">
      <w:pPr>
        <w:spacing w:before="100" w:beforeAutospacing="1" w:after="100" w:afterAutospacing="1"/>
        <w:ind w:right="899" w:firstLine="708"/>
        <w:jc w:val="both"/>
        <w:rPr>
          <w:rFonts w:ascii="Palatino Linotype" w:hAnsi="Palatino Linotype" w:cs="Arial"/>
          <w:b/>
          <w:i/>
          <w:sz w:val="22"/>
          <w:szCs w:val="22"/>
        </w:rPr>
      </w:pPr>
      <w:r w:rsidRPr="007C7EC2">
        <w:rPr>
          <w:rFonts w:ascii="Palatino Linotype" w:hAnsi="Palatino Linotype" w:cs="Arial"/>
          <w:b/>
          <w:i/>
          <w:sz w:val="22"/>
          <w:szCs w:val="22"/>
        </w:rPr>
        <w:t>(Énfasis añadido)</w:t>
      </w:r>
    </w:p>
    <w:p w14:paraId="78025168" w14:textId="77777777" w:rsidR="004E04A6" w:rsidRPr="007C7EC2" w:rsidRDefault="004E04A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BF9F365" w14:textId="77777777" w:rsidR="004E04A6" w:rsidRPr="007C7EC2" w:rsidRDefault="004E04A6" w:rsidP="007C7EC2">
      <w:pPr>
        <w:spacing w:before="100" w:beforeAutospacing="1" w:after="100" w:afterAutospacing="1"/>
        <w:ind w:left="851" w:right="902"/>
        <w:jc w:val="both"/>
        <w:rPr>
          <w:rFonts w:ascii="Palatino Linotype" w:eastAsia="Arial Unicode MS" w:hAnsi="Palatino Linotype" w:cs="Arial"/>
          <w:i/>
          <w:sz w:val="22"/>
          <w:szCs w:val="22"/>
        </w:rPr>
      </w:pPr>
      <w:r w:rsidRPr="007C7EC2">
        <w:rPr>
          <w:rFonts w:ascii="Palatino Linotype" w:eastAsia="Arial Unicode MS" w:hAnsi="Palatino Linotype" w:cs="Arial"/>
          <w:b/>
          <w:i/>
          <w:sz w:val="22"/>
          <w:szCs w:val="22"/>
        </w:rPr>
        <w:t>“Artículo 22.</w:t>
      </w:r>
      <w:r w:rsidRPr="007C7EC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EFB0E2F" w14:textId="77777777" w:rsidR="004E04A6" w:rsidRPr="007C7EC2" w:rsidRDefault="004E04A6" w:rsidP="007C7EC2">
      <w:pPr>
        <w:spacing w:before="100" w:beforeAutospacing="1" w:after="100" w:afterAutospacing="1"/>
        <w:ind w:left="851" w:right="902"/>
        <w:jc w:val="both"/>
        <w:rPr>
          <w:rFonts w:ascii="Palatino Linotype" w:eastAsia="Arial Unicode MS" w:hAnsi="Palatino Linotype" w:cs="Arial"/>
          <w:i/>
          <w:sz w:val="22"/>
          <w:szCs w:val="22"/>
        </w:rPr>
      </w:pPr>
      <w:r w:rsidRPr="007C7EC2">
        <w:rPr>
          <w:rFonts w:ascii="Palatino Linotype" w:eastAsia="Arial Unicode MS" w:hAnsi="Palatino Linotype" w:cs="Arial"/>
          <w:b/>
          <w:i/>
          <w:sz w:val="22"/>
          <w:szCs w:val="22"/>
        </w:rPr>
        <w:t>Artículo 38.</w:t>
      </w:r>
      <w:r w:rsidRPr="007C7EC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C7EC2">
        <w:rPr>
          <w:rFonts w:ascii="Palatino Linotype" w:eastAsia="Arial Unicode MS" w:hAnsi="Palatino Linotype" w:cs="Arial"/>
          <w:b/>
          <w:i/>
          <w:sz w:val="22"/>
          <w:szCs w:val="22"/>
        </w:rPr>
        <w:t>”</w:t>
      </w:r>
      <w:r w:rsidRPr="007C7EC2">
        <w:rPr>
          <w:rFonts w:ascii="Palatino Linotype" w:eastAsia="Arial Unicode MS" w:hAnsi="Palatino Linotype" w:cs="Arial"/>
          <w:i/>
          <w:sz w:val="22"/>
          <w:szCs w:val="22"/>
        </w:rPr>
        <w:t xml:space="preserve"> </w:t>
      </w:r>
    </w:p>
    <w:p w14:paraId="505BE628" w14:textId="77777777" w:rsidR="004E04A6" w:rsidRPr="007C7EC2" w:rsidRDefault="004E04A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0997880" w14:textId="77777777" w:rsidR="004E04A6" w:rsidRPr="007C7EC2" w:rsidRDefault="004E04A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C7EC2">
        <w:rPr>
          <w:rFonts w:ascii="Palatino Linotype" w:eastAsia="Arial Unicode MS" w:hAnsi="Palatino Linotype" w:cs="Arial"/>
        </w:rPr>
        <w:t xml:space="preserve"> que debe ser protegida por </w:t>
      </w:r>
      <w:r w:rsidRPr="007C7EC2">
        <w:rPr>
          <w:rFonts w:ascii="Palatino Linotype" w:eastAsia="Arial Unicode MS" w:hAnsi="Palatino Linotype" w:cs="Arial"/>
          <w:b/>
        </w:rPr>
        <w:t>EL SUJETO OBLIGADO,</w:t>
      </w:r>
      <w:r w:rsidRPr="007C7EC2">
        <w:rPr>
          <w:rFonts w:ascii="Palatino Linotype" w:eastAsia="Arial Unicode MS" w:hAnsi="Palatino Linotype" w:cs="Arial"/>
        </w:rPr>
        <w:t xml:space="preserve"> por lo </w:t>
      </w:r>
      <w:r w:rsidRPr="007C7EC2">
        <w:rPr>
          <w:rFonts w:ascii="Palatino Linotype" w:hAnsi="Palatino Linotype" w:cs="Arial"/>
        </w:rPr>
        <w:t>que, todo dato personal susceptible de clasificación debe ser protegido.</w:t>
      </w:r>
    </w:p>
    <w:p w14:paraId="4AB0BCE3" w14:textId="77777777" w:rsidR="004E04A6" w:rsidRPr="007C7EC2" w:rsidRDefault="004E04A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94B2A00" w14:textId="77777777" w:rsidR="004E04A6" w:rsidRPr="007C7EC2" w:rsidRDefault="004E04A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5BB59A2" w14:textId="77777777" w:rsidR="004E04A6" w:rsidRPr="007C7EC2" w:rsidRDefault="004E04A6" w:rsidP="007C7EC2">
      <w:pPr>
        <w:spacing w:before="100" w:beforeAutospacing="1" w:after="100" w:afterAutospacing="1" w:line="276" w:lineRule="auto"/>
        <w:ind w:left="850" w:right="901"/>
        <w:jc w:val="center"/>
        <w:rPr>
          <w:rFonts w:ascii="Palatino Linotype" w:hAnsi="Palatino Linotype" w:cs="Arial"/>
          <w:bCs/>
          <w:i/>
          <w:sz w:val="22"/>
          <w:szCs w:val="22"/>
        </w:rPr>
      </w:pPr>
      <w:r w:rsidRPr="007C7EC2">
        <w:rPr>
          <w:rFonts w:ascii="Palatino Linotype" w:hAnsi="Palatino Linotype" w:cs="Arial"/>
          <w:bCs/>
          <w:i/>
          <w:sz w:val="22"/>
          <w:szCs w:val="22"/>
        </w:rPr>
        <w:t>“</w:t>
      </w:r>
      <w:r w:rsidRPr="007C7EC2">
        <w:rPr>
          <w:rFonts w:ascii="Palatino Linotype" w:hAnsi="Palatino Linotype" w:cs="Arial"/>
          <w:b/>
          <w:bCs/>
          <w:i/>
          <w:sz w:val="22"/>
          <w:szCs w:val="22"/>
        </w:rPr>
        <w:t>Ley de Transparencia y Acceso a la Información Pública del Estado de México y Municipios</w:t>
      </w:r>
    </w:p>
    <w:p w14:paraId="3F6A7F48"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Artículo 49</w:t>
      </w:r>
      <w:r w:rsidRPr="007C7EC2">
        <w:rPr>
          <w:rFonts w:ascii="Palatino Linotype" w:hAnsi="Palatino Linotype" w:cs="Arial"/>
          <w:bCs/>
          <w:i/>
          <w:sz w:val="22"/>
          <w:szCs w:val="22"/>
        </w:rPr>
        <w:t>. Los Comités de Transparencia tendrán las siguientes atribuciones:</w:t>
      </w:r>
    </w:p>
    <w:p w14:paraId="73A1C86B"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VIII.</w:t>
      </w:r>
      <w:r w:rsidRPr="007C7EC2">
        <w:rPr>
          <w:rFonts w:ascii="Palatino Linotype" w:hAnsi="Palatino Linotype" w:cs="Arial"/>
          <w:bCs/>
          <w:i/>
          <w:sz w:val="22"/>
          <w:szCs w:val="22"/>
        </w:rPr>
        <w:t xml:space="preserve"> Aprobar, modificar o revocar la clasificación de la información;</w:t>
      </w:r>
    </w:p>
    <w:p w14:paraId="209293DB"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Artículo 132</w:t>
      </w:r>
      <w:r w:rsidRPr="007C7EC2">
        <w:rPr>
          <w:rFonts w:ascii="Palatino Linotype" w:hAnsi="Palatino Linotype" w:cs="Arial"/>
          <w:bCs/>
          <w:i/>
          <w:sz w:val="22"/>
          <w:szCs w:val="22"/>
        </w:rPr>
        <w:t>. La clasificación de la información se llevará a cabo en el momento en que:</w:t>
      </w:r>
    </w:p>
    <w:p w14:paraId="323EEA16"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I.</w:t>
      </w:r>
      <w:r w:rsidRPr="007C7EC2">
        <w:rPr>
          <w:rFonts w:ascii="Palatino Linotype" w:hAnsi="Palatino Linotype" w:cs="Arial"/>
          <w:bCs/>
          <w:i/>
          <w:sz w:val="22"/>
          <w:szCs w:val="22"/>
        </w:rPr>
        <w:t xml:space="preserve"> Se reciba una solicitud de acceso a la información;</w:t>
      </w:r>
    </w:p>
    <w:p w14:paraId="32A72A4E"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II.</w:t>
      </w:r>
      <w:r w:rsidRPr="007C7EC2">
        <w:rPr>
          <w:rFonts w:ascii="Palatino Linotype" w:hAnsi="Palatino Linotype" w:cs="Arial"/>
          <w:bCs/>
          <w:i/>
          <w:sz w:val="22"/>
          <w:szCs w:val="22"/>
        </w:rPr>
        <w:t xml:space="preserve"> Se determine mediante resolución de autoridad competente; o</w:t>
      </w:r>
    </w:p>
    <w:p w14:paraId="520EC3C8"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III.</w:t>
      </w:r>
      <w:r w:rsidRPr="007C7EC2">
        <w:rPr>
          <w:rFonts w:ascii="Palatino Linotype" w:hAnsi="Palatino Linotype" w:cs="Arial"/>
          <w:bCs/>
          <w:i/>
          <w:sz w:val="22"/>
          <w:szCs w:val="22"/>
        </w:rPr>
        <w:t xml:space="preserve"> Se generen versiones públicas para dar cumplimiento a las obligaciones de transparencia previstas en esta Ley.”</w:t>
      </w:r>
    </w:p>
    <w:p w14:paraId="1B79BA82" w14:textId="77777777" w:rsidR="004E04A6" w:rsidRPr="007C7EC2" w:rsidRDefault="004E04A6" w:rsidP="007C7EC2">
      <w:pPr>
        <w:spacing w:before="100" w:beforeAutospacing="1" w:after="100" w:afterAutospacing="1" w:line="276" w:lineRule="auto"/>
        <w:ind w:left="850" w:right="901"/>
        <w:jc w:val="center"/>
        <w:rPr>
          <w:rFonts w:ascii="Palatino Linotype" w:hAnsi="Palatino Linotype" w:cs="Arial"/>
          <w:b/>
          <w:bCs/>
          <w:i/>
          <w:sz w:val="22"/>
          <w:szCs w:val="22"/>
        </w:rPr>
      </w:pPr>
      <w:r w:rsidRPr="007C7EC2">
        <w:rPr>
          <w:rFonts w:ascii="Palatino Linotype" w:hAnsi="Palatino Linotype" w:cs="Arial"/>
          <w:bCs/>
          <w:i/>
          <w:sz w:val="22"/>
          <w:szCs w:val="22"/>
        </w:rPr>
        <w:t>“</w:t>
      </w:r>
      <w:r w:rsidRPr="007C7EC2">
        <w:rPr>
          <w:rFonts w:ascii="Palatino Linotype" w:hAnsi="Palatino Linotype" w:cs="Arial"/>
          <w:b/>
          <w:bCs/>
          <w:i/>
          <w:sz w:val="22"/>
          <w:szCs w:val="22"/>
        </w:rPr>
        <w:t>Lineamientos Generales en materia de Clasificación y Desclasificación de la Información</w:t>
      </w:r>
    </w:p>
    <w:p w14:paraId="27F4C174"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Segundo</w:t>
      </w:r>
      <w:r w:rsidRPr="007C7EC2">
        <w:rPr>
          <w:rFonts w:ascii="Palatino Linotype" w:hAnsi="Palatino Linotype" w:cs="Arial"/>
          <w:bCs/>
          <w:i/>
          <w:sz w:val="22"/>
          <w:szCs w:val="22"/>
        </w:rPr>
        <w:t>.- Para efectos de los presentes Lineamientos Generales, se entenderá por:</w:t>
      </w:r>
    </w:p>
    <w:p w14:paraId="73AE49C4"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XVIII</w:t>
      </w:r>
      <w:r w:rsidRPr="007C7EC2">
        <w:rPr>
          <w:rFonts w:ascii="Palatino Linotype" w:hAnsi="Palatino Linotype" w:cs="Arial"/>
          <w:bCs/>
          <w:i/>
          <w:sz w:val="22"/>
          <w:szCs w:val="22"/>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50E11D"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Cuarto</w:t>
      </w:r>
      <w:r w:rsidRPr="007C7EC2">
        <w:rPr>
          <w:rFonts w:ascii="Palatino Linotype" w:hAnsi="Palatino Linotype" w:cs="Arial"/>
          <w:bCs/>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D8C138"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Cs/>
          <w:i/>
          <w:sz w:val="22"/>
          <w:szCs w:val="22"/>
        </w:rPr>
        <w:t>Los sujetos obligados deberán aplicar, de manera estricta, las excepciones al derecho de acceso a la información y sólo podrán invocarlas cuando acrediten su procedencia.</w:t>
      </w:r>
    </w:p>
    <w:p w14:paraId="4B795736"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Quinto</w:t>
      </w:r>
      <w:r w:rsidRPr="007C7EC2">
        <w:rPr>
          <w:rFonts w:ascii="Palatino Linotype" w:hAnsi="Palatino Linotype" w:cs="Arial"/>
          <w:bCs/>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13A0FE"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Séptimo</w:t>
      </w:r>
      <w:r w:rsidRPr="007C7EC2">
        <w:rPr>
          <w:rFonts w:ascii="Palatino Linotype" w:hAnsi="Palatino Linotype" w:cs="Arial"/>
          <w:bCs/>
          <w:i/>
          <w:sz w:val="22"/>
          <w:szCs w:val="22"/>
        </w:rPr>
        <w:t>. La clasificación de la informaci6n se llevara a cabo en el momento en que:</w:t>
      </w:r>
    </w:p>
    <w:p w14:paraId="5113D2BD"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I.</w:t>
      </w:r>
      <w:r w:rsidRPr="007C7EC2">
        <w:rPr>
          <w:rFonts w:ascii="Palatino Linotype" w:hAnsi="Palatino Linotype" w:cs="Arial"/>
          <w:bCs/>
          <w:i/>
          <w:sz w:val="22"/>
          <w:szCs w:val="22"/>
        </w:rPr>
        <w:t xml:space="preserve"> Se reciba una solicitud de acceso a la información;</w:t>
      </w:r>
    </w:p>
    <w:p w14:paraId="00888BC8"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II.</w:t>
      </w:r>
      <w:r w:rsidRPr="007C7EC2">
        <w:rPr>
          <w:rFonts w:ascii="Palatino Linotype" w:hAnsi="Palatino Linotype" w:cs="Arial"/>
          <w:bCs/>
          <w:i/>
          <w:sz w:val="22"/>
          <w:szCs w:val="22"/>
        </w:rPr>
        <w:t xml:space="preserve"> Se determine mediante resolución del Comité de Transparencia, el Órgano Garante competente, o en cumplimiento a una sentencia del Poder Judicial; </w:t>
      </w:r>
    </w:p>
    <w:p w14:paraId="11673972"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III.</w:t>
      </w:r>
      <w:r w:rsidRPr="007C7EC2">
        <w:rPr>
          <w:rFonts w:ascii="Palatino Linotype" w:hAnsi="Palatino Linotype" w:cs="Arial"/>
          <w:bCs/>
          <w:i/>
          <w:sz w:val="22"/>
          <w:szCs w:val="22"/>
        </w:rPr>
        <w:t xml:space="preserve"> Se generen versiones públicas para dar cumplimiento a las obligaciones de transparencia previstas en la Ley General, la Ley Federal y las correspondientes de las entidades federativas.</w:t>
      </w:r>
    </w:p>
    <w:p w14:paraId="40139053"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49949130"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Octavo</w:t>
      </w:r>
      <w:r w:rsidRPr="007C7EC2">
        <w:rPr>
          <w:rFonts w:ascii="Palatino Linotype" w:hAnsi="Palatino Linotype" w:cs="Arial"/>
          <w:bCs/>
          <w:i/>
          <w:sz w:val="22"/>
          <w:szCs w:val="22"/>
        </w:rPr>
        <w:t>. Para fundar la clasificación de la información se debe señalar el artículo, fracci6n, inciso, párrafo o numeral de la ley o tratado internacional suscrito por el Estado mexicano que expresamente le otorga el carácter de reservada o confidencial.</w:t>
      </w:r>
    </w:p>
    <w:p w14:paraId="6392B61A"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Cs/>
          <w:i/>
          <w:sz w:val="22"/>
          <w:szCs w:val="22"/>
        </w:rPr>
        <w:t>Para motivar la clasificaci6n se deberán señalar las razones o circunstancias especiales que lo llevaron a concluir que el caso particular se ajusta al supuesto previsto por la norma legal invocada como fundamento.</w:t>
      </w:r>
    </w:p>
    <w:p w14:paraId="0E60F138"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812A8CB"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Noveno</w:t>
      </w:r>
      <w:r w:rsidRPr="007C7EC2">
        <w:rPr>
          <w:rFonts w:ascii="Palatino Linotype" w:hAnsi="Palatino Linotype" w:cs="Arial"/>
          <w:bCs/>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E2371B"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Décimo</w:t>
      </w:r>
      <w:r w:rsidRPr="007C7EC2">
        <w:rPr>
          <w:rFonts w:ascii="Palatino Linotype" w:hAnsi="Palatino Linotype" w:cs="Arial"/>
          <w:bCs/>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768EBF7"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5F311E72" w14:textId="77777777" w:rsidR="004E04A6" w:rsidRPr="007C7EC2" w:rsidRDefault="004E04A6" w:rsidP="007C7EC2">
      <w:pPr>
        <w:spacing w:before="100" w:beforeAutospacing="1" w:after="100" w:afterAutospacing="1" w:line="276" w:lineRule="auto"/>
        <w:ind w:left="850" w:right="901"/>
        <w:jc w:val="both"/>
        <w:rPr>
          <w:rFonts w:ascii="Palatino Linotype" w:hAnsi="Palatino Linotype" w:cs="Arial"/>
          <w:bCs/>
          <w:i/>
          <w:sz w:val="22"/>
          <w:szCs w:val="22"/>
        </w:rPr>
      </w:pPr>
      <w:r w:rsidRPr="007C7EC2">
        <w:rPr>
          <w:rFonts w:ascii="Palatino Linotype" w:hAnsi="Palatino Linotype" w:cs="Arial"/>
          <w:b/>
          <w:bCs/>
          <w:i/>
          <w:sz w:val="22"/>
          <w:szCs w:val="22"/>
        </w:rPr>
        <w:t>Décimo primero</w:t>
      </w:r>
      <w:r w:rsidRPr="007C7EC2">
        <w:rPr>
          <w:rFonts w:ascii="Palatino Linotype" w:hAnsi="Palatino Linotype" w:cs="Arial"/>
          <w:bCs/>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BE1B884" w14:textId="77777777" w:rsidR="004E04A6" w:rsidRPr="007C7EC2" w:rsidRDefault="004E04A6"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D709536" w14:textId="77777777" w:rsidR="004E04A6" w:rsidRPr="007C7EC2" w:rsidRDefault="004E04A6" w:rsidP="007C7EC2">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C7EC2">
        <w:rPr>
          <w:rFonts w:ascii="Palatino Linotype" w:hAnsi="Palatino Linotype" w:cs="Arial"/>
        </w:rPr>
        <w:t xml:space="preserve">Consecuentemente, se destaca que la versión pública que elabore </w:t>
      </w:r>
      <w:r w:rsidRPr="007C7EC2">
        <w:rPr>
          <w:rFonts w:ascii="Palatino Linotype" w:hAnsi="Palatino Linotype" w:cs="Arial"/>
          <w:b/>
        </w:rPr>
        <w:t>EL SUJETO OBLIGADO</w:t>
      </w:r>
      <w:r w:rsidRPr="007C7EC2">
        <w:rPr>
          <w:rFonts w:ascii="Palatino Linotype" w:hAnsi="Palatino Linotype" w:cs="Arial"/>
        </w:rPr>
        <w:t xml:space="preserve"> debe cumplir con las formalidades exigidas en la Ley, por lo que para tal efecto emitirá el </w:t>
      </w:r>
      <w:r w:rsidRPr="007C7EC2">
        <w:rPr>
          <w:rFonts w:ascii="Palatino Linotype" w:hAnsi="Palatino Linotype" w:cs="Arial"/>
          <w:b/>
        </w:rPr>
        <w:t>Acuerdo del Comité de Transparencia</w:t>
      </w:r>
      <w:r w:rsidRPr="007C7EC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C7EC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BE56CFB" w14:textId="214609D8" w:rsidR="0019321A" w:rsidRPr="007C7EC2" w:rsidRDefault="0019321A" w:rsidP="007C7EC2">
      <w:pPr>
        <w:spacing w:before="100" w:beforeAutospacing="1" w:after="100" w:afterAutospacing="1" w:line="360" w:lineRule="auto"/>
        <w:jc w:val="both"/>
        <w:rPr>
          <w:rFonts w:ascii="Palatino Linotype" w:hAnsi="Palatino Linotype" w:cs="Arial"/>
        </w:rPr>
      </w:pPr>
      <w:r w:rsidRPr="007C7EC2">
        <w:rPr>
          <w:rFonts w:ascii="Palatino Linotype" w:hAnsi="Palatino Linotype" w:cs="Arial"/>
        </w:rPr>
        <w:t xml:space="preserve">Debido a lo </w:t>
      </w:r>
      <w:r w:rsidRPr="007C7EC2">
        <w:rPr>
          <w:rFonts w:ascii="Palatino Linotype" w:hAnsi="Palatino Linotype" w:cs="Arial"/>
          <w:lang w:eastAsia="es-CO"/>
        </w:rPr>
        <w:t>anteriormente</w:t>
      </w:r>
      <w:r w:rsidRPr="007C7EC2">
        <w:rPr>
          <w:rFonts w:ascii="Palatino Linotype" w:hAnsi="Palatino Linotype" w:cs="Arial"/>
        </w:rPr>
        <w:t xml:space="preserve"> expuesto, este Instituto estima que las razones o motivos de inconformidad hechos valer por </w:t>
      </w:r>
      <w:r w:rsidR="001F2A46" w:rsidRPr="007C7EC2">
        <w:rPr>
          <w:rFonts w:ascii="Palatino Linotype" w:hAnsi="Palatino Linotype" w:cs="Arial"/>
          <w:b/>
        </w:rPr>
        <w:t xml:space="preserve">EL RECURRENTE </w:t>
      </w:r>
      <w:r w:rsidRPr="007C7EC2">
        <w:rPr>
          <w:rFonts w:ascii="Palatino Linotype" w:hAnsi="Palatino Linotype" w:cs="Arial"/>
        </w:rPr>
        <w:t xml:space="preserve">devienen </w:t>
      </w:r>
      <w:r w:rsidRPr="007C7EC2">
        <w:rPr>
          <w:rFonts w:ascii="Palatino Linotype" w:hAnsi="Palatino Linotype" w:cs="Arial"/>
          <w:b/>
        </w:rPr>
        <w:t>fundadas</w:t>
      </w:r>
      <w:r w:rsidRPr="007C7EC2">
        <w:rPr>
          <w:rFonts w:ascii="Palatino Linotype" w:hAnsi="Palatino Linotype" w:cs="Arial"/>
        </w:rPr>
        <w:t xml:space="preserve"> y suficientes para</w:t>
      </w:r>
      <w:r w:rsidRPr="007C7EC2">
        <w:rPr>
          <w:rFonts w:ascii="Palatino Linotype" w:hAnsi="Palatino Linotype" w:cs="Arial"/>
          <w:b/>
        </w:rPr>
        <w:t xml:space="preserve"> </w:t>
      </w:r>
      <w:r w:rsidR="00CE07E2" w:rsidRPr="007C7EC2">
        <w:rPr>
          <w:rFonts w:ascii="Palatino Linotype" w:hAnsi="Palatino Linotype" w:cs="Arial"/>
          <w:b/>
        </w:rPr>
        <w:t>MODIFICAR</w:t>
      </w:r>
      <w:r w:rsidRPr="007C7EC2">
        <w:rPr>
          <w:rFonts w:ascii="Palatino Linotype" w:hAnsi="Palatino Linotype" w:cs="Arial"/>
        </w:rPr>
        <w:t xml:space="preserve"> la respuesta del </w:t>
      </w:r>
      <w:r w:rsidRPr="007C7EC2">
        <w:rPr>
          <w:rFonts w:ascii="Palatino Linotype" w:hAnsi="Palatino Linotype" w:cs="Arial"/>
          <w:b/>
        </w:rPr>
        <w:t>SUJETO OBLIGADO</w:t>
      </w:r>
      <w:r w:rsidRPr="007C7EC2">
        <w:rPr>
          <w:rFonts w:ascii="Palatino Linotype" w:hAnsi="Palatino Linotype" w:cs="Arial"/>
        </w:rPr>
        <w:t xml:space="preserve"> y ordenarle haga entrega de la información descrita en el presente Considerando, en los términos siguientes:</w:t>
      </w:r>
    </w:p>
    <w:p w14:paraId="1B92AD2E" w14:textId="77777777" w:rsidR="0019321A" w:rsidRPr="007C7EC2" w:rsidRDefault="0019321A" w:rsidP="007C7EC2">
      <w:pPr>
        <w:spacing w:before="100" w:beforeAutospacing="1" w:after="100" w:afterAutospacing="1" w:line="360" w:lineRule="auto"/>
        <w:jc w:val="both"/>
        <w:rPr>
          <w:rFonts w:ascii="Palatino Linotype" w:eastAsia="Calibri" w:hAnsi="Palatino Linotype" w:cs="Arial"/>
        </w:rPr>
      </w:pPr>
      <w:r w:rsidRPr="007C7EC2">
        <w:rPr>
          <w:rFonts w:ascii="Palatino Linotype" w:eastAsia="Calibri" w:hAnsi="Palatino Linotype" w:cs="Arial"/>
        </w:rPr>
        <w:t xml:space="preserve">Así, con fundamento en lo previsto en los artículos 5, </w:t>
      </w:r>
      <w:r w:rsidRPr="007C7EC2">
        <w:rPr>
          <w:rFonts w:ascii="Palatino Linotype" w:hAnsi="Palatino Linotype"/>
        </w:rPr>
        <w:t xml:space="preserve">párrafos </w:t>
      </w:r>
      <w:r w:rsidRPr="007C7EC2">
        <w:rPr>
          <w:rFonts w:ascii="Palatino Linotype" w:eastAsia="Calibri" w:hAnsi="Palatino Linotype" w:cs="Arial"/>
          <w:lang w:val="es-ES_tradnl"/>
        </w:rPr>
        <w:t>trigésimo segundo, trigésimo tercero y trigésimo cuarto</w:t>
      </w:r>
      <w:r w:rsidRPr="007C7EC2">
        <w:rPr>
          <w:rFonts w:ascii="Palatino Linotype" w:eastAsia="Calibri" w:hAnsi="Palatino Linotype" w:cs="Arial"/>
        </w:rPr>
        <w:t xml:space="preserve">, fracciones IV y V de la Constitución Política del Estado Libre y Soberano de México; </w:t>
      </w:r>
      <w:r w:rsidRPr="007C7EC2">
        <w:rPr>
          <w:rFonts w:ascii="Palatino Linotype" w:hAnsi="Palatino Linotype" w:cs="Arial"/>
        </w:rPr>
        <w:t>2, fracción II, 29, 36, fracciones I y II, 176, 178, 179, 181, 185 fracción I, 186 y 188</w:t>
      </w:r>
      <w:r w:rsidRPr="007C7EC2">
        <w:rPr>
          <w:rFonts w:ascii="Palatino Linotype" w:eastAsia="Calibri" w:hAnsi="Palatino Linotype" w:cs="Arial"/>
        </w:rPr>
        <w:t xml:space="preserve"> de la Ley de Transparencia y Acceso a la Información Pública del Estado de México y Municipios, este Pleno: </w:t>
      </w:r>
    </w:p>
    <w:p w14:paraId="650A88F0" w14:textId="77777777" w:rsidR="0019321A" w:rsidRPr="007C7EC2" w:rsidRDefault="0019321A" w:rsidP="007C7EC2">
      <w:pPr>
        <w:spacing w:before="480" w:after="480"/>
        <w:jc w:val="center"/>
        <w:rPr>
          <w:rFonts w:ascii="Palatino Linotype" w:hAnsi="Palatino Linotype"/>
          <w:b/>
          <w:spacing w:val="60"/>
          <w:sz w:val="28"/>
          <w:szCs w:val="28"/>
        </w:rPr>
      </w:pPr>
      <w:r w:rsidRPr="007C7EC2">
        <w:rPr>
          <w:rFonts w:ascii="Palatino Linotype" w:hAnsi="Palatino Linotype"/>
          <w:b/>
          <w:spacing w:val="60"/>
          <w:sz w:val="28"/>
          <w:szCs w:val="28"/>
        </w:rPr>
        <w:t>RESUELVE</w:t>
      </w:r>
    </w:p>
    <w:p w14:paraId="566D8958" w14:textId="3F8249CD" w:rsidR="0019321A" w:rsidRPr="007C7EC2" w:rsidRDefault="0019321A" w:rsidP="007C7EC2">
      <w:pPr>
        <w:spacing w:line="360" w:lineRule="auto"/>
        <w:jc w:val="both"/>
        <w:rPr>
          <w:rFonts w:ascii="Palatino Linotype" w:hAnsi="Palatino Linotype" w:cs="Arial"/>
          <w:lang w:val="es-ES"/>
        </w:rPr>
      </w:pPr>
      <w:r w:rsidRPr="007C7EC2">
        <w:rPr>
          <w:rFonts w:ascii="Palatino Linotype" w:hAnsi="Palatino Linotype" w:cs="Arial"/>
          <w:b/>
          <w:sz w:val="28"/>
          <w:szCs w:val="28"/>
          <w:lang w:val="es-ES"/>
        </w:rPr>
        <w:t>PRIMERO</w:t>
      </w:r>
      <w:r w:rsidRPr="007C7EC2">
        <w:rPr>
          <w:rFonts w:ascii="Palatino Linotype" w:hAnsi="Palatino Linotype" w:cs="Arial"/>
          <w:sz w:val="28"/>
          <w:szCs w:val="28"/>
          <w:lang w:val="es-ES"/>
        </w:rPr>
        <w:t>.</w:t>
      </w:r>
      <w:r w:rsidRPr="007C7EC2">
        <w:rPr>
          <w:rFonts w:ascii="Palatino Linotype" w:hAnsi="Palatino Linotype" w:cs="Arial"/>
          <w:lang w:val="es-ES"/>
        </w:rPr>
        <w:t xml:space="preserve"> Resultan </w:t>
      </w:r>
      <w:r w:rsidRPr="007C7EC2">
        <w:rPr>
          <w:rFonts w:ascii="Palatino Linotype" w:hAnsi="Palatino Linotype" w:cs="Arial"/>
          <w:b/>
          <w:lang w:val="es-ES"/>
        </w:rPr>
        <w:t>fundadas</w:t>
      </w:r>
      <w:r w:rsidRPr="007C7EC2">
        <w:rPr>
          <w:rFonts w:ascii="Palatino Linotype" w:hAnsi="Palatino Linotype" w:cs="Arial"/>
          <w:lang w:val="es-ES"/>
        </w:rPr>
        <w:t xml:space="preserve"> las razones o motivos de inconformidad planteadas por </w:t>
      </w:r>
      <w:r w:rsidR="001F2A46" w:rsidRPr="007C7EC2">
        <w:rPr>
          <w:rFonts w:ascii="Palatino Linotype" w:hAnsi="Palatino Linotype" w:cs="Arial"/>
          <w:b/>
        </w:rPr>
        <w:t xml:space="preserve">EL RECURRENTE </w:t>
      </w:r>
      <w:r w:rsidRPr="007C7EC2">
        <w:rPr>
          <w:rFonts w:ascii="Palatino Linotype" w:hAnsi="Palatino Linotype" w:cs="Arial"/>
          <w:bCs/>
          <w:lang w:val="es-ES"/>
        </w:rPr>
        <w:t>en el Recurso de Revisión</w:t>
      </w:r>
      <w:r w:rsidRPr="007C7EC2">
        <w:rPr>
          <w:rFonts w:ascii="Palatino Linotype" w:hAnsi="Palatino Linotype" w:cs="Arial"/>
          <w:b/>
          <w:lang w:val="es-ES"/>
        </w:rPr>
        <w:t xml:space="preserve"> </w:t>
      </w:r>
      <w:r w:rsidR="00034370" w:rsidRPr="007C7EC2">
        <w:rPr>
          <w:rFonts w:ascii="Palatino Linotype" w:hAnsi="Palatino Linotype" w:cs="Arial"/>
          <w:b/>
          <w:bCs/>
          <w:szCs w:val="22"/>
          <w:lang w:val="es-ES"/>
        </w:rPr>
        <w:t>0438</w:t>
      </w:r>
      <w:r w:rsidR="00812C13" w:rsidRPr="007C7EC2">
        <w:rPr>
          <w:rFonts w:ascii="Palatino Linotype" w:hAnsi="Palatino Linotype" w:cs="Arial"/>
          <w:b/>
          <w:bCs/>
          <w:szCs w:val="22"/>
          <w:lang w:val="es-ES"/>
        </w:rPr>
        <w:t>2</w:t>
      </w:r>
      <w:r w:rsidRPr="007C7EC2">
        <w:rPr>
          <w:rFonts w:ascii="Palatino Linotype" w:hAnsi="Palatino Linotype" w:cs="Arial"/>
          <w:b/>
          <w:lang w:val="es-ES"/>
        </w:rPr>
        <w:t>/INFOEM/IP/RR/2023</w:t>
      </w:r>
      <w:r w:rsidRPr="007C7EC2">
        <w:rPr>
          <w:rFonts w:ascii="Palatino Linotype" w:hAnsi="Palatino Linotype" w:cs="Arial"/>
          <w:lang w:val="es-ES"/>
        </w:rPr>
        <w:t xml:space="preserve"> y en términos del </w:t>
      </w:r>
      <w:r w:rsidRPr="007C7EC2">
        <w:rPr>
          <w:rFonts w:ascii="Palatino Linotype" w:hAnsi="Palatino Linotype" w:cs="Arial"/>
          <w:b/>
          <w:bCs/>
        </w:rPr>
        <w:t>CONSIDERANDO QUINTO</w:t>
      </w:r>
      <w:r w:rsidRPr="007C7EC2">
        <w:rPr>
          <w:rFonts w:ascii="Palatino Linotype" w:hAnsi="Palatino Linotype" w:cs="Arial"/>
        </w:rPr>
        <w:t xml:space="preserve"> </w:t>
      </w:r>
      <w:r w:rsidRPr="007C7EC2">
        <w:rPr>
          <w:rFonts w:ascii="Palatino Linotype" w:hAnsi="Palatino Linotype" w:cs="Arial"/>
          <w:lang w:val="es-ES"/>
        </w:rPr>
        <w:t>de la presente Resolución.</w:t>
      </w:r>
    </w:p>
    <w:p w14:paraId="4CCCBBC3" w14:textId="77777777" w:rsidR="00812C13" w:rsidRPr="007C7EC2" w:rsidRDefault="00812C13" w:rsidP="007C7EC2">
      <w:pPr>
        <w:spacing w:line="360" w:lineRule="auto"/>
        <w:jc w:val="both"/>
        <w:rPr>
          <w:rFonts w:ascii="Palatino Linotype" w:hAnsi="Palatino Linotype" w:cs="Arial"/>
          <w:lang w:val="es-ES"/>
        </w:rPr>
      </w:pPr>
    </w:p>
    <w:p w14:paraId="433AE450" w14:textId="162D606C" w:rsidR="0019321A" w:rsidRPr="007C7EC2" w:rsidRDefault="0019321A" w:rsidP="007C7EC2">
      <w:pPr>
        <w:spacing w:line="360" w:lineRule="auto"/>
        <w:jc w:val="both"/>
        <w:rPr>
          <w:rFonts w:ascii="Palatino Linotype" w:eastAsia="Palatino Linotype" w:hAnsi="Palatino Linotype" w:cs="Palatino Linotype"/>
        </w:rPr>
      </w:pPr>
      <w:r w:rsidRPr="007C7EC2">
        <w:rPr>
          <w:rFonts w:ascii="Palatino Linotype" w:hAnsi="Palatino Linotype" w:cs="Arial"/>
          <w:b/>
          <w:sz w:val="28"/>
          <w:szCs w:val="28"/>
          <w:lang w:val="es-ES"/>
        </w:rPr>
        <w:t>SEGUNDO</w:t>
      </w:r>
      <w:r w:rsidRPr="007C7EC2">
        <w:rPr>
          <w:rFonts w:ascii="Palatino Linotype" w:hAnsi="Palatino Linotype" w:cs="Arial"/>
          <w:sz w:val="28"/>
          <w:szCs w:val="28"/>
          <w:lang w:val="es-ES"/>
        </w:rPr>
        <w:t>.</w:t>
      </w:r>
      <w:r w:rsidRPr="007C7EC2">
        <w:rPr>
          <w:rFonts w:ascii="Palatino Linotype" w:hAnsi="Palatino Linotype" w:cs="Arial"/>
          <w:lang w:val="es-ES"/>
        </w:rPr>
        <w:t xml:space="preserve"> </w:t>
      </w:r>
      <w:r w:rsidRPr="007C7EC2">
        <w:rPr>
          <w:rFonts w:ascii="Palatino Linotype" w:eastAsia="Calibri" w:hAnsi="Palatino Linotype" w:cs="Arial"/>
        </w:rPr>
        <w:t xml:space="preserve">Se </w:t>
      </w:r>
      <w:r w:rsidRPr="007C7EC2">
        <w:rPr>
          <w:rFonts w:ascii="Palatino Linotype" w:eastAsia="Calibri" w:hAnsi="Palatino Linotype" w:cs="Arial"/>
          <w:b/>
        </w:rPr>
        <w:t xml:space="preserve">MODIFICA </w:t>
      </w:r>
      <w:r w:rsidRPr="007C7EC2">
        <w:rPr>
          <w:rFonts w:ascii="Palatino Linotype" w:eastAsia="Calibri" w:hAnsi="Palatino Linotype" w:cs="Arial"/>
        </w:rPr>
        <w:t xml:space="preserve">la respuesta proporcionada por el </w:t>
      </w:r>
      <w:r w:rsidR="00BE4768" w:rsidRPr="007C7EC2">
        <w:rPr>
          <w:rFonts w:ascii="Palatino Linotype" w:eastAsia="Calibri" w:hAnsi="Palatino Linotype" w:cs="Arial"/>
          <w:b/>
          <w:bCs/>
        </w:rPr>
        <w:t xml:space="preserve">Ayuntamiento de </w:t>
      </w:r>
      <w:r w:rsidR="00812C13" w:rsidRPr="007C7EC2">
        <w:rPr>
          <w:rFonts w:ascii="Palatino Linotype" w:eastAsia="Calibri" w:hAnsi="Palatino Linotype" w:cs="Arial"/>
          <w:b/>
          <w:bCs/>
        </w:rPr>
        <w:t>Toluca</w:t>
      </w:r>
      <w:r w:rsidRPr="007C7EC2">
        <w:rPr>
          <w:rFonts w:ascii="Palatino Linotype" w:eastAsia="Calibri" w:hAnsi="Palatino Linotype" w:cs="Arial"/>
          <w:b/>
          <w:bCs/>
        </w:rPr>
        <w:t xml:space="preserve"> </w:t>
      </w:r>
      <w:r w:rsidRPr="007C7EC2">
        <w:rPr>
          <w:rFonts w:ascii="Palatino Linotype" w:eastAsia="Calibri" w:hAnsi="Palatino Linotype" w:cs="Arial"/>
          <w:bCs/>
          <w:lang w:val="es-ES"/>
        </w:rPr>
        <w:t xml:space="preserve">y </w:t>
      </w:r>
      <w:r w:rsidRPr="007C7EC2">
        <w:rPr>
          <w:rFonts w:ascii="Palatino Linotype" w:hAnsi="Palatino Linotype" w:cs="Arial"/>
          <w:bCs/>
          <w:lang w:val="es-ES"/>
        </w:rPr>
        <w:t>se</w:t>
      </w:r>
      <w:r w:rsidRPr="007C7EC2">
        <w:rPr>
          <w:rFonts w:ascii="Palatino Linotype" w:hAnsi="Palatino Linotype" w:cs="Arial"/>
          <w:lang w:val="es-ES"/>
        </w:rPr>
        <w:t xml:space="preserve"> </w:t>
      </w:r>
      <w:r w:rsidRPr="007C7EC2">
        <w:rPr>
          <w:rFonts w:ascii="Palatino Linotype" w:hAnsi="Palatino Linotype" w:cs="Arial"/>
          <w:b/>
          <w:bCs/>
          <w:lang w:val="es-ES"/>
        </w:rPr>
        <w:t>ORDENA</w:t>
      </w:r>
      <w:r w:rsidRPr="007C7EC2">
        <w:rPr>
          <w:rFonts w:ascii="Palatino Linotype" w:hAnsi="Palatino Linotype" w:cs="Arial"/>
          <w:lang w:val="es-ES"/>
        </w:rPr>
        <w:t xml:space="preserve"> haga entrega al </w:t>
      </w:r>
      <w:r w:rsidRPr="007C7EC2">
        <w:rPr>
          <w:rFonts w:ascii="Palatino Linotype" w:hAnsi="Palatino Linotype" w:cs="Arial"/>
          <w:b/>
          <w:lang w:val="es-ES"/>
        </w:rPr>
        <w:t>RECURRENTE</w:t>
      </w:r>
      <w:r w:rsidRPr="007C7EC2">
        <w:rPr>
          <w:rFonts w:ascii="Palatino Linotype" w:hAnsi="Palatino Linotype" w:cs="Arial"/>
          <w:lang w:val="es-ES"/>
        </w:rPr>
        <w:t>, vía el Sistema de Acceso a la Información Mexiquense (</w:t>
      </w:r>
      <w:r w:rsidRPr="007C7EC2">
        <w:rPr>
          <w:rFonts w:ascii="Palatino Linotype" w:hAnsi="Palatino Linotype" w:cs="Arial"/>
          <w:b/>
          <w:lang w:val="es-ES"/>
        </w:rPr>
        <w:t>SAIMEX</w:t>
      </w:r>
      <w:r w:rsidRPr="007C7EC2">
        <w:rPr>
          <w:rFonts w:ascii="Palatino Linotype" w:hAnsi="Palatino Linotype" w:cs="Arial"/>
          <w:lang w:val="es-ES"/>
        </w:rPr>
        <w:t>)</w:t>
      </w:r>
      <w:r w:rsidR="0063226D" w:rsidRPr="007C7EC2">
        <w:rPr>
          <w:rFonts w:ascii="Palatino Linotype" w:hAnsi="Palatino Linotype" w:cs="Arial"/>
          <w:lang w:val="es-ES"/>
        </w:rPr>
        <w:t xml:space="preserve"> y </w:t>
      </w:r>
      <w:r w:rsidR="0063226D" w:rsidRPr="007C7EC2">
        <w:rPr>
          <w:rFonts w:ascii="Palatino Linotype" w:eastAsia="Palatino Linotype" w:hAnsi="Palatino Linotype" w:cs="Palatino Linotype"/>
        </w:rPr>
        <w:t>correo electrónico</w:t>
      </w:r>
      <w:r w:rsidRPr="007C7EC2">
        <w:rPr>
          <w:rFonts w:ascii="Palatino Linotype" w:eastAsia="Palatino Linotype" w:hAnsi="Palatino Linotype" w:cs="Palatino Linotype"/>
        </w:rPr>
        <w:t xml:space="preserve">, </w:t>
      </w:r>
      <w:r w:rsidRPr="007C7EC2">
        <w:rPr>
          <w:rFonts w:ascii="Palatino Linotype" w:hAnsi="Palatino Linotype" w:cs="Arial"/>
          <w:lang w:val="es-ES"/>
        </w:rPr>
        <w:t xml:space="preserve">en versión </w:t>
      </w:r>
      <w:r w:rsidR="00812C13" w:rsidRPr="007C7EC2">
        <w:rPr>
          <w:rFonts w:ascii="Palatino Linotype" w:hAnsi="Palatino Linotype" w:cs="Arial"/>
          <w:lang w:val="es-ES"/>
        </w:rPr>
        <w:t>pública</w:t>
      </w:r>
      <w:r w:rsidRPr="007C7EC2">
        <w:rPr>
          <w:rFonts w:ascii="Palatino Linotype" w:eastAsia="Palatino Linotype" w:hAnsi="Palatino Linotype" w:cs="Palatino Linotype"/>
        </w:rPr>
        <w:t xml:space="preserve">, </w:t>
      </w:r>
      <w:r w:rsidR="00FF5816" w:rsidRPr="007C7EC2">
        <w:rPr>
          <w:rFonts w:ascii="Palatino Linotype" w:eastAsia="Palatino Linotype" w:hAnsi="Palatino Linotype" w:cs="Palatino Linotype"/>
        </w:rPr>
        <w:t>la información</w:t>
      </w:r>
      <w:r w:rsidRPr="007C7EC2">
        <w:rPr>
          <w:rFonts w:ascii="Palatino Linotype" w:eastAsia="Palatino Linotype" w:hAnsi="Palatino Linotype" w:cs="Palatino Linotype"/>
        </w:rPr>
        <w:t xml:space="preserve"> siguiente: </w:t>
      </w:r>
    </w:p>
    <w:p w14:paraId="654C07E5" w14:textId="77777777" w:rsidR="00812C13" w:rsidRPr="007C7EC2" w:rsidRDefault="00812C13" w:rsidP="007C7EC2">
      <w:pPr>
        <w:spacing w:line="360" w:lineRule="auto"/>
        <w:jc w:val="both"/>
        <w:rPr>
          <w:rFonts w:ascii="Palatino Linotype" w:eastAsia="Palatino Linotype" w:hAnsi="Palatino Linotype" w:cs="Palatino Linotype"/>
        </w:rPr>
      </w:pPr>
    </w:p>
    <w:p w14:paraId="30D7D726" w14:textId="287BCF69" w:rsidR="00812C13" w:rsidRPr="007C7EC2" w:rsidRDefault="0019321A" w:rsidP="007C7EC2">
      <w:pPr>
        <w:spacing w:line="276" w:lineRule="auto"/>
        <w:ind w:left="850" w:right="901"/>
        <w:jc w:val="both"/>
        <w:rPr>
          <w:rFonts w:ascii="Palatino Linotype" w:hAnsi="Palatino Linotype" w:cs="Arial"/>
          <w:i/>
          <w:sz w:val="22"/>
        </w:rPr>
      </w:pPr>
      <w:bookmarkStart w:id="6" w:name="_Hlk125997019"/>
      <w:r w:rsidRPr="007C7EC2">
        <w:rPr>
          <w:rFonts w:ascii="Palatino Linotype" w:hAnsi="Palatino Linotype"/>
          <w:i/>
          <w:sz w:val="22"/>
          <w:szCs w:val="22"/>
        </w:rPr>
        <w:t>“</w:t>
      </w:r>
      <w:r w:rsidR="00FF5816" w:rsidRPr="007C7EC2">
        <w:rPr>
          <w:rFonts w:ascii="Palatino Linotype" w:hAnsi="Palatino Linotype"/>
          <w:i/>
          <w:sz w:val="22"/>
          <w:szCs w:val="22"/>
        </w:rPr>
        <w:t>De manera nítida e</w:t>
      </w:r>
      <w:r w:rsidR="00812C13" w:rsidRPr="007C7EC2">
        <w:rPr>
          <w:rFonts w:ascii="Palatino Linotype" w:hAnsi="Palatino Linotype" w:cs="Arial"/>
          <w:i/>
        </w:rPr>
        <w:t xml:space="preserve">l </w:t>
      </w:r>
      <w:r w:rsidR="00812C13" w:rsidRPr="007C7EC2">
        <w:rPr>
          <w:rFonts w:ascii="Palatino Linotype" w:hAnsi="Palatino Linotype" w:cs="Arial"/>
          <w:i/>
          <w:sz w:val="22"/>
        </w:rPr>
        <w:t xml:space="preserve">formato de único de personal (FUP) </w:t>
      </w:r>
      <w:r w:rsidR="0077521F" w:rsidRPr="007C7EC2">
        <w:rPr>
          <w:rFonts w:ascii="Palatino Linotype" w:hAnsi="Palatino Linotype" w:cs="Arial"/>
          <w:i/>
          <w:sz w:val="22"/>
        </w:rPr>
        <w:t xml:space="preserve">y credencial institucional del servidor público </w:t>
      </w:r>
      <w:r w:rsidR="003A604B" w:rsidRPr="007C7EC2">
        <w:rPr>
          <w:rFonts w:ascii="Palatino Linotype" w:hAnsi="Palatino Linotype" w:cs="Arial"/>
          <w:i/>
          <w:sz w:val="22"/>
        </w:rPr>
        <w:t xml:space="preserve">referido </w:t>
      </w:r>
      <w:r w:rsidR="0077521F" w:rsidRPr="007C7EC2">
        <w:rPr>
          <w:rFonts w:ascii="Palatino Linotype" w:hAnsi="Palatino Linotype" w:cs="Arial"/>
          <w:i/>
          <w:sz w:val="22"/>
        </w:rPr>
        <w:t xml:space="preserve"> en la solicitud de </w:t>
      </w:r>
      <w:r w:rsidR="003A604B" w:rsidRPr="007C7EC2">
        <w:rPr>
          <w:rFonts w:ascii="Palatino Linotype" w:hAnsi="Palatino Linotype" w:cs="Arial"/>
          <w:i/>
          <w:sz w:val="22"/>
        </w:rPr>
        <w:t xml:space="preserve">acceso a la información pública, vigente al treinta de junio de dos mil veintitrés </w:t>
      </w:r>
    </w:p>
    <w:p w14:paraId="50C8E586" w14:textId="77777777" w:rsidR="0077521F" w:rsidRPr="007C7EC2" w:rsidRDefault="0077521F" w:rsidP="007C7EC2">
      <w:pPr>
        <w:spacing w:line="276" w:lineRule="auto"/>
        <w:ind w:left="850" w:right="901"/>
        <w:rPr>
          <w:rFonts w:ascii="Palatino Linotype" w:hAnsi="Palatino Linotype" w:cs="Arial"/>
          <w:i/>
          <w:sz w:val="22"/>
        </w:rPr>
      </w:pPr>
    </w:p>
    <w:p w14:paraId="4555A7C1" w14:textId="032C31D8" w:rsidR="0019321A" w:rsidRPr="007C7EC2" w:rsidRDefault="0019321A" w:rsidP="007C7EC2">
      <w:pPr>
        <w:spacing w:line="276" w:lineRule="auto"/>
        <w:ind w:left="851" w:right="902"/>
        <w:jc w:val="both"/>
        <w:rPr>
          <w:rFonts w:ascii="Palatino Linotype" w:hAnsi="Palatino Linotype"/>
          <w:i/>
          <w:sz w:val="22"/>
          <w:szCs w:val="22"/>
        </w:rPr>
      </w:pPr>
      <w:r w:rsidRPr="007C7EC2">
        <w:rPr>
          <w:rFonts w:ascii="Palatino Linotype" w:hAnsi="Palatino Linotype"/>
          <w:i/>
          <w:iCs/>
          <w:sz w:val="22"/>
          <w:szCs w:val="22"/>
          <w:lang w:eastAsia="es-MX"/>
        </w:rPr>
        <w:t xml:space="preserve">Debiendo notificar al </w:t>
      </w:r>
      <w:r w:rsidRPr="007C7EC2">
        <w:rPr>
          <w:rFonts w:ascii="Palatino Linotype" w:hAnsi="Palatino Linotype"/>
          <w:b/>
          <w:i/>
          <w:iCs/>
          <w:sz w:val="22"/>
          <w:szCs w:val="22"/>
          <w:lang w:eastAsia="es-MX"/>
        </w:rPr>
        <w:t>RECURRENTE</w:t>
      </w:r>
      <w:r w:rsidRPr="007C7EC2">
        <w:rPr>
          <w:rFonts w:ascii="Palatino Linotype" w:hAnsi="Palatino Linotype"/>
          <w:i/>
          <w:iCs/>
          <w:sz w:val="22"/>
          <w:szCs w:val="22"/>
          <w:lang w:eastAsia="es-MX"/>
        </w:rPr>
        <w:t xml:space="preserve"> el Acuerdo de Clasificación de la información que emita el Comité de Transparencia con motivo de la versión pública</w:t>
      </w:r>
      <w:r w:rsidRPr="007C7EC2">
        <w:rPr>
          <w:rFonts w:ascii="Palatino Linotype" w:hAnsi="Palatino Linotype"/>
          <w:i/>
          <w:sz w:val="22"/>
          <w:szCs w:val="22"/>
        </w:rPr>
        <w:t>.”</w:t>
      </w:r>
    </w:p>
    <w:p w14:paraId="3FF58904" w14:textId="77777777" w:rsidR="004E04A6" w:rsidRPr="007C7EC2" w:rsidRDefault="004E04A6" w:rsidP="007C7EC2">
      <w:pPr>
        <w:spacing w:line="276" w:lineRule="auto"/>
        <w:ind w:left="851" w:right="902"/>
        <w:jc w:val="both"/>
        <w:rPr>
          <w:rFonts w:ascii="Palatino Linotype" w:hAnsi="Palatino Linotype"/>
          <w:i/>
          <w:iCs/>
          <w:sz w:val="22"/>
          <w:szCs w:val="22"/>
          <w:lang w:eastAsia="es-MX"/>
        </w:rPr>
      </w:pPr>
    </w:p>
    <w:bookmarkEnd w:id="6"/>
    <w:p w14:paraId="02117707" w14:textId="6C196F47" w:rsidR="0019321A" w:rsidRPr="007C7EC2" w:rsidRDefault="0019321A" w:rsidP="007C7EC2">
      <w:pPr>
        <w:tabs>
          <w:tab w:val="left" w:pos="709"/>
        </w:tabs>
        <w:spacing w:line="360" w:lineRule="auto"/>
        <w:ind w:right="51"/>
        <w:jc w:val="both"/>
        <w:rPr>
          <w:rFonts w:ascii="Palatino Linotype" w:eastAsia="Palatino Linotype" w:hAnsi="Palatino Linotype" w:cs="Palatino Linotype"/>
          <w:lang w:eastAsia="es-MX"/>
        </w:rPr>
      </w:pPr>
      <w:r w:rsidRPr="007C7EC2">
        <w:rPr>
          <w:rFonts w:ascii="Palatino Linotype" w:hAnsi="Palatino Linotype"/>
          <w:b/>
          <w:sz w:val="28"/>
          <w:szCs w:val="28"/>
        </w:rPr>
        <w:t>TERCERO.</w:t>
      </w:r>
      <w:r w:rsidRPr="007C7EC2">
        <w:rPr>
          <w:rFonts w:ascii="Palatino Linotype" w:hAnsi="Palatino Linotype"/>
          <w:b/>
        </w:rPr>
        <w:t> </w:t>
      </w:r>
      <w:r w:rsidRPr="007C7EC2">
        <w:rPr>
          <w:rFonts w:ascii="Palatino Linotype" w:eastAsia="Palatino Linotype" w:hAnsi="Palatino Linotype" w:cs="Palatino Linotype"/>
          <w:b/>
          <w:lang w:eastAsia="es-MX"/>
        </w:rPr>
        <w:t xml:space="preserve">NOTIFÍQUESE </w:t>
      </w:r>
      <w:r w:rsidRPr="007C7EC2">
        <w:rPr>
          <w:rFonts w:ascii="Palatino Linotype" w:eastAsia="Palatino Linotype" w:hAnsi="Palatino Linotype" w:cs="Palatino Linotype"/>
          <w:lang w:eastAsia="es-MX"/>
        </w:rPr>
        <w:t>vía Sistema de Acceso a la Información Mexiquense (SAIMEX) la presente resolución al Titular de la Unidad de Transparencia del Sujeto Obliga</w:t>
      </w:r>
      <w:r w:rsidR="00FF5816" w:rsidRPr="007C7EC2">
        <w:rPr>
          <w:rFonts w:ascii="Palatino Linotype" w:eastAsia="Palatino Linotype" w:hAnsi="Palatino Linotype" w:cs="Palatino Linotype"/>
          <w:lang w:eastAsia="es-MX"/>
        </w:rPr>
        <w:t>do</w:t>
      </w:r>
      <w:r w:rsidRPr="007C7EC2">
        <w:rPr>
          <w:rFonts w:ascii="Palatino Linotype" w:eastAsia="Palatino Linotype" w:hAnsi="Palatino Linotype" w:cs="Palatino Linotype"/>
          <w:lang w:eastAsia="es-MX"/>
        </w:rPr>
        <w:t xml:space="preserve"> para que</w:t>
      </w:r>
      <w:r w:rsidR="00FF5816" w:rsidRPr="007C7EC2">
        <w:rPr>
          <w:rFonts w:ascii="Palatino Linotype" w:eastAsia="Palatino Linotype" w:hAnsi="Palatino Linotype" w:cs="Palatino Linotype"/>
          <w:lang w:eastAsia="es-MX"/>
        </w:rPr>
        <w:t>,</w:t>
      </w:r>
      <w:r w:rsidRPr="007C7EC2">
        <w:rPr>
          <w:rFonts w:ascii="Palatino Linotype" w:eastAsia="Palatino Linotype" w:hAnsi="Palatino Linotype" w:cs="Palatino Linotype"/>
          <w:lang w:eastAsia="es-MX"/>
        </w:rPr>
        <w:t xml:space="preserve"> conforme al artículo 186 último párrafo, 189 segundo párrafo y 194 de la Ley de Transparencia y Acceso a la Información Pública del Estado de México y Municipios</w:t>
      </w:r>
      <w:r w:rsidR="00FF5816" w:rsidRPr="007C7EC2">
        <w:rPr>
          <w:rFonts w:ascii="Palatino Linotype" w:eastAsia="Palatino Linotype" w:hAnsi="Palatino Linotype" w:cs="Palatino Linotype"/>
          <w:lang w:eastAsia="es-MX"/>
        </w:rPr>
        <w:t>,</w:t>
      </w:r>
      <w:r w:rsidRPr="007C7EC2">
        <w:rPr>
          <w:rFonts w:ascii="Palatino Linotype" w:eastAsia="Palatino Linotype" w:hAnsi="Palatino Linotype" w:cs="Palatino Linotype"/>
          <w:lang w:eastAsia="es-MX"/>
        </w:rPr>
        <w:t xml:space="preserve">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2134D4" w14:textId="77777777" w:rsidR="00812C13" w:rsidRPr="007C7EC2" w:rsidRDefault="00812C13" w:rsidP="007C7EC2">
      <w:pPr>
        <w:tabs>
          <w:tab w:val="left" w:pos="709"/>
        </w:tabs>
        <w:spacing w:line="360" w:lineRule="auto"/>
        <w:ind w:right="51"/>
        <w:jc w:val="both"/>
        <w:rPr>
          <w:rFonts w:ascii="Palatino Linotype" w:hAnsi="Palatino Linotype" w:cs="Arial"/>
          <w:b/>
          <w:bCs/>
          <w:sz w:val="28"/>
        </w:rPr>
      </w:pPr>
    </w:p>
    <w:p w14:paraId="730FE7D6" w14:textId="21BC80FC" w:rsidR="0019321A" w:rsidRPr="007C7EC2" w:rsidRDefault="0019321A" w:rsidP="007C7EC2">
      <w:pPr>
        <w:tabs>
          <w:tab w:val="left" w:pos="709"/>
        </w:tabs>
        <w:spacing w:line="360" w:lineRule="auto"/>
        <w:ind w:right="51"/>
        <w:jc w:val="both"/>
        <w:rPr>
          <w:rFonts w:ascii="Palatino Linotype" w:eastAsia="Palatino Linotype" w:hAnsi="Palatino Linotype" w:cs="Palatino Linotype"/>
          <w:b/>
        </w:rPr>
      </w:pPr>
      <w:r w:rsidRPr="007C7EC2">
        <w:rPr>
          <w:rFonts w:ascii="Palatino Linotype" w:hAnsi="Palatino Linotype" w:cs="Arial"/>
          <w:b/>
          <w:bCs/>
          <w:sz w:val="28"/>
        </w:rPr>
        <w:t>CUARTO.</w:t>
      </w:r>
      <w:r w:rsidRPr="007C7EC2">
        <w:rPr>
          <w:rFonts w:ascii="Palatino Linotype" w:hAnsi="Palatino Linotype"/>
          <w:szCs w:val="17"/>
          <w:lang w:eastAsia="es-ES_tradnl"/>
        </w:rPr>
        <w:t xml:space="preserve"> </w:t>
      </w:r>
      <w:r w:rsidRPr="007C7EC2">
        <w:rPr>
          <w:rFonts w:ascii="Palatino Linotype" w:hAnsi="Palatino Linotype"/>
          <w:b/>
          <w:lang w:eastAsia="es-ES_tradnl"/>
        </w:rPr>
        <w:t>NOTIFÍQUESE</w:t>
      </w:r>
      <w:r w:rsidRPr="007C7EC2">
        <w:rPr>
          <w:rFonts w:ascii="Palatino Linotype" w:hAnsi="Palatino Linotype"/>
          <w:lang w:eastAsia="es-ES_tradnl"/>
        </w:rPr>
        <w:t xml:space="preserve"> al </w:t>
      </w:r>
      <w:r w:rsidRPr="007C7EC2">
        <w:rPr>
          <w:rFonts w:ascii="Palatino Linotype" w:hAnsi="Palatino Linotype"/>
          <w:b/>
          <w:lang w:eastAsia="es-ES_tradnl"/>
        </w:rPr>
        <w:t>RECURRENTE</w:t>
      </w:r>
      <w:r w:rsidRPr="007C7EC2">
        <w:rPr>
          <w:rFonts w:ascii="Palatino Linotype" w:hAnsi="Palatino Linotype"/>
          <w:lang w:eastAsia="es-ES_tradnl"/>
        </w:rPr>
        <w:t xml:space="preserve"> la presente resolución vía </w:t>
      </w:r>
      <w:r w:rsidRPr="007C7EC2">
        <w:rPr>
          <w:rFonts w:ascii="Palatino Linotype" w:hAnsi="Palatino Linotype" w:cs="Arial"/>
        </w:rPr>
        <w:t>Sistema de Acceso a la Información Mexiquense</w:t>
      </w:r>
      <w:r w:rsidRPr="007C7EC2">
        <w:rPr>
          <w:rFonts w:ascii="Palatino Linotype" w:hAnsi="Palatino Linotype"/>
          <w:lang w:eastAsia="es-ES_tradnl"/>
        </w:rPr>
        <w:t xml:space="preserve"> </w:t>
      </w:r>
      <w:r w:rsidRPr="007C7EC2">
        <w:rPr>
          <w:rFonts w:ascii="Palatino Linotype" w:hAnsi="Palatino Linotype"/>
          <w:b/>
          <w:lang w:eastAsia="es-ES_tradnl"/>
        </w:rPr>
        <w:t>(</w:t>
      </w:r>
      <w:r w:rsidRPr="007C7EC2">
        <w:rPr>
          <w:rFonts w:ascii="Palatino Linotype" w:hAnsi="Palatino Linotype"/>
          <w:b/>
          <w:bCs/>
          <w:lang w:eastAsia="es-ES_tradnl"/>
        </w:rPr>
        <w:t>SAIMEX)</w:t>
      </w:r>
      <w:r w:rsidR="0063226D" w:rsidRPr="007C7EC2">
        <w:rPr>
          <w:rFonts w:ascii="Palatino Linotype" w:hAnsi="Palatino Linotype"/>
          <w:b/>
          <w:bCs/>
          <w:lang w:eastAsia="es-ES_tradnl"/>
        </w:rPr>
        <w:t xml:space="preserve"> </w:t>
      </w:r>
      <w:r w:rsidR="0063226D" w:rsidRPr="007C7EC2">
        <w:rPr>
          <w:rFonts w:ascii="Palatino Linotype" w:hAnsi="Palatino Linotype"/>
          <w:lang w:eastAsia="es-ES_tradnl"/>
        </w:rPr>
        <w:t>y</w:t>
      </w:r>
      <w:r w:rsidR="0063226D" w:rsidRPr="007C7EC2">
        <w:rPr>
          <w:rFonts w:ascii="Palatino Linotype" w:hAnsi="Palatino Linotype"/>
          <w:b/>
          <w:bCs/>
          <w:lang w:eastAsia="es-ES_tradnl"/>
        </w:rPr>
        <w:t xml:space="preserve"> </w:t>
      </w:r>
      <w:r w:rsidR="0063226D" w:rsidRPr="007C7EC2">
        <w:rPr>
          <w:rFonts w:ascii="Palatino Linotype" w:eastAsia="Palatino Linotype" w:hAnsi="Palatino Linotype" w:cs="Palatino Linotype"/>
        </w:rPr>
        <w:t>correo electrónico</w:t>
      </w:r>
      <w:r w:rsidRPr="007C7EC2">
        <w:rPr>
          <w:rFonts w:ascii="Palatino Linotype" w:eastAsia="Palatino Linotype" w:hAnsi="Palatino Linotype" w:cs="Palatino Linotype"/>
          <w:bCs/>
        </w:rPr>
        <w:t>.</w:t>
      </w:r>
      <w:r w:rsidRPr="007C7EC2">
        <w:rPr>
          <w:rFonts w:ascii="Palatino Linotype" w:eastAsia="Palatino Linotype" w:hAnsi="Palatino Linotype" w:cs="Palatino Linotype"/>
          <w:b/>
        </w:rPr>
        <w:t xml:space="preserve"> </w:t>
      </w:r>
    </w:p>
    <w:p w14:paraId="6AF48360" w14:textId="77777777" w:rsidR="00812C13" w:rsidRPr="007C7EC2" w:rsidRDefault="00812C13" w:rsidP="007C7EC2">
      <w:pPr>
        <w:tabs>
          <w:tab w:val="left" w:pos="709"/>
        </w:tabs>
        <w:spacing w:line="360" w:lineRule="auto"/>
        <w:ind w:right="51"/>
        <w:jc w:val="both"/>
        <w:rPr>
          <w:rFonts w:ascii="Palatino Linotype" w:hAnsi="Palatino Linotype" w:cs="Arial"/>
          <w:b/>
          <w:bCs/>
          <w:sz w:val="28"/>
        </w:rPr>
      </w:pPr>
    </w:p>
    <w:p w14:paraId="443DE199" w14:textId="77777777" w:rsidR="0019321A" w:rsidRPr="007C7EC2" w:rsidRDefault="0019321A" w:rsidP="007C7EC2">
      <w:pPr>
        <w:tabs>
          <w:tab w:val="left" w:pos="709"/>
        </w:tabs>
        <w:spacing w:line="360" w:lineRule="auto"/>
        <w:ind w:right="51"/>
        <w:jc w:val="both"/>
        <w:rPr>
          <w:rFonts w:ascii="Palatino Linotype" w:hAnsi="Palatino Linotype"/>
          <w:szCs w:val="17"/>
          <w:lang w:eastAsia="es-ES_tradnl"/>
        </w:rPr>
      </w:pPr>
      <w:r w:rsidRPr="007C7EC2">
        <w:rPr>
          <w:rFonts w:ascii="Palatino Linotype" w:hAnsi="Palatino Linotype" w:cs="Arial"/>
          <w:b/>
          <w:bCs/>
          <w:sz w:val="28"/>
        </w:rPr>
        <w:t>QUINTO.</w:t>
      </w:r>
      <w:r w:rsidRPr="007C7EC2">
        <w:rPr>
          <w:rFonts w:ascii="Palatino Linotype" w:hAnsi="Palatino Linotype"/>
          <w:szCs w:val="17"/>
          <w:lang w:eastAsia="es-ES_tradnl"/>
        </w:rPr>
        <w:t xml:space="preserve"> </w:t>
      </w:r>
      <w:r w:rsidRPr="007C7EC2">
        <w:rPr>
          <w:rFonts w:ascii="Palatino Linotype" w:hAnsi="Palatino Linotype"/>
          <w:b/>
          <w:bCs/>
          <w:szCs w:val="17"/>
          <w:lang w:eastAsia="es-ES_tradnl"/>
        </w:rPr>
        <w:t>Hágase del conocimiento</w:t>
      </w:r>
      <w:r w:rsidRPr="007C7EC2">
        <w:rPr>
          <w:rFonts w:ascii="Palatino Linotype" w:hAnsi="Palatino Linotype"/>
          <w:szCs w:val="17"/>
          <w:lang w:eastAsia="es-ES_tradnl"/>
        </w:rPr>
        <w:t xml:space="preserve"> al </w:t>
      </w:r>
      <w:r w:rsidRPr="007C7EC2">
        <w:rPr>
          <w:rFonts w:ascii="Palatino Linotype" w:hAnsi="Palatino Linotype"/>
          <w:b/>
          <w:szCs w:val="17"/>
          <w:lang w:eastAsia="es-ES_tradnl"/>
        </w:rPr>
        <w:t>RECURRENTE</w:t>
      </w:r>
      <w:r w:rsidRPr="007C7EC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4160FC53" w14:textId="77777777" w:rsidR="00812C13" w:rsidRPr="007C7EC2" w:rsidRDefault="00812C13" w:rsidP="007C7EC2">
      <w:pPr>
        <w:tabs>
          <w:tab w:val="left" w:pos="709"/>
        </w:tabs>
        <w:spacing w:line="360" w:lineRule="auto"/>
        <w:ind w:right="51"/>
        <w:jc w:val="both"/>
        <w:rPr>
          <w:rFonts w:ascii="Palatino Linotype" w:hAnsi="Palatino Linotype"/>
          <w:b/>
          <w:sz w:val="28"/>
          <w:szCs w:val="28"/>
          <w:lang w:eastAsia="es-ES_tradnl"/>
        </w:rPr>
      </w:pPr>
    </w:p>
    <w:p w14:paraId="17967323" w14:textId="77777777" w:rsidR="00BE4768" w:rsidRPr="007C7EC2" w:rsidRDefault="00BE4768" w:rsidP="007C7EC2">
      <w:pPr>
        <w:tabs>
          <w:tab w:val="left" w:pos="709"/>
        </w:tabs>
        <w:spacing w:line="360" w:lineRule="auto"/>
        <w:ind w:right="51"/>
        <w:jc w:val="both"/>
        <w:rPr>
          <w:rFonts w:ascii="Palatino Linotype" w:hAnsi="Palatino Linotype"/>
          <w:szCs w:val="17"/>
          <w:lang w:eastAsia="es-ES_tradnl"/>
        </w:rPr>
      </w:pPr>
      <w:r w:rsidRPr="007C7EC2">
        <w:rPr>
          <w:rFonts w:ascii="Palatino Linotype" w:hAnsi="Palatino Linotype"/>
          <w:b/>
          <w:sz w:val="28"/>
          <w:szCs w:val="28"/>
          <w:lang w:eastAsia="es-ES_tradnl"/>
        </w:rPr>
        <w:t>SEXTO.</w:t>
      </w:r>
      <w:r w:rsidRPr="007C7EC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BCDF22" w14:textId="77777777" w:rsidR="00812C13" w:rsidRPr="007C7EC2" w:rsidRDefault="00812C13" w:rsidP="007C7EC2">
      <w:pPr>
        <w:tabs>
          <w:tab w:val="left" w:pos="709"/>
        </w:tabs>
        <w:spacing w:line="360" w:lineRule="auto"/>
        <w:ind w:right="51"/>
        <w:jc w:val="both"/>
        <w:rPr>
          <w:rFonts w:ascii="Palatino Linotype" w:hAnsi="Palatino Linotype"/>
          <w:szCs w:val="17"/>
          <w:lang w:eastAsia="es-ES_tradnl"/>
        </w:rPr>
      </w:pPr>
    </w:p>
    <w:p w14:paraId="34B7E85D" w14:textId="1B21BD8D" w:rsidR="0019321A" w:rsidRPr="007C7EC2" w:rsidRDefault="0019321A" w:rsidP="007C7EC2">
      <w:pPr>
        <w:spacing w:line="360" w:lineRule="auto"/>
        <w:jc w:val="both"/>
        <w:rPr>
          <w:rFonts w:ascii="Palatino Linotype" w:hAnsi="Palatino Linotype"/>
        </w:rPr>
      </w:pPr>
      <w:r w:rsidRPr="007C7EC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812C13" w:rsidRPr="007C7EC2">
        <w:rPr>
          <w:rFonts w:ascii="Palatino Linotype" w:hAnsi="Palatino Linotype"/>
        </w:rPr>
        <w:t>GUADALUPE RAMÍREZ PEÑA</w:t>
      </w:r>
      <w:r w:rsidR="00146258">
        <w:rPr>
          <w:rFonts w:ascii="Palatino Linotype" w:hAnsi="Palatino Linotype" w:cs="Arial"/>
        </w:rPr>
        <w:t>(AUSENCIA JUSTIFICADA)</w:t>
      </w:r>
      <w:r w:rsidR="00812C13" w:rsidRPr="007C7EC2">
        <w:rPr>
          <w:rFonts w:ascii="Palatino Linotype" w:hAnsi="Palatino Linotype"/>
        </w:rPr>
        <w:t xml:space="preserve">; EN LA TRIGÉSIMA QUINTA SESIÓN ORDINARIA CELEBRADA EL VEINTISIETE DE SEPTIEMBRE DE DOS MIL VEINTITRÉS, ANTE EL SECRETARIO </w:t>
      </w:r>
      <w:r w:rsidRPr="007C7EC2">
        <w:rPr>
          <w:rFonts w:ascii="Palatino Linotype" w:hAnsi="Palatino Linotype"/>
        </w:rPr>
        <w:t>TÉCNICO DEL PLENO, ALEXIS TAPIA RAMÍREZ.</w:t>
      </w:r>
    </w:p>
    <w:p w14:paraId="0E5A0112" w14:textId="11C9BEDE" w:rsidR="0019321A" w:rsidRPr="007C7EC2" w:rsidRDefault="0019321A" w:rsidP="007C7EC2">
      <w:pPr>
        <w:spacing w:line="360" w:lineRule="auto"/>
        <w:jc w:val="both"/>
        <w:rPr>
          <w:rFonts w:ascii="Palatino Linotype" w:hAnsi="Palatino Linotype"/>
          <w:sz w:val="20"/>
          <w:szCs w:val="20"/>
        </w:rPr>
      </w:pPr>
      <w:r w:rsidRPr="007C7EC2">
        <w:rPr>
          <w:rFonts w:ascii="Palatino Linotype" w:hAnsi="Palatino Linotype"/>
          <w:sz w:val="20"/>
          <w:szCs w:val="20"/>
        </w:rPr>
        <w:t>SCMM/</w:t>
      </w:r>
      <w:r w:rsidR="007C7EC2">
        <w:rPr>
          <w:rFonts w:ascii="Palatino Linotype" w:hAnsi="Palatino Linotype"/>
          <w:sz w:val="20"/>
          <w:szCs w:val="20"/>
        </w:rPr>
        <w:t>AGZ</w:t>
      </w:r>
      <w:r w:rsidRPr="007C7EC2">
        <w:rPr>
          <w:rFonts w:ascii="Palatino Linotype" w:hAnsi="Palatino Linotype"/>
          <w:sz w:val="20"/>
          <w:szCs w:val="20"/>
        </w:rPr>
        <w:t>/DEMF/CCC</w:t>
      </w:r>
    </w:p>
    <w:p w14:paraId="3A1426C8" w14:textId="77777777" w:rsidR="005C118A" w:rsidRPr="007C7EC2" w:rsidRDefault="005C118A" w:rsidP="007C7EC2">
      <w:pPr>
        <w:spacing w:before="100" w:beforeAutospacing="1" w:after="100" w:afterAutospacing="1" w:line="360" w:lineRule="auto"/>
        <w:jc w:val="both"/>
        <w:rPr>
          <w:rFonts w:ascii="Palatino Linotype" w:hAnsi="Palatino Linotype"/>
        </w:rPr>
      </w:pPr>
    </w:p>
    <w:p w14:paraId="2E7E9114" w14:textId="77777777" w:rsidR="003B6F2C" w:rsidRPr="007C7EC2" w:rsidRDefault="003B6F2C" w:rsidP="007C7EC2">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7C7EC2" w:rsidRDefault="003B6F2C" w:rsidP="007C7EC2">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7C7EC2" w:rsidRDefault="003B6F2C" w:rsidP="007C7EC2">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7C7EC2" w:rsidRDefault="003B6F2C" w:rsidP="007C7EC2">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7C7EC2"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D5198" w:rsidRDefault="007D5198" w:rsidP="00C80F8C">
      <w:r>
        <w:separator/>
      </w:r>
    </w:p>
  </w:endnote>
  <w:endnote w:type="continuationSeparator" w:id="0">
    <w:p w14:paraId="2CA1E1DE" w14:textId="77777777" w:rsidR="007D5198" w:rsidRDefault="007D5198" w:rsidP="00C80F8C">
      <w:r>
        <w:continuationSeparator/>
      </w:r>
    </w:p>
  </w:endnote>
  <w:endnote w:type="continuationNotice" w:id="1">
    <w:p w14:paraId="03854133" w14:textId="77777777" w:rsidR="007D5198" w:rsidRDefault="007D5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D5198" w:rsidRPr="0010196A" w:rsidRDefault="007D51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629A">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629A">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D5198" w:rsidRPr="0010196A" w:rsidRDefault="007D51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629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629A">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D5198" w:rsidRDefault="007D5198" w:rsidP="00C80F8C">
      <w:r>
        <w:separator/>
      </w:r>
    </w:p>
  </w:footnote>
  <w:footnote w:type="continuationSeparator" w:id="0">
    <w:p w14:paraId="2D50F1A5" w14:textId="77777777" w:rsidR="007D5198" w:rsidRDefault="007D5198" w:rsidP="00C80F8C">
      <w:r>
        <w:continuationSeparator/>
      </w:r>
    </w:p>
  </w:footnote>
  <w:footnote w:type="continuationNotice" w:id="1">
    <w:p w14:paraId="5769B609" w14:textId="77777777" w:rsidR="007D5198" w:rsidRDefault="007D5198"/>
  </w:footnote>
  <w:footnote w:id="2">
    <w:p w14:paraId="4CB49B01" w14:textId="155F05A6" w:rsidR="007D5198" w:rsidRPr="005C75E5" w:rsidRDefault="007D5198" w:rsidP="005C75E5">
      <w:pPr>
        <w:pStyle w:val="Textonotapie"/>
        <w:jc w:val="both"/>
        <w:rPr>
          <w:rFonts w:ascii="Palatino Linotype" w:hAnsi="Palatino Linotype"/>
        </w:rPr>
      </w:pPr>
      <w:r w:rsidRPr="005C75E5">
        <w:rPr>
          <w:rStyle w:val="Refdenotaalpie"/>
          <w:rFonts w:ascii="Palatino Linotype" w:hAnsi="Palatino Linotype"/>
        </w:rPr>
        <w:footnoteRef/>
      </w:r>
      <w:r w:rsidRPr="005C75E5">
        <w:rPr>
          <w:rFonts w:ascii="Palatino Linotype" w:hAnsi="Palatino Linotype"/>
        </w:rPr>
        <w:t xml:space="preserve"> </w:t>
      </w:r>
      <w:r w:rsidRPr="005C75E5">
        <w:rPr>
          <w:rFonts w:ascii="Palatino Linotype" w:hAnsi="Palatino Linotype"/>
          <w:b/>
          <w:i/>
        </w:rPr>
        <w:t>Sujetos obligados</w:t>
      </w:r>
      <w:r w:rsidRPr="005C75E5">
        <w:rPr>
          <w:rFonts w:ascii="Palatino Linotype" w:hAnsi="Palatino Linotype"/>
          <w:i/>
        </w:rPr>
        <w:t>: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r>
        <w:rPr>
          <w:rFonts w:ascii="Palatino Linotype" w:hAnsi="Palatino Linotype"/>
        </w:rPr>
        <w:t xml:space="preserve">. </w:t>
      </w:r>
    </w:p>
  </w:footnote>
  <w:footnote w:id="3">
    <w:p w14:paraId="345D9F29" w14:textId="77777777" w:rsidR="00F56D4E" w:rsidRPr="00D85D4F" w:rsidRDefault="00F56D4E" w:rsidP="00F56D4E">
      <w:pPr>
        <w:pStyle w:val="Textonotapie"/>
        <w:spacing w:line="276" w:lineRule="auto"/>
        <w:jc w:val="both"/>
        <w:rPr>
          <w:b/>
          <w:bCs/>
          <w:i/>
          <w:lang w:val="es-ES"/>
        </w:rPr>
      </w:pPr>
      <w:r>
        <w:rPr>
          <w:rStyle w:val="Refdenotaalpie"/>
        </w:rPr>
        <w:footnoteRef/>
      </w:r>
      <w:r>
        <w:t xml:space="preserve"> </w:t>
      </w:r>
      <w:r w:rsidRPr="00D85D4F">
        <w:rPr>
          <w:b/>
          <w:bCs/>
          <w:i/>
          <w:lang w:val="es-ES"/>
        </w:rPr>
        <w:t>“</w:t>
      </w:r>
      <w:r w:rsidRPr="00D85D4F">
        <w:rPr>
          <w:rFonts w:ascii="Palatino Linotype" w:hAnsi="Palatino Linotype"/>
          <w:b/>
          <w:bCs/>
          <w:i/>
          <w:lang w:val="es-ES"/>
        </w:rPr>
        <w:t>El Instituto Federal de Acceso a la Información y Protección de Datos no cuenta con facultades para pronunciarse respecto de la veracidad de los documentos proporcionados por los sujetos obligados</w:t>
      </w:r>
      <w:r w:rsidRPr="00D85D4F">
        <w:rPr>
          <w:rFonts w:ascii="Palatino Linotype" w:hAnsi="Palatino Linotype"/>
          <w:bCs/>
          <w:i/>
          <w:lang w:val="es-ES"/>
        </w:rPr>
        <w:t xml:space="preserve">. </w:t>
      </w:r>
      <w:r w:rsidRPr="00D85D4F">
        <w:rPr>
          <w:rFonts w:ascii="Palatino Linotype" w:hAnsi="Palatino Linotype"/>
          <w:b/>
          <w:bCs/>
          <w:i/>
          <w:u w:val="single"/>
          <w:lang w:val="es-ES"/>
        </w:rPr>
        <w:t>El Instituto</w:t>
      </w:r>
      <w:r w:rsidRPr="00D85D4F">
        <w:rPr>
          <w:rFonts w:ascii="Palatino Linotype" w:hAnsi="Palatino Linotype"/>
          <w:bCs/>
          <w:i/>
          <w:lang w:val="es-ES"/>
        </w:rPr>
        <w:t xml:space="preserve"> Federal </w:t>
      </w:r>
      <w:r w:rsidRPr="00D85D4F">
        <w:rPr>
          <w:rFonts w:ascii="Palatino Linotype" w:hAnsi="Palatino Linotype"/>
          <w:b/>
          <w:bCs/>
          <w:i/>
          <w:u w:val="single"/>
          <w:lang w:val="es-ES"/>
        </w:rPr>
        <w:t>de Acceso a la Información y Protección de Datos</w:t>
      </w:r>
      <w:r w:rsidRPr="00D85D4F">
        <w:rPr>
          <w:rFonts w:ascii="Palatino Linotype" w:hAnsi="Palatino Linotype"/>
          <w:bCs/>
          <w:i/>
          <w:lang w:val="es-ES"/>
        </w:rPr>
        <w:t xml:space="preserve">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D85D4F">
        <w:rPr>
          <w:rFonts w:ascii="Palatino Linotype" w:hAnsi="Palatino Linotype"/>
          <w:b/>
          <w:bCs/>
          <w:i/>
          <w:u w:val="single"/>
          <w:lang w:val="es-ES"/>
        </w:rPr>
        <w:t>no está facultado para pronunciarse sobre la veracidad de la información proporcionada por las autoridades en respuesta a las solicitudes de información que les presentan los particulares</w:t>
      </w:r>
      <w:r w:rsidRPr="00D85D4F">
        <w:rPr>
          <w:rFonts w:ascii="Palatino Linotype" w:hAnsi="Palatino Linotype"/>
          <w:bCs/>
          <w:i/>
          <w:lang w:val="es-E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85D4F">
        <w:rPr>
          <w:rFonts w:ascii="Palatino Linotype" w:hAnsi="Palatino Linotype"/>
          <w:b/>
          <w:bCs/>
          <w:i/>
          <w:lang w:val="es-ES"/>
        </w:rPr>
        <w:t>”</w:t>
      </w:r>
    </w:p>
  </w:footnote>
  <w:footnote w:id="4">
    <w:p w14:paraId="6F13AD22" w14:textId="3CEC27D9" w:rsidR="007D5198" w:rsidRPr="00704611" w:rsidRDefault="007D5198" w:rsidP="00704611">
      <w:pPr>
        <w:pStyle w:val="Textonotapie"/>
        <w:jc w:val="both"/>
        <w:rPr>
          <w:b/>
          <w:i/>
        </w:rPr>
      </w:pPr>
      <w:r>
        <w:rPr>
          <w:rStyle w:val="Refdenotaalpie"/>
        </w:rPr>
        <w:footnoteRef/>
      </w:r>
      <w:r>
        <w:t xml:space="preserve"> </w:t>
      </w:r>
      <w:r w:rsidRPr="00704611">
        <w:rPr>
          <w:rFonts w:ascii="Palatino Linotype" w:hAnsi="Palatino Linotype"/>
          <w:b/>
          <w:i/>
        </w:rPr>
        <w:t xml:space="preserve">XXII. Información de interés público: </w:t>
      </w:r>
      <w:r w:rsidRPr="00704611">
        <w:rPr>
          <w:rFonts w:ascii="Palatino Linotype" w:hAnsi="Palatino Linotype"/>
          <w:i/>
        </w:rPr>
        <w:t>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7D5198" w:rsidRDefault="007D5198">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7D5198" w:rsidRPr="0010196A" w:rsidRDefault="007D519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7D5198" w:rsidRPr="008F2CCC" w14:paraId="1F097D8A" w14:textId="77777777" w:rsidTr="00F13E79">
      <w:tc>
        <w:tcPr>
          <w:tcW w:w="3261" w:type="dxa"/>
          <w:vMerge w:val="restart"/>
        </w:tcPr>
        <w:p w14:paraId="1F780A0C" w14:textId="1EFF25F4" w:rsidR="007D5198" w:rsidRPr="008F2CCC" w:rsidRDefault="007D51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7D5198" w:rsidRPr="00664658" w:rsidRDefault="007D51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CF3CBB0" w:rsidR="007D5198" w:rsidRPr="00A91B31" w:rsidRDefault="007D5198" w:rsidP="005C250B">
          <w:pPr>
            <w:jc w:val="both"/>
            <w:rPr>
              <w:rFonts w:ascii="Palatino Linotype" w:hAnsi="Palatino Linotype"/>
              <w:b/>
              <w:sz w:val="22"/>
              <w:szCs w:val="22"/>
              <w:lang w:val="es-ES_tradnl"/>
            </w:rPr>
          </w:pPr>
          <w:r>
            <w:rPr>
              <w:rFonts w:ascii="Palatino Linotype" w:hAnsi="Palatino Linotype"/>
              <w:b/>
              <w:bCs/>
              <w:sz w:val="22"/>
              <w:szCs w:val="22"/>
            </w:rPr>
            <w:t>0438</w:t>
          </w:r>
          <w:r w:rsidRPr="006C4B6F">
            <w:rPr>
              <w:rFonts w:ascii="Palatino Linotype" w:hAnsi="Palatino Linotype"/>
              <w:b/>
              <w:bCs/>
              <w:sz w:val="22"/>
              <w:szCs w:val="22"/>
            </w:rPr>
            <w:t>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D5198" w:rsidRPr="008F2CCC" w14:paraId="049677A3" w14:textId="77777777" w:rsidTr="00F13E79">
      <w:tc>
        <w:tcPr>
          <w:tcW w:w="3261" w:type="dxa"/>
          <w:vMerge/>
        </w:tcPr>
        <w:p w14:paraId="4A21EAC1" w14:textId="5C1F145E" w:rsidR="007D5198" w:rsidRPr="008F2CCC" w:rsidRDefault="007D5198" w:rsidP="00D41D47">
          <w:pPr>
            <w:rPr>
              <w:rFonts w:ascii="Palatino Linotype" w:hAnsi="Palatino Linotype"/>
              <w:b/>
              <w:sz w:val="22"/>
              <w:szCs w:val="22"/>
              <w:lang w:val="es-ES_tradnl"/>
            </w:rPr>
          </w:pPr>
        </w:p>
      </w:tc>
      <w:tc>
        <w:tcPr>
          <w:tcW w:w="2835" w:type="dxa"/>
          <w:shd w:val="clear" w:color="auto" w:fill="auto"/>
        </w:tcPr>
        <w:p w14:paraId="1237BCDE" w14:textId="77777777" w:rsidR="007D5198" w:rsidRPr="00664658" w:rsidRDefault="007D519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A03D7D3" w:rsidR="007D5198" w:rsidRPr="00A91B31" w:rsidRDefault="007D5198" w:rsidP="006C4B6F">
          <w:pPr>
            <w:jc w:val="both"/>
            <w:rPr>
              <w:sz w:val="22"/>
              <w:szCs w:val="22"/>
              <w:lang w:val="es-419"/>
            </w:rPr>
          </w:pPr>
          <w:r w:rsidRPr="00F323A1">
            <w:rPr>
              <w:rFonts w:ascii="Palatino Linotype" w:hAnsi="Palatino Linotype"/>
              <w:b/>
              <w:bCs/>
              <w:sz w:val="22"/>
              <w:szCs w:val="22"/>
            </w:rPr>
            <w:t xml:space="preserve">Ayuntamiento de </w:t>
          </w:r>
          <w:r>
            <w:rPr>
              <w:rFonts w:ascii="Palatino Linotype" w:hAnsi="Palatino Linotype"/>
              <w:b/>
              <w:bCs/>
              <w:sz w:val="22"/>
              <w:szCs w:val="22"/>
            </w:rPr>
            <w:t>Toluca</w:t>
          </w:r>
        </w:p>
      </w:tc>
    </w:tr>
    <w:tr w:rsidR="007D5198" w:rsidRPr="008F2CCC" w14:paraId="72CD087D" w14:textId="77777777" w:rsidTr="00F13E79">
      <w:trPr>
        <w:trHeight w:val="228"/>
      </w:trPr>
      <w:tc>
        <w:tcPr>
          <w:tcW w:w="3261" w:type="dxa"/>
          <w:vMerge/>
        </w:tcPr>
        <w:p w14:paraId="1B78656F" w14:textId="01E6F6F6" w:rsidR="007D5198" w:rsidRPr="008F2CCC" w:rsidRDefault="007D5198" w:rsidP="00070856">
          <w:pPr>
            <w:rPr>
              <w:rFonts w:ascii="Palatino Linotype" w:hAnsi="Palatino Linotype"/>
              <w:b/>
              <w:sz w:val="22"/>
              <w:szCs w:val="22"/>
              <w:lang w:val="es-ES_tradnl"/>
            </w:rPr>
          </w:pPr>
        </w:p>
      </w:tc>
      <w:tc>
        <w:tcPr>
          <w:tcW w:w="2835" w:type="dxa"/>
          <w:shd w:val="clear" w:color="auto" w:fill="auto"/>
        </w:tcPr>
        <w:p w14:paraId="74D81628" w14:textId="3839B3E6" w:rsidR="007D5198" w:rsidRPr="00664658" w:rsidRDefault="007D519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7D5198" w:rsidRPr="00A91B31" w:rsidRDefault="007D5198"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7D5198" w:rsidRPr="0010196A" w:rsidRDefault="007D51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7D5198" w:rsidRPr="0010196A" w:rsidRDefault="007D5198">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7D5198" w:rsidRPr="008F2CCC" w14:paraId="6ABABA57" w14:textId="77777777" w:rsidTr="00F13E79">
      <w:tc>
        <w:tcPr>
          <w:tcW w:w="4253" w:type="dxa"/>
          <w:vMerge w:val="restart"/>
          <w:shd w:val="clear" w:color="auto" w:fill="auto"/>
        </w:tcPr>
        <w:p w14:paraId="6AA376CC" w14:textId="1E62217E" w:rsidR="007D5198" w:rsidRPr="008F2CCC" w:rsidRDefault="007D519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7D5198" w:rsidRPr="008F2CCC" w:rsidRDefault="007D51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7A4C0F30" w:rsidR="007D5198" w:rsidRPr="008F2CCC" w:rsidRDefault="007D5198" w:rsidP="003305CB">
          <w:pPr>
            <w:jc w:val="both"/>
            <w:rPr>
              <w:rFonts w:ascii="Palatino Linotype" w:hAnsi="Palatino Linotype"/>
              <w:b/>
              <w:sz w:val="22"/>
              <w:szCs w:val="22"/>
              <w:lang w:val="es-ES_tradnl"/>
            </w:rPr>
          </w:pPr>
          <w:r>
            <w:rPr>
              <w:rFonts w:ascii="Palatino Linotype" w:hAnsi="Palatino Linotype"/>
              <w:b/>
              <w:bCs/>
              <w:sz w:val="22"/>
              <w:szCs w:val="22"/>
            </w:rPr>
            <w:t>04382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D5198" w:rsidRPr="008F2CCC" w14:paraId="3B45FB53" w14:textId="77777777" w:rsidTr="00F13E79">
      <w:tc>
        <w:tcPr>
          <w:tcW w:w="4253" w:type="dxa"/>
          <w:vMerge/>
          <w:shd w:val="clear" w:color="auto" w:fill="auto"/>
        </w:tcPr>
        <w:p w14:paraId="188B82EF" w14:textId="77777777" w:rsidR="007D5198" w:rsidRPr="008F2CCC" w:rsidRDefault="007D5198" w:rsidP="00A2780F">
          <w:pPr>
            <w:rPr>
              <w:rFonts w:ascii="Palatino Linotype" w:hAnsi="Palatino Linotype"/>
              <w:b/>
              <w:sz w:val="22"/>
              <w:szCs w:val="22"/>
              <w:lang w:val="es-ES_tradnl"/>
            </w:rPr>
          </w:pPr>
        </w:p>
      </w:tc>
      <w:tc>
        <w:tcPr>
          <w:tcW w:w="2835" w:type="dxa"/>
          <w:shd w:val="clear" w:color="auto" w:fill="auto"/>
        </w:tcPr>
        <w:p w14:paraId="3B2AD0CF" w14:textId="77777777" w:rsidR="007D5198" w:rsidRPr="008F2CCC" w:rsidRDefault="007D51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0535F789" w:rsidR="007D5198" w:rsidRPr="003305CB" w:rsidRDefault="0045629A" w:rsidP="00DD7C8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7D5198" w:rsidRPr="008F2CCC" w14:paraId="28A493EB" w14:textId="77777777" w:rsidTr="00F13E79">
      <w:trPr>
        <w:trHeight w:val="228"/>
      </w:trPr>
      <w:tc>
        <w:tcPr>
          <w:tcW w:w="4253" w:type="dxa"/>
          <w:vMerge/>
          <w:shd w:val="clear" w:color="auto" w:fill="auto"/>
        </w:tcPr>
        <w:p w14:paraId="06C77D31" w14:textId="77777777" w:rsidR="007D5198" w:rsidRPr="008F2CCC" w:rsidRDefault="007D5198" w:rsidP="00E37C88">
          <w:pPr>
            <w:rPr>
              <w:rFonts w:ascii="Palatino Linotype" w:hAnsi="Palatino Linotype"/>
              <w:b/>
              <w:sz w:val="22"/>
              <w:szCs w:val="22"/>
              <w:lang w:val="es-ES_tradnl"/>
            </w:rPr>
          </w:pPr>
        </w:p>
      </w:tc>
      <w:tc>
        <w:tcPr>
          <w:tcW w:w="2835" w:type="dxa"/>
          <w:shd w:val="clear" w:color="auto" w:fill="auto"/>
        </w:tcPr>
        <w:p w14:paraId="2E1A72B4" w14:textId="77777777" w:rsidR="007D5198" w:rsidRPr="008F2CCC" w:rsidRDefault="007D51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428F6C06" w:rsidR="007D5198" w:rsidRPr="00F67B0E" w:rsidRDefault="007D5198" w:rsidP="00F67B0E">
          <w:pPr>
            <w:jc w:val="both"/>
            <w:rPr>
              <w:lang w:val="es-419"/>
            </w:rPr>
          </w:pPr>
          <w:r w:rsidRPr="00F323A1">
            <w:rPr>
              <w:rFonts w:ascii="Palatino Linotype" w:hAnsi="Palatino Linotype"/>
              <w:b/>
              <w:bCs/>
              <w:sz w:val="22"/>
              <w:szCs w:val="22"/>
            </w:rPr>
            <w:t xml:space="preserve">Ayuntamiento de </w:t>
          </w:r>
          <w:r w:rsidRPr="006C4B6F">
            <w:rPr>
              <w:rFonts w:ascii="Palatino Linotype" w:hAnsi="Palatino Linotype"/>
              <w:b/>
              <w:bCs/>
              <w:sz w:val="22"/>
              <w:szCs w:val="22"/>
            </w:rPr>
            <w:t>Toluca</w:t>
          </w:r>
        </w:p>
      </w:tc>
    </w:tr>
    <w:tr w:rsidR="007D5198" w:rsidRPr="008F2CCC" w14:paraId="0F114FF0" w14:textId="77777777" w:rsidTr="00F13E79">
      <w:tc>
        <w:tcPr>
          <w:tcW w:w="4253" w:type="dxa"/>
          <w:vMerge/>
          <w:shd w:val="clear" w:color="auto" w:fill="auto"/>
        </w:tcPr>
        <w:p w14:paraId="4CCB64BA" w14:textId="77777777" w:rsidR="007D5198" w:rsidRPr="008F2CCC" w:rsidRDefault="007D5198" w:rsidP="00A2780F">
          <w:pPr>
            <w:rPr>
              <w:rFonts w:ascii="Palatino Linotype" w:hAnsi="Palatino Linotype"/>
              <w:b/>
              <w:sz w:val="22"/>
              <w:szCs w:val="22"/>
              <w:lang w:val="es-ES_tradnl"/>
            </w:rPr>
          </w:pPr>
        </w:p>
      </w:tc>
      <w:tc>
        <w:tcPr>
          <w:tcW w:w="2835" w:type="dxa"/>
          <w:shd w:val="clear" w:color="auto" w:fill="auto"/>
        </w:tcPr>
        <w:p w14:paraId="31E422EA" w14:textId="63649A07" w:rsidR="007D5198" w:rsidRPr="008F2CCC" w:rsidRDefault="007D51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7D5198" w:rsidRPr="008F2CCC" w:rsidRDefault="007D519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D5198" w:rsidRPr="0010196A" w:rsidRDefault="007D519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4112" w:hanging="360"/>
      </w:pPr>
    </w:lvl>
    <w:lvl w:ilvl="1" w:tplc="080A0019">
      <w:start w:val="1"/>
      <w:numFmt w:val="lowerLetter"/>
      <w:lvlText w:val="%2."/>
      <w:lvlJc w:val="left"/>
      <w:pPr>
        <w:ind w:left="4832" w:hanging="360"/>
      </w:pPr>
    </w:lvl>
    <w:lvl w:ilvl="2" w:tplc="080A001B">
      <w:start w:val="1"/>
      <w:numFmt w:val="lowerRoman"/>
      <w:lvlText w:val="%3."/>
      <w:lvlJc w:val="right"/>
      <w:pPr>
        <w:ind w:left="5552" w:hanging="180"/>
      </w:pPr>
    </w:lvl>
    <w:lvl w:ilvl="3" w:tplc="080A000F">
      <w:start w:val="1"/>
      <w:numFmt w:val="decimal"/>
      <w:lvlText w:val="%4."/>
      <w:lvlJc w:val="left"/>
      <w:pPr>
        <w:ind w:left="6272" w:hanging="360"/>
      </w:pPr>
    </w:lvl>
    <w:lvl w:ilvl="4" w:tplc="080A0019">
      <w:start w:val="1"/>
      <w:numFmt w:val="lowerLetter"/>
      <w:lvlText w:val="%5."/>
      <w:lvlJc w:val="left"/>
      <w:pPr>
        <w:ind w:left="6992" w:hanging="360"/>
      </w:pPr>
    </w:lvl>
    <w:lvl w:ilvl="5" w:tplc="080A001B">
      <w:start w:val="1"/>
      <w:numFmt w:val="lowerRoman"/>
      <w:lvlText w:val="%6."/>
      <w:lvlJc w:val="right"/>
      <w:pPr>
        <w:ind w:left="7712" w:hanging="180"/>
      </w:pPr>
    </w:lvl>
    <w:lvl w:ilvl="6" w:tplc="080A000F">
      <w:start w:val="1"/>
      <w:numFmt w:val="decimal"/>
      <w:lvlText w:val="%7."/>
      <w:lvlJc w:val="left"/>
      <w:pPr>
        <w:ind w:left="8432" w:hanging="360"/>
      </w:pPr>
    </w:lvl>
    <w:lvl w:ilvl="7" w:tplc="080A0019">
      <w:start w:val="1"/>
      <w:numFmt w:val="lowerLetter"/>
      <w:lvlText w:val="%8."/>
      <w:lvlJc w:val="left"/>
      <w:pPr>
        <w:ind w:left="9152" w:hanging="360"/>
      </w:pPr>
    </w:lvl>
    <w:lvl w:ilvl="8" w:tplc="080A001B">
      <w:start w:val="1"/>
      <w:numFmt w:val="lowerRoman"/>
      <w:lvlText w:val="%9."/>
      <w:lvlJc w:val="right"/>
      <w:pPr>
        <w:ind w:left="9872"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8C64F32"/>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3484BEA"/>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2"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5B7834"/>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FF4D01"/>
    <w:multiLevelType w:val="hybridMultilevel"/>
    <w:tmpl w:val="DC3EF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0D4C76"/>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211459"/>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BA211D"/>
    <w:multiLevelType w:val="hybridMultilevel"/>
    <w:tmpl w:val="FEE0948C"/>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7"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794223A"/>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28F25EB"/>
    <w:multiLevelType w:val="hybridMultilevel"/>
    <w:tmpl w:val="B8284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0"/>
  </w:num>
  <w:num w:numId="4">
    <w:abstractNumId w:val="25"/>
  </w:num>
  <w:num w:numId="5">
    <w:abstractNumId w:val="12"/>
  </w:num>
  <w:num w:numId="6">
    <w:abstractNumId w:val="15"/>
  </w:num>
  <w:num w:numId="7">
    <w:abstractNumId w:val="27"/>
  </w:num>
  <w:num w:numId="8">
    <w:abstractNumId w:val="4"/>
  </w:num>
  <w:num w:numId="9">
    <w:abstractNumId w:val="33"/>
  </w:num>
  <w:num w:numId="10">
    <w:abstractNumId w:val="19"/>
  </w:num>
  <w:num w:numId="11">
    <w:abstractNumId w:val="2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8"/>
  </w:num>
  <w:num w:numId="16">
    <w:abstractNumId w:val="11"/>
  </w:num>
  <w:num w:numId="17">
    <w:abstractNumId w:val="22"/>
  </w:num>
  <w:num w:numId="18">
    <w:abstractNumId w:val="3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7"/>
  </w:num>
  <w:num w:numId="23">
    <w:abstractNumId w:val="35"/>
  </w:num>
  <w:num w:numId="24">
    <w:abstractNumId w:val="42"/>
  </w:num>
  <w:num w:numId="25">
    <w:abstractNumId w:val="23"/>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9"/>
  </w:num>
  <w:num w:numId="30">
    <w:abstractNumId w:val="31"/>
  </w:num>
  <w:num w:numId="31">
    <w:abstractNumId w:val="16"/>
  </w:num>
  <w:num w:numId="32">
    <w:abstractNumId w:val="13"/>
  </w:num>
  <w:num w:numId="33">
    <w:abstractNumId w:val="6"/>
  </w:num>
  <w:num w:numId="34">
    <w:abstractNumId w:val="24"/>
  </w:num>
  <w:num w:numId="35">
    <w:abstractNumId w:val="10"/>
  </w:num>
  <w:num w:numId="36">
    <w:abstractNumId w:val="38"/>
  </w:num>
  <w:num w:numId="37">
    <w:abstractNumId w:val="18"/>
  </w:num>
  <w:num w:numId="38">
    <w:abstractNumId w:val="14"/>
  </w:num>
  <w:num w:numId="39">
    <w:abstractNumId w:val="41"/>
  </w:num>
  <w:num w:numId="40">
    <w:abstractNumId w:val="28"/>
  </w:num>
  <w:num w:numId="41">
    <w:abstractNumId w:val="20"/>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29"/>
  </w:num>
  <w:num w:numId="45">
    <w:abstractNumId w:val="2"/>
  </w:num>
  <w:num w:numId="46">
    <w:abstractNumId w:val="17"/>
  </w:num>
  <w:num w:numId="47">
    <w:abstractNumId w:val="37"/>
  </w:num>
  <w:num w:numId="4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706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6B8A"/>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4370"/>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09A"/>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258"/>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4C5"/>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46"/>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CA6"/>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C0"/>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5E11"/>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669"/>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04B"/>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BBE"/>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29A"/>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58E1"/>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4A6"/>
    <w:rsid w:val="004E0611"/>
    <w:rsid w:val="004E1194"/>
    <w:rsid w:val="004E1571"/>
    <w:rsid w:val="004E1906"/>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6E58"/>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67F1D"/>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5E5"/>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5F6B2E"/>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94C"/>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226D"/>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1BDA"/>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4B6F"/>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8AF"/>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611"/>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973"/>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21F"/>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C7EC2"/>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198"/>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9F9"/>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2C13"/>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436"/>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4F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2C4"/>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00"/>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7E2"/>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27B88"/>
    <w:rsid w:val="00D30461"/>
    <w:rsid w:val="00D30561"/>
    <w:rsid w:val="00D30DB1"/>
    <w:rsid w:val="00D31BB0"/>
    <w:rsid w:val="00D31DB2"/>
    <w:rsid w:val="00D33A00"/>
    <w:rsid w:val="00D34313"/>
    <w:rsid w:val="00D34366"/>
    <w:rsid w:val="00D34690"/>
    <w:rsid w:val="00D348AC"/>
    <w:rsid w:val="00D34FEF"/>
    <w:rsid w:val="00D35447"/>
    <w:rsid w:val="00D35470"/>
    <w:rsid w:val="00D35C7E"/>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1B2"/>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5D4F"/>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2F5"/>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6D4E"/>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A38"/>
    <w:rsid w:val="00FF3B90"/>
    <w:rsid w:val="00FF40E7"/>
    <w:rsid w:val="00FF4AF4"/>
    <w:rsid w:val="00FF4D2F"/>
    <w:rsid w:val="00FF4F19"/>
    <w:rsid w:val="00FF5232"/>
    <w:rsid w:val="00FF5816"/>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939069">
      <w:bodyDiv w:val="1"/>
      <w:marLeft w:val="0"/>
      <w:marRight w:val="0"/>
      <w:marTop w:val="0"/>
      <w:marBottom w:val="0"/>
      <w:divBdr>
        <w:top w:val="none" w:sz="0" w:space="0" w:color="auto"/>
        <w:left w:val="none" w:sz="0" w:space="0" w:color="auto"/>
        <w:bottom w:val="none" w:sz="0" w:space="0" w:color="auto"/>
        <w:right w:val="none" w:sz="0" w:space="0" w:color="auto"/>
      </w:divBdr>
      <w:divsChild>
        <w:div w:id="22754938">
          <w:marLeft w:val="0"/>
          <w:marRight w:val="0"/>
          <w:marTop w:val="0"/>
          <w:marBottom w:val="0"/>
          <w:divBdr>
            <w:top w:val="none" w:sz="0" w:space="0" w:color="auto"/>
            <w:left w:val="none" w:sz="0" w:space="0" w:color="auto"/>
            <w:bottom w:val="none" w:sz="0" w:space="0" w:color="auto"/>
            <w:right w:val="none" w:sz="0" w:space="0" w:color="auto"/>
          </w:divBdr>
        </w:div>
      </w:divsChild>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mawww.sat.gob.mx/tramitesyservicios/Paginas/documentos/Guia_de_llenado_nomina_13_diciembre_2016_4act.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42EE9-00C0-4906-ABBF-0B89DC9E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2565</TotalTime>
  <Pages>30</Pages>
  <Words>6492</Words>
  <Characters>35712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34</cp:revision>
  <cp:lastPrinted>2023-09-28T18:31:00Z</cp:lastPrinted>
  <dcterms:created xsi:type="dcterms:W3CDTF">2023-06-08T21:03:00Z</dcterms:created>
  <dcterms:modified xsi:type="dcterms:W3CDTF">2023-10-03T22:36:00Z</dcterms:modified>
</cp:coreProperties>
</file>