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65570C4" w:rsidR="00EA0165" w:rsidRPr="00BF0A91" w:rsidRDefault="00EA0165"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F0A91">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BF0A91">
        <w:rPr>
          <w:rFonts w:ascii="Palatino Linotype" w:eastAsiaTheme="minorEastAsia" w:hAnsi="Palatino Linotype" w:cstheme="minorBidi"/>
          <w:color w:val="000000" w:themeColor="text1"/>
          <w:lang w:val="es-ES_tradnl"/>
        </w:rPr>
        <w:t xml:space="preserve">n Metepec, Estado </w:t>
      </w:r>
      <w:r w:rsidR="00CF4E5B" w:rsidRPr="00BF0A91">
        <w:rPr>
          <w:rFonts w:ascii="Palatino Linotype" w:eastAsiaTheme="minorEastAsia" w:hAnsi="Palatino Linotype" w:cstheme="minorBidi"/>
          <w:color w:val="000000" w:themeColor="text1"/>
          <w:lang w:val="es-ES_tradnl"/>
        </w:rPr>
        <w:t>de México; de cinco</w:t>
      </w:r>
      <w:r w:rsidR="00722238" w:rsidRPr="00BF0A91">
        <w:rPr>
          <w:rFonts w:ascii="Palatino Linotype" w:eastAsiaTheme="minorEastAsia" w:hAnsi="Palatino Linotype" w:cstheme="minorBidi"/>
          <w:color w:val="000000" w:themeColor="text1"/>
          <w:lang w:val="es-ES_tradnl"/>
        </w:rPr>
        <w:t xml:space="preserve"> </w:t>
      </w:r>
      <w:r w:rsidRPr="00BF0A91">
        <w:rPr>
          <w:rFonts w:ascii="Palatino Linotype" w:eastAsiaTheme="minorEastAsia" w:hAnsi="Palatino Linotype" w:cstheme="minorBidi"/>
          <w:color w:val="000000" w:themeColor="text1"/>
          <w:lang w:val="es-MX"/>
        </w:rPr>
        <w:t>(</w:t>
      </w:r>
      <w:r w:rsidR="00CF4E5B" w:rsidRPr="00BF0A91">
        <w:rPr>
          <w:rFonts w:ascii="Palatino Linotype" w:eastAsiaTheme="minorEastAsia" w:hAnsi="Palatino Linotype" w:cstheme="minorBidi"/>
          <w:color w:val="000000" w:themeColor="text1"/>
          <w:lang w:val="es-MX"/>
        </w:rPr>
        <w:t>05</w:t>
      </w:r>
      <w:r w:rsidRPr="00BF0A91">
        <w:rPr>
          <w:rFonts w:ascii="Palatino Linotype" w:eastAsiaTheme="minorEastAsia" w:hAnsi="Palatino Linotype" w:cstheme="minorBidi"/>
          <w:color w:val="000000" w:themeColor="text1"/>
          <w:lang w:val="es-MX"/>
        </w:rPr>
        <w:t>) de</w:t>
      </w:r>
      <w:r w:rsidR="00CF4E5B" w:rsidRPr="00BF0A91">
        <w:rPr>
          <w:rFonts w:ascii="Palatino Linotype" w:eastAsiaTheme="minorEastAsia" w:hAnsi="Palatino Linotype" w:cstheme="minorBidi"/>
          <w:color w:val="000000" w:themeColor="text1"/>
          <w:lang w:val="es-MX"/>
        </w:rPr>
        <w:t xml:space="preserve"> julio </w:t>
      </w:r>
      <w:r w:rsidR="008F75A4" w:rsidRPr="00BF0A91">
        <w:rPr>
          <w:rFonts w:ascii="Palatino Linotype" w:eastAsiaTheme="minorEastAsia" w:hAnsi="Palatino Linotype" w:cstheme="minorBidi"/>
          <w:color w:val="000000" w:themeColor="text1"/>
          <w:lang w:val="es-MX"/>
        </w:rPr>
        <w:t xml:space="preserve">de </w:t>
      </w:r>
      <w:r w:rsidR="00B27D4C" w:rsidRPr="00BF0A91">
        <w:rPr>
          <w:rFonts w:ascii="Palatino Linotype" w:eastAsiaTheme="minorEastAsia" w:hAnsi="Palatino Linotype" w:cstheme="minorBidi"/>
          <w:color w:val="000000" w:themeColor="text1"/>
          <w:lang w:val="es-MX"/>
        </w:rPr>
        <w:t>d</w:t>
      </w:r>
      <w:r w:rsidR="003E218D" w:rsidRPr="00BF0A91">
        <w:rPr>
          <w:rFonts w:ascii="Palatino Linotype" w:eastAsiaTheme="minorEastAsia" w:hAnsi="Palatino Linotype" w:cstheme="minorBidi"/>
          <w:color w:val="000000" w:themeColor="text1"/>
          <w:lang w:val="es-MX"/>
        </w:rPr>
        <w:t>os mil veintitrés</w:t>
      </w:r>
      <w:r w:rsidRPr="00BF0A91">
        <w:rPr>
          <w:rFonts w:ascii="Palatino Linotype" w:eastAsiaTheme="minorEastAsia" w:hAnsi="Palatino Linotype" w:cstheme="minorBidi"/>
          <w:color w:val="000000" w:themeColor="text1"/>
          <w:lang w:val="es-ES_tradnl"/>
        </w:rPr>
        <w:t xml:space="preserve">. </w:t>
      </w:r>
    </w:p>
    <w:p w14:paraId="252DC364" w14:textId="2CCFF924" w:rsidR="00B05DE3" w:rsidRPr="00BF0A91" w:rsidRDefault="007C4587"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F0A91">
        <w:rPr>
          <w:rFonts w:ascii="Palatino Linotype" w:eastAsiaTheme="minorEastAsia" w:hAnsi="Palatino Linotype" w:cstheme="minorBidi"/>
          <w:b/>
          <w:color w:val="000000" w:themeColor="text1"/>
          <w:lang w:val="es-ES_tradnl"/>
        </w:rPr>
        <w:t>VISTO</w:t>
      </w:r>
      <w:r w:rsidRPr="00BF0A91">
        <w:rPr>
          <w:rFonts w:ascii="Palatino Linotype" w:eastAsiaTheme="minorEastAsia" w:hAnsi="Palatino Linotype" w:cstheme="minorBidi"/>
          <w:color w:val="000000" w:themeColor="text1"/>
          <w:lang w:val="es-ES_tradnl"/>
        </w:rPr>
        <w:t xml:space="preserve"> el expediente electrónico formado co</w:t>
      </w:r>
      <w:r w:rsidR="009835A1" w:rsidRPr="00BF0A91">
        <w:rPr>
          <w:rFonts w:ascii="Palatino Linotype" w:eastAsiaTheme="minorEastAsia" w:hAnsi="Palatino Linotype" w:cstheme="minorBidi"/>
          <w:color w:val="000000" w:themeColor="text1"/>
          <w:lang w:val="es-ES_tradnl"/>
        </w:rPr>
        <w:t>n motivo del recurso de revisió</w:t>
      </w:r>
      <w:r w:rsidR="00521153" w:rsidRPr="00BF0A91">
        <w:rPr>
          <w:rFonts w:ascii="Palatino Linotype" w:eastAsiaTheme="minorEastAsia" w:hAnsi="Palatino Linotype" w:cstheme="minorBidi"/>
          <w:color w:val="000000" w:themeColor="text1"/>
          <w:lang w:val="es-ES_tradnl"/>
        </w:rPr>
        <w:t>n</w:t>
      </w:r>
      <w:r w:rsidR="007666C4" w:rsidRPr="00BF0A91">
        <w:rPr>
          <w:rFonts w:ascii="Palatino Linotype" w:eastAsiaTheme="minorEastAsia" w:hAnsi="Palatino Linotype" w:cstheme="minorBidi"/>
          <w:color w:val="000000" w:themeColor="text1"/>
          <w:lang w:val="es-ES_tradnl"/>
        </w:rPr>
        <w:t xml:space="preserve"> </w:t>
      </w:r>
      <w:r w:rsidR="00CF4E5B" w:rsidRPr="00BF0A91">
        <w:rPr>
          <w:rFonts w:ascii="Palatino Linotype" w:eastAsiaTheme="minorEastAsia" w:hAnsi="Palatino Linotype" w:cstheme="minorBidi"/>
          <w:b/>
          <w:bCs/>
          <w:color w:val="000000" w:themeColor="text1"/>
        </w:rPr>
        <w:t>02408/INFOEM/IP/RR/2023</w:t>
      </w:r>
      <w:r w:rsidR="00B05DE3" w:rsidRPr="00BF0A91">
        <w:rPr>
          <w:rFonts w:ascii="Palatino Linotype" w:eastAsiaTheme="minorEastAsia" w:hAnsi="Palatino Linotype" w:cstheme="minorBidi"/>
          <w:b/>
          <w:bCs/>
          <w:color w:val="000000" w:themeColor="text1"/>
        </w:rPr>
        <w:t xml:space="preserve">, </w:t>
      </w:r>
      <w:r w:rsidR="00B05DE3" w:rsidRPr="00BF0A91">
        <w:rPr>
          <w:rFonts w:ascii="Palatino Linotype" w:eastAsiaTheme="minorEastAsia" w:hAnsi="Palatino Linotype" w:cstheme="minorBidi"/>
          <w:color w:val="000000" w:themeColor="text1"/>
          <w:lang w:val="es-ES_tradnl"/>
        </w:rPr>
        <w:t xml:space="preserve">promovido por </w:t>
      </w:r>
      <w:r w:rsidR="00F0123D">
        <w:rPr>
          <w:rFonts w:ascii="Palatino Linotype" w:eastAsiaTheme="minorEastAsia" w:hAnsi="Palatino Linotype" w:cstheme="minorBidi"/>
          <w:b/>
          <w:bCs/>
          <w:color w:val="000000" w:themeColor="text1"/>
        </w:rPr>
        <w:t xml:space="preserve">XXX </w:t>
      </w:r>
      <w:proofErr w:type="spellStart"/>
      <w:r w:rsidR="00F0123D">
        <w:rPr>
          <w:rFonts w:ascii="Palatino Linotype" w:eastAsiaTheme="minorEastAsia" w:hAnsi="Palatino Linotype" w:cstheme="minorBidi"/>
          <w:b/>
          <w:bCs/>
          <w:color w:val="000000" w:themeColor="text1"/>
        </w:rPr>
        <w:t>XXX</w:t>
      </w:r>
      <w:proofErr w:type="spellEnd"/>
      <w:r w:rsidR="008F75A4" w:rsidRPr="00BF0A91">
        <w:rPr>
          <w:rFonts w:ascii="Palatino Linotype" w:eastAsiaTheme="minorEastAsia" w:hAnsi="Palatino Linotype" w:cstheme="minorBidi"/>
          <w:b/>
          <w:bCs/>
          <w:color w:val="000000" w:themeColor="text1"/>
        </w:rPr>
        <w:t>,</w:t>
      </w:r>
      <w:r w:rsidR="007666C4" w:rsidRPr="00BF0A91">
        <w:rPr>
          <w:rFonts w:ascii="Palatino Linotype" w:eastAsiaTheme="minorEastAsia" w:hAnsi="Palatino Linotype" w:cstheme="minorBidi"/>
          <w:color w:val="000000" w:themeColor="text1"/>
          <w:lang w:val="es-ES_tradnl"/>
        </w:rPr>
        <w:t xml:space="preserve"> </w:t>
      </w:r>
      <w:r w:rsidR="00B05DE3" w:rsidRPr="00BF0A91">
        <w:rPr>
          <w:rFonts w:ascii="Palatino Linotype" w:eastAsiaTheme="minorEastAsia" w:hAnsi="Palatino Linotype" w:cstheme="minorBidi"/>
          <w:color w:val="000000" w:themeColor="text1"/>
          <w:lang w:val="es-ES_tradnl"/>
        </w:rPr>
        <w:t xml:space="preserve">en su calidad de </w:t>
      </w:r>
      <w:r w:rsidR="00B05DE3" w:rsidRPr="00BF0A91">
        <w:rPr>
          <w:rFonts w:ascii="Palatino Linotype" w:eastAsiaTheme="minorEastAsia" w:hAnsi="Palatino Linotype" w:cstheme="minorBidi"/>
          <w:b/>
          <w:color w:val="000000" w:themeColor="text1"/>
          <w:lang w:val="es-ES_tradnl"/>
        </w:rPr>
        <w:t>RECURRENTE</w:t>
      </w:r>
      <w:r w:rsidR="00B05DE3" w:rsidRPr="00BF0A91">
        <w:rPr>
          <w:rFonts w:ascii="Palatino Linotype" w:eastAsiaTheme="minorEastAsia" w:hAnsi="Palatino Linotype" w:cstheme="minorBidi"/>
          <w:color w:val="000000" w:themeColor="text1"/>
          <w:lang w:val="es-ES_tradnl"/>
        </w:rPr>
        <w:t>, en</w:t>
      </w:r>
      <w:r w:rsidR="00D56C5F" w:rsidRPr="00BF0A91">
        <w:rPr>
          <w:rFonts w:ascii="Palatino Linotype" w:eastAsiaTheme="minorEastAsia" w:hAnsi="Palatino Linotype" w:cstheme="minorBidi"/>
          <w:color w:val="000000" w:themeColor="text1"/>
          <w:lang w:val="es-ES_tradnl"/>
        </w:rPr>
        <w:t xml:space="preserve"> contra de la respuesta del</w:t>
      </w:r>
      <w:r w:rsidR="003E218D" w:rsidRPr="00BF0A91">
        <w:rPr>
          <w:rFonts w:ascii="Palatino Linotype" w:eastAsiaTheme="minorEastAsia" w:hAnsi="Palatino Linotype" w:cstheme="minorBidi"/>
          <w:color w:val="000000" w:themeColor="text1"/>
          <w:lang w:val="es-ES_tradnl"/>
        </w:rPr>
        <w:t xml:space="preserve"> </w:t>
      </w:r>
      <w:r w:rsidR="007666C4" w:rsidRPr="00BF0A91">
        <w:rPr>
          <w:rFonts w:ascii="Palatino Linotype" w:eastAsiaTheme="minorEastAsia" w:hAnsi="Palatino Linotype" w:cstheme="minorBidi"/>
          <w:b/>
          <w:color w:val="000000" w:themeColor="text1"/>
          <w:lang w:val="es-ES_tradnl"/>
        </w:rPr>
        <w:t>Organismo Público Descentralizado para la Prestación de Los Servicios de Agua Potable Alcantarillado y Saneamiento de Nicolás Romero</w:t>
      </w:r>
      <w:r w:rsidR="008F75A4" w:rsidRPr="00BF0A91">
        <w:rPr>
          <w:rFonts w:ascii="Palatino Linotype" w:eastAsiaTheme="minorEastAsia" w:hAnsi="Palatino Linotype" w:cstheme="minorBidi"/>
          <w:b/>
          <w:color w:val="000000" w:themeColor="text1"/>
          <w:lang w:val="es-ES_tradnl"/>
        </w:rPr>
        <w:t>,</w:t>
      </w:r>
      <w:r w:rsidR="007666C4" w:rsidRPr="00BF0A91">
        <w:rPr>
          <w:rFonts w:ascii="Palatino Linotype" w:eastAsiaTheme="minorEastAsia" w:hAnsi="Palatino Linotype" w:cstheme="minorBidi"/>
          <w:color w:val="000000" w:themeColor="text1"/>
          <w:lang w:val="es-ES_tradnl"/>
        </w:rPr>
        <w:t xml:space="preserve"> </w:t>
      </w:r>
      <w:r w:rsidR="00B05DE3" w:rsidRPr="00BF0A91">
        <w:rPr>
          <w:rFonts w:ascii="Palatino Linotype" w:eastAsiaTheme="minorEastAsia" w:hAnsi="Palatino Linotype" w:cstheme="minorBidi"/>
          <w:color w:val="000000" w:themeColor="text1"/>
          <w:lang w:val="es-ES_tradnl"/>
        </w:rPr>
        <w:t>en lo</w:t>
      </w:r>
      <w:r w:rsidR="00B05DE3" w:rsidRPr="00BF0A91">
        <w:rPr>
          <w:rFonts w:ascii="Palatino Linotype" w:eastAsiaTheme="minorEastAsia" w:hAnsi="Palatino Linotype" w:cstheme="minorBidi"/>
          <w:b/>
          <w:color w:val="000000" w:themeColor="text1"/>
          <w:lang w:val="es-ES_tradnl"/>
        </w:rPr>
        <w:t xml:space="preserve"> </w:t>
      </w:r>
      <w:r w:rsidR="00B05DE3" w:rsidRPr="00BF0A91">
        <w:rPr>
          <w:rFonts w:ascii="Palatino Linotype" w:eastAsiaTheme="minorEastAsia" w:hAnsi="Palatino Linotype" w:cstheme="minorBidi"/>
          <w:color w:val="000000" w:themeColor="text1"/>
          <w:lang w:val="es-ES_tradnl"/>
        </w:rPr>
        <w:t>sucesivo el</w:t>
      </w:r>
      <w:r w:rsidR="00B05DE3" w:rsidRPr="00BF0A91">
        <w:rPr>
          <w:rFonts w:ascii="Palatino Linotype" w:eastAsiaTheme="minorEastAsia" w:hAnsi="Palatino Linotype" w:cstheme="minorBidi"/>
          <w:b/>
          <w:color w:val="000000" w:themeColor="text1"/>
          <w:lang w:val="es-ES_tradnl"/>
        </w:rPr>
        <w:t xml:space="preserve"> SUJETO OBLIGADO, </w:t>
      </w:r>
      <w:r w:rsidR="00B05DE3" w:rsidRPr="00BF0A91">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BF0A91"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BF0A91">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007E59D" w:rsidR="00707416" w:rsidRPr="00BF0A91" w:rsidRDefault="00EA0165" w:rsidP="007666C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BF0A91">
        <w:rPr>
          <w:rFonts w:ascii="Palatino Linotype" w:eastAsia="Calibri" w:hAnsi="Palatino Linotype" w:cs="Arial"/>
          <w:color w:val="000000" w:themeColor="text1"/>
        </w:rPr>
        <w:t>El</w:t>
      </w:r>
      <w:r w:rsidR="007666C4" w:rsidRPr="00BF0A91">
        <w:rPr>
          <w:rFonts w:ascii="Palatino Linotype" w:eastAsia="Calibri" w:hAnsi="Palatino Linotype" w:cs="Arial"/>
          <w:color w:val="000000" w:themeColor="text1"/>
        </w:rPr>
        <w:t xml:space="preserve"> diecisiete</w:t>
      </w:r>
      <w:r w:rsidR="00416E00" w:rsidRPr="00BF0A91">
        <w:rPr>
          <w:rFonts w:ascii="Palatino Linotype" w:eastAsia="Calibri" w:hAnsi="Palatino Linotype" w:cs="Arial"/>
          <w:color w:val="000000" w:themeColor="text1"/>
        </w:rPr>
        <w:t xml:space="preserve"> </w:t>
      </w:r>
      <w:r w:rsidRPr="00BF0A91">
        <w:rPr>
          <w:rFonts w:ascii="Palatino Linotype" w:eastAsia="Calibri" w:hAnsi="Palatino Linotype" w:cs="Arial"/>
          <w:color w:val="000000" w:themeColor="text1"/>
        </w:rPr>
        <w:t>(</w:t>
      </w:r>
      <w:r w:rsidR="007666C4" w:rsidRPr="00BF0A91">
        <w:rPr>
          <w:rFonts w:ascii="Palatino Linotype" w:eastAsia="Calibri" w:hAnsi="Palatino Linotype" w:cs="Arial"/>
          <w:color w:val="000000" w:themeColor="text1"/>
        </w:rPr>
        <w:t>17</w:t>
      </w:r>
      <w:r w:rsidRPr="00BF0A91">
        <w:rPr>
          <w:rFonts w:ascii="Palatino Linotype" w:eastAsia="Calibri" w:hAnsi="Palatino Linotype" w:cs="Arial"/>
          <w:color w:val="000000" w:themeColor="text1"/>
        </w:rPr>
        <w:t>) de</w:t>
      </w:r>
      <w:r w:rsidR="007666C4" w:rsidRPr="00BF0A91">
        <w:rPr>
          <w:rFonts w:ascii="Palatino Linotype" w:eastAsia="Calibri" w:hAnsi="Palatino Linotype" w:cs="Arial"/>
          <w:color w:val="000000" w:themeColor="text1"/>
        </w:rPr>
        <w:t xml:space="preserve"> abril</w:t>
      </w:r>
      <w:r w:rsidR="009835A1" w:rsidRPr="00BF0A91">
        <w:rPr>
          <w:rFonts w:ascii="Palatino Linotype" w:eastAsia="Calibri" w:hAnsi="Palatino Linotype" w:cs="Arial"/>
          <w:color w:val="000000" w:themeColor="text1"/>
        </w:rPr>
        <w:t xml:space="preserve"> </w:t>
      </w:r>
      <w:r w:rsidRPr="00BF0A91">
        <w:rPr>
          <w:rFonts w:ascii="Palatino Linotype" w:eastAsia="Calibri" w:hAnsi="Palatino Linotype" w:cs="Arial"/>
          <w:color w:val="000000" w:themeColor="text1"/>
        </w:rPr>
        <w:t>de dos mil</w:t>
      </w:r>
      <w:r w:rsidR="007666C4" w:rsidRPr="00BF0A91">
        <w:rPr>
          <w:rFonts w:ascii="Palatino Linotype" w:eastAsia="Calibri" w:hAnsi="Palatino Linotype" w:cs="Arial"/>
          <w:color w:val="000000" w:themeColor="text1"/>
        </w:rPr>
        <w:t xml:space="preserve"> veintitrés</w:t>
      </w:r>
      <w:r w:rsidRPr="00BF0A91">
        <w:rPr>
          <w:rFonts w:ascii="Palatino Linotype" w:eastAsia="Calibri" w:hAnsi="Palatino Linotype" w:cs="Arial"/>
          <w:color w:val="000000" w:themeColor="text1"/>
        </w:rPr>
        <w:t xml:space="preserve">, </w:t>
      </w:r>
      <w:r w:rsidRPr="00BF0A91">
        <w:rPr>
          <w:rFonts w:ascii="Palatino Linotype" w:eastAsiaTheme="minorEastAsia" w:hAnsi="Palatino Linotype" w:cstheme="minorBidi"/>
          <w:color w:val="000000" w:themeColor="text1"/>
          <w:lang w:val="es-ES_tradnl"/>
        </w:rPr>
        <w:t>el particular presentó</w:t>
      </w:r>
      <w:r w:rsidRPr="00BF0A91">
        <w:rPr>
          <w:rFonts w:ascii="Palatino Linotype" w:eastAsiaTheme="minorEastAsia" w:hAnsi="Palatino Linotype" w:cstheme="minorBidi"/>
          <w:b/>
          <w:color w:val="000000" w:themeColor="text1"/>
          <w:lang w:val="es-ES_tradnl"/>
        </w:rPr>
        <w:t xml:space="preserve"> </w:t>
      </w:r>
      <w:r w:rsidR="00936BED" w:rsidRPr="00BF0A91">
        <w:rPr>
          <w:rFonts w:ascii="Palatino Linotype" w:eastAsiaTheme="minorEastAsia" w:hAnsi="Palatino Linotype" w:cstheme="minorBidi"/>
          <w:bCs/>
          <w:color w:val="000000" w:themeColor="text1"/>
          <w:lang w:val="es-ES_tradnl"/>
        </w:rPr>
        <w:t>a través de</w:t>
      </w:r>
      <w:r w:rsidR="00923BD9" w:rsidRPr="00BF0A91">
        <w:rPr>
          <w:rFonts w:ascii="Palatino Linotype" w:eastAsiaTheme="minorEastAsia" w:hAnsi="Palatino Linotype" w:cstheme="minorBidi"/>
          <w:bCs/>
          <w:color w:val="000000" w:themeColor="text1"/>
          <w:lang w:val="es-ES_tradnl"/>
        </w:rPr>
        <w:t>l</w:t>
      </w:r>
      <w:r w:rsidR="00923BD9" w:rsidRPr="00BF0A91">
        <w:rPr>
          <w:rFonts w:ascii="Palatino Linotype" w:eastAsia="Calibri" w:hAnsi="Palatino Linotype" w:cs="Arial"/>
          <w:color w:val="000000" w:themeColor="text1"/>
        </w:rPr>
        <w:t xml:space="preserve"> </w:t>
      </w:r>
      <w:r w:rsidR="00923BD9" w:rsidRPr="00BF0A91">
        <w:rPr>
          <w:rFonts w:ascii="Palatino Linotype" w:eastAsiaTheme="minorEastAsia" w:hAnsi="Palatino Linotype" w:cstheme="minorBidi"/>
          <w:bCs/>
          <w:color w:val="000000" w:themeColor="text1"/>
        </w:rPr>
        <w:t xml:space="preserve">Sistema de Acceso a la Información Mexiquense </w:t>
      </w:r>
      <w:r w:rsidR="00923BD9" w:rsidRPr="00BF0A91">
        <w:rPr>
          <w:rFonts w:ascii="Palatino Linotype" w:eastAsiaTheme="minorEastAsia" w:hAnsi="Palatino Linotype" w:cstheme="minorBidi"/>
          <w:b/>
          <w:bCs/>
          <w:color w:val="000000" w:themeColor="text1"/>
        </w:rPr>
        <w:t>(SAIMEX)</w:t>
      </w:r>
      <w:r w:rsidRPr="00BF0A91">
        <w:rPr>
          <w:rFonts w:ascii="Palatino Linotype" w:eastAsia="Calibri" w:hAnsi="Palatino Linotype" w:cs="Arial"/>
          <w:b/>
          <w:color w:val="000000" w:themeColor="text1"/>
        </w:rPr>
        <w:t xml:space="preserve">, </w:t>
      </w:r>
      <w:r w:rsidRPr="00BF0A91">
        <w:rPr>
          <w:rFonts w:ascii="Palatino Linotype" w:eastAsia="Calibri" w:hAnsi="Palatino Linotype" w:cs="Arial"/>
          <w:color w:val="000000" w:themeColor="text1"/>
        </w:rPr>
        <w:t>la solicitud de información pública registrada con el número</w:t>
      </w:r>
      <w:r w:rsidR="003E218D" w:rsidRPr="00BF0A91">
        <w:rPr>
          <w:rFonts w:ascii="Palatino Linotype" w:eastAsia="Calibri" w:hAnsi="Palatino Linotype" w:cs="Arial"/>
          <w:color w:val="000000" w:themeColor="text1"/>
        </w:rPr>
        <w:t xml:space="preserve"> </w:t>
      </w:r>
      <w:r w:rsidR="007666C4" w:rsidRPr="00BF0A91">
        <w:rPr>
          <w:rFonts w:ascii="Palatino Linotype" w:eastAsia="Calibri" w:hAnsi="Palatino Linotype" w:cs="Arial"/>
          <w:b/>
          <w:bCs/>
          <w:color w:val="000000" w:themeColor="text1"/>
        </w:rPr>
        <w:t>00020/OASNICOROM/IP/2023</w:t>
      </w:r>
      <w:r w:rsidRPr="00BF0A91">
        <w:rPr>
          <w:rFonts w:ascii="Palatino Linotype" w:eastAsiaTheme="minorEastAsia" w:hAnsi="Palatino Linotype" w:cstheme="minorBidi"/>
          <w:b/>
          <w:bCs/>
          <w:color w:val="000000" w:themeColor="text1"/>
          <w:lang w:val="es-ES_tradnl"/>
        </w:rPr>
        <w:t>,</w:t>
      </w:r>
      <w:r w:rsidRPr="00BF0A91">
        <w:rPr>
          <w:rFonts w:ascii="Palatino Linotype" w:eastAsia="Calibri" w:hAnsi="Palatino Linotype" w:cs="Arial"/>
          <w:color w:val="000000" w:themeColor="text1"/>
        </w:rPr>
        <w:t xml:space="preserve"> </w:t>
      </w:r>
      <w:r w:rsidR="008F75A4" w:rsidRPr="00BF0A91">
        <w:rPr>
          <w:rFonts w:ascii="Palatino Linotype" w:eastAsia="Calibri" w:hAnsi="Palatino Linotype" w:cs="Arial"/>
          <w:color w:val="000000" w:themeColor="text1"/>
        </w:rPr>
        <w:t>en la que manifestó</w:t>
      </w:r>
      <w:r w:rsidRPr="00BF0A91">
        <w:rPr>
          <w:rFonts w:ascii="Palatino Linotype" w:eastAsia="Calibri" w:hAnsi="Palatino Linotype" w:cs="Arial"/>
          <w:color w:val="000000" w:themeColor="text1"/>
        </w:rPr>
        <w:t>:</w:t>
      </w:r>
    </w:p>
    <w:p w14:paraId="119BF7E0" w14:textId="7982D7FD" w:rsidR="00EA0165" w:rsidRPr="00BF0A91" w:rsidRDefault="00EA0165" w:rsidP="0094201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BF0A91">
        <w:rPr>
          <w:rFonts w:ascii="Palatino Linotype" w:eastAsiaTheme="minorEastAsia" w:hAnsi="Palatino Linotype" w:cstheme="minorBidi"/>
          <w:i/>
          <w:color w:val="000000" w:themeColor="text1"/>
          <w:lang w:val="es-ES_tradnl"/>
        </w:rPr>
        <w:t>“</w:t>
      </w:r>
      <w:r w:rsidR="007666C4" w:rsidRPr="00BF0A91">
        <w:rPr>
          <w:rFonts w:ascii="Palatino Linotype" w:eastAsiaTheme="minorEastAsia" w:hAnsi="Palatino Linotype" w:cstheme="minorBidi"/>
          <w:i/>
          <w:color w:val="000000" w:themeColor="text1"/>
          <w:lang w:val="es-ES_tradnl"/>
        </w:rPr>
        <w:t xml:space="preserve">Solicito listado de nómina en </w:t>
      </w:r>
      <w:proofErr w:type="spellStart"/>
      <w:r w:rsidR="007666C4" w:rsidRPr="00BF0A91">
        <w:rPr>
          <w:rFonts w:ascii="Palatino Linotype" w:eastAsiaTheme="minorEastAsia" w:hAnsi="Palatino Linotype" w:cstheme="minorBidi"/>
          <w:i/>
          <w:color w:val="000000" w:themeColor="text1"/>
          <w:lang w:val="es-ES_tradnl"/>
        </w:rPr>
        <w:t>excel</w:t>
      </w:r>
      <w:proofErr w:type="spellEnd"/>
      <w:r w:rsidR="007666C4" w:rsidRPr="00BF0A91">
        <w:rPr>
          <w:rFonts w:ascii="Palatino Linotype" w:eastAsiaTheme="minorEastAsia" w:hAnsi="Palatino Linotype" w:cstheme="minorBidi"/>
          <w:i/>
          <w:color w:val="000000" w:themeColor="text1"/>
          <w:lang w:val="es-ES_tradnl"/>
        </w:rPr>
        <w:t xml:space="preserve"> o en caso recibos de nómina de la primera quincena de abril</w:t>
      </w:r>
      <w:r w:rsidRPr="00BF0A91">
        <w:rPr>
          <w:rFonts w:ascii="Palatino Linotype" w:eastAsiaTheme="minorEastAsia" w:hAnsi="Palatino Linotype" w:cstheme="minorBidi"/>
          <w:i/>
          <w:color w:val="000000" w:themeColor="text1"/>
          <w:lang w:val="es-ES_tradnl"/>
        </w:rPr>
        <w:t xml:space="preserve">.” </w:t>
      </w:r>
      <w:r w:rsidRPr="00BF0A91">
        <w:rPr>
          <w:rFonts w:ascii="Palatino Linotype" w:eastAsiaTheme="minorEastAsia" w:hAnsi="Palatino Linotype" w:cstheme="minorBidi"/>
          <w:color w:val="000000" w:themeColor="text1"/>
          <w:lang w:val="es-ES_tradnl"/>
        </w:rPr>
        <w:t>(Sic).</w:t>
      </w:r>
    </w:p>
    <w:p w14:paraId="7F58F841" w14:textId="77777777" w:rsidR="00424216" w:rsidRPr="00BF0A91" w:rsidRDefault="00424216" w:rsidP="007666C4">
      <w:pPr>
        <w:spacing w:line="360" w:lineRule="auto"/>
        <w:ind w:right="567"/>
        <w:contextualSpacing/>
        <w:jc w:val="both"/>
        <w:rPr>
          <w:rFonts w:ascii="Palatino Linotype" w:eastAsiaTheme="minorEastAsia" w:hAnsi="Palatino Linotype" w:cstheme="minorBidi"/>
          <w:color w:val="000000" w:themeColor="text1"/>
          <w:lang w:val="es-ES_tradnl"/>
        </w:rPr>
      </w:pPr>
    </w:p>
    <w:p w14:paraId="10C10C1B" w14:textId="5FD541A3" w:rsidR="003E218D" w:rsidRPr="00BF0A91" w:rsidRDefault="00923BD9" w:rsidP="00942017">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BF0A91">
        <w:rPr>
          <w:rFonts w:ascii="Palatino Linotype" w:hAnsi="Palatino Linotype" w:cs="Arial"/>
        </w:rPr>
        <w:lastRenderedPageBreak/>
        <w:t>Se hace constar que se señaló como modalidad de entrega de la información</w:t>
      </w:r>
      <w:r w:rsidRPr="00BF0A91">
        <w:rPr>
          <w:rFonts w:ascii="Palatino Linotype" w:hAnsi="Palatino Linotype" w:cs="Arial"/>
          <w:b/>
        </w:rPr>
        <w:t>:</w:t>
      </w:r>
      <w:r w:rsidRPr="00BF0A91">
        <w:rPr>
          <w:rFonts w:ascii="Palatino Linotype" w:hAnsi="Palatino Linotype" w:cs="Arial"/>
        </w:rPr>
        <w:t xml:space="preserve"> </w:t>
      </w:r>
      <w:r w:rsidRPr="00BF0A91">
        <w:rPr>
          <w:rFonts w:ascii="Palatino Linotype" w:hAnsi="Palatino Linotype" w:cs="Arial"/>
          <w:b/>
        </w:rPr>
        <w:t>A través del SAIMEX.</w:t>
      </w:r>
    </w:p>
    <w:p w14:paraId="1343E22F" w14:textId="77777777" w:rsidR="003E218D" w:rsidRPr="00BF0A91" w:rsidRDefault="003E218D" w:rsidP="0094201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05251677" w:rsidR="004C338B" w:rsidRPr="00BF0A91" w:rsidRDefault="007666C4" w:rsidP="0094201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BF0A91">
        <w:rPr>
          <w:rFonts w:ascii="Palatino Linotype" w:eastAsiaTheme="minorEastAsia" w:hAnsi="Palatino Linotype" w:cstheme="minorBidi"/>
          <w:color w:val="000000" w:themeColor="text1"/>
          <w:lang w:val="es-ES_tradnl"/>
        </w:rPr>
        <w:t>El dos (02</w:t>
      </w:r>
      <w:r w:rsidR="00BA3CDE" w:rsidRPr="00BF0A91">
        <w:rPr>
          <w:rFonts w:ascii="Palatino Linotype" w:eastAsiaTheme="minorEastAsia" w:hAnsi="Palatino Linotype" w:cstheme="minorBidi"/>
          <w:color w:val="000000" w:themeColor="text1"/>
          <w:lang w:val="es-ES_tradnl"/>
        </w:rPr>
        <w:t>) de</w:t>
      </w:r>
      <w:r w:rsidRPr="00BF0A91">
        <w:rPr>
          <w:rFonts w:ascii="Palatino Linotype" w:eastAsiaTheme="minorEastAsia" w:hAnsi="Palatino Linotype" w:cstheme="minorBidi"/>
          <w:color w:val="000000" w:themeColor="text1"/>
          <w:lang w:val="es-ES_tradnl"/>
        </w:rPr>
        <w:t xml:space="preserve"> mayo</w:t>
      </w:r>
      <w:r w:rsidR="008D20D1" w:rsidRPr="00BF0A91">
        <w:rPr>
          <w:rFonts w:ascii="Palatino Linotype" w:eastAsiaTheme="minorEastAsia" w:hAnsi="Palatino Linotype" w:cstheme="minorBidi"/>
          <w:color w:val="000000" w:themeColor="text1"/>
          <w:lang w:val="es-ES_tradnl"/>
        </w:rPr>
        <w:t xml:space="preserve"> de dos mil veintitrés</w:t>
      </w:r>
      <w:r w:rsidR="00EA0165" w:rsidRPr="00BF0A91">
        <w:rPr>
          <w:rFonts w:ascii="Palatino Linotype" w:eastAsiaTheme="minorEastAsia" w:hAnsi="Palatino Linotype" w:cstheme="minorBidi"/>
          <w:color w:val="000000" w:themeColor="text1"/>
          <w:lang w:val="es-ES_tradnl"/>
        </w:rPr>
        <w:t xml:space="preserve"> el </w:t>
      </w:r>
      <w:r w:rsidR="00EA0165" w:rsidRPr="00BF0A91">
        <w:rPr>
          <w:rFonts w:ascii="Palatino Linotype" w:eastAsiaTheme="minorEastAsia" w:hAnsi="Palatino Linotype" w:cstheme="minorBidi"/>
          <w:b/>
          <w:color w:val="000000" w:themeColor="text1"/>
          <w:lang w:val="es-ES_tradnl"/>
        </w:rPr>
        <w:t>SUJETO OBLIGADO</w:t>
      </w:r>
      <w:r w:rsidR="008F75A4" w:rsidRPr="00BF0A91">
        <w:rPr>
          <w:rFonts w:ascii="Palatino Linotype" w:eastAsiaTheme="minorEastAsia" w:hAnsi="Palatino Linotype" w:cstheme="minorBidi"/>
          <w:b/>
          <w:color w:val="000000" w:themeColor="text1"/>
          <w:lang w:val="es-ES_tradnl"/>
        </w:rPr>
        <w:t>,</w:t>
      </w:r>
      <w:r w:rsidR="00EA0165" w:rsidRPr="00BF0A91">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BF0A91">
        <w:rPr>
          <w:rFonts w:ascii="Palatino Linotype" w:eastAsiaTheme="minorEastAsia" w:hAnsi="Palatino Linotype" w:cstheme="minorBidi"/>
          <w:color w:val="000000" w:themeColor="text1"/>
          <w:lang w:val="es-ES_tradnl"/>
        </w:rPr>
        <w:t>:</w:t>
      </w:r>
    </w:p>
    <w:p w14:paraId="453AD7BD" w14:textId="57BAACFD" w:rsidR="007C4587" w:rsidRPr="00BF0A91" w:rsidRDefault="007C4587" w:rsidP="0094201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3E3D517" w14:textId="4B13C52A" w:rsidR="007666C4" w:rsidRPr="00BF0A91" w:rsidRDefault="00EA0165" w:rsidP="007666C4">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t>“</w:t>
      </w:r>
      <w:r w:rsidR="007666C4" w:rsidRPr="00BF0A91">
        <w:rPr>
          <w:rFonts w:ascii="Palatino Linotype" w:eastAsiaTheme="minorEastAsia" w:hAnsi="Palatino Linotype" w:cstheme="minorBidi"/>
          <w:i/>
          <w:noProof/>
          <w:color w:val="000000" w:themeColor="text1"/>
          <w:lang w:val="es-MX" w:eastAsia="es-MX"/>
        </w:rPr>
        <w:t>o Descentralizado para la Prestación de Los Servicios de Agua Potable Alcantarillado y Saneamiento de Nicolás Romero, México a 02 de Mayo de 2023</w:t>
      </w:r>
    </w:p>
    <w:p w14:paraId="467290B9" w14:textId="77777777" w:rsidR="007666C4" w:rsidRPr="00BF0A91" w:rsidRDefault="007666C4" w:rsidP="007666C4">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t>Nombre del solicitante: C. Solicitante</w:t>
      </w:r>
    </w:p>
    <w:p w14:paraId="3426D9FB" w14:textId="77777777" w:rsidR="007666C4" w:rsidRPr="00BF0A91" w:rsidRDefault="007666C4" w:rsidP="007666C4">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t>Folio de la solicitud: 00020/OASNICOROM/IP/2023</w:t>
      </w:r>
    </w:p>
    <w:p w14:paraId="507FBCB1" w14:textId="77777777" w:rsidR="007666C4" w:rsidRPr="00BF0A91" w:rsidRDefault="007666C4" w:rsidP="007666C4">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518544AE" w14:textId="77777777" w:rsidR="007666C4" w:rsidRPr="00BF0A91" w:rsidRDefault="007666C4" w:rsidP="007666C4">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76A35F" w14:textId="77581419" w:rsidR="007666C4" w:rsidRPr="00BF0A91" w:rsidRDefault="007666C4" w:rsidP="008F75A4">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t>Por este medio me permito enviar la respuesta a su solicitud. Le informo que puede hacer valer el recurso de revisión, siendo este la garantía secundaria mediante la cual se pretende reparar cualquier posible afectación al derecho de acceso a la información pública de acuerdo al artículo 176 de la Ley de Transparencia local. Sin más por el momento, reciba un cordial saludo, quedando a sus ordenes para cualquier duda o aclaración.</w:t>
      </w:r>
    </w:p>
    <w:p w14:paraId="6023224C" w14:textId="77777777" w:rsidR="007666C4" w:rsidRPr="00BF0A91" w:rsidRDefault="007666C4" w:rsidP="007666C4">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lastRenderedPageBreak/>
        <w:t>ATENTAMENTE</w:t>
      </w:r>
    </w:p>
    <w:p w14:paraId="69C26E0F" w14:textId="387F45B1" w:rsidR="009A56C8" w:rsidRPr="00BF0A91" w:rsidRDefault="007666C4" w:rsidP="007666C4">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BF0A91">
        <w:rPr>
          <w:rFonts w:ascii="Palatino Linotype" w:eastAsiaTheme="minorEastAsia" w:hAnsi="Palatino Linotype" w:cstheme="minorBidi"/>
          <w:i/>
          <w:noProof/>
          <w:color w:val="000000" w:themeColor="text1"/>
          <w:lang w:val="es-MX" w:eastAsia="es-MX"/>
        </w:rPr>
        <w:t>LIC MARCO ANTONIO AGUILAR ALFARO</w:t>
      </w:r>
      <w:r w:rsidR="001A0598" w:rsidRPr="00BF0A91">
        <w:rPr>
          <w:rFonts w:ascii="Palatino Linotype" w:eastAsiaTheme="minorEastAsia" w:hAnsi="Palatino Linotype" w:cstheme="minorBidi"/>
          <w:i/>
          <w:noProof/>
          <w:color w:val="000000" w:themeColor="text1"/>
          <w:lang w:val="es-MX" w:eastAsia="es-MX"/>
        </w:rPr>
        <w:t>.” (Sic)</w:t>
      </w:r>
    </w:p>
    <w:p w14:paraId="206D32F7" w14:textId="77777777" w:rsidR="009A56C8" w:rsidRPr="00BF0A91" w:rsidRDefault="009A56C8" w:rsidP="0094201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1A84CDE" w14:textId="225AF68F" w:rsidR="009D4EE2" w:rsidRPr="00BF0A91" w:rsidRDefault="009D4EE2" w:rsidP="00942017">
      <w:pPr>
        <w:pStyle w:val="Prrafodelista"/>
        <w:numPr>
          <w:ilvl w:val="0"/>
          <w:numId w:val="2"/>
        </w:numPr>
        <w:tabs>
          <w:tab w:val="left" w:pos="18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F0A91">
        <w:rPr>
          <w:rFonts w:ascii="Palatino Linotype" w:eastAsiaTheme="minorEastAsia" w:hAnsi="Palatino Linotype" w:cstheme="minorBidi"/>
          <w:color w:val="000000" w:themeColor="text1"/>
          <w:lang w:val="es-MX"/>
        </w:rPr>
        <w:t xml:space="preserve"> </w:t>
      </w:r>
      <w:r w:rsidR="008F75A4" w:rsidRPr="00BF0A91">
        <w:rPr>
          <w:rFonts w:ascii="Palatino Linotype" w:eastAsiaTheme="minorEastAsia" w:hAnsi="Palatino Linotype" w:cstheme="minorBidi"/>
          <w:color w:val="000000" w:themeColor="text1"/>
          <w:lang w:val="es-ES_tradnl"/>
        </w:rPr>
        <w:t>Asimismo</w:t>
      </w:r>
      <w:r w:rsidRPr="00BF0A91">
        <w:rPr>
          <w:rFonts w:ascii="Palatino Linotype" w:eastAsiaTheme="minorEastAsia" w:hAnsi="Palatino Linotype" w:cstheme="minorBidi"/>
          <w:color w:val="000000" w:themeColor="text1"/>
          <w:lang w:val="es-ES_tradnl"/>
        </w:rPr>
        <w:t xml:space="preserve"> el </w:t>
      </w:r>
      <w:r w:rsidRPr="00BF0A91">
        <w:rPr>
          <w:rFonts w:ascii="Palatino Linotype" w:eastAsiaTheme="minorEastAsia" w:hAnsi="Palatino Linotype" w:cstheme="minorBidi"/>
          <w:b/>
          <w:bCs/>
          <w:color w:val="000000" w:themeColor="text1"/>
          <w:lang w:val="es-ES_tradnl"/>
        </w:rPr>
        <w:t>SUJETO OBLIGADO</w:t>
      </w:r>
      <w:r w:rsidR="008F75A4" w:rsidRPr="00BF0A91">
        <w:rPr>
          <w:rFonts w:ascii="Palatino Linotype" w:eastAsiaTheme="minorEastAsia" w:hAnsi="Palatino Linotype" w:cstheme="minorBidi"/>
          <w:b/>
          <w:bCs/>
          <w:color w:val="000000" w:themeColor="text1"/>
          <w:lang w:val="es-ES_tradnl"/>
        </w:rPr>
        <w:t>,</w:t>
      </w:r>
      <w:r w:rsidR="00B847C9" w:rsidRPr="00BF0A91">
        <w:rPr>
          <w:rFonts w:ascii="Palatino Linotype" w:eastAsiaTheme="minorEastAsia" w:hAnsi="Palatino Linotype" w:cstheme="minorBidi"/>
          <w:color w:val="000000" w:themeColor="text1"/>
          <w:lang w:val="es-ES_tradnl"/>
        </w:rPr>
        <w:t xml:space="preserve"> adjuntó a su respuesta los</w:t>
      </w:r>
      <w:r w:rsidRPr="00BF0A91">
        <w:rPr>
          <w:rFonts w:ascii="Palatino Linotype" w:eastAsiaTheme="minorEastAsia" w:hAnsi="Palatino Linotype" w:cstheme="minorBidi"/>
          <w:color w:val="000000" w:themeColor="text1"/>
          <w:lang w:val="es-ES_tradnl"/>
        </w:rPr>
        <w:t xml:space="preserve"> archivo</w:t>
      </w:r>
      <w:r w:rsidR="00B847C9" w:rsidRPr="00BF0A91">
        <w:rPr>
          <w:rFonts w:ascii="Palatino Linotype" w:eastAsiaTheme="minorEastAsia" w:hAnsi="Palatino Linotype" w:cstheme="minorBidi"/>
          <w:color w:val="000000" w:themeColor="text1"/>
          <w:lang w:val="es-ES_tradnl"/>
        </w:rPr>
        <w:t>s</w:t>
      </w:r>
      <w:r w:rsidRPr="00BF0A91">
        <w:rPr>
          <w:rFonts w:ascii="Palatino Linotype" w:eastAsiaTheme="minorEastAsia" w:hAnsi="Palatino Linotype" w:cstheme="minorBidi"/>
          <w:color w:val="000000" w:themeColor="text1"/>
          <w:lang w:val="es-ES_tradnl"/>
        </w:rPr>
        <w:t xml:space="preserve"> electrónico</w:t>
      </w:r>
      <w:r w:rsidR="00B847C9" w:rsidRPr="00BF0A91">
        <w:rPr>
          <w:rFonts w:ascii="Palatino Linotype" w:eastAsiaTheme="minorEastAsia" w:hAnsi="Palatino Linotype" w:cstheme="minorBidi"/>
          <w:color w:val="000000" w:themeColor="text1"/>
          <w:lang w:val="es-ES_tradnl"/>
        </w:rPr>
        <w:t>s</w:t>
      </w:r>
      <w:r w:rsidRPr="00BF0A91">
        <w:rPr>
          <w:rFonts w:ascii="Palatino Linotype" w:eastAsiaTheme="minorEastAsia" w:hAnsi="Palatino Linotype" w:cstheme="minorBidi"/>
          <w:color w:val="000000" w:themeColor="text1"/>
          <w:lang w:val="es-ES_tradnl"/>
        </w:rPr>
        <w:t xml:space="preserve"> que se describen a continuación:</w:t>
      </w:r>
    </w:p>
    <w:p w14:paraId="2099AB81" w14:textId="77777777" w:rsidR="009D4EE2" w:rsidRPr="00BF0A91" w:rsidRDefault="009D4EE2" w:rsidP="00942017">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F2CA595" w14:textId="2D781682" w:rsidR="007666C4" w:rsidRPr="00BF0A91" w:rsidRDefault="007666C4" w:rsidP="007666C4">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BF0A91">
        <w:rPr>
          <w:rFonts w:ascii="Palatino Linotype" w:hAnsi="Palatino Linotype"/>
          <w:b/>
        </w:rPr>
        <w:t>00020-OASNICOROM-IP-2023-SAF.pdf</w:t>
      </w:r>
      <w:hyperlink r:id="rId8" w:tgtFrame="_blank" w:history="1"/>
      <w:r w:rsidR="009D4EE2" w:rsidRPr="00BF0A91">
        <w:rPr>
          <w:rFonts w:ascii="Palatino Linotype" w:eastAsiaTheme="minorEastAsia" w:hAnsi="Palatino Linotype" w:cstheme="minorBidi"/>
          <w:b/>
          <w:color w:val="000000" w:themeColor="text1"/>
          <w:lang w:val="es-ES_tradnl"/>
        </w:rPr>
        <w:t>:</w:t>
      </w:r>
      <w:r w:rsidR="00B847C9" w:rsidRPr="00BF0A91">
        <w:rPr>
          <w:rFonts w:ascii="Palatino Linotype" w:eastAsiaTheme="minorEastAsia" w:hAnsi="Palatino Linotype" w:cstheme="minorBidi"/>
          <w:color w:val="000000" w:themeColor="text1"/>
          <w:lang w:val="es-ES_tradnl"/>
        </w:rPr>
        <w:t xml:space="preserve"> Documento electrónico que en </w:t>
      </w:r>
      <w:r w:rsidRPr="00BF0A91">
        <w:rPr>
          <w:rFonts w:ascii="Palatino Linotype" w:eastAsiaTheme="minorEastAsia" w:hAnsi="Palatino Linotype" w:cstheme="minorBidi"/>
          <w:color w:val="000000" w:themeColor="text1"/>
          <w:lang w:val="es-ES_tradnl"/>
        </w:rPr>
        <w:t xml:space="preserve">una (01) </w:t>
      </w:r>
      <w:r w:rsidR="009D4EE2" w:rsidRPr="00BF0A91">
        <w:rPr>
          <w:rFonts w:ascii="Palatino Linotype" w:eastAsiaTheme="minorEastAsia" w:hAnsi="Palatino Linotype" w:cstheme="minorBidi"/>
          <w:color w:val="000000" w:themeColor="text1"/>
          <w:lang w:val="es-ES_tradnl"/>
        </w:rPr>
        <w:t>hoja</w:t>
      </w:r>
      <w:r w:rsidR="005F33CD" w:rsidRPr="00BF0A91">
        <w:rPr>
          <w:rFonts w:ascii="Palatino Linotype" w:eastAsiaTheme="minorEastAsia" w:hAnsi="Palatino Linotype" w:cstheme="minorBidi"/>
          <w:color w:val="000000" w:themeColor="text1"/>
          <w:lang w:val="es-ES_tradnl"/>
        </w:rPr>
        <w:t xml:space="preserve"> </w:t>
      </w:r>
      <w:r w:rsidR="009D4EE2" w:rsidRPr="00BF0A91">
        <w:rPr>
          <w:rFonts w:ascii="Palatino Linotype" w:eastAsiaTheme="minorEastAsia" w:hAnsi="Palatino Linotype" w:cstheme="minorBidi"/>
          <w:color w:val="000000" w:themeColor="text1"/>
          <w:lang w:val="es-ES_tradnl"/>
        </w:rPr>
        <w:t>contiene</w:t>
      </w:r>
      <w:r w:rsidR="00B847C9" w:rsidRPr="00BF0A91">
        <w:rPr>
          <w:rFonts w:ascii="Palatino Linotype" w:eastAsiaTheme="minorEastAsia" w:hAnsi="Palatino Linotype" w:cstheme="minorBidi"/>
          <w:color w:val="000000" w:themeColor="text1"/>
          <w:lang w:val="es-ES_tradnl"/>
        </w:rPr>
        <w:t xml:space="preserve"> </w:t>
      </w:r>
      <w:r w:rsidR="005F33CD" w:rsidRPr="00BF0A91">
        <w:rPr>
          <w:rFonts w:ascii="Palatino Linotype" w:eastAsiaTheme="minorEastAsia" w:hAnsi="Palatino Linotype" w:cstheme="minorBidi"/>
          <w:color w:val="000000" w:themeColor="text1"/>
          <w:lang w:val="es-ES_tradnl"/>
        </w:rPr>
        <w:t>el</w:t>
      </w:r>
      <w:r w:rsidRPr="00BF0A91">
        <w:rPr>
          <w:rFonts w:ascii="Palatino Linotype" w:eastAsiaTheme="minorEastAsia" w:hAnsi="Palatino Linotype" w:cstheme="minorBidi"/>
          <w:color w:val="000000" w:themeColor="text1"/>
          <w:lang w:val="es-ES_tradnl"/>
        </w:rPr>
        <w:t xml:space="preserve"> oficio SAP/ADFIN/150/20232022-2024 dirigido al Titular de la Unidad de Planeación, Mejora Regulatoria y Transparencia  y suscrito por el Subdirector de Administración y Finanzas mediante el cual, medularmente se refiere que </w:t>
      </w:r>
      <w:r w:rsidR="005F33CD" w:rsidRPr="00BF0A91">
        <w:rPr>
          <w:rFonts w:ascii="Palatino Linotype" w:eastAsiaTheme="minorEastAsia" w:hAnsi="Palatino Linotype" w:cstheme="minorBidi"/>
          <w:i/>
          <w:color w:val="000000" w:themeColor="text1"/>
          <w:lang w:val="es-ES_tradnl"/>
        </w:rPr>
        <w:t>“</w:t>
      </w:r>
      <w:r w:rsidRPr="00BF0A91">
        <w:rPr>
          <w:rFonts w:ascii="Palatino Linotype" w:eastAsiaTheme="minorEastAsia" w:hAnsi="Palatino Linotype" w:cstheme="minorBidi"/>
          <w:i/>
          <w:color w:val="000000" w:themeColor="text1"/>
          <w:lang w:val="es-ES_tradnl"/>
        </w:rPr>
        <w:t xml:space="preserve"> Al respecto de lo anterior, remito listado de nómina correspondiente a la primera quincena del mes de abril del presente año den formato Excel</w:t>
      </w:r>
      <w:r w:rsidRPr="00BF0A91">
        <w:rPr>
          <w:rFonts w:ascii="Palatino Linotype" w:eastAsiaTheme="minorEastAsia" w:hAnsi="Palatino Linotype" w:cstheme="minorBidi"/>
          <w:color w:val="000000" w:themeColor="text1"/>
          <w:lang w:val="es-ES_tradnl"/>
        </w:rPr>
        <w:t xml:space="preserve">” </w:t>
      </w:r>
    </w:p>
    <w:p w14:paraId="3C188F0A" w14:textId="77777777" w:rsidR="001C1963" w:rsidRPr="00BF0A91" w:rsidRDefault="001C1963" w:rsidP="007666C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3F3FD7A" w14:textId="0F9BEAF9" w:rsidR="009D4EE2" w:rsidRPr="00BF0A91" w:rsidRDefault="002870FB" w:rsidP="000C2900">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hyperlink r:id="rId9" w:tgtFrame="_blank" w:history="1">
        <w:r w:rsidR="007666C4" w:rsidRPr="00BF0A91">
          <w:rPr>
            <w:rStyle w:val="Hipervnculo"/>
            <w:rFonts w:ascii="Palatino Linotype" w:eastAsiaTheme="minorEastAsia" w:hAnsi="Palatino Linotype" w:cstheme="minorBidi"/>
            <w:b/>
            <w:bCs/>
            <w:color w:val="0D0D0D" w:themeColor="text1" w:themeTint="F2"/>
            <w:u w:val="none"/>
          </w:rPr>
          <w:t>SOLIITUD.xls</w:t>
        </w:r>
      </w:hyperlink>
      <w:r w:rsidR="007666C4" w:rsidRPr="00BF0A91">
        <w:rPr>
          <w:rFonts w:ascii="Palatino Linotype" w:eastAsiaTheme="minorEastAsia" w:hAnsi="Palatino Linotype" w:cstheme="minorBidi"/>
          <w:color w:val="000000" w:themeColor="text1"/>
          <w:lang w:val="es-ES_tradnl"/>
        </w:rPr>
        <w:t xml:space="preserve">: </w:t>
      </w:r>
      <w:r w:rsidR="005F33CD" w:rsidRPr="00BF0A91">
        <w:rPr>
          <w:rFonts w:ascii="Palatino Linotype" w:eastAsiaTheme="minorEastAsia" w:hAnsi="Palatino Linotype" w:cstheme="minorBidi"/>
          <w:color w:val="000000" w:themeColor="text1"/>
          <w:lang w:val="es-ES_tradnl"/>
        </w:rPr>
        <w:t>Documento electrónico</w:t>
      </w:r>
      <w:r w:rsidR="000C2900" w:rsidRPr="00BF0A91">
        <w:rPr>
          <w:rFonts w:ascii="Palatino Linotype" w:eastAsiaTheme="minorEastAsia" w:hAnsi="Palatino Linotype" w:cstheme="minorBidi"/>
          <w:color w:val="000000" w:themeColor="text1"/>
          <w:lang w:val="es-ES_tradnl"/>
        </w:rPr>
        <w:t xml:space="preserve"> que en formato </w:t>
      </w:r>
      <w:proofErr w:type="spellStart"/>
      <w:r w:rsidR="000C2900" w:rsidRPr="00BF0A91">
        <w:rPr>
          <w:rFonts w:ascii="Palatino Linotype" w:eastAsiaTheme="minorEastAsia" w:hAnsi="Palatino Linotype" w:cstheme="minorBidi"/>
          <w:color w:val="000000" w:themeColor="text1"/>
          <w:lang w:val="es-ES_tradnl"/>
        </w:rPr>
        <w:t>xls</w:t>
      </w:r>
      <w:proofErr w:type="spellEnd"/>
      <w:r w:rsidR="000C2900" w:rsidRPr="00BF0A91">
        <w:rPr>
          <w:rFonts w:ascii="Palatino Linotype" w:eastAsiaTheme="minorEastAsia" w:hAnsi="Palatino Linotype" w:cstheme="minorBidi"/>
          <w:color w:val="000000" w:themeColor="text1"/>
          <w:lang w:val="es-ES_tradnl"/>
        </w:rPr>
        <w:t xml:space="preserve"> contiene la “</w:t>
      </w:r>
      <w:r w:rsidR="000C2900" w:rsidRPr="00BF0A91">
        <w:rPr>
          <w:rFonts w:ascii="Palatino Linotype" w:eastAsiaTheme="minorEastAsia" w:hAnsi="Palatino Linotype" w:cstheme="minorBidi"/>
          <w:i/>
          <w:color w:val="000000" w:themeColor="text1"/>
          <w:lang w:val="es-ES_tradnl"/>
        </w:rPr>
        <w:t>Nómina de OPD SAPASASNIR DE LA IRA. QNA. ABRIL 2023</w:t>
      </w:r>
      <w:r w:rsidR="000C2900" w:rsidRPr="00BF0A91">
        <w:rPr>
          <w:rFonts w:ascii="Palatino Linotype" w:eastAsiaTheme="minorEastAsia" w:hAnsi="Palatino Linotype" w:cstheme="minorBidi"/>
          <w:color w:val="000000" w:themeColor="text1"/>
          <w:lang w:val="es-ES_tradnl"/>
        </w:rPr>
        <w:t xml:space="preserve">” con los rubros de </w:t>
      </w:r>
      <w:r w:rsidR="000C2900" w:rsidRPr="00BF0A91">
        <w:rPr>
          <w:rFonts w:ascii="Palatino Linotype" w:eastAsiaTheme="minorEastAsia" w:hAnsi="Palatino Linotype" w:cstheme="minorBidi"/>
          <w:i/>
          <w:color w:val="000000" w:themeColor="text1"/>
          <w:lang w:val="es-ES_tradnl"/>
        </w:rPr>
        <w:t xml:space="preserve">“no., nombre, área, cargo, sueldo base, gratificaciones, prima. vac.sind.2do., despensa, prima dominical, día  festivo, día doble, honorarios </w:t>
      </w:r>
      <w:proofErr w:type="spellStart"/>
      <w:r w:rsidR="000C2900" w:rsidRPr="00BF0A91">
        <w:rPr>
          <w:rFonts w:ascii="Palatino Linotype" w:eastAsiaTheme="minorEastAsia" w:hAnsi="Palatino Linotype" w:cstheme="minorBidi"/>
          <w:i/>
          <w:color w:val="000000" w:themeColor="text1"/>
          <w:lang w:val="es-ES_tradnl"/>
        </w:rPr>
        <w:t>especiale</w:t>
      </w:r>
      <w:proofErr w:type="spellEnd"/>
      <w:r w:rsidR="000C2900" w:rsidRPr="00BF0A91">
        <w:rPr>
          <w:rFonts w:ascii="Palatino Linotype" w:eastAsiaTheme="minorEastAsia" w:hAnsi="Palatino Linotype" w:cstheme="minorBidi"/>
          <w:i/>
          <w:color w:val="000000" w:themeColor="text1"/>
          <w:lang w:val="es-ES_tradnl"/>
        </w:rPr>
        <w:t xml:space="preserve">, onomásticos, </w:t>
      </w:r>
      <w:proofErr w:type="spellStart"/>
      <w:r w:rsidR="000C2900" w:rsidRPr="00BF0A91">
        <w:rPr>
          <w:rFonts w:ascii="Palatino Linotype" w:eastAsiaTheme="minorEastAsia" w:hAnsi="Palatino Linotype" w:cstheme="minorBidi"/>
          <w:i/>
          <w:color w:val="000000" w:themeColor="text1"/>
          <w:lang w:val="es-ES_tradnl"/>
        </w:rPr>
        <w:t>isr</w:t>
      </w:r>
      <w:proofErr w:type="spellEnd"/>
      <w:r w:rsidR="000C2900" w:rsidRPr="00BF0A91">
        <w:rPr>
          <w:rFonts w:ascii="Palatino Linotype" w:eastAsiaTheme="minorEastAsia" w:hAnsi="Palatino Linotype" w:cstheme="minorBidi"/>
          <w:i/>
          <w:color w:val="000000" w:themeColor="text1"/>
          <w:lang w:val="es-ES_tradnl"/>
        </w:rPr>
        <w:t xml:space="preserve">, </w:t>
      </w:r>
      <w:proofErr w:type="spellStart"/>
      <w:r w:rsidR="000C2900" w:rsidRPr="00BF0A91">
        <w:rPr>
          <w:rFonts w:ascii="Palatino Linotype" w:eastAsiaTheme="minorEastAsia" w:hAnsi="Palatino Linotype" w:cstheme="minorBidi"/>
          <w:i/>
          <w:color w:val="000000" w:themeColor="text1"/>
          <w:lang w:val="es-ES_tradnl"/>
        </w:rPr>
        <w:t>issemym</w:t>
      </w:r>
      <w:proofErr w:type="spellEnd"/>
      <w:r w:rsidR="000C2900" w:rsidRPr="00BF0A91">
        <w:rPr>
          <w:rFonts w:ascii="Palatino Linotype" w:eastAsiaTheme="minorEastAsia" w:hAnsi="Palatino Linotype" w:cstheme="minorBidi"/>
          <w:i/>
          <w:color w:val="000000" w:themeColor="text1"/>
          <w:lang w:val="es-ES_tradnl"/>
        </w:rPr>
        <w:t xml:space="preserve"> 4.625%, </w:t>
      </w:r>
      <w:proofErr w:type="spellStart"/>
      <w:r w:rsidR="000C2900" w:rsidRPr="00BF0A91">
        <w:rPr>
          <w:rFonts w:ascii="Palatino Linotype" w:eastAsiaTheme="minorEastAsia" w:hAnsi="Palatino Linotype" w:cstheme="minorBidi"/>
          <w:i/>
          <w:color w:val="000000" w:themeColor="text1"/>
          <w:lang w:val="es-ES_tradnl"/>
        </w:rPr>
        <w:t>issemym</w:t>
      </w:r>
      <w:proofErr w:type="spellEnd"/>
      <w:r w:rsidR="000C2900" w:rsidRPr="00BF0A91">
        <w:rPr>
          <w:rFonts w:ascii="Palatino Linotype" w:eastAsiaTheme="minorEastAsia" w:hAnsi="Palatino Linotype" w:cstheme="minorBidi"/>
          <w:i/>
          <w:color w:val="000000" w:themeColor="text1"/>
          <w:lang w:val="es-ES_tradnl"/>
        </w:rPr>
        <w:t xml:space="preserve"> 6.10%, </w:t>
      </w:r>
      <w:proofErr w:type="spellStart"/>
      <w:r w:rsidR="000C2900" w:rsidRPr="00BF0A91">
        <w:rPr>
          <w:rFonts w:ascii="Palatino Linotype" w:eastAsiaTheme="minorEastAsia" w:hAnsi="Palatino Linotype" w:cstheme="minorBidi"/>
          <w:i/>
          <w:color w:val="000000" w:themeColor="text1"/>
          <w:lang w:val="es-ES_tradnl"/>
        </w:rPr>
        <w:t>pension</w:t>
      </w:r>
      <w:proofErr w:type="spellEnd"/>
      <w:r w:rsidR="000C2900" w:rsidRPr="00BF0A91">
        <w:rPr>
          <w:rFonts w:ascii="Palatino Linotype" w:eastAsiaTheme="minorEastAsia" w:hAnsi="Palatino Linotype" w:cstheme="minorBidi"/>
          <w:i/>
          <w:color w:val="000000" w:themeColor="text1"/>
          <w:lang w:val="es-ES_tradnl"/>
        </w:rPr>
        <w:t xml:space="preserve"> alimenticia, faltas ausentismo</w:t>
      </w:r>
      <w:r w:rsidR="000C2900" w:rsidRPr="00BF0A91">
        <w:rPr>
          <w:rFonts w:ascii="Palatino Linotype" w:eastAsiaTheme="minorEastAsia" w:hAnsi="Palatino Linotype" w:cstheme="minorBidi"/>
          <w:i/>
          <w:color w:val="000000" w:themeColor="text1"/>
          <w:lang w:val="es-ES_tradnl"/>
        </w:rPr>
        <w:tab/>
        <w:t xml:space="preserve">1%, cuota sindical, 1%fondo de </w:t>
      </w:r>
      <w:proofErr w:type="spellStart"/>
      <w:r w:rsidR="000C2900" w:rsidRPr="00BF0A91">
        <w:rPr>
          <w:rFonts w:ascii="Palatino Linotype" w:eastAsiaTheme="minorEastAsia" w:hAnsi="Palatino Linotype" w:cstheme="minorBidi"/>
          <w:i/>
          <w:color w:val="000000" w:themeColor="text1"/>
          <w:lang w:val="es-ES_tradnl"/>
        </w:rPr>
        <w:t>mutualida</w:t>
      </w:r>
      <w:proofErr w:type="spellEnd"/>
      <w:r w:rsidR="000C2900" w:rsidRPr="00BF0A91">
        <w:rPr>
          <w:rFonts w:ascii="Palatino Linotype" w:eastAsiaTheme="minorEastAsia" w:hAnsi="Palatino Linotype" w:cstheme="minorBidi"/>
          <w:i/>
          <w:color w:val="000000" w:themeColor="text1"/>
          <w:lang w:val="es-ES_tradnl"/>
        </w:rPr>
        <w:t xml:space="preserve">, </w:t>
      </w:r>
      <w:r w:rsidR="000C2900" w:rsidRPr="00BF0A91">
        <w:rPr>
          <w:rFonts w:ascii="Palatino Linotype" w:eastAsiaTheme="minorEastAsia" w:hAnsi="Palatino Linotype" w:cstheme="minorBidi"/>
          <w:i/>
          <w:color w:val="000000" w:themeColor="text1"/>
          <w:lang w:val="es-ES_tradnl"/>
        </w:rPr>
        <w:tab/>
        <w:t xml:space="preserve">fondo de resistencia, </w:t>
      </w:r>
      <w:proofErr w:type="spellStart"/>
      <w:r w:rsidR="000C2900" w:rsidRPr="00BF0A91">
        <w:rPr>
          <w:rFonts w:ascii="Palatino Linotype" w:eastAsiaTheme="minorEastAsia" w:hAnsi="Palatino Linotype" w:cstheme="minorBidi"/>
          <w:i/>
          <w:color w:val="000000" w:themeColor="text1"/>
          <w:lang w:val="es-ES_tradnl"/>
        </w:rPr>
        <w:t>issemym</w:t>
      </w:r>
      <w:proofErr w:type="spellEnd"/>
      <w:r w:rsidR="000C2900" w:rsidRPr="00BF0A91">
        <w:rPr>
          <w:rFonts w:ascii="Palatino Linotype" w:eastAsiaTheme="minorEastAsia" w:hAnsi="Palatino Linotype" w:cstheme="minorBidi"/>
          <w:i/>
          <w:color w:val="000000" w:themeColor="text1"/>
          <w:lang w:val="es-ES_tradnl"/>
        </w:rPr>
        <w:t xml:space="preserve"> 1.40%, seguros </w:t>
      </w:r>
      <w:proofErr w:type="spellStart"/>
      <w:r w:rsidR="000C2900" w:rsidRPr="00BF0A91">
        <w:rPr>
          <w:rFonts w:ascii="Palatino Linotype" w:eastAsiaTheme="minorEastAsia" w:hAnsi="Palatino Linotype" w:cstheme="minorBidi"/>
          <w:i/>
          <w:color w:val="000000" w:themeColor="text1"/>
          <w:lang w:val="es-ES_tradnl"/>
        </w:rPr>
        <w:t>ace</w:t>
      </w:r>
      <w:proofErr w:type="spellEnd"/>
      <w:r w:rsidR="000C2900" w:rsidRPr="00BF0A91">
        <w:rPr>
          <w:rFonts w:ascii="Palatino Linotype" w:eastAsiaTheme="minorEastAsia" w:hAnsi="Palatino Linotype" w:cstheme="minorBidi"/>
          <w:i/>
          <w:color w:val="000000" w:themeColor="text1"/>
          <w:lang w:val="es-ES_tradnl"/>
        </w:rPr>
        <w:t xml:space="preserve">, </w:t>
      </w:r>
      <w:proofErr w:type="spellStart"/>
      <w:r w:rsidR="000C2900" w:rsidRPr="00BF0A91">
        <w:rPr>
          <w:rFonts w:ascii="Palatino Linotype" w:eastAsiaTheme="minorEastAsia" w:hAnsi="Palatino Linotype" w:cstheme="minorBidi"/>
          <w:i/>
          <w:color w:val="000000" w:themeColor="text1"/>
          <w:lang w:val="es-ES_tradnl"/>
        </w:rPr>
        <w:t>creditos</w:t>
      </w:r>
      <w:proofErr w:type="spellEnd"/>
      <w:r w:rsidR="000C2900" w:rsidRPr="00BF0A91">
        <w:rPr>
          <w:rFonts w:ascii="Palatino Linotype" w:eastAsiaTheme="minorEastAsia" w:hAnsi="Palatino Linotype" w:cstheme="minorBidi"/>
          <w:i/>
          <w:color w:val="000000" w:themeColor="text1"/>
          <w:lang w:val="es-ES_tradnl"/>
        </w:rPr>
        <w:t xml:space="preserve"> al consumo</w:t>
      </w:r>
      <w:r w:rsidR="000C2900" w:rsidRPr="00BF0A91">
        <w:rPr>
          <w:rFonts w:ascii="Palatino Linotype" w:eastAsiaTheme="minorEastAsia" w:hAnsi="Palatino Linotype" w:cstheme="minorBidi"/>
          <w:i/>
          <w:color w:val="000000" w:themeColor="text1"/>
          <w:lang w:val="es-ES_tradnl"/>
        </w:rPr>
        <w:tab/>
        <w:t>falta por retardos, sueldo neto” (Sic)</w:t>
      </w:r>
    </w:p>
    <w:p w14:paraId="124FDCA2" w14:textId="16B188A5" w:rsidR="009D4EE2" w:rsidRPr="00BF0A91" w:rsidRDefault="009D4EE2" w:rsidP="000C2900">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BF0A91">
        <w:rPr>
          <w:rFonts w:ascii="Palatino Linotype" w:hAnsi="Palatino Linotype" w:cs="Arial"/>
          <w:lang w:val="es-ES_tradnl"/>
        </w:rPr>
        <w:lastRenderedPageBreak/>
        <w:t>Derivado de la respuesta otorgada, el</w:t>
      </w:r>
      <w:r w:rsidRPr="00BF0A91">
        <w:rPr>
          <w:rFonts w:ascii="Palatino Linotype" w:hAnsi="Palatino Linotype" w:cs="Arial"/>
        </w:rPr>
        <w:t xml:space="preserve"> </w:t>
      </w:r>
      <w:r w:rsidR="000C2900" w:rsidRPr="00BF0A91">
        <w:rPr>
          <w:rFonts w:ascii="Palatino Linotype" w:hAnsi="Palatino Linotype" w:cs="Arial"/>
        </w:rPr>
        <w:t>tres (03</w:t>
      </w:r>
      <w:r w:rsidRPr="00BF0A91">
        <w:rPr>
          <w:rFonts w:ascii="Palatino Linotype" w:hAnsi="Palatino Linotype" w:cs="Arial"/>
        </w:rPr>
        <w:t>) de</w:t>
      </w:r>
      <w:r w:rsidR="000C2900" w:rsidRPr="00BF0A91">
        <w:rPr>
          <w:rFonts w:ascii="Palatino Linotype" w:hAnsi="Palatino Linotype" w:cs="Arial"/>
        </w:rPr>
        <w:t xml:space="preserve"> mayo</w:t>
      </w:r>
      <w:r w:rsidR="00EE5E27" w:rsidRPr="00BF0A91">
        <w:rPr>
          <w:rFonts w:ascii="Palatino Linotype" w:hAnsi="Palatino Linotype" w:cs="Arial"/>
        </w:rPr>
        <w:t xml:space="preserve"> de dos mil veintitrés</w:t>
      </w:r>
      <w:r w:rsidRPr="00BF0A91">
        <w:rPr>
          <w:rFonts w:ascii="Palatino Linotype" w:hAnsi="Palatino Linotype" w:cs="Arial"/>
        </w:rPr>
        <w:t xml:space="preserve">, el particular interpuso el recurso de revisión con número </w:t>
      </w:r>
      <w:r w:rsidR="000C2900" w:rsidRPr="00BF0A91">
        <w:rPr>
          <w:rFonts w:ascii="Palatino Linotype" w:eastAsiaTheme="minorEastAsia" w:hAnsi="Palatino Linotype" w:cstheme="minorBidi"/>
          <w:b/>
        </w:rPr>
        <w:t>02408/INFOEM/IP/RR/2023</w:t>
      </w:r>
      <w:r w:rsidR="008F75A4" w:rsidRPr="00BF0A91">
        <w:rPr>
          <w:rFonts w:ascii="Palatino Linotype" w:eastAsiaTheme="minorEastAsia" w:hAnsi="Palatino Linotype" w:cstheme="minorBidi"/>
          <w:b/>
        </w:rPr>
        <w:t>,</w:t>
      </w:r>
      <w:r w:rsidR="00EE5E27" w:rsidRPr="00BF0A91">
        <w:rPr>
          <w:rFonts w:ascii="Palatino Linotype" w:eastAsiaTheme="minorEastAsia" w:hAnsi="Palatino Linotype" w:cstheme="minorBidi"/>
          <w:b/>
          <w:i/>
          <w:lang w:val="es-ES_tradnl"/>
        </w:rPr>
        <w:t xml:space="preserve"> </w:t>
      </w:r>
      <w:r w:rsidRPr="00BF0A91">
        <w:rPr>
          <w:rFonts w:ascii="Palatino Linotype" w:hAnsi="Palatino Linotype" w:cs="Arial"/>
        </w:rPr>
        <w:t>indicado al rubro y señalando como:</w:t>
      </w:r>
    </w:p>
    <w:p w14:paraId="1CCFE5E1" w14:textId="77777777" w:rsidR="009D4EE2" w:rsidRPr="00BF0A91" w:rsidRDefault="009D4EE2" w:rsidP="00942017">
      <w:pPr>
        <w:spacing w:line="360" w:lineRule="auto"/>
        <w:ind w:left="708"/>
        <w:rPr>
          <w:rFonts w:ascii="Palatino Linotype" w:hAnsi="Palatino Linotype" w:cs="Arial"/>
          <w:b/>
        </w:rPr>
      </w:pPr>
    </w:p>
    <w:p w14:paraId="6EB2B6F6" w14:textId="6B6700CD" w:rsidR="009D4EE2" w:rsidRPr="00BF0A91" w:rsidRDefault="009D4EE2" w:rsidP="000C2900">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BF0A91">
        <w:rPr>
          <w:rFonts w:ascii="Palatino Linotype" w:hAnsi="Palatino Linotype" w:cs="Arial"/>
          <w:b/>
        </w:rPr>
        <w:t>Acto impugnado:</w:t>
      </w:r>
      <w:r w:rsidRPr="00BF0A91">
        <w:rPr>
          <w:rFonts w:ascii="Palatino Linotype" w:hAnsi="Palatino Linotype" w:cs="Arial"/>
        </w:rPr>
        <w:t xml:space="preserve"> </w:t>
      </w:r>
      <w:r w:rsidRPr="00BF0A91">
        <w:rPr>
          <w:rFonts w:ascii="Palatino Linotype" w:hAnsi="Palatino Linotype" w:cs="Arial"/>
          <w:i/>
        </w:rPr>
        <w:t>“</w:t>
      </w:r>
      <w:r w:rsidR="000C2900" w:rsidRPr="00BF0A91">
        <w:rPr>
          <w:rFonts w:ascii="Palatino Linotype" w:hAnsi="Palatino Linotype" w:cs="Arial"/>
          <w:i/>
        </w:rPr>
        <w:t>Respuesta</w:t>
      </w:r>
      <w:r w:rsidRPr="00BF0A91">
        <w:rPr>
          <w:rFonts w:ascii="Palatino Linotype" w:hAnsi="Palatino Linotype" w:cs="Arial"/>
          <w:i/>
        </w:rPr>
        <w:t>” (Sic).</w:t>
      </w:r>
    </w:p>
    <w:p w14:paraId="5921ED7B" w14:textId="77777777" w:rsidR="009D4EE2" w:rsidRPr="00BF0A91" w:rsidRDefault="009D4EE2" w:rsidP="00942017">
      <w:pPr>
        <w:tabs>
          <w:tab w:val="left" w:pos="426"/>
          <w:tab w:val="left" w:pos="993"/>
        </w:tabs>
        <w:spacing w:line="360" w:lineRule="auto"/>
        <w:ind w:left="567" w:right="738"/>
        <w:contextualSpacing/>
        <w:jc w:val="both"/>
        <w:rPr>
          <w:rFonts w:ascii="Palatino Linotype" w:hAnsi="Palatino Linotype" w:cs="Arial"/>
        </w:rPr>
      </w:pPr>
    </w:p>
    <w:p w14:paraId="05A07A1A" w14:textId="282E1CD4" w:rsidR="009D4EE2" w:rsidRPr="00BF0A91" w:rsidRDefault="009D4EE2" w:rsidP="000C2900">
      <w:pPr>
        <w:numPr>
          <w:ilvl w:val="0"/>
          <w:numId w:val="8"/>
        </w:numPr>
        <w:tabs>
          <w:tab w:val="left" w:pos="426"/>
          <w:tab w:val="left" w:pos="993"/>
        </w:tabs>
        <w:spacing w:line="360" w:lineRule="auto"/>
        <w:ind w:right="738"/>
        <w:contextualSpacing/>
        <w:jc w:val="both"/>
        <w:rPr>
          <w:rFonts w:ascii="Palatino Linotype" w:hAnsi="Palatino Linotype" w:cs="Arial"/>
        </w:rPr>
      </w:pPr>
      <w:r w:rsidRPr="00BF0A91">
        <w:rPr>
          <w:rFonts w:ascii="Palatino Linotype" w:hAnsi="Palatino Linotype" w:cs="Arial"/>
          <w:b/>
        </w:rPr>
        <w:t>Razones o motivos de inconformidad:</w:t>
      </w:r>
      <w:r w:rsidRPr="00BF0A91">
        <w:rPr>
          <w:rFonts w:ascii="Palatino Linotype" w:hAnsi="Palatino Linotype" w:cs="Arial"/>
        </w:rPr>
        <w:t xml:space="preserve"> </w:t>
      </w:r>
      <w:r w:rsidRPr="00BF0A91">
        <w:rPr>
          <w:rFonts w:ascii="Palatino Linotype" w:hAnsi="Palatino Linotype" w:cs="Arial"/>
          <w:i/>
        </w:rPr>
        <w:t>“</w:t>
      </w:r>
      <w:r w:rsidR="000C2900" w:rsidRPr="00BF0A91">
        <w:rPr>
          <w:rFonts w:ascii="Palatino Linotype" w:hAnsi="Palatino Linotype" w:cs="Arial"/>
          <w:i/>
        </w:rPr>
        <w:t>No remitió el acuerdo de clasificación de la información</w:t>
      </w:r>
      <w:r w:rsidR="00A83F9F" w:rsidRPr="00BF0A91">
        <w:rPr>
          <w:rFonts w:ascii="Palatino Linotype" w:hAnsi="Palatino Linotype" w:cs="Arial"/>
          <w:i/>
        </w:rPr>
        <w:t>.</w:t>
      </w:r>
      <w:r w:rsidRPr="00BF0A91">
        <w:rPr>
          <w:rFonts w:ascii="Palatino Linotype" w:hAnsi="Palatino Linotype" w:cs="Arial"/>
          <w:i/>
        </w:rPr>
        <w:t>” (Sic).</w:t>
      </w:r>
    </w:p>
    <w:p w14:paraId="552C6645" w14:textId="262B718F" w:rsidR="001B234C" w:rsidRPr="00BF0A91" w:rsidRDefault="001B234C" w:rsidP="00942017">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BF0A91" w:rsidRDefault="00EA0165"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BF0A91">
        <w:rPr>
          <w:rFonts w:ascii="Palatino Linotype" w:hAnsi="Palatino Linotype" w:cs="Arial"/>
          <w:color w:val="000000" w:themeColor="text1"/>
        </w:rPr>
        <w:t xml:space="preserve">Se registró el recurso de revisión bajo el número de expediente </w:t>
      </w:r>
      <w:r w:rsidRPr="00BF0A91">
        <w:rPr>
          <w:rFonts w:ascii="Palatino Linotype" w:eastAsiaTheme="minorEastAsia" w:hAnsi="Palatino Linotype" w:cs="Arial"/>
          <w:bCs/>
          <w:color w:val="000000" w:themeColor="text1"/>
          <w:lang w:val="es-ES_tradnl"/>
        </w:rPr>
        <w:t xml:space="preserve">al rubro indicado, asimismo, con fundamento en lo dispuesto por el </w:t>
      </w:r>
      <w:r w:rsidRPr="00BF0A91">
        <w:rPr>
          <w:rFonts w:ascii="Palatino Linotype" w:eastAsia="Calibri" w:hAnsi="Palatino Linotype" w:cs="Arial"/>
          <w:color w:val="000000" w:themeColor="text1"/>
        </w:rPr>
        <w:t xml:space="preserve">artículo 185 fracción I de la </w:t>
      </w:r>
      <w:r w:rsidRPr="00BF0A91">
        <w:rPr>
          <w:rFonts w:ascii="Palatino Linotype" w:eastAsia="Calibri" w:hAnsi="Palatino Linotype" w:cs="Arial"/>
          <w:b/>
          <w:color w:val="000000" w:themeColor="text1"/>
        </w:rPr>
        <w:t xml:space="preserve">Ley de Transparencia y Acceso a la Información Pública del Estado de México y Municipios </w:t>
      </w:r>
      <w:r w:rsidR="005E6282" w:rsidRPr="00BF0A91">
        <w:rPr>
          <w:rFonts w:ascii="Palatino Linotype" w:hAnsi="Palatino Linotype" w:cs="Arial"/>
          <w:color w:val="000000" w:themeColor="text1"/>
        </w:rPr>
        <w:t>se turnó a</w:t>
      </w:r>
      <w:r w:rsidR="00351568" w:rsidRPr="00BF0A91">
        <w:rPr>
          <w:rFonts w:ascii="Palatino Linotype" w:hAnsi="Palatino Linotype" w:cs="Arial"/>
          <w:color w:val="000000" w:themeColor="text1"/>
        </w:rPr>
        <w:t xml:space="preserve"> la </w:t>
      </w:r>
      <w:r w:rsidR="00E3149E" w:rsidRPr="00BF0A91">
        <w:rPr>
          <w:rFonts w:ascii="Palatino Linotype" w:hAnsi="Palatino Linotype" w:cs="Arial"/>
          <w:b/>
          <w:color w:val="000000" w:themeColor="text1"/>
        </w:rPr>
        <w:t>C</w:t>
      </w:r>
      <w:r w:rsidR="00351568" w:rsidRPr="00BF0A91">
        <w:rPr>
          <w:rFonts w:ascii="Palatino Linotype" w:hAnsi="Palatino Linotype" w:cs="Arial"/>
          <w:b/>
          <w:color w:val="000000" w:themeColor="text1"/>
        </w:rPr>
        <w:t>omisionada María del Rosario Mejía Ayala</w:t>
      </w:r>
      <w:r w:rsidRPr="00BF0A91">
        <w:rPr>
          <w:rFonts w:ascii="Palatino Linotype" w:hAnsi="Palatino Linotype" w:cs="Arial"/>
          <w:b/>
          <w:color w:val="000000" w:themeColor="text1"/>
        </w:rPr>
        <w:t xml:space="preserve">, </w:t>
      </w:r>
      <w:r w:rsidRPr="00BF0A91">
        <w:rPr>
          <w:rFonts w:ascii="Palatino Linotype" w:hAnsi="Palatino Linotype" w:cs="Arial"/>
          <w:color w:val="000000" w:themeColor="text1"/>
        </w:rPr>
        <w:t xml:space="preserve">con el objeto de </w:t>
      </w:r>
      <w:r w:rsidRPr="00BF0A91">
        <w:rPr>
          <w:rFonts w:ascii="Palatino Linotype" w:hAnsi="Palatino Linotype" w:cs="Arial"/>
          <w:color w:val="000000" w:themeColor="text1"/>
          <w:lang w:val="es-MX"/>
        </w:rPr>
        <w:t>su análisis.</w:t>
      </w:r>
    </w:p>
    <w:p w14:paraId="49F28BD1" w14:textId="77777777" w:rsidR="00EA0165" w:rsidRPr="00BF0A91" w:rsidRDefault="00EA0165" w:rsidP="00942017">
      <w:pPr>
        <w:tabs>
          <w:tab w:val="left" w:pos="426"/>
        </w:tabs>
        <w:spacing w:line="360" w:lineRule="auto"/>
        <w:contextualSpacing/>
        <w:jc w:val="both"/>
        <w:rPr>
          <w:rFonts w:ascii="Palatino Linotype" w:eastAsia="Calibri" w:hAnsi="Palatino Linotype" w:cs="Arial"/>
          <w:color w:val="000000" w:themeColor="text1"/>
        </w:rPr>
      </w:pPr>
    </w:p>
    <w:p w14:paraId="18640AA2" w14:textId="2BB369AC" w:rsidR="00BC59F6" w:rsidRPr="00BF0A91" w:rsidRDefault="00351568"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BF0A91">
        <w:rPr>
          <w:rFonts w:ascii="Palatino Linotype" w:hAnsi="Palatino Linotype" w:cs="Arial"/>
          <w:color w:val="000000" w:themeColor="text1"/>
        </w:rPr>
        <w:t xml:space="preserve">La </w:t>
      </w:r>
      <w:r w:rsidR="008F75A4" w:rsidRPr="00BF0A91">
        <w:rPr>
          <w:rFonts w:ascii="Palatino Linotype" w:hAnsi="Palatino Linotype" w:cs="Arial"/>
          <w:b/>
          <w:color w:val="000000" w:themeColor="text1"/>
        </w:rPr>
        <w:t>c</w:t>
      </w:r>
      <w:r w:rsidRPr="00BF0A91">
        <w:rPr>
          <w:rFonts w:ascii="Palatino Linotype" w:hAnsi="Palatino Linotype" w:cs="Arial"/>
          <w:b/>
          <w:color w:val="000000" w:themeColor="text1"/>
        </w:rPr>
        <w:t>omisionada María del Rosario Mejía Ayala</w:t>
      </w:r>
      <w:r w:rsidR="00EA0165" w:rsidRPr="00BF0A91">
        <w:rPr>
          <w:rFonts w:ascii="Palatino Linotype" w:eastAsia="Calibri" w:hAnsi="Palatino Linotype" w:cs="Arial"/>
          <w:color w:val="000000" w:themeColor="text1"/>
        </w:rPr>
        <w:t>, con fundamento en lo dispuesto por el artículo 185 fracción II de la ley de la materia, a través del acuerdo de admisión de</w:t>
      </w:r>
      <w:r w:rsidR="000C2900" w:rsidRPr="00BF0A91">
        <w:rPr>
          <w:rFonts w:ascii="Palatino Linotype" w:eastAsia="Calibri" w:hAnsi="Palatino Linotype" w:cs="Arial"/>
          <w:color w:val="000000" w:themeColor="text1"/>
        </w:rPr>
        <w:t xml:space="preserve"> quince</w:t>
      </w:r>
      <w:r w:rsidR="008426D8" w:rsidRPr="00BF0A91">
        <w:rPr>
          <w:rFonts w:ascii="Palatino Linotype" w:eastAsia="Calibri" w:hAnsi="Palatino Linotype" w:cs="Arial"/>
          <w:color w:val="000000" w:themeColor="text1"/>
        </w:rPr>
        <w:t xml:space="preserve"> </w:t>
      </w:r>
      <w:r w:rsidR="00EA0165" w:rsidRPr="00BF0A91">
        <w:rPr>
          <w:rFonts w:ascii="Palatino Linotype" w:eastAsia="Calibri" w:hAnsi="Palatino Linotype" w:cs="Arial"/>
          <w:color w:val="000000" w:themeColor="text1"/>
        </w:rPr>
        <w:t>(</w:t>
      </w:r>
      <w:r w:rsidR="000C2900" w:rsidRPr="00BF0A91">
        <w:rPr>
          <w:rFonts w:ascii="Palatino Linotype" w:eastAsia="Calibri" w:hAnsi="Palatino Linotype" w:cs="Arial"/>
          <w:color w:val="000000" w:themeColor="text1"/>
        </w:rPr>
        <w:t>15</w:t>
      </w:r>
      <w:r w:rsidR="00EA0165" w:rsidRPr="00BF0A91">
        <w:rPr>
          <w:rFonts w:ascii="Palatino Linotype" w:eastAsia="Calibri" w:hAnsi="Palatino Linotype" w:cs="Arial"/>
          <w:color w:val="000000" w:themeColor="text1"/>
        </w:rPr>
        <w:t>) de</w:t>
      </w:r>
      <w:r w:rsidR="000C2900" w:rsidRPr="00BF0A91">
        <w:rPr>
          <w:rFonts w:ascii="Palatino Linotype" w:eastAsia="Calibri" w:hAnsi="Palatino Linotype" w:cs="Arial"/>
          <w:color w:val="000000" w:themeColor="text1"/>
        </w:rPr>
        <w:t xml:space="preserve"> mayo</w:t>
      </w:r>
      <w:r w:rsidR="009815B6" w:rsidRPr="00BF0A91">
        <w:rPr>
          <w:rFonts w:ascii="Palatino Linotype" w:eastAsia="Calibri" w:hAnsi="Palatino Linotype" w:cs="Arial"/>
          <w:color w:val="000000" w:themeColor="text1"/>
        </w:rPr>
        <w:t xml:space="preserve"> d</w:t>
      </w:r>
      <w:r w:rsidR="00EE5E27" w:rsidRPr="00BF0A91">
        <w:rPr>
          <w:rFonts w:ascii="Palatino Linotype" w:eastAsia="Calibri" w:hAnsi="Palatino Linotype" w:cs="Arial"/>
          <w:color w:val="000000" w:themeColor="text1"/>
        </w:rPr>
        <w:t>e dos mil veintitrés</w:t>
      </w:r>
      <w:r w:rsidR="00EA0165" w:rsidRPr="00BF0A91">
        <w:rPr>
          <w:rFonts w:ascii="Palatino Linotype" w:eastAsia="Calibri" w:hAnsi="Palatino Linotype" w:cs="Arial"/>
          <w:color w:val="000000" w:themeColor="text1"/>
        </w:rPr>
        <w:t xml:space="preserve">, puso a disposición de las partes el expediente electrónico </w:t>
      </w:r>
      <w:r w:rsidR="00EA0165" w:rsidRPr="00BF0A91">
        <w:rPr>
          <w:rFonts w:ascii="Palatino Linotype" w:eastAsia="Calibri" w:hAnsi="Palatino Linotype" w:cs="Arial"/>
          <w:color w:val="000000" w:themeColor="text1"/>
          <w:lang w:val="es-ES_tradnl"/>
        </w:rPr>
        <w:t xml:space="preserve">vía </w:t>
      </w:r>
      <w:r w:rsidR="00EA0165" w:rsidRPr="00BF0A91">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BF0A91">
        <w:rPr>
          <w:rFonts w:ascii="Palatino Linotype" w:eastAsia="Calibri" w:hAnsi="Palatino Linotype" w:cs="Arial"/>
          <w:color w:val="000000" w:themeColor="text1"/>
        </w:rPr>
        <w:lastRenderedPageBreak/>
        <w:t xml:space="preserve">de esta forma para que el </w:t>
      </w:r>
      <w:r w:rsidR="00EA0165" w:rsidRPr="00BF0A91">
        <w:rPr>
          <w:rFonts w:ascii="Palatino Linotype" w:eastAsia="Calibri" w:hAnsi="Palatino Linotype" w:cs="Arial"/>
          <w:b/>
          <w:color w:val="000000" w:themeColor="text1"/>
        </w:rPr>
        <w:t>SUJETO OBLIGADO</w:t>
      </w:r>
      <w:r w:rsidR="008F75A4" w:rsidRPr="00BF0A91">
        <w:rPr>
          <w:rFonts w:ascii="Palatino Linotype" w:eastAsia="Calibri" w:hAnsi="Palatino Linotype" w:cs="Arial"/>
          <w:b/>
          <w:color w:val="000000" w:themeColor="text1"/>
        </w:rPr>
        <w:t>,</w:t>
      </w:r>
      <w:r w:rsidR="00EA0165" w:rsidRPr="00BF0A91">
        <w:rPr>
          <w:rFonts w:ascii="Palatino Linotype" w:eastAsia="Calibri" w:hAnsi="Palatino Linotype" w:cs="Arial"/>
          <w:color w:val="000000" w:themeColor="text1"/>
        </w:rPr>
        <w:t xml:space="preserve"> presentara el</w:t>
      </w:r>
      <w:r w:rsidR="00266490" w:rsidRPr="00BF0A91">
        <w:rPr>
          <w:rFonts w:ascii="Palatino Linotype" w:eastAsia="Calibri" w:hAnsi="Palatino Linotype" w:cs="Arial"/>
          <w:color w:val="000000" w:themeColor="text1"/>
        </w:rPr>
        <w:t xml:space="preserve"> </w:t>
      </w:r>
      <w:bookmarkStart w:id="4" w:name="_Toc461555889"/>
      <w:bookmarkStart w:id="5" w:name="_Toc466371858"/>
      <w:r w:rsidR="00A83F9F" w:rsidRPr="00BF0A91">
        <w:rPr>
          <w:rFonts w:ascii="Palatino Linotype" w:eastAsia="Calibri" w:hAnsi="Palatino Linotype" w:cs="Arial"/>
          <w:color w:val="000000" w:themeColor="text1"/>
        </w:rPr>
        <w:t xml:space="preserve">informe justificado procedente. </w:t>
      </w:r>
    </w:p>
    <w:p w14:paraId="734F406C" w14:textId="77777777" w:rsidR="00A83F9F" w:rsidRPr="00BF0A91" w:rsidRDefault="00A83F9F" w:rsidP="00942017">
      <w:pPr>
        <w:spacing w:line="360" w:lineRule="auto"/>
        <w:rPr>
          <w:rFonts w:ascii="Palatino Linotype" w:eastAsia="Calibri" w:hAnsi="Palatino Linotype" w:cs="Arial"/>
          <w:color w:val="000000" w:themeColor="text1"/>
        </w:rPr>
      </w:pPr>
    </w:p>
    <w:p w14:paraId="3B7A009F" w14:textId="1CE9AC13" w:rsidR="006D6AD8" w:rsidRPr="00BF0A91" w:rsidRDefault="006D6AD8" w:rsidP="00942017">
      <w:pPr>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BF0A91">
        <w:rPr>
          <w:rFonts w:ascii="Palatino Linotype" w:eastAsia="Calibri" w:hAnsi="Palatino Linotype" w:cs="Arial"/>
          <w:color w:val="000000" w:themeColor="text1"/>
        </w:rPr>
        <w:t xml:space="preserve">De </w:t>
      </w:r>
      <w:r w:rsidRPr="00BF0A91">
        <w:rPr>
          <w:rFonts w:ascii="Palatino Linotype" w:eastAsiaTheme="minorEastAsia" w:hAnsi="Palatino Linotype" w:cstheme="minorBidi"/>
          <w:color w:val="000000"/>
        </w:rPr>
        <w:t xml:space="preserve">las </w:t>
      </w:r>
      <w:r w:rsidRPr="00BF0A91">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BF0A91">
        <w:rPr>
          <w:rFonts w:ascii="Palatino Linotype" w:eastAsiaTheme="minorEastAsia" w:hAnsi="Palatino Linotype" w:cstheme="minorBidi"/>
          <w:b/>
          <w:color w:val="000000"/>
          <w:lang w:val="es-ES_tradnl"/>
        </w:rPr>
        <w:t>SUJETO OBLIGADO</w:t>
      </w:r>
      <w:r w:rsidR="008F75A4" w:rsidRPr="00BF0A91">
        <w:rPr>
          <w:rFonts w:ascii="Palatino Linotype" w:eastAsiaTheme="minorEastAsia" w:hAnsi="Palatino Linotype" w:cstheme="minorBidi"/>
          <w:b/>
          <w:color w:val="000000"/>
          <w:lang w:val="es-ES_tradnl"/>
        </w:rPr>
        <w:t>,</w:t>
      </w:r>
      <w:r w:rsidRPr="00BF0A91">
        <w:rPr>
          <w:rFonts w:ascii="Palatino Linotype" w:eastAsiaTheme="minorEastAsia" w:hAnsi="Palatino Linotype" w:cstheme="minorBidi"/>
          <w:b/>
          <w:color w:val="000000"/>
          <w:lang w:val="es-ES_tradnl"/>
        </w:rPr>
        <w:t xml:space="preserve"> </w:t>
      </w:r>
      <w:r w:rsidRPr="00BF0A91">
        <w:rPr>
          <w:rFonts w:ascii="Palatino Linotype" w:eastAsiaTheme="minorEastAsia" w:hAnsi="Palatino Linotype" w:cstheme="minorBidi"/>
          <w:color w:val="000000"/>
          <w:lang w:val="es-ES_tradnl"/>
        </w:rPr>
        <w:t>rindió inf</w:t>
      </w:r>
      <w:r w:rsidR="000C2900" w:rsidRPr="00BF0A91">
        <w:rPr>
          <w:rFonts w:ascii="Palatino Linotype" w:eastAsiaTheme="minorEastAsia" w:hAnsi="Palatino Linotype" w:cstheme="minorBidi"/>
          <w:color w:val="000000"/>
          <w:lang w:val="es-ES_tradnl"/>
        </w:rPr>
        <w:t>orme justificado en el dieciséis (16</w:t>
      </w:r>
      <w:r w:rsidR="001A2F2C" w:rsidRPr="00BF0A91">
        <w:rPr>
          <w:rFonts w:ascii="Palatino Linotype" w:eastAsiaTheme="minorEastAsia" w:hAnsi="Palatino Linotype" w:cstheme="minorBidi"/>
          <w:color w:val="000000"/>
          <w:lang w:val="es-ES_tradnl"/>
        </w:rPr>
        <w:t>) de mayo</w:t>
      </w:r>
      <w:r w:rsidR="000C2900" w:rsidRPr="00BF0A91">
        <w:rPr>
          <w:rFonts w:ascii="Palatino Linotype" w:eastAsiaTheme="minorEastAsia" w:hAnsi="Palatino Linotype" w:cstheme="minorBidi"/>
          <w:color w:val="000000"/>
          <w:lang w:val="es-ES_tradnl"/>
        </w:rPr>
        <w:t xml:space="preserve"> </w:t>
      </w:r>
      <w:r w:rsidRPr="00BF0A91">
        <w:rPr>
          <w:rFonts w:ascii="Palatino Linotype" w:eastAsiaTheme="minorEastAsia" w:hAnsi="Palatino Linotype" w:cstheme="minorBidi"/>
          <w:color w:val="000000"/>
          <w:lang w:val="es-ES_tradnl"/>
        </w:rPr>
        <w:t xml:space="preserve">de dos mil veintitrés; mismo se puso a disposición del particular a través </w:t>
      </w:r>
      <w:r w:rsidR="001A2F2C" w:rsidRPr="00BF0A91">
        <w:rPr>
          <w:rFonts w:ascii="Palatino Linotype" w:eastAsiaTheme="minorEastAsia" w:hAnsi="Palatino Linotype" w:cstheme="minorBidi"/>
          <w:color w:val="000000"/>
          <w:lang w:val="es-ES_tradnl"/>
        </w:rPr>
        <w:t>del acuerdo de fecha veintiocho (28</w:t>
      </w:r>
      <w:r w:rsidRPr="00BF0A91">
        <w:rPr>
          <w:rFonts w:ascii="Palatino Linotype" w:eastAsiaTheme="minorEastAsia" w:hAnsi="Palatino Linotype" w:cstheme="minorBidi"/>
          <w:color w:val="000000"/>
          <w:lang w:val="es-ES_tradnl"/>
        </w:rPr>
        <w:t>) de</w:t>
      </w:r>
      <w:r w:rsidR="001A2F2C" w:rsidRPr="00BF0A91">
        <w:rPr>
          <w:rFonts w:ascii="Palatino Linotype" w:eastAsiaTheme="minorEastAsia" w:hAnsi="Palatino Linotype" w:cstheme="minorBidi"/>
          <w:color w:val="000000"/>
          <w:lang w:val="es-ES_tradnl"/>
        </w:rPr>
        <w:t xml:space="preserve"> junio</w:t>
      </w:r>
      <w:r w:rsidRPr="00BF0A91">
        <w:rPr>
          <w:rFonts w:ascii="Palatino Linotype" w:eastAsiaTheme="minorEastAsia" w:hAnsi="Palatino Linotype" w:cstheme="minorBidi"/>
          <w:color w:val="000000"/>
          <w:lang w:val="es-ES_tradnl"/>
        </w:rPr>
        <w:t xml:space="preserve"> de dos mil veintitrés, no obstante, se describen a continuación. </w:t>
      </w:r>
    </w:p>
    <w:p w14:paraId="5276A2BC" w14:textId="77777777" w:rsidR="006D6AD8" w:rsidRPr="00BF0A91" w:rsidRDefault="006D6AD8" w:rsidP="00942017">
      <w:pPr>
        <w:tabs>
          <w:tab w:val="left" w:pos="284"/>
        </w:tabs>
        <w:spacing w:before="240" w:after="240" w:line="360" w:lineRule="auto"/>
        <w:contextualSpacing/>
        <w:rPr>
          <w:rFonts w:ascii="Palatino Linotype" w:eastAsia="Calibri" w:hAnsi="Palatino Linotype" w:cs="Arial"/>
          <w:color w:val="000000" w:themeColor="text1"/>
        </w:rPr>
      </w:pPr>
    </w:p>
    <w:p w14:paraId="09434792" w14:textId="77777777" w:rsidR="001A2F2C" w:rsidRPr="00BF0A91" w:rsidRDefault="002870FB" w:rsidP="001A2F2C">
      <w:pPr>
        <w:numPr>
          <w:ilvl w:val="0"/>
          <w:numId w:val="5"/>
        </w:numPr>
        <w:tabs>
          <w:tab w:val="left" w:pos="284"/>
          <w:tab w:val="left" w:pos="426"/>
          <w:tab w:val="left" w:pos="993"/>
          <w:tab w:val="left" w:pos="1134"/>
        </w:tabs>
        <w:spacing w:line="360" w:lineRule="auto"/>
        <w:ind w:left="567" w:right="616" w:hanging="141"/>
        <w:contextualSpacing/>
        <w:jc w:val="both"/>
        <w:rPr>
          <w:rFonts w:ascii="Palatino Linotype" w:eastAsiaTheme="minorEastAsia" w:hAnsi="Palatino Linotype" w:cstheme="minorBidi"/>
          <w:color w:val="000000" w:themeColor="text1"/>
          <w:lang w:val="es-ES_tradnl"/>
        </w:rPr>
      </w:pPr>
      <w:hyperlink r:id="rId10" w:history="1">
        <w:r w:rsidR="001A2F2C" w:rsidRPr="00BF0A91">
          <w:rPr>
            <w:rStyle w:val="Hipervnculo"/>
            <w:rFonts w:ascii="Palatino Linotype" w:hAnsi="Palatino Linotype"/>
            <w:b/>
            <w:bCs/>
            <w:color w:val="0D0D0D" w:themeColor="text1" w:themeTint="F2"/>
            <w:u w:val="none"/>
          </w:rPr>
          <w:t>SOLIITUD.xls</w:t>
        </w:r>
      </w:hyperlink>
      <w:hyperlink r:id="rId11" w:tgtFrame="_blank" w:history="1"/>
      <w:r w:rsidR="006D6AD8" w:rsidRPr="00BF0A91">
        <w:rPr>
          <w:rFonts w:ascii="Palatino Linotype" w:eastAsiaTheme="minorEastAsia" w:hAnsi="Palatino Linotype" w:cstheme="minorBidi"/>
          <w:b/>
          <w:color w:val="000000" w:themeColor="text1"/>
          <w:lang w:val="es-ES_tradnl"/>
        </w:rPr>
        <w:t>:</w:t>
      </w:r>
      <w:r w:rsidR="006D6AD8" w:rsidRPr="00BF0A91">
        <w:rPr>
          <w:rFonts w:ascii="Palatino Linotype" w:eastAsiaTheme="minorEastAsia" w:hAnsi="Palatino Linotype" w:cstheme="minorBidi"/>
          <w:color w:val="000000" w:themeColor="text1"/>
          <w:lang w:val="es-ES_tradnl"/>
        </w:rPr>
        <w:t xml:space="preserve"> </w:t>
      </w:r>
      <w:r w:rsidR="001A2F2C" w:rsidRPr="00BF0A91">
        <w:rPr>
          <w:rFonts w:ascii="Palatino Linotype" w:eastAsiaTheme="minorEastAsia" w:hAnsi="Palatino Linotype" w:cstheme="minorBidi"/>
          <w:color w:val="000000" w:themeColor="text1"/>
          <w:lang w:val="es-ES_tradnl"/>
        </w:rPr>
        <w:t xml:space="preserve">Documento electrónico que en formato </w:t>
      </w:r>
      <w:proofErr w:type="spellStart"/>
      <w:r w:rsidR="001A2F2C" w:rsidRPr="00BF0A91">
        <w:rPr>
          <w:rFonts w:ascii="Palatino Linotype" w:eastAsiaTheme="minorEastAsia" w:hAnsi="Palatino Linotype" w:cstheme="minorBidi"/>
          <w:color w:val="000000" w:themeColor="text1"/>
          <w:lang w:val="es-ES_tradnl"/>
        </w:rPr>
        <w:t>xls</w:t>
      </w:r>
      <w:proofErr w:type="spellEnd"/>
      <w:r w:rsidR="001A2F2C" w:rsidRPr="00BF0A91">
        <w:rPr>
          <w:rFonts w:ascii="Palatino Linotype" w:eastAsiaTheme="minorEastAsia" w:hAnsi="Palatino Linotype" w:cstheme="minorBidi"/>
          <w:color w:val="000000" w:themeColor="text1"/>
          <w:lang w:val="es-ES_tradnl"/>
        </w:rPr>
        <w:t xml:space="preserve"> contiene la “Nómina de OPD SAPASASNIR DE LA IRA. QNA. ABRIL 2023” con los rubros de “no., nombre, área, cargo, sueldo base, gratificaciones, prima. vac.sind.2do., despensa, prima dominical, día  festivo, día doble, honorarios </w:t>
      </w:r>
      <w:proofErr w:type="spellStart"/>
      <w:r w:rsidR="001A2F2C" w:rsidRPr="00BF0A91">
        <w:rPr>
          <w:rFonts w:ascii="Palatino Linotype" w:eastAsiaTheme="minorEastAsia" w:hAnsi="Palatino Linotype" w:cstheme="minorBidi"/>
          <w:color w:val="000000" w:themeColor="text1"/>
          <w:lang w:val="es-ES_tradnl"/>
        </w:rPr>
        <w:t>especiale</w:t>
      </w:r>
      <w:proofErr w:type="spellEnd"/>
      <w:r w:rsidR="001A2F2C" w:rsidRPr="00BF0A91">
        <w:rPr>
          <w:rFonts w:ascii="Palatino Linotype" w:eastAsiaTheme="minorEastAsia" w:hAnsi="Palatino Linotype" w:cstheme="minorBidi"/>
          <w:color w:val="000000" w:themeColor="text1"/>
          <w:lang w:val="es-ES_tradnl"/>
        </w:rPr>
        <w:t xml:space="preserve">, onomásticos, </w:t>
      </w:r>
      <w:proofErr w:type="spellStart"/>
      <w:r w:rsidR="001A2F2C" w:rsidRPr="00BF0A91">
        <w:rPr>
          <w:rFonts w:ascii="Palatino Linotype" w:eastAsiaTheme="minorEastAsia" w:hAnsi="Palatino Linotype" w:cstheme="minorBidi"/>
          <w:color w:val="000000" w:themeColor="text1"/>
          <w:lang w:val="es-ES_tradnl"/>
        </w:rPr>
        <w:t>isr</w:t>
      </w:r>
      <w:proofErr w:type="spellEnd"/>
      <w:r w:rsidR="001A2F2C" w:rsidRPr="00BF0A91">
        <w:rPr>
          <w:rFonts w:ascii="Palatino Linotype" w:eastAsiaTheme="minorEastAsia" w:hAnsi="Palatino Linotype" w:cstheme="minorBidi"/>
          <w:color w:val="000000" w:themeColor="text1"/>
          <w:lang w:val="es-ES_tradnl"/>
        </w:rPr>
        <w:t xml:space="preserve">, </w:t>
      </w:r>
      <w:proofErr w:type="spellStart"/>
      <w:r w:rsidR="001A2F2C" w:rsidRPr="00BF0A91">
        <w:rPr>
          <w:rFonts w:ascii="Palatino Linotype" w:eastAsiaTheme="minorEastAsia" w:hAnsi="Palatino Linotype" w:cstheme="minorBidi"/>
          <w:color w:val="000000" w:themeColor="text1"/>
          <w:lang w:val="es-ES_tradnl"/>
        </w:rPr>
        <w:t>issemym</w:t>
      </w:r>
      <w:proofErr w:type="spellEnd"/>
      <w:r w:rsidR="001A2F2C" w:rsidRPr="00BF0A91">
        <w:rPr>
          <w:rFonts w:ascii="Palatino Linotype" w:eastAsiaTheme="minorEastAsia" w:hAnsi="Palatino Linotype" w:cstheme="minorBidi"/>
          <w:color w:val="000000" w:themeColor="text1"/>
          <w:lang w:val="es-ES_tradnl"/>
        </w:rPr>
        <w:t xml:space="preserve"> 4.625%, </w:t>
      </w:r>
      <w:proofErr w:type="spellStart"/>
      <w:r w:rsidR="001A2F2C" w:rsidRPr="00BF0A91">
        <w:rPr>
          <w:rFonts w:ascii="Palatino Linotype" w:eastAsiaTheme="minorEastAsia" w:hAnsi="Palatino Linotype" w:cstheme="minorBidi"/>
          <w:color w:val="000000" w:themeColor="text1"/>
          <w:lang w:val="es-ES_tradnl"/>
        </w:rPr>
        <w:t>issemym</w:t>
      </w:r>
      <w:proofErr w:type="spellEnd"/>
      <w:r w:rsidR="001A2F2C" w:rsidRPr="00BF0A91">
        <w:rPr>
          <w:rFonts w:ascii="Palatino Linotype" w:eastAsiaTheme="minorEastAsia" w:hAnsi="Palatino Linotype" w:cstheme="minorBidi"/>
          <w:color w:val="000000" w:themeColor="text1"/>
          <w:lang w:val="es-ES_tradnl"/>
        </w:rPr>
        <w:t xml:space="preserve"> 6.10%, </w:t>
      </w:r>
      <w:proofErr w:type="spellStart"/>
      <w:r w:rsidR="001A2F2C" w:rsidRPr="00BF0A91">
        <w:rPr>
          <w:rFonts w:ascii="Palatino Linotype" w:eastAsiaTheme="minorEastAsia" w:hAnsi="Palatino Linotype" w:cstheme="minorBidi"/>
          <w:color w:val="000000" w:themeColor="text1"/>
          <w:lang w:val="es-ES_tradnl"/>
        </w:rPr>
        <w:t>pension</w:t>
      </w:r>
      <w:proofErr w:type="spellEnd"/>
      <w:r w:rsidR="001A2F2C" w:rsidRPr="00BF0A91">
        <w:rPr>
          <w:rFonts w:ascii="Palatino Linotype" w:eastAsiaTheme="minorEastAsia" w:hAnsi="Palatino Linotype" w:cstheme="minorBidi"/>
          <w:color w:val="000000" w:themeColor="text1"/>
          <w:lang w:val="es-ES_tradnl"/>
        </w:rPr>
        <w:t xml:space="preserve"> alimenticia, faltas ausentismo</w:t>
      </w:r>
      <w:r w:rsidR="001A2F2C" w:rsidRPr="00BF0A91">
        <w:rPr>
          <w:rFonts w:ascii="Palatino Linotype" w:eastAsiaTheme="minorEastAsia" w:hAnsi="Palatino Linotype" w:cstheme="minorBidi"/>
          <w:color w:val="000000" w:themeColor="text1"/>
          <w:lang w:val="es-ES_tradnl"/>
        </w:rPr>
        <w:tab/>
        <w:t xml:space="preserve">1%, cuota sindical, 1%fondo de </w:t>
      </w:r>
      <w:proofErr w:type="spellStart"/>
      <w:r w:rsidR="001A2F2C" w:rsidRPr="00BF0A91">
        <w:rPr>
          <w:rFonts w:ascii="Palatino Linotype" w:eastAsiaTheme="minorEastAsia" w:hAnsi="Palatino Linotype" w:cstheme="minorBidi"/>
          <w:color w:val="000000" w:themeColor="text1"/>
          <w:lang w:val="es-ES_tradnl"/>
        </w:rPr>
        <w:t>mutualida</w:t>
      </w:r>
      <w:proofErr w:type="spellEnd"/>
      <w:r w:rsidR="001A2F2C" w:rsidRPr="00BF0A91">
        <w:rPr>
          <w:rFonts w:ascii="Palatino Linotype" w:eastAsiaTheme="minorEastAsia" w:hAnsi="Palatino Linotype" w:cstheme="minorBidi"/>
          <w:color w:val="000000" w:themeColor="text1"/>
          <w:lang w:val="es-ES_tradnl"/>
        </w:rPr>
        <w:t xml:space="preserve">, </w:t>
      </w:r>
      <w:r w:rsidR="001A2F2C" w:rsidRPr="00BF0A91">
        <w:rPr>
          <w:rFonts w:ascii="Palatino Linotype" w:eastAsiaTheme="minorEastAsia" w:hAnsi="Palatino Linotype" w:cstheme="minorBidi"/>
          <w:color w:val="000000" w:themeColor="text1"/>
          <w:lang w:val="es-ES_tradnl"/>
        </w:rPr>
        <w:tab/>
        <w:t xml:space="preserve">fondo de resistencia, </w:t>
      </w:r>
      <w:proofErr w:type="spellStart"/>
      <w:r w:rsidR="001A2F2C" w:rsidRPr="00BF0A91">
        <w:rPr>
          <w:rFonts w:ascii="Palatino Linotype" w:eastAsiaTheme="minorEastAsia" w:hAnsi="Palatino Linotype" w:cstheme="minorBidi"/>
          <w:color w:val="000000" w:themeColor="text1"/>
          <w:lang w:val="es-ES_tradnl"/>
        </w:rPr>
        <w:t>issemym</w:t>
      </w:r>
      <w:proofErr w:type="spellEnd"/>
      <w:r w:rsidR="001A2F2C" w:rsidRPr="00BF0A91">
        <w:rPr>
          <w:rFonts w:ascii="Palatino Linotype" w:eastAsiaTheme="minorEastAsia" w:hAnsi="Palatino Linotype" w:cstheme="minorBidi"/>
          <w:color w:val="000000" w:themeColor="text1"/>
          <w:lang w:val="es-ES_tradnl"/>
        </w:rPr>
        <w:t xml:space="preserve"> 1.40%, seguros </w:t>
      </w:r>
      <w:proofErr w:type="spellStart"/>
      <w:r w:rsidR="001A2F2C" w:rsidRPr="00BF0A91">
        <w:rPr>
          <w:rFonts w:ascii="Palatino Linotype" w:eastAsiaTheme="minorEastAsia" w:hAnsi="Palatino Linotype" w:cstheme="minorBidi"/>
          <w:color w:val="000000" w:themeColor="text1"/>
          <w:lang w:val="es-ES_tradnl"/>
        </w:rPr>
        <w:t>ace</w:t>
      </w:r>
      <w:proofErr w:type="spellEnd"/>
      <w:r w:rsidR="001A2F2C" w:rsidRPr="00BF0A91">
        <w:rPr>
          <w:rFonts w:ascii="Palatino Linotype" w:eastAsiaTheme="minorEastAsia" w:hAnsi="Palatino Linotype" w:cstheme="minorBidi"/>
          <w:color w:val="000000" w:themeColor="text1"/>
          <w:lang w:val="es-ES_tradnl"/>
        </w:rPr>
        <w:t xml:space="preserve">, </w:t>
      </w:r>
      <w:proofErr w:type="spellStart"/>
      <w:r w:rsidR="001A2F2C" w:rsidRPr="00BF0A91">
        <w:rPr>
          <w:rFonts w:ascii="Palatino Linotype" w:eastAsiaTheme="minorEastAsia" w:hAnsi="Palatino Linotype" w:cstheme="minorBidi"/>
          <w:color w:val="000000" w:themeColor="text1"/>
          <w:lang w:val="es-ES_tradnl"/>
        </w:rPr>
        <w:t>creditos</w:t>
      </w:r>
      <w:proofErr w:type="spellEnd"/>
      <w:r w:rsidR="001A2F2C" w:rsidRPr="00BF0A91">
        <w:rPr>
          <w:rFonts w:ascii="Palatino Linotype" w:eastAsiaTheme="minorEastAsia" w:hAnsi="Palatino Linotype" w:cstheme="minorBidi"/>
          <w:color w:val="000000" w:themeColor="text1"/>
          <w:lang w:val="es-ES_tradnl"/>
        </w:rPr>
        <w:t xml:space="preserve"> al consumo</w:t>
      </w:r>
      <w:r w:rsidR="001A2F2C" w:rsidRPr="00BF0A91">
        <w:rPr>
          <w:rFonts w:ascii="Palatino Linotype" w:eastAsiaTheme="minorEastAsia" w:hAnsi="Palatino Linotype" w:cstheme="minorBidi"/>
          <w:color w:val="000000" w:themeColor="text1"/>
          <w:lang w:val="es-ES_tradnl"/>
        </w:rPr>
        <w:tab/>
        <w:t>falta por retardos, sueldo neto” (Sic)</w:t>
      </w:r>
    </w:p>
    <w:p w14:paraId="048CA99E" w14:textId="77777777" w:rsidR="001A2F2C" w:rsidRPr="00BF0A91" w:rsidRDefault="001A2F2C" w:rsidP="001A2F2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E1DE39C" w14:textId="3E0C8DDA" w:rsidR="001A2F2C" w:rsidRPr="00BF0A91" w:rsidRDefault="001A2F2C" w:rsidP="001A2F2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BF0A91">
        <w:rPr>
          <w:rFonts w:ascii="Palatino Linotype" w:eastAsiaTheme="minorEastAsia" w:hAnsi="Palatino Linotype" w:cstheme="minorBidi"/>
          <w:b/>
          <w:color w:val="000000" w:themeColor="text1"/>
        </w:rPr>
        <w:t>Acta de la primer sesión extraordinaria.pdf</w:t>
      </w:r>
      <w:hyperlink r:id="rId12" w:tgtFrame="_blank" w:history="1"/>
      <w:r w:rsidRPr="00BF0A91">
        <w:rPr>
          <w:rFonts w:ascii="Palatino Linotype" w:eastAsiaTheme="minorEastAsia" w:hAnsi="Palatino Linotype" w:cstheme="minorBidi"/>
          <w:b/>
          <w:color w:val="000000" w:themeColor="text1"/>
          <w:lang w:val="es-ES_tradnl"/>
        </w:rPr>
        <w:t>:</w:t>
      </w:r>
      <w:r w:rsidRPr="00BF0A91">
        <w:rPr>
          <w:rFonts w:ascii="Palatino Linotype" w:eastAsiaTheme="minorEastAsia" w:hAnsi="Palatino Linotype" w:cstheme="minorBidi"/>
          <w:color w:val="000000" w:themeColor="text1"/>
          <w:lang w:val="es-ES_tradnl"/>
        </w:rPr>
        <w:t xml:space="preserve"> Documento electrónico que en seis (06) hojas contiene el “Acta de la Primer Sesión Extraordinaria del Comité de Transparencia del Organismo Público Descentralizado para la Prestación de los Servicios de Agua Potable, </w:t>
      </w:r>
      <w:r w:rsidRPr="00BF0A91">
        <w:rPr>
          <w:rFonts w:ascii="Palatino Linotype" w:eastAsiaTheme="minorEastAsia" w:hAnsi="Palatino Linotype" w:cstheme="minorBidi"/>
          <w:color w:val="000000" w:themeColor="text1"/>
          <w:lang w:val="es-ES_tradnl"/>
        </w:rPr>
        <w:lastRenderedPageBreak/>
        <w:t>Alcantarillado y Saneamiento del Municipio de Nicolás Romero  de fecha veintiocho (28) de abril de dos mil veintitrés mediante la cual se aprobó el acuerdo ACT/SAPASNIR/EXTRARD01/CM-02/2023 por el que se clasifica como información confidencial los datos correspondientes a “Pensión alimenticia, faltas ausentismo, cuota sindical, fondo de mutualidad, fondo de resistencia, seguros ACE,  Créditos al consumo faltas por retardos</w:t>
      </w:r>
      <w:r w:rsidR="00B85521" w:rsidRPr="00BF0A91">
        <w:rPr>
          <w:rFonts w:ascii="Palatino Linotype" w:eastAsiaTheme="minorEastAsia" w:hAnsi="Palatino Linotype" w:cstheme="minorBidi"/>
          <w:color w:val="000000" w:themeColor="text1"/>
          <w:lang w:val="es-ES_tradnl"/>
        </w:rPr>
        <w:t xml:space="preserve">, en los siguientes términos: </w:t>
      </w:r>
    </w:p>
    <w:p w14:paraId="02AAC8C1" w14:textId="77777777" w:rsidR="00B85521" w:rsidRPr="00BF0A91" w:rsidRDefault="00B85521" w:rsidP="00B85521">
      <w:pPr>
        <w:pStyle w:val="Prrafodelista"/>
        <w:rPr>
          <w:rFonts w:ascii="Palatino Linotype" w:eastAsiaTheme="minorEastAsia" w:hAnsi="Palatino Linotype" w:cstheme="minorBidi"/>
          <w:color w:val="000000" w:themeColor="text1"/>
          <w:lang w:val="es-ES_tradnl"/>
        </w:rPr>
      </w:pPr>
    </w:p>
    <w:p w14:paraId="0A0A091F" w14:textId="0AD1BC5C" w:rsidR="00B85521" w:rsidRPr="00BF0A91" w:rsidRDefault="00B85521" w:rsidP="00B85521">
      <w:pPr>
        <w:tabs>
          <w:tab w:val="left" w:pos="284"/>
          <w:tab w:val="left" w:pos="426"/>
          <w:tab w:val="left" w:pos="993"/>
          <w:tab w:val="left" w:pos="1134"/>
        </w:tabs>
        <w:spacing w:line="360" w:lineRule="auto"/>
        <w:ind w:left="720" w:right="616"/>
        <w:contextualSpacing/>
        <w:jc w:val="center"/>
        <w:rPr>
          <w:rFonts w:ascii="Palatino Linotype" w:eastAsiaTheme="minorEastAsia" w:hAnsi="Palatino Linotype" w:cstheme="minorBidi"/>
          <w:color w:val="000000" w:themeColor="text1"/>
          <w:lang w:val="es-ES_tradnl"/>
        </w:rPr>
      </w:pPr>
      <w:r w:rsidRPr="00BF0A91">
        <w:rPr>
          <w:rFonts w:ascii="Palatino Linotype" w:hAnsi="Palatino Linotype"/>
          <w:noProof/>
          <w:lang w:val="es-MX" w:eastAsia="es-MX"/>
        </w:rPr>
        <w:drawing>
          <wp:inline distT="0" distB="0" distL="0" distR="0" wp14:anchorId="2B33DEA1" wp14:editId="74B932F7">
            <wp:extent cx="4210050" cy="256813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215" t="47978" r="7841" b="15208"/>
                    <a:stretch/>
                  </pic:blipFill>
                  <pic:spPr bwMode="auto">
                    <a:xfrm>
                      <a:off x="0" y="0"/>
                      <a:ext cx="4218828" cy="2573485"/>
                    </a:xfrm>
                    <a:prstGeom prst="rect">
                      <a:avLst/>
                    </a:prstGeom>
                    <a:ln>
                      <a:noFill/>
                    </a:ln>
                    <a:extLst>
                      <a:ext uri="{53640926-AAD7-44D8-BBD7-CCE9431645EC}">
                        <a14:shadowObscured xmlns:a14="http://schemas.microsoft.com/office/drawing/2010/main"/>
                      </a:ext>
                    </a:extLst>
                  </pic:spPr>
                </pic:pic>
              </a:graphicData>
            </a:graphic>
          </wp:inline>
        </w:drawing>
      </w:r>
    </w:p>
    <w:p w14:paraId="4A603C10" w14:textId="77777777" w:rsidR="00B85521" w:rsidRPr="00BF0A91" w:rsidRDefault="00B85521" w:rsidP="00B85521">
      <w:pPr>
        <w:tabs>
          <w:tab w:val="left" w:pos="284"/>
          <w:tab w:val="left" w:pos="426"/>
          <w:tab w:val="left" w:pos="993"/>
          <w:tab w:val="left" w:pos="1134"/>
        </w:tabs>
        <w:spacing w:line="360" w:lineRule="auto"/>
        <w:ind w:left="720" w:right="616"/>
        <w:contextualSpacing/>
        <w:jc w:val="center"/>
        <w:rPr>
          <w:rFonts w:ascii="Palatino Linotype" w:eastAsiaTheme="minorEastAsia" w:hAnsi="Palatino Linotype" w:cstheme="minorBidi"/>
          <w:color w:val="000000" w:themeColor="text1"/>
          <w:lang w:val="es-ES_tradnl"/>
        </w:rPr>
      </w:pPr>
    </w:p>
    <w:p w14:paraId="19F0EA7B" w14:textId="12669C7D" w:rsidR="00B85521" w:rsidRPr="00BF0A91" w:rsidRDefault="00B85521" w:rsidP="00B85521">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BF0A91">
        <w:rPr>
          <w:rFonts w:ascii="Palatino Linotype" w:eastAsia="Calibri" w:hAnsi="Palatino Linotype" w:cs="Arial"/>
          <w:color w:val="000000" w:themeColor="text1"/>
          <w:lang w:val="es-MX"/>
        </w:rPr>
        <w:t xml:space="preserve">El veintinueve (29) de junio de dos mil veintitrés, con fundamento en el artículo 181 tercer párrafo de la Ley de Transparencia y Acceso a la Información Pública del Estado de México y Municipios, se acordó el plazo de treinta (30) días para resolver el recurso de revisión, sería ampliado. </w:t>
      </w:r>
    </w:p>
    <w:p w14:paraId="0FF8E893" w14:textId="77777777" w:rsidR="006D6AD8" w:rsidRPr="00BF0A91" w:rsidRDefault="006D6AD8" w:rsidP="00B8552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AFF1B9A" w14:textId="4D4A5CE3" w:rsidR="006D6AD8" w:rsidRPr="00BF0A91" w:rsidRDefault="006D6AD8" w:rsidP="00942017">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F0A91">
        <w:rPr>
          <w:rFonts w:ascii="Palatino Linotype" w:eastAsiaTheme="minorEastAsia" w:hAnsi="Palatino Linotype" w:cstheme="minorBidi"/>
          <w:color w:val="000000" w:themeColor="text1"/>
          <w:lang w:val="es-ES_tradnl"/>
        </w:rPr>
        <w:lastRenderedPageBreak/>
        <w:t>Así las cosas, la</w:t>
      </w:r>
      <w:r w:rsidR="008F75A4" w:rsidRPr="00BF0A91">
        <w:rPr>
          <w:rFonts w:ascii="Palatino Linotype" w:eastAsiaTheme="minorEastAsia" w:hAnsi="Palatino Linotype" w:cstheme="minorBidi"/>
          <w:b/>
          <w:color w:val="000000" w:themeColor="text1"/>
          <w:lang w:val="es-ES_tradnl"/>
        </w:rPr>
        <w:t xml:space="preserve"> c</w:t>
      </w:r>
      <w:r w:rsidRPr="00BF0A91">
        <w:rPr>
          <w:rFonts w:ascii="Palatino Linotype" w:eastAsiaTheme="minorEastAsia" w:hAnsi="Palatino Linotype" w:cstheme="minorBidi"/>
          <w:b/>
          <w:color w:val="000000" w:themeColor="text1"/>
          <w:lang w:val="es-ES_tradnl"/>
        </w:rPr>
        <w:t>omisionada María del Rosario Mejía Ayala</w:t>
      </w:r>
      <w:r w:rsidRPr="00BF0A91">
        <w:rPr>
          <w:rFonts w:ascii="Palatino Linotype" w:eastAsiaTheme="minorEastAsia" w:hAnsi="Palatino Linotype" w:cstheme="minorBidi"/>
          <w:color w:val="000000" w:themeColor="text1"/>
          <w:lang w:val="es-ES_tradnl"/>
        </w:rPr>
        <w:t xml:space="preserve"> decretó el cierre de instrucción me</w:t>
      </w:r>
      <w:r w:rsidR="009A7753" w:rsidRPr="00BF0A91">
        <w:rPr>
          <w:rFonts w:ascii="Palatino Linotype" w:eastAsiaTheme="minorEastAsia" w:hAnsi="Palatino Linotype" w:cstheme="minorBidi"/>
          <w:color w:val="000000" w:themeColor="text1"/>
          <w:lang w:val="es-ES_tradnl"/>
        </w:rPr>
        <w:t>dian</w:t>
      </w:r>
      <w:r w:rsidR="001D52B2" w:rsidRPr="00BF0A91">
        <w:rPr>
          <w:rFonts w:ascii="Palatino Linotype" w:eastAsiaTheme="minorEastAsia" w:hAnsi="Palatino Linotype" w:cstheme="minorBidi"/>
          <w:color w:val="000000" w:themeColor="text1"/>
          <w:lang w:val="es-ES_tradnl"/>
        </w:rPr>
        <w:t>te acuerdo d</w:t>
      </w:r>
      <w:r w:rsidR="00B85521" w:rsidRPr="00BF0A91">
        <w:rPr>
          <w:rFonts w:ascii="Palatino Linotype" w:eastAsiaTheme="minorEastAsia" w:hAnsi="Palatino Linotype" w:cstheme="minorBidi"/>
          <w:color w:val="000000" w:themeColor="text1"/>
          <w:lang w:val="es-ES_tradnl"/>
        </w:rPr>
        <w:t>e fecha cuatro (04</w:t>
      </w:r>
      <w:r w:rsidR="009A7753" w:rsidRPr="00BF0A91">
        <w:rPr>
          <w:rFonts w:ascii="Palatino Linotype" w:eastAsiaTheme="minorEastAsia" w:hAnsi="Palatino Linotype" w:cstheme="minorBidi"/>
          <w:color w:val="000000" w:themeColor="text1"/>
          <w:lang w:val="es-ES_tradnl"/>
        </w:rPr>
        <w:t>) de</w:t>
      </w:r>
      <w:r w:rsidR="00B85521" w:rsidRPr="00BF0A91">
        <w:rPr>
          <w:rFonts w:ascii="Palatino Linotype" w:eastAsiaTheme="minorEastAsia" w:hAnsi="Palatino Linotype" w:cstheme="minorBidi"/>
          <w:color w:val="000000" w:themeColor="text1"/>
          <w:lang w:val="es-ES_tradnl"/>
        </w:rPr>
        <w:t xml:space="preserve"> julio</w:t>
      </w:r>
      <w:r w:rsidR="009A7753" w:rsidRPr="00BF0A91">
        <w:rPr>
          <w:rFonts w:ascii="Palatino Linotype" w:eastAsiaTheme="minorEastAsia" w:hAnsi="Palatino Linotype" w:cstheme="minorBidi"/>
          <w:color w:val="000000" w:themeColor="text1"/>
          <w:lang w:val="es-ES_tradnl"/>
        </w:rPr>
        <w:t xml:space="preserve"> </w:t>
      </w:r>
      <w:r w:rsidRPr="00BF0A91">
        <w:rPr>
          <w:rFonts w:ascii="Palatino Linotype" w:eastAsiaTheme="minorEastAsia" w:hAnsi="Palatino Linotype" w:cstheme="minorBidi"/>
          <w:color w:val="000000" w:themeColor="text1"/>
          <w:lang w:val="es-ES_tradnl"/>
        </w:rPr>
        <w:t xml:space="preserve">de dos mil veintitrés. </w:t>
      </w:r>
    </w:p>
    <w:p w14:paraId="07D2D8BD" w14:textId="77777777" w:rsidR="006D6AD8" w:rsidRPr="00BF0A91" w:rsidRDefault="006D6AD8" w:rsidP="00942017">
      <w:pPr>
        <w:spacing w:line="360" w:lineRule="auto"/>
        <w:ind w:left="708"/>
        <w:rPr>
          <w:rFonts w:ascii="Palatino Linotype" w:eastAsia="Calibri" w:hAnsi="Palatino Linotype" w:cs="Arial"/>
          <w:color w:val="000000" w:themeColor="text1"/>
        </w:rPr>
      </w:pPr>
    </w:p>
    <w:p w14:paraId="0D7AA06B" w14:textId="7A39DB0D" w:rsidR="00EA0165" w:rsidRPr="00BF0A91"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89350001"/>
      <w:r w:rsidRPr="00BF0A91">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BF0A91" w:rsidRDefault="00EA0165" w:rsidP="00942017">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BF0A91">
        <w:rPr>
          <w:rFonts w:ascii="Palatino Linotype" w:hAnsi="Palatino Linotype"/>
          <w:b/>
          <w:color w:val="000000" w:themeColor="text1"/>
          <w:sz w:val="24"/>
          <w:szCs w:val="24"/>
          <w:lang w:val="es-MX" w:eastAsia="en-US"/>
        </w:rPr>
        <w:t>PRIMERO. De la competencia</w:t>
      </w:r>
      <w:bookmarkEnd w:id="8"/>
      <w:bookmarkEnd w:id="9"/>
      <w:bookmarkEnd w:id="10"/>
      <w:r w:rsidR="00537427" w:rsidRPr="00BF0A91">
        <w:rPr>
          <w:rFonts w:ascii="Palatino Linotype" w:hAnsi="Palatino Linotype"/>
          <w:b/>
          <w:color w:val="000000" w:themeColor="text1"/>
          <w:sz w:val="24"/>
          <w:szCs w:val="24"/>
          <w:lang w:val="es-MX" w:eastAsia="en-US"/>
        </w:rPr>
        <w:t>.</w:t>
      </w:r>
      <w:bookmarkEnd w:id="11"/>
    </w:p>
    <w:p w14:paraId="774253B4" w14:textId="77777777" w:rsidR="00B85521" w:rsidRPr="00BF0A91" w:rsidRDefault="00B85521" w:rsidP="00B85521">
      <w:pPr>
        <w:rPr>
          <w:rFonts w:ascii="Palatino Linotype" w:hAnsi="Palatino Linotype"/>
          <w:lang w:val="es-MX" w:eastAsia="en-US"/>
        </w:rPr>
      </w:pPr>
    </w:p>
    <w:p w14:paraId="0EF56578" w14:textId="77777777" w:rsidR="00B85521" w:rsidRPr="00BF0A91" w:rsidRDefault="00B85521" w:rsidP="00B85521">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BF0A91">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F0A91">
        <w:rPr>
          <w:rFonts w:ascii="Palatino Linotype" w:eastAsia="Calibri" w:hAnsi="Palatino Linotype"/>
          <w:b/>
        </w:rPr>
        <w:t>Constitución Política de los Estados Unidos Mexicanos</w:t>
      </w:r>
      <w:r w:rsidRPr="00BF0A91">
        <w:rPr>
          <w:rFonts w:ascii="Palatino Linotype" w:eastAsia="Calibri" w:hAnsi="Palatino Linotype"/>
        </w:rPr>
        <w:t xml:space="preserve">; </w:t>
      </w:r>
      <w:r w:rsidRPr="00BF0A91">
        <w:rPr>
          <w:rFonts w:ascii="Palatino Linotype" w:eastAsia="Calibri" w:hAnsi="Palatino Linotype" w:cs="Arial"/>
          <w:bCs/>
          <w:color w:val="222222"/>
          <w:shd w:val="clear" w:color="auto" w:fill="FFFFFF"/>
          <w:lang w:eastAsia="en-US"/>
        </w:rPr>
        <w:t>5, párrafo</w:t>
      </w:r>
      <w:r w:rsidRPr="00BF0A91">
        <w:rPr>
          <w:rFonts w:ascii="Palatino Linotype" w:eastAsia="Calibri" w:hAnsi="Palatino Linotype"/>
          <w:lang w:val="es-MX" w:eastAsia="en-US"/>
        </w:rPr>
        <w:t xml:space="preserve"> trigésimo, trigésimo primero y trigésimo segundo, fracciones I, II, III, IV y V</w:t>
      </w:r>
      <w:r w:rsidRPr="00BF0A91">
        <w:rPr>
          <w:rFonts w:ascii="Palatino Linotype" w:eastAsia="MS Mincho" w:hAnsi="Palatino Linotype"/>
          <w:lang w:val="es-ES_tradnl"/>
        </w:rPr>
        <w:t xml:space="preserve"> </w:t>
      </w:r>
      <w:r w:rsidRPr="00BF0A91">
        <w:rPr>
          <w:rFonts w:ascii="Palatino Linotype" w:eastAsia="Calibri" w:hAnsi="Palatino Linotype"/>
        </w:rPr>
        <w:t xml:space="preserve">de la </w:t>
      </w:r>
      <w:r w:rsidRPr="00BF0A91">
        <w:rPr>
          <w:rFonts w:ascii="Palatino Linotype" w:eastAsia="Calibri" w:hAnsi="Palatino Linotype"/>
          <w:b/>
        </w:rPr>
        <w:t>Constitución Política del Estado Libre y Soberano de México</w:t>
      </w:r>
      <w:r w:rsidRPr="00BF0A91">
        <w:rPr>
          <w:rFonts w:ascii="Palatino Linotype" w:eastAsia="Calibri" w:hAnsi="Palatino Linotype"/>
        </w:rPr>
        <w:t xml:space="preserve">; artículos 1, 2 fracción II, 13, 29, 36 fracciones I y II, 176, 178, 179, 181 párrafo tercero y 185 </w:t>
      </w:r>
      <w:r w:rsidRPr="00BF0A91">
        <w:rPr>
          <w:rFonts w:ascii="Palatino Linotype" w:eastAsia="Calibri" w:hAnsi="Palatino Linotype" w:cs="Arial"/>
        </w:rPr>
        <w:t xml:space="preserve">de la </w:t>
      </w:r>
      <w:r w:rsidRPr="00BF0A91">
        <w:rPr>
          <w:rFonts w:ascii="Palatino Linotype" w:eastAsia="Calibri" w:hAnsi="Palatino Linotype" w:cs="Arial"/>
          <w:b/>
        </w:rPr>
        <w:t>Ley de Transparencia y Acceso a la Información Pública del Estado de México y Municipios</w:t>
      </w:r>
      <w:r w:rsidRPr="00BF0A91">
        <w:rPr>
          <w:rFonts w:ascii="Palatino Linotype" w:eastAsia="Calibri" w:hAnsi="Palatino Linotype" w:cs="Arial"/>
        </w:rPr>
        <w:t xml:space="preserve">; </w:t>
      </w:r>
      <w:r w:rsidRPr="00BF0A91">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341F67EC" w14:textId="77777777" w:rsidR="00EA0165" w:rsidRPr="00BF0A91" w:rsidRDefault="00EA0165" w:rsidP="00942017">
      <w:pPr>
        <w:spacing w:line="360" w:lineRule="auto"/>
        <w:rPr>
          <w:rFonts w:ascii="Palatino Linotype" w:eastAsiaTheme="minorEastAsia" w:hAnsi="Palatino Linotype" w:cstheme="minorBidi"/>
          <w:color w:val="000000" w:themeColor="text1"/>
          <w:lang w:val="es-MX" w:eastAsia="en-US"/>
        </w:rPr>
      </w:pPr>
    </w:p>
    <w:p w14:paraId="343B0FCF" w14:textId="413622B7" w:rsidR="00EA0165" w:rsidRPr="00BF0A91" w:rsidRDefault="00EA0165" w:rsidP="00942017">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BF0A91">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A952E6E" w14:textId="3BC859EF" w:rsidR="009815B6" w:rsidRPr="00BF0A91" w:rsidRDefault="007C4587" w:rsidP="00942017">
      <w:pPr>
        <w:pStyle w:val="Ttulo1"/>
        <w:numPr>
          <w:ilvl w:val="0"/>
          <w:numId w:val="7"/>
        </w:numPr>
        <w:suppressAutoHyphens/>
        <w:spacing w:line="360" w:lineRule="auto"/>
        <w:ind w:left="0" w:firstLine="0"/>
        <w:rPr>
          <w:rFonts w:ascii="Palatino Linotype" w:hAnsi="Palatino Linotype"/>
          <w:sz w:val="24"/>
          <w:szCs w:val="24"/>
        </w:rPr>
      </w:pPr>
      <w:bookmarkStart w:id="16" w:name="_Toc113462271"/>
      <w:r w:rsidRPr="00BF0A91">
        <w:rPr>
          <w:rFonts w:ascii="Palatino Linotype" w:hAnsi="Palatino Linotype"/>
          <w:b/>
          <w:color w:val="000000" w:themeColor="text1"/>
          <w:sz w:val="24"/>
          <w:szCs w:val="24"/>
        </w:rPr>
        <w:t>De la interposición del recurso</w:t>
      </w:r>
      <w:r w:rsidRPr="00BF0A91">
        <w:rPr>
          <w:rFonts w:ascii="Palatino Linotype" w:hAnsi="Palatino Linotype"/>
          <w:sz w:val="24"/>
          <w:szCs w:val="24"/>
        </w:rPr>
        <w:t>.</w:t>
      </w:r>
      <w:bookmarkEnd w:id="16"/>
      <w:r w:rsidRPr="00BF0A91">
        <w:rPr>
          <w:rFonts w:ascii="Palatino Linotype" w:hAnsi="Palatino Linotype"/>
          <w:sz w:val="24"/>
          <w:szCs w:val="24"/>
        </w:rPr>
        <w:t xml:space="preserve"> </w:t>
      </w:r>
    </w:p>
    <w:p w14:paraId="102F00F1" w14:textId="77777777" w:rsidR="009815B6" w:rsidRPr="00BF0A91" w:rsidRDefault="009815B6" w:rsidP="00942017">
      <w:pPr>
        <w:spacing w:line="360" w:lineRule="auto"/>
        <w:rPr>
          <w:rFonts w:ascii="Palatino Linotype" w:hAnsi="Palatino Linotype"/>
        </w:rPr>
      </w:pPr>
    </w:p>
    <w:p w14:paraId="3992BCDF" w14:textId="38DA59E4" w:rsidR="00B05DE3" w:rsidRPr="00BF0A91" w:rsidRDefault="009815B6" w:rsidP="00942017">
      <w:pPr>
        <w:pStyle w:val="Prrafodelista"/>
        <w:numPr>
          <w:ilvl w:val="0"/>
          <w:numId w:val="2"/>
        </w:numPr>
        <w:spacing w:line="360" w:lineRule="auto"/>
        <w:ind w:left="0" w:firstLine="0"/>
        <w:jc w:val="both"/>
        <w:rPr>
          <w:rFonts w:ascii="Palatino Linotype" w:hAnsi="Palatino Linotype"/>
          <w:lang w:eastAsia="en-US"/>
        </w:rPr>
      </w:pPr>
      <w:r w:rsidRPr="00BF0A91">
        <w:rPr>
          <w:rFonts w:ascii="Palatino Linotype" w:hAnsi="Palatino Linotype"/>
          <w:lang w:eastAsia="en-US"/>
        </w:rPr>
        <w:t xml:space="preserve">El medio de impugnación fue presentado a través del </w:t>
      </w:r>
      <w:r w:rsidRPr="00BF0A91">
        <w:rPr>
          <w:rFonts w:ascii="Palatino Linotype" w:hAnsi="Palatino Linotype"/>
          <w:b/>
          <w:lang w:eastAsia="en-US"/>
        </w:rPr>
        <w:t>SAIMEX</w:t>
      </w:r>
      <w:r w:rsidRPr="00BF0A91">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BF0A91">
        <w:rPr>
          <w:rFonts w:ascii="Palatino Linotype" w:hAnsi="Palatino Linotype"/>
          <w:b/>
          <w:lang w:eastAsia="en-US"/>
        </w:rPr>
        <w:t>SUJETO OBLIGADO</w:t>
      </w:r>
      <w:r w:rsidR="008F75A4" w:rsidRPr="00BF0A91">
        <w:rPr>
          <w:rFonts w:ascii="Palatino Linotype" w:hAnsi="Palatino Linotype"/>
          <w:b/>
          <w:lang w:eastAsia="en-US"/>
        </w:rPr>
        <w:t>,</w:t>
      </w:r>
      <w:r w:rsidR="00675D2C" w:rsidRPr="00BF0A91">
        <w:rPr>
          <w:rFonts w:ascii="Palatino Linotype" w:hAnsi="Palatino Linotype"/>
          <w:lang w:eastAsia="en-US"/>
        </w:rPr>
        <w:t xml:space="preserve"> entregó respuesta e</w:t>
      </w:r>
      <w:r w:rsidR="00B85521" w:rsidRPr="00BF0A91">
        <w:rPr>
          <w:rFonts w:ascii="Palatino Linotype" w:hAnsi="Palatino Linotype"/>
          <w:lang w:eastAsia="en-US"/>
        </w:rPr>
        <w:t>l día dos (02</w:t>
      </w:r>
      <w:r w:rsidRPr="00BF0A91">
        <w:rPr>
          <w:rFonts w:ascii="Palatino Linotype" w:hAnsi="Palatino Linotype"/>
          <w:lang w:eastAsia="en-US"/>
        </w:rPr>
        <w:t>) de</w:t>
      </w:r>
      <w:r w:rsidR="00B85521" w:rsidRPr="00BF0A91">
        <w:rPr>
          <w:rFonts w:ascii="Palatino Linotype" w:hAnsi="Palatino Linotype"/>
          <w:lang w:eastAsia="en-US"/>
        </w:rPr>
        <w:t xml:space="preserve"> mayo</w:t>
      </w:r>
      <w:r w:rsidR="00FD13AC" w:rsidRPr="00BF0A91">
        <w:rPr>
          <w:rFonts w:ascii="Palatino Linotype" w:hAnsi="Palatino Linotype"/>
          <w:lang w:eastAsia="en-US"/>
        </w:rPr>
        <w:t xml:space="preserve"> </w:t>
      </w:r>
      <w:r w:rsidR="00EE5E27" w:rsidRPr="00BF0A91">
        <w:rPr>
          <w:rFonts w:ascii="Palatino Linotype" w:hAnsi="Palatino Linotype"/>
          <w:lang w:eastAsia="en-US"/>
        </w:rPr>
        <w:t>de dos mil veintitrés</w:t>
      </w:r>
      <w:r w:rsidRPr="00BF0A91">
        <w:rPr>
          <w:rFonts w:ascii="Palatino Linotype" w:hAnsi="Palatino Linotype"/>
          <w:lang w:eastAsia="en-US"/>
        </w:rPr>
        <w:t>, el plazo para interponer el recurso d</w:t>
      </w:r>
      <w:r w:rsidR="00442787" w:rsidRPr="00BF0A91">
        <w:rPr>
          <w:rFonts w:ascii="Palatino Linotype" w:hAnsi="Palatino Linotype"/>
          <w:lang w:eastAsia="en-US"/>
        </w:rPr>
        <w:t>e re</w:t>
      </w:r>
      <w:r w:rsidR="00B85521" w:rsidRPr="00BF0A91">
        <w:rPr>
          <w:rFonts w:ascii="Palatino Linotype" w:hAnsi="Palatino Linotype"/>
          <w:lang w:eastAsia="en-US"/>
        </w:rPr>
        <w:t>visión trascurrió del tres (03</w:t>
      </w:r>
      <w:r w:rsidR="00463592" w:rsidRPr="00BF0A91">
        <w:rPr>
          <w:rFonts w:ascii="Palatino Linotype" w:hAnsi="Palatino Linotype"/>
          <w:lang w:eastAsia="en-US"/>
        </w:rPr>
        <w:t xml:space="preserve">) </w:t>
      </w:r>
      <w:r w:rsidR="00B85521" w:rsidRPr="00BF0A91">
        <w:rPr>
          <w:rFonts w:ascii="Palatino Linotype" w:hAnsi="Palatino Linotype"/>
          <w:lang w:eastAsia="en-US"/>
        </w:rPr>
        <w:t xml:space="preserve"> </w:t>
      </w:r>
      <w:r w:rsidR="00463592" w:rsidRPr="00BF0A91">
        <w:rPr>
          <w:rFonts w:ascii="Palatino Linotype" w:hAnsi="Palatino Linotype"/>
          <w:lang w:eastAsia="en-US"/>
        </w:rPr>
        <w:t xml:space="preserve"> </w:t>
      </w:r>
      <w:r w:rsidR="00B85521" w:rsidRPr="00BF0A91">
        <w:rPr>
          <w:rFonts w:ascii="Palatino Linotype" w:hAnsi="Palatino Linotype"/>
          <w:lang w:eastAsia="en-US"/>
        </w:rPr>
        <w:t>al veinticuatro (24</w:t>
      </w:r>
      <w:r w:rsidR="009A7753" w:rsidRPr="00BF0A91">
        <w:rPr>
          <w:rFonts w:ascii="Palatino Linotype" w:hAnsi="Palatino Linotype"/>
          <w:lang w:eastAsia="en-US"/>
        </w:rPr>
        <w:t xml:space="preserve">) </w:t>
      </w:r>
      <w:r w:rsidR="00463592" w:rsidRPr="00BF0A91">
        <w:rPr>
          <w:rFonts w:ascii="Palatino Linotype" w:hAnsi="Palatino Linotype"/>
          <w:lang w:eastAsia="en-US"/>
        </w:rPr>
        <w:t>de</w:t>
      </w:r>
      <w:r w:rsidR="00B85521" w:rsidRPr="00BF0A91">
        <w:rPr>
          <w:rFonts w:ascii="Palatino Linotype" w:hAnsi="Palatino Linotype"/>
          <w:lang w:eastAsia="en-US"/>
        </w:rPr>
        <w:t xml:space="preserve"> mayo</w:t>
      </w:r>
      <w:r w:rsidR="00463592" w:rsidRPr="00BF0A91">
        <w:rPr>
          <w:rFonts w:ascii="Palatino Linotype" w:hAnsi="Palatino Linotype"/>
          <w:lang w:eastAsia="en-US"/>
        </w:rPr>
        <w:t xml:space="preserve"> </w:t>
      </w:r>
      <w:r w:rsidRPr="00BF0A91">
        <w:rPr>
          <w:rFonts w:ascii="Palatino Linotype" w:hAnsi="Palatino Linotype"/>
          <w:lang w:eastAsia="en-US"/>
        </w:rPr>
        <w:t>de dos m</w:t>
      </w:r>
      <w:r w:rsidR="00EE5E27" w:rsidRPr="00BF0A91">
        <w:rPr>
          <w:rFonts w:ascii="Palatino Linotype" w:hAnsi="Palatino Linotype"/>
          <w:lang w:eastAsia="en-US"/>
        </w:rPr>
        <w:t>il veintitrés</w:t>
      </w:r>
      <w:r w:rsidRPr="00BF0A91">
        <w:rPr>
          <w:rFonts w:ascii="Palatino Linotype" w:hAnsi="Palatino Linotype"/>
          <w:lang w:eastAsia="en-US"/>
        </w:rPr>
        <w:t xml:space="preserve">, por lo que si el particular interpuso recurso de </w:t>
      </w:r>
      <w:r w:rsidR="009A7753" w:rsidRPr="00BF0A91">
        <w:rPr>
          <w:rFonts w:ascii="Palatino Linotype" w:hAnsi="Palatino Linotype"/>
          <w:lang w:eastAsia="en-US"/>
        </w:rPr>
        <w:t xml:space="preserve">revisión el </w:t>
      </w:r>
      <w:r w:rsidR="00B85521" w:rsidRPr="00BF0A91">
        <w:rPr>
          <w:rFonts w:ascii="Palatino Linotype" w:hAnsi="Palatino Linotype"/>
          <w:lang w:eastAsia="en-US"/>
        </w:rPr>
        <w:t>tres  (03</w:t>
      </w:r>
      <w:r w:rsidRPr="00BF0A91">
        <w:rPr>
          <w:rFonts w:ascii="Palatino Linotype" w:hAnsi="Palatino Linotype"/>
          <w:lang w:eastAsia="en-US"/>
        </w:rPr>
        <w:t>) de</w:t>
      </w:r>
      <w:r w:rsidR="00B85521" w:rsidRPr="00BF0A91">
        <w:rPr>
          <w:rFonts w:ascii="Palatino Linotype" w:hAnsi="Palatino Linotype"/>
          <w:lang w:eastAsia="en-US"/>
        </w:rPr>
        <w:t xml:space="preserve"> mayo</w:t>
      </w:r>
      <w:r w:rsidR="00463592" w:rsidRPr="00BF0A91">
        <w:rPr>
          <w:rFonts w:ascii="Palatino Linotype" w:hAnsi="Palatino Linotype"/>
          <w:lang w:eastAsia="en-US"/>
        </w:rPr>
        <w:t xml:space="preserve"> </w:t>
      </w:r>
      <w:r w:rsidR="009A7753" w:rsidRPr="00BF0A91">
        <w:rPr>
          <w:rFonts w:ascii="Palatino Linotype" w:hAnsi="Palatino Linotype"/>
          <w:lang w:eastAsia="en-US"/>
        </w:rPr>
        <w:t>de dos mil veintitrés</w:t>
      </w:r>
      <w:r w:rsidR="00FD13AC" w:rsidRPr="00BF0A91">
        <w:rPr>
          <w:rFonts w:ascii="Palatino Linotype" w:hAnsi="Palatino Linotype"/>
          <w:lang w:eastAsia="en-US"/>
        </w:rPr>
        <w:t xml:space="preserve"> </w:t>
      </w:r>
      <w:r w:rsidRPr="00BF0A91">
        <w:rPr>
          <w:rFonts w:ascii="Palatino Linotype" w:hAnsi="Palatino Linotype"/>
          <w:lang w:eastAsia="en-US"/>
        </w:rPr>
        <w:t>se encuentra dentro del periodo establecido por la Ley.</w:t>
      </w:r>
    </w:p>
    <w:p w14:paraId="6D3C236E" w14:textId="77777777" w:rsidR="00B05DE3" w:rsidRPr="00BF0A91" w:rsidRDefault="00B05DE3" w:rsidP="00942017">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BF0A91">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r w:rsidRPr="00BF0A91">
        <w:rPr>
          <w:rFonts w:ascii="Palatino Linotype" w:eastAsiaTheme="majorEastAsia" w:hAnsi="Palatino Linotype" w:cstheme="majorBidi"/>
          <w:b/>
        </w:rPr>
        <w:t xml:space="preserve"> </w:t>
      </w:r>
    </w:p>
    <w:p w14:paraId="37282AC6" w14:textId="77777777" w:rsidR="00B05DE3" w:rsidRPr="00BF0A91" w:rsidRDefault="00B05DE3" w:rsidP="00942017">
      <w:pPr>
        <w:tabs>
          <w:tab w:val="left" w:pos="426"/>
        </w:tabs>
        <w:spacing w:line="360" w:lineRule="auto"/>
        <w:ind w:right="49"/>
        <w:contextualSpacing/>
        <w:jc w:val="both"/>
        <w:rPr>
          <w:rFonts w:ascii="Palatino Linotype" w:hAnsi="Palatino Linotype" w:cs="Arial"/>
          <w:b/>
        </w:rPr>
      </w:pPr>
    </w:p>
    <w:p w14:paraId="1AFDB27E" w14:textId="0EDB0E72" w:rsidR="00B05DE3" w:rsidRPr="00BF0A91"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BF0A91">
        <w:rPr>
          <w:rFonts w:ascii="Palatino Linotype" w:hAnsi="Palatino Linotype" w:cs="Arial"/>
          <w:bCs/>
          <w:lang w:val="es-ES_tradnl"/>
        </w:rPr>
        <w:t xml:space="preserve">Por </w:t>
      </w:r>
      <w:r w:rsidRPr="00BF0A91">
        <w:rPr>
          <w:rFonts w:ascii="Palatino Linotype" w:hAnsi="Palatino Linotype" w:cs="Arial"/>
          <w:bCs/>
        </w:rPr>
        <w:t xml:space="preserve">otro lado, de la revisión al  expediente electrónico contenido en el sistema </w:t>
      </w:r>
      <w:r w:rsidRPr="00BF0A91">
        <w:rPr>
          <w:rFonts w:ascii="Palatino Linotype" w:hAnsi="Palatino Linotype" w:cs="Arial"/>
          <w:b/>
          <w:bCs/>
        </w:rPr>
        <w:t>SAIMEX,</w:t>
      </w:r>
      <w:r w:rsidRPr="00BF0A91">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BF0A91">
        <w:rPr>
          <w:rFonts w:ascii="Palatino Linotype" w:hAnsi="Palatino Linotype" w:cs="Arial"/>
          <w:b/>
          <w:bCs/>
        </w:rPr>
        <w:t>no señaló nombre completo, ni se tiene certeza sobre su identidad</w:t>
      </w:r>
      <w:r w:rsidRPr="00BF0A91">
        <w:rPr>
          <w:rFonts w:ascii="Palatino Linotype" w:hAnsi="Palatino Linotype" w:cs="Arial"/>
          <w:bCs/>
        </w:rPr>
        <w:t>; sin embargo, es important</w:t>
      </w:r>
      <w:r w:rsidR="00FB0B38" w:rsidRPr="00BF0A91">
        <w:rPr>
          <w:rFonts w:ascii="Palatino Linotype" w:hAnsi="Palatino Linotype" w:cs="Arial"/>
          <w:bCs/>
        </w:rPr>
        <w:t>e señalar que el nombre de los s</w:t>
      </w:r>
      <w:r w:rsidRPr="00BF0A91">
        <w:rPr>
          <w:rFonts w:ascii="Palatino Linotype" w:hAnsi="Palatino Linotype" w:cs="Arial"/>
          <w:bCs/>
        </w:rPr>
        <w:t xml:space="preserve">olicitantes y </w:t>
      </w:r>
      <w:r w:rsidR="00FB0B38" w:rsidRPr="00BF0A91">
        <w:rPr>
          <w:rFonts w:ascii="Palatino Linotype" w:hAnsi="Palatino Linotype" w:cs="Arial"/>
          <w:bCs/>
        </w:rPr>
        <w:t>r</w:t>
      </w:r>
      <w:r w:rsidRPr="00BF0A91">
        <w:rPr>
          <w:rFonts w:ascii="Palatino Linotype" w:hAnsi="Palatino Linotype" w:cs="Arial"/>
          <w:bCs/>
        </w:rPr>
        <w:t xml:space="preserve">ecurrentes no es un requisito indispensable para la tramitación del acto procesal específico en materia de acceso </w:t>
      </w:r>
      <w:r w:rsidRPr="00BF0A91">
        <w:rPr>
          <w:rFonts w:ascii="Palatino Linotype" w:hAnsi="Palatino Linotype" w:cs="Arial"/>
          <w:bCs/>
        </w:rPr>
        <w:lastRenderedPageBreak/>
        <w:t>a la información, ello en estricto apego al numeral 155 párrafo tercero de la Ley de la materia, en concatenación con el 180 del mismo ordenamiento.</w:t>
      </w:r>
    </w:p>
    <w:p w14:paraId="11B546F8" w14:textId="77777777" w:rsidR="00B05DE3" w:rsidRPr="00BF0A91" w:rsidRDefault="00B05DE3" w:rsidP="00942017">
      <w:pPr>
        <w:tabs>
          <w:tab w:val="left" w:pos="426"/>
        </w:tabs>
        <w:spacing w:after="160" w:line="360" w:lineRule="auto"/>
        <w:ind w:right="49"/>
        <w:contextualSpacing/>
        <w:jc w:val="both"/>
        <w:rPr>
          <w:rFonts w:ascii="Palatino Linotype" w:hAnsi="Palatino Linotype" w:cs="Arial"/>
          <w:b/>
          <w:lang w:val="es-ES_tradnl"/>
        </w:rPr>
      </w:pPr>
    </w:p>
    <w:p w14:paraId="72705E99" w14:textId="77777777" w:rsidR="00B05DE3" w:rsidRPr="00BF0A91"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BF0A91">
        <w:rPr>
          <w:rFonts w:ascii="Palatino Linotype" w:hAnsi="Palatino Linotype" w:cs="Arial"/>
          <w:bCs/>
        </w:rPr>
        <w:t xml:space="preserve">Esto es así, ya que de conformidad con los artículos 6, apartado A, fracciones III y IV de la </w:t>
      </w:r>
      <w:r w:rsidRPr="00BF0A91">
        <w:rPr>
          <w:rFonts w:ascii="Palatino Linotype" w:hAnsi="Palatino Linotype" w:cs="Arial"/>
          <w:b/>
          <w:bCs/>
        </w:rPr>
        <w:t>Constitución Política de los Estados Unidos Mexicanos</w:t>
      </w:r>
      <w:r w:rsidRPr="00BF0A91">
        <w:rPr>
          <w:rFonts w:ascii="Palatino Linotype" w:hAnsi="Palatino Linotype" w:cs="Arial"/>
          <w:bCs/>
        </w:rPr>
        <w:t xml:space="preserve">; 5, párrafos trigésimo, trigésimo primero y trigésimo segundo, fracciones III, IV y V, de la </w:t>
      </w:r>
      <w:r w:rsidRPr="00BF0A91">
        <w:rPr>
          <w:rFonts w:ascii="Palatino Linotype" w:hAnsi="Palatino Linotype" w:cs="Arial"/>
          <w:b/>
          <w:bCs/>
        </w:rPr>
        <w:t>Constitución Política del Estado Libre y Soberano de México</w:t>
      </w:r>
      <w:r w:rsidRPr="00BF0A91">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EA10DC" w14:textId="77777777" w:rsidR="00B05DE3" w:rsidRPr="00BF0A91" w:rsidRDefault="00B05DE3" w:rsidP="00942017">
      <w:pPr>
        <w:spacing w:line="360" w:lineRule="auto"/>
        <w:jc w:val="both"/>
        <w:rPr>
          <w:rFonts w:ascii="Palatino Linotype" w:hAnsi="Palatino Linotype" w:cs="Arial"/>
          <w:bCs/>
        </w:rPr>
      </w:pPr>
    </w:p>
    <w:p w14:paraId="347658F5" w14:textId="1040D003" w:rsidR="00B05DE3" w:rsidRPr="00BF0A91" w:rsidRDefault="00FB0B38" w:rsidP="0094201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BF0A91">
        <w:rPr>
          <w:rFonts w:ascii="Palatino Linotype" w:hAnsi="Palatino Linotype" w:cs="Arial"/>
          <w:bCs/>
        </w:rPr>
        <w:t>Por lo que</w:t>
      </w:r>
      <w:r w:rsidR="00B05DE3" w:rsidRPr="00BF0A91">
        <w:rPr>
          <w:rFonts w:ascii="Palatino Linotype" w:hAnsi="Palatino Linotype" w:cs="Arial"/>
          <w:bCs/>
        </w:rPr>
        <w:t xml:space="preserve">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B3F6E9E" w14:textId="77777777" w:rsidR="00B05DE3" w:rsidRPr="00BF0A91"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F0A91">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0B838568" w14:textId="77777777" w:rsidR="00B05DE3" w:rsidRPr="00BF0A91" w:rsidRDefault="00B05DE3" w:rsidP="00942017">
      <w:pPr>
        <w:tabs>
          <w:tab w:val="left" w:pos="426"/>
        </w:tabs>
        <w:spacing w:line="360" w:lineRule="auto"/>
        <w:ind w:right="49"/>
        <w:contextualSpacing/>
        <w:jc w:val="both"/>
        <w:rPr>
          <w:rFonts w:ascii="Palatino Linotype" w:hAnsi="Palatino Linotype" w:cs="Arial"/>
          <w:b/>
        </w:rPr>
      </w:pPr>
    </w:p>
    <w:p w14:paraId="4FA1B0BC" w14:textId="77777777" w:rsidR="00B05DE3" w:rsidRPr="00BF0A91"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F0A91">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90600DB" w14:textId="77777777" w:rsidR="00B05DE3" w:rsidRPr="00BF0A91" w:rsidRDefault="00B05DE3" w:rsidP="00942017">
      <w:pPr>
        <w:tabs>
          <w:tab w:val="left" w:pos="426"/>
        </w:tabs>
        <w:spacing w:line="360" w:lineRule="auto"/>
        <w:ind w:right="49"/>
        <w:contextualSpacing/>
        <w:jc w:val="both"/>
        <w:rPr>
          <w:rFonts w:ascii="Palatino Linotype" w:hAnsi="Palatino Linotype" w:cs="Arial"/>
          <w:b/>
        </w:rPr>
      </w:pPr>
    </w:p>
    <w:p w14:paraId="465B7BE5" w14:textId="77777777" w:rsidR="00B05DE3" w:rsidRPr="00BF0A91"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F0A91">
        <w:rPr>
          <w:rFonts w:ascii="Palatino Linotype" w:hAnsi="Palatino Linotype" w:cs="Arial"/>
          <w:bCs/>
        </w:rPr>
        <w:t xml:space="preserve">Por lo tanto, el nombre de la </w:t>
      </w:r>
      <w:r w:rsidRPr="00BF0A91">
        <w:rPr>
          <w:rFonts w:ascii="Palatino Linotype" w:hAnsi="Palatino Linotype" w:cs="Arial"/>
          <w:b/>
          <w:bCs/>
        </w:rPr>
        <w:t>SOLICITANTE</w:t>
      </w:r>
      <w:r w:rsidRPr="00BF0A91">
        <w:rPr>
          <w:rFonts w:ascii="Palatino Linotype" w:hAnsi="Palatino Linotype" w:cs="Arial"/>
          <w:bCs/>
        </w:rPr>
        <w:t xml:space="preserve"> y subsecuente </w:t>
      </w:r>
      <w:r w:rsidRPr="00BF0A91">
        <w:rPr>
          <w:rFonts w:ascii="Palatino Linotype" w:hAnsi="Palatino Linotype" w:cs="Arial"/>
          <w:b/>
          <w:bCs/>
        </w:rPr>
        <w:t>RECURRENTE</w:t>
      </w:r>
      <w:r w:rsidRPr="00BF0A91">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7EC9FF8" w14:textId="10C34A3C" w:rsidR="00B05DE3" w:rsidRPr="00BF0A91" w:rsidRDefault="00B05DE3" w:rsidP="00942017">
      <w:pPr>
        <w:spacing w:line="360" w:lineRule="auto"/>
        <w:jc w:val="both"/>
        <w:rPr>
          <w:rFonts w:ascii="Palatino Linotype" w:hAnsi="Palatino Linotype"/>
          <w:lang w:eastAsia="en-US"/>
        </w:rPr>
      </w:pPr>
    </w:p>
    <w:p w14:paraId="5AC8063E" w14:textId="22EC1F6F" w:rsidR="007C4587" w:rsidRPr="00BF0A91" w:rsidRDefault="00442787" w:rsidP="00942017">
      <w:pPr>
        <w:pStyle w:val="Ttulo1"/>
        <w:spacing w:line="360" w:lineRule="auto"/>
        <w:rPr>
          <w:rFonts w:ascii="Palatino Linotype" w:hAnsi="Palatino Linotype"/>
          <w:b/>
          <w:color w:val="000000" w:themeColor="text1"/>
          <w:sz w:val="24"/>
          <w:szCs w:val="24"/>
        </w:rPr>
      </w:pPr>
      <w:bookmarkStart w:id="24" w:name="_Toc113462272"/>
      <w:r w:rsidRPr="00BF0A91">
        <w:rPr>
          <w:rFonts w:ascii="Palatino Linotype" w:hAnsi="Palatino Linotype"/>
          <w:b/>
          <w:color w:val="000000" w:themeColor="text1"/>
          <w:sz w:val="24"/>
          <w:szCs w:val="24"/>
        </w:rPr>
        <w:t>I</w:t>
      </w:r>
      <w:r w:rsidR="00B05DE3" w:rsidRPr="00BF0A91">
        <w:rPr>
          <w:rFonts w:ascii="Palatino Linotype" w:hAnsi="Palatino Linotype"/>
          <w:b/>
          <w:color w:val="000000" w:themeColor="text1"/>
          <w:sz w:val="24"/>
          <w:szCs w:val="24"/>
        </w:rPr>
        <w:t>I</w:t>
      </w:r>
      <w:r w:rsidR="007C4587" w:rsidRPr="00BF0A91">
        <w:rPr>
          <w:rFonts w:ascii="Palatino Linotype" w:hAnsi="Palatino Linotype"/>
          <w:b/>
          <w:color w:val="000000" w:themeColor="text1"/>
          <w:sz w:val="24"/>
          <w:szCs w:val="24"/>
        </w:rPr>
        <w:t xml:space="preserve">I. De la determinación sobre la </w:t>
      </w:r>
      <w:proofErr w:type="spellStart"/>
      <w:r w:rsidR="007C4587" w:rsidRPr="00BF0A91">
        <w:rPr>
          <w:rFonts w:ascii="Palatino Linotype" w:hAnsi="Palatino Linotype"/>
          <w:b/>
          <w:color w:val="000000" w:themeColor="text1"/>
          <w:sz w:val="24"/>
          <w:szCs w:val="24"/>
        </w:rPr>
        <w:t>procedibilidad</w:t>
      </w:r>
      <w:proofErr w:type="spellEnd"/>
      <w:r w:rsidR="007C4587" w:rsidRPr="00BF0A91">
        <w:rPr>
          <w:rFonts w:ascii="Palatino Linotype" w:hAnsi="Palatino Linotype"/>
          <w:b/>
          <w:color w:val="000000" w:themeColor="text1"/>
          <w:sz w:val="24"/>
          <w:szCs w:val="24"/>
        </w:rPr>
        <w:t xml:space="preserve"> del recurso.</w:t>
      </w:r>
      <w:bookmarkEnd w:id="24"/>
    </w:p>
    <w:p w14:paraId="46A45715" w14:textId="77777777" w:rsidR="007C4587" w:rsidRPr="00BF0A91" w:rsidRDefault="007C4587" w:rsidP="00942017">
      <w:pPr>
        <w:tabs>
          <w:tab w:val="left" w:pos="426"/>
        </w:tabs>
        <w:spacing w:line="360" w:lineRule="auto"/>
        <w:ind w:right="49"/>
        <w:contextualSpacing/>
        <w:jc w:val="both"/>
        <w:rPr>
          <w:rFonts w:ascii="Palatino Linotype" w:hAnsi="Palatino Linotype" w:cs="Arial"/>
          <w:b/>
        </w:rPr>
      </w:pPr>
    </w:p>
    <w:p w14:paraId="10DDB77A" w14:textId="7FADACA3" w:rsidR="008740CB" w:rsidRPr="00BF0A91" w:rsidRDefault="007C4587" w:rsidP="00942017">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BF0A91">
        <w:rPr>
          <w:rFonts w:ascii="Palatino Linotype" w:eastAsia="Calibri" w:hAnsi="Palatino Linotype" w:cs="Arial"/>
          <w:lang w:val="es-ES_tradnl"/>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w:t>
      </w:r>
      <w:r w:rsidRPr="00BF0A91">
        <w:rPr>
          <w:rFonts w:ascii="Palatino Linotype" w:eastAsia="Calibri" w:hAnsi="Palatino Linotype" w:cs="Arial"/>
          <w:lang w:val="es-ES_tradnl"/>
        </w:rPr>
        <w:lastRenderedPageBreak/>
        <w:t>la Información Pública y Protección de Datos Personales del Estado de México y Municipios, conozca y resuelva el presente recurso.</w:t>
      </w:r>
    </w:p>
    <w:p w14:paraId="24D4882E" w14:textId="77777777" w:rsidR="008740CB" w:rsidRPr="00BF0A91" w:rsidRDefault="008740CB" w:rsidP="00942017">
      <w:pPr>
        <w:pStyle w:val="Ttulo1"/>
        <w:spacing w:line="360" w:lineRule="auto"/>
        <w:jc w:val="both"/>
        <w:rPr>
          <w:rFonts w:ascii="Palatino Linotype" w:hAnsi="Palatino Linotype"/>
          <w:sz w:val="24"/>
          <w:szCs w:val="24"/>
          <w:lang w:eastAsia="es-ES_tradnl"/>
        </w:rPr>
      </w:pPr>
      <w:bookmarkStart w:id="25" w:name="_Toc110470209"/>
      <w:r w:rsidRPr="00BF0A91">
        <w:rPr>
          <w:rFonts w:ascii="Palatino Linotype" w:eastAsia="MS Mincho" w:hAnsi="Palatino Linotype"/>
          <w:b/>
          <w:color w:val="000000" w:themeColor="text1"/>
          <w:sz w:val="24"/>
          <w:szCs w:val="24"/>
          <w:lang w:val="es-ES_tradnl"/>
        </w:rPr>
        <w:t>TERCERO</w:t>
      </w:r>
      <w:r w:rsidRPr="00BF0A91">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BF0A91">
        <w:rPr>
          <w:rFonts w:ascii="Palatino Linotype" w:hAnsi="Palatino Linotype" w:cs="Times New Roman"/>
          <w:b/>
          <w:color w:val="000000" w:themeColor="text1"/>
          <w:sz w:val="24"/>
          <w:szCs w:val="24"/>
        </w:rPr>
        <w:t xml:space="preserve"> </w:t>
      </w:r>
      <w:r w:rsidRPr="00BF0A91">
        <w:rPr>
          <w:rFonts w:ascii="Palatino Linotype" w:hAnsi="Palatino Linotype"/>
          <w:b/>
          <w:color w:val="000000" w:themeColor="text1"/>
          <w:sz w:val="24"/>
          <w:szCs w:val="24"/>
          <w:lang w:val="es-MX" w:eastAsia="en-US"/>
        </w:rPr>
        <w:t xml:space="preserve">Del planteamiento de la </w:t>
      </w:r>
      <w:r w:rsidRPr="00BF0A91">
        <w:rPr>
          <w:rFonts w:ascii="Palatino Linotype" w:hAnsi="Palatino Linotype"/>
          <w:b/>
          <w:i/>
          <w:color w:val="000000" w:themeColor="text1"/>
          <w:sz w:val="24"/>
          <w:szCs w:val="24"/>
          <w:lang w:val="es-MX" w:eastAsia="en-US"/>
        </w:rPr>
        <w:t>Litis.</w:t>
      </w:r>
      <w:bookmarkEnd w:id="25"/>
      <w:bookmarkEnd w:id="26"/>
      <w:bookmarkEnd w:id="27"/>
    </w:p>
    <w:p w14:paraId="4882EB06" w14:textId="77777777" w:rsidR="008740CB" w:rsidRPr="00BF0A91" w:rsidRDefault="008740CB" w:rsidP="00942017">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BF0A91">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BF0A91">
        <w:rPr>
          <w:rFonts w:ascii="Palatino Linotype" w:eastAsia="Calibri" w:hAnsi="Palatino Linotype" w:cs="Arial"/>
          <w:b/>
        </w:rPr>
        <w:t>Ley de Transparencia y Acceso a la Información Pública del Estado de México y Municipios</w:t>
      </w:r>
      <w:r w:rsidRPr="00BF0A91">
        <w:rPr>
          <w:rFonts w:ascii="Palatino Linotype" w:hAnsi="Palatino Linotype" w:cs="Arial"/>
          <w:lang w:val="es-ES_tradnl"/>
        </w:rPr>
        <w:t xml:space="preserve"> y determinar la confirmación; revocación o modificación; </w:t>
      </w:r>
      <w:proofErr w:type="spellStart"/>
      <w:r w:rsidRPr="00BF0A91">
        <w:rPr>
          <w:rFonts w:ascii="Palatino Linotype" w:hAnsi="Palatino Linotype" w:cs="Arial"/>
          <w:lang w:val="es-ES_tradnl"/>
        </w:rPr>
        <w:t>desechamiento</w:t>
      </w:r>
      <w:proofErr w:type="spellEnd"/>
      <w:r w:rsidRPr="00BF0A91">
        <w:rPr>
          <w:rFonts w:ascii="Palatino Linotype" w:hAnsi="Palatino Linotype" w:cs="Arial"/>
          <w:lang w:val="es-ES_tradnl"/>
        </w:rPr>
        <w:t xml:space="preserve"> o sobreseimiento; y en su </w:t>
      </w:r>
      <w:r w:rsidRPr="00BF0A91">
        <w:rPr>
          <w:rFonts w:ascii="Palatino Linotype" w:hAnsi="Palatino Linotype" w:cs="Arial"/>
          <w:b/>
          <w:lang w:val="es-ES_tradnl"/>
        </w:rPr>
        <w:t>caso ordenar la entrega de la información,</w:t>
      </w:r>
      <w:r w:rsidRPr="00BF0A91">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CE6BFBF" w14:textId="77777777" w:rsidR="008740CB" w:rsidRPr="00BF0A91" w:rsidRDefault="008740CB" w:rsidP="00942017">
      <w:pPr>
        <w:pStyle w:val="Prrafodelista"/>
        <w:spacing w:before="240" w:after="240" w:line="360" w:lineRule="auto"/>
        <w:ind w:left="0"/>
        <w:contextualSpacing/>
        <w:jc w:val="both"/>
        <w:rPr>
          <w:rFonts w:ascii="Palatino Linotype" w:hAnsi="Palatino Linotype"/>
          <w:i/>
          <w:lang w:val="es-ES_tradnl"/>
        </w:rPr>
      </w:pPr>
    </w:p>
    <w:p w14:paraId="42EFC80A" w14:textId="33AD6D9A" w:rsidR="00FA1CEB" w:rsidRPr="00BF0A91" w:rsidRDefault="008740CB" w:rsidP="00B85521">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BF0A91">
        <w:rPr>
          <w:rFonts w:ascii="Palatino Linotype" w:eastAsia="MS Mincho" w:hAnsi="Palatino Linotype"/>
          <w:lang w:val="es-ES_tradnl"/>
        </w:rPr>
        <w:t xml:space="preserve">De las constancias en el expediente al rubro indicado, se desprende que </w:t>
      </w:r>
      <w:r w:rsidR="009A7753" w:rsidRPr="00BF0A91">
        <w:rPr>
          <w:rFonts w:ascii="Palatino Linotype" w:eastAsia="MS Mincho" w:hAnsi="Palatino Linotype"/>
          <w:lang w:val="es-ES_tradnl"/>
        </w:rPr>
        <w:t>el particular solicitó acceso a</w:t>
      </w:r>
      <w:r w:rsidR="00B85521" w:rsidRPr="00BF0A91">
        <w:rPr>
          <w:rFonts w:ascii="Palatino Linotype" w:eastAsia="MS Mincho" w:hAnsi="Palatino Linotype"/>
          <w:lang w:val="es-ES_tradnl"/>
        </w:rPr>
        <w:t xml:space="preserve"> información relacionada con las remuneraciones del personal de la primera quincena del mes de abril </w:t>
      </w:r>
      <w:r w:rsidR="00437B66" w:rsidRPr="00BF0A91">
        <w:rPr>
          <w:rFonts w:ascii="Palatino Linotype" w:eastAsia="MS Mincho" w:hAnsi="Palatino Linotype"/>
          <w:lang w:val="es-ES_tradnl"/>
        </w:rPr>
        <w:t>,</w:t>
      </w:r>
      <w:r w:rsidR="00BF7F89" w:rsidRPr="00BF0A91">
        <w:rPr>
          <w:rFonts w:ascii="Palatino Linotype" w:eastAsia="MS Mincho" w:hAnsi="Palatino Linotype"/>
          <w:lang w:val="es-ES_tradnl"/>
        </w:rPr>
        <w:t xml:space="preserve"> </w:t>
      </w:r>
      <w:r w:rsidRPr="00BF0A91">
        <w:rPr>
          <w:rFonts w:ascii="Palatino Linotype" w:eastAsia="MS Mincho" w:hAnsi="Palatino Linotype"/>
          <w:lang w:val="es-ES_tradnl"/>
        </w:rPr>
        <w:t>requerimiento</w:t>
      </w:r>
      <w:r w:rsidR="00BF7F89" w:rsidRPr="00BF0A91">
        <w:rPr>
          <w:rFonts w:ascii="Palatino Linotype" w:eastAsia="MS Mincho" w:hAnsi="Palatino Linotype"/>
          <w:lang w:val="es-ES_tradnl"/>
        </w:rPr>
        <w:t>s</w:t>
      </w:r>
      <w:r w:rsidRPr="00BF0A91">
        <w:rPr>
          <w:rFonts w:ascii="Palatino Linotype" w:eastAsia="MS Mincho" w:hAnsi="Palatino Linotype"/>
          <w:lang w:val="es-ES_tradnl"/>
        </w:rPr>
        <w:t xml:space="preserve"> a</w:t>
      </w:r>
      <w:r w:rsidR="00BF7F89" w:rsidRPr="00BF0A91">
        <w:rPr>
          <w:rFonts w:ascii="Palatino Linotype" w:eastAsia="MS Mincho" w:hAnsi="Palatino Linotype"/>
          <w:lang w:val="es-ES_tradnl"/>
        </w:rPr>
        <w:t xml:space="preserve"> </w:t>
      </w:r>
      <w:r w:rsidRPr="00BF0A91">
        <w:rPr>
          <w:rFonts w:ascii="Palatino Linotype" w:eastAsia="MS Mincho" w:hAnsi="Palatino Linotype"/>
          <w:lang w:val="es-ES_tradnl"/>
        </w:rPr>
        <w:t>l</w:t>
      </w:r>
      <w:r w:rsidR="00BF7F89" w:rsidRPr="00BF0A91">
        <w:rPr>
          <w:rFonts w:ascii="Palatino Linotype" w:eastAsia="MS Mincho" w:hAnsi="Palatino Linotype"/>
          <w:lang w:val="es-ES_tradnl"/>
        </w:rPr>
        <w:t>os</w:t>
      </w:r>
      <w:r w:rsidRPr="00BF0A91">
        <w:rPr>
          <w:rFonts w:ascii="Palatino Linotype" w:eastAsia="MS Mincho" w:hAnsi="Palatino Linotype"/>
          <w:lang w:val="es-ES_tradnl"/>
        </w:rPr>
        <w:t xml:space="preserve"> que se respondió por parte del </w:t>
      </w:r>
      <w:r w:rsidR="00B85521" w:rsidRPr="00BF0A91">
        <w:rPr>
          <w:rFonts w:ascii="Palatino Linotype" w:eastAsia="MS Mincho" w:hAnsi="Palatino Linotype"/>
          <w:lang w:val="es-ES_tradnl"/>
        </w:rPr>
        <w:t>Subdirector de Administración y Finanzas remitiendo un listado den formato Excel con las remuneraciones del personal solicitado</w:t>
      </w:r>
      <w:r w:rsidRPr="00BF0A91">
        <w:rPr>
          <w:rFonts w:ascii="Palatino Linotype" w:eastAsia="MS Mincho" w:hAnsi="Palatino Linotype"/>
          <w:lang w:val="es-ES_tradnl"/>
        </w:rPr>
        <w:t xml:space="preserve">, </w:t>
      </w:r>
      <w:r w:rsidR="002A0851" w:rsidRPr="00BF0A91">
        <w:rPr>
          <w:rFonts w:ascii="Palatino Linotype" w:eastAsia="MS Mincho" w:hAnsi="Palatino Linotype"/>
          <w:lang w:val="es-ES_tradnl"/>
        </w:rPr>
        <w:t xml:space="preserve">no obstante lo anterior,  la parte </w:t>
      </w:r>
      <w:r w:rsidRPr="00BF0A91">
        <w:rPr>
          <w:rFonts w:ascii="Palatino Linotype" w:eastAsia="MS Mincho" w:hAnsi="Palatino Linotype"/>
          <w:lang w:val="es-ES_tradnl"/>
        </w:rPr>
        <w:t>recurrente se inconforma e interpone el presente recurso de revisión, argumentado como razones o motivos de inconformidad la</w:t>
      </w:r>
      <w:r w:rsidR="002A0851" w:rsidRPr="00BF0A91">
        <w:rPr>
          <w:rFonts w:ascii="Palatino Linotype" w:eastAsia="MS Mincho" w:hAnsi="Palatino Linotype"/>
          <w:lang w:val="es-ES_tradnl"/>
        </w:rPr>
        <w:t xml:space="preserve"> </w:t>
      </w:r>
      <w:r w:rsidR="00F92F4D" w:rsidRPr="00BF0A91">
        <w:rPr>
          <w:rFonts w:ascii="Palatino Linotype" w:eastAsia="MS Mincho" w:hAnsi="Palatino Linotype"/>
          <w:lang w:val="es-ES_tradnl"/>
        </w:rPr>
        <w:t xml:space="preserve">clasificación de la información solicitada. </w:t>
      </w:r>
    </w:p>
    <w:p w14:paraId="3B8A8C26" w14:textId="77777777" w:rsidR="00FA1CEB" w:rsidRPr="00BF0A91" w:rsidRDefault="00FA1CEB" w:rsidP="00942017">
      <w:pPr>
        <w:pStyle w:val="Prrafodelista"/>
        <w:spacing w:line="360" w:lineRule="auto"/>
        <w:rPr>
          <w:rFonts w:ascii="Palatino Linotype" w:hAnsi="Palatino Linotype"/>
          <w:i/>
          <w:lang w:val="es-ES_tradnl"/>
        </w:rPr>
      </w:pPr>
    </w:p>
    <w:p w14:paraId="4446968B" w14:textId="44C4DBA1" w:rsidR="00F92F4D" w:rsidRPr="00BF0A91" w:rsidRDefault="00F92F4D" w:rsidP="00942017">
      <w:pPr>
        <w:numPr>
          <w:ilvl w:val="0"/>
          <w:numId w:val="2"/>
        </w:numPr>
        <w:spacing w:before="240" w:after="240" w:line="360" w:lineRule="auto"/>
        <w:ind w:left="0" w:firstLine="0"/>
        <w:contextualSpacing/>
        <w:jc w:val="both"/>
        <w:rPr>
          <w:rFonts w:ascii="Palatino Linotype" w:hAnsi="Palatino Linotype"/>
          <w:i/>
          <w:lang w:val="es-ES_tradnl"/>
        </w:rPr>
      </w:pPr>
      <w:r w:rsidRPr="00BF0A91">
        <w:rPr>
          <w:rFonts w:ascii="Palatino Linotype" w:eastAsia="MS Mincho" w:hAnsi="Palatino Linotype"/>
          <w:lang w:val="es-ES_tradnl"/>
        </w:rPr>
        <w:lastRenderedPageBreak/>
        <w:t xml:space="preserve">En ese sentido, el agravio del recurrente consiste en que la respuesta proporcionada por el </w:t>
      </w:r>
      <w:r w:rsidRPr="00BF0A91">
        <w:rPr>
          <w:rFonts w:ascii="Palatino Linotype" w:eastAsia="MS Mincho" w:hAnsi="Palatino Linotype"/>
          <w:b/>
          <w:lang w:val="es-ES_tradnl"/>
        </w:rPr>
        <w:t>SUJETO OBLIGADO</w:t>
      </w:r>
      <w:r w:rsidR="008F75A4" w:rsidRPr="00BF0A91">
        <w:rPr>
          <w:rFonts w:ascii="Palatino Linotype" w:eastAsia="MS Mincho" w:hAnsi="Palatino Linotype"/>
          <w:b/>
          <w:lang w:val="es-ES_tradnl"/>
        </w:rPr>
        <w:t>,</w:t>
      </w:r>
      <w:r w:rsidRPr="00BF0A91">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encuentra sujeta a un régimen limitado de excepciones. </w:t>
      </w:r>
    </w:p>
    <w:p w14:paraId="630A24C4" w14:textId="77777777" w:rsidR="00F92F4D" w:rsidRPr="00BF0A91" w:rsidRDefault="00F92F4D" w:rsidP="00942017">
      <w:pPr>
        <w:spacing w:line="360" w:lineRule="auto"/>
        <w:ind w:left="708"/>
        <w:rPr>
          <w:rFonts w:ascii="Palatino Linotype" w:eastAsia="MS Mincho" w:hAnsi="Palatino Linotype"/>
          <w:lang w:val="es-ES_tradnl"/>
        </w:rPr>
      </w:pPr>
    </w:p>
    <w:p w14:paraId="67317F1D" w14:textId="4F2A976A" w:rsidR="006A29ED" w:rsidRPr="00BF0A91" w:rsidRDefault="00F92F4D" w:rsidP="00942017">
      <w:pPr>
        <w:numPr>
          <w:ilvl w:val="0"/>
          <w:numId w:val="2"/>
        </w:numPr>
        <w:spacing w:before="240" w:after="240" w:line="360" w:lineRule="auto"/>
        <w:ind w:left="0" w:firstLine="0"/>
        <w:contextualSpacing/>
        <w:jc w:val="both"/>
        <w:rPr>
          <w:rFonts w:ascii="Palatino Linotype" w:hAnsi="Palatino Linotype"/>
          <w:i/>
          <w:lang w:val="es-ES_tradnl"/>
        </w:rPr>
      </w:pPr>
      <w:r w:rsidRPr="00BF0A91">
        <w:rPr>
          <w:rFonts w:ascii="Palatino Linotype" w:eastAsia="MS Mincho" w:hAnsi="Palatino Linotype"/>
          <w:lang w:val="es-ES_tradnl"/>
        </w:rPr>
        <w:t xml:space="preserve">Por lo que de este modo, el presente recurso de revisión se circunscribe a determinar si el </w:t>
      </w:r>
      <w:r w:rsidRPr="00BF0A91">
        <w:rPr>
          <w:rFonts w:ascii="Palatino Linotype" w:eastAsia="MS Mincho" w:hAnsi="Palatino Linotype"/>
          <w:b/>
          <w:lang w:val="es-ES_tradnl"/>
        </w:rPr>
        <w:t>SUJETO OBLIGADO</w:t>
      </w:r>
      <w:r w:rsidR="008F75A4" w:rsidRPr="00BF0A91">
        <w:rPr>
          <w:rFonts w:ascii="Palatino Linotype" w:eastAsia="MS Mincho" w:hAnsi="Palatino Linotype"/>
          <w:b/>
          <w:lang w:val="es-ES_tradnl"/>
        </w:rPr>
        <w:t>,</w:t>
      </w:r>
      <w:r w:rsidRPr="00BF0A91">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 II</w:t>
      </w:r>
      <w:r w:rsidRPr="00BF0A91">
        <w:rPr>
          <w:rFonts w:ascii="Palatino Linotype" w:eastAsia="MS Mincho" w:hAnsi="Palatino Linotype"/>
          <w:vertAlign w:val="superscript"/>
          <w:lang w:val="es-ES_tradnl"/>
        </w:rPr>
        <w:footnoteReference w:id="1"/>
      </w:r>
      <w:r w:rsidRPr="00BF0A91">
        <w:rPr>
          <w:rFonts w:ascii="Palatino Linotype" w:eastAsia="MS Mincho" w:hAnsi="Palatino Linotype"/>
          <w:lang w:val="es-ES_tradnl"/>
        </w:rPr>
        <w:t xml:space="preserve"> de la Ley de Transparencia y Acceso a la Información del Estado de México y Municipios.</w:t>
      </w:r>
    </w:p>
    <w:p w14:paraId="07B85258" w14:textId="41A80E18" w:rsidR="00FD13D4" w:rsidRPr="00BF0A91" w:rsidRDefault="006A29ED" w:rsidP="00942017">
      <w:pPr>
        <w:pStyle w:val="Ttulo1"/>
        <w:spacing w:line="360" w:lineRule="auto"/>
        <w:rPr>
          <w:rFonts w:ascii="Palatino Linotype" w:hAnsi="Palatino Linotype"/>
          <w:i/>
          <w:sz w:val="24"/>
          <w:szCs w:val="24"/>
          <w:lang w:val="es-ES_tradnl"/>
        </w:rPr>
      </w:pPr>
      <w:bookmarkStart w:id="45" w:name="_Toc68804767"/>
      <w:bookmarkStart w:id="46" w:name="_Toc89350007"/>
      <w:bookmarkStart w:id="47" w:name="_Toc459174366"/>
      <w:bookmarkStart w:id="48" w:name="_Toc459659884"/>
      <w:bookmarkStart w:id="49" w:name="_Toc461687280"/>
      <w:bookmarkStart w:id="50" w:name="_Toc462771051"/>
      <w:bookmarkStart w:id="51" w:name="_Toc464139201"/>
      <w:r w:rsidRPr="00BF0A91">
        <w:rPr>
          <w:rFonts w:ascii="Palatino Linotype" w:eastAsia="MS Mincho" w:hAnsi="Palatino Linotype"/>
          <w:b/>
          <w:color w:val="000000" w:themeColor="text1"/>
          <w:sz w:val="24"/>
          <w:szCs w:val="24"/>
          <w:lang w:val="es-ES_tradnl"/>
        </w:rPr>
        <w:t>CUARTO</w:t>
      </w:r>
      <w:r w:rsidR="00F041CF" w:rsidRPr="00BF0A91">
        <w:rPr>
          <w:rFonts w:ascii="Palatino Linotype" w:hAnsi="Palatino Linotype"/>
          <w:b/>
          <w:color w:val="000000" w:themeColor="text1"/>
          <w:sz w:val="24"/>
          <w:szCs w:val="24"/>
          <w:lang w:val="es-MX" w:eastAsia="en-US"/>
        </w:rPr>
        <w:t>. Estudio y r</w:t>
      </w:r>
      <w:r w:rsidR="00EA0165" w:rsidRPr="00BF0A91">
        <w:rPr>
          <w:rFonts w:ascii="Palatino Linotype" w:hAnsi="Palatino Linotype"/>
          <w:b/>
          <w:color w:val="000000" w:themeColor="text1"/>
          <w:sz w:val="24"/>
          <w:szCs w:val="24"/>
          <w:lang w:val="es-MX" w:eastAsia="en-US"/>
        </w:rPr>
        <w:t>esolución del asunto.</w:t>
      </w:r>
      <w:bookmarkEnd w:id="45"/>
      <w:bookmarkEnd w:id="46"/>
    </w:p>
    <w:p w14:paraId="453BB47D" w14:textId="77777777" w:rsidR="00FD13D4" w:rsidRPr="00BF0A91" w:rsidRDefault="00FD13D4" w:rsidP="00942017">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2" w:name="_Toc110433658"/>
      <w:r w:rsidRPr="00BF0A91">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2"/>
    </w:p>
    <w:p w14:paraId="1E87F3EE" w14:textId="77777777" w:rsidR="00FD13D4" w:rsidRPr="00BF0A91" w:rsidRDefault="00FD13D4" w:rsidP="00942017">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60A5C71A" w14:textId="2FFF94E0" w:rsidR="00FD13D4" w:rsidRPr="00BF0A91" w:rsidRDefault="00FD13D4" w:rsidP="00942017">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F0A91">
        <w:rPr>
          <w:rFonts w:ascii="Palatino Linotype" w:eastAsia="MS Mincho" w:hAnsi="Palatino Linotype"/>
          <w:color w:val="000000" w:themeColor="text1"/>
          <w:lang w:val="es-MX"/>
        </w:rPr>
        <w:t>Es menester precisar</w:t>
      </w:r>
      <w:r w:rsidRPr="00BF0A91">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w:t>
      </w:r>
      <w:r w:rsidRPr="00BF0A91">
        <w:rPr>
          <w:rFonts w:ascii="Palatino Linotype" w:eastAsia="MS Mincho" w:hAnsi="Palatino Linotype"/>
          <w:bCs/>
          <w:color w:val="000000" w:themeColor="text1"/>
          <w:lang w:val="es-MX"/>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F0A91">
        <w:rPr>
          <w:rFonts w:ascii="Palatino Linotype" w:eastAsia="MS Mincho" w:hAnsi="Palatino Linotype"/>
          <w:b/>
          <w:bCs/>
          <w:color w:val="000000" w:themeColor="text1"/>
          <w:lang w:val="es-MX"/>
        </w:rPr>
        <w:t>SUJETO OBLIGADO</w:t>
      </w:r>
      <w:r w:rsidR="008F75A4" w:rsidRPr="00BF0A91">
        <w:rPr>
          <w:rFonts w:ascii="Palatino Linotype" w:eastAsia="MS Mincho" w:hAnsi="Palatino Linotype"/>
          <w:b/>
          <w:bCs/>
          <w:color w:val="000000" w:themeColor="text1"/>
          <w:lang w:val="es-MX"/>
        </w:rPr>
        <w:t>,</w:t>
      </w:r>
      <w:r w:rsidRPr="00BF0A91">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F0A91">
        <w:rPr>
          <w:rFonts w:ascii="Palatino Linotype" w:eastAsia="MS Mincho" w:hAnsi="Palatino Linotype"/>
          <w:b/>
          <w:bCs/>
          <w:color w:val="000000" w:themeColor="text1"/>
          <w:lang w:val="es-MX"/>
        </w:rPr>
        <w:t>Constitución Política de los Estados Unidos Mexicanos</w:t>
      </w:r>
      <w:r w:rsidRPr="00BF0A91">
        <w:rPr>
          <w:rFonts w:ascii="Palatino Linotype" w:eastAsia="MS Mincho" w:hAnsi="Palatino Linotype"/>
          <w:bCs/>
          <w:color w:val="000000" w:themeColor="text1"/>
          <w:lang w:val="es-MX"/>
        </w:rPr>
        <w:t>, tienen</w:t>
      </w:r>
      <w:r w:rsidRPr="00BF0A91">
        <w:rPr>
          <w:rFonts w:ascii="Palatino Linotype" w:eastAsia="MS Mincho" w:hAnsi="Palatino Linotype"/>
          <w:b/>
          <w:bCs/>
          <w:color w:val="000000" w:themeColor="text1"/>
          <w:lang w:val="es-MX"/>
        </w:rPr>
        <w:t xml:space="preserve"> </w:t>
      </w:r>
      <w:r w:rsidRPr="00BF0A91">
        <w:rPr>
          <w:rFonts w:ascii="Palatino Linotype" w:eastAsia="MS Mincho" w:hAnsi="Palatino Linotype"/>
          <w:bCs/>
          <w:color w:val="000000" w:themeColor="text1"/>
          <w:lang w:val="es-MX"/>
        </w:rPr>
        <w:t xml:space="preserve">la obligación de “promover, </w:t>
      </w:r>
      <w:r w:rsidRPr="00BF0A91">
        <w:rPr>
          <w:rFonts w:ascii="Palatino Linotype" w:eastAsia="MS Mincho" w:hAnsi="Palatino Linotype"/>
          <w:b/>
          <w:bCs/>
          <w:color w:val="000000" w:themeColor="text1"/>
          <w:lang w:val="es-MX"/>
        </w:rPr>
        <w:t>respetar</w:t>
      </w:r>
      <w:r w:rsidRPr="00BF0A91">
        <w:rPr>
          <w:rFonts w:ascii="Palatino Linotype" w:eastAsia="MS Mincho" w:hAnsi="Palatino Linotype"/>
          <w:bCs/>
          <w:color w:val="000000" w:themeColor="text1"/>
          <w:lang w:val="es-MX"/>
        </w:rPr>
        <w:t xml:space="preserve">, proteger y </w:t>
      </w:r>
      <w:r w:rsidRPr="00BF0A91">
        <w:rPr>
          <w:rFonts w:ascii="Palatino Linotype" w:eastAsia="MS Mincho" w:hAnsi="Palatino Linotype"/>
          <w:b/>
          <w:bCs/>
          <w:color w:val="000000" w:themeColor="text1"/>
          <w:lang w:val="es-MX"/>
        </w:rPr>
        <w:t>garantizar</w:t>
      </w:r>
      <w:r w:rsidRPr="00BF0A91">
        <w:rPr>
          <w:rFonts w:ascii="Palatino Linotype" w:eastAsia="MS Mincho" w:hAnsi="Palatino Linotype"/>
          <w:bCs/>
          <w:color w:val="000000" w:themeColor="text1"/>
          <w:lang w:val="es-MX"/>
        </w:rPr>
        <w:t xml:space="preserve"> los derechos humanos”, entre los cuales se encuentra dicho derecho.</w:t>
      </w:r>
    </w:p>
    <w:p w14:paraId="2178B212" w14:textId="77777777" w:rsidR="00FB0B38" w:rsidRPr="00BF0A91" w:rsidRDefault="00FB0B38" w:rsidP="00FB0B38">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F24DB74" w14:textId="21191B5C" w:rsidR="00FD13D4" w:rsidRPr="00BF0A91" w:rsidRDefault="00FD13D4" w:rsidP="00942017">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F0A91">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403D0C0" w14:textId="77777777" w:rsidR="00FD13D4" w:rsidRPr="00BF0A91" w:rsidRDefault="00FD13D4" w:rsidP="0094201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16C26E7" w14:textId="77777777" w:rsidR="00FD13D4" w:rsidRPr="00BF0A91" w:rsidRDefault="00FD13D4" w:rsidP="00942017">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F0A91">
        <w:rPr>
          <w:rFonts w:ascii="Palatino Linotype" w:eastAsia="MS Mincho" w:hAnsi="Palatino Linotype"/>
          <w:color w:val="000000" w:themeColor="text1"/>
          <w:lang w:val="es-MX"/>
        </w:rPr>
        <w:t xml:space="preserve">Así las cosas, podemos definir el Derecho de Acceso a la Información Pública como: </w:t>
      </w:r>
      <w:r w:rsidRPr="00BF0A91">
        <w:rPr>
          <w:rFonts w:ascii="Palatino Linotype" w:eastAsia="MS Mincho" w:hAnsi="Palatino Linotype"/>
          <w:i/>
          <w:color w:val="000000" w:themeColor="text1"/>
          <w:lang w:val="es-MX"/>
        </w:rPr>
        <w:t>La igualdad de oportunidades para recibir, buscar e impartir información</w:t>
      </w:r>
      <w:r w:rsidRPr="00BF0A91">
        <w:rPr>
          <w:rFonts w:ascii="Palatino Linotype" w:eastAsia="MS Mincho" w:hAnsi="Palatino Linotype"/>
          <w:i/>
          <w:color w:val="000000" w:themeColor="text1"/>
          <w:vertAlign w:val="superscript"/>
          <w:lang w:val="es-MX"/>
        </w:rPr>
        <w:footnoteReference w:id="2"/>
      </w:r>
      <w:r w:rsidRPr="00BF0A91">
        <w:rPr>
          <w:rFonts w:ascii="Palatino Linotype" w:eastAsia="MS Mincho" w:hAnsi="Palatino Linotype"/>
          <w:i/>
          <w:color w:val="000000" w:themeColor="text1"/>
          <w:lang w:val="es-MX"/>
        </w:rPr>
        <w:t xml:space="preserve">en posesión de cualquier autoridad, entidad, órgano y organismo de los poderes Ejecutivo, Legislativo y </w:t>
      </w:r>
      <w:r w:rsidRPr="00BF0A91">
        <w:rPr>
          <w:rFonts w:ascii="Palatino Linotype" w:eastAsia="MS Mincho" w:hAnsi="Palatino Linotype"/>
          <w:i/>
          <w:color w:val="000000" w:themeColor="text1"/>
          <w:lang w:val="es-MX"/>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BF0A91">
        <w:rPr>
          <w:rFonts w:ascii="Palatino Linotype" w:eastAsia="MS Mincho" w:hAnsi="Palatino Linotype"/>
          <w:i/>
          <w:color w:val="000000" w:themeColor="text1"/>
          <w:vertAlign w:val="superscript"/>
          <w:lang w:val="es-MX"/>
        </w:rPr>
        <w:footnoteReference w:id="3"/>
      </w:r>
      <w:r w:rsidRPr="00BF0A91">
        <w:rPr>
          <w:rFonts w:ascii="Palatino Linotype" w:eastAsia="MS Mincho" w:hAnsi="Palatino Linotype"/>
          <w:color w:val="000000" w:themeColor="text1"/>
          <w:lang w:val="es-MX"/>
        </w:rPr>
        <w:t>que se constituye como una herramienta fundamental para ejercer</w:t>
      </w:r>
      <w:r w:rsidRPr="00BF0A91">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BF0A91">
        <w:rPr>
          <w:rFonts w:ascii="Palatino Linotype" w:eastAsia="MS Mincho" w:hAnsi="Palatino Linotype"/>
          <w:i/>
          <w:color w:val="000000" w:themeColor="text1"/>
          <w:vertAlign w:val="superscript"/>
          <w:lang w:val="es-MX"/>
        </w:rPr>
        <w:footnoteReference w:id="4"/>
      </w:r>
      <w:r w:rsidRPr="00BF0A91">
        <w:rPr>
          <w:rFonts w:ascii="Palatino Linotype" w:eastAsia="MS Mincho" w:hAnsi="Palatino Linotype"/>
          <w:i/>
          <w:color w:val="000000" w:themeColor="text1"/>
          <w:lang w:val="es-MX"/>
        </w:rPr>
        <w:t xml:space="preserve"> </w:t>
      </w:r>
      <w:r w:rsidRPr="00BF0A91">
        <w:rPr>
          <w:rFonts w:ascii="Palatino Linotype" w:eastAsia="MS Mincho" w:hAnsi="Palatino Linotype"/>
          <w:color w:val="000000" w:themeColor="text1"/>
          <w:lang w:val="es-MX"/>
        </w:rPr>
        <w:t>fomentando</w:t>
      </w:r>
      <w:r w:rsidRPr="00BF0A91">
        <w:rPr>
          <w:rFonts w:ascii="Palatino Linotype" w:eastAsia="MS Mincho" w:hAnsi="Palatino Linotype"/>
          <w:i/>
          <w:color w:val="000000" w:themeColor="text1"/>
          <w:lang w:val="es-MX"/>
        </w:rPr>
        <w:t xml:space="preserve"> la transparencia de las actividades estatales y </w:t>
      </w:r>
      <w:r w:rsidRPr="00BF0A91">
        <w:rPr>
          <w:rFonts w:ascii="Palatino Linotype" w:eastAsia="MS Mincho" w:hAnsi="Palatino Linotype"/>
          <w:color w:val="000000" w:themeColor="text1"/>
          <w:lang w:val="es-MX"/>
        </w:rPr>
        <w:t>promoviendo</w:t>
      </w:r>
      <w:r w:rsidRPr="00BF0A91">
        <w:rPr>
          <w:rFonts w:ascii="Palatino Linotype" w:eastAsia="MS Mincho" w:hAnsi="Palatino Linotype"/>
          <w:i/>
          <w:color w:val="000000" w:themeColor="text1"/>
          <w:lang w:val="es-MX"/>
        </w:rPr>
        <w:t xml:space="preserve"> la responsabilidad de los funcionarios sobre su gestión pública,</w:t>
      </w:r>
      <w:r w:rsidRPr="00BF0A91">
        <w:rPr>
          <w:rFonts w:ascii="Palatino Linotype" w:eastAsia="MS Mincho" w:hAnsi="Palatino Linotype"/>
          <w:i/>
          <w:color w:val="000000" w:themeColor="text1"/>
          <w:vertAlign w:val="superscript"/>
          <w:lang w:val="es-MX"/>
        </w:rPr>
        <w:footnoteReference w:id="5"/>
      </w:r>
      <w:r w:rsidRPr="00BF0A91">
        <w:rPr>
          <w:rFonts w:ascii="Palatino Linotype" w:eastAsia="MS Mincho" w:hAnsi="Palatino Linotype"/>
          <w:color w:val="000000" w:themeColor="text1"/>
          <w:lang w:val="es-MX"/>
        </w:rPr>
        <w:t>que permite</w:t>
      </w:r>
      <w:r w:rsidRPr="00BF0A91">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1D1487" w14:textId="77777777" w:rsidR="00FD13D4" w:rsidRPr="00BF0A91" w:rsidRDefault="00FD13D4" w:rsidP="0094201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FA96A1D" w14:textId="77777777" w:rsidR="00FD13D4" w:rsidRPr="00BF0A91" w:rsidRDefault="00FD13D4" w:rsidP="00942017">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F0A91">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BF0A91">
        <w:rPr>
          <w:rFonts w:ascii="Palatino Linotype" w:eastAsia="MS Mincho" w:hAnsi="Palatino Linotype"/>
          <w:color w:val="000000" w:themeColor="text1"/>
          <w:lang w:val="es-MX"/>
        </w:rPr>
        <w:lastRenderedPageBreak/>
        <w:t>determinar la posible afectación y, de ser el caso, ordenar la reparación a la violación del derecho en cuestión.</w:t>
      </w:r>
    </w:p>
    <w:p w14:paraId="3D9101E7" w14:textId="77777777" w:rsidR="00F92F4D" w:rsidRPr="00BF0A91" w:rsidRDefault="00F92F4D" w:rsidP="00942017">
      <w:pPr>
        <w:spacing w:line="360" w:lineRule="auto"/>
        <w:rPr>
          <w:rFonts w:ascii="Palatino Linotype" w:hAnsi="Palatino Linotype"/>
          <w:lang w:val="es-MX" w:eastAsia="en-US"/>
        </w:rPr>
      </w:pPr>
    </w:p>
    <w:p w14:paraId="7F02E324" w14:textId="77777777" w:rsidR="00F92F4D" w:rsidRPr="00BF0A91" w:rsidRDefault="00F92F4D" w:rsidP="00942017">
      <w:pPr>
        <w:keepNext/>
        <w:keepLines/>
        <w:numPr>
          <w:ilvl w:val="0"/>
          <w:numId w:val="4"/>
        </w:numPr>
        <w:spacing w:before="240" w:line="360" w:lineRule="auto"/>
        <w:ind w:left="0" w:firstLine="0"/>
        <w:outlineLvl w:val="0"/>
        <w:rPr>
          <w:rFonts w:ascii="Palatino Linotype" w:eastAsiaTheme="majorEastAsia" w:hAnsi="Palatino Linotype" w:cstheme="majorBidi"/>
          <w:b/>
          <w:lang w:val="es-MX" w:eastAsia="en-US"/>
        </w:rPr>
      </w:pPr>
      <w:bookmarkStart w:id="53" w:name="_Toc88745697"/>
      <w:r w:rsidRPr="00BF0A91">
        <w:rPr>
          <w:rFonts w:ascii="Palatino Linotype" w:eastAsiaTheme="majorEastAsia" w:hAnsi="Palatino Linotype" w:cstheme="majorBidi"/>
          <w:b/>
          <w:lang w:val="es-MX" w:eastAsia="en-US"/>
        </w:rPr>
        <w:t>De la solicitud de información y la respuesta otorgada.</w:t>
      </w:r>
      <w:bookmarkEnd w:id="53"/>
      <w:r w:rsidRPr="00BF0A91">
        <w:rPr>
          <w:rFonts w:ascii="Palatino Linotype" w:eastAsiaTheme="majorEastAsia" w:hAnsi="Palatino Linotype" w:cstheme="majorBidi"/>
          <w:b/>
          <w:lang w:val="es-MX" w:eastAsia="en-US"/>
        </w:rPr>
        <w:t xml:space="preserve"> </w:t>
      </w:r>
    </w:p>
    <w:p w14:paraId="2CD0CF52" w14:textId="77777777" w:rsidR="00F92F4D" w:rsidRPr="00BF0A91" w:rsidRDefault="00F92F4D" w:rsidP="00942017">
      <w:pPr>
        <w:spacing w:line="360" w:lineRule="auto"/>
        <w:ind w:left="1080" w:firstLine="708"/>
        <w:rPr>
          <w:rFonts w:ascii="Palatino Linotype" w:hAnsi="Palatino Linotype"/>
          <w:lang w:val="es-MX" w:eastAsia="en-US"/>
        </w:rPr>
      </w:pPr>
    </w:p>
    <w:p w14:paraId="4E76A8DF" w14:textId="5FA703C8" w:rsidR="00993580" w:rsidRPr="00BF0A91" w:rsidRDefault="00F92F4D" w:rsidP="0094201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F0A91">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F0A91">
        <w:rPr>
          <w:rFonts w:ascii="Palatino Linotype" w:eastAsia="Calibri" w:hAnsi="Palatino Linotype" w:cs="Arial"/>
          <w:b/>
          <w:lang w:eastAsia="en-US"/>
        </w:rPr>
        <w:t>Ley de Transparencia y Acceso a la Información Pública del Estado de México y Municipios</w:t>
      </w:r>
      <w:r w:rsidRPr="00BF0A91">
        <w:rPr>
          <w:rFonts w:ascii="Palatino Linotype" w:hAnsi="Palatino Linotype" w:cs="Arial"/>
          <w:lang w:eastAsia="es-MX"/>
        </w:rPr>
        <w:t>.</w:t>
      </w:r>
    </w:p>
    <w:p w14:paraId="2548E633" w14:textId="77777777" w:rsidR="00993580" w:rsidRPr="00BF0A91" w:rsidRDefault="00993580" w:rsidP="00942017">
      <w:pPr>
        <w:spacing w:before="240" w:after="360" w:line="360" w:lineRule="auto"/>
        <w:contextualSpacing/>
        <w:jc w:val="both"/>
        <w:rPr>
          <w:rFonts w:ascii="Palatino Linotype" w:eastAsia="MS Mincho" w:hAnsi="Palatino Linotype" w:cs="Arial"/>
          <w:i/>
          <w:lang w:val="es-MX"/>
        </w:rPr>
      </w:pPr>
    </w:p>
    <w:p w14:paraId="7E961597" w14:textId="4F0FCCEE" w:rsidR="00B85521" w:rsidRPr="00BF0A91" w:rsidRDefault="00993580" w:rsidP="00B85521">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BF0A91">
        <w:rPr>
          <w:rFonts w:ascii="Palatino Linotype" w:eastAsia="MS Mincho" w:hAnsi="Palatino Linotype" w:cs="Arial"/>
          <w:lang w:val="es-MX"/>
        </w:rPr>
        <w:t xml:space="preserve">Así, de la lectura a la solicitud de información se observa que el particular requirió al </w:t>
      </w:r>
      <w:r w:rsidR="00B85521" w:rsidRPr="00BF0A91">
        <w:rPr>
          <w:rFonts w:ascii="Palatino Linotype" w:eastAsia="MS Mincho" w:hAnsi="Palatino Linotype" w:cs="Arial"/>
          <w:b/>
          <w:lang w:val="es-MX"/>
        </w:rPr>
        <w:t>Organismo Público Descentralizado para la Prestación de Los Servicios de Agua Potable Alcantarillado y Saneamiento de Nicolás Romero</w:t>
      </w:r>
      <w:r w:rsidR="00FB0B38" w:rsidRPr="00BF0A91">
        <w:rPr>
          <w:rFonts w:ascii="Palatino Linotype" w:eastAsia="MS Mincho" w:hAnsi="Palatino Linotype" w:cs="Arial"/>
          <w:b/>
          <w:lang w:val="es-MX"/>
        </w:rPr>
        <w:t>,</w:t>
      </w:r>
      <w:r w:rsidR="00B85521" w:rsidRPr="00BF0A91">
        <w:rPr>
          <w:rFonts w:ascii="Palatino Linotype" w:eastAsia="MS Mincho" w:hAnsi="Palatino Linotype" w:cs="Arial"/>
          <w:i/>
          <w:lang w:val="es-MX"/>
        </w:rPr>
        <w:t xml:space="preserve"> </w:t>
      </w:r>
      <w:r w:rsidRPr="00BF0A91">
        <w:rPr>
          <w:rFonts w:ascii="Palatino Linotype" w:eastAsia="MS Mincho" w:hAnsi="Palatino Linotype" w:cs="Arial"/>
          <w:lang w:val="es-MX"/>
        </w:rPr>
        <w:t>acceder a</w:t>
      </w:r>
      <w:r w:rsidR="00B85521" w:rsidRPr="00BF0A91">
        <w:rPr>
          <w:rFonts w:ascii="Palatino Linotype" w:eastAsia="MS Mincho" w:hAnsi="Palatino Linotype" w:cs="Arial"/>
          <w:lang w:val="es-MX"/>
        </w:rPr>
        <w:t xml:space="preserve"> información relacionada con las remuneraciones del personal de la primera quincena del mes de abril del año dos mil veintitrés</w:t>
      </w:r>
      <w:bookmarkStart w:id="54" w:name="_Toc84264165"/>
      <w:r w:rsidR="00B85521" w:rsidRPr="00BF0A91">
        <w:rPr>
          <w:rFonts w:ascii="Palatino Linotype" w:eastAsia="MS Mincho" w:hAnsi="Palatino Linotype" w:cs="Arial"/>
          <w:lang w:val="es-MX"/>
        </w:rPr>
        <w:t xml:space="preserve">, en los siguientes términos: </w:t>
      </w:r>
    </w:p>
    <w:p w14:paraId="0DB9D04A" w14:textId="77777777" w:rsidR="00B85521" w:rsidRPr="00BF0A91" w:rsidRDefault="00B85521" w:rsidP="00B85521">
      <w:pPr>
        <w:spacing w:before="240" w:after="360" w:line="360" w:lineRule="auto"/>
        <w:contextualSpacing/>
        <w:jc w:val="both"/>
        <w:rPr>
          <w:rFonts w:ascii="Palatino Linotype" w:eastAsia="MS Mincho" w:hAnsi="Palatino Linotype" w:cs="Arial"/>
          <w:lang w:val="es-MX"/>
        </w:rPr>
      </w:pPr>
    </w:p>
    <w:p w14:paraId="0ACCD67D" w14:textId="7AFF2745" w:rsidR="00B85521" w:rsidRPr="00BF0A91" w:rsidRDefault="00B85521" w:rsidP="008F75A4">
      <w:pPr>
        <w:spacing w:before="240" w:after="360" w:line="360" w:lineRule="auto"/>
        <w:ind w:left="567" w:right="616"/>
        <w:contextualSpacing/>
        <w:jc w:val="both"/>
        <w:rPr>
          <w:rFonts w:ascii="Palatino Linotype" w:eastAsia="MS Mincho" w:hAnsi="Palatino Linotype" w:cs="Arial"/>
          <w:i/>
          <w:lang w:val="es-MX"/>
        </w:rPr>
      </w:pPr>
      <w:r w:rsidRPr="00BF0A91">
        <w:rPr>
          <w:rFonts w:ascii="Palatino Linotype" w:eastAsia="MS Mincho" w:hAnsi="Palatino Linotype" w:cs="Arial"/>
          <w:i/>
          <w:lang w:val="es-MX"/>
        </w:rPr>
        <w:t xml:space="preserve">“Solicito listado de nómina en </w:t>
      </w:r>
      <w:proofErr w:type="spellStart"/>
      <w:r w:rsidRPr="00BF0A91">
        <w:rPr>
          <w:rFonts w:ascii="Palatino Linotype" w:eastAsia="MS Mincho" w:hAnsi="Palatino Linotype" w:cs="Arial"/>
          <w:i/>
          <w:lang w:val="es-MX"/>
        </w:rPr>
        <w:t>excel</w:t>
      </w:r>
      <w:proofErr w:type="spellEnd"/>
      <w:r w:rsidRPr="00BF0A91">
        <w:rPr>
          <w:rFonts w:ascii="Palatino Linotype" w:eastAsia="MS Mincho" w:hAnsi="Palatino Linotype" w:cs="Arial"/>
          <w:i/>
          <w:lang w:val="es-MX"/>
        </w:rPr>
        <w:t xml:space="preserve"> o en caso recibos de nómina de la primera quincena de abril” (Sic) </w:t>
      </w:r>
    </w:p>
    <w:p w14:paraId="56EC4CB0" w14:textId="059C4182" w:rsidR="00F92F4D" w:rsidRPr="00BF0A91" w:rsidRDefault="00F92F4D" w:rsidP="00942017">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BF0A91">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BF0A91">
        <w:rPr>
          <w:rFonts w:ascii="Palatino Linotype" w:eastAsia="MS Mincho" w:hAnsi="Palatino Linotype" w:cs="Arial"/>
          <w:color w:val="000000"/>
          <w:vertAlign w:val="superscript"/>
          <w:lang w:val="es-ES_tradnl"/>
        </w:rPr>
        <w:footnoteReference w:id="6"/>
      </w:r>
      <w:r w:rsidRPr="00BF0A91">
        <w:rPr>
          <w:rFonts w:ascii="Palatino Linotype" w:eastAsia="MS Mincho" w:hAnsi="Palatino Linotype" w:cs="Arial"/>
          <w:color w:val="000000"/>
          <w:lang w:val="es-ES_tradnl"/>
        </w:rPr>
        <w:t xml:space="preserve">, procederá a verificar la información remitida por el </w:t>
      </w:r>
      <w:r w:rsidRPr="00BF0A91">
        <w:rPr>
          <w:rFonts w:ascii="Palatino Linotype" w:eastAsia="MS Mincho" w:hAnsi="Palatino Linotype" w:cs="Arial"/>
          <w:b/>
          <w:color w:val="000000"/>
          <w:lang w:val="es-ES_tradnl"/>
        </w:rPr>
        <w:t>SUJETO OBLIGADO y</w:t>
      </w:r>
      <w:r w:rsidRPr="00BF0A91">
        <w:rPr>
          <w:rFonts w:ascii="Palatino Linotype" w:eastAsia="MS Mincho" w:hAnsi="Palatino Linotype" w:cs="Arial"/>
          <w:color w:val="000000"/>
          <w:lang w:val="es-ES_tradnl"/>
        </w:rPr>
        <w:t xml:space="preserve"> las manifestaciones realizadas por el </w:t>
      </w:r>
      <w:r w:rsidRPr="00BF0A91">
        <w:rPr>
          <w:rFonts w:ascii="Palatino Linotype" w:eastAsia="MS Mincho" w:hAnsi="Palatino Linotype" w:cs="Arial"/>
          <w:b/>
          <w:color w:val="000000"/>
          <w:lang w:val="es-ES_tradnl"/>
        </w:rPr>
        <w:t xml:space="preserve">SOLICTANTE </w:t>
      </w:r>
      <w:r w:rsidRPr="00BF0A91">
        <w:rPr>
          <w:rFonts w:ascii="Palatino Linotype" w:eastAsia="MS Mincho" w:hAnsi="Palatino Linotype" w:cs="Arial"/>
          <w:color w:val="000000"/>
          <w:lang w:val="es-ES_tradnl"/>
        </w:rPr>
        <w:t xml:space="preserve">a efecto de determinar </w:t>
      </w:r>
      <w:bookmarkEnd w:id="54"/>
      <w:r w:rsidRPr="00BF0A91">
        <w:rPr>
          <w:rFonts w:ascii="Palatino Linotype" w:eastAsia="MS Mincho" w:hAnsi="Palatino Linotype" w:cs="Arial"/>
          <w:color w:val="000000"/>
          <w:lang w:val="es-ES_tradnl"/>
        </w:rPr>
        <w:t xml:space="preserve">si la información remitida se encuentra apegada a lo que establece la Ley en materia de transparencia. </w:t>
      </w:r>
    </w:p>
    <w:p w14:paraId="5689D67E" w14:textId="77777777" w:rsidR="009724B7" w:rsidRPr="00BF0A91" w:rsidRDefault="009724B7"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246E6A3" w14:textId="26D74357" w:rsidR="00F92F4D" w:rsidRPr="00BF0A91" w:rsidRDefault="00F92F4D" w:rsidP="00942017">
      <w:pPr>
        <w:keepNext/>
        <w:keepLines/>
        <w:numPr>
          <w:ilvl w:val="0"/>
          <w:numId w:val="4"/>
        </w:numPr>
        <w:spacing w:before="240" w:line="360" w:lineRule="auto"/>
        <w:ind w:left="0" w:firstLine="0"/>
        <w:outlineLvl w:val="0"/>
        <w:rPr>
          <w:rFonts w:ascii="Palatino Linotype" w:eastAsiaTheme="majorEastAsia" w:hAnsi="Palatino Linotype" w:cstheme="majorBidi"/>
          <w:b/>
          <w:color w:val="000000" w:themeColor="text1"/>
          <w:lang w:val="es-MX"/>
        </w:rPr>
      </w:pPr>
      <w:bookmarkStart w:id="55" w:name="_Toc88745698"/>
      <w:r w:rsidRPr="00BF0A91">
        <w:rPr>
          <w:rFonts w:ascii="Palatino Linotype" w:eastAsiaTheme="majorEastAsia" w:hAnsi="Palatino Linotype" w:cstheme="majorBidi"/>
          <w:b/>
          <w:color w:val="000000" w:themeColor="text1"/>
          <w:lang w:val="es-MX"/>
        </w:rPr>
        <w:t>De los motivos de inconformidad aducidos por la parte recurrente</w:t>
      </w:r>
      <w:bookmarkEnd w:id="55"/>
      <w:r w:rsidR="005C703E" w:rsidRPr="00BF0A91">
        <w:rPr>
          <w:rFonts w:ascii="Palatino Linotype" w:eastAsiaTheme="majorEastAsia" w:hAnsi="Palatino Linotype" w:cstheme="majorBidi"/>
          <w:b/>
          <w:color w:val="000000" w:themeColor="text1"/>
          <w:lang w:val="es-MX"/>
        </w:rPr>
        <w:t xml:space="preserve"> y la naturaleza de la información solicitada. </w:t>
      </w:r>
    </w:p>
    <w:p w14:paraId="350AC7DE" w14:textId="77777777" w:rsidR="00F92F4D" w:rsidRPr="00BF0A91" w:rsidRDefault="00F92F4D" w:rsidP="00942017">
      <w:pPr>
        <w:spacing w:line="360" w:lineRule="auto"/>
        <w:rPr>
          <w:rFonts w:ascii="Palatino Linotype" w:eastAsia="MS Mincho" w:hAnsi="Palatino Linotype"/>
          <w:lang w:val="es-MX"/>
        </w:rPr>
      </w:pPr>
    </w:p>
    <w:p w14:paraId="79A26284" w14:textId="00498E7C" w:rsidR="00F92F4D" w:rsidRPr="00BF0A91" w:rsidRDefault="00F92F4D" w:rsidP="0094201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0A91">
        <w:rPr>
          <w:rFonts w:ascii="Palatino Linotype" w:hAnsi="Palatino Linotype" w:cs="Arial"/>
          <w:lang w:eastAsia="es-MX"/>
        </w:rPr>
        <w:t>Señalado lo anterior, y a efecto de delimitar la controversia del presente asunto es pertinente mencionar que la respuesta que se otorga a</w:t>
      </w:r>
      <w:r w:rsidR="009724B7" w:rsidRPr="00BF0A91">
        <w:rPr>
          <w:rFonts w:ascii="Palatino Linotype" w:hAnsi="Palatino Linotype" w:cs="Arial"/>
          <w:lang w:eastAsia="es-MX"/>
        </w:rPr>
        <w:t xml:space="preserve"> </w:t>
      </w:r>
      <w:r w:rsidRPr="00BF0A91">
        <w:rPr>
          <w:rFonts w:ascii="Palatino Linotype" w:hAnsi="Palatino Linotype" w:cs="Arial"/>
          <w:lang w:eastAsia="es-MX"/>
        </w:rPr>
        <w:t>l</w:t>
      </w:r>
      <w:r w:rsidR="009724B7" w:rsidRPr="00BF0A91">
        <w:rPr>
          <w:rFonts w:ascii="Palatino Linotype" w:hAnsi="Palatino Linotype" w:cs="Arial"/>
          <w:lang w:eastAsia="es-MX"/>
        </w:rPr>
        <w:t>os</w:t>
      </w:r>
      <w:r w:rsidRPr="00BF0A91">
        <w:rPr>
          <w:rFonts w:ascii="Palatino Linotype" w:hAnsi="Palatino Linotype" w:cs="Arial"/>
          <w:lang w:eastAsia="es-MX"/>
        </w:rPr>
        <w:t xml:space="preserve"> requerimiento</w:t>
      </w:r>
      <w:r w:rsidR="009724B7" w:rsidRPr="00BF0A91">
        <w:rPr>
          <w:rFonts w:ascii="Palatino Linotype" w:hAnsi="Palatino Linotype" w:cs="Arial"/>
          <w:lang w:eastAsia="es-MX"/>
        </w:rPr>
        <w:t>s</w:t>
      </w:r>
      <w:r w:rsidRPr="00BF0A91">
        <w:rPr>
          <w:rFonts w:ascii="Palatino Linotype" w:hAnsi="Palatino Linotype" w:cs="Arial"/>
          <w:lang w:eastAsia="es-MX"/>
        </w:rPr>
        <w:t xml:space="preserve"> señalado</w:t>
      </w:r>
      <w:r w:rsidR="009724B7" w:rsidRPr="00BF0A91">
        <w:rPr>
          <w:rFonts w:ascii="Palatino Linotype" w:hAnsi="Palatino Linotype" w:cs="Arial"/>
          <w:lang w:eastAsia="es-MX"/>
        </w:rPr>
        <w:t xml:space="preserve">s </w:t>
      </w:r>
      <w:r w:rsidRPr="00BF0A91">
        <w:rPr>
          <w:rFonts w:ascii="Palatino Linotype" w:hAnsi="Palatino Linotype" w:cs="Arial"/>
          <w:lang w:val="es-MX"/>
        </w:rPr>
        <w:t xml:space="preserve">debe entenderse como </w:t>
      </w:r>
      <w:r w:rsidR="00C07FAD" w:rsidRPr="00BF0A91">
        <w:rPr>
          <w:rFonts w:ascii="Palatino Linotype" w:hAnsi="Palatino Linotype" w:cs="Arial"/>
          <w:lang w:val="es-MX"/>
        </w:rPr>
        <w:t xml:space="preserve">parcialmente </w:t>
      </w:r>
      <w:r w:rsidRPr="00BF0A91">
        <w:rPr>
          <w:rFonts w:ascii="Palatino Linotype" w:hAnsi="Palatino Linotype" w:cs="Arial"/>
          <w:lang w:val="es-MX"/>
        </w:rPr>
        <w:t xml:space="preserve">consentida por el </w:t>
      </w:r>
      <w:r w:rsidRPr="00BF0A91">
        <w:rPr>
          <w:rFonts w:ascii="Palatino Linotype" w:hAnsi="Palatino Linotype" w:cs="Arial"/>
          <w:b/>
          <w:bCs/>
          <w:lang w:val="es-MX"/>
        </w:rPr>
        <w:t>RECURRENTE</w:t>
      </w:r>
      <w:r w:rsidRPr="00BF0A91">
        <w:rPr>
          <w:rFonts w:ascii="Palatino Linotype" w:hAnsi="Palatino Linotype" w:cs="Arial"/>
          <w:lang w:val="es-MX"/>
        </w:rPr>
        <w:t xml:space="preserve">. </w:t>
      </w:r>
    </w:p>
    <w:p w14:paraId="65AA5E1B" w14:textId="77777777" w:rsidR="00F92F4D" w:rsidRPr="00BF0A91" w:rsidRDefault="00F92F4D" w:rsidP="009420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E93143" w14:textId="15AC4DF3" w:rsidR="00F92F4D" w:rsidRPr="00BF0A91" w:rsidRDefault="00F92F4D" w:rsidP="00C07FA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0A91">
        <w:rPr>
          <w:rFonts w:ascii="Palatino Linotype" w:hAnsi="Palatino Linotype" w:cs="Arial"/>
          <w:lang w:val="es-MX"/>
        </w:rPr>
        <w:t>Ello es así, debido a que</w:t>
      </w:r>
      <w:r w:rsidR="00C07FAD" w:rsidRPr="00BF0A91">
        <w:rPr>
          <w:rFonts w:ascii="Palatino Linotype" w:hAnsi="Palatino Linotype" w:cs="Arial"/>
          <w:lang w:val="es-MX"/>
        </w:rPr>
        <w:t xml:space="preserve"> , si bien,  se puede observar que el particular requirió acceso a  un “</w:t>
      </w:r>
      <w:r w:rsidR="00C07FAD" w:rsidRPr="00BF0A91">
        <w:rPr>
          <w:rFonts w:ascii="Palatino Linotype" w:eastAsiaTheme="minorEastAsia" w:hAnsi="Palatino Linotype" w:cstheme="minorBidi"/>
          <w:i/>
          <w:color w:val="000000" w:themeColor="text1"/>
          <w:lang w:val="es-MX"/>
        </w:rPr>
        <w:t>l</w:t>
      </w:r>
      <w:proofErr w:type="spellStart"/>
      <w:r w:rsidR="00C07FAD" w:rsidRPr="00BF0A91">
        <w:rPr>
          <w:rFonts w:ascii="Palatino Linotype" w:hAnsi="Palatino Linotype" w:cs="Arial"/>
          <w:i/>
        </w:rPr>
        <w:t>istado</w:t>
      </w:r>
      <w:proofErr w:type="spellEnd"/>
      <w:r w:rsidR="00C07FAD" w:rsidRPr="00BF0A91">
        <w:rPr>
          <w:rFonts w:ascii="Palatino Linotype" w:hAnsi="Palatino Linotype" w:cs="Arial"/>
          <w:i/>
        </w:rPr>
        <w:t xml:space="preserve"> de nómina en </w:t>
      </w:r>
      <w:proofErr w:type="spellStart"/>
      <w:r w:rsidR="00C07FAD" w:rsidRPr="00BF0A91">
        <w:rPr>
          <w:rFonts w:ascii="Palatino Linotype" w:hAnsi="Palatino Linotype" w:cs="Arial"/>
          <w:i/>
        </w:rPr>
        <w:t>excel</w:t>
      </w:r>
      <w:proofErr w:type="spellEnd"/>
      <w:r w:rsidR="00C07FAD" w:rsidRPr="00BF0A91">
        <w:rPr>
          <w:rFonts w:ascii="Palatino Linotype" w:hAnsi="Palatino Linotype" w:cs="Arial"/>
          <w:i/>
        </w:rPr>
        <w:t xml:space="preserve"> </w:t>
      </w:r>
      <w:r w:rsidR="00C07FAD" w:rsidRPr="00BF0A91">
        <w:rPr>
          <w:rFonts w:ascii="Palatino Linotype" w:hAnsi="Palatino Linotype" w:cs="Arial"/>
          <w:b/>
          <w:i/>
        </w:rPr>
        <w:t>o en caso recibos de nómina</w:t>
      </w:r>
      <w:r w:rsidR="00C07FAD" w:rsidRPr="00BF0A91">
        <w:rPr>
          <w:rFonts w:ascii="Palatino Linotype" w:hAnsi="Palatino Linotype" w:cs="Arial"/>
          <w:i/>
        </w:rPr>
        <w:t xml:space="preserve">” , </w:t>
      </w:r>
      <w:r w:rsidR="00C07FAD" w:rsidRPr="00BF0A91">
        <w:rPr>
          <w:rFonts w:ascii="Palatino Linotype" w:hAnsi="Palatino Linotype"/>
        </w:rPr>
        <w:t>lo cierto es que se remitió un listado de nómina</w:t>
      </w:r>
      <w:r w:rsidR="003B24F3" w:rsidRPr="00BF0A91">
        <w:rPr>
          <w:rFonts w:ascii="Palatino Linotype" w:hAnsi="Palatino Linotype"/>
        </w:rPr>
        <w:t xml:space="preserve"> del año dos mil veintitrés </w:t>
      </w:r>
      <w:r w:rsidR="00C07FAD" w:rsidRPr="00BF0A91">
        <w:rPr>
          <w:rFonts w:ascii="Palatino Linotype" w:hAnsi="Palatino Linotype"/>
        </w:rPr>
        <w:t xml:space="preserve"> sin que se</w:t>
      </w:r>
      <w:r w:rsidR="003B24F3" w:rsidRPr="00BF0A91">
        <w:rPr>
          <w:rFonts w:ascii="Palatino Linotype" w:hAnsi="Palatino Linotype"/>
        </w:rPr>
        <w:t xml:space="preserve"> emitiera pronunciamiento e </w:t>
      </w:r>
      <w:r w:rsidR="00C07FAD" w:rsidRPr="00BF0A91">
        <w:rPr>
          <w:rFonts w:ascii="Palatino Linotype" w:hAnsi="Palatino Linotype"/>
        </w:rPr>
        <w:t xml:space="preserve"> inconformidad por los recibos a que se hace mención, en ese </w:t>
      </w:r>
      <w:r w:rsidR="00C07FAD" w:rsidRPr="00BF0A91">
        <w:rPr>
          <w:rFonts w:ascii="Palatino Linotype" w:hAnsi="Palatino Linotype"/>
        </w:rPr>
        <w:lastRenderedPageBreak/>
        <w:t>sentido,</w:t>
      </w:r>
      <w:r w:rsidRPr="00BF0A91">
        <w:rPr>
          <w:rFonts w:ascii="Palatino Linotype" w:hAnsi="Palatino Linotype" w:cs="Arial"/>
          <w:lang w:val="es-MX"/>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413B00E" w14:textId="77777777" w:rsidR="00F92F4D" w:rsidRPr="00BF0A91" w:rsidRDefault="00F92F4D" w:rsidP="0094201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255E552" w14:textId="77777777" w:rsidR="00F92F4D" w:rsidRPr="00BF0A91" w:rsidRDefault="00F92F4D" w:rsidP="00942017">
      <w:pPr>
        <w:spacing w:line="360" w:lineRule="auto"/>
        <w:ind w:left="567" w:right="567"/>
        <w:jc w:val="both"/>
        <w:rPr>
          <w:rFonts w:ascii="Palatino Linotype" w:eastAsiaTheme="minorEastAsia" w:hAnsi="Palatino Linotype" w:cs="Arial"/>
          <w:i/>
          <w:lang w:val="es-MX" w:eastAsia="es-MX"/>
        </w:rPr>
      </w:pPr>
      <w:r w:rsidRPr="00BF0A91">
        <w:rPr>
          <w:rFonts w:ascii="Palatino Linotype" w:eastAsiaTheme="minorEastAsia" w:hAnsi="Palatino Linotype" w:cs="Arial"/>
          <w:b/>
          <w:i/>
          <w:lang w:val="es-MX" w:eastAsia="es-MX"/>
        </w:rPr>
        <w:t>REVISIÓN EN AMPARO. LOS RESOLUTIVOS NO COMBATIDOS DEBEN DECLARARSE FIRMES</w:t>
      </w:r>
      <w:r w:rsidRPr="00BF0A91">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4B6BA1" w14:textId="77777777" w:rsidR="00F92F4D" w:rsidRPr="00BF0A91" w:rsidRDefault="00F92F4D" w:rsidP="009420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6CEE9C" w14:textId="77777777" w:rsidR="00F92F4D" w:rsidRPr="00BF0A91" w:rsidRDefault="00F92F4D" w:rsidP="0094201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0A91">
        <w:rPr>
          <w:rFonts w:ascii="Palatino Linotype" w:eastAsiaTheme="minorEastAsia" w:hAnsi="Palatino Linotype" w:cstheme="minorBidi"/>
          <w:color w:val="000000" w:themeColor="text1"/>
          <w:lang w:val="es-MX"/>
        </w:rPr>
        <w:t xml:space="preserve">Luego entonces, </w:t>
      </w:r>
      <w:r w:rsidRPr="00BF0A91">
        <w:rPr>
          <w:rFonts w:ascii="Palatino Linotype" w:hAnsi="Palatino Linotype" w:cs="Arial"/>
          <w:lang w:val="es-MX"/>
        </w:rPr>
        <w:t xml:space="preserve">la parte de la solicitud sobre la que no se expresó inconformidad, debe declararse consentida por el hoy </w:t>
      </w:r>
      <w:r w:rsidRPr="00BF0A91">
        <w:rPr>
          <w:rFonts w:ascii="Palatino Linotype" w:hAnsi="Palatino Linotype" w:cs="Arial"/>
          <w:b/>
          <w:lang w:val="es-MX"/>
        </w:rPr>
        <w:t>RECURRENTE</w:t>
      </w:r>
      <w:r w:rsidRPr="00BF0A91">
        <w:rPr>
          <w:rFonts w:ascii="Palatino Linotype" w:hAnsi="Palatino Linotype" w:cs="Arial"/>
          <w:lang w:val="es-MX"/>
        </w:rPr>
        <w:t xml:space="preserve">, ya que no pueden producirse efectos jurídicos tendentes a revocar, confirmar o modificar la parte de la respuesta con relación a la parte de la solicitud que no fue motivo de disenso ya que se infiere un consentimiento del particular ante la falta de </w:t>
      </w:r>
      <w:r w:rsidRPr="00BF0A91">
        <w:rPr>
          <w:rFonts w:ascii="Palatino Linotype" w:hAnsi="Palatino Linotype" w:cs="Arial"/>
          <w:lang w:val="es-MX"/>
        </w:rPr>
        <w:lastRenderedPageBreak/>
        <w:t>impugnación eficaz. Sirve de sustento a lo anterior, por analogía, la tesis jurisprudencial número VI.3o.C. J/60, publicada en el Semanario Judicial de la Federación y su Gaceta bajo el número de registro 176,608 que a la letra dice:</w:t>
      </w:r>
    </w:p>
    <w:p w14:paraId="3A0A9876" w14:textId="77777777" w:rsidR="00F92F4D" w:rsidRPr="00BF0A91" w:rsidRDefault="00F92F4D" w:rsidP="0094201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4387ACC7" w14:textId="77777777" w:rsidR="00F92F4D" w:rsidRPr="00BF0A91" w:rsidRDefault="00F92F4D" w:rsidP="00942017">
      <w:pPr>
        <w:spacing w:line="360" w:lineRule="auto"/>
        <w:ind w:left="567" w:right="567"/>
        <w:jc w:val="both"/>
        <w:rPr>
          <w:rFonts w:ascii="Palatino Linotype" w:eastAsiaTheme="minorEastAsia" w:hAnsi="Palatino Linotype" w:cs="Arial"/>
          <w:i/>
          <w:lang w:val="es-MX" w:eastAsia="es-MX"/>
        </w:rPr>
      </w:pPr>
      <w:r w:rsidRPr="00BF0A91">
        <w:rPr>
          <w:rFonts w:ascii="Palatino Linotype" w:eastAsiaTheme="minorEastAsia" w:hAnsi="Palatino Linotype" w:cs="Arial"/>
          <w:b/>
          <w:i/>
          <w:lang w:val="es-MX" w:eastAsia="es-MX"/>
        </w:rPr>
        <w:t>ACTOS CONSENTIDOS. SON LOS QUE NO SE IMPUGNAN MEDIANTE EL RECURSO IDÓNEO</w:t>
      </w:r>
      <w:r w:rsidRPr="00BF0A91">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FC13D4" w14:textId="77777777" w:rsidR="00F92F4D" w:rsidRPr="00BF0A91" w:rsidRDefault="00F92F4D" w:rsidP="00942017">
      <w:pPr>
        <w:spacing w:line="360" w:lineRule="auto"/>
        <w:jc w:val="both"/>
        <w:rPr>
          <w:rFonts w:ascii="Palatino Linotype" w:hAnsi="Palatino Linotype"/>
          <w:b/>
        </w:rPr>
      </w:pPr>
    </w:p>
    <w:p w14:paraId="4F917512" w14:textId="2992705D" w:rsidR="00F92F4D" w:rsidRPr="00BF0A91" w:rsidRDefault="00F92F4D" w:rsidP="00942017">
      <w:pPr>
        <w:numPr>
          <w:ilvl w:val="0"/>
          <w:numId w:val="2"/>
        </w:numPr>
        <w:spacing w:line="360" w:lineRule="auto"/>
        <w:ind w:left="0" w:firstLine="0"/>
        <w:jc w:val="both"/>
        <w:rPr>
          <w:rFonts w:ascii="Palatino Linotype" w:hAnsi="Palatino Linotype"/>
          <w:b/>
        </w:rPr>
      </w:pPr>
      <w:r w:rsidRPr="00BF0A91">
        <w:rPr>
          <w:rFonts w:ascii="Palatino Linotype" w:hAnsi="Palatino Linotype"/>
          <w:lang w:val="es-ES_tradnl"/>
        </w:rPr>
        <w:t>Ah</w:t>
      </w:r>
      <w:r w:rsidR="00C07FAD" w:rsidRPr="00BF0A91">
        <w:rPr>
          <w:rFonts w:ascii="Palatino Linotype" w:hAnsi="Palatino Linotype"/>
          <w:lang w:val="es-ES_tradnl"/>
        </w:rPr>
        <w:t>ora bien, en relación a la clasificación de la información</w:t>
      </w:r>
      <w:r w:rsidRPr="00BF0A91">
        <w:rPr>
          <w:rFonts w:ascii="Palatino Linotype" w:hAnsi="Palatino Linotype"/>
          <w:lang w:val="es-ES_tradnl"/>
        </w:rPr>
        <w:t xml:space="preserve">, este Instituto de Transparencia, procederá a verificar si la información remitida por el </w:t>
      </w:r>
      <w:r w:rsidRPr="00BF0A91">
        <w:rPr>
          <w:rFonts w:ascii="Palatino Linotype" w:hAnsi="Palatino Linotype"/>
          <w:b/>
          <w:lang w:val="es-ES_tradnl"/>
        </w:rPr>
        <w:t>SUJETO OBLIGADO</w:t>
      </w:r>
      <w:r w:rsidR="008F75A4" w:rsidRPr="00BF0A91">
        <w:rPr>
          <w:rFonts w:ascii="Palatino Linotype" w:hAnsi="Palatino Linotype"/>
          <w:b/>
          <w:lang w:val="es-ES_tradnl"/>
        </w:rPr>
        <w:t>,</w:t>
      </w:r>
      <w:r w:rsidRPr="00BF0A91">
        <w:rPr>
          <w:rFonts w:ascii="Palatino Linotype" w:hAnsi="Palatino Linotype"/>
          <w:b/>
          <w:lang w:val="es-ES_tradnl"/>
        </w:rPr>
        <w:t xml:space="preserve"> </w:t>
      </w:r>
      <w:r w:rsidRPr="00BF0A91">
        <w:rPr>
          <w:rFonts w:ascii="Palatino Linotype" w:hAnsi="Palatino Linotype"/>
          <w:lang w:val="es-ES_tradnl"/>
        </w:rPr>
        <w:t>atiende los requerimientos realizados por el particular</w:t>
      </w:r>
      <w:r w:rsidRPr="00BF0A91">
        <w:rPr>
          <w:rFonts w:ascii="Palatino Linotype" w:eastAsia="Calibri" w:hAnsi="Palatino Linotype" w:cs="Arial"/>
          <w:bCs/>
        </w:rPr>
        <w:t xml:space="preserve">, lo anterior, por haber sido materia de la Litis del presente asunto de conformidad con los motivos de inconformidad expresados por el recurrente, así, es pertinente recordar dicho requerimiento, el cual, consiste en lo siguiente: </w:t>
      </w:r>
    </w:p>
    <w:p w14:paraId="1A451134" w14:textId="77777777" w:rsidR="00F92F4D" w:rsidRPr="00BF0A91" w:rsidRDefault="00F92F4D" w:rsidP="00942017">
      <w:pPr>
        <w:spacing w:line="360" w:lineRule="auto"/>
        <w:jc w:val="both"/>
        <w:rPr>
          <w:rFonts w:ascii="Palatino Linotype" w:hAnsi="Palatino Linotype"/>
          <w:b/>
        </w:rPr>
      </w:pPr>
    </w:p>
    <w:p w14:paraId="66E316BE" w14:textId="5E3FEEFB" w:rsidR="00C07FAD" w:rsidRPr="00BF0A91" w:rsidRDefault="00C07FAD" w:rsidP="00C07FAD">
      <w:pPr>
        <w:spacing w:line="360" w:lineRule="auto"/>
        <w:ind w:left="567" w:right="616"/>
        <w:jc w:val="both"/>
        <w:rPr>
          <w:rFonts w:ascii="Palatino Linotype" w:hAnsi="Palatino Linotype"/>
          <w:b/>
        </w:rPr>
      </w:pPr>
      <w:r w:rsidRPr="00BF0A91">
        <w:rPr>
          <w:rFonts w:ascii="Palatino Linotype" w:hAnsi="Palatino Linotype"/>
          <w:b/>
        </w:rPr>
        <w:t xml:space="preserve">Listado de nómina en Excel de la primera quincena de abril del año dos mil veintitrés. </w:t>
      </w:r>
    </w:p>
    <w:p w14:paraId="0A69E80A" w14:textId="77777777" w:rsidR="00F92F4D" w:rsidRPr="00BF0A91" w:rsidRDefault="00F92F4D" w:rsidP="00942017">
      <w:pPr>
        <w:spacing w:line="360" w:lineRule="auto"/>
        <w:jc w:val="both"/>
        <w:rPr>
          <w:rFonts w:ascii="Palatino Linotype" w:hAnsi="Palatino Linotype"/>
          <w:b/>
        </w:rPr>
      </w:pPr>
    </w:p>
    <w:p w14:paraId="1BF76E99" w14:textId="71ED61A5" w:rsidR="00F92F4D" w:rsidRPr="00BF0A91" w:rsidRDefault="00F92F4D" w:rsidP="00942017">
      <w:pPr>
        <w:numPr>
          <w:ilvl w:val="0"/>
          <w:numId w:val="2"/>
        </w:numPr>
        <w:spacing w:line="360" w:lineRule="auto"/>
        <w:ind w:left="0" w:firstLine="0"/>
        <w:jc w:val="both"/>
        <w:rPr>
          <w:rFonts w:ascii="Palatino Linotype" w:hAnsi="Palatino Linotype"/>
          <w:b/>
        </w:rPr>
      </w:pPr>
      <w:r w:rsidRPr="00BF0A91">
        <w:rPr>
          <w:rFonts w:ascii="Palatino Linotype" w:hAnsi="Palatino Linotype"/>
          <w:color w:val="000000"/>
        </w:rPr>
        <w:lastRenderedPageBreak/>
        <w:t xml:space="preserve">En tal contexto, y previo al estudio de las actuaciones realizadas por las partes y la naturaleza de la información solicitada, resulta necesario señalar que el </w:t>
      </w:r>
      <w:r w:rsidRPr="00BF0A91">
        <w:rPr>
          <w:rFonts w:ascii="Palatino Linotype" w:hAnsi="Palatino Linotype"/>
          <w:b/>
          <w:color w:val="000000"/>
        </w:rPr>
        <w:t>SUJETO OBLIGADO</w:t>
      </w:r>
      <w:r w:rsidR="008F75A4" w:rsidRPr="00BF0A91">
        <w:rPr>
          <w:rFonts w:ascii="Palatino Linotype" w:hAnsi="Palatino Linotype"/>
          <w:b/>
          <w:color w:val="000000"/>
        </w:rPr>
        <w:t>,</w:t>
      </w:r>
      <w:r w:rsidRPr="00BF0A91">
        <w:rPr>
          <w:rFonts w:ascii="Palatino Linotype" w:hAnsi="Palatino Linotype"/>
          <w:b/>
          <w:color w:val="000000"/>
        </w:rPr>
        <w:t xml:space="preserve"> </w:t>
      </w:r>
      <w:r w:rsidRPr="00BF0A91">
        <w:rPr>
          <w:rFonts w:ascii="Palatino Linotype" w:hAnsi="Palatino Linotype"/>
          <w:color w:val="000000"/>
        </w:rPr>
        <w:t>asume contar con la información solicitada,</w:t>
      </w:r>
      <w:r w:rsidR="00C07FAD" w:rsidRPr="00BF0A91">
        <w:rPr>
          <w:rFonts w:ascii="Palatino Linotype" w:hAnsi="Palatino Linotype"/>
          <w:color w:val="000000"/>
        </w:rPr>
        <w:t xml:space="preserve"> tan es así que remite la misma, </w:t>
      </w:r>
      <w:r w:rsidRPr="00BF0A91">
        <w:rPr>
          <w:rFonts w:ascii="Palatino Linotype" w:hAnsi="Palatino Linotype"/>
          <w:color w:val="000000"/>
        </w:rPr>
        <w:t>de lo que se deduce que, derivado de sus facultades y atribuciones, la genera posee o administra.</w:t>
      </w:r>
    </w:p>
    <w:p w14:paraId="5B7C316F" w14:textId="77777777" w:rsidR="00F92F4D" w:rsidRPr="00BF0A91" w:rsidRDefault="00F92F4D" w:rsidP="00942017">
      <w:pPr>
        <w:spacing w:line="360" w:lineRule="auto"/>
        <w:jc w:val="both"/>
        <w:rPr>
          <w:rFonts w:ascii="Palatino Linotype" w:hAnsi="Palatino Linotype"/>
          <w:b/>
        </w:rPr>
      </w:pPr>
    </w:p>
    <w:p w14:paraId="468155C0" w14:textId="44058260" w:rsidR="00F92F4D" w:rsidRPr="00BF0A91" w:rsidRDefault="00C07FAD" w:rsidP="00942017">
      <w:pPr>
        <w:numPr>
          <w:ilvl w:val="0"/>
          <w:numId w:val="2"/>
        </w:numPr>
        <w:spacing w:line="360" w:lineRule="auto"/>
        <w:ind w:left="0" w:firstLine="0"/>
        <w:jc w:val="both"/>
        <w:rPr>
          <w:rFonts w:ascii="Palatino Linotype" w:hAnsi="Palatino Linotype"/>
          <w:b/>
        </w:rPr>
      </w:pPr>
      <w:r w:rsidRPr="00BF0A91">
        <w:rPr>
          <w:rFonts w:ascii="Palatino Linotype" w:hAnsi="Palatino Linotype"/>
          <w:color w:val="000000"/>
        </w:rPr>
        <w:t>No obstante</w:t>
      </w:r>
      <w:r w:rsidR="00923FAA" w:rsidRPr="00BF0A91">
        <w:rPr>
          <w:rFonts w:ascii="Palatino Linotype" w:hAnsi="Palatino Linotype"/>
          <w:color w:val="000000"/>
        </w:rPr>
        <w:t>, por cuanto hace a la naturaleza de la información solicitada</w:t>
      </w:r>
      <w:r w:rsidR="00F92F4D" w:rsidRPr="00BF0A91">
        <w:rPr>
          <w:rFonts w:ascii="Palatino Linotype" w:hAnsi="Palatino Linotype"/>
          <w:color w:val="000000"/>
        </w:rPr>
        <w:t>, es necesario señalar que</w:t>
      </w:r>
      <w:r w:rsidR="00F92F4D" w:rsidRPr="00BF0A91">
        <w:rPr>
          <w:rFonts w:ascii="Palatino Linotype" w:eastAsia="Calibri" w:hAnsi="Palatino Linotype" w:cs="Arial"/>
          <w:bCs/>
        </w:rPr>
        <w:t xml:space="preserve">, </w:t>
      </w:r>
      <w:r w:rsidR="00F92F4D" w:rsidRPr="00BF0A91">
        <w:rPr>
          <w:rFonts w:ascii="Palatino Linotype" w:eastAsia="MS Mincho" w:hAnsi="Palatino Linotype"/>
          <w:lang w:eastAsia="es-ES_tradnl"/>
        </w:rPr>
        <w:t xml:space="preserve">el </w:t>
      </w:r>
      <w:r w:rsidR="00F92F4D" w:rsidRPr="00BF0A91">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AC38C33" w14:textId="77777777" w:rsidR="00F92F4D" w:rsidRPr="00BF0A91" w:rsidRDefault="00F92F4D" w:rsidP="00942017">
      <w:pPr>
        <w:spacing w:after="160" w:line="360" w:lineRule="auto"/>
        <w:jc w:val="both"/>
        <w:rPr>
          <w:rFonts w:ascii="Palatino Linotype" w:hAnsi="Palatino Linotype" w:cs="Arial"/>
        </w:rPr>
      </w:pPr>
    </w:p>
    <w:p w14:paraId="6AE67E7B" w14:textId="77777777" w:rsidR="00F92F4D" w:rsidRPr="00BF0A91" w:rsidRDefault="00F92F4D" w:rsidP="0094201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BF0A91">
        <w:rPr>
          <w:rFonts w:ascii="Palatino Linotype" w:eastAsia="Calibri" w:hAnsi="Palatino Linotype"/>
          <w:b/>
          <w:i/>
          <w:lang w:val="es-MX" w:eastAsia="es-ES_tradnl"/>
        </w:rPr>
        <w:t>Artículo 18.</w:t>
      </w:r>
      <w:r w:rsidRPr="00BF0A91">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78F1B7D" w14:textId="77777777" w:rsidR="00F92F4D" w:rsidRPr="00BF0A91" w:rsidRDefault="00F92F4D" w:rsidP="00942017">
      <w:pPr>
        <w:spacing w:line="360" w:lineRule="auto"/>
        <w:jc w:val="both"/>
        <w:rPr>
          <w:rFonts w:ascii="Palatino Linotype" w:hAnsi="Palatino Linotype" w:cs="Arial"/>
        </w:rPr>
      </w:pPr>
    </w:p>
    <w:p w14:paraId="381E45FB" w14:textId="3AC7EA2F" w:rsidR="00F92F4D" w:rsidRPr="00BF0A91" w:rsidRDefault="00F92F4D" w:rsidP="00942017">
      <w:pPr>
        <w:numPr>
          <w:ilvl w:val="0"/>
          <w:numId w:val="2"/>
        </w:numPr>
        <w:spacing w:after="160" w:line="360" w:lineRule="auto"/>
        <w:ind w:left="0" w:firstLine="0"/>
        <w:jc w:val="both"/>
        <w:rPr>
          <w:rFonts w:ascii="Palatino Linotype" w:hAnsi="Palatino Linotype" w:cs="Arial"/>
        </w:rPr>
      </w:pPr>
      <w:r w:rsidRPr="00BF0A91">
        <w:rPr>
          <w:rFonts w:ascii="Palatino Linotype" w:eastAsia="Calibri" w:hAnsi="Palatino Linotype" w:cs="Arial"/>
          <w:lang w:val="es-MX" w:eastAsia="en-US"/>
        </w:rPr>
        <w:t xml:space="preserve">En ese sentido, no debe de pasar de vista para el </w:t>
      </w:r>
      <w:r w:rsidRPr="00BF0A91">
        <w:rPr>
          <w:rFonts w:ascii="Palatino Linotype" w:eastAsia="Calibri" w:hAnsi="Palatino Linotype" w:cs="Arial"/>
          <w:b/>
          <w:lang w:val="es-MX" w:eastAsia="en-US"/>
        </w:rPr>
        <w:t>SUJETO OBLIGADO</w:t>
      </w:r>
      <w:r w:rsidR="008F75A4" w:rsidRPr="00BF0A91">
        <w:rPr>
          <w:rFonts w:ascii="Palatino Linotype" w:eastAsia="Calibri" w:hAnsi="Palatino Linotype" w:cs="Arial"/>
          <w:b/>
          <w:lang w:val="es-MX" w:eastAsia="en-US"/>
        </w:rPr>
        <w:t>,</w:t>
      </w:r>
      <w:r w:rsidRPr="00BF0A91">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BF0A91">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C6F712B" w14:textId="77777777" w:rsidR="00F92F4D" w:rsidRPr="00BF0A91" w:rsidRDefault="00F92F4D" w:rsidP="00942017">
      <w:pPr>
        <w:spacing w:line="360" w:lineRule="auto"/>
        <w:jc w:val="both"/>
        <w:rPr>
          <w:rFonts w:ascii="Palatino Linotype" w:hAnsi="Palatino Linotype" w:cs="Arial"/>
        </w:rPr>
      </w:pPr>
    </w:p>
    <w:p w14:paraId="5A55674B" w14:textId="77777777" w:rsidR="00F92F4D" w:rsidRPr="00BF0A91" w:rsidRDefault="00F92F4D" w:rsidP="00942017">
      <w:pPr>
        <w:spacing w:after="160" w:line="360" w:lineRule="auto"/>
        <w:ind w:left="567" w:right="567"/>
        <w:jc w:val="both"/>
        <w:rPr>
          <w:rFonts w:ascii="Palatino Linotype" w:eastAsia="Calibri" w:hAnsi="Palatino Linotype"/>
          <w:i/>
          <w:lang w:val="es-MX" w:eastAsia="en-US"/>
        </w:rPr>
      </w:pPr>
      <w:r w:rsidRPr="00BF0A91">
        <w:rPr>
          <w:rFonts w:ascii="Palatino Linotype" w:eastAsia="Calibri" w:hAnsi="Palatino Linotype"/>
          <w:i/>
          <w:lang w:val="es-MX" w:eastAsia="en-US"/>
        </w:rPr>
        <w:t>“</w:t>
      </w:r>
      <w:r w:rsidRPr="00BF0A91">
        <w:rPr>
          <w:rFonts w:ascii="Palatino Linotype" w:eastAsia="Calibri" w:hAnsi="Palatino Linotype"/>
          <w:b/>
          <w:i/>
          <w:lang w:val="es-MX" w:eastAsia="en-US"/>
        </w:rPr>
        <w:t>Artículo 8.</w:t>
      </w:r>
      <w:r w:rsidRPr="00BF0A91">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9689F03" w14:textId="77777777" w:rsidR="00F92F4D" w:rsidRPr="00BF0A91" w:rsidRDefault="00F92F4D" w:rsidP="00942017">
      <w:pPr>
        <w:spacing w:after="160" w:line="360" w:lineRule="auto"/>
        <w:ind w:left="567" w:right="567"/>
        <w:jc w:val="both"/>
        <w:rPr>
          <w:rFonts w:ascii="Palatino Linotype" w:eastAsia="Calibri" w:hAnsi="Palatino Linotype"/>
          <w:i/>
          <w:lang w:val="es-MX" w:eastAsia="en-US"/>
        </w:rPr>
      </w:pPr>
    </w:p>
    <w:p w14:paraId="5DA8E5BE" w14:textId="77777777" w:rsidR="00F92F4D" w:rsidRPr="00BF0A91" w:rsidRDefault="00F92F4D" w:rsidP="00942017">
      <w:pPr>
        <w:spacing w:after="160" w:line="360" w:lineRule="auto"/>
        <w:ind w:left="567" w:right="567"/>
        <w:jc w:val="both"/>
        <w:rPr>
          <w:rFonts w:ascii="Palatino Linotype" w:eastAsia="Calibri" w:hAnsi="Palatino Linotype"/>
          <w:i/>
          <w:lang w:val="es-MX" w:eastAsia="en-US"/>
        </w:rPr>
      </w:pPr>
      <w:r w:rsidRPr="00BF0A91">
        <w:rPr>
          <w:rFonts w:ascii="Palatino Linotype" w:eastAsia="Calibri" w:hAnsi="Palatino Linotype"/>
          <w:b/>
          <w:i/>
          <w:lang w:val="es-MX" w:eastAsia="en-US"/>
        </w:rPr>
        <w:t>En la aplicación e interpretación de la presente Ley deberá prevalecer el principio de máxima publicidad,</w:t>
      </w:r>
      <w:r w:rsidRPr="00BF0A91">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BF0A91">
        <w:rPr>
          <w:rFonts w:ascii="Palatino Linotype" w:eastAsia="Calibri" w:hAnsi="Palatino Linotype"/>
          <w:i/>
          <w:lang w:val="es-MX" w:eastAsia="en-US"/>
        </w:rPr>
        <w:t>pro</w:t>
      </w:r>
      <w:proofErr w:type="spellEnd"/>
      <w:r w:rsidRPr="00BF0A91">
        <w:rPr>
          <w:rFonts w:ascii="Palatino Linotype" w:eastAsia="Calibri" w:hAnsi="Palatino Linotype"/>
          <w:i/>
          <w:lang w:val="es-MX" w:eastAsia="en-US"/>
        </w:rPr>
        <w:t xml:space="preserve"> persona.</w:t>
      </w:r>
    </w:p>
    <w:p w14:paraId="338297F2" w14:textId="77777777" w:rsidR="00F92F4D" w:rsidRPr="00BF0A91" w:rsidRDefault="00F92F4D" w:rsidP="00942017">
      <w:pPr>
        <w:spacing w:after="160" w:line="360" w:lineRule="auto"/>
        <w:ind w:left="567" w:right="567"/>
        <w:jc w:val="both"/>
        <w:rPr>
          <w:rFonts w:ascii="Palatino Linotype" w:eastAsia="Calibri" w:hAnsi="Palatino Linotype"/>
          <w:i/>
          <w:lang w:val="es-MX" w:eastAsia="en-US"/>
        </w:rPr>
      </w:pPr>
    </w:p>
    <w:p w14:paraId="340BE44C" w14:textId="77777777" w:rsidR="00F92F4D" w:rsidRPr="00BF0A91" w:rsidRDefault="00F92F4D" w:rsidP="00942017">
      <w:pPr>
        <w:spacing w:after="160" w:line="360" w:lineRule="auto"/>
        <w:ind w:left="567" w:right="567"/>
        <w:jc w:val="both"/>
        <w:rPr>
          <w:rFonts w:ascii="Palatino Linotype" w:eastAsia="Calibri" w:hAnsi="Palatino Linotype"/>
          <w:i/>
          <w:lang w:val="es-MX" w:eastAsia="en-US"/>
        </w:rPr>
      </w:pPr>
      <w:r w:rsidRPr="00BF0A91">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47421917" w14:textId="77777777" w:rsidR="00F92F4D" w:rsidRPr="00BF0A91" w:rsidRDefault="00F92F4D" w:rsidP="00942017">
      <w:pPr>
        <w:spacing w:after="160" w:line="360" w:lineRule="auto"/>
        <w:ind w:left="567" w:right="567"/>
        <w:jc w:val="both"/>
        <w:rPr>
          <w:rFonts w:ascii="Palatino Linotype" w:eastAsia="Calibri" w:hAnsi="Palatino Linotype"/>
          <w:i/>
          <w:lang w:val="es-MX" w:eastAsia="en-US"/>
        </w:rPr>
      </w:pPr>
      <w:r w:rsidRPr="00BF0A91">
        <w:rPr>
          <w:rFonts w:ascii="Palatino Linotype" w:eastAsia="Calibri" w:hAnsi="Palatino Linotype"/>
          <w:i/>
          <w:lang w:val="es-MX" w:eastAsia="en-US"/>
        </w:rPr>
        <w:t>(Énfasis añadido)</w:t>
      </w:r>
    </w:p>
    <w:p w14:paraId="4DC96D42" w14:textId="77777777" w:rsidR="00F92F4D" w:rsidRPr="00BF0A91" w:rsidRDefault="00F92F4D" w:rsidP="00942017">
      <w:pPr>
        <w:spacing w:line="360" w:lineRule="auto"/>
        <w:jc w:val="both"/>
        <w:rPr>
          <w:rFonts w:ascii="Palatino Linotype" w:hAnsi="Palatino Linotype" w:cs="Arial"/>
        </w:rPr>
      </w:pPr>
    </w:p>
    <w:p w14:paraId="43715804" w14:textId="77777777" w:rsidR="00F92F4D" w:rsidRPr="00BF0A91" w:rsidRDefault="00F92F4D" w:rsidP="00942017">
      <w:pPr>
        <w:numPr>
          <w:ilvl w:val="0"/>
          <w:numId w:val="2"/>
        </w:numPr>
        <w:spacing w:after="160" w:line="360" w:lineRule="auto"/>
        <w:ind w:left="0" w:firstLine="0"/>
        <w:jc w:val="both"/>
        <w:rPr>
          <w:rFonts w:ascii="Palatino Linotype" w:hAnsi="Palatino Linotype" w:cs="Arial"/>
        </w:rPr>
      </w:pPr>
      <w:r w:rsidRPr="00BF0A91">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E4A5F87" w14:textId="77777777" w:rsidR="00F92F4D" w:rsidRPr="00BF0A91" w:rsidRDefault="00F92F4D" w:rsidP="00942017">
      <w:pPr>
        <w:spacing w:after="160" w:line="360" w:lineRule="auto"/>
        <w:jc w:val="both"/>
        <w:rPr>
          <w:rFonts w:ascii="Palatino Linotype" w:hAnsi="Palatino Linotype" w:cs="Arial"/>
        </w:rPr>
      </w:pPr>
    </w:p>
    <w:p w14:paraId="363FA239" w14:textId="77777777" w:rsidR="00F92F4D" w:rsidRPr="00BF0A91" w:rsidRDefault="00F92F4D" w:rsidP="00942017">
      <w:pPr>
        <w:spacing w:before="240" w:after="240" w:line="360" w:lineRule="auto"/>
        <w:ind w:left="540" w:right="738"/>
        <w:contextualSpacing/>
        <w:jc w:val="both"/>
        <w:rPr>
          <w:rFonts w:ascii="Palatino Linotype" w:eastAsia="Calibri" w:hAnsi="Palatino Linotype"/>
          <w:i/>
        </w:rPr>
      </w:pPr>
      <w:r w:rsidRPr="00BF0A91">
        <w:rPr>
          <w:rFonts w:ascii="Palatino Linotype" w:eastAsia="Calibri" w:hAnsi="Palatino Linotype"/>
        </w:rPr>
        <w:t>“</w:t>
      </w:r>
      <w:r w:rsidRPr="00BF0A91">
        <w:rPr>
          <w:rFonts w:ascii="Palatino Linotype" w:eastAsia="Calibri" w:hAnsi="Palatino Linotype"/>
          <w:b/>
          <w:i/>
        </w:rPr>
        <w:t>Artículo 7.</w:t>
      </w:r>
      <w:r w:rsidRPr="00BF0A91">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23F3900" w14:textId="77777777" w:rsidR="00F92F4D" w:rsidRPr="00BF0A91" w:rsidRDefault="00F92F4D" w:rsidP="00942017">
      <w:pPr>
        <w:spacing w:line="360" w:lineRule="auto"/>
        <w:jc w:val="both"/>
        <w:rPr>
          <w:rFonts w:ascii="Palatino Linotype" w:hAnsi="Palatino Linotype" w:cs="Arial"/>
        </w:rPr>
      </w:pPr>
    </w:p>
    <w:p w14:paraId="0E7A9C1B" w14:textId="77777777" w:rsidR="00F92F4D" w:rsidRPr="00BF0A91" w:rsidRDefault="00F92F4D" w:rsidP="00942017">
      <w:pPr>
        <w:numPr>
          <w:ilvl w:val="0"/>
          <w:numId w:val="2"/>
        </w:numPr>
        <w:spacing w:after="160" w:line="360" w:lineRule="auto"/>
        <w:ind w:left="0" w:firstLine="0"/>
        <w:jc w:val="both"/>
        <w:rPr>
          <w:rFonts w:ascii="Palatino Linotype" w:hAnsi="Palatino Linotype" w:cs="Arial"/>
        </w:rPr>
      </w:pPr>
      <w:r w:rsidRPr="00BF0A91">
        <w:rPr>
          <w:rFonts w:ascii="Palatino Linotype" w:eastAsia="Calibri" w:hAnsi="Palatino Linotype" w:cs="Arial"/>
          <w:bCs/>
          <w:lang w:val="es-MX" w:eastAsia="en-US"/>
        </w:rPr>
        <w:t xml:space="preserve">Además, </w:t>
      </w:r>
      <w:r w:rsidRPr="00BF0A91">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39BA555" w14:textId="77777777" w:rsidR="00F92F4D" w:rsidRPr="00BF0A91" w:rsidRDefault="00F92F4D" w:rsidP="00942017">
      <w:pPr>
        <w:spacing w:after="160" w:line="360" w:lineRule="auto"/>
        <w:ind w:left="426" w:right="616"/>
        <w:contextualSpacing/>
        <w:jc w:val="both"/>
        <w:rPr>
          <w:rFonts w:ascii="Palatino Linotype" w:hAnsi="Palatino Linotype" w:cs="Arial"/>
          <w:i/>
          <w:lang w:val="es-MX" w:eastAsia="en-US"/>
        </w:rPr>
      </w:pPr>
      <w:r w:rsidRPr="00BF0A91">
        <w:rPr>
          <w:rFonts w:ascii="Palatino Linotype" w:hAnsi="Palatino Linotype" w:cs="Arial"/>
          <w:b/>
          <w:i/>
          <w:lang w:eastAsia="en-US"/>
        </w:rPr>
        <w:lastRenderedPageBreak/>
        <w:t>“Artículo 23.</w:t>
      </w:r>
      <w:r w:rsidRPr="00BF0A91">
        <w:rPr>
          <w:rFonts w:ascii="Palatino Linotype" w:hAnsi="Palatino Linotype" w:cs="Arial"/>
          <w:i/>
          <w:lang w:eastAsia="en-US"/>
        </w:rPr>
        <w:t xml:space="preserve"> Son sujetos obligados a transparentar y permitir el acceso a su información y proteger los datos personales que obren en su poder:”</w:t>
      </w:r>
    </w:p>
    <w:p w14:paraId="752271B0" w14:textId="77777777" w:rsidR="00F92F4D" w:rsidRPr="00BF0A91" w:rsidRDefault="00F92F4D" w:rsidP="00942017">
      <w:pPr>
        <w:spacing w:after="160" w:line="360" w:lineRule="auto"/>
        <w:contextualSpacing/>
        <w:jc w:val="both"/>
        <w:rPr>
          <w:rFonts w:ascii="Palatino Linotype" w:eastAsia="MS Mincho" w:hAnsi="Palatino Linotype"/>
          <w:lang w:val="es-MX" w:eastAsia="en-US"/>
        </w:rPr>
      </w:pPr>
    </w:p>
    <w:p w14:paraId="4570558A" w14:textId="77777777" w:rsidR="00F92F4D" w:rsidRPr="00BF0A91" w:rsidRDefault="00F92F4D" w:rsidP="00942017">
      <w:pPr>
        <w:spacing w:before="240" w:after="240" w:line="360" w:lineRule="auto"/>
        <w:ind w:left="567" w:right="616"/>
        <w:contextualSpacing/>
        <w:jc w:val="both"/>
        <w:rPr>
          <w:rFonts w:ascii="Palatino Linotype" w:eastAsia="MS Mincho" w:hAnsi="Palatino Linotype" w:cs="Arial"/>
          <w:lang w:val="es-MX"/>
        </w:rPr>
      </w:pPr>
      <w:r w:rsidRPr="00BF0A91">
        <w:rPr>
          <w:rFonts w:ascii="Palatino Linotype" w:eastAsia="MS Mincho" w:hAnsi="Palatino Linotype" w:cs="Arial"/>
          <w:lang w:val="es-MX"/>
        </w:rPr>
        <w:t>(…)</w:t>
      </w:r>
    </w:p>
    <w:p w14:paraId="018E587E" w14:textId="77777777" w:rsidR="00F92F4D" w:rsidRPr="00BF0A91" w:rsidRDefault="00F92F4D" w:rsidP="00942017">
      <w:pPr>
        <w:numPr>
          <w:ilvl w:val="0"/>
          <w:numId w:val="4"/>
        </w:numPr>
        <w:spacing w:before="240" w:after="240" w:line="360" w:lineRule="auto"/>
        <w:ind w:right="616"/>
        <w:contextualSpacing/>
        <w:jc w:val="both"/>
        <w:rPr>
          <w:rFonts w:ascii="Palatino Linotype" w:eastAsia="MS Mincho" w:hAnsi="Palatino Linotype" w:cs="Arial"/>
          <w:b/>
          <w:i/>
          <w:lang w:val="es-MX"/>
        </w:rPr>
      </w:pPr>
      <w:r w:rsidRPr="00BF0A91">
        <w:rPr>
          <w:rFonts w:ascii="Palatino Linotype" w:eastAsia="MS Mincho" w:hAnsi="Palatino Linotype" w:cs="Arial"/>
          <w:b/>
          <w:i/>
        </w:rPr>
        <w:t>Los ayuntamientos y las dependencias, organismos, órganos y entidades de la administración municipal</w:t>
      </w:r>
      <w:r w:rsidRPr="00BF0A91">
        <w:rPr>
          <w:rFonts w:ascii="Palatino Linotype" w:eastAsia="MS Mincho" w:hAnsi="Palatino Linotype" w:cs="Arial"/>
          <w:b/>
          <w:i/>
          <w:lang w:val="es-MX"/>
        </w:rPr>
        <w:t>;"</w:t>
      </w:r>
    </w:p>
    <w:p w14:paraId="4CE58695" w14:textId="77777777" w:rsidR="00F92F4D" w:rsidRPr="00BF0A91" w:rsidRDefault="00F92F4D" w:rsidP="00942017">
      <w:pPr>
        <w:tabs>
          <w:tab w:val="left" w:pos="851"/>
        </w:tabs>
        <w:spacing w:line="360" w:lineRule="auto"/>
        <w:ind w:left="567" w:right="616"/>
        <w:contextualSpacing/>
        <w:jc w:val="both"/>
        <w:rPr>
          <w:rFonts w:ascii="Palatino Linotype" w:hAnsi="Palatino Linotype" w:cs="Arial"/>
          <w:i/>
          <w:lang w:val="es-MX" w:eastAsia="en-US"/>
        </w:rPr>
      </w:pPr>
      <w:r w:rsidRPr="00BF0A91">
        <w:rPr>
          <w:rFonts w:ascii="Palatino Linotype" w:hAnsi="Palatino Linotype" w:cs="Arial"/>
          <w:i/>
          <w:lang w:val="es-MX" w:eastAsia="en-US"/>
        </w:rPr>
        <w:t>(…)”</w:t>
      </w:r>
    </w:p>
    <w:p w14:paraId="1C68CD6F" w14:textId="77777777" w:rsidR="00F92F4D" w:rsidRPr="00BF0A91" w:rsidRDefault="00F92F4D" w:rsidP="00942017">
      <w:pPr>
        <w:tabs>
          <w:tab w:val="left" w:pos="851"/>
        </w:tabs>
        <w:spacing w:line="360" w:lineRule="auto"/>
        <w:ind w:left="567" w:right="616"/>
        <w:contextualSpacing/>
        <w:jc w:val="both"/>
        <w:rPr>
          <w:rFonts w:ascii="Palatino Linotype" w:hAnsi="Palatino Linotype" w:cs="Arial"/>
          <w:i/>
          <w:lang w:val="es-MX" w:eastAsia="en-US"/>
        </w:rPr>
      </w:pPr>
    </w:p>
    <w:p w14:paraId="7B9DEF51" w14:textId="5751ADF7" w:rsidR="00F92F4D" w:rsidRPr="00BF0A91" w:rsidRDefault="00F92F4D" w:rsidP="00942017">
      <w:pPr>
        <w:pStyle w:val="Prrafodelista"/>
        <w:numPr>
          <w:ilvl w:val="0"/>
          <w:numId w:val="2"/>
        </w:numPr>
        <w:spacing w:after="160" w:line="360" w:lineRule="auto"/>
        <w:ind w:left="0" w:firstLine="0"/>
        <w:jc w:val="both"/>
        <w:rPr>
          <w:rFonts w:ascii="Palatino Linotype" w:hAnsi="Palatino Linotype" w:cs="Arial"/>
        </w:rPr>
      </w:pPr>
      <w:r w:rsidRPr="00BF0A91">
        <w:rPr>
          <w:rFonts w:ascii="Palatino Linotype" w:eastAsia="Calibri" w:hAnsi="Palatino Linotype"/>
          <w:lang w:val="es-ES_tradnl"/>
        </w:rPr>
        <w:t xml:space="preserve">Al tenor de lo anterior, es oportuno establecer que </w:t>
      </w:r>
      <w:r w:rsidRPr="00BF0A91">
        <w:rPr>
          <w:rFonts w:ascii="Palatino Linotype" w:hAnsi="Palatino Linotype"/>
          <w:lang w:eastAsia="es-MX"/>
        </w:rPr>
        <w:t>la fracciones</w:t>
      </w:r>
      <w:r w:rsidR="005C703E" w:rsidRPr="00BF0A91">
        <w:rPr>
          <w:rFonts w:ascii="Palatino Linotype" w:hAnsi="Palatino Linotype"/>
          <w:lang w:eastAsia="es-MX"/>
        </w:rPr>
        <w:t xml:space="preserve"> XI, LII, XXIX, XXXII y LII </w:t>
      </w:r>
      <w:r w:rsidRPr="00BF0A91">
        <w:rPr>
          <w:rFonts w:ascii="Palatino Linotype" w:hAnsi="Palatino Linotype"/>
          <w:lang w:eastAsia="es-MX"/>
        </w:rPr>
        <w:t>del artículo 92 de la Ley de Transparencia y Acceso a la Información del Estado de México y Municipios, establece que resulta información accesible la información</w:t>
      </w:r>
      <w:r w:rsidR="00C07FAD" w:rsidRPr="00BF0A91">
        <w:rPr>
          <w:rFonts w:ascii="Palatino Linotype" w:hAnsi="Palatino Linotype"/>
          <w:lang w:eastAsia="es-MX"/>
        </w:rPr>
        <w:t xml:space="preserve"> relativa a las remuneraciones </w:t>
      </w:r>
      <w:r w:rsidRPr="00BF0A91">
        <w:rPr>
          <w:rFonts w:ascii="Palatino Linotype" w:hAnsi="Palatino Linotype"/>
          <w:lang w:eastAsia="es-MX"/>
        </w:rPr>
        <w:t xml:space="preserve">, así como cualquier información que sea de utilidad o se considere relevante, como a continuación se observa: </w:t>
      </w:r>
    </w:p>
    <w:p w14:paraId="74F2E804" w14:textId="77777777" w:rsidR="00F92F4D" w:rsidRPr="00BF0A91" w:rsidRDefault="00F92F4D" w:rsidP="00942017">
      <w:pPr>
        <w:spacing w:line="360" w:lineRule="auto"/>
        <w:jc w:val="both"/>
        <w:rPr>
          <w:rFonts w:ascii="Palatino Linotype" w:hAnsi="Palatino Linotype" w:cs="Arial"/>
        </w:rPr>
      </w:pPr>
    </w:p>
    <w:p w14:paraId="25BBC961" w14:textId="77777777" w:rsidR="00F92F4D" w:rsidRPr="00BF0A91" w:rsidRDefault="00F92F4D" w:rsidP="00942017">
      <w:pPr>
        <w:spacing w:before="240" w:after="360" w:line="360" w:lineRule="auto"/>
        <w:ind w:left="567" w:right="616"/>
        <w:contextualSpacing/>
        <w:jc w:val="both"/>
        <w:rPr>
          <w:rFonts w:ascii="Palatino Linotype" w:hAnsi="Palatino Linotype"/>
          <w:i/>
        </w:rPr>
      </w:pPr>
      <w:r w:rsidRPr="00BF0A91">
        <w:rPr>
          <w:rFonts w:ascii="Palatino Linotype" w:hAnsi="Palatino Linotype"/>
          <w:i/>
        </w:rPr>
        <w:t>“</w:t>
      </w:r>
      <w:r w:rsidRPr="00BF0A91">
        <w:rPr>
          <w:rFonts w:ascii="Palatino Linotype" w:hAnsi="Palatino Linotype"/>
          <w:b/>
          <w:i/>
        </w:rPr>
        <w:t>Artículo 92.</w:t>
      </w:r>
      <w:r w:rsidRPr="00BF0A91">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2965AE" w14:textId="77777777" w:rsidR="00F92F4D" w:rsidRPr="00BF0A91" w:rsidRDefault="00F92F4D" w:rsidP="00942017">
      <w:pPr>
        <w:spacing w:before="240" w:after="360" w:line="360" w:lineRule="auto"/>
        <w:ind w:left="567" w:right="616"/>
        <w:contextualSpacing/>
        <w:jc w:val="both"/>
        <w:rPr>
          <w:rFonts w:ascii="Palatino Linotype" w:hAnsi="Palatino Linotype"/>
          <w:i/>
        </w:rPr>
      </w:pPr>
    </w:p>
    <w:p w14:paraId="51D2DBCF" w14:textId="226FCEA3" w:rsidR="00C07FAD" w:rsidRPr="00BF0A91" w:rsidRDefault="00C07FAD" w:rsidP="008F75A4">
      <w:pPr>
        <w:spacing w:before="240" w:after="360" w:line="360" w:lineRule="auto"/>
        <w:ind w:left="567" w:right="616"/>
        <w:contextualSpacing/>
        <w:jc w:val="both"/>
        <w:rPr>
          <w:rFonts w:ascii="Palatino Linotype" w:hAnsi="Palatino Linotype"/>
          <w:i/>
        </w:rPr>
      </w:pPr>
      <w:r w:rsidRPr="00BF0A91">
        <w:rPr>
          <w:rFonts w:ascii="Palatino Linotype" w:hAnsi="Palatino Linotype"/>
          <w:i/>
        </w:rPr>
        <w:t>(…)</w:t>
      </w:r>
    </w:p>
    <w:p w14:paraId="6174A8C4" w14:textId="7C8433B4" w:rsidR="00923FAA" w:rsidRPr="00BF0A91" w:rsidRDefault="00C07FAD" w:rsidP="00C07FAD">
      <w:pPr>
        <w:spacing w:before="240" w:after="360" w:line="360" w:lineRule="auto"/>
        <w:ind w:left="567" w:right="616"/>
        <w:contextualSpacing/>
        <w:jc w:val="both"/>
        <w:rPr>
          <w:rFonts w:ascii="Palatino Linotype" w:hAnsi="Palatino Linotype"/>
          <w:i/>
        </w:rPr>
      </w:pPr>
      <w:r w:rsidRPr="00BF0A91">
        <w:rPr>
          <w:rFonts w:ascii="Palatino Linotype" w:hAnsi="Palatino Linotype"/>
          <w:i/>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6C07EF1" w14:textId="77777777" w:rsidR="00C07FAD" w:rsidRPr="00BF0A91" w:rsidRDefault="00C07FAD" w:rsidP="00C07FAD">
      <w:pPr>
        <w:spacing w:before="240" w:after="360" w:line="360" w:lineRule="auto"/>
        <w:ind w:left="567" w:right="616"/>
        <w:contextualSpacing/>
        <w:jc w:val="both"/>
        <w:rPr>
          <w:rFonts w:ascii="Palatino Linotype" w:hAnsi="Palatino Linotype"/>
          <w:i/>
        </w:rPr>
      </w:pPr>
    </w:p>
    <w:p w14:paraId="20EFA297" w14:textId="77777777" w:rsidR="00F92F4D" w:rsidRPr="00BF0A91" w:rsidRDefault="00F92F4D" w:rsidP="00942017">
      <w:pPr>
        <w:spacing w:before="240" w:after="240" w:line="360" w:lineRule="auto"/>
        <w:ind w:left="567" w:right="616"/>
        <w:contextualSpacing/>
        <w:jc w:val="both"/>
        <w:rPr>
          <w:rFonts w:ascii="Palatino Linotype" w:eastAsia="MS Mincho" w:hAnsi="Palatino Linotype"/>
          <w:i/>
        </w:rPr>
      </w:pPr>
      <w:r w:rsidRPr="00BF0A91">
        <w:rPr>
          <w:rFonts w:ascii="Palatino Linotype" w:eastAsia="MS Mincho" w:hAnsi="Palatino Linotype"/>
          <w:i/>
        </w:rPr>
        <w:t xml:space="preserve"> (…)</w:t>
      </w:r>
    </w:p>
    <w:p w14:paraId="243D4D21" w14:textId="044621E3" w:rsidR="00F92F4D" w:rsidRPr="00BF0A91" w:rsidRDefault="00C07FAD" w:rsidP="00942017">
      <w:pPr>
        <w:spacing w:before="240" w:after="240" w:line="360" w:lineRule="auto"/>
        <w:ind w:left="567" w:right="616"/>
        <w:contextualSpacing/>
        <w:jc w:val="both"/>
        <w:rPr>
          <w:rFonts w:ascii="Palatino Linotype" w:eastAsia="MS Mincho" w:hAnsi="Palatino Linotype"/>
          <w:i/>
        </w:rPr>
      </w:pPr>
      <w:r w:rsidRPr="00BF0A91">
        <w:rPr>
          <w:rFonts w:ascii="Palatino Linotype" w:eastAsia="MS Mincho" w:hAnsi="Palatino Linotype"/>
          <w:i/>
        </w:rPr>
        <w:t>LII. Cualquier otra información que sea de utilidad o se considere relevante, además de la que, con base en la información estadística, responda a las preguntas hechas con más frecuencia por el público.</w:t>
      </w:r>
    </w:p>
    <w:p w14:paraId="29870152" w14:textId="7B25B2F1" w:rsidR="00C07FAD" w:rsidRPr="00BF0A91" w:rsidRDefault="00C07FAD" w:rsidP="00942017">
      <w:pPr>
        <w:spacing w:before="240" w:after="240" w:line="360" w:lineRule="auto"/>
        <w:ind w:left="567" w:right="616"/>
        <w:contextualSpacing/>
        <w:jc w:val="both"/>
        <w:rPr>
          <w:rFonts w:ascii="Palatino Linotype" w:eastAsia="MS Mincho" w:hAnsi="Palatino Linotype"/>
          <w:i/>
        </w:rPr>
      </w:pPr>
      <w:r w:rsidRPr="00BF0A91">
        <w:rPr>
          <w:rFonts w:ascii="Palatino Linotype" w:eastAsia="MS Mincho" w:hAnsi="Palatino Linotype"/>
          <w:i/>
        </w:rPr>
        <w:t>(…)</w:t>
      </w:r>
    </w:p>
    <w:p w14:paraId="704EC38E" w14:textId="77777777" w:rsidR="00C07FAD" w:rsidRPr="00BF0A91" w:rsidRDefault="00C07FAD" w:rsidP="00942017">
      <w:pPr>
        <w:spacing w:before="240" w:after="240" w:line="360" w:lineRule="auto"/>
        <w:ind w:left="567" w:right="616"/>
        <w:contextualSpacing/>
        <w:jc w:val="both"/>
        <w:rPr>
          <w:rFonts w:ascii="Palatino Linotype" w:eastAsia="MS Mincho" w:hAnsi="Palatino Linotype"/>
          <w:i/>
        </w:rPr>
      </w:pPr>
    </w:p>
    <w:p w14:paraId="654519BF" w14:textId="21478292" w:rsidR="00F92F4D" w:rsidRPr="00BF0A91" w:rsidRDefault="00F92F4D" w:rsidP="00942017">
      <w:pPr>
        <w:spacing w:after="160" w:line="360" w:lineRule="auto"/>
        <w:ind w:firstLine="567"/>
        <w:jc w:val="both"/>
        <w:rPr>
          <w:rFonts w:ascii="Palatino Linotype" w:eastAsia="Calibri" w:hAnsi="Palatino Linotype" w:cs="Arial"/>
          <w:i/>
          <w:lang w:val="es-MX"/>
        </w:rPr>
      </w:pPr>
      <w:r w:rsidRPr="00BF0A91">
        <w:rPr>
          <w:rFonts w:ascii="Palatino Linotype" w:eastAsia="Calibri" w:hAnsi="Palatino Linotype" w:cs="Arial"/>
          <w:i/>
          <w:lang w:val="es-MX"/>
        </w:rPr>
        <w:t xml:space="preserve">(Énfasis añadido) </w:t>
      </w:r>
    </w:p>
    <w:p w14:paraId="26F9B03F" w14:textId="77777777" w:rsidR="00F92F4D" w:rsidRPr="00BF0A91" w:rsidRDefault="00F92F4D" w:rsidP="00942017">
      <w:pPr>
        <w:spacing w:line="360" w:lineRule="auto"/>
        <w:rPr>
          <w:rFonts w:ascii="Palatino Linotype" w:hAnsi="Palatino Linotype"/>
          <w:lang w:val="es-MX"/>
        </w:rPr>
      </w:pPr>
    </w:p>
    <w:p w14:paraId="7B07859D" w14:textId="2612F4E9" w:rsidR="00CC2CAD" w:rsidRPr="00BF0A91" w:rsidRDefault="00F92F4D" w:rsidP="00CC2CAD">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BF0A91">
        <w:rPr>
          <w:rFonts w:ascii="Palatino Linotype" w:hAnsi="Palatino Linotype" w:cs="Arial"/>
          <w:lang w:eastAsia="en-US"/>
        </w:rPr>
        <w:t>D</w:t>
      </w:r>
      <w:proofErr w:type="spellStart"/>
      <w:r w:rsidRPr="00BF0A91">
        <w:rPr>
          <w:rFonts w:ascii="Palatino Linotype" w:hAnsi="Palatino Linotype" w:cs="Arial"/>
          <w:lang w:val="es-ES_tradnl" w:eastAsia="en-US"/>
        </w:rPr>
        <w:t>emostrada</w:t>
      </w:r>
      <w:proofErr w:type="spellEnd"/>
      <w:r w:rsidRPr="00BF0A91">
        <w:rPr>
          <w:rFonts w:ascii="Palatino Linotype" w:hAnsi="Palatino Linotype" w:cs="Arial"/>
          <w:lang w:val="es-ES_tradnl" w:eastAsia="en-US"/>
        </w:rPr>
        <w:t xml:space="preserve"> </w:t>
      </w:r>
      <w:r w:rsidRPr="00BF0A91">
        <w:rPr>
          <w:rFonts w:ascii="Palatino Linotype" w:hAnsi="Palatino Linotype" w:cs="Arial"/>
          <w:lang w:eastAsia="en-US"/>
        </w:rPr>
        <w:t xml:space="preserve">la procedencia del acceso en términos de la Ley de Transparencia Estatal, </w:t>
      </w:r>
      <w:r w:rsidR="003E2846" w:rsidRPr="00BF0A91">
        <w:rPr>
          <w:rFonts w:ascii="Palatino Linotype" w:hAnsi="Palatino Linotype" w:cs="Arial"/>
          <w:lang w:eastAsia="en-US"/>
        </w:rPr>
        <w:t>re</w:t>
      </w:r>
      <w:r w:rsidR="00CC2CAD" w:rsidRPr="00BF0A91">
        <w:rPr>
          <w:rFonts w:ascii="Palatino Linotype" w:hAnsi="Palatino Linotype" w:cs="Arial"/>
          <w:lang w:eastAsia="en-US"/>
        </w:rPr>
        <w:t xml:space="preserve">sulta necesario señalar que, por cuanto hace a la información remitida tanto en respuesta como en informe justificado, este Órgano Garante no comparte la clasificación propuesta por el ente recurrido, lo anterior, porque la </w:t>
      </w:r>
      <w:r w:rsidR="00CC2CAD" w:rsidRPr="00BF0A91">
        <w:rPr>
          <w:rFonts w:ascii="Palatino Linotype" w:hAnsi="Palatino Linotype" w:cs="Arial"/>
        </w:rPr>
        <w:t>clasificación total o parcial de la información, mediante solicitud de acceso a la información pública, constituye una restricción al derecho humano de acceso a la información.</w:t>
      </w:r>
    </w:p>
    <w:p w14:paraId="43161E26" w14:textId="77777777" w:rsidR="00CC2CAD" w:rsidRPr="00BF0A91" w:rsidRDefault="00CC2CAD" w:rsidP="00CC2CAD">
      <w:pPr>
        <w:tabs>
          <w:tab w:val="left" w:pos="0"/>
        </w:tabs>
        <w:spacing w:before="240" w:after="240" w:line="360" w:lineRule="auto"/>
        <w:ind w:right="49"/>
        <w:contextualSpacing/>
        <w:jc w:val="both"/>
        <w:rPr>
          <w:rFonts w:ascii="Palatino Linotype" w:hAnsi="Palatino Linotype" w:cs="Arial"/>
        </w:rPr>
      </w:pPr>
    </w:p>
    <w:p w14:paraId="6ABB5FE7" w14:textId="4E62F679" w:rsidR="00CC2CAD" w:rsidRPr="00BF0A91" w:rsidRDefault="00CC2CAD" w:rsidP="00CC2CAD">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BF0A91">
        <w:rPr>
          <w:rFonts w:ascii="Palatino Linotype" w:hAnsi="Palatino Linotype" w:cs="Arial"/>
        </w:rPr>
        <w:lastRenderedPageBreak/>
        <w:t xml:space="preserve"> Así, es necesario considerar que, si bien, ningún derecho es absoluto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w:t>
      </w:r>
    </w:p>
    <w:p w14:paraId="0E801182" w14:textId="77777777" w:rsidR="00CC2CAD" w:rsidRPr="00BF0A91" w:rsidRDefault="00CC2CAD" w:rsidP="00CC2CAD">
      <w:pPr>
        <w:rPr>
          <w:rFonts w:ascii="Palatino Linotype" w:hAnsi="Palatino Linotype" w:cs="Arial"/>
        </w:rPr>
      </w:pPr>
    </w:p>
    <w:p w14:paraId="2478FE80" w14:textId="1B9E2975" w:rsidR="007A026B" w:rsidRPr="00BF0A91" w:rsidRDefault="00CC2CAD" w:rsidP="00CC2CAD">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BF0A91">
        <w:rPr>
          <w:rFonts w:ascii="Palatino Linotype" w:hAnsi="Palatino Linotype" w:cs="Arial"/>
        </w:rPr>
        <w:t xml:space="preserve">En este caso, </w:t>
      </w:r>
      <w:r w:rsidR="007A026B" w:rsidRPr="00BF0A91">
        <w:rPr>
          <w:rFonts w:ascii="Palatino Linotype" w:hAnsi="Palatino Linotype" w:cs="Arial"/>
        </w:rPr>
        <w:t xml:space="preserve">si bien </w:t>
      </w:r>
      <w:r w:rsidRPr="00BF0A91">
        <w:rPr>
          <w:rFonts w:ascii="Palatino Linotype" w:hAnsi="Palatino Linotype" w:cs="Arial"/>
        </w:rPr>
        <w:t>la clasificación parcial de la información es un supuesto que la Ley de Transparencia y Acceso a la Información Pública del</w:t>
      </w:r>
      <w:r w:rsidR="007A026B" w:rsidRPr="00BF0A91">
        <w:rPr>
          <w:rFonts w:ascii="Palatino Linotype" w:hAnsi="Palatino Linotype" w:cs="Arial"/>
        </w:rPr>
        <w:t xml:space="preserve"> Estado de México y Municipios </w:t>
      </w:r>
      <w:r w:rsidRPr="00BF0A91">
        <w:rPr>
          <w:rFonts w:ascii="Palatino Linotype" w:hAnsi="Palatino Linotype" w:cs="Arial"/>
        </w:rPr>
        <w:t>e</w:t>
      </w:r>
      <w:r w:rsidR="007A026B" w:rsidRPr="00BF0A91">
        <w:rPr>
          <w:rFonts w:ascii="Palatino Linotype" w:hAnsi="Palatino Linotype" w:cs="Arial"/>
        </w:rPr>
        <w:t>stablece</w:t>
      </w:r>
      <w:r w:rsidRPr="00BF0A91">
        <w:rPr>
          <w:rFonts w:ascii="Palatino Linotype" w:hAnsi="Palatino Linotype" w:cs="Arial"/>
        </w:rPr>
        <w:t xml:space="preserve">, </w:t>
      </w:r>
      <w:r w:rsidR="007A026B" w:rsidRPr="00BF0A91">
        <w:rPr>
          <w:rFonts w:ascii="Palatino Linotype" w:hAnsi="Palatino Linotype" w:cs="Arial"/>
        </w:rPr>
        <w:t xml:space="preserve">lo cierto es que se deben de agotar una serie de requisitos. </w:t>
      </w:r>
    </w:p>
    <w:p w14:paraId="1238D1F7" w14:textId="3DDD9F7A" w:rsidR="007A026B" w:rsidRPr="00BF0A91" w:rsidRDefault="007A026B" w:rsidP="007A026B">
      <w:pPr>
        <w:tabs>
          <w:tab w:val="left" w:pos="0"/>
        </w:tabs>
        <w:spacing w:before="240" w:after="240" w:line="360" w:lineRule="auto"/>
        <w:ind w:right="49"/>
        <w:contextualSpacing/>
        <w:jc w:val="both"/>
        <w:rPr>
          <w:rFonts w:ascii="Palatino Linotype" w:hAnsi="Palatino Linotype" w:cs="Arial"/>
        </w:rPr>
      </w:pPr>
    </w:p>
    <w:p w14:paraId="107BD14C" w14:textId="0B1010EB"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F0A91">
        <w:rPr>
          <w:rFonts w:ascii="Palatino Linotype" w:hAnsi="Palatino Linotype"/>
          <w:lang w:val="es-ES_tradnl"/>
        </w:rPr>
        <w:t>En efecto, los</w:t>
      </w:r>
      <w:r w:rsidRPr="00BF0A91">
        <w:rPr>
          <w:rFonts w:ascii="Palatino Linotype" w:hAnsi="Palatino Linotype" w:cs="Arial"/>
          <w:color w:val="000000"/>
          <w:lang w:val="es-ES_tradnl"/>
        </w:rPr>
        <w:t xml:space="preserve"> </w:t>
      </w:r>
      <w:r w:rsidRPr="00BF0A91">
        <w:rPr>
          <w:rFonts w:ascii="Palatino Linotype" w:hAnsi="Palatino Linotype"/>
          <w:lang w:val="es-ES_tradnl"/>
        </w:rPr>
        <w:t>artículos</w:t>
      </w:r>
      <w:r w:rsidRPr="00BF0A91">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918F9AB" w14:textId="77777777" w:rsidR="007A026B" w:rsidRPr="00BF0A91" w:rsidRDefault="007A026B" w:rsidP="007A026B">
      <w:pPr>
        <w:spacing w:before="240" w:after="240" w:line="360" w:lineRule="auto"/>
        <w:contextualSpacing/>
        <w:jc w:val="both"/>
        <w:rPr>
          <w:rFonts w:ascii="Palatino Linotype" w:hAnsi="Palatino Linotype" w:cs="Arial"/>
          <w:color w:val="000000"/>
          <w:lang w:val="es-ES_tradnl"/>
        </w:rPr>
      </w:pPr>
    </w:p>
    <w:p w14:paraId="4E2F03A4"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F0A91">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CAB816B" w14:textId="77777777" w:rsidR="007A026B" w:rsidRPr="00BF0A91" w:rsidRDefault="007A026B" w:rsidP="007A026B">
      <w:pPr>
        <w:spacing w:line="360" w:lineRule="auto"/>
        <w:ind w:left="708"/>
        <w:rPr>
          <w:rFonts w:ascii="Palatino Linotype" w:hAnsi="Palatino Linotype" w:cs="Arial"/>
          <w:color w:val="000000"/>
          <w:lang w:val="es-ES_tradnl"/>
        </w:rPr>
      </w:pPr>
    </w:p>
    <w:p w14:paraId="5A90D3B7"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F0A91">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BF0A91">
        <w:rPr>
          <w:rFonts w:ascii="Palatino Linotype" w:hAnsi="Palatino Linotype" w:cs="Arial"/>
          <w:b/>
          <w:color w:val="000000"/>
          <w:lang w:val="es-ES_tradnl"/>
        </w:rPr>
        <w:t xml:space="preserve">no se puede hacer un acuerdo para clasificar de manera general todos los documentos de un expediente o área,  </w:t>
      </w:r>
      <w:r w:rsidRPr="00BF0A91">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265B694" w14:textId="77777777" w:rsidR="007A026B" w:rsidRPr="00BF0A91" w:rsidRDefault="007A026B" w:rsidP="007A026B">
      <w:pPr>
        <w:spacing w:before="240" w:after="240" w:line="360" w:lineRule="auto"/>
        <w:contextualSpacing/>
        <w:jc w:val="both"/>
        <w:rPr>
          <w:rFonts w:ascii="Palatino Linotype" w:hAnsi="Palatino Linotype" w:cs="Arial"/>
          <w:color w:val="000000"/>
          <w:lang w:val="es-ES_tradnl"/>
        </w:rPr>
      </w:pPr>
    </w:p>
    <w:p w14:paraId="08EDA414" w14:textId="681087B3"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F0A91">
        <w:rPr>
          <w:rFonts w:ascii="Palatino Linotype" w:hAnsi="Palatino Linotype" w:cs="Arial"/>
          <w:color w:val="000000"/>
          <w:lang w:val="es-ES_tradnl"/>
        </w:rPr>
        <w:t xml:space="preserve">Así, el Comité de Transparencia, según lo dispuesto en los artículos 128 y 103 de la Ley Estatal y de la Ley General, respectivamente, y </w:t>
      </w:r>
      <w:r w:rsidRPr="00BF0A91">
        <w:rPr>
          <w:rFonts w:ascii="Palatino Linotype" w:hAnsi="Palatino Linotype"/>
          <w:lang w:val="es-ES_tradnl"/>
        </w:rPr>
        <w:t xml:space="preserve">la fracción III del numeral Segundo de los </w:t>
      </w:r>
      <w:r w:rsidRPr="00BF0A91">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BF0A91">
        <w:rPr>
          <w:rFonts w:ascii="Palatino Linotype" w:hAnsi="Palatino Linotype"/>
          <w:lang w:val="es-ES_tradnl"/>
        </w:rPr>
        <w:t xml:space="preserve"> </w:t>
      </w:r>
      <w:r w:rsidRPr="00BF0A91">
        <w:rPr>
          <w:rFonts w:ascii="Palatino Linotype" w:hAnsi="Palatino Linotype" w:cs="Arial"/>
          <w:color w:val="000000"/>
          <w:lang w:val="es-ES_tradnl"/>
        </w:rPr>
        <w:t xml:space="preserve">cuenta con las facultades para </w:t>
      </w:r>
      <w:r w:rsidRPr="00BF0A91">
        <w:rPr>
          <w:rFonts w:ascii="Palatino Linotype" w:hAnsi="Palatino Linotype" w:cs="Arial"/>
          <w:b/>
          <w:color w:val="000000"/>
          <w:lang w:val="es-ES_tradnl"/>
        </w:rPr>
        <w:t>confirmar, modificar o revocar</w:t>
      </w:r>
      <w:r w:rsidRPr="00BF0A91">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BF0A91">
        <w:rPr>
          <w:rFonts w:ascii="Palatino Linotype" w:hAnsi="Palatino Linotype" w:cs="Arial"/>
          <w:b/>
          <w:color w:val="000000"/>
          <w:lang w:val="es-ES_tradnl"/>
        </w:rPr>
        <w:t>no aprueba</w:t>
      </w:r>
      <w:r w:rsidRPr="00BF0A91">
        <w:rPr>
          <w:rFonts w:ascii="Palatino Linotype" w:hAnsi="Palatino Linotype" w:cs="Arial"/>
          <w:color w:val="000000"/>
          <w:lang w:val="es-ES_tradnl"/>
        </w:rPr>
        <w:t xml:space="preserve"> la clasificación, sino </w:t>
      </w:r>
      <w:r w:rsidRPr="00BF0A91">
        <w:rPr>
          <w:rFonts w:ascii="Palatino Linotype" w:hAnsi="Palatino Linotype" w:cs="Arial"/>
          <w:color w:val="000000"/>
          <w:lang w:val="es-ES_tradnl"/>
        </w:rPr>
        <w:lastRenderedPageBreak/>
        <w:t>que revisa lo que ha hecho el titular del área y confirma, modifica o revoca la decisión a través de un acuerdo.</w:t>
      </w:r>
    </w:p>
    <w:p w14:paraId="1FBC57AD" w14:textId="77777777" w:rsidR="007A026B" w:rsidRPr="00BF0A91" w:rsidRDefault="007A026B" w:rsidP="007A026B">
      <w:pPr>
        <w:spacing w:before="240" w:after="240" w:line="360" w:lineRule="auto"/>
        <w:contextualSpacing/>
        <w:jc w:val="both"/>
        <w:rPr>
          <w:rFonts w:ascii="Palatino Linotype" w:hAnsi="Palatino Linotype"/>
          <w:lang w:val="es-ES_tradnl" w:eastAsia="es-ES_tradnl"/>
        </w:rPr>
      </w:pPr>
    </w:p>
    <w:p w14:paraId="177C5B78"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F0A91">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BF0A91">
        <w:rPr>
          <w:rFonts w:ascii="Palatino Linotype" w:hAnsi="Palatino Linotype" w:cs="Arial"/>
          <w:b/>
          <w:color w:val="000000"/>
          <w:lang w:val="es-ES_tradnl"/>
        </w:rPr>
        <w:t>el acto reúna con los requisitos elementales</w:t>
      </w:r>
      <w:r w:rsidRPr="00BF0A91">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8CDD959" w14:textId="77777777" w:rsidR="007A026B" w:rsidRPr="00BF0A91" w:rsidRDefault="007A026B" w:rsidP="007A026B">
      <w:pPr>
        <w:spacing w:line="360" w:lineRule="auto"/>
        <w:ind w:left="708"/>
        <w:rPr>
          <w:rFonts w:ascii="Palatino Linotype" w:hAnsi="Palatino Linotype"/>
          <w:lang w:val="es-ES_tradnl"/>
        </w:rPr>
      </w:pPr>
    </w:p>
    <w:p w14:paraId="31137EFC"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F0A91">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BF0A91">
        <w:rPr>
          <w:rFonts w:ascii="Palatino Linotype" w:hAnsi="Palatino Linotype"/>
          <w:lang w:val="es-ES_tradnl"/>
        </w:rPr>
        <w:lastRenderedPageBreak/>
        <w:t xml:space="preserve">por los titulares de áreas y que son sujetas a control, en primera instancia, por el Comité de Transparencia. </w:t>
      </w:r>
    </w:p>
    <w:p w14:paraId="6EE135F8" w14:textId="77777777" w:rsidR="007A026B" w:rsidRPr="00BF0A91" w:rsidRDefault="007A026B" w:rsidP="007A026B">
      <w:pPr>
        <w:rPr>
          <w:rFonts w:ascii="Palatino Linotype" w:hAnsi="Palatino Linotype" w:cs="Arial"/>
          <w:color w:val="000000"/>
          <w:lang w:val="es-ES_tradnl"/>
        </w:rPr>
      </w:pPr>
    </w:p>
    <w:p w14:paraId="40080BC2" w14:textId="7ADA0B11"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F0A91">
        <w:rPr>
          <w:rFonts w:ascii="Palatino Linotype" w:hAnsi="Palatino Linotype" w:cs="Arial"/>
          <w:color w:val="000000"/>
          <w:lang w:val="es-ES_tradnl"/>
        </w:rPr>
        <w:t xml:space="preserve">Apuntado lo anterior,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FB7F3B6" w14:textId="77777777" w:rsidR="007A026B" w:rsidRPr="00BF0A91" w:rsidRDefault="007A026B" w:rsidP="007A026B">
      <w:pPr>
        <w:spacing w:before="240" w:after="240" w:line="360" w:lineRule="auto"/>
        <w:contextualSpacing/>
        <w:jc w:val="both"/>
        <w:rPr>
          <w:rFonts w:ascii="Palatino Linotype" w:hAnsi="Palatino Linotype" w:cs="Arial"/>
          <w:color w:val="000000"/>
          <w:lang w:val="es-ES_tradnl"/>
        </w:rPr>
      </w:pPr>
    </w:p>
    <w:p w14:paraId="1F0D459E" w14:textId="2339651A"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F0A91">
        <w:rPr>
          <w:rFonts w:ascii="Palatino Linotype" w:hAnsi="Palatino Linotype"/>
          <w:lang w:val="es-ES_tradnl"/>
        </w:rPr>
        <w:t xml:space="preserve">De lo anterior, se desprende que, para una correcta clasificación total o parcial, esto es determinar los datos que se suprimen en las versiones públicas, </w:t>
      </w:r>
      <w:r w:rsidRPr="00BF0A91">
        <w:rPr>
          <w:rFonts w:ascii="Palatino Linotype" w:hAnsi="Palatino Linotype"/>
          <w:b/>
          <w:lang w:val="es-ES_tradnl"/>
        </w:rPr>
        <w:t>es necesario fundar y motivar</w:t>
      </w:r>
      <w:r w:rsidRPr="00BF0A91">
        <w:rPr>
          <w:rFonts w:ascii="Palatino Linotype" w:hAnsi="Palatino Linotype"/>
          <w:lang w:val="es-ES_tradnl"/>
        </w:rPr>
        <w:t xml:space="preserve">, de manera correcta, la clasificación; considerando que todo acto que la autoridad pronuncie en el ejercicio de sus atribuciones, debe expresar los fundamentos legales que le dieron origen y las razones por las que se deben aplicar al caso concreto, consideraciones, que, el presente asunto no concurren por únicamente objetivarse los datos a clasificar pero no exponerse las razones por las cuales su clasificación es procedente. </w:t>
      </w:r>
    </w:p>
    <w:p w14:paraId="5B347039" w14:textId="77777777" w:rsidR="007A026B" w:rsidRPr="00BF0A91" w:rsidRDefault="007A026B" w:rsidP="007A026B">
      <w:pPr>
        <w:spacing w:before="240" w:after="240" w:line="360" w:lineRule="auto"/>
        <w:contextualSpacing/>
        <w:jc w:val="both"/>
        <w:rPr>
          <w:rFonts w:ascii="Palatino Linotype" w:hAnsi="Palatino Linotype" w:cs="Arial"/>
          <w:color w:val="000000"/>
          <w:lang w:val="es-ES_tradnl"/>
        </w:rPr>
      </w:pPr>
    </w:p>
    <w:p w14:paraId="05C232E5" w14:textId="30A015BA"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F0A91">
        <w:rPr>
          <w:rFonts w:ascii="Palatino Linotype" w:hAnsi="Palatino Linotype" w:cs="Arial"/>
          <w:color w:val="222222"/>
          <w:lang w:val="es-ES_tradnl" w:eastAsia="es-MX"/>
        </w:rPr>
        <w:lastRenderedPageBreak/>
        <w:t>Así es necesario señalar que, 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F0A91">
        <w:rPr>
          <w:rFonts w:ascii="Palatino Linotype" w:hAnsi="Palatino Linotype"/>
          <w:vertAlign w:val="superscript"/>
          <w:lang w:val="es-ES_tradnl"/>
        </w:rPr>
        <w:footnoteReference w:id="7"/>
      </w:r>
    </w:p>
    <w:p w14:paraId="06273C28" w14:textId="77777777" w:rsidR="007A026B" w:rsidRPr="00BF0A91" w:rsidRDefault="007A026B" w:rsidP="007A026B">
      <w:pPr>
        <w:spacing w:line="360" w:lineRule="auto"/>
        <w:ind w:left="708"/>
        <w:rPr>
          <w:rFonts w:ascii="Palatino Linotype" w:hAnsi="Palatino Linotype" w:cs="Arial"/>
          <w:color w:val="222222"/>
          <w:lang w:val="es-ES_tradnl" w:eastAsia="es-MX"/>
        </w:rPr>
      </w:pPr>
    </w:p>
    <w:p w14:paraId="2A3B9084"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F0A91">
        <w:rPr>
          <w:rFonts w:ascii="Palatino Linotype" w:hAnsi="Palatino Linotype" w:cs="Arial"/>
          <w:color w:val="222222"/>
          <w:lang w:val="es-ES_tradnl" w:eastAsia="es-MX"/>
        </w:rPr>
        <w:t xml:space="preserve">Por su parte, el intérprete judicial del país ha establecido una jurisprudencia </w:t>
      </w:r>
      <w:bookmarkStart w:id="56" w:name="_GoBack"/>
      <w:bookmarkEnd w:id="56"/>
      <w:r w:rsidRPr="00BF0A91">
        <w:rPr>
          <w:rFonts w:ascii="Palatino Linotype" w:hAnsi="Palatino Linotype" w:cs="Arial"/>
          <w:color w:val="222222"/>
          <w:lang w:val="es-ES_tradnl" w:eastAsia="es-MX"/>
        </w:rPr>
        <w:t>respecto a qué debe entenderse por fundamentación y motivación, en los siguientes términos:</w:t>
      </w:r>
    </w:p>
    <w:p w14:paraId="4A23E474" w14:textId="77777777" w:rsidR="007A026B" w:rsidRPr="00BF0A91" w:rsidRDefault="007A026B" w:rsidP="007A026B">
      <w:pPr>
        <w:spacing w:before="240" w:after="240" w:line="360" w:lineRule="auto"/>
        <w:contextualSpacing/>
        <w:jc w:val="both"/>
        <w:rPr>
          <w:rFonts w:ascii="Palatino Linotype" w:hAnsi="Palatino Linotype" w:cs="Arial"/>
          <w:color w:val="222222"/>
          <w:lang w:val="es-ES_tradnl" w:eastAsia="es-MX"/>
        </w:rPr>
      </w:pPr>
    </w:p>
    <w:p w14:paraId="5E002170"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b/>
          <w:i/>
          <w:color w:val="000000"/>
          <w:lang w:val="es-ES_tradnl"/>
        </w:rPr>
        <w:t>FUNDAMENTACIÓN Y MOTIVACIÓN.</w:t>
      </w:r>
      <w:r w:rsidRPr="00BF0A91">
        <w:rPr>
          <w:rFonts w:ascii="Palatino Linotype" w:hAnsi="Palatino Linotype" w:cs="Arial"/>
          <w:i/>
          <w:color w:val="000000"/>
          <w:lang w:val="es-ES_tradnl"/>
        </w:rPr>
        <w:t xml:space="preserve"> La debida fundamentación y motivación legal, deben entenderse, por lo primero, la cita del precepto legal </w:t>
      </w:r>
      <w:r w:rsidRPr="00BF0A91">
        <w:rPr>
          <w:rFonts w:ascii="Palatino Linotype" w:hAnsi="Palatino Linotype" w:cs="Arial"/>
          <w:i/>
          <w:color w:val="000000"/>
          <w:lang w:val="es-ES_tradnl"/>
        </w:rPr>
        <w:lastRenderedPageBreak/>
        <w:t>aplicable al caso, y por lo segundo, las razones, motivos o circunstancias especiales que llevaron a la autoridad a concluir que el caso particular encuadra en el supuesto previsto por la norma legal invocada como fundamento.</w:t>
      </w:r>
    </w:p>
    <w:p w14:paraId="460FA3B9"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i/>
          <w:color w:val="000000"/>
          <w:lang w:val="es-ES_tradnl"/>
        </w:rPr>
        <w:t>SEGUNDO TRIBUNAL COLEGIADO DEL SEXTO CIRCUITO.</w:t>
      </w:r>
    </w:p>
    <w:p w14:paraId="6108C879"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8FFA2C0"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BF0A91">
        <w:rPr>
          <w:rFonts w:ascii="Palatino Linotype" w:hAnsi="Palatino Linotype" w:cs="Arial"/>
          <w:i/>
          <w:color w:val="000000"/>
          <w:lang w:val="es-ES_tradnl"/>
        </w:rPr>
        <w:t>Esponda</w:t>
      </w:r>
      <w:proofErr w:type="spellEnd"/>
      <w:r w:rsidRPr="00BF0A91">
        <w:rPr>
          <w:rFonts w:ascii="Palatino Linotype" w:hAnsi="Palatino Linotype" w:cs="Arial"/>
          <w:i/>
          <w:color w:val="000000"/>
          <w:lang w:val="es-ES_tradnl"/>
        </w:rPr>
        <w:t xml:space="preserve"> Rincón.</w:t>
      </w:r>
    </w:p>
    <w:p w14:paraId="72135C97"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i/>
          <w:color w:val="000000"/>
          <w:lang w:val="es-ES_tradnl"/>
        </w:rPr>
        <w:t xml:space="preserve">Amparo en revisión 333/88. </w:t>
      </w:r>
      <w:proofErr w:type="spellStart"/>
      <w:r w:rsidRPr="00BF0A91">
        <w:rPr>
          <w:rFonts w:ascii="Palatino Linotype" w:hAnsi="Palatino Linotype" w:cs="Arial"/>
          <w:i/>
          <w:color w:val="000000"/>
          <w:lang w:val="es-ES_tradnl"/>
        </w:rPr>
        <w:t>Adilia</w:t>
      </w:r>
      <w:proofErr w:type="spellEnd"/>
      <w:r w:rsidRPr="00BF0A91">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6BD3F993"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BF0A91">
        <w:rPr>
          <w:rFonts w:ascii="Palatino Linotype" w:hAnsi="Palatino Linotype" w:cs="Arial"/>
          <w:i/>
          <w:color w:val="000000"/>
          <w:lang w:val="es-ES_tradnl"/>
        </w:rPr>
        <w:t>Goyzueta</w:t>
      </w:r>
      <w:proofErr w:type="spellEnd"/>
      <w:r w:rsidRPr="00BF0A91">
        <w:rPr>
          <w:rFonts w:ascii="Palatino Linotype" w:hAnsi="Palatino Linotype" w:cs="Arial"/>
          <w:i/>
          <w:color w:val="000000"/>
          <w:lang w:val="es-ES_tradnl"/>
        </w:rPr>
        <w:t>. Secretario: Gonzalo Carrera Molina.</w:t>
      </w:r>
    </w:p>
    <w:p w14:paraId="3E1A6BD2" w14:textId="77777777" w:rsidR="007A026B" w:rsidRPr="00BF0A91" w:rsidRDefault="007A026B" w:rsidP="007A026B">
      <w:pPr>
        <w:spacing w:line="360" w:lineRule="auto"/>
        <w:ind w:left="851" w:right="618"/>
        <w:contextualSpacing/>
        <w:jc w:val="both"/>
        <w:rPr>
          <w:rFonts w:ascii="Palatino Linotype" w:hAnsi="Palatino Linotype" w:cs="Arial"/>
          <w:i/>
          <w:color w:val="000000"/>
          <w:lang w:val="es-ES_tradnl"/>
        </w:rPr>
      </w:pPr>
      <w:r w:rsidRPr="00BF0A91">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BF0A91">
        <w:rPr>
          <w:rFonts w:ascii="Palatino Linotype" w:hAnsi="Palatino Linotype" w:cs="Arial"/>
          <w:i/>
          <w:color w:val="000000"/>
          <w:lang w:val="es-ES_tradnl"/>
        </w:rPr>
        <w:t>Baigts</w:t>
      </w:r>
      <w:proofErr w:type="spellEnd"/>
      <w:r w:rsidRPr="00BF0A91">
        <w:rPr>
          <w:rFonts w:ascii="Palatino Linotype" w:hAnsi="Palatino Linotype" w:cs="Arial"/>
          <w:i/>
          <w:color w:val="000000"/>
          <w:lang w:val="es-ES_tradnl"/>
        </w:rPr>
        <w:t xml:space="preserve"> Muñoz.</w:t>
      </w:r>
    </w:p>
    <w:p w14:paraId="16A73507" w14:textId="77777777" w:rsidR="007A026B" w:rsidRPr="00BF0A91" w:rsidRDefault="007A026B" w:rsidP="007A026B">
      <w:pPr>
        <w:spacing w:line="360" w:lineRule="auto"/>
        <w:contextualSpacing/>
        <w:jc w:val="both"/>
        <w:rPr>
          <w:rFonts w:ascii="Palatino Linotype" w:hAnsi="Palatino Linotype" w:cs="Arial"/>
          <w:i/>
          <w:color w:val="000000"/>
          <w:lang w:val="es-ES_tradnl"/>
        </w:rPr>
      </w:pPr>
    </w:p>
    <w:p w14:paraId="27AA09F0"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F0A91">
        <w:rPr>
          <w:rFonts w:ascii="Palatino Linotype" w:hAnsi="Palatino Linotype" w:cs="Arial"/>
          <w:color w:val="222222"/>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4BFF19" w14:textId="77777777" w:rsidR="007A026B" w:rsidRPr="00BF0A91" w:rsidRDefault="007A026B" w:rsidP="007A026B">
      <w:pPr>
        <w:spacing w:before="240" w:after="240" w:line="360" w:lineRule="auto"/>
        <w:contextualSpacing/>
        <w:jc w:val="both"/>
        <w:rPr>
          <w:rFonts w:ascii="Palatino Linotype" w:hAnsi="Palatino Linotype" w:cs="Arial"/>
          <w:color w:val="222222"/>
          <w:lang w:val="es-ES_tradnl" w:eastAsia="es-MX"/>
        </w:rPr>
      </w:pPr>
    </w:p>
    <w:p w14:paraId="1B8643CB"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F0A91">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8E370D5" w14:textId="77777777" w:rsidR="007A026B" w:rsidRPr="00BF0A91" w:rsidRDefault="007A026B" w:rsidP="007A026B">
      <w:pPr>
        <w:spacing w:before="240" w:after="240" w:line="360" w:lineRule="auto"/>
        <w:contextualSpacing/>
        <w:jc w:val="both"/>
        <w:rPr>
          <w:rFonts w:ascii="Palatino Linotype" w:hAnsi="Palatino Linotype" w:cs="Arial"/>
          <w:color w:val="222222"/>
          <w:lang w:val="es-ES_tradnl" w:eastAsia="es-MX"/>
        </w:rPr>
      </w:pPr>
    </w:p>
    <w:p w14:paraId="186C43B1" w14:textId="77777777" w:rsidR="007A026B" w:rsidRPr="00BF0A91" w:rsidRDefault="007A026B" w:rsidP="007A026B">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F0A91">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00D6331B" w14:textId="77777777" w:rsidR="007A026B" w:rsidRPr="00BF0A91" w:rsidRDefault="007A026B" w:rsidP="007A026B">
      <w:pPr>
        <w:spacing w:before="240" w:after="240" w:line="360" w:lineRule="auto"/>
        <w:contextualSpacing/>
        <w:jc w:val="both"/>
        <w:rPr>
          <w:rFonts w:ascii="Palatino Linotype" w:hAnsi="Palatino Linotype" w:cs="Arial"/>
        </w:rPr>
      </w:pPr>
    </w:p>
    <w:p w14:paraId="705073D9" w14:textId="0D0C0C7A" w:rsidR="00D971F1" w:rsidRPr="00BF0A91" w:rsidRDefault="004E5E17" w:rsidP="00D971F1">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BF0A91">
        <w:rPr>
          <w:rFonts w:ascii="Palatino Linotype" w:hAnsi="Palatino Linotype" w:cs="Arial"/>
        </w:rPr>
        <w:t xml:space="preserve">En efecto, no es occiso mencionar que el recurso de revisión que nos ocupa, parte de la respuesta otorgada a la solicitud de información </w:t>
      </w:r>
      <w:r w:rsidR="00D971F1" w:rsidRPr="00BF0A91">
        <w:rPr>
          <w:rFonts w:ascii="Palatino Linotype" w:hAnsi="Palatino Linotype" w:cs="Arial"/>
          <w:b/>
          <w:bCs/>
        </w:rPr>
        <w:t>00020/OASNICOROM/IP/2023</w:t>
      </w:r>
      <w:r w:rsidR="008F75A4" w:rsidRPr="00BF0A91">
        <w:rPr>
          <w:rFonts w:ascii="Palatino Linotype" w:hAnsi="Palatino Linotype" w:cs="Arial"/>
          <w:b/>
          <w:bCs/>
        </w:rPr>
        <w:t>, en la que</w:t>
      </w:r>
      <w:r w:rsidRPr="00BF0A91">
        <w:rPr>
          <w:rFonts w:ascii="Palatino Linotype" w:hAnsi="Palatino Linotype" w:cs="Arial"/>
          <w:b/>
        </w:rPr>
        <w:t xml:space="preserve"> se requirió acceso al “</w:t>
      </w:r>
      <w:r w:rsidR="00D971F1" w:rsidRPr="00BF0A91">
        <w:rPr>
          <w:rFonts w:ascii="Palatino Linotype" w:hAnsi="Palatino Linotype" w:cs="Arial"/>
        </w:rPr>
        <w:t xml:space="preserve"> </w:t>
      </w:r>
      <w:r w:rsidR="00D971F1" w:rsidRPr="00BF0A91">
        <w:rPr>
          <w:rFonts w:ascii="Palatino Linotype" w:hAnsi="Palatino Linotype" w:cs="Arial"/>
          <w:i/>
        </w:rPr>
        <w:t xml:space="preserve">listado de nómina en </w:t>
      </w:r>
      <w:proofErr w:type="spellStart"/>
      <w:r w:rsidR="00D971F1" w:rsidRPr="00BF0A91">
        <w:rPr>
          <w:rFonts w:ascii="Palatino Linotype" w:hAnsi="Palatino Linotype" w:cs="Arial"/>
          <w:i/>
        </w:rPr>
        <w:t>excel</w:t>
      </w:r>
      <w:proofErr w:type="spellEnd"/>
      <w:r w:rsidR="00D971F1" w:rsidRPr="00BF0A91">
        <w:rPr>
          <w:rFonts w:ascii="Palatino Linotype" w:hAnsi="Palatino Linotype" w:cs="Arial"/>
        </w:rPr>
        <w:t> </w:t>
      </w:r>
      <w:r w:rsidR="00D971F1" w:rsidRPr="00BF0A91">
        <w:rPr>
          <w:rFonts w:ascii="Palatino Linotype" w:hAnsi="Palatino Linotype" w:cs="Arial"/>
          <w:i/>
        </w:rPr>
        <w:t>de la primera quincena del mes de abril del año dos mil veintitrés</w:t>
      </w:r>
      <w:r w:rsidR="00D971F1" w:rsidRPr="00BF0A91">
        <w:rPr>
          <w:rFonts w:ascii="Palatino Linotype" w:hAnsi="Palatino Linotype" w:cs="Arial"/>
        </w:rPr>
        <w:t xml:space="preserve">” misma que fue remitida en versión publica, sin acompañarse del debido acuerdo de clasificación que la sustentara, y que fuera impugnada por el recurrente en relación a la clasificación de la información, y a su vez remitida de nueva cuenta con su </w:t>
      </w:r>
      <w:r w:rsidR="00D971F1" w:rsidRPr="00BF0A91">
        <w:rPr>
          <w:rFonts w:ascii="Palatino Linotype" w:hAnsi="Palatino Linotype" w:cs="Arial"/>
        </w:rPr>
        <w:lastRenderedPageBreak/>
        <w:t xml:space="preserve">correspondiente acuerdo en calidad de informe justificado, sin embargo este </w:t>
      </w:r>
      <w:proofErr w:type="spellStart"/>
      <w:r w:rsidR="00D971F1" w:rsidRPr="00BF0A91">
        <w:rPr>
          <w:rFonts w:ascii="Palatino Linotype" w:hAnsi="Palatino Linotype" w:cs="Arial"/>
        </w:rPr>
        <w:t>Resolutor</w:t>
      </w:r>
      <w:proofErr w:type="spellEnd"/>
      <w:r w:rsidR="00D971F1" w:rsidRPr="00BF0A91">
        <w:rPr>
          <w:rFonts w:ascii="Palatino Linotype" w:hAnsi="Palatino Linotype" w:cs="Arial"/>
        </w:rPr>
        <w:t xml:space="preserve"> advierte que las consideraciones vertidas por el sujeto obligado no se encuentran suficientes para encausar la restricción del derecho, además de que no se advierte de que forma publicar los rubros de “Faltas Ausentismo y Faltas por Retraso” pudieran encuadrar en alguna hipótesis de clasificación</w:t>
      </w:r>
      <w:r w:rsidR="003B24F3" w:rsidRPr="00BF0A91">
        <w:rPr>
          <w:rFonts w:ascii="Palatino Linotype" w:hAnsi="Palatino Linotype" w:cs="Arial"/>
        </w:rPr>
        <w:t xml:space="preserve"> como información confidencial. </w:t>
      </w:r>
    </w:p>
    <w:p w14:paraId="6AD38880" w14:textId="77777777" w:rsidR="00D971F1" w:rsidRPr="00BF0A91" w:rsidRDefault="00D971F1" w:rsidP="00D971F1">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7FA26E10" w14:textId="3B7706F2" w:rsidR="00F92F4D" w:rsidRPr="00BF0A91" w:rsidRDefault="00FB0B38" w:rsidP="00B92B3B">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240" w:after="240" w:line="360" w:lineRule="auto"/>
        <w:ind w:left="0" w:right="49" w:firstLine="0"/>
        <w:contextualSpacing/>
        <w:jc w:val="both"/>
        <w:rPr>
          <w:rFonts w:ascii="Palatino Linotype" w:hAnsi="Palatino Linotype" w:cs="Arial"/>
        </w:rPr>
      </w:pPr>
      <w:r w:rsidRPr="00BF0A91">
        <w:rPr>
          <w:rFonts w:ascii="Palatino Linotype" w:eastAsia="Calibri" w:hAnsi="Palatino Linotype" w:cs="Tahoma"/>
          <w:iCs/>
          <w:lang w:val="es-ES_tradnl" w:eastAsia="es-ES_tradnl"/>
        </w:rPr>
        <w:t>Reiterando</w:t>
      </w:r>
      <w:r w:rsidR="009F2CE3" w:rsidRPr="00BF0A91">
        <w:rPr>
          <w:rFonts w:ascii="Palatino Linotype" w:eastAsia="Calibri" w:hAnsi="Palatino Linotype" w:cs="Tahoma"/>
          <w:iCs/>
          <w:lang w:val="es-ES_tradnl" w:eastAsia="es-ES_tradnl"/>
        </w:rPr>
        <w:t xml:space="preserve"> que </w:t>
      </w:r>
      <w:r w:rsidR="00033751" w:rsidRPr="00BF0A91">
        <w:rPr>
          <w:rFonts w:ascii="Palatino Linotype" w:eastAsia="Calibri" w:hAnsi="Palatino Linotype" w:cs="Tahoma"/>
          <w:iCs/>
          <w:lang w:val="es-ES_tradnl" w:eastAsia="es-ES_tradnl"/>
        </w:rPr>
        <w:t xml:space="preserve">el </w:t>
      </w:r>
      <w:r w:rsidR="00033751" w:rsidRPr="00BF0A91">
        <w:rPr>
          <w:rFonts w:ascii="Palatino Linotype" w:eastAsia="Calibri" w:hAnsi="Palatino Linotype" w:cs="Tahoma"/>
          <w:b/>
          <w:iCs/>
          <w:lang w:val="es-ES_tradnl" w:eastAsia="es-ES_tradnl"/>
        </w:rPr>
        <w:t>SUJETO OBLIGADO</w:t>
      </w:r>
      <w:r w:rsidRPr="00BF0A91">
        <w:rPr>
          <w:rFonts w:ascii="Palatino Linotype" w:eastAsia="Calibri" w:hAnsi="Palatino Linotype" w:cs="Tahoma"/>
          <w:b/>
          <w:iCs/>
          <w:lang w:val="es-ES_tradnl" w:eastAsia="es-ES_tradnl"/>
        </w:rPr>
        <w:t>,</w:t>
      </w:r>
      <w:r w:rsidR="00033751" w:rsidRPr="00BF0A91">
        <w:rPr>
          <w:rFonts w:ascii="Palatino Linotype" w:eastAsia="Calibri" w:hAnsi="Palatino Linotype" w:cs="Tahoma"/>
          <w:iCs/>
          <w:lang w:val="es-ES_tradnl" w:eastAsia="es-ES_tradnl"/>
        </w:rPr>
        <w:t xml:space="preserve"> nunca demostró cómo es qu</w:t>
      </w:r>
      <w:r w:rsidR="00D971F1" w:rsidRPr="00BF0A91">
        <w:rPr>
          <w:rFonts w:ascii="Palatino Linotype" w:eastAsia="Calibri" w:hAnsi="Palatino Linotype" w:cs="Tahoma"/>
          <w:iCs/>
          <w:lang w:val="es-ES_tradnl" w:eastAsia="es-ES_tradnl"/>
        </w:rPr>
        <w:t>e la información comprometía la</w:t>
      </w:r>
      <w:r w:rsidR="003B24F3" w:rsidRPr="00BF0A91">
        <w:rPr>
          <w:rFonts w:ascii="Palatino Linotype" w:eastAsia="Calibri" w:hAnsi="Palatino Linotype" w:cs="Tahoma"/>
          <w:iCs/>
          <w:lang w:val="es-ES_tradnl" w:eastAsia="es-ES_tradnl"/>
        </w:rPr>
        <w:t xml:space="preserve"> confidencialidad de los datos de una persona por lo que es dable Ordenar de nueva cuenta la entrega de la lista remitida mediante respuesta, en una correcta versión pública y el acuerdo de clasificación en términos de Ley que le sustente.  </w:t>
      </w:r>
    </w:p>
    <w:p w14:paraId="10B16AEC" w14:textId="77777777" w:rsidR="003B24F3" w:rsidRPr="00BF0A91" w:rsidRDefault="003B24F3" w:rsidP="003B24F3">
      <w:pPr>
        <w:pBdr>
          <w:top w:val="none" w:sz="0" w:space="0" w:color="000000"/>
          <w:left w:val="none" w:sz="0" w:space="0" w:color="000000"/>
          <w:bottom w:val="none" w:sz="0" w:space="0" w:color="000000"/>
          <w:right w:val="none" w:sz="0" w:space="0" w:color="000000"/>
          <w:between w:val="none" w:sz="0" w:space="0" w:color="000000"/>
        </w:pBdr>
        <w:tabs>
          <w:tab w:val="left" w:pos="426"/>
        </w:tabs>
        <w:spacing w:before="240" w:after="240" w:line="360" w:lineRule="auto"/>
        <w:ind w:right="49"/>
        <w:contextualSpacing/>
        <w:jc w:val="both"/>
        <w:rPr>
          <w:rFonts w:ascii="Palatino Linotype" w:hAnsi="Palatino Linotype" w:cs="Arial"/>
        </w:rPr>
      </w:pPr>
    </w:p>
    <w:p w14:paraId="2C6B3A0F" w14:textId="77777777" w:rsidR="003B24F3" w:rsidRPr="00BF0A91" w:rsidRDefault="003B24F3" w:rsidP="003B24F3">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7" w:name="_Toc105687468"/>
      <w:bookmarkStart w:id="58" w:name="_Toc110470213"/>
      <w:r w:rsidRPr="00BF0A91">
        <w:rPr>
          <w:rFonts w:ascii="Palatino Linotype" w:hAnsi="Palatino Linotype"/>
          <w:b/>
          <w:bCs/>
          <w:color w:val="000000"/>
          <w:lang w:val="es-MX" w:eastAsia="es-MX"/>
        </w:rPr>
        <w:t>QUINTO</w:t>
      </w:r>
      <w:r w:rsidRPr="00BF0A91">
        <w:rPr>
          <w:rFonts w:ascii="Palatino Linotype" w:eastAsia="MS Gothic" w:hAnsi="Palatino Linotype"/>
          <w:b/>
          <w:lang w:val="es-ES_tradnl" w:eastAsia="es-ES_tradnl"/>
        </w:rPr>
        <w:t xml:space="preserve">. </w:t>
      </w:r>
      <w:r w:rsidRPr="00BF0A91">
        <w:rPr>
          <w:rFonts w:ascii="Palatino Linotype" w:hAnsi="Palatino Linotype"/>
          <w:b/>
          <w:bCs/>
          <w:color w:val="000000"/>
          <w:lang w:val="es-MX" w:eastAsia="es-MX"/>
        </w:rPr>
        <w:t>De la versión pública.</w:t>
      </w:r>
      <w:bookmarkEnd w:id="57"/>
      <w:bookmarkEnd w:id="58"/>
    </w:p>
    <w:p w14:paraId="289F0E98" w14:textId="77777777" w:rsidR="003B24F3" w:rsidRPr="00BF0A91" w:rsidRDefault="003B24F3" w:rsidP="003B24F3">
      <w:pPr>
        <w:tabs>
          <w:tab w:val="left" w:pos="426"/>
        </w:tabs>
        <w:spacing w:before="240" w:after="240" w:line="360" w:lineRule="auto"/>
        <w:ind w:right="51"/>
        <w:contextualSpacing/>
        <w:jc w:val="both"/>
        <w:rPr>
          <w:rFonts w:ascii="Palatino Linotype" w:hAnsi="Palatino Linotype"/>
          <w:color w:val="000000"/>
          <w:lang w:val="es-MX" w:eastAsia="es-MX"/>
        </w:rPr>
      </w:pPr>
    </w:p>
    <w:p w14:paraId="00A0BFDB" w14:textId="433C3AE7" w:rsidR="003B24F3" w:rsidRPr="00BF0A91" w:rsidRDefault="003B24F3" w:rsidP="003B24F3">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BF0A91">
        <w:rPr>
          <w:rFonts w:ascii="Palatino Linotype" w:hAnsi="Palatino Linotype"/>
          <w:color w:val="000000"/>
          <w:lang w:val="es-MX" w:eastAsia="es-MX"/>
        </w:rPr>
        <w:t>Debe destacarse que, debido a la naturaleza de la información solicitada</w:t>
      </w:r>
      <w:r w:rsidRPr="00BF0A91">
        <w:rPr>
          <w:rFonts w:ascii="Palatino Linotype" w:hAnsi="Palatino Linotype"/>
          <w:b/>
          <w:color w:val="000000"/>
          <w:lang w:val="es-MX" w:eastAsia="es-MX"/>
        </w:rPr>
        <w:t xml:space="preserve"> </w:t>
      </w:r>
      <w:r w:rsidRPr="00BF0A91">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1ECE689" w14:textId="77777777" w:rsidR="003B24F3" w:rsidRPr="00BF0A91" w:rsidRDefault="003B24F3" w:rsidP="003B24F3">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BF0A91">
        <w:rPr>
          <w:rFonts w:ascii="Palatino Linotype" w:hAnsi="Palatino Linotype"/>
          <w:color w:val="000000"/>
          <w:lang w:val="es-MX" w:eastAsia="es-MX"/>
        </w:rPr>
        <w:lastRenderedPageBreak/>
        <w:t xml:space="preserve">La </w:t>
      </w:r>
      <w:r w:rsidRPr="00BF0A91">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BF0A91">
        <w:rPr>
          <w:rFonts w:ascii="Palatino Linotype" w:hAnsi="Palatino Linotype" w:cs="Arial"/>
          <w:color w:val="000000"/>
          <w:lang w:val="es-MX" w:eastAsia="es-MX"/>
        </w:rPr>
        <w:t xml:space="preserve">Actualmente, el grave problema que enfrentamos son los Acuerdos de Clasificación de la Información que emiten los </w:t>
      </w:r>
      <w:r w:rsidRPr="00BF0A91">
        <w:rPr>
          <w:rFonts w:ascii="Palatino Linotype" w:hAnsi="Palatino Linotype" w:cs="Arial"/>
          <w:b/>
          <w:color w:val="000000"/>
          <w:lang w:val="es-MX" w:eastAsia="es-MX"/>
        </w:rPr>
        <w:t>SUJETOS OBLIGADOS</w:t>
      </w:r>
      <w:r w:rsidRPr="00BF0A91">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6854F587" w14:textId="77777777" w:rsidR="003B24F3" w:rsidRPr="00BF0A91" w:rsidRDefault="003B24F3" w:rsidP="003B24F3">
      <w:pPr>
        <w:tabs>
          <w:tab w:val="left" w:pos="426"/>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1"/>
        <w:tblW w:w="0" w:type="auto"/>
        <w:tblLook w:val="04A0" w:firstRow="1" w:lastRow="0" w:firstColumn="1" w:lastColumn="0" w:noHBand="0" w:noVBand="1"/>
      </w:tblPr>
      <w:tblGrid>
        <w:gridCol w:w="1838"/>
        <w:gridCol w:w="6990"/>
      </w:tblGrid>
      <w:tr w:rsidR="003B24F3" w:rsidRPr="00BF0A91" w14:paraId="12E20482" w14:textId="77777777" w:rsidTr="00D94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5C26A1" w14:textId="77777777" w:rsidR="003B24F3" w:rsidRPr="00BF0A91" w:rsidRDefault="003B24F3" w:rsidP="003B24F3">
            <w:pPr>
              <w:spacing w:before="240" w:after="240" w:line="276" w:lineRule="auto"/>
              <w:rPr>
                <w:rFonts w:ascii="Palatino Linotype" w:hAnsi="Palatino Linotype"/>
                <w:sz w:val="24"/>
                <w:szCs w:val="24"/>
                <w:lang w:val="es-MX" w:eastAsia="es-MX"/>
              </w:rPr>
            </w:pPr>
            <w:r w:rsidRPr="00BF0A91">
              <w:rPr>
                <w:rFonts w:ascii="Palatino Linotype" w:hAnsi="Palatino Linotype"/>
                <w:sz w:val="24"/>
                <w:szCs w:val="24"/>
                <w:lang w:val="es-MX" w:eastAsia="es-MX"/>
              </w:rPr>
              <w:t>a) Requisitos previos.</w:t>
            </w:r>
          </w:p>
        </w:tc>
        <w:tc>
          <w:tcPr>
            <w:tcW w:w="6990" w:type="dxa"/>
          </w:tcPr>
          <w:p w14:paraId="5042C3E8" w14:textId="77777777" w:rsidR="003B24F3" w:rsidRPr="00BF0A91" w:rsidRDefault="003B24F3" w:rsidP="003B24F3">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C6277D2" w14:textId="77777777" w:rsidR="003B24F3" w:rsidRPr="00BF0A91" w:rsidRDefault="003B24F3" w:rsidP="003B24F3">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Al hacerlo tienen que precisar de qué información se trata, señalando el supuesto de clasificación (confidencialidad o reserva).</w:t>
            </w:r>
          </w:p>
          <w:p w14:paraId="589B7347" w14:textId="77777777" w:rsidR="003B24F3" w:rsidRPr="00BF0A91" w:rsidRDefault="003B24F3" w:rsidP="003B24F3">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Además, se debe señalar el procedimiento, de los tres que establecen los artículos 132 y 106 de la Ley Estatal y General, respectivamente.</w:t>
            </w:r>
          </w:p>
          <w:p w14:paraId="5EA24947" w14:textId="77777777" w:rsidR="003B24F3" w:rsidRPr="00BF0A91" w:rsidRDefault="003B24F3" w:rsidP="003B24F3">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BF0A91">
              <w:rPr>
                <w:rFonts w:ascii="Palatino Linotype" w:hAnsi="Palatino Linotype" w:cs="Arial"/>
                <w:sz w:val="24"/>
                <w:szCs w:val="24"/>
                <w:lang w:val="es-MX" w:eastAsia="es-MX"/>
              </w:rPr>
              <w:t>El último de estos requisitos previos consiste en que no se pueden emitir acuerdos de carácter general ni particular, esto es, no se puede hacer un acuerdo para clasificar de manera general todos los documentos de un expediente o área</w:t>
            </w:r>
            <w:proofErr w:type="gramStart"/>
            <w:r w:rsidRPr="00BF0A91">
              <w:rPr>
                <w:rFonts w:ascii="Palatino Linotype" w:hAnsi="Palatino Linotype" w:cs="Arial"/>
                <w:sz w:val="24"/>
                <w:szCs w:val="24"/>
                <w:lang w:val="es-MX" w:eastAsia="es-MX"/>
              </w:rPr>
              <w:t>,  sin</w:t>
            </w:r>
            <w:proofErr w:type="gramEnd"/>
            <w:r w:rsidRPr="00BF0A91">
              <w:rPr>
                <w:rFonts w:ascii="Palatino Linotype" w:hAnsi="Palatino Linotype" w:cs="Arial"/>
                <w:sz w:val="24"/>
                <w:szCs w:val="24"/>
                <w:lang w:val="es-MX" w:eastAsia="es-MX"/>
              </w:rPr>
              <w:t xml:space="preserve"> individualizar su análisis y tampoco se puede hacer un </w:t>
            </w:r>
            <w:r w:rsidRPr="00BF0A91">
              <w:rPr>
                <w:rFonts w:ascii="Palatino Linotype" w:hAnsi="Palatino Linotype" w:cs="Arial"/>
                <w:sz w:val="24"/>
                <w:szCs w:val="24"/>
                <w:lang w:val="es-MX" w:eastAsia="es-MX"/>
              </w:rPr>
              <w:lastRenderedPageBreak/>
              <w:t>acuerdo por cada dato que se vaya a clasificar dentro de un documento con diez datos, por ejemplo, susceptibles de ser clasificados.</w:t>
            </w:r>
          </w:p>
        </w:tc>
      </w:tr>
      <w:tr w:rsidR="003B24F3" w:rsidRPr="00BF0A91" w14:paraId="50A2C583" w14:textId="77777777" w:rsidTr="00D94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D3AF4B" w14:textId="77777777" w:rsidR="003B24F3" w:rsidRPr="00BF0A91" w:rsidRDefault="003B24F3" w:rsidP="003B24F3">
            <w:pPr>
              <w:spacing w:before="240" w:after="240" w:line="276" w:lineRule="auto"/>
              <w:rPr>
                <w:rFonts w:ascii="Palatino Linotype" w:hAnsi="Palatino Linotype"/>
                <w:sz w:val="24"/>
                <w:szCs w:val="24"/>
                <w:lang w:val="es-MX" w:eastAsia="es-MX"/>
              </w:rPr>
            </w:pPr>
            <w:r w:rsidRPr="00BF0A91">
              <w:rPr>
                <w:rFonts w:ascii="Palatino Linotype" w:hAnsi="Palatino Linotype"/>
                <w:sz w:val="24"/>
                <w:szCs w:val="24"/>
                <w:lang w:val="es-MX" w:eastAsia="es-MX"/>
              </w:rPr>
              <w:lastRenderedPageBreak/>
              <w:t>b) Supuestos de clasificación.</w:t>
            </w:r>
          </w:p>
        </w:tc>
        <w:tc>
          <w:tcPr>
            <w:tcW w:w="6990" w:type="dxa"/>
          </w:tcPr>
          <w:p w14:paraId="6AF88F55"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Las disposiciones constitucionales y legales en la materia establecen los dos supuestos generales para clasificar la información: por reserva y por confidencialidad.</w:t>
            </w:r>
          </w:p>
          <w:p w14:paraId="5C9FADD5"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4DCAB41" w14:textId="77777777" w:rsidR="003B24F3" w:rsidRPr="00BF0A91" w:rsidRDefault="003B24F3" w:rsidP="003B24F3">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BF0A91">
              <w:rPr>
                <w:rFonts w:ascii="Palatino Linotype" w:hAnsi="Palatino Linotype" w:cs="Arial"/>
                <w:sz w:val="24"/>
                <w:szCs w:val="24"/>
                <w:lang w:val="es-MX" w:eastAsia="es-MX"/>
              </w:rPr>
              <w:t xml:space="preserve">El </w:t>
            </w:r>
            <w:r w:rsidRPr="00BF0A91">
              <w:rPr>
                <w:rFonts w:ascii="Palatino Linotype" w:hAnsi="Palatino Linotype" w:cs="Arial"/>
                <w:b/>
                <w:sz w:val="24"/>
                <w:szCs w:val="24"/>
                <w:lang w:val="es-MX" w:eastAsia="es-MX"/>
              </w:rPr>
              <w:t>SUJETO OBLIGADO</w:t>
            </w:r>
            <w:r w:rsidRPr="00BF0A91">
              <w:rPr>
                <w:rFonts w:ascii="Palatino Linotype" w:hAnsi="Palatino Linotype" w:cs="Arial"/>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B24F3" w:rsidRPr="00BF0A91" w14:paraId="511E9697" w14:textId="77777777" w:rsidTr="00D945A2">
        <w:tc>
          <w:tcPr>
            <w:cnfStyle w:val="001000000000" w:firstRow="0" w:lastRow="0" w:firstColumn="1" w:lastColumn="0" w:oddVBand="0" w:evenVBand="0" w:oddHBand="0" w:evenHBand="0" w:firstRowFirstColumn="0" w:firstRowLastColumn="0" w:lastRowFirstColumn="0" w:lastRowLastColumn="0"/>
            <w:tcW w:w="1838" w:type="dxa"/>
          </w:tcPr>
          <w:p w14:paraId="0F8017D2" w14:textId="77777777" w:rsidR="003B24F3" w:rsidRPr="00BF0A91" w:rsidRDefault="003B24F3" w:rsidP="003B24F3">
            <w:pPr>
              <w:spacing w:before="240" w:after="240" w:line="276" w:lineRule="auto"/>
              <w:rPr>
                <w:rFonts w:ascii="Palatino Linotype" w:hAnsi="Palatino Linotype"/>
                <w:sz w:val="24"/>
                <w:szCs w:val="24"/>
                <w:lang w:val="es-MX" w:eastAsia="es-MX"/>
              </w:rPr>
            </w:pPr>
            <w:r w:rsidRPr="00BF0A91">
              <w:rPr>
                <w:rFonts w:ascii="Palatino Linotype" w:hAnsi="Palatino Linotype"/>
                <w:sz w:val="24"/>
                <w:szCs w:val="24"/>
                <w:lang w:val="es-MX" w:eastAsia="es-MX"/>
              </w:rPr>
              <w:t>c) Formalidades para emitir el acuerdo de clasificación.</w:t>
            </w:r>
          </w:p>
        </w:tc>
        <w:tc>
          <w:tcPr>
            <w:tcW w:w="6990" w:type="dxa"/>
          </w:tcPr>
          <w:p w14:paraId="401E95FA" w14:textId="77777777" w:rsidR="003B24F3" w:rsidRPr="00BF0A91" w:rsidRDefault="003B24F3" w:rsidP="003B24F3">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706C649F" w14:textId="77777777" w:rsidR="003B24F3" w:rsidRPr="00BF0A91" w:rsidRDefault="003B24F3" w:rsidP="003B24F3">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Es necesario que </w:t>
            </w:r>
            <w:r w:rsidRPr="00BF0A91">
              <w:rPr>
                <w:rFonts w:ascii="Palatino Linotype" w:hAnsi="Palatino Linotype" w:cs="Arial"/>
                <w:b/>
                <w:sz w:val="24"/>
                <w:szCs w:val="24"/>
                <w:lang w:val="es-MX" w:eastAsia="es-MX"/>
              </w:rPr>
              <w:t>el acto reúna con los requisitos elementales</w:t>
            </w:r>
            <w:r w:rsidRPr="00BF0A91">
              <w:rPr>
                <w:rFonts w:ascii="Palatino Linotype" w:hAnsi="Palatino Linotype" w:cs="Arial"/>
                <w:sz w:val="24"/>
                <w:szCs w:val="24"/>
                <w:lang w:val="es-MX" w:eastAsia="es-MX"/>
              </w:rPr>
              <w:t>, entre ellos, que la autoridad que va a emitir el acto de autoridad sea la legalmente facultada para ello.</w:t>
            </w:r>
          </w:p>
          <w:p w14:paraId="095D0893" w14:textId="77777777" w:rsidR="003B24F3" w:rsidRPr="00BF0A91" w:rsidRDefault="003B24F3" w:rsidP="003B24F3">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BF0A91">
              <w:rPr>
                <w:rFonts w:ascii="Palatino Linotype" w:hAnsi="Palatino Linotype" w:cs="Arial"/>
                <w:sz w:val="24"/>
                <w:szCs w:val="24"/>
                <w:lang w:val="es-MX" w:eastAsia="es-MX"/>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B24F3" w:rsidRPr="00BF0A91" w14:paraId="0F72D516" w14:textId="77777777" w:rsidTr="00D94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83F89F" w14:textId="77777777" w:rsidR="003B24F3" w:rsidRPr="00BF0A91" w:rsidRDefault="003B24F3" w:rsidP="003B24F3">
            <w:pPr>
              <w:spacing w:before="240" w:after="240" w:line="276" w:lineRule="auto"/>
              <w:rPr>
                <w:rFonts w:ascii="Palatino Linotype" w:hAnsi="Palatino Linotype"/>
                <w:sz w:val="24"/>
                <w:szCs w:val="24"/>
                <w:lang w:val="es-MX" w:eastAsia="es-MX"/>
              </w:rPr>
            </w:pPr>
          </w:p>
          <w:p w14:paraId="6AE5B677" w14:textId="77777777" w:rsidR="003B24F3" w:rsidRPr="00BF0A91" w:rsidRDefault="003B24F3" w:rsidP="003B24F3">
            <w:pPr>
              <w:spacing w:before="240" w:after="240" w:line="276" w:lineRule="auto"/>
              <w:jc w:val="both"/>
              <w:rPr>
                <w:rFonts w:ascii="Palatino Linotype" w:hAnsi="Palatino Linotype"/>
                <w:sz w:val="24"/>
                <w:szCs w:val="24"/>
                <w:lang w:val="es-MX" w:eastAsia="es-MX"/>
              </w:rPr>
            </w:pPr>
            <w:r w:rsidRPr="00BF0A91">
              <w:rPr>
                <w:rFonts w:ascii="Palatino Linotype" w:hAnsi="Palatino Linotype" w:cs="Arial"/>
                <w:sz w:val="24"/>
                <w:szCs w:val="24"/>
                <w:lang w:val="es-MX" w:eastAsia="es-MX"/>
              </w:rPr>
              <w:t xml:space="preserve">d) Requisitos de fondo del acuerdo de clasificación. </w:t>
            </w:r>
          </w:p>
        </w:tc>
        <w:tc>
          <w:tcPr>
            <w:tcW w:w="6990" w:type="dxa"/>
          </w:tcPr>
          <w:p w14:paraId="0995D0BF"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F0A91">
              <w:rPr>
                <w:rFonts w:ascii="Palatino Linotype" w:hAnsi="Palatino Linotype" w:cs="Arial"/>
                <w:b/>
                <w:sz w:val="24"/>
                <w:szCs w:val="24"/>
                <w:lang w:val="es-MX" w:eastAsia="es-MX"/>
              </w:rPr>
              <w:t>Sujetos Obligados</w:t>
            </w:r>
            <w:r w:rsidRPr="00BF0A91">
              <w:rPr>
                <w:rFonts w:ascii="Palatino Linotype" w:hAnsi="Palatino Linotype" w:cs="Arial"/>
                <w:sz w:val="24"/>
                <w:szCs w:val="24"/>
                <w:lang w:val="es-MX" w:eastAsia="es-MX"/>
              </w:rPr>
              <w:t xml:space="preserve">, por lo que deberán fundar y motivar debidamente la clasificación. </w:t>
            </w:r>
          </w:p>
          <w:p w14:paraId="5375D6E0"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De lo anterior, se desprende que para una correcta </w:t>
            </w:r>
            <w:r w:rsidRPr="00BF0A91">
              <w:rPr>
                <w:rFonts w:ascii="Palatino Linotype" w:hAnsi="Palatino Linotype" w:cs="Arial"/>
                <w:b/>
                <w:sz w:val="24"/>
                <w:szCs w:val="24"/>
                <w:lang w:val="es-MX" w:eastAsia="es-MX"/>
              </w:rPr>
              <w:t>clasificación total o parcial</w:t>
            </w:r>
            <w:r w:rsidRPr="00BF0A91">
              <w:rPr>
                <w:rFonts w:ascii="Palatino Linotype" w:hAnsi="Palatino Linotype" w:cs="Arial"/>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AC11EA6"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Así, en un acto de autoridad se cumple con la debida fundamentación cuando se cita el precepto legal aplicable al caso concreto y la debida motivación cuando se expresan las razones, motivos o circunstancias que tomó en cuenta la </w:t>
            </w:r>
            <w:r w:rsidRPr="00BF0A91">
              <w:rPr>
                <w:rFonts w:ascii="Palatino Linotype" w:hAnsi="Palatino Linotype" w:cs="Arial"/>
                <w:sz w:val="24"/>
                <w:szCs w:val="24"/>
                <w:lang w:val="es-MX" w:eastAsia="es-MX"/>
              </w:rPr>
              <w:lastRenderedPageBreak/>
              <w:t>autoridad para adecuar el hecho a los fundamentos de derecho. De este modo, la persona que se sienta afectada pueda impugnar la decisión, permitiéndole una real y auténtica defensa.</w:t>
            </w:r>
          </w:p>
          <w:p w14:paraId="0DC1A6E4"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En ese mismo sentido, el numeral trigésimo tercero fracción V de los Lineamientos Generales, precisa que para motivar la clasificación se deben acreditar las circunstancias de tiempo, modo y lugar.</w:t>
            </w:r>
          </w:p>
          <w:p w14:paraId="592C3179" w14:textId="77777777" w:rsidR="003B24F3" w:rsidRPr="00BF0A91" w:rsidRDefault="003B24F3" w:rsidP="003B24F3">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Ahora bien, </w:t>
            </w:r>
            <w:r w:rsidRPr="00BF0A91">
              <w:rPr>
                <w:rFonts w:ascii="Palatino Linotype" w:hAnsi="Palatino Linotype" w:cs="Arial"/>
                <w:b/>
                <w:sz w:val="24"/>
                <w:szCs w:val="24"/>
                <w:lang w:val="es-MX" w:eastAsia="es-MX"/>
              </w:rPr>
              <w:t>para cada caso además de fundar y motivar</w:t>
            </w:r>
            <w:r w:rsidRPr="00BF0A91">
              <w:rPr>
                <w:rFonts w:ascii="Palatino Linotype" w:hAnsi="Palatino Linotype" w:cs="Arial"/>
                <w:sz w:val="24"/>
                <w:szCs w:val="24"/>
                <w:lang w:val="es-MX" w:eastAsia="es-MX"/>
              </w:rPr>
              <w:t xml:space="preserve">, se debe identificar con claridad que datos contenidos en las documentales que son susceptibles de suprimirse, por ejemplo; </w:t>
            </w:r>
            <w:r w:rsidRPr="00BF0A91">
              <w:rPr>
                <w:rFonts w:ascii="Palatino Linotype" w:hAnsi="Palatino Linotype" w:cs="Arial"/>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B24F3" w:rsidRPr="00BF0A91" w14:paraId="2C785D5F" w14:textId="77777777" w:rsidTr="00D945A2">
        <w:tc>
          <w:tcPr>
            <w:cnfStyle w:val="001000000000" w:firstRow="0" w:lastRow="0" w:firstColumn="1" w:lastColumn="0" w:oddVBand="0" w:evenVBand="0" w:oddHBand="0" w:evenHBand="0" w:firstRowFirstColumn="0" w:firstRowLastColumn="0" w:lastRowFirstColumn="0" w:lastRowLastColumn="0"/>
            <w:tcW w:w="1838" w:type="dxa"/>
          </w:tcPr>
          <w:p w14:paraId="43657692" w14:textId="77777777" w:rsidR="003B24F3" w:rsidRPr="00BF0A91" w:rsidRDefault="003B24F3" w:rsidP="003B24F3">
            <w:pPr>
              <w:spacing w:before="240" w:after="240" w:line="276" w:lineRule="auto"/>
              <w:ind w:right="49"/>
              <w:jc w:val="both"/>
              <w:rPr>
                <w:rFonts w:ascii="Palatino Linotype" w:hAnsi="Palatino Linotype" w:cs="Arial"/>
                <w:sz w:val="24"/>
                <w:szCs w:val="24"/>
                <w:lang w:val="es-MX" w:eastAsia="es-MX"/>
              </w:rPr>
            </w:pPr>
            <w:r w:rsidRPr="00BF0A91">
              <w:rPr>
                <w:rFonts w:ascii="Palatino Linotype" w:eastAsia="MS Gothic" w:hAnsi="Palatino Linotype"/>
                <w:sz w:val="24"/>
                <w:szCs w:val="24"/>
                <w:lang w:val="es-MX" w:eastAsia="es-MX"/>
              </w:rPr>
              <w:lastRenderedPageBreak/>
              <w:t xml:space="preserve">e) Condiciones especiales de la clasificación de la información como confidencial. </w:t>
            </w:r>
          </w:p>
          <w:p w14:paraId="2682A71E" w14:textId="77777777" w:rsidR="003B24F3" w:rsidRPr="00BF0A91" w:rsidRDefault="003B24F3" w:rsidP="003B24F3">
            <w:pPr>
              <w:spacing w:before="240" w:after="240" w:line="276" w:lineRule="auto"/>
              <w:rPr>
                <w:rFonts w:ascii="Palatino Linotype" w:hAnsi="Palatino Linotype"/>
                <w:sz w:val="24"/>
                <w:szCs w:val="24"/>
                <w:lang w:val="es-MX" w:eastAsia="es-MX"/>
              </w:rPr>
            </w:pPr>
          </w:p>
        </w:tc>
        <w:tc>
          <w:tcPr>
            <w:tcW w:w="6990" w:type="dxa"/>
          </w:tcPr>
          <w:p w14:paraId="7D51E8D6" w14:textId="77777777" w:rsidR="003B24F3" w:rsidRPr="00BF0A91" w:rsidRDefault="003B24F3" w:rsidP="003B24F3">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4A5E49C2" w14:textId="77777777" w:rsidR="003B24F3" w:rsidRPr="00BF0A91" w:rsidRDefault="003B24F3" w:rsidP="003B24F3">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BF0A91">
              <w:rPr>
                <w:rFonts w:ascii="Palatino Linotype" w:hAnsi="Palatino Linotype" w:cs="Arial"/>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408699" w14:textId="77777777" w:rsidR="003B24F3" w:rsidRPr="00BF0A91" w:rsidRDefault="003B24F3" w:rsidP="003B24F3">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BF0A91">
              <w:rPr>
                <w:rFonts w:ascii="Palatino Linotype" w:hAnsi="Palatino Linotype" w:cs="Arial"/>
                <w:sz w:val="24"/>
                <w:szCs w:val="24"/>
                <w:lang w:val="es-MX" w:eastAsia="es-MX"/>
              </w:rPr>
              <w:t xml:space="preserve">Pero si la información que se pretende clasificar como confidencial no se encuentra en los supuestos de los artículos señalados y es posible, se deberá consultar al titular de los </w:t>
            </w:r>
            <w:r w:rsidRPr="00BF0A91">
              <w:rPr>
                <w:rFonts w:ascii="Palatino Linotype" w:hAnsi="Palatino Linotype" w:cs="Arial"/>
                <w:sz w:val="24"/>
                <w:szCs w:val="24"/>
                <w:lang w:val="es-MX" w:eastAsia="es-MX"/>
              </w:rPr>
              <w:lastRenderedPageBreak/>
              <w:t>datos si permite o no el acceso. De no ser posible, la realización de la consulta, procede, fundando y motivando, la clasificación.</w:t>
            </w:r>
          </w:p>
        </w:tc>
      </w:tr>
    </w:tbl>
    <w:p w14:paraId="60B3013C" w14:textId="77777777" w:rsidR="00F92F4D" w:rsidRPr="00BF0A91" w:rsidRDefault="00F92F4D" w:rsidP="00942017">
      <w:pPr>
        <w:spacing w:after="160" w:line="360" w:lineRule="auto"/>
        <w:contextualSpacing/>
        <w:jc w:val="both"/>
        <w:rPr>
          <w:rFonts w:ascii="Palatino Linotype" w:hAnsi="Palatino Linotype"/>
        </w:rPr>
      </w:pPr>
    </w:p>
    <w:p w14:paraId="4E434711" w14:textId="1DE09EF6" w:rsidR="00F92F4D" w:rsidRPr="00BF0A91" w:rsidRDefault="007153E4" w:rsidP="00942017">
      <w:pPr>
        <w:keepNext/>
        <w:keepLines/>
        <w:spacing w:before="240" w:line="360" w:lineRule="auto"/>
        <w:outlineLvl w:val="0"/>
        <w:rPr>
          <w:rFonts w:ascii="Palatino Linotype" w:eastAsia="MS Mincho" w:hAnsi="Palatino Linotype" w:cstheme="majorBidi"/>
          <w:color w:val="365F91" w:themeColor="accent1" w:themeShade="BF"/>
          <w:lang w:val="es-ES_tradnl"/>
        </w:rPr>
      </w:pPr>
      <w:bookmarkStart w:id="59" w:name="_Toc86262538"/>
      <w:r w:rsidRPr="00BF0A91">
        <w:rPr>
          <w:rFonts w:ascii="Palatino Linotype" w:eastAsia="MS Gothic" w:hAnsi="Palatino Linotype" w:cstheme="majorBidi"/>
          <w:b/>
          <w:lang w:val="es-ES_tradnl" w:eastAsia="es-ES_tradnl"/>
        </w:rPr>
        <w:t>SEXTO</w:t>
      </w:r>
      <w:r w:rsidR="00F92F4D" w:rsidRPr="00BF0A91">
        <w:rPr>
          <w:rFonts w:ascii="Palatino Linotype" w:eastAsia="MS Gothic" w:hAnsi="Palatino Linotype" w:cstheme="majorBidi"/>
          <w:b/>
          <w:lang w:val="es-ES_tradnl" w:eastAsia="es-ES_tradnl"/>
        </w:rPr>
        <w:t xml:space="preserve">. </w:t>
      </w:r>
      <w:r w:rsidR="00F92F4D" w:rsidRPr="00BF0A91">
        <w:rPr>
          <w:rFonts w:ascii="Palatino Linotype" w:eastAsia="MS Mincho" w:hAnsi="Palatino Linotype" w:cstheme="majorBidi"/>
          <w:b/>
          <w:color w:val="000000"/>
          <w:lang w:val="es-ES_tradnl"/>
        </w:rPr>
        <w:t>De la decisión.</w:t>
      </w:r>
      <w:bookmarkEnd w:id="59"/>
      <w:r w:rsidR="00F92F4D" w:rsidRPr="00BF0A91">
        <w:rPr>
          <w:rFonts w:ascii="Palatino Linotype" w:eastAsia="MS Mincho" w:hAnsi="Palatino Linotype" w:cstheme="majorBidi"/>
          <w:b/>
          <w:color w:val="000000"/>
          <w:lang w:val="es-ES_tradnl"/>
        </w:rPr>
        <w:t xml:space="preserve"> </w:t>
      </w:r>
    </w:p>
    <w:p w14:paraId="060A4314" w14:textId="784B1DE2" w:rsidR="00F92F4D" w:rsidRPr="00BF0A91" w:rsidRDefault="00F92F4D" w:rsidP="003B24F3">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BF0A91">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3B24F3" w:rsidRPr="00BF0A91">
        <w:rPr>
          <w:rFonts w:ascii="Palatino Linotype" w:hAnsi="Palatino Linotype" w:cs="Tahoma"/>
          <w:b/>
          <w:lang w:val="es-MX"/>
        </w:rPr>
        <w:t xml:space="preserve"> </w:t>
      </w:r>
      <w:r w:rsidR="009B037A" w:rsidRPr="00BF0A91">
        <w:rPr>
          <w:rFonts w:ascii="Palatino Linotype" w:hAnsi="Palatino Linotype" w:cs="Tahoma"/>
          <w:b/>
          <w:lang w:val="es-MX"/>
        </w:rPr>
        <w:t>MODIFICAR</w:t>
      </w:r>
      <w:r w:rsidRPr="00BF0A91">
        <w:rPr>
          <w:rFonts w:ascii="Palatino Linotype" w:hAnsi="Palatino Linotype" w:cs="Tahoma"/>
          <w:b/>
          <w:lang w:val="es-MX"/>
        </w:rPr>
        <w:t xml:space="preserve"> </w:t>
      </w:r>
      <w:r w:rsidRPr="00BF0A91">
        <w:rPr>
          <w:rFonts w:ascii="Palatino Linotype" w:hAnsi="Palatino Linotype" w:cs="Tahoma"/>
          <w:lang w:val="es-MX"/>
        </w:rPr>
        <w:t xml:space="preserve">la respuesta otorgada por el </w:t>
      </w:r>
      <w:r w:rsidR="003B24F3" w:rsidRPr="00BF0A91">
        <w:rPr>
          <w:rFonts w:ascii="Palatino Linotype" w:eastAsia="MS Mincho" w:hAnsi="Palatino Linotype"/>
          <w:b/>
          <w:iCs/>
          <w:color w:val="000000"/>
          <w:lang w:val="es-ES_tradnl"/>
        </w:rPr>
        <w:t>Organismo Público Descentralizado para la Prestación de Los Servicios de Agua Potable Alcantarillado y Saneamiento de Nicolás Romero</w:t>
      </w:r>
      <w:r w:rsidR="003B24F3" w:rsidRPr="00BF0A91">
        <w:rPr>
          <w:rFonts w:ascii="Palatino Linotype" w:eastAsia="MS Mincho" w:hAnsi="Palatino Linotype"/>
          <w:i/>
          <w:iCs/>
          <w:color w:val="000000"/>
          <w:lang w:val="es-ES_tradnl"/>
        </w:rPr>
        <w:t xml:space="preserve"> </w:t>
      </w:r>
      <w:r w:rsidRPr="00BF0A91">
        <w:rPr>
          <w:rFonts w:ascii="Palatino Linotype" w:eastAsia="MS Mincho" w:hAnsi="Palatino Linotype"/>
          <w:lang w:val="es-ES_tradnl"/>
        </w:rPr>
        <w:t>y ordenar la entrega de los documentos donde conste la información académi</w:t>
      </w:r>
      <w:r w:rsidR="003B24F3" w:rsidRPr="00BF0A91">
        <w:rPr>
          <w:rFonts w:ascii="Palatino Linotype" w:eastAsia="MS Mincho" w:hAnsi="Palatino Linotype"/>
          <w:lang w:val="es-ES_tradnl"/>
        </w:rPr>
        <w:t>ca solicitada por el particular.</w:t>
      </w:r>
    </w:p>
    <w:p w14:paraId="52BBF8F5" w14:textId="2593766A" w:rsidR="00F92F4D" w:rsidRPr="00BF0A91" w:rsidRDefault="00F92F4D" w:rsidP="00942017">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BF0A91">
        <w:rPr>
          <w:rFonts w:ascii="Palatino Linotype" w:eastAsia="MS Mincho" w:hAnsi="Palatino Linotype"/>
          <w:color w:val="000000"/>
        </w:rPr>
        <w:t>Por lo a</w:t>
      </w:r>
      <w:r w:rsidR="00FB0B38" w:rsidRPr="00BF0A91">
        <w:rPr>
          <w:rFonts w:ascii="Palatino Linotype" w:eastAsia="MS Mincho" w:hAnsi="Palatino Linotype"/>
          <w:color w:val="000000"/>
        </w:rPr>
        <w:t>nteriormente expuesto y fundado</w:t>
      </w:r>
      <w:r w:rsidRPr="00BF0A91">
        <w:rPr>
          <w:rFonts w:ascii="Palatino Linotype" w:eastAsia="MS Mincho" w:hAnsi="Palatino Linotype"/>
          <w:color w:val="000000"/>
        </w:rPr>
        <w:t xml:space="preserve"> este </w:t>
      </w:r>
      <w:r w:rsidRPr="00BF0A91">
        <w:rPr>
          <w:rFonts w:ascii="Palatino Linotype" w:eastAsia="MS Mincho" w:hAnsi="Palatino Linotype"/>
          <w:b/>
          <w:bCs/>
          <w:color w:val="000000"/>
        </w:rPr>
        <w:t>ÓRGANO GARANTE</w:t>
      </w:r>
      <w:r w:rsidR="00FB0B38" w:rsidRPr="00BF0A91">
        <w:rPr>
          <w:rFonts w:ascii="Palatino Linotype" w:eastAsia="MS Mincho" w:hAnsi="Palatino Linotype"/>
          <w:b/>
          <w:bCs/>
          <w:color w:val="000000"/>
        </w:rPr>
        <w:t>,</w:t>
      </w:r>
      <w:r w:rsidRPr="00BF0A91">
        <w:rPr>
          <w:rFonts w:ascii="Palatino Linotype" w:eastAsia="MS Mincho" w:hAnsi="Palatino Linotype"/>
          <w:color w:val="000000"/>
        </w:rPr>
        <w:t xml:space="preserve"> emite los siguientes:</w:t>
      </w:r>
    </w:p>
    <w:p w14:paraId="104AACAB" w14:textId="77777777" w:rsidR="00F92F4D" w:rsidRPr="00BF0A91" w:rsidRDefault="00F92F4D" w:rsidP="00942017">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0" w:name="_Toc86262539"/>
      <w:r w:rsidRPr="00BF0A91">
        <w:rPr>
          <w:rFonts w:ascii="Palatino Linotype" w:eastAsiaTheme="majorEastAsia" w:hAnsi="Palatino Linotype" w:cstheme="majorBidi"/>
          <w:b/>
          <w:color w:val="000000" w:themeColor="text1"/>
          <w:lang w:val="es-ES_tradnl"/>
        </w:rPr>
        <w:t>R E S O L U T I V O S</w:t>
      </w:r>
      <w:bookmarkEnd w:id="60"/>
    </w:p>
    <w:p w14:paraId="1BCED18C" w14:textId="77777777" w:rsidR="00F92F4D" w:rsidRPr="00BF0A91" w:rsidRDefault="00F92F4D" w:rsidP="00942017">
      <w:pPr>
        <w:spacing w:line="360" w:lineRule="auto"/>
        <w:rPr>
          <w:rFonts w:ascii="Palatino Linotype" w:eastAsiaTheme="minorEastAsia" w:hAnsi="Palatino Linotype"/>
          <w:lang w:val="es-ES_tradnl"/>
        </w:rPr>
      </w:pPr>
    </w:p>
    <w:p w14:paraId="6849AEE4" w14:textId="0BA40661" w:rsidR="00F92F4D" w:rsidRPr="00BF0A91" w:rsidRDefault="00F92F4D" w:rsidP="00942017">
      <w:pPr>
        <w:spacing w:line="360" w:lineRule="auto"/>
        <w:jc w:val="both"/>
        <w:rPr>
          <w:rFonts w:ascii="Palatino Linotype" w:eastAsia="Calibri" w:hAnsi="Palatino Linotype" w:cs="Arial"/>
          <w:lang w:val="es-ES_tradnl"/>
        </w:rPr>
      </w:pPr>
      <w:r w:rsidRPr="00BF0A91">
        <w:rPr>
          <w:rFonts w:ascii="Palatino Linotype" w:hAnsi="Palatino Linotype" w:cs="Arial"/>
          <w:b/>
          <w:lang w:val="es-ES_tradnl"/>
        </w:rPr>
        <w:t xml:space="preserve">PRIMERO. </w:t>
      </w:r>
      <w:r w:rsidRPr="00BF0A91">
        <w:rPr>
          <w:rFonts w:ascii="Palatino Linotype" w:hAnsi="Palatino Linotype" w:cs="Arial"/>
          <w:lang w:val="es-ES_tradnl"/>
        </w:rPr>
        <w:t>Resultan</w:t>
      </w:r>
      <w:r w:rsidR="009B037A" w:rsidRPr="00BF0A91">
        <w:rPr>
          <w:rFonts w:ascii="Palatino Linotype" w:hAnsi="Palatino Linotype" w:cs="Arial"/>
          <w:lang w:val="es-ES_tradnl"/>
        </w:rPr>
        <w:t xml:space="preserve"> </w:t>
      </w:r>
      <w:r w:rsidRPr="00BF0A91">
        <w:rPr>
          <w:rFonts w:ascii="Palatino Linotype" w:hAnsi="Palatino Linotype" w:cs="Arial"/>
          <w:lang w:val="es-ES_tradnl"/>
        </w:rPr>
        <w:t>fundadas las</w:t>
      </w:r>
      <w:r w:rsidRPr="00BF0A91">
        <w:rPr>
          <w:rFonts w:ascii="Palatino Linotype" w:hAnsi="Palatino Linotype" w:cs="Arial"/>
          <w:b/>
          <w:lang w:val="es-ES_tradnl"/>
        </w:rPr>
        <w:t xml:space="preserve"> </w:t>
      </w:r>
      <w:r w:rsidRPr="00BF0A91">
        <w:rPr>
          <w:rFonts w:ascii="Palatino Linotype" w:hAnsi="Palatino Linotype" w:cs="Arial"/>
          <w:lang w:val="es-ES_tradnl"/>
        </w:rPr>
        <w:t xml:space="preserve">razones y motivos de inconformidad hechos valer </w:t>
      </w:r>
      <w:r w:rsidRPr="00BF0A91">
        <w:rPr>
          <w:rFonts w:ascii="Palatino Linotype" w:eastAsia="Calibri" w:hAnsi="Palatino Linotype" w:cs="Arial"/>
          <w:lang w:val="es-ES_tradnl"/>
        </w:rPr>
        <w:t xml:space="preserve">en el recurso de revisión </w:t>
      </w:r>
      <w:r w:rsidR="003B24F3" w:rsidRPr="00BF0A91">
        <w:rPr>
          <w:rFonts w:ascii="Palatino Linotype" w:eastAsia="Calibri" w:hAnsi="Palatino Linotype" w:cs="Arial"/>
          <w:b/>
          <w:bCs/>
        </w:rPr>
        <w:t>02408/INFOEM/IP/RR/2023</w:t>
      </w:r>
      <w:r w:rsidRPr="00BF0A91">
        <w:rPr>
          <w:rFonts w:ascii="Palatino Linotype" w:eastAsiaTheme="minorEastAsia" w:hAnsi="Palatino Linotype" w:cs="Arial"/>
          <w:b/>
          <w:bCs/>
          <w:lang w:val="es-ES_tradnl"/>
        </w:rPr>
        <w:t xml:space="preserve">, </w:t>
      </w:r>
      <w:r w:rsidRPr="00BF0A91">
        <w:rPr>
          <w:rFonts w:ascii="Palatino Linotype" w:eastAsiaTheme="minorEastAsia" w:hAnsi="Palatino Linotype" w:cs="Arial"/>
          <w:bCs/>
          <w:lang w:val="es-ES_tradnl"/>
        </w:rPr>
        <w:t>en términos de</w:t>
      </w:r>
      <w:r w:rsidR="002D753E" w:rsidRPr="00BF0A91">
        <w:rPr>
          <w:rFonts w:ascii="Palatino Linotype" w:eastAsiaTheme="minorEastAsia" w:hAnsi="Palatino Linotype" w:cs="Arial"/>
          <w:bCs/>
          <w:lang w:val="es-ES_tradnl"/>
        </w:rPr>
        <w:t xml:space="preserve"> </w:t>
      </w:r>
      <w:r w:rsidRPr="00BF0A91">
        <w:rPr>
          <w:rFonts w:ascii="Palatino Linotype" w:eastAsiaTheme="minorEastAsia" w:hAnsi="Palatino Linotype" w:cs="Arial"/>
          <w:bCs/>
          <w:lang w:val="es-ES_tradnl"/>
        </w:rPr>
        <w:t>l</w:t>
      </w:r>
      <w:r w:rsidR="002D753E" w:rsidRPr="00BF0A91">
        <w:rPr>
          <w:rFonts w:ascii="Palatino Linotype" w:eastAsiaTheme="minorEastAsia" w:hAnsi="Palatino Linotype" w:cs="Arial"/>
          <w:bCs/>
          <w:lang w:val="es-ES_tradnl"/>
        </w:rPr>
        <w:t>os</w:t>
      </w:r>
      <w:r w:rsidRPr="00BF0A91">
        <w:rPr>
          <w:rFonts w:ascii="Palatino Linotype" w:eastAsiaTheme="minorEastAsia" w:hAnsi="Palatino Linotype" w:cs="Arial"/>
          <w:bCs/>
          <w:lang w:val="es-ES_tradnl"/>
        </w:rPr>
        <w:t xml:space="preserve"> </w:t>
      </w:r>
      <w:r w:rsidR="008F75A4" w:rsidRPr="00BF0A91">
        <w:rPr>
          <w:rFonts w:ascii="Palatino Linotype" w:eastAsiaTheme="minorEastAsia" w:hAnsi="Palatino Linotype" w:cs="Arial"/>
          <w:b/>
          <w:bCs/>
          <w:lang w:val="es-ES_tradnl"/>
        </w:rPr>
        <w:t>c</w:t>
      </w:r>
      <w:r w:rsidRPr="00BF0A91">
        <w:rPr>
          <w:rFonts w:ascii="Palatino Linotype" w:eastAsiaTheme="minorEastAsia" w:hAnsi="Palatino Linotype" w:cs="Arial"/>
          <w:b/>
          <w:bCs/>
          <w:lang w:val="es-ES_tradnl"/>
        </w:rPr>
        <w:t>onsiderandos</w:t>
      </w:r>
      <w:r w:rsidRPr="00BF0A91">
        <w:rPr>
          <w:rFonts w:ascii="Palatino Linotype" w:eastAsiaTheme="minorEastAsia" w:hAnsi="Palatino Linotype" w:cs="Arial"/>
          <w:bCs/>
          <w:lang w:val="es-ES_tradnl"/>
        </w:rPr>
        <w:t xml:space="preserve"> </w:t>
      </w:r>
      <w:r w:rsidRPr="00BF0A91">
        <w:rPr>
          <w:rFonts w:ascii="Palatino Linotype" w:eastAsiaTheme="minorEastAsia" w:hAnsi="Palatino Linotype" w:cs="Arial"/>
          <w:b/>
          <w:bCs/>
          <w:lang w:val="es-ES_tradnl"/>
        </w:rPr>
        <w:t xml:space="preserve">CUARTO y QUINTO </w:t>
      </w:r>
      <w:r w:rsidRPr="00BF0A91">
        <w:rPr>
          <w:rFonts w:ascii="Palatino Linotype" w:eastAsiaTheme="minorEastAsia" w:hAnsi="Palatino Linotype" w:cs="Arial"/>
          <w:bCs/>
          <w:lang w:val="es-ES_tradnl"/>
        </w:rPr>
        <w:t>de la presente resolución.</w:t>
      </w:r>
    </w:p>
    <w:p w14:paraId="587EA93E" w14:textId="5D33C9DE" w:rsidR="00A64755" w:rsidRPr="00BF0A91" w:rsidRDefault="00F92F4D" w:rsidP="00942017">
      <w:pPr>
        <w:spacing w:before="240" w:line="360" w:lineRule="auto"/>
        <w:jc w:val="both"/>
        <w:rPr>
          <w:rFonts w:ascii="Palatino Linotype" w:eastAsia="Calibri" w:hAnsi="Palatino Linotype" w:cs="Arial"/>
          <w:b/>
          <w:lang w:val="es-ES_tradnl"/>
        </w:rPr>
      </w:pPr>
      <w:r w:rsidRPr="00BF0A91">
        <w:rPr>
          <w:rFonts w:ascii="Palatino Linotype" w:eastAsiaTheme="minorEastAsia" w:hAnsi="Palatino Linotype" w:cstheme="minorBidi"/>
          <w:b/>
          <w:lang w:val="es-ES_tradnl"/>
        </w:rPr>
        <w:t>SEGUNDO.</w:t>
      </w:r>
      <w:r w:rsidRPr="00BF0A91">
        <w:rPr>
          <w:rFonts w:ascii="Palatino Linotype" w:eastAsiaTheme="majorEastAsia" w:hAnsi="Palatino Linotype" w:cstheme="majorBidi"/>
          <w:b/>
          <w:color w:val="365F91" w:themeColor="accent1" w:themeShade="BF"/>
          <w:lang w:val="es-MX" w:eastAsia="en-US"/>
        </w:rPr>
        <w:t xml:space="preserve"> </w:t>
      </w:r>
      <w:r w:rsidRPr="00BF0A91">
        <w:rPr>
          <w:rFonts w:ascii="Palatino Linotype" w:eastAsia="Calibri" w:hAnsi="Palatino Linotype" w:cs="Arial"/>
          <w:lang w:val="es-ES_tradnl"/>
        </w:rPr>
        <w:t>Se</w:t>
      </w:r>
      <w:r w:rsidR="009B037A" w:rsidRPr="00BF0A91">
        <w:rPr>
          <w:rFonts w:ascii="Palatino Linotype" w:eastAsia="Calibri" w:hAnsi="Palatino Linotype" w:cs="Arial"/>
          <w:b/>
          <w:lang w:val="es-ES_tradnl"/>
        </w:rPr>
        <w:t xml:space="preserve"> MODIFICA</w:t>
      </w:r>
      <w:r w:rsidRPr="00BF0A91">
        <w:rPr>
          <w:rFonts w:ascii="Palatino Linotype" w:eastAsia="Calibri" w:hAnsi="Palatino Linotype" w:cs="Arial"/>
          <w:b/>
          <w:lang w:val="es-ES_tradnl"/>
        </w:rPr>
        <w:t xml:space="preserve"> </w:t>
      </w:r>
      <w:r w:rsidRPr="00BF0A91">
        <w:rPr>
          <w:rFonts w:ascii="Palatino Linotype" w:eastAsia="Calibri" w:hAnsi="Palatino Linotype" w:cs="Arial"/>
          <w:lang w:val="es-ES_tradnl"/>
        </w:rPr>
        <w:t>la respuesta emitida por el</w:t>
      </w:r>
      <w:r w:rsidR="002D753E" w:rsidRPr="00BF0A91">
        <w:rPr>
          <w:rFonts w:ascii="Palatino Linotype" w:hAnsi="Palatino Linotype"/>
          <w:b/>
          <w:lang w:val="es-ES_tradnl"/>
        </w:rPr>
        <w:t xml:space="preserve"> </w:t>
      </w:r>
      <w:r w:rsidR="003B24F3" w:rsidRPr="00BF0A91">
        <w:rPr>
          <w:rFonts w:ascii="Palatino Linotype" w:hAnsi="Palatino Linotype"/>
          <w:b/>
          <w:lang w:val="es-ES_tradnl"/>
        </w:rPr>
        <w:t xml:space="preserve">Organismo Público Descentralizado para la Prestación de Los Servicios de Agua Potable </w:t>
      </w:r>
      <w:r w:rsidR="003B24F3" w:rsidRPr="00BF0A91">
        <w:rPr>
          <w:rFonts w:ascii="Palatino Linotype" w:hAnsi="Palatino Linotype"/>
          <w:b/>
          <w:lang w:val="es-ES_tradnl"/>
        </w:rPr>
        <w:lastRenderedPageBreak/>
        <w:t>Alcantarillado y Saneamiento de Nicolás Romero</w:t>
      </w:r>
      <w:r w:rsidR="009B037A" w:rsidRPr="00BF0A91">
        <w:rPr>
          <w:rFonts w:ascii="Palatino Linotype" w:hAnsi="Palatino Linotype"/>
          <w:b/>
          <w:lang w:val="es-ES_tradnl"/>
        </w:rPr>
        <w:t xml:space="preserve"> </w:t>
      </w:r>
      <w:r w:rsidRPr="00BF0A91">
        <w:rPr>
          <w:rFonts w:ascii="Palatino Linotype" w:eastAsia="Calibri" w:hAnsi="Palatino Linotype" w:cs="Arial"/>
          <w:lang w:val="es-ES_tradnl"/>
        </w:rPr>
        <w:t>y se</w:t>
      </w:r>
      <w:r w:rsidRPr="00BF0A91">
        <w:rPr>
          <w:rFonts w:ascii="Palatino Linotype" w:eastAsia="Calibri" w:hAnsi="Palatino Linotype" w:cs="Arial"/>
          <w:b/>
          <w:lang w:val="es-ES_tradnl"/>
        </w:rPr>
        <w:t xml:space="preserve"> ORDENA </w:t>
      </w:r>
      <w:r w:rsidRPr="00BF0A91">
        <w:rPr>
          <w:rFonts w:ascii="Palatino Linotype" w:hAnsi="Palatino Linotype" w:cs="Arial"/>
          <w:lang w:val="es-ES_tradnl"/>
        </w:rPr>
        <w:t xml:space="preserve">entregar vía Sistema de Acceso a la Información Mexiquense </w:t>
      </w:r>
      <w:r w:rsidRPr="00BF0A91">
        <w:rPr>
          <w:rFonts w:ascii="Palatino Linotype" w:hAnsi="Palatino Linotype" w:cs="Arial"/>
          <w:b/>
          <w:lang w:val="es-ES_tradnl"/>
        </w:rPr>
        <w:t>(SAIMEX)</w:t>
      </w:r>
      <w:r w:rsidRPr="00BF0A91">
        <w:rPr>
          <w:rFonts w:ascii="Palatino Linotype" w:eastAsia="MS Mincho" w:hAnsi="Palatino Linotype" w:cs="Arial"/>
          <w:lang w:val="es-MX"/>
        </w:rPr>
        <w:t xml:space="preserve">, en </w:t>
      </w:r>
      <w:r w:rsidR="009B037A" w:rsidRPr="00BF0A91">
        <w:rPr>
          <w:rFonts w:ascii="Palatino Linotype" w:eastAsia="MS Mincho" w:hAnsi="Palatino Linotype" w:cs="Arial"/>
          <w:lang w:val="es-MX"/>
        </w:rPr>
        <w:t xml:space="preserve">una correcta </w:t>
      </w:r>
      <w:r w:rsidRPr="00BF0A91">
        <w:rPr>
          <w:rFonts w:ascii="Palatino Linotype" w:eastAsia="MS Mincho" w:hAnsi="Palatino Linotype" w:cs="Arial"/>
          <w:lang w:val="es-MX"/>
        </w:rPr>
        <w:t>versión pública,</w:t>
      </w:r>
      <w:r w:rsidR="00987618" w:rsidRPr="00BF0A91">
        <w:rPr>
          <w:rFonts w:ascii="Palatino Linotype" w:eastAsia="MS Mincho" w:hAnsi="Palatino Linotype" w:cs="Arial"/>
          <w:lang w:val="es-MX"/>
        </w:rPr>
        <w:t xml:space="preserve"> </w:t>
      </w:r>
      <w:r w:rsidRPr="00BF0A91">
        <w:rPr>
          <w:rFonts w:ascii="Palatino Linotype" w:eastAsia="MS Mincho" w:hAnsi="Palatino Linotype" w:cs="Arial"/>
          <w:lang w:val="es-MX"/>
        </w:rPr>
        <w:t>la siguiente información:</w:t>
      </w:r>
    </w:p>
    <w:p w14:paraId="3755AD1E" w14:textId="77777777" w:rsidR="002D753E" w:rsidRPr="00BF0A91" w:rsidRDefault="002D753E" w:rsidP="00942017">
      <w:pPr>
        <w:spacing w:before="240" w:line="360" w:lineRule="auto"/>
        <w:jc w:val="both"/>
        <w:rPr>
          <w:rFonts w:ascii="Palatino Linotype" w:hAnsi="Palatino Linotype"/>
          <w:b/>
          <w:lang w:val="es-ES_tradnl"/>
        </w:rPr>
      </w:pPr>
    </w:p>
    <w:p w14:paraId="4DA8395A" w14:textId="0758A916" w:rsidR="00F92F4D" w:rsidRPr="00BF0A91" w:rsidRDefault="009B037A" w:rsidP="009B037A">
      <w:pPr>
        <w:numPr>
          <w:ilvl w:val="0"/>
          <w:numId w:val="20"/>
        </w:numPr>
        <w:spacing w:before="240" w:after="240" w:line="360" w:lineRule="auto"/>
        <w:ind w:left="426" w:right="758" w:hanging="426"/>
        <w:contextualSpacing/>
        <w:jc w:val="both"/>
        <w:rPr>
          <w:rFonts w:ascii="Palatino Linotype" w:eastAsia="Calibri" w:hAnsi="Palatino Linotype"/>
        </w:rPr>
      </w:pPr>
      <w:r w:rsidRPr="00BF0A91">
        <w:rPr>
          <w:rFonts w:ascii="Palatino Linotype" w:eastAsia="Calibri" w:hAnsi="Palatino Linotype"/>
          <w:b/>
        </w:rPr>
        <w:t xml:space="preserve">Lista de nómina de la primera quincena del mes de abril del año dos mil veintitrés remitida en calidad de respuesta. </w:t>
      </w:r>
    </w:p>
    <w:p w14:paraId="78726A31" w14:textId="77777777" w:rsidR="009B037A" w:rsidRPr="00BF0A91" w:rsidRDefault="009B037A" w:rsidP="009B037A">
      <w:pPr>
        <w:spacing w:before="240" w:after="360" w:line="360" w:lineRule="auto"/>
        <w:ind w:right="616"/>
        <w:contextualSpacing/>
        <w:jc w:val="both"/>
        <w:rPr>
          <w:rFonts w:ascii="Palatino Linotype" w:eastAsia="MS Mincho" w:hAnsi="Palatino Linotype" w:cs="Arial"/>
          <w:b/>
          <w:lang w:val="es-MX"/>
        </w:rPr>
      </w:pPr>
    </w:p>
    <w:p w14:paraId="5860D595" w14:textId="77777777" w:rsidR="009B037A" w:rsidRPr="00BF0A91" w:rsidRDefault="009B037A" w:rsidP="009B037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BF0A91">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329EC9A8" w14:textId="77777777" w:rsidR="009B037A" w:rsidRPr="00BF0A91" w:rsidRDefault="009B037A" w:rsidP="009B037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0AB0DD2" w14:textId="77777777" w:rsidR="009B037A" w:rsidRPr="00BF0A91" w:rsidRDefault="009B037A" w:rsidP="009B037A">
      <w:pPr>
        <w:spacing w:line="360" w:lineRule="auto"/>
        <w:jc w:val="both"/>
        <w:rPr>
          <w:rFonts w:ascii="Palatino Linotype" w:eastAsia="MS Mincho" w:hAnsi="Palatino Linotype"/>
          <w:color w:val="000000"/>
          <w:lang w:val="es-MX"/>
        </w:rPr>
      </w:pPr>
      <w:r w:rsidRPr="00BF0A91">
        <w:rPr>
          <w:rFonts w:ascii="Palatino Linotype" w:eastAsia="MS Mincho" w:hAnsi="Palatino Linotype"/>
          <w:b/>
          <w:color w:val="000000"/>
          <w:lang w:val="es-MX"/>
        </w:rPr>
        <w:t>TERCERO.</w:t>
      </w:r>
      <w:r w:rsidRPr="00BF0A91">
        <w:rPr>
          <w:rFonts w:ascii="Palatino Linotype" w:eastAsia="MS Mincho" w:hAnsi="Palatino Linotype"/>
          <w:color w:val="000000"/>
          <w:lang w:val="es-MX"/>
        </w:rPr>
        <w:t xml:space="preserve"> Notifíquese al Titular de la Unidad de Transparencia </w:t>
      </w:r>
      <w:r w:rsidRPr="00BF0A91">
        <w:rPr>
          <w:rFonts w:ascii="Palatino Linotype" w:eastAsiaTheme="minorEastAsia" w:hAnsi="Palatino Linotype" w:cs="Arial"/>
          <w:color w:val="222222"/>
          <w:lang w:val="es-ES_tradnl" w:eastAsia="es-MX"/>
        </w:rPr>
        <w:t xml:space="preserve">del </w:t>
      </w:r>
      <w:r w:rsidRPr="00BF0A91">
        <w:rPr>
          <w:rFonts w:ascii="Palatino Linotype" w:eastAsiaTheme="minorEastAsia" w:hAnsi="Palatino Linotype" w:cs="Arial"/>
          <w:b/>
          <w:bCs/>
          <w:color w:val="222222"/>
          <w:lang w:val="es-ES_tradnl" w:eastAsia="es-MX"/>
        </w:rPr>
        <w:t xml:space="preserve">SUJETO OBLIGADO </w:t>
      </w:r>
      <w:r w:rsidRPr="00BF0A91">
        <w:rPr>
          <w:rFonts w:ascii="Palatino Linotype" w:eastAsiaTheme="minorEastAsia" w:hAnsi="Palatino Linotype" w:cs="Arial"/>
          <w:bCs/>
          <w:color w:val="222222"/>
          <w:lang w:val="es-ES_tradnl" w:eastAsia="es-MX"/>
        </w:rPr>
        <w:t>la presente resolución, vía Sistema de Acceso a la Información Mexiquense (SAIMEX)</w:t>
      </w:r>
      <w:r w:rsidRPr="00BF0A91">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w:t>
      </w:r>
      <w:r w:rsidRPr="00BF0A91">
        <w:rPr>
          <w:rFonts w:ascii="Palatino Linotype" w:eastAsiaTheme="minorEastAsia" w:hAnsi="Palatino Linotype" w:cs="Arial"/>
          <w:b/>
          <w:color w:val="222222"/>
          <w:lang w:val="es-ES_tradnl" w:eastAsia="es-MX"/>
        </w:rPr>
        <w:t>lo ordenado dentro del plazo de diez días hábiles,</w:t>
      </w:r>
      <w:r w:rsidRPr="00BF0A91">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w:t>
      </w:r>
      <w:r w:rsidRPr="00BF0A91">
        <w:rPr>
          <w:rFonts w:ascii="Palatino Linotype" w:eastAsiaTheme="minorEastAsia" w:hAnsi="Palatino Linotype" w:cs="Arial"/>
          <w:color w:val="222222"/>
          <w:lang w:val="es-ES_tradnl" w:eastAsia="es-MX"/>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3DF853" w14:textId="77777777" w:rsidR="009B037A" w:rsidRPr="00BF0A91" w:rsidRDefault="009B037A" w:rsidP="009B037A">
      <w:pPr>
        <w:spacing w:line="360" w:lineRule="auto"/>
        <w:jc w:val="both"/>
        <w:rPr>
          <w:rFonts w:ascii="Palatino Linotype" w:eastAsia="MS Mincho" w:hAnsi="Palatino Linotype"/>
          <w:color w:val="000000"/>
          <w:lang w:val="es-MX"/>
        </w:rPr>
      </w:pPr>
    </w:p>
    <w:p w14:paraId="1D6C4320" w14:textId="77777777" w:rsidR="009B037A" w:rsidRPr="00BF0A91" w:rsidRDefault="009B037A" w:rsidP="009B037A">
      <w:pPr>
        <w:spacing w:line="360" w:lineRule="auto"/>
        <w:jc w:val="both"/>
        <w:rPr>
          <w:rFonts w:ascii="Palatino Linotype" w:eastAsia="MS Mincho" w:hAnsi="Palatino Linotype"/>
          <w:color w:val="000000"/>
          <w:lang w:val="es-MX"/>
        </w:rPr>
      </w:pPr>
      <w:r w:rsidRPr="00BF0A91">
        <w:rPr>
          <w:rFonts w:ascii="Palatino Linotype" w:eastAsia="MS Mincho" w:hAnsi="Palatino Linotype"/>
          <w:b/>
          <w:bCs/>
          <w:color w:val="000000"/>
          <w:lang w:val="es-MX"/>
        </w:rPr>
        <w:t>CUARTO.</w:t>
      </w:r>
      <w:r w:rsidRPr="00BF0A91">
        <w:rPr>
          <w:rFonts w:ascii="Palatino Linotype" w:eastAsia="MS Mincho" w:hAnsi="Palatino Linotype"/>
          <w:color w:val="000000"/>
          <w:lang w:val="es-MX"/>
        </w:rPr>
        <w:t xml:space="preserve"> De </w:t>
      </w:r>
      <w:r w:rsidRPr="00BF0A91">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BF0A91">
        <w:rPr>
          <w:rFonts w:ascii="Palatino Linotype" w:eastAsia="MS Mincho" w:hAnsi="Palatino Linotype"/>
          <w:b/>
          <w:color w:val="000000"/>
          <w:lang w:val="es-MX"/>
        </w:rPr>
        <w:t>SUJETO OBLIGADO,</w:t>
      </w:r>
      <w:r w:rsidRPr="00BF0A91">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5D57D43A" w14:textId="77777777" w:rsidR="009B037A" w:rsidRPr="00BF0A91" w:rsidRDefault="009B037A" w:rsidP="009B037A">
      <w:pPr>
        <w:spacing w:line="360" w:lineRule="auto"/>
        <w:jc w:val="both"/>
        <w:rPr>
          <w:rFonts w:ascii="Palatino Linotype" w:eastAsia="MS Mincho" w:hAnsi="Palatino Linotype"/>
          <w:color w:val="000000"/>
          <w:lang w:val="es-MX"/>
        </w:rPr>
      </w:pPr>
    </w:p>
    <w:p w14:paraId="0D75985B" w14:textId="77777777" w:rsidR="009B037A" w:rsidRPr="00BF0A91" w:rsidRDefault="009B037A" w:rsidP="009B037A">
      <w:pPr>
        <w:spacing w:line="360" w:lineRule="auto"/>
        <w:jc w:val="both"/>
        <w:rPr>
          <w:rFonts w:ascii="Palatino Linotype" w:eastAsia="MS Mincho" w:hAnsi="Palatino Linotype"/>
          <w:color w:val="000000"/>
          <w:lang w:val="es-MX"/>
        </w:rPr>
      </w:pPr>
      <w:r w:rsidRPr="00BF0A91">
        <w:rPr>
          <w:rFonts w:ascii="Palatino Linotype" w:eastAsia="MS Mincho" w:hAnsi="Palatino Linotype"/>
          <w:b/>
          <w:color w:val="000000"/>
          <w:lang w:val="es-MX"/>
        </w:rPr>
        <w:t xml:space="preserve">QUINTO. </w:t>
      </w:r>
      <w:r w:rsidRPr="00BF0A91">
        <w:rPr>
          <w:rFonts w:ascii="Palatino Linotype" w:eastAsia="MS Mincho" w:hAnsi="Palatino Linotype"/>
          <w:color w:val="000000"/>
          <w:lang w:val="es-MX"/>
        </w:rPr>
        <w:t xml:space="preserve">Notifíquese a la </w:t>
      </w:r>
      <w:r w:rsidRPr="00BF0A91">
        <w:rPr>
          <w:rFonts w:ascii="Palatino Linotype" w:eastAsia="MS Mincho" w:hAnsi="Palatino Linotype"/>
          <w:b/>
          <w:bCs/>
          <w:color w:val="000000"/>
          <w:lang w:val="es-MX"/>
        </w:rPr>
        <w:t>RECURRENTE</w:t>
      </w:r>
      <w:r w:rsidRPr="00BF0A91">
        <w:rPr>
          <w:rFonts w:ascii="Palatino Linotype" w:eastAsia="MS Mincho" w:hAnsi="Palatino Linotype"/>
          <w:color w:val="000000"/>
          <w:lang w:val="es-MX"/>
        </w:rPr>
        <w:t xml:space="preserve"> la presente resolución vía Sistema de Acceso a la Información Mexiquense (SAIMEX).</w:t>
      </w:r>
    </w:p>
    <w:p w14:paraId="73628205" w14:textId="77777777" w:rsidR="009B037A" w:rsidRPr="00BF0A91" w:rsidRDefault="009B037A" w:rsidP="009B037A">
      <w:pPr>
        <w:spacing w:line="360" w:lineRule="auto"/>
        <w:jc w:val="both"/>
        <w:rPr>
          <w:rFonts w:ascii="Palatino Linotype" w:eastAsiaTheme="minorEastAsia" w:hAnsi="Palatino Linotype" w:cstheme="minorBidi"/>
          <w:b/>
          <w:lang w:val="es-MX"/>
        </w:rPr>
      </w:pPr>
    </w:p>
    <w:p w14:paraId="2522E50A" w14:textId="77777777" w:rsidR="009B037A" w:rsidRPr="00BF0A91" w:rsidRDefault="009B037A" w:rsidP="009B037A">
      <w:pPr>
        <w:spacing w:line="360" w:lineRule="auto"/>
        <w:jc w:val="both"/>
        <w:rPr>
          <w:rFonts w:ascii="Palatino Linotype" w:eastAsia="MS Mincho" w:hAnsi="Palatino Linotype"/>
          <w:color w:val="000000"/>
        </w:rPr>
      </w:pPr>
      <w:r w:rsidRPr="00BF0A91">
        <w:rPr>
          <w:rFonts w:ascii="Palatino Linotype" w:eastAsia="MS Mincho" w:hAnsi="Palatino Linotype"/>
          <w:b/>
          <w:lang w:val="es-MX"/>
        </w:rPr>
        <w:t>SEXTO</w:t>
      </w:r>
      <w:r w:rsidRPr="00BF0A91">
        <w:rPr>
          <w:rFonts w:ascii="Palatino Linotype" w:eastAsia="MS Mincho" w:hAnsi="Palatino Linotype"/>
          <w:b/>
          <w:color w:val="000000"/>
          <w:lang w:val="es-MX"/>
        </w:rPr>
        <w:t xml:space="preserve">. </w:t>
      </w:r>
      <w:r w:rsidRPr="00BF0A91">
        <w:rPr>
          <w:rFonts w:ascii="Palatino Linotype" w:eastAsia="MS Mincho" w:hAnsi="Palatino Linotype"/>
          <w:color w:val="000000"/>
        </w:rPr>
        <w:t xml:space="preserve">Se hace del conocimiento del </w:t>
      </w:r>
      <w:r w:rsidRPr="00BF0A91">
        <w:rPr>
          <w:rFonts w:ascii="Palatino Linotype" w:eastAsia="MS Mincho" w:hAnsi="Palatino Linotype"/>
          <w:b/>
          <w:color w:val="000000"/>
        </w:rPr>
        <w:t>RECURRENTE</w:t>
      </w:r>
      <w:r w:rsidRPr="00BF0A91">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F0A91">
        <w:rPr>
          <w:rFonts w:ascii="Palatino Linotype" w:eastAsia="MS Mincho" w:hAnsi="Palatino Linotype"/>
          <w:bCs/>
          <w:color w:val="000000"/>
        </w:rPr>
        <w:t>vía juicio de amparo</w:t>
      </w:r>
      <w:r w:rsidRPr="00BF0A91">
        <w:rPr>
          <w:rFonts w:ascii="Palatino Linotype" w:eastAsia="MS Mincho" w:hAnsi="Palatino Linotype"/>
          <w:color w:val="000000"/>
        </w:rPr>
        <w:t xml:space="preserve"> en los términos de las leyes aplicables.</w:t>
      </w:r>
    </w:p>
    <w:p w14:paraId="46B987C6" w14:textId="77777777" w:rsidR="009B037A" w:rsidRPr="00BF0A91" w:rsidRDefault="009B037A" w:rsidP="009B037A">
      <w:pPr>
        <w:spacing w:line="360" w:lineRule="auto"/>
        <w:jc w:val="both"/>
        <w:rPr>
          <w:rFonts w:ascii="Palatino Linotype" w:eastAsia="MS Mincho" w:hAnsi="Palatino Linotype"/>
          <w:color w:val="000000"/>
          <w:lang w:val="es-MX"/>
        </w:rPr>
      </w:pPr>
    </w:p>
    <w:p w14:paraId="36B2AE91" w14:textId="2A7D46B5" w:rsidR="008F75A4" w:rsidRPr="008F75A4" w:rsidRDefault="008F75A4" w:rsidP="008F75A4">
      <w:pPr>
        <w:spacing w:before="240" w:after="240" w:line="360" w:lineRule="auto"/>
        <w:ind w:firstLine="1"/>
        <w:jc w:val="both"/>
        <w:rPr>
          <w:rFonts w:ascii="Palatino Linotype" w:hAnsi="Palatino Linotype"/>
          <w:smallCaps/>
        </w:rPr>
      </w:pPr>
      <w:bookmarkStart w:id="61" w:name="_Hlk129792997"/>
      <w:r w:rsidRPr="00BF0A91">
        <w:rPr>
          <w:rStyle w:val="Referenciasutil"/>
          <w:rFonts w:ascii="Palatino Linotype" w:hAnsi="Palatino Linotype"/>
          <w:color w:val="auto"/>
        </w:rPr>
        <w:t xml:space="preserve">ASÍ LO APROBÓ POR UNANIMIDAD DE VOTOS, EL PLENO DEL INSTITUTO DE TRANSPARENCIA, ACCESO A LA INFORMACIÓN PÚBLICA Y PROTECCIÓN </w:t>
      </w:r>
      <w:r w:rsidRPr="00BF0A91">
        <w:rPr>
          <w:rStyle w:val="Referenciasutil"/>
          <w:rFonts w:ascii="Palatino Linotype" w:hAnsi="Palatino Linotype"/>
          <w:color w:val="auto"/>
        </w:rPr>
        <w:lastRenderedPageBreak/>
        <w:t xml:space="preserve">DE DATOS PERSONALES DEL ESTADO DE MÉXICO Y MUNICIPIOS, CONFORMADO POR LOS COMISIONADOS JOSÉ MARTÍNEZ VILCHIS; MARÍA DEL ROSARIO MEJÍA AYALA; SHARON CRISTINA MORALES MARTÍNEZ; LUIS GUSTAVO PARRA NORIEGA Y </w:t>
      </w:r>
      <w:r w:rsidR="00FB0B38" w:rsidRPr="00BF0A91">
        <w:rPr>
          <w:rStyle w:val="Referenciasutil"/>
          <w:rFonts w:ascii="Palatino Linotype" w:hAnsi="Palatino Linotype"/>
          <w:color w:val="auto"/>
        </w:rPr>
        <w:t>GUADALUPE RAMÍREZ PEÑA; EN LA VI</w:t>
      </w:r>
      <w:r w:rsidRPr="00BF0A91">
        <w:rPr>
          <w:rStyle w:val="Referenciasutil"/>
          <w:rFonts w:ascii="Palatino Linotype" w:hAnsi="Palatino Linotype"/>
          <w:color w:val="auto"/>
        </w:rPr>
        <w:t>GÉSIMA QUINTA SESIÓN ORDINARIA CELEBRADA EL CINCO (05) DE JULIO DE DOS MIL VEINTITRÉS, ANTE EL SECRETARIO TÉCNICO DEL PLENO ALEXIS TAPIA RAMÍREZ.</w:t>
      </w:r>
      <w:r w:rsidRPr="008F75A4">
        <w:rPr>
          <w:rStyle w:val="Referenciasutil"/>
          <w:rFonts w:ascii="Palatino Linotype" w:hAnsi="Palatino Linotype"/>
          <w:color w:val="auto"/>
        </w:rPr>
        <w:t xml:space="preserve"> </w:t>
      </w:r>
      <w:bookmarkEnd w:id="61"/>
    </w:p>
    <w:p w14:paraId="335FE5A4" w14:textId="77777777" w:rsidR="009871A5" w:rsidRPr="009B037A" w:rsidRDefault="009871A5" w:rsidP="00942017">
      <w:pPr>
        <w:spacing w:before="240" w:after="240" w:line="360" w:lineRule="auto"/>
        <w:ind w:firstLine="1"/>
        <w:jc w:val="both"/>
        <w:rPr>
          <w:rFonts w:ascii="Palatino Linotype" w:hAnsi="Palatino Linotype"/>
          <w:lang w:val="es-ES_tradnl"/>
        </w:rPr>
      </w:pPr>
    </w:p>
    <w:p w14:paraId="39228E00" w14:textId="77777777" w:rsidR="00E73052" w:rsidRPr="009B037A" w:rsidRDefault="00E73052" w:rsidP="00942017">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9B037A" w:rsidRDefault="00674B40"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47"/>
    <w:bookmarkEnd w:id="48"/>
    <w:bookmarkEnd w:id="49"/>
    <w:bookmarkEnd w:id="50"/>
    <w:bookmarkEnd w:id="51"/>
    <w:p w14:paraId="037D684A" w14:textId="77777777" w:rsidR="002F3CC1" w:rsidRPr="009B037A" w:rsidRDefault="002F3CC1"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9B037A"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E431A" w14:textId="77777777" w:rsidR="002870FB" w:rsidRDefault="002870FB" w:rsidP="00C80F8C">
      <w:r>
        <w:separator/>
      </w:r>
    </w:p>
  </w:endnote>
  <w:endnote w:type="continuationSeparator" w:id="0">
    <w:p w14:paraId="5BA0AFB6" w14:textId="77777777" w:rsidR="002870FB" w:rsidRDefault="002870F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97F8A90" w:rsidR="00CF4E5B" w:rsidRPr="00817AAB" w:rsidRDefault="00CF4E5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0123D">
      <w:rPr>
        <w:rFonts w:ascii="Palatino Linotype" w:hAnsi="Palatino Linotype" w:cs="Arial"/>
        <w:b/>
        <w:bCs/>
        <w:noProof/>
      </w:rPr>
      <w:t>38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0123D">
      <w:rPr>
        <w:rFonts w:ascii="Palatino Linotype" w:hAnsi="Palatino Linotype" w:cs="Arial"/>
        <w:b/>
        <w:bCs/>
        <w:noProof/>
      </w:rPr>
      <w:t>39</w:t>
    </w:r>
    <w:r w:rsidRPr="00817AAB">
      <w:rPr>
        <w:rFonts w:ascii="Palatino Linotype" w:hAnsi="Palatino Linotype" w:cs="Arial"/>
        <w:b/>
        <w:bCs/>
      </w:rPr>
      <w:fldChar w:fldCharType="end"/>
    </w:r>
  </w:p>
  <w:p w14:paraId="1192A578" w14:textId="77777777" w:rsidR="00CF4E5B" w:rsidRDefault="00CF4E5B" w:rsidP="00935A0D">
    <w:pPr>
      <w:pStyle w:val="Piedepgina"/>
      <w:rPr>
        <w:rFonts w:ascii="Times New Roman" w:hAnsi="Times New Roman" w:cs="Times New Roman"/>
      </w:rPr>
    </w:pPr>
  </w:p>
  <w:p w14:paraId="14A770F8" w14:textId="77777777" w:rsidR="00CF4E5B" w:rsidRDefault="00CF4E5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76D639D" w:rsidR="00CF4E5B" w:rsidRDefault="00CF4E5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0123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0123D">
      <w:rPr>
        <w:rFonts w:ascii="Arial" w:hAnsi="Arial" w:cs="Arial"/>
        <w:b/>
        <w:bCs/>
        <w:noProof/>
        <w:sz w:val="20"/>
        <w:szCs w:val="20"/>
      </w:rPr>
      <w:t>39</w:t>
    </w:r>
    <w:r>
      <w:rPr>
        <w:rFonts w:ascii="Arial" w:hAnsi="Arial" w:cs="Arial"/>
        <w:b/>
        <w:bCs/>
        <w:sz w:val="20"/>
        <w:szCs w:val="20"/>
      </w:rPr>
      <w:fldChar w:fldCharType="end"/>
    </w:r>
  </w:p>
  <w:p w14:paraId="5D98ABD5" w14:textId="77777777" w:rsidR="00CF4E5B" w:rsidRDefault="00CF4E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E5DA" w14:textId="77777777" w:rsidR="002870FB" w:rsidRDefault="002870FB" w:rsidP="00C80F8C">
      <w:r>
        <w:separator/>
      </w:r>
    </w:p>
  </w:footnote>
  <w:footnote w:type="continuationSeparator" w:id="0">
    <w:p w14:paraId="3535FB1F" w14:textId="77777777" w:rsidR="002870FB" w:rsidRDefault="002870FB" w:rsidP="00C80F8C">
      <w:r>
        <w:continuationSeparator/>
      </w:r>
    </w:p>
  </w:footnote>
  <w:footnote w:id="1">
    <w:p w14:paraId="5BEF1370" w14:textId="77777777" w:rsidR="00CF4E5B" w:rsidRDefault="00CF4E5B"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CF4E5B" w:rsidRDefault="00CF4E5B" w:rsidP="00F92F4D">
      <w:pPr>
        <w:pStyle w:val="Textonotapie"/>
        <w:tabs>
          <w:tab w:val="left" w:pos="6300"/>
        </w:tabs>
        <w:jc w:val="both"/>
        <w:rPr>
          <w:lang w:val="es-ES"/>
        </w:rPr>
      </w:pPr>
      <w:r>
        <w:rPr>
          <w:lang w:val="es-ES"/>
        </w:rPr>
        <w:t>(…)</w:t>
      </w:r>
    </w:p>
    <w:p w14:paraId="3BC422A4" w14:textId="0AB515A1" w:rsidR="00CF4E5B" w:rsidRDefault="00CF4E5B" w:rsidP="00F92F4D">
      <w:pPr>
        <w:pStyle w:val="Textonotapie"/>
        <w:tabs>
          <w:tab w:val="left" w:pos="6300"/>
        </w:tabs>
        <w:jc w:val="both"/>
        <w:rPr>
          <w:lang w:val="es-ES"/>
        </w:rPr>
      </w:pPr>
      <w:r w:rsidRPr="00F92F4D">
        <w:rPr>
          <w:lang w:val="es-ES"/>
        </w:rPr>
        <w:t>II. La clasificación de la información;</w:t>
      </w:r>
      <w:r>
        <w:rPr>
          <w:lang w:val="es-ES"/>
        </w:rPr>
        <w:tab/>
      </w:r>
    </w:p>
    <w:p w14:paraId="6E71C338" w14:textId="77777777" w:rsidR="00CF4E5B" w:rsidRDefault="00CF4E5B" w:rsidP="00F92F4D">
      <w:pPr>
        <w:pStyle w:val="Textonotapie"/>
        <w:jc w:val="both"/>
        <w:rPr>
          <w:lang w:val="es-ES"/>
        </w:rPr>
      </w:pPr>
      <w:r>
        <w:rPr>
          <w:lang w:val="es-ES"/>
        </w:rPr>
        <w:t>(…)</w:t>
      </w:r>
    </w:p>
    <w:p w14:paraId="1D5B2CCA" w14:textId="77777777" w:rsidR="00CF4E5B" w:rsidRDefault="00CF4E5B" w:rsidP="00F92F4D">
      <w:pPr>
        <w:pStyle w:val="Textonotapie"/>
        <w:jc w:val="both"/>
        <w:rPr>
          <w:lang w:val="es-ES"/>
        </w:rPr>
      </w:pPr>
    </w:p>
    <w:p w14:paraId="4DD1F528" w14:textId="77777777" w:rsidR="00CF4E5B" w:rsidRDefault="00CF4E5B" w:rsidP="00F92F4D">
      <w:pPr>
        <w:pStyle w:val="Textonotapie"/>
        <w:jc w:val="both"/>
      </w:pPr>
    </w:p>
  </w:footnote>
  <w:footnote w:id="2">
    <w:p w14:paraId="0158CA1C" w14:textId="77777777" w:rsidR="00CF4E5B" w:rsidRDefault="00CF4E5B" w:rsidP="00FD13D4">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64E330B" w14:textId="77777777" w:rsidR="00CF4E5B" w:rsidRDefault="00CF4E5B"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109008B" w14:textId="77777777" w:rsidR="00CF4E5B" w:rsidRDefault="00CF4E5B"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1166A7BF" w14:textId="77777777" w:rsidR="00CF4E5B" w:rsidRDefault="00CF4E5B" w:rsidP="00FD13D4">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5D449DBA" w14:textId="77777777" w:rsidR="00CF4E5B" w:rsidRPr="00F5102E" w:rsidRDefault="00CF4E5B" w:rsidP="00F92F4D">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2C63CC3A" w14:textId="77777777" w:rsidR="00CF4E5B" w:rsidRPr="00F5102E" w:rsidRDefault="00CF4E5B" w:rsidP="00F92F4D">
      <w:pPr>
        <w:pStyle w:val="Textonotapie"/>
        <w:jc w:val="both"/>
        <w:rPr>
          <w:rFonts w:ascii="Palatino Linotype" w:hAnsi="Palatino Linotype"/>
        </w:rPr>
      </w:pPr>
      <w:r w:rsidRPr="00F5102E">
        <w:rPr>
          <w:rFonts w:ascii="Palatino Linotype" w:hAnsi="Palatino Linotype"/>
        </w:rPr>
        <w:t>(…)</w:t>
      </w:r>
    </w:p>
    <w:p w14:paraId="0B9E96E1" w14:textId="77777777" w:rsidR="00CF4E5B" w:rsidRPr="00F5102E" w:rsidRDefault="00CF4E5B" w:rsidP="00F92F4D">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5E0EE5FE" w14:textId="77777777" w:rsidR="00CF4E5B" w:rsidRPr="00F5102E" w:rsidRDefault="00CF4E5B" w:rsidP="00F92F4D">
      <w:pPr>
        <w:pStyle w:val="Textonotapie"/>
        <w:jc w:val="both"/>
        <w:rPr>
          <w:rFonts w:ascii="Palatino Linotype" w:hAnsi="Palatino Linotype"/>
          <w:lang w:val="es-ES"/>
        </w:rPr>
      </w:pPr>
      <w:r w:rsidRPr="00F5102E">
        <w:rPr>
          <w:rFonts w:ascii="Palatino Linotype" w:hAnsi="Palatino Linotype"/>
          <w:lang w:val="es-ES"/>
        </w:rPr>
        <w:t>(…)</w:t>
      </w:r>
    </w:p>
    <w:p w14:paraId="7C9A1A36" w14:textId="77777777" w:rsidR="00CF4E5B" w:rsidRDefault="00CF4E5B" w:rsidP="00F92F4D">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4FC2FAA" w14:textId="77777777" w:rsidR="007A026B" w:rsidRPr="00034B44" w:rsidRDefault="007A026B" w:rsidP="007A026B">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F4E5B" w14:paraId="6B4E3B81" w14:textId="77777777" w:rsidTr="00B4299A">
      <w:tc>
        <w:tcPr>
          <w:tcW w:w="2701" w:type="dxa"/>
          <w:vAlign w:val="center"/>
          <w:hideMark/>
        </w:tcPr>
        <w:p w14:paraId="0ABBC6C0" w14:textId="1226DAAF" w:rsidR="00CF4E5B" w:rsidRPr="00B4299A" w:rsidRDefault="00CF4E5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2F945FB" w:rsidR="00CF4E5B" w:rsidRPr="00B4299A" w:rsidRDefault="001A2F2C" w:rsidP="00B847C9">
          <w:pPr>
            <w:rPr>
              <w:rFonts w:ascii="Palatino Linotype" w:hAnsi="Palatino Linotype"/>
              <w:b/>
              <w:szCs w:val="22"/>
              <w:lang w:val="es-ES_tradnl"/>
            </w:rPr>
          </w:pPr>
          <w:r w:rsidRPr="001A2F2C">
            <w:rPr>
              <w:rFonts w:ascii="Palatino Linotype" w:hAnsi="Palatino Linotype"/>
              <w:b/>
              <w:szCs w:val="22"/>
              <w:lang w:val="es-ES_tradnl"/>
            </w:rPr>
            <w:t>02408/INFOEM/IP/RR/2023</w:t>
          </w:r>
        </w:p>
      </w:tc>
    </w:tr>
    <w:tr w:rsidR="00CF4E5B" w14:paraId="31CB780F" w14:textId="77777777" w:rsidTr="00B4299A">
      <w:trPr>
        <w:trHeight w:val="228"/>
      </w:trPr>
      <w:tc>
        <w:tcPr>
          <w:tcW w:w="2701" w:type="dxa"/>
          <w:vAlign w:val="center"/>
          <w:hideMark/>
        </w:tcPr>
        <w:p w14:paraId="4F49CB4A" w14:textId="6966D32E" w:rsidR="00CF4E5B" w:rsidRPr="00B4299A" w:rsidRDefault="00CF4E5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13CD1B8" w:rsidR="00CF4E5B" w:rsidRPr="00B4299A" w:rsidRDefault="001A2F2C" w:rsidP="009E5D5B">
          <w:pPr>
            <w:jc w:val="both"/>
            <w:rPr>
              <w:rFonts w:ascii="Palatino Linotype" w:hAnsi="Palatino Linotype"/>
              <w:b/>
              <w:szCs w:val="22"/>
              <w:lang w:val="es-ES_tradnl"/>
            </w:rPr>
          </w:pPr>
          <w:r w:rsidRPr="001A2F2C">
            <w:rPr>
              <w:rFonts w:ascii="Palatino Linotype" w:hAnsi="Palatino Linotype"/>
              <w:b/>
              <w:szCs w:val="22"/>
              <w:lang w:val="es-ES_tradnl"/>
            </w:rPr>
            <w:t>Organismo Público Descentralizado para la Prestación de Los Servicios de Agua Potable Alcantarillado y Saneamiento de Nicolás Romero</w:t>
          </w:r>
        </w:p>
      </w:tc>
    </w:tr>
    <w:tr w:rsidR="00CF4E5B" w14:paraId="69050F56" w14:textId="77777777" w:rsidTr="00B4299A">
      <w:tc>
        <w:tcPr>
          <w:tcW w:w="2701" w:type="dxa"/>
          <w:vAlign w:val="center"/>
          <w:hideMark/>
        </w:tcPr>
        <w:p w14:paraId="65C9B735" w14:textId="75C78F81" w:rsidR="00CF4E5B" w:rsidRPr="00B4299A" w:rsidRDefault="00CF4E5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F4E5B" w:rsidRPr="00B4299A" w:rsidRDefault="00CF4E5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CF4E5B" w:rsidRDefault="00CF4E5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F4E5B" w:rsidRDefault="00CF4E5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F4E5B" w:rsidRDefault="00CF4E5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F4E5B" w14:paraId="477E149B" w14:textId="77777777" w:rsidTr="00CB57FD">
      <w:trPr>
        <w:trHeight w:val="277"/>
      </w:trPr>
      <w:tc>
        <w:tcPr>
          <w:tcW w:w="2693" w:type="dxa"/>
          <w:vAlign w:val="center"/>
          <w:hideMark/>
        </w:tcPr>
        <w:p w14:paraId="5C0586E4" w14:textId="77777777" w:rsidR="00CF4E5B" w:rsidRPr="009B3353" w:rsidRDefault="00CF4E5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CC53B98" w:rsidR="00CF4E5B" w:rsidRPr="0072522F" w:rsidRDefault="001A2F2C" w:rsidP="00B05DE3">
          <w:pPr>
            <w:rPr>
              <w:rFonts w:ascii="Palatino Linotype" w:hAnsi="Palatino Linotype"/>
              <w:b/>
              <w:bCs/>
              <w:szCs w:val="22"/>
            </w:rPr>
          </w:pPr>
          <w:r w:rsidRPr="001A2F2C">
            <w:rPr>
              <w:rFonts w:ascii="Palatino Linotype" w:hAnsi="Palatino Linotype"/>
              <w:b/>
              <w:bCs/>
              <w:szCs w:val="22"/>
            </w:rPr>
            <w:t>02408/INFOEM/IP/RR/2023</w:t>
          </w:r>
        </w:p>
      </w:tc>
    </w:tr>
    <w:tr w:rsidR="00CF4E5B" w14:paraId="5B5BE21C" w14:textId="77777777" w:rsidTr="00CB57FD">
      <w:tc>
        <w:tcPr>
          <w:tcW w:w="2693" w:type="dxa"/>
          <w:vAlign w:val="center"/>
          <w:hideMark/>
        </w:tcPr>
        <w:p w14:paraId="4AE96902" w14:textId="4E063913" w:rsidR="00CF4E5B" w:rsidRPr="009B3353" w:rsidRDefault="00CF4E5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62D536D" w:rsidR="00CF4E5B" w:rsidRPr="009B3353" w:rsidRDefault="00F0123D" w:rsidP="00B05DE3">
          <w:pPr>
            <w:rPr>
              <w:rFonts w:ascii="Palatino Linotype" w:hAnsi="Palatino Linotype"/>
              <w:b/>
              <w:szCs w:val="22"/>
              <w:lang w:val="es-ES_tradnl"/>
            </w:rPr>
          </w:pPr>
          <w:r>
            <w:rPr>
              <w:rFonts w:ascii="Palatino Linotype" w:hAnsi="Palatino Linotype"/>
              <w:b/>
              <w:szCs w:val="22"/>
              <w:lang w:val="es-ES_tradnl"/>
            </w:rPr>
            <w:t>XXX XXXX</w:t>
          </w:r>
        </w:p>
      </w:tc>
    </w:tr>
    <w:tr w:rsidR="00CF4E5B" w14:paraId="22601A11" w14:textId="77777777" w:rsidTr="008C5548">
      <w:trPr>
        <w:trHeight w:val="252"/>
      </w:trPr>
      <w:tc>
        <w:tcPr>
          <w:tcW w:w="2693" w:type="dxa"/>
          <w:vAlign w:val="center"/>
          <w:hideMark/>
        </w:tcPr>
        <w:p w14:paraId="6EFE221D" w14:textId="49C5F800" w:rsidR="00CF4E5B" w:rsidRPr="009B3353" w:rsidRDefault="00CF4E5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5AC8F59" w:rsidR="00CF4E5B" w:rsidRPr="009B3353" w:rsidRDefault="001A2F2C" w:rsidP="003E218D">
          <w:pPr>
            <w:jc w:val="both"/>
            <w:rPr>
              <w:rFonts w:ascii="Palatino Linotype" w:eastAsia="Calibri" w:hAnsi="Palatino Linotype"/>
              <w:b/>
              <w:szCs w:val="22"/>
              <w:lang w:val="es-MX" w:eastAsia="en-US"/>
            </w:rPr>
          </w:pPr>
          <w:r w:rsidRPr="001A2F2C">
            <w:rPr>
              <w:rFonts w:ascii="Palatino Linotype" w:eastAsia="Calibri" w:hAnsi="Palatino Linotype"/>
              <w:b/>
              <w:szCs w:val="22"/>
              <w:lang w:val="es-MX" w:eastAsia="en-US"/>
            </w:rPr>
            <w:t>Organismo Público Descentralizado para la Prestación de Los Servicios de Agua Potable Alcantarillado y Saneamiento de Nicolás Romero</w:t>
          </w:r>
        </w:p>
      </w:tc>
    </w:tr>
    <w:tr w:rsidR="00CF4E5B" w14:paraId="2D6C630E" w14:textId="77777777" w:rsidTr="00CB57FD">
      <w:tc>
        <w:tcPr>
          <w:tcW w:w="2693" w:type="dxa"/>
          <w:vAlign w:val="center"/>
          <w:hideMark/>
        </w:tcPr>
        <w:p w14:paraId="5BD4C6DB" w14:textId="7CF21504" w:rsidR="00CF4E5B" w:rsidRPr="009B3353" w:rsidRDefault="00CF4E5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F4E5B" w:rsidRPr="009B3353" w:rsidRDefault="00CF4E5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F4E5B" w:rsidRDefault="00CF4E5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5">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6">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3204EE"/>
    <w:multiLevelType w:val="hybridMultilevel"/>
    <w:tmpl w:val="3B44256E"/>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3"/>
  </w:num>
  <w:num w:numId="3">
    <w:abstractNumId w:val="11"/>
  </w:num>
  <w:num w:numId="4">
    <w:abstractNumId w:val="8"/>
  </w:num>
  <w:num w:numId="5">
    <w:abstractNumId w:val="9"/>
  </w:num>
  <w:num w:numId="6">
    <w:abstractNumId w:val="11"/>
  </w:num>
  <w:num w:numId="7">
    <w:abstractNumId w:val="20"/>
  </w:num>
  <w:num w:numId="8">
    <w:abstractNumId w:val="18"/>
  </w:num>
  <w:num w:numId="9">
    <w:abstractNumId w:val="25"/>
  </w:num>
  <w:num w:numId="10">
    <w:abstractNumId w:val="12"/>
  </w:num>
  <w:num w:numId="11">
    <w:abstractNumId w:val="0"/>
  </w:num>
  <w:num w:numId="12">
    <w:abstractNumId w:val="3"/>
  </w:num>
  <w:num w:numId="13">
    <w:abstractNumId w:val="24"/>
  </w:num>
  <w:num w:numId="14">
    <w:abstractNumId w:val="22"/>
  </w:num>
  <w:num w:numId="15">
    <w:abstractNumId w:val="5"/>
  </w:num>
  <w:num w:numId="16">
    <w:abstractNumId w:val="19"/>
  </w:num>
  <w:num w:numId="17">
    <w:abstractNumId w:val="21"/>
  </w:num>
  <w:num w:numId="18">
    <w:abstractNumId w:val="17"/>
  </w:num>
  <w:num w:numId="19">
    <w:abstractNumId w:val="7"/>
  </w:num>
  <w:num w:numId="20">
    <w:abstractNumId w:val="13"/>
  </w:num>
  <w:num w:numId="21">
    <w:abstractNumId w:val="26"/>
  </w:num>
  <w:num w:numId="22">
    <w:abstractNumId w:val="2"/>
  </w:num>
  <w:num w:numId="23">
    <w:abstractNumId w:val="14"/>
  </w:num>
  <w:num w:numId="24">
    <w:abstractNumId w:val="10"/>
  </w:num>
  <w:num w:numId="25">
    <w:abstractNumId w:val="4"/>
  </w:num>
  <w:num w:numId="26">
    <w:abstractNumId w:val="15"/>
  </w:num>
  <w:num w:numId="27">
    <w:abstractNumId w:val="1"/>
  </w:num>
  <w:num w:numId="2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2900"/>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2C"/>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2B2"/>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870FB"/>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5E8"/>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41AF"/>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24F3"/>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973"/>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2C8A"/>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3C1"/>
    <w:rsid w:val="00691811"/>
    <w:rsid w:val="0069305F"/>
    <w:rsid w:val="006937F3"/>
    <w:rsid w:val="00694CB5"/>
    <w:rsid w:val="006954F2"/>
    <w:rsid w:val="006957B8"/>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AD8"/>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6C4"/>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6B"/>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5A4"/>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183"/>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37A"/>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7C9"/>
    <w:rsid w:val="00B8497B"/>
    <w:rsid w:val="00B85521"/>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A91"/>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07FAD"/>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2CAD"/>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4E5B"/>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1"/>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23D"/>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43A4"/>
    <w:rsid w:val="00FA499D"/>
    <w:rsid w:val="00FA5129"/>
    <w:rsid w:val="00FA62D8"/>
    <w:rsid w:val="00FA7275"/>
    <w:rsid w:val="00FA7B5A"/>
    <w:rsid w:val="00FA7FCA"/>
    <w:rsid w:val="00FA7FF8"/>
    <w:rsid w:val="00FB0B3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11">
    <w:name w:val="Tabla de cuadrícula 6 con colores111"/>
    <w:basedOn w:val="Tablanormal"/>
    <w:next w:val="Tabladecuadrcula6concolores"/>
    <w:uiPriority w:val="51"/>
    <w:rsid w:val="003B24F3"/>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3B24F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8F75A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905385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2163130">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1193286.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93286.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785656.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774575.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98053-CECE-4DA8-A171-037E9D04C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39</Pages>
  <Words>7533</Words>
  <Characters>41437</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2021-11-25T20:29:00Z</cp:lastPrinted>
  <dcterms:created xsi:type="dcterms:W3CDTF">2023-06-29T18:54:00Z</dcterms:created>
  <dcterms:modified xsi:type="dcterms:W3CDTF">2023-07-06T17:29:00Z</dcterms:modified>
</cp:coreProperties>
</file>