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A4B58" w14:textId="77777777" w:rsidR="00283E9B" w:rsidRDefault="00283E9B" w:rsidP="00E02CEB">
      <w:pPr>
        <w:spacing w:after="0" w:line="360" w:lineRule="auto"/>
        <w:rPr>
          <w:rFonts w:eastAsia="Calibri" w:cs="Tahoma"/>
          <w:bCs/>
          <w:color w:val="000000"/>
        </w:rPr>
      </w:pPr>
    </w:p>
    <w:p w14:paraId="288119BD" w14:textId="60EC0A1A" w:rsidR="00E02CEB" w:rsidRPr="000867BD" w:rsidRDefault="00E02CEB" w:rsidP="00E02CEB">
      <w:pPr>
        <w:spacing w:after="0" w:line="360" w:lineRule="auto"/>
        <w:rPr>
          <w:rFonts w:eastAsia="Times New Roman" w:cs="Tahoma"/>
          <w:bCs/>
          <w:color w:val="auto"/>
          <w:lang w:eastAsia="es-ES"/>
        </w:rPr>
      </w:pPr>
      <w:r w:rsidRPr="000867BD">
        <w:rPr>
          <w:rFonts w:eastAsia="Calibri" w:cs="Tahoma"/>
          <w:bCs/>
          <w:color w:val="000000"/>
        </w:rPr>
        <w:t xml:space="preserve">Resolución del Pleno del Instituto de Transparencia, Acceso a la Información Pública y </w:t>
      </w:r>
      <w:r w:rsidRPr="000867BD">
        <w:rPr>
          <w:rFonts w:eastAsia="Times New Roman" w:cs="Tahoma"/>
          <w:bCs/>
          <w:color w:val="auto"/>
          <w:lang w:eastAsia="es-ES"/>
        </w:rPr>
        <w:t xml:space="preserve">Protección de Datos Personales del Estado de México y Municipios, con domicilio en Metepec, Estado de México, de fecha </w:t>
      </w:r>
      <w:r w:rsidR="00AE6F33" w:rsidRPr="000867BD">
        <w:rPr>
          <w:rFonts w:eastAsia="Times New Roman" w:cs="Tahoma"/>
          <w:bCs/>
          <w:color w:val="auto"/>
          <w:lang w:eastAsia="es-ES"/>
        </w:rPr>
        <w:t>cuatro de mayo</w:t>
      </w:r>
      <w:r w:rsidRPr="000867BD">
        <w:rPr>
          <w:rFonts w:eastAsia="Times New Roman" w:cs="Tahoma"/>
          <w:bCs/>
          <w:color w:val="auto"/>
          <w:lang w:eastAsia="es-ES"/>
        </w:rPr>
        <w:t xml:space="preserve"> de dos mil veintitrés.</w:t>
      </w:r>
    </w:p>
    <w:p w14:paraId="785325F9" w14:textId="77777777" w:rsidR="005D4C1F" w:rsidRPr="000867BD" w:rsidRDefault="005D4C1F" w:rsidP="00E02CEB">
      <w:pPr>
        <w:spacing w:after="0" w:line="360" w:lineRule="auto"/>
        <w:rPr>
          <w:rFonts w:eastAsia="Times New Roman" w:cs="Tahoma"/>
          <w:b/>
          <w:bCs/>
          <w:color w:val="auto"/>
          <w:lang w:eastAsia="es-ES"/>
        </w:rPr>
      </w:pPr>
    </w:p>
    <w:p w14:paraId="5438D92E" w14:textId="660F3EC1" w:rsidR="00E02CEB" w:rsidRPr="000867BD" w:rsidRDefault="00E02CEB" w:rsidP="00E02CEB">
      <w:pPr>
        <w:spacing w:after="0" w:line="360" w:lineRule="auto"/>
        <w:rPr>
          <w:rFonts w:eastAsia="Calibri" w:cs="Tahoma"/>
          <w:color w:val="0D0D0D"/>
        </w:rPr>
      </w:pPr>
      <w:r w:rsidRPr="000867BD">
        <w:rPr>
          <w:rFonts w:eastAsia="Times New Roman" w:cs="Tahoma"/>
          <w:b/>
          <w:bCs/>
          <w:color w:val="auto"/>
          <w:lang w:eastAsia="es-ES"/>
        </w:rPr>
        <w:t>VISTO</w:t>
      </w:r>
      <w:r w:rsidRPr="000867BD">
        <w:rPr>
          <w:rFonts w:eastAsia="Calibri" w:cs="Tahoma"/>
          <w:bCs/>
          <w:color w:val="0D0D0D"/>
        </w:rPr>
        <w:t xml:space="preserve"> el expediente conformado con motivo del Recurso de Revisión </w:t>
      </w:r>
      <w:r w:rsidR="00F03B20" w:rsidRPr="000867BD">
        <w:rPr>
          <w:rFonts w:eastAsia="Calibri" w:cs="Tahoma"/>
          <w:bCs/>
          <w:color w:val="000000"/>
        </w:rPr>
        <w:t>0</w:t>
      </w:r>
      <w:r w:rsidR="00AE6F33" w:rsidRPr="000867BD">
        <w:rPr>
          <w:rFonts w:eastAsia="Calibri" w:cs="Tahoma"/>
          <w:bCs/>
          <w:color w:val="000000"/>
        </w:rPr>
        <w:t>1141</w:t>
      </w:r>
      <w:r w:rsidR="00F03B20" w:rsidRPr="000867BD">
        <w:rPr>
          <w:rFonts w:eastAsia="Calibri" w:cs="Tahoma"/>
          <w:bCs/>
          <w:color w:val="000000"/>
        </w:rPr>
        <w:t>/INFOEM/IP/RR/2023</w:t>
      </w:r>
      <w:r w:rsidRPr="000867BD">
        <w:rPr>
          <w:rFonts w:eastAsia="Calibri" w:cs="Tahoma"/>
          <w:b/>
          <w:color w:val="000000"/>
        </w:rPr>
        <w:t>,</w:t>
      </w:r>
      <w:r w:rsidRPr="000867BD">
        <w:rPr>
          <w:rFonts w:eastAsia="Calibri" w:cs="Tahoma"/>
          <w:color w:val="000000"/>
        </w:rPr>
        <w:t xml:space="preserve"> interpuesto por</w:t>
      </w:r>
      <w:r w:rsidR="00501542" w:rsidRPr="000867BD">
        <w:rPr>
          <w:rFonts w:eastAsia="Calibri" w:cs="Tahoma"/>
          <w:color w:val="000000"/>
        </w:rPr>
        <w:t xml:space="preserve"> </w:t>
      </w:r>
      <w:r w:rsidRPr="000867BD">
        <w:rPr>
          <w:rFonts w:eastAsia="Calibri" w:cs="Tahoma"/>
        </w:rPr>
        <w:t xml:space="preserve">el </w:t>
      </w:r>
      <w:r w:rsidRPr="000867BD">
        <w:rPr>
          <w:rFonts w:eastAsia="Calibri" w:cs="Tahoma"/>
          <w:color w:val="0D0D0D"/>
        </w:rPr>
        <w:t>Recurrente o Particular, en contra de la respuesta del Sujeto Obligado,</w:t>
      </w:r>
      <w:r w:rsidRPr="000867BD">
        <w:rPr>
          <w:rFonts w:eastAsia="Calibri" w:cs="Tahoma"/>
          <w:color w:val="000000"/>
        </w:rPr>
        <w:t xml:space="preserve"> </w:t>
      </w:r>
      <w:r w:rsidR="00AE6F33" w:rsidRPr="000867BD">
        <w:rPr>
          <w:rFonts w:eastAsia="Calibri" w:cs="Tahoma"/>
          <w:color w:val="000000"/>
        </w:rPr>
        <w:t>Ayuntamiento de Zinacantepec</w:t>
      </w:r>
      <w:r w:rsidRPr="000867BD">
        <w:rPr>
          <w:rFonts w:eastAsia="Calibri" w:cs="Tahoma"/>
          <w:color w:val="000000"/>
        </w:rPr>
        <w:t xml:space="preserve">, a la solicitud de acceso a la información </w:t>
      </w:r>
      <w:r w:rsidR="00AE6F33" w:rsidRPr="000867BD">
        <w:rPr>
          <w:rFonts w:eastAsia="Calibri" w:cs="Tahoma"/>
          <w:color w:val="000000"/>
        </w:rPr>
        <w:t>00291/ZINACANT/IP/2023</w:t>
      </w:r>
      <w:r w:rsidRPr="000867BD">
        <w:rPr>
          <w:rFonts w:eastAsia="Calibri" w:cs="Tahoma"/>
          <w:color w:val="000000"/>
        </w:rPr>
        <w:t>, se emite la presente Resolución, con base en los Antecedentes y Considerandos que se exponen a continuación:</w:t>
      </w:r>
    </w:p>
    <w:p w14:paraId="23F08D42" w14:textId="77777777" w:rsidR="00E02CEB" w:rsidRPr="000867BD" w:rsidRDefault="00E02CEB" w:rsidP="00E02CEB">
      <w:pPr>
        <w:spacing w:after="0" w:line="360" w:lineRule="auto"/>
        <w:rPr>
          <w:rFonts w:eastAsia="Calibri" w:cs="Tahoma"/>
          <w:color w:val="000000"/>
        </w:rPr>
      </w:pPr>
    </w:p>
    <w:p w14:paraId="5E67E4C2" w14:textId="77777777" w:rsidR="00E02CEB" w:rsidRPr="000867BD" w:rsidRDefault="00E02CEB" w:rsidP="00E02CEB">
      <w:pPr>
        <w:tabs>
          <w:tab w:val="center" w:pos="4522"/>
          <w:tab w:val="left" w:pos="7245"/>
        </w:tabs>
        <w:spacing w:after="0" w:line="360" w:lineRule="auto"/>
        <w:jc w:val="center"/>
        <w:rPr>
          <w:rFonts w:eastAsia="Calibri" w:cs="Tahoma"/>
          <w:b/>
          <w:color w:val="000000"/>
        </w:rPr>
      </w:pPr>
      <w:r w:rsidRPr="000867BD">
        <w:rPr>
          <w:rFonts w:eastAsia="Calibri" w:cs="Tahoma"/>
          <w:b/>
          <w:color w:val="000000"/>
        </w:rPr>
        <w:t>A N T E C E D E N T E S:</w:t>
      </w:r>
    </w:p>
    <w:p w14:paraId="52BFC0C4" w14:textId="77777777" w:rsidR="00E02CEB" w:rsidRPr="000867BD" w:rsidRDefault="00E02CEB" w:rsidP="00E02CEB">
      <w:pPr>
        <w:spacing w:after="0" w:line="360" w:lineRule="auto"/>
      </w:pPr>
    </w:p>
    <w:p w14:paraId="2152F453" w14:textId="77777777" w:rsidR="00E02CEB" w:rsidRPr="000867BD" w:rsidRDefault="00E02CEB" w:rsidP="00E02CEB">
      <w:pPr>
        <w:tabs>
          <w:tab w:val="left" w:pos="567"/>
        </w:tabs>
        <w:spacing w:after="0" w:line="360" w:lineRule="auto"/>
        <w:rPr>
          <w:rFonts w:eastAsia="Times New Roman" w:cs="Tahoma"/>
          <w:b/>
          <w:color w:val="auto"/>
          <w:lang w:eastAsia="es-ES"/>
        </w:rPr>
      </w:pPr>
      <w:r w:rsidRPr="000867BD">
        <w:rPr>
          <w:rFonts w:eastAsia="Times New Roman" w:cs="Tahoma"/>
          <w:b/>
          <w:color w:val="auto"/>
          <w:lang w:eastAsia="es-ES"/>
        </w:rPr>
        <w:t>I. Presentación de la solicitud de información:</w:t>
      </w:r>
    </w:p>
    <w:p w14:paraId="0673D4D2" w14:textId="77777777" w:rsidR="00E02CEB" w:rsidRPr="000867BD" w:rsidRDefault="00E02CEB" w:rsidP="00E02CEB">
      <w:pPr>
        <w:tabs>
          <w:tab w:val="left" w:pos="567"/>
        </w:tabs>
        <w:spacing w:after="0" w:line="360" w:lineRule="auto"/>
        <w:rPr>
          <w:rFonts w:eastAsia="Times New Roman" w:cs="Tahoma"/>
          <w:color w:val="auto"/>
          <w:lang w:eastAsia="es-ES"/>
        </w:rPr>
      </w:pPr>
    </w:p>
    <w:p w14:paraId="6AD3CC30" w14:textId="53A1270F" w:rsidR="004722B0" w:rsidRPr="000867BD" w:rsidRDefault="004722B0" w:rsidP="00E02CEB">
      <w:pPr>
        <w:tabs>
          <w:tab w:val="left" w:pos="567"/>
        </w:tabs>
        <w:spacing w:after="0" w:line="360" w:lineRule="auto"/>
        <w:rPr>
          <w:rFonts w:eastAsia="Times New Roman" w:cs="Tahoma"/>
          <w:b/>
          <w:bCs/>
          <w:lang w:eastAsia="es-ES"/>
        </w:rPr>
      </w:pPr>
      <w:r w:rsidRPr="000867BD">
        <w:rPr>
          <w:rFonts w:eastAsia="Times New Roman" w:cs="Tahoma"/>
          <w:lang w:eastAsia="es-ES"/>
        </w:rPr>
        <w:t xml:space="preserve">Con fecha </w:t>
      </w:r>
      <w:r w:rsidR="00AE6F33" w:rsidRPr="000867BD">
        <w:rPr>
          <w:rFonts w:eastAsia="Times New Roman" w:cs="Tahoma"/>
          <w:lang w:eastAsia="es-ES"/>
        </w:rPr>
        <w:t>veintisiete</w:t>
      </w:r>
      <w:r w:rsidR="00501542" w:rsidRPr="000867BD">
        <w:rPr>
          <w:rFonts w:eastAsia="Times New Roman" w:cs="Tahoma"/>
          <w:lang w:eastAsia="es-ES"/>
        </w:rPr>
        <w:t xml:space="preserve"> de febrero</w:t>
      </w:r>
      <w:r w:rsidR="00A055AB" w:rsidRPr="000867BD">
        <w:rPr>
          <w:rFonts w:eastAsia="Times New Roman" w:cs="Tahoma"/>
          <w:lang w:eastAsia="es-ES"/>
        </w:rPr>
        <w:t xml:space="preserve"> de dos mil veintitrés, </w:t>
      </w:r>
      <w:r w:rsidRPr="000867BD">
        <w:rPr>
          <w:rFonts w:eastAsia="Times New Roman" w:cs="Tahoma"/>
          <w:lang w:eastAsia="es-ES"/>
        </w:rPr>
        <w:t xml:space="preserve">el Particular presentó una solicitud de acceso a la información pública, a través del Sistema de Acceso a la Información Mexiquense (SAIMEX), ante el </w:t>
      </w:r>
      <w:r w:rsidR="00AE6F33" w:rsidRPr="000867BD">
        <w:rPr>
          <w:rFonts w:eastAsia="Calibri" w:cs="Tahoma"/>
          <w:color w:val="000000"/>
        </w:rPr>
        <w:t>Ayuntamiento de Zinacantepec</w:t>
      </w:r>
      <w:r w:rsidRPr="000867BD">
        <w:rPr>
          <w:rFonts w:eastAsia="Times New Roman" w:cs="Tahoma"/>
          <w:lang w:eastAsia="es-ES"/>
        </w:rPr>
        <w:t>, en los siguientes términos</w:t>
      </w:r>
    </w:p>
    <w:p w14:paraId="353966A1" w14:textId="77777777" w:rsidR="00283E9B" w:rsidRPr="000867BD" w:rsidRDefault="00283E9B" w:rsidP="00E02CEB">
      <w:pPr>
        <w:tabs>
          <w:tab w:val="left" w:pos="567"/>
        </w:tabs>
        <w:spacing w:after="0" w:line="360" w:lineRule="auto"/>
        <w:rPr>
          <w:rFonts w:eastAsia="Times New Roman" w:cs="Tahoma"/>
          <w:color w:val="auto"/>
          <w:lang w:eastAsia="es-ES"/>
        </w:rPr>
      </w:pPr>
    </w:p>
    <w:p w14:paraId="44900D6E" w14:textId="77777777" w:rsidR="00E02CEB" w:rsidRPr="000867BD" w:rsidRDefault="00E02CEB" w:rsidP="00E02CEB">
      <w:pPr>
        <w:tabs>
          <w:tab w:val="left" w:pos="4667"/>
        </w:tabs>
        <w:spacing w:after="0" w:line="360" w:lineRule="auto"/>
        <w:ind w:left="567" w:right="567"/>
        <w:rPr>
          <w:rFonts w:eastAsia="Times New Roman" w:cs="Tahoma"/>
          <w:b/>
          <w:i/>
          <w:iCs/>
          <w:color w:val="auto"/>
          <w:sz w:val="20"/>
          <w:szCs w:val="20"/>
          <w:lang w:eastAsia="es-ES"/>
        </w:rPr>
      </w:pPr>
      <w:r w:rsidRPr="000867BD">
        <w:rPr>
          <w:rFonts w:eastAsia="Times New Roman" w:cs="Tahoma"/>
          <w:b/>
          <w:i/>
          <w:iCs/>
          <w:color w:val="auto"/>
          <w:sz w:val="20"/>
          <w:szCs w:val="20"/>
          <w:lang w:eastAsia="es-ES"/>
        </w:rPr>
        <w:t>“DESCRIPCIÓN CLARA Y PRECISA DE LA INFORMACIÓN SOLICITADA.</w:t>
      </w:r>
    </w:p>
    <w:p w14:paraId="65602115" w14:textId="3ABD0A7E" w:rsidR="00E02CEB" w:rsidRPr="000867BD" w:rsidRDefault="00AE6F33" w:rsidP="00E02CEB">
      <w:pPr>
        <w:tabs>
          <w:tab w:val="left" w:pos="4667"/>
        </w:tabs>
        <w:spacing w:after="0" w:line="360" w:lineRule="auto"/>
        <w:ind w:left="567" w:right="567"/>
        <w:rPr>
          <w:rFonts w:eastAsia="Times New Roman" w:cs="Tahoma"/>
          <w:bCs/>
          <w:i/>
          <w:iCs/>
          <w:color w:val="auto"/>
          <w:sz w:val="20"/>
          <w:szCs w:val="20"/>
          <w:lang w:eastAsia="es-ES"/>
        </w:rPr>
      </w:pPr>
      <w:r w:rsidRPr="000867BD">
        <w:rPr>
          <w:rFonts w:eastAsia="Times New Roman" w:cs="Tahoma"/>
          <w:bCs/>
          <w:i/>
          <w:iCs/>
          <w:color w:val="auto"/>
          <w:sz w:val="20"/>
          <w:szCs w:val="20"/>
          <w:lang w:eastAsia="es-ES"/>
        </w:rPr>
        <w:t>SOLICITO TODOS LOS RECIBOS DE NÓMINA DE TODAS LAS AREAS DE LA SEGUNDA QUINCENA DE FEBRERO 2023</w:t>
      </w:r>
      <w:r w:rsidR="00E02CEB" w:rsidRPr="000867BD">
        <w:rPr>
          <w:rFonts w:eastAsia="Times New Roman" w:cs="Tahoma"/>
          <w:bCs/>
          <w:i/>
          <w:iCs/>
          <w:color w:val="auto"/>
          <w:sz w:val="20"/>
          <w:szCs w:val="20"/>
          <w:lang w:eastAsia="es-ES"/>
        </w:rPr>
        <w:t xml:space="preserve">” (Sic) </w:t>
      </w:r>
    </w:p>
    <w:p w14:paraId="33E20097" w14:textId="77777777" w:rsidR="00E02CEB" w:rsidRPr="000867BD" w:rsidRDefault="00E02CEB" w:rsidP="00E02CEB">
      <w:pPr>
        <w:autoSpaceDE w:val="0"/>
        <w:autoSpaceDN w:val="0"/>
        <w:adjustRightInd w:val="0"/>
        <w:spacing w:after="0" w:line="360" w:lineRule="auto"/>
        <w:ind w:left="567" w:right="567"/>
        <w:rPr>
          <w:rFonts w:cs="Tahoma"/>
          <w:bCs/>
          <w:i/>
          <w:iCs/>
          <w:sz w:val="20"/>
          <w:szCs w:val="20"/>
        </w:rPr>
      </w:pPr>
    </w:p>
    <w:p w14:paraId="0F67CA30" w14:textId="77777777" w:rsidR="00B26E1E" w:rsidRPr="000867BD" w:rsidRDefault="00B26E1E" w:rsidP="00B26E1E">
      <w:pPr>
        <w:tabs>
          <w:tab w:val="left" w:pos="4667"/>
        </w:tabs>
        <w:spacing w:after="0" w:line="360" w:lineRule="auto"/>
        <w:ind w:left="567" w:right="567"/>
        <w:rPr>
          <w:rFonts w:eastAsia="Times New Roman" w:cs="Tahoma"/>
          <w:b/>
          <w:bCs/>
          <w:i/>
          <w:iCs/>
          <w:color w:val="auto"/>
          <w:sz w:val="20"/>
          <w:lang w:eastAsia="es-ES"/>
        </w:rPr>
      </w:pPr>
      <w:r w:rsidRPr="000867BD">
        <w:rPr>
          <w:rFonts w:eastAsia="Times New Roman" w:cs="Tahoma"/>
          <w:b/>
          <w:bCs/>
          <w:i/>
          <w:iCs/>
          <w:color w:val="auto"/>
          <w:sz w:val="20"/>
          <w:lang w:eastAsia="es-ES"/>
        </w:rPr>
        <w:t>“MODALIDAD DE ENTREGA</w:t>
      </w:r>
    </w:p>
    <w:p w14:paraId="1BC4536E" w14:textId="77777777" w:rsidR="00B26E1E" w:rsidRPr="000867BD" w:rsidRDefault="00B26E1E" w:rsidP="00B26E1E">
      <w:pPr>
        <w:spacing w:after="0" w:line="360" w:lineRule="auto"/>
        <w:ind w:left="567" w:right="567"/>
        <w:rPr>
          <w:rFonts w:eastAsia="Times New Roman" w:cs="Arial"/>
          <w:bCs/>
          <w:i/>
          <w:iCs/>
          <w:color w:val="auto"/>
          <w:sz w:val="20"/>
          <w:lang w:eastAsia="es-ES"/>
        </w:rPr>
      </w:pPr>
      <w:r w:rsidRPr="000867BD">
        <w:rPr>
          <w:rFonts w:eastAsia="Times New Roman" w:cs="Arial"/>
          <w:bCs/>
          <w:i/>
          <w:iCs/>
          <w:color w:val="auto"/>
          <w:sz w:val="20"/>
          <w:lang w:eastAsia="es-ES"/>
        </w:rPr>
        <w:t>A través del SAIMEX”</w:t>
      </w:r>
    </w:p>
    <w:p w14:paraId="50AC3CAA" w14:textId="77777777" w:rsidR="00AE6F33" w:rsidRPr="000867BD" w:rsidRDefault="00AE6F33" w:rsidP="00E02CEB">
      <w:pPr>
        <w:autoSpaceDE w:val="0"/>
        <w:autoSpaceDN w:val="0"/>
        <w:adjustRightInd w:val="0"/>
        <w:spacing w:after="0" w:line="360" w:lineRule="auto"/>
        <w:rPr>
          <w:rFonts w:cs="Tahoma"/>
          <w:b/>
        </w:rPr>
      </w:pPr>
    </w:p>
    <w:p w14:paraId="1D70F775" w14:textId="77777777" w:rsidR="00E02CEB" w:rsidRPr="000867BD" w:rsidRDefault="00E02CEB" w:rsidP="00E02CEB">
      <w:pPr>
        <w:autoSpaceDE w:val="0"/>
        <w:autoSpaceDN w:val="0"/>
        <w:adjustRightInd w:val="0"/>
        <w:spacing w:after="0" w:line="360" w:lineRule="auto"/>
        <w:rPr>
          <w:b/>
          <w:bCs/>
        </w:rPr>
      </w:pPr>
      <w:r w:rsidRPr="000867BD">
        <w:rPr>
          <w:rFonts w:cs="Tahoma"/>
          <w:b/>
        </w:rPr>
        <w:t>II.</w:t>
      </w:r>
      <w:r w:rsidRPr="000867BD">
        <w:rPr>
          <w:b/>
          <w:bCs/>
        </w:rPr>
        <w:t xml:space="preserve"> Respuesta del Sujeto Obligado. </w:t>
      </w:r>
    </w:p>
    <w:p w14:paraId="11D1FD0D" w14:textId="77777777" w:rsidR="00E02CEB" w:rsidRPr="000867BD" w:rsidRDefault="00E02CEB" w:rsidP="00E02CEB">
      <w:pPr>
        <w:spacing w:after="0" w:line="360" w:lineRule="auto"/>
      </w:pPr>
    </w:p>
    <w:p w14:paraId="3FE5A261" w14:textId="14CF0D62" w:rsidR="00E02CEB" w:rsidRPr="000867BD" w:rsidRDefault="00E02CEB" w:rsidP="00E02CEB">
      <w:pPr>
        <w:spacing w:after="0" w:line="360" w:lineRule="auto"/>
      </w:pPr>
      <w:r w:rsidRPr="000867BD">
        <w:t>Con fecha</w:t>
      </w:r>
      <w:r w:rsidR="0089575F" w:rsidRPr="000867BD">
        <w:t xml:space="preserve"> </w:t>
      </w:r>
      <w:r w:rsidR="00AE6F33" w:rsidRPr="000867BD">
        <w:t>veintisiete</w:t>
      </w:r>
      <w:r w:rsidR="00501542" w:rsidRPr="000867BD">
        <w:t xml:space="preserve"> de febrero</w:t>
      </w:r>
      <w:r w:rsidR="0089575F" w:rsidRPr="000867BD">
        <w:t xml:space="preserve"> de dos mil veintitrés, </w:t>
      </w:r>
      <w:r w:rsidRPr="000867BD">
        <w:t>el Sujeto Obligado notificó, a través del Sistema de Acceso a la Información Mexiquense (SAIMEX), la respuesta a la solicitud de acceso a la información pública, mediante el oficio sin número</w:t>
      </w:r>
      <w:r w:rsidR="004F716B" w:rsidRPr="000867BD">
        <w:t xml:space="preserve">, rubricado por el Titular de la Unidad de Transparencia </w:t>
      </w:r>
      <w:r w:rsidR="00283E9B" w:rsidRPr="000867BD">
        <w:t>y</w:t>
      </w:r>
      <w:r w:rsidRPr="000867BD">
        <w:t xml:space="preserve"> dirigido al Solicitante</w:t>
      </w:r>
      <w:r w:rsidR="00283E9B" w:rsidRPr="000867BD">
        <w:t>,</w:t>
      </w:r>
      <w:r w:rsidRPr="000867BD">
        <w:t xml:space="preserve"> en los siguientes términos: </w:t>
      </w:r>
    </w:p>
    <w:p w14:paraId="67934817" w14:textId="77777777" w:rsidR="00E02CEB" w:rsidRPr="000867BD" w:rsidRDefault="00E02CEB" w:rsidP="00E02CEB">
      <w:pPr>
        <w:spacing w:after="0" w:line="360" w:lineRule="auto"/>
      </w:pPr>
    </w:p>
    <w:p w14:paraId="184186EE" w14:textId="77777777" w:rsidR="00E02CEB" w:rsidRPr="000867BD" w:rsidRDefault="00E02CEB" w:rsidP="00E02CEB">
      <w:pPr>
        <w:spacing w:after="0" w:line="360" w:lineRule="auto"/>
        <w:ind w:left="567" w:right="567"/>
        <w:rPr>
          <w:i/>
          <w:iCs/>
          <w:sz w:val="20"/>
          <w:szCs w:val="20"/>
        </w:rPr>
      </w:pPr>
      <w:r w:rsidRPr="000867BD">
        <w:rPr>
          <w:i/>
          <w:iCs/>
          <w:sz w:val="20"/>
          <w:szCs w:val="20"/>
        </w:rPr>
        <w:t>“…</w:t>
      </w:r>
    </w:p>
    <w:p w14:paraId="51A427EE" w14:textId="77777777" w:rsidR="004F716B" w:rsidRPr="000867BD" w:rsidRDefault="004F716B" w:rsidP="0006051C">
      <w:pPr>
        <w:spacing w:after="0" w:line="360" w:lineRule="auto"/>
        <w:ind w:left="567" w:right="567"/>
        <w:rPr>
          <w:i/>
          <w:iCs/>
          <w:sz w:val="20"/>
          <w:szCs w:val="20"/>
        </w:rPr>
      </w:pPr>
      <w:r w:rsidRPr="000867BD">
        <w:rPr>
          <w:i/>
          <w:iCs/>
          <w:sz w:val="20"/>
          <w:szCs w:val="20"/>
        </w:rPr>
        <w:t xml:space="preserve">Con el fin de darle una oportuna respuesta al hoy solicitante se informa que la segunda quincena del mes de febrero aun </w:t>
      </w:r>
      <w:proofErr w:type="spellStart"/>
      <w:r w:rsidRPr="000867BD">
        <w:rPr>
          <w:i/>
          <w:iCs/>
          <w:sz w:val="20"/>
          <w:szCs w:val="20"/>
        </w:rPr>
        <w:t>esta</w:t>
      </w:r>
      <w:proofErr w:type="spellEnd"/>
      <w:r w:rsidRPr="000867BD">
        <w:rPr>
          <w:i/>
          <w:iCs/>
          <w:sz w:val="20"/>
          <w:szCs w:val="20"/>
        </w:rPr>
        <w:t xml:space="preserve"> en curso, por tal motivo </w:t>
      </w:r>
      <w:proofErr w:type="spellStart"/>
      <w:r w:rsidRPr="000867BD">
        <w:rPr>
          <w:i/>
          <w:iCs/>
          <w:sz w:val="20"/>
          <w:szCs w:val="20"/>
        </w:rPr>
        <w:t>aun</w:t>
      </w:r>
      <w:proofErr w:type="spellEnd"/>
      <w:r w:rsidRPr="000867BD">
        <w:rPr>
          <w:i/>
          <w:iCs/>
          <w:sz w:val="20"/>
          <w:szCs w:val="20"/>
        </w:rPr>
        <w:t xml:space="preserve"> no se generan los recibos de </w:t>
      </w:r>
      <w:proofErr w:type="spellStart"/>
      <w:r w:rsidRPr="000867BD">
        <w:rPr>
          <w:i/>
          <w:iCs/>
          <w:sz w:val="20"/>
          <w:szCs w:val="20"/>
        </w:rPr>
        <w:t>nomina</w:t>
      </w:r>
      <w:proofErr w:type="spellEnd"/>
      <w:r w:rsidRPr="000867BD">
        <w:rPr>
          <w:i/>
          <w:iCs/>
          <w:sz w:val="20"/>
          <w:szCs w:val="20"/>
        </w:rPr>
        <w:t xml:space="preserve"> de todos los servidores públicos de todas las áreas de la segunda quincena de febrero del año 2023 por tal motivo hasta que concluya la segunda quincena del mes de febrero y sobre todo se le disperse a cada uno de los Servidores Públicos su respectivo pago de nómina, se generaran los recibos de nómina. </w:t>
      </w:r>
    </w:p>
    <w:p w14:paraId="168A45C8" w14:textId="77777777" w:rsidR="004F716B" w:rsidRPr="000867BD" w:rsidRDefault="004F716B" w:rsidP="0006051C">
      <w:pPr>
        <w:spacing w:after="0" w:line="360" w:lineRule="auto"/>
        <w:ind w:left="567" w:right="567"/>
        <w:rPr>
          <w:i/>
          <w:iCs/>
          <w:sz w:val="20"/>
          <w:szCs w:val="20"/>
        </w:rPr>
      </w:pPr>
    </w:p>
    <w:p w14:paraId="66412777" w14:textId="219CC6FB" w:rsidR="004F716B" w:rsidRPr="000867BD" w:rsidRDefault="004F716B" w:rsidP="0006051C">
      <w:pPr>
        <w:spacing w:after="0" w:line="360" w:lineRule="auto"/>
        <w:ind w:left="567" w:right="567"/>
        <w:rPr>
          <w:i/>
          <w:iCs/>
          <w:sz w:val="20"/>
          <w:szCs w:val="20"/>
        </w:rPr>
      </w:pPr>
      <w:r w:rsidRPr="000867BD">
        <w:rPr>
          <w:i/>
          <w:iCs/>
          <w:sz w:val="20"/>
          <w:szCs w:val="20"/>
        </w:rPr>
        <w:t>Por tal motivo este Sujeto Obligado no se encuentra en posibilidad de hacer entrega de la información específica que demanda la particular, en razón de que ésta no obra en sus archivos, lo cual encuentra su fundamento en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 lo que a contrario sensu significa que no se está obligado a proporcionar lo que no obre en sus archivos.</w:t>
      </w:r>
    </w:p>
    <w:p w14:paraId="7FD4F31B" w14:textId="78DB5F8D" w:rsidR="0006051C" w:rsidRPr="000867BD" w:rsidRDefault="0006051C" w:rsidP="0006051C">
      <w:pPr>
        <w:spacing w:after="0" w:line="360" w:lineRule="auto"/>
        <w:ind w:left="567" w:right="567"/>
        <w:rPr>
          <w:i/>
          <w:iCs/>
          <w:sz w:val="20"/>
          <w:szCs w:val="20"/>
        </w:rPr>
      </w:pPr>
      <w:r w:rsidRPr="000867BD">
        <w:rPr>
          <w:i/>
          <w:iCs/>
          <w:sz w:val="20"/>
          <w:szCs w:val="20"/>
        </w:rPr>
        <w:t>…” (Sic)</w:t>
      </w:r>
    </w:p>
    <w:p w14:paraId="49851DDB" w14:textId="77777777" w:rsidR="00283E9B" w:rsidRPr="000867BD" w:rsidRDefault="00283E9B" w:rsidP="00E02CEB">
      <w:pPr>
        <w:spacing w:after="0" w:line="360" w:lineRule="auto"/>
        <w:rPr>
          <w:b/>
        </w:rPr>
      </w:pPr>
    </w:p>
    <w:p w14:paraId="0BD69BC5" w14:textId="09E8C8D8" w:rsidR="00E02CEB" w:rsidRPr="000867BD" w:rsidRDefault="00E02CEB" w:rsidP="00E02CEB">
      <w:pPr>
        <w:spacing w:after="0" w:line="360" w:lineRule="auto"/>
        <w:rPr>
          <w:b/>
        </w:rPr>
      </w:pPr>
      <w:r w:rsidRPr="000867BD">
        <w:rPr>
          <w:b/>
        </w:rPr>
        <w:t xml:space="preserve">III. Interposición del Recurso de Revisión. </w:t>
      </w:r>
    </w:p>
    <w:p w14:paraId="432295E7" w14:textId="77777777" w:rsidR="00E02CEB" w:rsidRPr="000867BD" w:rsidRDefault="00E02CEB" w:rsidP="00E02CEB">
      <w:pPr>
        <w:spacing w:after="0" w:line="360" w:lineRule="auto"/>
        <w:rPr>
          <w:bCs/>
        </w:rPr>
      </w:pPr>
    </w:p>
    <w:p w14:paraId="20DDA7BF" w14:textId="3DECC9EB" w:rsidR="00E02CEB" w:rsidRPr="000867BD" w:rsidRDefault="00E02CEB" w:rsidP="00E02CEB">
      <w:pPr>
        <w:spacing w:after="0" w:line="360" w:lineRule="auto"/>
        <w:rPr>
          <w:bCs/>
        </w:rPr>
      </w:pPr>
      <w:r w:rsidRPr="000867BD">
        <w:rPr>
          <w:bCs/>
        </w:rPr>
        <w:t xml:space="preserve">Con fecha </w:t>
      </w:r>
      <w:r w:rsidR="004F716B" w:rsidRPr="000867BD">
        <w:rPr>
          <w:bCs/>
        </w:rPr>
        <w:t>veintisiete de febrero</w:t>
      </w:r>
      <w:r w:rsidR="000C2C24" w:rsidRPr="000867BD">
        <w:rPr>
          <w:bCs/>
        </w:rPr>
        <w:t xml:space="preserve"> </w:t>
      </w:r>
      <w:r w:rsidR="00E6472A" w:rsidRPr="000867BD">
        <w:rPr>
          <w:bCs/>
        </w:rPr>
        <w:t>de dos mil veintitrés</w:t>
      </w:r>
      <w:r w:rsidRPr="000867BD">
        <w:rPr>
          <w:bCs/>
        </w:rPr>
        <w:t xml:space="preserve">, se </w:t>
      </w:r>
      <w:r w:rsidR="004F716B" w:rsidRPr="000867BD">
        <w:rPr>
          <w:bCs/>
        </w:rPr>
        <w:t>recibió</w:t>
      </w:r>
      <w:r w:rsidR="000C2C24" w:rsidRPr="000867BD">
        <w:rPr>
          <w:bCs/>
        </w:rPr>
        <w:t xml:space="preserve"> </w:t>
      </w:r>
      <w:r w:rsidRPr="000867BD">
        <w:rPr>
          <w:bCs/>
        </w:rPr>
        <w:t xml:space="preserve">en este Instituto, a través del </w:t>
      </w:r>
      <w:r w:rsidRPr="000867BD">
        <w:rPr>
          <w:bCs/>
          <w:lang w:val="es-ES"/>
        </w:rPr>
        <w:t>Sistema de Acceso a la Información Mexiquense (SAIMEX)</w:t>
      </w:r>
      <w:r w:rsidRPr="000867BD">
        <w:rPr>
          <w:bCs/>
        </w:rPr>
        <w:t>, Recurso de Revisión interpuesto por la parte Recurrente, en contra de la respuesta por el Sujeto Obligado, a la solicitud de información</w:t>
      </w:r>
      <w:r w:rsidR="004F716B" w:rsidRPr="000867BD">
        <w:rPr>
          <w:bCs/>
        </w:rPr>
        <w:t>,</w:t>
      </w:r>
      <w:r w:rsidR="000C2C24" w:rsidRPr="000867BD">
        <w:rPr>
          <w:bCs/>
        </w:rPr>
        <w:t xml:space="preserve"> </w:t>
      </w:r>
      <w:r w:rsidRPr="000867BD">
        <w:rPr>
          <w:bCs/>
        </w:rPr>
        <w:t>en los siguientes términos:</w:t>
      </w:r>
    </w:p>
    <w:p w14:paraId="72790248" w14:textId="77777777" w:rsidR="00E02CEB" w:rsidRPr="000867BD" w:rsidRDefault="00E02CEB" w:rsidP="00E02CEB">
      <w:pPr>
        <w:spacing w:after="0" w:line="360" w:lineRule="auto"/>
        <w:rPr>
          <w:bCs/>
        </w:rPr>
      </w:pPr>
    </w:p>
    <w:p w14:paraId="06229578" w14:textId="77777777" w:rsidR="004F716B" w:rsidRPr="000867BD" w:rsidRDefault="004F716B" w:rsidP="00E02CEB">
      <w:pPr>
        <w:spacing w:after="0" w:line="360" w:lineRule="auto"/>
        <w:rPr>
          <w:bCs/>
        </w:rPr>
      </w:pPr>
    </w:p>
    <w:p w14:paraId="2077811B" w14:textId="77777777" w:rsidR="005A63E9" w:rsidRPr="000867BD" w:rsidRDefault="005A63E9" w:rsidP="005A63E9">
      <w:pPr>
        <w:spacing w:after="0" w:line="360" w:lineRule="auto"/>
        <w:ind w:left="567" w:right="567"/>
        <w:rPr>
          <w:bCs/>
          <w:i/>
          <w:sz w:val="20"/>
          <w:szCs w:val="20"/>
        </w:rPr>
      </w:pPr>
      <w:r w:rsidRPr="000867BD">
        <w:rPr>
          <w:b/>
          <w:bCs/>
          <w:i/>
          <w:sz w:val="20"/>
          <w:szCs w:val="20"/>
        </w:rPr>
        <w:lastRenderedPageBreak/>
        <w:t>“ACTO IMPUGNADO</w:t>
      </w:r>
    </w:p>
    <w:p w14:paraId="23A0B576" w14:textId="23950D86" w:rsidR="005A63E9" w:rsidRPr="000867BD" w:rsidRDefault="004F716B" w:rsidP="005A63E9">
      <w:pPr>
        <w:spacing w:after="0" w:line="360" w:lineRule="auto"/>
        <w:ind w:left="567" w:right="567"/>
        <w:rPr>
          <w:i/>
          <w:sz w:val="20"/>
          <w:szCs w:val="20"/>
        </w:rPr>
      </w:pPr>
      <w:r w:rsidRPr="000867BD">
        <w:rPr>
          <w:i/>
          <w:sz w:val="20"/>
          <w:szCs w:val="20"/>
        </w:rPr>
        <w:t>No entrega información solicitada</w:t>
      </w:r>
      <w:r w:rsidR="005A63E9" w:rsidRPr="000867BD">
        <w:rPr>
          <w:i/>
          <w:sz w:val="20"/>
          <w:szCs w:val="20"/>
        </w:rPr>
        <w:t>” (Sic.)</w:t>
      </w:r>
    </w:p>
    <w:p w14:paraId="675E42BC" w14:textId="77777777" w:rsidR="005A63E9" w:rsidRPr="000867BD" w:rsidRDefault="005A63E9" w:rsidP="005A63E9">
      <w:pPr>
        <w:spacing w:after="0" w:line="360" w:lineRule="auto"/>
        <w:ind w:left="567" w:right="567"/>
        <w:rPr>
          <w:i/>
          <w:sz w:val="20"/>
          <w:szCs w:val="20"/>
        </w:rPr>
      </w:pPr>
    </w:p>
    <w:p w14:paraId="26332274" w14:textId="77777777" w:rsidR="005A63E9" w:rsidRPr="000867BD" w:rsidRDefault="005A63E9" w:rsidP="005A63E9">
      <w:pPr>
        <w:spacing w:after="0" w:line="360" w:lineRule="auto"/>
        <w:ind w:left="567" w:right="567"/>
        <w:rPr>
          <w:b/>
          <w:i/>
          <w:sz w:val="20"/>
          <w:szCs w:val="20"/>
        </w:rPr>
      </w:pPr>
      <w:r w:rsidRPr="000867BD">
        <w:rPr>
          <w:b/>
          <w:i/>
          <w:sz w:val="20"/>
          <w:szCs w:val="20"/>
        </w:rPr>
        <w:t>“RAZONES O MOTIVOS DE LA INCONFORMIDAD</w:t>
      </w:r>
    </w:p>
    <w:p w14:paraId="12BD9529" w14:textId="27397833" w:rsidR="005A63E9" w:rsidRPr="000867BD" w:rsidRDefault="004F716B" w:rsidP="005A63E9">
      <w:pPr>
        <w:spacing w:after="0" w:line="360" w:lineRule="auto"/>
        <w:ind w:left="567" w:right="567"/>
        <w:rPr>
          <w:i/>
          <w:sz w:val="20"/>
          <w:szCs w:val="20"/>
        </w:rPr>
      </w:pPr>
      <w:r w:rsidRPr="000867BD">
        <w:rPr>
          <w:i/>
          <w:sz w:val="20"/>
          <w:szCs w:val="20"/>
        </w:rPr>
        <w:t xml:space="preserve">El sujeto obligado tiene como fecha límite el 22/03/2023, evidentemente para esa fecha ya se cuentan con los recibos de nómina… pero como este Sujeto Obligado es el más omiso de todo el estado y por ende el más corrupto…. Para variar, no entrega información. Te quedó grande la silla </w:t>
      </w:r>
      <w:proofErr w:type="spellStart"/>
      <w:r w:rsidRPr="000867BD">
        <w:rPr>
          <w:i/>
          <w:sz w:val="20"/>
          <w:szCs w:val="20"/>
        </w:rPr>
        <w:t>Enk</w:t>
      </w:r>
      <w:proofErr w:type="spellEnd"/>
      <w:r w:rsidR="005A63E9" w:rsidRPr="000867BD">
        <w:rPr>
          <w:i/>
          <w:sz w:val="20"/>
          <w:szCs w:val="20"/>
        </w:rPr>
        <w:t>” (Sic.)</w:t>
      </w:r>
    </w:p>
    <w:p w14:paraId="69FD1925" w14:textId="77777777" w:rsidR="002C2D7B" w:rsidRPr="000867BD" w:rsidRDefault="002C2D7B" w:rsidP="00E02CEB">
      <w:pPr>
        <w:spacing w:after="0" w:line="360" w:lineRule="auto"/>
        <w:rPr>
          <w:bCs/>
        </w:rPr>
      </w:pPr>
    </w:p>
    <w:p w14:paraId="1AB787CA" w14:textId="58CDCB4C" w:rsidR="00E02CEB" w:rsidRPr="000867BD" w:rsidRDefault="00E02CEB" w:rsidP="00E02CEB">
      <w:pPr>
        <w:spacing w:after="0" w:line="360" w:lineRule="auto"/>
        <w:rPr>
          <w:b/>
          <w:bCs/>
        </w:rPr>
      </w:pPr>
      <w:r w:rsidRPr="000867BD">
        <w:rPr>
          <w:b/>
        </w:rPr>
        <w:t xml:space="preserve">IV. </w:t>
      </w:r>
      <w:r w:rsidRPr="000867BD">
        <w:rPr>
          <w:b/>
          <w:bCs/>
        </w:rPr>
        <w:t xml:space="preserve">Trámite del </w:t>
      </w:r>
      <w:r w:rsidRPr="000867BD">
        <w:rPr>
          <w:b/>
        </w:rPr>
        <w:t xml:space="preserve">Recurso de Revisión </w:t>
      </w:r>
      <w:r w:rsidRPr="000867BD">
        <w:rPr>
          <w:b/>
          <w:bCs/>
        </w:rPr>
        <w:t>ante este Instituto.</w:t>
      </w:r>
    </w:p>
    <w:p w14:paraId="0DE1025D" w14:textId="77777777" w:rsidR="00E02CEB" w:rsidRPr="000867BD" w:rsidRDefault="00E02CEB" w:rsidP="00E02CEB">
      <w:pPr>
        <w:spacing w:after="0" w:line="360" w:lineRule="auto"/>
        <w:rPr>
          <w:b/>
          <w:bCs/>
        </w:rPr>
      </w:pPr>
    </w:p>
    <w:p w14:paraId="0C24632F" w14:textId="417E93ED" w:rsidR="00E02CEB" w:rsidRPr="000867BD" w:rsidRDefault="00E02CEB" w:rsidP="00E02CEB">
      <w:pPr>
        <w:spacing w:after="0" w:line="360" w:lineRule="auto"/>
        <w:rPr>
          <w:b/>
          <w:bCs/>
        </w:rPr>
      </w:pPr>
      <w:r w:rsidRPr="000867BD">
        <w:rPr>
          <w:b/>
          <w:bCs/>
        </w:rPr>
        <w:t xml:space="preserve">a) Turno del Medio de Impugnación. </w:t>
      </w:r>
      <w:r w:rsidRPr="000867BD">
        <w:rPr>
          <w:bCs/>
        </w:rPr>
        <w:t xml:space="preserve">El </w:t>
      </w:r>
      <w:r w:rsidR="004F716B" w:rsidRPr="000867BD">
        <w:rPr>
          <w:bCs/>
        </w:rPr>
        <w:t>veintisiete de febrero</w:t>
      </w:r>
      <w:r w:rsidR="000C2C24" w:rsidRPr="000867BD">
        <w:rPr>
          <w:bCs/>
        </w:rPr>
        <w:t xml:space="preserve"> </w:t>
      </w:r>
      <w:r w:rsidR="004C6BF2" w:rsidRPr="000867BD">
        <w:rPr>
          <w:bCs/>
        </w:rPr>
        <w:t>de dos mil veintitrés</w:t>
      </w:r>
      <w:r w:rsidRPr="000867BD">
        <w:rPr>
          <w:bCs/>
        </w:rPr>
        <w:t xml:space="preserve">, el </w:t>
      </w:r>
      <w:r w:rsidRPr="000867BD">
        <w:rPr>
          <w:lang w:val="es-ES"/>
        </w:rPr>
        <w:t>Sistema de Acceso a la Información Mexiquense (SAIMEX),</w:t>
      </w:r>
      <w:r w:rsidRPr="000867BD">
        <w:rPr>
          <w:bCs/>
        </w:rPr>
        <w:t xml:space="preserve"> asignó el número de expediente </w:t>
      </w:r>
      <w:r w:rsidR="00F03B20" w:rsidRPr="000867BD">
        <w:rPr>
          <w:b/>
          <w:bCs/>
        </w:rPr>
        <w:t>0</w:t>
      </w:r>
      <w:r w:rsidR="00AE6F33" w:rsidRPr="000867BD">
        <w:rPr>
          <w:b/>
          <w:bCs/>
        </w:rPr>
        <w:t>1141</w:t>
      </w:r>
      <w:r w:rsidR="00F03B20" w:rsidRPr="000867BD">
        <w:rPr>
          <w:b/>
          <w:bCs/>
        </w:rPr>
        <w:t>/INFOEM/IP/RR/2023</w:t>
      </w:r>
      <w:r w:rsidRPr="000867BD">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AFDBACB" w14:textId="77777777" w:rsidR="00E02CEB" w:rsidRPr="000867BD" w:rsidRDefault="00E02CEB" w:rsidP="00E02CEB">
      <w:pPr>
        <w:spacing w:after="0" w:line="360" w:lineRule="auto"/>
        <w:rPr>
          <w:bCs/>
        </w:rPr>
      </w:pPr>
    </w:p>
    <w:p w14:paraId="22F3EAD8" w14:textId="5FDB991E" w:rsidR="00E02CEB" w:rsidRPr="000867BD" w:rsidRDefault="00E02CEB" w:rsidP="00E02CEB">
      <w:pPr>
        <w:spacing w:after="0" w:line="360" w:lineRule="auto"/>
        <w:rPr>
          <w:bCs/>
          <w:lang w:val="es-ES_tradnl"/>
        </w:rPr>
      </w:pPr>
      <w:r w:rsidRPr="000867BD">
        <w:rPr>
          <w:b/>
          <w:bCs/>
        </w:rPr>
        <w:t>b) Admisión del Recurso de Revisión</w:t>
      </w:r>
      <w:r w:rsidRPr="000867BD">
        <w:rPr>
          <w:b/>
          <w:bCs/>
          <w:lang w:val="es-ES_tradnl"/>
        </w:rPr>
        <w:t xml:space="preserve">. </w:t>
      </w:r>
      <w:r w:rsidRPr="000867BD">
        <w:rPr>
          <w:bCs/>
          <w:lang w:val="es-ES_tradnl"/>
        </w:rPr>
        <w:t xml:space="preserve">El </w:t>
      </w:r>
      <w:r w:rsidR="004F716B" w:rsidRPr="000867BD">
        <w:rPr>
          <w:bCs/>
          <w:lang w:val="es-ES_tradnl"/>
        </w:rPr>
        <w:t>tres</w:t>
      </w:r>
      <w:r w:rsidR="004A3208" w:rsidRPr="000867BD">
        <w:rPr>
          <w:bCs/>
          <w:lang w:val="es-ES_tradnl"/>
        </w:rPr>
        <w:t xml:space="preserve"> de </w:t>
      </w:r>
      <w:r w:rsidR="000C2C24" w:rsidRPr="000867BD">
        <w:rPr>
          <w:bCs/>
          <w:lang w:val="es-ES_tradnl"/>
        </w:rPr>
        <w:t>marzo</w:t>
      </w:r>
      <w:r w:rsidR="004A3208" w:rsidRPr="000867BD">
        <w:rPr>
          <w:bCs/>
          <w:lang w:val="es-ES_tradnl"/>
        </w:rPr>
        <w:t xml:space="preserve"> de dos mil veintitrés</w:t>
      </w:r>
      <w:r w:rsidRPr="000867BD">
        <w:rPr>
          <w:bCs/>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4F716B" w:rsidRPr="000867BD">
        <w:rPr>
          <w:bCs/>
          <w:lang w:val="es-ES_tradnl"/>
        </w:rPr>
        <w:t>seis de dicho mes y año</w:t>
      </w:r>
      <w:r w:rsidRPr="000867BD">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28525EE" w14:textId="77777777" w:rsidR="00E02CEB" w:rsidRPr="000867BD" w:rsidRDefault="00E02CEB" w:rsidP="00E02CEB">
      <w:pPr>
        <w:spacing w:after="0" w:line="360" w:lineRule="auto"/>
      </w:pPr>
    </w:p>
    <w:p w14:paraId="561A8F37" w14:textId="7CDD480E" w:rsidR="004F716B" w:rsidRPr="000867BD" w:rsidRDefault="00E02CEB" w:rsidP="00F3064A">
      <w:pPr>
        <w:spacing w:after="0" w:line="360" w:lineRule="auto"/>
        <w:rPr>
          <w:rFonts w:eastAsia="Times New Roman" w:cs="Tahoma"/>
          <w:bCs/>
          <w:color w:val="auto"/>
          <w:lang w:eastAsia="es-ES"/>
        </w:rPr>
      </w:pPr>
      <w:r w:rsidRPr="000867BD">
        <w:rPr>
          <w:b/>
        </w:rPr>
        <w:t>c) Informe Justificado</w:t>
      </w:r>
      <w:r w:rsidR="000C2C24" w:rsidRPr="000867BD">
        <w:rPr>
          <w:b/>
        </w:rPr>
        <w:t xml:space="preserve">. </w:t>
      </w:r>
      <w:r w:rsidR="000C2C24" w:rsidRPr="000867BD">
        <w:rPr>
          <w:bCs/>
        </w:rPr>
        <w:t xml:space="preserve">El </w:t>
      </w:r>
      <w:r w:rsidR="00F3064A" w:rsidRPr="000867BD">
        <w:rPr>
          <w:bCs/>
        </w:rPr>
        <w:t xml:space="preserve">cuatro de </w:t>
      </w:r>
      <w:r w:rsidR="000C2C24" w:rsidRPr="000867BD">
        <w:rPr>
          <w:bCs/>
        </w:rPr>
        <w:t xml:space="preserve"> </w:t>
      </w:r>
      <w:r w:rsidR="00F3064A" w:rsidRPr="000867BD">
        <w:rPr>
          <w:bCs/>
        </w:rPr>
        <w:t>abril</w:t>
      </w:r>
      <w:r w:rsidR="000C2C24" w:rsidRPr="000867BD">
        <w:rPr>
          <w:bCs/>
        </w:rPr>
        <w:t xml:space="preserve"> de dos mil veintitrés, </w:t>
      </w:r>
      <w:r w:rsidR="004F716B" w:rsidRPr="000867BD">
        <w:rPr>
          <w:rFonts w:eastAsia="Times New Roman" w:cs="Tahoma"/>
          <w:bCs/>
          <w:color w:val="auto"/>
          <w:lang w:eastAsia="es-ES"/>
        </w:rPr>
        <w:t xml:space="preserve">se recibió en este Instituto, </w:t>
      </w:r>
      <w:r w:rsidR="004F716B" w:rsidRPr="000867BD">
        <w:rPr>
          <w:rFonts w:eastAsia="Times New Roman" w:cs="Tahoma"/>
          <w:bCs/>
          <w:color w:val="auto"/>
          <w:lang w:val="es-ES_tradnl" w:eastAsia="es-ES"/>
        </w:rPr>
        <w:t xml:space="preserve">del Sistema de Acceso a la Información Mexiquense (SAIMEX), el Informe Justificado del Sujeto </w:t>
      </w:r>
      <w:r w:rsidR="004F716B" w:rsidRPr="000867BD">
        <w:rPr>
          <w:rFonts w:eastAsia="Times New Roman" w:cs="Tahoma"/>
          <w:bCs/>
          <w:color w:val="auto"/>
          <w:lang w:val="es-ES_tradnl" w:eastAsia="es-ES"/>
        </w:rPr>
        <w:lastRenderedPageBreak/>
        <w:t xml:space="preserve">Obligado, sin número, de la misma fecha de recepción, emitido por el Titular de la Unidad de Transparencia y dirigido al Solicitante, </w:t>
      </w:r>
      <w:r w:rsidR="004F716B" w:rsidRPr="000867BD">
        <w:rPr>
          <w:rFonts w:eastAsia="Times New Roman" w:cs="Tahoma"/>
          <w:bCs/>
          <w:color w:val="auto"/>
          <w:lang w:eastAsia="es-ES"/>
        </w:rPr>
        <w:t xml:space="preserve">por medio del cual manifiesta y expone lo siguiente: </w:t>
      </w:r>
    </w:p>
    <w:p w14:paraId="53F52724" w14:textId="77777777" w:rsidR="004F716B" w:rsidRPr="000867BD" w:rsidRDefault="004F716B" w:rsidP="004F716B">
      <w:pPr>
        <w:spacing w:after="0" w:line="360" w:lineRule="auto"/>
        <w:ind w:right="-28"/>
        <w:rPr>
          <w:rFonts w:eastAsia="Times New Roman" w:cs="Tahoma"/>
          <w:color w:val="auto"/>
          <w:lang w:eastAsia="es-ES"/>
        </w:rPr>
      </w:pPr>
    </w:p>
    <w:p w14:paraId="2ADD706E" w14:textId="56FD9ED5" w:rsidR="004F716B" w:rsidRPr="000867BD" w:rsidRDefault="004F716B" w:rsidP="004F716B">
      <w:pPr>
        <w:spacing w:after="0" w:line="360" w:lineRule="auto"/>
        <w:ind w:left="567" w:right="567"/>
        <w:rPr>
          <w:rFonts w:eastAsia="Times New Roman" w:cs="Times New Roman"/>
          <w:i/>
          <w:iCs/>
          <w:color w:val="auto"/>
          <w:sz w:val="20"/>
          <w:szCs w:val="20"/>
          <w:lang w:eastAsia="es-ES"/>
        </w:rPr>
      </w:pPr>
      <w:r w:rsidRPr="000867BD">
        <w:rPr>
          <w:rFonts w:eastAsia="Times New Roman" w:cs="Tahoma"/>
          <w:bCs/>
          <w:i/>
          <w:iCs/>
          <w:color w:val="auto"/>
          <w:sz w:val="20"/>
          <w:szCs w:val="20"/>
          <w:lang w:val="es-ES_tradnl" w:eastAsia="es-ES"/>
        </w:rPr>
        <w:t>“…</w:t>
      </w:r>
      <w:r w:rsidRPr="000867BD">
        <w:rPr>
          <w:rFonts w:eastAsia="Times New Roman" w:cs="Times New Roman"/>
          <w:i/>
          <w:iCs/>
          <w:color w:val="auto"/>
          <w:sz w:val="20"/>
          <w:szCs w:val="20"/>
          <w:lang w:eastAsia="es-ES"/>
        </w:rPr>
        <w:t xml:space="preserve"> </w:t>
      </w:r>
    </w:p>
    <w:p w14:paraId="0C2EEE6D" w14:textId="280F9BD3" w:rsidR="004F716B" w:rsidRPr="000867BD" w:rsidRDefault="00F3064A" w:rsidP="004F716B">
      <w:pPr>
        <w:spacing w:after="0" w:line="360" w:lineRule="auto"/>
        <w:ind w:left="567" w:right="567"/>
        <w:rPr>
          <w:rFonts w:eastAsia="Times New Roman" w:cs="Times New Roman"/>
          <w:i/>
          <w:iCs/>
          <w:color w:val="auto"/>
          <w:sz w:val="20"/>
          <w:szCs w:val="20"/>
          <w:lang w:eastAsia="es-ES"/>
        </w:rPr>
      </w:pPr>
      <w:r w:rsidRPr="000867BD">
        <w:rPr>
          <w:rFonts w:eastAsia="Times New Roman" w:cs="Times New Roman"/>
          <w:i/>
          <w:iCs/>
          <w:color w:val="auto"/>
          <w:sz w:val="20"/>
          <w:szCs w:val="20"/>
          <w:lang w:eastAsia="es-ES"/>
        </w:rPr>
        <w:t>En este sentido le informo que, las solicitudes en mención ingresadas al Sistema de Acceso a la Información Mexiquense (SAIMEX), correspondiente al ejercicio fiscal 2022 y al primer trimestre del ejercicio fiscal 2023 han ido al alza exponencialmente, esto en comparación con los ejercicios fiscales desde 2007 a la fecha, donde el promedio obtenido por ingresos de solicitudes de información es de 218. Aunado a ello, se suman las limitantes con las que se cuenta, tales como técnicas, administrativas, tecnológicas y humanas de la Unidad de Transparencia del Municipio de Zinacantepec</w:t>
      </w:r>
    </w:p>
    <w:p w14:paraId="0D9FC689" w14:textId="77777777" w:rsidR="00F3064A" w:rsidRPr="000867BD" w:rsidRDefault="00F3064A" w:rsidP="004F716B">
      <w:pPr>
        <w:spacing w:after="0" w:line="360" w:lineRule="auto"/>
        <w:ind w:left="567" w:right="567"/>
        <w:rPr>
          <w:rFonts w:eastAsia="Times New Roman" w:cs="Times New Roman"/>
          <w:i/>
          <w:iCs/>
          <w:color w:val="auto"/>
          <w:sz w:val="20"/>
          <w:szCs w:val="20"/>
          <w:lang w:eastAsia="es-ES"/>
        </w:rPr>
      </w:pPr>
    </w:p>
    <w:p w14:paraId="7F7D837E" w14:textId="77777777" w:rsidR="004F716B" w:rsidRPr="000867BD" w:rsidRDefault="004F716B" w:rsidP="004F716B">
      <w:pPr>
        <w:spacing w:after="0" w:line="360" w:lineRule="auto"/>
        <w:ind w:left="567" w:right="567"/>
        <w:rPr>
          <w:rFonts w:eastAsia="Times New Roman" w:cs="Times New Roman"/>
          <w:i/>
          <w:iCs/>
          <w:color w:val="auto"/>
          <w:sz w:val="20"/>
          <w:szCs w:val="20"/>
          <w:lang w:eastAsia="es-ES"/>
        </w:rPr>
      </w:pPr>
      <w:r w:rsidRPr="000867BD">
        <w:rPr>
          <w:rFonts w:eastAsia="Times New Roman" w:cs="Times New Roman"/>
          <w:i/>
          <w:iCs/>
          <w:color w:val="auto"/>
          <w:sz w:val="20"/>
          <w:szCs w:val="20"/>
          <w:lang w:eastAsia="es-ES"/>
        </w:rPr>
        <w:t xml:space="preserve">Bajo esa tesitura, es imperante señalar que, a fin de brindarle plena certeza y garantizar el Derecho de Acceso a la Información al hoy recurrente con la emisión de una respuesta debidamente fundada y motivada, es necesario ampliar el término de esta, a fin agotar la búsqueda exhaustiva y congruente al interior de este Sujeto Obligado y, en su caso, someterla a consideración del Comité de Transparencia, para la elaboración de versiones públicas y/o información reservada en caso de que aplique. </w:t>
      </w:r>
    </w:p>
    <w:p w14:paraId="0D2A65F3" w14:textId="77777777" w:rsidR="004F716B" w:rsidRPr="000867BD" w:rsidRDefault="004F716B" w:rsidP="004F716B">
      <w:pPr>
        <w:spacing w:after="0" w:line="360" w:lineRule="auto"/>
        <w:ind w:left="567" w:right="567"/>
        <w:rPr>
          <w:rFonts w:eastAsia="Times New Roman" w:cs="Times New Roman"/>
          <w:i/>
          <w:iCs/>
          <w:color w:val="auto"/>
          <w:sz w:val="20"/>
          <w:szCs w:val="20"/>
          <w:lang w:eastAsia="es-ES"/>
        </w:rPr>
      </w:pPr>
    </w:p>
    <w:p w14:paraId="2E95C16B" w14:textId="77777777" w:rsidR="004F716B" w:rsidRPr="000867BD" w:rsidRDefault="004F716B" w:rsidP="004F716B">
      <w:pPr>
        <w:spacing w:after="0" w:line="360" w:lineRule="auto"/>
        <w:ind w:left="567" w:right="567"/>
        <w:rPr>
          <w:rFonts w:eastAsia="Times New Roman" w:cs="Times New Roman"/>
          <w:i/>
          <w:iCs/>
          <w:color w:val="auto"/>
          <w:sz w:val="20"/>
          <w:szCs w:val="20"/>
          <w:lang w:eastAsia="es-ES"/>
        </w:rPr>
      </w:pPr>
      <w:r w:rsidRPr="000867BD">
        <w:rPr>
          <w:rFonts w:eastAsia="Times New Roman" w:cs="Times New Roman"/>
          <w:i/>
          <w:iCs/>
          <w:color w:val="auto"/>
          <w:sz w:val="20"/>
          <w:szCs w:val="20"/>
          <w:lang w:eastAsia="es-ES"/>
        </w:rPr>
        <w:t xml:space="preserve">Para hacer de su conocimiento que, en la Segunda Sesión Extraordinaria del Comité Municipal de Transparencia se aprobó la petición de ampliar los plazos para la atención a las Solicitudes de Información, siendo el siguiente acuerdo: </w:t>
      </w:r>
    </w:p>
    <w:p w14:paraId="4229EACE" w14:textId="77777777" w:rsidR="004F716B" w:rsidRPr="000867BD" w:rsidRDefault="004F716B" w:rsidP="004F716B">
      <w:pPr>
        <w:spacing w:after="0" w:line="360" w:lineRule="auto"/>
        <w:ind w:left="567" w:right="567"/>
        <w:rPr>
          <w:rFonts w:eastAsia="Times New Roman" w:cs="Times New Roman"/>
          <w:i/>
          <w:iCs/>
          <w:color w:val="auto"/>
          <w:sz w:val="20"/>
          <w:szCs w:val="20"/>
          <w:lang w:eastAsia="es-ES"/>
        </w:rPr>
      </w:pPr>
    </w:p>
    <w:tbl>
      <w:tblPr>
        <w:tblStyle w:val="Tablaconcuadrcula1"/>
        <w:tblW w:w="0" w:type="auto"/>
        <w:tblInd w:w="708" w:type="dxa"/>
        <w:tblLook w:val="04A0" w:firstRow="1" w:lastRow="0" w:firstColumn="1" w:lastColumn="0" w:noHBand="0" w:noVBand="1"/>
      </w:tblPr>
      <w:tblGrid>
        <w:gridCol w:w="7651"/>
      </w:tblGrid>
      <w:tr w:rsidR="004F716B" w:rsidRPr="000867BD" w14:paraId="72A44946" w14:textId="77777777" w:rsidTr="000B7D65">
        <w:trPr>
          <w:trHeight w:val="362"/>
        </w:trPr>
        <w:tc>
          <w:tcPr>
            <w:tcW w:w="7651" w:type="dxa"/>
            <w:tcBorders>
              <w:top w:val="single" w:sz="4" w:space="0" w:color="auto"/>
              <w:left w:val="single" w:sz="4" w:space="0" w:color="auto"/>
              <w:bottom w:val="single" w:sz="4" w:space="0" w:color="auto"/>
              <w:right w:val="single" w:sz="4" w:space="0" w:color="auto"/>
            </w:tcBorders>
            <w:hideMark/>
          </w:tcPr>
          <w:p w14:paraId="5D21BEDF" w14:textId="77777777" w:rsidR="004F716B" w:rsidRPr="000867BD" w:rsidRDefault="004F716B" w:rsidP="00F3064A">
            <w:pPr>
              <w:spacing w:line="360" w:lineRule="auto"/>
              <w:rPr>
                <w:rFonts w:eastAsia="Times New Roman" w:cs="Times New Roman"/>
                <w:i/>
                <w:iCs/>
                <w:color w:val="auto"/>
                <w:sz w:val="20"/>
                <w:szCs w:val="20"/>
                <w:lang w:eastAsia="es-ES"/>
              </w:rPr>
            </w:pPr>
            <w:r w:rsidRPr="000867BD">
              <w:rPr>
                <w:rFonts w:eastAsia="Times New Roman" w:cs="Times New Roman"/>
                <w:i/>
                <w:iCs/>
                <w:color w:val="auto"/>
                <w:sz w:val="20"/>
                <w:szCs w:val="20"/>
                <w:lang w:eastAsia="es-ES"/>
              </w:rPr>
              <w:t>ACUERDO CT/EXT/0002/2023</w:t>
            </w:r>
          </w:p>
        </w:tc>
      </w:tr>
      <w:tr w:rsidR="004F716B" w:rsidRPr="000867BD" w14:paraId="32F59469" w14:textId="77777777" w:rsidTr="000B7D65">
        <w:tc>
          <w:tcPr>
            <w:tcW w:w="7651" w:type="dxa"/>
            <w:tcBorders>
              <w:top w:val="single" w:sz="4" w:space="0" w:color="auto"/>
              <w:left w:val="single" w:sz="4" w:space="0" w:color="auto"/>
              <w:bottom w:val="single" w:sz="4" w:space="0" w:color="auto"/>
              <w:right w:val="single" w:sz="4" w:space="0" w:color="auto"/>
            </w:tcBorders>
            <w:hideMark/>
          </w:tcPr>
          <w:p w14:paraId="239C0196" w14:textId="77777777" w:rsidR="004F716B" w:rsidRPr="000867BD" w:rsidRDefault="004F716B" w:rsidP="00F3064A">
            <w:pPr>
              <w:spacing w:line="360" w:lineRule="auto"/>
              <w:rPr>
                <w:rFonts w:eastAsia="Times New Roman" w:cs="Times New Roman"/>
                <w:i/>
                <w:iCs/>
                <w:color w:val="auto"/>
                <w:sz w:val="20"/>
                <w:szCs w:val="20"/>
                <w:lang w:eastAsia="es-ES"/>
              </w:rPr>
            </w:pPr>
            <w:r w:rsidRPr="000867BD">
              <w:rPr>
                <w:rFonts w:eastAsia="Times New Roman" w:cs="Times New Roman"/>
                <w:i/>
                <w:iCs/>
                <w:color w:val="auto"/>
                <w:sz w:val="20"/>
                <w:szCs w:val="20"/>
                <w:lang w:eastAsia="es-ES"/>
              </w:rPr>
              <w:t>Se aprueba por unanimidad de votos la generación del formato de ampliación de plazo para dar atención a las solicitudes interpuestas por la ciudadanía a través de las diferentes plataformas de Transparencia, por ello se instruye al Titular de la Unidad de Transparencia generar el formato pertinente para la ampliación de plazos de las Solicitudes cuando así se requiera.</w:t>
            </w:r>
          </w:p>
        </w:tc>
      </w:tr>
    </w:tbl>
    <w:p w14:paraId="124B4D79" w14:textId="77777777" w:rsidR="004F716B" w:rsidRPr="000867BD" w:rsidRDefault="004F716B" w:rsidP="004F716B">
      <w:pPr>
        <w:spacing w:after="0" w:line="360" w:lineRule="auto"/>
        <w:ind w:left="567" w:right="567"/>
        <w:rPr>
          <w:rFonts w:eastAsia="Times New Roman"/>
          <w:i/>
          <w:iCs/>
          <w:sz w:val="20"/>
          <w:szCs w:val="20"/>
        </w:rPr>
      </w:pPr>
    </w:p>
    <w:p w14:paraId="6DE7DFD0" w14:textId="77777777" w:rsidR="004F716B" w:rsidRPr="000867BD" w:rsidRDefault="004F716B" w:rsidP="004F716B">
      <w:pPr>
        <w:spacing w:after="0" w:line="360" w:lineRule="auto"/>
        <w:ind w:left="567" w:right="567"/>
        <w:rPr>
          <w:rFonts w:eastAsia="Times New Roman" w:cs="Times New Roman"/>
          <w:i/>
          <w:iCs/>
          <w:color w:val="auto"/>
          <w:sz w:val="20"/>
          <w:szCs w:val="20"/>
          <w:lang w:eastAsia="es-ES"/>
        </w:rPr>
      </w:pPr>
      <w:r w:rsidRPr="000867BD">
        <w:rPr>
          <w:rFonts w:eastAsia="Times New Roman" w:cs="Times New Roman"/>
          <w:i/>
          <w:iCs/>
          <w:color w:val="auto"/>
          <w:sz w:val="20"/>
          <w:szCs w:val="20"/>
          <w:lang w:eastAsia="es-ES"/>
        </w:rPr>
        <w:lastRenderedPageBreak/>
        <w:t>Por lo anterior fundado y motivado, se solicita aprobar la solicitud de ampliación de plazo para la atención de solicitudes hasta por 30 días hábiles a este Sujeto Obligado denominado Ayuntamiento de Zinacantepec para el cumplimiento de las resoluciones notificadas en la presente Solicitud.</w:t>
      </w:r>
    </w:p>
    <w:p w14:paraId="73822BFD" w14:textId="77777777" w:rsidR="004F716B" w:rsidRPr="000867BD" w:rsidRDefault="004F716B" w:rsidP="004F716B">
      <w:pPr>
        <w:spacing w:after="0" w:line="360" w:lineRule="auto"/>
        <w:ind w:left="567" w:right="567"/>
        <w:rPr>
          <w:rFonts w:eastAsia="Times New Roman" w:cs="Times New Roman"/>
          <w:i/>
          <w:iCs/>
          <w:color w:val="auto"/>
          <w:sz w:val="20"/>
          <w:szCs w:val="20"/>
          <w:lang w:eastAsia="es-ES"/>
        </w:rPr>
      </w:pPr>
      <w:r w:rsidRPr="000867BD">
        <w:rPr>
          <w:rFonts w:eastAsia="Times New Roman" w:cs="Times New Roman"/>
          <w:i/>
          <w:iCs/>
          <w:color w:val="auto"/>
          <w:sz w:val="20"/>
          <w:szCs w:val="20"/>
          <w:lang w:eastAsia="es-ES"/>
        </w:rPr>
        <w:t>…”</w:t>
      </w:r>
    </w:p>
    <w:p w14:paraId="3FDF983C" w14:textId="77777777" w:rsidR="00E02CEB" w:rsidRPr="000867BD" w:rsidRDefault="00E02CEB" w:rsidP="00E02CEB">
      <w:pPr>
        <w:spacing w:after="0" w:line="360" w:lineRule="auto"/>
        <w:rPr>
          <w:rFonts w:eastAsia="Palatino Linotype" w:cs="Palatino Linotype"/>
          <w:b/>
          <w:bCs/>
        </w:rPr>
      </w:pPr>
    </w:p>
    <w:p w14:paraId="0C8DC196" w14:textId="4E6037EC" w:rsidR="006A44B4" w:rsidRPr="000867BD" w:rsidRDefault="00F34ED3" w:rsidP="00E02CEB">
      <w:pPr>
        <w:spacing w:after="0" w:line="360" w:lineRule="auto"/>
        <w:rPr>
          <w:rFonts w:eastAsia="Times New Roman" w:cs="Tahoma"/>
          <w:b/>
          <w:color w:val="auto"/>
          <w:szCs w:val="24"/>
          <w:lang w:eastAsia="es-ES"/>
        </w:rPr>
      </w:pPr>
      <w:r w:rsidRPr="000867BD">
        <w:rPr>
          <w:rFonts w:eastAsia="Times New Roman" w:cs="Tahoma"/>
          <w:b/>
          <w:color w:val="auto"/>
          <w:szCs w:val="24"/>
          <w:lang w:eastAsia="es-ES"/>
        </w:rPr>
        <w:t>d</w:t>
      </w:r>
      <w:r w:rsidR="00E02CEB" w:rsidRPr="000867BD">
        <w:rPr>
          <w:rFonts w:eastAsia="Times New Roman" w:cs="Tahoma"/>
          <w:b/>
          <w:color w:val="auto"/>
          <w:szCs w:val="24"/>
          <w:lang w:eastAsia="es-ES"/>
        </w:rPr>
        <w:t xml:space="preserve">) </w:t>
      </w:r>
      <w:r w:rsidR="006A44B4" w:rsidRPr="000867BD">
        <w:rPr>
          <w:rFonts w:cs="Tahoma"/>
          <w:b/>
          <w:iCs/>
          <w:lang w:val="es-ES"/>
        </w:rPr>
        <w:t xml:space="preserve">Vista del Informe Justificado. </w:t>
      </w:r>
      <w:r w:rsidR="006A44B4" w:rsidRPr="000867BD">
        <w:t xml:space="preserve">El </w:t>
      </w:r>
      <w:r w:rsidR="00F3064A" w:rsidRPr="000867BD">
        <w:t>veinticuatro de abril</w:t>
      </w:r>
      <w:r w:rsidR="006A44B4" w:rsidRPr="000867BD">
        <w:t xml:space="preserve"> de dos mil veintitrés, se dictó acuerdo por medio del cual se puso a la vista del Recurrente de manera parcial, el Informe Justificado entregado por el Sujeto Obligado, el cual fue notificado a las partes, a través del Sistema de Acceso a la Información Mexiquense (SAIMEX). </w:t>
      </w:r>
      <w:r w:rsidR="006A44B4" w:rsidRPr="000867BD">
        <w:rPr>
          <w:b/>
          <w:bCs/>
        </w:rPr>
        <w:t>Cabe señalar que el Particular fue omiso en realizar manifestación alguna.</w:t>
      </w:r>
    </w:p>
    <w:p w14:paraId="348A3A13" w14:textId="77777777" w:rsidR="006A44B4" w:rsidRPr="000867BD" w:rsidRDefault="006A44B4" w:rsidP="00E02CEB">
      <w:pPr>
        <w:spacing w:after="0" w:line="360" w:lineRule="auto"/>
        <w:rPr>
          <w:rFonts w:eastAsia="Times New Roman" w:cs="Tahoma"/>
          <w:b/>
          <w:color w:val="auto"/>
          <w:szCs w:val="24"/>
          <w:lang w:eastAsia="es-ES"/>
        </w:rPr>
      </w:pPr>
    </w:p>
    <w:p w14:paraId="7FE010E8" w14:textId="3DB7F16E" w:rsidR="00E02CEB" w:rsidRPr="000867BD" w:rsidRDefault="006A44B4" w:rsidP="00E02CEB">
      <w:pPr>
        <w:spacing w:after="0" w:line="360" w:lineRule="auto"/>
        <w:rPr>
          <w:rFonts w:eastAsia="Palatino Linotype" w:cs="Palatino Linotype"/>
          <w:b/>
          <w:bCs/>
        </w:rPr>
      </w:pPr>
      <w:r w:rsidRPr="000867BD">
        <w:rPr>
          <w:rFonts w:eastAsia="Times New Roman" w:cs="Tahoma"/>
          <w:b/>
          <w:color w:val="auto"/>
          <w:szCs w:val="24"/>
          <w:lang w:eastAsia="es-ES"/>
        </w:rPr>
        <w:t xml:space="preserve">e) </w:t>
      </w:r>
      <w:r w:rsidR="00E02CEB" w:rsidRPr="000867BD">
        <w:rPr>
          <w:rFonts w:eastAsia="Times New Roman" w:cs="Tahoma"/>
          <w:b/>
          <w:color w:val="auto"/>
          <w:szCs w:val="24"/>
          <w:lang w:eastAsia="es-ES"/>
        </w:rPr>
        <w:t>Cierre de instrucción.</w:t>
      </w:r>
      <w:r w:rsidR="00E02CEB" w:rsidRPr="000867BD">
        <w:rPr>
          <w:rFonts w:eastAsia="Times New Roman" w:cs="Tahoma"/>
          <w:color w:val="auto"/>
          <w:szCs w:val="24"/>
          <w:lang w:eastAsia="es-ES"/>
        </w:rPr>
        <w:t xml:space="preserve"> El </w:t>
      </w:r>
      <w:r w:rsidR="00F3064A" w:rsidRPr="000867BD">
        <w:rPr>
          <w:rFonts w:eastAsia="Times New Roman" w:cs="Tahoma"/>
          <w:color w:val="auto"/>
          <w:szCs w:val="24"/>
          <w:lang w:eastAsia="es-ES"/>
        </w:rPr>
        <w:t>veintiocho</w:t>
      </w:r>
      <w:r w:rsidRPr="000867BD">
        <w:rPr>
          <w:rFonts w:eastAsia="Times New Roman" w:cs="Tahoma"/>
          <w:color w:val="auto"/>
          <w:szCs w:val="24"/>
          <w:lang w:eastAsia="es-ES"/>
        </w:rPr>
        <w:t xml:space="preserve"> de abril</w:t>
      </w:r>
      <w:r w:rsidR="00E02CEB" w:rsidRPr="000867BD">
        <w:rPr>
          <w:rFonts w:eastAsia="Times New Roman" w:cs="Tahoma"/>
          <w:color w:val="auto"/>
          <w:szCs w:val="24"/>
          <w:lang w:eastAsia="es-ES"/>
        </w:rPr>
        <w:t xml:space="preserve"> de dos mil veintitrés,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02CEB" w:rsidRPr="000867BD">
        <w:rPr>
          <w:rFonts w:eastAsia="Palatino Linotype" w:cs="Palatino Linotype"/>
          <w:lang w:val="es-ES"/>
        </w:rPr>
        <w:t>acto que fue notificado a las partes, mediante el Sistema de Acceso a la Información Mexiquense (SAIMEX).</w:t>
      </w:r>
    </w:p>
    <w:p w14:paraId="51F58FB0" w14:textId="77777777" w:rsidR="00E02CEB" w:rsidRPr="000867BD" w:rsidRDefault="00E02CEB" w:rsidP="00E02CEB">
      <w:pPr>
        <w:spacing w:after="0" w:line="360" w:lineRule="auto"/>
        <w:rPr>
          <w:rFonts w:eastAsia="Times New Roman" w:cs="Tahoma"/>
          <w:color w:val="auto"/>
          <w:szCs w:val="24"/>
          <w:lang w:eastAsia="es-ES"/>
        </w:rPr>
      </w:pPr>
    </w:p>
    <w:p w14:paraId="54963312" w14:textId="77777777" w:rsidR="00E02CEB" w:rsidRPr="000867BD" w:rsidRDefault="00E02CEB" w:rsidP="00E02CEB">
      <w:pPr>
        <w:spacing w:after="0" w:line="360" w:lineRule="auto"/>
        <w:rPr>
          <w:rFonts w:eastAsia="Times New Roman" w:cs="Tahoma"/>
          <w:color w:val="auto"/>
          <w:szCs w:val="24"/>
          <w:lang w:eastAsia="es-ES"/>
        </w:rPr>
      </w:pPr>
      <w:r w:rsidRPr="000867BD">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14:paraId="2132151B" w14:textId="77777777" w:rsidR="00E02CEB" w:rsidRPr="000867BD" w:rsidRDefault="00E02CEB" w:rsidP="00E02CEB">
      <w:pPr>
        <w:spacing w:after="0" w:line="360" w:lineRule="auto"/>
        <w:rPr>
          <w:rFonts w:eastAsia="Times New Roman" w:cs="Tahoma"/>
          <w:bCs/>
          <w:iCs/>
          <w:color w:val="auto"/>
          <w:lang w:val="es-ES" w:eastAsia="es-ES"/>
        </w:rPr>
      </w:pPr>
    </w:p>
    <w:p w14:paraId="19605EF0" w14:textId="77777777" w:rsidR="00E02CEB" w:rsidRPr="000867BD" w:rsidRDefault="00E02CEB" w:rsidP="00E02CEB">
      <w:pPr>
        <w:spacing w:after="0" w:line="360" w:lineRule="auto"/>
        <w:jc w:val="center"/>
        <w:rPr>
          <w:rFonts w:eastAsia="Times New Roman" w:cs="Tahoma"/>
          <w:b/>
          <w:color w:val="auto"/>
          <w:lang w:val="es-ES" w:eastAsia="es-ES"/>
        </w:rPr>
      </w:pPr>
      <w:r w:rsidRPr="000867BD">
        <w:rPr>
          <w:rFonts w:eastAsia="Times New Roman" w:cs="Tahoma"/>
          <w:b/>
          <w:color w:val="auto"/>
          <w:lang w:val="es-ES" w:eastAsia="es-ES"/>
        </w:rPr>
        <w:t>C O N S I D E R A N D O S:</w:t>
      </w:r>
    </w:p>
    <w:p w14:paraId="2126E485" w14:textId="77777777" w:rsidR="00E02CEB" w:rsidRPr="000867BD" w:rsidRDefault="00E02CEB" w:rsidP="00E02CEB">
      <w:pPr>
        <w:spacing w:after="0" w:line="360" w:lineRule="auto"/>
        <w:rPr>
          <w:b/>
        </w:rPr>
      </w:pPr>
    </w:p>
    <w:p w14:paraId="6C199928" w14:textId="77777777" w:rsidR="00E02CEB" w:rsidRPr="000867BD" w:rsidRDefault="00E02CEB" w:rsidP="00E02CEB">
      <w:pPr>
        <w:autoSpaceDE w:val="0"/>
        <w:autoSpaceDN w:val="0"/>
        <w:adjustRightInd w:val="0"/>
        <w:spacing w:after="0" w:line="360" w:lineRule="auto"/>
        <w:rPr>
          <w:rFonts w:eastAsia="Times New Roman" w:cs="Tahoma"/>
          <w:b/>
          <w:color w:val="auto"/>
          <w:szCs w:val="24"/>
          <w:lang w:val="es-ES" w:eastAsia="es-ES"/>
        </w:rPr>
      </w:pPr>
      <w:r w:rsidRPr="000867BD">
        <w:rPr>
          <w:rFonts w:eastAsia="Calibri" w:cs="Tahoma"/>
          <w:b/>
          <w:color w:val="000000"/>
          <w:szCs w:val="24"/>
          <w:lang w:val="es-ES" w:eastAsia="es-MX"/>
        </w:rPr>
        <w:t>PRIMERO</w:t>
      </w:r>
      <w:r w:rsidRPr="000867BD">
        <w:rPr>
          <w:rFonts w:eastAsia="Calibri" w:cs="Tahoma"/>
          <w:color w:val="000000"/>
          <w:szCs w:val="24"/>
          <w:lang w:val="es-ES" w:eastAsia="es-MX"/>
        </w:rPr>
        <w:t xml:space="preserve">. </w:t>
      </w:r>
      <w:r w:rsidRPr="000867BD">
        <w:rPr>
          <w:rFonts w:eastAsia="Times New Roman" w:cs="Tahoma"/>
          <w:b/>
          <w:color w:val="auto"/>
          <w:szCs w:val="24"/>
          <w:lang w:val="es-ES" w:eastAsia="es-ES"/>
        </w:rPr>
        <w:t>Competencia.</w:t>
      </w:r>
    </w:p>
    <w:p w14:paraId="2D158161" w14:textId="77777777" w:rsidR="00E02CEB" w:rsidRPr="000867BD" w:rsidRDefault="00E02CEB" w:rsidP="00E02CEB">
      <w:pPr>
        <w:autoSpaceDE w:val="0"/>
        <w:autoSpaceDN w:val="0"/>
        <w:adjustRightInd w:val="0"/>
        <w:spacing w:after="0" w:line="360" w:lineRule="auto"/>
        <w:rPr>
          <w:rFonts w:eastAsia="Times New Roman" w:cs="Tahoma"/>
          <w:b/>
          <w:color w:val="auto"/>
          <w:szCs w:val="24"/>
          <w:lang w:val="es-ES" w:eastAsia="es-ES"/>
        </w:rPr>
      </w:pPr>
    </w:p>
    <w:p w14:paraId="2D1124CE" w14:textId="3585AC97" w:rsidR="00E02CEB" w:rsidRPr="000867BD" w:rsidRDefault="00E02CEB" w:rsidP="00E02CEB">
      <w:pPr>
        <w:spacing w:after="0" w:line="360" w:lineRule="auto"/>
        <w:rPr>
          <w:rFonts w:eastAsia="Times New Roman" w:cs="Tahoma"/>
          <w:bCs/>
          <w:color w:val="auto"/>
          <w:lang w:eastAsia="es-ES"/>
        </w:rPr>
      </w:pPr>
      <w:r w:rsidRPr="000867BD">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w:t>
      </w:r>
      <w:r w:rsidRPr="000867BD">
        <w:rPr>
          <w:rFonts w:eastAsia="Times New Roman" w:cs="Tahoma"/>
          <w:bCs/>
          <w:color w:val="auto"/>
          <w:lang w:eastAsia="es-ES"/>
        </w:rPr>
        <w:lastRenderedPageBreak/>
        <w:t xml:space="preserve">presente recurso de revisión interpuesto por la parte recurrente, conforme a lo dispuesto en los artículos 6°, apartado A, de la Constitución Política de los Estados Unidos Mexicanos; 5°, párrafos </w:t>
      </w:r>
      <w:proofErr w:type="spellStart"/>
      <w:r w:rsidRPr="000867BD">
        <w:rPr>
          <w:rFonts w:eastAsia="Times New Roman" w:cs="Tahoma"/>
          <w:bCs/>
          <w:color w:val="auto"/>
          <w:lang w:eastAsia="es-ES"/>
        </w:rPr>
        <w:t>trig</w:t>
      </w:r>
      <w:r w:rsidRPr="000867BD">
        <w:rPr>
          <w:rFonts w:eastAsia="Times New Roman" w:cs="Tahoma"/>
          <w:bCs/>
          <w:color w:val="auto"/>
          <w:lang w:val="x-none" w:eastAsia="es-ES"/>
        </w:rPr>
        <w:t>ésimo</w:t>
      </w:r>
      <w:proofErr w:type="spellEnd"/>
      <w:r w:rsidRPr="000867BD">
        <w:rPr>
          <w:rFonts w:eastAsia="Times New Roman" w:cs="Tahoma"/>
          <w:bCs/>
          <w:color w:val="auto"/>
          <w:lang w:val="x-none" w:eastAsia="es-ES"/>
        </w:rPr>
        <w:t>, trigésimo primero</w:t>
      </w:r>
      <w:r w:rsidRPr="000867BD">
        <w:rPr>
          <w:rFonts w:eastAsia="Times New Roman" w:cs="Tahoma"/>
          <w:bCs/>
          <w:color w:val="auto"/>
          <w:lang w:eastAsia="es-ES"/>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0867BD">
        <w:rPr>
          <w:rFonts w:eastAsia="Times New Roman" w:cs="Times New Roman"/>
          <w:bCs/>
          <w:color w:val="auto"/>
          <w:lang w:eastAsia="es-ES"/>
        </w:rPr>
        <w:t xml:space="preserve"> 7°, </w:t>
      </w:r>
      <w:r w:rsidRPr="000867BD">
        <w:rPr>
          <w:rFonts w:eastAsia="Times New Roman" w:cs="Tahoma"/>
          <w:bCs/>
          <w:color w:val="auto"/>
          <w:lang w:eastAsia="es-ES"/>
        </w:rPr>
        <w:t>9°, fracciones I y XXI</w:t>
      </w:r>
      <w:r w:rsidR="006A44B4" w:rsidRPr="000867BD">
        <w:rPr>
          <w:rFonts w:eastAsia="Times New Roman" w:cs="Tahoma"/>
          <w:bCs/>
          <w:color w:val="auto"/>
          <w:lang w:eastAsia="es-ES"/>
        </w:rPr>
        <w:t>II</w:t>
      </w:r>
      <w:r w:rsidRPr="000867BD">
        <w:rPr>
          <w:rFonts w:eastAsia="Times New Roman" w:cs="Tahoma"/>
          <w:bCs/>
          <w:color w:val="auto"/>
          <w:lang w:eastAsia="es-ES"/>
        </w:rPr>
        <w:t xml:space="preserve"> y 11 del Reglamento Interior del Instituto de Transparencia, Acceso a la Información Pública y Protección de Datos Personales del Estado de México y Municipios.</w:t>
      </w:r>
    </w:p>
    <w:p w14:paraId="05BDC004" w14:textId="77777777" w:rsidR="00E02CEB" w:rsidRPr="000867BD" w:rsidRDefault="00E02CEB" w:rsidP="00E02CEB">
      <w:pPr>
        <w:spacing w:after="0" w:line="360" w:lineRule="auto"/>
        <w:rPr>
          <w:rFonts w:eastAsia="Times New Roman" w:cs="Tahoma"/>
          <w:bCs/>
          <w:color w:val="auto"/>
          <w:lang w:eastAsia="es-ES"/>
        </w:rPr>
      </w:pPr>
    </w:p>
    <w:p w14:paraId="5B7C1060" w14:textId="77777777" w:rsidR="00E02CEB" w:rsidRPr="000867BD" w:rsidRDefault="00E02CEB" w:rsidP="00E02CEB">
      <w:pPr>
        <w:autoSpaceDE w:val="0"/>
        <w:autoSpaceDN w:val="0"/>
        <w:adjustRightInd w:val="0"/>
        <w:spacing w:after="0" w:line="360" w:lineRule="auto"/>
        <w:rPr>
          <w:rFonts w:eastAsia="Times New Roman" w:cs="Tahoma"/>
          <w:color w:val="auto"/>
          <w:szCs w:val="24"/>
          <w:lang w:val="es-ES" w:eastAsia="es-ES"/>
        </w:rPr>
      </w:pPr>
      <w:r w:rsidRPr="000867BD">
        <w:rPr>
          <w:rFonts w:eastAsia="Calibri" w:cs="Tahoma"/>
          <w:b/>
          <w:color w:val="000000"/>
          <w:szCs w:val="24"/>
          <w:lang w:val="es-ES" w:eastAsia="es-MX"/>
        </w:rPr>
        <w:t>SEGUNDO</w:t>
      </w:r>
      <w:r w:rsidRPr="000867BD">
        <w:rPr>
          <w:rFonts w:eastAsia="Calibri" w:cs="Tahoma"/>
          <w:color w:val="000000"/>
          <w:szCs w:val="24"/>
          <w:lang w:val="es-ES" w:eastAsia="es-MX"/>
        </w:rPr>
        <w:t xml:space="preserve">. </w:t>
      </w:r>
      <w:r w:rsidRPr="000867BD">
        <w:rPr>
          <w:rFonts w:eastAsia="Times New Roman" w:cs="Tahoma"/>
          <w:b/>
          <w:color w:val="auto"/>
          <w:szCs w:val="24"/>
          <w:lang w:val="es-ES" w:eastAsia="es-ES"/>
        </w:rPr>
        <w:t>Causales de improcedencia y sobreseimiento.</w:t>
      </w:r>
      <w:r w:rsidRPr="000867BD">
        <w:rPr>
          <w:rFonts w:eastAsia="Times New Roman" w:cs="Tahoma"/>
          <w:color w:val="auto"/>
          <w:szCs w:val="24"/>
          <w:lang w:val="es-ES" w:eastAsia="es-ES"/>
        </w:rPr>
        <w:t xml:space="preserve"> </w:t>
      </w:r>
    </w:p>
    <w:p w14:paraId="418D122F" w14:textId="77777777" w:rsidR="00E02CEB" w:rsidRPr="000867BD" w:rsidRDefault="00E02CEB" w:rsidP="00E02CEB">
      <w:pPr>
        <w:autoSpaceDE w:val="0"/>
        <w:autoSpaceDN w:val="0"/>
        <w:adjustRightInd w:val="0"/>
        <w:spacing w:after="0" w:line="360" w:lineRule="auto"/>
        <w:rPr>
          <w:rFonts w:eastAsia="Times New Roman" w:cs="Tahoma"/>
          <w:color w:val="auto"/>
          <w:szCs w:val="24"/>
          <w:lang w:val="es-ES" w:eastAsia="es-ES"/>
        </w:rPr>
      </w:pPr>
    </w:p>
    <w:p w14:paraId="5BFF70B6" w14:textId="77777777" w:rsidR="00E02CEB" w:rsidRPr="000867BD" w:rsidRDefault="00E02CEB" w:rsidP="00E02CEB">
      <w:pPr>
        <w:autoSpaceDE w:val="0"/>
        <w:autoSpaceDN w:val="0"/>
        <w:adjustRightInd w:val="0"/>
        <w:spacing w:after="0" w:line="360" w:lineRule="auto"/>
        <w:rPr>
          <w:rFonts w:eastAsia="Times New Roman" w:cs="Tahoma"/>
          <w:color w:val="auto"/>
          <w:szCs w:val="24"/>
          <w:lang w:val="es-ES" w:eastAsia="es-ES"/>
        </w:rPr>
      </w:pPr>
      <w:r w:rsidRPr="000867BD">
        <w:rPr>
          <w:rFonts w:eastAsia="Times New Roman" w:cs="Tahoma"/>
          <w:color w:val="auto"/>
          <w:szCs w:val="24"/>
          <w:lang w:val="es-ES" w:eastAsia="es-ES"/>
        </w:rPr>
        <w:t xml:space="preserve">De las constancias que forma parte del Recurso de Revisión que se analiza, se advierte que previo al estudio del fondo de la </w:t>
      </w:r>
      <w:r w:rsidRPr="000867BD">
        <w:rPr>
          <w:rFonts w:eastAsia="Times New Roman" w:cs="Tahoma"/>
          <w:i/>
          <w:color w:val="auto"/>
          <w:szCs w:val="24"/>
          <w:lang w:val="es-ES" w:eastAsia="es-ES"/>
        </w:rPr>
        <w:t>litis</w:t>
      </w:r>
      <w:r w:rsidRPr="000867BD">
        <w:rPr>
          <w:rFonts w:eastAsia="Times New Roman" w:cs="Tahoma"/>
          <w:color w:val="auto"/>
          <w:szCs w:val="24"/>
          <w:lang w:val="es-ES" w:eastAsia="es-ES"/>
        </w:rPr>
        <w:t>, es necesario estudiar las causales de improcedencia y sobreseimiento que se adviertan, para determinar lo que en Derecho proceda.</w:t>
      </w:r>
    </w:p>
    <w:p w14:paraId="7193D593" w14:textId="77777777" w:rsidR="00E02CEB" w:rsidRPr="000867BD" w:rsidRDefault="00E02CEB" w:rsidP="00E02CEB">
      <w:pPr>
        <w:autoSpaceDE w:val="0"/>
        <w:autoSpaceDN w:val="0"/>
        <w:adjustRightInd w:val="0"/>
        <w:spacing w:after="0" w:line="360" w:lineRule="auto"/>
        <w:rPr>
          <w:rFonts w:eastAsia="Times New Roman" w:cs="Tahoma"/>
          <w:color w:val="auto"/>
          <w:szCs w:val="24"/>
          <w:lang w:val="es-ES" w:eastAsia="es-ES"/>
        </w:rPr>
      </w:pPr>
    </w:p>
    <w:p w14:paraId="4F7551FA" w14:textId="77777777" w:rsidR="00E02CEB" w:rsidRPr="000867BD" w:rsidRDefault="00E02CEB" w:rsidP="00E02CEB">
      <w:pPr>
        <w:autoSpaceDE w:val="0"/>
        <w:autoSpaceDN w:val="0"/>
        <w:adjustRightInd w:val="0"/>
        <w:spacing w:after="0" w:line="360" w:lineRule="auto"/>
        <w:rPr>
          <w:rFonts w:eastAsia="Calibri" w:cs="Tahoma"/>
          <w:color w:val="000000"/>
          <w:szCs w:val="24"/>
          <w:lang w:val="es-ES" w:eastAsia="es-MX"/>
        </w:rPr>
      </w:pPr>
      <w:r w:rsidRPr="000867BD">
        <w:rPr>
          <w:rFonts w:eastAsia="Calibri" w:cs="Tahoma"/>
          <w:b/>
          <w:color w:val="000000"/>
          <w:szCs w:val="24"/>
          <w:lang w:val="es-ES" w:eastAsia="es-MX"/>
        </w:rPr>
        <w:t>Causales de improcedencia.</w:t>
      </w:r>
      <w:r w:rsidRPr="000867BD">
        <w:rPr>
          <w:rFonts w:eastAsia="Calibri" w:cs="Tahoma"/>
          <w:color w:val="000000"/>
          <w:szCs w:val="24"/>
          <w:lang w:val="es-ES" w:eastAsia="es-MX"/>
        </w:rPr>
        <w:t xml:space="preserve"> </w:t>
      </w:r>
    </w:p>
    <w:p w14:paraId="62D6BB1C" w14:textId="77777777" w:rsidR="00E02CEB" w:rsidRPr="000867BD" w:rsidRDefault="00E02CEB" w:rsidP="00E02CEB">
      <w:pPr>
        <w:autoSpaceDE w:val="0"/>
        <w:autoSpaceDN w:val="0"/>
        <w:adjustRightInd w:val="0"/>
        <w:spacing w:after="0" w:line="360" w:lineRule="auto"/>
        <w:rPr>
          <w:rFonts w:eastAsia="Calibri" w:cs="Tahoma"/>
          <w:color w:val="000000"/>
          <w:szCs w:val="24"/>
          <w:lang w:val="es-ES" w:eastAsia="es-MX"/>
        </w:rPr>
      </w:pPr>
    </w:p>
    <w:p w14:paraId="62D51276" w14:textId="77777777" w:rsidR="00E02CEB" w:rsidRPr="000867BD" w:rsidRDefault="00E02CEB" w:rsidP="00E02CEB">
      <w:pPr>
        <w:autoSpaceDE w:val="0"/>
        <w:autoSpaceDN w:val="0"/>
        <w:adjustRightInd w:val="0"/>
        <w:spacing w:after="0" w:line="360" w:lineRule="auto"/>
        <w:rPr>
          <w:rFonts w:eastAsia="Calibri" w:cs="Tahoma"/>
          <w:color w:val="000000"/>
          <w:lang w:val="es-ES" w:eastAsia="es-MX"/>
        </w:rPr>
      </w:pPr>
      <w:r w:rsidRPr="000867BD">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0867BD">
        <w:rPr>
          <w:rFonts w:eastAsia="Calibri" w:cs="Tahoma"/>
          <w:b/>
          <w:bCs/>
          <w:color w:val="000000"/>
          <w:lang w:eastAsia="es-MX"/>
        </w:rPr>
        <w:t xml:space="preserve"> </w:t>
      </w:r>
      <w:r w:rsidRPr="000867BD">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23322B49" w14:textId="77777777" w:rsidR="00E02CEB" w:rsidRPr="000867BD" w:rsidRDefault="00E02CEB" w:rsidP="00E02CEB">
      <w:pPr>
        <w:autoSpaceDE w:val="0"/>
        <w:autoSpaceDN w:val="0"/>
        <w:adjustRightInd w:val="0"/>
        <w:spacing w:after="0" w:line="360" w:lineRule="auto"/>
        <w:rPr>
          <w:rFonts w:eastAsia="Calibri" w:cs="Tahoma"/>
          <w:color w:val="000000"/>
          <w:lang w:eastAsia="es-MX"/>
        </w:rPr>
      </w:pPr>
    </w:p>
    <w:p w14:paraId="56B35101" w14:textId="77777777" w:rsidR="00E02CEB" w:rsidRPr="000867BD" w:rsidRDefault="00E02CEB" w:rsidP="00E02CEB">
      <w:pPr>
        <w:autoSpaceDE w:val="0"/>
        <w:autoSpaceDN w:val="0"/>
        <w:adjustRightInd w:val="0"/>
        <w:spacing w:after="0" w:line="360" w:lineRule="auto"/>
        <w:rPr>
          <w:rFonts w:eastAsia="Calibri" w:cs="Tahoma"/>
          <w:color w:val="000000"/>
          <w:lang w:eastAsia="es-MX"/>
        </w:rPr>
      </w:pPr>
      <w:r w:rsidRPr="000867BD">
        <w:rPr>
          <w:rFonts w:eastAsia="Calibri" w:cs="Tahoma"/>
          <w:color w:val="000000"/>
          <w:lang w:eastAsia="es-MX"/>
        </w:rPr>
        <w:lastRenderedPageBreak/>
        <w:t xml:space="preserve">En el presente caso, </w:t>
      </w:r>
      <w:r w:rsidRPr="000867BD">
        <w:rPr>
          <w:rFonts w:eastAsia="Calibri" w:cs="Tahoma"/>
          <w:b/>
          <w:color w:val="000000"/>
          <w:lang w:eastAsia="es-MX"/>
        </w:rPr>
        <w:t>no se actualiza ninguna de las causales de improcedencia</w:t>
      </w:r>
      <w:r w:rsidRPr="000867BD">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38378A20" w14:textId="77777777" w:rsidR="00E02CEB" w:rsidRPr="000867BD" w:rsidRDefault="00E02CEB" w:rsidP="00E02CEB">
      <w:pPr>
        <w:spacing w:after="0" w:line="360" w:lineRule="auto"/>
        <w:rPr>
          <w:rFonts w:eastAsia="Times New Roman" w:cs="Tahoma"/>
          <w:b/>
          <w:bCs/>
          <w:color w:val="auto"/>
          <w:lang w:eastAsia="es-ES"/>
        </w:rPr>
      </w:pPr>
    </w:p>
    <w:p w14:paraId="45BAC3A5" w14:textId="4BFB6769" w:rsidR="00E02CEB" w:rsidRPr="000867BD" w:rsidRDefault="00E02CEB" w:rsidP="00E02CEB">
      <w:pPr>
        <w:spacing w:after="0" w:line="360" w:lineRule="auto"/>
        <w:rPr>
          <w:rFonts w:eastAsia="Times New Roman" w:cs="Tahoma"/>
          <w:color w:val="auto"/>
          <w:lang w:val="es-ES" w:eastAsia="es-ES"/>
        </w:rPr>
      </w:pPr>
      <w:r w:rsidRPr="000867BD">
        <w:rPr>
          <w:rFonts w:eastAsia="Times New Roman" w:cs="Tahoma"/>
          <w:color w:val="auto"/>
          <w:lang w:eastAsia="es-ES"/>
        </w:rPr>
        <w:t>Asimismo, se actualiza la causal de procedencia del Recurso de Revisión señalada en el artículo 179, fracci</w:t>
      </w:r>
      <w:r w:rsidR="00F3064A" w:rsidRPr="000867BD">
        <w:rPr>
          <w:rFonts w:eastAsia="Times New Roman" w:cs="Tahoma"/>
          <w:color w:val="auto"/>
          <w:lang w:eastAsia="es-ES"/>
        </w:rPr>
        <w:t>ón II</w:t>
      </w:r>
      <w:r w:rsidR="006A44B4" w:rsidRPr="000867BD">
        <w:rPr>
          <w:rFonts w:eastAsia="Times New Roman" w:cs="Tahoma"/>
          <w:color w:val="auto"/>
          <w:lang w:eastAsia="es-ES"/>
        </w:rPr>
        <w:t>I</w:t>
      </w:r>
      <w:r w:rsidRPr="000867BD">
        <w:rPr>
          <w:rFonts w:eastAsia="Times New Roman" w:cs="Tahoma"/>
          <w:color w:val="auto"/>
          <w:lang w:eastAsia="es-ES"/>
        </w:rPr>
        <w:t xml:space="preserve"> de la Ley de la Materia, ya que el agravio del hoy Recurrente consiste </w:t>
      </w:r>
      <w:r w:rsidR="003A66EE" w:rsidRPr="000867BD">
        <w:rPr>
          <w:rFonts w:eastAsia="Times New Roman" w:cs="Tahoma"/>
          <w:color w:val="auto"/>
          <w:lang w:eastAsia="es-ES"/>
        </w:rPr>
        <w:t xml:space="preserve">en la </w:t>
      </w:r>
      <w:r w:rsidR="00F3064A" w:rsidRPr="000867BD">
        <w:rPr>
          <w:rFonts w:eastAsia="Times New Roman" w:cs="Tahoma"/>
          <w:color w:val="auto"/>
          <w:lang w:eastAsia="es-ES"/>
        </w:rPr>
        <w:t>inexistencia de</w:t>
      </w:r>
      <w:r w:rsidR="006A44B4" w:rsidRPr="000867BD">
        <w:rPr>
          <w:rFonts w:eastAsia="Times New Roman" w:cs="Tahoma"/>
          <w:color w:val="auto"/>
          <w:lang w:eastAsia="es-ES"/>
        </w:rPr>
        <w:t xml:space="preserve"> lo solicitado.</w:t>
      </w:r>
    </w:p>
    <w:p w14:paraId="28F05880" w14:textId="77777777" w:rsidR="00E02CEB" w:rsidRPr="000867BD" w:rsidRDefault="00E02CEB" w:rsidP="00E02CEB">
      <w:pPr>
        <w:spacing w:after="0" w:line="360" w:lineRule="auto"/>
        <w:rPr>
          <w:rFonts w:eastAsia="Times New Roman" w:cs="Tahoma"/>
          <w:b/>
          <w:bCs/>
          <w:color w:val="auto"/>
          <w:lang w:eastAsia="es-ES"/>
        </w:rPr>
      </w:pPr>
    </w:p>
    <w:p w14:paraId="277FEBE3" w14:textId="77777777" w:rsidR="00E02CEB" w:rsidRPr="000867BD" w:rsidRDefault="00E02CEB" w:rsidP="00E02CEB">
      <w:pPr>
        <w:spacing w:after="0" w:line="360" w:lineRule="auto"/>
        <w:rPr>
          <w:rFonts w:eastAsia="Times New Roman" w:cs="Tahoma"/>
          <w:b/>
          <w:bCs/>
          <w:color w:val="auto"/>
          <w:lang w:eastAsia="es-ES"/>
        </w:rPr>
      </w:pPr>
      <w:r w:rsidRPr="000867BD">
        <w:rPr>
          <w:rFonts w:eastAsia="Times New Roman" w:cs="Tahoma"/>
          <w:b/>
          <w:bCs/>
          <w:color w:val="auto"/>
          <w:lang w:eastAsia="es-ES"/>
        </w:rPr>
        <w:t>Causales de sobreseimiento.</w:t>
      </w:r>
    </w:p>
    <w:p w14:paraId="54B5DF6D" w14:textId="77777777" w:rsidR="00F3064A" w:rsidRPr="000867BD" w:rsidRDefault="00F3064A" w:rsidP="00E02CEB">
      <w:pPr>
        <w:spacing w:after="0" w:line="360" w:lineRule="auto"/>
        <w:rPr>
          <w:rFonts w:eastAsia="Times New Roman" w:cs="Tahoma"/>
          <w:b/>
          <w:bCs/>
          <w:color w:val="auto"/>
          <w:lang w:eastAsia="es-ES"/>
        </w:rPr>
      </w:pPr>
    </w:p>
    <w:p w14:paraId="34672008" w14:textId="77777777" w:rsidR="00E02CEB" w:rsidRPr="000867BD" w:rsidRDefault="00E02CEB" w:rsidP="00E02CEB">
      <w:pPr>
        <w:spacing w:after="0" w:line="360" w:lineRule="auto"/>
        <w:rPr>
          <w:rFonts w:eastAsia="Times New Roman" w:cs="Tahoma"/>
          <w:color w:val="auto"/>
          <w:szCs w:val="24"/>
          <w:lang w:eastAsia="es-ES"/>
        </w:rPr>
      </w:pPr>
      <w:r w:rsidRPr="000867BD">
        <w:rPr>
          <w:rFonts w:eastAsia="Times New Roman" w:cs="Tahoma"/>
          <w:color w:val="auto"/>
          <w:szCs w:val="24"/>
          <w:lang w:eastAsia="es-ES"/>
        </w:rPr>
        <w:t>Por ser de previo y especial pronunciamiento, este Instituto analiza si se actualiza alguna causal de sobreseimiento.</w:t>
      </w:r>
    </w:p>
    <w:p w14:paraId="7344ADF1" w14:textId="77777777" w:rsidR="00E02CEB" w:rsidRPr="000867BD" w:rsidRDefault="00E02CEB" w:rsidP="00E02CEB">
      <w:pPr>
        <w:spacing w:after="0" w:line="360" w:lineRule="auto"/>
        <w:rPr>
          <w:rFonts w:eastAsia="Times New Roman" w:cs="Tahoma"/>
          <w:color w:val="auto"/>
          <w:szCs w:val="24"/>
          <w:lang w:eastAsia="es-ES"/>
        </w:rPr>
      </w:pPr>
    </w:p>
    <w:p w14:paraId="2CD1EAFE" w14:textId="77777777" w:rsidR="00E02CEB" w:rsidRPr="000867BD" w:rsidRDefault="00E02CEB" w:rsidP="00E02CEB">
      <w:pPr>
        <w:spacing w:after="0" w:line="360" w:lineRule="auto"/>
        <w:rPr>
          <w:rFonts w:eastAsia="Times New Roman" w:cs="Tahoma"/>
          <w:color w:val="auto"/>
          <w:szCs w:val="24"/>
          <w:lang w:eastAsia="es-ES"/>
        </w:rPr>
      </w:pPr>
      <w:r w:rsidRPr="000867BD">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0C30D03E" w14:textId="77777777" w:rsidR="00E02CEB" w:rsidRPr="000867BD" w:rsidRDefault="00E02CEB" w:rsidP="00E02CEB">
      <w:pPr>
        <w:spacing w:after="0" w:line="360" w:lineRule="auto"/>
        <w:rPr>
          <w:rFonts w:eastAsia="Times New Roman" w:cs="Tahoma"/>
          <w:color w:val="auto"/>
          <w:szCs w:val="24"/>
          <w:lang w:eastAsia="es-ES"/>
        </w:rPr>
      </w:pPr>
    </w:p>
    <w:p w14:paraId="47B19651" w14:textId="77777777" w:rsidR="00E02CEB" w:rsidRPr="000867BD" w:rsidRDefault="00E02CEB" w:rsidP="00E02CEB">
      <w:pPr>
        <w:spacing w:after="0" w:line="360" w:lineRule="auto"/>
        <w:rPr>
          <w:rFonts w:eastAsia="Times New Roman" w:cs="Tahoma"/>
          <w:color w:val="auto"/>
          <w:szCs w:val="24"/>
          <w:lang w:val="es-ES" w:eastAsia="es-ES"/>
        </w:rPr>
      </w:pPr>
      <w:r w:rsidRPr="000867BD">
        <w:rPr>
          <w:rFonts w:eastAsia="Times New Roman" w:cs="Tahoma"/>
          <w:bCs/>
          <w:color w:val="auto"/>
          <w:szCs w:val="24"/>
          <w:lang w:val="es-ES" w:eastAsia="es-ES"/>
        </w:rPr>
        <w:t xml:space="preserve">Por tales motivos, </w:t>
      </w:r>
      <w:r w:rsidRPr="000867BD">
        <w:rPr>
          <w:rFonts w:eastAsia="Times New Roman" w:cs="Tahoma"/>
          <w:color w:val="auto"/>
          <w:szCs w:val="24"/>
          <w:lang w:val="es-ES" w:eastAsia="es-ES"/>
        </w:rPr>
        <w:t>se considera procedente entrar al fondo del presente asunto.</w:t>
      </w:r>
    </w:p>
    <w:p w14:paraId="02E07952" w14:textId="77777777" w:rsidR="00E02CEB" w:rsidRPr="000867BD" w:rsidRDefault="00E02CEB" w:rsidP="00E02CEB">
      <w:pPr>
        <w:spacing w:after="0" w:line="360" w:lineRule="auto"/>
      </w:pPr>
    </w:p>
    <w:p w14:paraId="789AF4BC" w14:textId="77777777" w:rsidR="00E02CEB" w:rsidRPr="000867BD" w:rsidRDefault="00E02CEB" w:rsidP="00E02CEB">
      <w:pPr>
        <w:spacing w:after="0" w:line="360" w:lineRule="auto"/>
        <w:rPr>
          <w:rFonts w:eastAsia="Times New Roman" w:cs="Tahoma"/>
          <w:b/>
          <w:bCs/>
          <w:iCs/>
          <w:color w:val="auto"/>
          <w:lang w:val="es-ES" w:eastAsia="es-ES"/>
        </w:rPr>
      </w:pPr>
      <w:r w:rsidRPr="000867BD">
        <w:rPr>
          <w:rFonts w:eastAsia="Times New Roman" w:cs="Tahoma"/>
          <w:b/>
          <w:bCs/>
          <w:iCs/>
          <w:color w:val="auto"/>
          <w:lang w:val="es-ES" w:eastAsia="es-ES"/>
        </w:rPr>
        <w:t xml:space="preserve">TERCERO. Determinación de la Controversia. </w:t>
      </w:r>
    </w:p>
    <w:p w14:paraId="76A75BBF" w14:textId="636E7C24" w:rsidR="00F3064A" w:rsidRPr="000867BD" w:rsidRDefault="00E02CEB" w:rsidP="00E02CEB">
      <w:pPr>
        <w:autoSpaceDE w:val="0"/>
        <w:autoSpaceDN w:val="0"/>
        <w:adjustRightInd w:val="0"/>
        <w:spacing w:after="0" w:line="360" w:lineRule="auto"/>
        <w:rPr>
          <w:rFonts w:eastAsia="Calibri" w:cs="Tahoma"/>
          <w:color w:val="000000"/>
          <w:szCs w:val="24"/>
          <w:lang w:val="es-ES" w:eastAsia="es-MX"/>
        </w:rPr>
      </w:pPr>
      <w:r w:rsidRPr="000867BD">
        <w:rPr>
          <w:rFonts w:eastAsia="Calibri" w:cs="Tahoma"/>
          <w:color w:val="000000"/>
          <w:szCs w:val="24"/>
          <w:lang w:val="es-ES" w:eastAsia="es-MX"/>
        </w:rPr>
        <w:lastRenderedPageBreak/>
        <w:t xml:space="preserve">Realizado el estudio de las constancias que obran en el expediente electrónico en el que se actúa, se advierte que el Solicitante requirió </w:t>
      </w:r>
      <w:r w:rsidR="00F3064A" w:rsidRPr="000867BD">
        <w:rPr>
          <w:rFonts w:eastAsia="Calibri" w:cs="Tahoma"/>
          <w:color w:val="000000"/>
          <w:szCs w:val="24"/>
          <w:lang w:val="es-ES" w:eastAsia="es-MX"/>
        </w:rPr>
        <w:t>los recibos de nómina de la segunda quincena de febrero de dos mil veintitrés, de todas las áreas que conformaban al Ayuntamiento de Zinacantepec.</w:t>
      </w:r>
    </w:p>
    <w:p w14:paraId="44ED1788" w14:textId="77777777" w:rsidR="00F3064A" w:rsidRPr="000867BD" w:rsidRDefault="00F3064A" w:rsidP="00E02CEB">
      <w:pPr>
        <w:autoSpaceDE w:val="0"/>
        <w:autoSpaceDN w:val="0"/>
        <w:adjustRightInd w:val="0"/>
        <w:spacing w:after="0" w:line="360" w:lineRule="auto"/>
        <w:rPr>
          <w:rFonts w:eastAsia="Calibri" w:cs="Tahoma"/>
          <w:color w:val="000000"/>
          <w:szCs w:val="24"/>
          <w:lang w:val="es-ES" w:eastAsia="es-MX"/>
        </w:rPr>
      </w:pPr>
    </w:p>
    <w:p w14:paraId="79FD0683" w14:textId="18AD4F26" w:rsidR="00E943A5" w:rsidRPr="000867BD" w:rsidRDefault="00C77C23" w:rsidP="00E02CEB">
      <w:pPr>
        <w:autoSpaceDE w:val="0"/>
        <w:autoSpaceDN w:val="0"/>
        <w:adjustRightInd w:val="0"/>
        <w:spacing w:after="0" w:line="360" w:lineRule="auto"/>
        <w:rPr>
          <w:rFonts w:eastAsia="Calibri" w:cs="Tahoma"/>
        </w:rPr>
      </w:pPr>
      <w:r w:rsidRPr="000867BD">
        <w:rPr>
          <w:rFonts w:eastAsia="Calibri" w:cs="Tahoma"/>
          <w:color w:val="000000"/>
          <w:szCs w:val="24"/>
          <w:lang w:val="es-ES" w:eastAsia="es-MX"/>
        </w:rPr>
        <w:t xml:space="preserve">En respuesta, el Sujeto Obligado </w:t>
      </w:r>
      <w:r w:rsidR="00283E9B" w:rsidRPr="000867BD">
        <w:rPr>
          <w:rFonts w:eastAsia="Calibri" w:cs="Tahoma"/>
          <w:color w:val="000000"/>
          <w:szCs w:val="24"/>
          <w:lang w:val="es-ES" w:eastAsia="es-MX"/>
        </w:rPr>
        <w:t>p</w:t>
      </w:r>
      <w:r w:rsidR="008B55DD" w:rsidRPr="000867BD">
        <w:rPr>
          <w:rFonts w:eastAsia="Calibri" w:cs="Tahoma"/>
          <w:color w:val="000000"/>
          <w:szCs w:val="24"/>
          <w:lang w:val="es-ES" w:eastAsia="es-MX"/>
        </w:rPr>
        <w:t xml:space="preserve">recisó </w:t>
      </w:r>
      <w:r w:rsidR="00F3064A" w:rsidRPr="000867BD">
        <w:rPr>
          <w:rFonts w:eastAsia="Calibri" w:cs="Tahoma"/>
          <w:color w:val="000000"/>
          <w:szCs w:val="24"/>
          <w:lang w:val="es-ES" w:eastAsia="es-MX"/>
        </w:rPr>
        <w:t>que la segunda quincena de febrero aún se encontraba en curso, por lo que, no se habían generado los recibo de nómina, ni se había realizado el disperse de pago a los servidores públicos;</w:t>
      </w:r>
      <w:r w:rsidR="00283E9B" w:rsidRPr="000867BD">
        <w:rPr>
          <w:rFonts w:eastAsia="Calibri" w:cs="Tahoma"/>
        </w:rPr>
        <w:t xml:space="preserve"> a</w:t>
      </w:r>
      <w:r w:rsidR="00FC57EE" w:rsidRPr="000867BD">
        <w:rPr>
          <w:rFonts w:eastAsia="Calibri" w:cs="Tahoma"/>
        </w:rPr>
        <w:t xml:space="preserve">nte dicha circunstancia, </w:t>
      </w:r>
      <w:r w:rsidR="00165B76" w:rsidRPr="000867BD">
        <w:rPr>
          <w:rFonts w:eastAsia="Calibri" w:cs="Tahoma"/>
        </w:rPr>
        <w:t xml:space="preserve">el Particular </w:t>
      </w:r>
      <w:r w:rsidR="00283E9B" w:rsidRPr="000867BD">
        <w:rPr>
          <w:rFonts w:eastAsia="Calibri" w:cs="Tahoma"/>
        </w:rPr>
        <w:t>se agravió</w:t>
      </w:r>
      <w:r w:rsidR="00165B76" w:rsidRPr="000867BD">
        <w:rPr>
          <w:rFonts w:eastAsia="Calibri" w:cs="Tahoma"/>
        </w:rPr>
        <w:t xml:space="preserve"> </w:t>
      </w:r>
      <w:r w:rsidR="008B55DD" w:rsidRPr="000867BD">
        <w:rPr>
          <w:rFonts w:eastAsia="Calibri" w:cs="Tahoma"/>
        </w:rPr>
        <w:t xml:space="preserve">de la </w:t>
      </w:r>
      <w:r w:rsidR="00F3064A" w:rsidRPr="000867BD">
        <w:rPr>
          <w:rFonts w:eastAsia="Calibri" w:cs="Tahoma"/>
        </w:rPr>
        <w:t>inexistencia de la información</w:t>
      </w:r>
      <w:r w:rsidR="008B55DD" w:rsidRPr="000867BD">
        <w:rPr>
          <w:rFonts w:eastAsia="Calibri" w:cs="Tahoma"/>
        </w:rPr>
        <w:t xml:space="preserve">, al precisar </w:t>
      </w:r>
      <w:r w:rsidR="00F3064A" w:rsidRPr="000867BD">
        <w:rPr>
          <w:rFonts w:eastAsia="Calibri" w:cs="Tahoma"/>
        </w:rPr>
        <w:t>que tenía hasta el veintitrés de marzo</w:t>
      </w:r>
      <w:r w:rsidR="00FD7AA5" w:rsidRPr="000867BD">
        <w:rPr>
          <w:rFonts w:eastAsia="Calibri" w:cs="Tahoma"/>
        </w:rPr>
        <w:t xml:space="preserve"> de dos mil veintidós, para dar respuesta a la solicitud</w:t>
      </w:r>
      <w:r w:rsidR="00165B76" w:rsidRPr="000867BD">
        <w:rPr>
          <w:rFonts w:eastAsia="Calibri" w:cs="Tahoma"/>
        </w:rPr>
        <w:t xml:space="preserve">, circunstancia que actualiza la causal de procedencia prevista en la </w:t>
      </w:r>
      <w:r w:rsidR="00FD7AA5" w:rsidRPr="000867BD">
        <w:rPr>
          <w:rFonts w:eastAsia="Calibri" w:cs="Tahoma"/>
        </w:rPr>
        <w:t>fracción II</w:t>
      </w:r>
      <w:r w:rsidR="008B55DD" w:rsidRPr="000867BD">
        <w:rPr>
          <w:rFonts w:eastAsia="Calibri" w:cs="Tahoma"/>
        </w:rPr>
        <w:t>I</w:t>
      </w:r>
      <w:r w:rsidR="00F0351B" w:rsidRPr="000867BD">
        <w:rPr>
          <w:rFonts w:eastAsia="Calibri" w:cs="Tahoma"/>
        </w:rPr>
        <w:t>, del artículo 179 de la Ley de Transparencia y Acceso a la Información Pública del Estado de México y Municipios.</w:t>
      </w:r>
      <w:r w:rsidR="005F2FE9" w:rsidRPr="000867BD">
        <w:rPr>
          <w:rFonts w:eastAsia="Calibri" w:cs="Tahoma"/>
        </w:rPr>
        <w:t xml:space="preserve"> </w:t>
      </w:r>
      <w:r w:rsidR="00E943A5" w:rsidRPr="000867BD">
        <w:rPr>
          <w:rFonts w:eastAsia="Calibri" w:cs="Tahoma"/>
        </w:rPr>
        <w:t xml:space="preserve">Así las cosas, </w:t>
      </w:r>
      <w:r w:rsidR="00480D0E" w:rsidRPr="000867BD">
        <w:rPr>
          <w:rFonts w:eastAsia="Calibri" w:cs="Tahoma"/>
        </w:rPr>
        <w:t>una vez admitido y notificado el presente Medio de Impugnación</w:t>
      </w:r>
      <w:r w:rsidR="00920860" w:rsidRPr="000867BD">
        <w:rPr>
          <w:rFonts w:eastAsia="Calibri" w:cs="Tahoma"/>
        </w:rPr>
        <w:t xml:space="preserve">, </w:t>
      </w:r>
      <w:r w:rsidR="00FD7AA5" w:rsidRPr="000867BD">
        <w:rPr>
          <w:rFonts w:eastAsia="Calibri" w:cs="Tahoma"/>
        </w:rPr>
        <w:t>el Ente Recurrido solicitó una ampliación a dar respuesta a los requerimientos de información.</w:t>
      </w:r>
    </w:p>
    <w:p w14:paraId="74E96602" w14:textId="77777777" w:rsidR="00E02CEB" w:rsidRPr="000867BD" w:rsidRDefault="00E02CEB" w:rsidP="00E02CEB">
      <w:pPr>
        <w:autoSpaceDE w:val="0"/>
        <w:autoSpaceDN w:val="0"/>
        <w:adjustRightInd w:val="0"/>
        <w:spacing w:after="0" w:line="360" w:lineRule="auto"/>
        <w:rPr>
          <w:rFonts w:eastAsia="Calibri" w:cs="Tahoma"/>
          <w:color w:val="000000"/>
          <w:szCs w:val="24"/>
          <w:lang w:val="es-ES" w:eastAsia="es-MX"/>
        </w:rPr>
      </w:pPr>
    </w:p>
    <w:p w14:paraId="38FB4C78" w14:textId="77777777" w:rsidR="00E02CEB" w:rsidRPr="000867BD" w:rsidRDefault="00E02CEB" w:rsidP="00E02CEB">
      <w:pPr>
        <w:spacing w:after="0" w:line="360" w:lineRule="auto"/>
      </w:pPr>
      <w:r w:rsidRPr="000867BD">
        <w:t xml:space="preserve">Lo anterior, se desprende de las documentales que obran en el expediente de referencia, materia de la presente Resolución, consistentes en: la solicitud de acceso a la información; la respuesta del Sujeto Obligado; </w:t>
      </w:r>
      <w:r w:rsidRPr="000867BD">
        <w:rPr>
          <w:bCs/>
        </w:rPr>
        <w:t xml:space="preserve">el </w:t>
      </w:r>
      <w:r w:rsidRPr="000867BD">
        <w:t xml:space="preserve">escrito </w:t>
      </w:r>
      <w:proofErr w:type="spellStart"/>
      <w:r w:rsidRPr="000867BD">
        <w:t>recursal</w:t>
      </w:r>
      <w:proofErr w:type="spellEnd"/>
      <w:r w:rsidRPr="000867BD">
        <w:t xml:space="preserve"> y el Informe Justificado rendido por el Sujeto Obligado, instrumentales que se toman en cuenta a efecto de resolver el presente medio de impugnación, conforme a lo dispuesto por el artículo 185, fracción IV, de la Ley de Transparencia y Acceso a la Información Pública del Estado de México y Municipios.</w:t>
      </w:r>
    </w:p>
    <w:p w14:paraId="1BB1673F" w14:textId="77777777" w:rsidR="00E02CEB" w:rsidRPr="000867BD" w:rsidRDefault="00E02CEB" w:rsidP="00E02CEB">
      <w:pPr>
        <w:spacing w:after="0" w:line="360" w:lineRule="auto"/>
      </w:pPr>
    </w:p>
    <w:p w14:paraId="7FD29295" w14:textId="77777777" w:rsidR="00E02CEB" w:rsidRPr="000867BD" w:rsidRDefault="00E02CEB" w:rsidP="00E02CEB">
      <w:pPr>
        <w:spacing w:after="0" w:line="360" w:lineRule="auto"/>
        <w:rPr>
          <w:rFonts w:eastAsia="Times New Roman" w:cs="Tahoma"/>
          <w:b/>
          <w:bCs/>
          <w:iCs/>
          <w:color w:val="auto"/>
          <w:lang w:eastAsia="es-ES"/>
        </w:rPr>
      </w:pPr>
      <w:r w:rsidRPr="000867BD">
        <w:rPr>
          <w:rFonts w:eastAsia="Times New Roman" w:cs="Tahoma"/>
          <w:b/>
          <w:bCs/>
          <w:iCs/>
          <w:color w:val="auto"/>
          <w:lang w:val="es-ES" w:eastAsia="es-ES"/>
        </w:rPr>
        <w:t xml:space="preserve">CUARTO. </w:t>
      </w:r>
      <w:r w:rsidRPr="000867BD">
        <w:rPr>
          <w:rFonts w:eastAsia="Times New Roman" w:cs="Tahoma"/>
          <w:b/>
          <w:bCs/>
          <w:iCs/>
          <w:color w:val="auto"/>
          <w:lang w:eastAsia="es-ES"/>
        </w:rPr>
        <w:t>Marco normativo aplicable en materia de transparencia y acceso a la información pública.</w:t>
      </w:r>
    </w:p>
    <w:p w14:paraId="4C4E4EE5" w14:textId="77777777" w:rsidR="00E02CEB" w:rsidRPr="000867BD" w:rsidRDefault="00E02CEB" w:rsidP="00E02CEB">
      <w:pPr>
        <w:spacing w:after="0" w:line="360" w:lineRule="auto"/>
        <w:rPr>
          <w:rFonts w:eastAsia="Times New Roman" w:cs="Tahoma"/>
          <w:b/>
          <w:bCs/>
          <w:iCs/>
          <w:color w:val="auto"/>
          <w:lang w:eastAsia="es-ES"/>
        </w:rPr>
      </w:pPr>
    </w:p>
    <w:p w14:paraId="73358F44" w14:textId="77777777" w:rsidR="00E02CEB" w:rsidRPr="000867BD" w:rsidRDefault="00E02CEB" w:rsidP="00E02CEB">
      <w:pPr>
        <w:spacing w:after="0" w:line="360" w:lineRule="auto"/>
        <w:rPr>
          <w:rFonts w:eastAsia="Times New Roman" w:cs="Tahoma"/>
          <w:bCs/>
          <w:iCs/>
          <w:color w:val="auto"/>
          <w:lang w:eastAsia="es-ES"/>
        </w:rPr>
      </w:pPr>
      <w:r w:rsidRPr="000867BD">
        <w:rPr>
          <w:rFonts w:eastAsia="Times New Roman" w:cs="Tahoma"/>
          <w:bCs/>
          <w:iCs/>
          <w:color w:val="auto"/>
          <w:lang w:eastAsia="es-ES"/>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8C60901" w14:textId="77777777" w:rsidR="00E02CEB" w:rsidRPr="000867BD" w:rsidRDefault="00E02CEB" w:rsidP="00E02CEB">
      <w:pPr>
        <w:spacing w:after="0" w:line="360" w:lineRule="auto"/>
        <w:rPr>
          <w:rFonts w:eastAsia="Times New Roman" w:cs="Tahoma"/>
          <w:bCs/>
          <w:iCs/>
          <w:color w:val="auto"/>
          <w:lang w:eastAsia="es-ES"/>
        </w:rPr>
      </w:pPr>
    </w:p>
    <w:p w14:paraId="10545B62" w14:textId="77777777" w:rsidR="00E02CEB" w:rsidRPr="000867BD" w:rsidRDefault="00E02CEB" w:rsidP="00E02CEB">
      <w:pPr>
        <w:spacing w:after="0" w:line="360" w:lineRule="auto"/>
        <w:rPr>
          <w:rFonts w:eastAsia="Times New Roman" w:cs="Tahoma"/>
          <w:bCs/>
          <w:iCs/>
          <w:color w:val="auto"/>
          <w:lang w:eastAsia="es-ES"/>
        </w:rPr>
      </w:pPr>
      <w:r w:rsidRPr="000867BD">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0F428749" w14:textId="77777777" w:rsidR="00E02CEB" w:rsidRPr="000867BD" w:rsidRDefault="00E02CEB" w:rsidP="00E02CEB">
      <w:pPr>
        <w:spacing w:after="0" w:line="360" w:lineRule="auto"/>
        <w:rPr>
          <w:rFonts w:eastAsia="Times New Roman" w:cs="Tahoma"/>
          <w:bCs/>
          <w:iCs/>
          <w:color w:val="auto"/>
          <w:lang w:eastAsia="es-ES"/>
        </w:rPr>
      </w:pPr>
    </w:p>
    <w:p w14:paraId="064CB658" w14:textId="77777777" w:rsidR="00E02CEB" w:rsidRPr="000867BD" w:rsidRDefault="00E02CEB" w:rsidP="00E02CEB">
      <w:pPr>
        <w:spacing w:after="0" w:line="360" w:lineRule="auto"/>
        <w:rPr>
          <w:rFonts w:eastAsia="Times New Roman" w:cs="Tahoma"/>
          <w:bCs/>
          <w:iCs/>
          <w:color w:val="auto"/>
          <w:lang w:eastAsia="es-ES"/>
        </w:rPr>
      </w:pPr>
      <w:r w:rsidRPr="000867BD">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7FBF1A2" w14:textId="77777777" w:rsidR="00E02CEB" w:rsidRPr="000867BD" w:rsidRDefault="00E02CEB" w:rsidP="00E02CEB">
      <w:pPr>
        <w:spacing w:after="0" w:line="360" w:lineRule="auto"/>
        <w:rPr>
          <w:rFonts w:eastAsia="Times New Roman" w:cs="Tahoma"/>
          <w:bCs/>
          <w:iCs/>
          <w:color w:val="auto"/>
          <w:lang w:eastAsia="es-ES"/>
        </w:rPr>
      </w:pPr>
    </w:p>
    <w:p w14:paraId="2771BF60" w14:textId="77777777" w:rsidR="00E02CEB" w:rsidRPr="000867BD" w:rsidRDefault="00E02CEB" w:rsidP="00E02CEB">
      <w:pPr>
        <w:spacing w:after="0" w:line="360" w:lineRule="auto"/>
        <w:rPr>
          <w:rFonts w:eastAsia="Times New Roman" w:cs="Tahoma"/>
          <w:bCs/>
          <w:iCs/>
          <w:color w:val="auto"/>
          <w:lang w:eastAsia="es-ES"/>
        </w:rPr>
      </w:pPr>
      <w:r w:rsidRPr="000867BD">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51C79273" w14:textId="77777777" w:rsidR="00E02CEB" w:rsidRPr="000867BD" w:rsidRDefault="00E02CEB" w:rsidP="00E02CEB">
      <w:pPr>
        <w:spacing w:after="0" w:line="360" w:lineRule="auto"/>
        <w:rPr>
          <w:rFonts w:eastAsia="Times New Roman" w:cs="Tahoma"/>
          <w:bCs/>
          <w:iCs/>
          <w:color w:val="auto"/>
          <w:lang w:eastAsia="es-ES"/>
        </w:rPr>
      </w:pPr>
    </w:p>
    <w:p w14:paraId="704A380A" w14:textId="77777777" w:rsidR="00E02CEB" w:rsidRPr="000867BD" w:rsidRDefault="00E02CEB" w:rsidP="00E02CEB">
      <w:pPr>
        <w:spacing w:after="0" w:line="360" w:lineRule="auto"/>
        <w:rPr>
          <w:rFonts w:eastAsia="Times New Roman" w:cs="Tahoma"/>
          <w:bCs/>
          <w:iCs/>
          <w:color w:val="auto"/>
          <w:lang w:eastAsia="es-ES"/>
        </w:rPr>
      </w:pPr>
      <w:r w:rsidRPr="000867BD">
        <w:rPr>
          <w:rFonts w:eastAsia="Times New Roman" w:cs="Tahoma"/>
          <w:bCs/>
          <w:iCs/>
          <w:color w:val="auto"/>
          <w:lang w:eastAsia="es-ES"/>
        </w:rPr>
        <w:t>El artículo 12, que, quienes generen, recopilen, administren, manejen, procesen, archiven o conserven información pública serán responsables de la misma.</w:t>
      </w:r>
    </w:p>
    <w:p w14:paraId="6A54D7E8" w14:textId="77777777" w:rsidR="00E02CEB" w:rsidRPr="000867BD" w:rsidRDefault="00E02CEB" w:rsidP="00E02CEB">
      <w:pPr>
        <w:spacing w:after="0" w:line="360" w:lineRule="auto"/>
        <w:rPr>
          <w:rFonts w:eastAsia="Times New Roman" w:cs="Tahoma"/>
          <w:bCs/>
          <w:iCs/>
          <w:color w:val="auto"/>
          <w:lang w:eastAsia="es-ES"/>
        </w:rPr>
      </w:pPr>
    </w:p>
    <w:p w14:paraId="53EBDE49" w14:textId="77777777" w:rsidR="00E02CEB" w:rsidRPr="000867BD" w:rsidRDefault="00E02CEB" w:rsidP="00E02CEB">
      <w:pPr>
        <w:spacing w:after="0" w:line="360" w:lineRule="auto"/>
        <w:rPr>
          <w:rFonts w:eastAsia="Times New Roman" w:cs="Tahoma"/>
          <w:bCs/>
          <w:iCs/>
          <w:color w:val="auto"/>
          <w:lang w:eastAsia="es-ES"/>
        </w:rPr>
      </w:pPr>
      <w:r w:rsidRPr="000867BD">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1ABB6BCA" w14:textId="77777777" w:rsidR="00E02CEB" w:rsidRPr="000867BD" w:rsidRDefault="00E02CEB" w:rsidP="00E02CEB">
      <w:pPr>
        <w:spacing w:after="0" w:line="360" w:lineRule="auto"/>
        <w:rPr>
          <w:rFonts w:eastAsia="Times New Roman" w:cs="Tahoma"/>
          <w:bCs/>
          <w:iCs/>
          <w:color w:val="auto"/>
          <w:lang w:eastAsia="es-ES"/>
        </w:rPr>
      </w:pPr>
    </w:p>
    <w:p w14:paraId="2322F2FC" w14:textId="77777777" w:rsidR="00E02CEB" w:rsidRPr="000867BD" w:rsidRDefault="00E02CEB" w:rsidP="00E02CEB">
      <w:pPr>
        <w:spacing w:after="0" w:line="360" w:lineRule="auto"/>
        <w:rPr>
          <w:rFonts w:eastAsia="Times New Roman" w:cs="Tahoma"/>
          <w:bCs/>
          <w:iCs/>
          <w:color w:val="auto"/>
          <w:lang w:eastAsia="es-ES"/>
        </w:rPr>
      </w:pPr>
      <w:r w:rsidRPr="000867BD">
        <w:rPr>
          <w:rFonts w:eastAsia="Times New Roman" w:cs="Tahoma"/>
          <w:bCs/>
          <w:iCs/>
          <w:color w:val="auto"/>
          <w:lang w:eastAsia="es-ES"/>
        </w:rPr>
        <w:t xml:space="preserve">El artículo 19, que, se presume que la información debe existir si se refiere a las facultades, competencias y funciones que los ordenamientos jurídicos aplicables otorgan a los sujetos </w:t>
      </w:r>
      <w:r w:rsidRPr="000867BD">
        <w:rPr>
          <w:rFonts w:eastAsia="Times New Roman" w:cs="Tahoma"/>
          <w:bCs/>
          <w:iCs/>
          <w:color w:val="auto"/>
          <w:lang w:eastAsia="es-ES"/>
        </w:rPr>
        <w:lastRenderedPageBreak/>
        <w:t>obligados y en caso de que dichas facultades no se hayan ejercido, se deberá motivar la respuesta en función de las causas que motivaron tal circunstancia.</w:t>
      </w:r>
    </w:p>
    <w:p w14:paraId="0ED075C8" w14:textId="77777777" w:rsidR="00E02CEB" w:rsidRPr="000867BD" w:rsidRDefault="00E02CEB" w:rsidP="00E02CEB">
      <w:pPr>
        <w:spacing w:after="0" w:line="360" w:lineRule="auto"/>
        <w:rPr>
          <w:rFonts w:eastAsia="Times New Roman" w:cs="Tahoma"/>
          <w:b/>
          <w:bCs/>
          <w:iCs/>
          <w:color w:val="auto"/>
          <w:lang w:val="es-ES" w:eastAsia="es-ES"/>
        </w:rPr>
      </w:pPr>
    </w:p>
    <w:p w14:paraId="05697AA2" w14:textId="77777777" w:rsidR="005E539C" w:rsidRPr="000867BD" w:rsidRDefault="005E539C" w:rsidP="005E539C">
      <w:pPr>
        <w:spacing w:after="0" w:line="360" w:lineRule="auto"/>
        <w:contextualSpacing/>
        <w:rPr>
          <w:rFonts w:cs="Tahoma"/>
          <w:bCs/>
          <w:iCs/>
          <w:lang w:val="es-ES"/>
        </w:rPr>
      </w:pPr>
      <w:r w:rsidRPr="000867BD">
        <w:rPr>
          <w:rFonts w:cs="Tahoma"/>
          <w:bCs/>
          <w:iCs/>
        </w:rPr>
        <w:t xml:space="preserve">El artículo 92, fracción VIII, </w:t>
      </w:r>
      <w:r w:rsidRPr="000867BD">
        <w:rPr>
          <w:rFonts w:cs="Tahoma"/>
          <w:bCs/>
          <w:iCs/>
          <w:lang w:val="es-ES"/>
        </w:rPr>
        <w:t>que, la información sobre las remuneraciones de todos los servidores públicos de base o de confianza, corresponde a una Obligación Común de Transparencia para los Sujetos Obligados.</w:t>
      </w:r>
    </w:p>
    <w:p w14:paraId="44E0F6D1" w14:textId="77777777" w:rsidR="005E539C" w:rsidRPr="000867BD" w:rsidRDefault="005E539C" w:rsidP="00E02CEB">
      <w:pPr>
        <w:spacing w:after="0" w:line="360" w:lineRule="auto"/>
        <w:rPr>
          <w:rFonts w:eastAsia="Times New Roman" w:cs="Tahoma"/>
          <w:b/>
          <w:bCs/>
          <w:iCs/>
          <w:color w:val="auto"/>
          <w:lang w:val="es-ES" w:eastAsia="es-ES"/>
        </w:rPr>
      </w:pPr>
    </w:p>
    <w:p w14:paraId="6E433107" w14:textId="77777777" w:rsidR="00E02CEB" w:rsidRPr="000867BD" w:rsidRDefault="00E02CEB" w:rsidP="00E02CEB">
      <w:pPr>
        <w:spacing w:after="0" w:line="360" w:lineRule="auto"/>
        <w:rPr>
          <w:rFonts w:eastAsia="Times New Roman" w:cs="Tahoma"/>
          <w:b/>
          <w:bCs/>
          <w:iCs/>
          <w:color w:val="auto"/>
          <w:lang w:val="es-ES" w:eastAsia="es-ES"/>
        </w:rPr>
      </w:pPr>
      <w:r w:rsidRPr="000867BD">
        <w:rPr>
          <w:rFonts w:eastAsia="Times New Roman" w:cs="Tahoma"/>
          <w:b/>
          <w:bCs/>
          <w:iCs/>
          <w:color w:val="auto"/>
          <w:lang w:val="es-ES" w:eastAsia="es-ES"/>
        </w:rPr>
        <w:t>QUINTO. Estudio de Fondo.</w:t>
      </w:r>
    </w:p>
    <w:p w14:paraId="22BCBC4D" w14:textId="77777777" w:rsidR="00E02CEB" w:rsidRPr="000867BD" w:rsidRDefault="00E02CEB" w:rsidP="00E02CEB">
      <w:pPr>
        <w:spacing w:after="0" w:line="360" w:lineRule="auto"/>
        <w:rPr>
          <w:rFonts w:eastAsia="Times New Roman" w:cs="Tahoma"/>
          <w:iCs/>
          <w:color w:val="auto"/>
          <w:lang w:val="es-ES" w:eastAsia="es-ES"/>
        </w:rPr>
      </w:pPr>
    </w:p>
    <w:p w14:paraId="3B31B9D9" w14:textId="77777777" w:rsidR="005E539C" w:rsidRPr="000867BD" w:rsidRDefault="00E02CEB" w:rsidP="005E539C">
      <w:pPr>
        <w:spacing w:after="0" w:line="360" w:lineRule="auto"/>
        <w:contextualSpacing/>
        <w:rPr>
          <w:rFonts w:eastAsia="Calibri" w:cs="Times New Roman"/>
          <w:bCs/>
        </w:rPr>
      </w:pPr>
      <w:r w:rsidRPr="000867BD">
        <w:t>Expuestas las posturas de las partes, se procede al análisis del agravio hecho valer por el ahora Recurrente el cual consiste en la</w:t>
      </w:r>
      <w:r w:rsidR="000A023E" w:rsidRPr="000867BD">
        <w:t xml:space="preserve"> </w:t>
      </w:r>
      <w:r w:rsidR="005E539C" w:rsidRPr="000867BD">
        <w:t>inexistencia de</w:t>
      </w:r>
      <w:r w:rsidR="008B55DD" w:rsidRPr="000867BD">
        <w:t xml:space="preserve"> lo solicitado</w:t>
      </w:r>
      <w:r w:rsidR="000A023E" w:rsidRPr="000867BD">
        <w:t xml:space="preserve">, </w:t>
      </w:r>
      <w:r w:rsidR="00283E9B" w:rsidRPr="000867BD">
        <w:t xml:space="preserve">para lo cual, resulta necesario contextualizar la solicitud de información; sobre el tema, </w:t>
      </w:r>
      <w:r w:rsidR="005E539C" w:rsidRPr="000867BD">
        <w:rPr>
          <w:rFonts w:eastAsia="Calibri" w:cs="Times New Roman"/>
          <w:bCs/>
          <w:lang w:val="es-ES"/>
        </w:rPr>
        <w:t>es necesario</w:t>
      </w:r>
      <w:r w:rsidR="005E539C" w:rsidRPr="000867BD">
        <w:rPr>
          <w:rFonts w:eastAsia="Calibri" w:cs="Times New Roman"/>
          <w:bCs/>
        </w:rPr>
        <w:t xml:space="preserve"> traer a colación,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7DB3832F" w14:textId="77777777" w:rsidR="005E539C" w:rsidRPr="000867BD" w:rsidRDefault="005E539C" w:rsidP="005E539C">
      <w:pPr>
        <w:spacing w:after="0" w:line="360" w:lineRule="auto"/>
        <w:contextualSpacing/>
        <w:rPr>
          <w:rFonts w:eastAsia="Calibri" w:cs="Times New Roman"/>
        </w:rPr>
      </w:pPr>
    </w:p>
    <w:p w14:paraId="6ABC9B9B" w14:textId="77777777" w:rsidR="005E539C" w:rsidRPr="000867BD" w:rsidRDefault="005E539C" w:rsidP="005E539C">
      <w:pPr>
        <w:spacing w:after="0" w:line="360" w:lineRule="auto"/>
        <w:contextualSpacing/>
        <w:rPr>
          <w:rFonts w:eastAsia="Calibri" w:cs="Times New Roman"/>
          <w:bCs/>
        </w:rPr>
      </w:pPr>
      <w:r w:rsidRPr="000867BD">
        <w:rPr>
          <w:rFonts w:eastAsia="Calibri" w:cs="Times New Roman"/>
          <w:bC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60AA7B1F" w14:textId="77777777" w:rsidR="005E539C" w:rsidRPr="000867BD" w:rsidRDefault="005E539C" w:rsidP="005E539C">
      <w:pPr>
        <w:spacing w:after="0" w:line="360" w:lineRule="auto"/>
        <w:contextualSpacing/>
        <w:rPr>
          <w:rFonts w:eastAsia="Calibri" w:cs="Times New Roman"/>
          <w:bCs/>
        </w:rPr>
      </w:pPr>
    </w:p>
    <w:p w14:paraId="07425119" w14:textId="77777777" w:rsidR="005E539C" w:rsidRPr="000867BD" w:rsidRDefault="005E539C" w:rsidP="005E539C">
      <w:pPr>
        <w:spacing w:after="0" w:line="360" w:lineRule="auto"/>
        <w:contextualSpacing/>
        <w:rPr>
          <w:rFonts w:eastAsia="Calibri" w:cs="Times New Roman"/>
          <w:bCs/>
        </w:rPr>
      </w:pPr>
      <w:r w:rsidRPr="000867BD">
        <w:rPr>
          <w:rFonts w:eastAsia="Calibri" w:cs="Times New Roman"/>
          <w:bCs/>
        </w:rPr>
        <w:t>Da 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14:paraId="162DD0BA" w14:textId="77777777" w:rsidR="005E539C" w:rsidRPr="000867BD" w:rsidRDefault="005E539C" w:rsidP="005E539C">
      <w:pPr>
        <w:spacing w:after="0" w:line="360" w:lineRule="auto"/>
        <w:contextualSpacing/>
        <w:rPr>
          <w:rFonts w:eastAsia="Calibri" w:cs="Times New Roman"/>
          <w:bCs/>
        </w:rPr>
      </w:pPr>
    </w:p>
    <w:p w14:paraId="76AD1C39" w14:textId="77777777" w:rsidR="005E539C" w:rsidRPr="000867BD" w:rsidRDefault="005E539C" w:rsidP="005E539C">
      <w:pPr>
        <w:spacing w:after="0" w:line="360" w:lineRule="auto"/>
        <w:contextualSpacing/>
        <w:rPr>
          <w:rFonts w:eastAsia="Calibri" w:cs="Times New Roman"/>
          <w:bCs/>
          <w:iCs/>
          <w:lang w:val="es-ES"/>
        </w:rPr>
      </w:pPr>
      <w:r w:rsidRPr="000867BD">
        <w:rPr>
          <w:rFonts w:eastAsia="Calibri" w:cs="Times New Roman"/>
          <w:bCs/>
          <w:iCs/>
          <w:lang w:val="es-ES"/>
        </w:rPr>
        <w:lastRenderedPageBreak/>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6A20C0CC" w14:textId="77777777" w:rsidR="005E539C" w:rsidRPr="000867BD" w:rsidRDefault="005E539C" w:rsidP="005E539C">
      <w:pPr>
        <w:spacing w:after="0" w:line="360" w:lineRule="auto"/>
        <w:contextualSpacing/>
        <w:rPr>
          <w:rFonts w:eastAsia="Calibri" w:cs="Times New Roman"/>
          <w:bCs/>
        </w:rPr>
      </w:pPr>
    </w:p>
    <w:p w14:paraId="05914953" w14:textId="77777777" w:rsidR="005E539C" w:rsidRPr="000867BD" w:rsidRDefault="005E539C" w:rsidP="005E539C">
      <w:pPr>
        <w:spacing w:after="0" w:line="360" w:lineRule="auto"/>
        <w:contextualSpacing/>
        <w:rPr>
          <w:rFonts w:eastAsia="Calibri" w:cs="Times New Roman"/>
          <w:b/>
          <w:bCs/>
          <w:iCs/>
          <w:lang w:val="es-ES"/>
        </w:rPr>
      </w:pPr>
      <w:r w:rsidRPr="000867BD">
        <w:rPr>
          <w:rFonts w:eastAsia="Calibri" w:cs="Times New Roman"/>
          <w:bCs/>
          <w:iCs/>
          <w:lang w:val="es-ES"/>
        </w:rPr>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0867BD">
        <w:rPr>
          <w:rFonts w:eastAsia="Calibri" w:cs="Times New Roman"/>
          <w:b/>
          <w:bCs/>
          <w:iCs/>
          <w:lang w:val="es-ES"/>
        </w:rPr>
        <w:t>1000 Servicios Personales</w:t>
      </w:r>
      <w:r w:rsidRPr="000867BD">
        <w:rPr>
          <w:rFonts w:eastAsia="Calibri" w:cs="Times New Roman"/>
          <w:bCs/>
          <w:iCs/>
          <w:lang w:val="es-ES"/>
        </w:rPr>
        <w:t>,</w:t>
      </w:r>
      <w:r w:rsidRPr="000867BD">
        <w:rPr>
          <w:rFonts w:eastAsia="Calibri" w:cs="Times New Roman"/>
          <w:b/>
          <w:bCs/>
          <w:iCs/>
          <w:lang w:val="es-ES"/>
        </w:rPr>
        <w:t xml:space="preserve"> que agrupa las remuneraciones del personal al servicio de los entes públicos, tales como el sueldo, salarios, dietas, honorarios, prestaciones, obligaciones laborales, entre otras.</w:t>
      </w:r>
    </w:p>
    <w:p w14:paraId="31B6A841" w14:textId="77777777" w:rsidR="005E539C" w:rsidRPr="000867BD" w:rsidRDefault="005E539C" w:rsidP="005E539C">
      <w:pPr>
        <w:spacing w:after="0" w:line="360" w:lineRule="auto"/>
        <w:contextualSpacing/>
        <w:rPr>
          <w:rFonts w:eastAsia="Calibri" w:cs="Times New Roman"/>
          <w:bCs/>
        </w:rPr>
      </w:pPr>
    </w:p>
    <w:p w14:paraId="47619ACE" w14:textId="77777777" w:rsidR="005E539C" w:rsidRPr="000867BD" w:rsidRDefault="005E539C" w:rsidP="005E539C">
      <w:pPr>
        <w:spacing w:after="0" w:line="360" w:lineRule="auto"/>
        <w:contextualSpacing/>
        <w:rPr>
          <w:rFonts w:eastAsia="Calibri" w:cs="Times New Roman"/>
          <w:bCs/>
        </w:rPr>
      </w:pPr>
      <w:r w:rsidRPr="000867BD">
        <w:rPr>
          <w:rFonts w:eastAsia="Calibri" w:cs="Times New Roman"/>
          <w:bCs/>
        </w:rPr>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sidRPr="000867BD">
        <w:rPr>
          <w:rFonts w:eastAsia="Calibri" w:cs="Times New Roman"/>
          <w:b/>
          <w:bCs/>
        </w:rPr>
        <w:t>recibos de pago de salarios o las</w:t>
      </w:r>
      <w:r w:rsidRPr="000867BD">
        <w:rPr>
          <w:rFonts w:eastAsia="Calibri" w:cs="Times New Roman"/>
          <w:bCs/>
        </w:rPr>
        <w:t xml:space="preserve"> </w:t>
      </w:r>
      <w:r w:rsidRPr="000867BD">
        <w:rPr>
          <w:rFonts w:eastAsia="Calibri" w:cs="Times New Roman"/>
          <w:b/>
          <w:bCs/>
        </w:rPr>
        <w:t xml:space="preserve">constancias documentales del pago de sueldos, </w:t>
      </w:r>
      <w:r w:rsidRPr="000867BD">
        <w:rPr>
          <w:rFonts w:eastAsia="Calibri" w:cs="Times New Roman"/>
          <w:bCs/>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067CBED6" w14:textId="77777777" w:rsidR="005E539C" w:rsidRPr="000867BD" w:rsidRDefault="005E539C" w:rsidP="005E539C">
      <w:pPr>
        <w:spacing w:after="0" w:line="360" w:lineRule="auto"/>
        <w:contextualSpacing/>
        <w:rPr>
          <w:rFonts w:eastAsia="Calibri" w:cs="Times New Roman"/>
          <w:bCs/>
        </w:rPr>
      </w:pPr>
    </w:p>
    <w:p w14:paraId="7AB1BDBA" w14:textId="77777777" w:rsidR="005E539C" w:rsidRPr="000867BD" w:rsidRDefault="005E539C" w:rsidP="005E539C">
      <w:pPr>
        <w:spacing w:after="0" w:line="360" w:lineRule="auto"/>
        <w:contextualSpacing/>
        <w:rPr>
          <w:rFonts w:eastAsia="Calibri" w:cs="Times New Roman"/>
          <w:bCs/>
        </w:rPr>
      </w:pPr>
      <w:r w:rsidRPr="000867BD">
        <w:rPr>
          <w:rFonts w:eastAsia="Calibri" w:cs="Times New Roman"/>
          <w:bCs/>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1BBAFFAD" w14:textId="77777777" w:rsidR="005E539C" w:rsidRPr="000867BD" w:rsidRDefault="005E539C" w:rsidP="005E539C">
      <w:pPr>
        <w:spacing w:after="0" w:line="360" w:lineRule="auto"/>
        <w:ind w:left="567" w:right="567"/>
        <w:contextualSpacing/>
        <w:rPr>
          <w:rFonts w:eastAsia="Calibri" w:cs="Times New Roman"/>
          <w:bCs/>
          <w:i/>
          <w:iCs/>
          <w:sz w:val="20"/>
          <w:szCs w:val="20"/>
          <w:lang w:val="es-ES"/>
        </w:rPr>
      </w:pPr>
      <w:r w:rsidRPr="000867BD">
        <w:rPr>
          <w:rFonts w:eastAsia="Calibri" w:cs="Times New Roman"/>
          <w:b/>
          <w:bCs/>
          <w:i/>
          <w:iCs/>
          <w:sz w:val="20"/>
          <w:szCs w:val="20"/>
          <w:lang w:val="es-ES"/>
        </w:rPr>
        <w:lastRenderedPageBreak/>
        <w:t>“RECIBOS DE PAGO</w:t>
      </w:r>
      <w:r w:rsidRPr="000867BD">
        <w:rPr>
          <w:rFonts w:eastAsia="Calibri" w:cs="Times New Roman"/>
          <w:bCs/>
          <w:i/>
          <w:iCs/>
          <w:sz w:val="20"/>
          <w:szCs w:val="20"/>
          <w:lang w:val="es-ES"/>
        </w:rPr>
        <w:t xml:space="preserve"> </w:t>
      </w:r>
      <w:r w:rsidRPr="000867BD">
        <w:rPr>
          <w:rFonts w:eastAsia="Calibri" w:cs="Times New Roman"/>
          <w:b/>
          <w:bCs/>
          <w:i/>
          <w:iCs/>
          <w:sz w:val="20"/>
          <w:szCs w:val="20"/>
          <w:lang w:val="es-E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0867BD">
        <w:rPr>
          <w:rFonts w:eastAsia="Calibri" w:cs="Times New Roman"/>
          <w:bCs/>
          <w:i/>
          <w:iCs/>
          <w:sz w:val="20"/>
          <w:szCs w:val="20"/>
          <w:lang w:val="es-E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6FEF4EEF" w14:textId="77777777" w:rsidR="005E539C" w:rsidRPr="000867BD" w:rsidRDefault="005E539C" w:rsidP="005E539C">
      <w:pPr>
        <w:spacing w:after="0" w:line="360" w:lineRule="auto"/>
        <w:contextualSpacing/>
        <w:rPr>
          <w:rFonts w:eastAsia="Calibri" w:cs="Times New Roman"/>
          <w:b/>
          <w:bCs/>
          <w:i/>
          <w:iCs/>
          <w:lang w:val="es-ES"/>
        </w:rPr>
      </w:pPr>
    </w:p>
    <w:p w14:paraId="4AB424C7" w14:textId="77777777" w:rsidR="005E539C" w:rsidRPr="000867BD" w:rsidRDefault="005E539C" w:rsidP="005E539C">
      <w:pPr>
        <w:spacing w:after="0" w:line="360" w:lineRule="auto"/>
        <w:contextualSpacing/>
        <w:rPr>
          <w:rFonts w:eastAsia="Calibri" w:cs="Times New Roman"/>
          <w:bCs/>
          <w:lang w:val="es-ES"/>
        </w:rPr>
      </w:pPr>
      <w:r w:rsidRPr="000867BD">
        <w:rPr>
          <w:rFonts w:eastAsia="Calibri" w:cs="Times New Roman"/>
          <w:bCs/>
          <w:lang w:val="es-ES"/>
        </w:rPr>
        <w:t xml:space="preserve">De la tesis transcrita, se desprende que </w:t>
      </w:r>
      <w:r w:rsidRPr="000867BD">
        <w:rPr>
          <w:rFonts w:eastAsia="Calibri" w:cs="Times New Roman"/>
          <w:b/>
          <w:bCs/>
          <w:lang w:val="es-ES"/>
        </w:rPr>
        <w:t>en materia burocrática</w:t>
      </w:r>
      <w:r w:rsidRPr="000867BD">
        <w:rPr>
          <w:rFonts w:eastAsia="Calibri" w:cs="Times New Roman"/>
          <w:bCs/>
          <w:lang w:val="es-ES"/>
        </w:rPr>
        <w:t xml:space="preserve"> </w:t>
      </w:r>
      <w:r w:rsidRPr="000867BD">
        <w:rPr>
          <w:rFonts w:eastAsia="Calibri" w:cs="Times New Roman"/>
          <w:b/>
          <w:bCs/>
          <w:lang w:val="es-ES"/>
        </w:rPr>
        <w:t>los recibos de pago acreditan los conceptos y montos que en ellos se insertan</w:t>
      </w:r>
      <w:r w:rsidRPr="000867BD">
        <w:rPr>
          <w:rFonts w:eastAsia="Calibri" w:cs="Times New Roman"/>
          <w:bCs/>
          <w:lang w:val="es-ES"/>
        </w:rPr>
        <w:t xml:space="preserve">, y constituyen prueba para demostrar las percepciones y montos que reciben los servidores públicos. </w:t>
      </w:r>
    </w:p>
    <w:p w14:paraId="7BF3CD2B" w14:textId="77777777" w:rsidR="005E539C" w:rsidRPr="000867BD" w:rsidRDefault="005E539C" w:rsidP="005E539C">
      <w:pPr>
        <w:spacing w:after="0" w:line="360" w:lineRule="auto"/>
        <w:contextualSpacing/>
        <w:rPr>
          <w:rFonts w:eastAsia="Calibri" w:cs="Times New Roman"/>
        </w:rPr>
      </w:pPr>
    </w:p>
    <w:p w14:paraId="5312D385" w14:textId="77777777" w:rsidR="005E539C" w:rsidRPr="000867BD" w:rsidRDefault="005E539C" w:rsidP="005E539C">
      <w:pPr>
        <w:spacing w:after="0" w:line="360" w:lineRule="auto"/>
        <w:ind w:right="-28"/>
        <w:contextualSpacing/>
        <w:rPr>
          <w:rFonts w:eastAsia="Calibri" w:cs="Times New Roman"/>
          <w:bCs/>
        </w:rPr>
      </w:pPr>
      <w:r w:rsidRPr="000867BD">
        <w:rPr>
          <w:rFonts w:eastAsia="Calibri" w:cs="Times New Roman"/>
          <w:bCs/>
        </w:rPr>
        <w:t xml:space="preserve">En ese orden de ideas, los Lineamientos para la Integración del Informe Trimestral de los Sujetos de Fiscalización Municipales para el ejercicio fiscal dos mil veintidós, entre los formatos que maneja en el </w:t>
      </w:r>
      <w:r w:rsidRPr="000867BD">
        <w:rPr>
          <w:rFonts w:eastAsia="Calibri" w:cs="Times New Roman"/>
          <w:b/>
        </w:rPr>
        <w:t>Módulo 4</w:t>
      </w:r>
      <w:r w:rsidRPr="000867BD">
        <w:rPr>
          <w:rFonts w:eastAsia="Calibri" w:cs="Times New Roman"/>
          <w:bCs/>
        </w:rPr>
        <w:t>, se advierte que se encuentran los Comprobantes Fiscales Digitales por Internet por concepto de Nómina, mismos que serán entregados al Órgano Superior de Fiscalización del Estado de México, que contiene todas las percepciones y deducciones que recibe cada servidor público.</w:t>
      </w:r>
    </w:p>
    <w:p w14:paraId="14497A8C" w14:textId="77777777" w:rsidR="005E539C" w:rsidRPr="000867BD" w:rsidRDefault="005E539C" w:rsidP="005E539C">
      <w:pPr>
        <w:spacing w:after="0" w:line="360" w:lineRule="auto"/>
        <w:ind w:right="-28"/>
        <w:contextualSpacing/>
        <w:rPr>
          <w:rFonts w:eastAsia="Times New Roman" w:cs="Tahoma"/>
          <w:iCs/>
          <w:color w:val="auto"/>
          <w:lang w:eastAsia="es-ES"/>
        </w:rPr>
      </w:pPr>
    </w:p>
    <w:p w14:paraId="5511F97E" w14:textId="68BD8404" w:rsidR="00A97979" w:rsidRPr="000867BD" w:rsidRDefault="005E539C" w:rsidP="005E539C">
      <w:pPr>
        <w:spacing w:after="0" w:line="360" w:lineRule="auto"/>
        <w:rPr>
          <w:rFonts w:eastAsia="Times New Roman" w:cs="Tahoma"/>
          <w:iCs/>
          <w:color w:val="auto"/>
          <w:lang w:eastAsia="es-ES"/>
        </w:rPr>
      </w:pPr>
      <w:r w:rsidRPr="000867BD">
        <w:rPr>
          <w:rFonts w:eastAsia="Times New Roman" w:cs="Tahoma"/>
          <w:iCs/>
          <w:color w:val="auto"/>
          <w:lang w:eastAsia="es-ES"/>
        </w:rPr>
        <w:t xml:space="preserve">Conforme a lo anterior, se logra vislumbrar que el Sujeto Obligado tiene competencia para conocer de la información solicitada y que la pretensión del ahora Recurrente es obtener los </w:t>
      </w:r>
      <w:r w:rsidRPr="000867BD">
        <w:rPr>
          <w:rFonts w:eastAsia="Times New Roman" w:cs="Tahoma"/>
          <w:iCs/>
          <w:color w:val="auto"/>
          <w:lang w:eastAsia="es-ES"/>
        </w:rPr>
        <w:lastRenderedPageBreak/>
        <w:t>recibos de nómina de la segunda quincena de febrero de dos mil veintidós, de todos los servidores públicos con los que contaba el Ayuntamiento.</w:t>
      </w:r>
    </w:p>
    <w:p w14:paraId="17851D30" w14:textId="77777777" w:rsidR="005E539C" w:rsidRPr="000867BD" w:rsidRDefault="005E539C" w:rsidP="005E539C">
      <w:pPr>
        <w:spacing w:after="0" w:line="360" w:lineRule="auto"/>
        <w:rPr>
          <w:rFonts w:eastAsia="Times New Roman" w:cs="Tahoma"/>
          <w:iCs/>
          <w:color w:val="auto"/>
          <w:lang w:eastAsia="es-ES"/>
        </w:rPr>
      </w:pPr>
    </w:p>
    <w:p w14:paraId="12D4F0B1" w14:textId="59BFE88C" w:rsidR="0088231E" w:rsidRPr="000867BD" w:rsidRDefault="002C5ECC" w:rsidP="0088231E">
      <w:pPr>
        <w:spacing w:after="0" w:line="360" w:lineRule="auto"/>
        <w:rPr>
          <w:rFonts w:eastAsia="Times New Roman" w:cs="Tahoma"/>
          <w:color w:val="auto"/>
          <w:lang w:val="es-ES" w:eastAsia="es-ES"/>
        </w:rPr>
      </w:pPr>
      <w:r w:rsidRPr="000867BD">
        <w:t xml:space="preserve">Ahora bien, el Sujeto Obligado en respuesta precisó </w:t>
      </w:r>
      <w:r w:rsidR="0088231E" w:rsidRPr="000867BD">
        <w:t xml:space="preserve">que a la fecha de la solicitud no se había generado los recibos requeridos, toda vez que al veintisiete de febrero de dos mil veintitrés, aún no se había realizado la dispersión de pago de nómina, al estar en curso la quincena solicitada, es decir, aludió a que la información es inexistente; </w:t>
      </w:r>
      <w:r w:rsidR="0088231E" w:rsidRPr="000867BD">
        <w:rPr>
          <w:rFonts w:eastAsia="Times New Roman" w:cs="Tahoma"/>
          <w:bCs/>
          <w:color w:val="auto"/>
          <w:lang w:eastAsia="es-ES"/>
        </w:rPr>
        <w:t>sobre el tema</w:t>
      </w:r>
      <w:r w:rsidR="0088231E" w:rsidRPr="000867BD">
        <w:rPr>
          <w:rFonts w:eastAsia="Calibri" w:cs="Tahoma"/>
          <w:bCs/>
          <w:color w:val="auto"/>
          <w:lang w:val="es-ES"/>
        </w:rPr>
        <w:t xml:space="preserve">, cabe señalar que </w:t>
      </w:r>
      <w:r w:rsidR="0088231E" w:rsidRPr="000867BD">
        <w:rPr>
          <w:rFonts w:eastAsia="Times New Roman" w:cs="Tahoma"/>
          <w:color w:val="auto"/>
          <w:lang w:val="es-ES" w:eastAsia="es-ES"/>
        </w:rPr>
        <w:t>este Instituto, no tiene atribuciones para pronunciarse sobre la veracidad de la información, sobre todo si se pronuncia el área competente; apoya lo anterior, el Criterio de Interpretación, de la Primera Época, con número de registro SO/031/2010, emitido por el Pleno del entonces Instituto Federal de Acceso a la Información y Protección de Datos, que a continuación se cita:</w:t>
      </w:r>
    </w:p>
    <w:p w14:paraId="0E226715" w14:textId="77777777" w:rsidR="0088231E" w:rsidRPr="000867BD" w:rsidRDefault="0088231E" w:rsidP="0088231E">
      <w:pPr>
        <w:spacing w:after="0" w:line="360" w:lineRule="auto"/>
        <w:rPr>
          <w:rFonts w:eastAsia="Times New Roman" w:cs="Tahoma"/>
          <w:color w:val="auto"/>
          <w:lang w:val="es-ES" w:eastAsia="es-ES"/>
        </w:rPr>
      </w:pPr>
    </w:p>
    <w:p w14:paraId="58D94D9F" w14:textId="77777777" w:rsidR="0088231E" w:rsidRPr="000867BD" w:rsidRDefault="0088231E" w:rsidP="0088231E">
      <w:pPr>
        <w:spacing w:after="0" w:line="360" w:lineRule="auto"/>
        <w:ind w:left="567" w:right="567"/>
        <w:rPr>
          <w:rFonts w:eastAsia="Times New Roman" w:cs="Tahoma"/>
          <w:i/>
          <w:color w:val="auto"/>
          <w:sz w:val="20"/>
          <w:szCs w:val="20"/>
          <w:lang w:val="es-ES" w:eastAsia="es-ES"/>
        </w:rPr>
      </w:pPr>
      <w:r w:rsidRPr="000867BD">
        <w:rPr>
          <w:rFonts w:eastAsia="Times New Roman" w:cs="Tahoma"/>
          <w:b/>
          <w:i/>
          <w:color w:val="auto"/>
          <w:sz w:val="20"/>
          <w:szCs w:val="20"/>
          <w:lang w:val="es-ES" w:eastAsia="es-ES"/>
        </w:rPr>
        <w:t xml:space="preserve">“El Instituto Federal de Acceso a la Información y Protección de Datos </w:t>
      </w:r>
      <w:r w:rsidRPr="000867BD">
        <w:rPr>
          <w:rFonts w:eastAsia="Times New Roman" w:cs="Tahoma"/>
          <w:b/>
          <w:i/>
          <w:color w:val="auto"/>
          <w:sz w:val="20"/>
          <w:szCs w:val="20"/>
          <w:u w:val="single"/>
          <w:lang w:val="es-ES" w:eastAsia="es-ES"/>
        </w:rPr>
        <w:t xml:space="preserve">no cuenta con facultades para pronunciarse respecto de la veracidad de los documentos proporcionados por los sujetos obligados. </w:t>
      </w:r>
      <w:r w:rsidRPr="000867BD">
        <w:rPr>
          <w:rFonts w:eastAsia="Times New Roman" w:cs="Tahoma"/>
          <w:i/>
          <w:color w:val="auto"/>
          <w:sz w:val="20"/>
          <w:szCs w:val="20"/>
          <w:lang w:val="es-ES" w:eastAsia="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383A10F" w14:textId="77777777" w:rsidR="0088231E" w:rsidRPr="000867BD" w:rsidRDefault="0088231E" w:rsidP="0088231E">
      <w:pPr>
        <w:tabs>
          <w:tab w:val="left" w:pos="4962"/>
        </w:tabs>
        <w:spacing w:after="0" w:line="360" w:lineRule="auto"/>
        <w:rPr>
          <w:rFonts w:eastAsia="Times New Roman" w:cs="Tahoma"/>
          <w:bCs/>
          <w:color w:val="0D0D0D" w:themeColor="text1" w:themeTint="F2"/>
          <w:szCs w:val="24"/>
          <w:lang w:val="es-ES" w:eastAsia="es-ES"/>
        </w:rPr>
      </w:pPr>
    </w:p>
    <w:p w14:paraId="0BC67D31" w14:textId="672C9246" w:rsidR="0088231E" w:rsidRPr="000867BD" w:rsidRDefault="0088231E" w:rsidP="0088231E">
      <w:pPr>
        <w:spacing w:after="0" w:line="360" w:lineRule="auto"/>
        <w:rPr>
          <w:rFonts w:eastAsia="Times New Roman" w:cs="Tahoma"/>
          <w:color w:val="auto"/>
          <w:lang w:eastAsia="es-ES"/>
        </w:rPr>
      </w:pPr>
      <w:r w:rsidRPr="000867BD">
        <w:rPr>
          <w:rFonts w:eastAsia="Times New Roman" w:cs="Tahoma"/>
          <w:bCs/>
          <w:color w:val="auto"/>
          <w:lang w:eastAsia="es-ES"/>
        </w:rPr>
        <w:t xml:space="preserve">Conforme a lo anterior, se logra observar que el Sujeto Obligado indicó las razones por las cuales la información era inexistente, a saber, que a la fecha de la solicitud no se habían generado los recibos, toda vez que aún no se realizaba el pago de la segunda quincena de </w:t>
      </w:r>
      <w:r w:rsidRPr="000867BD">
        <w:rPr>
          <w:rFonts w:eastAsia="Times New Roman" w:cs="Tahoma"/>
          <w:bCs/>
          <w:color w:val="auto"/>
          <w:lang w:eastAsia="es-ES"/>
        </w:rPr>
        <w:lastRenderedPageBreak/>
        <w:t>febrero; al</w:t>
      </w:r>
      <w:r w:rsidRPr="000867BD">
        <w:rPr>
          <w:rFonts w:eastAsia="Times New Roman" w:cs="Tahoma"/>
          <w:color w:val="auto"/>
          <w:lang w:eastAsia="es-ES"/>
        </w:rPr>
        <w:t xml:space="preserve"> respecto, </w:t>
      </w:r>
      <w:r w:rsidRPr="000867BD">
        <w:rPr>
          <w:rFonts w:eastAsia="Times New Roman" w:cs="Tahoma"/>
          <w:bCs/>
          <w:iCs/>
          <w:color w:val="auto"/>
          <w:lang w:val="es-ES" w:eastAsia="es-ES"/>
        </w:rPr>
        <w:t>e</w:t>
      </w:r>
      <w:r w:rsidRPr="000867BD">
        <w:rPr>
          <w:rFonts w:eastAsia="Times New Roman" w:cs="Tahoma"/>
          <w:bCs/>
          <w:color w:val="auto"/>
          <w:lang w:val="es-ES_tradnl" w:eastAsia="es-ES"/>
        </w:rPr>
        <w:t xml:space="preserve">l </w:t>
      </w:r>
      <w:r w:rsidRPr="000867BD">
        <w:rPr>
          <w:rFonts w:eastAsia="Times New Roman" w:cs="Tahoma"/>
          <w:bCs/>
          <w:color w:val="auto"/>
          <w:lang w:eastAsia="es-ES"/>
        </w:rPr>
        <w:t>Criterio SO/014/2017, emitido por el Instituto Nacional de Transparencia, Acceso a la Información Pública y Protección de Datos Personales en el Estado de México y Municipios,</w:t>
      </w:r>
      <w:r w:rsidRPr="000867BD">
        <w:rPr>
          <w:rFonts w:eastAsia="Times New Roman" w:cs="Tahoma"/>
          <w:color w:val="auto"/>
          <w:lang w:eastAsia="es-ES"/>
        </w:rPr>
        <w:t xml:space="preserve"> señala lo siguiente:</w:t>
      </w:r>
    </w:p>
    <w:p w14:paraId="58BD71E1" w14:textId="77777777" w:rsidR="0088231E" w:rsidRPr="000867BD" w:rsidRDefault="0088231E" w:rsidP="0088231E">
      <w:pPr>
        <w:spacing w:after="0" w:line="360" w:lineRule="auto"/>
        <w:rPr>
          <w:rFonts w:eastAsia="Times New Roman" w:cs="Tahoma"/>
          <w:color w:val="auto"/>
          <w:lang w:eastAsia="es-ES"/>
        </w:rPr>
      </w:pPr>
    </w:p>
    <w:p w14:paraId="76C69D9A" w14:textId="77777777" w:rsidR="0088231E" w:rsidRPr="000867BD" w:rsidRDefault="0088231E" w:rsidP="0088231E">
      <w:pPr>
        <w:spacing w:after="0" w:line="360" w:lineRule="auto"/>
        <w:ind w:left="567" w:right="567"/>
        <w:rPr>
          <w:rFonts w:eastAsia="Times New Roman" w:cs="Tahoma"/>
          <w:bCs/>
          <w:i/>
          <w:color w:val="auto"/>
          <w:sz w:val="20"/>
          <w:szCs w:val="20"/>
          <w:lang w:val="es-ES" w:eastAsia="es-ES"/>
        </w:rPr>
      </w:pPr>
      <w:r w:rsidRPr="000867BD">
        <w:rPr>
          <w:rFonts w:eastAsia="Times New Roman" w:cs="Tahoma"/>
          <w:bCs/>
          <w:i/>
          <w:color w:val="auto"/>
          <w:sz w:val="20"/>
          <w:szCs w:val="20"/>
          <w:lang w:val="es-ES" w:eastAsia="es-ES"/>
        </w:rPr>
        <w:t>“</w:t>
      </w:r>
      <w:r w:rsidRPr="000867BD">
        <w:rPr>
          <w:rFonts w:eastAsia="Times New Roman" w:cs="Tahoma"/>
          <w:b/>
          <w:bCs/>
          <w:i/>
          <w:color w:val="auto"/>
          <w:sz w:val="20"/>
          <w:szCs w:val="20"/>
          <w:lang w:val="es-ES" w:eastAsia="es-ES"/>
        </w:rPr>
        <w:t xml:space="preserve">Inexistencia. </w:t>
      </w:r>
      <w:r w:rsidRPr="000867BD">
        <w:rPr>
          <w:rFonts w:eastAsia="Times New Roman" w:cs="Tahoma"/>
          <w:bCs/>
          <w:i/>
          <w:color w:val="auto"/>
          <w:sz w:val="20"/>
          <w:szCs w:val="20"/>
          <w:lang w:val="es-ES" w:eastAsia="es-ES"/>
        </w:rPr>
        <w:t>La inexistencia es una cuestión de hecho que se atribuye a la información solicitada e implica que ésta no se encuentra en los archivos del sujeto obligado, no obstante que cuenta con facultades para poseerla.”</w:t>
      </w:r>
    </w:p>
    <w:p w14:paraId="3C99071F" w14:textId="77777777" w:rsidR="0088231E" w:rsidRPr="000867BD" w:rsidRDefault="0088231E" w:rsidP="0088231E">
      <w:pPr>
        <w:spacing w:after="0" w:line="360" w:lineRule="auto"/>
        <w:rPr>
          <w:rFonts w:eastAsia="Times New Roman" w:cs="Tahoma"/>
          <w:color w:val="auto"/>
          <w:lang w:eastAsia="es-ES"/>
        </w:rPr>
      </w:pPr>
    </w:p>
    <w:p w14:paraId="55B2F292" w14:textId="77777777" w:rsidR="0088231E" w:rsidRPr="000867BD" w:rsidRDefault="0088231E" w:rsidP="0088231E">
      <w:pPr>
        <w:spacing w:after="0" w:line="360" w:lineRule="auto"/>
        <w:rPr>
          <w:rFonts w:eastAsia="Times New Roman" w:cs="Tahoma"/>
          <w:color w:val="auto"/>
          <w:lang w:eastAsia="es-ES"/>
        </w:rPr>
      </w:pPr>
      <w:r w:rsidRPr="000867BD">
        <w:rPr>
          <w:rFonts w:eastAsia="Times New Roman" w:cs="Tahoma"/>
          <w:color w:val="auto"/>
          <w:lang w:eastAsia="es-ES"/>
        </w:rPr>
        <w:t>Del citado criterio, se desprende que la inexistencia de la información, es una cuestión de hecho que se le atribuye a la misma, cuando ésta no se encuentra en los archivos del sujeto obligado.</w:t>
      </w:r>
    </w:p>
    <w:p w14:paraId="4D10C1BA" w14:textId="77777777" w:rsidR="0088231E" w:rsidRPr="000867BD" w:rsidRDefault="0088231E" w:rsidP="0088231E">
      <w:pPr>
        <w:spacing w:after="0" w:line="360" w:lineRule="auto"/>
        <w:rPr>
          <w:rFonts w:eastAsia="Times New Roman" w:cs="Tahoma"/>
          <w:color w:val="auto"/>
          <w:lang w:val="es-ES" w:eastAsia="es-ES"/>
        </w:rPr>
      </w:pPr>
    </w:p>
    <w:p w14:paraId="16E4CB9F" w14:textId="77777777" w:rsidR="0088231E" w:rsidRPr="000867BD" w:rsidRDefault="0088231E" w:rsidP="0088231E">
      <w:pPr>
        <w:spacing w:after="0" w:line="360" w:lineRule="auto"/>
        <w:rPr>
          <w:rFonts w:eastAsia="Times New Roman" w:cs="Tahoma"/>
          <w:color w:val="auto"/>
          <w:lang w:val="es-ES" w:eastAsia="es-ES"/>
        </w:rPr>
      </w:pPr>
      <w:r w:rsidRPr="000867BD">
        <w:rPr>
          <w:rFonts w:eastAsia="Times New Roman" w:cs="Tahoma"/>
          <w:color w:val="auto"/>
          <w:lang w:val="es-ES" w:eastAsia="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62645E70" w14:textId="77777777" w:rsidR="0088231E" w:rsidRPr="000867BD" w:rsidRDefault="0088231E" w:rsidP="0088231E">
      <w:pPr>
        <w:spacing w:after="0" w:line="360" w:lineRule="auto"/>
        <w:rPr>
          <w:rFonts w:eastAsia="Times New Roman" w:cs="Tahoma"/>
          <w:color w:val="auto"/>
          <w:lang w:val="es-ES" w:eastAsia="es-ES"/>
        </w:rPr>
      </w:pPr>
    </w:p>
    <w:p w14:paraId="3F87DA0F" w14:textId="77777777" w:rsidR="0088231E" w:rsidRPr="000867BD" w:rsidRDefault="0088231E" w:rsidP="0088231E">
      <w:pPr>
        <w:spacing w:after="0" w:line="360" w:lineRule="auto"/>
        <w:rPr>
          <w:rFonts w:eastAsia="Times New Roman" w:cs="Tahoma"/>
          <w:bCs/>
          <w:color w:val="auto"/>
          <w:lang w:eastAsia="es-ES"/>
        </w:rPr>
      </w:pPr>
      <w:r w:rsidRPr="000867BD">
        <w:rPr>
          <w:rFonts w:eastAsia="Times New Roman" w:cs="Tahoma"/>
          <w:color w:val="auto"/>
          <w:lang w:val="es-ES" w:eastAsia="es-ES"/>
        </w:rPr>
        <w:t>Así</w:t>
      </w:r>
      <w:r w:rsidRPr="000867BD">
        <w:rPr>
          <w:rFonts w:eastAsia="Times New Roman" w:cs="Tahoma"/>
          <w:color w:val="auto"/>
          <w:lang w:eastAsia="es-ES"/>
        </w:rPr>
        <w:t xml:space="preserve">, es posible concluir que la </w:t>
      </w:r>
      <w:r w:rsidRPr="000867BD">
        <w:rPr>
          <w:rFonts w:eastAsia="Times New Roman" w:cs="Tahoma"/>
          <w:b/>
          <w:color w:val="auto"/>
          <w:lang w:eastAsia="es-ES"/>
        </w:rPr>
        <w:t>inexistencia</w:t>
      </w:r>
      <w:r w:rsidRPr="000867BD">
        <w:rPr>
          <w:rFonts w:eastAsia="Times New Roman" w:cs="Tahoma"/>
          <w:color w:val="auto"/>
          <w:lang w:eastAsia="es-ES"/>
        </w:rPr>
        <w:t xml:space="preserve"> presupone la competencia del sujeto obligado para conocer de la información, pero por alguna circunstancia, la documentación solicitada no obra en sus archivos. </w:t>
      </w:r>
      <w:r w:rsidRPr="000867BD">
        <w:rPr>
          <w:rFonts w:eastAsia="Times New Roman" w:cs="Tahoma"/>
          <w:bCs/>
          <w:color w:val="auto"/>
          <w:lang w:eastAsia="es-ES"/>
        </w:rPr>
        <w:t>Para tal situación, no basta con que los sujetos obligados señalen dicha circunstancia, sino que también debe de señalar las razones por las cuales no cuentan con lo peticionado, es decir, las circunstancias que dan lugar a la inexistencia.</w:t>
      </w:r>
    </w:p>
    <w:p w14:paraId="33F47174" w14:textId="77777777" w:rsidR="0088231E" w:rsidRPr="000867BD" w:rsidRDefault="0088231E" w:rsidP="0088231E">
      <w:pPr>
        <w:spacing w:after="0" w:line="360" w:lineRule="auto"/>
        <w:rPr>
          <w:rFonts w:eastAsia="Times New Roman" w:cs="Tahoma"/>
          <w:bCs/>
          <w:color w:val="auto"/>
          <w:lang w:eastAsia="es-ES"/>
        </w:rPr>
      </w:pPr>
    </w:p>
    <w:p w14:paraId="4FF43B01" w14:textId="53F23077" w:rsidR="00820862" w:rsidRPr="000867BD" w:rsidRDefault="0088231E" w:rsidP="0088231E">
      <w:pPr>
        <w:spacing w:after="0" w:line="360" w:lineRule="auto"/>
        <w:rPr>
          <w:rFonts w:eastAsia="Times New Roman" w:cs="Tahoma"/>
          <w:b/>
          <w:bCs/>
          <w:color w:val="auto"/>
          <w:lang w:eastAsia="es-ES"/>
        </w:rPr>
      </w:pPr>
      <w:r w:rsidRPr="000867BD">
        <w:rPr>
          <w:rFonts w:eastAsia="Times New Roman" w:cs="Tahoma"/>
          <w:bCs/>
          <w:color w:val="auto"/>
          <w:lang w:eastAsia="es-ES"/>
        </w:rPr>
        <w:t xml:space="preserve">Sobre dicha circunstancia, </w:t>
      </w:r>
      <w:r w:rsidR="00820862" w:rsidRPr="000867BD">
        <w:rPr>
          <w:rFonts w:eastAsia="Times New Roman" w:cs="Tahoma"/>
          <w:bCs/>
          <w:color w:val="auto"/>
          <w:lang w:eastAsia="es-ES"/>
        </w:rPr>
        <w:t xml:space="preserve">el Manual de Organización de la Dirección de Administración, precisa que el Departamento de Nómina calcula y emite las cifras del costo de nómina quincena para la solicitud de recursos financieros para su pago; además elabora la </w:t>
      </w:r>
      <w:r w:rsidR="00820862" w:rsidRPr="000867BD">
        <w:rPr>
          <w:rFonts w:eastAsia="Times New Roman" w:cs="Tahoma"/>
          <w:b/>
          <w:bCs/>
          <w:color w:val="auto"/>
          <w:lang w:eastAsia="es-ES"/>
        </w:rPr>
        <w:t>nómina quincena para el pago de sueldos a los servidores públicos.</w:t>
      </w:r>
    </w:p>
    <w:p w14:paraId="7B9167DB" w14:textId="77777777" w:rsidR="00820862" w:rsidRPr="000867BD" w:rsidRDefault="00820862" w:rsidP="0088231E">
      <w:pPr>
        <w:spacing w:after="0" w:line="360" w:lineRule="auto"/>
        <w:rPr>
          <w:rFonts w:eastAsia="Times New Roman" w:cs="Tahoma"/>
          <w:bCs/>
          <w:color w:val="auto"/>
          <w:lang w:eastAsia="es-ES"/>
        </w:rPr>
      </w:pPr>
    </w:p>
    <w:p w14:paraId="63B036C0" w14:textId="77777777" w:rsidR="0041499E" w:rsidRPr="000867BD" w:rsidRDefault="0041499E" w:rsidP="0088231E">
      <w:pPr>
        <w:spacing w:after="0" w:line="360" w:lineRule="auto"/>
        <w:rPr>
          <w:rFonts w:eastAsia="Times New Roman" w:cs="Tahoma"/>
          <w:bCs/>
          <w:color w:val="auto"/>
          <w:lang w:eastAsia="es-ES"/>
        </w:rPr>
      </w:pPr>
    </w:p>
    <w:p w14:paraId="4F620C86" w14:textId="77777777" w:rsidR="0041499E" w:rsidRPr="000867BD" w:rsidRDefault="0041499E" w:rsidP="0088231E">
      <w:pPr>
        <w:spacing w:after="0" w:line="360" w:lineRule="auto"/>
        <w:rPr>
          <w:rFonts w:eastAsia="Times New Roman" w:cs="Tahoma"/>
          <w:bCs/>
          <w:color w:val="auto"/>
          <w:lang w:eastAsia="es-ES"/>
        </w:rPr>
      </w:pPr>
    </w:p>
    <w:p w14:paraId="43B149CE" w14:textId="0A174398" w:rsidR="0088231E" w:rsidRPr="000867BD" w:rsidRDefault="00820862" w:rsidP="0088231E">
      <w:pPr>
        <w:spacing w:after="0" w:line="360" w:lineRule="auto"/>
        <w:rPr>
          <w:rFonts w:eastAsia="Times New Roman" w:cs="Tahoma"/>
          <w:bCs/>
          <w:color w:val="auto"/>
          <w:lang w:eastAsia="es-ES"/>
        </w:rPr>
      </w:pPr>
      <w:r w:rsidRPr="000867BD">
        <w:rPr>
          <w:rFonts w:eastAsia="Times New Roman" w:cs="Tahoma"/>
          <w:bCs/>
          <w:color w:val="auto"/>
          <w:lang w:eastAsia="es-ES"/>
        </w:rPr>
        <w:t xml:space="preserve">En ese contexto, </w:t>
      </w:r>
      <w:r w:rsidR="0088231E" w:rsidRPr="000867BD">
        <w:rPr>
          <w:rFonts w:eastAsia="Times New Roman" w:cs="Tahoma"/>
          <w:bCs/>
          <w:color w:val="auto"/>
          <w:lang w:eastAsia="es-ES"/>
        </w:rPr>
        <w:t xml:space="preserve">este Instituto revisó </w:t>
      </w:r>
      <w:r w:rsidR="00A946CD" w:rsidRPr="000867BD">
        <w:rPr>
          <w:rFonts w:eastAsia="Times New Roman" w:cs="Tahoma"/>
          <w:bCs/>
          <w:color w:val="auto"/>
          <w:lang w:eastAsia="es-ES"/>
        </w:rPr>
        <w:t>el Calendario Oficial de este Instituto, así como, el Calendario Oficial del Gobierno del Estado de México y se logra vislumbrar que febrero de dos mil veintitrés cuenta con veintiocho días, tal como se muestra a continuación:</w:t>
      </w:r>
    </w:p>
    <w:p w14:paraId="3988D0F2" w14:textId="77777777" w:rsidR="00820862" w:rsidRPr="000867BD" w:rsidRDefault="00820862" w:rsidP="0088231E">
      <w:pPr>
        <w:spacing w:after="0" w:line="360" w:lineRule="auto"/>
        <w:rPr>
          <w:rFonts w:eastAsia="Times New Roman" w:cs="Tahoma"/>
          <w:bCs/>
          <w:color w:val="auto"/>
          <w:lang w:eastAsia="es-ES"/>
        </w:rPr>
      </w:pPr>
    </w:p>
    <w:p w14:paraId="607D539E" w14:textId="326B958F" w:rsidR="00A946CD" w:rsidRPr="000867BD" w:rsidRDefault="00A946CD" w:rsidP="0088231E">
      <w:pPr>
        <w:spacing w:after="0" w:line="360" w:lineRule="auto"/>
        <w:rPr>
          <w:rFonts w:eastAsia="Times New Roman" w:cs="Tahoma"/>
          <w:bCs/>
          <w:color w:val="auto"/>
          <w:lang w:eastAsia="es-ES"/>
        </w:rPr>
      </w:pPr>
      <w:r w:rsidRPr="000867BD">
        <w:rPr>
          <w:rFonts w:eastAsia="Times New Roman" w:cs="Tahoma"/>
          <w:bCs/>
          <w:noProof/>
          <w:color w:val="auto"/>
          <w:lang w:eastAsia="es-MX"/>
        </w:rPr>
        <w:drawing>
          <wp:inline distT="0" distB="0" distL="0" distR="0" wp14:anchorId="523ED25D" wp14:editId="31425756">
            <wp:extent cx="3124200" cy="196993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50618" cy="1986596"/>
                    </a:xfrm>
                    <a:prstGeom prst="rect">
                      <a:avLst/>
                    </a:prstGeom>
                  </pic:spPr>
                </pic:pic>
              </a:graphicData>
            </a:graphic>
          </wp:inline>
        </w:drawing>
      </w:r>
      <w:r w:rsidRPr="000867BD">
        <w:rPr>
          <w:noProof/>
          <w:lang w:eastAsia="es-MX"/>
        </w:rPr>
        <w:t xml:space="preserve"> </w:t>
      </w:r>
      <w:r w:rsidRPr="000867BD">
        <w:rPr>
          <w:rFonts w:eastAsia="Times New Roman" w:cs="Tahoma"/>
          <w:bCs/>
          <w:noProof/>
          <w:color w:val="auto"/>
          <w:lang w:eastAsia="es-MX"/>
        </w:rPr>
        <w:drawing>
          <wp:inline distT="0" distB="0" distL="0" distR="0" wp14:anchorId="0D559FF8" wp14:editId="0A2E1EDE">
            <wp:extent cx="2571750" cy="196584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90808" cy="1980408"/>
                    </a:xfrm>
                    <a:prstGeom prst="rect">
                      <a:avLst/>
                    </a:prstGeom>
                  </pic:spPr>
                </pic:pic>
              </a:graphicData>
            </a:graphic>
          </wp:inline>
        </w:drawing>
      </w:r>
    </w:p>
    <w:p w14:paraId="42FDAE8A" w14:textId="77777777" w:rsidR="00A946CD" w:rsidRPr="000867BD" w:rsidRDefault="00A946CD" w:rsidP="0088231E">
      <w:pPr>
        <w:spacing w:after="0" w:line="360" w:lineRule="auto"/>
        <w:rPr>
          <w:rFonts w:eastAsia="Times New Roman" w:cs="Tahoma"/>
          <w:bCs/>
          <w:color w:val="auto"/>
          <w:lang w:eastAsia="es-ES"/>
        </w:rPr>
      </w:pPr>
    </w:p>
    <w:p w14:paraId="50C4ACA1" w14:textId="2F8873B2" w:rsidR="00820862" w:rsidRPr="000867BD" w:rsidRDefault="00A946CD" w:rsidP="0088231E">
      <w:pPr>
        <w:spacing w:after="0" w:line="360" w:lineRule="auto"/>
        <w:rPr>
          <w:rFonts w:eastAsia="Times New Roman" w:cs="Tahoma"/>
          <w:bCs/>
          <w:color w:val="auto"/>
          <w:lang w:eastAsia="es-ES"/>
        </w:rPr>
      </w:pPr>
      <w:r w:rsidRPr="000867BD">
        <w:rPr>
          <w:rFonts w:eastAsia="Times New Roman" w:cs="Tahoma"/>
          <w:bCs/>
          <w:color w:val="auto"/>
          <w:lang w:eastAsia="es-ES"/>
        </w:rPr>
        <w:t xml:space="preserve">Conforme a lo anterior se logra vislumbrar </w:t>
      </w:r>
      <w:r w:rsidR="00820862" w:rsidRPr="000867BD">
        <w:rPr>
          <w:rFonts w:eastAsia="Times New Roman" w:cs="Tahoma"/>
          <w:bCs/>
          <w:color w:val="auto"/>
          <w:lang w:eastAsia="es-ES"/>
        </w:rPr>
        <w:t>que el Sujeto Obligado realiza el pago de nómina quincenalmente, es decir, cada quince días, así como, que el pago de la segunda quincena requerida era el veintiocho de febrero de dos mil veintidós, último día del mes referido en la solicitud.</w:t>
      </w:r>
    </w:p>
    <w:p w14:paraId="5B643D17" w14:textId="77777777" w:rsidR="00820862" w:rsidRPr="000867BD" w:rsidRDefault="00820862" w:rsidP="0088231E">
      <w:pPr>
        <w:spacing w:after="0" w:line="360" w:lineRule="auto"/>
        <w:rPr>
          <w:rFonts w:eastAsia="Times New Roman" w:cs="Tahoma"/>
          <w:bCs/>
          <w:color w:val="auto"/>
          <w:lang w:eastAsia="es-ES"/>
        </w:rPr>
      </w:pPr>
    </w:p>
    <w:p w14:paraId="0292744A" w14:textId="56C1C487" w:rsidR="0088231E" w:rsidRPr="000867BD" w:rsidRDefault="00820862" w:rsidP="0088231E">
      <w:pPr>
        <w:spacing w:after="0" w:line="360" w:lineRule="auto"/>
        <w:rPr>
          <w:rFonts w:eastAsia="Times New Roman" w:cs="Tahoma"/>
          <w:bCs/>
          <w:color w:val="auto"/>
          <w:lang w:eastAsia="es-ES"/>
        </w:rPr>
      </w:pPr>
      <w:r w:rsidRPr="000867BD">
        <w:rPr>
          <w:rFonts w:eastAsia="Times New Roman" w:cs="Tahoma"/>
          <w:bCs/>
          <w:color w:val="auto"/>
          <w:lang w:eastAsia="es-ES"/>
        </w:rPr>
        <w:t>Por tal circunstancia, se logra vislumbrar que a la fecha de la solicitud de información, esto es, el veintisiete de febrero de dos mil veintitrés, no se había generado los documentos solicitados, al no haberse realizado el pago de nómina; por lo que</w:t>
      </w:r>
      <w:r w:rsidR="0088231E" w:rsidRPr="000867BD">
        <w:rPr>
          <w:rFonts w:eastAsia="Times New Roman" w:cs="Tahoma"/>
          <w:bCs/>
          <w:color w:val="auto"/>
          <w:lang w:eastAsia="es-ES"/>
        </w:rPr>
        <w:t>,</w:t>
      </w:r>
      <w:r w:rsidRPr="000867BD">
        <w:rPr>
          <w:rFonts w:eastAsia="Times New Roman" w:cs="Tahoma"/>
          <w:bCs/>
          <w:color w:val="auto"/>
          <w:lang w:eastAsia="es-ES"/>
        </w:rPr>
        <w:t xml:space="preserve"> este Instituto considera que</w:t>
      </w:r>
      <w:r w:rsidR="0088231E" w:rsidRPr="000867BD">
        <w:rPr>
          <w:rFonts w:eastAsia="Times New Roman" w:cs="Tahoma"/>
          <w:bCs/>
          <w:color w:val="auto"/>
          <w:lang w:eastAsia="es-ES"/>
        </w:rPr>
        <w:t xml:space="preserve"> el Ayuntamiento de Zinacantepec, señaló las circunstancias por las cuales no contaba con la información</w:t>
      </w:r>
      <w:r w:rsidRPr="000867BD">
        <w:rPr>
          <w:rFonts w:eastAsia="Times New Roman" w:cs="Tahoma"/>
          <w:bCs/>
          <w:color w:val="auto"/>
          <w:lang w:eastAsia="es-ES"/>
        </w:rPr>
        <w:t>, lo cual corresponde a una cuestión de hecho, pues se realizó el requerimiento de información de manera previa al pago quincenal de remuneraciones.</w:t>
      </w:r>
    </w:p>
    <w:p w14:paraId="4783EDAF" w14:textId="77777777" w:rsidR="0088231E" w:rsidRPr="000867BD" w:rsidRDefault="0088231E" w:rsidP="0088231E">
      <w:pPr>
        <w:spacing w:after="0" w:line="360" w:lineRule="auto"/>
        <w:rPr>
          <w:rFonts w:eastAsia="Times New Roman" w:cs="Tahoma"/>
          <w:color w:val="auto"/>
          <w:lang w:val="es-ES" w:eastAsia="es-ES"/>
        </w:rPr>
      </w:pPr>
    </w:p>
    <w:p w14:paraId="799069DE" w14:textId="6DDA78E6" w:rsidR="0088231E" w:rsidRPr="000867BD" w:rsidRDefault="0088231E" w:rsidP="0088231E">
      <w:pPr>
        <w:spacing w:after="0" w:line="360" w:lineRule="auto"/>
        <w:rPr>
          <w:rFonts w:eastAsia="Times New Roman" w:cs="Tahoma"/>
          <w:color w:val="auto"/>
          <w:lang w:val="es-ES" w:eastAsia="es-ES"/>
        </w:rPr>
      </w:pPr>
      <w:r w:rsidRPr="000867BD">
        <w:rPr>
          <w:rFonts w:eastAsia="Times New Roman" w:cs="Tahoma"/>
          <w:color w:val="auto"/>
          <w:lang w:val="es-ES" w:eastAsia="es-ES"/>
        </w:rPr>
        <w:t xml:space="preserve">Así, se logra colegir que la información solicitada por la ahora Recurrente es inexistente, pues el Sujeto Obligado, señaló los motivos por las cuales no contaba con la peticionado, a saber, </w:t>
      </w:r>
      <w:r w:rsidRPr="000867BD">
        <w:rPr>
          <w:rFonts w:eastAsia="Times New Roman" w:cs="Tahoma"/>
          <w:color w:val="auto"/>
          <w:lang w:val="es-ES" w:eastAsia="es-ES"/>
        </w:rPr>
        <w:lastRenderedPageBreak/>
        <w:t xml:space="preserve">que no había sido generada la información; </w:t>
      </w:r>
      <w:r w:rsidRPr="000867BD">
        <w:rPr>
          <w:rFonts w:eastAsia="Times New Roman" w:cs="Tahoma"/>
          <w:lang w:eastAsia="es-ES"/>
        </w:rPr>
        <w:t xml:space="preserve">al respecto, se trae a colación, el </w:t>
      </w:r>
      <w:r w:rsidRPr="000867BD">
        <w:rPr>
          <w:rFonts w:eastAsia="Times New Roman" w:cs="Tahoma"/>
          <w:color w:val="auto"/>
          <w:lang w:val="es-ES" w:eastAsia="es-ES"/>
        </w:rPr>
        <w:t xml:space="preserve">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14:paraId="343A55EC" w14:textId="77777777" w:rsidR="0088231E" w:rsidRPr="000867BD" w:rsidRDefault="0088231E" w:rsidP="0088231E">
      <w:pPr>
        <w:spacing w:after="0" w:line="360" w:lineRule="auto"/>
        <w:rPr>
          <w:rFonts w:eastAsia="Times New Roman" w:cs="Tahoma"/>
          <w:color w:val="auto"/>
          <w:lang w:val="es-ES" w:eastAsia="es-ES"/>
        </w:rPr>
      </w:pPr>
    </w:p>
    <w:p w14:paraId="3CFF0458" w14:textId="77777777" w:rsidR="0088231E" w:rsidRPr="000867BD" w:rsidRDefault="0088231E" w:rsidP="0088231E">
      <w:pPr>
        <w:spacing w:after="0" w:line="360" w:lineRule="auto"/>
        <w:rPr>
          <w:rFonts w:eastAsia="Times New Roman" w:cs="Tahoma"/>
          <w:bCs/>
          <w:color w:val="auto"/>
          <w:lang w:eastAsia="es-ES"/>
        </w:rPr>
      </w:pPr>
      <w:r w:rsidRPr="000867BD">
        <w:rPr>
          <w:rFonts w:eastAsia="Times New Roman" w:cs="Tahoma"/>
          <w:color w:val="auto"/>
          <w:lang w:val="es-ES" w:eastAsia="es-ES"/>
        </w:rPr>
        <w:t xml:space="preserve">De la misma manera, </w:t>
      </w:r>
      <w:r w:rsidRPr="000867BD">
        <w:rPr>
          <w:rFonts w:eastAsia="Times New Roman" w:cs="Tahoma"/>
          <w:bCs/>
          <w:color w:val="auto"/>
          <w:lang w:eastAsia="es-ES"/>
        </w:rPr>
        <w:t>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1E5673FF" w14:textId="77777777" w:rsidR="0088231E" w:rsidRPr="000867BD" w:rsidRDefault="0088231E" w:rsidP="0088231E">
      <w:pPr>
        <w:spacing w:after="0" w:line="360" w:lineRule="auto"/>
        <w:rPr>
          <w:rFonts w:eastAsia="Times New Roman" w:cs="Tahoma"/>
          <w:color w:val="auto"/>
          <w:lang w:val="es-ES" w:eastAsia="es-ES"/>
        </w:rPr>
      </w:pPr>
    </w:p>
    <w:p w14:paraId="5F365719" w14:textId="77777777" w:rsidR="00820862" w:rsidRPr="000867BD" w:rsidRDefault="0088231E" w:rsidP="0088231E">
      <w:pPr>
        <w:spacing w:after="0" w:line="360" w:lineRule="auto"/>
        <w:rPr>
          <w:rFonts w:eastAsia="Times New Roman" w:cs="Tahoma"/>
          <w:b/>
          <w:bCs/>
          <w:color w:val="auto"/>
          <w:lang w:eastAsia="es-ES"/>
        </w:rPr>
      </w:pPr>
      <w:r w:rsidRPr="000867BD">
        <w:rPr>
          <w:rFonts w:eastAsia="Times New Roman" w:cs="Tahoma"/>
          <w:lang w:eastAsia="es-ES"/>
        </w:rPr>
        <w:t xml:space="preserve">Al respecto, dicho criterio aplica al caso en concreto, ya que, no se localizó algún indicio de que el Ayuntamiento haya adquirido los disfraces de Reyes Magos; </w:t>
      </w:r>
      <w:r w:rsidRPr="000867BD">
        <w:rPr>
          <w:rFonts w:eastAsia="Times New Roman" w:cs="Tahoma"/>
          <w:bCs/>
          <w:color w:val="auto"/>
          <w:lang w:eastAsia="es-ES"/>
        </w:rPr>
        <w:t xml:space="preserve">por lo cual, </w:t>
      </w:r>
      <w:r w:rsidRPr="000867BD">
        <w:rPr>
          <w:rFonts w:eastAsia="Times New Roman" w:cs="Tahoma"/>
          <w:b/>
          <w:bCs/>
          <w:color w:val="auto"/>
          <w:lang w:eastAsia="es-ES"/>
        </w:rPr>
        <w:t>se considera que el Sujeto Obligado, señaló las razones por las cuales no contaba con lo requerido</w:t>
      </w:r>
      <w:r w:rsidR="00820862" w:rsidRPr="000867BD">
        <w:rPr>
          <w:rFonts w:eastAsia="Times New Roman" w:cs="Tahoma"/>
          <w:b/>
          <w:bCs/>
          <w:color w:val="auto"/>
          <w:lang w:eastAsia="es-ES"/>
        </w:rPr>
        <w:t>.</w:t>
      </w:r>
    </w:p>
    <w:p w14:paraId="3213DABB" w14:textId="77777777" w:rsidR="00820862" w:rsidRPr="000867BD" w:rsidRDefault="00820862" w:rsidP="0088231E">
      <w:pPr>
        <w:spacing w:after="0" w:line="360" w:lineRule="auto"/>
        <w:rPr>
          <w:rFonts w:eastAsia="Times New Roman" w:cs="Tahoma"/>
          <w:b/>
          <w:bCs/>
          <w:color w:val="auto"/>
          <w:lang w:eastAsia="es-ES"/>
        </w:rPr>
      </w:pPr>
    </w:p>
    <w:p w14:paraId="6E040C60" w14:textId="37433393" w:rsidR="00820862" w:rsidRPr="000867BD" w:rsidRDefault="00820862" w:rsidP="00820862">
      <w:pPr>
        <w:spacing w:after="0" w:line="360" w:lineRule="auto"/>
        <w:rPr>
          <w:rFonts w:eastAsia="Times New Roman" w:cs="Tahoma"/>
          <w:b/>
          <w:color w:val="auto"/>
          <w:lang w:eastAsia="es-MX"/>
        </w:rPr>
      </w:pPr>
      <w:r w:rsidRPr="000867BD">
        <w:rPr>
          <w:rFonts w:eastAsia="Times New Roman" w:cs="Tahoma"/>
          <w:bCs/>
          <w:color w:val="auto"/>
          <w:lang w:eastAsia="es-ES"/>
        </w:rPr>
        <w:t xml:space="preserve">Ahora bien, es de referir que el Recurrente precisó que el Sujeto Obligado tenía como fecha límite para emitir respuesta, el veintidós de marzo de dos mil veintitrés y, por lo tanto, estaba en posibilidades de entregarle la información peticionada; sobre el tema, </w:t>
      </w:r>
      <w:r w:rsidRPr="000867BD">
        <w:rPr>
          <w:rFonts w:eastAsia="Calibri" w:cs="Tahoma"/>
          <w:bCs/>
          <w:color w:val="auto"/>
          <w:lang w:val="es-ES"/>
        </w:rPr>
        <w:t xml:space="preserve">cabe precisar que de conformidad con los artículos 6°, apartado A, de la Constitución Política de los Estados Unidos Mexicanos, 5° de la Constitución Política del Estado Libre y Soberano de México, </w:t>
      </w:r>
      <w:r w:rsidRPr="000867BD">
        <w:rPr>
          <w:rFonts w:eastAsia="Times New Roman" w:cs="Tahoma"/>
          <w:bCs/>
          <w:color w:val="auto"/>
          <w:lang w:eastAsia="es-MX"/>
        </w:rPr>
        <w:t xml:space="preserve">4° de la Ley General de Transparencia y Acceso a la Información Pública y 4° de la </w:t>
      </w:r>
      <w:r w:rsidRPr="000867BD">
        <w:rPr>
          <w:rFonts w:eastAsia="Times New Roman" w:cs="Tahoma"/>
          <w:color w:val="auto"/>
          <w:lang w:eastAsia="es-MX"/>
        </w:rPr>
        <w:t xml:space="preserve">Ley </w:t>
      </w:r>
      <w:r w:rsidRPr="000867BD">
        <w:rPr>
          <w:rFonts w:eastAsia="Times New Roman" w:cs="Tahoma"/>
          <w:bCs/>
          <w:color w:val="auto"/>
          <w:lang w:eastAsia="es-MX"/>
        </w:rPr>
        <w:t xml:space="preserve">de Transparencia y Acceso a la Información Pública del Estado de México y Municipios, </w:t>
      </w:r>
      <w:r w:rsidRPr="000867BD">
        <w:rPr>
          <w:rFonts w:eastAsia="Times New Roman" w:cs="Tahoma"/>
          <w:b/>
          <w:color w:val="auto"/>
          <w:lang w:eastAsia="es-MX"/>
        </w:rPr>
        <w:t>toda la información generada, obtenida, adquirida, transformada o en posesión de los sujetos obligados es pública y accesible a cualquier persona.</w:t>
      </w:r>
    </w:p>
    <w:p w14:paraId="2C5BA0BC" w14:textId="77777777" w:rsidR="00820862" w:rsidRPr="000867BD" w:rsidRDefault="00820862" w:rsidP="00820862">
      <w:pPr>
        <w:spacing w:after="0" w:line="360" w:lineRule="auto"/>
        <w:rPr>
          <w:rFonts w:eastAsia="Times New Roman" w:cs="Tahoma"/>
          <w:bCs/>
          <w:color w:val="auto"/>
          <w:lang w:eastAsia="es-MX"/>
        </w:rPr>
      </w:pPr>
    </w:p>
    <w:p w14:paraId="07507ED1" w14:textId="77777777" w:rsidR="0041499E" w:rsidRPr="000867BD" w:rsidRDefault="0041499E" w:rsidP="00820862">
      <w:pPr>
        <w:spacing w:after="0" w:line="360" w:lineRule="auto"/>
        <w:rPr>
          <w:rFonts w:eastAsia="Times New Roman" w:cs="Tahoma"/>
          <w:bCs/>
          <w:color w:val="auto"/>
          <w:lang w:eastAsia="es-MX"/>
        </w:rPr>
      </w:pPr>
    </w:p>
    <w:p w14:paraId="52320877" w14:textId="77777777" w:rsidR="00820862" w:rsidRPr="000867BD" w:rsidRDefault="00820862" w:rsidP="00820862">
      <w:pPr>
        <w:spacing w:after="0" w:line="360" w:lineRule="auto"/>
        <w:rPr>
          <w:rFonts w:eastAsia="Calibri" w:cs="Tahoma"/>
          <w:bCs/>
          <w:color w:val="auto"/>
          <w:lang w:val="es-ES"/>
        </w:rPr>
      </w:pPr>
      <w:r w:rsidRPr="000867BD">
        <w:rPr>
          <w:rFonts w:eastAsia="Calibri" w:cs="Tahoma"/>
          <w:bCs/>
          <w:color w:val="auto"/>
          <w:lang w:val="es-ES"/>
        </w:rPr>
        <w:lastRenderedPageBreak/>
        <w:t xml:space="preserve">En ese orden de ideas, el artículo 3°, fracción VII, de la Ley General Transparencia, con relación al 3°, fracción XI, de la Ley Local de Transparencia, establecen que los documentos son los </w:t>
      </w:r>
      <w:r w:rsidRPr="000867BD">
        <w:rPr>
          <w:rFonts w:eastAsia="Calibri" w:cs="Tahoma"/>
          <w:bCs/>
          <w:color w:val="auto"/>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47B9199" w14:textId="77777777" w:rsidR="00820862" w:rsidRPr="000867BD" w:rsidRDefault="00820862" w:rsidP="00820862">
      <w:pPr>
        <w:spacing w:after="0" w:line="360" w:lineRule="auto"/>
        <w:rPr>
          <w:rFonts w:eastAsia="Calibri" w:cs="Tahoma"/>
          <w:bCs/>
          <w:color w:val="auto"/>
          <w:lang w:val="es-ES"/>
        </w:rPr>
      </w:pPr>
    </w:p>
    <w:p w14:paraId="738D88A6" w14:textId="77777777" w:rsidR="00820862" w:rsidRPr="000867BD" w:rsidRDefault="00820862" w:rsidP="00820862">
      <w:pPr>
        <w:spacing w:after="0" w:line="360" w:lineRule="auto"/>
        <w:rPr>
          <w:rFonts w:eastAsia="Calibri" w:cs="Tahoma"/>
          <w:b/>
          <w:color w:val="auto"/>
          <w:lang w:val="es-ES"/>
        </w:rPr>
      </w:pPr>
      <w:r w:rsidRPr="000867BD">
        <w:rPr>
          <w:rFonts w:eastAsia="Calibri" w:cs="Tahoma"/>
          <w:bCs/>
          <w:color w:val="auto"/>
          <w:lang w:val="es-ES"/>
        </w:rPr>
        <w:t xml:space="preserve">Además, el artículo 3°, fracción XII, de la </w:t>
      </w:r>
      <w:r w:rsidRPr="000867BD">
        <w:rPr>
          <w:rFonts w:eastAsia="Times New Roman" w:cs="Tahoma"/>
          <w:color w:val="auto"/>
          <w:lang w:eastAsia="es-MX"/>
        </w:rPr>
        <w:t xml:space="preserve">Ley </w:t>
      </w:r>
      <w:r w:rsidRPr="000867BD">
        <w:rPr>
          <w:rFonts w:eastAsia="Times New Roman" w:cs="Tahoma"/>
          <w:bCs/>
          <w:color w:val="auto"/>
          <w:lang w:eastAsia="es-MX"/>
        </w:rPr>
        <w:t xml:space="preserve">de Transparencia y Acceso a la Información Pública del Estado de México y Municipio, establece que un documento electrónico es aquel </w:t>
      </w:r>
      <w:r w:rsidRPr="000867BD">
        <w:rPr>
          <w:rFonts w:eastAsia="Times New Roman" w:cs="Tahoma"/>
          <w:b/>
          <w:color w:val="auto"/>
          <w:lang w:eastAsia="es-MX"/>
        </w:rPr>
        <w:t xml:space="preserve">soporte escrito con caracteres alfanuméricos, archivo de imagen, video, audio o cualquier otro formato tecnológicamente disponible, que contenga información. </w:t>
      </w:r>
    </w:p>
    <w:p w14:paraId="17C041FE" w14:textId="77777777" w:rsidR="00820862" w:rsidRPr="000867BD" w:rsidRDefault="00820862" w:rsidP="00820862">
      <w:pPr>
        <w:spacing w:after="0" w:line="360" w:lineRule="auto"/>
        <w:rPr>
          <w:rFonts w:eastAsia="Calibri" w:cs="Tahoma"/>
          <w:bCs/>
          <w:color w:val="auto"/>
          <w:lang w:val="es-ES"/>
        </w:rPr>
      </w:pPr>
    </w:p>
    <w:p w14:paraId="45B06026" w14:textId="27FF3819" w:rsidR="00820862" w:rsidRPr="000867BD" w:rsidRDefault="00820862" w:rsidP="00820862">
      <w:pPr>
        <w:spacing w:after="0" w:line="360" w:lineRule="auto"/>
        <w:rPr>
          <w:rFonts w:eastAsia="Calibri" w:cs="Tahoma"/>
          <w:bCs/>
          <w:color w:val="auto"/>
          <w:lang w:val="es-ES"/>
        </w:rPr>
      </w:pPr>
      <w:r w:rsidRPr="000867BD">
        <w:rPr>
          <w:rFonts w:eastAsia="Calibri" w:cs="Tahoma"/>
          <w:bCs/>
          <w:color w:val="auto"/>
          <w:lang w:val="es-ES"/>
        </w:rPr>
        <w:t>En ese contexto, se puede afirmar que, mediante el derecho de acceso a la información pública, los solicitantes pueden acceder a toda aquella información generada</w:t>
      </w:r>
      <w:r w:rsidR="003947C5" w:rsidRPr="000867BD">
        <w:rPr>
          <w:rFonts w:eastAsia="Calibri" w:cs="Tahoma"/>
          <w:bCs/>
          <w:color w:val="auto"/>
          <w:lang w:val="es-ES"/>
        </w:rPr>
        <w:t xml:space="preserve"> o que obre en los archivos de los</w:t>
      </w:r>
      <w:r w:rsidRPr="000867BD">
        <w:rPr>
          <w:rFonts w:eastAsia="Calibri" w:cs="Tahoma"/>
          <w:bCs/>
          <w:color w:val="auto"/>
          <w:lang w:val="es-ES"/>
        </w:rPr>
        <w:t xml:space="preserve"> Sujetos Obligados</w:t>
      </w:r>
      <w:r w:rsidR="003947C5" w:rsidRPr="000867BD">
        <w:rPr>
          <w:rFonts w:eastAsia="Calibri" w:cs="Tahoma"/>
          <w:bCs/>
          <w:color w:val="auto"/>
          <w:lang w:val="es-ES"/>
        </w:rPr>
        <w:t>, a la fecha de presentación de la solicitud</w:t>
      </w:r>
      <w:r w:rsidRPr="000867BD">
        <w:rPr>
          <w:rFonts w:eastAsia="Calibri" w:cs="Tahoma"/>
          <w:bCs/>
          <w:color w:val="auto"/>
          <w:lang w:val="es-ES"/>
        </w:rPr>
        <w:t xml:space="preserve">, es decir, la ciudadanía puede allegarse de aquellos documentos </w:t>
      </w:r>
      <w:r w:rsidR="003947C5" w:rsidRPr="000867BD">
        <w:rPr>
          <w:rFonts w:eastAsia="Calibri" w:cs="Tahoma"/>
          <w:bCs/>
          <w:color w:val="auto"/>
          <w:lang w:val="es-ES"/>
        </w:rPr>
        <w:t>que hayan generado o que posean</w:t>
      </w:r>
      <w:r w:rsidRPr="000867BD">
        <w:rPr>
          <w:rFonts w:eastAsia="Calibri" w:cs="Tahoma"/>
          <w:bCs/>
          <w:color w:val="auto"/>
          <w:lang w:val="es-ES"/>
        </w:rPr>
        <w:t xml:space="preserve"> las dependencias gubernamentales</w:t>
      </w:r>
      <w:r w:rsidR="003947C5" w:rsidRPr="000867BD">
        <w:rPr>
          <w:rFonts w:eastAsia="Calibri" w:cs="Tahoma"/>
          <w:bCs/>
          <w:color w:val="auto"/>
          <w:lang w:val="es-ES"/>
        </w:rPr>
        <w:t xml:space="preserve"> previo a la fecha de interposición de los requerimientos informativos.</w:t>
      </w:r>
    </w:p>
    <w:p w14:paraId="538EAF55" w14:textId="77777777" w:rsidR="00820862" w:rsidRPr="000867BD" w:rsidRDefault="00820862" w:rsidP="0088231E">
      <w:pPr>
        <w:spacing w:after="0" w:line="360" w:lineRule="auto"/>
        <w:rPr>
          <w:rFonts w:eastAsia="Times New Roman" w:cs="Tahoma"/>
          <w:b/>
          <w:bCs/>
          <w:color w:val="auto"/>
          <w:lang w:eastAsia="es-ES"/>
        </w:rPr>
      </w:pPr>
    </w:p>
    <w:p w14:paraId="75ACB0CF" w14:textId="0C8CB7F5" w:rsidR="0088231E" w:rsidRPr="000867BD" w:rsidRDefault="003947C5" w:rsidP="0088231E">
      <w:pPr>
        <w:spacing w:after="0" w:line="360" w:lineRule="auto"/>
        <w:rPr>
          <w:rFonts w:eastAsia="Times New Roman" w:cs="Tahoma"/>
          <w:bCs/>
          <w:color w:val="auto"/>
          <w:lang w:eastAsia="es-ES"/>
        </w:rPr>
      </w:pPr>
      <w:r w:rsidRPr="000867BD">
        <w:rPr>
          <w:rFonts w:eastAsia="Times New Roman" w:cs="Tahoma"/>
          <w:color w:val="auto"/>
          <w:lang w:eastAsia="es-ES"/>
        </w:rPr>
        <w:t xml:space="preserve">Por lo que, el Sujeto Obligado para atender la prerrogativa de acceso a la información pública, </w:t>
      </w:r>
      <w:r w:rsidR="00EA2D7C" w:rsidRPr="000867BD">
        <w:rPr>
          <w:rFonts w:eastAsia="Times New Roman" w:cs="Tahoma"/>
          <w:color w:val="auto"/>
          <w:lang w:eastAsia="es-ES"/>
        </w:rPr>
        <w:t xml:space="preserve">únicamente se encuentra a constreñido a proporcionar la información que obraba en sus archivos a la fecha de la solicitud; así, este Instituto considera que el agravio realizado por el Particular deviene de </w:t>
      </w:r>
      <w:r w:rsidR="00EA2D7C" w:rsidRPr="000867BD">
        <w:rPr>
          <w:rFonts w:eastAsia="Times New Roman" w:cs="Tahoma"/>
          <w:b/>
          <w:bCs/>
          <w:color w:val="auto"/>
          <w:lang w:eastAsia="es-ES"/>
        </w:rPr>
        <w:t xml:space="preserve">INFUNDADO, </w:t>
      </w:r>
      <w:r w:rsidR="00EA2D7C" w:rsidRPr="000867BD">
        <w:rPr>
          <w:rFonts w:eastAsia="Times New Roman" w:cs="Tahoma"/>
          <w:color w:val="auto"/>
          <w:lang w:eastAsia="es-ES"/>
        </w:rPr>
        <w:t xml:space="preserve">toda vez que desde respuesta señaló las razones por las cuales no se había generado lo peticionado, cumpliendo con el </w:t>
      </w:r>
      <w:r w:rsidR="0088231E" w:rsidRPr="000867BD">
        <w:rPr>
          <w:rFonts w:eastAsia="Times New Roman" w:cs="Tahoma"/>
          <w:color w:val="auto"/>
          <w:lang w:eastAsia="es-ES"/>
        </w:rPr>
        <w:t>segundo párrafo</w:t>
      </w:r>
      <w:r w:rsidR="00EA2D7C" w:rsidRPr="000867BD">
        <w:rPr>
          <w:rFonts w:eastAsia="Times New Roman" w:cs="Tahoma"/>
          <w:color w:val="auto"/>
          <w:lang w:eastAsia="es-ES"/>
        </w:rPr>
        <w:t>,</w:t>
      </w:r>
      <w:r w:rsidR="0088231E" w:rsidRPr="000867BD">
        <w:rPr>
          <w:rFonts w:eastAsia="Times New Roman" w:cs="Tahoma"/>
          <w:color w:val="auto"/>
          <w:lang w:eastAsia="es-ES"/>
        </w:rPr>
        <w:t xml:space="preserve"> del artículo 19 de la Ley de Transparencia y Acceso a la Información Pública del Estado de México y Municipios</w:t>
      </w:r>
      <w:r w:rsidR="00820862" w:rsidRPr="000867BD">
        <w:rPr>
          <w:rFonts w:eastAsia="Times New Roman" w:cs="Tahoma"/>
          <w:color w:val="auto"/>
          <w:lang w:eastAsia="es-ES"/>
        </w:rPr>
        <w:t>.</w:t>
      </w:r>
    </w:p>
    <w:p w14:paraId="2DC832CC" w14:textId="77777777" w:rsidR="0088231E" w:rsidRPr="000867BD" w:rsidRDefault="0088231E" w:rsidP="00D13DB2">
      <w:pPr>
        <w:spacing w:after="0" w:line="360" w:lineRule="auto"/>
      </w:pPr>
    </w:p>
    <w:p w14:paraId="099FFDC2" w14:textId="77777777" w:rsidR="00E02CEB" w:rsidRPr="000867BD" w:rsidRDefault="00E02CEB" w:rsidP="00E02CEB">
      <w:pPr>
        <w:spacing w:after="0" w:line="360" w:lineRule="auto"/>
        <w:rPr>
          <w:rFonts w:cs="Tahoma"/>
          <w:b/>
        </w:rPr>
      </w:pPr>
      <w:r w:rsidRPr="000867BD">
        <w:rPr>
          <w:rFonts w:cs="Tahoma"/>
          <w:b/>
        </w:rPr>
        <w:t xml:space="preserve">SEXTO. Decisión. </w:t>
      </w:r>
    </w:p>
    <w:p w14:paraId="59D6C189" w14:textId="77777777" w:rsidR="00E02CEB" w:rsidRPr="000867BD" w:rsidRDefault="00E02CEB" w:rsidP="00E02CEB">
      <w:pPr>
        <w:spacing w:after="0" w:line="360" w:lineRule="auto"/>
        <w:rPr>
          <w:rFonts w:cs="Tahoma"/>
          <w:b/>
        </w:rPr>
      </w:pPr>
    </w:p>
    <w:p w14:paraId="1ECB783E" w14:textId="77777777" w:rsidR="00E02CEB" w:rsidRPr="000867BD" w:rsidRDefault="00E02CEB" w:rsidP="00E02CEB">
      <w:pPr>
        <w:spacing w:after="0" w:line="360" w:lineRule="auto"/>
        <w:rPr>
          <w:rFonts w:cs="Tahoma"/>
          <w:b/>
        </w:rPr>
      </w:pPr>
      <w:r w:rsidRPr="000867BD">
        <w:rPr>
          <w:rFonts w:cs="Tahoma"/>
          <w:bCs/>
        </w:rPr>
        <w:t>Con fundamento en el artículo 186, fracción II, de la Ley de Transparencia y Acceso a la Información Pública del Estado de México y Municipios, este Instituto considera procedente</w:t>
      </w:r>
      <w:r w:rsidRPr="000867BD">
        <w:rPr>
          <w:rFonts w:cs="Tahoma"/>
          <w:b/>
        </w:rPr>
        <w:t xml:space="preserve"> CONFIRMAR </w:t>
      </w:r>
      <w:r w:rsidRPr="000867BD">
        <w:rPr>
          <w:rFonts w:cs="Tahoma"/>
          <w:bCs/>
        </w:rPr>
        <w:t>la respuesta otorgada por el Sujeto Obligado</w:t>
      </w:r>
      <w:r w:rsidRPr="000867BD">
        <w:rPr>
          <w:rFonts w:cs="Tahoma"/>
          <w:b/>
        </w:rPr>
        <w:t xml:space="preserve">. </w:t>
      </w:r>
    </w:p>
    <w:p w14:paraId="7ED0A355" w14:textId="77777777" w:rsidR="00E02CEB" w:rsidRPr="000867BD" w:rsidRDefault="00E02CEB" w:rsidP="00E02CEB">
      <w:pPr>
        <w:spacing w:after="0" w:line="360" w:lineRule="auto"/>
      </w:pPr>
    </w:p>
    <w:p w14:paraId="2516F8A7" w14:textId="77777777" w:rsidR="00E02CEB" w:rsidRPr="000867BD" w:rsidRDefault="00E02CEB" w:rsidP="00E02CEB">
      <w:pPr>
        <w:spacing w:after="0" w:line="360" w:lineRule="auto"/>
        <w:rPr>
          <w:b/>
          <w:bCs/>
        </w:rPr>
      </w:pPr>
      <w:r w:rsidRPr="000867BD">
        <w:rPr>
          <w:b/>
          <w:bCs/>
        </w:rPr>
        <w:t>Términos de la Resolución.</w:t>
      </w:r>
    </w:p>
    <w:p w14:paraId="7D4DF369" w14:textId="77777777" w:rsidR="00E02CEB" w:rsidRPr="000867BD" w:rsidRDefault="00E02CEB" w:rsidP="00E02CEB">
      <w:pPr>
        <w:spacing w:after="0" w:line="360" w:lineRule="auto"/>
      </w:pPr>
    </w:p>
    <w:p w14:paraId="2DCCE885" w14:textId="0A24B964" w:rsidR="002909F4" w:rsidRPr="000867BD" w:rsidRDefault="00E02CEB" w:rsidP="00E02CEB">
      <w:pPr>
        <w:spacing w:after="0" w:line="360" w:lineRule="auto"/>
        <w:ind w:right="-28"/>
        <w:rPr>
          <w:rFonts w:eastAsia="Times New Roman" w:cs="Times New Roman"/>
          <w:lang w:eastAsia="es-MX"/>
        </w:rPr>
      </w:pPr>
      <w:r w:rsidRPr="000867BD">
        <w:rPr>
          <w:rFonts w:eastAsia="Times New Roman" w:cs="Times New Roman"/>
          <w:lang w:eastAsia="es-MX"/>
        </w:rPr>
        <w:t xml:space="preserve">Se le hace del conocimiento al Particular, que, en el presente caso, no le asiste la razón ya que el Sujeto Obligado </w:t>
      </w:r>
      <w:r w:rsidR="0041499E" w:rsidRPr="000867BD">
        <w:rPr>
          <w:rFonts w:eastAsia="Times New Roman" w:cs="Times New Roman"/>
          <w:lang w:eastAsia="es-MX"/>
        </w:rPr>
        <w:t xml:space="preserve">señaló desde respuesta, las razones por las cuales a la fecha de la solicitud, no se había generado la información requerida. </w:t>
      </w:r>
    </w:p>
    <w:p w14:paraId="367AA88B" w14:textId="77777777" w:rsidR="0041499E" w:rsidRPr="000867BD" w:rsidRDefault="0041499E" w:rsidP="00E02CEB">
      <w:pPr>
        <w:spacing w:after="0" w:line="360" w:lineRule="auto"/>
        <w:ind w:right="-28"/>
        <w:rPr>
          <w:rFonts w:eastAsia="Times New Roman" w:cs="Times New Roman"/>
          <w:lang w:eastAsia="es-MX"/>
        </w:rPr>
      </w:pPr>
    </w:p>
    <w:p w14:paraId="3DBF1818" w14:textId="3DE8F36A" w:rsidR="00E02CEB" w:rsidRPr="000867BD" w:rsidRDefault="00D403A6" w:rsidP="00E02CEB">
      <w:pPr>
        <w:spacing w:after="0" w:line="360" w:lineRule="auto"/>
        <w:ind w:right="-28"/>
        <w:rPr>
          <w:rFonts w:eastAsia="Calibri" w:cs="Tahoma"/>
        </w:rPr>
      </w:pPr>
      <w:r w:rsidRPr="000867BD">
        <w:rPr>
          <w:rFonts w:eastAsia="Times New Roman" w:cs="Times New Roman"/>
          <w:lang w:eastAsia="es-MX"/>
        </w:rPr>
        <w:t>F</w:t>
      </w:r>
      <w:r w:rsidR="00E02CEB" w:rsidRPr="000867BD">
        <w:rPr>
          <w:rFonts w:eastAsia="Calibri" w:cs="Tahoma"/>
          <w:bCs/>
          <w:iCs/>
          <w:color w:val="auto"/>
        </w:rPr>
        <w:t>inalmente, la labor de este Instituto, es apoyar a la población a acceder a la información pública y garantizar la protección de los datos personales.</w:t>
      </w:r>
    </w:p>
    <w:p w14:paraId="2D4B14FE" w14:textId="77777777" w:rsidR="002909F4" w:rsidRPr="000867BD" w:rsidRDefault="002909F4" w:rsidP="00E02CEB">
      <w:pPr>
        <w:spacing w:after="0" w:line="360" w:lineRule="auto"/>
        <w:ind w:right="-28"/>
        <w:rPr>
          <w:rFonts w:eastAsia="Calibri" w:cs="Tahoma"/>
          <w:bCs/>
          <w:color w:val="auto"/>
        </w:rPr>
      </w:pPr>
    </w:p>
    <w:p w14:paraId="56DB17DD" w14:textId="77777777" w:rsidR="00E02CEB" w:rsidRPr="000867BD" w:rsidRDefault="00E02CEB" w:rsidP="00E02CEB">
      <w:pPr>
        <w:spacing w:after="0" w:line="360" w:lineRule="auto"/>
        <w:rPr>
          <w:rFonts w:eastAsia="Calibri" w:cs="Tahoma"/>
          <w:bCs/>
          <w:color w:val="auto"/>
        </w:rPr>
      </w:pPr>
      <w:r w:rsidRPr="000867BD">
        <w:t>Por</w:t>
      </w:r>
      <w:r w:rsidRPr="000867BD">
        <w:rPr>
          <w:rFonts w:eastAsia="Calibri" w:cs="Tahoma"/>
          <w:bCs/>
          <w:color w:val="auto"/>
        </w:rPr>
        <w:t xml:space="preserve"> lo expuesto y fundado, este Pleno:</w:t>
      </w:r>
    </w:p>
    <w:p w14:paraId="032AA27F" w14:textId="77777777" w:rsidR="002909F4" w:rsidRPr="000867BD" w:rsidRDefault="002909F4" w:rsidP="00F90617">
      <w:pPr>
        <w:spacing w:after="0" w:line="360" w:lineRule="auto"/>
        <w:ind w:right="-28"/>
        <w:rPr>
          <w:rFonts w:eastAsia="Calibri" w:cs="Tahoma"/>
          <w:b/>
          <w:bCs/>
          <w:color w:val="auto"/>
        </w:rPr>
      </w:pPr>
    </w:p>
    <w:p w14:paraId="33B1E2FA" w14:textId="77777777" w:rsidR="00E02CEB" w:rsidRPr="000867BD" w:rsidRDefault="00E02CEB" w:rsidP="00E02CEB">
      <w:pPr>
        <w:spacing w:after="0" w:line="360" w:lineRule="auto"/>
        <w:ind w:right="-28"/>
        <w:jc w:val="center"/>
        <w:rPr>
          <w:rFonts w:eastAsia="Calibri" w:cs="Tahoma"/>
          <w:b/>
          <w:bCs/>
          <w:color w:val="auto"/>
        </w:rPr>
      </w:pPr>
      <w:r w:rsidRPr="000867BD">
        <w:rPr>
          <w:rFonts w:eastAsia="Calibri" w:cs="Tahoma"/>
          <w:b/>
          <w:bCs/>
          <w:color w:val="auto"/>
        </w:rPr>
        <w:t>R E S U E L V E:</w:t>
      </w:r>
    </w:p>
    <w:p w14:paraId="4A5D6B8F" w14:textId="77777777" w:rsidR="00E02CEB" w:rsidRPr="000867BD" w:rsidRDefault="00E02CEB" w:rsidP="00E02CEB">
      <w:pPr>
        <w:spacing w:after="0" w:line="360" w:lineRule="auto"/>
        <w:rPr>
          <w:lang w:val="es-ES" w:eastAsia="es-ES_tradnl"/>
        </w:rPr>
      </w:pPr>
    </w:p>
    <w:p w14:paraId="7CF42583" w14:textId="5ACB52B1" w:rsidR="00E02CEB" w:rsidRPr="000867BD" w:rsidRDefault="00E02CEB" w:rsidP="00E02CEB">
      <w:pPr>
        <w:spacing w:after="0" w:line="360" w:lineRule="auto"/>
        <w:contextualSpacing/>
        <w:rPr>
          <w:rFonts w:eastAsia="Calibri" w:cs="Tahoma"/>
          <w:iCs/>
        </w:rPr>
      </w:pPr>
      <w:r w:rsidRPr="000867BD">
        <w:rPr>
          <w:rFonts w:eastAsia="Calibri" w:cs="Tahoma"/>
          <w:b/>
          <w:bCs/>
          <w:iCs/>
        </w:rPr>
        <w:t xml:space="preserve">PRIMERO. </w:t>
      </w:r>
      <w:r w:rsidRPr="000867BD">
        <w:rPr>
          <w:rFonts w:eastAsia="Calibri" w:cs="Tahoma"/>
          <w:bCs/>
          <w:iCs/>
        </w:rPr>
        <w:t xml:space="preserve">Se </w:t>
      </w:r>
      <w:r w:rsidRPr="000867BD">
        <w:rPr>
          <w:rFonts w:eastAsia="Calibri" w:cs="Tahoma"/>
          <w:b/>
          <w:bCs/>
          <w:iCs/>
        </w:rPr>
        <w:t xml:space="preserve">CONFIRMA </w:t>
      </w:r>
      <w:r w:rsidRPr="000867BD">
        <w:rPr>
          <w:rFonts w:eastAsia="Calibri" w:cs="Tahoma"/>
          <w:bCs/>
          <w:iCs/>
        </w:rPr>
        <w:t>la respuesta entregada por el Sujeto Obligado</w:t>
      </w:r>
      <w:r w:rsidRPr="000867BD">
        <w:rPr>
          <w:rFonts w:eastAsia="Calibri" w:cs="Tahoma"/>
          <w:b/>
          <w:bCs/>
          <w:iCs/>
        </w:rPr>
        <w:t xml:space="preserve"> </w:t>
      </w:r>
      <w:r w:rsidRPr="000867BD">
        <w:rPr>
          <w:rFonts w:eastAsia="Calibri" w:cs="Tahoma"/>
          <w:bCs/>
          <w:iCs/>
        </w:rPr>
        <w:t xml:space="preserve">a la solicitud de información de acceso a la información </w:t>
      </w:r>
      <w:r w:rsidR="00AE6F33" w:rsidRPr="000867BD">
        <w:rPr>
          <w:rFonts w:cs="Tahoma"/>
          <w:color w:val="0D0D0D"/>
        </w:rPr>
        <w:t>00291/ZINACANT/IP/2023</w:t>
      </w:r>
      <w:r w:rsidRPr="000867BD">
        <w:rPr>
          <w:rFonts w:cs="Tahoma"/>
          <w:bCs/>
          <w:color w:val="0D0D0D"/>
        </w:rPr>
        <w:t xml:space="preserve">, </w:t>
      </w:r>
      <w:r w:rsidRPr="000867BD">
        <w:rPr>
          <w:rFonts w:eastAsia="Calibri" w:cs="Tahoma"/>
          <w:bCs/>
          <w:iCs/>
          <w:lang w:val="es-ES_tradnl"/>
        </w:rPr>
        <w:t xml:space="preserve">por resultar </w:t>
      </w:r>
      <w:r w:rsidRPr="000867BD">
        <w:rPr>
          <w:rFonts w:eastAsia="Calibri" w:cs="Tahoma"/>
          <w:b/>
          <w:bCs/>
          <w:iCs/>
          <w:lang w:val="es-ES_tradnl"/>
        </w:rPr>
        <w:t xml:space="preserve">INFUNDADO </w:t>
      </w:r>
      <w:r w:rsidRPr="000867BD">
        <w:rPr>
          <w:rFonts w:eastAsia="Calibri" w:cs="Tahoma"/>
          <w:bCs/>
          <w:iCs/>
          <w:lang w:val="es-ES_tradnl"/>
        </w:rPr>
        <w:t>el agravio</w:t>
      </w:r>
      <w:r w:rsidRPr="000867BD">
        <w:rPr>
          <w:rFonts w:eastAsia="Calibri" w:cs="Tahoma"/>
          <w:b/>
          <w:bCs/>
          <w:iCs/>
          <w:lang w:val="es-ES_tradnl"/>
        </w:rPr>
        <w:t xml:space="preserve"> </w:t>
      </w:r>
      <w:r w:rsidRPr="000867BD">
        <w:rPr>
          <w:rFonts w:eastAsia="Calibri" w:cs="Tahoma"/>
          <w:bCs/>
          <w:iCs/>
          <w:lang w:val="es-ES_tradnl"/>
        </w:rPr>
        <w:t>hecho valer</w:t>
      </w:r>
      <w:r w:rsidRPr="000867BD">
        <w:rPr>
          <w:rFonts w:eastAsia="Calibri" w:cs="Tahoma"/>
          <w:bCs/>
          <w:iCs/>
        </w:rPr>
        <w:t xml:space="preserve"> por el Recurrente, en términos de los Considerandos </w:t>
      </w:r>
      <w:r w:rsidRPr="000867BD">
        <w:rPr>
          <w:rFonts w:eastAsia="Calibri" w:cs="Tahoma"/>
          <w:iCs/>
        </w:rPr>
        <w:t>QUINTO y SEXTO de esta Resolución.</w:t>
      </w:r>
    </w:p>
    <w:p w14:paraId="3D500741" w14:textId="77777777" w:rsidR="00E02CEB" w:rsidRPr="000867BD" w:rsidRDefault="00E02CEB" w:rsidP="00E02CEB">
      <w:pPr>
        <w:spacing w:after="0" w:line="360" w:lineRule="auto"/>
        <w:contextualSpacing/>
        <w:rPr>
          <w:rFonts w:eastAsia="Calibri" w:cs="Tahoma"/>
          <w:bCs/>
        </w:rPr>
      </w:pPr>
    </w:p>
    <w:p w14:paraId="42331B69" w14:textId="77777777" w:rsidR="00E02CEB" w:rsidRPr="000867BD" w:rsidRDefault="00E02CEB" w:rsidP="00E02CEB">
      <w:pPr>
        <w:spacing w:after="0" w:line="360" w:lineRule="auto"/>
        <w:rPr>
          <w:rFonts w:cs="Tahoma"/>
          <w:b/>
          <w:bCs/>
          <w:iCs/>
        </w:rPr>
      </w:pPr>
      <w:r w:rsidRPr="000867BD">
        <w:rPr>
          <w:rFonts w:cs="Tahoma"/>
          <w:b/>
          <w:bCs/>
          <w:iCs/>
        </w:rPr>
        <w:t xml:space="preserve">SEGUNDO. NOTIFÍQUESE </w:t>
      </w:r>
      <w:r w:rsidRPr="000867BD">
        <w:rPr>
          <w:rFonts w:cs="Tahoma"/>
          <w:iCs/>
        </w:rPr>
        <w:t>la presente resolución al Titular de la Unidad de Transparencia del Sujeto Obligado.</w:t>
      </w:r>
    </w:p>
    <w:p w14:paraId="3DAF59F8" w14:textId="77777777" w:rsidR="00E02CEB" w:rsidRPr="000867BD" w:rsidRDefault="00E02CEB" w:rsidP="00E02CEB">
      <w:pPr>
        <w:spacing w:after="0" w:line="360" w:lineRule="auto"/>
        <w:rPr>
          <w:rFonts w:cs="Tahoma"/>
          <w:b/>
          <w:bCs/>
          <w:iCs/>
        </w:rPr>
      </w:pPr>
    </w:p>
    <w:p w14:paraId="0B1B5C3C" w14:textId="77777777" w:rsidR="00E02CEB" w:rsidRPr="000867BD" w:rsidRDefault="00E02CEB" w:rsidP="00E02CEB">
      <w:pPr>
        <w:spacing w:after="0" w:line="360" w:lineRule="auto"/>
        <w:rPr>
          <w:rFonts w:cs="Tahoma"/>
          <w:b/>
          <w:bCs/>
          <w:iCs/>
        </w:rPr>
      </w:pPr>
      <w:r w:rsidRPr="000867BD">
        <w:rPr>
          <w:rFonts w:cs="Tahoma"/>
          <w:b/>
          <w:bCs/>
          <w:iCs/>
        </w:rPr>
        <w:t xml:space="preserve">TERCERO. NOTIFÍQUESE </w:t>
      </w:r>
      <w:r w:rsidRPr="000867BD">
        <w:rPr>
          <w:rFonts w:cs="Tahoma"/>
          <w:iCs/>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3AE14CF" w14:textId="77777777" w:rsidR="00E02CEB" w:rsidRPr="000867BD" w:rsidRDefault="00E02CEB" w:rsidP="00E02CEB">
      <w:pPr>
        <w:spacing w:after="0" w:line="360" w:lineRule="auto"/>
        <w:rPr>
          <w:rFonts w:eastAsia="Calibri" w:cs="Tahoma"/>
          <w:bCs/>
        </w:rPr>
      </w:pPr>
    </w:p>
    <w:p w14:paraId="386106B7" w14:textId="3F908B0A" w:rsidR="00E02CEB" w:rsidRDefault="00E02CEB" w:rsidP="00E02CEB">
      <w:pPr>
        <w:spacing w:after="0" w:line="360" w:lineRule="auto"/>
        <w:rPr>
          <w:rFonts w:eastAsia="Calibri" w:cs="Tahoma"/>
          <w:bCs/>
        </w:rPr>
      </w:pPr>
      <w:r w:rsidRPr="000867BD">
        <w:rPr>
          <w:rFonts w:eastAsia="Calibri" w:cs="Tahoma"/>
          <w:bCs/>
        </w:rPr>
        <w:t xml:space="preserve">ASÍ LO RESUELVE, POR </w:t>
      </w:r>
      <w:r w:rsidRPr="000867BD">
        <w:rPr>
          <w:rFonts w:eastAsia="Calibri" w:cs="Tahoma"/>
          <w:b/>
        </w:rPr>
        <w:t>UNANIMIDAD</w:t>
      </w:r>
      <w:r w:rsidRPr="000867BD">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41499E" w:rsidRPr="000867BD">
        <w:rPr>
          <w:rFonts w:eastAsia="Calibri" w:cs="Tahoma"/>
          <w:bCs/>
        </w:rPr>
        <w:t>SEXTA</w:t>
      </w:r>
      <w:r w:rsidRPr="000867BD">
        <w:rPr>
          <w:rFonts w:eastAsia="Calibri" w:cs="Tahoma"/>
          <w:bCs/>
        </w:rPr>
        <w:t xml:space="preserve"> SESIÓN ORDINARIA, CELEBRADA EL </w:t>
      </w:r>
      <w:r w:rsidR="0041499E" w:rsidRPr="000867BD">
        <w:rPr>
          <w:rFonts w:eastAsia="Calibri" w:cs="Tahoma"/>
          <w:bCs/>
        </w:rPr>
        <w:t>CUATRO DE MAYO</w:t>
      </w:r>
      <w:r w:rsidRPr="000867BD">
        <w:rPr>
          <w:rFonts w:eastAsia="Calibri" w:cs="Tahoma"/>
          <w:bCs/>
        </w:rPr>
        <w:t xml:space="preserve"> DE DOS MIL VEINTITRÉS, ANTE EL SECRETARIO TÉCNICO DEL PLENO, ALEXIS TAPIA RAMÍREZ.</w:t>
      </w:r>
      <w:bookmarkStart w:id="0" w:name="_GoBack"/>
      <w:bookmarkEnd w:id="0"/>
    </w:p>
    <w:p w14:paraId="7C238932" w14:textId="771FF28D" w:rsidR="00903FB5" w:rsidRPr="00760DDF" w:rsidRDefault="00E02CEB" w:rsidP="00760DDF">
      <w:pPr>
        <w:spacing w:line="360" w:lineRule="auto"/>
        <w:jc w:val="left"/>
        <w:rPr>
          <w:rFonts w:eastAsia="Calibri" w:cs="Tahoma"/>
          <w:b/>
          <w:bCs/>
        </w:rPr>
      </w:pPr>
      <w:r>
        <w:rPr>
          <w:rFonts w:eastAsia="Calibri" w:cs="Tahoma"/>
          <w:b/>
          <w:bCs/>
        </w:rPr>
        <w:br w:type="page"/>
      </w:r>
    </w:p>
    <w:sectPr w:rsidR="00903FB5" w:rsidRPr="00760DDF" w:rsidSect="002C59A0">
      <w:headerReference w:type="even" r:id="rId9"/>
      <w:headerReference w:type="default" r:id="rId10"/>
      <w:footerReference w:type="even" r:id="rId11"/>
      <w:footerReference w:type="default" r:id="rId12"/>
      <w:headerReference w:type="first" r:id="rId13"/>
      <w:footerReference w:type="first" r:id="rId14"/>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3EDCB" w14:textId="77777777" w:rsidR="00850659" w:rsidRDefault="00850659" w:rsidP="00F03B20">
      <w:pPr>
        <w:spacing w:after="0" w:line="240" w:lineRule="auto"/>
      </w:pPr>
      <w:r>
        <w:separator/>
      </w:r>
    </w:p>
  </w:endnote>
  <w:endnote w:type="continuationSeparator" w:id="0">
    <w:p w14:paraId="7BDE0FB4" w14:textId="77777777" w:rsidR="00850659" w:rsidRDefault="00850659" w:rsidP="00F03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14:paraId="13D4696B" w14:textId="77777777" w:rsidR="002C59A0" w:rsidRDefault="00D403A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56DCFA26" w14:textId="77777777" w:rsidR="002C59A0" w:rsidRDefault="0085065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0F121A91" w14:textId="77777777" w:rsidR="002C59A0" w:rsidRDefault="00D403A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867BD">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867BD">
              <w:rPr>
                <w:b/>
                <w:bCs/>
                <w:noProof/>
              </w:rPr>
              <w:t>20</w:t>
            </w:r>
            <w:r>
              <w:rPr>
                <w:b/>
                <w:bCs/>
                <w:sz w:val="24"/>
                <w:szCs w:val="24"/>
              </w:rPr>
              <w:fldChar w:fldCharType="end"/>
            </w:r>
          </w:p>
        </w:sdtContent>
      </w:sdt>
    </w:sdtContent>
  </w:sdt>
  <w:p w14:paraId="4491DD74" w14:textId="77777777" w:rsidR="002C59A0" w:rsidRDefault="0085065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14:paraId="45AF404F" w14:textId="77777777" w:rsidR="002C59A0" w:rsidRDefault="00D403A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867B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867BD">
              <w:rPr>
                <w:b/>
                <w:bCs/>
                <w:noProof/>
              </w:rPr>
              <w:t>20</w:t>
            </w:r>
            <w:r>
              <w:rPr>
                <w:b/>
                <w:bCs/>
                <w:sz w:val="24"/>
                <w:szCs w:val="24"/>
              </w:rPr>
              <w:fldChar w:fldCharType="end"/>
            </w:r>
          </w:p>
        </w:sdtContent>
      </w:sdt>
    </w:sdtContent>
  </w:sdt>
  <w:p w14:paraId="6F42F016" w14:textId="77777777" w:rsidR="002C59A0" w:rsidRDefault="0085065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235DF2" w14:textId="77777777" w:rsidR="00850659" w:rsidRDefault="00850659" w:rsidP="00F03B20">
      <w:pPr>
        <w:spacing w:after="0" w:line="240" w:lineRule="auto"/>
      </w:pPr>
      <w:r>
        <w:separator/>
      </w:r>
    </w:p>
  </w:footnote>
  <w:footnote w:type="continuationSeparator" w:id="0">
    <w:p w14:paraId="57C59970" w14:textId="77777777" w:rsidR="00850659" w:rsidRDefault="00850659" w:rsidP="00F03B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2C59A0" w14:paraId="6DD13501" w14:textId="77777777" w:rsidTr="002C59A0">
      <w:trPr>
        <w:trHeight w:val="141"/>
      </w:trPr>
      <w:tc>
        <w:tcPr>
          <w:tcW w:w="2404" w:type="dxa"/>
        </w:tcPr>
        <w:p w14:paraId="4433A5AA" w14:textId="77777777" w:rsidR="002C59A0" w:rsidRPr="001B5FB6" w:rsidRDefault="00D403A6" w:rsidP="002C59A0">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14:paraId="0C67310B" w14:textId="77777777" w:rsidR="002C59A0" w:rsidRPr="00A8173F" w:rsidRDefault="00D403A6" w:rsidP="002C59A0">
          <w:pPr>
            <w:tabs>
              <w:tab w:val="right" w:pos="8838"/>
            </w:tabs>
            <w:ind w:left="-28" w:right="683"/>
            <w:rPr>
              <w:rFonts w:eastAsia="Calibri" w:cs="Tahoma"/>
            </w:rPr>
          </w:pPr>
          <w:r w:rsidRPr="00A8173F">
            <w:rPr>
              <w:rFonts w:eastAsia="Calibri" w:cs="Tahoma"/>
              <w:lang w:val="es-MX"/>
            </w:rPr>
            <w:t>04196/INFOEM/IP/RR/2020</w:t>
          </w:r>
        </w:p>
      </w:tc>
    </w:tr>
    <w:tr w:rsidR="002C59A0" w14:paraId="42E14B4D" w14:textId="77777777" w:rsidTr="002C59A0">
      <w:trPr>
        <w:trHeight w:val="276"/>
      </w:trPr>
      <w:tc>
        <w:tcPr>
          <w:tcW w:w="2404" w:type="dxa"/>
        </w:tcPr>
        <w:p w14:paraId="0DEB688B" w14:textId="77777777" w:rsidR="002C59A0" w:rsidRPr="001B5FB6" w:rsidRDefault="00D403A6" w:rsidP="002C59A0">
          <w:pPr>
            <w:tabs>
              <w:tab w:val="right" w:pos="8838"/>
            </w:tabs>
            <w:ind w:right="-105"/>
            <w:rPr>
              <w:rFonts w:eastAsia="Calibri" w:cs="Tahoma"/>
              <w:b/>
              <w:lang w:val="es-MX"/>
            </w:rPr>
          </w:pPr>
          <w:r w:rsidRPr="001B5FB6">
            <w:rPr>
              <w:rFonts w:eastAsia="Calibri" w:cs="Tahoma"/>
              <w:b/>
              <w:lang w:val="es-MX"/>
            </w:rPr>
            <w:t>Sujeto Obligado:</w:t>
          </w:r>
        </w:p>
      </w:tc>
      <w:tc>
        <w:tcPr>
          <w:tcW w:w="3587" w:type="dxa"/>
        </w:tcPr>
        <w:p w14:paraId="1B1655AB" w14:textId="77777777" w:rsidR="002C59A0" w:rsidRPr="00A8173F" w:rsidRDefault="00D403A6" w:rsidP="002C59A0">
          <w:pPr>
            <w:tabs>
              <w:tab w:val="right" w:pos="8838"/>
            </w:tabs>
            <w:ind w:right="116"/>
            <w:rPr>
              <w:rFonts w:eastAsia="Calibri" w:cs="Tahoma"/>
              <w:lang w:val="es-MX"/>
            </w:rPr>
          </w:pPr>
          <w:r w:rsidRPr="00A8173F">
            <w:rPr>
              <w:rFonts w:eastAsia="Calibri" w:cs="Tahoma"/>
              <w:lang w:val="es-MX"/>
            </w:rPr>
            <w:t>Ayuntamiento de Chapultepec</w:t>
          </w:r>
        </w:p>
      </w:tc>
    </w:tr>
    <w:tr w:rsidR="002C59A0" w14:paraId="0318B808" w14:textId="77777777" w:rsidTr="002C59A0">
      <w:trPr>
        <w:trHeight w:val="276"/>
      </w:trPr>
      <w:tc>
        <w:tcPr>
          <w:tcW w:w="2404" w:type="dxa"/>
        </w:tcPr>
        <w:p w14:paraId="58129C11" w14:textId="77777777" w:rsidR="002C59A0" w:rsidRPr="001B5FB6" w:rsidRDefault="00D403A6" w:rsidP="002C59A0">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14:paraId="5CFA22DF" w14:textId="77777777" w:rsidR="002C59A0" w:rsidRPr="00A8173F" w:rsidRDefault="00D403A6" w:rsidP="002C59A0">
          <w:pPr>
            <w:tabs>
              <w:tab w:val="right" w:pos="8838"/>
            </w:tabs>
            <w:ind w:right="-32"/>
            <w:rPr>
              <w:rFonts w:eastAsia="Calibri" w:cs="Tahoma"/>
              <w:lang w:val="es-MX"/>
            </w:rPr>
          </w:pPr>
          <w:r w:rsidRPr="00A8173F">
            <w:rPr>
              <w:rFonts w:eastAsia="Calibri" w:cs="Tahoma"/>
              <w:lang w:val="es-MX"/>
            </w:rPr>
            <w:t>Luis Gustavo Parra Noriega</w:t>
          </w:r>
        </w:p>
      </w:tc>
    </w:tr>
  </w:tbl>
  <w:p w14:paraId="6658B769" w14:textId="77777777" w:rsidR="002C59A0" w:rsidRDefault="00850659">
    <w:pPr>
      <w:pStyle w:val="Encabezado"/>
    </w:pPr>
    <w:r>
      <w:rPr>
        <w:noProof/>
      </w:rPr>
      <w:pict w14:anchorId="497FCE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2049" type="#_x0000_t75" alt="MARCA DE AGUA - HOJA RESOLUCIÓN" style="position:absolute;left:0;text-align:left;margin-left:0;margin-top:0;width:663.5pt;height:12in;z-index:-25165977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A00FE" w14:textId="58A3504C" w:rsidR="002C59A0" w:rsidRPr="004A705D" w:rsidRDefault="00850659">
    <w:pPr>
      <w:rPr>
        <w:sz w:val="18"/>
        <w:szCs w:val="18"/>
      </w:rPr>
    </w:pPr>
    <w:r>
      <w:rPr>
        <w:noProof/>
      </w:rPr>
      <w:pict w14:anchorId="47185C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2050" type="#_x0000_t75" alt="MARCA DE AGUA - HOJA RESOLUCIÓN" style="position:absolute;left:0;text-align:left;margin-left:-106.85pt;margin-top:-124pt;width:663.5pt;height:12in;z-index:-251658752;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W w:w="7513"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5109"/>
    </w:tblGrid>
    <w:tr w:rsidR="002C59A0" w14:paraId="279477B9" w14:textId="77777777" w:rsidTr="00F3064A">
      <w:trPr>
        <w:trHeight w:val="141"/>
      </w:trPr>
      <w:tc>
        <w:tcPr>
          <w:tcW w:w="2404" w:type="dxa"/>
        </w:tcPr>
        <w:p w14:paraId="7E24D906" w14:textId="77777777" w:rsidR="002C59A0" w:rsidRPr="001B5FB6" w:rsidRDefault="00D403A6" w:rsidP="00682222">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5109" w:type="dxa"/>
        </w:tcPr>
        <w:p w14:paraId="66A6C9B1" w14:textId="0A0A137B" w:rsidR="002C59A0" w:rsidRPr="00C853D1" w:rsidRDefault="00F03B20" w:rsidP="00682222">
          <w:pPr>
            <w:tabs>
              <w:tab w:val="right" w:pos="8838"/>
            </w:tabs>
            <w:ind w:left="-28" w:right="454"/>
            <w:rPr>
              <w:rFonts w:eastAsia="Calibri" w:cs="Tahoma"/>
            </w:rPr>
          </w:pPr>
          <w:r w:rsidRPr="00F03B20">
            <w:rPr>
              <w:rFonts w:eastAsia="Calibri" w:cs="Tahoma"/>
              <w:lang w:val="es-MX"/>
            </w:rPr>
            <w:t>0</w:t>
          </w:r>
          <w:r w:rsidR="00AE6F33">
            <w:rPr>
              <w:rFonts w:eastAsia="Calibri" w:cs="Tahoma"/>
              <w:lang w:val="es-MX"/>
            </w:rPr>
            <w:t>1141</w:t>
          </w:r>
          <w:r w:rsidRPr="00F03B20">
            <w:rPr>
              <w:rFonts w:eastAsia="Calibri" w:cs="Tahoma"/>
              <w:lang w:val="es-MX"/>
            </w:rPr>
            <w:t>/INFOEM/IP/RR/2023</w:t>
          </w:r>
        </w:p>
      </w:tc>
    </w:tr>
    <w:tr w:rsidR="002C59A0" w14:paraId="49B10797" w14:textId="77777777" w:rsidTr="00F3064A">
      <w:trPr>
        <w:trHeight w:val="276"/>
      </w:trPr>
      <w:tc>
        <w:tcPr>
          <w:tcW w:w="2404" w:type="dxa"/>
        </w:tcPr>
        <w:p w14:paraId="05C1C7AE" w14:textId="77777777" w:rsidR="002C59A0" w:rsidRPr="001B5FB6" w:rsidRDefault="00D403A6" w:rsidP="002C59A0">
          <w:pPr>
            <w:tabs>
              <w:tab w:val="right" w:pos="8838"/>
            </w:tabs>
            <w:ind w:right="-105"/>
            <w:rPr>
              <w:rFonts w:eastAsia="Calibri" w:cs="Tahoma"/>
              <w:b/>
              <w:lang w:val="es-MX"/>
            </w:rPr>
          </w:pPr>
          <w:r w:rsidRPr="001B5FB6">
            <w:rPr>
              <w:rFonts w:eastAsia="Calibri" w:cs="Tahoma"/>
              <w:b/>
              <w:lang w:val="es-MX"/>
            </w:rPr>
            <w:t>Sujeto Obligado:</w:t>
          </w:r>
        </w:p>
      </w:tc>
      <w:tc>
        <w:tcPr>
          <w:tcW w:w="5109" w:type="dxa"/>
        </w:tcPr>
        <w:p w14:paraId="76161F05" w14:textId="020A42E5" w:rsidR="002C59A0" w:rsidRPr="00A8173F" w:rsidRDefault="00AE6F33" w:rsidP="00682222">
          <w:pPr>
            <w:tabs>
              <w:tab w:val="right" w:pos="8838"/>
            </w:tabs>
            <w:ind w:right="454"/>
            <w:rPr>
              <w:rFonts w:eastAsia="Calibri" w:cs="Tahoma"/>
              <w:lang w:val="es-MX"/>
            </w:rPr>
          </w:pPr>
          <w:r>
            <w:rPr>
              <w:rFonts w:eastAsia="Calibri" w:cs="Tahoma"/>
              <w:lang w:val="es-MX"/>
            </w:rPr>
            <w:t>Ayuntamiento de Zinacantepec</w:t>
          </w:r>
        </w:p>
      </w:tc>
    </w:tr>
    <w:tr w:rsidR="002C59A0" w14:paraId="134C4F12" w14:textId="77777777" w:rsidTr="00F3064A">
      <w:trPr>
        <w:trHeight w:val="276"/>
      </w:trPr>
      <w:tc>
        <w:tcPr>
          <w:tcW w:w="2404" w:type="dxa"/>
        </w:tcPr>
        <w:p w14:paraId="277D009A" w14:textId="77777777" w:rsidR="002C59A0" w:rsidRPr="001B5FB6" w:rsidRDefault="00D403A6" w:rsidP="002C59A0">
          <w:pPr>
            <w:tabs>
              <w:tab w:val="right" w:pos="8838"/>
            </w:tabs>
            <w:ind w:right="-105"/>
            <w:rPr>
              <w:rFonts w:eastAsia="Calibri" w:cs="Tahoma"/>
              <w:b/>
              <w:lang w:val="es-MX"/>
            </w:rPr>
          </w:pPr>
          <w:r w:rsidRPr="001B5FB6">
            <w:rPr>
              <w:rFonts w:eastAsia="Calibri" w:cs="Tahoma"/>
              <w:b/>
              <w:lang w:val="es-MX"/>
            </w:rPr>
            <w:t>Comisionado Ponente:</w:t>
          </w:r>
        </w:p>
      </w:tc>
      <w:tc>
        <w:tcPr>
          <w:tcW w:w="5109" w:type="dxa"/>
        </w:tcPr>
        <w:p w14:paraId="018CD822" w14:textId="77777777" w:rsidR="002C59A0" w:rsidRPr="00A8173F" w:rsidRDefault="00D403A6" w:rsidP="00682222">
          <w:pPr>
            <w:tabs>
              <w:tab w:val="right" w:pos="8838"/>
            </w:tabs>
            <w:ind w:right="454"/>
            <w:rPr>
              <w:rFonts w:eastAsia="Calibri" w:cs="Tahoma"/>
              <w:lang w:val="es-MX"/>
            </w:rPr>
          </w:pPr>
          <w:r w:rsidRPr="00A8173F">
            <w:rPr>
              <w:rFonts w:eastAsia="Calibri" w:cs="Tahoma"/>
              <w:lang w:val="es-MX"/>
            </w:rPr>
            <w:t>Luis Gustavo Parra Noriega</w:t>
          </w:r>
        </w:p>
      </w:tc>
    </w:tr>
  </w:tbl>
  <w:p w14:paraId="71821A49" w14:textId="163DB707" w:rsidR="002C59A0" w:rsidRDefault="0085065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127"/>
      <w:gridCol w:w="6945"/>
    </w:tblGrid>
    <w:tr w:rsidR="002C59A0" w:rsidRPr="005C106F" w14:paraId="1E0A9904" w14:textId="77777777" w:rsidTr="002C59A0">
      <w:trPr>
        <w:trHeight w:val="1546"/>
      </w:trPr>
      <w:tc>
        <w:tcPr>
          <w:tcW w:w="2127" w:type="dxa"/>
          <w:shd w:val="clear" w:color="auto" w:fill="auto"/>
        </w:tcPr>
        <w:p w14:paraId="5D0C726E" w14:textId="77777777" w:rsidR="002C59A0" w:rsidRPr="005C106F" w:rsidRDefault="00850659" w:rsidP="002C59A0">
          <w:pPr>
            <w:tabs>
              <w:tab w:val="right" w:pos="4273"/>
            </w:tabs>
            <w:rPr>
              <w:rFonts w:ascii="Garamond" w:eastAsia="Calibri" w:hAnsi="Garamond"/>
              <w:sz w:val="16"/>
              <w:szCs w:val="16"/>
            </w:rPr>
          </w:pPr>
        </w:p>
      </w:tc>
      <w:tc>
        <w:tcPr>
          <w:tcW w:w="6945" w:type="dxa"/>
          <w:shd w:val="clear" w:color="auto" w:fill="auto"/>
        </w:tcPr>
        <w:tbl>
          <w:tblPr>
            <w:tblStyle w:val="Tablaconcuadrcula"/>
            <w:tblW w:w="6804" w:type="dxa"/>
            <w:tblInd w:w="1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400"/>
          </w:tblGrid>
          <w:tr w:rsidR="002C59A0" w14:paraId="1D89967F" w14:textId="77777777" w:rsidTr="00AE6F33">
            <w:trPr>
              <w:trHeight w:val="141"/>
            </w:trPr>
            <w:tc>
              <w:tcPr>
                <w:tcW w:w="2404" w:type="dxa"/>
                <w:vAlign w:val="bottom"/>
              </w:tcPr>
              <w:p w14:paraId="418ECD10" w14:textId="77777777" w:rsidR="002C59A0" w:rsidRPr="001B5FB6" w:rsidRDefault="00D403A6" w:rsidP="002C59A0">
                <w:pPr>
                  <w:tabs>
                    <w:tab w:val="right" w:pos="8838"/>
                  </w:tabs>
                  <w:ind w:right="-105"/>
                  <w:rPr>
                    <w:rFonts w:eastAsia="Calibri" w:cs="Tahoma"/>
                    <w:b/>
                    <w:lang w:val="es-MX"/>
                  </w:rPr>
                </w:pPr>
                <w:r w:rsidRPr="001B5FB6">
                  <w:rPr>
                    <w:rFonts w:eastAsia="Calibri" w:cs="Tahoma"/>
                    <w:b/>
                    <w:lang w:val="es-MX"/>
                  </w:rPr>
                  <w:t>Recurso de Revisión:</w:t>
                </w:r>
              </w:p>
            </w:tc>
            <w:tc>
              <w:tcPr>
                <w:tcW w:w="4400" w:type="dxa"/>
              </w:tcPr>
              <w:p w14:paraId="1E5DB642" w14:textId="77777777" w:rsidR="002C59A0" w:rsidRDefault="00850659" w:rsidP="002C59A0">
                <w:pPr>
                  <w:tabs>
                    <w:tab w:val="right" w:pos="8838"/>
                  </w:tabs>
                  <w:ind w:left="-28" w:right="-107"/>
                  <w:rPr>
                    <w:rFonts w:eastAsia="Calibri" w:cs="Tahoma"/>
                    <w:lang w:val="es-MX"/>
                  </w:rPr>
                </w:pPr>
              </w:p>
              <w:p w14:paraId="0C25B47B" w14:textId="14C86B46" w:rsidR="002C59A0" w:rsidRPr="00F03B20" w:rsidRDefault="00F03B20" w:rsidP="002C59A0">
                <w:pPr>
                  <w:tabs>
                    <w:tab w:val="right" w:pos="8838"/>
                  </w:tabs>
                  <w:ind w:left="-28" w:right="-107"/>
                  <w:rPr>
                    <w:rFonts w:eastAsia="Calibri" w:cs="Tahoma"/>
                  </w:rPr>
                </w:pPr>
                <w:r w:rsidRPr="00F03B20">
                  <w:rPr>
                    <w:rFonts w:eastAsia="Calibri" w:cs="Tahoma"/>
                    <w:lang w:val="es-MX"/>
                  </w:rPr>
                  <w:t>0</w:t>
                </w:r>
                <w:r w:rsidR="00AE6F33">
                  <w:rPr>
                    <w:rFonts w:eastAsia="Calibri" w:cs="Tahoma"/>
                    <w:lang w:val="es-MX"/>
                  </w:rPr>
                  <w:t>1141</w:t>
                </w:r>
                <w:r w:rsidRPr="00F03B20">
                  <w:rPr>
                    <w:rFonts w:eastAsia="Calibri" w:cs="Tahoma"/>
                    <w:lang w:val="es-MX"/>
                  </w:rPr>
                  <w:t>/INFOEM/IP/RR/2023</w:t>
                </w:r>
              </w:p>
            </w:tc>
          </w:tr>
          <w:tr w:rsidR="002C59A0" w14:paraId="29742E9B" w14:textId="77777777" w:rsidTr="00AE6F33">
            <w:trPr>
              <w:trHeight w:val="141"/>
            </w:trPr>
            <w:tc>
              <w:tcPr>
                <w:tcW w:w="2404" w:type="dxa"/>
              </w:tcPr>
              <w:p w14:paraId="425F4860" w14:textId="77777777" w:rsidR="002C59A0" w:rsidRPr="001B5FB6" w:rsidRDefault="00D403A6" w:rsidP="002C59A0">
                <w:pPr>
                  <w:tabs>
                    <w:tab w:val="right" w:pos="8838"/>
                  </w:tabs>
                  <w:ind w:right="-105"/>
                  <w:rPr>
                    <w:rFonts w:eastAsia="Calibri" w:cs="Tahoma"/>
                    <w:b/>
                    <w:lang w:val="es-MX"/>
                  </w:rPr>
                </w:pPr>
                <w:r w:rsidRPr="001B5FB6">
                  <w:rPr>
                    <w:rFonts w:eastAsia="Calibri" w:cs="Tahoma"/>
                    <w:b/>
                    <w:lang w:val="es-MX"/>
                  </w:rPr>
                  <w:t>Recurrente:</w:t>
                </w:r>
              </w:p>
            </w:tc>
            <w:tc>
              <w:tcPr>
                <w:tcW w:w="4400" w:type="dxa"/>
              </w:tcPr>
              <w:p w14:paraId="5C68543A" w14:textId="67C82149" w:rsidR="002C59A0" w:rsidRPr="003405AF" w:rsidRDefault="00850659" w:rsidP="002C59A0">
                <w:pPr>
                  <w:tabs>
                    <w:tab w:val="right" w:pos="8838"/>
                  </w:tabs>
                  <w:ind w:right="-107"/>
                  <w:rPr>
                    <w:rFonts w:eastAsia="Calibri" w:cs="Tahoma"/>
                    <w:lang w:val="es-MX"/>
                  </w:rPr>
                </w:pPr>
              </w:p>
            </w:tc>
          </w:tr>
          <w:tr w:rsidR="002C59A0" w14:paraId="7A3B13EB" w14:textId="77777777" w:rsidTr="00AE6F33">
            <w:trPr>
              <w:trHeight w:val="276"/>
            </w:trPr>
            <w:tc>
              <w:tcPr>
                <w:tcW w:w="2404" w:type="dxa"/>
              </w:tcPr>
              <w:p w14:paraId="692CBB9C" w14:textId="77777777" w:rsidR="002C59A0" w:rsidRPr="001B5FB6" w:rsidRDefault="00D403A6" w:rsidP="002C59A0">
                <w:pPr>
                  <w:tabs>
                    <w:tab w:val="right" w:pos="8838"/>
                  </w:tabs>
                  <w:ind w:right="-105"/>
                  <w:rPr>
                    <w:rFonts w:eastAsia="Calibri" w:cs="Tahoma"/>
                    <w:b/>
                    <w:lang w:val="es-MX"/>
                  </w:rPr>
                </w:pPr>
                <w:r w:rsidRPr="001B5FB6">
                  <w:rPr>
                    <w:rFonts w:eastAsia="Calibri" w:cs="Tahoma"/>
                    <w:b/>
                    <w:lang w:val="es-MX"/>
                  </w:rPr>
                  <w:t>Sujeto Obligado:</w:t>
                </w:r>
              </w:p>
            </w:tc>
            <w:tc>
              <w:tcPr>
                <w:tcW w:w="4400" w:type="dxa"/>
              </w:tcPr>
              <w:p w14:paraId="74263E90" w14:textId="319DB115" w:rsidR="002C59A0" w:rsidRPr="00C853D1" w:rsidRDefault="00AE6F33" w:rsidP="002C59A0">
                <w:pPr>
                  <w:tabs>
                    <w:tab w:val="right" w:pos="8838"/>
                  </w:tabs>
                  <w:ind w:right="-107"/>
                  <w:rPr>
                    <w:rFonts w:eastAsia="Calibri" w:cs="Tahoma"/>
                    <w:lang w:val="es-MX"/>
                  </w:rPr>
                </w:pPr>
                <w:r>
                  <w:rPr>
                    <w:rFonts w:eastAsia="Calibri" w:cs="Tahoma"/>
                    <w:lang w:val="es-MX"/>
                  </w:rPr>
                  <w:t>Ayuntamiento de Zinacantepec</w:t>
                </w:r>
              </w:p>
            </w:tc>
          </w:tr>
          <w:tr w:rsidR="002C59A0" w14:paraId="3CE59819" w14:textId="77777777" w:rsidTr="00AE6F33">
            <w:trPr>
              <w:trHeight w:val="276"/>
            </w:trPr>
            <w:tc>
              <w:tcPr>
                <w:tcW w:w="2404" w:type="dxa"/>
              </w:tcPr>
              <w:p w14:paraId="47781715" w14:textId="77777777" w:rsidR="002C59A0" w:rsidRPr="001B5FB6" w:rsidRDefault="00D403A6" w:rsidP="002C59A0">
                <w:pPr>
                  <w:tabs>
                    <w:tab w:val="right" w:pos="8838"/>
                  </w:tabs>
                  <w:ind w:right="-105"/>
                  <w:rPr>
                    <w:rFonts w:eastAsia="Calibri" w:cs="Tahoma"/>
                    <w:b/>
                    <w:lang w:val="es-MX"/>
                  </w:rPr>
                </w:pPr>
                <w:r w:rsidRPr="001B5FB6">
                  <w:rPr>
                    <w:rFonts w:eastAsia="Calibri" w:cs="Tahoma"/>
                    <w:b/>
                    <w:lang w:val="es-MX"/>
                  </w:rPr>
                  <w:t>Comisionado Ponente:</w:t>
                </w:r>
              </w:p>
            </w:tc>
            <w:tc>
              <w:tcPr>
                <w:tcW w:w="4400" w:type="dxa"/>
              </w:tcPr>
              <w:p w14:paraId="651A4C14" w14:textId="77777777" w:rsidR="002C59A0" w:rsidRPr="00A8173F" w:rsidRDefault="00D403A6" w:rsidP="002C59A0">
                <w:pPr>
                  <w:tabs>
                    <w:tab w:val="right" w:pos="8838"/>
                  </w:tabs>
                  <w:ind w:right="-107"/>
                  <w:rPr>
                    <w:rFonts w:eastAsia="Calibri" w:cs="Tahoma"/>
                    <w:lang w:val="es-MX"/>
                  </w:rPr>
                </w:pPr>
                <w:r w:rsidRPr="00A8173F">
                  <w:rPr>
                    <w:rFonts w:eastAsia="Calibri" w:cs="Tahoma"/>
                    <w:lang w:val="es-MX"/>
                  </w:rPr>
                  <w:t>Luis Gustavo Parra Noriega</w:t>
                </w:r>
              </w:p>
            </w:tc>
          </w:tr>
        </w:tbl>
        <w:p w14:paraId="4F08C216" w14:textId="77777777" w:rsidR="002C59A0" w:rsidRPr="005C106F" w:rsidRDefault="00850659" w:rsidP="002C59A0">
          <w:pPr>
            <w:tabs>
              <w:tab w:val="right" w:pos="8838"/>
            </w:tabs>
            <w:ind w:left="-28"/>
            <w:rPr>
              <w:rFonts w:ascii="Arial" w:eastAsia="Calibri" w:hAnsi="Arial" w:cs="Arial"/>
              <w:b/>
            </w:rPr>
          </w:pPr>
        </w:p>
      </w:tc>
    </w:tr>
  </w:tbl>
  <w:p w14:paraId="179CEBD2" w14:textId="77777777" w:rsidR="002C59A0" w:rsidRDefault="00850659">
    <w:pPr>
      <w:pStyle w:val="Encabezado"/>
    </w:pPr>
    <w:r>
      <w:rPr>
        <w:noProof/>
      </w:rPr>
      <w:pict w14:anchorId="0CA22A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2051" type="#_x0000_t75" alt="MARCA DE AGUA - HOJA RESOLUCIÓN" style="position:absolute;left:0;text-align:left;margin-left:-97.1pt;margin-top:-127.6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7F3E9D"/>
    <w:multiLevelType w:val="hybridMultilevel"/>
    <w:tmpl w:val="954897FA"/>
    <w:lvl w:ilvl="0" w:tplc="FEAE096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CEB"/>
    <w:rsid w:val="000244A7"/>
    <w:rsid w:val="00043131"/>
    <w:rsid w:val="00046353"/>
    <w:rsid w:val="0006051C"/>
    <w:rsid w:val="00073DA5"/>
    <w:rsid w:val="000867BD"/>
    <w:rsid w:val="000968CF"/>
    <w:rsid w:val="00096E65"/>
    <w:rsid w:val="000A023E"/>
    <w:rsid w:val="000A1D30"/>
    <w:rsid w:val="000C2C24"/>
    <w:rsid w:val="00143F92"/>
    <w:rsid w:val="00165B76"/>
    <w:rsid w:val="00187216"/>
    <w:rsid w:val="001F33CA"/>
    <w:rsid w:val="001F3FC5"/>
    <w:rsid w:val="00254AC4"/>
    <w:rsid w:val="00283E9B"/>
    <w:rsid w:val="002909F4"/>
    <w:rsid w:val="002C2D7B"/>
    <w:rsid w:val="002C5ECC"/>
    <w:rsid w:val="002D71B4"/>
    <w:rsid w:val="002E6A5C"/>
    <w:rsid w:val="00340138"/>
    <w:rsid w:val="00350BDF"/>
    <w:rsid w:val="003947C5"/>
    <w:rsid w:val="003A66EE"/>
    <w:rsid w:val="003E69B8"/>
    <w:rsid w:val="0041499E"/>
    <w:rsid w:val="004400A1"/>
    <w:rsid w:val="004722B0"/>
    <w:rsid w:val="004730FB"/>
    <w:rsid w:val="00480D0E"/>
    <w:rsid w:val="004A3208"/>
    <w:rsid w:val="004A7501"/>
    <w:rsid w:val="004C6BF2"/>
    <w:rsid w:val="004D5C8B"/>
    <w:rsid w:val="004D7DA3"/>
    <w:rsid w:val="004F52D8"/>
    <w:rsid w:val="004F716B"/>
    <w:rsid w:val="00501542"/>
    <w:rsid w:val="0052031E"/>
    <w:rsid w:val="005A63E9"/>
    <w:rsid w:val="005D4C1F"/>
    <w:rsid w:val="005E539C"/>
    <w:rsid w:val="005F2FE9"/>
    <w:rsid w:val="00623A46"/>
    <w:rsid w:val="0063046B"/>
    <w:rsid w:val="006A44B4"/>
    <w:rsid w:val="006B12BF"/>
    <w:rsid w:val="0071233A"/>
    <w:rsid w:val="00760DDF"/>
    <w:rsid w:val="007E07C4"/>
    <w:rsid w:val="007F266A"/>
    <w:rsid w:val="00817DE5"/>
    <w:rsid w:val="00820862"/>
    <w:rsid w:val="008443A8"/>
    <w:rsid w:val="00850659"/>
    <w:rsid w:val="008549A4"/>
    <w:rsid w:val="0088231E"/>
    <w:rsid w:val="0089575F"/>
    <w:rsid w:val="008A262A"/>
    <w:rsid w:val="008B55DD"/>
    <w:rsid w:val="008C1249"/>
    <w:rsid w:val="008C1E01"/>
    <w:rsid w:val="00903FB5"/>
    <w:rsid w:val="00920860"/>
    <w:rsid w:val="009600A5"/>
    <w:rsid w:val="00994013"/>
    <w:rsid w:val="009C624C"/>
    <w:rsid w:val="009D12DA"/>
    <w:rsid w:val="00A055AB"/>
    <w:rsid w:val="00A51C7F"/>
    <w:rsid w:val="00A92D5A"/>
    <w:rsid w:val="00A946CD"/>
    <w:rsid w:val="00A97979"/>
    <w:rsid w:val="00AA16DB"/>
    <w:rsid w:val="00AC53F9"/>
    <w:rsid w:val="00AC615D"/>
    <w:rsid w:val="00AE6F33"/>
    <w:rsid w:val="00AF1252"/>
    <w:rsid w:val="00AF31B8"/>
    <w:rsid w:val="00B07F40"/>
    <w:rsid w:val="00B123D4"/>
    <w:rsid w:val="00B16C03"/>
    <w:rsid w:val="00B26E1E"/>
    <w:rsid w:val="00B719FC"/>
    <w:rsid w:val="00BB3424"/>
    <w:rsid w:val="00C07ABF"/>
    <w:rsid w:val="00C22D49"/>
    <w:rsid w:val="00C77C23"/>
    <w:rsid w:val="00CD50C5"/>
    <w:rsid w:val="00CE1ED6"/>
    <w:rsid w:val="00CE6F3A"/>
    <w:rsid w:val="00D13DB2"/>
    <w:rsid w:val="00D403A6"/>
    <w:rsid w:val="00D53C08"/>
    <w:rsid w:val="00D56697"/>
    <w:rsid w:val="00D625E3"/>
    <w:rsid w:val="00DA2E32"/>
    <w:rsid w:val="00DA610D"/>
    <w:rsid w:val="00DB4D30"/>
    <w:rsid w:val="00DC262E"/>
    <w:rsid w:val="00DF0B84"/>
    <w:rsid w:val="00E02CEB"/>
    <w:rsid w:val="00E02EAB"/>
    <w:rsid w:val="00E52DCB"/>
    <w:rsid w:val="00E54A40"/>
    <w:rsid w:val="00E63C4F"/>
    <w:rsid w:val="00E6472A"/>
    <w:rsid w:val="00E8059F"/>
    <w:rsid w:val="00E82B83"/>
    <w:rsid w:val="00E87DE0"/>
    <w:rsid w:val="00E943A5"/>
    <w:rsid w:val="00EA2D7C"/>
    <w:rsid w:val="00F0351B"/>
    <w:rsid w:val="00F03B20"/>
    <w:rsid w:val="00F3064A"/>
    <w:rsid w:val="00F34ED3"/>
    <w:rsid w:val="00F45396"/>
    <w:rsid w:val="00F61DE3"/>
    <w:rsid w:val="00F85AA7"/>
    <w:rsid w:val="00F90617"/>
    <w:rsid w:val="00F97CF8"/>
    <w:rsid w:val="00FB3552"/>
    <w:rsid w:val="00FC57EE"/>
    <w:rsid w:val="00FD7AA5"/>
    <w:rsid w:val="00FF19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E1B82B"/>
  <w15:chartTrackingRefBased/>
  <w15:docId w15:val="{1BB033EA-0B9C-4F2B-A462-4ABBCE05E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33A"/>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2C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2CEB"/>
    <w:rPr>
      <w:rFonts w:ascii="Palatino Linotype" w:hAnsi="Palatino Linotype"/>
      <w:color w:val="000000" w:themeColor="text1"/>
    </w:rPr>
  </w:style>
  <w:style w:type="paragraph" w:styleId="Piedepgina">
    <w:name w:val="footer"/>
    <w:basedOn w:val="Normal"/>
    <w:link w:val="PiedepginaCar"/>
    <w:uiPriority w:val="99"/>
    <w:unhideWhenUsed/>
    <w:rsid w:val="00E02C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2CEB"/>
    <w:rPr>
      <w:rFonts w:ascii="Palatino Linotype" w:hAnsi="Palatino Linotype"/>
      <w:color w:val="000000" w:themeColor="text1"/>
    </w:rPr>
  </w:style>
  <w:style w:type="table" w:styleId="Tablaconcuadrcula">
    <w:name w:val="Table Grid"/>
    <w:basedOn w:val="Tablanormal"/>
    <w:uiPriority w:val="39"/>
    <w:rsid w:val="00E02CE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01542"/>
    <w:rPr>
      <w:color w:val="0563C1" w:themeColor="hyperlink"/>
      <w:u w:val="single"/>
    </w:rPr>
  </w:style>
  <w:style w:type="character" w:customStyle="1" w:styleId="Mencinsinresolver1">
    <w:name w:val="Mención sin resolver1"/>
    <w:basedOn w:val="Fuentedeprrafopredeter"/>
    <w:uiPriority w:val="99"/>
    <w:semiHidden/>
    <w:unhideWhenUsed/>
    <w:rsid w:val="00501542"/>
    <w:rPr>
      <w:color w:val="605E5C"/>
      <w:shd w:val="clear" w:color="auto" w:fill="E1DFDD"/>
    </w:rPr>
  </w:style>
  <w:style w:type="character" w:styleId="Hipervnculovisitado">
    <w:name w:val="FollowedHyperlink"/>
    <w:basedOn w:val="Fuentedeprrafopredeter"/>
    <w:uiPriority w:val="99"/>
    <w:semiHidden/>
    <w:unhideWhenUsed/>
    <w:rsid w:val="00501542"/>
    <w:rPr>
      <w:color w:val="954F72" w:themeColor="followedHyperlink"/>
      <w:u w:val="single"/>
    </w:rPr>
  </w:style>
  <w:style w:type="table" w:customStyle="1" w:styleId="Tablaconcuadrcula1">
    <w:name w:val="Tabla con cuadrícula1"/>
    <w:basedOn w:val="Tablanormal"/>
    <w:next w:val="Tablaconcuadrcula"/>
    <w:uiPriority w:val="59"/>
    <w:qFormat/>
    <w:rsid w:val="004F716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1605">
      <w:bodyDiv w:val="1"/>
      <w:marLeft w:val="0"/>
      <w:marRight w:val="0"/>
      <w:marTop w:val="0"/>
      <w:marBottom w:val="0"/>
      <w:divBdr>
        <w:top w:val="none" w:sz="0" w:space="0" w:color="auto"/>
        <w:left w:val="none" w:sz="0" w:space="0" w:color="auto"/>
        <w:bottom w:val="none" w:sz="0" w:space="0" w:color="auto"/>
        <w:right w:val="none" w:sz="0" w:space="0" w:color="auto"/>
      </w:divBdr>
    </w:div>
    <w:div w:id="638614184">
      <w:bodyDiv w:val="1"/>
      <w:marLeft w:val="0"/>
      <w:marRight w:val="0"/>
      <w:marTop w:val="0"/>
      <w:marBottom w:val="0"/>
      <w:divBdr>
        <w:top w:val="none" w:sz="0" w:space="0" w:color="auto"/>
        <w:left w:val="none" w:sz="0" w:space="0" w:color="auto"/>
        <w:bottom w:val="none" w:sz="0" w:space="0" w:color="auto"/>
        <w:right w:val="none" w:sz="0" w:space="0" w:color="auto"/>
      </w:divBdr>
    </w:div>
    <w:div w:id="1193961225">
      <w:bodyDiv w:val="1"/>
      <w:marLeft w:val="0"/>
      <w:marRight w:val="0"/>
      <w:marTop w:val="0"/>
      <w:marBottom w:val="0"/>
      <w:divBdr>
        <w:top w:val="none" w:sz="0" w:space="0" w:color="auto"/>
        <w:left w:val="none" w:sz="0" w:space="0" w:color="auto"/>
        <w:bottom w:val="none" w:sz="0" w:space="0" w:color="auto"/>
        <w:right w:val="none" w:sz="0" w:space="0" w:color="auto"/>
      </w:divBdr>
    </w:div>
    <w:div w:id="1377049925">
      <w:bodyDiv w:val="1"/>
      <w:marLeft w:val="0"/>
      <w:marRight w:val="0"/>
      <w:marTop w:val="0"/>
      <w:marBottom w:val="0"/>
      <w:divBdr>
        <w:top w:val="none" w:sz="0" w:space="0" w:color="auto"/>
        <w:left w:val="none" w:sz="0" w:space="0" w:color="auto"/>
        <w:bottom w:val="none" w:sz="0" w:space="0" w:color="auto"/>
        <w:right w:val="none" w:sz="0" w:space="0" w:color="auto"/>
      </w:divBdr>
    </w:div>
    <w:div w:id="154536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5028</Words>
  <Characters>27654</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Cuenta Microsoft</cp:lastModifiedBy>
  <cp:revision>3</cp:revision>
  <dcterms:created xsi:type="dcterms:W3CDTF">2023-04-26T02:32:00Z</dcterms:created>
  <dcterms:modified xsi:type="dcterms:W3CDTF">2023-05-04T20:35:00Z</dcterms:modified>
</cp:coreProperties>
</file>