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9BC1C" w14:textId="23C20A1C" w:rsidR="009F09BC" w:rsidRPr="00EF0970" w:rsidRDefault="009F09BC" w:rsidP="00E37F0A">
      <w:pPr>
        <w:tabs>
          <w:tab w:val="left" w:pos="3465"/>
        </w:tabs>
        <w:spacing w:before="240" w:after="360" w:line="360" w:lineRule="auto"/>
        <w:jc w:val="both"/>
        <w:rPr>
          <w:rFonts w:ascii="Palatino Linotype" w:hAnsi="Palatino Linotype"/>
        </w:rPr>
      </w:pPr>
      <w:r w:rsidRPr="00EF097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E699F" w:rsidRPr="00EF0970">
        <w:rPr>
          <w:rFonts w:ascii="Palatino Linotype" w:hAnsi="Palatino Linotype"/>
        </w:rPr>
        <w:t>quince</w:t>
      </w:r>
      <w:r w:rsidR="00FC5ACB" w:rsidRPr="00EF0970">
        <w:rPr>
          <w:rFonts w:ascii="Palatino Linotype" w:hAnsi="Palatino Linotype"/>
        </w:rPr>
        <w:t xml:space="preserve"> </w:t>
      </w:r>
      <w:r w:rsidR="006A04B6" w:rsidRPr="00EF0970">
        <w:rPr>
          <w:rFonts w:ascii="Palatino Linotype" w:hAnsi="Palatino Linotype"/>
        </w:rPr>
        <w:t>(</w:t>
      </w:r>
      <w:r w:rsidR="00FC5ACB" w:rsidRPr="00EF0970">
        <w:rPr>
          <w:rFonts w:ascii="Palatino Linotype" w:hAnsi="Palatino Linotype"/>
        </w:rPr>
        <w:t>1</w:t>
      </w:r>
      <w:r w:rsidR="009E699F" w:rsidRPr="00EF0970">
        <w:rPr>
          <w:rFonts w:ascii="Palatino Linotype" w:hAnsi="Palatino Linotype"/>
        </w:rPr>
        <w:t>5</w:t>
      </w:r>
      <w:r w:rsidRPr="00EF0970">
        <w:rPr>
          <w:rFonts w:ascii="Palatino Linotype" w:hAnsi="Palatino Linotype"/>
        </w:rPr>
        <w:t xml:space="preserve">) de </w:t>
      </w:r>
      <w:r w:rsidR="00FC5ACB" w:rsidRPr="00EF0970">
        <w:rPr>
          <w:rFonts w:ascii="Palatino Linotype" w:hAnsi="Palatino Linotype"/>
        </w:rPr>
        <w:t>noviembre</w:t>
      </w:r>
      <w:r w:rsidR="00B00FB8" w:rsidRPr="00EF0970">
        <w:rPr>
          <w:rFonts w:ascii="Palatino Linotype" w:hAnsi="Palatino Linotype"/>
        </w:rPr>
        <w:t xml:space="preserve"> </w:t>
      </w:r>
      <w:r w:rsidR="00B05C22" w:rsidRPr="00EF0970">
        <w:rPr>
          <w:rFonts w:ascii="Palatino Linotype" w:hAnsi="Palatino Linotype"/>
        </w:rPr>
        <w:t>de dos mil veintitrés</w:t>
      </w:r>
      <w:r w:rsidRPr="00EF0970">
        <w:rPr>
          <w:rFonts w:ascii="Palatino Linotype" w:hAnsi="Palatino Linotype"/>
        </w:rPr>
        <w:t>.</w:t>
      </w:r>
    </w:p>
    <w:p w14:paraId="36F289FB" w14:textId="179A1F2C" w:rsidR="009F09BC" w:rsidRPr="00EF0970" w:rsidRDefault="009F09BC" w:rsidP="00E37F0A">
      <w:pPr>
        <w:spacing w:before="240" w:after="360" w:line="360" w:lineRule="auto"/>
        <w:jc w:val="both"/>
        <w:rPr>
          <w:rFonts w:ascii="Palatino Linotype" w:hAnsi="Palatino Linotype" w:cs="Arial"/>
        </w:rPr>
      </w:pPr>
      <w:r w:rsidRPr="00EF0970">
        <w:rPr>
          <w:rFonts w:ascii="Palatino Linotype" w:hAnsi="Palatino Linotype"/>
          <w:b/>
        </w:rPr>
        <w:t>VISTO</w:t>
      </w:r>
      <w:r w:rsidR="00E36717" w:rsidRPr="00EF0970">
        <w:rPr>
          <w:rFonts w:ascii="Palatino Linotype" w:hAnsi="Palatino Linotype"/>
          <w:b/>
        </w:rPr>
        <w:t>S</w:t>
      </w:r>
      <w:r w:rsidRPr="00EF0970">
        <w:rPr>
          <w:rFonts w:ascii="Palatino Linotype" w:hAnsi="Palatino Linotype"/>
        </w:rPr>
        <w:t xml:space="preserve"> </w:t>
      </w:r>
      <w:r w:rsidR="00E36717" w:rsidRPr="00EF0970">
        <w:rPr>
          <w:rFonts w:ascii="Palatino Linotype" w:hAnsi="Palatino Linotype"/>
        </w:rPr>
        <w:t>los</w:t>
      </w:r>
      <w:r w:rsidRPr="00EF0970">
        <w:rPr>
          <w:rFonts w:ascii="Palatino Linotype" w:hAnsi="Palatino Linotype"/>
        </w:rPr>
        <w:t xml:space="preserve"> expediente</w:t>
      </w:r>
      <w:r w:rsidR="00E36717" w:rsidRPr="00EF0970">
        <w:rPr>
          <w:rFonts w:ascii="Palatino Linotype" w:hAnsi="Palatino Linotype"/>
        </w:rPr>
        <w:t>s</w:t>
      </w:r>
      <w:r w:rsidRPr="00EF0970">
        <w:rPr>
          <w:rFonts w:ascii="Palatino Linotype" w:hAnsi="Palatino Linotype"/>
        </w:rPr>
        <w:t xml:space="preserve"> electrónico</w:t>
      </w:r>
      <w:r w:rsidR="00E36717" w:rsidRPr="00EF0970">
        <w:rPr>
          <w:rFonts w:ascii="Palatino Linotype" w:hAnsi="Palatino Linotype"/>
        </w:rPr>
        <w:t>s</w:t>
      </w:r>
      <w:r w:rsidRPr="00EF0970">
        <w:rPr>
          <w:rFonts w:ascii="Palatino Linotype" w:hAnsi="Palatino Linotype"/>
        </w:rPr>
        <w:t xml:space="preserve"> formado</w:t>
      </w:r>
      <w:r w:rsidR="00E36717" w:rsidRPr="00EF0970">
        <w:rPr>
          <w:rFonts w:ascii="Palatino Linotype" w:hAnsi="Palatino Linotype"/>
        </w:rPr>
        <w:t>s</w:t>
      </w:r>
      <w:r w:rsidRPr="00EF0970">
        <w:rPr>
          <w:rFonts w:ascii="Palatino Linotype" w:hAnsi="Palatino Linotype"/>
        </w:rPr>
        <w:t xml:space="preserve"> con</w:t>
      </w:r>
      <w:r w:rsidR="00B00FB8" w:rsidRPr="00EF0970">
        <w:rPr>
          <w:rFonts w:ascii="Palatino Linotype" w:hAnsi="Palatino Linotype"/>
        </w:rPr>
        <w:t xml:space="preserve"> motivo del recurso de revisión </w:t>
      </w:r>
      <w:r w:rsidR="00E36717" w:rsidRPr="00EF0970">
        <w:rPr>
          <w:rFonts w:ascii="Palatino Linotype" w:hAnsi="Palatino Linotype"/>
          <w:b/>
        </w:rPr>
        <w:t>14918</w:t>
      </w:r>
      <w:r w:rsidR="00B00FB8" w:rsidRPr="00EF0970">
        <w:rPr>
          <w:rFonts w:ascii="Palatino Linotype" w:hAnsi="Palatino Linotype"/>
          <w:b/>
        </w:rPr>
        <w:t>/INFOEM/IP/RR/2022</w:t>
      </w:r>
      <w:r w:rsidR="00E36717" w:rsidRPr="00EF0970">
        <w:rPr>
          <w:rFonts w:ascii="Palatino Linotype" w:hAnsi="Palatino Linotype"/>
          <w:b/>
        </w:rPr>
        <w:t xml:space="preserve"> y 14920/INFOEM/IP/RR/2022 acumulado</w:t>
      </w:r>
      <w:r w:rsidRPr="00EF0970">
        <w:rPr>
          <w:rFonts w:ascii="Palatino Linotype" w:hAnsi="Palatino Linotype"/>
        </w:rPr>
        <w:t>,</w:t>
      </w:r>
      <w:r w:rsidR="00B05C22" w:rsidRPr="00EF0970">
        <w:rPr>
          <w:rFonts w:ascii="Palatino Linotype" w:hAnsi="Palatino Linotype" w:cs="Arial"/>
          <w:b/>
          <w:bCs/>
        </w:rPr>
        <w:t xml:space="preserve"> </w:t>
      </w:r>
      <w:r w:rsidR="00B00FB8" w:rsidRPr="00EF0970">
        <w:rPr>
          <w:rFonts w:ascii="Palatino Linotype" w:hAnsi="Palatino Linotype" w:cs="Arial"/>
          <w:bCs/>
          <w:lang w:val="es-MX"/>
        </w:rPr>
        <w:t xml:space="preserve">promovido por </w:t>
      </w:r>
      <w:r w:rsidR="00BC09C5" w:rsidRPr="00EF0970">
        <w:rPr>
          <w:rFonts w:ascii="Palatino Linotype" w:hAnsi="Palatino Linotype" w:cs="Arial"/>
          <w:bCs/>
          <w:lang w:val="es-MX"/>
        </w:rPr>
        <w:t>un</w:t>
      </w:r>
      <w:r w:rsidR="00BC09C5" w:rsidRPr="00EF0970">
        <w:rPr>
          <w:rFonts w:ascii="Palatino Linotype" w:hAnsi="Palatino Linotype" w:cs="Arial"/>
          <w:b/>
          <w:bCs/>
          <w:lang w:val="es-MX"/>
        </w:rPr>
        <w:t xml:space="preserve"> RECURRENTE</w:t>
      </w:r>
      <w:r w:rsidRPr="00EF0970">
        <w:rPr>
          <w:rFonts w:ascii="Palatino Linotype" w:hAnsi="Palatino Linotype" w:cs="Arial"/>
        </w:rPr>
        <w:t>, en contra de la</w:t>
      </w:r>
      <w:r w:rsidR="00337710" w:rsidRPr="00EF0970">
        <w:rPr>
          <w:rFonts w:ascii="Palatino Linotype" w:hAnsi="Palatino Linotype" w:cs="Arial"/>
        </w:rPr>
        <w:t xml:space="preserve"> </w:t>
      </w:r>
      <w:r w:rsidRPr="00EF0970">
        <w:rPr>
          <w:rFonts w:ascii="Palatino Linotype" w:hAnsi="Palatino Linotype" w:cs="Arial"/>
        </w:rPr>
        <w:t>respuesta</w:t>
      </w:r>
      <w:r w:rsidR="00E36717" w:rsidRPr="00EF0970">
        <w:rPr>
          <w:rFonts w:ascii="Palatino Linotype" w:hAnsi="Palatino Linotype" w:cs="Arial"/>
        </w:rPr>
        <w:t xml:space="preserve"> </w:t>
      </w:r>
      <w:r w:rsidR="00C22D79" w:rsidRPr="00EF0970">
        <w:rPr>
          <w:rFonts w:ascii="Palatino Linotype" w:hAnsi="Palatino Linotype" w:cs="Arial"/>
        </w:rPr>
        <w:t>del</w:t>
      </w:r>
      <w:r w:rsidR="00C24F99" w:rsidRPr="00EF0970">
        <w:rPr>
          <w:rFonts w:ascii="Palatino Linotype" w:hAnsi="Palatino Linotype" w:cs="Arial"/>
        </w:rPr>
        <w:t xml:space="preserve"> </w:t>
      </w:r>
      <w:r w:rsidR="00FC5ACB" w:rsidRPr="00EF0970">
        <w:rPr>
          <w:rFonts w:ascii="Palatino Linotype" w:hAnsi="Palatino Linotype"/>
          <w:b/>
          <w:bCs/>
          <w:color w:val="000000"/>
        </w:rPr>
        <w:t xml:space="preserve">Ayuntamiento de </w:t>
      </w:r>
      <w:r w:rsidR="00E36717" w:rsidRPr="00EF0970">
        <w:rPr>
          <w:rFonts w:ascii="Palatino Linotype" w:hAnsi="Palatino Linotype"/>
          <w:b/>
          <w:bCs/>
          <w:color w:val="000000"/>
        </w:rPr>
        <w:t>San Martín de las Pirámides</w:t>
      </w:r>
      <w:r w:rsidR="00FC5ACB" w:rsidRPr="00EF0970">
        <w:rPr>
          <w:rFonts w:ascii="Palatino Linotype" w:hAnsi="Palatino Linotype"/>
          <w:b/>
          <w:bCs/>
          <w:color w:val="000000"/>
        </w:rPr>
        <w:t xml:space="preserve">, </w:t>
      </w:r>
      <w:r w:rsidRPr="00EF0970">
        <w:rPr>
          <w:rFonts w:ascii="Palatino Linotype" w:hAnsi="Palatino Linotype"/>
        </w:rPr>
        <w:t>en lo sucesivo el</w:t>
      </w:r>
      <w:r w:rsidRPr="00EF0970">
        <w:rPr>
          <w:rFonts w:ascii="Palatino Linotype" w:hAnsi="Palatino Linotype"/>
          <w:b/>
        </w:rPr>
        <w:t xml:space="preserve"> SUJETO OBLIGADO</w:t>
      </w:r>
      <w:r w:rsidRPr="00EF0970">
        <w:rPr>
          <w:rFonts w:ascii="Palatino Linotype" w:hAnsi="Palatino Linotype"/>
        </w:rPr>
        <w:t>, se procede a dictar la presente resolución, con base en los siguientes:</w:t>
      </w:r>
    </w:p>
    <w:p w14:paraId="11A42AA4" w14:textId="77777777" w:rsidR="009F09BC" w:rsidRPr="00EF0970"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F0970">
        <w:rPr>
          <w:rFonts w:ascii="Palatino Linotype" w:hAnsi="Palatino Linotype"/>
          <w:b/>
          <w:color w:val="000000" w:themeColor="text1"/>
          <w:sz w:val="24"/>
          <w:szCs w:val="24"/>
        </w:rPr>
        <w:t>ANTECEDENTES</w:t>
      </w:r>
      <w:bookmarkEnd w:id="0"/>
      <w:bookmarkEnd w:id="1"/>
      <w:bookmarkEnd w:id="2"/>
    </w:p>
    <w:p w14:paraId="6204A1DA" w14:textId="1570566E" w:rsidR="009F09BC" w:rsidRPr="00EF0970" w:rsidRDefault="00B00FB8" w:rsidP="00E37F0A">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EF0970">
        <w:rPr>
          <w:rFonts w:ascii="Palatino Linotype" w:eastAsia="Calibri" w:hAnsi="Palatino Linotype" w:cs="Arial"/>
          <w:lang w:val="es-ES"/>
        </w:rPr>
        <w:t xml:space="preserve">El </w:t>
      </w:r>
      <w:r w:rsidR="00E36717" w:rsidRPr="00EF0970">
        <w:rPr>
          <w:rFonts w:ascii="Palatino Linotype" w:eastAsia="Calibri" w:hAnsi="Palatino Linotype" w:cs="Arial"/>
          <w:lang w:val="es-ES"/>
        </w:rPr>
        <w:t>once de agosto</w:t>
      </w:r>
      <w:r w:rsidR="00FC5ACB" w:rsidRPr="00EF0970">
        <w:rPr>
          <w:rFonts w:ascii="Palatino Linotype" w:eastAsia="Calibri" w:hAnsi="Palatino Linotype" w:cs="Arial"/>
          <w:lang w:val="es-ES"/>
        </w:rPr>
        <w:t xml:space="preserve"> </w:t>
      </w:r>
      <w:r w:rsidR="00C22D79" w:rsidRPr="00EF0970">
        <w:rPr>
          <w:rFonts w:ascii="Palatino Linotype" w:eastAsia="Calibri" w:hAnsi="Palatino Linotype" w:cs="Arial"/>
          <w:lang w:val="es-ES"/>
        </w:rPr>
        <w:t>de dos mil veinti</w:t>
      </w:r>
      <w:r w:rsidR="00FC5ACB" w:rsidRPr="00EF0970">
        <w:rPr>
          <w:rFonts w:ascii="Palatino Linotype" w:eastAsia="Calibri" w:hAnsi="Palatino Linotype" w:cs="Arial"/>
          <w:lang w:val="es-ES"/>
        </w:rPr>
        <w:t>dós</w:t>
      </w:r>
      <w:r w:rsidR="009F09BC" w:rsidRPr="00EF0970">
        <w:rPr>
          <w:rFonts w:ascii="Palatino Linotype" w:hAnsi="Palatino Linotype"/>
          <w:b/>
        </w:rPr>
        <w:t xml:space="preserve">, </w:t>
      </w:r>
      <w:r w:rsidR="009F09BC" w:rsidRPr="00EF0970">
        <w:rPr>
          <w:rFonts w:ascii="Palatino Linotype" w:eastAsia="Calibri" w:hAnsi="Palatino Linotype" w:cs="Arial"/>
          <w:lang w:val="es-ES"/>
        </w:rPr>
        <w:t xml:space="preserve">se presentó ante el </w:t>
      </w:r>
      <w:r w:rsidR="009F09BC" w:rsidRPr="00EF0970">
        <w:rPr>
          <w:rFonts w:ascii="Palatino Linotype" w:eastAsia="Calibri" w:hAnsi="Palatino Linotype" w:cs="Arial"/>
          <w:b/>
          <w:lang w:val="es-ES"/>
        </w:rPr>
        <w:t>SUJETO OBLIGADO</w:t>
      </w:r>
      <w:r w:rsidR="009F09BC" w:rsidRPr="00EF0970">
        <w:rPr>
          <w:rFonts w:ascii="Palatino Linotype" w:eastAsia="Calibri" w:hAnsi="Palatino Linotype" w:cs="Arial"/>
        </w:rPr>
        <w:t xml:space="preserve"> vía </w:t>
      </w:r>
      <w:r w:rsidR="008A699B" w:rsidRPr="00EF0970">
        <w:rPr>
          <w:rFonts w:ascii="Palatino Linotype" w:eastAsia="Calibri" w:hAnsi="Palatino Linotype" w:cs="Arial"/>
          <w:lang w:val="es-ES"/>
        </w:rPr>
        <w:t>SAIMEX, la</w:t>
      </w:r>
      <w:r w:rsidR="00337710" w:rsidRPr="00EF0970">
        <w:rPr>
          <w:rFonts w:ascii="Palatino Linotype" w:eastAsia="Calibri" w:hAnsi="Palatino Linotype" w:cs="Arial"/>
          <w:lang w:val="es-ES"/>
        </w:rPr>
        <w:t>s</w:t>
      </w:r>
      <w:r w:rsidR="008A699B" w:rsidRPr="00EF0970">
        <w:rPr>
          <w:rFonts w:ascii="Palatino Linotype" w:eastAsia="Calibri" w:hAnsi="Palatino Linotype" w:cs="Arial"/>
          <w:lang w:val="es-ES"/>
        </w:rPr>
        <w:t xml:space="preserve"> solicitud</w:t>
      </w:r>
      <w:r w:rsidR="00337710" w:rsidRPr="00EF0970">
        <w:rPr>
          <w:rFonts w:ascii="Palatino Linotype" w:eastAsia="Calibri" w:hAnsi="Palatino Linotype" w:cs="Arial"/>
          <w:lang w:val="es-ES"/>
        </w:rPr>
        <w:t>es</w:t>
      </w:r>
      <w:r w:rsidR="009F09BC" w:rsidRPr="00EF0970">
        <w:rPr>
          <w:rFonts w:ascii="Palatino Linotype" w:eastAsia="Calibri" w:hAnsi="Palatino Linotype" w:cs="Arial"/>
          <w:lang w:val="es-ES"/>
        </w:rPr>
        <w:t xml:space="preserve"> de información pública</w:t>
      </w:r>
      <w:r w:rsidR="008A699B" w:rsidRPr="00EF0970">
        <w:rPr>
          <w:rFonts w:ascii="Palatino Linotype" w:eastAsia="Calibri" w:hAnsi="Palatino Linotype" w:cs="Arial"/>
          <w:lang w:val="es-ES"/>
        </w:rPr>
        <w:t xml:space="preserve"> registrada</w:t>
      </w:r>
      <w:r w:rsidR="00337710" w:rsidRPr="00EF0970">
        <w:rPr>
          <w:rFonts w:ascii="Palatino Linotype" w:eastAsia="Calibri" w:hAnsi="Palatino Linotype" w:cs="Arial"/>
          <w:lang w:val="es-ES"/>
        </w:rPr>
        <w:t>s</w:t>
      </w:r>
      <w:r w:rsidR="009F09BC" w:rsidRPr="00EF0970">
        <w:rPr>
          <w:rFonts w:ascii="Palatino Linotype" w:eastAsia="Calibri" w:hAnsi="Palatino Linotype" w:cs="Arial"/>
          <w:lang w:val="es-ES"/>
        </w:rPr>
        <w:t xml:space="preserve"> con </w:t>
      </w:r>
      <w:r w:rsidR="008A699B" w:rsidRPr="00EF0970">
        <w:rPr>
          <w:rFonts w:ascii="Palatino Linotype" w:eastAsia="Calibri" w:hAnsi="Palatino Linotype" w:cs="Arial"/>
          <w:lang w:val="es-ES"/>
        </w:rPr>
        <w:t xml:space="preserve">el </w:t>
      </w:r>
      <w:r w:rsidR="009F09BC" w:rsidRPr="00EF0970">
        <w:rPr>
          <w:rFonts w:ascii="Palatino Linotype" w:eastAsia="Calibri" w:hAnsi="Palatino Linotype" w:cs="Arial"/>
          <w:lang w:val="es-ES"/>
        </w:rPr>
        <w:t>número</w:t>
      </w:r>
      <w:r w:rsidRPr="00EF0970">
        <w:rPr>
          <w:rFonts w:ascii="Palatino Linotype" w:hAnsi="Palatino Linotype"/>
          <w:b/>
          <w:bCs/>
          <w:color w:val="000000" w:themeColor="text1"/>
        </w:rPr>
        <w:t xml:space="preserve"> </w:t>
      </w:r>
      <w:r w:rsidR="00337710" w:rsidRPr="00EF0970">
        <w:rPr>
          <w:rFonts w:ascii="Palatino Linotype" w:hAnsi="Palatino Linotype"/>
          <w:b/>
          <w:bCs/>
          <w:color w:val="000000" w:themeColor="text1"/>
        </w:rPr>
        <w:t xml:space="preserve">00139/MARTIPIR/IP/2022 y </w:t>
      </w:r>
      <w:r w:rsidRPr="00EF0970">
        <w:rPr>
          <w:rFonts w:ascii="Palatino Linotype" w:hAnsi="Palatino Linotype"/>
          <w:b/>
          <w:bCs/>
          <w:color w:val="000000" w:themeColor="text1"/>
        </w:rPr>
        <w:t>0</w:t>
      </w:r>
      <w:r w:rsidR="00E36717" w:rsidRPr="00EF0970">
        <w:rPr>
          <w:rFonts w:ascii="Palatino Linotype" w:hAnsi="Palatino Linotype"/>
          <w:b/>
          <w:bCs/>
          <w:color w:val="000000" w:themeColor="text1"/>
        </w:rPr>
        <w:t>0141</w:t>
      </w:r>
      <w:r w:rsidRPr="00EF0970">
        <w:rPr>
          <w:rFonts w:ascii="Palatino Linotype" w:hAnsi="Palatino Linotype"/>
          <w:b/>
          <w:bCs/>
          <w:color w:val="000000" w:themeColor="text1"/>
        </w:rPr>
        <w:t>/</w:t>
      </w:r>
      <w:r w:rsidR="00E36717" w:rsidRPr="00EF0970">
        <w:rPr>
          <w:rFonts w:ascii="Palatino Linotype" w:hAnsi="Palatino Linotype"/>
          <w:b/>
          <w:bCs/>
          <w:color w:val="000000" w:themeColor="text1"/>
        </w:rPr>
        <w:t>MARTIPIR</w:t>
      </w:r>
      <w:r w:rsidRPr="00EF0970">
        <w:rPr>
          <w:rFonts w:ascii="Palatino Linotype" w:hAnsi="Palatino Linotype"/>
          <w:b/>
          <w:bCs/>
          <w:color w:val="000000" w:themeColor="text1"/>
        </w:rPr>
        <w:t>/IP/202</w:t>
      </w:r>
      <w:r w:rsidR="00FC5ACB" w:rsidRPr="00EF0970">
        <w:rPr>
          <w:rFonts w:ascii="Palatino Linotype" w:hAnsi="Palatino Linotype"/>
          <w:b/>
          <w:bCs/>
          <w:color w:val="000000" w:themeColor="text1"/>
        </w:rPr>
        <w:t>2</w:t>
      </w:r>
      <w:r w:rsidR="009F09BC" w:rsidRPr="00EF0970">
        <w:rPr>
          <w:rFonts w:ascii="Palatino Linotype" w:hAnsi="Palatino Linotype"/>
          <w:b/>
          <w:bCs/>
          <w:color w:val="000000" w:themeColor="text1"/>
        </w:rPr>
        <w:t xml:space="preserve">; </w:t>
      </w:r>
      <w:r w:rsidR="009F09BC" w:rsidRPr="00EF0970">
        <w:rPr>
          <w:rFonts w:ascii="Palatino Linotype" w:eastAsia="Calibri" w:hAnsi="Palatino Linotype" w:cs="Arial"/>
          <w:lang w:val="es-ES"/>
        </w:rPr>
        <w:t>mediante las cuales se solicitó la siguiente información:</w:t>
      </w:r>
    </w:p>
    <w:p w14:paraId="66C224F3" w14:textId="54E14942" w:rsidR="008A699B" w:rsidRPr="00EF0970" w:rsidRDefault="008A699B" w:rsidP="00337710">
      <w:pPr>
        <w:pStyle w:val="Prrafodelista"/>
        <w:spacing w:before="240" w:after="240"/>
        <w:ind w:left="567" w:right="616"/>
        <w:jc w:val="both"/>
        <w:rPr>
          <w:rFonts w:ascii="Palatino Linotype" w:eastAsia="Calibri" w:hAnsi="Palatino Linotype" w:cs="Arial"/>
          <w:sz w:val="22"/>
          <w:szCs w:val="22"/>
          <w:lang w:val="es-ES"/>
        </w:rPr>
      </w:pPr>
    </w:p>
    <w:p w14:paraId="0F7305E4" w14:textId="6455A7D8" w:rsidR="00337710" w:rsidRPr="00EF0970" w:rsidRDefault="009B09BA" w:rsidP="009B09BA">
      <w:pPr>
        <w:pStyle w:val="Prrafodelista"/>
        <w:spacing w:before="240" w:after="240"/>
        <w:ind w:left="567" w:right="616"/>
        <w:jc w:val="both"/>
        <w:rPr>
          <w:rFonts w:ascii="Palatino Linotype" w:eastAsia="Calibri" w:hAnsi="Palatino Linotype" w:cs="Arial"/>
          <w:sz w:val="22"/>
          <w:szCs w:val="22"/>
          <w:lang w:val="es-ES"/>
        </w:rPr>
      </w:pPr>
      <w:r w:rsidRPr="00EF0970">
        <w:rPr>
          <w:rFonts w:ascii="Palatino Linotype" w:hAnsi="Palatino Linotype"/>
          <w:b/>
          <w:bCs/>
          <w:color w:val="000000" w:themeColor="text1"/>
          <w:sz w:val="22"/>
          <w:szCs w:val="22"/>
        </w:rPr>
        <w:t>00141/MARTIPIR/IP/2022</w:t>
      </w:r>
    </w:p>
    <w:p w14:paraId="38AE2284" w14:textId="1FBF586A" w:rsidR="00337710" w:rsidRPr="00EF0970" w:rsidRDefault="00337710" w:rsidP="00337710">
      <w:pPr>
        <w:pStyle w:val="Prrafodelista"/>
        <w:tabs>
          <w:tab w:val="left" w:pos="567"/>
        </w:tabs>
        <w:ind w:left="567" w:right="616"/>
        <w:jc w:val="both"/>
        <w:rPr>
          <w:rFonts w:ascii="Palatino Linotype" w:hAnsi="Palatino Linotype"/>
          <w:i/>
          <w:sz w:val="22"/>
          <w:szCs w:val="22"/>
        </w:rPr>
      </w:pPr>
      <w:r w:rsidRPr="00EF0970">
        <w:rPr>
          <w:rFonts w:ascii="Palatino Linotype" w:hAnsi="Palatino Linotype"/>
          <w:i/>
          <w:sz w:val="22"/>
          <w:szCs w:val="22"/>
        </w:rPr>
        <w:t xml:space="preserve">“solicito las </w:t>
      </w:r>
      <w:proofErr w:type="spellStart"/>
      <w:r w:rsidRPr="00EF0970">
        <w:rPr>
          <w:rFonts w:ascii="Palatino Linotype" w:hAnsi="Palatino Linotype"/>
          <w:i/>
          <w:sz w:val="22"/>
          <w:szCs w:val="22"/>
        </w:rPr>
        <w:t>polizas</w:t>
      </w:r>
      <w:proofErr w:type="spellEnd"/>
      <w:r w:rsidRPr="00EF0970">
        <w:rPr>
          <w:rFonts w:ascii="Palatino Linotype" w:hAnsi="Palatino Linotype"/>
          <w:i/>
          <w:sz w:val="22"/>
          <w:szCs w:val="22"/>
        </w:rPr>
        <w:t xml:space="preserve"> de egresos por concepto de alimentos y bebidas de las administración 2019 y 2023” (Sic).</w:t>
      </w:r>
    </w:p>
    <w:p w14:paraId="0AAF8BD0" w14:textId="77777777" w:rsidR="009B09BA" w:rsidRPr="00EF0970" w:rsidRDefault="009B09BA" w:rsidP="00337710">
      <w:pPr>
        <w:pStyle w:val="Prrafodelista"/>
        <w:tabs>
          <w:tab w:val="left" w:pos="567"/>
        </w:tabs>
        <w:ind w:left="567" w:right="616"/>
        <w:jc w:val="both"/>
        <w:rPr>
          <w:rFonts w:ascii="Palatino Linotype" w:hAnsi="Palatino Linotype"/>
          <w:i/>
          <w:sz w:val="22"/>
          <w:szCs w:val="22"/>
        </w:rPr>
      </w:pPr>
    </w:p>
    <w:p w14:paraId="23690B26" w14:textId="6C5C2F03" w:rsidR="00337710" w:rsidRPr="00EF0970" w:rsidRDefault="009B09BA" w:rsidP="00337710">
      <w:pPr>
        <w:pStyle w:val="Prrafodelista"/>
        <w:spacing w:before="240" w:after="240"/>
        <w:ind w:left="567" w:right="616"/>
        <w:jc w:val="both"/>
        <w:rPr>
          <w:rFonts w:ascii="Palatino Linotype" w:hAnsi="Palatino Linotype"/>
          <w:b/>
          <w:bCs/>
          <w:color w:val="000000" w:themeColor="text1"/>
          <w:sz w:val="22"/>
          <w:szCs w:val="22"/>
        </w:rPr>
      </w:pPr>
      <w:r w:rsidRPr="00EF0970">
        <w:rPr>
          <w:rFonts w:ascii="Palatino Linotype" w:hAnsi="Palatino Linotype"/>
          <w:b/>
          <w:bCs/>
          <w:color w:val="000000" w:themeColor="text1"/>
          <w:sz w:val="22"/>
          <w:szCs w:val="22"/>
        </w:rPr>
        <w:t>00139/MARTIPIR/IP/2022</w:t>
      </w:r>
    </w:p>
    <w:p w14:paraId="570D6033" w14:textId="79C4C441" w:rsidR="00337710" w:rsidRPr="00EF0970" w:rsidRDefault="00337710" w:rsidP="00337710">
      <w:pPr>
        <w:pStyle w:val="Prrafodelista"/>
        <w:spacing w:before="240" w:after="240"/>
        <w:ind w:left="567" w:right="616"/>
        <w:jc w:val="both"/>
        <w:rPr>
          <w:rFonts w:ascii="Palatino Linotype" w:eastAsia="Calibri" w:hAnsi="Palatino Linotype" w:cs="Arial"/>
          <w:i/>
          <w:iCs/>
          <w:sz w:val="22"/>
          <w:szCs w:val="22"/>
          <w:lang w:val="es-ES"/>
        </w:rPr>
      </w:pPr>
      <w:r w:rsidRPr="00EF0970">
        <w:rPr>
          <w:rFonts w:ascii="Palatino Linotype" w:eastAsia="Calibri" w:hAnsi="Palatino Linotype" w:cs="Arial"/>
          <w:i/>
          <w:iCs/>
          <w:sz w:val="22"/>
          <w:szCs w:val="22"/>
          <w:lang w:val="es-ES"/>
        </w:rPr>
        <w:t>“</w:t>
      </w:r>
      <w:r w:rsidRPr="00EF0970">
        <w:rPr>
          <w:rFonts w:ascii="Palatino Linotype" w:hAnsi="Palatino Linotype"/>
          <w:i/>
          <w:iCs/>
          <w:color w:val="000000"/>
          <w:sz w:val="22"/>
          <w:szCs w:val="22"/>
        </w:rPr>
        <w:t>solicito todas y cada una de las facturas por concepto de alimentos y bebidas del periodo 2019 a 2021. Además de las facturas de adquisiciones del año 2019” (Sic)</w:t>
      </w:r>
    </w:p>
    <w:p w14:paraId="2D8C8BFE" w14:textId="77777777" w:rsidR="008A699B" w:rsidRPr="00EF0970" w:rsidRDefault="008A699B" w:rsidP="00762CFF">
      <w:pPr>
        <w:spacing w:line="360" w:lineRule="auto"/>
        <w:ind w:right="34"/>
        <w:jc w:val="both"/>
        <w:rPr>
          <w:rFonts w:ascii="Palatino Linotype" w:hAnsi="Palatino Linotype"/>
        </w:rPr>
      </w:pPr>
    </w:p>
    <w:p w14:paraId="03E34C45" w14:textId="15D4822C" w:rsidR="009F09BC" w:rsidRPr="00EF0970" w:rsidRDefault="009F09BC" w:rsidP="00337710">
      <w:pPr>
        <w:spacing w:line="360" w:lineRule="auto"/>
        <w:ind w:right="616"/>
        <w:jc w:val="both"/>
        <w:rPr>
          <w:rFonts w:ascii="Palatino Linotype" w:hAnsi="Palatino Linotype"/>
          <w:sz w:val="22"/>
        </w:rPr>
      </w:pPr>
      <w:r w:rsidRPr="00EF0970">
        <w:rPr>
          <w:rFonts w:ascii="Palatino Linotype" w:eastAsia="Times New Roman" w:hAnsi="Palatino Linotype" w:cs="Arial"/>
          <w:sz w:val="22"/>
          <w:lang w:val="es-ES"/>
        </w:rPr>
        <w:t xml:space="preserve">Se </w:t>
      </w:r>
      <w:r w:rsidR="00BC09C5" w:rsidRPr="00EF0970">
        <w:rPr>
          <w:rFonts w:ascii="Palatino Linotype" w:eastAsia="Times New Roman" w:hAnsi="Palatino Linotype" w:cs="Arial"/>
          <w:sz w:val="22"/>
          <w:lang w:val="es-ES"/>
        </w:rPr>
        <w:t>eligió</w:t>
      </w:r>
      <w:r w:rsidRPr="00EF0970">
        <w:rPr>
          <w:rFonts w:ascii="Palatino Linotype" w:eastAsia="Times New Roman" w:hAnsi="Palatino Linotype" w:cs="Arial"/>
          <w:sz w:val="22"/>
          <w:lang w:val="es-ES"/>
        </w:rPr>
        <w:t xml:space="preserve"> </w:t>
      </w:r>
      <w:r w:rsidR="00BC09C5" w:rsidRPr="00EF0970">
        <w:rPr>
          <w:rFonts w:ascii="Palatino Linotype" w:eastAsia="Times New Roman" w:hAnsi="Palatino Linotype" w:cs="Arial"/>
          <w:sz w:val="22"/>
          <w:lang w:val="es-ES"/>
        </w:rPr>
        <w:t xml:space="preserve">como </w:t>
      </w:r>
      <w:r w:rsidRPr="00EF0970">
        <w:rPr>
          <w:rFonts w:ascii="Palatino Linotype" w:eastAsia="Times New Roman" w:hAnsi="Palatino Linotype" w:cs="Arial"/>
          <w:sz w:val="22"/>
          <w:lang w:val="es-ES"/>
        </w:rPr>
        <w:t>modalidad de entrega de la información</w:t>
      </w:r>
      <w:r w:rsidRPr="00EF0970">
        <w:rPr>
          <w:rFonts w:ascii="Palatino Linotype" w:hAnsi="Palatino Linotype"/>
          <w:sz w:val="22"/>
        </w:rPr>
        <w:t xml:space="preserve">: A través del </w:t>
      </w:r>
      <w:r w:rsidRPr="00EF0970">
        <w:rPr>
          <w:rFonts w:ascii="Palatino Linotype" w:hAnsi="Palatino Linotype"/>
          <w:b/>
          <w:sz w:val="22"/>
        </w:rPr>
        <w:t>SAIMEX</w:t>
      </w:r>
      <w:r w:rsidR="00762CFF" w:rsidRPr="00EF0970">
        <w:rPr>
          <w:rFonts w:ascii="Palatino Linotype" w:hAnsi="Palatino Linotype"/>
          <w:b/>
          <w:sz w:val="22"/>
        </w:rPr>
        <w:t>.</w:t>
      </w:r>
    </w:p>
    <w:p w14:paraId="41F1A0FF" w14:textId="77777777" w:rsidR="008A699B" w:rsidRPr="00EF0970" w:rsidRDefault="008A699B" w:rsidP="00844A2B">
      <w:pPr>
        <w:spacing w:line="360" w:lineRule="auto"/>
        <w:ind w:right="34"/>
        <w:jc w:val="both"/>
        <w:rPr>
          <w:rFonts w:ascii="Palatino Linotype" w:hAnsi="Palatino Linotype"/>
        </w:rPr>
      </w:pPr>
    </w:p>
    <w:p w14:paraId="5C1BC113" w14:textId="1C2994E6" w:rsidR="00FC7556" w:rsidRPr="00EF0970" w:rsidRDefault="00FC7556"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Cs/>
          <w:color w:val="000000" w:themeColor="text1"/>
        </w:rPr>
      </w:pPr>
      <w:r w:rsidRPr="00EF0970">
        <w:rPr>
          <w:rFonts w:ascii="Palatino Linotype" w:hAnsi="Palatino Linotype" w:cs="Arial"/>
          <w:iCs/>
          <w:color w:val="000000" w:themeColor="text1"/>
        </w:rPr>
        <w:lastRenderedPageBreak/>
        <w:t xml:space="preserve">El </w:t>
      </w:r>
      <w:r w:rsidR="00337710" w:rsidRPr="00EF0970">
        <w:rPr>
          <w:rFonts w:ascii="Palatino Linotype" w:hAnsi="Palatino Linotype" w:cs="Arial"/>
          <w:iCs/>
          <w:color w:val="000000" w:themeColor="text1"/>
        </w:rPr>
        <w:t>doce de agosto</w:t>
      </w:r>
      <w:r w:rsidRPr="00EF0970">
        <w:rPr>
          <w:rFonts w:ascii="Palatino Linotype" w:hAnsi="Palatino Linotype" w:cs="Arial"/>
          <w:iCs/>
          <w:color w:val="000000" w:themeColor="text1"/>
        </w:rPr>
        <w:t xml:space="preserve"> de dos mil veinti</w:t>
      </w:r>
      <w:r w:rsidR="00825CEC" w:rsidRPr="00EF0970">
        <w:rPr>
          <w:rFonts w:ascii="Palatino Linotype" w:hAnsi="Palatino Linotype" w:cs="Arial"/>
          <w:iCs/>
          <w:color w:val="000000" w:themeColor="text1"/>
        </w:rPr>
        <w:t>dós</w:t>
      </w:r>
      <w:r w:rsidRPr="00EF0970">
        <w:rPr>
          <w:rFonts w:ascii="Palatino Linotype" w:hAnsi="Palatino Linotype" w:cs="Arial"/>
          <w:iCs/>
          <w:color w:val="000000" w:themeColor="text1"/>
        </w:rPr>
        <w:t xml:space="preserve">, el </w:t>
      </w:r>
      <w:r w:rsidRPr="00EF0970">
        <w:rPr>
          <w:rFonts w:ascii="Palatino Linotype" w:hAnsi="Palatino Linotype" w:cs="Arial"/>
          <w:b/>
          <w:bCs/>
          <w:iCs/>
          <w:color w:val="000000" w:themeColor="text1"/>
        </w:rPr>
        <w:t>SUJETO OBLIGADO</w:t>
      </w:r>
      <w:r w:rsidRPr="00EF0970">
        <w:rPr>
          <w:rFonts w:ascii="Palatino Linotype" w:hAnsi="Palatino Linotype" w:cs="Arial"/>
          <w:iCs/>
          <w:color w:val="000000" w:themeColor="text1"/>
        </w:rPr>
        <w:t xml:space="preserve"> realizó un requerimiento a</w:t>
      </w:r>
      <w:r w:rsidR="004821D1" w:rsidRPr="00EF0970">
        <w:rPr>
          <w:rFonts w:ascii="Palatino Linotype" w:hAnsi="Palatino Linotype" w:cs="Arial"/>
          <w:iCs/>
          <w:color w:val="000000" w:themeColor="text1"/>
        </w:rPr>
        <w:t>l</w:t>
      </w:r>
      <w:r w:rsidRPr="00EF0970">
        <w:rPr>
          <w:rFonts w:ascii="Palatino Linotype" w:hAnsi="Palatino Linotype" w:cs="Arial"/>
          <w:iCs/>
          <w:color w:val="000000" w:themeColor="text1"/>
        </w:rPr>
        <w:t xml:space="preserve"> Servidor Público Habilitado.</w:t>
      </w:r>
    </w:p>
    <w:p w14:paraId="099DED75" w14:textId="77777777" w:rsidR="00FC7556" w:rsidRPr="00EF0970" w:rsidRDefault="00FC7556" w:rsidP="00FC7556">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1C7268F7" w14:textId="5B945184" w:rsidR="00825CEC" w:rsidRPr="00EF0970" w:rsidRDefault="004B2C98" w:rsidP="004821D1">
      <w:pPr>
        <w:pStyle w:val="Prrafodelista"/>
        <w:numPr>
          <w:ilvl w:val="0"/>
          <w:numId w:val="1"/>
        </w:numPr>
        <w:tabs>
          <w:tab w:val="left" w:pos="0"/>
          <w:tab w:val="left" w:pos="567"/>
        </w:tabs>
        <w:spacing w:line="360" w:lineRule="auto"/>
        <w:ind w:left="0" w:right="49" w:firstLine="0"/>
        <w:jc w:val="both"/>
        <w:rPr>
          <w:rFonts w:ascii="Palatino Linotype" w:hAnsi="Palatino Linotype" w:cs="Arial"/>
          <w:b/>
          <w:color w:val="000000" w:themeColor="text1"/>
          <w:sz w:val="22"/>
          <w:szCs w:val="22"/>
        </w:rPr>
      </w:pPr>
      <w:r w:rsidRPr="00EF0970">
        <w:rPr>
          <w:rFonts w:ascii="Palatino Linotype" w:eastAsia="MS Mincho" w:hAnsi="Palatino Linotype"/>
          <w:color w:val="000000" w:themeColor="text1"/>
        </w:rPr>
        <w:t xml:space="preserve">El </w:t>
      </w:r>
      <w:r w:rsidR="004821D1" w:rsidRPr="00EF0970">
        <w:rPr>
          <w:rFonts w:ascii="Palatino Linotype" w:eastAsia="MS Mincho" w:hAnsi="Palatino Linotype"/>
          <w:color w:val="000000" w:themeColor="text1"/>
        </w:rPr>
        <w:t>treinta y uno de agosto y el dos de septiembre</w:t>
      </w:r>
      <w:r w:rsidR="00B00FB8" w:rsidRPr="00EF0970">
        <w:rPr>
          <w:rFonts w:ascii="Palatino Linotype" w:eastAsia="MS Mincho" w:hAnsi="Palatino Linotype"/>
          <w:color w:val="000000" w:themeColor="text1"/>
        </w:rPr>
        <w:t xml:space="preserve"> </w:t>
      </w:r>
      <w:r w:rsidRPr="00EF0970">
        <w:rPr>
          <w:rFonts w:ascii="Palatino Linotype" w:eastAsia="MS Mincho" w:hAnsi="Palatino Linotype"/>
          <w:color w:val="000000" w:themeColor="text1"/>
        </w:rPr>
        <w:t xml:space="preserve">de dos mil </w:t>
      </w:r>
      <w:r w:rsidR="00825CEC" w:rsidRPr="00EF0970">
        <w:rPr>
          <w:rFonts w:ascii="Palatino Linotype" w:eastAsia="MS Mincho" w:hAnsi="Palatino Linotype"/>
          <w:color w:val="000000" w:themeColor="text1"/>
        </w:rPr>
        <w:t>veintidós</w:t>
      </w:r>
      <w:r w:rsidRPr="00EF0970">
        <w:rPr>
          <w:rFonts w:ascii="Palatino Linotype" w:eastAsia="MS Mincho" w:hAnsi="Palatino Linotype"/>
          <w:color w:val="000000" w:themeColor="text1"/>
        </w:rPr>
        <w:t xml:space="preserve">, el </w:t>
      </w:r>
      <w:r w:rsidRPr="00EF0970">
        <w:rPr>
          <w:rFonts w:ascii="Palatino Linotype" w:hAnsi="Palatino Linotype"/>
          <w:b/>
          <w:color w:val="000000" w:themeColor="text1"/>
        </w:rPr>
        <w:t>SUJETO OBLIGADO</w:t>
      </w:r>
      <w:r w:rsidRPr="00EF0970">
        <w:rPr>
          <w:rFonts w:ascii="Palatino Linotype" w:hAnsi="Palatino Linotype"/>
          <w:color w:val="000000" w:themeColor="text1"/>
        </w:rPr>
        <w:t xml:space="preserve"> dio respuestas a la</w:t>
      </w:r>
      <w:r w:rsidR="00825CEC" w:rsidRPr="00EF0970">
        <w:rPr>
          <w:rFonts w:ascii="Palatino Linotype" w:hAnsi="Palatino Linotype"/>
          <w:color w:val="000000" w:themeColor="text1"/>
        </w:rPr>
        <w:t xml:space="preserve"> </w:t>
      </w:r>
      <w:r w:rsidRPr="00EF0970">
        <w:rPr>
          <w:rFonts w:ascii="Palatino Linotype" w:hAnsi="Palatino Linotype"/>
          <w:color w:val="000000" w:themeColor="text1"/>
        </w:rPr>
        <w:t>solicitud</w:t>
      </w:r>
      <w:r w:rsidR="00825CEC" w:rsidRPr="00EF0970">
        <w:rPr>
          <w:rFonts w:ascii="Palatino Linotype" w:hAnsi="Palatino Linotype"/>
          <w:color w:val="000000" w:themeColor="text1"/>
        </w:rPr>
        <w:t xml:space="preserve"> </w:t>
      </w:r>
      <w:r w:rsidRPr="00EF0970">
        <w:rPr>
          <w:rFonts w:ascii="Palatino Linotype" w:hAnsi="Palatino Linotype"/>
          <w:color w:val="000000" w:themeColor="text1"/>
        </w:rPr>
        <w:t>de información</w:t>
      </w:r>
      <w:r w:rsidR="00825CEC" w:rsidRPr="00EF0970">
        <w:rPr>
          <w:rFonts w:ascii="Palatino Linotype" w:hAnsi="Palatino Linotype"/>
          <w:color w:val="000000" w:themeColor="text1"/>
        </w:rPr>
        <w:t>,</w:t>
      </w:r>
      <w:r w:rsidRPr="00EF0970">
        <w:rPr>
          <w:rFonts w:ascii="Palatino Linotype" w:hAnsi="Palatino Linotype"/>
          <w:color w:val="000000" w:themeColor="text1"/>
        </w:rPr>
        <w:t xml:space="preserve"> </w:t>
      </w:r>
      <w:r w:rsidR="004821D1" w:rsidRPr="00EF0970">
        <w:rPr>
          <w:rFonts w:ascii="Palatino Linotype" w:hAnsi="Palatino Linotype"/>
          <w:color w:val="000000" w:themeColor="text1"/>
        </w:rPr>
        <w:t>a través de los siguientes archivos electrónicos:</w:t>
      </w:r>
    </w:p>
    <w:p w14:paraId="64082169" w14:textId="52D7045F" w:rsidR="004821D1" w:rsidRPr="00EF0970" w:rsidRDefault="004821D1" w:rsidP="00923439">
      <w:pPr>
        <w:pStyle w:val="Prrafodelista"/>
        <w:tabs>
          <w:tab w:val="left" w:pos="0"/>
          <w:tab w:val="left" w:pos="567"/>
        </w:tabs>
        <w:ind w:left="567" w:right="616"/>
        <w:jc w:val="both"/>
        <w:rPr>
          <w:rFonts w:ascii="Palatino Linotype" w:hAnsi="Palatino Linotype" w:cs="Arial"/>
          <w:b/>
          <w:color w:val="000000" w:themeColor="text1"/>
          <w:sz w:val="22"/>
          <w:szCs w:val="22"/>
        </w:rPr>
      </w:pPr>
    </w:p>
    <w:p w14:paraId="3B1F3FBC" w14:textId="26C5C488" w:rsidR="004821D1" w:rsidRPr="00EF0970" w:rsidRDefault="004821D1" w:rsidP="00E40702">
      <w:pPr>
        <w:tabs>
          <w:tab w:val="left" w:pos="0"/>
          <w:tab w:val="left" w:pos="567"/>
        </w:tabs>
        <w:ind w:right="616"/>
        <w:jc w:val="both"/>
        <w:rPr>
          <w:rFonts w:ascii="Palatino Linotype" w:hAnsi="Palatino Linotype"/>
          <w:b/>
          <w:bCs/>
          <w:color w:val="000000" w:themeColor="text1"/>
          <w:sz w:val="22"/>
          <w:szCs w:val="22"/>
        </w:rPr>
      </w:pPr>
      <w:r w:rsidRPr="00EF0970">
        <w:rPr>
          <w:rFonts w:ascii="Palatino Linotype" w:hAnsi="Palatino Linotype"/>
          <w:b/>
          <w:bCs/>
          <w:color w:val="000000" w:themeColor="text1"/>
          <w:sz w:val="22"/>
          <w:szCs w:val="22"/>
        </w:rPr>
        <w:t>00139/MARTIPIR/IP/2022</w:t>
      </w:r>
    </w:p>
    <w:p w14:paraId="0A36FFF0" w14:textId="21961061" w:rsidR="004821D1" w:rsidRPr="00EF0970" w:rsidRDefault="004821D1" w:rsidP="00923439">
      <w:pPr>
        <w:pStyle w:val="Prrafodelista"/>
        <w:tabs>
          <w:tab w:val="left" w:pos="0"/>
          <w:tab w:val="left" w:pos="567"/>
        </w:tabs>
        <w:ind w:left="567" w:right="616"/>
        <w:jc w:val="both"/>
        <w:rPr>
          <w:rFonts w:ascii="Palatino Linotype" w:hAnsi="Palatino Linotype"/>
          <w:b/>
          <w:bCs/>
          <w:color w:val="000000" w:themeColor="text1"/>
          <w:sz w:val="22"/>
          <w:szCs w:val="22"/>
        </w:rPr>
      </w:pPr>
    </w:p>
    <w:p w14:paraId="4C723412" w14:textId="2F856624" w:rsidR="00923439" w:rsidRPr="00EF0970" w:rsidRDefault="00296AF0" w:rsidP="00923439">
      <w:pPr>
        <w:pStyle w:val="Prrafodelista"/>
        <w:tabs>
          <w:tab w:val="left" w:pos="0"/>
          <w:tab w:val="left" w:pos="567"/>
        </w:tabs>
        <w:ind w:left="567" w:right="616"/>
        <w:jc w:val="both"/>
        <w:rPr>
          <w:rFonts w:ascii="Palatino Linotype" w:hAnsi="Palatino Linotype"/>
          <w:color w:val="000000" w:themeColor="text1"/>
          <w:sz w:val="22"/>
          <w:szCs w:val="22"/>
        </w:rPr>
      </w:pPr>
      <w:hyperlink r:id="rId8" w:tgtFrame="_blank" w:history="1">
        <w:r w:rsidR="00923439" w:rsidRPr="00EF0970">
          <w:rPr>
            <w:rFonts w:ascii="Palatino Linotype" w:hAnsi="Palatino Linotype" w:cs="Arial"/>
            <w:b/>
            <w:bCs/>
            <w:color w:val="000000" w:themeColor="text1"/>
            <w:sz w:val="22"/>
            <w:szCs w:val="22"/>
            <w:lang w:val="es-MX"/>
          </w:rPr>
          <w:t>00139MARTIPIRIP2022.pdf</w:t>
        </w:r>
      </w:hyperlink>
      <w:r w:rsidR="00923439" w:rsidRPr="00EF0970">
        <w:rPr>
          <w:rFonts w:ascii="Palatino Linotype" w:hAnsi="Palatino Linotype"/>
          <w:color w:val="000000" w:themeColor="text1"/>
          <w:sz w:val="22"/>
          <w:szCs w:val="22"/>
        </w:rPr>
        <w:t>:</w:t>
      </w:r>
      <w:r w:rsidR="00631392" w:rsidRPr="00EF0970">
        <w:rPr>
          <w:rFonts w:ascii="Palatino Linotype" w:hAnsi="Palatino Linotype"/>
          <w:color w:val="000000" w:themeColor="text1"/>
          <w:sz w:val="22"/>
          <w:szCs w:val="22"/>
        </w:rPr>
        <w:t xml:space="preserve"> Copia digitalizada de setenta y ocho facturas.</w:t>
      </w:r>
    </w:p>
    <w:p w14:paraId="14FF2E5C" w14:textId="2836233B" w:rsidR="00923439" w:rsidRPr="00EF0970" w:rsidRDefault="00296AF0" w:rsidP="00923439">
      <w:pPr>
        <w:pStyle w:val="Prrafodelista"/>
        <w:tabs>
          <w:tab w:val="left" w:pos="0"/>
          <w:tab w:val="left" w:pos="567"/>
        </w:tabs>
        <w:ind w:left="567" w:right="616"/>
        <w:jc w:val="both"/>
        <w:rPr>
          <w:rFonts w:ascii="Palatino Linotype" w:hAnsi="Palatino Linotype"/>
          <w:color w:val="000000" w:themeColor="text1"/>
          <w:sz w:val="22"/>
          <w:szCs w:val="22"/>
        </w:rPr>
      </w:pPr>
      <w:hyperlink r:id="rId9" w:tgtFrame="_blank" w:history="1">
        <w:r w:rsidR="00923439" w:rsidRPr="00EF0970">
          <w:rPr>
            <w:rFonts w:ascii="Palatino Linotype" w:hAnsi="Palatino Linotype" w:cs="Arial"/>
            <w:b/>
            <w:bCs/>
            <w:color w:val="000000" w:themeColor="text1"/>
            <w:sz w:val="22"/>
            <w:szCs w:val="22"/>
            <w:lang w:val="es-MX"/>
          </w:rPr>
          <w:t>00139 tesoreria.pdf</w:t>
        </w:r>
      </w:hyperlink>
      <w:r w:rsidR="00923439" w:rsidRPr="00EF0970">
        <w:rPr>
          <w:rFonts w:ascii="Palatino Linotype" w:hAnsi="Palatino Linotype"/>
          <w:color w:val="000000" w:themeColor="text1"/>
          <w:sz w:val="22"/>
          <w:szCs w:val="22"/>
          <w:lang w:val="es-MX"/>
        </w:rPr>
        <w:t>:</w:t>
      </w:r>
      <w:r w:rsidR="00631392" w:rsidRPr="00EF0970">
        <w:rPr>
          <w:rFonts w:ascii="Palatino Linotype" w:hAnsi="Palatino Linotype"/>
          <w:color w:val="000000" w:themeColor="text1"/>
          <w:sz w:val="22"/>
          <w:szCs w:val="22"/>
          <w:lang w:val="es-MX"/>
        </w:rPr>
        <w:t>Oficio de fecha dos de septiembre de dos mil veintidós, suscrito por la Titular de la Unidad de Transparencia y Acceso a la Información, por medio del cual, informó que, en atención a lo requerido, la Tesorería Municipal anexó un documento en formato PDF con la información solicitada tal cual obra en sus archivos.</w:t>
      </w:r>
    </w:p>
    <w:p w14:paraId="17815C78" w14:textId="77777777" w:rsidR="00923439" w:rsidRPr="00EF0970" w:rsidRDefault="00923439" w:rsidP="00923439">
      <w:pPr>
        <w:pStyle w:val="Prrafodelista"/>
        <w:tabs>
          <w:tab w:val="left" w:pos="0"/>
          <w:tab w:val="left" w:pos="567"/>
        </w:tabs>
        <w:ind w:left="567" w:right="616"/>
        <w:jc w:val="both"/>
        <w:rPr>
          <w:rFonts w:ascii="Palatino Linotype" w:hAnsi="Palatino Linotype"/>
          <w:b/>
          <w:bCs/>
          <w:color w:val="000000" w:themeColor="text1"/>
          <w:sz w:val="22"/>
          <w:szCs w:val="22"/>
          <w:lang w:val="es-MX"/>
        </w:rPr>
      </w:pPr>
    </w:p>
    <w:p w14:paraId="1DCF9465" w14:textId="73A9CECD" w:rsidR="004821D1" w:rsidRPr="00EF0970" w:rsidRDefault="004821D1" w:rsidP="00E40702">
      <w:pPr>
        <w:tabs>
          <w:tab w:val="left" w:pos="0"/>
          <w:tab w:val="left" w:pos="567"/>
        </w:tabs>
        <w:ind w:right="616"/>
        <w:jc w:val="both"/>
        <w:rPr>
          <w:rFonts w:ascii="Palatino Linotype" w:hAnsi="Palatino Linotype"/>
          <w:b/>
          <w:bCs/>
          <w:color w:val="000000" w:themeColor="text1"/>
          <w:sz w:val="22"/>
          <w:szCs w:val="22"/>
          <w:lang w:val="es-MX"/>
        </w:rPr>
      </w:pPr>
      <w:r w:rsidRPr="00EF0970">
        <w:rPr>
          <w:rFonts w:ascii="Palatino Linotype" w:hAnsi="Palatino Linotype"/>
          <w:b/>
          <w:bCs/>
          <w:color w:val="000000" w:themeColor="text1"/>
          <w:sz w:val="22"/>
          <w:szCs w:val="22"/>
          <w:lang w:val="es-MX"/>
        </w:rPr>
        <w:t>00141/MARTIPIR/IP/2022</w:t>
      </w:r>
    </w:p>
    <w:p w14:paraId="411E4052" w14:textId="40966833" w:rsidR="00923439" w:rsidRPr="00EF0970" w:rsidRDefault="00923439" w:rsidP="00923439">
      <w:pPr>
        <w:pStyle w:val="Prrafodelista"/>
        <w:tabs>
          <w:tab w:val="left" w:pos="0"/>
          <w:tab w:val="left" w:pos="567"/>
        </w:tabs>
        <w:ind w:left="567" w:right="616"/>
        <w:jc w:val="both"/>
        <w:rPr>
          <w:rFonts w:ascii="Palatino Linotype" w:hAnsi="Palatino Linotype"/>
          <w:b/>
          <w:bCs/>
          <w:color w:val="000000" w:themeColor="text1"/>
          <w:sz w:val="22"/>
          <w:szCs w:val="22"/>
          <w:lang w:val="es-MX"/>
        </w:rPr>
      </w:pPr>
    </w:p>
    <w:p w14:paraId="65284145" w14:textId="38175F25" w:rsidR="00923439" w:rsidRPr="00EF0970" w:rsidRDefault="00296AF0" w:rsidP="00923439">
      <w:pPr>
        <w:pStyle w:val="Prrafodelista"/>
        <w:tabs>
          <w:tab w:val="left" w:pos="0"/>
          <w:tab w:val="left" w:pos="567"/>
        </w:tabs>
        <w:ind w:left="567" w:right="616"/>
        <w:jc w:val="both"/>
        <w:rPr>
          <w:rFonts w:ascii="Palatino Linotype" w:hAnsi="Palatino Linotype" w:cs="Arial"/>
          <w:b/>
          <w:color w:val="000000" w:themeColor="text1"/>
          <w:sz w:val="22"/>
          <w:szCs w:val="22"/>
        </w:rPr>
      </w:pPr>
      <w:hyperlink r:id="rId10" w:tgtFrame="_blank" w:history="1">
        <w:r w:rsidR="00923439" w:rsidRPr="00EF0970">
          <w:rPr>
            <w:rStyle w:val="Hipervnculo"/>
            <w:rFonts w:ascii="Palatino Linotype" w:hAnsi="Palatino Linotype" w:cs="Arial"/>
            <w:b/>
            <w:bCs/>
            <w:color w:val="000000" w:themeColor="text1"/>
            <w:sz w:val="22"/>
            <w:szCs w:val="22"/>
            <w:u w:val="none"/>
          </w:rPr>
          <w:t>PÓLIZAS DE EGRESO 2019-2021.pdf</w:t>
        </w:r>
      </w:hyperlink>
      <w:r w:rsidR="00923439" w:rsidRPr="00EF0970">
        <w:rPr>
          <w:rFonts w:ascii="Palatino Linotype" w:hAnsi="Palatino Linotype"/>
          <w:color w:val="000000" w:themeColor="text1"/>
          <w:sz w:val="22"/>
          <w:szCs w:val="22"/>
        </w:rPr>
        <w:t>:</w:t>
      </w:r>
      <w:r w:rsidR="00E40702" w:rsidRPr="00EF0970">
        <w:rPr>
          <w:rFonts w:ascii="Palatino Linotype" w:hAnsi="Palatino Linotype"/>
          <w:color w:val="000000" w:themeColor="text1"/>
          <w:sz w:val="22"/>
          <w:szCs w:val="22"/>
        </w:rPr>
        <w:t xml:space="preserve"> Oficio de fecha treinta y uno de agosto de dos mil veintidós, suscrito por el Director de Administración, por medio del cual informó que, en la base de datos de la Dirección a su cargo no se encontró la información solicitada.</w:t>
      </w:r>
    </w:p>
    <w:p w14:paraId="175B6C63" w14:textId="77777777" w:rsidR="0019419B" w:rsidRPr="00EF0970" w:rsidRDefault="0019419B" w:rsidP="00762CFF">
      <w:pPr>
        <w:tabs>
          <w:tab w:val="left" w:pos="0"/>
        </w:tabs>
        <w:spacing w:line="360" w:lineRule="auto"/>
        <w:ind w:right="49"/>
        <w:jc w:val="both"/>
        <w:rPr>
          <w:rFonts w:ascii="Palatino Linotype" w:hAnsi="Palatino Linotype" w:cs="Arial"/>
          <w:b/>
          <w:color w:val="000000" w:themeColor="text1"/>
          <w:u w:val="single"/>
        </w:rPr>
      </w:pPr>
    </w:p>
    <w:p w14:paraId="0E02D487" w14:textId="4B028D5A" w:rsidR="009F09BC" w:rsidRPr="00EF0970"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EF0970">
        <w:rPr>
          <w:rFonts w:ascii="Palatino Linotype" w:eastAsia="Times New Roman" w:hAnsi="Palatino Linotype" w:cs="Arial"/>
          <w:color w:val="000000" w:themeColor="text1"/>
          <w:lang w:val="es-ES"/>
        </w:rPr>
        <w:t>E</w:t>
      </w:r>
      <w:r w:rsidR="00B170E1" w:rsidRPr="00EF0970">
        <w:rPr>
          <w:rFonts w:ascii="Palatino Linotype" w:eastAsia="Times New Roman" w:hAnsi="Palatino Linotype" w:cs="Arial"/>
          <w:color w:val="000000" w:themeColor="text1"/>
          <w:lang w:val="es-ES"/>
        </w:rPr>
        <w:t xml:space="preserve">l </w:t>
      </w:r>
      <w:r w:rsidR="00923439" w:rsidRPr="00EF0970">
        <w:rPr>
          <w:rFonts w:ascii="Palatino Linotype" w:eastAsia="Times New Roman" w:hAnsi="Palatino Linotype" w:cs="Arial"/>
          <w:color w:val="000000" w:themeColor="text1"/>
          <w:lang w:val="es-ES"/>
        </w:rPr>
        <w:t>veinte de septiembre</w:t>
      </w:r>
      <w:r w:rsidR="00B170E1" w:rsidRPr="00EF0970">
        <w:rPr>
          <w:rFonts w:ascii="Palatino Linotype" w:eastAsia="Times New Roman" w:hAnsi="Palatino Linotype" w:cs="Arial"/>
          <w:color w:val="000000" w:themeColor="text1"/>
          <w:lang w:val="es-ES"/>
        </w:rPr>
        <w:t xml:space="preserve"> </w:t>
      </w:r>
      <w:r w:rsidRPr="00EF0970">
        <w:rPr>
          <w:rFonts w:ascii="Palatino Linotype" w:eastAsia="Times New Roman" w:hAnsi="Palatino Linotype" w:cs="Arial"/>
          <w:color w:val="000000" w:themeColor="text1"/>
          <w:lang w:val="es-ES"/>
        </w:rPr>
        <w:t xml:space="preserve">de </w:t>
      </w:r>
      <w:r w:rsidR="004A6EA2" w:rsidRPr="00EF0970">
        <w:rPr>
          <w:rFonts w:ascii="Palatino Linotype" w:eastAsia="Times New Roman" w:hAnsi="Palatino Linotype" w:cs="Arial"/>
          <w:color w:val="000000" w:themeColor="text1"/>
          <w:lang w:val="es-ES"/>
        </w:rPr>
        <w:t>dos mil veinti</w:t>
      </w:r>
      <w:r w:rsidR="00825CEC" w:rsidRPr="00EF0970">
        <w:rPr>
          <w:rFonts w:ascii="Palatino Linotype" w:eastAsia="Times New Roman" w:hAnsi="Palatino Linotype" w:cs="Arial"/>
          <w:color w:val="000000" w:themeColor="text1"/>
          <w:lang w:val="es-ES"/>
        </w:rPr>
        <w:t>dós</w:t>
      </w:r>
      <w:r w:rsidR="00FA5CDD" w:rsidRPr="00EF0970">
        <w:rPr>
          <w:rFonts w:ascii="Palatino Linotype" w:eastAsia="Times New Roman" w:hAnsi="Palatino Linotype" w:cs="Arial"/>
          <w:color w:val="000000" w:themeColor="text1"/>
          <w:lang w:val="es-ES"/>
        </w:rPr>
        <w:t>, el</w:t>
      </w:r>
      <w:r w:rsidR="00FA5CDD" w:rsidRPr="00EF0970">
        <w:rPr>
          <w:rFonts w:ascii="Palatino Linotype" w:eastAsia="Times New Roman" w:hAnsi="Palatino Linotype" w:cs="Arial"/>
          <w:b/>
          <w:color w:val="000000" w:themeColor="text1"/>
          <w:lang w:val="es-ES"/>
        </w:rPr>
        <w:t xml:space="preserve"> </w:t>
      </w:r>
      <w:r w:rsidR="00844A2B" w:rsidRPr="00EF0970">
        <w:rPr>
          <w:rFonts w:ascii="Palatino Linotype" w:eastAsia="Times New Roman" w:hAnsi="Palatino Linotype" w:cs="Arial"/>
          <w:b/>
          <w:color w:val="000000" w:themeColor="text1"/>
          <w:lang w:val="es-ES"/>
        </w:rPr>
        <w:t>RECURRENTE</w:t>
      </w:r>
      <w:r w:rsidRPr="00EF0970">
        <w:rPr>
          <w:rFonts w:ascii="Palatino Linotype" w:eastAsia="Times New Roman" w:hAnsi="Palatino Linotype" w:cs="Arial"/>
          <w:b/>
          <w:color w:val="000000" w:themeColor="text1"/>
          <w:lang w:val="es-ES"/>
        </w:rPr>
        <w:t xml:space="preserve"> </w:t>
      </w:r>
      <w:r w:rsidRPr="00EF0970">
        <w:rPr>
          <w:rFonts w:ascii="Palatino Linotype" w:eastAsia="Times New Roman" w:hAnsi="Palatino Linotype" w:cs="Arial"/>
          <w:color w:val="000000" w:themeColor="text1"/>
          <w:lang w:val="es-ES"/>
        </w:rPr>
        <w:t xml:space="preserve">interpuso </w:t>
      </w:r>
      <w:r w:rsidR="002C4997" w:rsidRPr="00EF0970">
        <w:rPr>
          <w:rFonts w:ascii="Palatino Linotype" w:eastAsia="Times New Roman" w:hAnsi="Palatino Linotype" w:cs="Arial"/>
          <w:color w:val="000000" w:themeColor="text1"/>
          <w:lang w:val="es-ES"/>
        </w:rPr>
        <w:t>e</w:t>
      </w:r>
      <w:r w:rsidRPr="00EF0970">
        <w:rPr>
          <w:rFonts w:ascii="Palatino Linotype" w:eastAsia="Times New Roman" w:hAnsi="Palatino Linotype" w:cs="Arial"/>
          <w:color w:val="000000" w:themeColor="text1"/>
          <w:lang w:val="es-ES"/>
        </w:rPr>
        <w:t>l recurso de revisión en contra de la respuesta, manifestando l</w:t>
      </w:r>
      <w:r w:rsidR="002C4997" w:rsidRPr="00EF0970">
        <w:rPr>
          <w:rFonts w:ascii="Palatino Linotype" w:eastAsia="Times New Roman" w:hAnsi="Palatino Linotype" w:cs="Arial"/>
          <w:color w:val="000000" w:themeColor="text1"/>
          <w:lang w:val="es-ES"/>
        </w:rPr>
        <w:t>a</w:t>
      </w:r>
      <w:r w:rsidRPr="00EF0970">
        <w:rPr>
          <w:rFonts w:ascii="Palatino Linotype" w:eastAsia="Times New Roman" w:hAnsi="Palatino Linotype" w:cs="Arial"/>
          <w:color w:val="000000" w:themeColor="text1"/>
          <w:lang w:val="es-ES"/>
        </w:rPr>
        <w:t xml:space="preserve">s </w:t>
      </w:r>
      <w:r w:rsidR="002C4997" w:rsidRPr="00EF0970">
        <w:rPr>
          <w:rFonts w:ascii="Palatino Linotype" w:eastAsia="Times New Roman" w:hAnsi="Palatino Linotype" w:cs="Arial"/>
          <w:color w:val="000000" w:themeColor="text1"/>
          <w:lang w:val="es-ES"/>
        </w:rPr>
        <w:t>siguientes</w:t>
      </w:r>
      <w:r w:rsidRPr="00EF0970">
        <w:rPr>
          <w:rFonts w:ascii="Palatino Linotype" w:eastAsia="Times New Roman" w:hAnsi="Palatino Linotype" w:cs="Arial"/>
          <w:color w:val="000000" w:themeColor="text1"/>
          <w:lang w:val="es-ES"/>
        </w:rPr>
        <w:t xml:space="preserve"> razones o motivos de inconformidad:</w:t>
      </w:r>
    </w:p>
    <w:p w14:paraId="3BF58053" w14:textId="28BE4318" w:rsidR="00923439" w:rsidRPr="00EF0970" w:rsidRDefault="00923439" w:rsidP="00923439">
      <w:pPr>
        <w:tabs>
          <w:tab w:val="left" w:pos="0"/>
          <w:tab w:val="left" w:pos="567"/>
        </w:tabs>
        <w:spacing w:line="360" w:lineRule="auto"/>
        <w:ind w:right="49"/>
        <w:jc w:val="both"/>
        <w:rPr>
          <w:rFonts w:ascii="Palatino Linotype" w:hAnsi="Palatino Linotype" w:cs="Arial"/>
          <w:i/>
          <w:color w:val="000000" w:themeColor="text1"/>
        </w:rPr>
      </w:pPr>
    </w:p>
    <w:p w14:paraId="7D7FB7EF" w14:textId="056B1C4A" w:rsidR="00E40702" w:rsidRPr="00EF0970" w:rsidRDefault="00A96283" w:rsidP="00E40702">
      <w:pPr>
        <w:tabs>
          <w:tab w:val="left" w:pos="0"/>
          <w:tab w:val="left" w:pos="567"/>
        </w:tabs>
        <w:ind w:right="616"/>
        <w:jc w:val="both"/>
        <w:rPr>
          <w:rFonts w:ascii="Palatino Linotype" w:hAnsi="Palatino Linotype"/>
          <w:b/>
          <w:bCs/>
          <w:color w:val="000000" w:themeColor="text1"/>
          <w:sz w:val="22"/>
          <w:szCs w:val="22"/>
          <w:lang w:val="en-US"/>
        </w:rPr>
      </w:pPr>
      <w:r w:rsidRPr="00EF0970">
        <w:rPr>
          <w:rFonts w:ascii="Palatino Linotype" w:hAnsi="Palatino Linotype"/>
          <w:b/>
          <w:bCs/>
          <w:color w:val="000000"/>
          <w:sz w:val="22"/>
          <w:szCs w:val="22"/>
          <w:lang w:val="en-US"/>
        </w:rPr>
        <w:t>14918/INFOEM/IP/RR/2022</w:t>
      </w:r>
      <w:r w:rsidR="00E40702" w:rsidRPr="00EF0970">
        <w:rPr>
          <w:rFonts w:ascii="Palatino Linotype" w:hAnsi="Palatino Linotype"/>
          <w:b/>
          <w:bCs/>
          <w:color w:val="000000"/>
          <w:sz w:val="22"/>
          <w:szCs w:val="22"/>
          <w:lang w:val="en-US"/>
        </w:rPr>
        <w:t xml:space="preserve"> - </w:t>
      </w:r>
      <w:r w:rsidR="00E40702" w:rsidRPr="00EF0970">
        <w:rPr>
          <w:rFonts w:ascii="Palatino Linotype" w:hAnsi="Palatino Linotype"/>
          <w:b/>
          <w:bCs/>
          <w:color w:val="000000" w:themeColor="text1"/>
          <w:sz w:val="22"/>
          <w:szCs w:val="22"/>
          <w:lang w:val="en-US"/>
        </w:rPr>
        <w:t>00141/MARTIPIR/IP/2022:</w:t>
      </w:r>
    </w:p>
    <w:p w14:paraId="17565B12" w14:textId="27C05372" w:rsidR="00A96283" w:rsidRPr="00EF0970" w:rsidRDefault="00A96283" w:rsidP="00631392">
      <w:pPr>
        <w:tabs>
          <w:tab w:val="left" w:pos="0"/>
          <w:tab w:val="left" w:pos="567"/>
        </w:tabs>
        <w:ind w:left="567" w:right="49"/>
        <w:jc w:val="both"/>
        <w:rPr>
          <w:rFonts w:ascii="Palatino Linotype" w:hAnsi="Palatino Linotype"/>
          <w:b/>
          <w:bCs/>
          <w:color w:val="000000"/>
          <w:sz w:val="22"/>
          <w:szCs w:val="22"/>
          <w:lang w:val="en-US"/>
        </w:rPr>
      </w:pPr>
    </w:p>
    <w:p w14:paraId="71392651" w14:textId="223D6BF4" w:rsidR="00A96283" w:rsidRPr="00EF0970" w:rsidRDefault="00A96283" w:rsidP="00A96283">
      <w:pPr>
        <w:ind w:left="567" w:right="616"/>
        <w:jc w:val="both"/>
        <w:rPr>
          <w:rFonts w:ascii="Palatino Linotype" w:hAnsi="Palatino Linotype"/>
          <w:i/>
          <w:color w:val="000000" w:themeColor="text1"/>
          <w:sz w:val="22"/>
          <w:szCs w:val="22"/>
        </w:rPr>
      </w:pPr>
      <w:r w:rsidRPr="00EF0970">
        <w:rPr>
          <w:rStyle w:val="Ttulo2Car"/>
          <w:rFonts w:ascii="Palatino Linotype" w:hAnsi="Palatino Linotype"/>
          <w:b/>
          <w:color w:val="auto"/>
          <w:sz w:val="22"/>
          <w:szCs w:val="22"/>
        </w:rPr>
        <w:lastRenderedPageBreak/>
        <w:t>Acto impugnado</w:t>
      </w:r>
      <w:r w:rsidRPr="00EF0970">
        <w:rPr>
          <w:rStyle w:val="Ttulo2Car"/>
          <w:rFonts w:ascii="Palatino Linotype" w:hAnsi="Palatino Linotype"/>
          <w:b/>
          <w:color w:val="000000" w:themeColor="text1"/>
          <w:sz w:val="22"/>
          <w:szCs w:val="22"/>
        </w:rPr>
        <w:t xml:space="preserve">: </w:t>
      </w:r>
      <w:r w:rsidRPr="00EF0970">
        <w:rPr>
          <w:rStyle w:val="Ttulo2Car"/>
          <w:rFonts w:ascii="Palatino Linotype" w:hAnsi="Palatino Linotype"/>
          <w:b/>
          <w:i/>
          <w:iCs/>
          <w:color w:val="000000" w:themeColor="text1"/>
          <w:sz w:val="22"/>
          <w:szCs w:val="22"/>
        </w:rPr>
        <w:t>“</w:t>
      </w:r>
      <w:r w:rsidRPr="00EF0970">
        <w:rPr>
          <w:rFonts w:ascii="Palatino Linotype" w:hAnsi="Palatino Linotype"/>
          <w:i/>
          <w:iCs/>
          <w:color w:val="000000"/>
          <w:sz w:val="22"/>
          <w:szCs w:val="22"/>
        </w:rPr>
        <w:t>NO ENVIAN LA INFORMACIÓN NI SUSTENTO DE LA INEXISTENCIA NI ACTA DE INEXISTENCIA. LO QUE SUPONE QUE NO SE REALIZO LA BUSQUEDA MINUCIOSA.” (Sic)</w:t>
      </w:r>
    </w:p>
    <w:p w14:paraId="387FE68A" w14:textId="77777777" w:rsidR="00A96283" w:rsidRPr="00EF0970" w:rsidRDefault="00A96283" w:rsidP="00A96283">
      <w:pPr>
        <w:ind w:left="567" w:right="616"/>
        <w:jc w:val="both"/>
        <w:rPr>
          <w:rFonts w:ascii="Palatino Linotype" w:hAnsi="Palatino Linotype"/>
          <w:i/>
          <w:color w:val="000000" w:themeColor="text1"/>
          <w:sz w:val="22"/>
          <w:szCs w:val="22"/>
        </w:rPr>
      </w:pPr>
    </w:p>
    <w:p w14:paraId="2620C823" w14:textId="674C75DA" w:rsidR="00A96283" w:rsidRPr="00EF0970" w:rsidRDefault="00A96283" w:rsidP="00A96283">
      <w:pPr>
        <w:tabs>
          <w:tab w:val="left" w:pos="0"/>
          <w:tab w:val="left" w:pos="567"/>
        </w:tabs>
        <w:ind w:left="567" w:right="49"/>
        <w:jc w:val="both"/>
        <w:rPr>
          <w:rFonts w:ascii="Palatino Linotype" w:hAnsi="Palatino Linotype" w:cs="Arial"/>
          <w:i/>
          <w:color w:val="000000" w:themeColor="text1"/>
          <w:sz w:val="22"/>
          <w:szCs w:val="22"/>
          <w:lang w:val="es-MX"/>
        </w:rPr>
      </w:pPr>
      <w:r w:rsidRPr="00EF0970">
        <w:rPr>
          <w:rStyle w:val="Ttulo2Car"/>
          <w:rFonts w:ascii="Palatino Linotype" w:hAnsi="Palatino Linotype"/>
          <w:b/>
          <w:color w:val="000000" w:themeColor="text1"/>
          <w:sz w:val="22"/>
          <w:szCs w:val="22"/>
        </w:rPr>
        <w:t xml:space="preserve">Razones o Motivos de inconformidad: </w:t>
      </w:r>
      <w:r w:rsidRPr="00EF0970">
        <w:rPr>
          <w:rStyle w:val="Ttulo2Car"/>
          <w:rFonts w:ascii="Palatino Linotype" w:hAnsi="Palatino Linotype"/>
          <w:bCs/>
          <w:i/>
          <w:iCs/>
          <w:color w:val="000000" w:themeColor="text1"/>
          <w:sz w:val="22"/>
          <w:szCs w:val="22"/>
        </w:rPr>
        <w:t>“</w:t>
      </w:r>
      <w:r w:rsidRPr="00EF0970">
        <w:rPr>
          <w:rFonts w:ascii="Palatino Linotype" w:hAnsi="Palatino Linotype"/>
          <w:bCs/>
          <w:i/>
          <w:iCs/>
          <w:color w:val="000000"/>
          <w:sz w:val="22"/>
          <w:szCs w:val="22"/>
        </w:rPr>
        <w:t>NO SABEN ARGUMENTAR LA RESPUESTA, NO ME ENVIARON NI SATISFACEN EL DERECHO DE ACCESO A LA INFORMACIÓN</w:t>
      </w:r>
      <w:r w:rsidRPr="00EF0970">
        <w:rPr>
          <w:rStyle w:val="Ttulo2Car"/>
          <w:rFonts w:ascii="Palatino Linotype" w:hAnsi="Palatino Linotype"/>
          <w:bCs/>
          <w:i/>
          <w:iCs/>
          <w:color w:val="000000" w:themeColor="text1"/>
          <w:sz w:val="22"/>
          <w:szCs w:val="22"/>
        </w:rPr>
        <w:t>” (Sic)</w:t>
      </w:r>
    </w:p>
    <w:p w14:paraId="34868C39" w14:textId="77777777" w:rsidR="00A96283" w:rsidRPr="00EF0970" w:rsidRDefault="00A96283" w:rsidP="00923439">
      <w:pPr>
        <w:tabs>
          <w:tab w:val="left" w:pos="0"/>
          <w:tab w:val="left" w:pos="567"/>
        </w:tabs>
        <w:spacing w:line="360" w:lineRule="auto"/>
        <w:ind w:right="49"/>
        <w:jc w:val="both"/>
        <w:rPr>
          <w:rFonts w:ascii="Palatino Linotype" w:hAnsi="Palatino Linotype" w:cs="Arial"/>
          <w:i/>
          <w:color w:val="000000" w:themeColor="text1"/>
          <w:sz w:val="22"/>
          <w:szCs w:val="22"/>
          <w:lang w:val="es-MX"/>
        </w:rPr>
      </w:pPr>
    </w:p>
    <w:p w14:paraId="3A2D0CE7" w14:textId="77777777" w:rsidR="00E40702" w:rsidRPr="00EF0970" w:rsidRDefault="00923439" w:rsidP="00E40702">
      <w:pPr>
        <w:tabs>
          <w:tab w:val="left" w:pos="0"/>
          <w:tab w:val="left" w:pos="567"/>
        </w:tabs>
        <w:ind w:right="616"/>
        <w:jc w:val="both"/>
        <w:rPr>
          <w:rFonts w:ascii="Palatino Linotype" w:hAnsi="Palatino Linotype"/>
          <w:b/>
          <w:bCs/>
          <w:color w:val="000000" w:themeColor="text1"/>
          <w:sz w:val="22"/>
          <w:szCs w:val="22"/>
          <w:lang w:val="en-US"/>
        </w:rPr>
      </w:pPr>
      <w:r w:rsidRPr="00EF0970">
        <w:rPr>
          <w:rFonts w:ascii="Palatino Linotype" w:hAnsi="Palatino Linotype"/>
          <w:b/>
          <w:bCs/>
          <w:color w:val="000000"/>
          <w:sz w:val="22"/>
          <w:szCs w:val="22"/>
          <w:lang w:val="en-US"/>
        </w:rPr>
        <w:t>14920/INFOEM/IP/RR/2022</w:t>
      </w:r>
      <w:r w:rsidR="00E40702" w:rsidRPr="00EF0970">
        <w:rPr>
          <w:rFonts w:ascii="Palatino Linotype" w:hAnsi="Palatino Linotype"/>
          <w:b/>
          <w:bCs/>
          <w:color w:val="000000"/>
          <w:sz w:val="22"/>
          <w:szCs w:val="22"/>
          <w:lang w:val="en-US"/>
        </w:rPr>
        <w:t xml:space="preserve"> - </w:t>
      </w:r>
      <w:r w:rsidR="00E40702" w:rsidRPr="00EF0970">
        <w:rPr>
          <w:rFonts w:ascii="Palatino Linotype" w:hAnsi="Palatino Linotype"/>
          <w:b/>
          <w:bCs/>
          <w:color w:val="000000" w:themeColor="text1"/>
          <w:sz w:val="22"/>
          <w:szCs w:val="22"/>
          <w:lang w:val="en-US"/>
        </w:rPr>
        <w:t>00139/MARTIPIR/IP/2022</w:t>
      </w:r>
    </w:p>
    <w:p w14:paraId="523D2735" w14:textId="6D54D75A" w:rsidR="00631392" w:rsidRPr="00EF0970" w:rsidRDefault="00631392" w:rsidP="00631392">
      <w:pPr>
        <w:tabs>
          <w:tab w:val="left" w:pos="0"/>
          <w:tab w:val="left" w:pos="567"/>
        </w:tabs>
        <w:spacing w:line="360" w:lineRule="auto"/>
        <w:ind w:left="567" w:right="49"/>
        <w:jc w:val="both"/>
        <w:rPr>
          <w:rFonts w:ascii="Palatino Linotype" w:hAnsi="Palatino Linotype"/>
          <w:b/>
          <w:bCs/>
          <w:color w:val="000000"/>
          <w:sz w:val="22"/>
          <w:szCs w:val="22"/>
          <w:lang w:val="en-US"/>
        </w:rPr>
      </w:pPr>
    </w:p>
    <w:p w14:paraId="1DE25613" w14:textId="50F1C05A" w:rsidR="009F09BC" w:rsidRPr="00EF0970" w:rsidRDefault="009F09BC" w:rsidP="00923439">
      <w:pPr>
        <w:ind w:left="567" w:right="616"/>
        <w:jc w:val="both"/>
        <w:rPr>
          <w:rFonts w:ascii="Palatino Linotype" w:hAnsi="Palatino Linotype"/>
          <w:i/>
          <w:color w:val="000000" w:themeColor="text1"/>
          <w:sz w:val="22"/>
          <w:szCs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EF0970">
        <w:rPr>
          <w:rStyle w:val="Ttulo2Car"/>
          <w:rFonts w:ascii="Palatino Linotype" w:hAnsi="Palatino Linotype"/>
          <w:b/>
          <w:color w:val="auto"/>
          <w:sz w:val="22"/>
          <w:szCs w:val="22"/>
        </w:rPr>
        <w:t>Acto impugnado</w:t>
      </w:r>
      <w:bookmarkEnd w:id="3"/>
      <w:r w:rsidRPr="00EF0970">
        <w:rPr>
          <w:rStyle w:val="Ttulo2Car"/>
          <w:rFonts w:ascii="Palatino Linotype" w:hAnsi="Palatino Linotype"/>
          <w:b/>
          <w:color w:val="000000" w:themeColor="text1"/>
          <w:sz w:val="22"/>
          <w:szCs w:val="22"/>
        </w:rPr>
        <w:t xml:space="preserve">: </w:t>
      </w:r>
      <w:r w:rsidRPr="00EF0970">
        <w:rPr>
          <w:rStyle w:val="Ttulo2Car"/>
          <w:rFonts w:ascii="Palatino Linotype" w:hAnsi="Palatino Linotype"/>
          <w:iCs/>
          <w:color w:val="000000" w:themeColor="text1"/>
          <w:sz w:val="22"/>
          <w:szCs w:val="22"/>
        </w:rPr>
        <w:t>“</w:t>
      </w:r>
      <w:bookmarkEnd w:id="4"/>
      <w:bookmarkEnd w:id="5"/>
      <w:bookmarkEnd w:id="6"/>
      <w:bookmarkEnd w:id="7"/>
      <w:bookmarkEnd w:id="8"/>
      <w:bookmarkEnd w:id="9"/>
      <w:bookmarkEnd w:id="10"/>
      <w:r w:rsidR="00923439" w:rsidRPr="00EF0970">
        <w:rPr>
          <w:rFonts w:ascii="Palatino Linotype" w:hAnsi="Palatino Linotype"/>
          <w:iCs/>
          <w:color w:val="000000"/>
          <w:sz w:val="22"/>
          <w:szCs w:val="22"/>
        </w:rPr>
        <w:t>NO ENVIAN INFORMACIÓN COMPLETA</w:t>
      </w:r>
      <w:r w:rsidRPr="00EF0970">
        <w:rPr>
          <w:rFonts w:ascii="Palatino Linotype" w:hAnsi="Palatino Linotype"/>
          <w:iCs/>
          <w:sz w:val="22"/>
          <w:szCs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EF0970">
        <w:rPr>
          <w:rFonts w:ascii="Palatino Linotype" w:hAnsi="Palatino Linotype"/>
          <w:iCs/>
          <w:sz w:val="22"/>
          <w:szCs w:val="22"/>
        </w:rPr>
        <w:t xml:space="preserve"> (Sic).</w:t>
      </w:r>
    </w:p>
    <w:p w14:paraId="0F0CDB77" w14:textId="77777777" w:rsidR="009F09BC" w:rsidRPr="00EF0970" w:rsidRDefault="009F09BC" w:rsidP="00923439">
      <w:pPr>
        <w:ind w:left="567" w:right="616"/>
        <w:jc w:val="both"/>
        <w:rPr>
          <w:rFonts w:ascii="Palatino Linotype" w:hAnsi="Palatino Linotype"/>
          <w:i/>
          <w:color w:val="000000" w:themeColor="text1"/>
          <w:sz w:val="22"/>
          <w:szCs w:val="22"/>
        </w:rPr>
      </w:pPr>
    </w:p>
    <w:p w14:paraId="325E5F1B" w14:textId="5F7417D5" w:rsidR="009F09BC" w:rsidRPr="00EF0970" w:rsidRDefault="009F09BC" w:rsidP="00923439">
      <w:pPr>
        <w:ind w:left="567" w:right="616"/>
        <w:jc w:val="both"/>
        <w:rPr>
          <w:rFonts w:ascii="Palatino Linotype" w:hAnsi="Palatino Linotype"/>
          <w:i/>
          <w:color w:val="000000" w:themeColor="text1"/>
          <w:sz w:val="22"/>
          <w:szCs w:val="22"/>
        </w:rPr>
      </w:pPr>
      <w:bookmarkStart w:id="127" w:name="_Toc53584977"/>
      <w:bookmarkStart w:id="128" w:name="_Toc60925404"/>
      <w:bookmarkStart w:id="129" w:name="_Toc81364834"/>
      <w:bookmarkStart w:id="130" w:name="_Toc81390611"/>
      <w:bookmarkStart w:id="131" w:name="_Toc82611034"/>
      <w:bookmarkStart w:id="132" w:name="_Toc83128577"/>
      <w:r w:rsidRPr="00EF0970">
        <w:rPr>
          <w:rStyle w:val="Ttulo2Car"/>
          <w:rFonts w:ascii="Palatino Linotype" w:hAnsi="Palatino Linotype"/>
          <w:b/>
          <w:color w:val="000000" w:themeColor="text1"/>
          <w:sz w:val="22"/>
          <w:szCs w:val="22"/>
        </w:rPr>
        <w:t>Razones o Motivos de inconformidad:</w:t>
      </w:r>
      <w:bookmarkEnd w:id="68"/>
      <w:bookmarkEnd w:id="127"/>
      <w:bookmarkEnd w:id="128"/>
      <w:bookmarkEnd w:id="129"/>
      <w:bookmarkEnd w:id="130"/>
      <w:bookmarkEnd w:id="131"/>
      <w:bookmarkEnd w:id="132"/>
      <w:r w:rsidRPr="00EF0970">
        <w:rPr>
          <w:rFonts w:ascii="Palatino Linotype" w:hAnsi="Palatino Linotype"/>
          <w:b/>
          <w:color w:val="000000" w:themeColor="text1"/>
          <w:sz w:val="22"/>
          <w:szCs w:val="22"/>
        </w:rPr>
        <w:t xml:space="preserve"> </w:t>
      </w:r>
      <w:r w:rsidRPr="00EF0970">
        <w:rPr>
          <w:rFonts w:ascii="Palatino Linotype" w:hAnsi="Palatino Linotype"/>
          <w:i/>
          <w:color w:val="000000" w:themeColor="text1"/>
          <w:sz w:val="22"/>
          <w:szCs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A96283" w:rsidRPr="00EF0970">
        <w:rPr>
          <w:rFonts w:ascii="Palatino Linotype" w:hAnsi="Palatino Linotype"/>
          <w:i/>
          <w:color w:val="000000"/>
          <w:sz w:val="22"/>
          <w:szCs w:val="22"/>
        </w:rPr>
        <w:t>NO ENVIAN LAS FACTURAS DE LAS ADQUISICIONES</w:t>
      </w:r>
      <w:r w:rsidR="00B170E1" w:rsidRPr="00EF0970">
        <w:rPr>
          <w:rFonts w:ascii="Palatino Linotype" w:hAnsi="Palatino Linotype"/>
          <w:i/>
          <w:color w:val="000000" w:themeColor="text1"/>
          <w:sz w:val="22"/>
          <w:szCs w:val="22"/>
        </w:rPr>
        <w:t>” (Sic).</w:t>
      </w:r>
    </w:p>
    <w:p w14:paraId="7EA97602" w14:textId="77777777" w:rsidR="00E41FBE" w:rsidRPr="00EF0970" w:rsidRDefault="00E41FBE" w:rsidP="00E41FBE">
      <w:pPr>
        <w:ind w:right="616"/>
        <w:jc w:val="both"/>
        <w:rPr>
          <w:rFonts w:ascii="Palatino Linotype" w:hAnsi="Palatino Linotype"/>
          <w:i/>
          <w:color w:val="000000" w:themeColor="text1"/>
          <w:sz w:val="22"/>
          <w:szCs w:val="22"/>
        </w:rPr>
      </w:pPr>
    </w:p>
    <w:p w14:paraId="37DE2D10" w14:textId="50B4A9E7" w:rsidR="00D85237" w:rsidRPr="00EF0970" w:rsidRDefault="00D85237" w:rsidP="00D85237">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EF0970">
        <w:rPr>
          <w:rFonts w:ascii="Palatino Linotype" w:hAnsi="Palatino Linotype"/>
          <w:i/>
        </w:rPr>
        <w:t xml:space="preserve">Se </w:t>
      </w:r>
      <w:r w:rsidRPr="00EF0970">
        <w:rPr>
          <w:rFonts w:ascii="Palatino Linotype" w:eastAsia="Times New Roman" w:hAnsi="Palatino Linotype" w:cs="Arial"/>
          <w:color w:val="000000" w:themeColor="text1"/>
          <w:lang w:val="es-ES"/>
        </w:rPr>
        <w:t xml:space="preserve">registraron los recursos de revisión bajo los números de expediente </w:t>
      </w:r>
      <w:r w:rsidRPr="00EF0970">
        <w:rPr>
          <w:rFonts w:ascii="Palatino Linotype" w:hAnsi="Palatino Linotype"/>
          <w:b/>
          <w:bCs/>
          <w:color w:val="000000" w:themeColor="text1"/>
          <w:sz w:val="22"/>
          <w:szCs w:val="22"/>
          <w:lang w:val="es-ES"/>
        </w:rPr>
        <w:t>14918</w:t>
      </w:r>
      <w:r w:rsidRPr="00EF0970">
        <w:rPr>
          <w:rFonts w:ascii="Palatino Linotype" w:hAnsi="Palatino Linotype"/>
          <w:b/>
          <w:bCs/>
          <w:color w:val="000000" w:themeColor="text1"/>
          <w:sz w:val="22"/>
          <w:szCs w:val="22"/>
        </w:rPr>
        <w:t>/</w:t>
      </w:r>
      <w:r w:rsidRPr="00EF0970">
        <w:rPr>
          <w:rFonts w:ascii="Palatino Linotype" w:hAnsi="Palatino Linotype"/>
          <w:b/>
          <w:bCs/>
          <w:color w:val="000000" w:themeColor="text1"/>
        </w:rPr>
        <w:t xml:space="preserve">INFOEM/IP/RR/2022 </w:t>
      </w:r>
      <w:r w:rsidRPr="00EF0970">
        <w:rPr>
          <w:rFonts w:ascii="Palatino Linotype" w:hAnsi="Palatino Linotype"/>
          <w:bCs/>
          <w:color w:val="000000" w:themeColor="text1"/>
        </w:rPr>
        <w:t>y</w:t>
      </w:r>
      <w:r w:rsidRPr="00EF0970">
        <w:rPr>
          <w:rFonts w:ascii="Palatino Linotype" w:hAnsi="Palatino Linotype"/>
          <w:b/>
          <w:bCs/>
          <w:color w:val="000000" w:themeColor="text1"/>
        </w:rPr>
        <w:t xml:space="preserve"> 14920/INFOEM/IP/RR/2022</w:t>
      </w:r>
      <w:r w:rsidRPr="00EF0970">
        <w:rPr>
          <w:rFonts w:ascii="Palatino Linotype" w:hAnsi="Palatino Linotype" w:cs="Arial"/>
          <w:bCs/>
          <w:color w:val="000000" w:themeColor="text1"/>
        </w:rPr>
        <w:t xml:space="preserve">; asimismo, con fundamento en lo dispuesto por el </w:t>
      </w:r>
      <w:r w:rsidRPr="00EF097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F0970">
        <w:rPr>
          <w:rFonts w:ascii="Palatino Linotype" w:eastAsia="Times New Roman" w:hAnsi="Palatino Linotype" w:cs="Arial"/>
          <w:bCs/>
          <w:color w:val="000000" w:themeColor="text1"/>
          <w:lang w:val="es-ES"/>
        </w:rPr>
        <w:t xml:space="preserve">se turnaron a los </w:t>
      </w:r>
      <w:r w:rsidRPr="00EF0970">
        <w:rPr>
          <w:rFonts w:ascii="Palatino Linotype" w:eastAsia="Times New Roman" w:hAnsi="Palatino Linotype" w:cs="Arial"/>
          <w:b/>
          <w:bCs/>
          <w:color w:val="000000" w:themeColor="text1"/>
          <w:lang w:val="es-ES"/>
        </w:rPr>
        <w:t>Comisionados María del Rosario Mejía Ayala</w:t>
      </w:r>
      <w:r w:rsidRPr="00EF0970">
        <w:rPr>
          <w:rFonts w:ascii="Palatino Linotype" w:eastAsia="Times New Roman" w:hAnsi="Palatino Linotype" w:cs="Arial"/>
          <w:bCs/>
          <w:color w:val="000000" w:themeColor="text1"/>
          <w:lang w:val="es-ES"/>
        </w:rPr>
        <w:t xml:space="preserve"> y al </w:t>
      </w:r>
      <w:r w:rsidRPr="00EF0970">
        <w:rPr>
          <w:rFonts w:ascii="Palatino Linotype" w:eastAsia="Times New Roman" w:hAnsi="Palatino Linotype" w:cs="Arial"/>
          <w:b/>
          <w:color w:val="000000" w:themeColor="text1"/>
          <w:lang w:val="es-ES"/>
        </w:rPr>
        <w:t>Comisionado José</w:t>
      </w:r>
      <w:r w:rsidRPr="00EF0970">
        <w:rPr>
          <w:rFonts w:ascii="Palatino Linotype" w:eastAsia="Times New Roman" w:hAnsi="Palatino Linotype" w:cs="Arial"/>
          <w:b/>
          <w:bCs/>
          <w:color w:val="000000" w:themeColor="text1"/>
          <w:lang w:val="es-ES"/>
        </w:rPr>
        <w:t xml:space="preserve"> Martínez Vilchis </w:t>
      </w:r>
      <w:r w:rsidRPr="00EF0970">
        <w:rPr>
          <w:rFonts w:ascii="Palatino Linotype" w:eastAsia="Times New Roman" w:hAnsi="Palatino Linotype" w:cs="Arial"/>
          <w:b/>
          <w:color w:val="000000" w:themeColor="text1"/>
          <w:lang w:val="es-ES"/>
        </w:rPr>
        <w:t>respectivamente,</w:t>
      </w:r>
      <w:r w:rsidRPr="00EF0970">
        <w:rPr>
          <w:rFonts w:ascii="Palatino Linotype" w:eastAsia="Times New Roman" w:hAnsi="Palatino Linotype" w:cs="Arial"/>
          <w:bCs/>
          <w:color w:val="000000" w:themeColor="text1"/>
          <w:lang w:val="es-ES"/>
        </w:rPr>
        <w:t xml:space="preserve"> con el objeto de </w:t>
      </w:r>
      <w:r w:rsidRPr="00EF0970">
        <w:rPr>
          <w:rFonts w:ascii="Palatino Linotype" w:eastAsia="Times New Roman" w:hAnsi="Palatino Linotype" w:cs="Arial"/>
          <w:bCs/>
          <w:color w:val="000000" w:themeColor="text1"/>
        </w:rPr>
        <w:t>su análisis.</w:t>
      </w:r>
    </w:p>
    <w:p w14:paraId="5FDA0C6E" w14:textId="77777777" w:rsidR="00D85237" w:rsidRPr="00EF0970" w:rsidRDefault="00D85237" w:rsidP="00D85237">
      <w:pPr>
        <w:pStyle w:val="Prrafodelista"/>
        <w:tabs>
          <w:tab w:val="left" w:pos="567"/>
        </w:tabs>
        <w:spacing w:before="240" w:after="240" w:line="360" w:lineRule="auto"/>
        <w:ind w:left="0"/>
        <w:jc w:val="both"/>
        <w:rPr>
          <w:rFonts w:ascii="Palatino Linotype" w:hAnsi="Palatino Linotype"/>
          <w:i/>
        </w:rPr>
      </w:pPr>
    </w:p>
    <w:p w14:paraId="5C647AD6" w14:textId="750CABBD" w:rsidR="00D85237" w:rsidRPr="00EF0970" w:rsidRDefault="00D85237" w:rsidP="00D85237">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EF0970">
        <w:rPr>
          <w:rFonts w:ascii="Palatino Linotype" w:eastAsia="Times New Roman" w:hAnsi="Palatino Linotype" w:cs="Arial"/>
          <w:color w:val="000000" w:themeColor="text1"/>
          <w:lang w:val="es-ES"/>
        </w:rPr>
        <w:t xml:space="preserve">Posteriormente, </w:t>
      </w:r>
      <w:bookmarkStart w:id="133" w:name="_Hlk74251250"/>
      <w:r w:rsidRPr="00EF0970">
        <w:rPr>
          <w:rFonts w:ascii="Palatino Linotype" w:eastAsia="Times New Roman" w:hAnsi="Palatino Linotype" w:cs="Arial"/>
          <w:color w:val="000000" w:themeColor="text1"/>
        </w:rPr>
        <w:t>en la</w:t>
      </w:r>
      <w:r w:rsidRPr="00EF0970">
        <w:rPr>
          <w:rFonts w:ascii="Palatino Linotype" w:eastAsia="Times New Roman" w:hAnsi="Palatino Linotype" w:cs="Arial"/>
          <w:b/>
          <w:color w:val="000000" w:themeColor="text1"/>
        </w:rPr>
        <w:t xml:space="preserve"> Trigésima Sexta Sesión Ordinaria, </w:t>
      </w:r>
      <w:r w:rsidRPr="00EF0970">
        <w:rPr>
          <w:rFonts w:ascii="Palatino Linotype" w:eastAsia="Times New Roman" w:hAnsi="Palatino Linotype" w:cs="Arial"/>
          <w:color w:val="000000" w:themeColor="text1"/>
        </w:rPr>
        <w:t>celebrada el cinco de octubre de dos mil veintidós, el Pleno de este Órgano Autónomo ordenó la acumulación de los recursos de revisión</w:t>
      </w:r>
      <w:r w:rsidRPr="00EF0970">
        <w:rPr>
          <w:rFonts w:ascii="Palatino Linotype" w:hAnsi="Palatino Linotype"/>
          <w:b/>
          <w:bCs/>
          <w:color w:val="000000" w:themeColor="text1"/>
        </w:rPr>
        <w:t xml:space="preserve"> </w:t>
      </w:r>
      <w:r w:rsidR="00017C6C" w:rsidRPr="00EF0970">
        <w:rPr>
          <w:rFonts w:ascii="Palatino Linotype" w:hAnsi="Palatino Linotype"/>
          <w:b/>
          <w:bCs/>
          <w:color w:val="000000" w:themeColor="text1"/>
        </w:rPr>
        <w:t>14920</w:t>
      </w:r>
      <w:r w:rsidRPr="00EF0970">
        <w:rPr>
          <w:rFonts w:ascii="Palatino Linotype" w:hAnsi="Palatino Linotype"/>
          <w:b/>
          <w:bCs/>
          <w:color w:val="000000" w:themeColor="text1"/>
        </w:rPr>
        <w:t>/INFOEM/IP/RR/2022</w:t>
      </w:r>
      <w:r w:rsidRPr="00EF0970">
        <w:rPr>
          <w:rFonts w:ascii="Palatino Linotype" w:eastAsia="Times New Roman" w:hAnsi="Palatino Linotype" w:cs="Arial"/>
          <w:color w:val="000000" w:themeColor="text1"/>
        </w:rPr>
        <w:t xml:space="preserve"> al diverso </w:t>
      </w:r>
      <w:r w:rsidR="00017C6C" w:rsidRPr="00EF0970">
        <w:rPr>
          <w:rFonts w:ascii="Palatino Linotype" w:hAnsi="Palatino Linotype"/>
          <w:b/>
          <w:bCs/>
          <w:color w:val="000000" w:themeColor="text1"/>
        </w:rPr>
        <w:t>14918</w:t>
      </w:r>
      <w:r w:rsidRPr="00EF0970">
        <w:rPr>
          <w:rFonts w:ascii="Palatino Linotype" w:hAnsi="Palatino Linotype"/>
          <w:b/>
          <w:bCs/>
          <w:color w:val="000000" w:themeColor="text1"/>
        </w:rPr>
        <w:t>/INFOEM/IP/RR/2022</w:t>
      </w:r>
      <w:r w:rsidRPr="00EF0970">
        <w:rPr>
          <w:rFonts w:ascii="Palatino Linotype" w:eastAsia="Times New Roman" w:hAnsi="Palatino Linotype" w:cs="Arial"/>
          <w:color w:val="000000" w:themeColor="text1"/>
        </w:rPr>
        <w:t xml:space="preserve">, a efecto de que esta Ponencia Resolutora formulara y presentara el proyecto de resolución correspondiente, de conformidad con el numeral ONCE, incisos b) y c), de los Lineamientos para la Recepción, Trámite y Resolución de las Solicitudes de Acceso a la Información Pública, así como de los </w:t>
      </w:r>
      <w:r w:rsidRPr="00EF0970">
        <w:rPr>
          <w:rFonts w:ascii="Palatino Linotype" w:eastAsia="Times New Roman" w:hAnsi="Palatino Linotype" w:cs="Arial"/>
          <w:color w:val="000000" w:themeColor="text1"/>
        </w:rPr>
        <w:lastRenderedPageBreak/>
        <w:t>Recursos de Revisión que deberán observar los Sujetos Obligados por la Ley de Transparencia Estatal</w:t>
      </w:r>
      <w:r w:rsidRPr="00EF0970">
        <w:rPr>
          <w:rFonts w:ascii="Palatino Linotype" w:eastAsia="Times New Roman" w:hAnsi="Palatino Linotype" w:cs="Arial"/>
          <w:i/>
          <w:color w:val="000000" w:themeColor="text1"/>
          <w:vertAlign w:val="superscript"/>
        </w:rPr>
        <w:footnoteReference w:id="1"/>
      </w:r>
      <w:r w:rsidRPr="00EF0970">
        <w:rPr>
          <w:rFonts w:ascii="Palatino Linotype" w:eastAsia="Times New Roman" w:hAnsi="Palatino Linotype" w:cs="Arial"/>
          <w:color w:val="000000" w:themeColor="text1"/>
        </w:rPr>
        <w:t>, que señala:</w:t>
      </w:r>
      <w:bookmarkEnd w:id="133"/>
    </w:p>
    <w:p w14:paraId="15C95556" w14:textId="77777777" w:rsidR="00D85237" w:rsidRPr="00EF0970" w:rsidRDefault="00D85237" w:rsidP="00D8523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DB85CD" w14:textId="77777777" w:rsidR="00D85237" w:rsidRPr="00EF0970" w:rsidRDefault="00D85237" w:rsidP="00D85237">
      <w:pPr>
        <w:autoSpaceDE w:val="0"/>
        <w:autoSpaceDN w:val="0"/>
        <w:adjustRightInd w:val="0"/>
        <w:ind w:left="567" w:right="567"/>
        <w:contextualSpacing/>
        <w:jc w:val="both"/>
        <w:rPr>
          <w:rFonts w:ascii="Palatino Linotype" w:eastAsia="Times New Roman" w:hAnsi="Palatino Linotype" w:cs="Arial"/>
          <w:i/>
          <w:sz w:val="22"/>
          <w:szCs w:val="22"/>
        </w:rPr>
      </w:pPr>
      <w:bookmarkStart w:id="134" w:name="_Hlk74251499"/>
      <w:r w:rsidRPr="00EF0970">
        <w:rPr>
          <w:rFonts w:ascii="Palatino Linotype" w:eastAsia="Times New Roman" w:hAnsi="Palatino Linotype" w:cs="Arial"/>
          <w:b/>
          <w:i/>
          <w:sz w:val="22"/>
          <w:szCs w:val="22"/>
        </w:rPr>
        <w:t>“ONCE.</w:t>
      </w:r>
      <w:r w:rsidRPr="00EF0970">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BA90733" w14:textId="77777777" w:rsidR="00D85237" w:rsidRPr="00EF0970" w:rsidRDefault="00D85237" w:rsidP="00D85237">
      <w:pPr>
        <w:autoSpaceDE w:val="0"/>
        <w:autoSpaceDN w:val="0"/>
        <w:adjustRightInd w:val="0"/>
        <w:ind w:left="567" w:right="567"/>
        <w:contextualSpacing/>
        <w:jc w:val="both"/>
        <w:rPr>
          <w:rFonts w:ascii="Palatino Linotype" w:eastAsia="Times New Roman" w:hAnsi="Palatino Linotype" w:cs="Arial"/>
          <w:i/>
          <w:sz w:val="22"/>
          <w:szCs w:val="22"/>
        </w:rPr>
      </w:pPr>
      <w:r w:rsidRPr="00EF0970">
        <w:rPr>
          <w:rFonts w:ascii="Palatino Linotype" w:eastAsia="Times New Roman" w:hAnsi="Palatino Linotype" w:cs="Arial"/>
          <w:i/>
          <w:sz w:val="22"/>
          <w:szCs w:val="22"/>
        </w:rPr>
        <w:t>(…)</w:t>
      </w:r>
    </w:p>
    <w:p w14:paraId="4E8627C9" w14:textId="77777777" w:rsidR="00D85237" w:rsidRPr="00EF0970" w:rsidRDefault="00D85237" w:rsidP="00D85237">
      <w:pPr>
        <w:ind w:left="567" w:right="567"/>
        <w:jc w:val="both"/>
        <w:rPr>
          <w:rFonts w:ascii="Palatino Linotype" w:eastAsia="Times New Roman" w:hAnsi="Palatino Linotype" w:cs="Times New Roman"/>
          <w:i/>
          <w:color w:val="000000"/>
          <w:sz w:val="22"/>
          <w:szCs w:val="22"/>
        </w:rPr>
      </w:pPr>
      <w:r w:rsidRPr="00EF0970">
        <w:rPr>
          <w:rFonts w:ascii="Palatino Linotype" w:eastAsia="Times New Roman" w:hAnsi="Palatino Linotype" w:cs="Times New Roman"/>
          <w:b/>
          <w:i/>
          <w:color w:val="000000"/>
          <w:sz w:val="22"/>
          <w:szCs w:val="22"/>
        </w:rPr>
        <w:t>b)</w:t>
      </w:r>
      <w:r w:rsidRPr="00EF0970">
        <w:rPr>
          <w:rFonts w:ascii="Palatino Linotype" w:eastAsia="Times New Roman" w:hAnsi="Palatino Linotype" w:cs="Times New Roman"/>
          <w:i/>
          <w:color w:val="000000"/>
          <w:sz w:val="22"/>
          <w:szCs w:val="22"/>
        </w:rPr>
        <w:t xml:space="preserve"> Las partes o los actos impugnados sean iguales</w:t>
      </w:r>
    </w:p>
    <w:p w14:paraId="0BB13864" w14:textId="77777777" w:rsidR="00D85237" w:rsidRPr="00EF0970" w:rsidRDefault="00D85237" w:rsidP="00D85237">
      <w:pPr>
        <w:autoSpaceDE w:val="0"/>
        <w:autoSpaceDN w:val="0"/>
        <w:adjustRightInd w:val="0"/>
        <w:ind w:left="567" w:right="567"/>
        <w:contextualSpacing/>
        <w:jc w:val="both"/>
        <w:rPr>
          <w:rFonts w:ascii="Palatino Linotype" w:eastAsia="Times New Roman" w:hAnsi="Palatino Linotype" w:cs="Arial"/>
          <w:i/>
          <w:sz w:val="22"/>
          <w:szCs w:val="22"/>
        </w:rPr>
      </w:pPr>
      <w:r w:rsidRPr="00EF0970">
        <w:rPr>
          <w:rFonts w:ascii="Palatino Linotype" w:eastAsia="Times New Roman" w:hAnsi="Palatino Linotype" w:cs="Arial"/>
          <w:b/>
          <w:i/>
          <w:sz w:val="22"/>
          <w:szCs w:val="22"/>
        </w:rPr>
        <w:t>c)</w:t>
      </w:r>
      <w:r w:rsidRPr="00EF0970">
        <w:rPr>
          <w:rFonts w:ascii="Palatino Linotype" w:eastAsia="Times New Roman" w:hAnsi="Palatino Linotype" w:cs="Arial"/>
          <w:i/>
          <w:sz w:val="22"/>
          <w:szCs w:val="22"/>
        </w:rPr>
        <w:t xml:space="preserve"> Cuando se trate del mismo solicitante, el mismo SUJETO OBLIGADO, aunque se trate de solicitudes diversas;</w:t>
      </w:r>
    </w:p>
    <w:p w14:paraId="28CD1D29" w14:textId="77777777" w:rsidR="00D85237" w:rsidRPr="00EF0970" w:rsidRDefault="00D85237" w:rsidP="00D85237">
      <w:pPr>
        <w:autoSpaceDE w:val="0"/>
        <w:autoSpaceDN w:val="0"/>
        <w:adjustRightInd w:val="0"/>
        <w:ind w:left="567" w:right="567"/>
        <w:contextualSpacing/>
        <w:jc w:val="both"/>
        <w:rPr>
          <w:rFonts w:ascii="Palatino Linotype" w:eastAsia="Times New Roman" w:hAnsi="Palatino Linotype" w:cs="Arial"/>
          <w:i/>
          <w:sz w:val="22"/>
          <w:szCs w:val="22"/>
        </w:rPr>
      </w:pPr>
      <w:r w:rsidRPr="00EF0970">
        <w:rPr>
          <w:rFonts w:ascii="Palatino Linotype" w:eastAsia="Times New Roman" w:hAnsi="Palatino Linotype" w:cs="Arial"/>
          <w:i/>
          <w:sz w:val="22"/>
          <w:szCs w:val="22"/>
        </w:rPr>
        <w:t>(…)”</w:t>
      </w:r>
    </w:p>
    <w:bookmarkEnd w:id="134"/>
    <w:p w14:paraId="5FE476A6" w14:textId="77777777" w:rsidR="00D85237" w:rsidRPr="00EF0970" w:rsidRDefault="00D85237" w:rsidP="00D8523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AA8A674" w14:textId="77777777" w:rsidR="00D85237" w:rsidRPr="00EF0970" w:rsidRDefault="00D85237" w:rsidP="00D85237">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EF0970">
        <w:rPr>
          <w:rFonts w:ascii="Palatino Linotype" w:eastAsia="Times New Roman" w:hAnsi="Palatino Linotype" w:cs="Arial"/>
          <w:color w:val="000000" w:themeColor="text1"/>
          <w:lang w:val="es-ES"/>
        </w:rPr>
        <w:t xml:space="preserve">En </w:t>
      </w:r>
      <w:bookmarkStart w:id="135" w:name="_Hlk74251510"/>
      <w:r w:rsidRPr="00EF0970">
        <w:rPr>
          <w:rFonts w:ascii="Palatino Linotype" w:eastAsia="Times New Roman" w:hAnsi="Palatino Linotype" w:cs="Arial"/>
          <w:color w:val="000000" w:themeColor="text1"/>
        </w:rPr>
        <w:t>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135"/>
    </w:p>
    <w:p w14:paraId="13069C6A" w14:textId="77777777" w:rsidR="00D85237" w:rsidRPr="00EF0970" w:rsidRDefault="00D85237" w:rsidP="00D85237">
      <w:pPr>
        <w:pStyle w:val="Prrafodelista"/>
        <w:tabs>
          <w:tab w:val="left" w:pos="426"/>
        </w:tabs>
        <w:spacing w:line="360" w:lineRule="auto"/>
        <w:ind w:left="0"/>
        <w:jc w:val="both"/>
        <w:rPr>
          <w:rFonts w:ascii="Palatino Linotype" w:eastAsia="Times New Roman" w:hAnsi="Palatino Linotype" w:cs="Arial"/>
          <w:color w:val="000000" w:themeColor="text1"/>
        </w:rPr>
      </w:pPr>
    </w:p>
    <w:p w14:paraId="7FAB540A" w14:textId="77777777" w:rsidR="00D85237" w:rsidRPr="00EF0970" w:rsidRDefault="00D85237" w:rsidP="00D85237">
      <w:pPr>
        <w:ind w:left="567" w:right="567"/>
        <w:contextualSpacing/>
        <w:jc w:val="center"/>
        <w:rPr>
          <w:rFonts w:ascii="Palatino Linotype" w:hAnsi="Palatino Linotype"/>
          <w:b/>
          <w:i/>
          <w:sz w:val="22"/>
          <w:szCs w:val="22"/>
        </w:rPr>
      </w:pPr>
      <w:bookmarkStart w:id="136" w:name="_Hlk74251520"/>
      <w:r w:rsidRPr="00EF0970">
        <w:rPr>
          <w:rFonts w:ascii="Palatino Linotype" w:hAnsi="Palatino Linotype"/>
          <w:b/>
          <w:i/>
          <w:sz w:val="22"/>
          <w:szCs w:val="22"/>
        </w:rPr>
        <w:t>Código de Procedimientos Administrativos del Estado de México.</w:t>
      </w:r>
    </w:p>
    <w:p w14:paraId="6AC3F30D" w14:textId="77777777" w:rsidR="00D85237" w:rsidRPr="00EF0970" w:rsidRDefault="00D85237" w:rsidP="00D85237">
      <w:pPr>
        <w:ind w:left="567" w:right="567"/>
        <w:contextualSpacing/>
        <w:jc w:val="center"/>
        <w:rPr>
          <w:rFonts w:ascii="Palatino Linotype" w:hAnsi="Palatino Linotype"/>
          <w:b/>
          <w:i/>
          <w:sz w:val="22"/>
          <w:szCs w:val="22"/>
        </w:rPr>
      </w:pPr>
    </w:p>
    <w:p w14:paraId="7A501774" w14:textId="77777777" w:rsidR="00D85237" w:rsidRPr="00EF0970" w:rsidRDefault="00D85237" w:rsidP="00D85237">
      <w:pPr>
        <w:ind w:left="567" w:right="616"/>
        <w:contextualSpacing/>
        <w:jc w:val="both"/>
        <w:rPr>
          <w:rFonts w:ascii="Palatino Linotype" w:hAnsi="Palatino Linotype"/>
          <w:i/>
          <w:sz w:val="22"/>
          <w:szCs w:val="22"/>
        </w:rPr>
      </w:pPr>
      <w:r w:rsidRPr="00EF0970">
        <w:rPr>
          <w:rFonts w:ascii="Palatino Linotype" w:hAnsi="Palatino Linotype"/>
          <w:b/>
          <w:i/>
          <w:sz w:val="22"/>
          <w:szCs w:val="22"/>
        </w:rPr>
        <w:t>“Artículo 18.-</w:t>
      </w:r>
      <w:r w:rsidRPr="00EF0970">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DA0C642" w14:textId="77777777" w:rsidR="00D85237" w:rsidRPr="00EF0970" w:rsidRDefault="00D85237" w:rsidP="00D85237">
      <w:pPr>
        <w:ind w:left="567" w:right="616"/>
        <w:contextualSpacing/>
        <w:jc w:val="both"/>
        <w:rPr>
          <w:rFonts w:ascii="Palatino Linotype" w:hAnsi="Palatino Linotype"/>
          <w:i/>
          <w:sz w:val="22"/>
          <w:szCs w:val="22"/>
        </w:rPr>
      </w:pPr>
    </w:p>
    <w:p w14:paraId="4BE2BB66" w14:textId="77777777" w:rsidR="00D85237" w:rsidRPr="00EF0970" w:rsidRDefault="00D85237" w:rsidP="00D85237">
      <w:pPr>
        <w:ind w:left="567" w:right="616"/>
        <w:contextualSpacing/>
        <w:jc w:val="center"/>
        <w:rPr>
          <w:rFonts w:ascii="Palatino Linotype" w:hAnsi="Palatino Linotype"/>
          <w:b/>
          <w:i/>
          <w:sz w:val="22"/>
          <w:szCs w:val="22"/>
        </w:rPr>
      </w:pPr>
      <w:r w:rsidRPr="00EF0970">
        <w:rPr>
          <w:rFonts w:ascii="Palatino Linotype" w:hAnsi="Palatino Linotype"/>
          <w:b/>
          <w:i/>
          <w:sz w:val="22"/>
          <w:szCs w:val="22"/>
        </w:rPr>
        <w:t>Ley de Transparencia y Acceso a la Información Pública del Estado de México y Municipios</w:t>
      </w:r>
    </w:p>
    <w:p w14:paraId="543C27C6" w14:textId="77777777" w:rsidR="00D85237" w:rsidRPr="00EF0970" w:rsidRDefault="00D85237" w:rsidP="00D85237">
      <w:pPr>
        <w:ind w:left="567" w:right="616"/>
        <w:contextualSpacing/>
        <w:jc w:val="center"/>
        <w:rPr>
          <w:rFonts w:ascii="Palatino Linotype" w:hAnsi="Palatino Linotype"/>
          <w:b/>
          <w:i/>
          <w:sz w:val="22"/>
          <w:szCs w:val="22"/>
        </w:rPr>
      </w:pPr>
    </w:p>
    <w:p w14:paraId="16B3BD6D" w14:textId="22CEAA1A" w:rsidR="00D85237" w:rsidRPr="00EF0970" w:rsidRDefault="00D85237" w:rsidP="00D85237">
      <w:pPr>
        <w:pStyle w:val="Prrafodelista"/>
        <w:tabs>
          <w:tab w:val="left" w:pos="567"/>
        </w:tabs>
        <w:spacing w:before="240" w:after="240" w:line="360" w:lineRule="auto"/>
        <w:ind w:left="567" w:right="616"/>
        <w:jc w:val="both"/>
        <w:rPr>
          <w:rFonts w:ascii="Palatino Linotype" w:hAnsi="Palatino Linotype"/>
          <w:i/>
        </w:rPr>
      </w:pPr>
      <w:r w:rsidRPr="00EF0970">
        <w:rPr>
          <w:rFonts w:ascii="Palatino Linotype" w:hAnsi="Palatino Linotype"/>
          <w:b/>
          <w:i/>
          <w:sz w:val="22"/>
          <w:szCs w:val="22"/>
        </w:rPr>
        <w:t>“Artículo 195.</w:t>
      </w:r>
      <w:r w:rsidRPr="00EF0970">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bookmarkEnd w:id="136"/>
    </w:p>
    <w:p w14:paraId="5FC324B7" w14:textId="77777777" w:rsidR="00D85237" w:rsidRPr="00EF0970" w:rsidRDefault="00D85237" w:rsidP="00D85237">
      <w:pPr>
        <w:pStyle w:val="Prrafodelista"/>
        <w:tabs>
          <w:tab w:val="left" w:pos="567"/>
        </w:tabs>
        <w:spacing w:before="240" w:after="240" w:line="360" w:lineRule="auto"/>
        <w:ind w:left="0"/>
        <w:jc w:val="both"/>
        <w:rPr>
          <w:rFonts w:ascii="Palatino Linotype" w:hAnsi="Palatino Linotype"/>
          <w:i/>
        </w:rPr>
      </w:pPr>
    </w:p>
    <w:p w14:paraId="697365CC" w14:textId="25EF1346" w:rsidR="00844A2B" w:rsidRPr="00EF0970"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EF0970">
        <w:rPr>
          <w:rFonts w:ascii="Palatino Linotype" w:eastAsia="Calibri" w:hAnsi="Palatino Linotype" w:cs="Arial"/>
          <w:lang w:val="es-ES"/>
        </w:rPr>
        <w:t>La Comisionada</w:t>
      </w:r>
      <w:r w:rsidR="009F09BC" w:rsidRPr="00EF0970">
        <w:rPr>
          <w:rFonts w:ascii="Palatino Linotype" w:eastAsia="Calibri" w:hAnsi="Palatino Linotype" w:cs="Arial"/>
          <w:lang w:val="es-ES"/>
        </w:rPr>
        <w:t xml:space="preserve"> Ponente con fundamento en lo dispuesto por el artículo 185 fracción II de la ley de la materia, a través del acuerdo de admisión de</w:t>
      </w:r>
      <w:r w:rsidR="00825CEC" w:rsidRPr="00EF0970">
        <w:rPr>
          <w:rFonts w:ascii="Palatino Linotype" w:eastAsia="Calibri" w:hAnsi="Palatino Linotype" w:cs="Arial"/>
          <w:lang w:val="es-ES"/>
        </w:rPr>
        <w:t xml:space="preserve">l veintidós </w:t>
      </w:r>
      <w:r w:rsidR="00A96283" w:rsidRPr="00EF0970">
        <w:rPr>
          <w:rFonts w:ascii="Palatino Linotype" w:eastAsia="Calibri" w:hAnsi="Palatino Linotype" w:cs="Arial"/>
          <w:lang w:val="es-ES"/>
        </w:rPr>
        <w:t>y veintiséis</w:t>
      </w:r>
      <w:r w:rsidR="00B170E1" w:rsidRPr="00EF0970">
        <w:rPr>
          <w:rFonts w:ascii="Palatino Linotype" w:eastAsia="Calibri" w:hAnsi="Palatino Linotype" w:cs="Arial"/>
          <w:lang w:val="es-ES"/>
        </w:rPr>
        <w:t xml:space="preserve"> de </w:t>
      </w:r>
      <w:r w:rsidR="00A96283" w:rsidRPr="00EF0970">
        <w:rPr>
          <w:rFonts w:ascii="Palatino Linotype" w:eastAsia="Calibri" w:hAnsi="Palatino Linotype" w:cs="Arial"/>
          <w:lang w:val="es-ES"/>
        </w:rPr>
        <w:t>septiembre</w:t>
      </w:r>
      <w:r w:rsidR="00825CEC" w:rsidRPr="00EF0970">
        <w:rPr>
          <w:rFonts w:ascii="Palatino Linotype" w:eastAsia="Calibri" w:hAnsi="Palatino Linotype" w:cs="Arial"/>
          <w:lang w:val="es-ES"/>
        </w:rPr>
        <w:t xml:space="preserve"> </w:t>
      </w:r>
      <w:r w:rsidR="004A6EA2" w:rsidRPr="00EF0970">
        <w:rPr>
          <w:rFonts w:ascii="Palatino Linotype" w:eastAsia="Calibri" w:hAnsi="Palatino Linotype" w:cs="Arial"/>
          <w:lang w:val="es-ES"/>
        </w:rPr>
        <w:t>del año dos mil veinti</w:t>
      </w:r>
      <w:r w:rsidR="00825CEC" w:rsidRPr="00EF0970">
        <w:rPr>
          <w:rFonts w:ascii="Palatino Linotype" w:eastAsia="Calibri" w:hAnsi="Palatino Linotype" w:cs="Arial"/>
          <w:lang w:val="es-ES"/>
        </w:rPr>
        <w:t>dós</w:t>
      </w:r>
      <w:r w:rsidR="009F09BC" w:rsidRPr="00EF0970">
        <w:rPr>
          <w:rFonts w:ascii="Palatino Linotype" w:eastAsia="Calibri" w:hAnsi="Palatino Linotype" w:cs="Arial"/>
          <w:lang w:val="es-ES"/>
        </w:rPr>
        <w:t xml:space="preserve">, puso a disposición de las partes el expediente electrónico </w:t>
      </w:r>
      <w:r w:rsidR="009F09BC" w:rsidRPr="00EF0970">
        <w:rPr>
          <w:rFonts w:ascii="Palatino Linotype" w:eastAsia="Calibri" w:hAnsi="Palatino Linotype" w:cs="Arial"/>
        </w:rPr>
        <w:t xml:space="preserve">vía </w:t>
      </w:r>
      <w:r w:rsidR="009F09BC" w:rsidRPr="00EF0970">
        <w:rPr>
          <w:rFonts w:ascii="Palatino Linotype" w:eastAsia="Calibri" w:hAnsi="Palatino Linotype" w:cs="Arial"/>
          <w:b/>
          <w:lang w:val="es-ES"/>
        </w:rPr>
        <w:t xml:space="preserve">SAIMEX </w:t>
      </w:r>
      <w:r w:rsidR="009F09BC" w:rsidRPr="00EF097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EF0970">
        <w:rPr>
          <w:rFonts w:ascii="Palatino Linotype" w:eastAsia="Calibri" w:hAnsi="Palatino Linotype" w:cs="Arial"/>
          <w:b/>
          <w:lang w:val="es-ES"/>
        </w:rPr>
        <w:t>SUJETO OBLIGADO</w:t>
      </w:r>
      <w:r w:rsidR="009F09BC" w:rsidRPr="00EF0970">
        <w:rPr>
          <w:rFonts w:ascii="Palatino Linotype" w:eastAsia="Calibri" w:hAnsi="Palatino Linotype" w:cs="Arial"/>
          <w:lang w:val="es-ES"/>
        </w:rPr>
        <w:t xml:space="preserve"> presentará el</w:t>
      </w:r>
      <w:r w:rsidR="00E532FE" w:rsidRPr="00EF0970">
        <w:rPr>
          <w:rFonts w:ascii="Palatino Linotype" w:eastAsia="Calibri" w:hAnsi="Palatino Linotype" w:cs="Arial"/>
          <w:lang w:val="es-ES"/>
        </w:rPr>
        <w:t xml:space="preserve"> Informe Justificado procedente. </w:t>
      </w:r>
    </w:p>
    <w:p w14:paraId="0B153EE5" w14:textId="77777777" w:rsidR="00844A2B" w:rsidRPr="00EF0970" w:rsidRDefault="00844A2B" w:rsidP="00844A2B">
      <w:pPr>
        <w:pStyle w:val="Prrafodelista"/>
        <w:tabs>
          <w:tab w:val="left" w:pos="567"/>
        </w:tabs>
        <w:spacing w:before="240" w:after="240" w:line="360" w:lineRule="auto"/>
        <w:ind w:left="0"/>
        <w:jc w:val="both"/>
        <w:rPr>
          <w:rFonts w:ascii="Palatino Linotype" w:hAnsi="Palatino Linotype"/>
          <w:i/>
        </w:rPr>
      </w:pPr>
    </w:p>
    <w:p w14:paraId="67D27965" w14:textId="530C122C" w:rsidR="00844A2B" w:rsidRPr="00EF0970" w:rsidRDefault="00825CEC" w:rsidP="00A96283">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EF0970">
        <w:rPr>
          <w:rFonts w:ascii="Palatino Linotype" w:hAnsi="Palatino Linotype"/>
          <w:color w:val="000000"/>
        </w:rPr>
        <w:t>El</w:t>
      </w:r>
      <w:r w:rsidR="00B170E1" w:rsidRPr="00EF0970">
        <w:rPr>
          <w:rFonts w:ascii="Palatino Linotype" w:hAnsi="Palatino Linotype"/>
          <w:color w:val="000000"/>
        </w:rPr>
        <w:t xml:space="preserve"> </w:t>
      </w:r>
      <w:r w:rsidR="00B170E1" w:rsidRPr="00EF0970">
        <w:rPr>
          <w:rFonts w:ascii="Palatino Linotype" w:hAnsi="Palatino Linotype"/>
          <w:b/>
          <w:color w:val="000000"/>
        </w:rPr>
        <w:t>SUJETO OBLIGADO</w:t>
      </w:r>
      <w:r w:rsidR="00B170E1" w:rsidRPr="00EF0970">
        <w:rPr>
          <w:rFonts w:ascii="Palatino Linotype" w:hAnsi="Palatino Linotype"/>
          <w:color w:val="000000"/>
        </w:rPr>
        <w:t xml:space="preserve"> </w:t>
      </w:r>
      <w:r w:rsidR="00A96283" w:rsidRPr="00EF0970">
        <w:rPr>
          <w:rFonts w:ascii="Palatino Linotype" w:hAnsi="Palatino Linotype"/>
          <w:color w:val="000000"/>
        </w:rPr>
        <w:t xml:space="preserve">no </w:t>
      </w:r>
      <w:r w:rsidR="00B170E1" w:rsidRPr="00EF0970">
        <w:rPr>
          <w:rFonts w:ascii="Palatino Linotype" w:hAnsi="Palatino Linotype"/>
          <w:color w:val="000000"/>
        </w:rPr>
        <w:t>rindió informe justificado para manifestar lo que a su d</w:t>
      </w:r>
      <w:r w:rsidR="00844A2B" w:rsidRPr="00EF0970">
        <w:rPr>
          <w:rFonts w:ascii="Palatino Linotype" w:hAnsi="Palatino Linotype"/>
          <w:color w:val="000000"/>
        </w:rPr>
        <w:t>erecho conviniera</w:t>
      </w:r>
      <w:r w:rsidR="00A96283" w:rsidRPr="00EF0970">
        <w:rPr>
          <w:rFonts w:ascii="Palatino Linotype" w:hAnsi="Palatino Linotype"/>
          <w:color w:val="000000"/>
        </w:rPr>
        <w:t>; p</w:t>
      </w:r>
      <w:r w:rsidR="00844A2B" w:rsidRPr="00EF0970">
        <w:rPr>
          <w:rFonts w:ascii="Palatino Linotype" w:hAnsi="Palatino Linotype"/>
          <w:color w:val="000000"/>
        </w:rPr>
        <w:t xml:space="preserve">or su parte, </w:t>
      </w:r>
      <w:r w:rsidR="00B170E1" w:rsidRPr="00EF0970">
        <w:rPr>
          <w:rFonts w:ascii="Palatino Linotype" w:hAnsi="Palatino Linotype"/>
          <w:color w:val="000000"/>
        </w:rPr>
        <w:t xml:space="preserve">el </w:t>
      </w:r>
      <w:r w:rsidR="00B170E1" w:rsidRPr="00EF0970">
        <w:rPr>
          <w:rFonts w:ascii="Palatino Linotype" w:hAnsi="Palatino Linotype"/>
          <w:b/>
          <w:color w:val="000000"/>
        </w:rPr>
        <w:t xml:space="preserve">RECURRENTE </w:t>
      </w:r>
      <w:r w:rsidR="00B170E1" w:rsidRPr="00EF0970">
        <w:rPr>
          <w:rFonts w:ascii="Palatino Linotype" w:hAnsi="Palatino Linotype"/>
          <w:color w:val="000000"/>
        </w:rPr>
        <w:t xml:space="preserve">no presentó alegatos ni ofreció medios de prueba, según constancias del </w:t>
      </w:r>
      <w:r w:rsidR="00B170E1" w:rsidRPr="00EF0970">
        <w:rPr>
          <w:rFonts w:ascii="Palatino Linotype" w:hAnsi="Palatino Linotype"/>
          <w:b/>
          <w:color w:val="000000"/>
        </w:rPr>
        <w:t>SAIMEX.</w:t>
      </w:r>
    </w:p>
    <w:p w14:paraId="05044843" w14:textId="77777777" w:rsidR="00825CEC" w:rsidRPr="00EF0970" w:rsidRDefault="00825CEC" w:rsidP="00825CEC">
      <w:pPr>
        <w:pStyle w:val="Prrafodelista"/>
        <w:tabs>
          <w:tab w:val="left" w:pos="567"/>
        </w:tabs>
        <w:spacing w:before="240" w:after="240" w:line="360" w:lineRule="auto"/>
        <w:ind w:left="0" w:right="49"/>
        <w:jc w:val="both"/>
        <w:rPr>
          <w:rFonts w:ascii="Palatino Linotype" w:hAnsi="Palatino Linotype"/>
          <w:i/>
        </w:rPr>
      </w:pPr>
    </w:p>
    <w:p w14:paraId="5690D1EC" w14:textId="56F9B443"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EF0970">
        <w:rPr>
          <w:rFonts w:ascii="Palatino Linotype" w:hAnsi="Palatino Linotype" w:cs="Tahoma"/>
        </w:rPr>
        <w:t xml:space="preserve">El </w:t>
      </w:r>
      <w:r w:rsidR="00A96283" w:rsidRPr="00EF0970">
        <w:rPr>
          <w:rFonts w:ascii="Palatino Linotype" w:hAnsi="Palatino Linotype"/>
          <w:bCs/>
        </w:rPr>
        <w:t>veinte de diciembre</w:t>
      </w:r>
      <w:r w:rsidRPr="00EF0970">
        <w:rPr>
          <w:rFonts w:ascii="Palatino Linotype" w:hAnsi="Palatino Linotype"/>
        </w:rPr>
        <w:t xml:space="preserve"> de dos mil veintidós, con fundamento en el artículo 181 tercer párrafo de la Ley de Transparencia y Acceso a la Información Pública del Estado de México y Municipios, se acordó el plazo para resolver el recurso de revisión, sería ampliado.</w:t>
      </w:r>
    </w:p>
    <w:p w14:paraId="0CD22780" w14:textId="77777777" w:rsidR="00825CEC" w:rsidRPr="00EF0970" w:rsidRDefault="00825CEC" w:rsidP="00825CEC">
      <w:pPr>
        <w:pStyle w:val="Prrafodelista"/>
        <w:spacing w:line="360" w:lineRule="auto"/>
        <w:ind w:left="0" w:right="49"/>
        <w:jc w:val="both"/>
        <w:rPr>
          <w:rFonts w:ascii="Palatino Linotype" w:hAnsi="Palatino Linotype" w:cs="Tahoma"/>
        </w:rPr>
      </w:pPr>
    </w:p>
    <w:p w14:paraId="75420807"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EF0970">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EF0970">
        <w:rPr>
          <w:rFonts w:ascii="Palatino Linotype" w:eastAsia="MS Mincho"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3AED08" w14:textId="77777777" w:rsidR="00825CEC" w:rsidRPr="00EF0970" w:rsidRDefault="00825CEC" w:rsidP="00825CEC">
      <w:pPr>
        <w:pStyle w:val="Prrafodelista"/>
        <w:spacing w:line="360" w:lineRule="auto"/>
        <w:ind w:left="0" w:right="49"/>
        <w:jc w:val="both"/>
        <w:rPr>
          <w:rFonts w:ascii="Palatino Linotype" w:hAnsi="Palatino Linotype" w:cs="Tahoma"/>
        </w:rPr>
      </w:pPr>
    </w:p>
    <w:p w14:paraId="4CA40261"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EF0970">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FC1F1A" w14:textId="77777777" w:rsidR="00825CEC" w:rsidRPr="00EF0970" w:rsidRDefault="00825CEC" w:rsidP="00825CEC">
      <w:pPr>
        <w:ind w:right="49"/>
        <w:rPr>
          <w:rFonts w:ascii="Palatino Linotype" w:eastAsia="MS Mincho" w:hAnsi="Palatino Linotype"/>
        </w:rPr>
      </w:pPr>
    </w:p>
    <w:p w14:paraId="454201E9" w14:textId="77777777" w:rsidR="00825CEC" w:rsidRPr="00EF0970" w:rsidRDefault="00825CEC" w:rsidP="00825CEC">
      <w:pPr>
        <w:ind w:right="49"/>
        <w:rPr>
          <w:rFonts w:ascii="Palatino Linotype" w:eastAsia="MS Mincho" w:hAnsi="Palatino Linotype"/>
        </w:rPr>
      </w:pPr>
    </w:p>
    <w:p w14:paraId="10501CD7"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EF0970">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6F2BBC" w14:textId="77777777" w:rsidR="00825CEC" w:rsidRPr="00EF0970" w:rsidRDefault="00825CEC" w:rsidP="00825CEC">
      <w:pPr>
        <w:pStyle w:val="Prrafodelista"/>
        <w:spacing w:line="360" w:lineRule="auto"/>
        <w:ind w:left="0" w:right="49"/>
        <w:jc w:val="both"/>
        <w:rPr>
          <w:rFonts w:ascii="Palatino Linotype" w:hAnsi="Palatino Linotype" w:cs="Tahoma"/>
        </w:rPr>
      </w:pPr>
    </w:p>
    <w:p w14:paraId="7FEDBE02"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EF0970">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9F5686" w14:textId="77777777" w:rsidR="00825CEC" w:rsidRPr="00EF0970" w:rsidRDefault="00825CEC" w:rsidP="00825CEC">
      <w:pPr>
        <w:pStyle w:val="Prrafodelista"/>
        <w:spacing w:line="360" w:lineRule="auto"/>
        <w:ind w:left="0" w:right="49"/>
        <w:jc w:val="both"/>
        <w:rPr>
          <w:rFonts w:ascii="Palatino Linotype" w:hAnsi="Palatino Linotype" w:cs="Tahoma"/>
        </w:rPr>
      </w:pPr>
    </w:p>
    <w:p w14:paraId="21C74001"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EF0970">
        <w:rPr>
          <w:rFonts w:ascii="Palatino Linotype" w:eastAsia="MS Mincho" w:hAnsi="Palatino Linotype"/>
        </w:rPr>
        <w:t>Por ello, excepcionalmente, si un asunto es resuelto con posterioridad a los plazos señalados por la norma debe analizarse la razonabilidad del tiempo necesario para su resolución, atentos a los siguientes criterios:</w:t>
      </w:r>
    </w:p>
    <w:p w14:paraId="73EF1A5C" w14:textId="77777777" w:rsidR="00825CEC" w:rsidRPr="00EF0970" w:rsidRDefault="00825CEC" w:rsidP="00825CEC">
      <w:pPr>
        <w:rPr>
          <w:rFonts w:ascii="Palatino Linotype" w:eastAsia="MS Mincho" w:hAnsi="Palatino Linotype"/>
        </w:rPr>
      </w:pPr>
    </w:p>
    <w:p w14:paraId="36D33DDF" w14:textId="77777777" w:rsidR="00825CEC" w:rsidRPr="00EF0970"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a) Complejidad del asunto: La complejidad de la prueba, la pluralidad de sujetos procesales, el tiempo transcurrido, las características y contexto del recurso.</w:t>
      </w:r>
    </w:p>
    <w:p w14:paraId="60F976FE" w14:textId="77777777" w:rsidR="00825CEC" w:rsidRPr="00EF0970"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b) Actividad Procesal del interesado: Acciones u omisiones del interesado.</w:t>
      </w:r>
    </w:p>
    <w:p w14:paraId="5D56C617" w14:textId="77777777" w:rsidR="00825CEC" w:rsidRPr="00EF0970"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c) Conducta de la Autoridad: Las Acciones u omisiones realizadas en el procedimiento. Así como si la autoridad actuó con la debida diligencia.</w:t>
      </w:r>
    </w:p>
    <w:p w14:paraId="6DEAE998" w14:textId="6562C0E8" w:rsidR="00825CEC" w:rsidRPr="00EF0970"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d) La afectación generada en la situación jurídica de la persona involucrada en el proceso: Violación a sus derechos humanos.</w:t>
      </w:r>
    </w:p>
    <w:p w14:paraId="681056B1" w14:textId="77777777" w:rsidR="00825CEC" w:rsidRPr="00EF0970" w:rsidRDefault="00825CEC" w:rsidP="00825CEC">
      <w:pPr>
        <w:rPr>
          <w:rFonts w:ascii="Palatino Linotype" w:eastAsia="MS Mincho" w:hAnsi="Palatino Linotype"/>
        </w:rPr>
      </w:pPr>
    </w:p>
    <w:p w14:paraId="55DAA27C"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EF0970">
        <w:rPr>
          <w:rFonts w:ascii="Palatino Linotype" w:eastAsia="MS Mincho" w:hAnsi="Palatino Linotype"/>
        </w:rPr>
        <w:t xml:space="preserve"> </w:t>
      </w:r>
      <w:r w:rsidRPr="00EF0970">
        <w:rPr>
          <w:rFonts w:ascii="Palatino Linotype" w:eastAsia="MS Mincho" w:hAnsi="Palatino Linotype"/>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985540" w14:textId="77777777" w:rsidR="00825CEC" w:rsidRPr="00EF0970" w:rsidRDefault="00825CEC" w:rsidP="00825CEC">
      <w:pPr>
        <w:pStyle w:val="Prrafodelista"/>
        <w:spacing w:line="360" w:lineRule="auto"/>
        <w:ind w:left="0" w:right="49"/>
        <w:jc w:val="both"/>
        <w:rPr>
          <w:rFonts w:ascii="Palatino Linotype" w:hAnsi="Palatino Linotype" w:cs="Tahoma"/>
          <w:sz w:val="28"/>
          <w:szCs w:val="28"/>
        </w:rPr>
      </w:pPr>
    </w:p>
    <w:p w14:paraId="15F49E11" w14:textId="1966F83A"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EF0970">
        <w:rPr>
          <w:rFonts w:ascii="Palatino Linotype" w:eastAsia="MS Mincho" w:hAnsi="Palatino Linotype"/>
          <w:szCs w:val="28"/>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460B17D" w14:textId="77777777" w:rsidR="00825CEC" w:rsidRPr="00EF0970" w:rsidRDefault="00825CEC" w:rsidP="00A96283">
      <w:pPr>
        <w:spacing w:line="360" w:lineRule="auto"/>
        <w:ind w:right="49"/>
        <w:rPr>
          <w:rFonts w:ascii="Palatino Linotype" w:eastAsia="MS Mincho" w:hAnsi="Palatino Linotype"/>
        </w:rPr>
      </w:pPr>
    </w:p>
    <w:p w14:paraId="6C85F4E7"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EF0970">
        <w:rPr>
          <w:rFonts w:ascii="Palatino Linotype" w:eastAsia="MS Mincho" w:hAnsi="Palatino Linotype"/>
          <w:szCs w:val="28"/>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EF0970">
        <w:rPr>
          <w:rFonts w:ascii="Palatino Linotype" w:eastAsia="MS Mincho" w:hAnsi="Palatino Linotype"/>
          <w:szCs w:val="28"/>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1142B8" w14:textId="77777777" w:rsidR="00825CEC" w:rsidRPr="00EF0970" w:rsidRDefault="00825CEC" w:rsidP="00825CEC">
      <w:pPr>
        <w:pStyle w:val="Prrafodelista"/>
        <w:spacing w:line="360" w:lineRule="auto"/>
        <w:ind w:left="0" w:right="49"/>
        <w:jc w:val="both"/>
        <w:rPr>
          <w:rFonts w:ascii="Palatino Linotype" w:hAnsi="Palatino Linotype" w:cs="Tahoma"/>
          <w:sz w:val="28"/>
          <w:szCs w:val="28"/>
        </w:rPr>
      </w:pPr>
    </w:p>
    <w:p w14:paraId="33396FFA" w14:textId="77777777" w:rsidR="00825CEC" w:rsidRPr="00EF0970"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EF0970">
        <w:rPr>
          <w:rFonts w:ascii="Palatino Linotype" w:eastAsia="MS Mincho" w:hAnsi="Palatino Linotype"/>
          <w:szCs w:val="28"/>
        </w:rPr>
        <w:t>Al respecto, también son de considerar los criterios sostenidos por el Cuarto Tribunal Colegiado en Materia Administrativa del Primer Circuito, cuyos rubros y datos de identificación son los siguientes:</w:t>
      </w:r>
    </w:p>
    <w:p w14:paraId="3D898936" w14:textId="77777777" w:rsidR="00825CEC" w:rsidRPr="00EF0970" w:rsidRDefault="00825CEC" w:rsidP="00825CEC">
      <w:pPr>
        <w:pStyle w:val="Prrafodelista"/>
        <w:tabs>
          <w:tab w:val="left" w:pos="426"/>
          <w:tab w:val="left" w:pos="567"/>
        </w:tabs>
        <w:ind w:left="567" w:right="616"/>
        <w:jc w:val="both"/>
        <w:rPr>
          <w:rFonts w:ascii="Palatino Linotype" w:eastAsia="Calibri" w:hAnsi="Palatino Linotype" w:cs="Arial"/>
          <w:color w:val="000000" w:themeColor="text1"/>
          <w:lang w:val="es-ES"/>
        </w:rPr>
      </w:pPr>
    </w:p>
    <w:p w14:paraId="6061A9B7" w14:textId="77777777" w:rsidR="00825CEC" w:rsidRPr="00EF0970" w:rsidRDefault="00825CEC" w:rsidP="00825CEC">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14:paraId="1DB8CE2A" w14:textId="77777777" w:rsidR="00825CEC" w:rsidRPr="00EF0970" w:rsidRDefault="00825CEC" w:rsidP="00825CEC">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 xml:space="preserve"> </w:t>
      </w:r>
    </w:p>
    <w:p w14:paraId="55C9DE53" w14:textId="77777777" w:rsidR="00825CEC" w:rsidRPr="00EF0970" w:rsidRDefault="00825CEC" w:rsidP="00825CEC">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EF0970">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3C62F16A" w14:textId="77777777" w:rsidR="00825CEC" w:rsidRPr="00EF0970" w:rsidRDefault="00825CEC" w:rsidP="00825CEC">
      <w:pPr>
        <w:tabs>
          <w:tab w:val="left" w:pos="284"/>
          <w:tab w:val="left" w:pos="567"/>
          <w:tab w:val="left" w:pos="709"/>
        </w:tabs>
        <w:spacing w:before="240" w:after="240"/>
        <w:ind w:right="49"/>
        <w:contextualSpacing/>
        <w:jc w:val="both"/>
        <w:rPr>
          <w:rFonts w:ascii="Palatino Linotype" w:eastAsia="MS Mincho" w:hAnsi="Palatino Linotype"/>
        </w:rPr>
      </w:pPr>
    </w:p>
    <w:p w14:paraId="4340F7A0" w14:textId="188F6970" w:rsidR="00825CEC" w:rsidRPr="00EF0970" w:rsidRDefault="00825CEC" w:rsidP="00825CEC">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EF0970">
        <w:rPr>
          <w:rFonts w:ascii="Palatino Linotype" w:eastAsia="MS Mincho" w:hAnsi="Palatino Linotype"/>
          <w:szCs w:val="28"/>
        </w:rPr>
        <w:t>Por ello, este Organismo Garante comprometido con la tutela de los derechos humanos confiados, señala que este exceso del plazo legal para resolver el presente asunto resulta de carácter excepcional.</w:t>
      </w:r>
    </w:p>
    <w:p w14:paraId="10880145" w14:textId="09BB3B6D" w:rsidR="00844A2B" w:rsidRPr="00EF0970"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EF0970">
        <w:rPr>
          <w:rFonts w:ascii="Palatino Linotype" w:hAnsi="Palatino Linotype"/>
          <w:color w:val="000000" w:themeColor="text1"/>
        </w:rPr>
        <w:t>Así</w:t>
      </w:r>
      <w:r w:rsidR="00316ACD" w:rsidRPr="00EF0970">
        <w:rPr>
          <w:rFonts w:ascii="Palatino Linotype" w:hAnsi="Palatino Linotype"/>
          <w:color w:val="000000" w:themeColor="text1"/>
        </w:rPr>
        <w:t>, la</w:t>
      </w:r>
      <w:r w:rsidR="00316ACD" w:rsidRPr="00EF0970">
        <w:rPr>
          <w:rFonts w:ascii="Palatino Linotype" w:hAnsi="Palatino Linotype"/>
          <w:b/>
          <w:color w:val="000000" w:themeColor="text1"/>
        </w:rPr>
        <w:t xml:space="preserve"> Comisionada María del Rosario Mejía Ayala</w:t>
      </w:r>
      <w:r w:rsidR="00316ACD" w:rsidRPr="00EF0970">
        <w:rPr>
          <w:rFonts w:ascii="Palatino Linotype" w:hAnsi="Palatino Linotype"/>
          <w:color w:val="000000" w:themeColor="text1"/>
        </w:rPr>
        <w:t xml:space="preserve"> decretó el cierre de </w:t>
      </w:r>
      <w:r w:rsidRPr="00EF0970">
        <w:rPr>
          <w:rFonts w:ascii="Palatino Linotype" w:hAnsi="Palatino Linotype"/>
          <w:color w:val="000000" w:themeColor="text1"/>
        </w:rPr>
        <w:t xml:space="preserve">instrucción mediante acuerdo del </w:t>
      </w:r>
      <w:r w:rsidR="00A96283" w:rsidRPr="00EF0970">
        <w:rPr>
          <w:rFonts w:ascii="Palatino Linotype" w:hAnsi="Palatino Linotype"/>
          <w:color w:val="000000" w:themeColor="text1"/>
        </w:rPr>
        <w:t>nueve</w:t>
      </w:r>
      <w:r w:rsidR="00316ACD" w:rsidRPr="00EF0970">
        <w:rPr>
          <w:rFonts w:ascii="Palatino Linotype" w:hAnsi="Palatino Linotype"/>
          <w:color w:val="000000" w:themeColor="text1"/>
        </w:rPr>
        <w:t xml:space="preserve"> de </w:t>
      </w:r>
      <w:r w:rsidR="002517E1" w:rsidRPr="00EF0970">
        <w:rPr>
          <w:rFonts w:ascii="Palatino Linotype" w:hAnsi="Palatino Linotype"/>
          <w:color w:val="000000" w:themeColor="text1"/>
        </w:rPr>
        <w:t>noviembre</w:t>
      </w:r>
      <w:r w:rsidR="00BB1976" w:rsidRPr="00EF0970">
        <w:rPr>
          <w:rFonts w:ascii="Palatino Linotype" w:hAnsi="Palatino Linotype"/>
          <w:color w:val="000000" w:themeColor="text1"/>
        </w:rPr>
        <w:t xml:space="preserve"> </w:t>
      </w:r>
      <w:r w:rsidR="00316ACD" w:rsidRPr="00EF0970">
        <w:rPr>
          <w:rFonts w:ascii="Palatino Linotype" w:hAnsi="Palatino Linotype"/>
          <w:color w:val="000000" w:themeColor="text1"/>
        </w:rPr>
        <w:t>de dos mil veintitrés.</w:t>
      </w:r>
      <w:bookmarkStart w:id="137" w:name="_Toc491791302"/>
      <w:bookmarkStart w:id="138" w:name="_Toc83128578"/>
    </w:p>
    <w:p w14:paraId="007DA7BB" w14:textId="77777777" w:rsidR="00825CEC" w:rsidRPr="00EF0970" w:rsidRDefault="00825CEC" w:rsidP="00825CEC">
      <w:pPr>
        <w:tabs>
          <w:tab w:val="left" w:pos="567"/>
        </w:tabs>
        <w:spacing w:before="240" w:after="240" w:line="360" w:lineRule="auto"/>
        <w:ind w:right="49"/>
        <w:contextualSpacing/>
        <w:jc w:val="both"/>
        <w:rPr>
          <w:rFonts w:ascii="Palatino Linotype" w:eastAsia="MS Mincho" w:hAnsi="Palatino Linotype"/>
        </w:rPr>
      </w:pPr>
    </w:p>
    <w:p w14:paraId="4CA564EB" w14:textId="77777777" w:rsidR="009F09BC" w:rsidRPr="00EF0970" w:rsidRDefault="009F09BC" w:rsidP="00E37F0A">
      <w:pPr>
        <w:pStyle w:val="Ttulo1"/>
        <w:spacing w:line="360" w:lineRule="auto"/>
        <w:jc w:val="center"/>
        <w:rPr>
          <w:rFonts w:ascii="Palatino Linotype" w:hAnsi="Palatino Linotype"/>
          <w:b/>
          <w:color w:val="000000" w:themeColor="text1"/>
          <w:sz w:val="24"/>
          <w:szCs w:val="24"/>
        </w:rPr>
      </w:pPr>
      <w:r w:rsidRPr="00EF0970">
        <w:rPr>
          <w:rFonts w:ascii="Palatino Linotype" w:hAnsi="Palatino Linotype"/>
          <w:b/>
          <w:color w:val="000000" w:themeColor="text1"/>
          <w:sz w:val="24"/>
          <w:szCs w:val="24"/>
        </w:rPr>
        <w:lastRenderedPageBreak/>
        <w:t>CONSIDERANDO</w:t>
      </w:r>
      <w:bookmarkEnd w:id="137"/>
      <w:bookmarkEnd w:id="138"/>
    </w:p>
    <w:p w14:paraId="001D75B3" w14:textId="77777777" w:rsidR="009F09BC" w:rsidRPr="00EF0970" w:rsidRDefault="009F09BC" w:rsidP="00E37F0A">
      <w:pPr>
        <w:spacing w:line="360" w:lineRule="auto"/>
        <w:rPr>
          <w:rFonts w:ascii="Palatino Linotype" w:hAnsi="Palatino Linotype"/>
          <w:lang w:val="es-MX" w:eastAsia="en-US"/>
        </w:rPr>
      </w:pPr>
    </w:p>
    <w:p w14:paraId="0538FDD7" w14:textId="77777777" w:rsidR="009F09BC" w:rsidRPr="00EF0970" w:rsidRDefault="009F09BC" w:rsidP="00E37F0A">
      <w:pPr>
        <w:pStyle w:val="Ttulo2"/>
        <w:spacing w:line="360" w:lineRule="auto"/>
        <w:rPr>
          <w:rFonts w:ascii="Palatino Linotype" w:hAnsi="Palatino Linotype"/>
          <w:b/>
          <w:color w:val="auto"/>
          <w:sz w:val="24"/>
          <w:szCs w:val="24"/>
        </w:rPr>
      </w:pPr>
      <w:bookmarkStart w:id="139" w:name="_Toc491791303"/>
      <w:bookmarkStart w:id="140" w:name="_Toc83128579"/>
      <w:r w:rsidRPr="00EF0970">
        <w:rPr>
          <w:rFonts w:ascii="Palatino Linotype" w:hAnsi="Palatino Linotype"/>
          <w:b/>
          <w:color w:val="auto"/>
          <w:sz w:val="24"/>
          <w:szCs w:val="24"/>
        </w:rPr>
        <w:t>PRIMERO. De la competencia</w:t>
      </w:r>
      <w:bookmarkEnd w:id="139"/>
      <w:bookmarkEnd w:id="140"/>
    </w:p>
    <w:p w14:paraId="766EE237" w14:textId="77777777" w:rsidR="009F09BC" w:rsidRPr="00EF0970" w:rsidRDefault="009F09BC" w:rsidP="00E37F0A">
      <w:pPr>
        <w:spacing w:line="360" w:lineRule="auto"/>
        <w:rPr>
          <w:rFonts w:ascii="Palatino Linotype" w:hAnsi="Palatino Linotype"/>
          <w:lang w:val="es-MX" w:eastAsia="en-US"/>
        </w:rPr>
      </w:pPr>
    </w:p>
    <w:p w14:paraId="122D1C44" w14:textId="121A4088" w:rsidR="009F09BC" w:rsidRPr="00EF0970" w:rsidRDefault="00AA1E3F" w:rsidP="00CD7017">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ES"/>
        </w:rPr>
      </w:pPr>
      <w:r w:rsidRPr="00EF0970">
        <w:rPr>
          <w:rFonts w:ascii="Palatino Linotype" w:hAnsi="Palatino Linotype"/>
          <w:color w:val="000000" w:themeColor="text1"/>
        </w:rPr>
        <w:t>Este</w:t>
      </w:r>
      <w:r w:rsidR="00CD7017" w:rsidRPr="00EF0970">
        <w:rPr>
          <w:rFonts w:ascii="Palatino Linotype" w:hAnsi="Palatino Linotype"/>
          <w:color w:val="000000" w:themeColor="text1"/>
        </w:rPr>
        <w:t xml:space="preserve"> </w:t>
      </w:r>
      <w:r w:rsidR="00CD7017" w:rsidRPr="00EF0970">
        <w:rPr>
          <w:rFonts w:ascii="Palatino Linotype" w:hAnsi="Palatino Linotype"/>
          <w:color w:val="222222"/>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D7017" w:rsidRPr="00EF0970">
        <w:rPr>
          <w:rFonts w:ascii="Palatino Linotype" w:hAnsi="Palatino Linotype"/>
          <w:color w:val="222222"/>
          <w:shd w:val="clear" w:color="auto" w:fill="FFFFFF"/>
        </w:rPr>
        <w:t>.</w:t>
      </w:r>
    </w:p>
    <w:p w14:paraId="142A4B98" w14:textId="77777777" w:rsidR="00CD7017" w:rsidRPr="00EF0970" w:rsidRDefault="00CD7017" w:rsidP="00CD7017">
      <w:pPr>
        <w:pStyle w:val="Prrafodelista"/>
        <w:tabs>
          <w:tab w:val="left" w:pos="567"/>
        </w:tabs>
        <w:spacing w:line="360" w:lineRule="auto"/>
        <w:ind w:left="0"/>
        <w:jc w:val="both"/>
        <w:rPr>
          <w:rFonts w:ascii="Palatino Linotype" w:eastAsia="Calibri" w:hAnsi="Palatino Linotype" w:cs="Times New Roman"/>
          <w:b/>
          <w:lang w:val="es-ES"/>
        </w:rPr>
      </w:pPr>
    </w:p>
    <w:p w14:paraId="67A22861" w14:textId="77777777" w:rsidR="009F09BC" w:rsidRPr="00EF0970" w:rsidRDefault="009F09BC" w:rsidP="00E37F0A">
      <w:pPr>
        <w:pStyle w:val="Ttulo2"/>
        <w:spacing w:line="360" w:lineRule="auto"/>
        <w:rPr>
          <w:rFonts w:ascii="Palatino Linotype" w:hAnsi="Palatino Linotype"/>
          <w:b/>
          <w:color w:val="auto"/>
          <w:sz w:val="24"/>
          <w:szCs w:val="24"/>
        </w:rPr>
      </w:pPr>
      <w:bookmarkStart w:id="141" w:name="_Toc491791304"/>
      <w:bookmarkStart w:id="142" w:name="_Toc83128580"/>
      <w:r w:rsidRPr="00EF0970">
        <w:rPr>
          <w:rFonts w:ascii="Palatino Linotype" w:hAnsi="Palatino Linotype"/>
          <w:b/>
          <w:color w:val="auto"/>
          <w:sz w:val="24"/>
          <w:szCs w:val="24"/>
        </w:rPr>
        <w:t>SEGUNDO. De la oportunidad y procedencia.</w:t>
      </w:r>
      <w:bookmarkEnd w:id="141"/>
      <w:bookmarkEnd w:id="142"/>
    </w:p>
    <w:p w14:paraId="52F3FC9C" w14:textId="77777777" w:rsidR="009F09BC" w:rsidRPr="00EF0970" w:rsidRDefault="009F09BC" w:rsidP="00E37F0A">
      <w:pPr>
        <w:spacing w:line="360" w:lineRule="auto"/>
        <w:rPr>
          <w:rFonts w:ascii="Palatino Linotype" w:hAnsi="Palatino Linotype"/>
          <w:lang w:val="es-MX" w:eastAsia="en-US"/>
        </w:rPr>
      </w:pPr>
    </w:p>
    <w:p w14:paraId="752ED1AC" w14:textId="5B9E5057" w:rsidR="00E101E2" w:rsidRPr="00EF0970" w:rsidRDefault="00425842" w:rsidP="00E101E2">
      <w:pPr>
        <w:pStyle w:val="Prrafodelista"/>
        <w:numPr>
          <w:ilvl w:val="0"/>
          <w:numId w:val="1"/>
        </w:numPr>
        <w:tabs>
          <w:tab w:val="left" w:pos="567"/>
        </w:tabs>
        <w:spacing w:line="360" w:lineRule="auto"/>
        <w:ind w:left="0" w:firstLine="0"/>
        <w:jc w:val="both"/>
        <w:rPr>
          <w:rFonts w:ascii="Palatino Linotype" w:hAnsi="Palatino Linotype"/>
        </w:rPr>
      </w:pPr>
      <w:r w:rsidRPr="00EF0970">
        <w:rPr>
          <w:rFonts w:ascii="Palatino Linotype" w:eastAsia="Calibri" w:hAnsi="Palatino Linotype" w:cs="Arial"/>
        </w:rPr>
        <w:t>El</w:t>
      </w:r>
      <w:r w:rsidR="00AD63B4" w:rsidRPr="00EF0970">
        <w:rPr>
          <w:rFonts w:ascii="Palatino Linotype" w:eastAsia="Calibri" w:hAnsi="Palatino Linotype" w:cs="Arial"/>
        </w:rPr>
        <w:t xml:space="preserve"> </w:t>
      </w:r>
      <w:r w:rsidR="009F09BC" w:rsidRPr="00EF0970">
        <w:rPr>
          <w:rFonts w:ascii="Palatino Linotype" w:eastAsia="Calibri" w:hAnsi="Palatino Linotype" w:cs="Arial"/>
        </w:rPr>
        <w:t xml:space="preserve">medio de impugnación fue presentado a través del </w:t>
      </w:r>
      <w:r w:rsidR="009F09BC" w:rsidRPr="00EF0970">
        <w:rPr>
          <w:rFonts w:ascii="Palatino Linotype" w:eastAsia="Calibri" w:hAnsi="Palatino Linotype" w:cs="Arial"/>
          <w:b/>
        </w:rPr>
        <w:t>SAIMEX,</w:t>
      </w:r>
      <w:r w:rsidR="009F09BC" w:rsidRPr="00EF097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F0970">
        <w:rPr>
          <w:rFonts w:ascii="Palatino Linotype" w:eastAsia="Calibri" w:hAnsi="Palatino Linotype" w:cs="Arial"/>
          <w:b/>
        </w:rPr>
        <w:t>SUJETO OBLIGADO</w:t>
      </w:r>
      <w:r w:rsidRPr="00EF0970">
        <w:rPr>
          <w:rFonts w:ascii="Palatino Linotype" w:eastAsia="Calibri" w:hAnsi="Palatino Linotype" w:cs="Arial"/>
        </w:rPr>
        <w:t xml:space="preserve"> entregó su</w:t>
      </w:r>
      <w:r w:rsidR="009F09BC" w:rsidRPr="00EF0970">
        <w:rPr>
          <w:rFonts w:ascii="Palatino Linotype" w:eastAsia="Calibri" w:hAnsi="Palatino Linotype" w:cs="Arial"/>
        </w:rPr>
        <w:t xml:space="preserve"> respuesta </w:t>
      </w:r>
      <w:r w:rsidRPr="00EF0970">
        <w:rPr>
          <w:rFonts w:ascii="Palatino Linotype" w:eastAsia="Calibri" w:hAnsi="Palatino Linotype" w:cs="Arial"/>
        </w:rPr>
        <w:t>e</w:t>
      </w:r>
      <w:r w:rsidR="009F09BC" w:rsidRPr="00EF0970">
        <w:rPr>
          <w:rFonts w:ascii="Palatino Linotype" w:eastAsia="Calibri" w:hAnsi="Palatino Linotype" w:cs="Arial"/>
        </w:rPr>
        <w:t xml:space="preserve">l </w:t>
      </w:r>
      <w:r w:rsidR="00A96283" w:rsidRPr="00EF0970">
        <w:rPr>
          <w:rFonts w:ascii="Palatino Linotype" w:eastAsia="Calibri" w:hAnsi="Palatino Linotype" w:cs="Arial"/>
        </w:rPr>
        <w:t>treinta y uno de agosto y dos de septiembre</w:t>
      </w:r>
      <w:r w:rsidR="00502A6A" w:rsidRPr="00EF0970">
        <w:rPr>
          <w:rFonts w:ascii="Palatino Linotype" w:eastAsia="Calibri" w:hAnsi="Palatino Linotype" w:cs="Arial"/>
        </w:rPr>
        <w:t xml:space="preserve"> </w:t>
      </w:r>
      <w:r w:rsidRPr="00EF0970">
        <w:rPr>
          <w:rFonts w:ascii="Palatino Linotype" w:eastAsia="Calibri" w:hAnsi="Palatino Linotype" w:cs="Arial"/>
        </w:rPr>
        <w:t>de dos mil veinti</w:t>
      </w:r>
      <w:r w:rsidR="004B5BEA" w:rsidRPr="00EF0970">
        <w:rPr>
          <w:rFonts w:ascii="Palatino Linotype" w:eastAsia="Calibri" w:hAnsi="Palatino Linotype" w:cs="Arial"/>
        </w:rPr>
        <w:t>dós</w:t>
      </w:r>
      <w:r w:rsidR="009F09BC" w:rsidRPr="00EF0970">
        <w:rPr>
          <w:rFonts w:ascii="Palatino Linotype" w:eastAsia="Calibri" w:hAnsi="Palatino Linotype" w:cs="Arial"/>
        </w:rPr>
        <w:t xml:space="preserve">, </w:t>
      </w:r>
      <w:r w:rsidR="009F09BC" w:rsidRPr="00EF0970">
        <w:rPr>
          <w:rFonts w:ascii="Palatino Linotype" w:hAnsi="Palatino Linotype" w:cs="Arial"/>
        </w:rPr>
        <w:t xml:space="preserve">de tal forma que </w:t>
      </w:r>
      <w:r w:rsidRPr="00EF0970">
        <w:rPr>
          <w:rFonts w:ascii="Palatino Linotype" w:hAnsi="Palatino Linotype" w:cs="Arial"/>
        </w:rPr>
        <w:t>e</w:t>
      </w:r>
      <w:r w:rsidR="009F09BC" w:rsidRPr="00EF0970">
        <w:rPr>
          <w:rFonts w:ascii="Palatino Linotype" w:hAnsi="Palatino Linotype" w:cs="Arial"/>
        </w:rPr>
        <w:t xml:space="preserve">l plazo para interponer </w:t>
      </w:r>
      <w:r w:rsidRPr="00EF0970">
        <w:rPr>
          <w:rFonts w:ascii="Palatino Linotype" w:hAnsi="Palatino Linotype" w:cs="Arial"/>
        </w:rPr>
        <w:t>e</w:t>
      </w:r>
      <w:r w:rsidR="009F09BC" w:rsidRPr="00EF0970">
        <w:rPr>
          <w:rFonts w:ascii="Palatino Linotype" w:hAnsi="Palatino Linotype" w:cs="Arial"/>
        </w:rPr>
        <w:t xml:space="preserve">l recurso de revisión </w:t>
      </w:r>
      <w:r w:rsidRPr="00EF0970">
        <w:rPr>
          <w:rFonts w:ascii="Palatino Linotype" w:hAnsi="Palatino Linotype" w:cs="Arial"/>
        </w:rPr>
        <w:t>transcurrió</w:t>
      </w:r>
      <w:r w:rsidR="00502A6A" w:rsidRPr="00EF0970">
        <w:rPr>
          <w:rFonts w:ascii="Palatino Linotype" w:hAnsi="Palatino Linotype" w:cs="Arial"/>
        </w:rPr>
        <w:t xml:space="preserve"> del </w:t>
      </w:r>
      <w:r w:rsidR="00A96283" w:rsidRPr="00EF0970">
        <w:rPr>
          <w:rFonts w:ascii="Palatino Linotype" w:hAnsi="Palatino Linotype" w:cs="Arial"/>
        </w:rPr>
        <w:t>uno y cuatro de septiembre</w:t>
      </w:r>
      <w:r w:rsidR="00502A6A" w:rsidRPr="00EF0970">
        <w:rPr>
          <w:rFonts w:ascii="Palatino Linotype" w:hAnsi="Palatino Linotype" w:cs="Arial"/>
        </w:rPr>
        <w:t xml:space="preserve"> </w:t>
      </w:r>
      <w:r w:rsidR="0001674C" w:rsidRPr="00EF0970">
        <w:rPr>
          <w:rFonts w:ascii="Palatino Linotype" w:hAnsi="Palatino Linotype" w:cs="Arial"/>
        </w:rPr>
        <w:t xml:space="preserve">de dos mil </w:t>
      </w:r>
      <w:r w:rsidRPr="00EF0970">
        <w:rPr>
          <w:rFonts w:ascii="Palatino Linotype" w:hAnsi="Palatino Linotype" w:cs="Arial"/>
        </w:rPr>
        <w:t>veint</w:t>
      </w:r>
      <w:r w:rsidR="00CD7017" w:rsidRPr="00EF0970">
        <w:rPr>
          <w:rFonts w:ascii="Palatino Linotype" w:hAnsi="Palatino Linotype" w:cs="Arial"/>
        </w:rPr>
        <w:t>i</w:t>
      </w:r>
      <w:r w:rsidR="004B5BEA" w:rsidRPr="00EF0970">
        <w:rPr>
          <w:rFonts w:ascii="Palatino Linotype" w:hAnsi="Palatino Linotype" w:cs="Arial"/>
        </w:rPr>
        <w:t>dós</w:t>
      </w:r>
      <w:r w:rsidR="0001674C" w:rsidRPr="00EF0970">
        <w:rPr>
          <w:rFonts w:ascii="Palatino Linotype" w:hAnsi="Palatino Linotype" w:cs="Arial"/>
        </w:rPr>
        <w:t>; e</w:t>
      </w:r>
      <w:r w:rsidR="009F09BC" w:rsidRPr="00EF0970">
        <w:rPr>
          <w:rFonts w:ascii="Palatino Linotype" w:hAnsi="Palatino Linotype" w:cs="Arial"/>
        </w:rPr>
        <w:t xml:space="preserve">n consecuencia, el ahora </w:t>
      </w:r>
      <w:r w:rsidR="009F09BC" w:rsidRPr="00EF0970">
        <w:rPr>
          <w:rFonts w:ascii="Palatino Linotype" w:hAnsi="Palatino Linotype" w:cs="Arial"/>
          <w:b/>
        </w:rPr>
        <w:t>RECURRENTE</w:t>
      </w:r>
      <w:r w:rsidR="009F09BC" w:rsidRPr="00EF0970">
        <w:rPr>
          <w:rFonts w:ascii="Palatino Linotype" w:hAnsi="Palatino Linotype" w:cs="Arial"/>
        </w:rPr>
        <w:t xml:space="preserve"> presentó </w:t>
      </w:r>
      <w:r w:rsidR="00E101E2" w:rsidRPr="00EF0970">
        <w:rPr>
          <w:rFonts w:ascii="Palatino Linotype" w:hAnsi="Palatino Linotype" w:cs="Arial"/>
        </w:rPr>
        <w:t xml:space="preserve">su inconformidad el </w:t>
      </w:r>
      <w:r w:rsidR="00A96283" w:rsidRPr="00EF0970">
        <w:rPr>
          <w:rFonts w:ascii="Palatino Linotype" w:hAnsi="Palatino Linotype" w:cs="Arial"/>
        </w:rPr>
        <w:t>veinte de septiembre</w:t>
      </w:r>
      <w:r w:rsidR="00502A6A" w:rsidRPr="00EF0970">
        <w:rPr>
          <w:rFonts w:ascii="Palatino Linotype" w:hAnsi="Palatino Linotype" w:cs="Arial"/>
        </w:rPr>
        <w:t xml:space="preserve"> </w:t>
      </w:r>
      <w:r w:rsidR="006F3EF7" w:rsidRPr="00EF0970">
        <w:rPr>
          <w:rFonts w:ascii="Palatino Linotype" w:hAnsi="Palatino Linotype" w:cs="Arial"/>
        </w:rPr>
        <w:t xml:space="preserve">de dos mil </w:t>
      </w:r>
      <w:r w:rsidR="006F3EF7" w:rsidRPr="00EF0970">
        <w:rPr>
          <w:rFonts w:ascii="Palatino Linotype" w:hAnsi="Palatino Linotype" w:cs="Arial"/>
        </w:rPr>
        <w:lastRenderedPageBreak/>
        <w:t>vei</w:t>
      </w:r>
      <w:r w:rsidR="00CD7017" w:rsidRPr="00EF0970">
        <w:rPr>
          <w:rFonts w:ascii="Palatino Linotype" w:hAnsi="Palatino Linotype" w:cs="Arial"/>
        </w:rPr>
        <w:t>nti</w:t>
      </w:r>
      <w:r w:rsidR="004B5BEA" w:rsidRPr="00EF0970">
        <w:rPr>
          <w:rFonts w:ascii="Palatino Linotype" w:hAnsi="Palatino Linotype" w:cs="Arial"/>
        </w:rPr>
        <w:t>dós</w:t>
      </w:r>
      <w:r w:rsidR="009F09BC" w:rsidRPr="00EF0970">
        <w:rPr>
          <w:rFonts w:ascii="Palatino Linotype" w:hAnsi="Palatino Linotype" w:cs="Arial"/>
        </w:rPr>
        <w:t>; por lo que el medio de impugnación se encuentran dentro del lapso legalme</w:t>
      </w:r>
      <w:r w:rsidR="00E101E2" w:rsidRPr="00EF0970">
        <w:rPr>
          <w:rFonts w:ascii="Palatino Linotype" w:hAnsi="Palatino Linotype" w:cs="Arial"/>
        </w:rPr>
        <w:t>nte establecido para tal efecto.</w:t>
      </w:r>
    </w:p>
    <w:p w14:paraId="202EADFF" w14:textId="77777777" w:rsidR="00E101E2" w:rsidRPr="00EF0970" w:rsidRDefault="00E101E2" w:rsidP="00E101E2">
      <w:pPr>
        <w:pStyle w:val="Prrafodelista"/>
        <w:tabs>
          <w:tab w:val="left" w:pos="567"/>
        </w:tabs>
        <w:spacing w:line="360" w:lineRule="auto"/>
        <w:ind w:left="0"/>
        <w:jc w:val="both"/>
        <w:rPr>
          <w:rFonts w:ascii="Palatino Linotype" w:hAnsi="Palatino Linotype"/>
        </w:rPr>
      </w:pPr>
    </w:p>
    <w:p w14:paraId="39D5C284" w14:textId="77777777" w:rsidR="000F4046" w:rsidRPr="00EF0970" w:rsidRDefault="00E101E2" w:rsidP="00E426BA">
      <w:pPr>
        <w:pStyle w:val="Prrafodelista"/>
        <w:numPr>
          <w:ilvl w:val="0"/>
          <w:numId w:val="1"/>
        </w:numPr>
        <w:tabs>
          <w:tab w:val="left" w:pos="567"/>
        </w:tabs>
        <w:spacing w:after="160" w:line="360" w:lineRule="auto"/>
        <w:ind w:left="0" w:right="49" w:firstLine="0"/>
        <w:jc w:val="both"/>
        <w:rPr>
          <w:rFonts w:ascii="Palatino Linotype" w:hAnsi="Palatino Linotype"/>
        </w:rPr>
      </w:pPr>
      <w:r w:rsidRPr="00EF0970">
        <w:rPr>
          <w:rFonts w:ascii="Palatino Linotype" w:eastAsia="Calibri" w:hAnsi="Palatino Linotype" w:cs="Arial"/>
        </w:rPr>
        <w:t>En consecuencia, el escrito contiene</w:t>
      </w:r>
      <w:r w:rsidR="000F4046" w:rsidRPr="00EF0970">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894023E" w14:textId="77777777" w:rsidR="00FA5CDD" w:rsidRPr="00EF0970" w:rsidRDefault="00FA5CDD" w:rsidP="00E426BA">
      <w:pPr>
        <w:spacing w:line="360" w:lineRule="auto"/>
        <w:ind w:right="49"/>
        <w:rPr>
          <w:rFonts w:ascii="Palatino Linotype" w:hAnsi="Palatino Linotype"/>
        </w:rPr>
      </w:pPr>
    </w:p>
    <w:p w14:paraId="4126D885" w14:textId="77777777" w:rsidR="009F09BC" w:rsidRPr="00EF0970" w:rsidRDefault="009F09BC" w:rsidP="00E426BA">
      <w:pPr>
        <w:pStyle w:val="Ttulo1"/>
        <w:spacing w:before="0" w:line="360" w:lineRule="auto"/>
        <w:ind w:right="49"/>
        <w:rPr>
          <w:rFonts w:ascii="Palatino Linotype" w:hAnsi="Palatino Linotype"/>
          <w:b/>
          <w:color w:val="000000" w:themeColor="text1"/>
          <w:sz w:val="24"/>
          <w:szCs w:val="24"/>
        </w:rPr>
      </w:pPr>
      <w:bookmarkStart w:id="143" w:name="_Toc34246179"/>
      <w:bookmarkStart w:id="144" w:name="_Toc50033991"/>
      <w:bookmarkStart w:id="145" w:name="_Toc51259588"/>
      <w:bookmarkStart w:id="146" w:name="_Toc83128581"/>
      <w:r w:rsidRPr="00EF0970">
        <w:rPr>
          <w:rFonts w:ascii="Palatino Linotype" w:hAnsi="Palatino Linotype"/>
          <w:b/>
          <w:color w:val="000000" w:themeColor="text1"/>
          <w:sz w:val="24"/>
          <w:szCs w:val="24"/>
        </w:rPr>
        <w:t xml:space="preserve">TERCERO. </w:t>
      </w:r>
      <w:bookmarkStart w:id="147" w:name="_Toc501021589"/>
      <w:r w:rsidRPr="00EF0970">
        <w:rPr>
          <w:rFonts w:ascii="Palatino Linotype" w:hAnsi="Palatino Linotype"/>
          <w:b/>
          <w:color w:val="000000" w:themeColor="text1"/>
          <w:sz w:val="24"/>
          <w:szCs w:val="24"/>
        </w:rPr>
        <w:t>Del planteamiento de la Litis.</w:t>
      </w:r>
      <w:bookmarkEnd w:id="143"/>
      <w:bookmarkEnd w:id="144"/>
      <w:bookmarkEnd w:id="145"/>
      <w:bookmarkEnd w:id="146"/>
      <w:bookmarkEnd w:id="147"/>
    </w:p>
    <w:p w14:paraId="0A4D318C" w14:textId="77777777" w:rsidR="00E101E2" w:rsidRPr="00EF0970" w:rsidRDefault="00E101E2" w:rsidP="00E426BA">
      <w:pPr>
        <w:ind w:right="49"/>
        <w:rPr>
          <w:rFonts w:ascii="Palatino Linotype" w:hAnsi="Palatino Linotype"/>
        </w:rPr>
      </w:pPr>
    </w:p>
    <w:p w14:paraId="42EDD653" w14:textId="6A95794D" w:rsidR="002517E1" w:rsidRPr="00EF0970" w:rsidRDefault="000B1EE1" w:rsidP="00E426BA">
      <w:pPr>
        <w:pStyle w:val="Prrafodelista"/>
        <w:numPr>
          <w:ilvl w:val="0"/>
          <w:numId w:val="1"/>
        </w:numPr>
        <w:tabs>
          <w:tab w:val="left" w:pos="567"/>
          <w:tab w:val="left" w:pos="1134"/>
          <w:tab w:val="left" w:pos="8222"/>
        </w:tabs>
        <w:spacing w:line="360" w:lineRule="auto"/>
        <w:ind w:left="0" w:right="49" w:firstLine="0"/>
        <w:jc w:val="both"/>
        <w:rPr>
          <w:rFonts w:ascii="Palatino Linotype" w:hAnsi="Palatino Linotype"/>
          <w:b/>
          <w:bCs/>
          <w:szCs w:val="22"/>
        </w:rPr>
      </w:pPr>
      <w:r w:rsidRPr="00EF0970">
        <w:rPr>
          <w:rFonts w:ascii="Palatino Linotype" w:hAnsi="Palatino Linotype" w:cs="Arial"/>
        </w:rPr>
        <w:t xml:space="preserve">De las constancias en el expediente al rubro indicado, se desprende que el </w:t>
      </w:r>
      <w:r w:rsidRPr="00EF0970">
        <w:rPr>
          <w:rFonts w:ascii="Palatino Linotype" w:hAnsi="Palatino Linotype" w:cs="Arial"/>
          <w:b/>
        </w:rPr>
        <w:t>RECURRENTE</w:t>
      </w:r>
      <w:r w:rsidRPr="00EF0970">
        <w:rPr>
          <w:rFonts w:ascii="Palatino Linotype" w:hAnsi="Palatino Linotype" w:cs="Arial"/>
        </w:rPr>
        <w:t xml:space="preserve"> </w:t>
      </w:r>
      <w:r w:rsidR="00631392" w:rsidRPr="00EF0970">
        <w:rPr>
          <w:rFonts w:ascii="Palatino Linotype" w:hAnsi="Palatino Linotype" w:cs="Arial"/>
        </w:rPr>
        <w:t>solicitó</w:t>
      </w:r>
      <w:r w:rsidR="00D14447" w:rsidRPr="00EF0970">
        <w:rPr>
          <w:rFonts w:ascii="Palatino Linotype" w:hAnsi="Palatino Linotype" w:cs="Arial"/>
        </w:rPr>
        <w:t xml:space="preserve"> </w:t>
      </w:r>
      <w:r w:rsidR="00A96283" w:rsidRPr="00EF0970">
        <w:rPr>
          <w:rFonts w:ascii="Palatino Linotype" w:hAnsi="Palatino Linotype"/>
          <w:b/>
          <w:bCs/>
          <w:color w:val="000000"/>
        </w:rPr>
        <w:t>las</w:t>
      </w:r>
      <w:r w:rsidR="00E40702" w:rsidRPr="00EF0970">
        <w:rPr>
          <w:rFonts w:ascii="Palatino Linotype" w:hAnsi="Palatino Linotype"/>
          <w:b/>
          <w:bCs/>
          <w:color w:val="000000"/>
        </w:rPr>
        <w:t xml:space="preserve"> facturas y</w:t>
      </w:r>
      <w:r w:rsidR="00A96283" w:rsidRPr="00EF0970">
        <w:rPr>
          <w:rFonts w:ascii="Palatino Linotype" w:hAnsi="Palatino Linotype"/>
          <w:b/>
          <w:bCs/>
          <w:color w:val="000000"/>
        </w:rPr>
        <w:t xml:space="preserve"> pólizas de egresos por concepto de alimentos y bebidas </w:t>
      </w:r>
      <w:r w:rsidR="00631392" w:rsidRPr="00EF0970">
        <w:rPr>
          <w:rFonts w:ascii="Palatino Linotype" w:hAnsi="Palatino Linotype"/>
          <w:b/>
          <w:bCs/>
          <w:color w:val="000000"/>
        </w:rPr>
        <w:t xml:space="preserve">del uno de enero de dos mil diecinueve al once de agosto de dos mil veintiuno, </w:t>
      </w:r>
      <w:r w:rsidR="00A96283" w:rsidRPr="00EF0970">
        <w:rPr>
          <w:rFonts w:ascii="Palatino Linotype" w:hAnsi="Palatino Linotype"/>
          <w:b/>
          <w:bCs/>
          <w:color w:val="000000"/>
        </w:rPr>
        <w:t>así como, las fa</w:t>
      </w:r>
      <w:r w:rsidR="00631392" w:rsidRPr="00EF0970">
        <w:rPr>
          <w:rFonts w:ascii="Palatino Linotype" w:hAnsi="Palatino Linotype"/>
          <w:b/>
          <w:bCs/>
          <w:color w:val="000000"/>
        </w:rPr>
        <w:t>cturas de adquisiciones de dos mil diecinueve.</w:t>
      </w:r>
    </w:p>
    <w:p w14:paraId="001C0229" w14:textId="77777777" w:rsidR="002517E1" w:rsidRPr="00EF0970" w:rsidRDefault="002517E1" w:rsidP="00E426BA">
      <w:pPr>
        <w:pStyle w:val="Prrafodelista"/>
        <w:tabs>
          <w:tab w:val="left" w:pos="567"/>
          <w:tab w:val="left" w:pos="1134"/>
          <w:tab w:val="left" w:pos="8222"/>
        </w:tabs>
        <w:spacing w:line="360" w:lineRule="auto"/>
        <w:ind w:left="0" w:right="49"/>
        <w:jc w:val="both"/>
        <w:rPr>
          <w:rFonts w:ascii="Palatino Linotype" w:hAnsi="Palatino Linotype"/>
          <w:b/>
          <w:bCs/>
          <w:szCs w:val="22"/>
        </w:rPr>
      </w:pPr>
    </w:p>
    <w:p w14:paraId="1F6D5D90" w14:textId="2CC5D934" w:rsidR="002517E1" w:rsidRPr="00EF0970" w:rsidRDefault="00FA15BA" w:rsidP="00E426BA">
      <w:pPr>
        <w:pStyle w:val="Prrafodelista"/>
        <w:numPr>
          <w:ilvl w:val="0"/>
          <w:numId w:val="1"/>
        </w:numPr>
        <w:tabs>
          <w:tab w:val="left" w:pos="567"/>
          <w:tab w:val="left" w:pos="1134"/>
          <w:tab w:val="left" w:pos="8222"/>
        </w:tabs>
        <w:spacing w:line="360" w:lineRule="auto"/>
        <w:ind w:left="0" w:right="49" w:firstLine="0"/>
        <w:jc w:val="both"/>
        <w:rPr>
          <w:rFonts w:ascii="Palatino Linotype" w:hAnsi="Palatino Linotype"/>
          <w:b/>
          <w:bCs/>
          <w:szCs w:val="22"/>
        </w:rPr>
      </w:pPr>
      <w:r w:rsidRPr="00EF0970">
        <w:rPr>
          <w:rFonts w:ascii="Palatino Linotype" w:hAnsi="Palatino Linotype" w:cs="Arial"/>
        </w:rPr>
        <w:t xml:space="preserve">En respuesta, el </w:t>
      </w:r>
      <w:r w:rsidRPr="00EF0970">
        <w:rPr>
          <w:rFonts w:ascii="Palatino Linotype" w:hAnsi="Palatino Linotype" w:cs="Arial"/>
          <w:b/>
        </w:rPr>
        <w:t>SUJETO OBLIGADO</w:t>
      </w:r>
      <w:r w:rsidR="0094092A" w:rsidRPr="00EF0970">
        <w:rPr>
          <w:rFonts w:ascii="Palatino Linotype" w:hAnsi="Palatino Linotype" w:cs="Arial"/>
        </w:rPr>
        <w:t xml:space="preserve"> </w:t>
      </w:r>
      <w:r w:rsidR="00CD7017" w:rsidRPr="00EF0970">
        <w:rPr>
          <w:rFonts w:ascii="Palatino Linotype" w:hAnsi="Palatino Linotype" w:cs="Arial"/>
        </w:rPr>
        <w:t>por medio de</w:t>
      </w:r>
      <w:r w:rsidR="0067675B" w:rsidRPr="00EF0970">
        <w:rPr>
          <w:rFonts w:ascii="Palatino Linotype" w:hAnsi="Palatino Linotype" w:cs="Arial"/>
        </w:rPr>
        <w:t>l Director de Administración informó que en la base de datos del Área Administrativa a su cargo, no se encontraron las pólizas de egresos requeridas; por otro lado, el Tesorero Municipal remitió diversas facturas por concepto de alimentos y bebidas.</w:t>
      </w:r>
    </w:p>
    <w:p w14:paraId="3DDBC70C" w14:textId="77777777" w:rsidR="00FA15BA" w:rsidRPr="00EF0970" w:rsidRDefault="00FA15BA" w:rsidP="00E426BA">
      <w:pPr>
        <w:spacing w:line="360" w:lineRule="auto"/>
        <w:ind w:right="49"/>
        <w:jc w:val="both"/>
        <w:rPr>
          <w:rFonts w:ascii="Palatino Linotype" w:hAnsi="Palatino Linotype" w:cs="Arial"/>
        </w:rPr>
      </w:pPr>
    </w:p>
    <w:p w14:paraId="336FE044" w14:textId="2B30F60B" w:rsidR="00E16B71" w:rsidRPr="00EF0970" w:rsidRDefault="00D67BD2" w:rsidP="00E426BA">
      <w:pPr>
        <w:numPr>
          <w:ilvl w:val="0"/>
          <w:numId w:val="1"/>
        </w:numPr>
        <w:tabs>
          <w:tab w:val="left" w:pos="567"/>
        </w:tabs>
        <w:spacing w:line="360" w:lineRule="auto"/>
        <w:ind w:left="0" w:right="49" w:firstLine="0"/>
        <w:contextualSpacing/>
        <w:jc w:val="both"/>
        <w:rPr>
          <w:rFonts w:ascii="Palatino Linotype" w:eastAsia="SimSun" w:hAnsi="Palatino Linotype"/>
        </w:rPr>
      </w:pPr>
      <w:r w:rsidRPr="00EF0970">
        <w:rPr>
          <w:rFonts w:ascii="Palatino Linotype" w:hAnsi="Palatino Linotype" w:cs="Arial"/>
        </w:rPr>
        <w:t xml:space="preserve">El </w:t>
      </w:r>
      <w:r w:rsidRPr="00EF0970">
        <w:rPr>
          <w:rFonts w:ascii="Palatino Linotype" w:hAnsi="Palatino Linotype" w:cs="Arial"/>
          <w:b/>
        </w:rPr>
        <w:t>RECURRENTE</w:t>
      </w:r>
      <w:r w:rsidR="009F09BC" w:rsidRPr="00EF0970">
        <w:rPr>
          <w:rFonts w:ascii="Palatino Linotype" w:hAnsi="Palatino Linotype" w:cs="Arial"/>
          <w:b/>
        </w:rPr>
        <w:t xml:space="preserve"> </w:t>
      </w:r>
      <w:r w:rsidR="009F09BC" w:rsidRPr="00EF0970">
        <w:rPr>
          <w:rFonts w:ascii="Palatino Linotype" w:hAnsi="Palatino Linotype" w:cs="Arial"/>
        </w:rPr>
        <w:t>inconforme con la respuesta</w:t>
      </w:r>
      <w:r w:rsidR="004B5BEA" w:rsidRPr="00EF0970">
        <w:rPr>
          <w:rFonts w:ascii="Palatino Linotype" w:hAnsi="Palatino Linotype" w:cs="Arial"/>
        </w:rPr>
        <w:t>, manifestó la negativa</w:t>
      </w:r>
      <w:r w:rsidR="0067675B" w:rsidRPr="00EF0970">
        <w:rPr>
          <w:rFonts w:ascii="Palatino Linotype" w:hAnsi="Palatino Linotype" w:cs="Arial"/>
        </w:rPr>
        <w:t xml:space="preserve"> de la información en el recurso de revisión folio </w:t>
      </w:r>
      <w:r w:rsidR="0011132A" w:rsidRPr="00EF0970">
        <w:rPr>
          <w:rFonts w:ascii="Palatino Linotype" w:hAnsi="Palatino Linotype" w:cs="Arial"/>
          <w:b/>
          <w:bCs/>
          <w:lang w:eastAsia="es-MX"/>
        </w:rPr>
        <w:t>14918/INFOEM/IP/RR/2022</w:t>
      </w:r>
      <w:r w:rsidR="0067675B" w:rsidRPr="00EF0970">
        <w:rPr>
          <w:rFonts w:ascii="Palatino Linotype" w:hAnsi="Palatino Linotype" w:cs="Arial"/>
        </w:rPr>
        <w:t xml:space="preserve"> respecto a las </w:t>
      </w:r>
      <w:r w:rsidR="0067675B" w:rsidRPr="00EF0970">
        <w:rPr>
          <w:rFonts w:ascii="Palatino Linotype" w:hAnsi="Palatino Linotype"/>
          <w:b/>
          <w:bCs/>
          <w:color w:val="000000"/>
        </w:rPr>
        <w:t>pólizas de egresos por concepto de alimentos y bebidas del uno de enero de dos mil diecinueve al once de agosto de dos mil veintiuno</w:t>
      </w:r>
      <w:r w:rsidR="0011132A" w:rsidRPr="00EF0970">
        <w:rPr>
          <w:rFonts w:ascii="Palatino Linotype" w:hAnsi="Palatino Linotype" w:cs="Arial"/>
        </w:rPr>
        <w:t xml:space="preserve">, </w:t>
      </w:r>
      <w:r w:rsidR="0067675B" w:rsidRPr="00EF0970">
        <w:rPr>
          <w:rFonts w:ascii="Palatino Linotype" w:hAnsi="Palatino Linotype" w:cs="Arial"/>
        </w:rPr>
        <w:t xml:space="preserve">y la entrega de </w:t>
      </w:r>
      <w:r w:rsidR="0067675B" w:rsidRPr="00EF0970">
        <w:rPr>
          <w:rFonts w:ascii="Palatino Linotype" w:hAnsi="Palatino Linotype" w:cs="Arial"/>
        </w:rPr>
        <w:lastRenderedPageBreak/>
        <w:t xml:space="preserve">información incompleta en el recurso de revisión folio </w:t>
      </w:r>
      <w:r w:rsidR="0011132A" w:rsidRPr="00EF0970">
        <w:rPr>
          <w:rFonts w:ascii="Palatino Linotype" w:hAnsi="Palatino Linotype" w:cs="Arial"/>
          <w:b/>
          <w:bCs/>
          <w:lang w:eastAsia="es-MX"/>
        </w:rPr>
        <w:t xml:space="preserve">14920/INFOEM/IP/RR/2022 </w:t>
      </w:r>
      <w:r w:rsidR="0067675B" w:rsidRPr="00EF0970">
        <w:rPr>
          <w:rFonts w:ascii="Palatino Linotype" w:hAnsi="Palatino Linotype" w:cs="Arial"/>
        </w:rPr>
        <w:t xml:space="preserve">respecto a </w:t>
      </w:r>
      <w:r w:rsidR="0067675B" w:rsidRPr="00EF0970">
        <w:rPr>
          <w:rFonts w:ascii="Palatino Linotype" w:hAnsi="Palatino Linotype"/>
          <w:b/>
          <w:bCs/>
          <w:color w:val="000000"/>
        </w:rPr>
        <w:t>las facturas de adquisiciones de dos mil diecinueve.</w:t>
      </w:r>
    </w:p>
    <w:p w14:paraId="65FB606D" w14:textId="77777777" w:rsidR="0094092A" w:rsidRPr="00EF0970" w:rsidRDefault="0094092A" w:rsidP="00E37F0A">
      <w:pPr>
        <w:tabs>
          <w:tab w:val="left" w:pos="567"/>
        </w:tabs>
        <w:spacing w:line="360" w:lineRule="auto"/>
        <w:contextualSpacing/>
        <w:jc w:val="both"/>
        <w:rPr>
          <w:rFonts w:ascii="Palatino Linotype" w:eastAsia="SimSun" w:hAnsi="Palatino Linotype"/>
        </w:rPr>
      </w:pPr>
    </w:p>
    <w:p w14:paraId="77AF19A0" w14:textId="4805F302" w:rsidR="00BA3473" w:rsidRPr="00EF0970"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EF0970">
        <w:rPr>
          <w:rFonts w:ascii="Palatino Linotype" w:eastAsia="SimSun" w:hAnsi="Palatino Linotype"/>
        </w:rPr>
        <w:t xml:space="preserve">En </w:t>
      </w:r>
      <w:r w:rsidR="00D67BD2" w:rsidRPr="00EF0970">
        <w:rPr>
          <w:rFonts w:ascii="Palatino Linotype" w:hAnsi="Palatino Linotype"/>
          <w:color w:val="000000" w:themeColor="text1"/>
        </w:rPr>
        <w:t>este</w:t>
      </w:r>
      <w:r w:rsidRPr="00EF0970">
        <w:rPr>
          <w:rFonts w:ascii="Palatino Linotype" w:hAnsi="Palatino Linotype"/>
          <w:color w:val="000000" w:themeColor="text1"/>
        </w:rPr>
        <w:t xml:space="preserve"> sentido, este Organismo Garante advierte que las razones o motivos de inconformidad manifestados por el </w:t>
      </w:r>
      <w:r w:rsidRPr="00EF0970">
        <w:rPr>
          <w:rFonts w:ascii="Palatino Linotype" w:hAnsi="Palatino Linotype"/>
          <w:b/>
          <w:bCs/>
          <w:color w:val="000000" w:themeColor="text1"/>
        </w:rPr>
        <w:t>RECURRENTE</w:t>
      </w:r>
      <w:r w:rsidRPr="00EF0970">
        <w:rPr>
          <w:rFonts w:ascii="Palatino Linotype" w:hAnsi="Palatino Linotype"/>
          <w:color w:val="000000" w:themeColor="text1"/>
        </w:rPr>
        <w:t xml:space="preserve"> sugieren que la respuesta proporcionada por el </w:t>
      </w:r>
      <w:r w:rsidRPr="00EF0970">
        <w:rPr>
          <w:rFonts w:ascii="Palatino Linotype" w:hAnsi="Palatino Linotype"/>
          <w:b/>
          <w:bCs/>
          <w:color w:val="000000" w:themeColor="text1"/>
        </w:rPr>
        <w:t>SUJETO OBLIGADO</w:t>
      </w:r>
      <w:r w:rsidRPr="00EF0970">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w:t>
      </w:r>
      <w:r w:rsidR="002517E1" w:rsidRPr="00EF0970">
        <w:rPr>
          <w:rFonts w:ascii="Palatino Linotype" w:hAnsi="Palatino Linotype"/>
          <w:color w:val="000000" w:themeColor="text1"/>
        </w:rPr>
        <w:t>.</w:t>
      </w:r>
    </w:p>
    <w:p w14:paraId="1376FBC6" w14:textId="77777777" w:rsidR="00BA3473" w:rsidRPr="00EF0970" w:rsidRDefault="00BA3473" w:rsidP="00D67BD2">
      <w:pPr>
        <w:spacing w:line="360" w:lineRule="auto"/>
        <w:rPr>
          <w:rFonts w:ascii="Palatino Linotype" w:eastAsia="SimSun" w:hAnsi="Palatino Linotype"/>
        </w:rPr>
      </w:pPr>
    </w:p>
    <w:p w14:paraId="56A59D17" w14:textId="1E02C906" w:rsidR="00BA3473" w:rsidRPr="00EF0970"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EF0970">
        <w:rPr>
          <w:rFonts w:ascii="Palatino Linotype" w:eastAsia="SimSun" w:hAnsi="Palatino Linotype"/>
        </w:rPr>
        <w:t xml:space="preserve">Por </w:t>
      </w:r>
      <w:r w:rsidRPr="00EF0970">
        <w:rPr>
          <w:rFonts w:ascii="Palatino Linotype" w:hAnsi="Palatino Linotype"/>
          <w:color w:val="000000" w:themeColor="text1"/>
        </w:rPr>
        <w:t>lo anterior, se actualizan las causales de procedencia del recurso de revisión establecidas en e</w:t>
      </w:r>
      <w:r w:rsidR="00AA1E3F" w:rsidRPr="00EF0970">
        <w:rPr>
          <w:rFonts w:ascii="Palatino Linotype" w:hAnsi="Palatino Linotype"/>
          <w:color w:val="000000" w:themeColor="text1"/>
        </w:rPr>
        <w:t xml:space="preserve">l artículo 179, fracción </w:t>
      </w:r>
      <w:r w:rsidR="0011132A" w:rsidRPr="00EF0970">
        <w:rPr>
          <w:rFonts w:ascii="Palatino Linotype" w:hAnsi="Palatino Linotype"/>
          <w:color w:val="000000" w:themeColor="text1"/>
        </w:rPr>
        <w:t>I</w:t>
      </w:r>
      <w:r w:rsidR="00AA1E3F" w:rsidRPr="00EF0970">
        <w:rPr>
          <w:rFonts w:ascii="Palatino Linotype" w:hAnsi="Palatino Linotype"/>
          <w:color w:val="000000" w:themeColor="text1"/>
        </w:rPr>
        <w:t xml:space="preserve"> </w:t>
      </w:r>
      <w:r w:rsidR="0011132A" w:rsidRPr="00EF0970">
        <w:rPr>
          <w:rFonts w:ascii="Palatino Linotype" w:hAnsi="Palatino Linotype"/>
          <w:color w:val="000000" w:themeColor="text1"/>
        </w:rPr>
        <w:t xml:space="preserve">y V </w:t>
      </w:r>
      <w:r w:rsidRPr="00EF0970">
        <w:rPr>
          <w:rFonts w:ascii="Palatino Linotype" w:hAnsi="Palatino Linotype"/>
          <w:color w:val="000000" w:themeColor="text1"/>
        </w:rPr>
        <w:t>de la Ley de Transparencia y Acceso a la Información Pública del Estado de México y Municipios, las cuales dictan lo siguiente:</w:t>
      </w:r>
    </w:p>
    <w:p w14:paraId="2A88641B" w14:textId="77777777" w:rsidR="00BA3473" w:rsidRPr="00EF0970"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24CFAB60" w14:textId="7908FBB1" w:rsidR="00BA3473" w:rsidRPr="00EF0970" w:rsidRDefault="00BA3473" w:rsidP="0011132A">
      <w:pPr>
        <w:pStyle w:val="Sinespaciado"/>
        <w:ind w:left="567" w:right="616"/>
        <w:jc w:val="both"/>
        <w:rPr>
          <w:rFonts w:ascii="Palatino Linotype" w:hAnsi="Palatino Linotype"/>
          <w:i/>
          <w:iCs/>
          <w:color w:val="000000" w:themeColor="text1"/>
          <w:sz w:val="22"/>
        </w:rPr>
      </w:pPr>
      <w:r w:rsidRPr="00EF0970">
        <w:rPr>
          <w:rFonts w:ascii="Palatino Linotype" w:hAnsi="Palatino Linotype"/>
          <w:i/>
          <w:iCs/>
          <w:color w:val="000000" w:themeColor="text1"/>
          <w:sz w:val="22"/>
        </w:rPr>
        <w:t>“</w:t>
      </w:r>
      <w:r w:rsidRPr="00EF0970">
        <w:rPr>
          <w:rFonts w:ascii="Palatino Linotype" w:hAnsi="Palatino Linotype"/>
          <w:b/>
          <w:i/>
          <w:iCs/>
          <w:color w:val="000000" w:themeColor="text1"/>
          <w:sz w:val="22"/>
        </w:rPr>
        <w:t>Artículo 179.</w:t>
      </w:r>
      <w:r w:rsidRPr="00EF0970">
        <w:rPr>
          <w:rFonts w:ascii="Palatino Linotype" w:hAnsi="Palatino Linotype"/>
          <w:i/>
          <w:iCs/>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8ACAFA8" w14:textId="77777777" w:rsidR="0011132A" w:rsidRPr="00EF0970" w:rsidRDefault="0011132A" w:rsidP="0011132A">
      <w:pPr>
        <w:pStyle w:val="Sinespaciado"/>
        <w:ind w:left="567" w:right="616"/>
        <w:jc w:val="both"/>
        <w:rPr>
          <w:rFonts w:ascii="Palatino Linotype" w:hAnsi="Palatino Linotype"/>
          <w:i/>
          <w:iCs/>
          <w:color w:val="000000" w:themeColor="text1"/>
          <w:sz w:val="22"/>
        </w:rPr>
      </w:pPr>
    </w:p>
    <w:p w14:paraId="4DEE4DED" w14:textId="0D15FA07" w:rsidR="00BA3473" w:rsidRPr="00EF0970" w:rsidRDefault="0011132A" w:rsidP="004B5BEA">
      <w:pPr>
        <w:pStyle w:val="Sinespaciado"/>
        <w:ind w:left="567" w:right="616"/>
        <w:jc w:val="both"/>
        <w:rPr>
          <w:rFonts w:ascii="Palatino Linotype" w:hAnsi="Palatino Linotype"/>
          <w:b/>
          <w:i/>
          <w:iCs/>
          <w:color w:val="000000" w:themeColor="text1"/>
          <w:sz w:val="22"/>
        </w:rPr>
      </w:pPr>
      <w:r w:rsidRPr="00EF0970">
        <w:rPr>
          <w:rFonts w:ascii="Palatino Linotype" w:hAnsi="Palatino Linotype"/>
          <w:b/>
          <w:i/>
          <w:iCs/>
          <w:color w:val="000000" w:themeColor="text1"/>
          <w:sz w:val="22"/>
        </w:rPr>
        <w:t>I</w:t>
      </w:r>
      <w:r w:rsidR="00AA1E3F" w:rsidRPr="00EF0970">
        <w:rPr>
          <w:rFonts w:ascii="Palatino Linotype" w:hAnsi="Palatino Linotype"/>
          <w:b/>
          <w:i/>
          <w:iCs/>
          <w:color w:val="000000" w:themeColor="text1"/>
          <w:sz w:val="22"/>
        </w:rPr>
        <w:t xml:space="preserve">. La </w:t>
      </w:r>
      <w:r w:rsidR="004B5BEA" w:rsidRPr="00EF0970">
        <w:rPr>
          <w:rFonts w:ascii="Palatino Linotype" w:hAnsi="Palatino Linotype"/>
          <w:b/>
          <w:i/>
          <w:iCs/>
          <w:color w:val="000000" w:themeColor="text1"/>
          <w:sz w:val="22"/>
        </w:rPr>
        <w:t>negativa de la información solicitada;</w:t>
      </w:r>
    </w:p>
    <w:p w14:paraId="74D4CB8E" w14:textId="77777777" w:rsidR="0011132A" w:rsidRPr="00EF0970" w:rsidRDefault="00BA3473" w:rsidP="004B5BEA">
      <w:pPr>
        <w:pStyle w:val="Sinespaciado"/>
        <w:ind w:left="567" w:right="616"/>
        <w:jc w:val="both"/>
        <w:rPr>
          <w:rFonts w:ascii="Palatino Linotype" w:hAnsi="Palatino Linotype"/>
          <w:i/>
          <w:iCs/>
          <w:color w:val="000000" w:themeColor="text1"/>
          <w:sz w:val="22"/>
        </w:rPr>
      </w:pPr>
      <w:r w:rsidRPr="00EF0970">
        <w:rPr>
          <w:rFonts w:ascii="Palatino Linotype" w:hAnsi="Palatino Linotype"/>
          <w:i/>
          <w:iCs/>
          <w:color w:val="000000" w:themeColor="text1"/>
          <w:sz w:val="22"/>
        </w:rPr>
        <w:t>(…)</w:t>
      </w:r>
    </w:p>
    <w:p w14:paraId="447BECC4" w14:textId="77777777" w:rsidR="0011132A" w:rsidRPr="00EF0970" w:rsidRDefault="0011132A" w:rsidP="004B5BEA">
      <w:pPr>
        <w:pStyle w:val="Sinespaciado"/>
        <w:ind w:left="567" w:right="616"/>
        <w:jc w:val="both"/>
        <w:rPr>
          <w:rFonts w:ascii="Palatino Linotype" w:hAnsi="Palatino Linotype"/>
          <w:b/>
          <w:bCs/>
          <w:i/>
          <w:iCs/>
          <w:color w:val="000000" w:themeColor="text1"/>
          <w:sz w:val="22"/>
        </w:rPr>
      </w:pPr>
      <w:r w:rsidRPr="00EF0970">
        <w:rPr>
          <w:rFonts w:ascii="Palatino Linotype" w:hAnsi="Palatino Linotype"/>
          <w:b/>
          <w:bCs/>
          <w:i/>
          <w:iCs/>
          <w:color w:val="000000" w:themeColor="text1"/>
          <w:sz w:val="22"/>
        </w:rPr>
        <w:t>V. La entrega de información incompleta</w:t>
      </w:r>
    </w:p>
    <w:p w14:paraId="4A3064F3" w14:textId="7CEBB197" w:rsidR="00BA3473" w:rsidRPr="00EF0970" w:rsidRDefault="0011132A" w:rsidP="004B5BEA">
      <w:pPr>
        <w:pStyle w:val="Sinespaciado"/>
        <w:ind w:left="567" w:right="616"/>
        <w:jc w:val="both"/>
        <w:rPr>
          <w:rFonts w:ascii="Palatino Linotype" w:hAnsi="Palatino Linotype"/>
          <w:i/>
          <w:iCs/>
          <w:color w:val="000000" w:themeColor="text1"/>
          <w:sz w:val="22"/>
        </w:rPr>
      </w:pPr>
      <w:r w:rsidRPr="00EF0970">
        <w:rPr>
          <w:rFonts w:ascii="Palatino Linotype" w:hAnsi="Palatino Linotype"/>
          <w:i/>
          <w:iCs/>
          <w:color w:val="000000" w:themeColor="text1"/>
          <w:sz w:val="22"/>
        </w:rPr>
        <w:t>(…)</w:t>
      </w:r>
      <w:r w:rsidR="00BA3473" w:rsidRPr="00EF0970">
        <w:rPr>
          <w:rFonts w:ascii="Palatino Linotype" w:hAnsi="Palatino Linotype"/>
          <w:i/>
          <w:iCs/>
          <w:color w:val="000000" w:themeColor="text1"/>
          <w:sz w:val="22"/>
        </w:rPr>
        <w:t>”</w:t>
      </w:r>
    </w:p>
    <w:p w14:paraId="3D9D8EAD" w14:textId="77777777" w:rsidR="009F09BC" w:rsidRPr="00EF0970" w:rsidRDefault="009F09BC" w:rsidP="00E37F0A">
      <w:pPr>
        <w:spacing w:line="360" w:lineRule="auto"/>
        <w:rPr>
          <w:rFonts w:ascii="Palatino Linotype" w:eastAsia="MS Mincho" w:hAnsi="Palatino Linotype" w:cs="Arial"/>
        </w:rPr>
      </w:pPr>
    </w:p>
    <w:p w14:paraId="607758DD" w14:textId="77777777" w:rsidR="00A87D5E" w:rsidRPr="00EF0970" w:rsidRDefault="009F09BC" w:rsidP="00D67BD2">
      <w:pPr>
        <w:pStyle w:val="Ttulo2"/>
        <w:spacing w:line="360" w:lineRule="auto"/>
        <w:rPr>
          <w:rFonts w:ascii="Palatino Linotype" w:hAnsi="Palatino Linotype"/>
          <w:b/>
          <w:color w:val="000000" w:themeColor="text1"/>
          <w:sz w:val="24"/>
          <w:szCs w:val="24"/>
        </w:rPr>
      </w:pPr>
      <w:bookmarkStart w:id="148" w:name="_Toc495427545"/>
      <w:bookmarkStart w:id="149" w:name="_Toc23414596"/>
      <w:bookmarkStart w:id="150" w:name="_Toc34819433"/>
      <w:bookmarkStart w:id="151" w:name="_Toc51259589"/>
      <w:bookmarkStart w:id="152" w:name="_Toc83128582"/>
      <w:r w:rsidRPr="00EF0970">
        <w:rPr>
          <w:rFonts w:ascii="Palatino Linotype" w:hAnsi="Palatino Linotype"/>
          <w:b/>
          <w:color w:val="000000" w:themeColor="text1"/>
          <w:sz w:val="24"/>
          <w:szCs w:val="24"/>
        </w:rPr>
        <w:t>CUARTO. Del estudio y resolución del asunto.</w:t>
      </w:r>
      <w:bookmarkStart w:id="153" w:name="_Toc473799824"/>
      <w:bookmarkStart w:id="154" w:name="_Toc487025370"/>
      <w:bookmarkStart w:id="155" w:name="_Toc493790438"/>
      <w:bookmarkStart w:id="156" w:name="_Toc495606558"/>
      <w:bookmarkStart w:id="157" w:name="_Toc497297048"/>
      <w:bookmarkStart w:id="158" w:name="_Toc498503756"/>
      <w:bookmarkStart w:id="159" w:name="_Toc499201876"/>
      <w:bookmarkStart w:id="160" w:name="_Toc524000321"/>
      <w:bookmarkStart w:id="161" w:name="_Toc531859120"/>
      <w:bookmarkStart w:id="162" w:name="_Toc2871952"/>
      <w:bookmarkStart w:id="163" w:name="_Toc20246253"/>
      <w:bookmarkStart w:id="164" w:name="_Toc24023250"/>
      <w:bookmarkStart w:id="165" w:name="_Toc26461369"/>
      <w:bookmarkStart w:id="166" w:name="_Toc29481474"/>
      <w:bookmarkStart w:id="167" w:name="_Toc36648201"/>
      <w:bookmarkStart w:id="168" w:name="_Toc36732268"/>
      <w:bookmarkStart w:id="169" w:name="_Toc38560292"/>
      <w:bookmarkEnd w:id="148"/>
      <w:bookmarkEnd w:id="149"/>
      <w:bookmarkEnd w:id="150"/>
      <w:bookmarkEnd w:id="151"/>
      <w:bookmarkEnd w:id="152"/>
    </w:p>
    <w:p w14:paraId="5D990434" w14:textId="77777777" w:rsidR="00A87D5E" w:rsidRPr="00EF0970" w:rsidRDefault="00A87D5E" w:rsidP="00003CE0">
      <w:pPr>
        <w:pStyle w:val="Prrafodelista"/>
        <w:tabs>
          <w:tab w:val="left" w:pos="426"/>
        </w:tabs>
        <w:spacing w:before="240" w:after="240" w:line="360" w:lineRule="auto"/>
        <w:ind w:left="284" w:right="51"/>
        <w:jc w:val="both"/>
        <w:outlineLvl w:val="2"/>
        <w:rPr>
          <w:rFonts w:ascii="Palatino Linotype" w:hAnsi="Palatino Linotype"/>
          <w:b/>
        </w:rPr>
      </w:pPr>
      <w:bookmarkStart w:id="170" w:name="_Toc87456490"/>
      <w:r w:rsidRPr="00EF0970">
        <w:rPr>
          <w:rFonts w:ascii="Palatino Linotype" w:hAnsi="Palatino Linotype"/>
          <w:b/>
          <w:bCs/>
          <w:color w:val="000000" w:themeColor="text1"/>
        </w:rPr>
        <w:t>I. De</w:t>
      </w:r>
      <w:bookmarkEnd w:id="170"/>
      <w:r w:rsidR="00AB4EE9" w:rsidRPr="00EF0970">
        <w:rPr>
          <w:rFonts w:ascii="Palatino Linotype" w:hAnsi="Palatino Linotype"/>
          <w:b/>
          <w:bCs/>
          <w:color w:val="000000" w:themeColor="text1"/>
        </w:rPr>
        <w:t>l Derecho de A</w:t>
      </w:r>
      <w:bookmarkStart w:id="171" w:name="_Toc59195561"/>
      <w:bookmarkStart w:id="172" w:name="_Toc83830727"/>
      <w:bookmarkStart w:id="173" w:name="_Toc85112350"/>
      <w:bookmarkStart w:id="174" w:name="_Toc27141117"/>
      <w:bookmarkStart w:id="175" w:name="_Toc4061684"/>
      <w:r w:rsidR="00AB4EE9" w:rsidRPr="00EF0970">
        <w:rPr>
          <w:rFonts w:ascii="Palatino Linotype" w:hAnsi="Palatino Linotype"/>
          <w:b/>
          <w:bCs/>
          <w:color w:val="000000" w:themeColor="text1"/>
        </w:rPr>
        <w:t>cceso a la Información</w:t>
      </w:r>
      <w:bookmarkEnd w:id="171"/>
      <w:bookmarkEnd w:id="172"/>
      <w:bookmarkEnd w:id="173"/>
      <w:r w:rsidR="00AB4EE9" w:rsidRPr="00EF0970">
        <w:rPr>
          <w:rFonts w:ascii="Palatino Linotype" w:hAnsi="Palatino Linotype"/>
          <w:b/>
          <w:bCs/>
          <w:color w:val="000000" w:themeColor="text1"/>
        </w:rPr>
        <w:t>.</w:t>
      </w:r>
    </w:p>
    <w:bookmarkEnd w:id="174"/>
    <w:bookmarkEnd w:id="175"/>
    <w:p w14:paraId="52432AA3" w14:textId="77777777" w:rsidR="00A87D5E" w:rsidRPr="00EF0970" w:rsidRDefault="00A87D5E" w:rsidP="00E37F0A">
      <w:pPr>
        <w:spacing w:line="360" w:lineRule="auto"/>
        <w:rPr>
          <w:rFonts w:ascii="Palatino Linotype" w:hAnsi="Palatino Linotype"/>
          <w:lang w:val="es-ES"/>
        </w:rPr>
      </w:pPr>
    </w:p>
    <w:p w14:paraId="75C790B2" w14:textId="77777777" w:rsidR="00A87D5E" w:rsidRPr="00EF0970"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EF0970">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EF0970">
        <w:rPr>
          <w:rFonts w:ascii="Palatino Linotype" w:hAnsi="Palatino Linotype" w:cs="Arial"/>
          <w:color w:val="000000"/>
          <w:lang w:eastAsia="es-MX"/>
        </w:rPr>
        <w:t>articular del Estado de México.</w:t>
      </w:r>
    </w:p>
    <w:p w14:paraId="0406E292" w14:textId="77777777" w:rsidR="00EE7063" w:rsidRPr="00EF0970"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172EAFB7" w14:textId="77777777" w:rsidR="00A87D5E" w:rsidRPr="00EF0970"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F0970">
        <w:rPr>
          <w:rFonts w:ascii="Palatino Linotype" w:hAnsi="Palatino Linotype"/>
        </w:rPr>
        <w:t xml:space="preserve">Definiendo el Derecho de Acceso a la Información Pública como: </w:t>
      </w:r>
      <w:r w:rsidRPr="00EF0970">
        <w:rPr>
          <w:rFonts w:ascii="Palatino Linotype" w:hAnsi="Palatino Linotype"/>
          <w:i/>
          <w:color w:val="000000"/>
        </w:rPr>
        <w:t>La igualdad de oportunidades para recibir, buscar e impartir información</w:t>
      </w:r>
      <w:r w:rsidRPr="00EF0970">
        <w:rPr>
          <w:rFonts w:ascii="Palatino Linotype" w:hAnsi="Palatino Linotype"/>
          <w:i/>
          <w:color w:val="000000"/>
          <w:vertAlign w:val="superscript"/>
        </w:rPr>
        <w:footnoteReference w:id="2"/>
      </w:r>
      <w:r w:rsidRPr="00EF097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F0970">
        <w:rPr>
          <w:rFonts w:ascii="Palatino Linotype" w:hAnsi="Palatino Linotype"/>
          <w:i/>
          <w:color w:val="000000"/>
          <w:vertAlign w:val="superscript"/>
        </w:rPr>
        <w:footnoteReference w:id="3"/>
      </w:r>
      <w:r w:rsidRPr="00EF0970">
        <w:rPr>
          <w:rFonts w:ascii="Palatino Linotype" w:hAnsi="Palatino Linotype"/>
          <w:color w:val="000000"/>
        </w:rPr>
        <w:t>que se constituye como una herramienta fundamental para ejercer</w:t>
      </w:r>
      <w:r w:rsidRPr="00EF097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F0970">
        <w:rPr>
          <w:rFonts w:ascii="Palatino Linotype" w:hAnsi="Palatino Linotype"/>
          <w:i/>
          <w:color w:val="000000"/>
          <w:vertAlign w:val="superscript"/>
        </w:rPr>
        <w:footnoteReference w:id="4"/>
      </w:r>
      <w:r w:rsidRPr="00EF0970">
        <w:rPr>
          <w:rFonts w:ascii="Palatino Linotype" w:hAnsi="Palatino Linotype"/>
          <w:color w:val="000000"/>
        </w:rPr>
        <w:t>fomentando</w:t>
      </w:r>
      <w:r w:rsidRPr="00EF0970">
        <w:rPr>
          <w:rFonts w:ascii="Palatino Linotype" w:hAnsi="Palatino Linotype"/>
          <w:i/>
          <w:color w:val="000000"/>
        </w:rPr>
        <w:t xml:space="preserve"> la transparencia de las actividades estatales y </w:t>
      </w:r>
      <w:r w:rsidRPr="00EF0970">
        <w:rPr>
          <w:rFonts w:ascii="Palatino Linotype" w:hAnsi="Palatino Linotype"/>
          <w:color w:val="000000"/>
        </w:rPr>
        <w:t>promoviendo</w:t>
      </w:r>
      <w:r w:rsidRPr="00EF0970">
        <w:rPr>
          <w:rFonts w:ascii="Palatino Linotype" w:hAnsi="Palatino Linotype"/>
          <w:i/>
          <w:color w:val="000000"/>
        </w:rPr>
        <w:t xml:space="preserve"> la responsabilidad de los funcionarios sobre su gestión pública,</w:t>
      </w:r>
      <w:r w:rsidRPr="00EF0970">
        <w:rPr>
          <w:rFonts w:ascii="Palatino Linotype" w:hAnsi="Palatino Linotype"/>
          <w:i/>
          <w:color w:val="000000"/>
          <w:vertAlign w:val="superscript"/>
        </w:rPr>
        <w:footnoteReference w:id="5"/>
      </w:r>
      <w:r w:rsidRPr="00EF0970">
        <w:rPr>
          <w:rFonts w:ascii="Palatino Linotype" w:hAnsi="Palatino Linotype"/>
          <w:color w:val="000000"/>
        </w:rPr>
        <w:t>que permite</w:t>
      </w:r>
      <w:r w:rsidRPr="00EF097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517CD8E" w14:textId="77777777" w:rsidR="00EE7063" w:rsidRPr="00EF0970"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F0970">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2D35A4C4" w14:textId="77777777" w:rsidR="00EE7063" w:rsidRPr="00EF0970" w:rsidRDefault="00EE7063" w:rsidP="00EE7063">
      <w:pPr>
        <w:rPr>
          <w:rFonts w:ascii="Palatino Linotype" w:hAnsi="Palatino Linotype"/>
        </w:rPr>
      </w:pPr>
    </w:p>
    <w:p w14:paraId="7DFEC77E" w14:textId="77777777" w:rsidR="00EE7063" w:rsidRPr="00EF0970" w:rsidRDefault="00EE7063" w:rsidP="00EE7063">
      <w:pPr>
        <w:ind w:left="567" w:right="616"/>
        <w:contextualSpacing/>
        <w:jc w:val="both"/>
        <w:rPr>
          <w:rFonts w:ascii="Palatino Linotype" w:hAnsi="Palatino Linotype"/>
          <w:i/>
          <w:sz w:val="22"/>
        </w:rPr>
      </w:pPr>
      <w:r w:rsidRPr="00EF0970">
        <w:rPr>
          <w:rFonts w:ascii="Palatino Linotype" w:hAnsi="Palatino Linotype"/>
          <w:i/>
          <w:sz w:val="22"/>
        </w:rPr>
        <w:lastRenderedPageBreak/>
        <w:t>“</w:t>
      </w:r>
      <w:r w:rsidRPr="00EF0970">
        <w:rPr>
          <w:rFonts w:ascii="Palatino Linotype" w:hAnsi="Palatino Linotype"/>
          <w:b/>
          <w:i/>
          <w:sz w:val="22"/>
        </w:rPr>
        <w:t>Artículo 1.-</w:t>
      </w:r>
      <w:r w:rsidRPr="00EF0970">
        <w:rPr>
          <w:rFonts w:ascii="Palatino Linotype" w:hAnsi="Palatino Linotype"/>
          <w:i/>
          <w:sz w:val="22"/>
        </w:rPr>
        <w:t xml:space="preserve"> </w:t>
      </w:r>
    </w:p>
    <w:p w14:paraId="32383A3D" w14:textId="77777777" w:rsidR="00EE7063" w:rsidRPr="00EF0970" w:rsidRDefault="00EE7063" w:rsidP="00EE7063">
      <w:pPr>
        <w:ind w:left="567" w:right="616"/>
        <w:contextualSpacing/>
        <w:jc w:val="both"/>
        <w:rPr>
          <w:rFonts w:ascii="Palatino Linotype" w:hAnsi="Palatino Linotype"/>
          <w:i/>
          <w:sz w:val="22"/>
        </w:rPr>
      </w:pPr>
      <w:r w:rsidRPr="00EF0970">
        <w:rPr>
          <w:rFonts w:ascii="Palatino Linotype" w:hAnsi="Palatino Linotype"/>
          <w:i/>
          <w:sz w:val="22"/>
        </w:rPr>
        <w:t>(…)</w:t>
      </w:r>
    </w:p>
    <w:p w14:paraId="321F0D9A" w14:textId="77777777" w:rsidR="00EE7063" w:rsidRPr="00EF0970" w:rsidRDefault="00EE7063" w:rsidP="00EE7063">
      <w:pPr>
        <w:ind w:left="567" w:right="616"/>
        <w:contextualSpacing/>
        <w:jc w:val="both"/>
        <w:rPr>
          <w:rFonts w:ascii="Palatino Linotype" w:hAnsi="Palatino Linotype"/>
          <w:i/>
          <w:sz w:val="22"/>
        </w:rPr>
      </w:pPr>
      <w:r w:rsidRPr="00EF0970">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C59A5CF" w14:textId="77777777" w:rsidR="00EE7063" w:rsidRPr="00EF0970" w:rsidRDefault="00EE7063" w:rsidP="00EE7063">
      <w:pPr>
        <w:ind w:left="567" w:right="616"/>
        <w:contextualSpacing/>
        <w:jc w:val="both"/>
        <w:rPr>
          <w:rFonts w:ascii="Palatino Linotype" w:hAnsi="Palatino Linotype"/>
          <w:i/>
          <w:sz w:val="22"/>
        </w:rPr>
      </w:pPr>
      <w:r w:rsidRPr="00EF0970">
        <w:rPr>
          <w:rFonts w:ascii="Palatino Linotype" w:hAnsi="Palatino Linotype"/>
          <w:i/>
          <w:sz w:val="22"/>
        </w:rPr>
        <w:t>(…)”.</w:t>
      </w:r>
    </w:p>
    <w:p w14:paraId="463AE05F" w14:textId="77777777" w:rsidR="00EE7063" w:rsidRPr="00EF0970" w:rsidRDefault="00EE7063" w:rsidP="00EE7063">
      <w:pPr>
        <w:ind w:left="567" w:right="616"/>
        <w:contextualSpacing/>
        <w:jc w:val="both"/>
        <w:rPr>
          <w:rFonts w:ascii="Palatino Linotype" w:hAnsi="Palatino Linotype"/>
          <w:i/>
          <w:sz w:val="22"/>
        </w:rPr>
      </w:pPr>
    </w:p>
    <w:p w14:paraId="5BBE852F" w14:textId="77777777" w:rsidR="00EE7063" w:rsidRPr="00EF0970" w:rsidRDefault="00EE7063" w:rsidP="00EE7063">
      <w:pPr>
        <w:pStyle w:val="Prrafodelista"/>
        <w:tabs>
          <w:tab w:val="left" w:pos="567"/>
        </w:tabs>
        <w:ind w:left="567" w:right="567"/>
        <w:jc w:val="both"/>
        <w:rPr>
          <w:rFonts w:ascii="Palatino Linotype" w:hAnsi="Palatino Linotype" w:cs="Arial"/>
          <w:b/>
          <w:bCs/>
          <w:i/>
          <w:sz w:val="22"/>
          <w:szCs w:val="22"/>
        </w:rPr>
      </w:pPr>
      <w:r w:rsidRPr="00EF0970">
        <w:rPr>
          <w:rFonts w:ascii="Palatino Linotype" w:hAnsi="Palatino Linotype" w:cs="Arial"/>
          <w:b/>
          <w:bCs/>
          <w:i/>
          <w:sz w:val="22"/>
          <w:szCs w:val="22"/>
        </w:rPr>
        <w:t>(Énfasis añadido)</w:t>
      </w:r>
    </w:p>
    <w:p w14:paraId="370852C3" w14:textId="77777777" w:rsidR="00EE7063" w:rsidRPr="00EF0970" w:rsidRDefault="00EE7063" w:rsidP="00EE7063">
      <w:pPr>
        <w:rPr>
          <w:rFonts w:ascii="Palatino Linotype" w:hAnsi="Palatino Linotype"/>
        </w:rPr>
      </w:pPr>
    </w:p>
    <w:p w14:paraId="555BD1E3" w14:textId="77777777" w:rsidR="00EE7063" w:rsidRPr="00EF0970"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F0970">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E8FE382" w14:textId="77777777" w:rsidR="00EE7063" w:rsidRPr="00EF0970" w:rsidRDefault="00EE7063" w:rsidP="00EE7063">
      <w:pPr>
        <w:tabs>
          <w:tab w:val="left" w:pos="284"/>
          <w:tab w:val="left" w:pos="567"/>
        </w:tabs>
        <w:spacing w:before="240" w:after="240" w:line="360" w:lineRule="auto"/>
        <w:contextualSpacing/>
        <w:jc w:val="both"/>
        <w:rPr>
          <w:rFonts w:ascii="Palatino Linotype" w:hAnsi="Palatino Linotype"/>
        </w:rPr>
      </w:pPr>
    </w:p>
    <w:p w14:paraId="3117B73D" w14:textId="77777777" w:rsidR="00EE7063" w:rsidRPr="00EF0970" w:rsidRDefault="00EE7063" w:rsidP="00EE7063">
      <w:pPr>
        <w:numPr>
          <w:ilvl w:val="0"/>
          <w:numId w:val="1"/>
        </w:numPr>
        <w:spacing w:line="360" w:lineRule="auto"/>
        <w:ind w:left="0" w:right="49" w:firstLine="0"/>
        <w:contextualSpacing/>
        <w:jc w:val="both"/>
        <w:rPr>
          <w:rFonts w:ascii="Palatino Linotype" w:hAnsi="Palatino Linotype"/>
        </w:rPr>
      </w:pPr>
      <w:r w:rsidRPr="00EF0970">
        <w:rPr>
          <w:rFonts w:ascii="Palatino Linotype" w:hAnsi="Palatino Linotype"/>
        </w:rPr>
        <w:t xml:space="preserve">Así, conforme a la Constitución Política de las Estado Unidos Mexicanos </w:t>
      </w:r>
      <w:r w:rsidRPr="00EF0970">
        <w:rPr>
          <w:rFonts w:ascii="Palatino Linotype" w:eastAsia="Calibri" w:hAnsi="Palatino Linotype"/>
        </w:rPr>
        <w:t>y la Constitución Política del Estado Libre y Soberano de México respectivamente</w:t>
      </w:r>
      <w:r w:rsidRPr="00EF0970">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DD5DCC" w14:textId="77777777" w:rsidR="00EE7063" w:rsidRPr="00EF0970" w:rsidRDefault="00EE7063" w:rsidP="00EE7063">
      <w:pPr>
        <w:tabs>
          <w:tab w:val="left" w:pos="284"/>
          <w:tab w:val="left" w:pos="567"/>
        </w:tabs>
        <w:spacing w:before="240" w:after="240" w:line="360" w:lineRule="auto"/>
        <w:contextualSpacing/>
        <w:jc w:val="both"/>
        <w:rPr>
          <w:rFonts w:ascii="Palatino Linotype" w:hAnsi="Palatino Linotype"/>
        </w:rPr>
      </w:pPr>
    </w:p>
    <w:p w14:paraId="4864559E" w14:textId="77777777" w:rsidR="00EE7063" w:rsidRPr="00EF0970" w:rsidRDefault="00EE7063" w:rsidP="00EE7063">
      <w:pPr>
        <w:ind w:left="567" w:right="567"/>
        <w:jc w:val="center"/>
        <w:rPr>
          <w:rFonts w:ascii="Palatino Linotype" w:hAnsi="Palatino Linotype" w:cs="Arial"/>
          <w:b/>
          <w:bCs/>
          <w:i/>
          <w:sz w:val="22"/>
        </w:rPr>
      </w:pPr>
      <w:r w:rsidRPr="00EF0970">
        <w:rPr>
          <w:rFonts w:ascii="Palatino Linotype" w:hAnsi="Palatino Linotype" w:cs="Arial"/>
          <w:b/>
          <w:bCs/>
          <w:i/>
          <w:sz w:val="22"/>
        </w:rPr>
        <w:t>Constitución Política de los Estados Unidos Mexicanos</w:t>
      </w:r>
    </w:p>
    <w:p w14:paraId="4C3567A3" w14:textId="77777777" w:rsidR="00EE7063" w:rsidRPr="00EF0970" w:rsidRDefault="00EE7063" w:rsidP="00EE7063">
      <w:pPr>
        <w:ind w:left="567" w:right="567"/>
        <w:jc w:val="center"/>
        <w:rPr>
          <w:rFonts w:ascii="Palatino Linotype" w:hAnsi="Palatino Linotype" w:cs="Arial"/>
          <w:b/>
          <w:bCs/>
          <w:i/>
          <w:sz w:val="22"/>
        </w:rPr>
      </w:pPr>
    </w:p>
    <w:p w14:paraId="37D5BEDE" w14:textId="77777777" w:rsidR="00EE7063" w:rsidRPr="00EF0970" w:rsidRDefault="00EE7063" w:rsidP="00EE7063">
      <w:pPr>
        <w:ind w:left="567" w:right="567"/>
        <w:jc w:val="both"/>
        <w:rPr>
          <w:rFonts w:ascii="Palatino Linotype" w:hAnsi="Palatino Linotype" w:cs="Arial"/>
          <w:b/>
          <w:bCs/>
          <w:i/>
          <w:sz w:val="22"/>
        </w:rPr>
      </w:pPr>
      <w:r w:rsidRPr="00EF0970">
        <w:rPr>
          <w:rFonts w:ascii="Palatino Linotype" w:hAnsi="Palatino Linotype" w:cs="Arial"/>
          <w:b/>
          <w:bCs/>
          <w:i/>
          <w:sz w:val="22"/>
        </w:rPr>
        <w:t>“Artículo 6.-</w:t>
      </w:r>
    </w:p>
    <w:p w14:paraId="1E081EA5" w14:textId="77777777" w:rsidR="00EE7063" w:rsidRPr="00EF0970" w:rsidRDefault="00EE7063" w:rsidP="00EE7063">
      <w:pPr>
        <w:ind w:left="567" w:right="567"/>
        <w:jc w:val="both"/>
        <w:rPr>
          <w:rFonts w:ascii="Palatino Linotype" w:hAnsi="Palatino Linotype" w:cs="Arial"/>
          <w:bCs/>
          <w:i/>
          <w:sz w:val="22"/>
        </w:rPr>
      </w:pPr>
      <w:r w:rsidRPr="00EF0970">
        <w:rPr>
          <w:rFonts w:ascii="Palatino Linotype" w:hAnsi="Palatino Linotype" w:cs="Arial"/>
          <w:bCs/>
          <w:i/>
          <w:sz w:val="22"/>
        </w:rPr>
        <w:t>…</w:t>
      </w:r>
    </w:p>
    <w:p w14:paraId="388C6B2C" w14:textId="77777777" w:rsidR="00EE7063" w:rsidRPr="00EF0970" w:rsidRDefault="00EE7063" w:rsidP="00EE7063">
      <w:pPr>
        <w:ind w:left="567" w:right="567"/>
        <w:jc w:val="both"/>
        <w:rPr>
          <w:rFonts w:ascii="Palatino Linotype" w:hAnsi="Palatino Linotype" w:cs="Arial"/>
          <w:bCs/>
          <w:i/>
          <w:sz w:val="22"/>
        </w:rPr>
      </w:pPr>
      <w:r w:rsidRPr="00EF0970">
        <w:rPr>
          <w:rFonts w:ascii="Palatino Linotype" w:hAnsi="Palatino Linotype" w:cs="Arial"/>
          <w:bCs/>
          <w:i/>
          <w:sz w:val="22"/>
        </w:rPr>
        <w:t>Para efectos de lo dispuesto en el presente artículo se observará lo siguiente:</w:t>
      </w:r>
    </w:p>
    <w:p w14:paraId="7DF8388B" w14:textId="77777777" w:rsidR="00EE7063" w:rsidRPr="00EF0970" w:rsidRDefault="00EE7063" w:rsidP="00EE7063">
      <w:pPr>
        <w:ind w:left="567" w:right="567"/>
        <w:jc w:val="both"/>
        <w:rPr>
          <w:rFonts w:ascii="Palatino Linotype" w:hAnsi="Palatino Linotype" w:cs="Arial"/>
          <w:b/>
          <w:bCs/>
          <w:i/>
          <w:sz w:val="22"/>
        </w:rPr>
      </w:pPr>
      <w:r w:rsidRPr="00EF0970">
        <w:rPr>
          <w:rFonts w:ascii="Palatino Linotype" w:hAnsi="Palatino Linotype" w:cs="Arial"/>
          <w:b/>
          <w:bCs/>
          <w:i/>
          <w:sz w:val="22"/>
        </w:rPr>
        <w:t>A</w:t>
      </w:r>
      <w:r w:rsidRPr="00EF0970">
        <w:rPr>
          <w:rFonts w:ascii="Palatino Linotype" w:hAnsi="Palatino Linotype" w:cs="Arial"/>
          <w:bCs/>
          <w:i/>
          <w:sz w:val="22"/>
        </w:rPr>
        <w:t xml:space="preserve">. </w:t>
      </w:r>
      <w:r w:rsidRPr="00EF0970">
        <w:rPr>
          <w:rFonts w:ascii="Palatino Linotype" w:hAnsi="Palatino Linotype" w:cs="Arial"/>
          <w:b/>
          <w:bCs/>
          <w:i/>
          <w:sz w:val="22"/>
        </w:rPr>
        <w:t>Para el ejercicio del derecho de acceso a la información</w:t>
      </w:r>
      <w:r w:rsidRPr="00EF0970">
        <w:rPr>
          <w:rFonts w:ascii="Palatino Linotype" w:hAnsi="Palatino Linotype" w:cs="Arial"/>
          <w:bCs/>
          <w:i/>
          <w:sz w:val="22"/>
        </w:rPr>
        <w:t xml:space="preserve">, la Federación y </w:t>
      </w:r>
      <w:r w:rsidRPr="00EF0970">
        <w:rPr>
          <w:rFonts w:ascii="Palatino Linotype" w:hAnsi="Palatino Linotype" w:cs="Arial"/>
          <w:b/>
          <w:bCs/>
          <w:i/>
          <w:sz w:val="22"/>
        </w:rPr>
        <w:t>las entidades federativas, en el ámbito de sus respectivas competencias, se regirán por los siguientes principios y bases:</w:t>
      </w:r>
    </w:p>
    <w:p w14:paraId="369E2A3A" w14:textId="77777777" w:rsidR="00EE7063" w:rsidRPr="00EF0970" w:rsidRDefault="00EE7063" w:rsidP="00EE7063">
      <w:pPr>
        <w:ind w:left="567" w:right="567"/>
        <w:jc w:val="both"/>
        <w:rPr>
          <w:rFonts w:ascii="Palatino Linotype" w:hAnsi="Palatino Linotype" w:cs="Arial"/>
          <w:bCs/>
          <w:i/>
          <w:sz w:val="22"/>
          <w:szCs w:val="22"/>
        </w:rPr>
      </w:pPr>
      <w:r w:rsidRPr="00EF0970">
        <w:rPr>
          <w:rFonts w:ascii="Palatino Linotype" w:hAnsi="Palatino Linotype" w:cs="Arial"/>
          <w:b/>
          <w:bCs/>
          <w:i/>
          <w:sz w:val="22"/>
        </w:rPr>
        <w:t xml:space="preserve">I. </w:t>
      </w:r>
      <w:r w:rsidRPr="00EF0970">
        <w:rPr>
          <w:rFonts w:ascii="Palatino Linotype" w:hAnsi="Palatino Linotype" w:cs="Arial"/>
          <w:b/>
          <w:bCs/>
          <w:i/>
          <w:sz w:val="22"/>
        </w:rPr>
        <w:tab/>
        <w:t>Toda la información en posesión de cualquier</w:t>
      </w:r>
      <w:r w:rsidRPr="00EF0970">
        <w:rPr>
          <w:rFonts w:ascii="Palatino Linotype" w:hAnsi="Palatino Linotype" w:cs="Arial"/>
          <w:bCs/>
          <w:i/>
          <w:sz w:val="22"/>
        </w:rPr>
        <w:t xml:space="preserve"> </w:t>
      </w:r>
      <w:r w:rsidRPr="00EF0970">
        <w:rPr>
          <w:rFonts w:ascii="Palatino Linotype" w:hAnsi="Palatino Linotype" w:cs="Arial"/>
          <w:b/>
          <w:bCs/>
          <w:i/>
          <w:sz w:val="22"/>
        </w:rPr>
        <w:t>autoridad</w:t>
      </w:r>
      <w:r w:rsidRPr="00EF0970">
        <w:rPr>
          <w:rFonts w:ascii="Palatino Linotype" w:hAnsi="Palatino Linotype" w:cs="Arial"/>
          <w:bCs/>
          <w:i/>
          <w:sz w:val="22"/>
        </w:rPr>
        <w:t xml:space="preserve">, entidad, órgano y organismo de los Poderes Ejecutivo, Legislativo y Judicial, órganos autónomos, </w:t>
      </w:r>
      <w:r w:rsidRPr="00EF0970">
        <w:rPr>
          <w:rFonts w:ascii="Palatino Linotype" w:hAnsi="Palatino Linotype" w:cs="Arial"/>
          <w:bCs/>
          <w:i/>
          <w:sz w:val="22"/>
        </w:rPr>
        <w:lastRenderedPageBreak/>
        <w:t xml:space="preserve">partidos políticos, fideicomisos y fondos públicos, así como de cualquier persona física, moral o sindicato que reciba y ejerza recursos públicos o realice actos de autoridad en el ámbito federal, estatal y </w:t>
      </w:r>
      <w:r w:rsidRPr="00EF0970">
        <w:rPr>
          <w:rFonts w:ascii="Palatino Linotype" w:hAnsi="Palatino Linotype" w:cs="Arial"/>
          <w:b/>
          <w:bCs/>
          <w:i/>
          <w:sz w:val="22"/>
        </w:rPr>
        <w:t>municipal</w:t>
      </w:r>
      <w:r w:rsidRPr="00EF0970">
        <w:rPr>
          <w:rFonts w:ascii="Palatino Linotype" w:hAnsi="Palatino Linotype" w:cs="Arial"/>
          <w:bCs/>
          <w:i/>
          <w:sz w:val="22"/>
        </w:rPr>
        <w:t xml:space="preserve">, </w:t>
      </w:r>
      <w:r w:rsidRPr="00EF0970">
        <w:rPr>
          <w:rFonts w:ascii="Palatino Linotype" w:hAnsi="Palatino Linotype" w:cs="Arial"/>
          <w:b/>
          <w:bCs/>
          <w:i/>
          <w:sz w:val="22"/>
        </w:rPr>
        <w:t>es pública</w:t>
      </w:r>
      <w:r w:rsidRPr="00EF0970">
        <w:rPr>
          <w:rFonts w:ascii="Palatino Linotype" w:hAnsi="Palatino Linotype" w:cs="Arial"/>
          <w:bCs/>
          <w:i/>
          <w:sz w:val="22"/>
        </w:rPr>
        <w:t xml:space="preserve"> y sólo podrá ser reservada temporalmente por razones de interés público y seguridad nacional, en los términos que fijen las leyes. </w:t>
      </w:r>
      <w:r w:rsidRPr="00EF0970">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EF0970">
        <w:rPr>
          <w:rFonts w:ascii="Palatino Linotype" w:hAnsi="Palatino Linotype" w:cs="Arial"/>
          <w:bCs/>
          <w:i/>
          <w:sz w:val="22"/>
        </w:rPr>
        <w:t xml:space="preserve">, la ley determinará los supuestos específicos bajo los cuales procederá la declaración de inexistencia de la </w:t>
      </w:r>
      <w:r w:rsidRPr="00EF0970">
        <w:rPr>
          <w:rFonts w:ascii="Palatino Linotype" w:hAnsi="Palatino Linotype" w:cs="Arial"/>
          <w:bCs/>
          <w:i/>
          <w:sz w:val="22"/>
          <w:szCs w:val="22"/>
        </w:rPr>
        <w:t>información.”</w:t>
      </w:r>
    </w:p>
    <w:p w14:paraId="6CC6C51D" w14:textId="77777777" w:rsidR="00EE7063" w:rsidRPr="00EF0970" w:rsidRDefault="00EE7063" w:rsidP="00EE7063">
      <w:pPr>
        <w:pStyle w:val="Prrafodelista"/>
        <w:tabs>
          <w:tab w:val="left" w:pos="567"/>
        </w:tabs>
        <w:ind w:left="567" w:right="567"/>
        <w:jc w:val="both"/>
        <w:rPr>
          <w:rFonts w:ascii="Palatino Linotype" w:hAnsi="Palatino Linotype" w:cs="Arial"/>
          <w:b/>
          <w:bCs/>
          <w:i/>
          <w:sz w:val="22"/>
          <w:szCs w:val="22"/>
        </w:rPr>
      </w:pPr>
    </w:p>
    <w:p w14:paraId="2084E5C5" w14:textId="77777777" w:rsidR="00EE7063" w:rsidRPr="00EF0970" w:rsidRDefault="00EE7063" w:rsidP="00EE7063">
      <w:pPr>
        <w:ind w:left="567" w:right="567"/>
        <w:jc w:val="center"/>
        <w:rPr>
          <w:rFonts w:ascii="Palatino Linotype" w:hAnsi="Palatino Linotype" w:cs="Arial"/>
          <w:b/>
          <w:bCs/>
          <w:i/>
          <w:sz w:val="22"/>
          <w:szCs w:val="22"/>
        </w:rPr>
      </w:pPr>
      <w:r w:rsidRPr="00EF0970">
        <w:rPr>
          <w:rFonts w:ascii="Palatino Linotype" w:hAnsi="Palatino Linotype" w:cs="Arial"/>
          <w:b/>
          <w:bCs/>
          <w:i/>
          <w:sz w:val="22"/>
          <w:szCs w:val="22"/>
        </w:rPr>
        <w:t>Constitución Política del Estado Libre y Soberano de México</w:t>
      </w:r>
    </w:p>
    <w:p w14:paraId="256F7057" w14:textId="77777777" w:rsidR="00EE7063" w:rsidRPr="00EF0970" w:rsidRDefault="00EE7063" w:rsidP="00EE7063">
      <w:pPr>
        <w:ind w:left="567" w:right="567"/>
        <w:jc w:val="center"/>
        <w:rPr>
          <w:rFonts w:ascii="Palatino Linotype" w:hAnsi="Palatino Linotype" w:cs="Arial"/>
          <w:b/>
          <w:bCs/>
          <w:i/>
          <w:sz w:val="22"/>
          <w:szCs w:val="22"/>
        </w:rPr>
      </w:pPr>
    </w:p>
    <w:p w14:paraId="3F356ECE" w14:textId="77777777" w:rsidR="00EE7063" w:rsidRPr="00EF0970" w:rsidRDefault="00EE7063" w:rsidP="00EE7063">
      <w:pPr>
        <w:ind w:left="567" w:right="567"/>
        <w:jc w:val="both"/>
        <w:rPr>
          <w:rFonts w:ascii="Palatino Linotype" w:hAnsi="Palatino Linotype" w:cs="Arial"/>
          <w:bCs/>
          <w:i/>
          <w:sz w:val="22"/>
          <w:szCs w:val="22"/>
        </w:rPr>
      </w:pPr>
      <w:r w:rsidRPr="00EF0970">
        <w:rPr>
          <w:rFonts w:ascii="Palatino Linotype" w:hAnsi="Palatino Linotype" w:cs="Arial"/>
          <w:b/>
          <w:bCs/>
          <w:i/>
          <w:sz w:val="22"/>
          <w:szCs w:val="22"/>
        </w:rPr>
        <w:t>“Artículo 5</w:t>
      </w:r>
      <w:r w:rsidRPr="00EF0970">
        <w:rPr>
          <w:rFonts w:ascii="Palatino Linotype" w:hAnsi="Palatino Linotype" w:cs="Arial"/>
          <w:bCs/>
          <w:i/>
          <w:sz w:val="22"/>
          <w:szCs w:val="22"/>
        </w:rPr>
        <w:t>.-</w:t>
      </w:r>
    </w:p>
    <w:p w14:paraId="7FE8AD53" w14:textId="77777777" w:rsidR="00EE7063" w:rsidRPr="00EF0970" w:rsidRDefault="00EE7063" w:rsidP="00EE7063">
      <w:pPr>
        <w:ind w:left="567" w:right="567"/>
        <w:jc w:val="both"/>
        <w:rPr>
          <w:rFonts w:ascii="Palatino Linotype" w:hAnsi="Palatino Linotype" w:cs="Arial"/>
          <w:bCs/>
          <w:i/>
          <w:sz w:val="22"/>
          <w:szCs w:val="22"/>
        </w:rPr>
      </w:pPr>
      <w:r w:rsidRPr="00EF0970">
        <w:rPr>
          <w:rFonts w:ascii="Palatino Linotype" w:hAnsi="Palatino Linotype" w:cs="Arial"/>
          <w:bCs/>
          <w:i/>
          <w:sz w:val="22"/>
          <w:szCs w:val="22"/>
        </w:rPr>
        <w:t>…</w:t>
      </w:r>
    </w:p>
    <w:p w14:paraId="1C4E36DA" w14:textId="77777777" w:rsidR="00EE7063" w:rsidRPr="00EF0970" w:rsidRDefault="00EE7063" w:rsidP="00EE7063">
      <w:pPr>
        <w:ind w:left="567" w:right="567"/>
        <w:jc w:val="both"/>
        <w:rPr>
          <w:rFonts w:ascii="Palatino Linotype" w:hAnsi="Palatino Linotype" w:cs="Arial"/>
          <w:bCs/>
          <w:i/>
          <w:sz w:val="22"/>
          <w:szCs w:val="22"/>
        </w:rPr>
      </w:pPr>
      <w:r w:rsidRPr="00EF0970">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EF0970">
        <w:rPr>
          <w:rFonts w:ascii="Palatino Linotype" w:hAnsi="Palatino Linotype" w:cs="Arial"/>
          <w:bCs/>
          <w:i/>
          <w:sz w:val="22"/>
          <w:szCs w:val="22"/>
        </w:rPr>
        <w:t>.</w:t>
      </w:r>
    </w:p>
    <w:p w14:paraId="7F9AF9AC" w14:textId="77777777" w:rsidR="00EE7063" w:rsidRPr="00EF0970" w:rsidRDefault="00EE7063" w:rsidP="00EE7063">
      <w:pPr>
        <w:ind w:left="567" w:right="567"/>
        <w:jc w:val="both"/>
        <w:rPr>
          <w:rFonts w:ascii="Palatino Linotype" w:hAnsi="Palatino Linotype" w:cs="Arial"/>
          <w:bCs/>
          <w:i/>
          <w:sz w:val="22"/>
          <w:szCs w:val="22"/>
        </w:rPr>
      </w:pPr>
      <w:r w:rsidRPr="00EF0970">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7692954" w14:textId="77777777" w:rsidR="00EE7063" w:rsidRPr="00EF0970" w:rsidRDefault="00EE7063" w:rsidP="00EE7063">
      <w:pPr>
        <w:ind w:left="567" w:right="567"/>
        <w:jc w:val="both"/>
        <w:rPr>
          <w:rFonts w:ascii="Palatino Linotype" w:hAnsi="Palatino Linotype" w:cs="Arial"/>
          <w:bCs/>
          <w:i/>
          <w:sz w:val="22"/>
          <w:szCs w:val="22"/>
        </w:rPr>
      </w:pPr>
      <w:r w:rsidRPr="00EF0970">
        <w:rPr>
          <w:rFonts w:ascii="Palatino Linotype" w:hAnsi="Palatino Linotype" w:cs="Arial"/>
          <w:b/>
          <w:bCs/>
          <w:i/>
          <w:sz w:val="22"/>
          <w:szCs w:val="22"/>
        </w:rPr>
        <w:t>Este derecho se regirá por los principios y bases siguientes</w:t>
      </w:r>
      <w:r w:rsidRPr="00EF0970">
        <w:rPr>
          <w:rFonts w:ascii="Palatino Linotype" w:hAnsi="Palatino Linotype" w:cs="Arial"/>
          <w:bCs/>
          <w:i/>
          <w:sz w:val="22"/>
          <w:szCs w:val="22"/>
        </w:rPr>
        <w:t>:</w:t>
      </w:r>
    </w:p>
    <w:p w14:paraId="18636072" w14:textId="77777777" w:rsidR="00EE7063" w:rsidRPr="00EF0970"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EF0970">
        <w:rPr>
          <w:rFonts w:ascii="Palatino Linotype" w:hAnsi="Palatino Linotype" w:cs="Arial"/>
          <w:b/>
          <w:bCs/>
          <w:i/>
          <w:sz w:val="22"/>
          <w:szCs w:val="22"/>
        </w:rPr>
        <w:t>I. Toda la información en posesión de cualquier autoridad, entidad, órgano y organismos de los</w:t>
      </w:r>
      <w:r w:rsidRPr="00EF0970">
        <w:rPr>
          <w:rFonts w:ascii="Palatino Linotype" w:hAnsi="Palatino Linotype" w:cs="Arial"/>
          <w:bCs/>
          <w:i/>
          <w:sz w:val="22"/>
          <w:szCs w:val="22"/>
        </w:rPr>
        <w:t xml:space="preserve"> Poderes Ejecutivo, Legislativo y Judicial, órganos autónomos, partidos políticos, fideicomisos y fondos públicos estatales y </w:t>
      </w:r>
      <w:r w:rsidRPr="00EF0970">
        <w:rPr>
          <w:rFonts w:ascii="Palatino Linotype" w:hAnsi="Palatino Linotype" w:cs="Arial"/>
          <w:b/>
          <w:bCs/>
          <w:i/>
          <w:sz w:val="22"/>
          <w:szCs w:val="22"/>
        </w:rPr>
        <w:t>municipales</w:t>
      </w:r>
      <w:r w:rsidRPr="00EF0970">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F0970">
        <w:rPr>
          <w:rFonts w:ascii="Palatino Linotype" w:hAnsi="Palatino Linotype" w:cs="Arial"/>
          <w:b/>
          <w:bCs/>
          <w:i/>
          <w:sz w:val="22"/>
          <w:szCs w:val="22"/>
        </w:rPr>
        <w:t>es pública</w:t>
      </w:r>
      <w:r w:rsidRPr="00EF0970">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F0970">
        <w:rPr>
          <w:rFonts w:ascii="Palatino Linotype" w:hAnsi="Palatino Linotype" w:cs="Arial"/>
          <w:b/>
          <w:bCs/>
          <w:i/>
          <w:sz w:val="22"/>
          <w:szCs w:val="22"/>
        </w:rPr>
        <w:t>En la interpretación de este derecho deberá prevalecer el principio de máxima publicidad</w:t>
      </w:r>
      <w:r w:rsidRPr="00EF0970">
        <w:rPr>
          <w:rFonts w:ascii="Palatino Linotype" w:hAnsi="Palatino Linotype" w:cs="Arial"/>
          <w:bCs/>
          <w:i/>
          <w:sz w:val="22"/>
          <w:szCs w:val="22"/>
        </w:rPr>
        <w:t xml:space="preserve">. </w:t>
      </w:r>
      <w:r w:rsidRPr="00EF0970">
        <w:rPr>
          <w:rFonts w:ascii="Palatino Linotype" w:hAnsi="Palatino Linotype" w:cs="Arial"/>
          <w:b/>
          <w:bCs/>
          <w:i/>
          <w:sz w:val="22"/>
          <w:szCs w:val="22"/>
        </w:rPr>
        <w:t>Los sujetos obligados deberán documentar todo acto que derive del ejercicio de sus facultades, competencias o funciones</w:t>
      </w:r>
      <w:r w:rsidRPr="00EF0970">
        <w:rPr>
          <w:rFonts w:ascii="Palatino Linotype" w:hAnsi="Palatino Linotype" w:cs="Arial"/>
          <w:bCs/>
          <w:i/>
          <w:sz w:val="22"/>
          <w:szCs w:val="22"/>
        </w:rPr>
        <w:t>, la ley determinará los supuestos específicos bajo los cuales procederá la declaración de inexistencia de la información.”</w:t>
      </w:r>
    </w:p>
    <w:p w14:paraId="3777C2AA" w14:textId="77777777" w:rsidR="00EE7063" w:rsidRPr="00EF0970" w:rsidRDefault="00EE7063" w:rsidP="00EE7063">
      <w:pPr>
        <w:pStyle w:val="Prrafodelista"/>
        <w:tabs>
          <w:tab w:val="left" w:pos="567"/>
        </w:tabs>
        <w:ind w:left="567" w:right="567"/>
        <w:jc w:val="both"/>
        <w:rPr>
          <w:rFonts w:ascii="Palatino Linotype" w:hAnsi="Palatino Linotype" w:cs="Arial"/>
          <w:b/>
          <w:bCs/>
          <w:i/>
          <w:sz w:val="22"/>
          <w:szCs w:val="22"/>
        </w:rPr>
      </w:pPr>
      <w:r w:rsidRPr="00EF0970">
        <w:rPr>
          <w:rFonts w:ascii="Palatino Linotype" w:hAnsi="Palatino Linotype" w:cs="Arial"/>
          <w:b/>
          <w:bCs/>
          <w:i/>
          <w:sz w:val="22"/>
          <w:szCs w:val="22"/>
        </w:rPr>
        <w:t>(Énfasis añadido)</w:t>
      </w:r>
    </w:p>
    <w:p w14:paraId="0873D804" w14:textId="77777777" w:rsidR="00EE7063" w:rsidRPr="00EF0970" w:rsidRDefault="00EE7063" w:rsidP="00EE7063">
      <w:pPr>
        <w:tabs>
          <w:tab w:val="left" w:pos="284"/>
          <w:tab w:val="left" w:pos="567"/>
        </w:tabs>
        <w:spacing w:before="240" w:after="240" w:line="360" w:lineRule="auto"/>
        <w:contextualSpacing/>
        <w:jc w:val="both"/>
        <w:rPr>
          <w:rFonts w:ascii="Palatino Linotype" w:hAnsi="Palatino Linotype"/>
        </w:rPr>
      </w:pPr>
    </w:p>
    <w:p w14:paraId="5F32C647" w14:textId="77777777" w:rsidR="00EE7063" w:rsidRPr="00EF0970"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F0970">
        <w:rPr>
          <w:rFonts w:ascii="Palatino Linotype" w:hAnsi="Palatino Linotype"/>
          <w:i/>
        </w:rPr>
        <w:lastRenderedPageBreak/>
        <w:t xml:space="preserve">Según </w:t>
      </w:r>
      <w:r w:rsidRPr="00EF0970">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EF0970">
        <w:rPr>
          <w:rFonts w:ascii="Palatino Linotype" w:hAnsi="Palatino Linotype" w:cs="Arial"/>
          <w:i/>
        </w:rPr>
        <w:t>por los principios de simplicidad, rapidez gratuidad del procedimiento, auxilio y orientación a los particulares</w:t>
      </w:r>
      <w:r w:rsidRPr="00EF0970">
        <w:rPr>
          <w:rFonts w:ascii="Palatino Linotype" w:hAnsi="Palatino Linotype" w:cs="Arial"/>
        </w:rPr>
        <w:t>, contemplando el derecho de las personas con discapacidad y hablantes de lengua indígena.</w:t>
      </w:r>
    </w:p>
    <w:p w14:paraId="39ED6DCE" w14:textId="77777777" w:rsidR="00EE7063" w:rsidRPr="00EF0970" w:rsidRDefault="00EE7063" w:rsidP="00EE7063">
      <w:pPr>
        <w:tabs>
          <w:tab w:val="left" w:pos="284"/>
          <w:tab w:val="left" w:pos="567"/>
        </w:tabs>
        <w:spacing w:before="240" w:after="240" w:line="360" w:lineRule="auto"/>
        <w:contextualSpacing/>
        <w:jc w:val="both"/>
        <w:rPr>
          <w:rFonts w:ascii="Palatino Linotype" w:hAnsi="Palatino Linotype"/>
          <w:i/>
        </w:rPr>
      </w:pPr>
    </w:p>
    <w:p w14:paraId="649A53C5" w14:textId="77777777" w:rsidR="00EE7063" w:rsidRPr="00EF0970"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F0970">
        <w:rPr>
          <w:rFonts w:ascii="Palatino Linotype" w:hAnsi="Palatino Linotype"/>
        </w:rPr>
        <w:t xml:space="preserve">El </w:t>
      </w:r>
      <w:r w:rsidRPr="00EF0970">
        <w:rPr>
          <w:rFonts w:ascii="Palatino Linotype" w:hAnsi="Palatino Linotype" w:cs="Arial"/>
        </w:rPr>
        <w:t xml:space="preserve">Derecho de Acceso a la Información se garantiza y respeta oportunamente, y según lo que dispone la Ley, las </w:t>
      </w:r>
      <w:r w:rsidRPr="00EF0970">
        <w:rPr>
          <w:rFonts w:ascii="Palatino Linotype" w:hAnsi="Palatino Linotype" w:cs="Arial"/>
          <w:i/>
        </w:rPr>
        <w:t>solicitudes de acceso a la información</w:t>
      </w:r>
      <w:r w:rsidRPr="00EF0970">
        <w:rPr>
          <w:rFonts w:ascii="Palatino Linotype" w:hAnsi="Palatino Linotype" w:cs="Arial"/>
        </w:rPr>
        <w:t>.</w:t>
      </w:r>
    </w:p>
    <w:p w14:paraId="0F8CA7E7" w14:textId="77777777" w:rsidR="00EE7063" w:rsidRPr="00EF0970" w:rsidRDefault="00EE7063" w:rsidP="00EE7063">
      <w:pPr>
        <w:tabs>
          <w:tab w:val="left" w:pos="284"/>
          <w:tab w:val="left" w:pos="567"/>
        </w:tabs>
        <w:spacing w:before="240" w:after="240" w:line="360" w:lineRule="auto"/>
        <w:contextualSpacing/>
        <w:jc w:val="both"/>
        <w:rPr>
          <w:rFonts w:ascii="Palatino Linotype" w:hAnsi="Palatino Linotype"/>
          <w:i/>
        </w:rPr>
      </w:pPr>
    </w:p>
    <w:p w14:paraId="2211FBA6" w14:textId="77777777" w:rsidR="00EE7063" w:rsidRPr="00EF0970"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F0970">
        <w:rPr>
          <w:rFonts w:ascii="Palatino Linotype" w:hAnsi="Palatino Linotype"/>
        </w:rPr>
        <w:t xml:space="preserve">Así, </w:t>
      </w:r>
      <w:r w:rsidRPr="00EF0970">
        <w:rPr>
          <w:rFonts w:ascii="Palatino Linotype" w:hAnsi="Palatino Linotype" w:cs="Arial"/>
        </w:rPr>
        <w:t xml:space="preserve">entonces, se procede analizar, en primer lugar, si el </w:t>
      </w:r>
      <w:r w:rsidRPr="00EF0970">
        <w:rPr>
          <w:rFonts w:ascii="Palatino Linotype" w:hAnsi="Palatino Linotype" w:cs="Arial"/>
          <w:b/>
        </w:rPr>
        <w:t>SUJETO OBLIGADO</w:t>
      </w:r>
      <w:r w:rsidRPr="00EF0970">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26EFC1A9" w14:textId="77777777" w:rsidR="00614F38" w:rsidRPr="00EF0970" w:rsidRDefault="00614F38" w:rsidP="00E50E72">
      <w:pPr>
        <w:tabs>
          <w:tab w:val="left" w:pos="284"/>
          <w:tab w:val="left" w:pos="567"/>
        </w:tabs>
        <w:spacing w:before="240" w:after="240" w:line="360" w:lineRule="auto"/>
        <w:contextualSpacing/>
        <w:jc w:val="both"/>
        <w:rPr>
          <w:rFonts w:ascii="Palatino Linotype" w:hAnsi="Palatino Linotype"/>
          <w:i/>
        </w:rPr>
      </w:pPr>
    </w:p>
    <w:p w14:paraId="56E52644" w14:textId="77777777" w:rsidR="00614F38" w:rsidRPr="00EF0970" w:rsidRDefault="00E50E72" w:rsidP="00003CE0">
      <w:pPr>
        <w:pStyle w:val="Prrafodelista"/>
        <w:tabs>
          <w:tab w:val="left" w:pos="284"/>
        </w:tabs>
        <w:spacing w:line="360" w:lineRule="auto"/>
        <w:ind w:left="284" w:right="616"/>
        <w:rPr>
          <w:rFonts w:ascii="Palatino Linotype" w:hAnsi="Palatino Linotype"/>
          <w:b/>
        </w:rPr>
      </w:pPr>
      <w:r w:rsidRPr="00EF0970">
        <w:rPr>
          <w:rFonts w:ascii="Palatino Linotype" w:hAnsi="Palatino Linotype"/>
          <w:b/>
        </w:rPr>
        <w:t xml:space="preserve">II. </w:t>
      </w:r>
      <w:r w:rsidR="00614F38" w:rsidRPr="00EF0970">
        <w:rPr>
          <w:rFonts w:ascii="Palatino Linotype" w:hAnsi="Palatino Linotype"/>
          <w:b/>
        </w:rPr>
        <w:t>De la información solicitada y la respuesta del SUJETO OBLIGADO.</w:t>
      </w:r>
    </w:p>
    <w:p w14:paraId="2FF9EF8C" w14:textId="77777777" w:rsidR="00614F38" w:rsidRPr="00EF0970" w:rsidRDefault="00614F38" w:rsidP="00614F38">
      <w:pPr>
        <w:pStyle w:val="Prrafodelista"/>
        <w:tabs>
          <w:tab w:val="left" w:pos="567"/>
        </w:tabs>
        <w:spacing w:line="360" w:lineRule="auto"/>
        <w:ind w:left="0"/>
        <w:jc w:val="both"/>
        <w:rPr>
          <w:rFonts w:ascii="Palatino Linotype" w:hAnsi="Palatino Linotype" w:cs="Arial"/>
        </w:rPr>
      </w:pPr>
    </w:p>
    <w:p w14:paraId="22679678" w14:textId="77777777" w:rsidR="00614F38" w:rsidRPr="00EF0970"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sidRPr="00EF0970">
        <w:rPr>
          <w:rFonts w:ascii="Palatino Linotype"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B042D71" w14:textId="77777777" w:rsidR="00614F38" w:rsidRPr="00EF0970" w:rsidRDefault="00614F38" w:rsidP="00614F38">
      <w:pPr>
        <w:pStyle w:val="Prrafodelista"/>
        <w:tabs>
          <w:tab w:val="left" w:pos="567"/>
        </w:tabs>
        <w:spacing w:line="360" w:lineRule="auto"/>
        <w:ind w:left="0"/>
        <w:jc w:val="both"/>
        <w:rPr>
          <w:rFonts w:ascii="Palatino Linotype" w:hAnsi="Palatino Linotype" w:cs="Arial"/>
        </w:rPr>
      </w:pPr>
    </w:p>
    <w:p w14:paraId="1FDC69C3" w14:textId="2FEFF12E" w:rsidR="00E16B71" w:rsidRPr="00EF0970" w:rsidRDefault="00614F38" w:rsidP="00BB578D">
      <w:pPr>
        <w:pStyle w:val="Prrafodelista"/>
        <w:numPr>
          <w:ilvl w:val="0"/>
          <w:numId w:val="1"/>
        </w:numPr>
        <w:tabs>
          <w:tab w:val="left" w:pos="567"/>
        </w:tabs>
        <w:spacing w:line="360" w:lineRule="auto"/>
        <w:ind w:left="0" w:firstLine="0"/>
        <w:jc w:val="both"/>
        <w:rPr>
          <w:rFonts w:ascii="Palatino Linotype" w:hAnsi="Palatino Linotype" w:cs="Arial"/>
        </w:rPr>
      </w:pPr>
      <w:r w:rsidRPr="00EF0970">
        <w:rPr>
          <w:rFonts w:ascii="Palatino Linotype" w:hAnsi="Palatino Linotype" w:cs="Arial"/>
        </w:rPr>
        <w:lastRenderedPageBreak/>
        <w:t xml:space="preserve">Así, resulta conveniente reiterar </w:t>
      </w:r>
      <w:r w:rsidR="0011132A" w:rsidRPr="00EF0970">
        <w:rPr>
          <w:rFonts w:ascii="Palatino Linotype" w:hAnsi="Palatino Linotype" w:cs="Arial"/>
        </w:rPr>
        <w:t xml:space="preserve">la información solicitada por el Particular, así como, la respuesta emitida por el </w:t>
      </w:r>
      <w:r w:rsidR="0011132A" w:rsidRPr="00EF0970">
        <w:rPr>
          <w:rFonts w:ascii="Palatino Linotype" w:hAnsi="Palatino Linotype" w:cs="Arial"/>
          <w:b/>
          <w:bCs/>
        </w:rPr>
        <w:t>SUJETO OBLIGADO</w:t>
      </w:r>
      <w:r w:rsidR="0011132A" w:rsidRPr="00EF0970">
        <w:rPr>
          <w:rFonts w:ascii="Palatino Linotype" w:hAnsi="Palatino Linotype" w:cs="Arial"/>
        </w:rPr>
        <w:t>, y las Razones o Motivos de Inconformidad referidos en los recursos de revisión; por medio del siguiente cuadro descriptivo:</w:t>
      </w:r>
    </w:p>
    <w:p w14:paraId="2304518C" w14:textId="54F2E6EA" w:rsidR="0011132A" w:rsidRPr="00EF0970" w:rsidRDefault="0011132A" w:rsidP="0011132A">
      <w:pPr>
        <w:pStyle w:val="Prrafodelista"/>
        <w:tabs>
          <w:tab w:val="left" w:pos="567"/>
        </w:tabs>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3450"/>
        <w:gridCol w:w="2447"/>
        <w:gridCol w:w="2931"/>
      </w:tblGrid>
      <w:tr w:rsidR="0011132A" w:rsidRPr="00EF0970" w14:paraId="3287D5A3" w14:textId="77777777" w:rsidTr="009B09BA">
        <w:tc>
          <w:tcPr>
            <w:tcW w:w="2972" w:type="dxa"/>
            <w:shd w:val="clear" w:color="auto" w:fill="BFBFBF" w:themeFill="background1" w:themeFillShade="BF"/>
          </w:tcPr>
          <w:p w14:paraId="361AB44B" w14:textId="554E45C6" w:rsidR="0011132A" w:rsidRPr="00EF0970" w:rsidRDefault="0011132A" w:rsidP="008E5AC0">
            <w:pPr>
              <w:pStyle w:val="Prrafodelista"/>
              <w:ind w:left="-115"/>
              <w:jc w:val="center"/>
              <w:rPr>
                <w:rFonts w:ascii="Palatino Linotype" w:hAnsi="Palatino Linotype" w:cs="Arial"/>
                <w:b/>
                <w:bCs/>
                <w:sz w:val="22"/>
                <w:szCs w:val="22"/>
              </w:rPr>
            </w:pPr>
            <w:r w:rsidRPr="00EF0970">
              <w:rPr>
                <w:rFonts w:ascii="Palatino Linotype" w:hAnsi="Palatino Linotype" w:cs="Arial"/>
                <w:b/>
                <w:bCs/>
                <w:sz w:val="22"/>
                <w:szCs w:val="22"/>
              </w:rPr>
              <w:t>Solicitud de información</w:t>
            </w:r>
          </w:p>
        </w:tc>
        <w:tc>
          <w:tcPr>
            <w:tcW w:w="2924" w:type="dxa"/>
            <w:shd w:val="clear" w:color="auto" w:fill="BFBFBF" w:themeFill="background1" w:themeFillShade="BF"/>
          </w:tcPr>
          <w:p w14:paraId="398360B6" w14:textId="78B420E2" w:rsidR="0011132A" w:rsidRPr="00EF0970" w:rsidRDefault="0011132A" w:rsidP="008E5AC0">
            <w:pPr>
              <w:pStyle w:val="Prrafodelista"/>
              <w:tabs>
                <w:tab w:val="left" w:pos="567"/>
              </w:tabs>
              <w:ind w:left="0"/>
              <w:jc w:val="center"/>
              <w:rPr>
                <w:rFonts w:ascii="Palatino Linotype" w:hAnsi="Palatino Linotype" w:cs="Arial"/>
                <w:b/>
                <w:bCs/>
                <w:sz w:val="22"/>
                <w:szCs w:val="22"/>
              </w:rPr>
            </w:pPr>
            <w:r w:rsidRPr="00EF0970">
              <w:rPr>
                <w:rFonts w:ascii="Palatino Linotype" w:hAnsi="Palatino Linotype" w:cs="Arial"/>
                <w:b/>
                <w:bCs/>
                <w:sz w:val="22"/>
                <w:szCs w:val="22"/>
              </w:rPr>
              <w:t>Respuesta</w:t>
            </w:r>
          </w:p>
        </w:tc>
        <w:tc>
          <w:tcPr>
            <w:tcW w:w="2932" w:type="dxa"/>
            <w:shd w:val="clear" w:color="auto" w:fill="BFBFBF" w:themeFill="background1" w:themeFillShade="BF"/>
          </w:tcPr>
          <w:p w14:paraId="0021FA31" w14:textId="26E366B7" w:rsidR="0011132A" w:rsidRPr="00EF0970" w:rsidRDefault="0011132A" w:rsidP="008E5AC0">
            <w:pPr>
              <w:pStyle w:val="Prrafodelista"/>
              <w:tabs>
                <w:tab w:val="left" w:pos="567"/>
              </w:tabs>
              <w:ind w:left="0"/>
              <w:jc w:val="center"/>
              <w:rPr>
                <w:rFonts w:ascii="Palatino Linotype" w:hAnsi="Palatino Linotype" w:cs="Arial"/>
                <w:b/>
                <w:bCs/>
                <w:sz w:val="22"/>
                <w:szCs w:val="22"/>
              </w:rPr>
            </w:pPr>
            <w:r w:rsidRPr="00EF0970">
              <w:rPr>
                <w:rFonts w:ascii="Palatino Linotype" w:hAnsi="Palatino Linotype" w:cs="Arial"/>
                <w:b/>
                <w:bCs/>
                <w:sz w:val="22"/>
                <w:szCs w:val="22"/>
              </w:rPr>
              <w:t>Recurso de Revisión</w:t>
            </w:r>
          </w:p>
        </w:tc>
      </w:tr>
      <w:tr w:rsidR="0011132A" w:rsidRPr="00EF0970" w14:paraId="10612209" w14:textId="77777777" w:rsidTr="009B09BA">
        <w:tc>
          <w:tcPr>
            <w:tcW w:w="2972" w:type="dxa"/>
          </w:tcPr>
          <w:p w14:paraId="21019F2C" w14:textId="77777777" w:rsidR="009B09BA" w:rsidRPr="00EF0970" w:rsidRDefault="009B09BA" w:rsidP="008E5AC0">
            <w:pPr>
              <w:tabs>
                <w:tab w:val="left" w:pos="0"/>
                <w:tab w:val="left" w:pos="567"/>
              </w:tabs>
              <w:ind w:right="616"/>
              <w:jc w:val="both"/>
              <w:rPr>
                <w:rFonts w:ascii="Palatino Linotype" w:hAnsi="Palatino Linotype"/>
                <w:b/>
                <w:bCs/>
                <w:color w:val="000000" w:themeColor="text1"/>
                <w:sz w:val="22"/>
                <w:szCs w:val="22"/>
                <w:lang w:val="es-MX"/>
              </w:rPr>
            </w:pPr>
            <w:r w:rsidRPr="00EF0970">
              <w:rPr>
                <w:rFonts w:ascii="Palatino Linotype" w:hAnsi="Palatino Linotype"/>
                <w:b/>
                <w:bCs/>
                <w:color w:val="000000" w:themeColor="text1"/>
                <w:sz w:val="22"/>
                <w:szCs w:val="22"/>
                <w:lang w:val="es-MX"/>
              </w:rPr>
              <w:t>00141/MARTIPIR/IP/2022:</w:t>
            </w:r>
          </w:p>
          <w:p w14:paraId="20633C8B" w14:textId="77777777" w:rsidR="009B09BA" w:rsidRPr="00EF0970" w:rsidRDefault="009B09BA" w:rsidP="008E5AC0">
            <w:pPr>
              <w:tabs>
                <w:tab w:val="left" w:pos="0"/>
                <w:tab w:val="left" w:pos="567"/>
              </w:tabs>
              <w:ind w:right="616"/>
              <w:jc w:val="both"/>
              <w:rPr>
                <w:rFonts w:ascii="Palatino Linotype" w:hAnsi="Palatino Linotype"/>
                <w:b/>
                <w:bCs/>
                <w:color w:val="000000" w:themeColor="text1"/>
                <w:sz w:val="22"/>
                <w:szCs w:val="22"/>
              </w:rPr>
            </w:pPr>
          </w:p>
          <w:p w14:paraId="201B8BA9" w14:textId="68E9134D" w:rsidR="0011132A" w:rsidRPr="00EF0970" w:rsidRDefault="009B09BA" w:rsidP="008E5AC0">
            <w:pPr>
              <w:pStyle w:val="Prrafodelista"/>
              <w:tabs>
                <w:tab w:val="left" w:pos="567"/>
              </w:tabs>
              <w:ind w:left="0"/>
              <w:jc w:val="both"/>
              <w:rPr>
                <w:rFonts w:ascii="Palatino Linotype" w:hAnsi="Palatino Linotype" w:cs="Arial"/>
                <w:sz w:val="22"/>
                <w:szCs w:val="22"/>
              </w:rPr>
            </w:pPr>
            <w:r w:rsidRPr="00EF0970">
              <w:rPr>
                <w:rFonts w:ascii="Palatino Linotype" w:hAnsi="Palatino Linotype"/>
                <w:color w:val="000000"/>
                <w:sz w:val="22"/>
                <w:szCs w:val="22"/>
              </w:rPr>
              <w:t>Pólizas de egresos por concepto de alimentos y bebidas del uno de enero de dos mil diecinueve al once de agosto de dos mil veintiuno.</w:t>
            </w:r>
          </w:p>
        </w:tc>
        <w:tc>
          <w:tcPr>
            <w:tcW w:w="2924" w:type="dxa"/>
          </w:tcPr>
          <w:p w14:paraId="5BC99228" w14:textId="6D5DE6CB" w:rsidR="0011132A" w:rsidRPr="00EF0970" w:rsidRDefault="009B09BA" w:rsidP="008E5AC0">
            <w:pPr>
              <w:pStyle w:val="Prrafodelista"/>
              <w:tabs>
                <w:tab w:val="left" w:pos="567"/>
              </w:tabs>
              <w:ind w:left="0"/>
              <w:jc w:val="both"/>
              <w:rPr>
                <w:rFonts w:ascii="Palatino Linotype" w:hAnsi="Palatino Linotype" w:cs="Arial"/>
                <w:sz w:val="22"/>
                <w:szCs w:val="22"/>
              </w:rPr>
            </w:pPr>
            <w:r w:rsidRPr="00EF0970">
              <w:rPr>
                <w:rFonts w:ascii="Palatino Linotype" w:hAnsi="Palatino Linotype" w:cs="Arial"/>
                <w:sz w:val="22"/>
                <w:szCs w:val="22"/>
              </w:rPr>
              <w:t>El Director de Administración informó que en la base de datos del Área Administrativa a su cargo, no se encontraron las pólizas de egresos solicitadas</w:t>
            </w:r>
            <w:r w:rsidR="008E5AC0" w:rsidRPr="00EF0970">
              <w:rPr>
                <w:rFonts w:ascii="Palatino Linotype" w:hAnsi="Palatino Linotype" w:cs="Arial"/>
                <w:sz w:val="22"/>
                <w:szCs w:val="22"/>
              </w:rPr>
              <w:t>.</w:t>
            </w:r>
          </w:p>
        </w:tc>
        <w:tc>
          <w:tcPr>
            <w:tcW w:w="2932" w:type="dxa"/>
          </w:tcPr>
          <w:p w14:paraId="588323AA" w14:textId="77777777" w:rsidR="0011132A" w:rsidRPr="00EF0970" w:rsidRDefault="009B09BA" w:rsidP="008E5AC0">
            <w:pPr>
              <w:pStyle w:val="Prrafodelista"/>
              <w:tabs>
                <w:tab w:val="left" w:pos="567"/>
              </w:tabs>
              <w:ind w:left="0"/>
              <w:jc w:val="both"/>
              <w:rPr>
                <w:rFonts w:ascii="Palatino Linotype" w:hAnsi="Palatino Linotype"/>
                <w:b/>
                <w:bCs/>
                <w:color w:val="000000"/>
                <w:sz w:val="22"/>
                <w:szCs w:val="22"/>
                <w:lang w:val="es-MX"/>
              </w:rPr>
            </w:pPr>
            <w:r w:rsidRPr="00EF0970">
              <w:rPr>
                <w:rFonts w:ascii="Palatino Linotype" w:hAnsi="Palatino Linotype"/>
                <w:b/>
                <w:bCs/>
                <w:color w:val="000000"/>
                <w:sz w:val="22"/>
                <w:szCs w:val="22"/>
                <w:lang w:val="es-MX"/>
              </w:rPr>
              <w:t>14918/INFOEM/IP/RR/2022</w:t>
            </w:r>
          </w:p>
          <w:p w14:paraId="1F25388E" w14:textId="77777777" w:rsidR="009B09BA" w:rsidRPr="00EF0970" w:rsidRDefault="009B09BA" w:rsidP="008E5AC0">
            <w:pPr>
              <w:pStyle w:val="Prrafodelista"/>
              <w:tabs>
                <w:tab w:val="left" w:pos="567"/>
              </w:tabs>
              <w:ind w:left="0"/>
              <w:jc w:val="both"/>
              <w:rPr>
                <w:rFonts w:ascii="Palatino Linotype" w:hAnsi="Palatino Linotype"/>
                <w:color w:val="000000"/>
                <w:sz w:val="22"/>
                <w:szCs w:val="22"/>
                <w:lang w:val="es-MX"/>
              </w:rPr>
            </w:pPr>
          </w:p>
          <w:p w14:paraId="5EF8F879" w14:textId="3D98FBF6" w:rsidR="009B09BA" w:rsidRPr="00EF0970" w:rsidRDefault="009B09BA" w:rsidP="008E5AC0">
            <w:pPr>
              <w:pStyle w:val="Prrafodelista"/>
              <w:tabs>
                <w:tab w:val="left" w:pos="567"/>
              </w:tabs>
              <w:ind w:left="0"/>
              <w:jc w:val="both"/>
              <w:rPr>
                <w:rFonts w:ascii="Palatino Linotype" w:hAnsi="Palatino Linotype" w:cs="Arial"/>
                <w:i/>
                <w:iCs/>
                <w:sz w:val="22"/>
                <w:szCs w:val="22"/>
                <w:lang w:val="es-MX"/>
              </w:rPr>
            </w:pPr>
            <w:r w:rsidRPr="00EF0970">
              <w:rPr>
                <w:rFonts w:ascii="Palatino Linotype" w:hAnsi="Palatino Linotype"/>
                <w:i/>
                <w:iCs/>
                <w:color w:val="000000"/>
                <w:sz w:val="22"/>
                <w:szCs w:val="22"/>
                <w:lang w:val="es-MX"/>
              </w:rPr>
              <w:t>“</w:t>
            </w:r>
            <w:r w:rsidRPr="00EF0970">
              <w:rPr>
                <w:rFonts w:ascii="Palatino Linotype" w:hAnsi="Palatino Linotype"/>
                <w:i/>
                <w:iCs/>
                <w:color w:val="000000"/>
                <w:sz w:val="22"/>
                <w:szCs w:val="22"/>
              </w:rPr>
              <w:t>NO SABEN ARGUMENTAR LA RESPUESTA, NO ME ENVIARON NI SATISFACEN EL DERECHO DE ACCESO A LA INFORMACIÓN” (Sic)</w:t>
            </w:r>
          </w:p>
        </w:tc>
      </w:tr>
      <w:tr w:rsidR="0011132A" w:rsidRPr="00EF0970" w14:paraId="796F444C" w14:textId="77777777" w:rsidTr="009B09BA">
        <w:tc>
          <w:tcPr>
            <w:tcW w:w="2972" w:type="dxa"/>
          </w:tcPr>
          <w:p w14:paraId="5813F1C6" w14:textId="77777777" w:rsidR="009B09BA" w:rsidRPr="00EF0970" w:rsidRDefault="009B09BA" w:rsidP="008E5AC0">
            <w:pPr>
              <w:tabs>
                <w:tab w:val="left" w:pos="0"/>
                <w:tab w:val="left" w:pos="567"/>
              </w:tabs>
              <w:ind w:right="616"/>
              <w:jc w:val="both"/>
              <w:rPr>
                <w:rFonts w:ascii="Palatino Linotype" w:hAnsi="Palatino Linotype"/>
                <w:b/>
                <w:bCs/>
                <w:color w:val="000000" w:themeColor="text1"/>
                <w:sz w:val="22"/>
                <w:szCs w:val="22"/>
              </w:rPr>
            </w:pPr>
            <w:r w:rsidRPr="00EF0970">
              <w:rPr>
                <w:rFonts w:ascii="Palatino Linotype" w:hAnsi="Palatino Linotype"/>
                <w:b/>
                <w:bCs/>
                <w:color w:val="000000" w:themeColor="text1"/>
                <w:sz w:val="22"/>
                <w:szCs w:val="22"/>
              </w:rPr>
              <w:t>00139/MARTIPIR/IP/2022:</w:t>
            </w:r>
          </w:p>
          <w:p w14:paraId="1105903E" w14:textId="77777777" w:rsidR="009B09BA" w:rsidRPr="00EF0970" w:rsidRDefault="009B09BA" w:rsidP="008E5AC0">
            <w:pPr>
              <w:tabs>
                <w:tab w:val="left" w:pos="0"/>
                <w:tab w:val="left" w:pos="567"/>
              </w:tabs>
              <w:ind w:right="616"/>
              <w:jc w:val="both"/>
              <w:rPr>
                <w:rFonts w:ascii="Palatino Linotype" w:hAnsi="Palatino Linotype"/>
                <w:b/>
                <w:bCs/>
                <w:color w:val="000000" w:themeColor="text1"/>
                <w:sz w:val="22"/>
                <w:szCs w:val="22"/>
                <w:lang w:val="es-MX"/>
              </w:rPr>
            </w:pPr>
          </w:p>
          <w:p w14:paraId="79637235" w14:textId="5012FDD5" w:rsidR="0011132A" w:rsidRPr="00EF0970" w:rsidRDefault="009B09BA" w:rsidP="008E5AC0">
            <w:pPr>
              <w:pStyle w:val="Prrafodelista"/>
              <w:tabs>
                <w:tab w:val="left" w:pos="567"/>
              </w:tabs>
              <w:ind w:left="0"/>
              <w:jc w:val="both"/>
              <w:rPr>
                <w:rFonts w:ascii="Palatino Linotype" w:hAnsi="Palatino Linotype" w:cs="Arial"/>
                <w:sz w:val="22"/>
                <w:szCs w:val="22"/>
              </w:rPr>
            </w:pPr>
            <w:r w:rsidRPr="00EF0970">
              <w:rPr>
                <w:rFonts w:ascii="Palatino Linotype" w:hAnsi="Palatino Linotype"/>
                <w:color w:val="000000"/>
                <w:sz w:val="22"/>
                <w:szCs w:val="22"/>
                <w:lang w:val="es-MX"/>
              </w:rPr>
              <w:t>F</w:t>
            </w:r>
            <w:proofErr w:type="spellStart"/>
            <w:r w:rsidRPr="00EF0970">
              <w:rPr>
                <w:rFonts w:ascii="Palatino Linotype" w:hAnsi="Palatino Linotype"/>
                <w:color w:val="000000"/>
                <w:sz w:val="22"/>
                <w:szCs w:val="22"/>
              </w:rPr>
              <w:t>acturas</w:t>
            </w:r>
            <w:proofErr w:type="spellEnd"/>
            <w:r w:rsidRPr="00EF0970">
              <w:rPr>
                <w:rFonts w:ascii="Palatino Linotype" w:hAnsi="Palatino Linotype"/>
                <w:color w:val="000000"/>
                <w:sz w:val="22"/>
                <w:szCs w:val="22"/>
              </w:rPr>
              <w:t xml:space="preserve"> por concepto de alimentos y bebidas del uno de enero de dos mil diecinueve al once de agosto de dos mil veintiuno. Así como, las facturas de adquisiciones de dos mil diecinueve.</w:t>
            </w:r>
          </w:p>
        </w:tc>
        <w:tc>
          <w:tcPr>
            <w:tcW w:w="2924" w:type="dxa"/>
          </w:tcPr>
          <w:p w14:paraId="77214B45" w14:textId="783643F6" w:rsidR="0011132A" w:rsidRPr="00EF0970" w:rsidRDefault="009B09BA" w:rsidP="008E5AC0">
            <w:pPr>
              <w:pStyle w:val="Prrafodelista"/>
              <w:tabs>
                <w:tab w:val="left" w:pos="567"/>
              </w:tabs>
              <w:ind w:left="0"/>
              <w:jc w:val="both"/>
              <w:rPr>
                <w:rFonts w:ascii="Palatino Linotype" w:hAnsi="Palatino Linotype" w:cs="Arial"/>
                <w:sz w:val="22"/>
                <w:szCs w:val="22"/>
              </w:rPr>
            </w:pPr>
            <w:r w:rsidRPr="00EF0970">
              <w:rPr>
                <w:rFonts w:ascii="Palatino Linotype" w:hAnsi="Palatino Linotype" w:cs="Arial"/>
                <w:sz w:val="22"/>
                <w:szCs w:val="22"/>
              </w:rPr>
              <w:t>El Tesorero Municipal remitió diversas facturas por concepto de alimentos y bebidas.</w:t>
            </w:r>
          </w:p>
        </w:tc>
        <w:tc>
          <w:tcPr>
            <w:tcW w:w="2932" w:type="dxa"/>
          </w:tcPr>
          <w:p w14:paraId="39B2ED8B" w14:textId="77777777" w:rsidR="0011132A" w:rsidRPr="00EF0970" w:rsidRDefault="009B09BA" w:rsidP="008E5AC0">
            <w:pPr>
              <w:pStyle w:val="Prrafodelista"/>
              <w:tabs>
                <w:tab w:val="left" w:pos="567"/>
              </w:tabs>
              <w:ind w:left="0"/>
              <w:jc w:val="both"/>
              <w:rPr>
                <w:rFonts w:ascii="Palatino Linotype" w:hAnsi="Palatino Linotype"/>
                <w:b/>
                <w:bCs/>
                <w:color w:val="000000"/>
                <w:sz w:val="22"/>
                <w:szCs w:val="22"/>
                <w:lang w:val="es-MX"/>
              </w:rPr>
            </w:pPr>
            <w:r w:rsidRPr="00EF0970">
              <w:rPr>
                <w:rFonts w:ascii="Palatino Linotype" w:hAnsi="Palatino Linotype"/>
                <w:b/>
                <w:bCs/>
                <w:color w:val="000000"/>
                <w:sz w:val="22"/>
                <w:szCs w:val="22"/>
                <w:lang w:val="es-MX"/>
              </w:rPr>
              <w:t>14920/INFOEM/IP/RR/2022</w:t>
            </w:r>
          </w:p>
          <w:p w14:paraId="2F264559" w14:textId="77777777" w:rsidR="009B09BA" w:rsidRPr="00EF0970" w:rsidRDefault="009B09BA" w:rsidP="008E5AC0">
            <w:pPr>
              <w:pStyle w:val="Prrafodelista"/>
              <w:tabs>
                <w:tab w:val="left" w:pos="567"/>
              </w:tabs>
              <w:ind w:left="0"/>
              <w:jc w:val="both"/>
              <w:rPr>
                <w:rFonts w:ascii="Palatino Linotype" w:hAnsi="Palatino Linotype" w:cs="Arial"/>
                <w:sz w:val="22"/>
                <w:szCs w:val="22"/>
                <w:lang w:val="es-MX"/>
              </w:rPr>
            </w:pPr>
          </w:p>
          <w:p w14:paraId="5351852F" w14:textId="7B3F5E80" w:rsidR="009B09BA" w:rsidRPr="00EF0970" w:rsidRDefault="009B09BA" w:rsidP="008E5AC0">
            <w:pPr>
              <w:pStyle w:val="Prrafodelista"/>
              <w:tabs>
                <w:tab w:val="left" w:pos="567"/>
              </w:tabs>
              <w:ind w:left="0"/>
              <w:jc w:val="both"/>
              <w:rPr>
                <w:rFonts w:ascii="Palatino Linotype" w:hAnsi="Palatino Linotype" w:cs="Arial"/>
                <w:i/>
                <w:iCs/>
                <w:sz w:val="22"/>
                <w:szCs w:val="22"/>
                <w:lang w:val="es-MX"/>
              </w:rPr>
            </w:pPr>
            <w:r w:rsidRPr="00EF0970">
              <w:rPr>
                <w:rFonts w:ascii="Palatino Linotype" w:hAnsi="Palatino Linotype" w:cs="Arial"/>
                <w:i/>
                <w:iCs/>
                <w:sz w:val="22"/>
                <w:szCs w:val="22"/>
                <w:lang w:val="es-MX"/>
              </w:rPr>
              <w:t>“</w:t>
            </w:r>
            <w:r w:rsidRPr="00EF0970">
              <w:rPr>
                <w:rFonts w:ascii="Palatino Linotype" w:hAnsi="Palatino Linotype"/>
                <w:i/>
                <w:iCs/>
                <w:color w:val="000000"/>
                <w:sz w:val="22"/>
                <w:szCs w:val="22"/>
              </w:rPr>
              <w:t>NO ENVIAN LAS FACTURAS DE LAS ADQUISICIONES” (Sic)</w:t>
            </w:r>
          </w:p>
        </w:tc>
      </w:tr>
    </w:tbl>
    <w:p w14:paraId="2AB3F023" w14:textId="77777777" w:rsidR="00003CE0" w:rsidRPr="00EF0970" w:rsidRDefault="00003CE0" w:rsidP="00003CE0">
      <w:pPr>
        <w:pStyle w:val="Prrafodelista"/>
        <w:tabs>
          <w:tab w:val="left" w:pos="567"/>
        </w:tabs>
        <w:spacing w:line="360" w:lineRule="auto"/>
        <w:ind w:left="0"/>
        <w:jc w:val="both"/>
        <w:rPr>
          <w:rFonts w:ascii="Palatino Linotype" w:hAnsi="Palatino Linotype" w:cs="Arial"/>
          <w:b/>
        </w:rPr>
      </w:pPr>
    </w:p>
    <w:p w14:paraId="43E0D992" w14:textId="402DCD96" w:rsidR="009F313F" w:rsidRPr="00EF0970" w:rsidRDefault="009F313F" w:rsidP="009F313F">
      <w:pPr>
        <w:pStyle w:val="Prrafodelista"/>
        <w:numPr>
          <w:ilvl w:val="0"/>
          <w:numId w:val="1"/>
        </w:numPr>
        <w:tabs>
          <w:tab w:val="left" w:pos="567"/>
        </w:tabs>
        <w:spacing w:line="360" w:lineRule="auto"/>
        <w:ind w:left="0" w:firstLine="0"/>
        <w:jc w:val="both"/>
        <w:rPr>
          <w:rFonts w:ascii="Palatino Linotype" w:hAnsi="Palatino Linotype" w:cs="Arial"/>
        </w:rPr>
      </w:pPr>
      <w:r w:rsidRPr="00EF0970">
        <w:rPr>
          <w:rFonts w:ascii="Palatino Linotype" w:hAnsi="Palatino Linotype" w:cs="Arial"/>
        </w:rPr>
        <w:t xml:space="preserve">Expuesto lo anterior, se advierte que </w:t>
      </w:r>
      <w:r w:rsidRPr="00EF0970">
        <w:rPr>
          <w:rFonts w:ascii="Palatino Linotype" w:eastAsia="MS Gothic" w:hAnsi="Palatino Linotype" w:cstheme="majorBidi"/>
        </w:rPr>
        <w:t xml:space="preserve">el </w:t>
      </w:r>
      <w:r w:rsidRPr="00EF0970">
        <w:rPr>
          <w:rFonts w:ascii="Palatino Linotype" w:eastAsia="MS Gothic" w:hAnsi="Palatino Linotype" w:cstheme="majorBidi"/>
          <w:b/>
        </w:rPr>
        <w:t>RECURRENTE</w:t>
      </w:r>
      <w:r w:rsidRPr="00EF0970">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EF0970">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EF0970">
        <w:rPr>
          <w:rFonts w:ascii="Palatino Linotype" w:eastAsia="Palatino Linotype" w:hAnsi="Palatino Linotype" w:cs="Palatino Linotype"/>
          <w:b/>
          <w:color w:val="000000"/>
        </w:rPr>
        <w:t>SUJETO OBLIGADO</w:t>
      </w:r>
      <w:r w:rsidRPr="00EF0970">
        <w:rPr>
          <w:rFonts w:ascii="Palatino Linotype" w:eastAsia="Palatino Linotype" w:hAnsi="Palatino Linotype" w:cs="Palatino Linotype"/>
          <w:color w:val="000000"/>
        </w:rPr>
        <w:t xml:space="preserve"> satisface este punto de la solicitud presentada.</w:t>
      </w:r>
    </w:p>
    <w:p w14:paraId="240782C5" w14:textId="77777777" w:rsidR="009F313F" w:rsidRPr="00EF0970" w:rsidRDefault="009F313F" w:rsidP="009F313F">
      <w:pPr>
        <w:spacing w:line="360" w:lineRule="auto"/>
        <w:ind w:right="49"/>
        <w:contextualSpacing/>
        <w:jc w:val="both"/>
        <w:rPr>
          <w:rFonts w:ascii="Palatino Linotype" w:eastAsia="MS Gothic" w:hAnsi="Palatino Linotype" w:cstheme="majorBidi"/>
        </w:rPr>
      </w:pPr>
    </w:p>
    <w:p w14:paraId="4F30730B" w14:textId="5A7283F7" w:rsidR="009F313F" w:rsidRPr="00EF0970" w:rsidRDefault="009F313F" w:rsidP="009F313F">
      <w:pPr>
        <w:numPr>
          <w:ilvl w:val="0"/>
          <w:numId w:val="1"/>
        </w:numPr>
        <w:spacing w:line="360" w:lineRule="auto"/>
        <w:ind w:left="0" w:right="49" w:firstLine="0"/>
        <w:contextualSpacing/>
        <w:jc w:val="both"/>
        <w:rPr>
          <w:rFonts w:ascii="Palatino Linotype" w:eastAsia="MS Gothic" w:hAnsi="Palatino Linotype" w:cstheme="majorBidi"/>
        </w:rPr>
      </w:pPr>
      <w:r w:rsidRPr="00EF0970">
        <w:rPr>
          <w:rFonts w:ascii="Palatino Linotype" w:eastAsia="Palatino Linotype" w:hAnsi="Palatino Linotype" w:cs="Palatino Linotype"/>
          <w:color w:val="000000"/>
        </w:rPr>
        <w:lastRenderedPageBreak/>
        <w:t xml:space="preserve">Lo anterior es así, debido a que cuando un </w:t>
      </w:r>
      <w:r w:rsidR="00836FAD" w:rsidRPr="00EF0970">
        <w:rPr>
          <w:rFonts w:ascii="Palatino Linotype" w:eastAsia="Palatino Linotype" w:hAnsi="Palatino Linotype" w:cs="Palatino Linotype"/>
          <w:b/>
          <w:bCs/>
          <w:color w:val="000000"/>
        </w:rPr>
        <w:t xml:space="preserve">RECURRENTE </w:t>
      </w:r>
      <w:r w:rsidRPr="00EF0970">
        <w:rPr>
          <w:rFonts w:ascii="Palatino Linotype" w:eastAsia="Palatino Linotype" w:hAnsi="Palatino Linotype" w:cs="Palatino Linotype"/>
          <w:color w:val="000000"/>
        </w:rPr>
        <w:t xml:space="preserve">impugna la respuesta del </w:t>
      </w:r>
      <w:r w:rsidRPr="00EF0970">
        <w:rPr>
          <w:rFonts w:ascii="Palatino Linotype" w:eastAsia="Palatino Linotype" w:hAnsi="Palatino Linotype" w:cs="Palatino Linotype"/>
          <w:b/>
          <w:color w:val="000000"/>
        </w:rPr>
        <w:t>SUJETO OBLIGADO</w:t>
      </w:r>
      <w:r w:rsidRPr="00EF0970">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00836FAD" w:rsidRPr="00EF0970">
        <w:rPr>
          <w:rFonts w:ascii="Palatino Linotype" w:eastAsia="Palatino Linotype" w:hAnsi="Palatino Linotype" w:cs="Palatino Linotype"/>
          <w:b/>
          <w:color w:val="000000"/>
        </w:rPr>
        <w:t xml:space="preserve">RECURRENTE </w:t>
      </w:r>
      <w:r w:rsidRPr="00EF0970">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0BA3EAC" w14:textId="77777777" w:rsidR="009F313F" w:rsidRPr="00EF0970" w:rsidRDefault="009F313F" w:rsidP="009F313F">
      <w:pPr>
        <w:spacing w:line="360" w:lineRule="auto"/>
        <w:ind w:right="822"/>
        <w:jc w:val="both"/>
        <w:rPr>
          <w:rFonts w:ascii="Palatino Linotype" w:eastAsia="Palatino Linotype" w:hAnsi="Palatino Linotype" w:cs="Palatino Linotype"/>
          <w:b/>
          <w:i/>
          <w:color w:val="000000"/>
          <w:szCs w:val="22"/>
        </w:rPr>
      </w:pPr>
    </w:p>
    <w:p w14:paraId="5402FF82" w14:textId="77777777" w:rsidR="009F313F" w:rsidRPr="00EF0970" w:rsidRDefault="009F313F" w:rsidP="00836FAD">
      <w:pPr>
        <w:pStyle w:val="Prrafodelista"/>
        <w:ind w:left="567" w:right="758"/>
        <w:jc w:val="both"/>
        <w:rPr>
          <w:rFonts w:ascii="Palatino Linotype" w:eastAsia="Palatino Linotype" w:hAnsi="Palatino Linotype" w:cs="Palatino Linotype"/>
          <w:i/>
          <w:color w:val="000000"/>
          <w:szCs w:val="22"/>
        </w:rPr>
      </w:pPr>
      <w:r w:rsidRPr="00EF0970">
        <w:rPr>
          <w:rFonts w:ascii="Palatino Linotype" w:eastAsia="Palatino Linotype" w:hAnsi="Palatino Linotype" w:cs="Palatino Linotype"/>
          <w:b/>
          <w:i/>
          <w:color w:val="000000"/>
          <w:szCs w:val="22"/>
        </w:rPr>
        <w:t xml:space="preserve">“REVISIÓN EN AMPARO. LOS RESOLUTIVOS NO COMBATIDOS DEBEN DECLARARSE FIRMES. </w:t>
      </w:r>
      <w:r w:rsidRPr="00EF0970">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21112D1" w14:textId="77777777" w:rsidR="009F313F" w:rsidRPr="00EF0970" w:rsidRDefault="009F313F" w:rsidP="009F313F">
      <w:pPr>
        <w:spacing w:line="360" w:lineRule="auto"/>
        <w:ind w:right="822"/>
        <w:jc w:val="both"/>
        <w:rPr>
          <w:rFonts w:ascii="Palatino Linotype" w:eastAsia="Palatino Linotype" w:hAnsi="Palatino Linotype" w:cs="Palatino Linotype"/>
          <w:i/>
          <w:color w:val="000000"/>
          <w:szCs w:val="22"/>
        </w:rPr>
      </w:pPr>
    </w:p>
    <w:p w14:paraId="340BA7AE" w14:textId="22F076CC" w:rsidR="009F313F" w:rsidRPr="00EF0970" w:rsidRDefault="009F313F" w:rsidP="009F313F">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EF0970">
        <w:rPr>
          <w:rFonts w:ascii="Palatino Linotype" w:eastAsia="Palatino Linotype" w:hAnsi="Palatino Linotype" w:cs="Palatino Linotype"/>
          <w:color w:val="000000"/>
        </w:rPr>
        <w:t>Consecuentemente, se reitera que la parte de la solicitud que no fue impugnada debe declararse consentida por</w:t>
      </w:r>
      <w:r w:rsidR="00836FAD" w:rsidRPr="00EF0970">
        <w:rPr>
          <w:rFonts w:ascii="Palatino Linotype" w:eastAsia="Palatino Linotype" w:hAnsi="Palatino Linotype" w:cs="Palatino Linotype"/>
          <w:color w:val="000000"/>
        </w:rPr>
        <w:t xml:space="preserve"> el</w:t>
      </w:r>
      <w:r w:rsidRPr="00EF0970">
        <w:rPr>
          <w:rFonts w:ascii="Palatino Linotype" w:eastAsia="Palatino Linotype" w:hAnsi="Palatino Linotype" w:cs="Palatino Linotype"/>
          <w:b/>
          <w:color w:val="000000"/>
        </w:rPr>
        <w:t xml:space="preserve"> </w:t>
      </w:r>
      <w:r w:rsidR="00836FAD" w:rsidRPr="00EF0970">
        <w:rPr>
          <w:rFonts w:ascii="Palatino Linotype" w:eastAsia="Palatino Linotype" w:hAnsi="Palatino Linotype" w:cs="Palatino Linotype"/>
          <w:b/>
          <w:color w:val="000000"/>
        </w:rPr>
        <w:t>RECURRENTE</w:t>
      </w:r>
      <w:r w:rsidRPr="00EF0970">
        <w:rPr>
          <w:rFonts w:ascii="Palatino Linotype" w:eastAsia="Palatino Linotype" w:hAnsi="Palatino Linotype" w:cs="Palatino Linotype"/>
          <w:color w:val="000000"/>
        </w:rPr>
        <w:t xml:space="preserve">, </w:t>
      </w:r>
      <w:r w:rsidR="00836FAD" w:rsidRPr="00EF0970">
        <w:rPr>
          <w:rFonts w:ascii="Palatino Linotype" w:eastAsia="Palatino Linotype" w:hAnsi="Palatino Linotype" w:cs="Palatino Linotype"/>
          <w:color w:val="000000"/>
        </w:rPr>
        <w:t>debido a</w:t>
      </w:r>
      <w:r w:rsidRPr="00EF0970">
        <w:rPr>
          <w:rFonts w:ascii="Palatino Linotype" w:eastAsia="Palatino Linotype" w:hAnsi="Palatino Linotype" w:cs="Palatino Linotype"/>
          <w:color w:val="000000"/>
        </w:rPr>
        <w:t xml:space="preserve"> que no se realizaron manifestaciones de inconformidad, por lo que no pueden producirse efectos jurídicos tendentes a revocar, confirmar o modificar el acto reclamado ya que se infiere un consentimiento del </w:t>
      </w:r>
      <w:r w:rsidR="00836FAD" w:rsidRPr="00EF0970">
        <w:rPr>
          <w:rFonts w:ascii="Palatino Linotype" w:eastAsia="Palatino Linotype" w:hAnsi="Palatino Linotype" w:cs="Palatino Linotype"/>
          <w:b/>
          <w:color w:val="000000"/>
        </w:rPr>
        <w:t>RECURRENTE</w:t>
      </w:r>
      <w:r w:rsidRPr="00EF0970">
        <w:rPr>
          <w:rFonts w:ascii="Palatino Linotype" w:eastAsia="Palatino Linotype" w:hAnsi="Palatino Linotype" w:cs="Palatino Linotype"/>
          <w:b/>
          <w:color w:val="000000"/>
        </w:rPr>
        <w:t xml:space="preserve"> </w:t>
      </w:r>
      <w:r w:rsidRPr="00EF0970">
        <w:rPr>
          <w:rFonts w:ascii="Palatino Linotype" w:eastAsia="Palatino Linotype" w:hAnsi="Palatino Linotype" w:cs="Palatino Linotype"/>
          <w:color w:val="000000"/>
        </w:rPr>
        <w:t xml:space="preserve">ante la falta de impugnación eficaz. </w:t>
      </w:r>
    </w:p>
    <w:p w14:paraId="3E2C8A30" w14:textId="77777777" w:rsidR="009F313F" w:rsidRPr="00EF0970" w:rsidRDefault="009F313F" w:rsidP="009F313F">
      <w:pPr>
        <w:pStyle w:val="Prrafodelista"/>
        <w:spacing w:line="360" w:lineRule="auto"/>
        <w:ind w:left="0"/>
        <w:jc w:val="both"/>
        <w:rPr>
          <w:rFonts w:ascii="Palatino Linotype" w:eastAsia="Palatino Linotype" w:hAnsi="Palatino Linotype" w:cs="Palatino Linotype"/>
          <w:color w:val="000000"/>
        </w:rPr>
      </w:pPr>
    </w:p>
    <w:p w14:paraId="4DBE3452" w14:textId="77777777" w:rsidR="009F313F" w:rsidRPr="00EF0970" w:rsidRDefault="009F313F" w:rsidP="009F313F">
      <w:pPr>
        <w:pStyle w:val="Prrafodelista"/>
        <w:numPr>
          <w:ilvl w:val="0"/>
          <w:numId w:val="1"/>
        </w:numPr>
        <w:ind w:left="0" w:firstLine="0"/>
        <w:jc w:val="both"/>
        <w:rPr>
          <w:rFonts w:ascii="Palatino Linotype" w:eastAsia="Palatino Linotype" w:hAnsi="Palatino Linotype" w:cs="Palatino Linotype"/>
          <w:color w:val="000000"/>
        </w:rPr>
      </w:pPr>
      <w:r w:rsidRPr="00EF0970">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14EA0250" w14:textId="77777777" w:rsidR="009F313F" w:rsidRPr="00EF0970" w:rsidRDefault="009F313F" w:rsidP="009F313F">
      <w:pPr>
        <w:pStyle w:val="Prrafodelista"/>
        <w:ind w:left="0"/>
        <w:jc w:val="both"/>
        <w:rPr>
          <w:rFonts w:ascii="Palatino Linotype" w:eastAsia="Palatino Linotype" w:hAnsi="Palatino Linotype" w:cs="Palatino Linotype"/>
          <w:color w:val="000000"/>
        </w:rPr>
      </w:pPr>
    </w:p>
    <w:p w14:paraId="70676657" w14:textId="77777777" w:rsidR="009F313F" w:rsidRPr="00EF0970" w:rsidRDefault="009F313F" w:rsidP="00836FAD">
      <w:pPr>
        <w:pStyle w:val="Prrafodelista"/>
        <w:ind w:left="567" w:right="616"/>
        <w:jc w:val="both"/>
        <w:rPr>
          <w:rFonts w:ascii="Palatino Linotype" w:eastAsia="Palatino Linotype" w:hAnsi="Palatino Linotype" w:cs="Palatino Linotype"/>
          <w:i/>
          <w:color w:val="000000"/>
          <w:sz w:val="22"/>
          <w:szCs w:val="21"/>
        </w:rPr>
      </w:pPr>
      <w:r w:rsidRPr="00EF0970">
        <w:rPr>
          <w:rFonts w:ascii="Palatino Linotype" w:eastAsia="Palatino Linotype" w:hAnsi="Palatino Linotype" w:cs="Palatino Linotype"/>
          <w:b/>
          <w:i/>
          <w:smallCaps/>
          <w:color w:val="000000"/>
          <w:sz w:val="22"/>
          <w:szCs w:val="21"/>
        </w:rPr>
        <w:lastRenderedPageBreak/>
        <w:t xml:space="preserve">“ACTOS CONSENTIDOS. SON LOS QUE NO SE IMPUGNAN MEDIANTE EL RECURSO IDÓNEO. </w:t>
      </w:r>
      <w:r w:rsidRPr="00EF0970">
        <w:rPr>
          <w:rFonts w:ascii="Palatino Linotype" w:eastAsia="Palatino Linotype" w:hAnsi="Palatino Linotype" w:cs="Palatino Linotype"/>
          <w:i/>
          <w:color w:val="000000"/>
          <w:sz w:val="22"/>
          <w:szCs w:val="2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9CE090C" w14:textId="77777777" w:rsidR="009F313F" w:rsidRPr="00EF0970" w:rsidRDefault="009F313F" w:rsidP="009F313F">
      <w:pPr>
        <w:spacing w:line="360" w:lineRule="auto"/>
        <w:ind w:right="900"/>
        <w:jc w:val="both"/>
        <w:rPr>
          <w:rFonts w:ascii="Palatino Linotype" w:eastAsia="Palatino Linotype" w:hAnsi="Palatino Linotype" w:cs="Palatino Linotype"/>
        </w:rPr>
      </w:pPr>
    </w:p>
    <w:p w14:paraId="003DEB81" w14:textId="77777777" w:rsidR="009F313F" w:rsidRPr="00EF0970" w:rsidRDefault="009F313F" w:rsidP="009F313F">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628054AE" w14:textId="77777777" w:rsidR="009F313F" w:rsidRPr="00EF0970" w:rsidRDefault="009F313F" w:rsidP="009F313F">
      <w:pPr>
        <w:pStyle w:val="Prrafodelista"/>
        <w:spacing w:line="360" w:lineRule="auto"/>
        <w:ind w:left="0"/>
        <w:jc w:val="both"/>
        <w:rPr>
          <w:rFonts w:ascii="Palatino Linotype" w:eastAsia="Palatino Linotype" w:hAnsi="Palatino Linotype" w:cs="Palatino Linotype"/>
        </w:rPr>
      </w:pPr>
    </w:p>
    <w:p w14:paraId="703D867A" w14:textId="77777777" w:rsidR="009F313F" w:rsidRPr="00EF0970" w:rsidRDefault="009F313F" w:rsidP="00836FAD">
      <w:pPr>
        <w:pStyle w:val="Prrafodelista"/>
        <w:ind w:left="567" w:right="616"/>
        <w:jc w:val="both"/>
        <w:rPr>
          <w:rFonts w:ascii="Palatino Linotype" w:eastAsia="Palatino Linotype" w:hAnsi="Palatino Linotype" w:cs="Palatino Linotype"/>
          <w:i/>
          <w:sz w:val="22"/>
          <w:szCs w:val="22"/>
        </w:rPr>
      </w:pPr>
      <w:r w:rsidRPr="00EF0970">
        <w:rPr>
          <w:rFonts w:ascii="Palatino Linotype" w:eastAsia="Palatino Linotype" w:hAnsi="Palatino Linotype" w:cs="Palatino Linotype"/>
          <w:b/>
          <w:i/>
          <w:sz w:val="22"/>
          <w:szCs w:val="22"/>
        </w:rPr>
        <w:t>“Actos consentidos tácitamente. Improcedencia de su análisis.</w:t>
      </w:r>
      <w:r w:rsidRPr="00EF0970">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35CFACC" w14:textId="77777777" w:rsidR="009F313F" w:rsidRPr="00EF0970" w:rsidRDefault="009F313F" w:rsidP="009F313F">
      <w:pPr>
        <w:spacing w:line="360" w:lineRule="auto"/>
        <w:ind w:right="822"/>
        <w:jc w:val="both"/>
        <w:rPr>
          <w:rFonts w:ascii="Palatino Linotype" w:eastAsia="Palatino Linotype" w:hAnsi="Palatino Linotype" w:cs="Palatino Linotype"/>
          <w:i/>
        </w:rPr>
      </w:pPr>
    </w:p>
    <w:p w14:paraId="4DE7F37C" w14:textId="6ECE55CD" w:rsidR="009F313F" w:rsidRPr="00EF0970" w:rsidRDefault="009F313F" w:rsidP="00836FAD">
      <w:pPr>
        <w:pStyle w:val="Prrafodelista"/>
        <w:numPr>
          <w:ilvl w:val="0"/>
          <w:numId w:val="1"/>
        </w:numPr>
        <w:tabs>
          <w:tab w:val="left" w:pos="567"/>
        </w:tabs>
        <w:spacing w:line="360" w:lineRule="auto"/>
        <w:ind w:left="0" w:firstLine="0"/>
        <w:jc w:val="both"/>
        <w:rPr>
          <w:rFonts w:ascii="Palatino Linotype" w:hAnsi="Palatino Linotype" w:cs="Arial"/>
        </w:rPr>
      </w:pPr>
      <w:r w:rsidRPr="00EF0970">
        <w:rPr>
          <w:rFonts w:ascii="Palatino Linotype" w:eastAsia="Palatino Linotype" w:hAnsi="Palatino Linotype" w:cs="Palatino Linotype"/>
        </w:rPr>
        <w:t xml:space="preserve">De lo anteriormente referido, y a efecto de garantizar el efectivo ejercicio del derecho de acceso a la información pública que asiste al </w:t>
      </w:r>
      <w:r w:rsidR="00836FAD" w:rsidRPr="00EF0970">
        <w:rPr>
          <w:rFonts w:ascii="Palatino Linotype" w:eastAsia="Palatino Linotype" w:hAnsi="Palatino Linotype" w:cs="Palatino Linotype"/>
          <w:b/>
          <w:bCs/>
        </w:rPr>
        <w:t>RECURRENTE</w:t>
      </w:r>
      <w:r w:rsidRPr="00EF0970">
        <w:rPr>
          <w:rFonts w:ascii="Palatino Linotype" w:eastAsia="Palatino Linotype" w:hAnsi="Palatino Linotype" w:cs="Palatino Linotype"/>
        </w:rPr>
        <w:t>, resulta conveniente precisar que el presente análisis versará únicamente sobre</w:t>
      </w:r>
      <w:r w:rsidR="00836FAD" w:rsidRPr="00EF0970">
        <w:rPr>
          <w:rFonts w:ascii="Palatino Linotype" w:eastAsia="Palatino Linotype" w:hAnsi="Palatino Linotype" w:cs="Palatino Linotype"/>
        </w:rPr>
        <w:t xml:space="preserve"> </w:t>
      </w:r>
      <w:r w:rsidR="00836FAD" w:rsidRPr="00EF0970">
        <w:rPr>
          <w:rFonts w:ascii="Palatino Linotype" w:eastAsia="Palatino Linotype" w:hAnsi="Palatino Linotype" w:cs="Palatino Linotype"/>
          <w:b/>
          <w:bCs/>
        </w:rPr>
        <w:t>las pólizas de egresos por concepto de alimentos y bebidas, y las facturas de adquisiciones.</w:t>
      </w:r>
    </w:p>
    <w:p w14:paraId="7CBE9BB2" w14:textId="77777777" w:rsidR="00836FAD" w:rsidRPr="00EF0970" w:rsidRDefault="00836FAD" w:rsidP="00836FAD">
      <w:pPr>
        <w:pStyle w:val="Prrafodelista"/>
        <w:tabs>
          <w:tab w:val="left" w:pos="567"/>
        </w:tabs>
        <w:spacing w:line="360" w:lineRule="auto"/>
        <w:ind w:left="0"/>
        <w:jc w:val="both"/>
        <w:rPr>
          <w:rFonts w:ascii="Palatino Linotype" w:hAnsi="Palatino Linotype" w:cs="Arial"/>
        </w:rPr>
      </w:pPr>
    </w:p>
    <w:p w14:paraId="74E37562" w14:textId="2147934C" w:rsidR="006A0654" w:rsidRPr="00EF0970" w:rsidRDefault="006A0654" w:rsidP="006A0654">
      <w:pPr>
        <w:pStyle w:val="Prrafodelista"/>
        <w:numPr>
          <w:ilvl w:val="0"/>
          <w:numId w:val="40"/>
        </w:numPr>
        <w:tabs>
          <w:tab w:val="left" w:pos="567"/>
        </w:tabs>
        <w:spacing w:line="360" w:lineRule="auto"/>
        <w:jc w:val="both"/>
        <w:rPr>
          <w:rFonts w:ascii="Palatino Linotype" w:hAnsi="Palatino Linotype" w:cs="Arial"/>
          <w:b/>
          <w:bCs/>
          <w:i/>
          <w:iCs/>
        </w:rPr>
      </w:pPr>
      <w:r w:rsidRPr="00EF0970">
        <w:rPr>
          <w:rFonts w:ascii="Palatino Linotype" w:hAnsi="Palatino Linotype" w:cs="Arial"/>
          <w:b/>
          <w:bCs/>
          <w:i/>
          <w:iCs/>
        </w:rPr>
        <w:t>De las facturas.</w:t>
      </w:r>
    </w:p>
    <w:p w14:paraId="3F8808A3" w14:textId="77777777" w:rsidR="004322F3" w:rsidRPr="00EF0970" w:rsidRDefault="004322F3" w:rsidP="004322F3">
      <w:pPr>
        <w:tabs>
          <w:tab w:val="left" w:pos="567"/>
        </w:tabs>
        <w:spacing w:line="360" w:lineRule="auto"/>
        <w:jc w:val="both"/>
        <w:rPr>
          <w:rFonts w:ascii="Palatino Linotype" w:hAnsi="Palatino Linotype" w:cs="Arial"/>
          <w:b/>
          <w:bCs/>
          <w:i/>
          <w:iCs/>
        </w:rPr>
      </w:pPr>
    </w:p>
    <w:p w14:paraId="42CF4517" w14:textId="15083170" w:rsidR="00836FAD" w:rsidRPr="00EF0970" w:rsidRDefault="00836FAD" w:rsidP="00836FAD">
      <w:pPr>
        <w:pStyle w:val="Prrafodelista"/>
        <w:numPr>
          <w:ilvl w:val="0"/>
          <w:numId w:val="1"/>
        </w:numPr>
        <w:tabs>
          <w:tab w:val="left" w:pos="567"/>
        </w:tabs>
        <w:spacing w:line="360" w:lineRule="auto"/>
        <w:ind w:left="0" w:firstLine="0"/>
        <w:jc w:val="both"/>
        <w:rPr>
          <w:rFonts w:ascii="Palatino Linotype" w:hAnsi="Palatino Linotype" w:cs="Arial"/>
        </w:rPr>
      </w:pPr>
      <w:r w:rsidRPr="00EF0970">
        <w:rPr>
          <w:rFonts w:ascii="Palatino Linotype" w:hAnsi="Palatino Linotype" w:cs="Arial"/>
        </w:rPr>
        <w:t>Precisado lo anterior</w:t>
      </w:r>
      <w:r w:rsidR="008A482A" w:rsidRPr="00EF0970">
        <w:rPr>
          <w:rFonts w:ascii="Palatino Linotype" w:hAnsi="Palatino Linotype" w:cs="Arial"/>
        </w:rPr>
        <w:t>, se procede al análisis del agravio hecho valer por el</w:t>
      </w:r>
      <w:r w:rsidR="008A482A" w:rsidRPr="00EF0970">
        <w:rPr>
          <w:rFonts w:ascii="Palatino Linotype" w:hAnsi="Palatino Linotype" w:cs="Arial"/>
          <w:b/>
          <w:bCs/>
        </w:rPr>
        <w:t xml:space="preserve"> RECURRENTE</w:t>
      </w:r>
      <w:r w:rsidRPr="00EF0970">
        <w:rPr>
          <w:rFonts w:ascii="Palatino Linotype" w:hAnsi="Palatino Linotype" w:cs="Arial"/>
          <w:b/>
          <w:bCs/>
        </w:rPr>
        <w:t>;</w:t>
      </w:r>
      <w:r w:rsidR="006A0654" w:rsidRPr="00EF0970">
        <w:rPr>
          <w:rFonts w:ascii="Palatino Linotype" w:hAnsi="Palatino Linotype" w:cs="Arial"/>
          <w:b/>
          <w:bCs/>
        </w:rPr>
        <w:t xml:space="preserve"> </w:t>
      </w:r>
      <w:r w:rsidRPr="00EF0970">
        <w:rPr>
          <w:rFonts w:ascii="Palatino Linotype" w:hAnsi="Palatino Linotype" w:cs="Arial"/>
        </w:rPr>
        <w:t xml:space="preserve">en este sentido, </w:t>
      </w:r>
      <w:r w:rsidRPr="00EF0970">
        <w:rPr>
          <w:rFonts w:ascii="Palatino Linotype" w:eastAsia="Palatino Linotype" w:hAnsi="Palatino Linotype" w:cs="Palatino Linotype"/>
        </w:rPr>
        <w:t xml:space="preserve">por cuanto hace a las facturas, materia de la solicitud, es de mencionar que el Glosario de Términos Hacendarios que emite el Instituto Hacendario del Estado de México, define el término </w:t>
      </w:r>
      <w:r w:rsidRPr="00EF0970">
        <w:rPr>
          <w:rFonts w:ascii="Palatino Linotype" w:eastAsia="Palatino Linotype" w:hAnsi="Palatino Linotype" w:cs="Palatino Linotype"/>
          <w:b/>
        </w:rPr>
        <w:t>“factura”</w:t>
      </w:r>
      <w:r w:rsidRPr="00EF0970">
        <w:rPr>
          <w:rFonts w:ascii="Palatino Linotype" w:eastAsia="Palatino Linotype" w:hAnsi="Palatino Linotype" w:cs="Palatino Linotype"/>
        </w:rPr>
        <w:t xml:space="preserve"> como el documento fiscal que emite la persona física o moral para comprobar la venta o adquisición de un bien y/o servicio.</w:t>
      </w:r>
    </w:p>
    <w:p w14:paraId="249A55EE" w14:textId="77777777" w:rsidR="00836FAD" w:rsidRPr="00EF0970" w:rsidRDefault="00836FAD" w:rsidP="00836FAD">
      <w:pPr>
        <w:spacing w:line="360" w:lineRule="auto"/>
        <w:rPr>
          <w:rFonts w:ascii="Palatino Linotype" w:eastAsia="Palatino Linotype" w:hAnsi="Palatino Linotype" w:cs="Palatino Linotype"/>
        </w:rPr>
      </w:pPr>
    </w:p>
    <w:p w14:paraId="4FDF4561"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437583BD" w14:textId="77777777" w:rsidR="00836FAD" w:rsidRPr="00EF0970" w:rsidRDefault="00836FAD" w:rsidP="00836FAD">
      <w:pPr>
        <w:spacing w:line="360" w:lineRule="auto"/>
        <w:jc w:val="both"/>
        <w:rPr>
          <w:rFonts w:ascii="Palatino Linotype" w:eastAsia="Palatino Linotype" w:hAnsi="Palatino Linotype" w:cs="Palatino Linotype"/>
        </w:rPr>
      </w:pPr>
    </w:p>
    <w:p w14:paraId="0E4BB9E9"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Aunado a ello, los artículos 342, 343, 344 y 345 del Código Financiero del Estado de México y Municipios, disponen </w:t>
      </w:r>
      <w:r w:rsidRPr="00EF0970">
        <w:rPr>
          <w:rFonts w:ascii="Palatino Linotype" w:eastAsia="Palatino Linotype" w:hAnsi="Palatino Linotype" w:cs="Palatino Linotype"/>
          <w:b/>
        </w:rPr>
        <w:t xml:space="preserve">el sistema y las políticas que deben seguirse para llevar el registro contable y presupuestal de las operaciones financieras, </w:t>
      </w:r>
      <w:r w:rsidRPr="00EF0970">
        <w:rPr>
          <w:rFonts w:ascii="Palatino Linotype" w:eastAsia="Palatino Linotype" w:hAnsi="Palatino Linotype" w:cs="Palatino Linotype"/>
        </w:rPr>
        <w:t>en los siguientes términos:</w:t>
      </w:r>
    </w:p>
    <w:p w14:paraId="0A27E7BB" w14:textId="77777777" w:rsidR="00836FAD" w:rsidRPr="00EF0970" w:rsidRDefault="00836FAD" w:rsidP="00836FAD">
      <w:pPr>
        <w:spacing w:line="360" w:lineRule="auto"/>
        <w:rPr>
          <w:rFonts w:ascii="Palatino Linotype" w:eastAsia="Palatino Linotype" w:hAnsi="Palatino Linotype" w:cs="Palatino Linotype"/>
        </w:rPr>
      </w:pPr>
    </w:p>
    <w:p w14:paraId="37F19A5F"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w:t>
      </w:r>
      <w:r w:rsidRPr="00EF0970">
        <w:rPr>
          <w:rFonts w:ascii="Palatino Linotype" w:eastAsia="Palatino Linotype" w:hAnsi="Palatino Linotype" w:cs="Palatino Linotype"/>
          <w:b/>
          <w:i/>
          <w:sz w:val="22"/>
        </w:rPr>
        <w:t>Artículo 342.-</w:t>
      </w:r>
      <w:r w:rsidRPr="00EF0970">
        <w:rPr>
          <w:rFonts w:ascii="Palatino Linotype" w:eastAsia="Palatino Linotype" w:hAnsi="Palatino Linotype" w:cs="Palatino Linotype"/>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ABBF325"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p>
    <w:p w14:paraId="276BBAF8"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b/>
          <w:i/>
          <w:sz w:val="22"/>
        </w:rPr>
        <w:t>En el caso de los municipios,</w:t>
      </w:r>
      <w:r w:rsidRPr="00EF0970">
        <w:rPr>
          <w:rFonts w:ascii="Palatino Linotype" w:eastAsia="Palatino Linotype" w:hAnsi="Palatino Linotype" w:cs="Palatino Linotype"/>
          <w:i/>
          <w:sz w:val="22"/>
        </w:rPr>
        <w:t xml:space="preserve"> el registro a que se refiere el párrafo anterior, se realizará conforme al sistema y a las disposiciones en materia de </w:t>
      </w:r>
      <w:r w:rsidRPr="00EF0970">
        <w:rPr>
          <w:rFonts w:ascii="Palatino Linotype" w:eastAsia="Palatino Linotype" w:hAnsi="Palatino Linotype" w:cs="Palatino Linotype"/>
          <w:b/>
          <w:i/>
          <w:sz w:val="22"/>
        </w:rPr>
        <w:t>planeación, programación, presupuestación, evaluación y contabilidad gubernamental</w:t>
      </w:r>
      <w:r w:rsidRPr="00EF0970">
        <w:rPr>
          <w:rFonts w:ascii="Palatino Linotype" w:eastAsia="Palatino Linotype" w:hAnsi="Palatino Linotype" w:cs="Palatino Linotype"/>
          <w:i/>
          <w:sz w:val="22"/>
        </w:rPr>
        <w:t>, que se aprueben en el marco del Sistema de Coordinación Hacendaria del Estado de México.</w:t>
      </w:r>
    </w:p>
    <w:p w14:paraId="6AF07E7A"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p>
    <w:p w14:paraId="27310BFA"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b/>
          <w:i/>
          <w:sz w:val="22"/>
        </w:rPr>
        <w:t>Artículo 343.-</w:t>
      </w:r>
      <w:r w:rsidRPr="00EF0970">
        <w:rPr>
          <w:rFonts w:ascii="Palatino Linotype" w:eastAsia="Palatino Linotype" w:hAnsi="Palatino Linotype" w:cs="Palatino Linotype"/>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FA540D3"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El sistema de contabilidad sobre base acumulativa total, se sustentará en las normas emitidas por el Consejo Nacional de Armonización Contable.</w:t>
      </w:r>
    </w:p>
    <w:p w14:paraId="21B4B1AD"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p>
    <w:p w14:paraId="2C10F737"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r w:rsidRPr="00EF0970">
        <w:rPr>
          <w:rFonts w:ascii="Palatino Linotype" w:eastAsia="Palatino Linotype" w:hAnsi="Palatino Linotype" w:cs="Palatino Linotype"/>
          <w:b/>
          <w:i/>
          <w:sz w:val="22"/>
        </w:rPr>
        <w:lastRenderedPageBreak/>
        <w:t>Artículo 344.-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21E8C9C1"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p>
    <w:p w14:paraId="7A90C39B"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r w:rsidRPr="00EF0970">
        <w:rPr>
          <w:rFonts w:ascii="Palatino Linotype" w:eastAsia="Palatino Linotype" w:hAnsi="Palatino Linotype" w:cs="Palatino Linotype"/>
          <w:b/>
          <w:i/>
          <w:sz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EF0970">
        <w:rPr>
          <w:rFonts w:ascii="Palatino Linotype" w:eastAsia="Palatino Linotype" w:hAnsi="Palatino Linotype" w:cs="Palatino Linotype"/>
          <w:i/>
          <w:sz w:val="22"/>
        </w:rPr>
        <w:t xml:space="preserve">según corresponda, así como de los órganos internos de control, </w:t>
      </w:r>
      <w:r w:rsidRPr="00EF0970">
        <w:rPr>
          <w:rFonts w:ascii="Palatino Linotype" w:eastAsia="Palatino Linotype" w:hAnsi="Palatino Linotype" w:cs="Palatino Linotype"/>
          <w:b/>
          <w:i/>
          <w:sz w:val="22"/>
        </w:rPr>
        <w:t>por un término de cinco años,</w:t>
      </w:r>
      <w:r w:rsidRPr="00EF0970">
        <w:rPr>
          <w:rFonts w:ascii="Palatino Linotype" w:eastAsia="Palatino Linotype" w:hAnsi="Palatino Linotype" w:cs="Palatino Linotype"/>
          <w:i/>
          <w:sz w:val="22"/>
        </w:rPr>
        <w:t xml:space="preserve"> contados a partir del ejercicio presupuestal siguiente al que corresponda,</w:t>
      </w:r>
      <w:r w:rsidRPr="00EF0970">
        <w:rPr>
          <w:rFonts w:ascii="Palatino Linotype" w:eastAsia="Palatino Linotype" w:hAnsi="Palatino Linotype" w:cs="Palatino Linotype"/>
          <w:b/>
          <w:i/>
          <w:sz w:val="22"/>
        </w:rPr>
        <w:t xml:space="preserve"> en el caso de los Municipios, dicha obligación corresponderá a la Tesorería.</w:t>
      </w:r>
    </w:p>
    <w:p w14:paraId="1EAD10FD"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Tratándose de documentos de carácter histórico, se estará a lo dispuesto por la legislación de la materia.</w:t>
      </w:r>
    </w:p>
    <w:p w14:paraId="7071812A"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p>
    <w:p w14:paraId="4D751E7F"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w:t>
      </w:r>
    </w:p>
    <w:p w14:paraId="211FB9E4"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p>
    <w:p w14:paraId="592B2BCE"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r w:rsidRPr="00EF0970">
        <w:rPr>
          <w:rFonts w:ascii="Palatino Linotype" w:eastAsia="Palatino Linotype" w:hAnsi="Palatino Linotype" w:cs="Palatino Linotype"/>
          <w:b/>
          <w:i/>
          <w:sz w:val="22"/>
        </w:rPr>
        <w:t>Artículo 345.-</w:t>
      </w:r>
      <w:r w:rsidRPr="00EF0970">
        <w:rPr>
          <w:rFonts w:ascii="Palatino Linotype" w:eastAsia="Palatino Linotype" w:hAnsi="Palatino Linotype" w:cs="Palatino Linotype"/>
          <w:i/>
          <w:sz w:val="22"/>
        </w:rPr>
        <w:t xml:space="preserve"> </w:t>
      </w:r>
      <w:r w:rsidRPr="00EF0970">
        <w:rPr>
          <w:rFonts w:ascii="Palatino Linotype" w:eastAsia="Palatino Linotype" w:hAnsi="Palatino Linotype" w:cs="Palatino Linotype"/>
          <w:b/>
          <w:i/>
          <w:sz w:val="22"/>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683C5EB7"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p>
    <w:p w14:paraId="6F0A8D5C" w14:textId="77777777" w:rsidR="00836FAD" w:rsidRPr="00EF0970" w:rsidRDefault="00836FAD" w:rsidP="006A0654">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EF0970">
        <w:rPr>
          <w:rFonts w:ascii="Palatino Linotype" w:eastAsia="Palatino Linotype" w:hAnsi="Palatino Linotype" w:cs="Palatino Linotype"/>
          <w:b/>
          <w:i/>
          <w:sz w:val="22"/>
        </w:rPr>
        <w:t>deberán estar agregados en forma electrónica a cada póliza de registro contable</w:t>
      </w:r>
      <w:r w:rsidRPr="00EF0970">
        <w:rPr>
          <w:rFonts w:ascii="Palatino Linotype" w:eastAsia="Palatino Linotype" w:hAnsi="Palatino Linotype" w:cs="Palatino Linotype"/>
          <w:i/>
          <w:sz w:val="22"/>
        </w:rPr>
        <w:t>.</w:t>
      </w:r>
    </w:p>
    <w:p w14:paraId="02DDFE6F"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r w:rsidRPr="00EF0970">
        <w:rPr>
          <w:rFonts w:ascii="Palatino Linotype" w:eastAsia="Palatino Linotype" w:hAnsi="Palatino Linotype" w:cs="Palatino Linotype"/>
          <w:i/>
          <w:sz w:val="22"/>
        </w:rPr>
        <w:t>El plazo señalado en este artículo empezará a contar a partir de la publicación en el Periódico Oficial, del decreto correspondiente.</w:t>
      </w:r>
      <w:r w:rsidRPr="00EF0970">
        <w:rPr>
          <w:rFonts w:ascii="Palatino Linotype" w:eastAsia="Palatino Linotype" w:hAnsi="Palatino Linotype" w:cs="Palatino Linotype"/>
          <w:b/>
          <w:i/>
          <w:sz w:val="22"/>
        </w:rPr>
        <w:t>”</w:t>
      </w:r>
    </w:p>
    <w:p w14:paraId="19768D1E" w14:textId="77777777" w:rsidR="00836FAD" w:rsidRPr="00EF0970" w:rsidRDefault="00836FAD" w:rsidP="006A0654">
      <w:pPr>
        <w:pStyle w:val="Prrafodelista"/>
        <w:ind w:left="567" w:right="616"/>
        <w:jc w:val="both"/>
        <w:rPr>
          <w:rFonts w:ascii="Palatino Linotype" w:eastAsia="Palatino Linotype" w:hAnsi="Palatino Linotype" w:cs="Palatino Linotype"/>
          <w:b/>
          <w:i/>
          <w:sz w:val="22"/>
        </w:rPr>
      </w:pPr>
    </w:p>
    <w:p w14:paraId="7410727E" w14:textId="77777777" w:rsidR="00836FAD" w:rsidRPr="00EF0970" w:rsidRDefault="00836FAD" w:rsidP="006A0654">
      <w:pPr>
        <w:pStyle w:val="Prrafodelista"/>
        <w:tabs>
          <w:tab w:val="left" w:pos="567"/>
        </w:tabs>
        <w:ind w:left="567" w:right="616"/>
        <w:jc w:val="both"/>
        <w:rPr>
          <w:rFonts w:ascii="Palatino Linotype" w:hAnsi="Palatino Linotype" w:cs="Arial"/>
          <w:b/>
          <w:bCs/>
          <w:i/>
          <w:sz w:val="22"/>
          <w:szCs w:val="22"/>
        </w:rPr>
      </w:pPr>
      <w:r w:rsidRPr="00EF0970">
        <w:rPr>
          <w:rFonts w:ascii="Palatino Linotype" w:hAnsi="Palatino Linotype" w:cs="Arial"/>
          <w:b/>
          <w:bCs/>
          <w:i/>
          <w:sz w:val="22"/>
          <w:szCs w:val="22"/>
        </w:rPr>
        <w:t>(Énfasis añadido)</w:t>
      </w:r>
    </w:p>
    <w:p w14:paraId="36053E44" w14:textId="77777777" w:rsidR="00836FAD" w:rsidRPr="00EF0970" w:rsidRDefault="00836FAD" w:rsidP="00836FAD">
      <w:pPr>
        <w:tabs>
          <w:tab w:val="left" w:pos="567"/>
        </w:tabs>
        <w:ind w:right="567"/>
        <w:jc w:val="both"/>
        <w:rPr>
          <w:rFonts w:ascii="Palatino Linotype" w:hAnsi="Palatino Linotype" w:cs="Arial"/>
          <w:b/>
          <w:bCs/>
          <w:i/>
          <w:sz w:val="22"/>
          <w:szCs w:val="22"/>
        </w:rPr>
      </w:pPr>
    </w:p>
    <w:p w14:paraId="02327F2A"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De la interpretación de los artículos referidos, se desprende, que el registro contable del efecto patrimonial y presupuestal de las operaciones financieras, se </w:t>
      </w:r>
      <w:r w:rsidRPr="00EF0970">
        <w:rPr>
          <w:rFonts w:ascii="Palatino Linotype" w:eastAsia="Palatino Linotype" w:hAnsi="Palatino Linotype" w:cs="Palatino Linotype"/>
        </w:rPr>
        <w:lastRenderedPageBreak/>
        <w:t>realizará conforme al sistema y a las disposiciones que se aprueben en materia de planeación, programación, presupuestación, evaluación y contabilidad gubernamental.</w:t>
      </w:r>
    </w:p>
    <w:p w14:paraId="6645142B" w14:textId="77777777" w:rsidR="00836FAD" w:rsidRPr="00EF0970" w:rsidRDefault="00836FAD" w:rsidP="00836FAD">
      <w:pPr>
        <w:spacing w:line="360" w:lineRule="auto"/>
        <w:jc w:val="both"/>
        <w:rPr>
          <w:rFonts w:ascii="Palatino Linotype" w:eastAsia="Palatino Linotype" w:hAnsi="Palatino Linotype" w:cs="Palatino Linotype"/>
        </w:rPr>
      </w:pPr>
    </w:p>
    <w:p w14:paraId="0323B262"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EF0970">
        <w:rPr>
          <w:rFonts w:ascii="Palatino Linotype" w:eastAsia="Palatino Linotype" w:hAnsi="Palatino Linotype"/>
          <w:vertAlign w:val="superscript"/>
        </w:rPr>
        <w:footnoteReference w:id="6"/>
      </w:r>
      <w:r w:rsidRPr="00EF0970">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B7F0E48" w14:textId="77777777" w:rsidR="00836FAD" w:rsidRPr="00EF0970" w:rsidRDefault="00836FAD" w:rsidP="00836FAD">
      <w:pPr>
        <w:spacing w:line="360" w:lineRule="auto"/>
        <w:ind w:right="900"/>
        <w:jc w:val="both"/>
        <w:rPr>
          <w:rFonts w:ascii="Palatino Linotype" w:eastAsia="Palatino Linotype" w:hAnsi="Palatino Linotype" w:cs="Palatino Linotype"/>
          <w:b/>
          <w:i/>
        </w:rPr>
      </w:pPr>
    </w:p>
    <w:p w14:paraId="245387DF" w14:textId="77777777" w:rsidR="00836FAD" w:rsidRPr="00EF0970" w:rsidRDefault="00836FAD" w:rsidP="00836FAD">
      <w:pPr>
        <w:pStyle w:val="Prrafodelista"/>
        <w:ind w:left="644" w:right="900"/>
        <w:jc w:val="both"/>
        <w:rPr>
          <w:rFonts w:ascii="Palatino Linotype" w:eastAsia="Palatino Linotype" w:hAnsi="Palatino Linotype" w:cs="Palatino Linotype"/>
          <w:b/>
          <w:i/>
          <w:sz w:val="22"/>
          <w:szCs w:val="22"/>
        </w:rPr>
      </w:pPr>
      <w:r w:rsidRPr="00EF0970">
        <w:rPr>
          <w:rFonts w:ascii="Palatino Linotype" w:eastAsia="Palatino Linotype" w:hAnsi="Palatino Linotype" w:cs="Palatino Linotype"/>
          <w:b/>
          <w:i/>
          <w:sz w:val="22"/>
          <w:szCs w:val="22"/>
        </w:rPr>
        <w:t>“REGISTRO CONTABLE</w:t>
      </w:r>
    </w:p>
    <w:p w14:paraId="33904AD2" w14:textId="77777777" w:rsidR="00836FAD" w:rsidRPr="00EF0970" w:rsidRDefault="00836FAD" w:rsidP="00836FAD">
      <w:pPr>
        <w:pStyle w:val="Prrafodelista"/>
        <w:ind w:left="644" w:right="900"/>
        <w:jc w:val="both"/>
        <w:rPr>
          <w:rFonts w:ascii="Palatino Linotype" w:eastAsia="Palatino Linotype" w:hAnsi="Palatino Linotype" w:cs="Palatino Linotype"/>
          <w:i/>
          <w:sz w:val="22"/>
          <w:szCs w:val="22"/>
        </w:rPr>
      </w:pPr>
      <w:r w:rsidRPr="00EF0970">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41933C8F" w14:textId="77777777" w:rsidR="00836FAD" w:rsidRPr="00EF0970" w:rsidRDefault="00836FAD" w:rsidP="00836FAD">
      <w:pPr>
        <w:pStyle w:val="Prrafodelista"/>
        <w:ind w:left="644" w:right="900"/>
        <w:jc w:val="both"/>
        <w:rPr>
          <w:rFonts w:ascii="Palatino Linotype" w:eastAsia="Palatino Linotype" w:hAnsi="Palatino Linotype" w:cs="Palatino Linotype"/>
          <w:b/>
          <w:i/>
          <w:sz w:val="22"/>
          <w:szCs w:val="22"/>
        </w:rPr>
      </w:pPr>
    </w:p>
    <w:p w14:paraId="4887091C" w14:textId="77777777" w:rsidR="00836FAD" w:rsidRPr="00EF0970" w:rsidRDefault="00836FAD" w:rsidP="00836FAD">
      <w:pPr>
        <w:pStyle w:val="Prrafodelista"/>
        <w:ind w:left="644" w:right="900"/>
        <w:jc w:val="both"/>
        <w:rPr>
          <w:rFonts w:ascii="Palatino Linotype" w:eastAsia="Palatino Linotype" w:hAnsi="Palatino Linotype" w:cs="Palatino Linotype"/>
          <w:b/>
          <w:i/>
          <w:sz w:val="22"/>
          <w:szCs w:val="22"/>
        </w:rPr>
      </w:pPr>
      <w:r w:rsidRPr="00EF0970">
        <w:rPr>
          <w:rFonts w:ascii="Palatino Linotype" w:eastAsia="Palatino Linotype" w:hAnsi="Palatino Linotype" w:cs="Palatino Linotype"/>
          <w:b/>
          <w:i/>
          <w:sz w:val="22"/>
          <w:szCs w:val="22"/>
        </w:rPr>
        <w:t>“REGISTRO PRESUPUESTARIO</w:t>
      </w:r>
    </w:p>
    <w:p w14:paraId="7F756084" w14:textId="77777777" w:rsidR="00836FAD" w:rsidRPr="00EF0970" w:rsidRDefault="00836FAD" w:rsidP="00836FAD">
      <w:pPr>
        <w:pStyle w:val="Prrafodelista"/>
        <w:ind w:left="644" w:right="900"/>
        <w:jc w:val="both"/>
        <w:rPr>
          <w:rFonts w:ascii="Palatino Linotype" w:eastAsia="Palatino Linotype" w:hAnsi="Palatino Linotype" w:cs="Palatino Linotype"/>
          <w:i/>
          <w:sz w:val="22"/>
          <w:szCs w:val="22"/>
        </w:rPr>
      </w:pPr>
      <w:r w:rsidRPr="00EF0970">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5504B6FE" w14:textId="77777777" w:rsidR="00836FAD" w:rsidRPr="00EF0970" w:rsidRDefault="00836FAD" w:rsidP="006A0654">
      <w:pPr>
        <w:spacing w:line="360" w:lineRule="auto"/>
        <w:ind w:right="900"/>
        <w:jc w:val="both"/>
        <w:rPr>
          <w:rFonts w:ascii="Palatino Linotype" w:eastAsia="Palatino Linotype" w:hAnsi="Palatino Linotype" w:cs="Palatino Linotype"/>
          <w:i/>
        </w:rPr>
      </w:pPr>
    </w:p>
    <w:p w14:paraId="30ECFEAC"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lastRenderedPageBreak/>
        <w:t xml:space="preserve">Como bien se desprende de las definiciones, los registros contables y presupuestarios son asientos o anotaciones contables que </w:t>
      </w:r>
      <w:r w:rsidRPr="00EF0970">
        <w:rPr>
          <w:rFonts w:ascii="Palatino Linotype" w:eastAsia="Palatino Linotype" w:hAnsi="Palatino Linotype" w:cs="Palatino Linotype"/>
          <w:b/>
        </w:rPr>
        <w:t>se realizan tanto de los ingresos como de los egresos, a decir se trata de un control financiero en el que se reconoce la obligación del Tesorero de llevar dicho registro.</w:t>
      </w:r>
    </w:p>
    <w:p w14:paraId="0EF2E281" w14:textId="77777777" w:rsidR="00836FAD" w:rsidRPr="00EF0970" w:rsidRDefault="00836FAD" w:rsidP="00836FAD">
      <w:pPr>
        <w:spacing w:line="360" w:lineRule="auto"/>
        <w:ind w:right="51"/>
        <w:jc w:val="both"/>
        <w:rPr>
          <w:rFonts w:ascii="Palatino Linotype" w:eastAsia="Palatino Linotype" w:hAnsi="Palatino Linotype" w:cs="Palatino Linotype"/>
        </w:rPr>
      </w:pPr>
    </w:p>
    <w:p w14:paraId="16E8366C"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657C929E" w14:textId="77777777" w:rsidR="00836FAD" w:rsidRPr="00EF0970" w:rsidRDefault="00836FAD" w:rsidP="00836FAD">
      <w:pPr>
        <w:spacing w:line="360" w:lineRule="auto"/>
        <w:rPr>
          <w:rFonts w:ascii="Palatino Linotype" w:eastAsia="Palatino Linotype" w:hAnsi="Palatino Linotype" w:cs="Palatino Linotype"/>
        </w:rPr>
      </w:pPr>
    </w:p>
    <w:p w14:paraId="771198E1"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9370EBD" w14:textId="77777777" w:rsidR="004322F3" w:rsidRPr="00EF0970" w:rsidRDefault="004322F3" w:rsidP="004322F3">
      <w:pPr>
        <w:pStyle w:val="Prrafodelista"/>
        <w:spacing w:line="360" w:lineRule="auto"/>
        <w:ind w:left="0"/>
        <w:jc w:val="both"/>
        <w:rPr>
          <w:rFonts w:ascii="Palatino Linotype" w:eastAsia="Palatino Linotype" w:hAnsi="Palatino Linotype" w:cs="Palatino Linotype"/>
        </w:rPr>
      </w:pPr>
    </w:p>
    <w:p w14:paraId="7922D5A3" w14:textId="48D8C846" w:rsidR="00836FAD" w:rsidRPr="00EF0970" w:rsidRDefault="004322F3" w:rsidP="004322F3">
      <w:pPr>
        <w:pStyle w:val="Prrafodelista"/>
        <w:numPr>
          <w:ilvl w:val="0"/>
          <w:numId w:val="40"/>
        </w:numPr>
        <w:spacing w:line="360" w:lineRule="auto"/>
        <w:jc w:val="both"/>
        <w:rPr>
          <w:rFonts w:ascii="Palatino Linotype" w:eastAsia="Palatino Linotype" w:hAnsi="Palatino Linotype" w:cs="Palatino Linotype"/>
          <w:b/>
          <w:bCs/>
          <w:i/>
        </w:rPr>
      </w:pPr>
      <w:r w:rsidRPr="00EF0970">
        <w:rPr>
          <w:rFonts w:ascii="Palatino Linotype" w:eastAsia="Palatino Linotype" w:hAnsi="Palatino Linotype" w:cs="Palatino Linotype"/>
          <w:b/>
          <w:bCs/>
          <w:i/>
        </w:rPr>
        <w:t>De las pólizas contables.</w:t>
      </w:r>
    </w:p>
    <w:p w14:paraId="728BAD76" w14:textId="77777777" w:rsidR="004322F3" w:rsidRPr="00EF0970" w:rsidRDefault="004322F3" w:rsidP="004322F3">
      <w:pPr>
        <w:spacing w:line="360" w:lineRule="auto"/>
        <w:jc w:val="both"/>
        <w:rPr>
          <w:rFonts w:ascii="Palatino Linotype" w:eastAsia="Palatino Linotype" w:hAnsi="Palatino Linotype" w:cs="Palatino Linotype"/>
          <w:b/>
          <w:bCs/>
          <w:i/>
          <w:sz w:val="16"/>
        </w:rPr>
      </w:pPr>
    </w:p>
    <w:p w14:paraId="486ACF9E"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Correlativo a lo anterior, es preciso referir una definición de </w:t>
      </w:r>
      <w:r w:rsidRPr="00EF0970">
        <w:rPr>
          <w:rFonts w:ascii="Palatino Linotype" w:eastAsia="Palatino Linotype" w:hAnsi="Palatino Linotype" w:cs="Palatino Linotype"/>
          <w:i/>
        </w:rPr>
        <w:t>póliza contable</w:t>
      </w:r>
      <w:r w:rsidRPr="00EF0970">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44ABAE8C" w14:textId="77777777" w:rsidR="00836FAD" w:rsidRPr="00EF0970" w:rsidRDefault="00836FAD" w:rsidP="00836FAD">
      <w:pPr>
        <w:spacing w:line="360" w:lineRule="auto"/>
        <w:jc w:val="both"/>
        <w:rPr>
          <w:rFonts w:ascii="Palatino Linotype" w:eastAsia="Palatino Linotype" w:hAnsi="Palatino Linotype" w:cs="Palatino Linotype"/>
        </w:rPr>
      </w:pPr>
    </w:p>
    <w:p w14:paraId="09541C03" w14:textId="77777777" w:rsidR="00836FAD" w:rsidRPr="00EF0970" w:rsidRDefault="00836FAD" w:rsidP="00836FAD">
      <w:pPr>
        <w:pStyle w:val="Prrafodelista"/>
        <w:ind w:left="567" w:right="616"/>
        <w:jc w:val="both"/>
        <w:rPr>
          <w:rFonts w:ascii="Palatino Linotype" w:eastAsia="Palatino Linotype" w:hAnsi="Palatino Linotype" w:cs="Palatino Linotype"/>
          <w:b/>
          <w:i/>
          <w:sz w:val="22"/>
        </w:rPr>
      </w:pPr>
      <w:r w:rsidRPr="00EF0970">
        <w:rPr>
          <w:rFonts w:ascii="Palatino Linotype" w:eastAsia="Palatino Linotype" w:hAnsi="Palatino Linotype" w:cs="Palatino Linotype"/>
          <w:i/>
          <w:sz w:val="22"/>
        </w:rPr>
        <w:t>“</w:t>
      </w:r>
      <w:r w:rsidRPr="00EF0970">
        <w:rPr>
          <w:rFonts w:ascii="Palatino Linotype" w:eastAsia="Palatino Linotype" w:hAnsi="Palatino Linotype" w:cs="Palatino Linotype"/>
          <w:b/>
          <w:i/>
          <w:sz w:val="22"/>
        </w:rPr>
        <w:t>PÓLIZA CONTABLE</w:t>
      </w:r>
    </w:p>
    <w:p w14:paraId="7AC348D2"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 xml:space="preserve">Documento en el cual se asientan en forma individual todas y cada una de las operaciones desarrolladas por una institución, así como la información necesaria para la identificación de dichas operaciones.” </w:t>
      </w:r>
    </w:p>
    <w:p w14:paraId="30CDA729" w14:textId="77777777" w:rsidR="00836FAD" w:rsidRPr="00EF0970" w:rsidRDefault="00836FAD" w:rsidP="00836FAD">
      <w:pPr>
        <w:spacing w:line="360" w:lineRule="auto"/>
        <w:ind w:right="902"/>
        <w:jc w:val="both"/>
        <w:rPr>
          <w:rFonts w:ascii="Palatino Linotype" w:eastAsia="Palatino Linotype" w:hAnsi="Palatino Linotype" w:cs="Palatino Linotype"/>
          <w:i/>
        </w:rPr>
      </w:pPr>
    </w:p>
    <w:p w14:paraId="5C92A7EF"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i/>
        </w:rPr>
      </w:pPr>
      <w:r w:rsidRPr="00EF0970">
        <w:rPr>
          <w:rFonts w:ascii="Palatino Linotype" w:eastAsia="Palatino Linotype" w:hAnsi="Palatino Linotype" w:cs="Palatino Linotype"/>
        </w:rPr>
        <w:t xml:space="preserve">Así, se advierte que la </w:t>
      </w:r>
      <w:r w:rsidRPr="00EF0970">
        <w:rPr>
          <w:rFonts w:ascii="Palatino Linotype" w:eastAsia="Palatino Linotype" w:hAnsi="Palatino Linotype" w:cs="Palatino Linotype"/>
          <w:i/>
        </w:rPr>
        <w:t>póliza contable</w:t>
      </w:r>
      <w:r w:rsidRPr="00EF0970">
        <w:rPr>
          <w:rFonts w:ascii="Palatino Linotype" w:eastAsia="Palatino Linotype" w:hAnsi="Palatino Linotype" w:cs="Palatino Linotype"/>
        </w:rPr>
        <w:t xml:space="preserve"> constituye un registro contable y presupuestal con el que cuentan los Municipios para el registro de operaciones relacionadas con ingresos y egresos y </w:t>
      </w:r>
      <w:r w:rsidRPr="00EF0970">
        <w:rPr>
          <w:rFonts w:ascii="Palatino Linotype" w:eastAsia="Palatino Linotype" w:hAnsi="Palatino Linotype" w:cs="Palatino Linotype"/>
          <w:b/>
        </w:rPr>
        <w:t xml:space="preserve">se anexan los documentos o comprobantes </w:t>
      </w:r>
      <w:r w:rsidRPr="00EF0970">
        <w:rPr>
          <w:rFonts w:ascii="Palatino Linotype" w:eastAsia="Palatino Linotype" w:hAnsi="Palatino Linotype" w:cs="Palatino Linotype"/>
          <w:b/>
        </w:rPr>
        <w:lastRenderedPageBreak/>
        <w:t>que justifiquen las anotaciones y cantidades en ellas registradas</w:t>
      </w:r>
      <w:r w:rsidRPr="00EF0970">
        <w:rPr>
          <w:rFonts w:ascii="Palatino Linotype" w:eastAsia="Palatino Linotype" w:hAnsi="Palatino Linotype" w:cs="Palatino Linotype"/>
        </w:rPr>
        <w:t>, lo que permite la identificación plena de dichas operaciones.</w:t>
      </w:r>
    </w:p>
    <w:p w14:paraId="1816D6AE" w14:textId="77777777" w:rsidR="006A0654" w:rsidRPr="00EF0970" w:rsidRDefault="006A0654" w:rsidP="006A0654">
      <w:pPr>
        <w:spacing w:line="360" w:lineRule="auto"/>
        <w:jc w:val="both"/>
        <w:rPr>
          <w:rFonts w:ascii="Palatino Linotype" w:eastAsia="Palatino Linotype" w:hAnsi="Palatino Linotype" w:cs="Palatino Linotype"/>
          <w:b/>
          <w:bCs/>
          <w:i/>
        </w:rPr>
      </w:pPr>
    </w:p>
    <w:p w14:paraId="44F5B01B"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b/>
        </w:rPr>
      </w:pPr>
      <w:r w:rsidRPr="00EF0970">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EF0970">
        <w:rPr>
          <w:rFonts w:ascii="Palatino Linotype" w:eastAsia="Palatino Linotype" w:hAnsi="Palatino Linotype" w:cs="Palatino Linotype"/>
          <w:b/>
          <w:i/>
        </w:rPr>
        <w:t>pólizas de egresos e ingresos</w:t>
      </w:r>
      <w:r w:rsidRPr="00EF0970">
        <w:rPr>
          <w:rFonts w:ascii="Palatino Linotype" w:eastAsia="Palatino Linotype" w:hAnsi="Palatino Linotype" w:cs="Palatino Linotype"/>
        </w:rPr>
        <w:t xml:space="preserve">, las primeras son aquellas en las cuales se anotan diariamente las operaciones que representan gastos, es decir, </w:t>
      </w:r>
      <w:r w:rsidRPr="00EF0970">
        <w:rPr>
          <w:rFonts w:ascii="Palatino Linotype" w:eastAsia="Palatino Linotype" w:hAnsi="Palatino Linotype" w:cs="Palatino Linotype"/>
          <w:b/>
        </w:rPr>
        <w:t>salidas de dinero para el Sujeto Obligado</w:t>
      </w:r>
      <w:r w:rsidRPr="00EF0970">
        <w:rPr>
          <w:rFonts w:ascii="Palatino Linotype" w:eastAsia="Palatino Linotype" w:hAnsi="Palatino Linotype" w:cs="Palatino Linotype"/>
        </w:rPr>
        <w:t xml:space="preserve">, las que además, </w:t>
      </w:r>
      <w:r w:rsidRPr="00EF0970">
        <w:rPr>
          <w:rFonts w:ascii="Palatino Linotype" w:eastAsia="Palatino Linotype" w:hAnsi="Palatino Linotype" w:cs="Palatino Linotype"/>
          <w:b/>
        </w:rPr>
        <w:t>deben encontrarse acompañadas de las documentales que sirven de soporte de dicho movimiento</w:t>
      </w:r>
      <w:r w:rsidRPr="00EF0970">
        <w:rPr>
          <w:rFonts w:ascii="Palatino Linotype" w:eastAsia="Palatino Linotype" w:hAnsi="Palatino Linotype" w:cs="Palatino Linotype"/>
        </w:rPr>
        <w:t xml:space="preserve">, en atención a las segundas, registran todas las entradas de dinero independientemente de la modalidad, </w:t>
      </w:r>
      <w:r w:rsidRPr="00EF0970">
        <w:rPr>
          <w:rFonts w:ascii="Palatino Linotype" w:eastAsia="Palatino Linotype" w:hAnsi="Palatino Linotype" w:cs="Palatino Linotype"/>
          <w:b/>
        </w:rPr>
        <w:t xml:space="preserve">ya sea en efectivo, transferencia, cheque o pagaré, mediante la expedición de </w:t>
      </w:r>
      <w:r w:rsidRPr="00EF0970">
        <w:rPr>
          <w:rFonts w:ascii="Palatino Linotype" w:eastAsia="Palatino Linotype" w:hAnsi="Palatino Linotype" w:cs="Palatino Linotype"/>
          <w:b/>
          <w:u w:val="single"/>
        </w:rPr>
        <w:t>facturas.</w:t>
      </w:r>
    </w:p>
    <w:p w14:paraId="2071E769" w14:textId="77777777" w:rsidR="00836FAD" w:rsidRPr="00EF0970" w:rsidRDefault="00836FAD" w:rsidP="00836FAD">
      <w:pPr>
        <w:spacing w:line="360" w:lineRule="auto"/>
        <w:rPr>
          <w:rFonts w:ascii="Palatino Linotype" w:eastAsia="Palatino Linotype" w:hAnsi="Palatino Linotype" w:cs="Palatino Linotype"/>
        </w:rPr>
      </w:pPr>
    </w:p>
    <w:p w14:paraId="4CC75FCA"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Atento a lo anterior, como ya ha sido mencionado en la normatividad antes citada, </w:t>
      </w:r>
      <w:r w:rsidRPr="00EF0970">
        <w:rPr>
          <w:rFonts w:ascii="Palatino Linotype" w:eastAsia="Palatino Linotype" w:hAnsi="Palatino Linotype" w:cs="Palatino Linotype"/>
          <w:b/>
        </w:rPr>
        <w:t xml:space="preserve">todo registro contable y presupuestal deberá estar soportado con los documentos comprobatorios originales, como lo son las </w:t>
      </w:r>
      <w:r w:rsidRPr="00EF0970">
        <w:rPr>
          <w:rFonts w:ascii="Palatino Linotype" w:eastAsia="Palatino Linotype" w:hAnsi="Palatino Linotype" w:cs="Palatino Linotype"/>
          <w:b/>
          <w:i/>
        </w:rPr>
        <w:t xml:space="preserve">facturas o comprobantes </w:t>
      </w:r>
      <w:r w:rsidRPr="00EF0970">
        <w:rPr>
          <w:rFonts w:ascii="Palatino Linotype" w:eastAsia="Palatino Linotype" w:hAnsi="Palatino Linotype" w:cs="Palatino Linotype"/>
          <w:b/>
        </w:rPr>
        <w:t>fiscales</w:t>
      </w:r>
      <w:r w:rsidRPr="00EF0970">
        <w:rPr>
          <w:rFonts w:ascii="Palatino Linotype" w:eastAsia="Palatino Linotype" w:hAnsi="Palatino Linotype" w:cs="Palatino Linotype"/>
          <w:b/>
          <w:i/>
        </w:rPr>
        <w:t xml:space="preserve"> digitales por internet,</w:t>
      </w:r>
      <w:r w:rsidRPr="00EF0970">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7B2AE83" w14:textId="77777777" w:rsidR="00836FAD" w:rsidRPr="00EF0970" w:rsidRDefault="00836FAD" w:rsidP="00836FAD">
      <w:pPr>
        <w:spacing w:line="360" w:lineRule="auto"/>
        <w:ind w:right="51"/>
        <w:jc w:val="both"/>
        <w:rPr>
          <w:rFonts w:ascii="Palatino Linotype" w:eastAsia="Palatino Linotype" w:hAnsi="Palatino Linotype" w:cs="Palatino Linotype"/>
        </w:rPr>
      </w:pPr>
    </w:p>
    <w:p w14:paraId="3CDDA12C"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b/>
        </w:rPr>
      </w:pPr>
      <w:r w:rsidRPr="00EF0970">
        <w:rPr>
          <w:rFonts w:ascii="Palatino Linotype" w:eastAsia="Palatino Linotype" w:hAnsi="Palatino Linotype" w:cs="Palatino Linotype"/>
        </w:rPr>
        <w:t xml:space="preserve">Así, se puede advertir que, de la información requerida, los documentos que pueden satisfacer el requerimiento del </w:t>
      </w:r>
      <w:r w:rsidRPr="00EF0970">
        <w:rPr>
          <w:rFonts w:ascii="Palatino Linotype" w:eastAsia="Palatino Linotype" w:hAnsi="Palatino Linotype" w:cs="Palatino Linotype"/>
          <w:b/>
        </w:rPr>
        <w:t>RECURRENTE</w:t>
      </w:r>
      <w:r w:rsidRPr="00EF0970">
        <w:rPr>
          <w:rFonts w:ascii="Palatino Linotype" w:eastAsia="Palatino Linotype" w:hAnsi="Palatino Linotype" w:cs="Palatino Linotype"/>
        </w:rPr>
        <w:t xml:space="preserve"> serían precisamente </w:t>
      </w:r>
      <w:r w:rsidRPr="00EF0970">
        <w:rPr>
          <w:rFonts w:ascii="Palatino Linotype" w:eastAsia="Palatino Linotype" w:hAnsi="Palatino Linotype" w:cs="Palatino Linotype"/>
          <w:b/>
        </w:rPr>
        <w:t>los documentos o comprobantes que justifiquen las anotaciones y cantidades en ellas, que acompañan los registros contables del ente fiscalizable.</w:t>
      </w:r>
    </w:p>
    <w:p w14:paraId="1D7CD6B3" w14:textId="77777777" w:rsidR="00836FAD" w:rsidRPr="00EF0970" w:rsidRDefault="00836FAD" w:rsidP="00836FAD">
      <w:pPr>
        <w:spacing w:line="360" w:lineRule="auto"/>
        <w:rPr>
          <w:rFonts w:ascii="Palatino Linotype" w:eastAsia="Palatino Linotype" w:hAnsi="Palatino Linotype" w:cs="Palatino Linotype"/>
        </w:rPr>
      </w:pPr>
    </w:p>
    <w:p w14:paraId="59454FF7"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México, entre ellos el </w:t>
      </w:r>
      <w:r w:rsidRPr="00EF0970">
        <w:rPr>
          <w:rFonts w:ascii="Palatino Linotype" w:eastAsia="Palatino Linotype" w:hAnsi="Palatino Linotype" w:cs="Palatino Linotype"/>
          <w:b/>
        </w:rPr>
        <w:t>SUJETO OBLIGADO</w:t>
      </w:r>
      <w:r w:rsidRPr="00EF0970">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14:paraId="5319A6BF" w14:textId="77777777" w:rsidR="00836FAD" w:rsidRPr="00EF0970" w:rsidRDefault="00836FAD" w:rsidP="00836FAD">
      <w:pPr>
        <w:ind w:right="616"/>
        <w:jc w:val="both"/>
        <w:rPr>
          <w:rFonts w:ascii="Palatino Linotype" w:eastAsia="Palatino Linotype" w:hAnsi="Palatino Linotype" w:cs="Palatino Linotype"/>
          <w:i/>
          <w:sz w:val="22"/>
        </w:rPr>
      </w:pPr>
    </w:p>
    <w:p w14:paraId="1A1EDC6F"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w:t>
      </w:r>
      <w:r w:rsidRPr="00EF0970">
        <w:rPr>
          <w:rFonts w:ascii="Palatino Linotype" w:eastAsia="Palatino Linotype" w:hAnsi="Palatino Linotype" w:cs="Palatino Linotype"/>
          <w:b/>
          <w:i/>
          <w:sz w:val="22"/>
        </w:rPr>
        <w:t>Artículo 4</w:t>
      </w:r>
      <w:r w:rsidRPr="00EF0970">
        <w:rPr>
          <w:rFonts w:ascii="Palatino Linotype" w:eastAsia="Palatino Linotype" w:hAnsi="Palatino Linotype" w:cs="Palatino Linotype"/>
          <w:i/>
          <w:sz w:val="22"/>
        </w:rPr>
        <w:t>. Son sujetos de fiscalización:</w:t>
      </w:r>
    </w:p>
    <w:p w14:paraId="2CFB4925"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w:t>
      </w:r>
    </w:p>
    <w:p w14:paraId="3F31DA79"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b/>
          <w:i/>
          <w:sz w:val="22"/>
        </w:rPr>
        <w:t>Los municipios del Estado de México</w:t>
      </w:r>
      <w:r w:rsidRPr="00EF0970">
        <w:rPr>
          <w:rFonts w:ascii="Palatino Linotype" w:eastAsia="Palatino Linotype" w:hAnsi="Palatino Linotype" w:cs="Palatino Linotype"/>
          <w:i/>
          <w:sz w:val="22"/>
        </w:rPr>
        <w:t>…”</w:t>
      </w:r>
    </w:p>
    <w:p w14:paraId="7697191D"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Asimismo, el ordenamiento legal referido señala en su artículo 8, fracción XI, lo siguiente:</w:t>
      </w:r>
    </w:p>
    <w:p w14:paraId="1DAB607A"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p>
    <w:p w14:paraId="52A0F45F"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b/>
          <w:i/>
          <w:sz w:val="22"/>
        </w:rPr>
        <w:t>“Artículo 8</w:t>
      </w:r>
      <w:r w:rsidRPr="00EF0970">
        <w:rPr>
          <w:rFonts w:ascii="Palatino Linotype" w:eastAsia="Palatino Linotype" w:hAnsi="Palatino Linotype" w:cs="Palatino Linotype"/>
          <w:i/>
          <w:sz w:val="22"/>
        </w:rPr>
        <w:t>. El Órgano Superior tendrá las siguientes atribuciones:</w:t>
      </w:r>
    </w:p>
    <w:p w14:paraId="03CBC85E"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i/>
          <w:sz w:val="22"/>
        </w:rPr>
        <w:t>(…)</w:t>
      </w:r>
    </w:p>
    <w:p w14:paraId="3BD2682F"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b/>
          <w:i/>
          <w:sz w:val="22"/>
        </w:rPr>
        <w:t>XI.</w:t>
      </w:r>
      <w:r w:rsidRPr="00EF0970">
        <w:rPr>
          <w:rFonts w:ascii="Palatino Linotype" w:eastAsia="Palatino Linotype" w:hAnsi="Palatino Linotype" w:cs="Palatino Linotype"/>
          <w:i/>
          <w:sz w:val="22"/>
        </w:rPr>
        <w:t xml:space="preserve"> </w:t>
      </w:r>
      <w:r w:rsidRPr="00EF0970">
        <w:rPr>
          <w:rFonts w:ascii="Palatino Linotype" w:eastAsia="Palatino Linotype" w:hAnsi="Palatino Linotype" w:cs="Palatino Linotype"/>
          <w:b/>
          <w:i/>
          <w:sz w:val="22"/>
        </w:rPr>
        <w:t>Establecer los lineamientos, criterios, procedimientos, métodos y sistemas para las acciones de control y evaluación, necesarios para la fiscalización de las cuentas públicas y los informes trimestrales</w:t>
      </w:r>
      <w:r w:rsidRPr="00EF0970">
        <w:rPr>
          <w:rFonts w:ascii="Palatino Linotype" w:eastAsia="Palatino Linotype" w:hAnsi="Palatino Linotype" w:cs="Palatino Linotype"/>
          <w:i/>
          <w:sz w:val="22"/>
        </w:rPr>
        <w:t>…”</w:t>
      </w:r>
    </w:p>
    <w:p w14:paraId="11F3A918"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p>
    <w:p w14:paraId="4BAAC546" w14:textId="77777777" w:rsidR="00836FAD" w:rsidRPr="00EF0970" w:rsidRDefault="00836FAD" w:rsidP="00836FAD">
      <w:pPr>
        <w:pStyle w:val="Prrafodelista"/>
        <w:ind w:left="567" w:right="616"/>
        <w:jc w:val="both"/>
        <w:rPr>
          <w:rFonts w:ascii="Palatino Linotype" w:eastAsia="Palatino Linotype" w:hAnsi="Palatino Linotype" w:cs="Palatino Linotype"/>
          <w:i/>
          <w:sz w:val="22"/>
        </w:rPr>
      </w:pPr>
      <w:r w:rsidRPr="00EF0970">
        <w:rPr>
          <w:rFonts w:ascii="Palatino Linotype" w:eastAsia="Palatino Linotype" w:hAnsi="Palatino Linotype" w:cs="Palatino Linotype"/>
          <w:b/>
          <w:i/>
          <w:sz w:val="22"/>
        </w:rPr>
        <w:t>(Énfasis Añadido)</w:t>
      </w:r>
    </w:p>
    <w:p w14:paraId="715EFA2D" w14:textId="77777777" w:rsidR="00836FAD" w:rsidRPr="00EF0970" w:rsidRDefault="00836FAD" w:rsidP="00836FAD">
      <w:pPr>
        <w:spacing w:line="360" w:lineRule="auto"/>
        <w:ind w:right="902"/>
        <w:jc w:val="both"/>
        <w:rPr>
          <w:rFonts w:ascii="Palatino Linotype" w:eastAsia="Palatino Linotype" w:hAnsi="Palatino Linotype" w:cs="Palatino Linotype"/>
          <w:i/>
        </w:rPr>
      </w:pPr>
    </w:p>
    <w:p w14:paraId="63B071D4"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En esta tesitura,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14:paraId="030BB7FF" w14:textId="77777777" w:rsidR="00836FAD" w:rsidRPr="00EF0970" w:rsidRDefault="00836FAD" w:rsidP="00836FAD">
      <w:pPr>
        <w:pStyle w:val="Prrafodelista"/>
        <w:spacing w:line="360" w:lineRule="auto"/>
        <w:ind w:left="0"/>
        <w:jc w:val="both"/>
        <w:rPr>
          <w:rFonts w:ascii="Palatino Linotype" w:eastAsia="Palatino Linotype" w:hAnsi="Palatino Linotype" w:cs="Palatino Linotype"/>
        </w:rPr>
      </w:pPr>
    </w:p>
    <w:p w14:paraId="739E6D47" w14:textId="3514B3A1" w:rsidR="00836FAD" w:rsidRPr="00EF0970" w:rsidRDefault="00836FAD" w:rsidP="00836FAD">
      <w:pPr>
        <w:spacing w:line="360" w:lineRule="auto"/>
        <w:ind w:left="284"/>
        <w:jc w:val="center"/>
        <w:rPr>
          <w:rFonts w:ascii="Palatino Linotype" w:eastAsia="Palatino Linotype" w:hAnsi="Palatino Linotype" w:cs="Palatino Linotype"/>
        </w:rPr>
      </w:pPr>
      <w:r w:rsidRPr="00EF0970">
        <w:rPr>
          <w:rFonts w:ascii="Palatino Linotype" w:eastAsia="Palatino Linotype" w:hAnsi="Palatino Linotype"/>
          <w:noProof/>
          <w:lang w:val="es-MX" w:eastAsia="es-MX"/>
        </w:rPr>
        <w:lastRenderedPageBreak/>
        <w:drawing>
          <wp:inline distT="0" distB="0" distL="0" distR="0" wp14:anchorId="02A725AD" wp14:editId="615D1285">
            <wp:extent cx="3069488" cy="1465700"/>
            <wp:effectExtent l="19050" t="19050" r="17145" b="20320"/>
            <wp:docPr id="56396804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t="5011" b="4799"/>
                    <a:stretch>
                      <a:fillRect/>
                    </a:stretch>
                  </pic:blipFill>
                  <pic:spPr>
                    <a:xfrm>
                      <a:off x="0" y="0"/>
                      <a:ext cx="3091581" cy="1476250"/>
                    </a:xfrm>
                    <a:prstGeom prst="rect">
                      <a:avLst/>
                    </a:prstGeom>
                    <a:ln>
                      <a:solidFill>
                        <a:schemeClr val="tx1"/>
                      </a:solidFill>
                    </a:ln>
                  </pic:spPr>
                </pic:pic>
              </a:graphicData>
            </a:graphic>
          </wp:inline>
        </w:drawing>
      </w:r>
    </w:p>
    <w:p w14:paraId="763BEE4B" w14:textId="77777777" w:rsidR="006A0654" w:rsidRPr="00EF0970" w:rsidRDefault="006A0654" w:rsidP="00836FAD">
      <w:pPr>
        <w:spacing w:line="360" w:lineRule="auto"/>
        <w:ind w:left="284"/>
        <w:jc w:val="center"/>
        <w:rPr>
          <w:rFonts w:ascii="Palatino Linotype" w:eastAsia="Palatino Linotype" w:hAnsi="Palatino Linotype" w:cs="Palatino Linotype"/>
        </w:rPr>
      </w:pPr>
    </w:p>
    <w:p w14:paraId="037686BC" w14:textId="25C48126"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A su vez, los Módulos se dividen en submódulos, de los que destaca, en relación con el análisis que nos ocupa, el submódulo relativo a “Pólizas”</w:t>
      </w:r>
      <w:r w:rsidR="006A0654" w:rsidRPr="00EF0970">
        <w:rPr>
          <w:rFonts w:ascii="Palatino Linotype" w:eastAsia="Palatino Linotype" w:hAnsi="Palatino Linotype" w:cs="Palatino Linotype"/>
        </w:rPr>
        <w:t xml:space="preserve"> </w:t>
      </w:r>
      <w:r w:rsidRPr="00EF0970">
        <w:rPr>
          <w:rFonts w:ascii="Palatino Linotype" w:eastAsia="Palatino Linotype" w:hAnsi="Palatino Linotype" w:cs="Palatino Linotype"/>
        </w:rPr>
        <w:t>del Módulo 1:</w:t>
      </w:r>
    </w:p>
    <w:p w14:paraId="751B7B90" w14:textId="77777777" w:rsidR="00836FAD" w:rsidRPr="00EF0970" w:rsidRDefault="00836FAD" w:rsidP="006A0654">
      <w:pPr>
        <w:pStyle w:val="Prrafodelista"/>
        <w:spacing w:line="360" w:lineRule="auto"/>
        <w:ind w:left="0"/>
        <w:jc w:val="center"/>
        <w:rPr>
          <w:rFonts w:ascii="Palatino Linotype" w:eastAsia="Palatino Linotype" w:hAnsi="Palatino Linotype" w:cs="Palatino Linotype"/>
        </w:rPr>
      </w:pPr>
      <w:r w:rsidRPr="00EF0970">
        <w:rPr>
          <w:rFonts w:ascii="Palatino Linotype" w:eastAsia="Palatino Linotype" w:hAnsi="Palatino Linotype"/>
          <w:noProof/>
          <w:lang w:val="es-MX" w:eastAsia="es-MX"/>
        </w:rPr>
        <w:drawing>
          <wp:inline distT="0" distB="0" distL="0" distR="0" wp14:anchorId="4A9C6CC2" wp14:editId="29836534">
            <wp:extent cx="5058328" cy="2930906"/>
            <wp:effectExtent l="12700" t="12700" r="9525" b="15875"/>
            <wp:docPr id="5639680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070663" cy="2938053"/>
                    </a:xfrm>
                    <a:prstGeom prst="rect">
                      <a:avLst/>
                    </a:prstGeom>
                    <a:ln>
                      <a:solidFill>
                        <a:schemeClr val="tx1"/>
                      </a:solidFill>
                    </a:ln>
                  </pic:spPr>
                </pic:pic>
              </a:graphicData>
            </a:graphic>
          </wp:inline>
        </w:drawing>
      </w:r>
    </w:p>
    <w:p w14:paraId="3A603607" w14:textId="77777777" w:rsidR="00836FAD" w:rsidRPr="00EF0970" w:rsidRDefault="00836FAD" w:rsidP="00836FAD">
      <w:pPr>
        <w:spacing w:line="360" w:lineRule="auto"/>
        <w:rPr>
          <w:rFonts w:ascii="Palatino Linotype" w:eastAsia="Palatino Linotype" w:hAnsi="Palatino Linotype" w:cs="Palatino Linotype"/>
        </w:rPr>
      </w:pPr>
    </w:p>
    <w:p w14:paraId="180587FB"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bookmarkStart w:id="176" w:name="_heading=h.26in1rg" w:colFirst="0" w:colLast="0"/>
      <w:bookmarkEnd w:id="176"/>
      <w:r w:rsidRPr="00EF0970">
        <w:rPr>
          <w:rFonts w:ascii="Palatino Linotype" w:eastAsia="Palatino Linotype" w:hAnsi="Palatino Linotype" w:cs="Palatino Linotype"/>
        </w:rPr>
        <w:t xml:space="preserve">Como se advierte en la imagen anterior, el submódulo “Pólizas”, se integra por las pólizas de ingresos, las pólizas de diario, y las pólizas de egresos y las pólizas de cheque, </w:t>
      </w:r>
      <w:r w:rsidRPr="00EF0970">
        <w:rPr>
          <w:rFonts w:ascii="Palatino Linotype" w:eastAsia="Palatino Linotype" w:hAnsi="Palatino Linotype" w:cs="Palatino Linotype"/>
          <w:b/>
        </w:rPr>
        <w:t>cada tipo con los respectivos documentos comprobatorios</w:t>
      </w:r>
      <w:r w:rsidRPr="00EF0970">
        <w:rPr>
          <w:rFonts w:ascii="Palatino Linotype" w:eastAsia="Palatino Linotype" w:hAnsi="Palatino Linotype" w:cs="Palatino Linotype"/>
        </w:rPr>
        <w:t xml:space="preserve">, información que se debe grabar en 3 discos compactos, cada uno con un mes del trimestre, de </w:t>
      </w:r>
      <w:r w:rsidRPr="00EF0970">
        <w:rPr>
          <w:rFonts w:ascii="Palatino Linotype" w:eastAsia="Palatino Linotype" w:hAnsi="Palatino Linotype" w:cs="Palatino Linotype"/>
        </w:rPr>
        <w:lastRenderedPageBreak/>
        <w:t>conformidad con los Lineamientos para la integración y entrega del Informe Trimestral, como se ilustra a continuación:</w:t>
      </w:r>
    </w:p>
    <w:p w14:paraId="273E6F11" w14:textId="77777777" w:rsidR="00836FAD" w:rsidRPr="00EF0970" w:rsidRDefault="00836FAD" w:rsidP="00836FAD">
      <w:pPr>
        <w:pStyle w:val="Prrafodelista"/>
        <w:spacing w:line="360" w:lineRule="auto"/>
        <w:ind w:left="0"/>
        <w:jc w:val="both"/>
        <w:rPr>
          <w:rFonts w:ascii="Palatino Linotype" w:eastAsia="Palatino Linotype" w:hAnsi="Palatino Linotype" w:cs="Palatino Linotype"/>
        </w:rPr>
      </w:pPr>
    </w:p>
    <w:p w14:paraId="2137B293" w14:textId="77777777" w:rsidR="00836FAD" w:rsidRPr="00EF0970" w:rsidRDefault="00836FAD" w:rsidP="00836FAD">
      <w:pPr>
        <w:spacing w:line="360" w:lineRule="auto"/>
        <w:jc w:val="center"/>
        <w:rPr>
          <w:rFonts w:ascii="Palatino Linotype" w:eastAsia="Palatino Linotype" w:hAnsi="Palatino Linotype" w:cs="Palatino Linotype"/>
        </w:rPr>
      </w:pPr>
      <w:r w:rsidRPr="00EF0970">
        <w:rPr>
          <w:rFonts w:ascii="Palatino Linotype" w:eastAsia="Palatino Linotype" w:hAnsi="Palatino Linotype"/>
          <w:noProof/>
          <w:lang w:val="es-MX" w:eastAsia="es-MX"/>
        </w:rPr>
        <mc:AlternateContent>
          <mc:Choice Requires="wps">
            <w:drawing>
              <wp:anchor distT="0" distB="0" distL="114300" distR="114300" simplePos="0" relativeHeight="251659264" behindDoc="0" locked="0" layoutInCell="1" allowOverlap="1" wp14:anchorId="5627E5C3" wp14:editId="53A64ADF">
                <wp:simplePos x="0" y="0"/>
                <wp:positionH relativeFrom="margin">
                  <wp:align>right</wp:align>
                </wp:positionH>
                <wp:positionV relativeFrom="paragraph">
                  <wp:posOffset>1978229</wp:posOffset>
                </wp:positionV>
                <wp:extent cx="543464" cy="172528"/>
                <wp:effectExtent l="38100" t="19050" r="9525" b="75565"/>
                <wp:wrapNone/>
                <wp:docPr id="7" name="Conector recto de flecha 7"/>
                <wp:cNvGraphicFramePr/>
                <a:graphic xmlns:a="http://schemas.openxmlformats.org/drawingml/2006/main">
                  <a:graphicData uri="http://schemas.microsoft.com/office/word/2010/wordprocessingShape">
                    <wps:wsp>
                      <wps:cNvCnPr/>
                      <wps:spPr>
                        <a:xfrm flipH="1">
                          <a:off x="0" y="0"/>
                          <a:ext cx="543464" cy="172528"/>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28F662" id="_x0000_t32" coordsize="21600,21600" o:spt="32" o:oned="t" path="m,l21600,21600e" filled="f">
                <v:path arrowok="t" fillok="f" o:connecttype="none"/>
                <o:lock v:ext="edit" shapetype="t"/>
              </v:shapetype>
              <v:shape id="Conector recto de flecha 7" o:spid="_x0000_s1026" type="#_x0000_t32" style="position:absolute;margin-left:-8.4pt;margin-top:155.75pt;width:42.8pt;height:13.6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" strokecolor="#c00000" strokeweight="3pt">
                <v:stroke endarrow="block" joinstyle="miter"/>
                <w10:wrap anchorx="margin"/>
              </v:shape>
            </w:pict>
          </mc:Fallback>
        </mc:AlternateContent>
      </w:r>
      <w:r w:rsidRPr="00EF0970">
        <w:rPr>
          <w:rFonts w:ascii="Palatino Linotype" w:eastAsia="Palatino Linotype" w:hAnsi="Palatino Linotype"/>
          <w:noProof/>
          <w:lang w:val="es-MX" w:eastAsia="es-MX"/>
        </w:rPr>
        <w:drawing>
          <wp:inline distT="0" distB="0" distL="0" distR="0" wp14:anchorId="2D932F78" wp14:editId="0290DC00">
            <wp:extent cx="5303807" cy="3079631"/>
            <wp:effectExtent l="19050" t="19050" r="11430" b="260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5239" cy="3097882"/>
                    </a:xfrm>
                    <a:prstGeom prst="rect">
                      <a:avLst/>
                    </a:prstGeom>
                    <a:noFill/>
                    <a:ln>
                      <a:solidFill>
                        <a:schemeClr val="tx1"/>
                      </a:solidFill>
                    </a:ln>
                  </pic:spPr>
                </pic:pic>
              </a:graphicData>
            </a:graphic>
          </wp:inline>
        </w:drawing>
      </w:r>
    </w:p>
    <w:p w14:paraId="70CA6B3F" w14:textId="77777777" w:rsidR="00836FAD" w:rsidRPr="00EF0970" w:rsidRDefault="00836FAD" w:rsidP="00836FAD">
      <w:pPr>
        <w:spacing w:line="360" w:lineRule="auto"/>
        <w:rPr>
          <w:rFonts w:ascii="Palatino Linotype" w:eastAsia="Palatino Linotype" w:hAnsi="Palatino Linotype" w:cs="Palatino Linotype"/>
        </w:rPr>
      </w:pPr>
    </w:p>
    <w:p w14:paraId="2081326B" w14:textId="5D30690B"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bookmarkStart w:id="177" w:name="_heading=h.35nkun2" w:colFirst="0" w:colLast="0"/>
      <w:bookmarkEnd w:id="177"/>
      <w:r w:rsidRPr="00EF0970">
        <w:rPr>
          <w:rFonts w:ascii="Palatino Linotype" w:eastAsia="Palatino Linotype" w:hAnsi="Palatino Linotype" w:cs="Palatino Linotype"/>
        </w:rPr>
        <w:t xml:space="preserve">Así, </w:t>
      </w:r>
      <w:r w:rsidR="006A0654" w:rsidRPr="00EF0970">
        <w:rPr>
          <w:rFonts w:ascii="Palatino Linotype" w:eastAsia="Palatino Linotype" w:hAnsi="Palatino Linotype" w:cs="Palatino Linotype"/>
        </w:rPr>
        <w:t>la información de mérito forma</w:t>
      </w:r>
      <w:r w:rsidRPr="00EF0970">
        <w:rPr>
          <w:rFonts w:ascii="Palatino Linotype" w:eastAsia="Palatino Linotype" w:hAnsi="Palatino Linotype" w:cs="Palatino Linotype"/>
        </w:rPr>
        <w:t xml:space="preserve"> parte del informe trimestral que el </w:t>
      </w:r>
      <w:r w:rsidRPr="00EF0970">
        <w:rPr>
          <w:rFonts w:ascii="Palatino Linotype" w:hAnsi="Palatino Linotype"/>
          <w:b/>
          <w:bCs/>
          <w:color w:val="000000"/>
        </w:rPr>
        <w:t xml:space="preserve">Ayuntamiento de </w:t>
      </w:r>
      <w:r w:rsidR="00017C6C" w:rsidRPr="00EF0970">
        <w:rPr>
          <w:rFonts w:ascii="Palatino Linotype" w:hAnsi="Palatino Linotype"/>
          <w:b/>
          <w:bCs/>
          <w:color w:val="000000"/>
        </w:rPr>
        <w:t>San Martín de las Pirámides</w:t>
      </w:r>
      <w:r w:rsidRPr="00EF0970">
        <w:rPr>
          <w:rFonts w:ascii="Palatino Linotype" w:eastAsia="Palatino Linotype" w:hAnsi="Palatino Linotype" w:cs="Palatino Linotype"/>
        </w:rPr>
        <w:t xml:space="preserve"> debe remitir al OSFEM, de manera trimestral.</w:t>
      </w:r>
    </w:p>
    <w:p w14:paraId="17780751" w14:textId="77777777" w:rsidR="00836FAD" w:rsidRPr="00EF0970" w:rsidRDefault="00836FAD" w:rsidP="00836FAD">
      <w:pPr>
        <w:spacing w:line="360" w:lineRule="auto"/>
        <w:jc w:val="both"/>
        <w:rPr>
          <w:rFonts w:ascii="Palatino Linotype" w:eastAsia="Palatino Linotype" w:hAnsi="Palatino Linotype" w:cs="Palatino Linotype"/>
        </w:rPr>
      </w:pPr>
    </w:p>
    <w:p w14:paraId="72BD7D19"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b/>
        </w:rPr>
      </w:pPr>
      <w:r w:rsidRPr="00EF0970">
        <w:rPr>
          <w:rFonts w:ascii="Palatino Linotype" w:eastAsia="Palatino Linotype" w:hAnsi="Palatino Linotype" w:cs="Palatino Linotype"/>
        </w:rPr>
        <w:t xml:space="preserve">Ahora bien, los documentos comprobatorios de las pólizas de egresos y las pólizas de cheque, deben encontrarse digitalizados para dar cumplimiento a la obligación fiscal prevista en la normativa, ya que las facturas de pago pudieran encontrarse en formato físico, también lo es que dichas documentales, al formar parte de los informes trimestrales que el </w:t>
      </w:r>
      <w:r w:rsidRPr="00EF0970">
        <w:rPr>
          <w:rFonts w:ascii="Palatino Linotype" w:eastAsia="Palatino Linotype" w:hAnsi="Palatino Linotype" w:cs="Palatino Linotype"/>
          <w:b/>
        </w:rPr>
        <w:t>SUJETO OBLIGADO</w:t>
      </w:r>
      <w:r w:rsidRPr="00EF0970">
        <w:rPr>
          <w:rFonts w:ascii="Palatino Linotype" w:eastAsia="Palatino Linotype" w:hAnsi="Palatino Linotype" w:cs="Palatino Linotype"/>
        </w:rPr>
        <w:t xml:space="preserve"> como ente fiscalizable, remire al OSFEM, deben encontrarse en formato digital y además deben </w:t>
      </w:r>
      <w:r w:rsidRPr="00EF0970">
        <w:rPr>
          <w:rFonts w:ascii="Palatino Linotype" w:eastAsia="Palatino Linotype" w:hAnsi="Palatino Linotype" w:cs="Palatino Linotype"/>
        </w:rPr>
        <w:lastRenderedPageBreak/>
        <w:t>estar plenamente identificables en los discos respectivos que integran el Modulo 1 del Informe Trimestral.</w:t>
      </w:r>
    </w:p>
    <w:p w14:paraId="6A751DA4" w14:textId="77777777" w:rsidR="00836FAD" w:rsidRPr="00EF0970" w:rsidRDefault="00836FAD" w:rsidP="00836FAD">
      <w:pPr>
        <w:spacing w:line="360" w:lineRule="auto"/>
        <w:jc w:val="both"/>
        <w:rPr>
          <w:rFonts w:ascii="Palatino Linotype" w:eastAsia="Palatino Linotype" w:hAnsi="Palatino Linotype" w:cs="Palatino Linotype"/>
          <w:b/>
        </w:rPr>
      </w:pPr>
    </w:p>
    <w:p w14:paraId="29FF1CA2"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Para sustentar lo anterior es preciso mencionar que</w:t>
      </w:r>
      <w:bookmarkStart w:id="178" w:name="_heading=h.1ksv4uv" w:colFirst="0" w:colLast="0"/>
      <w:bookmarkEnd w:id="178"/>
      <w:r w:rsidRPr="00EF0970">
        <w:rPr>
          <w:rFonts w:ascii="Palatino Linotype" w:eastAsia="Palatino Linotype" w:hAnsi="Palatino Linotype" w:cs="Palatino Linotype"/>
        </w:rPr>
        <w:t xml:space="preserve"> el Instructivo del Módulo 1, establece los formatos así como el instructivo de llenado para el adecuado cumplimiento de la presentación del Informe, del cual se desprende que el formato correspondiente a las Pólizas de egresos y las Pólizas de cheque, debe contener en el apartado de “Descripción”, de manera breve y especifica el hecho que generó el asiento, observando el siguiente orden:</w:t>
      </w:r>
    </w:p>
    <w:p w14:paraId="3AFA3696" w14:textId="77777777" w:rsidR="00836FAD" w:rsidRPr="00EF0970" w:rsidRDefault="00836FAD" w:rsidP="00836FAD">
      <w:pPr>
        <w:pStyle w:val="Prrafodelista"/>
        <w:spacing w:line="360" w:lineRule="auto"/>
        <w:ind w:left="0"/>
        <w:jc w:val="both"/>
        <w:rPr>
          <w:rFonts w:ascii="Palatino Linotype" w:eastAsia="Palatino Linotype" w:hAnsi="Palatino Linotype" w:cs="Palatino Linotype"/>
        </w:rPr>
      </w:pPr>
    </w:p>
    <w:p w14:paraId="2C0CFA20" w14:textId="77777777" w:rsidR="00836FAD" w:rsidRPr="00EF0970" w:rsidRDefault="00836FAD" w:rsidP="00836FAD">
      <w:pPr>
        <w:spacing w:line="360" w:lineRule="auto"/>
        <w:jc w:val="center"/>
        <w:rPr>
          <w:rFonts w:ascii="Palatino Linotype" w:eastAsia="Palatino Linotype" w:hAnsi="Palatino Linotype" w:cs="Palatino Linotype"/>
        </w:rPr>
      </w:pPr>
      <w:r w:rsidRPr="00EF0970">
        <w:rPr>
          <w:rFonts w:ascii="Palatino Linotype" w:eastAsia="Palatino Linotype" w:hAnsi="Palatino Linotype"/>
          <w:noProof/>
          <w:lang w:val="es-MX" w:eastAsia="es-MX"/>
        </w:rPr>
        <w:drawing>
          <wp:inline distT="0" distB="0" distL="0" distR="0" wp14:anchorId="0A549178" wp14:editId="695D552D">
            <wp:extent cx="5610225" cy="1400175"/>
            <wp:effectExtent l="19050" t="19050" r="28575" b="285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1400175"/>
                    </a:xfrm>
                    <a:prstGeom prst="rect">
                      <a:avLst/>
                    </a:prstGeom>
                    <a:noFill/>
                    <a:ln>
                      <a:solidFill>
                        <a:schemeClr val="tx1"/>
                      </a:solidFill>
                    </a:ln>
                  </pic:spPr>
                </pic:pic>
              </a:graphicData>
            </a:graphic>
          </wp:inline>
        </w:drawing>
      </w:r>
    </w:p>
    <w:p w14:paraId="08E46B1B" w14:textId="77777777" w:rsidR="00836FAD" w:rsidRPr="00EF0970" w:rsidRDefault="00836FAD" w:rsidP="00836FAD">
      <w:pPr>
        <w:spacing w:line="360" w:lineRule="auto"/>
        <w:rPr>
          <w:rFonts w:ascii="Palatino Linotype" w:eastAsia="Palatino Linotype" w:hAnsi="Palatino Linotype" w:cs="Palatino Linotype"/>
        </w:rPr>
      </w:pPr>
    </w:p>
    <w:p w14:paraId="3DED973E"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Como se advierte, en la descripción de la póliza de debe referir el número de Comprobantes Fiscales Digitales por Internet, </w:t>
      </w:r>
      <w:proofErr w:type="spellStart"/>
      <w:r w:rsidRPr="00EF0970">
        <w:rPr>
          <w:rFonts w:ascii="Palatino Linotype" w:eastAsia="Palatino Linotype" w:hAnsi="Palatino Linotype" w:cs="Palatino Linotype"/>
        </w:rPr>
        <w:t>CFDI´s</w:t>
      </w:r>
      <w:proofErr w:type="spellEnd"/>
      <w:r w:rsidRPr="00EF0970">
        <w:rPr>
          <w:rFonts w:ascii="Palatino Linotype" w:eastAsia="Palatino Linotype" w:hAnsi="Palatino Linotype" w:cs="Palatino Linotype"/>
        </w:rPr>
        <w:t>, que integran la póliza.</w:t>
      </w:r>
    </w:p>
    <w:p w14:paraId="5ECFF459" w14:textId="77777777" w:rsidR="00836FAD" w:rsidRPr="00EF0970" w:rsidRDefault="00836FAD" w:rsidP="00836FAD">
      <w:pPr>
        <w:pStyle w:val="Prrafodelista"/>
        <w:spacing w:line="360" w:lineRule="auto"/>
        <w:ind w:left="644"/>
        <w:jc w:val="both"/>
        <w:rPr>
          <w:rFonts w:ascii="Palatino Linotype" w:eastAsia="Palatino Linotype" w:hAnsi="Palatino Linotype" w:cs="Palatino Linotype"/>
        </w:rPr>
      </w:pPr>
    </w:p>
    <w:p w14:paraId="6ADDD777" w14:textId="77777777" w:rsidR="00836FAD" w:rsidRPr="00EF0970" w:rsidRDefault="00836FAD" w:rsidP="00836FAD">
      <w:pPr>
        <w:pStyle w:val="Prrafodelista"/>
        <w:numPr>
          <w:ilvl w:val="0"/>
          <w:numId w:val="1"/>
        </w:numPr>
        <w:spacing w:line="360" w:lineRule="auto"/>
        <w:ind w:left="0" w:firstLine="0"/>
        <w:jc w:val="both"/>
        <w:rPr>
          <w:rFonts w:ascii="Palatino Linotype" w:hAnsi="Palatino Linotype" w:cs="Arial"/>
          <w:b/>
          <w:bCs/>
          <w:color w:val="000000"/>
          <w:lang w:val="es-ES"/>
        </w:rPr>
      </w:pPr>
      <w:r w:rsidRPr="00EF0970">
        <w:rPr>
          <w:rFonts w:ascii="Palatino Linotype" w:hAnsi="Palatino Linotype" w:cs="Arial"/>
          <w:bCs/>
          <w:color w:val="000000"/>
          <w:lang w:val="es-ES"/>
        </w:rPr>
        <w:t xml:space="preserve">Así, </w:t>
      </w:r>
      <w:r w:rsidRPr="00EF0970">
        <w:rPr>
          <w:rFonts w:ascii="Palatino Linotype" w:hAnsi="Palatino Linotype" w:cs="Arial"/>
          <w:b/>
          <w:bCs/>
          <w:color w:val="000000"/>
          <w:lang w:val="es-ES"/>
        </w:rPr>
        <w:t>relativo a las facturas</w:t>
      </w:r>
      <w:r w:rsidRPr="00EF0970">
        <w:rPr>
          <w:rFonts w:ascii="Palatino Linotype" w:hAnsi="Palatino Linotype" w:cs="Arial"/>
          <w:bCs/>
          <w:color w:val="000000"/>
          <w:lang w:val="es-ES"/>
        </w:rPr>
        <w:t xml:space="preserve">, es de señalar que de conformidad con lo dispuesto por los artículos 29 y 29-A del Código Fiscal de la Federación; así como, por la </w:t>
      </w:r>
      <w:r w:rsidRPr="00EF0970">
        <w:rPr>
          <w:rFonts w:ascii="Palatino Linotype" w:eastAsia="Palatino Linotype" w:hAnsi="Palatino Linotype" w:cs="Palatino Linotype"/>
        </w:rPr>
        <w:t>Resolución</w:t>
      </w:r>
      <w:r w:rsidRPr="00EF0970">
        <w:rPr>
          <w:rFonts w:ascii="Palatino Linotype" w:hAnsi="Palatino Linotype" w:cs="Arial"/>
          <w:bCs/>
          <w:color w:val="000000"/>
          <w:lang w:val="es-ES"/>
        </w:rPr>
        <w:t xml:space="preserve"> Miscelánea Fiscal vigente y en tención a la información publicada por el Servicio de Administración Tributaria (SAT), ubicable en la liga electrónica: </w:t>
      </w:r>
      <w:hyperlink r:id="rId15" w:history="1">
        <w:r w:rsidRPr="00EF0970">
          <w:rPr>
            <w:rStyle w:val="Hipervnculo"/>
            <w:rFonts w:ascii="Palatino Linotype" w:hAnsi="Palatino Linotype" w:cs="Arial"/>
            <w:bCs/>
            <w:lang w:val="es-ES"/>
          </w:rPr>
          <w:t>http://omawww.sat.gob.mx/factura/Paginas/solicita_requisitos.htm</w:t>
        </w:r>
      </w:hyperlink>
      <w:r w:rsidRPr="00EF0970">
        <w:rPr>
          <w:rFonts w:ascii="Palatino Linotype" w:hAnsi="Palatino Linotype" w:cs="Arial"/>
          <w:bCs/>
          <w:color w:val="000000"/>
          <w:lang w:val="es-ES"/>
        </w:rPr>
        <w:t xml:space="preserve">, las </w:t>
      </w:r>
      <w:r w:rsidRPr="00EF0970">
        <w:rPr>
          <w:rFonts w:ascii="Palatino Linotype" w:hAnsi="Palatino Linotype" w:cs="Arial"/>
          <w:b/>
          <w:bCs/>
          <w:color w:val="000000"/>
          <w:lang w:val="es-ES"/>
        </w:rPr>
        <w:t>facturas deben reunir los siguientes requisitos:</w:t>
      </w:r>
    </w:p>
    <w:p w14:paraId="5B9FE7F7" w14:textId="77777777" w:rsidR="00836FAD" w:rsidRPr="00EF0970" w:rsidRDefault="00836FAD" w:rsidP="00836FAD">
      <w:pPr>
        <w:pStyle w:val="Prrafodelista"/>
        <w:spacing w:line="360" w:lineRule="auto"/>
        <w:ind w:left="0"/>
        <w:jc w:val="both"/>
        <w:rPr>
          <w:rFonts w:ascii="Palatino Linotype" w:hAnsi="Palatino Linotype" w:cs="Arial"/>
          <w:bCs/>
          <w:color w:val="000000"/>
          <w:lang w:val="es-ES"/>
        </w:rPr>
      </w:pPr>
    </w:p>
    <w:tbl>
      <w:tblPr>
        <w:tblW w:w="4536" w:type="pct"/>
        <w:jc w:val="center"/>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412"/>
        <w:gridCol w:w="7597"/>
      </w:tblGrid>
      <w:tr w:rsidR="00836FAD" w:rsidRPr="00EF0970" w14:paraId="5B7E12A3" w14:textId="77777777" w:rsidTr="00DA43C4">
        <w:trPr>
          <w:jc w:val="center"/>
        </w:trPr>
        <w:tc>
          <w:tcPr>
            <w:tcW w:w="257" w:type="pct"/>
            <w:tcMar>
              <w:top w:w="0" w:type="dxa"/>
              <w:left w:w="0" w:type="dxa"/>
              <w:bottom w:w="0" w:type="dxa"/>
              <w:right w:w="0" w:type="dxa"/>
            </w:tcMar>
            <w:hideMark/>
          </w:tcPr>
          <w:p w14:paraId="2092D2C3"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3BAC4920"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Clave del Registro Federal de Contribuyentes de quien los expida.</w:t>
            </w:r>
          </w:p>
        </w:tc>
      </w:tr>
      <w:tr w:rsidR="00836FAD" w:rsidRPr="00EF0970" w14:paraId="2C1A6772" w14:textId="77777777" w:rsidTr="00DA43C4">
        <w:trPr>
          <w:jc w:val="center"/>
        </w:trPr>
        <w:tc>
          <w:tcPr>
            <w:tcW w:w="257" w:type="pct"/>
            <w:tcMar>
              <w:top w:w="0" w:type="dxa"/>
              <w:left w:w="0" w:type="dxa"/>
              <w:bottom w:w="0" w:type="dxa"/>
              <w:right w:w="0" w:type="dxa"/>
            </w:tcMar>
            <w:hideMark/>
          </w:tcPr>
          <w:p w14:paraId="0E9DD208"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578F3613"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Régimen Fiscal en que tributen conforme a la Ley del ISR.</w:t>
            </w:r>
          </w:p>
        </w:tc>
      </w:tr>
      <w:tr w:rsidR="00836FAD" w:rsidRPr="00EF0970" w14:paraId="1DB22CC0" w14:textId="77777777" w:rsidTr="00DA43C4">
        <w:trPr>
          <w:jc w:val="center"/>
        </w:trPr>
        <w:tc>
          <w:tcPr>
            <w:tcW w:w="257" w:type="pct"/>
            <w:tcMar>
              <w:top w:w="0" w:type="dxa"/>
              <w:left w:w="0" w:type="dxa"/>
              <w:bottom w:w="0" w:type="dxa"/>
              <w:right w:w="0" w:type="dxa"/>
            </w:tcMar>
            <w:hideMark/>
          </w:tcPr>
          <w:p w14:paraId="0BFF5383"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5D338CEC"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Sí se tiene más de un local o establecimiento, se deberá señalar el domicilio del local o establecimiento en el que se expidan las Facturas.</w:t>
            </w:r>
          </w:p>
        </w:tc>
      </w:tr>
      <w:tr w:rsidR="00836FAD" w:rsidRPr="00EF0970" w14:paraId="6444B999" w14:textId="77777777" w:rsidTr="00DA43C4">
        <w:trPr>
          <w:jc w:val="center"/>
        </w:trPr>
        <w:tc>
          <w:tcPr>
            <w:tcW w:w="257" w:type="pct"/>
            <w:tcMar>
              <w:top w:w="0" w:type="dxa"/>
              <w:left w:w="0" w:type="dxa"/>
              <w:bottom w:w="0" w:type="dxa"/>
              <w:right w:w="0" w:type="dxa"/>
            </w:tcMar>
            <w:hideMark/>
          </w:tcPr>
          <w:p w14:paraId="576B949F"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55316D8E"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Contener el número de folio asignado por el SAT y el sello digital del SAT.</w:t>
            </w:r>
          </w:p>
        </w:tc>
      </w:tr>
      <w:tr w:rsidR="00836FAD" w:rsidRPr="00EF0970" w14:paraId="1CB99580" w14:textId="77777777" w:rsidTr="00DA43C4">
        <w:trPr>
          <w:jc w:val="center"/>
        </w:trPr>
        <w:tc>
          <w:tcPr>
            <w:tcW w:w="257" w:type="pct"/>
            <w:tcMar>
              <w:top w:w="0" w:type="dxa"/>
              <w:left w:w="0" w:type="dxa"/>
              <w:bottom w:w="0" w:type="dxa"/>
              <w:right w:w="0" w:type="dxa"/>
            </w:tcMar>
            <w:hideMark/>
          </w:tcPr>
          <w:p w14:paraId="3B911AB1"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48B9D8A9"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Sello digital del contribuyente que lo expide.</w:t>
            </w:r>
          </w:p>
        </w:tc>
      </w:tr>
      <w:tr w:rsidR="00836FAD" w:rsidRPr="00EF0970" w14:paraId="3ABE8B31" w14:textId="77777777" w:rsidTr="00DA43C4">
        <w:trPr>
          <w:jc w:val="center"/>
        </w:trPr>
        <w:tc>
          <w:tcPr>
            <w:tcW w:w="257" w:type="pct"/>
            <w:tcMar>
              <w:top w:w="0" w:type="dxa"/>
              <w:left w:w="0" w:type="dxa"/>
              <w:bottom w:w="0" w:type="dxa"/>
              <w:right w:w="0" w:type="dxa"/>
            </w:tcMar>
            <w:hideMark/>
          </w:tcPr>
          <w:p w14:paraId="16A91BA1"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7095B7F1"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Lugar y fecha de expedición.</w:t>
            </w:r>
          </w:p>
        </w:tc>
      </w:tr>
      <w:tr w:rsidR="00836FAD" w:rsidRPr="00EF0970" w14:paraId="5DE81E73" w14:textId="77777777" w:rsidTr="00DA43C4">
        <w:trPr>
          <w:jc w:val="center"/>
        </w:trPr>
        <w:tc>
          <w:tcPr>
            <w:tcW w:w="257" w:type="pct"/>
            <w:tcMar>
              <w:top w:w="0" w:type="dxa"/>
              <w:left w:w="0" w:type="dxa"/>
              <w:bottom w:w="0" w:type="dxa"/>
              <w:right w:w="0" w:type="dxa"/>
            </w:tcMar>
            <w:hideMark/>
          </w:tcPr>
          <w:p w14:paraId="3AEEAD58"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717CDAF0"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Clave del Registro Federal de Contribuyentes de la persona a favor de quien se expida.</w:t>
            </w:r>
          </w:p>
        </w:tc>
      </w:tr>
      <w:tr w:rsidR="00836FAD" w:rsidRPr="00EF0970" w14:paraId="6638D6D7" w14:textId="77777777" w:rsidTr="00DA43C4">
        <w:trPr>
          <w:jc w:val="center"/>
        </w:trPr>
        <w:tc>
          <w:tcPr>
            <w:tcW w:w="257" w:type="pct"/>
            <w:tcMar>
              <w:top w:w="0" w:type="dxa"/>
              <w:left w:w="0" w:type="dxa"/>
              <w:bottom w:w="0" w:type="dxa"/>
              <w:right w:w="0" w:type="dxa"/>
            </w:tcMar>
            <w:hideMark/>
          </w:tcPr>
          <w:p w14:paraId="2CE505F5"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69225C39"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Cantidad, unidad de medida y clase de los bienes, mercancías o descripción del servicio o del uso o goce que amparen.</w:t>
            </w:r>
          </w:p>
        </w:tc>
      </w:tr>
      <w:tr w:rsidR="00836FAD" w:rsidRPr="00EF0970" w14:paraId="40A4FF5E" w14:textId="77777777" w:rsidTr="00DA43C4">
        <w:trPr>
          <w:jc w:val="center"/>
        </w:trPr>
        <w:tc>
          <w:tcPr>
            <w:tcW w:w="257" w:type="pct"/>
            <w:tcMar>
              <w:top w:w="0" w:type="dxa"/>
              <w:left w:w="0" w:type="dxa"/>
              <w:bottom w:w="0" w:type="dxa"/>
              <w:right w:w="0" w:type="dxa"/>
            </w:tcMar>
            <w:hideMark/>
          </w:tcPr>
          <w:p w14:paraId="2D96D1AB"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0DF6659D"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Valor unitario consignado en número.</w:t>
            </w:r>
          </w:p>
        </w:tc>
      </w:tr>
      <w:tr w:rsidR="00836FAD" w:rsidRPr="00EF0970" w14:paraId="1C5C32E5" w14:textId="77777777" w:rsidTr="00DA43C4">
        <w:trPr>
          <w:jc w:val="center"/>
        </w:trPr>
        <w:tc>
          <w:tcPr>
            <w:tcW w:w="257" w:type="pct"/>
            <w:tcMar>
              <w:top w:w="0" w:type="dxa"/>
              <w:left w:w="0" w:type="dxa"/>
              <w:bottom w:w="0" w:type="dxa"/>
              <w:right w:w="0" w:type="dxa"/>
            </w:tcMar>
            <w:hideMark/>
          </w:tcPr>
          <w:p w14:paraId="14E58FFE"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45D1CAC1"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Importe total señalado en número o en letra.</w:t>
            </w:r>
          </w:p>
        </w:tc>
      </w:tr>
      <w:tr w:rsidR="00836FAD" w:rsidRPr="00EF0970" w14:paraId="22D260F9" w14:textId="77777777" w:rsidTr="00DA43C4">
        <w:trPr>
          <w:jc w:val="center"/>
        </w:trPr>
        <w:tc>
          <w:tcPr>
            <w:tcW w:w="257" w:type="pct"/>
            <w:tcMar>
              <w:top w:w="0" w:type="dxa"/>
              <w:left w:w="0" w:type="dxa"/>
              <w:bottom w:w="0" w:type="dxa"/>
              <w:right w:w="0" w:type="dxa"/>
            </w:tcMar>
            <w:hideMark/>
          </w:tcPr>
          <w:p w14:paraId="18193A6F"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1AE3737E"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Señalamiento expreso cuando la prestación se pague en una sola exhibición o en parcialidades.</w:t>
            </w:r>
          </w:p>
        </w:tc>
      </w:tr>
      <w:tr w:rsidR="00836FAD" w:rsidRPr="00EF0970" w14:paraId="34E2C5A0" w14:textId="77777777" w:rsidTr="00DA43C4">
        <w:trPr>
          <w:jc w:val="center"/>
        </w:trPr>
        <w:tc>
          <w:tcPr>
            <w:tcW w:w="257" w:type="pct"/>
            <w:tcMar>
              <w:top w:w="0" w:type="dxa"/>
              <w:left w:w="0" w:type="dxa"/>
              <w:bottom w:w="0" w:type="dxa"/>
              <w:right w:w="0" w:type="dxa"/>
            </w:tcMar>
            <w:hideMark/>
          </w:tcPr>
          <w:p w14:paraId="7BDEECC5"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322E4A3D"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Cuando proceda, se indicará el monto de los impuestos trasladados, desglosados por tasa de impuesto y, en su caso, el monto de los impuestos retenidos.</w:t>
            </w:r>
          </w:p>
        </w:tc>
      </w:tr>
      <w:tr w:rsidR="00836FAD" w:rsidRPr="00EF0970" w14:paraId="34AD544D" w14:textId="77777777" w:rsidTr="00DA43C4">
        <w:trPr>
          <w:jc w:val="center"/>
        </w:trPr>
        <w:tc>
          <w:tcPr>
            <w:tcW w:w="257" w:type="pct"/>
            <w:tcMar>
              <w:top w:w="0" w:type="dxa"/>
              <w:left w:w="0" w:type="dxa"/>
              <w:bottom w:w="0" w:type="dxa"/>
              <w:right w:w="0" w:type="dxa"/>
            </w:tcMar>
            <w:hideMark/>
          </w:tcPr>
          <w:p w14:paraId="7AC45F31"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5A84D35C"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Forma en que se realizó el pago (efectivo, transferencia electrónica de fondos, cheque nominativo o tarjeta de débito, de crédito, de servicio o la denominada monedero electrónico que autorice el Servicio de Administración Tributaria).</w:t>
            </w:r>
          </w:p>
        </w:tc>
      </w:tr>
      <w:tr w:rsidR="00836FAD" w:rsidRPr="00EF0970" w14:paraId="04C27FB8" w14:textId="77777777" w:rsidTr="00DA43C4">
        <w:trPr>
          <w:jc w:val="center"/>
        </w:trPr>
        <w:tc>
          <w:tcPr>
            <w:tcW w:w="257" w:type="pct"/>
            <w:tcMar>
              <w:top w:w="0" w:type="dxa"/>
              <w:left w:w="0" w:type="dxa"/>
              <w:bottom w:w="0" w:type="dxa"/>
              <w:right w:w="0" w:type="dxa"/>
            </w:tcMar>
            <w:hideMark/>
          </w:tcPr>
          <w:p w14:paraId="7887ECAE" w14:textId="77777777" w:rsidR="00836FAD" w:rsidRPr="00EF0970" w:rsidRDefault="00836FAD" w:rsidP="00DA43C4">
            <w:pPr>
              <w:jc w:val="both"/>
              <w:rPr>
                <w:rFonts w:ascii="Palatino Linotype" w:hAnsi="Palatino Linotype" w:cs="Arial"/>
                <w:bCs/>
                <w:color w:val="000000"/>
                <w:sz w:val="22"/>
                <w:szCs w:val="22"/>
              </w:rPr>
            </w:pPr>
            <w:r w:rsidRPr="00EF0970">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118FBFD5" w14:textId="77777777" w:rsidR="00836FAD" w:rsidRPr="00EF0970" w:rsidRDefault="00836FAD" w:rsidP="00DA43C4">
            <w:pPr>
              <w:ind w:right="901"/>
              <w:jc w:val="both"/>
              <w:rPr>
                <w:rFonts w:ascii="Palatino Linotype" w:hAnsi="Palatino Linotype" w:cs="Arial"/>
                <w:bCs/>
                <w:color w:val="000000"/>
                <w:sz w:val="22"/>
                <w:szCs w:val="22"/>
              </w:rPr>
            </w:pPr>
            <w:r w:rsidRPr="00EF0970">
              <w:rPr>
                <w:rFonts w:ascii="Palatino Linotype" w:hAnsi="Palatino Linotype" w:cs="Arial"/>
                <w:bCs/>
                <w:color w:val="000000"/>
                <w:sz w:val="22"/>
                <w:szCs w:val="22"/>
              </w:rPr>
              <w:t>Número y fecha del documento aduanero, tratándose de ventas de primera mano de mercancías de importación.</w:t>
            </w:r>
          </w:p>
          <w:p w14:paraId="52BF0227" w14:textId="77777777" w:rsidR="00836FAD" w:rsidRPr="00EF0970" w:rsidRDefault="00836FAD" w:rsidP="00DA43C4">
            <w:pPr>
              <w:ind w:right="901"/>
              <w:jc w:val="both"/>
              <w:rPr>
                <w:rFonts w:ascii="Palatino Linotype" w:hAnsi="Palatino Linotype" w:cs="Arial"/>
                <w:bCs/>
                <w:color w:val="000000"/>
                <w:sz w:val="22"/>
                <w:szCs w:val="22"/>
              </w:rPr>
            </w:pPr>
          </w:p>
        </w:tc>
      </w:tr>
      <w:tr w:rsidR="00836FAD" w:rsidRPr="00EF0970" w14:paraId="41EC9D10" w14:textId="77777777" w:rsidTr="00DA43C4">
        <w:trPr>
          <w:jc w:val="center"/>
        </w:trPr>
        <w:tc>
          <w:tcPr>
            <w:tcW w:w="5000" w:type="pct"/>
            <w:gridSpan w:val="2"/>
            <w:tcMar>
              <w:top w:w="0" w:type="dxa"/>
              <w:left w:w="0" w:type="dxa"/>
              <w:bottom w:w="0" w:type="dxa"/>
              <w:right w:w="0" w:type="dxa"/>
            </w:tcMar>
            <w:hideMark/>
          </w:tcPr>
          <w:p w14:paraId="34AA5863" w14:textId="77777777" w:rsidR="00836FAD" w:rsidRPr="00EF0970" w:rsidRDefault="00836FAD" w:rsidP="00DA43C4">
            <w:pPr>
              <w:ind w:right="901"/>
              <w:jc w:val="both"/>
              <w:rPr>
                <w:rFonts w:ascii="Palatino Linotype" w:hAnsi="Palatino Linotype" w:cs="Arial"/>
                <w:b/>
                <w:bCs/>
                <w:color w:val="000000"/>
                <w:sz w:val="22"/>
                <w:szCs w:val="22"/>
                <w:lang w:val="es-ES"/>
              </w:rPr>
            </w:pPr>
            <w:r w:rsidRPr="00EF0970">
              <w:rPr>
                <w:rFonts w:ascii="Palatino Linotype" w:hAnsi="Palatino Linotype" w:cs="Arial"/>
                <w:b/>
                <w:bCs/>
                <w:color w:val="000000"/>
                <w:sz w:val="22"/>
                <w:szCs w:val="22"/>
                <w:lang w:val="es-ES"/>
              </w:rPr>
              <w:t>Además, debe contener los siguientes datos:</w:t>
            </w:r>
          </w:p>
          <w:p w14:paraId="060D9DB1" w14:textId="77777777" w:rsidR="00836FAD" w:rsidRPr="00EF0970" w:rsidRDefault="00836FAD" w:rsidP="00DA43C4">
            <w:pPr>
              <w:ind w:right="901"/>
              <w:jc w:val="both"/>
              <w:rPr>
                <w:rFonts w:ascii="Palatino Linotype" w:hAnsi="Palatino Linotype" w:cs="Arial"/>
                <w:bCs/>
                <w:color w:val="000000"/>
                <w:sz w:val="22"/>
                <w:szCs w:val="22"/>
                <w:lang w:val="es-ES"/>
              </w:rPr>
            </w:pPr>
          </w:p>
          <w:p w14:paraId="53674CF7" w14:textId="77777777" w:rsidR="00836FAD" w:rsidRPr="00EF0970" w:rsidRDefault="00836FAD" w:rsidP="00DA43C4">
            <w:pPr>
              <w:ind w:right="901"/>
              <w:jc w:val="both"/>
              <w:rPr>
                <w:rFonts w:ascii="Palatino Linotype" w:hAnsi="Palatino Linotype" w:cs="Arial"/>
                <w:bCs/>
                <w:color w:val="000000"/>
                <w:sz w:val="22"/>
                <w:szCs w:val="22"/>
                <w:lang w:val="es-ES"/>
              </w:rPr>
            </w:pPr>
            <w:r w:rsidRPr="00EF0970">
              <w:rPr>
                <w:rFonts w:ascii="Palatino Linotype" w:hAnsi="Palatino Linotype" w:cs="Arial"/>
                <w:bCs/>
                <w:color w:val="000000"/>
                <w:sz w:val="22"/>
                <w:szCs w:val="22"/>
                <w:lang w:val="es-ES"/>
              </w:rPr>
              <w:t>a) Fecha y hora de certificación.</w:t>
            </w:r>
          </w:p>
          <w:p w14:paraId="3D008C61" w14:textId="77777777" w:rsidR="00836FAD" w:rsidRPr="00EF0970" w:rsidRDefault="00836FAD" w:rsidP="00DA43C4">
            <w:pPr>
              <w:ind w:right="901"/>
              <w:jc w:val="both"/>
              <w:rPr>
                <w:rFonts w:ascii="Palatino Linotype" w:hAnsi="Palatino Linotype" w:cs="Arial"/>
                <w:bCs/>
                <w:color w:val="000000"/>
                <w:sz w:val="22"/>
                <w:szCs w:val="22"/>
                <w:lang w:val="es-ES"/>
              </w:rPr>
            </w:pPr>
            <w:r w:rsidRPr="00EF0970">
              <w:rPr>
                <w:rFonts w:ascii="Palatino Linotype" w:hAnsi="Palatino Linotype" w:cs="Arial"/>
                <w:bCs/>
                <w:color w:val="000000"/>
                <w:sz w:val="22"/>
                <w:szCs w:val="22"/>
                <w:lang w:val="es-ES"/>
              </w:rPr>
              <w:t>b) Número de serie del certificado digital del SAT con el que se realizó el sellado</w:t>
            </w:r>
          </w:p>
          <w:p w14:paraId="59162740" w14:textId="77777777" w:rsidR="00836FAD" w:rsidRPr="00EF0970" w:rsidRDefault="00836FAD" w:rsidP="00DA43C4">
            <w:pPr>
              <w:ind w:right="901"/>
              <w:jc w:val="both"/>
              <w:rPr>
                <w:rFonts w:ascii="Palatino Linotype" w:hAnsi="Palatino Linotype" w:cs="Arial"/>
                <w:bCs/>
                <w:color w:val="000000"/>
                <w:sz w:val="22"/>
                <w:szCs w:val="22"/>
              </w:rPr>
            </w:pPr>
          </w:p>
        </w:tc>
      </w:tr>
      <w:tr w:rsidR="00836FAD" w:rsidRPr="00EF0970" w14:paraId="5F9352AF" w14:textId="77777777" w:rsidTr="00DA43C4">
        <w:trPr>
          <w:jc w:val="center"/>
        </w:trPr>
        <w:tc>
          <w:tcPr>
            <w:tcW w:w="5000" w:type="pct"/>
            <w:gridSpan w:val="2"/>
            <w:tcMar>
              <w:top w:w="0" w:type="dxa"/>
              <w:left w:w="0" w:type="dxa"/>
              <w:bottom w:w="0" w:type="dxa"/>
              <w:right w:w="0" w:type="dxa"/>
            </w:tcMar>
            <w:hideMark/>
          </w:tcPr>
          <w:p w14:paraId="2D524E59" w14:textId="77777777" w:rsidR="00836FAD" w:rsidRPr="00EF0970" w:rsidRDefault="00836FAD" w:rsidP="00DA43C4">
            <w:pPr>
              <w:ind w:right="901"/>
              <w:jc w:val="both"/>
              <w:rPr>
                <w:rFonts w:ascii="Palatino Linotype" w:hAnsi="Palatino Linotype" w:cs="Arial"/>
                <w:b/>
                <w:color w:val="000000"/>
                <w:sz w:val="22"/>
                <w:szCs w:val="22"/>
              </w:rPr>
            </w:pPr>
            <w:r w:rsidRPr="00EF0970">
              <w:rPr>
                <w:rFonts w:ascii="Palatino Linotype" w:hAnsi="Palatino Linotype" w:cs="Arial"/>
                <w:b/>
                <w:color w:val="000000"/>
                <w:sz w:val="22"/>
                <w:szCs w:val="22"/>
              </w:rPr>
              <w:t>La representación impresa además debe contener los requisitos contenidos en la Resolución Miscelánea Fiscal vigente:</w:t>
            </w:r>
          </w:p>
          <w:p w14:paraId="49947683" w14:textId="77777777" w:rsidR="00836FAD" w:rsidRPr="00EF0970" w:rsidRDefault="00836FAD" w:rsidP="00DA43C4">
            <w:pPr>
              <w:ind w:right="901"/>
              <w:jc w:val="both"/>
              <w:rPr>
                <w:rFonts w:ascii="Palatino Linotype" w:hAnsi="Palatino Linotype" w:cs="Arial"/>
                <w:color w:val="000000"/>
                <w:sz w:val="22"/>
                <w:szCs w:val="22"/>
                <w:lang w:val="es-ES"/>
              </w:rPr>
            </w:pPr>
          </w:p>
        </w:tc>
      </w:tr>
      <w:tr w:rsidR="00836FAD" w:rsidRPr="00EF0970" w14:paraId="12BA9617" w14:textId="77777777" w:rsidTr="00DA43C4">
        <w:trPr>
          <w:jc w:val="center"/>
        </w:trPr>
        <w:tc>
          <w:tcPr>
            <w:tcW w:w="5000" w:type="pct"/>
            <w:gridSpan w:val="2"/>
            <w:tcMar>
              <w:top w:w="0" w:type="dxa"/>
              <w:left w:w="0" w:type="dxa"/>
              <w:bottom w:w="0" w:type="dxa"/>
              <w:right w:w="0" w:type="dxa"/>
            </w:tcMar>
            <w:hideMark/>
          </w:tcPr>
          <w:p w14:paraId="31D7EE46" w14:textId="77777777" w:rsidR="00836FAD" w:rsidRPr="00EF0970" w:rsidRDefault="00836FAD" w:rsidP="00DA43C4">
            <w:pPr>
              <w:ind w:right="901"/>
              <w:jc w:val="both"/>
              <w:rPr>
                <w:rFonts w:ascii="Palatino Linotype" w:hAnsi="Palatino Linotype" w:cs="Arial"/>
                <w:color w:val="000000"/>
                <w:sz w:val="22"/>
                <w:szCs w:val="22"/>
              </w:rPr>
            </w:pPr>
            <w:r w:rsidRPr="00EF0970">
              <w:rPr>
                <w:rFonts w:ascii="Palatino Linotype" w:hAnsi="Palatino Linotype" w:cs="Arial"/>
                <w:color w:val="000000"/>
                <w:sz w:val="22"/>
                <w:szCs w:val="22"/>
              </w:rPr>
              <w:t>a) Código de barras generado conforme al rubro I.D del Anexo 20 o el número de folio fiscal del comprobante.</w:t>
            </w:r>
          </w:p>
          <w:p w14:paraId="43DCC015" w14:textId="77777777" w:rsidR="00836FAD" w:rsidRPr="00EF0970" w:rsidRDefault="00836FAD" w:rsidP="00DA43C4">
            <w:pPr>
              <w:ind w:right="901"/>
              <w:jc w:val="both"/>
              <w:rPr>
                <w:rFonts w:ascii="Palatino Linotype" w:hAnsi="Palatino Linotype" w:cs="Arial"/>
                <w:color w:val="000000"/>
                <w:sz w:val="22"/>
                <w:szCs w:val="22"/>
              </w:rPr>
            </w:pPr>
            <w:r w:rsidRPr="00EF0970">
              <w:rPr>
                <w:rFonts w:ascii="Palatino Linotype" w:hAnsi="Palatino Linotype" w:cs="Arial"/>
                <w:color w:val="000000"/>
                <w:sz w:val="22"/>
                <w:szCs w:val="22"/>
              </w:rPr>
              <w:t>b) Número de serie del CSD del emisor y del SAT.</w:t>
            </w:r>
          </w:p>
          <w:p w14:paraId="06C1B881" w14:textId="77777777" w:rsidR="00836FAD" w:rsidRPr="00EF0970" w:rsidRDefault="00836FAD" w:rsidP="00DA43C4">
            <w:pPr>
              <w:ind w:right="901"/>
              <w:jc w:val="both"/>
              <w:rPr>
                <w:rFonts w:ascii="Palatino Linotype" w:hAnsi="Palatino Linotype" w:cs="Arial"/>
                <w:color w:val="000000"/>
                <w:sz w:val="22"/>
                <w:szCs w:val="22"/>
              </w:rPr>
            </w:pPr>
            <w:r w:rsidRPr="00EF0970">
              <w:rPr>
                <w:rFonts w:ascii="Palatino Linotype" w:hAnsi="Palatino Linotype" w:cs="Arial"/>
                <w:color w:val="000000"/>
                <w:sz w:val="22"/>
                <w:szCs w:val="22"/>
              </w:rPr>
              <w:lastRenderedPageBreak/>
              <w:t>c) La leyenda “Este documento es una representación impresa de un CFDI”.</w:t>
            </w:r>
          </w:p>
          <w:p w14:paraId="50CFDC4B" w14:textId="77777777" w:rsidR="00836FAD" w:rsidRPr="00EF0970" w:rsidRDefault="00836FAD" w:rsidP="00DA43C4">
            <w:pPr>
              <w:ind w:right="901"/>
              <w:jc w:val="both"/>
              <w:rPr>
                <w:rFonts w:ascii="Palatino Linotype" w:hAnsi="Palatino Linotype" w:cs="Arial"/>
                <w:color w:val="000000"/>
                <w:sz w:val="22"/>
                <w:szCs w:val="22"/>
              </w:rPr>
            </w:pPr>
            <w:r w:rsidRPr="00EF0970">
              <w:rPr>
                <w:rFonts w:ascii="Palatino Linotype" w:hAnsi="Palatino Linotype" w:cs="Arial"/>
                <w:color w:val="000000"/>
                <w:sz w:val="22"/>
                <w:szCs w:val="22"/>
              </w:rPr>
              <w:t>d) Fecha y hora de emisión y de certificación de la Factura en adición a lo señalado en el artículo 29-A, fracción III del CFF.</w:t>
            </w:r>
          </w:p>
          <w:p w14:paraId="51430243" w14:textId="77777777" w:rsidR="00836FAD" w:rsidRPr="00EF0970" w:rsidRDefault="00836FAD" w:rsidP="00DA43C4">
            <w:pPr>
              <w:ind w:right="901"/>
              <w:jc w:val="both"/>
              <w:rPr>
                <w:rFonts w:ascii="Palatino Linotype" w:hAnsi="Palatino Linotype" w:cs="Arial"/>
                <w:color w:val="000000"/>
                <w:sz w:val="22"/>
                <w:szCs w:val="22"/>
              </w:rPr>
            </w:pPr>
            <w:r w:rsidRPr="00EF0970">
              <w:rPr>
                <w:rFonts w:ascii="Palatino Linotype" w:hAnsi="Palatino Linotype" w:cs="Arial"/>
                <w:color w:val="000000"/>
                <w:sz w:val="22"/>
                <w:szCs w:val="22"/>
              </w:rPr>
              <w:t>e) Cadena original del complemento de certificación digital del SAT.</w:t>
            </w:r>
          </w:p>
        </w:tc>
      </w:tr>
    </w:tbl>
    <w:p w14:paraId="1B1CAA5A" w14:textId="77777777" w:rsidR="00836FAD" w:rsidRPr="00EF0970" w:rsidRDefault="00836FAD" w:rsidP="00836FAD">
      <w:pPr>
        <w:spacing w:line="360" w:lineRule="auto"/>
        <w:jc w:val="both"/>
        <w:rPr>
          <w:rFonts w:ascii="Palatino Linotype" w:hAnsi="Palatino Linotype" w:cs="Arial"/>
          <w:bCs/>
          <w:color w:val="000000"/>
          <w:lang w:val="es-ES"/>
        </w:rPr>
      </w:pPr>
    </w:p>
    <w:p w14:paraId="35C008CD" w14:textId="77777777" w:rsidR="00836FAD" w:rsidRPr="00EF0970" w:rsidRDefault="00836FAD" w:rsidP="00836FAD">
      <w:pPr>
        <w:pStyle w:val="Prrafodelista"/>
        <w:numPr>
          <w:ilvl w:val="0"/>
          <w:numId w:val="1"/>
        </w:numPr>
        <w:spacing w:line="360" w:lineRule="auto"/>
        <w:ind w:left="0" w:firstLine="0"/>
        <w:jc w:val="both"/>
        <w:rPr>
          <w:rFonts w:ascii="Palatino Linotype" w:hAnsi="Palatino Linotype" w:cs="Arial"/>
        </w:rPr>
      </w:pPr>
      <w:r w:rsidRPr="00EF0970">
        <w:rPr>
          <w:rFonts w:ascii="Palatino Linotype" w:hAnsi="Palatino Linotype" w:cs="Arial"/>
        </w:rPr>
        <w:t xml:space="preserve">Ahora bien, </w:t>
      </w:r>
      <w:r w:rsidRPr="00EF0970">
        <w:rPr>
          <w:rFonts w:ascii="Palatino Linotype" w:hAnsi="Palatino Linotype"/>
        </w:rPr>
        <w:t xml:space="preserve">este Órgano Garante no pierde de vista que la información solicitada, pudiera </w:t>
      </w:r>
      <w:r w:rsidRPr="00EF0970">
        <w:rPr>
          <w:rFonts w:ascii="Palatino Linotype" w:hAnsi="Palatino Linotype" w:cs="Arial"/>
        </w:rPr>
        <w:t>contener</w:t>
      </w:r>
      <w:r w:rsidRPr="00EF0970">
        <w:rPr>
          <w:rFonts w:ascii="Palatino Linotype" w:hAnsi="Palatino Linotype"/>
        </w:rPr>
        <w:t xml:space="preserve"> a su vez datos personales susceptibles de considerarse información confidencial.</w:t>
      </w:r>
    </w:p>
    <w:p w14:paraId="231E6C9A" w14:textId="77777777" w:rsidR="00836FAD" w:rsidRPr="00EF0970" w:rsidRDefault="00836FAD" w:rsidP="00836FAD">
      <w:pPr>
        <w:pStyle w:val="Prrafodelista"/>
        <w:spacing w:line="360" w:lineRule="auto"/>
        <w:ind w:left="0"/>
        <w:jc w:val="both"/>
        <w:rPr>
          <w:rFonts w:ascii="Palatino Linotype" w:hAnsi="Palatino Linotype" w:cs="Arial"/>
        </w:rPr>
      </w:pPr>
    </w:p>
    <w:p w14:paraId="61391866" w14:textId="77777777" w:rsidR="00836FAD" w:rsidRPr="00EF0970" w:rsidRDefault="00836FAD" w:rsidP="00836FAD">
      <w:pPr>
        <w:pStyle w:val="Prrafodelista"/>
        <w:numPr>
          <w:ilvl w:val="0"/>
          <w:numId w:val="1"/>
        </w:numPr>
        <w:spacing w:line="360" w:lineRule="auto"/>
        <w:ind w:left="0" w:firstLine="0"/>
        <w:jc w:val="both"/>
        <w:rPr>
          <w:rFonts w:ascii="Palatino Linotype" w:hAnsi="Palatino Linotype" w:cs="Arial"/>
        </w:rPr>
      </w:pPr>
      <w:r w:rsidRPr="00EF0970">
        <w:rPr>
          <w:rFonts w:ascii="Palatino Linotype" w:hAnsi="Palatino Linotype" w:cs="Arial"/>
        </w:rPr>
        <w:t xml:space="preserve">En este contexto, el hecho de que la información pública solicitada contenga datos </w:t>
      </w:r>
      <w:r w:rsidRPr="00EF0970">
        <w:rPr>
          <w:rFonts w:ascii="Palatino Linotype" w:hAnsi="Palatino Linotype" w:cs="Arial"/>
          <w:bCs/>
          <w:color w:val="000000"/>
          <w:lang w:val="es-ES"/>
        </w:rPr>
        <w:t>personales</w:t>
      </w:r>
      <w:r w:rsidRPr="00EF0970">
        <w:rPr>
          <w:rFonts w:ascii="Palatino Linotype" w:hAnsi="Palatino Linotype" w:cs="Arial"/>
        </w:rPr>
        <w:t xml:space="preserve"> susceptibles de ser protegidos mediante su correcta </w:t>
      </w:r>
      <w:r w:rsidRPr="00EF0970">
        <w:rPr>
          <w:rFonts w:ascii="Palatino Linotype" w:hAnsi="Palatino Linotype" w:cs="Arial"/>
          <w:b/>
        </w:rPr>
        <w:t>versión pública</w:t>
      </w:r>
      <w:r w:rsidRPr="00EF0970">
        <w:rPr>
          <w:rFonts w:ascii="Palatino Linotype" w:hAnsi="Palatino Linotype" w:cs="Arial"/>
        </w:rPr>
        <w:t xml:space="preserve">, ello no implica que esta </w:t>
      </w:r>
      <w:r w:rsidRPr="00EF0970">
        <w:rPr>
          <w:rFonts w:ascii="Palatino Linotype" w:hAnsi="Palatino Linotype"/>
        </w:rPr>
        <w:t>circunstancia</w:t>
      </w:r>
      <w:r w:rsidRPr="00EF0970">
        <w:rPr>
          <w:rFonts w:ascii="Palatino Linotype" w:hAnsi="Palatino Linotype" w:cs="Arial"/>
        </w:rPr>
        <w:t xml:space="preserve"> opere en </w:t>
      </w:r>
      <w:r w:rsidRPr="00EF0970">
        <w:rPr>
          <w:rFonts w:ascii="Palatino Linotype" w:hAnsi="Palatino Linotype"/>
        </w:rPr>
        <w:t>automático</w:t>
      </w:r>
      <w:r w:rsidRPr="00EF0970">
        <w:rPr>
          <w:rFonts w:ascii="Palatino Linotype" w:hAnsi="Palatino Linotype" w:cs="Arial"/>
        </w:rPr>
        <w:t>, sino que es necesario que el Comité de Transparencia del</w:t>
      </w:r>
      <w:r w:rsidRPr="00EF0970">
        <w:rPr>
          <w:rFonts w:ascii="Palatino Linotype" w:hAnsi="Palatino Linotype" w:cs="Arial"/>
          <w:b/>
          <w:color w:val="000000"/>
        </w:rPr>
        <w:t xml:space="preserve"> SUJETO OBLIGADO</w:t>
      </w:r>
      <w:r w:rsidRPr="00EF0970">
        <w:rPr>
          <w:rFonts w:ascii="Palatino Linotype" w:hAnsi="Palatino Linotype" w:cs="Arial"/>
          <w:b/>
        </w:rPr>
        <w:t xml:space="preserve"> </w:t>
      </w:r>
      <w:r w:rsidRPr="00EF0970">
        <w:rPr>
          <w:rFonts w:ascii="Palatino Linotype" w:hAnsi="Palatino Linotype" w:cs="Arial"/>
        </w:rPr>
        <w:t xml:space="preserve">emita el </w:t>
      </w:r>
      <w:r w:rsidRPr="00EF0970">
        <w:rPr>
          <w:rFonts w:ascii="Palatino Linotype" w:hAnsi="Palatino Linotype" w:cs="Arial"/>
          <w:b/>
        </w:rPr>
        <w:t>Acuerdo de Clasificación</w:t>
      </w:r>
      <w:r w:rsidRPr="00EF0970">
        <w:rPr>
          <w:rFonts w:ascii="Palatino Linotype" w:hAnsi="Palatino Linotype" w:cs="Arial"/>
        </w:rPr>
        <w:t xml:space="preserve"> correspondiente.</w:t>
      </w:r>
    </w:p>
    <w:p w14:paraId="6669F3B1" w14:textId="77777777" w:rsidR="00836FAD" w:rsidRPr="00EF0970" w:rsidRDefault="00836FAD" w:rsidP="00836FAD">
      <w:pPr>
        <w:pStyle w:val="Prrafodelista"/>
        <w:spacing w:line="360" w:lineRule="auto"/>
        <w:ind w:left="0"/>
        <w:jc w:val="both"/>
        <w:rPr>
          <w:rFonts w:ascii="Palatino Linotype" w:eastAsia="Palatino Linotype" w:hAnsi="Palatino Linotype" w:cs="Palatino Linotype"/>
        </w:rPr>
      </w:pPr>
    </w:p>
    <w:p w14:paraId="09B6CA0F" w14:textId="18D1A254"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 xml:space="preserve">Con base en lo anterior, en observancia del principio de máxima publicidad, se estima que para tener por colmado el requerimiento de información, es dable ordenar, previa búsqueda exhaustiva y razonable, de ser procedente en versión pública, </w:t>
      </w:r>
      <w:r w:rsidR="00451BBE" w:rsidRPr="00EF0970">
        <w:rPr>
          <w:rFonts w:ascii="Palatino Linotype" w:hAnsi="Palatino Linotype"/>
          <w:b/>
          <w:bCs/>
          <w:color w:val="000000"/>
        </w:rPr>
        <w:t xml:space="preserve">las pólizas de egresos </w:t>
      </w:r>
      <w:r w:rsidR="008E5AC0" w:rsidRPr="00EF0970">
        <w:rPr>
          <w:rFonts w:ascii="Palatino Linotype" w:hAnsi="Palatino Linotype"/>
          <w:b/>
          <w:bCs/>
          <w:color w:val="000000"/>
        </w:rPr>
        <w:t>donde consten los rubros</w:t>
      </w:r>
      <w:r w:rsidR="00451BBE" w:rsidRPr="00EF0970">
        <w:rPr>
          <w:rFonts w:ascii="Palatino Linotype" w:hAnsi="Palatino Linotype"/>
          <w:b/>
          <w:bCs/>
          <w:color w:val="000000"/>
        </w:rPr>
        <w:t xml:space="preserve"> de alimentos y bebidas del uno de enero de dos mil diecinueve al onc</w:t>
      </w:r>
      <w:r w:rsidR="00CD72F9" w:rsidRPr="00EF0970">
        <w:rPr>
          <w:rFonts w:ascii="Palatino Linotype" w:hAnsi="Palatino Linotype"/>
          <w:b/>
          <w:bCs/>
          <w:color w:val="000000"/>
        </w:rPr>
        <w:t>e de agosto de dos mil veintitrés</w:t>
      </w:r>
      <w:r w:rsidR="00451BBE" w:rsidRPr="00EF0970">
        <w:rPr>
          <w:rFonts w:ascii="Palatino Linotype" w:hAnsi="Palatino Linotype"/>
          <w:b/>
          <w:bCs/>
          <w:color w:val="000000"/>
        </w:rPr>
        <w:t>, así como, las facturas de adquisiciones de dos mil diecinueve.</w:t>
      </w:r>
    </w:p>
    <w:p w14:paraId="4472657C" w14:textId="77777777" w:rsidR="00836FAD" w:rsidRPr="00EF0970" w:rsidRDefault="00836FAD" w:rsidP="00836FAD">
      <w:pPr>
        <w:spacing w:line="360" w:lineRule="auto"/>
        <w:jc w:val="both"/>
        <w:rPr>
          <w:rFonts w:ascii="Palatino Linotype" w:eastAsia="Palatino Linotype" w:hAnsi="Palatino Linotype" w:cs="Palatino Linotype"/>
        </w:rPr>
      </w:pPr>
    </w:p>
    <w:p w14:paraId="73AC1D30" w14:textId="77777777" w:rsidR="00836FAD" w:rsidRPr="00EF0970" w:rsidRDefault="00836FAD" w:rsidP="00836FAD">
      <w:pPr>
        <w:pStyle w:val="Prrafodelista"/>
        <w:numPr>
          <w:ilvl w:val="0"/>
          <w:numId w:val="1"/>
        </w:numPr>
        <w:spacing w:line="360" w:lineRule="auto"/>
        <w:ind w:left="0" w:firstLine="0"/>
        <w:jc w:val="both"/>
        <w:rPr>
          <w:rFonts w:ascii="Palatino Linotype" w:eastAsia="Palatino Linotype" w:hAnsi="Palatino Linotype" w:cs="Palatino Linotype"/>
        </w:rPr>
      </w:pPr>
      <w:r w:rsidRPr="00EF0970">
        <w:rPr>
          <w:rFonts w:ascii="Palatino Linotype" w:eastAsia="Palatino Linotype" w:hAnsi="Palatino Linotype" w:cs="Palatino Linotype"/>
        </w:rPr>
        <w:t>A efecto de sustentar dicha determinación es aplicable el Criterio Reiterado 02/19, emitido por el Pleno de este Instituto, que es del tenor literal siguiente:</w:t>
      </w:r>
    </w:p>
    <w:p w14:paraId="2CE89DCB" w14:textId="77777777" w:rsidR="00836FAD" w:rsidRPr="00EF0970" w:rsidRDefault="00836FAD" w:rsidP="00836FAD">
      <w:pPr>
        <w:spacing w:line="360" w:lineRule="auto"/>
        <w:jc w:val="both"/>
        <w:rPr>
          <w:rFonts w:ascii="Palatino Linotype" w:eastAsia="Palatino Linotype" w:hAnsi="Palatino Linotype" w:cs="Palatino Linotype"/>
        </w:rPr>
      </w:pPr>
    </w:p>
    <w:p w14:paraId="72FA4930" w14:textId="77777777" w:rsidR="00836FAD" w:rsidRPr="00EF0970" w:rsidRDefault="00836FAD" w:rsidP="00836FAD">
      <w:pPr>
        <w:pStyle w:val="Prrafodelista"/>
        <w:ind w:left="567" w:right="616"/>
        <w:jc w:val="both"/>
        <w:rPr>
          <w:rFonts w:ascii="Palatino Linotype" w:hAnsi="Palatino Linotype"/>
          <w:i/>
          <w:sz w:val="22"/>
        </w:rPr>
      </w:pPr>
      <w:r w:rsidRPr="00EF0970">
        <w:rPr>
          <w:rFonts w:ascii="Palatino Linotype" w:eastAsia="Palatino Linotype" w:hAnsi="Palatino Linotype" w:cs="Palatino Linotype"/>
          <w:i/>
          <w:sz w:val="22"/>
        </w:rPr>
        <w:lastRenderedPageBreak/>
        <w:t>“</w:t>
      </w:r>
      <w:r w:rsidRPr="00EF0970">
        <w:rPr>
          <w:rFonts w:ascii="Palatino Linotype" w:hAnsi="Palatino Linotype"/>
          <w:b/>
          <w:i/>
          <w:sz w:val="22"/>
        </w:rPr>
        <w:t>BÚSQUEDA EXHAUSTIVA. SU EJERCICIO PARA LOCALIZAR LA INFORMACIÓN SOLICITADA, NO CONSTITUYE UNA INVESTIGACIÓN A LA CUAL SE REFIERE EL ARTÍCULO 12 DE LA LEY DE TRANSPARENCIA Y ACCESO A LA INFORMACIÓN PÚBLICA DEL ESTADO DE MÉXICO Y MUNICIPIOS</w:t>
      </w:r>
      <w:r w:rsidRPr="00EF0970">
        <w:rPr>
          <w:rFonts w:ascii="Palatino Linotype" w:hAnsi="Palatino Linotype"/>
          <w:i/>
          <w:sz w:val="22"/>
        </w:rPr>
        <w:t>.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6D6AB7B" w14:textId="77777777" w:rsidR="00836FAD" w:rsidRPr="00EF0970" w:rsidRDefault="00836FAD" w:rsidP="00836FAD">
      <w:pPr>
        <w:spacing w:line="360" w:lineRule="auto"/>
        <w:ind w:right="567"/>
        <w:jc w:val="both"/>
        <w:rPr>
          <w:rFonts w:ascii="Palatino Linotype" w:hAnsi="Palatino Linotype" w:cs="Arial"/>
          <w:b/>
          <w:i/>
        </w:rPr>
      </w:pPr>
    </w:p>
    <w:p w14:paraId="636112A4" w14:textId="287B620A" w:rsidR="002517E1" w:rsidRPr="00EF0970" w:rsidRDefault="00836FAD" w:rsidP="006A0654">
      <w:pPr>
        <w:pStyle w:val="Prrafodelista"/>
        <w:numPr>
          <w:ilvl w:val="0"/>
          <w:numId w:val="1"/>
        </w:numPr>
        <w:tabs>
          <w:tab w:val="left" w:pos="567"/>
        </w:tabs>
        <w:spacing w:line="360" w:lineRule="auto"/>
        <w:ind w:left="0" w:firstLine="0"/>
        <w:jc w:val="both"/>
        <w:rPr>
          <w:rFonts w:ascii="Palatino Linotype" w:hAnsi="Palatino Linotype" w:cs="Arial"/>
          <w:b/>
          <w:bCs/>
        </w:rPr>
      </w:pPr>
      <w:r w:rsidRPr="00EF0970">
        <w:rPr>
          <w:rFonts w:ascii="Palatino Linotype" w:eastAsia="Palatino Linotype" w:hAnsi="Palatino Linotype" w:cs="Palatino Linotype"/>
        </w:rPr>
        <w:t>De lo expuesto, se concluye que los motivos de inconformidad del</w:t>
      </w:r>
      <w:r w:rsidRPr="00EF0970">
        <w:rPr>
          <w:rFonts w:ascii="Palatino Linotype" w:eastAsia="Palatino Linotype" w:hAnsi="Palatino Linotype" w:cs="Palatino Linotype"/>
          <w:b/>
        </w:rPr>
        <w:t xml:space="preserve"> RECURRENTE </w:t>
      </w:r>
      <w:r w:rsidRPr="00EF0970">
        <w:rPr>
          <w:rFonts w:ascii="Palatino Linotype" w:eastAsia="Palatino Linotype" w:hAnsi="Palatino Linotype" w:cs="Palatino Linotype"/>
        </w:rPr>
        <w:t xml:space="preserve">devienen fundados, siendo procedente </w:t>
      </w:r>
      <w:r w:rsidR="006A0654" w:rsidRPr="00EF0970">
        <w:rPr>
          <w:rFonts w:ascii="Palatino Linotype" w:eastAsia="Palatino Linotype" w:hAnsi="Palatino Linotype" w:cs="Palatino Linotype"/>
          <w:b/>
          <w:bCs/>
        </w:rPr>
        <w:t>REVOCAR</w:t>
      </w:r>
      <w:r w:rsidR="006A0654" w:rsidRPr="00EF0970">
        <w:rPr>
          <w:rFonts w:ascii="Palatino Linotype" w:eastAsia="Palatino Linotype" w:hAnsi="Palatino Linotype" w:cs="Palatino Linotype"/>
        </w:rPr>
        <w:t xml:space="preserve"> la respuesta proporcionada a la solicitud de información folio </w:t>
      </w:r>
      <w:r w:rsidR="006A0654" w:rsidRPr="00EF0970">
        <w:rPr>
          <w:rFonts w:ascii="Palatino Linotype" w:hAnsi="Palatino Linotype"/>
          <w:b/>
          <w:bCs/>
          <w:color w:val="000000" w:themeColor="text1"/>
          <w:lang w:val="es-MX"/>
        </w:rPr>
        <w:t>00141/MARTIPIR/IP/2022</w:t>
      </w:r>
      <w:r w:rsidR="006A0654" w:rsidRPr="00EF0970">
        <w:rPr>
          <w:rFonts w:ascii="Palatino Linotype" w:eastAsia="Palatino Linotype" w:hAnsi="Palatino Linotype" w:cs="Palatino Linotype"/>
        </w:rPr>
        <w:t xml:space="preserve">; y, </w:t>
      </w:r>
      <w:r w:rsidRPr="00EF0970">
        <w:rPr>
          <w:rFonts w:ascii="Palatino Linotype" w:eastAsia="Palatino Linotype" w:hAnsi="Palatino Linotype" w:cs="Palatino Linotype"/>
          <w:b/>
        </w:rPr>
        <w:t>MODIFICAR</w:t>
      </w:r>
      <w:r w:rsidRPr="00EF0970">
        <w:rPr>
          <w:rFonts w:ascii="Palatino Linotype" w:eastAsia="Palatino Linotype" w:hAnsi="Palatino Linotype" w:cs="Palatino Linotype"/>
          <w:i/>
        </w:rPr>
        <w:t xml:space="preserve"> </w:t>
      </w:r>
      <w:r w:rsidRPr="00EF0970">
        <w:rPr>
          <w:rFonts w:ascii="Palatino Linotype" w:eastAsia="Palatino Linotype" w:hAnsi="Palatino Linotype" w:cs="Palatino Linotype"/>
        </w:rPr>
        <w:t xml:space="preserve">la respuesta proporcionada </w:t>
      </w:r>
      <w:r w:rsidR="006A0654" w:rsidRPr="00EF0970">
        <w:rPr>
          <w:rFonts w:ascii="Palatino Linotype" w:eastAsia="Palatino Linotype" w:hAnsi="Palatino Linotype" w:cs="Palatino Linotype"/>
        </w:rPr>
        <w:t xml:space="preserve">a la solicitud de información </w:t>
      </w:r>
      <w:r w:rsidR="006A0654" w:rsidRPr="00EF0970">
        <w:rPr>
          <w:rFonts w:ascii="Palatino Linotype" w:hAnsi="Palatino Linotype"/>
          <w:b/>
          <w:bCs/>
          <w:color w:val="000000" w:themeColor="text1"/>
        </w:rPr>
        <w:t xml:space="preserve">00139/MARTIPIR/IP/2022, </w:t>
      </w:r>
      <w:r w:rsidRPr="00EF0970">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628666B" w14:textId="77777777" w:rsidR="00533B0D" w:rsidRPr="00EF0970" w:rsidRDefault="00533B0D" w:rsidP="006A0654">
      <w:pPr>
        <w:pStyle w:val="Prrafodelista"/>
        <w:tabs>
          <w:tab w:val="left" w:pos="567"/>
        </w:tabs>
        <w:spacing w:line="360" w:lineRule="auto"/>
        <w:ind w:left="0"/>
        <w:jc w:val="both"/>
        <w:rPr>
          <w:rFonts w:ascii="Palatino Linotype" w:hAnsi="Palatino Linotype" w:cs="Arial"/>
        </w:rPr>
      </w:pPr>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46EDE6D2" w14:textId="77777777" w:rsidR="00681C08" w:rsidRPr="00EF0970" w:rsidRDefault="00681C08" w:rsidP="006B69DB">
      <w:pPr>
        <w:keepNext/>
        <w:keepLines/>
        <w:spacing w:before="240" w:line="360" w:lineRule="auto"/>
        <w:outlineLvl w:val="0"/>
        <w:rPr>
          <w:rFonts w:ascii="Palatino Linotype" w:eastAsia="Calibri" w:hAnsi="Palatino Linotype" w:cs="Times New Roman"/>
          <w:b/>
          <w:lang w:val="es-MX" w:eastAsia="en-US"/>
        </w:rPr>
      </w:pPr>
      <w:r w:rsidRPr="00EF0970">
        <w:rPr>
          <w:rFonts w:ascii="Palatino Linotype" w:eastAsia="Calibri" w:hAnsi="Palatino Linotype" w:cs="Times New Roman"/>
          <w:b/>
          <w:lang w:val="es-MX" w:eastAsia="en-US"/>
        </w:rPr>
        <w:lastRenderedPageBreak/>
        <w:t>QUINTO. VERSIÓN PÚBLICA.</w:t>
      </w:r>
    </w:p>
    <w:p w14:paraId="20C1BCDB" w14:textId="41AD1A0A" w:rsidR="00CD0448" w:rsidRPr="00EF0970" w:rsidRDefault="006A0654" w:rsidP="006A0654">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79" w:name="_Toc48135362"/>
      <w:bookmarkStart w:id="180" w:name="_Toc82017070"/>
      <w:bookmarkStart w:id="181" w:name="_Toc82537188"/>
      <w:bookmarkStart w:id="182" w:name="_Toc83830735"/>
      <w:bookmarkStart w:id="183" w:name="_Toc85112355"/>
      <w:r w:rsidRPr="00EF0970">
        <w:rPr>
          <w:rFonts w:ascii="Palatino Linotype" w:eastAsia="MS Gothic" w:hAnsi="Palatino Linotype" w:cs="Times New Roman"/>
          <w:b/>
          <w:color w:val="000000"/>
          <w:lang w:val="es-MX" w:eastAsia="es-ES_tradnl"/>
        </w:rPr>
        <w:t>Nociones generales.</w:t>
      </w:r>
      <w:bookmarkEnd w:id="179"/>
      <w:bookmarkEnd w:id="180"/>
      <w:bookmarkEnd w:id="181"/>
      <w:bookmarkEnd w:id="182"/>
      <w:bookmarkEnd w:id="183"/>
      <w:r w:rsidRPr="00EF0970">
        <w:rPr>
          <w:rFonts w:ascii="Palatino Linotype" w:eastAsia="MS Gothic" w:hAnsi="Palatino Linotype" w:cs="Times New Roman"/>
          <w:b/>
          <w:color w:val="000000"/>
          <w:lang w:val="es-MX" w:eastAsia="es-ES_tradnl"/>
        </w:rPr>
        <w:t xml:space="preserve"> </w:t>
      </w:r>
    </w:p>
    <w:p w14:paraId="28CCBE70" w14:textId="77777777" w:rsidR="006A0654" w:rsidRPr="00EF0970" w:rsidRDefault="006A0654" w:rsidP="006A0654">
      <w:pPr>
        <w:keepNext/>
        <w:keepLines/>
        <w:spacing w:line="360" w:lineRule="auto"/>
        <w:ind w:left="284"/>
        <w:outlineLvl w:val="0"/>
        <w:rPr>
          <w:rFonts w:ascii="Palatino Linotype" w:eastAsia="MS Gothic" w:hAnsi="Palatino Linotype" w:cs="Times New Roman"/>
          <w:b/>
          <w:color w:val="000000"/>
          <w:lang w:val="es-MX" w:eastAsia="en-US"/>
        </w:rPr>
      </w:pPr>
    </w:p>
    <w:p w14:paraId="0F393B10" w14:textId="77777777" w:rsidR="006A0654" w:rsidRPr="00EF0970" w:rsidRDefault="006A0654" w:rsidP="006A0654">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EF0970">
        <w:rPr>
          <w:rFonts w:ascii="Palatino Linotype" w:hAnsi="Palatino Linotype" w:cs="Arial"/>
          <w:color w:val="000000" w:themeColor="text1"/>
        </w:rPr>
        <w:t xml:space="preserve">Debe </w:t>
      </w:r>
      <w:r w:rsidRPr="00EF0970">
        <w:rPr>
          <w:rFonts w:ascii="Palatino Linotype" w:eastAsia="MS Mincho" w:hAnsi="Palatino Linotype" w:cs="Arial"/>
          <w:color w:val="000000"/>
          <w:lang w:val="es-MX"/>
        </w:rPr>
        <w:t>destacarse que, debido a la naturaleza de la información solicitada</w:t>
      </w:r>
      <w:r w:rsidRPr="00EF0970">
        <w:rPr>
          <w:rFonts w:ascii="Palatino Linotype" w:eastAsia="MS Mincho" w:hAnsi="Palatino Linotype" w:cs="Arial"/>
          <w:b/>
          <w:color w:val="000000"/>
          <w:lang w:val="es-MX"/>
        </w:rPr>
        <w:t xml:space="preserve">, </w:t>
      </w:r>
      <w:r w:rsidRPr="00EF0970">
        <w:rPr>
          <w:rFonts w:ascii="Palatino Linotype" w:eastAsia="MS Mincho" w:hAnsi="Palatino Linotype" w:cs="Arial"/>
          <w:color w:val="000000"/>
          <w:lang w:val="es-MX"/>
        </w:rPr>
        <w:t xml:space="preserve">eventualmente pudiera obrar datos personales susceptibles de protegerse, el </w:t>
      </w:r>
      <w:r w:rsidRPr="00EF0970">
        <w:rPr>
          <w:rFonts w:ascii="Palatino Linotype" w:eastAsia="MS Mincho" w:hAnsi="Palatino Linotype" w:cs="Arial"/>
          <w:b/>
          <w:bCs/>
          <w:color w:val="000000"/>
          <w:lang w:val="es-MX"/>
        </w:rPr>
        <w:t xml:space="preserve">Sujeto Obligado </w:t>
      </w:r>
      <w:r w:rsidRPr="00EF0970">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219B8751" w14:textId="77777777" w:rsidR="006A0654" w:rsidRPr="00EF0970" w:rsidRDefault="006A0654" w:rsidP="006A0654">
      <w:pPr>
        <w:spacing w:line="360" w:lineRule="auto"/>
        <w:ind w:right="49"/>
        <w:contextualSpacing/>
        <w:jc w:val="both"/>
        <w:rPr>
          <w:rFonts w:ascii="Palatino Linotype" w:eastAsia="MS Mincho" w:hAnsi="Palatino Linotype" w:cs="Arial"/>
          <w:color w:val="000000"/>
          <w:lang w:val="es-MX"/>
        </w:rPr>
      </w:pPr>
    </w:p>
    <w:p w14:paraId="66A2F23C" w14:textId="77777777" w:rsidR="006A0654" w:rsidRPr="00EF0970" w:rsidRDefault="006A0654" w:rsidP="006A0654">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EF0970">
        <w:rPr>
          <w:rFonts w:ascii="Palatino Linotype" w:eastAsia="MS Mincho" w:hAnsi="Palatino Linotype" w:cs="Arial"/>
          <w:color w:val="000000"/>
          <w:lang w:val="es-MX"/>
        </w:rPr>
        <w:t xml:space="preserve">No pasa desapercibido para este Órgano Garante que los </w:t>
      </w:r>
      <w:r w:rsidRPr="00EF0970">
        <w:rPr>
          <w:rFonts w:ascii="Palatino Linotype" w:eastAsia="MS Mincho" w:hAnsi="Palatino Linotype" w:cs="Arial"/>
          <w:bCs/>
          <w:color w:val="000000"/>
          <w:lang w:val="es-MX"/>
        </w:rPr>
        <w:t>Sujetos Obligados</w:t>
      </w:r>
      <w:r w:rsidRPr="00EF0970">
        <w:rPr>
          <w:rFonts w:ascii="Palatino Linotype" w:eastAsia="MS Mincho" w:hAnsi="Palatino Linotype" w:cs="Arial"/>
          <w:b/>
          <w:bCs/>
          <w:color w:val="000000"/>
          <w:lang w:val="es-MX"/>
        </w:rPr>
        <w:t xml:space="preserve"> </w:t>
      </w:r>
      <w:r w:rsidRPr="00EF0970">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433D066" w14:textId="77777777" w:rsidR="006A0654" w:rsidRPr="00EF0970" w:rsidRDefault="006A0654" w:rsidP="006A0654">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A0654" w:rsidRPr="00EF0970" w14:paraId="5525895A" w14:textId="77777777" w:rsidTr="004B5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2CEA269" w14:textId="77777777" w:rsidR="006A0654" w:rsidRPr="00EF0970" w:rsidRDefault="006A0654" w:rsidP="004B5845">
            <w:pPr>
              <w:rPr>
                <w:rFonts w:ascii="Palatino Linotype" w:eastAsia="Cambria" w:hAnsi="Palatino Linotype" w:cs="Times New Roman"/>
                <w:bCs w:val="0"/>
                <w:sz w:val="22"/>
                <w:lang w:val="es-MX" w:eastAsia="en-US"/>
              </w:rPr>
            </w:pPr>
            <w:r w:rsidRPr="00EF0970">
              <w:rPr>
                <w:rFonts w:ascii="Palatino Linotype" w:eastAsia="Cambria" w:hAnsi="Palatino Linotype" w:cs="Times New Roman"/>
                <w:bCs w:val="0"/>
                <w:sz w:val="22"/>
                <w:lang w:val="es-MX" w:eastAsia="en-US"/>
              </w:rPr>
              <w:t>a) Requisitos previos.</w:t>
            </w:r>
          </w:p>
        </w:tc>
        <w:tc>
          <w:tcPr>
            <w:tcW w:w="6990" w:type="dxa"/>
            <w:hideMark/>
          </w:tcPr>
          <w:p w14:paraId="6C396950" w14:textId="77777777" w:rsidR="006A0654" w:rsidRPr="00EF0970" w:rsidRDefault="006A0654" w:rsidP="004B5845">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EF0970">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8A13BA" w14:textId="77777777" w:rsidR="006A0654" w:rsidRPr="00EF0970" w:rsidRDefault="006A0654" w:rsidP="004B5845">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EF0970">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5923B58A" w14:textId="77777777" w:rsidR="006A0654" w:rsidRPr="00EF0970" w:rsidRDefault="006A0654" w:rsidP="004B5845">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EF0970">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49F8496C" w14:textId="77777777" w:rsidR="006A0654" w:rsidRPr="00EF0970" w:rsidRDefault="006A0654" w:rsidP="004B5845">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EF0970">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EF0970">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EF0970">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6A0654" w:rsidRPr="00EF0970" w14:paraId="5835F97D" w14:textId="77777777" w:rsidTr="004B5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1328B9" w14:textId="77777777" w:rsidR="006A0654" w:rsidRPr="00EF0970" w:rsidRDefault="006A0654" w:rsidP="004B5845">
            <w:pPr>
              <w:rPr>
                <w:rFonts w:ascii="Palatino Linotype" w:eastAsia="Cambria" w:hAnsi="Palatino Linotype" w:cs="Times New Roman"/>
                <w:bCs w:val="0"/>
                <w:sz w:val="22"/>
                <w:lang w:val="es-MX" w:eastAsia="en-US"/>
              </w:rPr>
            </w:pPr>
            <w:r w:rsidRPr="00EF0970">
              <w:rPr>
                <w:rFonts w:ascii="Palatino Linotype" w:eastAsia="Cambria" w:hAnsi="Palatino Linotype" w:cs="Times New Roman"/>
                <w:bCs w:val="0"/>
                <w:sz w:val="22"/>
                <w:lang w:val="es-MX" w:eastAsia="en-US"/>
              </w:rPr>
              <w:lastRenderedPageBreak/>
              <w:t>b) Supuestos de clasificación.</w:t>
            </w:r>
          </w:p>
        </w:tc>
        <w:tc>
          <w:tcPr>
            <w:tcW w:w="6990" w:type="dxa"/>
            <w:hideMark/>
          </w:tcPr>
          <w:p w14:paraId="260E11AF"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04C91D33"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71F0F7" w14:textId="77777777" w:rsidR="006A0654" w:rsidRPr="00EF0970" w:rsidRDefault="006A0654" w:rsidP="004B5845">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EF0970">
              <w:rPr>
                <w:rFonts w:ascii="Palatino Linotype" w:eastAsia="Cambria" w:hAnsi="Palatino Linotype" w:cs="Arial"/>
                <w:color w:val="000000"/>
                <w:sz w:val="22"/>
                <w:lang w:val="es-MX" w:eastAsia="en-US"/>
              </w:rPr>
              <w:t xml:space="preserve">El </w:t>
            </w:r>
            <w:r w:rsidRPr="00EF0970">
              <w:rPr>
                <w:rFonts w:ascii="Palatino Linotype" w:eastAsia="Cambria" w:hAnsi="Palatino Linotype" w:cs="Arial"/>
                <w:b/>
                <w:color w:val="000000"/>
                <w:sz w:val="22"/>
                <w:lang w:val="es-MX" w:eastAsia="en-US"/>
              </w:rPr>
              <w:t>Sujeto Obligado</w:t>
            </w:r>
            <w:r w:rsidRPr="00EF0970">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A0654" w:rsidRPr="00EF0970" w14:paraId="398BB23E" w14:textId="77777777" w:rsidTr="004B5845">
        <w:tc>
          <w:tcPr>
            <w:cnfStyle w:val="001000000000" w:firstRow="0" w:lastRow="0" w:firstColumn="1" w:lastColumn="0" w:oddVBand="0" w:evenVBand="0" w:oddHBand="0" w:evenHBand="0" w:firstRowFirstColumn="0" w:firstRowLastColumn="0" w:lastRowFirstColumn="0" w:lastRowLastColumn="0"/>
            <w:tcW w:w="1838" w:type="dxa"/>
            <w:hideMark/>
          </w:tcPr>
          <w:p w14:paraId="29B10E5F" w14:textId="77777777" w:rsidR="006A0654" w:rsidRPr="00EF0970" w:rsidRDefault="006A0654" w:rsidP="004B5845">
            <w:pPr>
              <w:rPr>
                <w:rFonts w:ascii="Palatino Linotype" w:eastAsia="Cambria" w:hAnsi="Palatino Linotype" w:cs="Times New Roman"/>
                <w:bCs w:val="0"/>
                <w:sz w:val="22"/>
                <w:lang w:val="es-MX" w:eastAsia="en-US"/>
              </w:rPr>
            </w:pPr>
            <w:r w:rsidRPr="00EF0970">
              <w:rPr>
                <w:rFonts w:ascii="Palatino Linotype" w:eastAsia="Cambria" w:hAnsi="Palatino Linotype" w:cs="Times New Roman"/>
                <w:bCs w:val="0"/>
                <w:sz w:val="22"/>
                <w:lang w:val="es-MX" w:eastAsia="en-US"/>
              </w:rPr>
              <w:t>c) Formalidades para emitir el acuerdo de clasificación.</w:t>
            </w:r>
          </w:p>
        </w:tc>
        <w:tc>
          <w:tcPr>
            <w:tcW w:w="6990" w:type="dxa"/>
            <w:hideMark/>
          </w:tcPr>
          <w:p w14:paraId="088123D0" w14:textId="77777777" w:rsidR="006A0654" w:rsidRPr="00EF0970" w:rsidRDefault="006A0654" w:rsidP="004B5845">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5D47991C" w14:textId="77777777" w:rsidR="006A0654" w:rsidRPr="00EF0970" w:rsidRDefault="006A0654" w:rsidP="004B5845">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Es necesario que </w:t>
            </w:r>
            <w:r w:rsidRPr="00EF0970">
              <w:rPr>
                <w:rFonts w:ascii="Palatino Linotype" w:eastAsia="Cambria" w:hAnsi="Palatino Linotype" w:cs="Arial"/>
                <w:b/>
                <w:color w:val="000000"/>
                <w:sz w:val="22"/>
                <w:u w:val="single"/>
                <w:lang w:val="es-MX" w:eastAsia="en-US"/>
              </w:rPr>
              <w:t>el acto reúna con los requisitos elementales</w:t>
            </w:r>
            <w:r w:rsidRPr="00EF0970">
              <w:rPr>
                <w:rFonts w:ascii="Palatino Linotype" w:eastAsia="Cambria" w:hAnsi="Palatino Linotype" w:cs="Arial"/>
                <w:color w:val="000000"/>
                <w:sz w:val="22"/>
                <w:lang w:val="es-MX" w:eastAsia="en-US"/>
              </w:rPr>
              <w:t>, entre ellos, que la autoridad que va a emitir el acto de autoridad sea la legalmente facultada para ello.</w:t>
            </w:r>
          </w:p>
          <w:p w14:paraId="1EC9AA01" w14:textId="77777777" w:rsidR="006A0654" w:rsidRPr="00EF0970" w:rsidRDefault="006A0654" w:rsidP="004B5845">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EF0970">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A0654" w:rsidRPr="00EF0970" w14:paraId="15949431" w14:textId="77777777" w:rsidTr="004B5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1D21C" w14:textId="77777777" w:rsidR="006A0654" w:rsidRPr="00EF0970" w:rsidRDefault="006A0654" w:rsidP="004B5845">
            <w:pPr>
              <w:rPr>
                <w:rFonts w:ascii="Palatino Linotype" w:eastAsia="Cambria" w:hAnsi="Palatino Linotype" w:cs="Times New Roman"/>
                <w:b w:val="0"/>
                <w:sz w:val="22"/>
                <w:lang w:val="es-MX" w:eastAsia="en-US"/>
              </w:rPr>
            </w:pPr>
          </w:p>
          <w:p w14:paraId="5B2650FD" w14:textId="77777777" w:rsidR="006A0654" w:rsidRPr="00EF0970" w:rsidRDefault="006A0654" w:rsidP="004B5845">
            <w:pPr>
              <w:jc w:val="both"/>
              <w:rPr>
                <w:rFonts w:ascii="Palatino Linotype" w:eastAsia="Cambria" w:hAnsi="Palatino Linotype" w:cs="Times New Roman"/>
                <w:bCs w:val="0"/>
                <w:sz w:val="22"/>
                <w:lang w:val="es-MX" w:eastAsia="en-US"/>
              </w:rPr>
            </w:pPr>
            <w:r w:rsidRPr="00EF0970">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67FDEB6D"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F0970">
              <w:rPr>
                <w:rFonts w:ascii="Palatino Linotype" w:eastAsia="Cambria" w:hAnsi="Palatino Linotype" w:cs="Arial"/>
                <w:b/>
                <w:color w:val="000000"/>
                <w:sz w:val="22"/>
                <w:lang w:val="es-MX" w:eastAsia="en-US"/>
              </w:rPr>
              <w:t>Sujetos Obligados</w:t>
            </w:r>
            <w:r w:rsidRPr="00EF0970">
              <w:rPr>
                <w:rFonts w:ascii="Palatino Linotype" w:eastAsia="Cambria" w:hAnsi="Palatino Linotype" w:cs="Arial"/>
                <w:color w:val="000000"/>
                <w:sz w:val="22"/>
                <w:lang w:val="es-MX" w:eastAsia="en-US"/>
              </w:rPr>
              <w:t xml:space="preserve">, por lo que deberán fundar y motivar debidamente la clasificación. </w:t>
            </w:r>
          </w:p>
          <w:p w14:paraId="133D958F"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De lo anterior, se desprende que para una correcta </w:t>
            </w:r>
            <w:r w:rsidRPr="00EF0970">
              <w:rPr>
                <w:rFonts w:ascii="Palatino Linotype" w:eastAsia="Cambria" w:hAnsi="Palatino Linotype" w:cs="Arial"/>
                <w:b/>
                <w:color w:val="000000"/>
                <w:sz w:val="22"/>
                <w:lang w:val="es-MX" w:eastAsia="en-US"/>
              </w:rPr>
              <w:t>clasificación total o parcial</w:t>
            </w:r>
            <w:r w:rsidRPr="00EF0970">
              <w:rPr>
                <w:rFonts w:ascii="Palatino Linotype" w:eastAsia="Cambria" w:hAnsi="Palatino Linotype" w:cs="Arial"/>
                <w:color w:val="000000"/>
                <w:sz w:val="22"/>
                <w:lang w:val="es-MX" w:eastAsia="en-US"/>
              </w:rPr>
              <w:t xml:space="preserve">, esto es determinar los datos que se suprimen en las versiones públicas, es necesario fundar y motivar, de manera correcta, la clasificación; considerando que todo acto que la autoridad </w:t>
            </w:r>
            <w:r w:rsidRPr="00EF0970">
              <w:rPr>
                <w:rFonts w:ascii="Palatino Linotype" w:eastAsia="Cambria" w:hAnsi="Palatino Linotype" w:cs="Arial"/>
                <w:color w:val="000000"/>
                <w:sz w:val="22"/>
                <w:lang w:val="es-MX" w:eastAsia="en-US"/>
              </w:rPr>
              <w:lastRenderedPageBreak/>
              <w:t>pronuncie en el ejercicio de sus atribuciones, debe expresar los fundamentos legales que le dieron origen y las razones por las que se deben aplicar al caso concreto.</w:t>
            </w:r>
          </w:p>
          <w:p w14:paraId="3C9F4413"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5035E6D"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2D4A470D" w14:textId="77777777" w:rsidR="006A0654" w:rsidRPr="00EF0970" w:rsidRDefault="006A0654" w:rsidP="004B5845">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Ahora bien, </w:t>
            </w:r>
            <w:r w:rsidRPr="00EF0970">
              <w:rPr>
                <w:rFonts w:ascii="Palatino Linotype" w:eastAsia="Cambria" w:hAnsi="Palatino Linotype" w:cs="Arial"/>
                <w:b/>
                <w:color w:val="000000"/>
                <w:sz w:val="22"/>
                <w:u w:val="single"/>
                <w:lang w:val="es-MX" w:eastAsia="en-US"/>
              </w:rPr>
              <w:t>para cada caso además de fundar y motivar</w:t>
            </w:r>
            <w:r w:rsidRPr="00EF0970">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EF0970">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A0654" w:rsidRPr="00EF0970" w14:paraId="53340AAD" w14:textId="77777777" w:rsidTr="004B5845">
        <w:tc>
          <w:tcPr>
            <w:cnfStyle w:val="001000000000" w:firstRow="0" w:lastRow="0" w:firstColumn="1" w:lastColumn="0" w:oddVBand="0" w:evenVBand="0" w:oddHBand="0" w:evenHBand="0" w:firstRowFirstColumn="0" w:firstRowLastColumn="0" w:lastRowFirstColumn="0" w:lastRowLastColumn="0"/>
            <w:tcW w:w="1838" w:type="dxa"/>
          </w:tcPr>
          <w:p w14:paraId="0005E6CF" w14:textId="77777777" w:rsidR="006A0654" w:rsidRPr="00EF0970" w:rsidRDefault="006A0654" w:rsidP="004B5845">
            <w:pPr>
              <w:ind w:right="49"/>
              <w:jc w:val="both"/>
              <w:rPr>
                <w:rFonts w:ascii="Palatino Linotype" w:eastAsia="Cambria" w:hAnsi="Palatino Linotype" w:cs="Arial"/>
                <w:bCs w:val="0"/>
                <w:sz w:val="22"/>
                <w:lang w:val="es-MX" w:eastAsia="en-US"/>
              </w:rPr>
            </w:pPr>
            <w:r w:rsidRPr="00EF0970">
              <w:rPr>
                <w:rFonts w:ascii="Palatino Linotype" w:eastAsia="MS Gothic" w:hAnsi="Palatino Linotype" w:cs="Times New Roman"/>
                <w:b w:val="0"/>
                <w:sz w:val="22"/>
                <w:lang w:val="es-MX" w:eastAsia="en-US"/>
              </w:rPr>
              <w:lastRenderedPageBreak/>
              <w:t>e</w:t>
            </w:r>
            <w:r w:rsidRPr="00EF0970">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7D743FDA" w14:textId="77777777" w:rsidR="006A0654" w:rsidRPr="00EF0970" w:rsidRDefault="006A0654" w:rsidP="004B5845">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6FC29849" w14:textId="77777777" w:rsidR="006A0654" w:rsidRPr="00EF0970" w:rsidRDefault="006A0654" w:rsidP="004B5845">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EF0970">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7592D85" w14:textId="77777777" w:rsidR="006A0654" w:rsidRPr="00EF0970" w:rsidRDefault="006A0654" w:rsidP="004B5845">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EF0970">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A7401" w14:textId="77777777" w:rsidR="006A0654" w:rsidRPr="00EF0970" w:rsidRDefault="006A0654" w:rsidP="006A0654">
      <w:pPr>
        <w:spacing w:line="360" w:lineRule="auto"/>
        <w:ind w:right="49"/>
        <w:contextualSpacing/>
        <w:jc w:val="both"/>
        <w:rPr>
          <w:rFonts w:ascii="Palatino Linotype" w:eastAsia="MS Mincho" w:hAnsi="Palatino Linotype" w:cs="Arial"/>
          <w:color w:val="000000"/>
          <w:lang w:val="es-MX"/>
        </w:rPr>
      </w:pPr>
    </w:p>
    <w:p w14:paraId="70910614" w14:textId="77777777" w:rsidR="006A0654" w:rsidRPr="00EF0970" w:rsidRDefault="006A0654" w:rsidP="006A0654">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EF0970">
        <w:rPr>
          <w:rFonts w:ascii="Palatino Linotype" w:eastAsia="MS Mincho" w:hAnsi="Palatino Linotype" w:cs="Arial"/>
          <w:lang w:val="es-MX" w:eastAsia="en-US"/>
        </w:rPr>
        <w:t xml:space="preserve">Si el Servidor Público incumple con estas formalidades y entrega la información sin proteger los datos personales incumple con lo que estipula las </w:t>
      </w:r>
      <w:r w:rsidRPr="00EF0970">
        <w:rPr>
          <w:rFonts w:ascii="Palatino Linotype" w:eastAsia="MS Mincho" w:hAnsi="Palatino Linotype" w:cs="Arial"/>
          <w:lang w:val="es-MX" w:eastAsia="en-US"/>
        </w:rPr>
        <w:lastRenderedPageBreak/>
        <w:t>disposiciones legales establecidas, asimismo que si entrega un documento testado sin el debido acuerdo de clasificación.</w:t>
      </w:r>
    </w:p>
    <w:p w14:paraId="06A3248E" w14:textId="77777777" w:rsidR="006A0654" w:rsidRPr="00EF0970" w:rsidRDefault="006A0654" w:rsidP="006A0654">
      <w:pPr>
        <w:spacing w:line="360" w:lineRule="auto"/>
        <w:contextualSpacing/>
        <w:rPr>
          <w:rFonts w:ascii="Palatino Linotype" w:eastAsia="Calibri" w:hAnsi="Palatino Linotype" w:cs="Arial"/>
          <w:lang w:val="es-MX"/>
        </w:rPr>
      </w:pPr>
    </w:p>
    <w:p w14:paraId="482D804F" w14:textId="189668B4" w:rsidR="006A0654" w:rsidRPr="00EF0970" w:rsidRDefault="006A0654" w:rsidP="006A0654">
      <w:pPr>
        <w:numPr>
          <w:ilvl w:val="0"/>
          <w:numId w:val="1"/>
        </w:numPr>
        <w:spacing w:after="160" w:line="360" w:lineRule="auto"/>
        <w:ind w:left="0" w:firstLine="0"/>
        <w:contextualSpacing/>
        <w:jc w:val="both"/>
        <w:rPr>
          <w:rFonts w:ascii="Palatino Linotype" w:hAnsi="Palatino Linotype" w:cs="Arial"/>
          <w:color w:val="000000" w:themeColor="text1"/>
        </w:rPr>
      </w:pPr>
      <w:r w:rsidRPr="00EF0970">
        <w:rPr>
          <w:rFonts w:ascii="Palatino Linotype" w:eastAsia="Times New Roman" w:hAnsi="Palatino Linotype" w:cs="Arial"/>
          <w:color w:val="222222"/>
          <w:lang w:val="es-MX" w:eastAsia="es-MX"/>
        </w:rPr>
        <w:t xml:space="preserve">Por lo anteriormente expuesto y fundado, este </w:t>
      </w:r>
      <w:r w:rsidRPr="00EF0970">
        <w:rPr>
          <w:rFonts w:ascii="Palatino Linotype" w:eastAsia="Times New Roman" w:hAnsi="Palatino Linotype" w:cs="Arial"/>
          <w:b/>
          <w:bCs/>
          <w:color w:val="222222"/>
          <w:lang w:val="es-MX" w:eastAsia="es-MX"/>
        </w:rPr>
        <w:t>ÓRGANO GARANTE</w:t>
      </w:r>
      <w:r w:rsidRPr="00EF0970">
        <w:rPr>
          <w:rFonts w:ascii="Palatino Linotype" w:eastAsia="Times New Roman" w:hAnsi="Palatino Linotype" w:cs="Arial"/>
          <w:color w:val="222222"/>
          <w:lang w:val="es-MX" w:eastAsia="es-MX"/>
        </w:rPr>
        <w:t xml:space="preserve"> emite los siguientes:--------------------------------------------------------------------------------------------</w:t>
      </w:r>
    </w:p>
    <w:p w14:paraId="3D3AEDA1" w14:textId="77777777" w:rsidR="005D3026" w:rsidRPr="00EF0970" w:rsidRDefault="005D3026" w:rsidP="005D3026">
      <w:pPr>
        <w:tabs>
          <w:tab w:val="left" w:pos="567"/>
        </w:tabs>
        <w:spacing w:line="360" w:lineRule="auto"/>
        <w:contextualSpacing/>
        <w:jc w:val="both"/>
        <w:rPr>
          <w:rFonts w:ascii="Palatino Linotype" w:eastAsia="MS Mincho" w:hAnsi="Palatino Linotype" w:cs="Arial"/>
          <w:lang w:val="es-MX"/>
        </w:rPr>
      </w:pPr>
    </w:p>
    <w:p w14:paraId="60D397F2" w14:textId="77777777" w:rsidR="009F09BC" w:rsidRPr="00EF0970"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184" w:name="_Toc504500693"/>
      <w:bookmarkStart w:id="185" w:name="_Toc534742545"/>
      <w:bookmarkStart w:id="186" w:name="_Toc2248738"/>
      <w:bookmarkStart w:id="187" w:name="_Toc34819440"/>
      <w:bookmarkStart w:id="188" w:name="_Toc51259595"/>
      <w:bookmarkStart w:id="189" w:name="_Toc83128595"/>
      <w:r w:rsidRPr="00EF0970">
        <w:rPr>
          <w:rFonts w:ascii="Palatino Linotype" w:eastAsia="Calibri" w:hAnsi="Palatino Linotype"/>
          <w:b/>
          <w:color w:val="000000" w:themeColor="text1"/>
          <w:sz w:val="24"/>
          <w:szCs w:val="24"/>
          <w:lang w:val="es-ES"/>
        </w:rPr>
        <w:t>R E S O L U T I V O S</w:t>
      </w:r>
      <w:bookmarkEnd w:id="184"/>
      <w:bookmarkEnd w:id="185"/>
      <w:bookmarkEnd w:id="186"/>
      <w:bookmarkEnd w:id="187"/>
      <w:bookmarkEnd w:id="188"/>
      <w:bookmarkEnd w:id="189"/>
      <w:r w:rsidRPr="00EF0970">
        <w:rPr>
          <w:rFonts w:ascii="Palatino Linotype" w:eastAsia="Calibri" w:hAnsi="Palatino Linotype"/>
          <w:b/>
          <w:color w:val="000000" w:themeColor="text1"/>
          <w:sz w:val="24"/>
          <w:szCs w:val="24"/>
          <w:lang w:val="es-ES"/>
        </w:rPr>
        <w:t xml:space="preserve"> </w:t>
      </w:r>
    </w:p>
    <w:p w14:paraId="30790BB6" w14:textId="30C8E69E" w:rsidR="009F09BC" w:rsidRPr="00EF0970" w:rsidRDefault="009F09BC" w:rsidP="00E37F0A">
      <w:pPr>
        <w:spacing w:before="240" w:after="360" w:line="360" w:lineRule="auto"/>
        <w:jc w:val="both"/>
        <w:rPr>
          <w:rFonts w:ascii="Palatino Linotype" w:hAnsi="Palatino Linotype"/>
          <w:b/>
        </w:rPr>
      </w:pPr>
      <w:r w:rsidRPr="00EF0970">
        <w:rPr>
          <w:rFonts w:ascii="Palatino Linotype" w:eastAsia="Times New Roman" w:hAnsi="Palatino Linotype" w:cs="Arial"/>
          <w:b/>
        </w:rPr>
        <w:t>PRIMERO</w:t>
      </w:r>
      <w:r w:rsidRPr="00EF0970">
        <w:rPr>
          <w:rFonts w:ascii="Palatino Linotype" w:eastAsia="Times New Roman" w:hAnsi="Palatino Linotype" w:cs="Arial"/>
          <w:lang w:val="es-ES"/>
        </w:rPr>
        <w:t xml:space="preserve">. </w:t>
      </w:r>
      <w:r w:rsidR="003416EA" w:rsidRPr="00EF0970">
        <w:rPr>
          <w:rFonts w:ascii="Palatino Linotype" w:eastAsia="Times New Roman" w:hAnsi="Palatino Linotype" w:cs="Arial"/>
          <w:lang w:val="es-ES"/>
        </w:rPr>
        <w:t>Resultan</w:t>
      </w:r>
      <w:r w:rsidRPr="00EF0970">
        <w:rPr>
          <w:rFonts w:ascii="Palatino Linotype" w:eastAsia="Times New Roman" w:hAnsi="Palatino Linotype" w:cs="Arial"/>
          <w:lang w:val="es-ES"/>
        </w:rPr>
        <w:t xml:space="preserve"> fundadas las razones o motivos de inconformidad hechos valer en</w:t>
      </w:r>
      <w:r w:rsidR="009A2251" w:rsidRPr="00EF0970">
        <w:rPr>
          <w:rFonts w:ascii="Palatino Linotype" w:eastAsia="Times New Roman" w:hAnsi="Palatino Linotype" w:cs="Arial"/>
          <w:lang w:val="es-ES"/>
        </w:rPr>
        <w:t xml:space="preserve"> el</w:t>
      </w:r>
      <w:r w:rsidRPr="00EF0970">
        <w:rPr>
          <w:rFonts w:ascii="Palatino Linotype" w:eastAsia="Times New Roman" w:hAnsi="Palatino Linotype" w:cs="Arial"/>
          <w:lang w:val="es-ES"/>
        </w:rPr>
        <w:t xml:space="preserve"> Recurso de R</w:t>
      </w:r>
      <w:r w:rsidR="00455041" w:rsidRPr="00EF0970">
        <w:rPr>
          <w:rFonts w:ascii="Palatino Linotype" w:eastAsia="Times New Roman" w:hAnsi="Palatino Linotype" w:cs="Arial"/>
          <w:lang w:val="es-ES"/>
        </w:rPr>
        <w:t xml:space="preserve">evisión </w:t>
      </w:r>
      <w:r w:rsidR="00451BBE" w:rsidRPr="00EF0970">
        <w:rPr>
          <w:rFonts w:ascii="Palatino Linotype" w:eastAsia="Times New Roman" w:hAnsi="Palatino Linotype" w:cs="Arial"/>
          <w:b/>
          <w:lang w:val="es-ES"/>
        </w:rPr>
        <w:t>14918</w:t>
      </w:r>
      <w:r w:rsidR="00AC207E" w:rsidRPr="00EF0970">
        <w:rPr>
          <w:rFonts w:ascii="Palatino Linotype" w:eastAsia="Times New Roman" w:hAnsi="Palatino Linotype" w:cs="Arial"/>
          <w:b/>
          <w:lang w:val="es-ES"/>
        </w:rPr>
        <w:t>/INFOEM/IP/RR/202</w:t>
      </w:r>
      <w:r w:rsidR="00220BB4" w:rsidRPr="00EF0970">
        <w:rPr>
          <w:rFonts w:ascii="Palatino Linotype" w:eastAsia="Times New Roman" w:hAnsi="Palatino Linotype" w:cs="Arial"/>
          <w:b/>
          <w:lang w:val="es-ES"/>
        </w:rPr>
        <w:t>2</w:t>
      </w:r>
      <w:r w:rsidRPr="00EF0970">
        <w:rPr>
          <w:rFonts w:ascii="Palatino Linotype" w:hAnsi="Palatino Linotype"/>
        </w:rPr>
        <w:t>,</w:t>
      </w:r>
      <w:r w:rsidRPr="00EF0970">
        <w:rPr>
          <w:rFonts w:ascii="Palatino Linotype" w:eastAsia="Times New Roman" w:hAnsi="Palatino Linotype" w:cs="Arial"/>
          <w:b/>
          <w:lang w:val="es-ES"/>
        </w:rPr>
        <w:t xml:space="preserve"> </w:t>
      </w:r>
      <w:r w:rsidRPr="00EF0970">
        <w:rPr>
          <w:rFonts w:ascii="Palatino Linotype" w:eastAsia="Times New Roman" w:hAnsi="Palatino Linotype" w:cs="Arial"/>
          <w:lang w:val="es-ES"/>
        </w:rPr>
        <w:t>en términos de los C</w:t>
      </w:r>
      <w:r w:rsidR="00681C08" w:rsidRPr="00EF0970">
        <w:rPr>
          <w:rFonts w:ascii="Palatino Linotype" w:eastAsia="Times New Roman" w:hAnsi="Palatino Linotype" w:cs="Arial"/>
          <w:lang w:val="es-ES"/>
        </w:rPr>
        <w:t>onsiderando</w:t>
      </w:r>
      <w:r w:rsidR="0070751E" w:rsidRPr="00EF0970">
        <w:rPr>
          <w:rFonts w:ascii="Palatino Linotype" w:eastAsia="Times New Roman" w:hAnsi="Palatino Linotype" w:cs="Arial"/>
          <w:lang w:val="es-ES"/>
        </w:rPr>
        <w:t>s</w:t>
      </w:r>
      <w:r w:rsidR="00681C08" w:rsidRPr="00EF0970">
        <w:rPr>
          <w:rFonts w:ascii="Palatino Linotype" w:eastAsia="Times New Roman" w:hAnsi="Palatino Linotype" w:cs="Arial"/>
          <w:lang w:val="es-ES"/>
        </w:rPr>
        <w:t xml:space="preserve"> </w:t>
      </w:r>
      <w:r w:rsidR="00681C08" w:rsidRPr="00EF0970">
        <w:rPr>
          <w:rFonts w:ascii="Palatino Linotype" w:eastAsia="Times New Roman" w:hAnsi="Palatino Linotype" w:cs="Arial"/>
          <w:b/>
          <w:lang w:val="es-ES"/>
        </w:rPr>
        <w:t xml:space="preserve">CUARTO </w:t>
      </w:r>
      <w:r w:rsidR="0070751E" w:rsidRPr="00EF0970">
        <w:rPr>
          <w:rFonts w:ascii="Palatino Linotype" w:eastAsia="Times New Roman" w:hAnsi="Palatino Linotype" w:cs="Arial"/>
          <w:b/>
          <w:lang w:val="es-ES"/>
        </w:rPr>
        <w:t xml:space="preserve">y QUINTO </w:t>
      </w:r>
      <w:r w:rsidRPr="00EF0970">
        <w:rPr>
          <w:rFonts w:ascii="Palatino Linotype" w:eastAsia="Times New Roman" w:hAnsi="Palatino Linotype" w:cs="Arial"/>
          <w:lang w:val="es-ES"/>
        </w:rPr>
        <w:t xml:space="preserve">de la presente resolución. </w:t>
      </w:r>
    </w:p>
    <w:p w14:paraId="2EC31511" w14:textId="6CCD8181" w:rsidR="00AC207E" w:rsidRPr="00EF0970" w:rsidRDefault="009F09BC" w:rsidP="00E37F0A">
      <w:pPr>
        <w:spacing w:before="240" w:after="360" w:line="360" w:lineRule="auto"/>
        <w:jc w:val="both"/>
        <w:rPr>
          <w:rFonts w:ascii="Palatino Linotype" w:eastAsia="MS Mincho" w:hAnsi="Palatino Linotype" w:cs="Times New Roman"/>
          <w:b/>
          <w:color w:val="000000" w:themeColor="text1"/>
        </w:rPr>
      </w:pPr>
      <w:bookmarkStart w:id="190" w:name="_Toc503891607"/>
      <w:bookmarkStart w:id="191" w:name="_Toc511647757"/>
      <w:bookmarkStart w:id="192" w:name="_Toc511647818"/>
      <w:bookmarkStart w:id="193" w:name="_Toc477891768"/>
      <w:bookmarkStart w:id="194" w:name="_Toc477891858"/>
      <w:bookmarkStart w:id="195" w:name="_Toc481576259"/>
      <w:bookmarkStart w:id="196" w:name="_Toc492590391"/>
      <w:bookmarkStart w:id="197" w:name="_Toc462653937"/>
      <w:bookmarkStart w:id="198" w:name="_Toc453696502"/>
      <w:bookmarkStart w:id="199" w:name="_Toc454301155"/>
      <w:r w:rsidRPr="00EF0970">
        <w:rPr>
          <w:rFonts w:ascii="Palatino Linotype" w:eastAsia="Times New Roman" w:hAnsi="Palatino Linotype" w:cs="Times New Roman"/>
          <w:b/>
        </w:rPr>
        <w:t>SEGUNDO.</w:t>
      </w:r>
      <w:bookmarkEnd w:id="190"/>
      <w:bookmarkEnd w:id="191"/>
      <w:bookmarkEnd w:id="192"/>
      <w:r w:rsidRPr="00EF0970">
        <w:rPr>
          <w:rFonts w:ascii="Palatino Linotype" w:eastAsia="Times New Roman" w:hAnsi="Palatino Linotype" w:cs="Times New Roman"/>
          <w:b/>
        </w:rPr>
        <w:t xml:space="preserve"> </w:t>
      </w:r>
      <w:bookmarkEnd w:id="193"/>
      <w:bookmarkEnd w:id="194"/>
      <w:bookmarkEnd w:id="195"/>
      <w:bookmarkEnd w:id="196"/>
      <w:bookmarkEnd w:id="197"/>
      <w:bookmarkEnd w:id="198"/>
      <w:bookmarkEnd w:id="199"/>
      <w:r w:rsidRPr="00EF0970">
        <w:rPr>
          <w:rFonts w:ascii="Palatino Linotype" w:eastAsia="MS Mincho" w:hAnsi="Palatino Linotype" w:cs="Times New Roman"/>
          <w:color w:val="000000" w:themeColor="text1"/>
        </w:rPr>
        <w:t xml:space="preserve">Se </w:t>
      </w:r>
      <w:r w:rsidR="00CD0448" w:rsidRPr="00EF0970">
        <w:rPr>
          <w:rFonts w:ascii="Palatino Linotype" w:eastAsia="MS Mincho" w:hAnsi="Palatino Linotype" w:cs="Times New Roman"/>
          <w:b/>
          <w:color w:val="000000" w:themeColor="text1"/>
        </w:rPr>
        <w:t>REVOCA</w:t>
      </w:r>
      <w:r w:rsidR="00AC207E" w:rsidRPr="00EF0970">
        <w:rPr>
          <w:rFonts w:ascii="Palatino Linotype" w:eastAsia="MS Mincho" w:hAnsi="Palatino Linotype" w:cs="Times New Roman"/>
          <w:b/>
          <w:color w:val="000000" w:themeColor="text1"/>
        </w:rPr>
        <w:t xml:space="preserve"> </w:t>
      </w:r>
      <w:r w:rsidRPr="00EF0970">
        <w:rPr>
          <w:rFonts w:ascii="Palatino Linotype" w:eastAsia="MS Mincho" w:hAnsi="Palatino Linotype" w:cs="Times New Roman"/>
          <w:color w:val="000000" w:themeColor="text1"/>
        </w:rPr>
        <w:t>la respuesta</w:t>
      </w:r>
      <w:r w:rsidR="00455041" w:rsidRPr="00EF0970">
        <w:rPr>
          <w:rFonts w:ascii="Palatino Linotype" w:eastAsia="MS Mincho" w:hAnsi="Palatino Linotype" w:cs="Times New Roman"/>
          <w:color w:val="000000" w:themeColor="text1"/>
        </w:rPr>
        <w:t xml:space="preserve"> emitida por el </w:t>
      </w:r>
      <w:r w:rsidR="00AC207E" w:rsidRPr="00EF0970">
        <w:rPr>
          <w:rFonts w:ascii="Palatino Linotype" w:eastAsia="MS Mincho" w:hAnsi="Palatino Linotype" w:cs="Times New Roman"/>
          <w:b/>
          <w:color w:val="000000" w:themeColor="text1"/>
        </w:rPr>
        <w:t xml:space="preserve">Ayuntamiento </w:t>
      </w:r>
      <w:r w:rsidR="00451BBE" w:rsidRPr="00EF0970">
        <w:rPr>
          <w:rFonts w:ascii="Palatino Linotype" w:eastAsia="MS Mincho" w:hAnsi="Palatino Linotype" w:cs="Times New Roman"/>
          <w:b/>
          <w:color w:val="000000" w:themeColor="text1"/>
        </w:rPr>
        <w:t xml:space="preserve">de San Martín de las Pirámides </w:t>
      </w:r>
      <w:r w:rsidR="00451BBE" w:rsidRPr="00EF0970">
        <w:rPr>
          <w:rFonts w:ascii="Palatino Linotype" w:eastAsia="MS Mincho" w:hAnsi="Palatino Linotype" w:cs="Times New Roman"/>
          <w:bCs/>
          <w:color w:val="000000" w:themeColor="text1"/>
        </w:rPr>
        <w:t>a la solicitud</w:t>
      </w:r>
      <w:r w:rsidR="00D85237" w:rsidRPr="00EF0970">
        <w:rPr>
          <w:rFonts w:ascii="Palatino Linotype" w:eastAsia="MS Mincho" w:hAnsi="Palatino Linotype" w:cs="Times New Roman"/>
          <w:bCs/>
          <w:color w:val="000000" w:themeColor="text1"/>
        </w:rPr>
        <w:t xml:space="preserve"> de información</w:t>
      </w:r>
      <w:r w:rsidR="00451BBE" w:rsidRPr="00EF0970">
        <w:rPr>
          <w:rFonts w:ascii="Palatino Linotype" w:eastAsia="MS Mincho" w:hAnsi="Palatino Linotype" w:cs="Times New Roman"/>
          <w:b/>
          <w:color w:val="000000" w:themeColor="text1"/>
        </w:rPr>
        <w:t xml:space="preserve"> </w:t>
      </w:r>
      <w:r w:rsidR="00451BBE" w:rsidRPr="00EF0970">
        <w:rPr>
          <w:rFonts w:ascii="Palatino Linotype" w:hAnsi="Palatino Linotype" w:cs="Arial"/>
          <w:b/>
          <w:bCs/>
          <w:color w:val="000000" w:themeColor="text1"/>
        </w:rPr>
        <w:t xml:space="preserve">00141/MARTIPIR/IP/2022 </w:t>
      </w:r>
      <w:r w:rsidRPr="00EF0970">
        <w:rPr>
          <w:rFonts w:ascii="Palatino Linotype" w:eastAsia="MS Mincho" w:hAnsi="Palatino Linotype" w:cs="Times New Roman"/>
          <w:color w:val="000000" w:themeColor="text1"/>
        </w:rPr>
        <w:t xml:space="preserve">y se </w:t>
      </w:r>
      <w:r w:rsidRPr="00EF0970">
        <w:rPr>
          <w:rFonts w:ascii="Palatino Linotype" w:eastAsia="MS Mincho" w:hAnsi="Palatino Linotype" w:cs="Times New Roman"/>
          <w:b/>
          <w:color w:val="000000" w:themeColor="text1"/>
        </w:rPr>
        <w:t>ORDENA</w:t>
      </w:r>
      <w:r w:rsidRPr="00EF0970">
        <w:rPr>
          <w:rFonts w:ascii="Palatino Linotype" w:eastAsia="MS Mincho" w:hAnsi="Palatino Linotype" w:cs="Times New Roman"/>
          <w:color w:val="000000" w:themeColor="text1"/>
        </w:rPr>
        <w:t xml:space="preserve"> entregar vía Sistema de Acceso a la Información Mexiquense </w:t>
      </w:r>
      <w:r w:rsidRPr="00EF0970">
        <w:rPr>
          <w:rFonts w:ascii="Palatino Linotype" w:eastAsia="MS Mincho" w:hAnsi="Palatino Linotype" w:cs="Times New Roman"/>
          <w:b/>
          <w:color w:val="000000" w:themeColor="text1"/>
        </w:rPr>
        <w:t>(SAIMEX)</w:t>
      </w:r>
      <w:r w:rsidR="006B69DB" w:rsidRPr="00EF0970">
        <w:rPr>
          <w:rFonts w:ascii="Palatino Linotype" w:eastAsia="MS Mincho" w:hAnsi="Palatino Linotype" w:cs="Times New Roman"/>
          <w:bCs/>
          <w:color w:val="000000" w:themeColor="text1"/>
        </w:rPr>
        <w:t xml:space="preserve">, </w:t>
      </w:r>
      <w:r w:rsidR="007F3187" w:rsidRPr="00EF0970">
        <w:rPr>
          <w:rFonts w:ascii="Palatino Linotype" w:eastAsia="MS Mincho" w:hAnsi="Palatino Linotype" w:cs="Times New Roman"/>
          <w:bCs/>
          <w:color w:val="000000" w:themeColor="text1"/>
        </w:rPr>
        <w:t>l</w:t>
      </w:r>
      <w:r w:rsidR="00CD0448" w:rsidRPr="00EF0970">
        <w:rPr>
          <w:rFonts w:ascii="Palatino Linotype" w:eastAsia="MS Mincho" w:hAnsi="Palatino Linotype" w:cs="Times New Roman"/>
          <w:bCs/>
          <w:color w:val="000000" w:themeColor="text1"/>
        </w:rPr>
        <w:t xml:space="preserve">o </w:t>
      </w:r>
      <w:r w:rsidR="007F3187" w:rsidRPr="00EF0970">
        <w:rPr>
          <w:rFonts w:ascii="Palatino Linotype" w:eastAsia="MS Mincho" w:hAnsi="Palatino Linotype" w:cs="Times New Roman"/>
          <w:bCs/>
          <w:color w:val="000000" w:themeColor="text1"/>
        </w:rPr>
        <w:t>siguiente</w:t>
      </w:r>
      <w:r w:rsidR="00CD0448" w:rsidRPr="00EF0970">
        <w:rPr>
          <w:rFonts w:ascii="Palatino Linotype" w:eastAsia="MS Mincho" w:hAnsi="Palatino Linotype" w:cs="Times New Roman"/>
          <w:bCs/>
          <w:color w:val="000000" w:themeColor="text1"/>
        </w:rPr>
        <w:t>:</w:t>
      </w:r>
    </w:p>
    <w:p w14:paraId="2567E49A" w14:textId="5F9264AB" w:rsidR="00CD0448" w:rsidRPr="00EF0970" w:rsidRDefault="00451BBE" w:rsidP="00451BBE">
      <w:pPr>
        <w:pStyle w:val="Prrafodelista"/>
        <w:numPr>
          <w:ilvl w:val="0"/>
          <w:numId w:val="41"/>
        </w:numPr>
        <w:spacing w:before="240" w:after="240" w:line="360" w:lineRule="auto"/>
        <w:ind w:left="851" w:right="616" w:hanging="284"/>
        <w:jc w:val="both"/>
        <w:rPr>
          <w:rFonts w:ascii="Palatino Linotype" w:hAnsi="Palatino Linotype"/>
          <w:b/>
          <w:bCs/>
          <w:color w:val="000000"/>
        </w:rPr>
      </w:pPr>
      <w:bookmarkStart w:id="200" w:name="_Toc503891610"/>
      <w:bookmarkStart w:id="201" w:name="_Toc453696503"/>
      <w:bookmarkStart w:id="202" w:name="_Toc454301156"/>
      <w:bookmarkStart w:id="203" w:name="_Toc462653938"/>
      <w:bookmarkStart w:id="204" w:name="_Toc477891769"/>
      <w:bookmarkStart w:id="205" w:name="_Toc477891859"/>
      <w:bookmarkStart w:id="206" w:name="_Toc481576260"/>
      <w:bookmarkStart w:id="207" w:name="_Toc492590392"/>
      <w:r w:rsidRPr="00EF0970">
        <w:rPr>
          <w:rFonts w:ascii="Palatino Linotype" w:hAnsi="Palatino Linotype"/>
          <w:b/>
          <w:bCs/>
          <w:color w:val="000000"/>
        </w:rPr>
        <w:t xml:space="preserve">Las pólizas de egresos </w:t>
      </w:r>
      <w:r w:rsidR="004322F3" w:rsidRPr="00EF0970">
        <w:rPr>
          <w:rFonts w:ascii="Palatino Linotype" w:hAnsi="Palatino Linotype"/>
          <w:b/>
          <w:bCs/>
          <w:color w:val="000000"/>
        </w:rPr>
        <w:t xml:space="preserve">donde consten los rubros de alimentos y bebidas </w:t>
      </w:r>
      <w:r w:rsidRPr="00EF0970">
        <w:rPr>
          <w:rFonts w:ascii="Palatino Linotype" w:hAnsi="Palatino Linotype"/>
          <w:b/>
          <w:bCs/>
          <w:color w:val="000000"/>
        </w:rPr>
        <w:t>del uno de enero de dos mil diecinueve al once</w:t>
      </w:r>
      <w:r w:rsidR="00C83974" w:rsidRPr="00EF0970">
        <w:rPr>
          <w:rFonts w:ascii="Palatino Linotype" w:hAnsi="Palatino Linotype"/>
          <w:b/>
          <w:bCs/>
          <w:color w:val="000000"/>
        </w:rPr>
        <w:t xml:space="preserve"> de agosto de dos mil veint</w:t>
      </w:r>
      <w:r w:rsidR="00382DFF" w:rsidRPr="00EF0970">
        <w:rPr>
          <w:rFonts w:ascii="Palatino Linotype" w:hAnsi="Palatino Linotype"/>
          <w:b/>
          <w:bCs/>
          <w:color w:val="000000"/>
        </w:rPr>
        <w:t>idós</w:t>
      </w:r>
      <w:r w:rsidR="00C83974" w:rsidRPr="00EF0970">
        <w:rPr>
          <w:rFonts w:ascii="Palatino Linotype" w:hAnsi="Palatino Linotype"/>
          <w:b/>
          <w:bCs/>
          <w:color w:val="000000"/>
        </w:rPr>
        <w:t>.</w:t>
      </w:r>
    </w:p>
    <w:p w14:paraId="61902AA0" w14:textId="77777777" w:rsidR="00451BBE" w:rsidRPr="00EF0970" w:rsidRDefault="00451BBE" w:rsidP="00451BBE">
      <w:pPr>
        <w:spacing w:before="240" w:after="240"/>
        <w:ind w:right="616"/>
        <w:jc w:val="both"/>
        <w:rPr>
          <w:rFonts w:ascii="Palatino Linotype" w:hAnsi="Palatino Linotype" w:cs="Arial"/>
          <w:b/>
          <w:bCs/>
        </w:rPr>
      </w:pPr>
    </w:p>
    <w:bookmarkEnd w:id="200"/>
    <w:bookmarkEnd w:id="201"/>
    <w:bookmarkEnd w:id="202"/>
    <w:bookmarkEnd w:id="203"/>
    <w:bookmarkEnd w:id="204"/>
    <w:bookmarkEnd w:id="205"/>
    <w:bookmarkEnd w:id="206"/>
    <w:bookmarkEnd w:id="207"/>
    <w:p w14:paraId="7AB205F9" w14:textId="680F9333" w:rsidR="00451BBE" w:rsidRPr="00EF0970" w:rsidRDefault="00681C08" w:rsidP="00E37F0A">
      <w:pPr>
        <w:spacing w:line="360" w:lineRule="auto"/>
        <w:jc w:val="both"/>
        <w:rPr>
          <w:rFonts w:ascii="Palatino Linotype" w:eastAsia="Times New Roman" w:hAnsi="Palatino Linotype" w:cs="Arial"/>
          <w:lang w:val="es-ES"/>
        </w:rPr>
      </w:pPr>
      <w:r w:rsidRPr="00EF0970">
        <w:rPr>
          <w:rFonts w:ascii="Palatino Linotype" w:eastAsia="MS Mincho" w:hAnsi="Palatino Linotype"/>
          <w:b/>
          <w:color w:val="000000"/>
          <w:lang w:val="es-MX" w:eastAsia="es-MX"/>
        </w:rPr>
        <w:t>TERCERO.</w:t>
      </w:r>
      <w:r w:rsidRPr="00EF0970">
        <w:rPr>
          <w:rFonts w:ascii="Palatino Linotype" w:eastAsia="MS Mincho" w:hAnsi="Palatino Linotype"/>
          <w:color w:val="000000"/>
          <w:lang w:val="es-MX" w:eastAsia="es-MX"/>
        </w:rPr>
        <w:t xml:space="preserve"> </w:t>
      </w:r>
      <w:r w:rsidR="00451BBE" w:rsidRPr="00EF0970">
        <w:rPr>
          <w:rFonts w:ascii="Palatino Linotype" w:eastAsia="Times New Roman" w:hAnsi="Palatino Linotype" w:cs="Arial"/>
          <w:lang w:val="es-ES"/>
        </w:rPr>
        <w:t xml:space="preserve">Resultan fundadas las razones o motivos de inconformidad hechos valer en el Recurso de Revisión </w:t>
      </w:r>
      <w:r w:rsidR="00451BBE" w:rsidRPr="00EF0970">
        <w:rPr>
          <w:rFonts w:ascii="Palatino Linotype" w:eastAsia="Times New Roman" w:hAnsi="Palatino Linotype" w:cs="Arial"/>
          <w:b/>
          <w:lang w:val="es-ES"/>
        </w:rPr>
        <w:t>14920/INFOEM/IP/RR/2022</w:t>
      </w:r>
      <w:r w:rsidR="00451BBE" w:rsidRPr="00EF0970">
        <w:rPr>
          <w:rFonts w:ascii="Palatino Linotype" w:hAnsi="Palatino Linotype"/>
        </w:rPr>
        <w:t>,</w:t>
      </w:r>
      <w:r w:rsidR="00451BBE" w:rsidRPr="00EF0970">
        <w:rPr>
          <w:rFonts w:ascii="Palatino Linotype" w:eastAsia="Times New Roman" w:hAnsi="Palatino Linotype" w:cs="Arial"/>
          <w:b/>
          <w:lang w:val="es-ES"/>
        </w:rPr>
        <w:t xml:space="preserve"> </w:t>
      </w:r>
      <w:r w:rsidR="00451BBE" w:rsidRPr="00EF0970">
        <w:rPr>
          <w:rFonts w:ascii="Palatino Linotype" w:eastAsia="Times New Roman" w:hAnsi="Palatino Linotype" w:cs="Arial"/>
          <w:lang w:val="es-ES"/>
        </w:rPr>
        <w:t xml:space="preserve">en términos de los Considerandos </w:t>
      </w:r>
      <w:r w:rsidR="00451BBE" w:rsidRPr="00EF0970">
        <w:rPr>
          <w:rFonts w:ascii="Palatino Linotype" w:eastAsia="Times New Roman" w:hAnsi="Palatino Linotype" w:cs="Arial"/>
          <w:b/>
          <w:lang w:val="es-ES"/>
        </w:rPr>
        <w:t xml:space="preserve">CUARTO y QUINTO </w:t>
      </w:r>
      <w:r w:rsidR="00451BBE" w:rsidRPr="00EF0970">
        <w:rPr>
          <w:rFonts w:ascii="Palatino Linotype" w:eastAsia="Times New Roman" w:hAnsi="Palatino Linotype" w:cs="Arial"/>
          <w:lang w:val="es-ES"/>
        </w:rPr>
        <w:t>de la presente resolución.</w:t>
      </w:r>
    </w:p>
    <w:p w14:paraId="388F01C4" w14:textId="77777777" w:rsidR="00451BBE" w:rsidRPr="00EF0970" w:rsidRDefault="00451BBE" w:rsidP="00E37F0A">
      <w:pPr>
        <w:spacing w:line="360" w:lineRule="auto"/>
        <w:jc w:val="both"/>
        <w:rPr>
          <w:rFonts w:ascii="Palatino Linotype" w:eastAsia="MS Mincho" w:hAnsi="Palatino Linotype"/>
          <w:color w:val="000000"/>
          <w:lang w:val="es-MX" w:eastAsia="es-MX"/>
        </w:rPr>
      </w:pPr>
    </w:p>
    <w:p w14:paraId="472D99A6" w14:textId="7D2757CC" w:rsidR="00451BBE" w:rsidRPr="00EF0970" w:rsidRDefault="00451BBE" w:rsidP="00E37F0A">
      <w:pPr>
        <w:spacing w:line="360" w:lineRule="auto"/>
        <w:jc w:val="both"/>
        <w:rPr>
          <w:rFonts w:ascii="Palatino Linotype" w:eastAsia="MS Mincho" w:hAnsi="Palatino Linotype" w:cs="Times New Roman"/>
          <w:bCs/>
          <w:color w:val="000000" w:themeColor="text1"/>
        </w:rPr>
      </w:pPr>
      <w:r w:rsidRPr="00EF0970">
        <w:rPr>
          <w:rFonts w:ascii="Palatino Linotype" w:eastAsia="MS Mincho" w:hAnsi="Palatino Linotype"/>
          <w:b/>
          <w:bCs/>
          <w:color w:val="000000"/>
          <w:lang w:val="es-MX" w:eastAsia="es-MX"/>
        </w:rPr>
        <w:lastRenderedPageBreak/>
        <w:t>CUARTO.</w:t>
      </w:r>
      <w:r w:rsidRPr="00EF0970">
        <w:rPr>
          <w:rFonts w:ascii="Palatino Linotype" w:eastAsia="MS Mincho" w:hAnsi="Palatino Linotype"/>
          <w:color w:val="000000"/>
          <w:lang w:val="es-MX" w:eastAsia="es-MX"/>
        </w:rPr>
        <w:t xml:space="preserve"> Se </w:t>
      </w:r>
      <w:r w:rsidRPr="00EF0970">
        <w:rPr>
          <w:rFonts w:ascii="Palatino Linotype" w:eastAsia="MS Mincho" w:hAnsi="Palatino Linotype" w:cs="Times New Roman"/>
          <w:color w:val="000000" w:themeColor="text1"/>
        </w:rPr>
        <w:t xml:space="preserve">Se </w:t>
      </w:r>
      <w:r w:rsidRPr="00EF0970">
        <w:rPr>
          <w:rFonts w:ascii="Palatino Linotype" w:eastAsia="MS Mincho" w:hAnsi="Palatino Linotype" w:cs="Times New Roman"/>
          <w:b/>
          <w:color w:val="000000" w:themeColor="text1"/>
        </w:rPr>
        <w:t xml:space="preserve">MODIFICA </w:t>
      </w:r>
      <w:r w:rsidRPr="00EF0970">
        <w:rPr>
          <w:rFonts w:ascii="Palatino Linotype" w:eastAsia="MS Mincho" w:hAnsi="Palatino Linotype" w:cs="Times New Roman"/>
          <w:color w:val="000000" w:themeColor="text1"/>
        </w:rPr>
        <w:t xml:space="preserve">la respuesta emitida por el </w:t>
      </w:r>
      <w:r w:rsidRPr="00EF0970">
        <w:rPr>
          <w:rFonts w:ascii="Palatino Linotype" w:eastAsia="MS Mincho" w:hAnsi="Palatino Linotype" w:cs="Times New Roman"/>
          <w:b/>
          <w:color w:val="000000" w:themeColor="text1"/>
        </w:rPr>
        <w:t xml:space="preserve">Ayuntamiento de San Martín de las Pirámides </w:t>
      </w:r>
      <w:r w:rsidRPr="00EF0970">
        <w:rPr>
          <w:rFonts w:ascii="Palatino Linotype" w:eastAsia="MS Mincho" w:hAnsi="Palatino Linotype" w:cs="Times New Roman"/>
          <w:bCs/>
          <w:color w:val="000000" w:themeColor="text1"/>
        </w:rPr>
        <w:t>a la solicitud</w:t>
      </w:r>
      <w:r w:rsidR="00D85237" w:rsidRPr="00EF0970">
        <w:rPr>
          <w:rFonts w:ascii="Palatino Linotype" w:eastAsia="MS Mincho" w:hAnsi="Palatino Linotype" w:cs="Times New Roman"/>
          <w:bCs/>
          <w:color w:val="000000" w:themeColor="text1"/>
        </w:rPr>
        <w:t xml:space="preserve"> de información</w:t>
      </w:r>
      <w:r w:rsidRPr="00EF0970">
        <w:rPr>
          <w:rFonts w:ascii="Palatino Linotype" w:eastAsia="MS Mincho" w:hAnsi="Palatino Linotype" w:cs="Times New Roman"/>
          <w:b/>
          <w:color w:val="000000" w:themeColor="text1"/>
        </w:rPr>
        <w:t xml:space="preserve"> </w:t>
      </w:r>
      <w:r w:rsidR="00D85237" w:rsidRPr="00EF0970">
        <w:rPr>
          <w:rFonts w:ascii="Palatino Linotype" w:hAnsi="Palatino Linotype" w:cs="Arial"/>
          <w:b/>
          <w:bCs/>
          <w:color w:val="000000" w:themeColor="text1"/>
        </w:rPr>
        <w:t xml:space="preserve">00139/MARTIPIR/IP/2022, </w:t>
      </w:r>
      <w:r w:rsidRPr="00EF0970">
        <w:rPr>
          <w:rFonts w:ascii="Palatino Linotype" w:eastAsia="MS Mincho" w:hAnsi="Palatino Linotype" w:cs="Times New Roman"/>
          <w:color w:val="000000" w:themeColor="text1"/>
        </w:rPr>
        <w:t xml:space="preserve">y se </w:t>
      </w:r>
      <w:r w:rsidRPr="00EF0970">
        <w:rPr>
          <w:rFonts w:ascii="Palatino Linotype" w:eastAsia="MS Mincho" w:hAnsi="Palatino Linotype" w:cs="Times New Roman"/>
          <w:b/>
          <w:color w:val="000000" w:themeColor="text1"/>
        </w:rPr>
        <w:t>ORDENA</w:t>
      </w:r>
      <w:r w:rsidRPr="00EF0970">
        <w:rPr>
          <w:rFonts w:ascii="Palatino Linotype" w:eastAsia="MS Mincho" w:hAnsi="Palatino Linotype" w:cs="Times New Roman"/>
          <w:color w:val="000000" w:themeColor="text1"/>
        </w:rPr>
        <w:t xml:space="preserve"> entregar vía Sistema de Acceso a la Información Mexiquense </w:t>
      </w:r>
      <w:r w:rsidRPr="00EF0970">
        <w:rPr>
          <w:rFonts w:ascii="Palatino Linotype" w:eastAsia="MS Mincho" w:hAnsi="Palatino Linotype" w:cs="Times New Roman"/>
          <w:b/>
          <w:color w:val="000000" w:themeColor="text1"/>
        </w:rPr>
        <w:t>(SAIMEX)</w:t>
      </w:r>
      <w:r w:rsidRPr="00EF0970">
        <w:rPr>
          <w:rFonts w:ascii="Palatino Linotype" w:eastAsia="MS Mincho" w:hAnsi="Palatino Linotype" w:cs="Times New Roman"/>
          <w:bCs/>
          <w:color w:val="000000" w:themeColor="text1"/>
        </w:rPr>
        <w:t>, de ser procedente en versión pública, lo siguiente:</w:t>
      </w:r>
    </w:p>
    <w:p w14:paraId="76BDCE3D" w14:textId="6A9DE348" w:rsidR="00451BBE" w:rsidRPr="00EF0970" w:rsidRDefault="00451BBE" w:rsidP="00E37F0A">
      <w:pPr>
        <w:spacing w:line="360" w:lineRule="auto"/>
        <w:jc w:val="both"/>
        <w:rPr>
          <w:rFonts w:ascii="Palatino Linotype" w:eastAsia="MS Mincho" w:hAnsi="Palatino Linotype" w:cs="Times New Roman"/>
          <w:bCs/>
          <w:color w:val="000000" w:themeColor="text1"/>
        </w:rPr>
      </w:pPr>
    </w:p>
    <w:p w14:paraId="46253B5D" w14:textId="22251FD8" w:rsidR="00451BBE" w:rsidRPr="00EF0970" w:rsidRDefault="00451BBE" w:rsidP="00451BBE">
      <w:pPr>
        <w:pStyle w:val="Prrafodelista"/>
        <w:numPr>
          <w:ilvl w:val="0"/>
          <w:numId w:val="41"/>
        </w:numPr>
        <w:spacing w:before="240" w:after="240"/>
        <w:ind w:left="851" w:right="616" w:hanging="284"/>
        <w:jc w:val="both"/>
        <w:rPr>
          <w:rFonts w:ascii="Palatino Linotype" w:hAnsi="Palatino Linotype" w:cs="Arial"/>
          <w:b/>
          <w:bCs/>
        </w:rPr>
      </w:pPr>
      <w:r w:rsidRPr="00EF0970">
        <w:rPr>
          <w:rFonts w:ascii="Palatino Linotype" w:hAnsi="Palatino Linotype"/>
          <w:b/>
          <w:bCs/>
          <w:color w:val="000000"/>
        </w:rPr>
        <w:t>Las facturas de adquisiciones de dos mil diecinueve.</w:t>
      </w:r>
    </w:p>
    <w:p w14:paraId="03F8B2DC" w14:textId="2DCD7CB3" w:rsidR="00451BBE" w:rsidRPr="00EF0970" w:rsidRDefault="00451BBE" w:rsidP="00E37F0A">
      <w:pPr>
        <w:spacing w:line="360" w:lineRule="auto"/>
        <w:jc w:val="both"/>
        <w:rPr>
          <w:rFonts w:ascii="Palatino Linotype" w:eastAsia="MS Mincho" w:hAnsi="Palatino Linotype"/>
          <w:color w:val="000000"/>
          <w:lang w:val="es-MX" w:eastAsia="es-MX"/>
        </w:rPr>
      </w:pPr>
    </w:p>
    <w:p w14:paraId="3F35A6CF" w14:textId="6028A73B" w:rsidR="00D85237" w:rsidRPr="00EF0970" w:rsidRDefault="00D85237" w:rsidP="00D85237">
      <w:pPr>
        <w:tabs>
          <w:tab w:val="left" w:pos="993"/>
        </w:tabs>
        <w:spacing w:line="360" w:lineRule="auto"/>
        <w:ind w:right="49"/>
        <w:jc w:val="both"/>
        <w:rPr>
          <w:rFonts w:ascii="Palatino Linotype" w:eastAsia="Calibri" w:hAnsi="Palatino Linotype" w:cs="Arial"/>
        </w:rPr>
      </w:pPr>
      <w:r w:rsidRPr="00EF0970">
        <w:rPr>
          <w:rFonts w:ascii="Palatino Linotype" w:hAnsi="Palatino Linotype"/>
          <w:color w:val="000000"/>
        </w:rPr>
        <w:t xml:space="preserve">Para </w:t>
      </w:r>
      <w:r w:rsidRPr="00EF0970">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EF0970">
        <w:rPr>
          <w:rFonts w:ascii="Palatino Linotype" w:eastAsia="Calibri" w:hAnsi="Palatino Linotype" w:cs="Arial"/>
          <w:b/>
        </w:rPr>
        <w:t>RECURRENTE</w:t>
      </w:r>
      <w:r w:rsidRPr="00EF0970">
        <w:rPr>
          <w:rFonts w:ascii="Palatino Linotype" w:eastAsia="Calibri" w:hAnsi="Palatino Linotype" w:cs="Arial"/>
        </w:rPr>
        <w:t>.</w:t>
      </w:r>
    </w:p>
    <w:p w14:paraId="13D6E988" w14:textId="77777777" w:rsidR="00D85237" w:rsidRPr="00EF0970" w:rsidRDefault="00D85237" w:rsidP="00E37F0A">
      <w:pPr>
        <w:spacing w:line="360" w:lineRule="auto"/>
        <w:jc w:val="both"/>
        <w:rPr>
          <w:rFonts w:ascii="Palatino Linotype" w:eastAsia="MS Mincho" w:hAnsi="Palatino Linotype"/>
          <w:color w:val="000000"/>
          <w:lang w:val="es-MX" w:eastAsia="es-MX"/>
        </w:rPr>
      </w:pPr>
    </w:p>
    <w:p w14:paraId="7CC1E39E" w14:textId="39051B8E" w:rsidR="00681C08" w:rsidRPr="00EF0970" w:rsidRDefault="00451BBE" w:rsidP="00E37F0A">
      <w:pPr>
        <w:spacing w:line="360" w:lineRule="auto"/>
        <w:jc w:val="both"/>
        <w:rPr>
          <w:rFonts w:ascii="Palatino Linotype" w:eastAsia="MS Mincho" w:hAnsi="Palatino Linotype"/>
          <w:color w:val="000000"/>
          <w:lang w:val="es-MX" w:eastAsia="es-MX"/>
        </w:rPr>
      </w:pPr>
      <w:r w:rsidRPr="00EF0970">
        <w:rPr>
          <w:rFonts w:ascii="Palatino Linotype" w:eastAsia="MS Mincho" w:hAnsi="Palatino Linotype"/>
          <w:b/>
          <w:bCs/>
          <w:color w:val="000000"/>
          <w:lang w:val="es-MX" w:eastAsia="es-MX"/>
        </w:rPr>
        <w:t>QUINTO.</w:t>
      </w:r>
      <w:r w:rsidRPr="00EF0970">
        <w:rPr>
          <w:rFonts w:ascii="Palatino Linotype" w:eastAsia="MS Mincho" w:hAnsi="Palatino Linotype"/>
          <w:color w:val="000000"/>
          <w:lang w:val="es-MX" w:eastAsia="es-MX"/>
        </w:rPr>
        <w:t xml:space="preserve"> </w:t>
      </w:r>
      <w:r w:rsidR="00681C08" w:rsidRPr="00EF0970">
        <w:rPr>
          <w:rFonts w:ascii="Palatino Linotype" w:eastAsia="MS Mincho" w:hAnsi="Palatino Linotype"/>
          <w:color w:val="000000"/>
          <w:lang w:val="es-MX" w:eastAsia="es-MX"/>
        </w:rPr>
        <w:t xml:space="preserve">Notifíquese al Titular de la Unidad de Transparencia </w:t>
      </w:r>
      <w:r w:rsidR="00681C08" w:rsidRPr="00EF0970">
        <w:rPr>
          <w:rFonts w:ascii="Palatino Linotype" w:hAnsi="Palatino Linotype" w:cs="Arial"/>
          <w:color w:val="222222"/>
          <w:lang w:eastAsia="es-MX"/>
        </w:rPr>
        <w:t xml:space="preserve">del </w:t>
      </w:r>
      <w:r w:rsidR="00681C08" w:rsidRPr="00EF0970">
        <w:rPr>
          <w:rFonts w:ascii="Palatino Linotype" w:hAnsi="Palatino Linotype" w:cs="Arial"/>
          <w:b/>
          <w:bCs/>
          <w:color w:val="222222"/>
          <w:lang w:eastAsia="es-MX"/>
        </w:rPr>
        <w:t xml:space="preserve">SUJETO OBLIGADO </w:t>
      </w:r>
      <w:r w:rsidR="00681C08" w:rsidRPr="00EF0970">
        <w:rPr>
          <w:rFonts w:ascii="Palatino Linotype" w:hAnsi="Palatino Linotype" w:cs="Arial"/>
          <w:bCs/>
          <w:color w:val="222222"/>
          <w:lang w:eastAsia="es-MX"/>
        </w:rPr>
        <w:t>la presente resolución, vía Sistema de Acceso a la Información Mexiquense (SAIMEX)</w:t>
      </w:r>
      <w:r w:rsidR="00681C08" w:rsidRPr="00EF0970">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ordenado dentro del plazo de </w:t>
      </w:r>
      <w:r w:rsidR="00681C08" w:rsidRPr="00EF0970">
        <w:rPr>
          <w:rFonts w:ascii="Palatino Linotype" w:hAnsi="Palatino Linotype" w:cs="Arial"/>
          <w:b/>
          <w:bCs/>
          <w:color w:val="222222"/>
          <w:lang w:eastAsia="es-MX"/>
        </w:rPr>
        <w:t>diez días hábiles</w:t>
      </w:r>
      <w:r w:rsidR="00681C08" w:rsidRPr="00EF0970">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681C08" w:rsidRPr="00EF0970">
        <w:rPr>
          <w:rFonts w:ascii="Palatino Linotype" w:hAnsi="Palatino Linotype" w:cs="Arial"/>
          <w:color w:val="222222"/>
          <w:lang w:eastAsia="es-MX"/>
        </w:rPr>
        <w:lastRenderedPageBreak/>
        <w:t>fracción III; 214, 215 y 216 de la Ley  de Transparencia y Acceso a la Información Pública del Estado de México y Municipios.</w:t>
      </w:r>
    </w:p>
    <w:p w14:paraId="35461B03" w14:textId="77777777" w:rsidR="0057514F" w:rsidRPr="00EF0970" w:rsidRDefault="0057514F" w:rsidP="00E37F0A">
      <w:pPr>
        <w:spacing w:line="360" w:lineRule="auto"/>
        <w:jc w:val="both"/>
        <w:rPr>
          <w:rFonts w:ascii="Palatino Linotype" w:hAnsi="Palatino Linotype" w:cs="Arial"/>
          <w:b/>
        </w:rPr>
      </w:pPr>
    </w:p>
    <w:p w14:paraId="5D870A3F" w14:textId="2717A718" w:rsidR="0057514F" w:rsidRPr="00EF0970" w:rsidRDefault="00D85237" w:rsidP="00E37F0A">
      <w:pPr>
        <w:spacing w:line="360" w:lineRule="auto"/>
        <w:jc w:val="both"/>
        <w:rPr>
          <w:rFonts w:ascii="Palatino Linotype" w:eastAsia="Calibri" w:hAnsi="Palatino Linotype" w:cs="Arial"/>
          <w:bCs/>
        </w:rPr>
      </w:pPr>
      <w:r w:rsidRPr="00EF0970">
        <w:rPr>
          <w:rFonts w:ascii="Palatino Linotype" w:hAnsi="Palatino Linotype" w:cs="Arial"/>
          <w:b/>
        </w:rPr>
        <w:t>SEXTO</w:t>
      </w:r>
      <w:r w:rsidR="0057514F" w:rsidRPr="00EF0970">
        <w:rPr>
          <w:rFonts w:ascii="Palatino Linotype" w:hAnsi="Palatino Linotype" w:cs="Arial"/>
          <w:b/>
        </w:rPr>
        <w:t xml:space="preserve">. </w:t>
      </w:r>
      <w:r w:rsidR="0057514F" w:rsidRPr="00EF0970">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57514F" w:rsidRPr="00EF0970">
        <w:rPr>
          <w:rFonts w:ascii="Palatino Linotype" w:eastAsia="Calibri" w:hAnsi="Palatino Linotype" w:cs="Arial"/>
          <w:b/>
          <w:bCs/>
        </w:rPr>
        <w:t>SUJETO OBLIGADO</w:t>
      </w:r>
      <w:r w:rsidR="0057514F" w:rsidRPr="00EF0970">
        <w:rPr>
          <w:rFonts w:ascii="Palatino Linotype" w:eastAsia="Calibri" w:hAnsi="Palatino Linotype" w:cs="Arial"/>
          <w:bCs/>
        </w:rPr>
        <w:t xml:space="preserve"> de manera fundada y motivada, podrá solicitar una ampliación de plazo para el cumplimiento de la presente resolución.</w:t>
      </w:r>
    </w:p>
    <w:p w14:paraId="51720E32" w14:textId="1F978323" w:rsidR="00D85237" w:rsidRPr="00EF0970" w:rsidRDefault="00D85237" w:rsidP="00E37F0A">
      <w:pPr>
        <w:spacing w:line="360" w:lineRule="auto"/>
        <w:jc w:val="both"/>
        <w:rPr>
          <w:rFonts w:ascii="Palatino Linotype" w:eastAsia="Calibri" w:hAnsi="Palatino Linotype" w:cs="Arial"/>
          <w:bCs/>
        </w:rPr>
      </w:pPr>
    </w:p>
    <w:p w14:paraId="01404DD5" w14:textId="79ADFF37" w:rsidR="00D85237" w:rsidRPr="00EF0970" w:rsidRDefault="00D85237" w:rsidP="00D85237">
      <w:pPr>
        <w:spacing w:line="360" w:lineRule="auto"/>
        <w:ind w:right="-93"/>
        <w:jc w:val="both"/>
        <w:rPr>
          <w:rFonts w:ascii="Palatino Linotype" w:eastAsia="MS Mincho" w:hAnsi="Palatino Linotype"/>
          <w:b/>
          <w:bCs/>
          <w:color w:val="000000"/>
        </w:rPr>
      </w:pPr>
      <w:r w:rsidRPr="00EF0970">
        <w:rPr>
          <w:rFonts w:ascii="Palatino Linotype" w:eastAsia="MS Mincho" w:hAnsi="Palatino Linotype"/>
          <w:b/>
        </w:rPr>
        <w:t>SÉPTIMO.</w:t>
      </w:r>
      <w:r w:rsidRPr="00EF0970">
        <w:rPr>
          <w:rFonts w:ascii="Palatino Linotype" w:eastAsia="MS Mincho" w:hAnsi="Palatino Linotype"/>
        </w:rPr>
        <w:t xml:space="preserve"> </w:t>
      </w:r>
      <w:r w:rsidRPr="00EF0970">
        <w:rPr>
          <w:rFonts w:ascii="Palatino Linotype" w:eastAsia="MS Mincho" w:hAnsi="Palatino Linotype"/>
          <w:color w:val="000000"/>
        </w:rPr>
        <w:t xml:space="preserve">Notifíquese a la </w:t>
      </w:r>
      <w:r w:rsidRPr="00EF0970">
        <w:rPr>
          <w:rFonts w:ascii="Palatino Linotype" w:eastAsia="MS Mincho" w:hAnsi="Palatino Linotype"/>
          <w:b/>
          <w:bCs/>
          <w:color w:val="000000"/>
        </w:rPr>
        <w:t>RECURRENTE</w:t>
      </w:r>
      <w:r w:rsidRPr="00EF0970">
        <w:rPr>
          <w:rFonts w:ascii="Palatino Linotype" w:eastAsia="MS Mincho" w:hAnsi="Palatino Linotype"/>
          <w:color w:val="000000"/>
        </w:rPr>
        <w:t xml:space="preserve"> la presente resolución vía Sistema de Acceso a la Información Mexiquense </w:t>
      </w:r>
      <w:r w:rsidRPr="00EF0970">
        <w:rPr>
          <w:rFonts w:ascii="Palatino Linotype" w:eastAsia="MS Mincho" w:hAnsi="Palatino Linotype"/>
          <w:b/>
          <w:bCs/>
          <w:color w:val="000000"/>
        </w:rPr>
        <w:t>(SAIMEX).</w:t>
      </w:r>
    </w:p>
    <w:p w14:paraId="2324DD83" w14:textId="5852C03B" w:rsidR="00D85237" w:rsidRPr="00EF0970" w:rsidRDefault="00D85237" w:rsidP="00D85237">
      <w:pPr>
        <w:spacing w:line="360" w:lineRule="auto"/>
        <w:ind w:right="-93"/>
        <w:jc w:val="both"/>
        <w:rPr>
          <w:rFonts w:ascii="Palatino Linotype" w:eastAsia="MS Mincho" w:hAnsi="Palatino Linotype"/>
          <w:b/>
          <w:bCs/>
          <w:color w:val="000000"/>
        </w:rPr>
      </w:pPr>
    </w:p>
    <w:p w14:paraId="128E8991" w14:textId="76AD31D9" w:rsidR="00D85237" w:rsidRPr="00EF0970" w:rsidRDefault="00D85237" w:rsidP="00D85237">
      <w:pPr>
        <w:spacing w:line="360" w:lineRule="auto"/>
        <w:ind w:right="-93"/>
        <w:jc w:val="both"/>
        <w:rPr>
          <w:rFonts w:ascii="Palatino Linotype" w:eastAsia="MS Mincho" w:hAnsi="Palatino Linotype"/>
        </w:rPr>
      </w:pPr>
      <w:r w:rsidRPr="00EF0970">
        <w:rPr>
          <w:rFonts w:ascii="Palatino Linotype" w:eastAsia="MS Mincho" w:hAnsi="Palatino Linotype"/>
          <w:b/>
          <w:bCs/>
          <w:color w:val="000000"/>
        </w:rPr>
        <w:t xml:space="preserve">OCTAVO. </w:t>
      </w:r>
      <w:r w:rsidRPr="00EF0970">
        <w:rPr>
          <w:rFonts w:ascii="Palatino Linotype" w:eastAsia="MS Mincho" w:hAnsi="Palatino Linotype"/>
          <w:color w:val="000000"/>
        </w:rPr>
        <w:t xml:space="preserve">Se </w:t>
      </w:r>
      <w:r w:rsidRPr="00EF0970">
        <w:rPr>
          <w:rFonts w:ascii="Palatino Linotype" w:eastAsia="MS Mincho" w:hAnsi="Palatino Linotype"/>
          <w:color w:val="000000" w:themeColor="text1"/>
        </w:rPr>
        <w:t>hace del conocimiento de la</w:t>
      </w:r>
      <w:r w:rsidRPr="00EF0970">
        <w:rPr>
          <w:rFonts w:ascii="Palatino Linotype" w:eastAsia="MS Mincho" w:hAnsi="Palatino Linotype"/>
          <w:b/>
          <w:color w:val="000000" w:themeColor="text1"/>
        </w:rPr>
        <w:t xml:space="preserve"> RECURRENTE </w:t>
      </w:r>
      <w:r w:rsidRPr="00EF0970">
        <w:rPr>
          <w:rFonts w:ascii="Palatino Linotype" w:eastAsia="MS Mincho" w:hAnsi="Palatino Linotype"/>
          <w:color w:val="000000" w:themeColor="text1"/>
        </w:rPr>
        <w:t xml:space="preserve">que, </w:t>
      </w:r>
      <w:r w:rsidRPr="00EF0970">
        <w:rPr>
          <w:rFonts w:ascii="Palatino Linotype" w:eastAsia="MS Mincho" w:hAnsi="Palatino Linotype"/>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EF0970">
        <w:rPr>
          <w:rFonts w:ascii="Palatino Linotype" w:eastAsia="MS Mincho" w:hAnsi="Palatino Linotype"/>
          <w:bCs/>
          <w:color w:val="000000"/>
          <w:lang w:val="es-ES"/>
        </w:rPr>
        <w:t>vía juicio de amparo</w:t>
      </w:r>
      <w:r w:rsidRPr="00EF0970">
        <w:rPr>
          <w:rFonts w:ascii="Palatino Linotype" w:eastAsia="MS Mincho" w:hAnsi="Palatino Linotype"/>
          <w:color w:val="000000"/>
          <w:lang w:val="es-ES"/>
        </w:rPr>
        <w:t xml:space="preserve"> en los términos de las leyes aplicables</w:t>
      </w:r>
      <w:r w:rsidRPr="00EF0970">
        <w:rPr>
          <w:rFonts w:ascii="Palatino Linotype" w:eastAsia="MS Mincho" w:hAnsi="Palatino Linotype"/>
          <w:color w:val="000000" w:themeColor="text1"/>
        </w:rPr>
        <w:t>.</w:t>
      </w:r>
    </w:p>
    <w:p w14:paraId="5830928B" w14:textId="20506576" w:rsidR="00681C08" w:rsidRPr="00542258" w:rsidRDefault="00681C08" w:rsidP="00E37F0A">
      <w:pPr>
        <w:spacing w:before="240" w:after="240" w:line="360" w:lineRule="auto"/>
        <w:jc w:val="both"/>
        <w:rPr>
          <w:rFonts w:ascii="Palatino Linotype" w:hAnsi="Palatino Linotype"/>
          <w:lang w:val="es-MX" w:eastAsia="es-MX"/>
        </w:rPr>
      </w:pPr>
      <w:r w:rsidRPr="00EF0970">
        <w:rPr>
          <w:rFonts w:ascii="Palatino Linotype" w:hAnsi="Palatino Linotype"/>
          <w:lang w:val="es-MX"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w:t>
      </w:r>
      <w:r w:rsidR="00AC207E" w:rsidRPr="00EF0970">
        <w:rPr>
          <w:rFonts w:ascii="Palatino Linotype" w:hAnsi="Palatino Linotype"/>
          <w:lang w:val="es-MX" w:eastAsia="es-MX"/>
        </w:rPr>
        <w:t xml:space="preserve">EGA Y GUADALUPE RAMÍREZ PEÑA EN </w:t>
      </w:r>
      <w:r w:rsidR="00CD0448" w:rsidRPr="00EF0970">
        <w:rPr>
          <w:rFonts w:ascii="Palatino Linotype" w:hAnsi="Palatino Linotype"/>
          <w:lang w:val="es-MX" w:eastAsia="es-MX"/>
        </w:rPr>
        <w:t>CUADRAGÉSIMA PRIMERA</w:t>
      </w:r>
      <w:r w:rsidR="00AC207E" w:rsidRPr="00EF0970">
        <w:rPr>
          <w:rFonts w:ascii="Palatino Linotype" w:hAnsi="Palatino Linotype"/>
          <w:lang w:val="es-MX" w:eastAsia="es-MX"/>
        </w:rPr>
        <w:t xml:space="preserve"> SESIÓN ORDINARIA CELEBRADA EL </w:t>
      </w:r>
      <w:r w:rsidR="00CD0448" w:rsidRPr="00EF0970">
        <w:rPr>
          <w:rFonts w:ascii="Palatino Linotype" w:hAnsi="Palatino Linotype"/>
          <w:lang w:val="es-MX" w:eastAsia="es-MX"/>
        </w:rPr>
        <w:t xml:space="preserve">QUINCE </w:t>
      </w:r>
      <w:r w:rsidR="00AC207E" w:rsidRPr="00EF0970">
        <w:rPr>
          <w:rFonts w:ascii="Palatino Linotype" w:hAnsi="Palatino Linotype"/>
          <w:lang w:val="es-MX" w:eastAsia="es-MX"/>
        </w:rPr>
        <w:t>(1</w:t>
      </w:r>
      <w:r w:rsidR="00CD0448" w:rsidRPr="00EF0970">
        <w:rPr>
          <w:rFonts w:ascii="Palatino Linotype" w:hAnsi="Palatino Linotype"/>
          <w:lang w:val="es-MX" w:eastAsia="es-MX"/>
        </w:rPr>
        <w:t>5</w:t>
      </w:r>
      <w:r w:rsidR="00AC207E" w:rsidRPr="00EF0970">
        <w:rPr>
          <w:rFonts w:ascii="Palatino Linotype" w:hAnsi="Palatino Linotype"/>
          <w:lang w:val="es-MX" w:eastAsia="es-MX"/>
        </w:rPr>
        <w:t xml:space="preserve">) DE </w:t>
      </w:r>
      <w:r w:rsidR="00CD0448" w:rsidRPr="00EF0970">
        <w:rPr>
          <w:rFonts w:ascii="Palatino Linotype" w:hAnsi="Palatino Linotype"/>
          <w:lang w:val="es-MX" w:eastAsia="es-MX"/>
        </w:rPr>
        <w:t>NOVIEMBRE</w:t>
      </w:r>
      <w:r w:rsidR="00AC207E" w:rsidRPr="00EF0970">
        <w:rPr>
          <w:rFonts w:ascii="Palatino Linotype" w:hAnsi="Palatino Linotype"/>
          <w:lang w:val="es-MX" w:eastAsia="es-MX"/>
        </w:rPr>
        <w:t xml:space="preserve"> DE DOS MIL VEINTITRÉS, ANTE EL SECRETARIO TÉCNICO DEL PLENO ALEXIS TAPIA RAMÍREZ.</w:t>
      </w:r>
      <w:bookmarkStart w:id="208" w:name="_GoBack"/>
      <w:bookmarkEnd w:id="208"/>
      <w:r w:rsidR="00AC207E" w:rsidRPr="00542258">
        <w:rPr>
          <w:rFonts w:ascii="Palatino Linotype" w:hAnsi="Palatino Linotype"/>
          <w:lang w:val="es-MX" w:eastAsia="es-MX"/>
        </w:rPr>
        <w:t xml:space="preserve"> </w:t>
      </w:r>
    </w:p>
    <w:p w14:paraId="5A72C765" w14:textId="77777777" w:rsidR="009F09BC" w:rsidRPr="00542258" w:rsidRDefault="009F09BC" w:rsidP="00E37F0A">
      <w:pPr>
        <w:spacing w:line="360" w:lineRule="auto"/>
        <w:jc w:val="both"/>
        <w:rPr>
          <w:rFonts w:ascii="Palatino Linotype" w:hAnsi="Palatino Linotype"/>
        </w:rPr>
      </w:pPr>
    </w:p>
    <w:p w14:paraId="005852EC" w14:textId="77777777" w:rsidR="009F09BC" w:rsidRPr="00542258" w:rsidRDefault="009F09BC" w:rsidP="00E37F0A">
      <w:pPr>
        <w:spacing w:line="360" w:lineRule="auto"/>
        <w:rPr>
          <w:rFonts w:ascii="Palatino Linotype" w:hAnsi="Palatino Linotype"/>
        </w:rPr>
      </w:pPr>
    </w:p>
    <w:p w14:paraId="5771EA6B" w14:textId="77777777" w:rsidR="00E75656" w:rsidRPr="00542258" w:rsidRDefault="00E75656" w:rsidP="00E37F0A">
      <w:pPr>
        <w:spacing w:line="360" w:lineRule="auto"/>
        <w:rPr>
          <w:rFonts w:ascii="Palatino Linotype" w:hAnsi="Palatino Linotype"/>
        </w:rPr>
      </w:pPr>
    </w:p>
    <w:p w14:paraId="483AFE0A" w14:textId="77777777" w:rsidR="00E75656" w:rsidRPr="00542258" w:rsidRDefault="00E75656" w:rsidP="00E37F0A">
      <w:pPr>
        <w:spacing w:line="360" w:lineRule="auto"/>
        <w:rPr>
          <w:rFonts w:ascii="Palatino Linotype" w:hAnsi="Palatino Linotype"/>
        </w:rPr>
      </w:pPr>
    </w:p>
    <w:p w14:paraId="1A308E77" w14:textId="77777777" w:rsidR="00E75656" w:rsidRPr="00542258" w:rsidRDefault="00E75656" w:rsidP="00E37F0A">
      <w:pPr>
        <w:spacing w:line="360" w:lineRule="auto"/>
        <w:rPr>
          <w:rFonts w:ascii="Palatino Linotype" w:hAnsi="Palatino Linotype"/>
        </w:rPr>
      </w:pPr>
    </w:p>
    <w:p w14:paraId="53D633FC" w14:textId="77777777" w:rsidR="00E75656" w:rsidRPr="00542258" w:rsidRDefault="00E75656" w:rsidP="00E37F0A">
      <w:pPr>
        <w:spacing w:line="360" w:lineRule="auto"/>
        <w:rPr>
          <w:rFonts w:ascii="Palatino Linotype" w:hAnsi="Palatino Linotype"/>
        </w:rPr>
      </w:pPr>
    </w:p>
    <w:p w14:paraId="5B9532B2" w14:textId="77777777" w:rsidR="00E75656" w:rsidRPr="00542258" w:rsidRDefault="00E75656" w:rsidP="00E37F0A">
      <w:pPr>
        <w:spacing w:line="360" w:lineRule="auto"/>
        <w:rPr>
          <w:rFonts w:ascii="Palatino Linotype" w:hAnsi="Palatino Linotype"/>
        </w:rPr>
      </w:pPr>
    </w:p>
    <w:p w14:paraId="05C6C2F0" w14:textId="77777777" w:rsidR="00E75656" w:rsidRPr="00542258" w:rsidRDefault="00E75656" w:rsidP="00E37F0A">
      <w:pPr>
        <w:spacing w:line="360" w:lineRule="auto"/>
        <w:rPr>
          <w:rFonts w:ascii="Palatino Linotype" w:hAnsi="Palatino Linotype"/>
        </w:rPr>
      </w:pPr>
    </w:p>
    <w:p w14:paraId="353136B9" w14:textId="77777777" w:rsidR="00E75656" w:rsidRPr="00542258" w:rsidRDefault="00E75656" w:rsidP="00E37F0A">
      <w:pPr>
        <w:spacing w:line="360" w:lineRule="auto"/>
        <w:rPr>
          <w:rFonts w:ascii="Palatino Linotype" w:hAnsi="Palatino Linotype"/>
        </w:rPr>
      </w:pPr>
    </w:p>
    <w:p w14:paraId="3C0D2043" w14:textId="77777777" w:rsidR="00E75656" w:rsidRPr="00542258" w:rsidRDefault="00E75656" w:rsidP="00E37F0A">
      <w:pPr>
        <w:spacing w:line="360" w:lineRule="auto"/>
        <w:rPr>
          <w:rFonts w:ascii="Palatino Linotype" w:hAnsi="Palatino Linotype"/>
        </w:rPr>
      </w:pPr>
    </w:p>
    <w:p w14:paraId="5E9B8800" w14:textId="77777777" w:rsidR="00E75656" w:rsidRPr="00542258" w:rsidRDefault="00E75656" w:rsidP="00E37F0A">
      <w:pPr>
        <w:spacing w:line="360" w:lineRule="auto"/>
        <w:rPr>
          <w:rFonts w:ascii="Palatino Linotype" w:hAnsi="Palatino Linotype"/>
        </w:rPr>
      </w:pPr>
    </w:p>
    <w:p w14:paraId="0FBD43CA" w14:textId="77777777" w:rsidR="009F09BC" w:rsidRPr="00542258" w:rsidRDefault="009F09BC" w:rsidP="00E37F0A">
      <w:pPr>
        <w:spacing w:line="360" w:lineRule="auto"/>
        <w:rPr>
          <w:rFonts w:ascii="Palatino Linotype" w:hAnsi="Palatino Linotype"/>
        </w:rPr>
      </w:pPr>
    </w:p>
    <w:p w14:paraId="6ADE636A" w14:textId="77777777" w:rsidR="009F09BC" w:rsidRPr="00542258" w:rsidRDefault="009F09BC" w:rsidP="00E37F0A">
      <w:pPr>
        <w:spacing w:line="360" w:lineRule="auto"/>
        <w:rPr>
          <w:rFonts w:ascii="Palatino Linotype" w:hAnsi="Palatino Linotype"/>
        </w:rPr>
      </w:pPr>
    </w:p>
    <w:p w14:paraId="7098BAD6" w14:textId="77777777" w:rsidR="009F09BC" w:rsidRPr="00542258" w:rsidRDefault="009F09BC" w:rsidP="00E37F0A">
      <w:pPr>
        <w:spacing w:line="360" w:lineRule="auto"/>
        <w:rPr>
          <w:rFonts w:ascii="Palatino Linotype" w:hAnsi="Palatino Linotype"/>
        </w:rPr>
      </w:pPr>
    </w:p>
    <w:p w14:paraId="2E44A226" w14:textId="77777777" w:rsidR="009F09BC" w:rsidRPr="00542258" w:rsidRDefault="009F09BC" w:rsidP="00E37F0A">
      <w:pPr>
        <w:spacing w:line="360" w:lineRule="auto"/>
        <w:rPr>
          <w:rFonts w:ascii="Palatino Linotype" w:hAnsi="Palatino Linotype"/>
        </w:rPr>
      </w:pPr>
    </w:p>
    <w:p w14:paraId="1A0D4FC4" w14:textId="77777777" w:rsidR="009F09BC" w:rsidRPr="00542258" w:rsidRDefault="009F09BC" w:rsidP="00E37F0A">
      <w:pPr>
        <w:spacing w:line="360" w:lineRule="auto"/>
        <w:rPr>
          <w:rFonts w:ascii="Palatino Linotype" w:hAnsi="Palatino Linotype"/>
        </w:rPr>
      </w:pPr>
    </w:p>
    <w:p w14:paraId="0BB9E261" w14:textId="77777777"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6"/>
      <w:headerReference w:type="default" r:id="rId17"/>
      <w:footerReference w:type="default" r:id="rId18"/>
      <w:headerReference w:type="first" r:id="rId19"/>
      <w:footerReference w:type="first" r:id="rId20"/>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A9047" w14:textId="77777777" w:rsidR="00296AF0" w:rsidRDefault="00296AF0" w:rsidP="003B7751">
      <w:r>
        <w:separator/>
      </w:r>
    </w:p>
  </w:endnote>
  <w:endnote w:type="continuationSeparator" w:id="0">
    <w:p w14:paraId="2DF4D1AC" w14:textId="77777777" w:rsidR="00296AF0" w:rsidRDefault="00296AF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FDF7D59" w14:textId="77777777" w:rsidR="00236FC3" w:rsidRPr="002D6DD8" w:rsidRDefault="00236F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097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0970">
              <w:rPr>
                <w:rFonts w:ascii="Palatino Linotype" w:hAnsi="Palatino Linotype"/>
                <w:bCs/>
                <w:noProof/>
                <w:sz w:val="20"/>
              </w:rPr>
              <w:t>37</w:t>
            </w:r>
            <w:r>
              <w:rPr>
                <w:rFonts w:ascii="Palatino Linotype" w:hAnsi="Palatino Linotype"/>
                <w:bCs/>
                <w:noProof/>
                <w:sz w:val="20"/>
              </w:rPr>
              <w:fldChar w:fldCharType="end"/>
            </w:r>
          </w:p>
        </w:sdtContent>
      </w:sdt>
    </w:sdtContent>
  </w:sdt>
  <w:p w14:paraId="1BD8A90F" w14:textId="77777777" w:rsidR="00236FC3" w:rsidRDefault="00236F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073C" w14:textId="77777777" w:rsidR="00236FC3" w:rsidRPr="000B69FA" w:rsidRDefault="00236F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09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0970">
      <w:rPr>
        <w:rFonts w:ascii="Palatino Linotype" w:hAnsi="Palatino Linotype"/>
        <w:bCs/>
        <w:noProof/>
        <w:sz w:val="20"/>
      </w:rPr>
      <w:t>37</w:t>
    </w:r>
    <w:r>
      <w:rPr>
        <w:rFonts w:ascii="Palatino Linotype" w:hAnsi="Palatino Linotype"/>
        <w:bCs/>
        <w:noProof/>
        <w:sz w:val="20"/>
      </w:rPr>
      <w:fldChar w:fldCharType="end"/>
    </w:r>
  </w:p>
  <w:p w14:paraId="03AC5AB3" w14:textId="77777777" w:rsidR="00236FC3" w:rsidRDefault="00236F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DD83" w14:textId="77777777" w:rsidR="00296AF0" w:rsidRDefault="00296AF0" w:rsidP="003B7751">
      <w:r>
        <w:separator/>
      </w:r>
    </w:p>
  </w:footnote>
  <w:footnote w:type="continuationSeparator" w:id="0">
    <w:p w14:paraId="4C352130" w14:textId="77777777" w:rsidR="00296AF0" w:rsidRDefault="00296AF0" w:rsidP="003B7751">
      <w:r>
        <w:continuationSeparator/>
      </w:r>
    </w:p>
  </w:footnote>
  <w:footnote w:id="1">
    <w:p w14:paraId="6D6072BF" w14:textId="77777777" w:rsidR="00D85237" w:rsidRPr="00F75272" w:rsidRDefault="00D85237" w:rsidP="00D85237">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199BDE" w14:textId="77777777" w:rsidR="00236FC3" w:rsidRDefault="00236FC3" w:rsidP="00A87D5E">
      <w:pPr>
        <w:pStyle w:val="Textonotapie"/>
      </w:pPr>
      <w:r>
        <w:rPr>
          <w:rStyle w:val="Refdenotaalpie"/>
        </w:rPr>
        <w:footnoteRef/>
      </w:r>
      <w:r>
        <w:t xml:space="preserve"> Convención Americana sobre Derechos Humanos. Artículo 13.</w:t>
      </w:r>
    </w:p>
  </w:footnote>
  <w:footnote w:id="3">
    <w:p w14:paraId="5A7D9E0A" w14:textId="77777777" w:rsidR="00236FC3" w:rsidRDefault="00236FC3" w:rsidP="00A87D5E">
      <w:pPr>
        <w:pStyle w:val="Textonotapie"/>
      </w:pPr>
      <w:r>
        <w:rPr>
          <w:rStyle w:val="Refdenotaalpie"/>
        </w:rPr>
        <w:footnoteRef/>
      </w:r>
      <w:r>
        <w:t xml:space="preserve"> Constitución Política de los Estados Unidos Mexicanos. Artículo sexto, sección A, fracción I.</w:t>
      </w:r>
    </w:p>
  </w:footnote>
  <w:footnote w:id="4">
    <w:p w14:paraId="2024D25B" w14:textId="77777777" w:rsidR="00236FC3" w:rsidRDefault="00236FC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FA6B60A" w14:textId="77777777" w:rsidR="00236FC3" w:rsidRDefault="00236FC3" w:rsidP="00A87D5E">
      <w:pPr>
        <w:pStyle w:val="Textonotapie"/>
      </w:pPr>
      <w:r>
        <w:rPr>
          <w:rStyle w:val="Refdenotaalpie"/>
        </w:rPr>
        <w:footnoteRef/>
      </w:r>
      <w:r>
        <w:t xml:space="preserve"> Ibídem. </w:t>
      </w:r>
      <w:proofErr w:type="spellStart"/>
      <w:r>
        <w:t>Parr</w:t>
      </w:r>
      <w:proofErr w:type="spellEnd"/>
      <w:r>
        <w:t>. 87.</w:t>
      </w:r>
    </w:p>
  </w:footnote>
  <w:footnote w:id="6">
    <w:p w14:paraId="3C99931A" w14:textId="77777777" w:rsidR="00836FAD" w:rsidRDefault="00836FAD" w:rsidP="00836FA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6AAD2F59" w14:textId="77777777" w:rsidR="00836FAD" w:rsidRDefault="00296AF0" w:rsidP="00836FAD">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836FAD">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836FAD">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2AEC" w14:textId="77777777" w:rsidR="00236FC3" w:rsidRDefault="00296AF0">
    <w:pPr>
      <w:pStyle w:val="Encabezado"/>
    </w:pPr>
    <w:r>
      <w:rPr>
        <w:noProof/>
        <w:lang w:eastAsia="es-MX"/>
      </w:rPr>
      <w:pict w14:anchorId="05BA6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36FC3" w14:paraId="4C243513" w14:textId="77777777" w:rsidTr="006A04B6">
      <w:trPr>
        <w:trHeight w:val="227"/>
      </w:trPr>
      <w:tc>
        <w:tcPr>
          <w:tcW w:w="2976" w:type="dxa"/>
          <w:vAlign w:val="center"/>
          <w:hideMark/>
        </w:tcPr>
        <w:p w14:paraId="2F1BB742" w14:textId="77777777" w:rsidR="00236FC3" w:rsidRPr="00FC5ACB" w:rsidRDefault="00236FC3" w:rsidP="00FC5ACB">
          <w:pPr>
            <w:ind w:right="34"/>
            <w:jc w:val="right"/>
            <w:rPr>
              <w:rFonts w:ascii="Palatino Linotype" w:hAnsi="Palatino Linotype"/>
              <w:b/>
              <w:sz w:val="20"/>
              <w:szCs w:val="20"/>
            </w:rPr>
          </w:pPr>
          <w:r w:rsidRPr="00FC5ACB">
            <w:rPr>
              <w:rFonts w:ascii="Palatino Linotype" w:hAnsi="Palatino Linotype"/>
              <w:b/>
              <w:sz w:val="20"/>
              <w:szCs w:val="20"/>
            </w:rPr>
            <w:t>Recurso de Revisión:</w:t>
          </w:r>
        </w:p>
      </w:tc>
      <w:tc>
        <w:tcPr>
          <w:tcW w:w="3543" w:type="dxa"/>
          <w:vAlign w:val="center"/>
          <w:hideMark/>
        </w:tcPr>
        <w:p w14:paraId="55522A0E" w14:textId="1FC3ACB6" w:rsidR="00236FC3" w:rsidRPr="00FC5ACB" w:rsidRDefault="00E36717" w:rsidP="00FC5ACB">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14918</w:t>
          </w:r>
          <w:r w:rsidR="00236FC3" w:rsidRPr="00FC5ACB">
            <w:rPr>
              <w:rFonts w:ascii="Palatino Linotype" w:hAnsi="Palatino Linotype" w:cs="Arial"/>
              <w:b/>
              <w:bCs/>
              <w:sz w:val="20"/>
              <w:szCs w:val="20"/>
              <w:lang w:eastAsia="es-MX"/>
            </w:rPr>
            <w:t>/INFOEM/IP/RR/202</w:t>
          </w:r>
          <w:r w:rsidR="00FC5ACB">
            <w:rPr>
              <w:rFonts w:ascii="Palatino Linotype" w:hAnsi="Palatino Linotype" w:cs="Arial"/>
              <w:b/>
              <w:bCs/>
              <w:sz w:val="20"/>
              <w:szCs w:val="20"/>
              <w:lang w:eastAsia="es-MX"/>
            </w:rPr>
            <w:t>2</w:t>
          </w:r>
        </w:p>
      </w:tc>
    </w:tr>
    <w:tr w:rsidR="00236FC3" w14:paraId="5E2B0CA2" w14:textId="77777777" w:rsidTr="006A04B6">
      <w:trPr>
        <w:trHeight w:val="242"/>
      </w:trPr>
      <w:tc>
        <w:tcPr>
          <w:tcW w:w="2976" w:type="dxa"/>
          <w:vAlign w:val="center"/>
          <w:hideMark/>
        </w:tcPr>
        <w:p w14:paraId="2414F983" w14:textId="77777777" w:rsidR="00236FC3" w:rsidRPr="00FC5ACB" w:rsidRDefault="00236FC3" w:rsidP="00FC5ACB">
          <w:pPr>
            <w:ind w:right="34"/>
            <w:jc w:val="right"/>
            <w:rPr>
              <w:rFonts w:ascii="Palatino Linotype" w:hAnsi="Palatino Linotype"/>
              <w:b/>
              <w:sz w:val="20"/>
              <w:szCs w:val="20"/>
            </w:rPr>
          </w:pPr>
          <w:r w:rsidRPr="00FC5ACB">
            <w:rPr>
              <w:rFonts w:ascii="Palatino Linotype" w:hAnsi="Palatino Linotype"/>
              <w:b/>
              <w:sz w:val="20"/>
              <w:szCs w:val="20"/>
            </w:rPr>
            <w:t>Sujeto Obligado:</w:t>
          </w:r>
        </w:p>
      </w:tc>
      <w:tc>
        <w:tcPr>
          <w:tcW w:w="3543" w:type="dxa"/>
          <w:vAlign w:val="center"/>
          <w:hideMark/>
        </w:tcPr>
        <w:p w14:paraId="53B4E7BC" w14:textId="34E9F3A2" w:rsidR="00236FC3" w:rsidRPr="00FC5ACB" w:rsidRDefault="00FC5ACB" w:rsidP="00FC5ACB">
          <w:pPr>
            <w:pStyle w:val="Encabezado"/>
            <w:jc w:val="both"/>
            <w:rPr>
              <w:rFonts w:ascii="Palatino Linotype" w:hAnsi="Palatino Linotype"/>
              <w:b/>
              <w:bCs/>
              <w:color w:val="000000"/>
              <w:sz w:val="20"/>
              <w:szCs w:val="20"/>
            </w:rPr>
          </w:pPr>
          <w:r>
            <w:rPr>
              <w:rFonts w:ascii="Palatino Linotype" w:hAnsi="Palatino Linotype"/>
              <w:b/>
              <w:bCs/>
              <w:color w:val="000000"/>
              <w:sz w:val="20"/>
              <w:szCs w:val="20"/>
            </w:rPr>
            <w:t xml:space="preserve">Ayuntamiento de </w:t>
          </w:r>
          <w:r w:rsidR="00E36717">
            <w:rPr>
              <w:rFonts w:ascii="Palatino Linotype" w:hAnsi="Palatino Linotype"/>
              <w:b/>
              <w:bCs/>
              <w:color w:val="000000"/>
              <w:sz w:val="20"/>
              <w:szCs w:val="20"/>
            </w:rPr>
            <w:t>San Martín de las Pirámides</w:t>
          </w:r>
        </w:p>
      </w:tc>
    </w:tr>
    <w:tr w:rsidR="00236FC3" w14:paraId="57A743B3" w14:textId="77777777" w:rsidTr="006A04B6">
      <w:trPr>
        <w:trHeight w:val="342"/>
      </w:trPr>
      <w:tc>
        <w:tcPr>
          <w:tcW w:w="2976" w:type="dxa"/>
          <w:vAlign w:val="center"/>
          <w:hideMark/>
        </w:tcPr>
        <w:p w14:paraId="34908DED" w14:textId="77777777" w:rsidR="00236FC3" w:rsidRPr="00FC5ACB" w:rsidRDefault="00236FC3" w:rsidP="00FC5ACB">
          <w:pPr>
            <w:ind w:right="34"/>
            <w:jc w:val="right"/>
            <w:rPr>
              <w:rFonts w:ascii="Palatino Linotype" w:hAnsi="Palatino Linotype"/>
              <w:b/>
              <w:sz w:val="20"/>
              <w:szCs w:val="20"/>
            </w:rPr>
          </w:pPr>
          <w:r w:rsidRPr="00FC5ACB">
            <w:rPr>
              <w:rFonts w:ascii="Palatino Linotype" w:hAnsi="Palatino Linotype"/>
              <w:b/>
              <w:sz w:val="20"/>
              <w:szCs w:val="20"/>
            </w:rPr>
            <w:t>Comisionado Ponente:</w:t>
          </w:r>
        </w:p>
      </w:tc>
      <w:tc>
        <w:tcPr>
          <w:tcW w:w="3543" w:type="dxa"/>
          <w:vAlign w:val="center"/>
          <w:hideMark/>
        </w:tcPr>
        <w:p w14:paraId="28A1863B" w14:textId="77777777" w:rsidR="00236FC3" w:rsidRPr="00FC5ACB" w:rsidRDefault="00236FC3" w:rsidP="00FC5ACB">
          <w:pPr>
            <w:pStyle w:val="Encabezado"/>
            <w:rPr>
              <w:rFonts w:ascii="Palatino Linotype" w:hAnsi="Palatino Linotype"/>
              <w:b/>
              <w:sz w:val="20"/>
              <w:szCs w:val="20"/>
            </w:rPr>
          </w:pPr>
          <w:r w:rsidRPr="00FC5ACB">
            <w:rPr>
              <w:rFonts w:ascii="Palatino Linotype" w:hAnsi="Palatino Linotype"/>
              <w:b/>
              <w:sz w:val="20"/>
              <w:szCs w:val="20"/>
            </w:rPr>
            <w:t>María del Rosario Mejía Ayala</w:t>
          </w:r>
        </w:p>
      </w:tc>
    </w:tr>
  </w:tbl>
  <w:p w14:paraId="46DD01B1" w14:textId="77777777" w:rsidR="00236FC3" w:rsidRPr="00AE046A" w:rsidRDefault="00296AF0" w:rsidP="003B7751">
    <w:pPr>
      <w:pStyle w:val="Encabezado"/>
      <w:tabs>
        <w:tab w:val="clear" w:pos="4419"/>
        <w:tab w:val="clear" w:pos="8838"/>
        <w:tab w:val="left" w:pos="6005"/>
      </w:tabs>
      <w:rPr>
        <w:sz w:val="14"/>
      </w:rPr>
    </w:pPr>
    <w:r>
      <w:rPr>
        <w:noProof/>
        <w:sz w:val="14"/>
        <w:lang w:eastAsia="es-MX"/>
      </w:rPr>
      <w:pict w14:anchorId="65FD6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36FC3" w14:paraId="5A7C69D8" w14:textId="77777777" w:rsidTr="006A04B6">
      <w:trPr>
        <w:trHeight w:val="227"/>
      </w:trPr>
      <w:tc>
        <w:tcPr>
          <w:tcW w:w="2977" w:type="dxa"/>
          <w:vAlign w:val="center"/>
          <w:hideMark/>
        </w:tcPr>
        <w:p w14:paraId="121DFD3F" w14:textId="77777777" w:rsidR="00236FC3" w:rsidRPr="00FC5ACB" w:rsidRDefault="00236FC3" w:rsidP="00FC5ACB">
          <w:pPr>
            <w:jc w:val="right"/>
            <w:rPr>
              <w:rFonts w:ascii="Palatino Linotype" w:hAnsi="Palatino Linotype"/>
              <w:b/>
              <w:sz w:val="20"/>
              <w:szCs w:val="20"/>
            </w:rPr>
          </w:pPr>
          <w:r w:rsidRPr="00FC5ACB">
            <w:rPr>
              <w:rFonts w:ascii="Palatino Linotype" w:hAnsi="Palatino Linotype"/>
              <w:b/>
              <w:sz w:val="20"/>
              <w:szCs w:val="20"/>
            </w:rPr>
            <w:t>Recurso de Revisión:</w:t>
          </w:r>
        </w:p>
      </w:tc>
      <w:tc>
        <w:tcPr>
          <w:tcW w:w="3684" w:type="dxa"/>
          <w:vAlign w:val="center"/>
          <w:hideMark/>
        </w:tcPr>
        <w:p w14:paraId="23890473" w14:textId="4EE1F129" w:rsidR="00236FC3" w:rsidRPr="00FC5ACB" w:rsidRDefault="00E36717" w:rsidP="00FC5ACB">
          <w:pPr>
            <w:pStyle w:val="Encabezado"/>
            <w:rPr>
              <w:rFonts w:ascii="Palatino Linotype" w:hAnsi="Palatino Linotype"/>
              <w:b/>
              <w:sz w:val="20"/>
              <w:szCs w:val="20"/>
            </w:rPr>
          </w:pPr>
          <w:r>
            <w:rPr>
              <w:rFonts w:ascii="Palatino Linotype" w:hAnsi="Palatino Linotype"/>
              <w:b/>
              <w:sz w:val="20"/>
              <w:szCs w:val="20"/>
            </w:rPr>
            <w:t>14918</w:t>
          </w:r>
          <w:r w:rsidR="00236FC3" w:rsidRPr="00FC5ACB">
            <w:rPr>
              <w:rFonts w:ascii="Palatino Linotype" w:hAnsi="Palatino Linotype"/>
              <w:b/>
              <w:sz w:val="20"/>
              <w:szCs w:val="20"/>
            </w:rPr>
            <w:t>/INFOEM/IP/RR/202</w:t>
          </w:r>
          <w:r w:rsidR="00FC5ACB">
            <w:rPr>
              <w:rFonts w:ascii="Palatino Linotype" w:hAnsi="Palatino Linotype"/>
              <w:b/>
              <w:sz w:val="20"/>
              <w:szCs w:val="20"/>
            </w:rPr>
            <w:t>2</w:t>
          </w:r>
        </w:p>
      </w:tc>
    </w:tr>
    <w:tr w:rsidR="00236FC3" w14:paraId="44F485CA" w14:textId="77777777" w:rsidTr="006A04B6">
      <w:trPr>
        <w:trHeight w:val="242"/>
      </w:trPr>
      <w:tc>
        <w:tcPr>
          <w:tcW w:w="2977" w:type="dxa"/>
          <w:vAlign w:val="center"/>
          <w:hideMark/>
        </w:tcPr>
        <w:p w14:paraId="71F57AE7" w14:textId="77777777" w:rsidR="00236FC3" w:rsidRPr="00FC5ACB" w:rsidRDefault="00236FC3" w:rsidP="00FC5ACB">
          <w:pPr>
            <w:jc w:val="right"/>
            <w:rPr>
              <w:rFonts w:ascii="Palatino Linotype" w:hAnsi="Palatino Linotype"/>
              <w:b/>
              <w:sz w:val="20"/>
              <w:szCs w:val="20"/>
            </w:rPr>
          </w:pPr>
          <w:r w:rsidRPr="00FC5ACB">
            <w:rPr>
              <w:rFonts w:ascii="Palatino Linotype" w:hAnsi="Palatino Linotype"/>
              <w:b/>
              <w:sz w:val="20"/>
              <w:szCs w:val="20"/>
            </w:rPr>
            <w:t>Recurrente:</w:t>
          </w:r>
        </w:p>
      </w:tc>
      <w:tc>
        <w:tcPr>
          <w:tcW w:w="3684" w:type="dxa"/>
          <w:hideMark/>
        </w:tcPr>
        <w:p w14:paraId="7178DE49" w14:textId="01D60565" w:rsidR="00236FC3" w:rsidRPr="00FC5ACB" w:rsidRDefault="00236FC3" w:rsidP="00FC5ACB">
          <w:pPr>
            <w:pStyle w:val="Encabezado"/>
            <w:tabs>
              <w:tab w:val="left" w:pos="521"/>
            </w:tabs>
            <w:rPr>
              <w:rFonts w:ascii="Palatino Linotype" w:hAnsi="Palatino Linotype"/>
              <w:b/>
              <w:sz w:val="20"/>
              <w:szCs w:val="20"/>
            </w:rPr>
          </w:pPr>
        </w:p>
      </w:tc>
    </w:tr>
    <w:tr w:rsidR="00236FC3" w14:paraId="30175148" w14:textId="77777777" w:rsidTr="006A04B6">
      <w:trPr>
        <w:trHeight w:val="342"/>
      </w:trPr>
      <w:tc>
        <w:tcPr>
          <w:tcW w:w="2977" w:type="dxa"/>
          <w:vAlign w:val="center"/>
        </w:tcPr>
        <w:p w14:paraId="73BD662E" w14:textId="77777777" w:rsidR="00236FC3" w:rsidRPr="00FC5ACB" w:rsidRDefault="00236FC3" w:rsidP="00FC5ACB">
          <w:pPr>
            <w:jc w:val="right"/>
            <w:rPr>
              <w:rFonts w:ascii="Palatino Linotype" w:hAnsi="Palatino Linotype"/>
              <w:b/>
              <w:sz w:val="20"/>
              <w:szCs w:val="20"/>
            </w:rPr>
          </w:pPr>
          <w:r w:rsidRPr="00FC5ACB">
            <w:rPr>
              <w:rFonts w:ascii="Palatino Linotype" w:hAnsi="Palatino Linotype"/>
              <w:b/>
              <w:sz w:val="20"/>
              <w:szCs w:val="20"/>
            </w:rPr>
            <w:t>Sujeto Obligado:</w:t>
          </w:r>
        </w:p>
      </w:tc>
      <w:tc>
        <w:tcPr>
          <w:tcW w:w="3684" w:type="dxa"/>
          <w:vAlign w:val="center"/>
        </w:tcPr>
        <w:p w14:paraId="4405DDB5" w14:textId="6EBD6EA1" w:rsidR="00236FC3" w:rsidRPr="00FC5ACB" w:rsidRDefault="00FC5ACB" w:rsidP="00FC5ACB">
          <w:pPr>
            <w:pStyle w:val="Encabezado"/>
            <w:jc w:val="both"/>
            <w:rPr>
              <w:rFonts w:ascii="Palatino Linotype" w:hAnsi="Palatino Linotype"/>
              <w:b/>
              <w:sz w:val="20"/>
              <w:szCs w:val="20"/>
            </w:rPr>
          </w:pPr>
          <w:r>
            <w:rPr>
              <w:rFonts w:ascii="Palatino Linotype" w:hAnsi="Palatino Linotype"/>
              <w:b/>
              <w:bCs/>
              <w:color w:val="000000"/>
              <w:sz w:val="20"/>
              <w:szCs w:val="20"/>
            </w:rPr>
            <w:t xml:space="preserve">Ayuntamiento de </w:t>
          </w:r>
          <w:r w:rsidR="00E36717">
            <w:rPr>
              <w:rFonts w:ascii="Palatino Linotype" w:hAnsi="Palatino Linotype"/>
              <w:b/>
              <w:bCs/>
              <w:color w:val="000000"/>
              <w:sz w:val="20"/>
              <w:szCs w:val="20"/>
            </w:rPr>
            <w:t>San Martín de las Pirámides</w:t>
          </w:r>
        </w:p>
      </w:tc>
    </w:tr>
    <w:tr w:rsidR="00236FC3" w14:paraId="7C5DB04F" w14:textId="77777777" w:rsidTr="006A04B6">
      <w:trPr>
        <w:trHeight w:val="342"/>
      </w:trPr>
      <w:tc>
        <w:tcPr>
          <w:tcW w:w="2977" w:type="dxa"/>
          <w:vAlign w:val="center"/>
        </w:tcPr>
        <w:p w14:paraId="0995F98C" w14:textId="77777777" w:rsidR="00236FC3" w:rsidRPr="00FC5ACB" w:rsidRDefault="00236FC3" w:rsidP="00FC5ACB">
          <w:pPr>
            <w:jc w:val="right"/>
            <w:rPr>
              <w:rFonts w:ascii="Palatino Linotype" w:hAnsi="Palatino Linotype"/>
              <w:b/>
              <w:sz w:val="20"/>
              <w:szCs w:val="20"/>
            </w:rPr>
          </w:pPr>
          <w:r w:rsidRPr="00FC5ACB">
            <w:rPr>
              <w:rFonts w:ascii="Palatino Linotype" w:hAnsi="Palatino Linotype"/>
              <w:b/>
              <w:sz w:val="20"/>
              <w:szCs w:val="20"/>
            </w:rPr>
            <w:t>Comisionada Ponente:</w:t>
          </w:r>
        </w:p>
      </w:tc>
      <w:tc>
        <w:tcPr>
          <w:tcW w:w="3684" w:type="dxa"/>
          <w:vAlign w:val="center"/>
        </w:tcPr>
        <w:p w14:paraId="599320C9" w14:textId="77777777" w:rsidR="00236FC3" w:rsidRPr="00FC5ACB" w:rsidRDefault="00236FC3" w:rsidP="00FC5ACB">
          <w:pPr>
            <w:pStyle w:val="Encabezado"/>
            <w:rPr>
              <w:rFonts w:ascii="Palatino Linotype" w:hAnsi="Palatino Linotype"/>
              <w:b/>
              <w:sz w:val="20"/>
              <w:szCs w:val="20"/>
            </w:rPr>
          </w:pPr>
          <w:r w:rsidRPr="00FC5ACB">
            <w:rPr>
              <w:rFonts w:ascii="Palatino Linotype" w:hAnsi="Palatino Linotype"/>
              <w:b/>
              <w:sz w:val="20"/>
              <w:szCs w:val="20"/>
            </w:rPr>
            <w:t>María del Rosario Mejía Ayala</w:t>
          </w:r>
        </w:p>
      </w:tc>
    </w:tr>
  </w:tbl>
  <w:p w14:paraId="3141B91E" w14:textId="77777777" w:rsidR="00236FC3" w:rsidRPr="00C222C0" w:rsidRDefault="00296AF0">
    <w:pPr>
      <w:pStyle w:val="Encabezado"/>
      <w:rPr>
        <w:sz w:val="16"/>
      </w:rPr>
    </w:pPr>
    <w:r>
      <w:rPr>
        <w:noProof/>
        <w:sz w:val="16"/>
        <w:lang w:eastAsia="es-MX"/>
      </w:rPr>
      <w:pict w14:anchorId="0304B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6DEEABE"/>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8A778F"/>
    <w:multiLevelType w:val="hybridMultilevel"/>
    <w:tmpl w:val="DAF8F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7A53E6"/>
    <w:multiLevelType w:val="multilevel"/>
    <w:tmpl w:val="54408EB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6CC5233"/>
    <w:multiLevelType w:val="hybridMultilevel"/>
    <w:tmpl w:val="D68AF43E"/>
    <w:lvl w:ilvl="0" w:tplc="4442F1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6C719F"/>
    <w:multiLevelType w:val="hybridMultilevel"/>
    <w:tmpl w:val="7F72C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2"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9"/>
  </w:num>
  <w:num w:numId="2">
    <w:abstractNumId w:val="39"/>
  </w:num>
  <w:num w:numId="3">
    <w:abstractNumId w:val="13"/>
  </w:num>
  <w:num w:numId="4">
    <w:abstractNumId w:val="10"/>
  </w:num>
  <w:num w:numId="5">
    <w:abstractNumId w:val="15"/>
  </w:num>
  <w:num w:numId="6">
    <w:abstractNumId w:val="29"/>
  </w:num>
  <w:num w:numId="7">
    <w:abstractNumId w:val="32"/>
  </w:num>
  <w:num w:numId="8">
    <w:abstractNumId w:val="12"/>
  </w:num>
  <w:num w:numId="9">
    <w:abstractNumId w:val="6"/>
  </w:num>
  <w:num w:numId="10">
    <w:abstractNumId w:val="34"/>
  </w:num>
  <w:num w:numId="11">
    <w:abstractNumId w:val="14"/>
  </w:num>
  <w:num w:numId="12">
    <w:abstractNumId w:val="21"/>
  </w:num>
  <w:num w:numId="13">
    <w:abstractNumId w:val="3"/>
  </w:num>
  <w:num w:numId="14">
    <w:abstractNumId w:val="4"/>
  </w:num>
  <w:num w:numId="15">
    <w:abstractNumId w:val="8"/>
  </w:num>
  <w:num w:numId="16">
    <w:abstractNumId w:val="28"/>
  </w:num>
  <w:num w:numId="17">
    <w:abstractNumId w:val="35"/>
  </w:num>
  <w:num w:numId="18">
    <w:abstractNumId w:val="23"/>
  </w:num>
  <w:num w:numId="19">
    <w:abstractNumId w:val="37"/>
  </w:num>
  <w:num w:numId="20">
    <w:abstractNumId w:val="31"/>
  </w:num>
  <w:num w:numId="21">
    <w:abstractNumId w:val="11"/>
  </w:num>
  <w:num w:numId="22">
    <w:abstractNumId w:val="22"/>
  </w:num>
  <w:num w:numId="23">
    <w:abstractNumId w:val="30"/>
  </w:num>
  <w:num w:numId="24">
    <w:abstractNumId w:val="36"/>
  </w:num>
  <w:num w:numId="25">
    <w:abstractNumId w:val="1"/>
  </w:num>
  <w:num w:numId="26">
    <w:abstractNumId w:val="16"/>
  </w:num>
  <w:num w:numId="27">
    <w:abstractNumId w:val="25"/>
  </w:num>
  <w:num w:numId="28">
    <w:abstractNumId w:val="33"/>
  </w:num>
  <w:num w:numId="29">
    <w:abstractNumId w:val="20"/>
  </w:num>
  <w:num w:numId="30">
    <w:abstractNumId w:val="2"/>
  </w:num>
  <w:num w:numId="31">
    <w:abstractNumId w:val="0"/>
  </w:num>
  <w:num w:numId="32">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8"/>
  </w:num>
  <w:num w:numId="35">
    <w:abstractNumId w:val="26"/>
  </w:num>
  <w:num w:numId="36">
    <w:abstractNumId w:val="7"/>
  </w:num>
  <w:num w:numId="37">
    <w:abstractNumId w:val="27"/>
  </w:num>
  <w:num w:numId="38">
    <w:abstractNumId w:val="24"/>
  </w:num>
  <w:num w:numId="39">
    <w:abstractNumId w:val="18"/>
  </w:num>
  <w:num w:numId="40">
    <w:abstractNumId w:val="5"/>
  </w:num>
  <w:num w:numId="4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17C6C"/>
    <w:rsid w:val="00020780"/>
    <w:rsid w:val="000303F5"/>
    <w:rsid w:val="00030FBC"/>
    <w:rsid w:val="00033640"/>
    <w:rsid w:val="000373F6"/>
    <w:rsid w:val="00050461"/>
    <w:rsid w:val="00051287"/>
    <w:rsid w:val="000670DF"/>
    <w:rsid w:val="00081CFC"/>
    <w:rsid w:val="0008243D"/>
    <w:rsid w:val="00084977"/>
    <w:rsid w:val="00086B06"/>
    <w:rsid w:val="000A77E7"/>
    <w:rsid w:val="000B1731"/>
    <w:rsid w:val="000B1EE1"/>
    <w:rsid w:val="000D383E"/>
    <w:rsid w:val="000E1A02"/>
    <w:rsid w:val="000E4891"/>
    <w:rsid w:val="000E4DE8"/>
    <w:rsid w:val="000E575E"/>
    <w:rsid w:val="000E69D2"/>
    <w:rsid w:val="000F4046"/>
    <w:rsid w:val="000F4F6F"/>
    <w:rsid w:val="0011132A"/>
    <w:rsid w:val="00114502"/>
    <w:rsid w:val="00122574"/>
    <w:rsid w:val="001352F5"/>
    <w:rsid w:val="001732E0"/>
    <w:rsid w:val="0019419B"/>
    <w:rsid w:val="001A0DDE"/>
    <w:rsid w:val="001A18E7"/>
    <w:rsid w:val="001C4290"/>
    <w:rsid w:val="001C5CBB"/>
    <w:rsid w:val="001D23C1"/>
    <w:rsid w:val="001D373F"/>
    <w:rsid w:val="001D5404"/>
    <w:rsid w:val="001E25E6"/>
    <w:rsid w:val="001E426A"/>
    <w:rsid w:val="001E6398"/>
    <w:rsid w:val="00201F84"/>
    <w:rsid w:val="0021441A"/>
    <w:rsid w:val="00220BB4"/>
    <w:rsid w:val="00223C06"/>
    <w:rsid w:val="00236FC3"/>
    <w:rsid w:val="00246A14"/>
    <w:rsid w:val="002517E1"/>
    <w:rsid w:val="00272CA2"/>
    <w:rsid w:val="00277FAC"/>
    <w:rsid w:val="002901F4"/>
    <w:rsid w:val="00291500"/>
    <w:rsid w:val="00296AF0"/>
    <w:rsid w:val="002A6FF9"/>
    <w:rsid w:val="002C0D3C"/>
    <w:rsid w:val="002C4997"/>
    <w:rsid w:val="002C6390"/>
    <w:rsid w:val="002D7153"/>
    <w:rsid w:val="002F0D84"/>
    <w:rsid w:val="0030094A"/>
    <w:rsid w:val="00307E97"/>
    <w:rsid w:val="00310233"/>
    <w:rsid w:val="00312281"/>
    <w:rsid w:val="00316ACD"/>
    <w:rsid w:val="00323FFD"/>
    <w:rsid w:val="00337710"/>
    <w:rsid w:val="00340700"/>
    <w:rsid w:val="003416EA"/>
    <w:rsid w:val="003437D9"/>
    <w:rsid w:val="003522EE"/>
    <w:rsid w:val="00353F1D"/>
    <w:rsid w:val="00382DFF"/>
    <w:rsid w:val="003833B3"/>
    <w:rsid w:val="003A15C8"/>
    <w:rsid w:val="003A7A43"/>
    <w:rsid w:val="003B7751"/>
    <w:rsid w:val="003C13F1"/>
    <w:rsid w:val="003C1FDD"/>
    <w:rsid w:val="003E4715"/>
    <w:rsid w:val="003E66D2"/>
    <w:rsid w:val="003E728F"/>
    <w:rsid w:val="00402466"/>
    <w:rsid w:val="0040679F"/>
    <w:rsid w:val="00407FDA"/>
    <w:rsid w:val="004118FA"/>
    <w:rsid w:val="0042423F"/>
    <w:rsid w:val="00425842"/>
    <w:rsid w:val="004322F3"/>
    <w:rsid w:val="00437672"/>
    <w:rsid w:val="00437EF5"/>
    <w:rsid w:val="004500F8"/>
    <w:rsid w:val="00451BBE"/>
    <w:rsid w:val="004525CB"/>
    <w:rsid w:val="00455041"/>
    <w:rsid w:val="0045592A"/>
    <w:rsid w:val="00456CFF"/>
    <w:rsid w:val="00463332"/>
    <w:rsid w:val="0046395B"/>
    <w:rsid w:val="00477B49"/>
    <w:rsid w:val="004821D1"/>
    <w:rsid w:val="004A6005"/>
    <w:rsid w:val="004A642A"/>
    <w:rsid w:val="004A6EA2"/>
    <w:rsid w:val="004B2C98"/>
    <w:rsid w:val="004B5BEA"/>
    <w:rsid w:val="004C139A"/>
    <w:rsid w:val="004E4EE6"/>
    <w:rsid w:val="004E6CE4"/>
    <w:rsid w:val="004F34D1"/>
    <w:rsid w:val="0050113D"/>
    <w:rsid w:val="00502A6A"/>
    <w:rsid w:val="0052044E"/>
    <w:rsid w:val="00533B0D"/>
    <w:rsid w:val="00540979"/>
    <w:rsid w:val="00542258"/>
    <w:rsid w:val="005432D0"/>
    <w:rsid w:val="00546076"/>
    <w:rsid w:val="005463B7"/>
    <w:rsid w:val="00547ACE"/>
    <w:rsid w:val="005507B0"/>
    <w:rsid w:val="00554A21"/>
    <w:rsid w:val="00556E0A"/>
    <w:rsid w:val="00563F2E"/>
    <w:rsid w:val="005712DD"/>
    <w:rsid w:val="0057514F"/>
    <w:rsid w:val="005B076D"/>
    <w:rsid w:val="005B0B31"/>
    <w:rsid w:val="005B69A1"/>
    <w:rsid w:val="005C5021"/>
    <w:rsid w:val="005D1B6B"/>
    <w:rsid w:val="005D2F1C"/>
    <w:rsid w:val="005D3026"/>
    <w:rsid w:val="005D4C57"/>
    <w:rsid w:val="005D5704"/>
    <w:rsid w:val="00614B85"/>
    <w:rsid w:val="00614F38"/>
    <w:rsid w:val="00625AEC"/>
    <w:rsid w:val="00626AC3"/>
    <w:rsid w:val="00631392"/>
    <w:rsid w:val="00647F7C"/>
    <w:rsid w:val="006543E2"/>
    <w:rsid w:val="00657639"/>
    <w:rsid w:val="0067366F"/>
    <w:rsid w:val="0067675B"/>
    <w:rsid w:val="00681C08"/>
    <w:rsid w:val="006A04B6"/>
    <w:rsid w:val="006A0654"/>
    <w:rsid w:val="006A6390"/>
    <w:rsid w:val="006B69DB"/>
    <w:rsid w:val="006C3EF6"/>
    <w:rsid w:val="006D15D0"/>
    <w:rsid w:val="006D5CF0"/>
    <w:rsid w:val="006D6CC1"/>
    <w:rsid w:val="006E636C"/>
    <w:rsid w:val="006E7397"/>
    <w:rsid w:val="006E7C94"/>
    <w:rsid w:val="006F3EF7"/>
    <w:rsid w:val="00705EFD"/>
    <w:rsid w:val="0070751E"/>
    <w:rsid w:val="00711062"/>
    <w:rsid w:val="00716BCA"/>
    <w:rsid w:val="00717715"/>
    <w:rsid w:val="00720371"/>
    <w:rsid w:val="0073654B"/>
    <w:rsid w:val="00742823"/>
    <w:rsid w:val="00751B3D"/>
    <w:rsid w:val="007617FE"/>
    <w:rsid w:val="00762CFF"/>
    <w:rsid w:val="00775EB2"/>
    <w:rsid w:val="00782A12"/>
    <w:rsid w:val="007851DB"/>
    <w:rsid w:val="00790765"/>
    <w:rsid w:val="007A6A1A"/>
    <w:rsid w:val="007B762E"/>
    <w:rsid w:val="007F12CD"/>
    <w:rsid w:val="007F3187"/>
    <w:rsid w:val="00800C5F"/>
    <w:rsid w:val="00821662"/>
    <w:rsid w:val="008250AC"/>
    <w:rsid w:val="00825CEC"/>
    <w:rsid w:val="00836FAD"/>
    <w:rsid w:val="00844A2B"/>
    <w:rsid w:val="00851406"/>
    <w:rsid w:val="008526F4"/>
    <w:rsid w:val="008563C8"/>
    <w:rsid w:val="008573BF"/>
    <w:rsid w:val="0086792A"/>
    <w:rsid w:val="00873EB6"/>
    <w:rsid w:val="00887ED3"/>
    <w:rsid w:val="008A482A"/>
    <w:rsid w:val="008A699B"/>
    <w:rsid w:val="008B0637"/>
    <w:rsid w:val="008B4FFD"/>
    <w:rsid w:val="008C1ED7"/>
    <w:rsid w:val="008D3AA4"/>
    <w:rsid w:val="008E24E7"/>
    <w:rsid w:val="008E330F"/>
    <w:rsid w:val="008E5AC0"/>
    <w:rsid w:val="008E6050"/>
    <w:rsid w:val="008E6574"/>
    <w:rsid w:val="008F6D18"/>
    <w:rsid w:val="0091113D"/>
    <w:rsid w:val="00911A75"/>
    <w:rsid w:val="009126F1"/>
    <w:rsid w:val="00923439"/>
    <w:rsid w:val="009335F9"/>
    <w:rsid w:val="0094092A"/>
    <w:rsid w:val="009441BB"/>
    <w:rsid w:val="00945135"/>
    <w:rsid w:val="0096600C"/>
    <w:rsid w:val="009772CD"/>
    <w:rsid w:val="00984E7E"/>
    <w:rsid w:val="009938B5"/>
    <w:rsid w:val="00995661"/>
    <w:rsid w:val="00996E33"/>
    <w:rsid w:val="009A09F8"/>
    <w:rsid w:val="009A2251"/>
    <w:rsid w:val="009B09BA"/>
    <w:rsid w:val="009B5CFD"/>
    <w:rsid w:val="009D5A32"/>
    <w:rsid w:val="009D711D"/>
    <w:rsid w:val="009E1BF2"/>
    <w:rsid w:val="009E699F"/>
    <w:rsid w:val="009E757F"/>
    <w:rsid w:val="009F09BC"/>
    <w:rsid w:val="009F313F"/>
    <w:rsid w:val="00A1447C"/>
    <w:rsid w:val="00A23E82"/>
    <w:rsid w:val="00A3613C"/>
    <w:rsid w:val="00A40D40"/>
    <w:rsid w:val="00A45965"/>
    <w:rsid w:val="00A473F0"/>
    <w:rsid w:val="00A626EB"/>
    <w:rsid w:val="00A63DE3"/>
    <w:rsid w:val="00A87D5E"/>
    <w:rsid w:val="00A96283"/>
    <w:rsid w:val="00AA1E3F"/>
    <w:rsid w:val="00AB4EE9"/>
    <w:rsid w:val="00AC207E"/>
    <w:rsid w:val="00AD316E"/>
    <w:rsid w:val="00AD4563"/>
    <w:rsid w:val="00AD57A8"/>
    <w:rsid w:val="00AD63B4"/>
    <w:rsid w:val="00AE1ED3"/>
    <w:rsid w:val="00AE3514"/>
    <w:rsid w:val="00AF4BBC"/>
    <w:rsid w:val="00AF4EB9"/>
    <w:rsid w:val="00B00FB8"/>
    <w:rsid w:val="00B05C22"/>
    <w:rsid w:val="00B07BF8"/>
    <w:rsid w:val="00B1448F"/>
    <w:rsid w:val="00B170E1"/>
    <w:rsid w:val="00B242FA"/>
    <w:rsid w:val="00B33D8E"/>
    <w:rsid w:val="00B33F8E"/>
    <w:rsid w:val="00B45267"/>
    <w:rsid w:val="00B47955"/>
    <w:rsid w:val="00B53695"/>
    <w:rsid w:val="00B54047"/>
    <w:rsid w:val="00BA2B14"/>
    <w:rsid w:val="00BA3473"/>
    <w:rsid w:val="00BB1976"/>
    <w:rsid w:val="00BB1DE8"/>
    <w:rsid w:val="00BB5E25"/>
    <w:rsid w:val="00BC09C5"/>
    <w:rsid w:val="00BC3EE3"/>
    <w:rsid w:val="00BD5F0C"/>
    <w:rsid w:val="00BF3FB5"/>
    <w:rsid w:val="00C0715F"/>
    <w:rsid w:val="00C105CC"/>
    <w:rsid w:val="00C1182D"/>
    <w:rsid w:val="00C14F2A"/>
    <w:rsid w:val="00C21FAE"/>
    <w:rsid w:val="00C22D79"/>
    <w:rsid w:val="00C24F99"/>
    <w:rsid w:val="00C41774"/>
    <w:rsid w:val="00C41B2B"/>
    <w:rsid w:val="00C54D99"/>
    <w:rsid w:val="00C62E91"/>
    <w:rsid w:val="00C83974"/>
    <w:rsid w:val="00C85E64"/>
    <w:rsid w:val="00C87396"/>
    <w:rsid w:val="00C90814"/>
    <w:rsid w:val="00C917AE"/>
    <w:rsid w:val="00C91EE6"/>
    <w:rsid w:val="00C91F0F"/>
    <w:rsid w:val="00CA1063"/>
    <w:rsid w:val="00CA3A63"/>
    <w:rsid w:val="00CC426E"/>
    <w:rsid w:val="00CC5B2F"/>
    <w:rsid w:val="00CD0448"/>
    <w:rsid w:val="00CD1743"/>
    <w:rsid w:val="00CD7017"/>
    <w:rsid w:val="00CD72F9"/>
    <w:rsid w:val="00CF0D2B"/>
    <w:rsid w:val="00CF1B6E"/>
    <w:rsid w:val="00D021A5"/>
    <w:rsid w:val="00D0258C"/>
    <w:rsid w:val="00D14447"/>
    <w:rsid w:val="00D16FC7"/>
    <w:rsid w:val="00D311E5"/>
    <w:rsid w:val="00D313A5"/>
    <w:rsid w:val="00D47231"/>
    <w:rsid w:val="00D6224B"/>
    <w:rsid w:val="00D67BD2"/>
    <w:rsid w:val="00D7443C"/>
    <w:rsid w:val="00D81329"/>
    <w:rsid w:val="00D85237"/>
    <w:rsid w:val="00DA6D37"/>
    <w:rsid w:val="00DB753F"/>
    <w:rsid w:val="00DD4238"/>
    <w:rsid w:val="00DD4726"/>
    <w:rsid w:val="00DF0587"/>
    <w:rsid w:val="00DF15C7"/>
    <w:rsid w:val="00E101E2"/>
    <w:rsid w:val="00E118BA"/>
    <w:rsid w:val="00E16B71"/>
    <w:rsid w:val="00E17429"/>
    <w:rsid w:val="00E36717"/>
    <w:rsid w:val="00E37F0A"/>
    <w:rsid w:val="00E40702"/>
    <w:rsid w:val="00E41FBE"/>
    <w:rsid w:val="00E426BA"/>
    <w:rsid w:val="00E43FC8"/>
    <w:rsid w:val="00E50E72"/>
    <w:rsid w:val="00E532FE"/>
    <w:rsid w:val="00E5468F"/>
    <w:rsid w:val="00E56172"/>
    <w:rsid w:val="00E5636B"/>
    <w:rsid w:val="00E566C9"/>
    <w:rsid w:val="00E61DA9"/>
    <w:rsid w:val="00E61E1E"/>
    <w:rsid w:val="00E75656"/>
    <w:rsid w:val="00E819F3"/>
    <w:rsid w:val="00E81C22"/>
    <w:rsid w:val="00E8772F"/>
    <w:rsid w:val="00E9138A"/>
    <w:rsid w:val="00E92E04"/>
    <w:rsid w:val="00EA7AE1"/>
    <w:rsid w:val="00ED1D6B"/>
    <w:rsid w:val="00ED1E4C"/>
    <w:rsid w:val="00ED3A35"/>
    <w:rsid w:val="00ED4579"/>
    <w:rsid w:val="00ED6E75"/>
    <w:rsid w:val="00EE7063"/>
    <w:rsid w:val="00EF0970"/>
    <w:rsid w:val="00EF4A1A"/>
    <w:rsid w:val="00F21597"/>
    <w:rsid w:val="00F24A04"/>
    <w:rsid w:val="00F35B0C"/>
    <w:rsid w:val="00F41E2F"/>
    <w:rsid w:val="00F42ADB"/>
    <w:rsid w:val="00F51D93"/>
    <w:rsid w:val="00F64221"/>
    <w:rsid w:val="00F7371C"/>
    <w:rsid w:val="00F765A3"/>
    <w:rsid w:val="00F816B0"/>
    <w:rsid w:val="00F9028F"/>
    <w:rsid w:val="00F946B5"/>
    <w:rsid w:val="00FA15BA"/>
    <w:rsid w:val="00FA55D6"/>
    <w:rsid w:val="00FA5CDD"/>
    <w:rsid w:val="00FC0A83"/>
    <w:rsid w:val="00FC21D0"/>
    <w:rsid w:val="00FC5ACB"/>
    <w:rsid w:val="00FC7556"/>
    <w:rsid w:val="00FD2FA4"/>
    <w:rsid w:val="00FE3FBE"/>
    <w:rsid w:val="00FE6761"/>
    <w:rsid w:val="00FF0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631FC"/>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aconvietas2">
    <w:name w:val="List Bullet 2"/>
    <w:basedOn w:val="Normal"/>
    <w:uiPriority w:val="99"/>
    <w:unhideWhenUsed/>
    <w:qFormat/>
    <w:rsid w:val="00825CEC"/>
    <w:pPr>
      <w:numPr>
        <w:numId w:val="31"/>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74770">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09459642">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1075005872">
      <w:bodyDiv w:val="1"/>
      <w:marLeft w:val="0"/>
      <w:marRight w:val="0"/>
      <w:marTop w:val="0"/>
      <w:marBottom w:val="0"/>
      <w:divBdr>
        <w:top w:val="none" w:sz="0" w:space="0" w:color="auto"/>
        <w:left w:val="none" w:sz="0" w:space="0" w:color="auto"/>
        <w:bottom w:val="none" w:sz="0" w:space="0" w:color="auto"/>
        <w:right w:val="none" w:sz="0" w:space="0" w:color="auto"/>
      </w:divBdr>
    </w:div>
    <w:div w:id="1268997748">
      <w:bodyDiv w:val="1"/>
      <w:marLeft w:val="0"/>
      <w:marRight w:val="0"/>
      <w:marTop w:val="0"/>
      <w:marBottom w:val="0"/>
      <w:divBdr>
        <w:top w:val="none" w:sz="0" w:space="0" w:color="auto"/>
        <w:left w:val="none" w:sz="0" w:space="0" w:color="auto"/>
        <w:bottom w:val="none" w:sz="0" w:space="0" w:color="auto"/>
        <w:right w:val="none" w:sz="0" w:space="0" w:color="auto"/>
      </w:divBdr>
    </w:div>
    <w:div w:id="1828128597">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58093.page"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omawww.sat.gob.mx/factura/Paginas/solicita_requisitos.htm" TargetMode="External"/><Relationship Id="rId10" Type="http://schemas.openxmlformats.org/officeDocument/2006/relationships/hyperlink" Target="https://saimex.org.mx/saimex/solicitud/downloadAttach/1557228.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560447.page"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B1A6-F1C6-4712-A564-A4D8528D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8836</Words>
  <Characters>48598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2023-11-13T20:19:00Z</dcterms:created>
  <dcterms:modified xsi:type="dcterms:W3CDTF">2023-11-24T16:48:00Z</dcterms:modified>
</cp:coreProperties>
</file>