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31F3976" w:rsidR="005C2E26" w:rsidRPr="00710146" w:rsidRDefault="005C2E26" w:rsidP="00710146">
      <w:pPr>
        <w:spacing w:before="100" w:beforeAutospacing="1" w:after="100" w:afterAutospacing="1" w:line="360" w:lineRule="auto"/>
        <w:jc w:val="both"/>
        <w:rPr>
          <w:rFonts w:ascii="Palatino Linotype" w:hAnsi="Palatino Linotype"/>
        </w:rPr>
      </w:pPr>
      <w:r w:rsidRPr="00710146">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710146">
        <w:rPr>
          <w:rFonts w:ascii="Palatino Linotype" w:hAnsi="Palatino Linotype"/>
        </w:rPr>
        <w:t xml:space="preserve"> </w:t>
      </w:r>
      <w:r w:rsidR="00CF1C07" w:rsidRPr="00710146">
        <w:rPr>
          <w:rFonts w:ascii="Palatino Linotype" w:hAnsi="Palatino Linotype"/>
          <w:b/>
        </w:rPr>
        <w:t xml:space="preserve">veintinueve </w:t>
      </w:r>
      <w:r w:rsidR="007B08EA" w:rsidRPr="00710146">
        <w:rPr>
          <w:rFonts w:ascii="Palatino Linotype" w:hAnsi="Palatino Linotype"/>
          <w:b/>
        </w:rPr>
        <w:t>de noviembre</w:t>
      </w:r>
      <w:r w:rsidR="00E00D75" w:rsidRPr="00710146">
        <w:rPr>
          <w:rFonts w:ascii="Palatino Linotype" w:hAnsi="Palatino Linotype"/>
          <w:b/>
        </w:rPr>
        <w:t xml:space="preserve"> </w:t>
      </w:r>
      <w:r w:rsidR="007B08EA" w:rsidRPr="00710146">
        <w:rPr>
          <w:rFonts w:ascii="Palatino Linotype" w:hAnsi="Palatino Linotype"/>
          <w:b/>
        </w:rPr>
        <w:t>de</w:t>
      </w:r>
      <w:r w:rsidR="00F01595" w:rsidRPr="00710146">
        <w:rPr>
          <w:rFonts w:ascii="Palatino Linotype" w:hAnsi="Palatino Linotype"/>
          <w:b/>
        </w:rPr>
        <w:t xml:space="preserve"> dos mil veintitrés</w:t>
      </w:r>
      <w:r w:rsidR="00943122" w:rsidRPr="00710146">
        <w:rPr>
          <w:rFonts w:ascii="Palatino Linotype" w:hAnsi="Palatino Linotype"/>
        </w:rPr>
        <w:t>.</w:t>
      </w:r>
    </w:p>
    <w:p w14:paraId="2C11FACB" w14:textId="0508CA71" w:rsidR="00457BB8" w:rsidRPr="00710146" w:rsidRDefault="00457BB8" w:rsidP="00710146">
      <w:pPr>
        <w:spacing w:before="100" w:beforeAutospacing="1" w:after="100" w:afterAutospacing="1" w:line="360" w:lineRule="auto"/>
        <w:jc w:val="both"/>
        <w:rPr>
          <w:rFonts w:ascii="Palatino Linotype" w:hAnsi="Palatino Linotype"/>
          <w:b/>
        </w:rPr>
      </w:pPr>
      <w:r w:rsidRPr="00710146">
        <w:rPr>
          <w:rFonts w:ascii="Palatino Linotype" w:hAnsi="Palatino Linotype"/>
          <w:b/>
          <w:sz w:val="28"/>
          <w:szCs w:val="28"/>
        </w:rPr>
        <w:t>VISTO</w:t>
      </w:r>
      <w:r w:rsidRPr="00710146">
        <w:rPr>
          <w:rFonts w:ascii="Palatino Linotype" w:hAnsi="Palatino Linotype"/>
          <w:sz w:val="28"/>
          <w:szCs w:val="28"/>
        </w:rPr>
        <w:t xml:space="preserve"> </w:t>
      </w:r>
      <w:r w:rsidRPr="00710146">
        <w:rPr>
          <w:rFonts w:ascii="Palatino Linotype" w:hAnsi="Palatino Linotype"/>
        </w:rPr>
        <w:t>el exp</w:t>
      </w:r>
      <w:r w:rsidR="00CB5585" w:rsidRPr="00710146">
        <w:rPr>
          <w:rFonts w:ascii="Palatino Linotype" w:hAnsi="Palatino Linotype"/>
        </w:rPr>
        <w:t xml:space="preserve">ediente formado con motivo del </w:t>
      </w:r>
      <w:r w:rsidR="00D86297" w:rsidRPr="00710146">
        <w:rPr>
          <w:rFonts w:ascii="Palatino Linotype" w:hAnsi="Palatino Linotype"/>
        </w:rPr>
        <w:t>Recurso Revisión</w:t>
      </w:r>
      <w:r w:rsidRPr="00710146">
        <w:rPr>
          <w:rFonts w:ascii="Palatino Linotype" w:hAnsi="Palatino Linotype"/>
        </w:rPr>
        <w:t xml:space="preserve"> </w:t>
      </w:r>
      <w:r w:rsidR="007B08EA" w:rsidRPr="00710146">
        <w:rPr>
          <w:rFonts w:ascii="Palatino Linotype" w:hAnsi="Palatino Linotype"/>
          <w:b/>
          <w:bCs/>
        </w:rPr>
        <w:t>04017</w:t>
      </w:r>
      <w:r w:rsidR="008834CE" w:rsidRPr="00710146">
        <w:rPr>
          <w:rFonts w:ascii="Palatino Linotype" w:hAnsi="Palatino Linotype"/>
          <w:b/>
          <w:lang w:val="es-ES_tradnl"/>
        </w:rPr>
        <w:t>/INFOEM/IP/RR/202</w:t>
      </w:r>
      <w:r w:rsidR="00771DB7" w:rsidRPr="00710146">
        <w:rPr>
          <w:rFonts w:ascii="Palatino Linotype" w:hAnsi="Palatino Linotype"/>
          <w:b/>
          <w:lang w:val="es-ES_tradnl"/>
        </w:rPr>
        <w:t>3</w:t>
      </w:r>
      <w:r w:rsidRPr="00710146">
        <w:rPr>
          <w:rFonts w:ascii="Palatino Linotype" w:hAnsi="Palatino Linotype"/>
        </w:rPr>
        <w:t xml:space="preserve">, </w:t>
      </w:r>
      <w:r w:rsidR="006C52D7" w:rsidRPr="00710146">
        <w:rPr>
          <w:rFonts w:ascii="Palatino Linotype" w:hAnsi="Palatino Linotype"/>
        </w:rPr>
        <w:t xml:space="preserve">promovido </w:t>
      </w:r>
      <w:r w:rsidR="00947BF3" w:rsidRPr="00710146">
        <w:rPr>
          <w:rFonts w:ascii="Palatino Linotype" w:hAnsi="Palatino Linotype"/>
        </w:rPr>
        <w:t xml:space="preserve">por </w:t>
      </w:r>
      <w:r w:rsidR="007B08EA" w:rsidRPr="00710146">
        <w:rPr>
          <w:rFonts w:ascii="Palatino Linotype" w:hAnsi="Palatino Linotype"/>
          <w:b/>
          <w:bCs/>
        </w:rPr>
        <w:t>la</w:t>
      </w:r>
      <w:r w:rsidR="00481A3E" w:rsidRPr="00710146">
        <w:rPr>
          <w:rFonts w:ascii="Palatino Linotype" w:hAnsi="Palatino Linotype"/>
          <w:b/>
          <w:bCs/>
        </w:rPr>
        <w:t xml:space="preserve"> C. </w:t>
      </w:r>
      <w:bookmarkStart w:id="0" w:name="_GoBack"/>
      <w:r w:rsidR="00722AB5">
        <w:rPr>
          <w:rFonts w:ascii="Palatino Linotype" w:hAnsi="Palatino Linotype"/>
          <w:b/>
          <w:bCs/>
        </w:rPr>
        <w:t>XXXXXXX XXX XXXXX XXXX</w:t>
      </w:r>
      <w:bookmarkEnd w:id="0"/>
      <w:r w:rsidR="005C250B" w:rsidRPr="00710146">
        <w:rPr>
          <w:rFonts w:ascii="Palatino Linotype" w:hAnsi="Palatino Linotype"/>
        </w:rPr>
        <w:t>,</w:t>
      </w:r>
      <w:r w:rsidR="005C250B" w:rsidRPr="00710146">
        <w:rPr>
          <w:rFonts w:ascii="Palatino Linotype" w:hAnsi="Palatino Linotype" w:cs="Arial"/>
          <w:b/>
          <w:lang w:val="es-ES"/>
        </w:rPr>
        <w:t xml:space="preserve"> </w:t>
      </w:r>
      <w:r w:rsidR="007E09B0" w:rsidRPr="00710146">
        <w:rPr>
          <w:rFonts w:ascii="Palatino Linotype" w:hAnsi="Palatino Linotype" w:cs="Arial"/>
          <w:lang w:val="es-ES"/>
        </w:rPr>
        <w:t xml:space="preserve">a </w:t>
      </w:r>
      <w:r w:rsidR="007E09B0" w:rsidRPr="00710146">
        <w:rPr>
          <w:rFonts w:ascii="Palatino Linotype" w:hAnsi="Palatino Linotype"/>
          <w:lang w:val="es-ES"/>
        </w:rPr>
        <w:t>quien</w:t>
      </w:r>
      <w:r w:rsidR="005C250B" w:rsidRPr="00710146">
        <w:rPr>
          <w:rFonts w:ascii="Palatino Linotype" w:hAnsi="Palatino Linotype" w:cs="Arial"/>
          <w:b/>
          <w:lang w:val="es-ES"/>
        </w:rPr>
        <w:t xml:space="preserve"> </w:t>
      </w:r>
      <w:r w:rsidR="005C250B" w:rsidRPr="00710146">
        <w:rPr>
          <w:rFonts w:ascii="Palatino Linotype" w:hAnsi="Palatino Linotype"/>
        </w:rPr>
        <w:t>en lo sucesivo se</w:t>
      </w:r>
      <w:r w:rsidR="007E09B0" w:rsidRPr="00710146">
        <w:rPr>
          <w:rFonts w:ascii="Palatino Linotype" w:hAnsi="Palatino Linotype"/>
        </w:rPr>
        <w:t xml:space="preserve"> le</w:t>
      </w:r>
      <w:r w:rsidR="005C250B" w:rsidRPr="00710146">
        <w:rPr>
          <w:rFonts w:ascii="Palatino Linotype" w:hAnsi="Palatino Linotype"/>
        </w:rPr>
        <w:t xml:space="preserve"> denominará </w:t>
      </w:r>
      <w:r w:rsidR="007B08EA" w:rsidRPr="00710146">
        <w:rPr>
          <w:rFonts w:ascii="Palatino Linotype" w:hAnsi="Palatino Linotype" w:cs="Arial"/>
          <w:b/>
        </w:rPr>
        <w:t>LA RECURRENTE</w:t>
      </w:r>
      <w:r w:rsidR="005C250B" w:rsidRPr="00710146">
        <w:rPr>
          <w:rFonts w:ascii="Palatino Linotype" w:hAnsi="Palatino Linotype"/>
        </w:rPr>
        <w:t>,</w:t>
      </w:r>
      <w:r w:rsidRPr="00710146">
        <w:rPr>
          <w:rFonts w:ascii="Palatino Linotype" w:hAnsi="Palatino Linotype"/>
        </w:rPr>
        <w:t xml:space="preserve"> </w:t>
      </w:r>
      <w:r w:rsidR="00E24730" w:rsidRPr="00710146">
        <w:rPr>
          <w:rFonts w:ascii="Palatino Linotype" w:hAnsi="Palatino Linotype"/>
        </w:rPr>
        <w:t xml:space="preserve">en contra de </w:t>
      </w:r>
      <w:r w:rsidR="00DD7C89" w:rsidRPr="00710146">
        <w:rPr>
          <w:rFonts w:ascii="Palatino Linotype" w:hAnsi="Palatino Linotype" w:cs="Arial"/>
          <w:lang w:val="es-ES"/>
        </w:rPr>
        <w:t>la</w:t>
      </w:r>
      <w:r w:rsidR="00E24730" w:rsidRPr="00710146">
        <w:rPr>
          <w:rFonts w:ascii="Palatino Linotype" w:hAnsi="Palatino Linotype" w:cs="Arial"/>
          <w:lang w:val="es-ES"/>
        </w:rPr>
        <w:t xml:space="preserve"> respuesta</w:t>
      </w:r>
      <w:r w:rsidR="00F74502" w:rsidRPr="00710146">
        <w:rPr>
          <w:rFonts w:ascii="Palatino Linotype" w:hAnsi="Palatino Linotype" w:cs="Arial"/>
          <w:lang w:val="es-ES"/>
        </w:rPr>
        <w:t xml:space="preserve"> d</w:t>
      </w:r>
      <w:r w:rsidR="000C0B7F" w:rsidRPr="00710146">
        <w:rPr>
          <w:rFonts w:ascii="Palatino Linotype" w:hAnsi="Palatino Linotype" w:cs="Arial"/>
          <w:lang w:val="es-ES"/>
        </w:rPr>
        <w:t>e</w:t>
      </w:r>
      <w:r w:rsidR="0094395E" w:rsidRPr="00710146">
        <w:rPr>
          <w:rFonts w:ascii="Palatino Linotype" w:hAnsi="Palatino Linotype" w:cs="Arial"/>
          <w:lang w:val="es-ES"/>
        </w:rPr>
        <w:t xml:space="preserve">l </w:t>
      </w:r>
      <w:r w:rsidR="007B08EA" w:rsidRPr="00710146">
        <w:rPr>
          <w:rFonts w:ascii="Palatino Linotype" w:hAnsi="Palatino Linotype" w:cs="Arial"/>
          <w:b/>
        </w:rPr>
        <w:t>Ayuntamiento de Tequixquiac</w:t>
      </w:r>
      <w:r w:rsidR="000D302C" w:rsidRPr="00710146">
        <w:rPr>
          <w:rFonts w:ascii="Palatino Linotype" w:hAnsi="Palatino Linotype" w:cs="Arial"/>
          <w:b/>
        </w:rPr>
        <w:t xml:space="preserve">, </w:t>
      </w:r>
      <w:r w:rsidR="00A66569" w:rsidRPr="00710146">
        <w:rPr>
          <w:rFonts w:ascii="Palatino Linotype" w:hAnsi="Palatino Linotype"/>
          <w:lang w:val="es-419"/>
        </w:rPr>
        <w:t xml:space="preserve">que en </w:t>
      </w:r>
      <w:r w:rsidRPr="00710146">
        <w:rPr>
          <w:rFonts w:ascii="Palatino Linotype" w:hAnsi="Palatino Linotype"/>
        </w:rPr>
        <w:t xml:space="preserve">lo sucesivo </w:t>
      </w:r>
      <w:r w:rsidR="009E2E2C" w:rsidRPr="00710146">
        <w:rPr>
          <w:rFonts w:ascii="Palatino Linotype" w:hAnsi="Palatino Linotype"/>
        </w:rPr>
        <w:t xml:space="preserve">se denominará </w:t>
      </w:r>
      <w:r w:rsidRPr="00710146">
        <w:rPr>
          <w:rFonts w:ascii="Palatino Linotype" w:hAnsi="Palatino Linotype"/>
          <w:b/>
        </w:rPr>
        <w:t>EL SUJETO OBLIGADO</w:t>
      </w:r>
      <w:r w:rsidRPr="00710146">
        <w:rPr>
          <w:rFonts w:ascii="Palatino Linotype" w:hAnsi="Palatino Linotype"/>
        </w:rPr>
        <w:t>, se procede a dictar la presente resol</w:t>
      </w:r>
      <w:r w:rsidR="009A60AC" w:rsidRPr="00710146">
        <w:rPr>
          <w:rFonts w:ascii="Palatino Linotype" w:hAnsi="Palatino Linotype"/>
        </w:rPr>
        <w:t>ución con base en lo siguiente:</w:t>
      </w:r>
    </w:p>
    <w:p w14:paraId="480E521A" w14:textId="1C45FB4A" w:rsidR="00457BB8" w:rsidRPr="00710146" w:rsidRDefault="003103D9" w:rsidP="00710146">
      <w:pPr>
        <w:spacing w:before="480" w:after="480"/>
        <w:jc w:val="center"/>
        <w:rPr>
          <w:rFonts w:ascii="Palatino Linotype" w:hAnsi="Palatino Linotype"/>
          <w:b/>
          <w:bCs/>
          <w:spacing w:val="40"/>
          <w:sz w:val="28"/>
        </w:rPr>
      </w:pPr>
      <w:r w:rsidRPr="00710146">
        <w:rPr>
          <w:rFonts w:ascii="Palatino Linotype" w:hAnsi="Palatino Linotype"/>
          <w:b/>
          <w:bCs/>
          <w:spacing w:val="40"/>
          <w:sz w:val="28"/>
        </w:rPr>
        <w:t>ANTECEDENTES</w:t>
      </w:r>
    </w:p>
    <w:p w14:paraId="27A028CA" w14:textId="38A75BD8" w:rsidR="0046481A" w:rsidRPr="00710146" w:rsidRDefault="00457BB8" w:rsidP="00710146">
      <w:pPr>
        <w:spacing w:before="100" w:beforeAutospacing="1" w:line="360" w:lineRule="auto"/>
        <w:contextualSpacing/>
        <w:jc w:val="both"/>
        <w:rPr>
          <w:rFonts w:ascii="Palatino Linotype" w:hAnsi="Palatino Linotype"/>
          <w:b/>
          <w:sz w:val="28"/>
          <w:szCs w:val="26"/>
        </w:rPr>
      </w:pPr>
      <w:r w:rsidRPr="00710146">
        <w:rPr>
          <w:rFonts w:ascii="Palatino Linotype" w:hAnsi="Palatino Linotype"/>
          <w:b/>
          <w:sz w:val="28"/>
          <w:szCs w:val="26"/>
        </w:rPr>
        <w:t xml:space="preserve">I. </w:t>
      </w:r>
      <w:r w:rsidR="00747069" w:rsidRPr="00710146">
        <w:rPr>
          <w:rFonts w:ascii="Palatino Linotype" w:hAnsi="Palatino Linotype"/>
          <w:b/>
          <w:sz w:val="28"/>
          <w:szCs w:val="26"/>
        </w:rPr>
        <w:t>De la Solicitud de Información</w:t>
      </w:r>
      <w:r w:rsidR="00E547B6" w:rsidRPr="00710146">
        <w:rPr>
          <w:rFonts w:ascii="Palatino Linotype" w:hAnsi="Palatino Linotype"/>
          <w:b/>
          <w:sz w:val="28"/>
          <w:szCs w:val="26"/>
        </w:rPr>
        <w:t>.</w:t>
      </w:r>
    </w:p>
    <w:p w14:paraId="4EA39801" w14:textId="764114AE" w:rsidR="00F67B0E" w:rsidRPr="00710146" w:rsidRDefault="007B08EA" w:rsidP="00710146">
      <w:pPr>
        <w:spacing w:before="100" w:beforeAutospacing="1" w:line="360" w:lineRule="auto"/>
        <w:contextualSpacing/>
        <w:jc w:val="both"/>
        <w:rPr>
          <w:rFonts w:ascii="Palatino Linotype" w:hAnsi="Palatino Linotype" w:cs="Arial"/>
          <w:b/>
          <w:bCs/>
          <w:lang w:val="es-ES"/>
        </w:rPr>
      </w:pPr>
      <w:r w:rsidRPr="00710146">
        <w:rPr>
          <w:rFonts w:ascii="Palatino Linotype" w:hAnsi="Palatino Linotype" w:cs="Arial"/>
        </w:rPr>
        <w:t>El</w:t>
      </w:r>
      <w:r w:rsidR="00D73171" w:rsidRPr="00710146">
        <w:rPr>
          <w:rFonts w:ascii="Palatino Linotype" w:hAnsi="Palatino Linotype" w:cs="Arial"/>
        </w:rPr>
        <w:t xml:space="preserve"> </w:t>
      </w:r>
      <w:r w:rsidRPr="00710146">
        <w:rPr>
          <w:rFonts w:ascii="Palatino Linotype" w:hAnsi="Palatino Linotype" w:cs="Arial"/>
          <w:b/>
          <w:bCs/>
        </w:rPr>
        <w:t xml:space="preserve">veintinueve </w:t>
      </w:r>
      <w:r w:rsidR="00C92F76" w:rsidRPr="00710146">
        <w:rPr>
          <w:rFonts w:ascii="Palatino Linotype" w:hAnsi="Palatino Linotype" w:cs="Arial"/>
          <w:b/>
          <w:bCs/>
        </w:rPr>
        <w:t xml:space="preserve">de </w:t>
      </w:r>
      <w:r w:rsidRPr="00710146">
        <w:rPr>
          <w:rFonts w:ascii="Palatino Linotype" w:hAnsi="Palatino Linotype" w:cs="Arial"/>
          <w:b/>
          <w:bCs/>
        </w:rPr>
        <w:t xml:space="preserve">mayo </w:t>
      </w:r>
      <w:r w:rsidR="00771DB7" w:rsidRPr="00710146">
        <w:rPr>
          <w:rFonts w:ascii="Palatino Linotype" w:hAnsi="Palatino Linotype" w:cs="Arial"/>
          <w:b/>
          <w:bCs/>
        </w:rPr>
        <w:t>de dos mil veintitrés</w:t>
      </w:r>
      <w:r w:rsidR="00D73171" w:rsidRPr="00710146">
        <w:rPr>
          <w:rFonts w:ascii="Palatino Linotype" w:hAnsi="Palatino Linotype" w:cs="Arial"/>
        </w:rPr>
        <w:t xml:space="preserve">, </w:t>
      </w:r>
      <w:r w:rsidRPr="00710146">
        <w:rPr>
          <w:rFonts w:ascii="Palatino Linotype" w:hAnsi="Palatino Linotype" w:cs="Arial"/>
          <w:b/>
          <w:lang w:val="es-ES"/>
        </w:rPr>
        <w:t>LA RECURRENTE</w:t>
      </w:r>
      <w:r w:rsidR="00D73171" w:rsidRPr="00710146">
        <w:rPr>
          <w:rFonts w:ascii="Palatino Linotype" w:hAnsi="Palatino Linotype" w:cs="Arial"/>
        </w:rPr>
        <w:t xml:space="preserve"> </w:t>
      </w:r>
      <w:r w:rsidR="001B1A92" w:rsidRPr="00710146">
        <w:rPr>
          <w:rFonts w:ascii="Palatino Linotype" w:eastAsia="Palatino Linotype" w:hAnsi="Palatino Linotype" w:cs="Palatino Linotype"/>
        </w:rPr>
        <w:t xml:space="preserve">a través de la plataforma del </w:t>
      </w:r>
      <w:r w:rsidR="007D6468" w:rsidRPr="00710146">
        <w:rPr>
          <w:rFonts w:ascii="Palatino Linotype" w:eastAsia="Palatino Linotype" w:hAnsi="Palatino Linotype" w:cs="Palatino Linotype"/>
        </w:rPr>
        <w:t>Sistema de Acceso a la Información Mexiquense</w:t>
      </w:r>
      <w:r w:rsidR="00D73171" w:rsidRPr="00710146">
        <w:rPr>
          <w:rFonts w:ascii="Palatino Linotype" w:hAnsi="Palatino Linotype" w:cs="Arial"/>
        </w:rPr>
        <w:t xml:space="preserve">, en lo subsecuente </w:t>
      </w:r>
      <w:r w:rsidR="00D73171" w:rsidRPr="00710146">
        <w:rPr>
          <w:rFonts w:ascii="Palatino Linotype" w:hAnsi="Palatino Linotype" w:cs="Arial"/>
          <w:b/>
        </w:rPr>
        <w:t>EL SAIMEX</w:t>
      </w:r>
      <w:r w:rsidR="00D73171" w:rsidRPr="00710146">
        <w:rPr>
          <w:rFonts w:ascii="Palatino Linotype" w:hAnsi="Palatino Linotype" w:cs="Arial"/>
        </w:rPr>
        <w:t xml:space="preserve"> ante </w:t>
      </w:r>
      <w:r w:rsidR="00D73171" w:rsidRPr="00710146">
        <w:rPr>
          <w:rFonts w:ascii="Palatino Linotype" w:hAnsi="Palatino Linotype" w:cs="Arial"/>
          <w:b/>
        </w:rPr>
        <w:t>EL SUJETO OBLIGADO</w:t>
      </w:r>
      <w:r w:rsidR="004E1571" w:rsidRPr="00710146">
        <w:rPr>
          <w:rFonts w:ascii="Palatino Linotype" w:hAnsi="Palatino Linotype" w:cs="Arial"/>
          <w:b/>
        </w:rPr>
        <w:t xml:space="preserve"> </w:t>
      </w:r>
      <w:r w:rsidR="004E1571" w:rsidRPr="00710146">
        <w:rPr>
          <w:rFonts w:ascii="Palatino Linotype" w:hAnsi="Palatino Linotype" w:cs="Arial"/>
        </w:rPr>
        <w:t>present</w:t>
      </w:r>
      <w:r w:rsidR="0079430E" w:rsidRPr="00710146">
        <w:rPr>
          <w:rFonts w:ascii="Palatino Linotype" w:hAnsi="Palatino Linotype" w:cs="Arial"/>
        </w:rPr>
        <w:t>ó</w:t>
      </w:r>
      <w:r w:rsidR="00D73171" w:rsidRPr="00710146">
        <w:rPr>
          <w:rFonts w:ascii="Palatino Linotype" w:hAnsi="Palatino Linotype" w:cs="Arial"/>
        </w:rPr>
        <w:t xml:space="preserve"> la solicitud de acceso a la Información Pública, a la que se le</w:t>
      </w:r>
      <w:r w:rsidR="00181639" w:rsidRPr="00710146">
        <w:rPr>
          <w:rFonts w:ascii="Palatino Linotype" w:hAnsi="Palatino Linotype" w:cs="Arial"/>
        </w:rPr>
        <w:t xml:space="preserve"> asignó el número de </w:t>
      </w:r>
      <w:r w:rsidR="00771DB7" w:rsidRPr="00710146">
        <w:rPr>
          <w:rFonts w:ascii="Palatino Linotype" w:hAnsi="Palatino Linotype" w:cs="Arial"/>
        </w:rPr>
        <w:t>expediente</w:t>
      </w:r>
      <w:r w:rsidR="00771DB7" w:rsidRPr="00710146">
        <w:rPr>
          <w:rFonts w:ascii="Palatino Linotype" w:hAnsi="Palatino Linotype" w:cs="Arial"/>
          <w:b/>
        </w:rPr>
        <w:t xml:space="preserve"> </w:t>
      </w:r>
      <w:r w:rsidRPr="00710146">
        <w:rPr>
          <w:rFonts w:ascii="Palatino Linotype" w:hAnsi="Palatino Linotype" w:cs="Arial"/>
          <w:b/>
          <w:bCs/>
        </w:rPr>
        <w:t>00122/TEQUIXQU/IP/2023</w:t>
      </w:r>
      <w:r w:rsidR="00D73171" w:rsidRPr="00710146">
        <w:rPr>
          <w:rFonts w:ascii="Palatino Linotype" w:hAnsi="Palatino Linotype" w:cs="Arial"/>
        </w:rPr>
        <w:t>, mediante la cual solicitó:</w:t>
      </w:r>
    </w:p>
    <w:p w14:paraId="2A3302E7" w14:textId="0A7BBF60" w:rsidR="005D1CB5" w:rsidRPr="00710146" w:rsidRDefault="00457BB8" w:rsidP="00710146">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710146">
        <w:rPr>
          <w:rFonts w:ascii="Palatino Linotype" w:hAnsi="Palatino Linotype" w:cs="Arial"/>
          <w:i/>
          <w:sz w:val="22"/>
          <w:szCs w:val="22"/>
        </w:rPr>
        <w:t>“</w:t>
      </w:r>
      <w:r w:rsidR="007B08EA" w:rsidRPr="00710146">
        <w:rPr>
          <w:rFonts w:ascii="Palatino Linotype" w:hAnsi="Palatino Linotype" w:cs="Arial"/>
          <w:i/>
          <w:sz w:val="22"/>
          <w:szCs w:val="22"/>
        </w:rPr>
        <w:t>Con fundamento en el artículo 57 fracción I de la Ley de Transparencia y Acceso a la Información Pública del Estado de México y Municipios, solicito el certificado en materia de acceso de información, transparencia y protección de datos de la Titular de la Unidad de Transparencia del Ayuntamiento de Tequixquiac.</w:t>
      </w:r>
      <w:r w:rsidR="00426951" w:rsidRPr="00710146">
        <w:rPr>
          <w:rFonts w:ascii="Palatino Linotype" w:hAnsi="Palatino Linotype" w:cs="Arial"/>
          <w:i/>
          <w:sz w:val="22"/>
          <w:szCs w:val="22"/>
        </w:rPr>
        <w:t>” (</w:t>
      </w:r>
      <w:r w:rsidR="004E74D1" w:rsidRPr="00710146">
        <w:rPr>
          <w:rFonts w:ascii="Palatino Linotype" w:hAnsi="Palatino Linotype" w:cs="Arial"/>
          <w:i/>
          <w:sz w:val="22"/>
          <w:szCs w:val="22"/>
        </w:rPr>
        <w:t>S</w:t>
      </w:r>
      <w:r w:rsidRPr="00710146">
        <w:rPr>
          <w:rFonts w:ascii="Palatino Linotype" w:hAnsi="Palatino Linotype" w:cs="Arial"/>
          <w:i/>
          <w:sz w:val="22"/>
          <w:szCs w:val="22"/>
        </w:rPr>
        <w:t>ic)</w:t>
      </w:r>
      <w:r w:rsidR="004E74D1" w:rsidRPr="00710146">
        <w:rPr>
          <w:rFonts w:ascii="Palatino Linotype" w:hAnsi="Palatino Linotype" w:cs="Arial"/>
          <w:i/>
          <w:sz w:val="22"/>
          <w:szCs w:val="22"/>
        </w:rPr>
        <w:t>.</w:t>
      </w:r>
    </w:p>
    <w:p w14:paraId="0FB2753E" w14:textId="6ED23DD7" w:rsidR="002B5838" w:rsidRPr="00710146" w:rsidRDefault="00457BB8" w:rsidP="00710146">
      <w:pPr>
        <w:widowControl w:val="0"/>
        <w:spacing w:before="100" w:beforeAutospacing="1" w:after="100" w:afterAutospacing="1" w:line="360" w:lineRule="auto"/>
        <w:jc w:val="both"/>
        <w:rPr>
          <w:rFonts w:ascii="Palatino Linotype" w:eastAsia="Palatino Linotype" w:hAnsi="Palatino Linotype" w:cs="Palatino Linotype"/>
        </w:rPr>
      </w:pPr>
      <w:r w:rsidRPr="00710146">
        <w:rPr>
          <w:rFonts w:ascii="Palatino Linotype" w:hAnsi="Palatino Linotype" w:cs="Arial"/>
          <w:b/>
          <w:sz w:val="26"/>
          <w:szCs w:val="26"/>
        </w:rPr>
        <w:t>MODALIDAD DE ENTREGA</w:t>
      </w:r>
      <w:r w:rsidRPr="00710146">
        <w:rPr>
          <w:rFonts w:ascii="Palatino Linotype" w:hAnsi="Palatino Linotype" w:cs="Arial"/>
          <w:b/>
        </w:rPr>
        <w:t>:</w:t>
      </w:r>
      <w:r w:rsidRPr="00710146">
        <w:rPr>
          <w:rFonts w:ascii="Palatino Linotype" w:hAnsi="Palatino Linotype" w:cs="Arial"/>
        </w:rPr>
        <w:t xml:space="preserve"> </w:t>
      </w:r>
      <w:r w:rsidR="00681016" w:rsidRPr="00710146">
        <w:rPr>
          <w:rFonts w:ascii="Palatino Linotype" w:eastAsia="Palatino Linotype" w:hAnsi="Palatino Linotype" w:cs="Palatino Linotype"/>
        </w:rPr>
        <w:t>SAIMEX.</w:t>
      </w:r>
    </w:p>
    <w:p w14:paraId="0B89443D" w14:textId="77777777" w:rsidR="0079430E" w:rsidRPr="00710146" w:rsidRDefault="0079430E" w:rsidP="00710146">
      <w:pPr>
        <w:widowControl w:val="0"/>
        <w:autoSpaceDE w:val="0"/>
        <w:autoSpaceDN w:val="0"/>
        <w:adjustRightInd w:val="0"/>
        <w:spacing w:after="100" w:afterAutospacing="1" w:line="360" w:lineRule="auto"/>
        <w:contextualSpacing/>
        <w:jc w:val="both"/>
        <w:rPr>
          <w:rFonts w:ascii="Palatino Linotype" w:eastAsia="Calibri" w:hAnsi="Palatino Linotype" w:cs="Arial"/>
          <w:b/>
          <w:bCs/>
          <w:sz w:val="28"/>
          <w:szCs w:val="26"/>
          <w:lang w:val="es-ES" w:eastAsia="en-US"/>
        </w:rPr>
      </w:pPr>
      <w:r w:rsidRPr="00710146">
        <w:rPr>
          <w:rFonts w:ascii="Palatino Linotype" w:eastAsia="Calibri" w:hAnsi="Palatino Linotype" w:cs="Arial"/>
          <w:b/>
          <w:bCs/>
          <w:sz w:val="28"/>
          <w:szCs w:val="26"/>
          <w:lang w:val="es-ES" w:eastAsia="en-US"/>
        </w:rPr>
        <w:lastRenderedPageBreak/>
        <w:t>II.</w:t>
      </w:r>
      <w:r w:rsidRPr="00710146">
        <w:rPr>
          <w:rFonts w:ascii="Palatino Linotype" w:eastAsia="Palatino Linotype" w:hAnsi="Palatino Linotype" w:cs="Palatino Linotype"/>
          <w:b/>
          <w:sz w:val="32"/>
          <w:szCs w:val="28"/>
          <w:lang w:val="es-ES"/>
        </w:rPr>
        <w:t xml:space="preserve"> </w:t>
      </w:r>
      <w:r w:rsidRPr="00710146">
        <w:rPr>
          <w:rFonts w:ascii="Palatino Linotype" w:eastAsia="Calibri" w:hAnsi="Palatino Linotype" w:cs="Arial"/>
          <w:b/>
          <w:sz w:val="28"/>
          <w:szCs w:val="26"/>
          <w:lang w:eastAsia="en-US"/>
        </w:rPr>
        <w:t>Turno de requerimiento del Sujeto Obligado.</w:t>
      </w:r>
    </w:p>
    <w:p w14:paraId="2C0B9B26" w14:textId="51F3480B" w:rsidR="0079430E" w:rsidRPr="00710146" w:rsidRDefault="0079430E" w:rsidP="00710146">
      <w:pPr>
        <w:widowControl w:val="0"/>
        <w:autoSpaceDE w:val="0"/>
        <w:autoSpaceDN w:val="0"/>
        <w:adjustRightInd w:val="0"/>
        <w:spacing w:after="100" w:afterAutospacing="1" w:line="360" w:lineRule="auto"/>
        <w:contextualSpacing/>
        <w:jc w:val="both"/>
        <w:rPr>
          <w:rFonts w:ascii="Palatino Linotype" w:eastAsia="Calibri" w:hAnsi="Palatino Linotype" w:cs="Arial"/>
          <w:lang w:val="es-ES" w:eastAsia="en-US"/>
        </w:rPr>
      </w:pPr>
      <w:r w:rsidRPr="00710146">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81A3E" w:rsidRPr="00710146">
        <w:rPr>
          <w:rFonts w:ascii="Palatino Linotype" w:eastAsia="Calibri" w:hAnsi="Palatino Linotype" w:cs="Arial"/>
          <w:b/>
          <w:bCs/>
          <w:lang w:val="es-ES" w:eastAsia="en-US"/>
        </w:rPr>
        <w:t xml:space="preserve">treinta de </w:t>
      </w:r>
      <w:r w:rsidR="00D13D9F" w:rsidRPr="00710146">
        <w:rPr>
          <w:rFonts w:ascii="Palatino Linotype" w:eastAsia="Calibri" w:hAnsi="Palatino Linotype" w:cs="Arial"/>
          <w:b/>
          <w:bCs/>
          <w:lang w:val="es-ES" w:eastAsia="en-US"/>
        </w:rPr>
        <w:t xml:space="preserve">mayo </w:t>
      </w:r>
      <w:r w:rsidRPr="00710146">
        <w:rPr>
          <w:rFonts w:ascii="Palatino Linotype" w:eastAsia="Calibri" w:hAnsi="Palatino Linotype" w:cs="Arial"/>
          <w:b/>
          <w:lang w:val="es-ES" w:eastAsia="en-US"/>
        </w:rPr>
        <w:t>de dos mil veintitrés</w:t>
      </w:r>
      <w:r w:rsidRPr="00710146">
        <w:rPr>
          <w:rFonts w:ascii="Palatino Linotype" w:eastAsia="Calibri" w:hAnsi="Palatino Linotype" w:cs="Arial"/>
          <w:lang w:val="es-ES" w:eastAsia="en-US"/>
        </w:rPr>
        <w:t>, el Titular de la Unidad de Transparencia del</w:t>
      </w:r>
      <w:r w:rsidRPr="00710146">
        <w:rPr>
          <w:rFonts w:ascii="Palatino Linotype" w:eastAsia="Calibri" w:hAnsi="Palatino Linotype" w:cs="Arial"/>
          <w:b/>
          <w:lang w:val="es-ES" w:eastAsia="en-US"/>
        </w:rPr>
        <w:t xml:space="preserve"> SUJETO OBLIGADO</w:t>
      </w:r>
      <w:r w:rsidRPr="00710146">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30195645" w14:textId="77777777" w:rsidR="00D13D9F" w:rsidRPr="00710146" w:rsidRDefault="00D13D9F" w:rsidP="00710146">
      <w:pPr>
        <w:widowControl w:val="0"/>
        <w:autoSpaceDE w:val="0"/>
        <w:autoSpaceDN w:val="0"/>
        <w:adjustRightInd w:val="0"/>
        <w:spacing w:after="100" w:afterAutospacing="1" w:line="360" w:lineRule="auto"/>
        <w:contextualSpacing/>
        <w:jc w:val="both"/>
        <w:rPr>
          <w:rFonts w:ascii="Palatino Linotype" w:eastAsia="Calibri" w:hAnsi="Palatino Linotype" w:cs="Arial"/>
          <w:sz w:val="18"/>
          <w:lang w:val="es-ES" w:eastAsia="en-US"/>
        </w:rPr>
      </w:pPr>
    </w:p>
    <w:p w14:paraId="6A8E91EB" w14:textId="338A07AC" w:rsidR="00FA5972" w:rsidRPr="00710146" w:rsidRDefault="00F323A1" w:rsidP="00710146">
      <w:pPr>
        <w:widowControl w:val="0"/>
        <w:autoSpaceDE w:val="0"/>
        <w:autoSpaceDN w:val="0"/>
        <w:adjustRightInd w:val="0"/>
        <w:spacing w:after="100" w:afterAutospacing="1" w:line="360" w:lineRule="auto"/>
        <w:contextualSpacing/>
        <w:jc w:val="both"/>
        <w:rPr>
          <w:rFonts w:ascii="Palatino Linotype" w:hAnsi="Palatino Linotype" w:cs="Arial"/>
          <w:b/>
          <w:sz w:val="26"/>
          <w:szCs w:val="26"/>
        </w:rPr>
      </w:pPr>
      <w:r w:rsidRPr="00710146">
        <w:rPr>
          <w:rFonts w:ascii="Palatino Linotype" w:eastAsia="Calibri" w:hAnsi="Palatino Linotype" w:cs="Arial"/>
          <w:b/>
          <w:bCs/>
          <w:sz w:val="28"/>
          <w:szCs w:val="26"/>
          <w:lang w:val="es-ES" w:eastAsia="en-US"/>
        </w:rPr>
        <w:t>I</w:t>
      </w:r>
      <w:r w:rsidR="0079430E" w:rsidRPr="00710146">
        <w:rPr>
          <w:rFonts w:ascii="Palatino Linotype" w:eastAsia="Calibri" w:hAnsi="Palatino Linotype" w:cs="Arial"/>
          <w:b/>
          <w:bCs/>
          <w:sz w:val="28"/>
          <w:szCs w:val="26"/>
          <w:lang w:val="es-ES" w:eastAsia="en-US"/>
        </w:rPr>
        <w:t>I</w:t>
      </w:r>
      <w:r w:rsidRPr="00710146">
        <w:rPr>
          <w:rFonts w:ascii="Palatino Linotype" w:eastAsia="Calibri" w:hAnsi="Palatino Linotype" w:cs="Arial"/>
          <w:b/>
          <w:bCs/>
          <w:sz w:val="28"/>
          <w:szCs w:val="26"/>
          <w:lang w:val="es-ES" w:eastAsia="en-US"/>
        </w:rPr>
        <w:t>I</w:t>
      </w:r>
      <w:r w:rsidR="00666071" w:rsidRPr="00710146">
        <w:rPr>
          <w:rFonts w:ascii="Palatino Linotype" w:eastAsia="Calibri" w:hAnsi="Palatino Linotype" w:cs="Arial"/>
          <w:b/>
          <w:bCs/>
          <w:sz w:val="28"/>
          <w:szCs w:val="26"/>
          <w:lang w:val="es-ES" w:eastAsia="en-US"/>
        </w:rPr>
        <w:t>.</w:t>
      </w:r>
      <w:r w:rsidR="00666071" w:rsidRPr="00710146">
        <w:rPr>
          <w:rFonts w:ascii="Palatino Linotype" w:eastAsia="Calibri" w:hAnsi="Palatino Linotype" w:cs="Arial"/>
          <w:sz w:val="28"/>
          <w:szCs w:val="26"/>
          <w:lang w:val="es-ES" w:eastAsia="en-US"/>
        </w:rPr>
        <w:t xml:space="preserve"> </w:t>
      </w:r>
      <w:r w:rsidR="00FA5972" w:rsidRPr="00710146">
        <w:rPr>
          <w:rFonts w:ascii="Palatino Linotype" w:hAnsi="Palatino Linotype" w:cs="Arial"/>
          <w:b/>
          <w:sz w:val="28"/>
          <w:szCs w:val="26"/>
        </w:rPr>
        <w:t>Respuesta del Sujeto Obligado</w:t>
      </w:r>
      <w:r w:rsidR="00D73171" w:rsidRPr="00710146">
        <w:rPr>
          <w:rFonts w:ascii="Palatino Linotype" w:hAnsi="Palatino Linotype" w:cs="Arial"/>
          <w:b/>
          <w:sz w:val="26"/>
          <w:szCs w:val="26"/>
        </w:rPr>
        <w:t>.</w:t>
      </w:r>
    </w:p>
    <w:p w14:paraId="7C3BA728" w14:textId="51E807C6" w:rsidR="00C9398D" w:rsidRPr="00710146" w:rsidRDefault="00641A03" w:rsidP="00710146">
      <w:pPr>
        <w:spacing w:after="100" w:afterAutospacing="1" w:line="360" w:lineRule="auto"/>
        <w:contextualSpacing/>
        <w:jc w:val="both"/>
        <w:rPr>
          <w:rFonts w:ascii="Palatino Linotype" w:hAnsi="Palatino Linotype" w:cs="Arial"/>
        </w:rPr>
      </w:pPr>
      <w:r w:rsidRPr="00710146">
        <w:rPr>
          <w:rFonts w:ascii="Palatino Linotype" w:hAnsi="Palatino Linotype"/>
        </w:rPr>
        <w:t xml:space="preserve">De las constancias que obran en el </w:t>
      </w:r>
      <w:r w:rsidRPr="00710146">
        <w:rPr>
          <w:rFonts w:ascii="Palatino Linotype" w:hAnsi="Palatino Linotype"/>
          <w:b/>
        </w:rPr>
        <w:t>SAIMEX,</w:t>
      </w:r>
      <w:r w:rsidRPr="00710146">
        <w:rPr>
          <w:rFonts w:ascii="Palatino Linotype" w:hAnsi="Palatino Linotype"/>
        </w:rPr>
        <w:t xml:space="preserve"> se advierte que</w:t>
      </w:r>
      <w:r w:rsidR="00773AE3" w:rsidRPr="00710146">
        <w:rPr>
          <w:rFonts w:ascii="Palatino Linotype" w:hAnsi="Palatino Linotype"/>
        </w:rPr>
        <w:t xml:space="preserve"> el </w:t>
      </w:r>
      <w:r w:rsidR="0079430E" w:rsidRPr="00710146">
        <w:rPr>
          <w:rFonts w:ascii="Palatino Linotype" w:hAnsi="Palatino Linotype"/>
          <w:b/>
          <w:bCs/>
        </w:rPr>
        <w:t xml:space="preserve"> </w:t>
      </w:r>
      <w:r w:rsidR="00D13D9F" w:rsidRPr="00710146">
        <w:rPr>
          <w:rFonts w:ascii="Palatino Linotype" w:hAnsi="Palatino Linotype"/>
          <w:b/>
          <w:bCs/>
        </w:rPr>
        <w:t>diecinueve</w:t>
      </w:r>
      <w:r w:rsidR="00F323A1" w:rsidRPr="00710146">
        <w:rPr>
          <w:rFonts w:ascii="Palatino Linotype" w:hAnsi="Palatino Linotype"/>
          <w:b/>
          <w:bCs/>
        </w:rPr>
        <w:t xml:space="preserve"> de </w:t>
      </w:r>
      <w:r w:rsidR="00D13D9F" w:rsidRPr="00710146">
        <w:rPr>
          <w:rFonts w:ascii="Palatino Linotype" w:hAnsi="Palatino Linotype"/>
          <w:b/>
          <w:bCs/>
        </w:rPr>
        <w:t>junio</w:t>
      </w:r>
      <w:r w:rsidR="001E6A51" w:rsidRPr="00710146">
        <w:rPr>
          <w:rFonts w:ascii="Palatino Linotype" w:hAnsi="Palatino Linotype"/>
          <w:b/>
          <w:bCs/>
        </w:rPr>
        <w:t xml:space="preserve"> </w:t>
      </w:r>
      <w:r w:rsidR="00D0570C" w:rsidRPr="00710146">
        <w:rPr>
          <w:rFonts w:ascii="Palatino Linotype" w:hAnsi="Palatino Linotype"/>
          <w:b/>
          <w:bCs/>
        </w:rPr>
        <w:t>de</w:t>
      </w:r>
      <w:r w:rsidR="00DF6645" w:rsidRPr="00710146">
        <w:rPr>
          <w:rFonts w:ascii="Palatino Linotype" w:hAnsi="Palatino Linotype"/>
          <w:b/>
          <w:bCs/>
        </w:rPr>
        <w:t xml:space="preserve"> dos mil </w:t>
      </w:r>
      <w:r w:rsidR="00771DB7" w:rsidRPr="00710146">
        <w:rPr>
          <w:rFonts w:ascii="Palatino Linotype" w:hAnsi="Palatino Linotype"/>
          <w:b/>
          <w:bCs/>
        </w:rPr>
        <w:t>veintitrés</w:t>
      </w:r>
      <w:r w:rsidR="00D0570C" w:rsidRPr="00710146">
        <w:rPr>
          <w:rFonts w:ascii="Palatino Linotype" w:hAnsi="Palatino Linotype"/>
        </w:rPr>
        <w:t>,</w:t>
      </w:r>
      <w:r w:rsidRPr="00710146">
        <w:rPr>
          <w:rFonts w:ascii="Palatino Linotype" w:hAnsi="Palatino Linotype"/>
        </w:rPr>
        <w:t xml:space="preserve"> </w:t>
      </w:r>
      <w:r w:rsidRPr="00710146">
        <w:rPr>
          <w:rFonts w:ascii="Palatino Linotype" w:hAnsi="Palatino Linotype" w:cs="Arial"/>
          <w:b/>
        </w:rPr>
        <w:t>EL SUJETO OBLIGADO</w:t>
      </w:r>
      <w:r w:rsidRPr="00710146">
        <w:rPr>
          <w:rFonts w:ascii="Palatino Linotype" w:hAnsi="Palatino Linotype" w:cs="Arial"/>
        </w:rPr>
        <w:t xml:space="preserve"> </w:t>
      </w:r>
      <w:r w:rsidR="0068657B" w:rsidRPr="00710146">
        <w:rPr>
          <w:rFonts w:ascii="Palatino Linotype" w:hAnsi="Palatino Linotype" w:cs="Arial"/>
        </w:rPr>
        <w:t>entregó</w:t>
      </w:r>
      <w:r w:rsidRPr="00710146">
        <w:rPr>
          <w:rFonts w:ascii="Palatino Linotype" w:hAnsi="Palatino Linotype" w:cs="Arial"/>
        </w:rPr>
        <w:t xml:space="preserve"> la respuesta a la solicitud de </w:t>
      </w:r>
      <w:r w:rsidR="00D86297" w:rsidRPr="00710146">
        <w:rPr>
          <w:rFonts w:ascii="Palatino Linotype" w:hAnsi="Palatino Linotype" w:cs="Arial"/>
        </w:rPr>
        <w:t>Información Pública</w:t>
      </w:r>
      <w:r w:rsidR="0068657B" w:rsidRPr="00710146">
        <w:rPr>
          <w:rFonts w:ascii="Palatino Linotype" w:hAnsi="Palatino Linotype" w:cs="Arial"/>
        </w:rPr>
        <w:t xml:space="preserve"> de</w:t>
      </w:r>
      <w:r w:rsidR="00CF1C07" w:rsidRPr="00710146">
        <w:rPr>
          <w:rFonts w:ascii="Palatino Linotype" w:hAnsi="Palatino Linotype" w:cs="Arial"/>
        </w:rPr>
        <w:t xml:space="preserve"> </w:t>
      </w:r>
      <w:r w:rsidR="0068657B" w:rsidRPr="00710146">
        <w:rPr>
          <w:rFonts w:ascii="Palatino Linotype" w:hAnsi="Palatino Linotype" w:cs="Arial"/>
        </w:rPr>
        <w:t>l</w:t>
      </w:r>
      <w:r w:rsidR="00CF1C07" w:rsidRPr="00710146">
        <w:rPr>
          <w:rFonts w:ascii="Palatino Linotype" w:hAnsi="Palatino Linotype" w:cs="Arial"/>
        </w:rPr>
        <w:t>a</w:t>
      </w:r>
      <w:r w:rsidR="0068657B" w:rsidRPr="00710146">
        <w:rPr>
          <w:rFonts w:ascii="Palatino Linotype" w:hAnsi="Palatino Linotype" w:cs="Arial"/>
        </w:rPr>
        <w:t xml:space="preserve"> particular</w:t>
      </w:r>
      <w:r w:rsidR="00C9398D" w:rsidRPr="00710146">
        <w:rPr>
          <w:rFonts w:ascii="Palatino Linotype" w:hAnsi="Palatino Linotype" w:cs="Arial"/>
        </w:rPr>
        <w:t xml:space="preserve"> en los siguientes términos:</w:t>
      </w:r>
    </w:p>
    <w:p w14:paraId="3BF269DE" w14:textId="77777777" w:rsidR="00D13D9F" w:rsidRPr="00710146" w:rsidRDefault="00D13D9F" w:rsidP="00710146">
      <w:pPr>
        <w:spacing w:after="100" w:afterAutospacing="1" w:line="360" w:lineRule="auto"/>
        <w:contextualSpacing/>
        <w:jc w:val="both"/>
        <w:rPr>
          <w:rFonts w:ascii="Palatino Linotype" w:hAnsi="Palatino Linotype" w:cs="Arial"/>
          <w:sz w:val="12"/>
        </w:rPr>
      </w:pPr>
    </w:p>
    <w:p w14:paraId="60093AD5" w14:textId="77777777" w:rsidR="00D13D9F" w:rsidRPr="00710146" w:rsidRDefault="003945BA" w:rsidP="00710146">
      <w:pPr>
        <w:ind w:left="851" w:right="902"/>
        <w:jc w:val="both"/>
        <w:rPr>
          <w:rFonts w:ascii="Palatino Linotype" w:hAnsi="Palatino Linotype" w:cs="Arial"/>
          <w:i/>
          <w:sz w:val="22"/>
        </w:rPr>
      </w:pPr>
      <w:r w:rsidRPr="00710146">
        <w:rPr>
          <w:rFonts w:ascii="Palatino Linotype" w:hAnsi="Palatino Linotype" w:cs="Arial"/>
          <w:i/>
          <w:sz w:val="22"/>
        </w:rPr>
        <w:t>“</w:t>
      </w:r>
      <w:r w:rsidR="00D13D9F" w:rsidRPr="00710146">
        <w:rPr>
          <w:rFonts w:ascii="Palatino Linotype" w:hAnsi="Palatino Linotype" w:cs="Arial"/>
          <w:i/>
          <w:sz w:val="22"/>
        </w:rPr>
        <w:t>Folio de la solicitud: 00122/TEQUIXQU/IP/2023</w:t>
      </w:r>
    </w:p>
    <w:p w14:paraId="5D22F8DC" w14:textId="77777777" w:rsidR="00D13D9F" w:rsidRPr="00710146" w:rsidRDefault="00D13D9F" w:rsidP="00710146">
      <w:pPr>
        <w:ind w:left="851" w:right="902"/>
        <w:jc w:val="both"/>
        <w:rPr>
          <w:rFonts w:ascii="Palatino Linotype" w:hAnsi="Palatino Linotype" w:cs="Arial"/>
          <w:i/>
          <w:sz w:val="22"/>
        </w:rPr>
      </w:pPr>
      <w:r w:rsidRPr="0071014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B1F6F3" w14:textId="77777777" w:rsidR="00D13D9F" w:rsidRPr="00710146" w:rsidRDefault="00D13D9F" w:rsidP="00710146">
      <w:pPr>
        <w:ind w:left="851" w:right="902"/>
        <w:jc w:val="both"/>
        <w:rPr>
          <w:rFonts w:ascii="Palatino Linotype" w:hAnsi="Palatino Linotype" w:cs="Arial"/>
          <w:i/>
          <w:sz w:val="22"/>
        </w:rPr>
      </w:pPr>
      <w:r w:rsidRPr="00710146">
        <w:rPr>
          <w:rFonts w:ascii="Palatino Linotype" w:hAnsi="Palatino Linotype" w:cs="Arial"/>
          <w:i/>
          <w:sz w:val="22"/>
        </w:rPr>
        <w:t>C. SOLICITANTE DE INFORMACIÓN P r e s e n t e 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00122/TEQUIXQU/IP/2023,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435B98C0" w14:textId="77777777" w:rsidR="00D13D9F" w:rsidRPr="00710146" w:rsidRDefault="00D13D9F" w:rsidP="00710146">
      <w:pPr>
        <w:ind w:left="851" w:right="902"/>
        <w:jc w:val="both"/>
        <w:rPr>
          <w:rFonts w:ascii="Palatino Linotype" w:hAnsi="Palatino Linotype" w:cs="Arial"/>
          <w:i/>
          <w:sz w:val="22"/>
        </w:rPr>
      </w:pPr>
      <w:r w:rsidRPr="00710146">
        <w:rPr>
          <w:rFonts w:ascii="Palatino Linotype" w:hAnsi="Palatino Linotype" w:cs="Arial"/>
          <w:i/>
          <w:sz w:val="22"/>
        </w:rPr>
        <w:t>ATENTAMENTE</w:t>
      </w:r>
    </w:p>
    <w:p w14:paraId="76A9CCE0" w14:textId="2BFFDABD" w:rsidR="00924A3A" w:rsidRPr="00710146" w:rsidRDefault="00D13D9F" w:rsidP="00710146">
      <w:pPr>
        <w:ind w:left="851" w:right="902"/>
        <w:jc w:val="both"/>
        <w:rPr>
          <w:rFonts w:ascii="Palatino Linotype" w:hAnsi="Palatino Linotype" w:cs="Arial"/>
          <w:i/>
          <w:sz w:val="22"/>
        </w:rPr>
      </w:pPr>
      <w:r w:rsidRPr="00710146">
        <w:rPr>
          <w:rFonts w:ascii="Palatino Linotype" w:hAnsi="Palatino Linotype" w:cs="Arial"/>
          <w:i/>
          <w:sz w:val="22"/>
        </w:rPr>
        <w:t>LIC JULISSA PAULINA GUTIÉRREZ VÁZQUEZ</w:t>
      </w:r>
      <w:r w:rsidR="003945BA" w:rsidRPr="00710146">
        <w:rPr>
          <w:rFonts w:ascii="Palatino Linotype" w:hAnsi="Palatino Linotype" w:cs="Arial"/>
          <w:i/>
          <w:sz w:val="22"/>
        </w:rPr>
        <w:t>” (Sic)</w:t>
      </w:r>
    </w:p>
    <w:p w14:paraId="0AD39C98" w14:textId="4B86C4FB" w:rsidR="00970FB8" w:rsidRPr="00710146" w:rsidRDefault="00314435" w:rsidP="00710146">
      <w:pPr>
        <w:spacing w:before="100" w:beforeAutospacing="1" w:after="100" w:afterAutospacing="1" w:line="360" w:lineRule="auto"/>
        <w:jc w:val="both"/>
        <w:rPr>
          <w:rFonts w:ascii="Palatino Linotype" w:hAnsi="Palatino Linotype" w:cs="Arial"/>
          <w:bCs/>
        </w:rPr>
      </w:pPr>
      <w:r w:rsidRPr="00710146">
        <w:rPr>
          <w:rFonts w:ascii="Palatino Linotype" w:hAnsi="Palatino Linotype" w:cs="Arial"/>
          <w:bCs/>
        </w:rPr>
        <w:lastRenderedPageBreak/>
        <w:t xml:space="preserve">A la </w:t>
      </w:r>
      <w:r w:rsidR="0013694E" w:rsidRPr="00710146">
        <w:rPr>
          <w:rFonts w:ascii="Palatino Linotype" w:hAnsi="Palatino Linotype" w:cs="Arial"/>
          <w:bCs/>
        </w:rPr>
        <w:t>respuesta</w:t>
      </w:r>
      <w:r w:rsidRPr="00710146">
        <w:rPr>
          <w:rFonts w:ascii="Palatino Linotype" w:hAnsi="Palatino Linotype" w:cs="Arial"/>
          <w:bCs/>
        </w:rPr>
        <w:t xml:space="preserve"> </w:t>
      </w:r>
      <w:r w:rsidRPr="00710146">
        <w:rPr>
          <w:rFonts w:ascii="Palatino Linotype" w:hAnsi="Palatino Linotype" w:cs="Arial"/>
          <w:b/>
        </w:rPr>
        <w:t>EL SUJETO OBLIGADO</w:t>
      </w:r>
      <w:r w:rsidRPr="00710146">
        <w:rPr>
          <w:rFonts w:ascii="Palatino Linotype" w:hAnsi="Palatino Linotype" w:cs="Arial"/>
          <w:bCs/>
        </w:rPr>
        <w:t xml:space="preserve"> adjunt</w:t>
      </w:r>
      <w:r w:rsidR="0013694E" w:rsidRPr="00710146">
        <w:rPr>
          <w:rFonts w:ascii="Palatino Linotype" w:hAnsi="Palatino Linotype" w:cs="Arial"/>
          <w:bCs/>
        </w:rPr>
        <w:t>ó</w:t>
      </w:r>
      <w:r w:rsidRPr="00710146">
        <w:rPr>
          <w:rFonts w:ascii="Palatino Linotype" w:hAnsi="Palatino Linotype" w:cs="Arial"/>
          <w:bCs/>
        </w:rPr>
        <w:t xml:space="preserve"> </w:t>
      </w:r>
      <w:r w:rsidR="00481A3E" w:rsidRPr="00710146">
        <w:rPr>
          <w:rFonts w:ascii="Palatino Linotype" w:hAnsi="Palatino Linotype" w:cs="Arial"/>
          <w:bCs/>
        </w:rPr>
        <w:t>los</w:t>
      </w:r>
      <w:r w:rsidR="00A91B31" w:rsidRPr="00710146">
        <w:rPr>
          <w:rFonts w:ascii="Palatino Linotype" w:hAnsi="Palatino Linotype" w:cs="Arial"/>
          <w:bCs/>
        </w:rPr>
        <w:t xml:space="preserve"> </w:t>
      </w:r>
      <w:r w:rsidR="00F323A1" w:rsidRPr="00710146">
        <w:rPr>
          <w:rFonts w:ascii="Palatino Linotype" w:hAnsi="Palatino Linotype" w:cs="Arial"/>
          <w:bCs/>
        </w:rPr>
        <w:t>archivo</w:t>
      </w:r>
      <w:r w:rsidR="00481A3E" w:rsidRPr="00710146">
        <w:rPr>
          <w:rFonts w:ascii="Palatino Linotype" w:hAnsi="Palatino Linotype" w:cs="Arial"/>
          <w:bCs/>
        </w:rPr>
        <w:t>s</w:t>
      </w:r>
      <w:r w:rsidR="00F323A1" w:rsidRPr="00710146">
        <w:rPr>
          <w:rFonts w:ascii="Palatino Linotype" w:hAnsi="Palatino Linotype" w:cs="Arial"/>
          <w:bCs/>
        </w:rPr>
        <w:t xml:space="preserve"> electrónico</w:t>
      </w:r>
      <w:r w:rsidR="00481A3E" w:rsidRPr="00710146">
        <w:rPr>
          <w:rFonts w:ascii="Palatino Linotype" w:hAnsi="Palatino Linotype" w:cs="Arial"/>
          <w:bCs/>
        </w:rPr>
        <w:t xml:space="preserve">s que a continuación se describen: </w:t>
      </w:r>
    </w:p>
    <w:p w14:paraId="4EC3F4D5" w14:textId="4012957E" w:rsidR="001E435B" w:rsidRPr="00710146" w:rsidRDefault="001E435B" w:rsidP="00710146">
      <w:pPr>
        <w:pStyle w:val="Prrafodelista"/>
        <w:numPr>
          <w:ilvl w:val="0"/>
          <w:numId w:val="18"/>
        </w:numPr>
        <w:spacing w:before="100" w:beforeAutospacing="1" w:after="100" w:afterAutospacing="1" w:line="360" w:lineRule="auto"/>
        <w:jc w:val="both"/>
        <w:rPr>
          <w:rFonts w:ascii="Palatino Linotype" w:hAnsi="Palatino Linotype" w:cs="Arial"/>
          <w:bCs/>
        </w:rPr>
      </w:pPr>
      <w:r w:rsidRPr="00710146">
        <w:rPr>
          <w:rFonts w:ascii="Palatino Linotype" w:hAnsi="Palatino Linotype" w:cs="Arial"/>
          <w:b/>
          <w:i/>
          <w:iCs/>
        </w:rPr>
        <w:t>“</w:t>
      </w:r>
      <w:r w:rsidR="005505D9" w:rsidRPr="00710146">
        <w:rPr>
          <w:rFonts w:ascii="Palatino Linotype" w:hAnsi="Palatino Linotype" w:cs="Arial"/>
          <w:b/>
          <w:i/>
          <w:iCs/>
        </w:rPr>
        <w:t>OFICIO CONTRALORIA.pdf</w:t>
      </w:r>
      <w:r w:rsidRPr="00710146">
        <w:rPr>
          <w:rFonts w:ascii="Palatino Linotype" w:hAnsi="Palatino Linotype" w:cs="Arial"/>
          <w:b/>
          <w:i/>
          <w:iCs/>
        </w:rPr>
        <w:t>”</w:t>
      </w:r>
      <w:r w:rsidRPr="00710146">
        <w:rPr>
          <w:rFonts w:ascii="Palatino Linotype" w:hAnsi="Palatino Linotype" w:cs="Arial"/>
          <w:bCs/>
        </w:rPr>
        <w:t xml:space="preserve">: Documento con </w:t>
      </w:r>
      <w:r w:rsidR="005505D9" w:rsidRPr="00710146">
        <w:rPr>
          <w:rFonts w:ascii="Palatino Linotype" w:hAnsi="Palatino Linotype" w:cs="Arial"/>
          <w:bCs/>
        </w:rPr>
        <w:t>3</w:t>
      </w:r>
      <w:r w:rsidRPr="00710146">
        <w:rPr>
          <w:rFonts w:ascii="Palatino Linotype" w:hAnsi="Palatino Linotype" w:cs="Arial"/>
          <w:bCs/>
        </w:rPr>
        <w:t xml:space="preserve"> hojas útiles, que contiene </w:t>
      </w:r>
      <w:r w:rsidR="005505D9" w:rsidRPr="00710146">
        <w:rPr>
          <w:rFonts w:ascii="Palatino Linotype" w:hAnsi="Palatino Linotype" w:cs="Arial"/>
          <w:bCs/>
        </w:rPr>
        <w:t xml:space="preserve">un oficio con número UTAYP/603/2023, firmado por la Titular de la Unidad de Transparencia y Acceso a la Información Pública del Municipio de Tequixquiac, por medio del cual </w:t>
      </w:r>
      <w:r w:rsidR="000A04B9" w:rsidRPr="00710146">
        <w:rPr>
          <w:rFonts w:ascii="Palatino Linotype" w:hAnsi="Palatino Linotype" w:cs="Arial"/>
          <w:bCs/>
        </w:rPr>
        <w:t xml:space="preserve">le notifica a la Contralora Municipal, la falta del documento peticionado en los archivos de ese </w:t>
      </w:r>
      <w:r w:rsidR="000A04B9" w:rsidRPr="00710146">
        <w:rPr>
          <w:rFonts w:ascii="Palatino Linotype" w:hAnsi="Palatino Linotype" w:cs="Arial"/>
          <w:b/>
          <w:bCs/>
        </w:rPr>
        <w:t>SUJETO OBLIGADO.</w:t>
      </w:r>
    </w:p>
    <w:p w14:paraId="767760BD" w14:textId="77777777" w:rsidR="004043F8" w:rsidRPr="00710146" w:rsidRDefault="001E435B" w:rsidP="00710146">
      <w:pPr>
        <w:pStyle w:val="Prrafodelista"/>
        <w:numPr>
          <w:ilvl w:val="0"/>
          <w:numId w:val="18"/>
        </w:numPr>
        <w:spacing w:before="100" w:beforeAutospacing="1" w:after="100" w:afterAutospacing="1" w:line="360" w:lineRule="auto"/>
        <w:jc w:val="both"/>
        <w:rPr>
          <w:rFonts w:ascii="Palatino Linotype" w:hAnsi="Palatino Linotype" w:cs="Arial"/>
          <w:bCs/>
        </w:rPr>
      </w:pPr>
      <w:r w:rsidRPr="00710146">
        <w:rPr>
          <w:rFonts w:ascii="Palatino Linotype" w:hAnsi="Palatino Linotype" w:cs="Arial"/>
          <w:b/>
          <w:i/>
          <w:iCs/>
        </w:rPr>
        <w:t>“</w:t>
      </w:r>
      <w:r w:rsidR="000A04B9" w:rsidRPr="00710146">
        <w:rPr>
          <w:rFonts w:ascii="Palatino Linotype" w:hAnsi="Palatino Linotype" w:cs="Arial"/>
          <w:b/>
          <w:i/>
          <w:iCs/>
        </w:rPr>
        <w:t>ACTA EXTRAORDINARIA 36.pdf</w:t>
      </w:r>
      <w:r w:rsidRPr="00710146">
        <w:rPr>
          <w:rFonts w:ascii="Palatino Linotype" w:hAnsi="Palatino Linotype" w:cs="Arial"/>
          <w:b/>
          <w:i/>
          <w:iCs/>
        </w:rPr>
        <w:t>”</w:t>
      </w:r>
      <w:r w:rsidRPr="00710146">
        <w:rPr>
          <w:rFonts w:ascii="Palatino Linotype" w:hAnsi="Palatino Linotype" w:cs="Arial"/>
          <w:bCs/>
        </w:rPr>
        <w:t>:</w:t>
      </w:r>
      <w:r w:rsidR="00791BF7" w:rsidRPr="00710146">
        <w:rPr>
          <w:rFonts w:ascii="Palatino Linotype" w:hAnsi="Palatino Linotype" w:cs="Arial"/>
          <w:bCs/>
        </w:rPr>
        <w:t xml:space="preserve"> Documento electrónico con </w:t>
      </w:r>
      <w:r w:rsidR="004043F8" w:rsidRPr="00710146">
        <w:rPr>
          <w:rFonts w:ascii="Palatino Linotype" w:hAnsi="Palatino Linotype" w:cs="Arial"/>
          <w:bCs/>
        </w:rPr>
        <w:t>11</w:t>
      </w:r>
      <w:r w:rsidR="00791BF7" w:rsidRPr="00710146">
        <w:rPr>
          <w:rFonts w:ascii="Palatino Linotype" w:hAnsi="Palatino Linotype" w:cs="Arial"/>
          <w:bCs/>
        </w:rPr>
        <w:t xml:space="preserve"> hojas</w:t>
      </w:r>
      <w:r w:rsidR="004043F8" w:rsidRPr="00710146">
        <w:rPr>
          <w:rFonts w:ascii="Palatino Linotype" w:hAnsi="Palatino Linotype" w:cs="Arial"/>
          <w:bCs/>
        </w:rPr>
        <w:t xml:space="preserve"> útiles, que contiene el Acta Número TRANSPARENCIA/CT/ACTA-EXTRA-36/2023, firmada por la Presidenta del Comité de Transparencia, Contralora Interna Municipal, Responsable del Área Coordinadora de Archivo y Encargado de Protección de Datos Personales, por medio de la cual se confirmó la inexistencia de la documentación peticionada por la particular en la solicitud de mérito.</w:t>
      </w:r>
    </w:p>
    <w:p w14:paraId="3CC3E61F" w14:textId="65D03393" w:rsidR="001B704F" w:rsidRDefault="004043F8" w:rsidP="00710146">
      <w:pPr>
        <w:pStyle w:val="Prrafodelista"/>
        <w:numPr>
          <w:ilvl w:val="0"/>
          <w:numId w:val="18"/>
        </w:numPr>
        <w:spacing w:before="100" w:beforeAutospacing="1" w:after="100" w:afterAutospacing="1" w:line="360" w:lineRule="auto"/>
        <w:jc w:val="both"/>
        <w:rPr>
          <w:rFonts w:ascii="Palatino Linotype" w:hAnsi="Palatino Linotype" w:cs="Arial"/>
          <w:bCs/>
        </w:rPr>
      </w:pPr>
      <w:r w:rsidRPr="00710146">
        <w:rPr>
          <w:rFonts w:ascii="Palatino Linotype" w:hAnsi="Palatino Linotype" w:cs="Arial"/>
          <w:b/>
          <w:i/>
          <w:iCs/>
        </w:rPr>
        <w:t>“SOLICITUD 122.pdf”</w:t>
      </w:r>
      <w:r w:rsidR="008E5DF9" w:rsidRPr="00710146">
        <w:rPr>
          <w:rFonts w:ascii="Palatino Linotype" w:hAnsi="Palatino Linotype" w:cs="Arial"/>
          <w:b/>
          <w:iCs/>
        </w:rPr>
        <w:t xml:space="preserve">: </w:t>
      </w:r>
      <w:r w:rsidR="008E5DF9" w:rsidRPr="00710146">
        <w:rPr>
          <w:rFonts w:ascii="Palatino Linotype" w:hAnsi="Palatino Linotype" w:cs="Arial"/>
          <w:iCs/>
        </w:rPr>
        <w:t>Documento que contiene un escrito sin número firmado por la Unidad de Transparencia y Acceso a la Información Pública, por medio del cual hizo del conocimiento que con la finalidad de atender la solicitud de mérito, procedió a realizar una búsqueda exhaustiva y razonable en los archivos de ese ente recurrido, por lo que, a falta de enviar lo requerido, se señaló una inexistencia de la información.</w:t>
      </w:r>
      <w:r w:rsidRPr="00710146">
        <w:rPr>
          <w:rFonts w:ascii="Palatino Linotype" w:hAnsi="Palatino Linotype" w:cs="Arial"/>
          <w:bCs/>
        </w:rPr>
        <w:t xml:space="preserve"> </w:t>
      </w:r>
    </w:p>
    <w:p w14:paraId="00D6F30F" w14:textId="77777777" w:rsidR="00710146" w:rsidRDefault="00710146" w:rsidP="00710146">
      <w:pPr>
        <w:spacing w:before="100" w:beforeAutospacing="1" w:after="100" w:afterAutospacing="1" w:line="360" w:lineRule="auto"/>
        <w:jc w:val="both"/>
        <w:rPr>
          <w:rFonts w:ascii="Palatino Linotype" w:hAnsi="Palatino Linotype" w:cs="Arial"/>
          <w:bCs/>
        </w:rPr>
      </w:pPr>
    </w:p>
    <w:p w14:paraId="4525C206" w14:textId="77777777" w:rsidR="00710146" w:rsidRPr="00710146" w:rsidRDefault="00710146" w:rsidP="00710146">
      <w:pPr>
        <w:spacing w:before="100" w:beforeAutospacing="1" w:after="100" w:afterAutospacing="1" w:line="360" w:lineRule="auto"/>
        <w:jc w:val="both"/>
        <w:rPr>
          <w:rFonts w:ascii="Palatino Linotype" w:hAnsi="Palatino Linotype" w:cs="Arial"/>
          <w:bCs/>
        </w:rPr>
      </w:pPr>
    </w:p>
    <w:p w14:paraId="5AF077F6" w14:textId="014B8459" w:rsidR="007D38BB" w:rsidRPr="00710146" w:rsidRDefault="0070765E" w:rsidP="00710146">
      <w:pPr>
        <w:pStyle w:val="Prrafodelista"/>
        <w:tabs>
          <w:tab w:val="left" w:pos="709"/>
        </w:tabs>
        <w:spacing w:line="360" w:lineRule="auto"/>
        <w:ind w:left="0"/>
        <w:jc w:val="both"/>
        <w:rPr>
          <w:rFonts w:ascii="Palatino Linotype" w:hAnsi="Palatino Linotype" w:cs="Arial"/>
          <w:b/>
          <w:bCs/>
          <w:sz w:val="28"/>
          <w:szCs w:val="26"/>
        </w:rPr>
      </w:pPr>
      <w:r w:rsidRPr="00710146">
        <w:rPr>
          <w:rFonts w:ascii="Palatino Linotype" w:hAnsi="Palatino Linotype" w:cs="Arial"/>
          <w:b/>
          <w:sz w:val="28"/>
          <w:szCs w:val="26"/>
        </w:rPr>
        <w:t>I</w:t>
      </w:r>
      <w:r w:rsidR="0079430E" w:rsidRPr="00710146">
        <w:rPr>
          <w:rFonts w:ascii="Palatino Linotype" w:hAnsi="Palatino Linotype" w:cs="Arial"/>
          <w:b/>
          <w:sz w:val="28"/>
          <w:szCs w:val="26"/>
        </w:rPr>
        <w:t>V</w:t>
      </w:r>
      <w:r w:rsidR="00E24730" w:rsidRPr="00710146">
        <w:rPr>
          <w:rFonts w:ascii="Palatino Linotype" w:hAnsi="Palatino Linotype" w:cs="Arial"/>
          <w:b/>
          <w:sz w:val="28"/>
          <w:szCs w:val="26"/>
        </w:rPr>
        <w:t>.</w:t>
      </w:r>
      <w:r w:rsidR="000171D8" w:rsidRPr="00710146">
        <w:rPr>
          <w:rFonts w:ascii="Palatino Linotype" w:hAnsi="Palatino Linotype" w:cs="Arial"/>
          <w:b/>
          <w:sz w:val="28"/>
          <w:szCs w:val="26"/>
        </w:rPr>
        <w:t xml:space="preserve"> </w:t>
      </w:r>
      <w:r w:rsidR="007D38BB" w:rsidRPr="00710146">
        <w:rPr>
          <w:rFonts w:ascii="Palatino Linotype" w:hAnsi="Palatino Linotype" w:cs="Arial"/>
          <w:b/>
          <w:bCs/>
          <w:sz w:val="28"/>
          <w:szCs w:val="26"/>
        </w:rPr>
        <w:t xml:space="preserve">Del </w:t>
      </w:r>
      <w:r w:rsidR="00D86297" w:rsidRPr="00710146">
        <w:rPr>
          <w:rFonts w:ascii="Palatino Linotype" w:hAnsi="Palatino Linotype" w:cs="Arial"/>
          <w:b/>
          <w:bCs/>
          <w:sz w:val="28"/>
          <w:szCs w:val="26"/>
        </w:rPr>
        <w:t>Recurso Revisión</w:t>
      </w:r>
      <w:r w:rsidR="00D73171" w:rsidRPr="00710146">
        <w:rPr>
          <w:rFonts w:ascii="Palatino Linotype" w:hAnsi="Palatino Linotype" w:cs="Arial"/>
          <w:b/>
          <w:bCs/>
          <w:sz w:val="28"/>
          <w:szCs w:val="26"/>
        </w:rPr>
        <w:t>.</w:t>
      </w:r>
    </w:p>
    <w:p w14:paraId="76BA6925" w14:textId="0324B9B3" w:rsidR="00771DB7" w:rsidRPr="00710146" w:rsidRDefault="00771DB7" w:rsidP="00710146">
      <w:pPr>
        <w:spacing w:line="360" w:lineRule="auto"/>
        <w:jc w:val="both"/>
        <w:rPr>
          <w:rFonts w:ascii="Palatino Linotype" w:hAnsi="Palatino Linotype" w:cs="Arial"/>
          <w:lang w:val="es-419"/>
        </w:rPr>
      </w:pPr>
      <w:r w:rsidRPr="00710146">
        <w:rPr>
          <w:rFonts w:ascii="Palatino Linotype" w:hAnsi="Palatino Linotype" w:cs="Arial"/>
        </w:rPr>
        <w:t xml:space="preserve">Inconforme con la respuesta, </w:t>
      </w:r>
      <w:bookmarkStart w:id="1" w:name="_Hlk135733870"/>
      <w:r w:rsidRPr="00710146">
        <w:rPr>
          <w:rFonts w:ascii="Palatino Linotype" w:hAnsi="Palatino Linotype" w:cs="Arial"/>
        </w:rPr>
        <w:t xml:space="preserve">el </w:t>
      </w:r>
      <w:bookmarkStart w:id="2" w:name="_Hlk136434731"/>
      <w:bookmarkStart w:id="3" w:name="_Hlk136875650"/>
      <w:bookmarkEnd w:id="1"/>
      <w:r w:rsidR="005659E9" w:rsidRPr="00710146">
        <w:rPr>
          <w:rFonts w:ascii="Palatino Linotype" w:hAnsi="Palatino Linotype" w:cs="Arial"/>
          <w:b/>
          <w:bCs/>
        </w:rPr>
        <w:t>diez</w:t>
      </w:r>
      <w:r w:rsidR="001B704F" w:rsidRPr="00710146">
        <w:rPr>
          <w:rFonts w:ascii="Palatino Linotype" w:hAnsi="Palatino Linotype" w:cs="Arial"/>
          <w:b/>
          <w:bCs/>
        </w:rPr>
        <w:t xml:space="preserve"> de </w:t>
      </w:r>
      <w:r w:rsidR="005659E9" w:rsidRPr="00710146">
        <w:rPr>
          <w:rFonts w:ascii="Palatino Linotype" w:hAnsi="Palatino Linotype" w:cs="Arial"/>
          <w:b/>
          <w:bCs/>
        </w:rPr>
        <w:t>julio</w:t>
      </w:r>
      <w:r w:rsidR="00A41BBF" w:rsidRPr="00710146">
        <w:rPr>
          <w:rFonts w:ascii="Palatino Linotype" w:hAnsi="Palatino Linotype" w:cs="Arial"/>
          <w:b/>
          <w:bCs/>
        </w:rPr>
        <w:t xml:space="preserve"> </w:t>
      </w:r>
      <w:bookmarkEnd w:id="2"/>
      <w:r w:rsidR="00A41BBF" w:rsidRPr="00710146">
        <w:rPr>
          <w:rFonts w:ascii="Palatino Linotype" w:hAnsi="Palatino Linotype" w:cs="Arial"/>
          <w:b/>
          <w:bCs/>
        </w:rPr>
        <w:t>de dos mil veintitrés</w:t>
      </w:r>
      <w:bookmarkEnd w:id="3"/>
      <w:r w:rsidRPr="00710146">
        <w:rPr>
          <w:rFonts w:ascii="Palatino Linotype" w:hAnsi="Palatino Linotype" w:cs="Arial"/>
        </w:rPr>
        <w:t xml:space="preserve">, </w:t>
      </w:r>
      <w:r w:rsidR="007B08EA" w:rsidRPr="00710146">
        <w:rPr>
          <w:rFonts w:ascii="Palatino Linotype" w:hAnsi="Palatino Linotype" w:cs="Arial"/>
          <w:b/>
          <w:lang w:val="es-ES"/>
        </w:rPr>
        <w:t>LA RECURRENTE</w:t>
      </w:r>
      <w:r w:rsidRPr="00710146">
        <w:rPr>
          <w:rFonts w:ascii="Palatino Linotype" w:hAnsi="Palatino Linotype" w:cs="Arial"/>
        </w:rPr>
        <w:t xml:space="preserve"> interpuso el Recurso Revisión sujeto del presente estudio, el cual fue registrado en </w:t>
      </w:r>
      <w:r w:rsidRPr="00710146">
        <w:rPr>
          <w:rFonts w:ascii="Palatino Linotype" w:hAnsi="Palatino Linotype" w:cs="Arial"/>
          <w:b/>
        </w:rPr>
        <w:t xml:space="preserve">EL SAIMEX, </w:t>
      </w:r>
      <w:r w:rsidRPr="00710146">
        <w:rPr>
          <w:rFonts w:ascii="Palatino Linotype" w:hAnsi="Palatino Linotype" w:cs="Arial"/>
          <w:bCs/>
        </w:rPr>
        <w:t>y</w:t>
      </w:r>
      <w:r w:rsidRPr="00710146">
        <w:rPr>
          <w:rFonts w:ascii="Palatino Linotype" w:hAnsi="Palatino Linotype" w:cs="Arial"/>
        </w:rPr>
        <w:t xml:space="preserve"> se le asignó el número de expediente </w:t>
      </w:r>
      <w:r w:rsidR="005654A5" w:rsidRPr="00710146">
        <w:rPr>
          <w:rFonts w:ascii="Palatino Linotype" w:hAnsi="Palatino Linotype" w:cs="Arial"/>
          <w:lang w:val="es-ES"/>
        </w:rPr>
        <w:t>anotado al rubro</w:t>
      </w:r>
      <w:r w:rsidRPr="00710146">
        <w:rPr>
          <w:rFonts w:ascii="Palatino Linotype" w:hAnsi="Palatino Linotype" w:cs="Arial"/>
          <w:b/>
        </w:rPr>
        <w:t>,</w:t>
      </w:r>
      <w:r w:rsidRPr="00710146">
        <w:rPr>
          <w:rFonts w:ascii="Palatino Linotype" w:hAnsi="Palatino Linotype" w:cs="Arial"/>
        </w:rPr>
        <w:t xml:space="preserve"> en el que señaló como</w:t>
      </w:r>
      <w:r w:rsidRPr="00710146">
        <w:rPr>
          <w:rFonts w:ascii="Palatino Linotype" w:hAnsi="Palatino Linotype" w:cs="Arial"/>
          <w:lang w:val="es-419"/>
        </w:rPr>
        <w:t>:</w:t>
      </w:r>
    </w:p>
    <w:p w14:paraId="6860AB9F" w14:textId="41F75DBB" w:rsidR="00771DB7" w:rsidRPr="00710146" w:rsidRDefault="00CF1C07" w:rsidP="00710146">
      <w:pPr>
        <w:contextualSpacing/>
        <w:jc w:val="both"/>
        <w:rPr>
          <w:rFonts w:ascii="Palatino Linotype" w:hAnsi="Palatino Linotype" w:cs="Arial"/>
          <w:b/>
        </w:rPr>
      </w:pPr>
      <w:r w:rsidRPr="00710146">
        <w:rPr>
          <w:rFonts w:ascii="Palatino Linotype" w:hAnsi="Palatino Linotype" w:cs="Arial"/>
          <w:b/>
          <w:lang w:val="es-419"/>
        </w:rPr>
        <w:t xml:space="preserve">Acto </w:t>
      </w:r>
      <w:r w:rsidR="00771DB7" w:rsidRPr="00710146">
        <w:rPr>
          <w:rFonts w:ascii="Palatino Linotype" w:hAnsi="Palatino Linotype" w:cs="Arial"/>
          <w:b/>
        </w:rPr>
        <w:t>impugnado:</w:t>
      </w:r>
    </w:p>
    <w:p w14:paraId="206C5FBF" w14:textId="77777777" w:rsidR="00CF1C07" w:rsidRPr="00710146" w:rsidRDefault="00CF1C07" w:rsidP="00710146">
      <w:pPr>
        <w:contextualSpacing/>
        <w:jc w:val="both"/>
        <w:rPr>
          <w:rFonts w:ascii="Palatino Linotype" w:hAnsi="Palatino Linotype" w:cs="Arial"/>
          <w:b/>
        </w:rPr>
      </w:pPr>
    </w:p>
    <w:p w14:paraId="5FA4E447" w14:textId="5ABC4569" w:rsidR="00771DB7" w:rsidRPr="00710146" w:rsidRDefault="00771DB7" w:rsidP="00710146">
      <w:pPr>
        <w:tabs>
          <w:tab w:val="left" w:pos="851"/>
        </w:tabs>
        <w:ind w:left="794" w:right="794"/>
        <w:contextualSpacing/>
        <w:jc w:val="both"/>
        <w:rPr>
          <w:rFonts w:ascii="Palatino Linotype" w:hAnsi="Palatino Linotype" w:cs="Arial"/>
          <w:sz w:val="22"/>
          <w:szCs w:val="22"/>
        </w:rPr>
      </w:pPr>
      <w:r w:rsidRPr="00710146">
        <w:rPr>
          <w:rFonts w:ascii="Palatino Linotype" w:hAnsi="Palatino Linotype" w:cs="Arial"/>
          <w:i/>
          <w:sz w:val="22"/>
          <w:szCs w:val="22"/>
        </w:rPr>
        <w:t>“</w:t>
      </w:r>
      <w:r w:rsidR="005659E9" w:rsidRPr="00710146">
        <w:rPr>
          <w:rFonts w:ascii="Palatino Linotype" w:hAnsi="Palatino Linotype" w:cs="Arial"/>
          <w:i/>
          <w:sz w:val="22"/>
          <w:szCs w:val="22"/>
        </w:rPr>
        <w:t>La inexistencia del Certificado en materia de acceso a la información, transparencia y protección de datos personales de la titular de la Unidad de Transparencia.</w:t>
      </w:r>
      <w:r w:rsidRPr="00710146">
        <w:rPr>
          <w:rFonts w:ascii="Palatino Linotype" w:hAnsi="Palatino Linotype" w:cs="Arial"/>
          <w:i/>
          <w:sz w:val="22"/>
          <w:szCs w:val="22"/>
        </w:rPr>
        <w:t xml:space="preserve">" </w:t>
      </w:r>
      <w:r w:rsidRPr="00710146">
        <w:rPr>
          <w:rFonts w:ascii="Palatino Linotype" w:hAnsi="Palatino Linotype" w:cs="Arial"/>
          <w:sz w:val="22"/>
          <w:szCs w:val="22"/>
        </w:rPr>
        <w:t>(</w:t>
      </w:r>
      <w:r w:rsidR="005659E9" w:rsidRPr="00710146">
        <w:rPr>
          <w:rFonts w:ascii="Palatino Linotype" w:hAnsi="Palatino Linotype" w:cs="Arial"/>
          <w:sz w:val="22"/>
          <w:szCs w:val="22"/>
        </w:rPr>
        <w:t>S</w:t>
      </w:r>
      <w:r w:rsidRPr="00710146">
        <w:rPr>
          <w:rFonts w:ascii="Palatino Linotype" w:hAnsi="Palatino Linotype" w:cs="Arial"/>
          <w:sz w:val="22"/>
          <w:szCs w:val="22"/>
        </w:rPr>
        <w:t>ic)</w:t>
      </w:r>
      <w:r w:rsidR="005659E9" w:rsidRPr="00710146">
        <w:rPr>
          <w:rFonts w:ascii="Palatino Linotype" w:hAnsi="Palatino Linotype" w:cs="Arial"/>
          <w:sz w:val="22"/>
          <w:szCs w:val="22"/>
        </w:rPr>
        <w:t>.</w:t>
      </w:r>
    </w:p>
    <w:p w14:paraId="396DF2E9" w14:textId="77777777" w:rsidR="005659E9" w:rsidRPr="00710146" w:rsidRDefault="005659E9" w:rsidP="00710146">
      <w:pPr>
        <w:tabs>
          <w:tab w:val="left" w:pos="851"/>
        </w:tabs>
        <w:ind w:left="794" w:right="794"/>
        <w:contextualSpacing/>
        <w:jc w:val="both"/>
        <w:rPr>
          <w:rFonts w:ascii="Palatino Linotype" w:hAnsi="Palatino Linotype" w:cs="Arial"/>
          <w:sz w:val="22"/>
          <w:szCs w:val="22"/>
        </w:rPr>
      </w:pPr>
    </w:p>
    <w:p w14:paraId="53D658C0" w14:textId="77777777" w:rsidR="00771DB7" w:rsidRPr="00710146" w:rsidRDefault="00771DB7" w:rsidP="00710146">
      <w:pPr>
        <w:tabs>
          <w:tab w:val="left" w:pos="851"/>
        </w:tabs>
        <w:contextualSpacing/>
        <w:jc w:val="both"/>
        <w:rPr>
          <w:rFonts w:ascii="Palatino Linotype" w:hAnsi="Palatino Linotype" w:cs="Arial"/>
          <w:b/>
          <w:szCs w:val="22"/>
        </w:rPr>
      </w:pPr>
      <w:r w:rsidRPr="00710146">
        <w:rPr>
          <w:rFonts w:ascii="Palatino Linotype" w:hAnsi="Palatino Linotype" w:cs="Arial"/>
          <w:b/>
          <w:szCs w:val="22"/>
        </w:rPr>
        <w:t>Razones o motivos de inconformidad:</w:t>
      </w:r>
    </w:p>
    <w:p w14:paraId="409D8290" w14:textId="77777777" w:rsidR="00CF1C07" w:rsidRPr="00710146" w:rsidRDefault="00CF1C07" w:rsidP="00710146">
      <w:pPr>
        <w:tabs>
          <w:tab w:val="left" w:pos="851"/>
        </w:tabs>
        <w:contextualSpacing/>
        <w:jc w:val="both"/>
        <w:rPr>
          <w:rFonts w:ascii="Palatino Linotype" w:hAnsi="Palatino Linotype" w:cs="Arial"/>
          <w:b/>
          <w:szCs w:val="22"/>
        </w:rPr>
      </w:pPr>
    </w:p>
    <w:p w14:paraId="6117993C" w14:textId="45EEDE33" w:rsidR="00771DB7" w:rsidRPr="00710146" w:rsidRDefault="00771DB7" w:rsidP="00710146">
      <w:pPr>
        <w:tabs>
          <w:tab w:val="left" w:pos="851"/>
        </w:tabs>
        <w:ind w:left="794" w:right="794"/>
        <w:contextualSpacing/>
        <w:jc w:val="both"/>
        <w:rPr>
          <w:rFonts w:ascii="Palatino Linotype" w:hAnsi="Palatino Linotype" w:cs="Arial"/>
          <w:sz w:val="22"/>
          <w:szCs w:val="22"/>
        </w:rPr>
      </w:pPr>
      <w:bookmarkStart w:id="4" w:name="_Hlk135734944"/>
      <w:r w:rsidRPr="00710146">
        <w:rPr>
          <w:rFonts w:ascii="Palatino Linotype" w:hAnsi="Palatino Linotype" w:cs="Arial"/>
          <w:i/>
          <w:sz w:val="22"/>
          <w:szCs w:val="22"/>
        </w:rPr>
        <w:t>“</w:t>
      </w:r>
      <w:r w:rsidR="005659E9" w:rsidRPr="00710146">
        <w:rPr>
          <w:rFonts w:ascii="Palatino Linotype" w:hAnsi="Palatino Linotype" w:cs="Arial"/>
          <w:i/>
          <w:sz w:val="22"/>
          <w:szCs w:val="22"/>
        </w:rPr>
        <w:t>El acta erróneamente fundamentada y motivada ya que no debieron haber elaborado dicha acta, por lo que se interpreta que quisieron hacer una declaratoria de inexistencia y no enviaron un ACUERDO si no un ACTA. Tal parece que la titular desconoce tener los conocimientos sufrientes para dar seguimiento, trámite y respuesta a solicitudes de acceso a la información, toda vez que en la notoria inexistencia de CERTIFICADO que requerí solo debieron manifestar con el criterio 07/17 de INAI sin necesidad de realizar tanto procedimiento de una documental que evidentemente NO EXISTE, ni siquiera trámite alguno de que se encuentre en proceso.</w:t>
      </w:r>
      <w:r w:rsidRPr="00710146">
        <w:rPr>
          <w:rFonts w:ascii="Palatino Linotype" w:hAnsi="Palatino Linotype" w:cs="Arial"/>
          <w:i/>
          <w:sz w:val="22"/>
          <w:szCs w:val="22"/>
        </w:rPr>
        <w:t xml:space="preserve">” </w:t>
      </w:r>
      <w:r w:rsidRPr="00710146">
        <w:rPr>
          <w:rFonts w:ascii="Palatino Linotype" w:hAnsi="Palatino Linotype" w:cs="Arial"/>
          <w:sz w:val="22"/>
          <w:szCs w:val="22"/>
        </w:rPr>
        <w:t>(Sic).</w:t>
      </w:r>
    </w:p>
    <w:p w14:paraId="3662FDFF" w14:textId="77777777" w:rsidR="005659E9" w:rsidRPr="00710146" w:rsidRDefault="005659E9" w:rsidP="00710146">
      <w:pPr>
        <w:tabs>
          <w:tab w:val="left" w:pos="851"/>
        </w:tabs>
        <w:ind w:left="794" w:right="794"/>
        <w:contextualSpacing/>
        <w:jc w:val="both"/>
        <w:rPr>
          <w:rFonts w:ascii="Palatino Linotype" w:hAnsi="Palatino Linotype" w:cs="Arial"/>
          <w:sz w:val="22"/>
          <w:szCs w:val="22"/>
        </w:rPr>
      </w:pPr>
    </w:p>
    <w:bookmarkEnd w:id="4"/>
    <w:p w14:paraId="615E8AAE" w14:textId="549029D1" w:rsidR="00771DB7" w:rsidRPr="00710146" w:rsidRDefault="00771DB7" w:rsidP="00710146">
      <w:pPr>
        <w:spacing w:before="100" w:beforeAutospacing="1" w:line="360" w:lineRule="auto"/>
        <w:contextualSpacing/>
        <w:jc w:val="both"/>
        <w:rPr>
          <w:rFonts w:ascii="Palatino Linotype" w:hAnsi="Palatino Linotype" w:cs="Arial"/>
          <w:b/>
          <w:sz w:val="28"/>
          <w:szCs w:val="26"/>
        </w:rPr>
      </w:pPr>
      <w:r w:rsidRPr="00710146">
        <w:rPr>
          <w:rFonts w:ascii="Palatino Linotype" w:hAnsi="Palatino Linotype" w:cs="Arial"/>
          <w:b/>
          <w:sz w:val="28"/>
          <w:szCs w:val="26"/>
        </w:rPr>
        <w:t>V. Del turno del Recurso Revisión.</w:t>
      </w:r>
    </w:p>
    <w:p w14:paraId="02FB2708" w14:textId="14E3A12D" w:rsidR="00771DB7" w:rsidRPr="00710146" w:rsidRDefault="00771DB7" w:rsidP="00710146">
      <w:pPr>
        <w:spacing w:before="100" w:beforeAutospacing="1" w:line="360" w:lineRule="auto"/>
        <w:contextualSpacing/>
        <w:jc w:val="both"/>
        <w:rPr>
          <w:rFonts w:ascii="Palatino Linotype" w:hAnsi="Palatino Linotype" w:cs="Arial"/>
        </w:rPr>
      </w:pPr>
      <w:r w:rsidRPr="00710146">
        <w:rPr>
          <w:rFonts w:ascii="Palatino Linotype" w:hAnsi="Palatino Linotype" w:cs="Arial"/>
        </w:rPr>
        <w:t xml:space="preserve">El </w:t>
      </w:r>
      <w:r w:rsidR="005659E9" w:rsidRPr="00710146">
        <w:rPr>
          <w:rFonts w:ascii="Palatino Linotype" w:hAnsi="Palatino Linotype" w:cs="Arial"/>
          <w:b/>
          <w:bCs/>
        </w:rPr>
        <w:t>diez</w:t>
      </w:r>
      <w:r w:rsidR="00245F8D" w:rsidRPr="00710146">
        <w:rPr>
          <w:rFonts w:ascii="Palatino Linotype" w:hAnsi="Palatino Linotype" w:cs="Arial"/>
          <w:b/>
          <w:bCs/>
        </w:rPr>
        <w:t xml:space="preserve"> de </w:t>
      </w:r>
      <w:r w:rsidR="005659E9" w:rsidRPr="00710146">
        <w:rPr>
          <w:rFonts w:ascii="Palatino Linotype" w:hAnsi="Palatino Linotype" w:cs="Arial"/>
          <w:b/>
          <w:bCs/>
        </w:rPr>
        <w:t xml:space="preserve">julio </w:t>
      </w:r>
      <w:r w:rsidR="00683864" w:rsidRPr="00710146">
        <w:rPr>
          <w:rFonts w:ascii="Palatino Linotype" w:hAnsi="Palatino Linotype" w:cs="Arial"/>
          <w:b/>
        </w:rPr>
        <w:t>de dos mil veintitrés</w:t>
      </w:r>
      <w:r w:rsidRPr="00710146">
        <w:rPr>
          <w:rFonts w:ascii="Palatino Linotype" w:hAnsi="Palatino Linotype" w:cs="Arial"/>
        </w:rPr>
        <w:t xml:space="preserve">, el medio de impugnación que se trata se envió electrónicamente al Instituto de </w:t>
      </w:r>
      <w:r w:rsidRPr="00710146">
        <w:rPr>
          <w:rFonts w:ascii="Palatino Linotype" w:eastAsia="Arial Unicode MS" w:hAnsi="Palatino Linotype" w:cs="Arial"/>
        </w:rPr>
        <w:t>Transparencia</w:t>
      </w:r>
      <w:r w:rsidRPr="00710146">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710146">
        <w:rPr>
          <w:rFonts w:ascii="Palatino Linotype" w:hAnsi="Palatino Linotype"/>
        </w:rPr>
        <w:t>Ley de Transparencia y Acceso a la Información Pública del Estado de México y Municipios</w:t>
      </w:r>
      <w:r w:rsidRPr="00710146">
        <w:rPr>
          <w:rFonts w:ascii="Palatino Linotype" w:hAnsi="Palatino Linotype" w:cs="Arial"/>
        </w:rPr>
        <w:t xml:space="preserve">, se turnó mediante </w:t>
      </w:r>
      <w:r w:rsidRPr="00710146">
        <w:rPr>
          <w:rFonts w:ascii="Palatino Linotype" w:hAnsi="Palatino Linotype" w:cs="Arial"/>
          <w:b/>
        </w:rPr>
        <w:t xml:space="preserve">EL </w:t>
      </w:r>
      <w:r w:rsidRPr="00710146">
        <w:rPr>
          <w:rFonts w:ascii="Palatino Linotype" w:eastAsia="Arial Unicode MS" w:hAnsi="Palatino Linotype" w:cs="Arial"/>
          <w:b/>
        </w:rPr>
        <w:t>SAIMEX</w:t>
      </w:r>
      <w:r w:rsidRPr="00710146">
        <w:rPr>
          <w:rFonts w:ascii="Palatino Linotype" w:hAnsi="Palatino Linotype"/>
        </w:rPr>
        <w:t xml:space="preserve">, a la </w:t>
      </w:r>
      <w:r w:rsidRPr="00710146">
        <w:rPr>
          <w:rFonts w:ascii="Palatino Linotype" w:hAnsi="Palatino Linotype"/>
          <w:b/>
        </w:rPr>
        <w:t>C</w:t>
      </w:r>
      <w:r w:rsidRPr="00710146">
        <w:rPr>
          <w:rFonts w:ascii="Palatino Linotype" w:hAnsi="Palatino Linotype" w:cs="Arial"/>
          <w:b/>
        </w:rPr>
        <w:t>omisionada</w:t>
      </w:r>
      <w:r w:rsidRPr="00710146">
        <w:rPr>
          <w:rFonts w:ascii="Palatino Linotype" w:hAnsi="Palatino Linotype" w:cs="Arial"/>
        </w:rPr>
        <w:t xml:space="preserve"> </w:t>
      </w:r>
      <w:r w:rsidRPr="00710146">
        <w:rPr>
          <w:rFonts w:ascii="Palatino Linotype" w:hAnsi="Palatino Linotype" w:cs="Arial"/>
          <w:b/>
        </w:rPr>
        <w:t>Sharon Cristina Morales Martínez</w:t>
      </w:r>
      <w:r w:rsidRPr="00710146">
        <w:rPr>
          <w:rFonts w:ascii="Palatino Linotype" w:hAnsi="Palatino Linotype" w:cs="Arial"/>
        </w:rPr>
        <w:t xml:space="preserve"> a efecto de decretar su admisión o desechamiento.</w:t>
      </w:r>
    </w:p>
    <w:p w14:paraId="78150E02" w14:textId="77777777" w:rsidR="00771DB7" w:rsidRPr="00710146" w:rsidRDefault="00771DB7" w:rsidP="00710146">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710146">
        <w:rPr>
          <w:rFonts w:ascii="Palatino Linotype" w:hAnsi="Palatino Linotype" w:cs="Arial"/>
          <w:b/>
          <w:sz w:val="26"/>
          <w:szCs w:val="26"/>
        </w:rPr>
        <w:t>a) Admisión del Recurso Revisión.</w:t>
      </w:r>
    </w:p>
    <w:p w14:paraId="5AC75418" w14:textId="66798A42" w:rsidR="00771DB7" w:rsidRPr="00710146" w:rsidRDefault="00771DB7" w:rsidP="00710146">
      <w:pPr>
        <w:tabs>
          <w:tab w:val="center" w:pos="4252"/>
          <w:tab w:val="right" w:pos="8504"/>
        </w:tabs>
        <w:spacing w:before="100" w:beforeAutospacing="1" w:after="100" w:afterAutospacing="1" w:line="360" w:lineRule="auto"/>
        <w:jc w:val="both"/>
        <w:rPr>
          <w:rFonts w:ascii="Palatino Linotype" w:hAnsi="Palatino Linotype" w:cs="Arial"/>
        </w:rPr>
      </w:pPr>
      <w:r w:rsidRPr="00710146">
        <w:rPr>
          <w:rFonts w:ascii="Palatino Linotype" w:hAnsi="Palatino Linotype" w:cs="Arial"/>
        </w:rPr>
        <w:t>De las constancias del expediente electrónico del</w:t>
      </w:r>
      <w:r w:rsidRPr="00710146">
        <w:rPr>
          <w:rFonts w:ascii="Palatino Linotype" w:hAnsi="Palatino Linotype" w:cs="Arial"/>
          <w:b/>
        </w:rPr>
        <w:t xml:space="preserve"> SAIMEX</w:t>
      </w:r>
      <w:r w:rsidRPr="00710146">
        <w:rPr>
          <w:rFonts w:ascii="Palatino Linotype" w:hAnsi="Palatino Linotype" w:cs="Arial"/>
        </w:rPr>
        <w:t xml:space="preserve">, se advierte que el </w:t>
      </w:r>
      <w:r w:rsidR="00245F8D" w:rsidRPr="00710146">
        <w:rPr>
          <w:rFonts w:ascii="Palatino Linotype" w:hAnsi="Palatino Linotype" w:cs="Arial"/>
          <w:b/>
          <w:bCs/>
        </w:rPr>
        <w:t xml:space="preserve">doce de </w:t>
      </w:r>
      <w:r w:rsidR="005659E9" w:rsidRPr="00710146">
        <w:rPr>
          <w:rFonts w:ascii="Palatino Linotype" w:hAnsi="Palatino Linotype" w:cs="Arial"/>
          <w:b/>
          <w:bCs/>
        </w:rPr>
        <w:t>julio</w:t>
      </w:r>
      <w:r w:rsidR="00245F8D" w:rsidRPr="00710146">
        <w:rPr>
          <w:rFonts w:ascii="Palatino Linotype" w:hAnsi="Palatino Linotype" w:cs="Arial"/>
          <w:b/>
          <w:bCs/>
        </w:rPr>
        <w:t xml:space="preserve"> </w:t>
      </w:r>
      <w:r w:rsidR="00981E9E" w:rsidRPr="00710146">
        <w:rPr>
          <w:rFonts w:ascii="Palatino Linotype" w:hAnsi="Palatino Linotype" w:cs="Arial"/>
          <w:b/>
          <w:bCs/>
        </w:rPr>
        <w:t>de dos mil veintitrés</w:t>
      </w:r>
      <w:r w:rsidRPr="00710146">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7B08EA" w:rsidRPr="00710146">
        <w:rPr>
          <w:rFonts w:ascii="Palatino Linotype" w:hAnsi="Palatino Linotype" w:cs="Arial"/>
          <w:b/>
          <w:lang w:val="es-ES"/>
        </w:rPr>
        <w:t>LA RECURRENTE</w:t>
      </w:r>
      <w:r w:rsidRPr="00710146">
        <w:rPr>
          <w:rFonts w:ascii="Palatino Linotype" w:hAnsi="Palatino Linotype" w:cs="Arial"/>
          <w:b/>
        </w:rPr>
        <w:t xml:space="preserve"> </w:t>
      </w:r>
      <w:r w:rsidRPr="00710146">
        <w:rPr>
          <w:rFonts w:ascii="Palatino Linotype" w:hAnsi="Palatino Linotype" w:cs="Arial"/>
        </w:rPr>
        <w:t xml:space="preserve">manifestara lo que a su derecho conviniera, a efecto de presentar pruebas o alegatos y, en su caso, </w:t>
      </w:r>
      <w:r w:rsidRPr="00710146">
        <w:rPr>
          <w:rFonts w:ascii="Palatino Linotype" w:hAnsi="Palatino Linotype" w:cs="Arial"/>
          <w:b/>
        </w:rPr>
        <w:t xml:space="preserve">EL SUJETO OBLIGADO </w:t>
      </w:r>
      <w:r w:rsidRPr="00710146">
        <w:rPr>
          <w:rFonts w:ascii="Palatino Linotype" w:hAnsi="Palatino Linotype" w:cs="Arial"/>
        </w:rPr>
        <w:t>rindiera su correspondiente Informe Justificado.</w:t>
      </w:r>
    </w:p>
    <w:p w14:paraId="2BF206BE" w14:textId="77777777" w:rsidR="00771DB7" w:rsidRPr="00710146" w:rsidRDefault="00771DB7" w:rsidP="00710146">
      <w:pPr>
        <w:spacing w:before="100" w:beforeAutospacing="1" w:line="360" w:lineRule="auto"/>
        <w:contextualSpacing/>
        <w:jc w:val="both"/>
        <w:rPr>
          <w:rFonts w:ascii="Palatino Linotype" w:eastAsia="Arial Unicode MS" w:hAnsi="Palatino Linotype" w:cs="Arial"/>
          <w:b/>
          <w:sz w:val="26"/>
          <w:szCs w:val="26"/>
        </w:rPr>
      </w:pPr>
      <w:r w:rsidRPr="00710146">
        <w:rPr>
          <w:rFonts w:ascii="Palatino Linotype" w:eastAsia="Arial Unicode MS" w:hAnsi="Palatino Linotype" w:cs="Arial"/>
          <w:b/>
          <w:sz w:val="26"/>
          <w:szCs w:val="26"/>
        </w:rPr>
        <w:t xml:space="preserve">b) </w:t>
      </w:r>
      <w:r w:rsidRPr="00710146">
        <w:rPr>
          <w:rFonts w:ascii="Palatino Linotype" w:hAnsi="Palatino Linotype" w:cs="Arial"/>
          <w:b/>
          <w:bCs/>
          <w:sz w:val="26"/>
          <w:szCs w:val="26"/>
        </w:rPr>
        <w:t>Manifestaciones.</w:t>
      </w:r>
    </w:p>
    <w:p w14:paraId="5CD71C65" w14:textId="332CBAC8" w:rsidR="005659E9" w:rsidRDefault="005659E9" w:rsidP="00710146">
      <w:pPr>
        <w:spacing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Conforme a las constancias del </w:t>
      </w:r>
      <w:r w:rsidRPr="00710146">
        <w:rPr>
          <w:rFonts w:ascii="Palatino Linotype" w:eastAsia="Arial Unicode MS" w:hAnsi="Palatino Linotype" w:cs="Arial"/>
          <w:b/>
        </w:rPr>
        <w:t>SAIMEX</w:t>
      </w:r>
      <w:r w:rsidRPr="0071014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710146">
        <w:rPr>
          <w:rFonts w:ascii="Palatino Linotype" w:eastAsia="Arial Unicode MS" w:hAnsi="Palatino Linotype" w:cs="Arial"/>
          <w:b/>
        </w:rPr>
        <w:t>LA RECURRENTE</w:t>
      </w:r>
      <w:r w:rsidRPr="00710146">
        <w:rPr>
          <w:rFonts w:ascii="Palatino Linotype" w:eastAsia="Arial Unicode MS" w:hAnsi="Palatino Linotype" w:cs="Arial"/>
        </w:rPr>
        <w:t xml:space="preserve">, no realizó manifestación alguna, así como no presentó pruebas o alegatos y de igual forma </w:t>
      </w:r>
      <w:r w:rsidRPr="00710146">
        <w:rPr>
          <w:rFonts w:ascii="Palatino Linotype" w:eastAsia="Arial Unicode MS" w:hAnsi="Palatino Linotype" w:cs="Arial"/>
          <w:b/>
        </w:rPr>
        <w:t>EL SUJETO OBLIGADO</w:t>
      </w:r>
      <w:r w:rsidRPr="00710146">
        <w:rPr>
          <w:rFonts w:ascii="Palatino Linotype" w:eastAsia="Arial Unicode MS" w:hAnsi="Palatino Linotype" w:cs="Arial"/>
        </w:rPr>
        <w:t xml:space="preserve"> no rindió los Informes Justificados correspondientes, tal y como se aprecia en la siguiente imagen:</w:t>
      </w:r>
    </w:p>
    <w:p w14:paraId="799BD735" w14:textId="7BD3D348" w:rsidR="009A1E7F" w:rsidRPr="00710146" w:rsidRDefault="009A1E7F" w:rsidP="00710146">
      <w:pPr>
        <w:spacing w:line="360" w:lineRule="auto"/>
        <w:ind w:left="-142"/>
        <w:jc w:val="both"/>
        <w:rPr>
          <w:rFonts w:ascii="Palatino Linotype" w:eastAsia="Arial Unicode MS" w:hAnsi="Palatino Linotype" w:cs="Arial"/>
        </w:rPr>
      </w:pPr>
      <w:r w:rsidRPr="00710146">
        <w:rPr>
          <w:noProof/>
          <w:lang w:eastAsia="es-MX"/>
        </w:rPr>
        <w:drawing>
          <wp:inline distT="0" distB="0" distL="0" distR="0" wp14:anchorId="085D7DE0" wp14:editId="70A278BE">
            <wp:extent cx="5791835" cy="1419225"/>
            <wp:effectExtent l="152400" t="152400" r="361315"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92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1944D3" w14:textId="77777777" w:rsidR="0040546D" w:rsidRPr="00710146" w:rsidRDefault="0040546D" w:rsidP="00710146">
      <w:pPr>
        <w:spacing w:before="100" w:beforeAutospacing="1" w:line="360" w:lineRule="auto"/>
        <w:contextualSpacing/>
        <w:jc w:val="both"/>
        <w:rPr>
          <w:rFonts w:ascii="Palatino Linotype" w:eastAsia="Palatino Linotype" w:hAnsi="Palatino Linotype" w:cs="Palatino Linotype"/>
          <w:sz w:val="26"/>
          <w:szCs w:val="26"/>
        </w:rPr>
      </w:pPr>
      <w:r w:rsidRPr="00710146">
        <w:rPr>
          <w:rFonts w:ascii="Palatino Linotype" w:eastAsia="Palatino Linotype" w:hAnsi="Palatino Linotype" w:cs="Palatino Linotype"/>
          <w:b/>
          <w:sz w:val="26"/>
          <w:szCs w:val="26"/>
        </w:rPr>
        <w:t>c) De la ampliación</w:t>
      </w:r>
      <w:r w:rsidRPr="00710146">
        <w:rPr>
          <w:rFonts w:ascii="Palatino Linotype" w:eastAsia="Palatino Linotype" w:hAnsi="Palatino Linotype" w:cs="Palatino Linotype"/>
          <w:sz w:val="26"/>
          <w:szCs w:val="26"/>
        </w:rPr>
        <w:t xml:space="preserve"> </w:t>
      </w:r>
    </w:p>
    <w:p w14:paraId="1C7223BA" w14:textId="5C2B0641" w:rsidR="0040546D" w:rsidRPr="00710146" w:rsidRDefault="0040546D" w:rsidP="00710146">
      <w:pPr>
        <w:spacing w:before="100" w:beforeAutospacing="1" w:line="360" w:lineRule="auto"/>
        <w:contextualSpacing/>
        <w:jc w:val="both"/>
        <w:rPr>
          <w:rFonts w:ascii="Palatino Linotype" w:eastAsia="Palatino Linotype" w:hAnsi="Palatino Linotype" w:cs="Palatino Linotype"/>
        </w:rPr>
      </w:pPr>
      <w:r w:rsidRPr="00710146">
        <w:rPr>
          <w:rFonts w:ascii="Palatino Linotype" w:eastAsia="Palatino Linotype" w:hAnsi="Palatino Linotype" w:cs="Palatino Linotype"/>
        </w:rPr>
        <w:t xml:space="preserve">El </w:t>
      </w:r>
      <w:r w:rsidR="009A1E7F" w:rsidRPr="00710146">
        <w:rPr>
          <w:rFonts w:ascii="Palatino Linotype" w:eastAsia="Palatino Linotype" w:hAnsi="Palatino Linotype" w:cs="Palatino Linotype"/>
          <w:b/>
        </w:rPr>
        <w:t xml:space="preserve">once de septiembre </w:t>
      </w:r>
      <w:r w:rsidRPr="00710146">
        <w:rPr>
          <w:rFonts w:ascii="Palatino Linotype" w:eastAsia="Palatino Linotype" w:hAnsi="Palatino Linotype" w:cs="Palatino Linotype"/>
          <w:b/>
        </w:rPr>
        <w:t xml:space="preserve">de dos mil </w:t>
      </w:r>
      <w:r w:rsidR="009A1E7F" w:rsidRPr="00710146">
        <w:rPr>
          <w:rFonts w:ascii="Palatino Linotype" w:eastAsia="Palatino Linotype" w:hAnsi="Palatino Linotype" w:cs="Palatino Linotype"/>
          <w:b/>
        </w:rPr>
        <w:t>veintitrés</w:t>
      </w:r>
      <w:r w:rsidRPr="0071014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A8E6E6F" w14:textId="77777777" w:rsidR="009A1E7F" w:rsidRPr="00710146" w:rsidRDefault="009A1E7F" w:rsidP="00710146">
      <w:pPr>
        <w:spacing w:before="100" w:beforeAutospacing="1" w:line="360" w:lineRule="auto"/>
        <w:contextualSpacing/>
        <w:jc w:val="both"/>
        <w:rPr>
          <w:rFonts w:ascii="Palatino Linotype" w:eastAsia="Palatino Linotype" w:hAnsi="Palatino Linotype" w:cs="Palatino Linotype"/>
        </w:rPr>
      </w:pPr>
    </w:p>
    <w:p w14:paraId="06E13C48"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9D25D1E" w14:textId="77777777" w:rsidR="00CF1C07" w:rsidRPr="00710146" w:rsidRDefault="00CF1C07" w:rsidP="00710146">
      <w:pPr>
        <w:spacing w:line="360" w:lineRule="auto"/>
        <w:jc w:val="both"/>
        <w:rPr>
          <w:rFonts w:ascii="Palatino Linotype" w:hAnsi="Palatino Linotype" w:cs="Arial"/>
          <w:lang w:eastAsia="es-MX"/>
        </w:rPr>
      </w:pPr>
    </w:p>
    <w:p w14:paraId="664AFBE6"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AE82A4" w14:textId="77777777" w:rsidR="00CF1C07" w:rsidRPr="00710146" w:rsidRDefault="00CF1C07" w:rsidP="00710146">
      <w:pPr>
        <w:spacing w:line="360" w:lineRule="auto"/>
        <w:jc w:val="both"/>
        <w:rPr>
          <w:rFonts w:ascii="Palatino Linotype" w:hAnsi="Palatino Linotype" w:cs="Arial"/>
          <w:lang w:eastAsia="es-MX"/>
        </w:rPr>
      </w:pPr>
    </w:p>
    <w:p w14:paraId="72D6B07B"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3D55E5" w14:textId="77777777" w:rsidR="00CF1C07" w:rsidRPr="00710146" w:rsidRDefault="00CF1C07" w:rsidP="00710146">
      <w:pPr>
        <w:spacing w:line="360" w:lineRule="auto"/>
        <w:jc w:val="both"/>
        <w:rPr>
          <w:rFonts w:ascii="Palatino Linotype" w:hAnsi="Palatino Linotype" w:cs="Arial"/>
          <w:lang w:eastAsia="es-MX"/>
        </w:rPr>
      </w:pPr>
    </w:p>
    <w:p w14:paraId="19150BBC"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6FE118" w14:textId="77777777" w:rsidR="00CF1C07" w:rsidRPr="00710146" w:rsidRDefault="00CF1C07" w:rsidP="00710146">
      <w:pPr>
        <w:spacing w:line="360" w:lineRule="auto"/>
        <w:jc w:val="both"/>
        <w:rPr>
          <w:rFonts w:ascii="Palatino Linotype" w:hAnsi="Palatino Linotype" w:cs="Arial"/>
          <w:lang w:eastAsia="es-MX"/>
        </w:rPr>
      </w:pPr>
    </w:p>
    <w:p w14:paraId="7A1B3F97"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26376F3" w14:textId="77777777" w:rsidR="00CF1C07" w:rsidRPr="00710146" w:rsidRDefault="00CF1C07" w:rsidP="00710146">
      <w:pPr>
        <w:spacing w:line="360" w:lineRule="auto"/>
        <w:jc w:val="both"/>
        <w:rPr>
          <w:rFonts w:ascii="Palatino Linotype" w:hAnsi="Palatino Linotype" w:cs="Arial"/>
          <w:lang w:eastAsia="es-MX"/>
        </w:rPr>
      </w:pPr>
    </w:p>
    <w:p w14:paraId="3CD6FBC1" w14:textId="77777777" w:rsidR="00CF1C07" w:rsidRPr="00710146" w:rsidRDefault="00CF1C07" w:rsidP="00710146">
      <w:pPr>
        <w:pStyle w:val="Prrafodelista"/>
        <w:numPr>
          <w:ilvl w:val="0"/>
          <w:numId w:val="19"/>
        </w:numPr>
        <w:spacing w:line="360" w:lineRule="auto"/>
        <w:contextualSpacing/>
        <w:jc w:val="both"/>
        <w:rPr>
          <w:rFonts w:ascii="Palatino Linotype" w:hAnsi="Palatino Linotype" w:cs="Arial"/>
          <w:lang w:eastAsia="es-MX"/>
        </w:rPr>
      </w:pPr>
      <w:r w:rsidRPr="00710146">
        <w:rPr>
          <w:rFonts w:ascii="Palatino Linotype" w:hAnsi="Palatino Linotype" w:cs="Arial"/>
          <w:lang w:eastAsia="es-MX"/>
        </w:rPr>
        <w:t>Complejidad del asunto: La complejidad de la prueba, la pluralidad de sujetos procesales, el tiempo transcurrido, las características y contexto del recurso.</w:t>
      </w:r>
    </w:p>
    <w:p w14:paraId="1E84ECCA" w14:textId="77777777" w:rsidR="00CF1C07" w:rsidRPr="00710146" w:rsidRDefault="00CF1C07" w:rsidP="00710146">
      <w:pPr>
        <w:pStyle w:val="Prrafodelista"/>
        <w:numPr>
          <w:ilvl w:val="0"/>
          <w:numId w:val="19"/>
        </w:numPr>
        <w:spacing w:line="360" w:lineRule="auto"/>
        <w:contextualSpacing/>
        <w:jc w:val="both"/>
        <w:rPr>
          <w:rFonts w:ascii="Palatino Linotype" w:hAnsi="Palatino Linotype" w:cs="Arial"/>
          <w:lang w:eastAsia="es-MX"/>
        </w:rPr>
      </w:pPr>
      <w:r w:rsidRPr="00710146">
        <w:rPr>
          <w:rFonts w:ascii="Palatino Linotype" w:hAnsi="Palatino Linotype" w:cs="Arial"/>
          <w:lang w:eastAsia="es-MX"/>
        </w:rPr>
        <w:t>Actividad Procesal del interesado: Acciones u omisiones del interesado.</w:t>
      </w:r>
    </w:p>
    <w:p w14:paraId="6C7CCB69" w14:textId="77777777" w:rsidR="00CF1C07" w:rsidRPr="00710146" w:rsidRDefault="00CF1C07" w:rsidP="00710146">
      <w:pPr>
        <w:pStyle w:val="Prrafodelista"/>
        <w:numPr>
          <w:ilvl w:val="0"/>
          <w:numId w:val="19"/>
        </w:numPr>
        <w:spacing w:line="360" w:lineRule="auto"/>
        <w:contextualSpacing/>
        <w:jc w:val="both"/>
        <w:rPr>
          <w:rFonts w:ascii="Palatino Linotype" w:hAnsi="Palatino Linotype" w:cs="Arial"/>
          <w:lang w:eastAsia="es-MX"/>
        </w:rPr>
      </w:pPr>
      <w:r w:rsidRPr="00710146">
        <w:rPr>
          <w:rFonts w:ascii="Palatino Linotype" w:hAnsi="Palatino Linotype" w:cs="Arial"/>
          <w:lang w:eastAsia="es-MX"/>
        </w:rPr>
        <w:t>Conducta de la Autoridad: Las Acciones u omisiones realizadas en el procedimiento. Así como si la autoridad actuó con la debida diligencia.</w:t>
      </w:r>
    </w:p>
    <w:p w14:paraId="0A9466AC" w14:textId="77777777" w:rsidR="00CF1C07" w:rsidRPr="00710146" w:rsidRDefault="00CF1C07" w:rsidP="00710146">
      <w:pPr>
        <w:pStyle w:val="Prrafodelista"/>
        <w:numPr>
          <w:ilvl w:val="0"/>
          <w:numId w:val="19"/>
        </w:numPr>
        <w:spacing w:line="360" w:lineRule="auto"/>
        <w:contextualSpacing/>
        <w:jc w:val="both"/>
        <w:rPr>
          <w:rFonts w:ascii="Palatino Linotype" w:hAnsi="Palatino Linotype" w:cs="Arial"/>
          <w:lang w:eastAsia="es-MX"/>
        </w:rPr>
      </w:pPr>
      <w:r w:rsidRPr="00710146">
        <w:rPr>
          <w:rFonts w:ascii="Palatino Linotype" w:hAnsi="Palatino Linotype" w:cs="Arial"/>
          <w:lang w:eastAsia="es-MX"/>
        </w:rPr>
        <w:t>La afectación generada en la situación jurídica de la persona involucrada en el proceso: Violación a sus derechos humanos.</w:t>
      </w:r>
    </w:p>
    <w:p w14:paraId="7A337AC5" w14:textId="77777777" w:rsidR="00CF1C07" w:rsidRPr="00710146" w:rsidRDefault="00CF1C07" w:rsidP="00710146">
      <w:pPr>
        <w:spacing w:line="360" w:lineRule="auto"/>
        <w:ind w:left="360"/>
        <w:jc w:val="both"/>
        <w:rPr>
          <w:rFonts w:ascii="Palatino Linotype" w:hAnsi="Palatino Linotype" w:cs="Arial"/>
          <w:lang w:eastAsia="es-MX"/>
        </w:rPr>
      </w:pPr>
    </w:p>
    <w:p w14:paraId="23F9D0CD"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CC1E6A" w14:textId="77777777" w:rsidR="00CF1C07" w:rsidRPr="00710146" w:rsidRDefault="00CF1C07" w:rsidP="00710146">
      <w:pPr>
        <w:spacing w:line="360" w:lineRule="auto"/>
        <w:jc w:val="both"/>
        <w:rPr>
          <w:rFonts w:ascii="Palatino Linotype" w:hAnsi="Palatino Linotype" w:cs="Arial"/>
          <w:lang w:eastAsia="es-MX"/>
        </w:rPr>
      </w:pPr>
    </w:p>
    <w:p w14:paraId="4EB7AF75"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Argumento que encuentra sustento en la jurisprudencia P</w:t>
      </w:r>
      <w:proofErr w:type="gramStart"/>
      <w:r w:rsidRPr="00710146">
        <w:rPr>
          <w:rFonts w:ascii="Palatino Linotype" w:hAnsi="Palatino Linotype" w:cs="Arial"/>
          <w:lang w:eastAsia="es-MX"/>
        </w:rPr>
        <w:t>./</w:t>
      </w:r>
      <w:proofErr w:type="gramEnd"/>
      <w:r w:rsidRPr="00710146">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D30B5E" w14:textId="77777777" w:rsidR="00CF1C07" w:rsidRPr="00710146" w:rsidRDefault="00CF1C07" w:rsidP="00710146">
      <w:pPr>
        <w:spacing w:line="360" w:lineRule="auto"/>
        <w:jc w:val="both"/>
        <w:rPr>
          <w:rFonts w:ascii="Palatino Linotype" w:hAnsi="Palatino Linotype" w:cs="Arial"/>
          <w:lang w:eastAsia="es-MX"/>
        </w:rPr>
      </w:pPr>
    </w:p>
    <w:p w14:paraId="76681C9E"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1EC2D3" w14:textId="77777777" w:rsidR="00CF1C07" w:rsidRPr="00710146" w:rsidRDefault="00CF1C07" w:rsidP="00710146">
      <w:pPr>
        <w:spacing w:line="360" w:lineRule="auto"/>
        <w:jc w:val="both"/>
        <w:rPr>
          <w:rFonts w:ascii="Palatino Linotype" w:hAnsi="Palatino Linotype" w:cs="Arial"/>
          <w:lang w:eastAsia="es-MX"/>
        </w:rPr>
      </w:pPr>
    </w:p>
    <w:p w14:paraId="1E24E202"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55CF7DB"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A9D7B74" w14:textId="77777777" w:rsidR="00CF1C07" w:rsidRPr="00710146" w:rsidRDefault="00CF1C07" w:rsidP="00710146">
      <w:pPr>
        <w:spacing w:line="360" w:lineRule="auto"/>
        <w:jc w:val="both"/>
        <w:rPr>
          <w:rFonts w:ascii="Palatino Linotype" w:hAnsi="Palatino Linotype" w:cs="Arial"/>
          <w:lang w:eastAsia="es-MX"/>
        </w:rPr>
      </w:pPr>
    </w:p>
    <w:p w14:paraId="4695E463"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7F677C3C" w14:textId="77777777" w:rsidR="00CF1C07" w:rsidRPr="00710146" w:rsidRDefault="00CF1C07" w:rsidP="00710146">
      <w:pPr>
        <w:spacing w:line="360" w:lineRule="auto"/>
        <w:jc w:val="both"/>
        <w:rPr>
          <w:rFonts w:ascii="Palatino Linotype" w:hAnsi="Palatino Linotype" w:cs="Arial"/>
          <w:lang w:eastAsia="es-MX"/>
        </w:rPr>
      </w:pPr>
    </w:p>
    <w:p w14:paraId="4015F492" w14:textId="77777777" w:rsidR="00CF1C07" w:rsidRPr="00710146" w:rsidRDefault="00CF1C07" w:rsidP="00710146">
      <w:pPr>
        <w:spacing w:line="360" w:lineRule="auto"/>
        <w:jc w:val="both"/>
        <w:rPr>
          <w:rFonts w:ascii="Palatino Linotype" w:hAnsi="Palatino Linotype" w:cs="Arial"/>
          <w:lang w:eastAsia="es-MX"/>
        </w:rPr>
      </w:pPr>
      <w:r w:rsidRPr="00710146">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0B6169DB" w14:textId="77777777" w:rsidR="00CF1C07" w:rsidRPr="00710146" w:rsidRDefault="00CF1C07" w:rsidP="00710146">
      <w:pPr>
        <w:spacing w:before="100" w:beforeAutospacing="1" w:line="360" w:lineRule="auto"/>
        <w:contextualSpacing/>
        <w:jc w:val="both"/>
        <w:rPr>
          <w:rFonts w:ascii="Palatino Linotype" w:eastAsia="Palatino Linotype" w:hAnsi="Palatino Linotype" w:cs="Palatino Linotype"/>
        </w:rPr>
      </w:pPr>
    </w:p>
    <w:p w14:paraId="6BA3751F" w14:textId="30B499EE" w:rsidR="00771DB7" w:rsidRPr="00710146" w:rsidRDefault="00D46B88" w:rsidP="00710146">
      <w:pPr>
        <w:spacing w:before="100" w:beforeAutospacing="1" w:line="360" w:lineRule="auto"/>
        <w:contextualSpacing/>
        <w:jc w:val="both"/>
        <w:rPr>
          <w:rFonts w:ascii="Palatino Linotype" w:hAnsi="Palatino Linotype" w:cs="Arial"/>
          <w:sz w:val="26"/>
          <w:szCs w:val="26"/>
          <w:lang w:eastAsia="es-MX"/>
        </w:rPr>
      </w:pPr>
      <w:r w:rsidRPr="00710146">
        <w:rPr>
          <w:rFonts w:ascii="Palatino Linotype" w:hAnsi="Palatino Linotype"/>
          <w:b/>
          <w:sz w:val="26"/>
          <w:szCs w:val="26"/>
        </w:rPr>
        <w:t>d</w:t>
      </w:r>
      <w:r w:rsidR="00771DB7" w:rsidRPr="00710146">
        <w:rPr>
          <w:rFonts w:ascii="Palatino Linotype" w:hAnsi="Palatino Linotype"/>
          <w:b/>
          <w:sz w:val="26"/>
          <w:szCs w:val="26"/>
        </w:rPr>
        <w:t xml:space="preserve">) </w:t>
      </w:r>
      <w:r w:rsidR="00771DB7" w:rsidRPr="00710146">
        <w:rPr>
          <w:rFonts w:ascii="Palatino Linotype" w:hAnsi="Palatino Linotype" w:cs="Arial"/>
          <w:b/>
          <w:bCs/>
          <w:sz w:val="26"/>
          <w:szCs w:val="26"/>
        </w:rPr>
        <w:t>Cierre de Instrucción.</w:t>
      </w:r>
    </w:p>
    <w:p w14:paraId="78D12077" w14:textId="3BDEE0D4" w:rsidR="00771DB7" w:rsidRDefault="00771DB7" w:rsidP="00710146">
      <w:pPr>
        <w:spacing w:before="100" w:beforeAutospacing="1" w:line="360" w:lineRule="auto"/>
        <w:contextualSpacing/>
        <w:jc w:val="both"/>
        <w:rPr>
          <w:rFonts w:ascii="Palatino Linotype" w:hAnsi="Palatino Linotype" w:cs="Arial"/>
        </w:rPr>
      </w:pPr>
      <w:r w:rsidRPr="00710146">
        <w:rPr>
          <w:rFonts w:ascii="Palatino Linotype" w:hAnsi="Palatino Linotype"/>
        </w:rPr>
        <w:t xml:space="preserve">Una vez analizado el estado procesal que guarda el expediente, el </w:t>
      </w:r>
      <w:r w:rsidR="002E7582" w:rsidRPr="00710146">
        <w:rPr>
          <w:rFonts w:ascii="Palatino Linotype" w:hAnsi="Palatino Linotype"/>
          <w:b/>
        </w:rPr>
        <w:t>veintiocho</w:t>
      </w:r>
      <w:r w:rsidR="00D40241" w:rsidRPr="00710146">
        <w:rPr>
          <w:rFonts w:ascii="Palatino Linotype" w:hAnsi="Palatino Linotype"/>
          <w:b/>
        </w:rPr>
        <w:t xml:space="preserve"> de </w:t>
      </w:r>
      <w:r w:rsidR="002E7582" w:rsidRPr="00710146">
        <w:rPr>
          <w:rFonts w:ascii="Palatino Linotype" w:hAnsi="Palatino Linotype"/>
          <w:b/>
        </w:rPr>
        <w:t>noviembre</w:t>
      </w:r>
      <w:r w:rsidR="00C92F76" w:rsidRPr="00710146">
        <w:rPr>
          <w:rFonts w:ascii="Palatino Linotype" w:hAnsi="Palatino Linotype"/>
          <w:b/>
        </w:rPr>
        <w:t xml:space="preserve"> </w:t>
      </w:r>
      <w:r w:rsidRPr="00710146">
        <w:rPr>
          <w:rFonts w:ascii="Palatino Linotype" w:hAnsi="Palatino Linotype"/>
          <w:b/>
        </w:rPr>
        <w:t>de dos mil veintitrés</w:t>
      </w:r>
      <w:r w:rsidRPr="00710146">
        <w:rPr>
          <w:rFonts w:ascii="Palatino Linotype" w:hAnsi="Palatino Linotype"/>
        </w:rPr>
        <w:t xml:space="preserve">, la </w:t>
      </w:r>
      <w:r w:rsidRPr="00710146">
        <w:rPr>
          <w:rFonts w:ascii="Palatino Linotype" w:hAnsi="Palatino Linotype"/>
          <w:b/>
        </w:rPr>
        <w:t>Comisionada Sharon Cristina Morales Martínez</w:t>
      </w:r>
      <w:r w:rsidRPr="00710146">
        <w:rPr>
          <w:rFonts w:ascii="Palatino Linotype" w:hAnsi="Palatino Linotype"/>
          <w:lang w:val="es-419"/>
        </w:rPr>
        <w:t xml:space="preserve"> </w:t>
      </w:r>
      <w:r w:rsidRPr="00710146">
        <w:rPr>
          <w:rFonts w:ascii="Palatino Linotype" w:hAnsi="Palatino Linotype"/>
        </w:rPr>
        <w:t>acordó el cierre de instrucción;</w:t>
      </w:r>
      <w:r w:rsidRPr="0071014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2126490" w14:textId="77777777" w:rsidR="00710146" w:rsidRDefault="00710146" w:rsidP="00710146">
      <w:pPr>
        <w:spacing w:before="100" w:beforeAutospacing="1" w:line="360" w:lineRule="auto"/>
        <w:contextualSpacing/>
        <w:jc w:val="both"/>
        <w:rPr>
          <w:rFonts w:ascii="Palatino Linotype" w:hAnsi="Palatino Linotype" w:cs="Arial"/>
        </w:rPr>
      </w:pPr>
    </w:p>
    <w:p w14:paraId="06A8C2E8" w14:textId="77777777" w:rsidR="00710146" w:rsidRDefault="00710146" w:rsidP="00710146">
      <w:pPr>
        <w:spacing w:before="100" w:beforeAutospacing="1" w:line="360" w:lineRule="auto"/>
        <w:contextualSpacing/>
        <w:jc w:val="both"/>
        <w:rPr>
          <w:rFonts w:ascii="Palatino Linotype" w:hAnsi="Palatino Linotype" w:cs="Arial"/>
        </w:rPr>
      </w:pPr>
    </w:p>
    <w:p w14:paraId="1349E28D" w14:textId="77777777" w:rsidR="00710146" w:rsidRPr="00710146" w:rsidRDefault="00710146" w:rsidP="00710146">
      <w:pPr>
        <w:spacing w:before="100" w:beforeAutospacing="1" w:line="360" w:lineRule="auto"/>
        <w:contextualSpacing/>
        <w:jc w:val="both"/>
        <w:rPr>
          <w:rFonts w:ascii="Palatino Linotype" w:hAnsi="Palatino Linotype" w:cs="Arial"/>
        </w:rPr>
      </w:pPr>
    </w:p>
    <w:p w14:paraId="09D77F54" w14:textId="77777777" w:rsidR="00771DB7" w:rsidRPr="00710146" w:rsidRDefault="00771DB7" w:rsidP="00710146">
      <w:pPr>
        <w:spacing w:before="600" w:after="600" w:line="276" w:lineRule="auto"/>
        <w:jc w:val="center"/>
        <w:rPr>
          <w:rFonts w:ascii="Palatino Linotype" w:hAnsi="Palatino Linotype" w:cs="Arial"/>
          <w:b/>
          <w:bCs/>
          <w:spacing w:val="60"/>
          <w:sz w:val="28"/>
        </w:rPr>
      </w:pPr>
      <w:r w:rsidRPr="00710146">
        <w:rPr>
          <w:rFonts w:ascii="Palatino Linotype" w:hAnsi="Palatino Linotype" w:cs="Arial"/>
          <w:b/>
          <w:bCs/>
          <w:spacing w:val="60"/>
          <w:sz w:val="28"/>
        </w:rPr>
        <w:t>CONSIDERANDOS</w:t>
      </w:r>
    </w:p>
    <w:p w14:paraId="2B3C6400" w14:textId="77777777" w:rsidR="00771DB7" w:rsidRPr="00710146" w:rsidRDefault="00771DB7" w:rsidP="00710146">
      <w:pPr>
        <w:spacing w:line="360" w:lineRule="auto"/>
        <w:jc w:val="both"/>
        <w:rPr>
          <w:rFonts w:ascii="Palatino Linotype" w:hAnsi="Palatino Linotype"/>
          <w:b/>
          <w:sz w:val="28"/>
          <w:szCs w:val="26"/>
        </w:rPr>
      </w:pPr>
      <w:r w:rsidRPr="00710146">
        <w:rPr>
          <w:rFonts w:ascii="Palatino Linotype" w:hAnsi="Palatino Linotype"/>
          <w:b/>
          <w:sz w:val="28"/>
          <w:szCs w:val="26"/>
        </w:rPr>
        <w:t>PRIMERO.</w:t>
      </w:r>
      <w:r w:rsidRPr="00710146">
        <w:rPr>
          <w:rFonts w:ascii="Palatino Linotype" w:hAnsi="Palatino Linotype"/>
          <w:sz w:val="28"/>
          <w:szCs w:val="26"/>
        </w:rPr>
        <w:t xml:space="preserve"> </w:t>
      </w:r>
      <w:r w:rsidRPr="00710146">
        <w:rPr>
          <w:rFonts w:ascii="Palatino Linotype" w:hAnsi="Palatino Linotype"/>
          <w:b/>
          <w:sz w:val="28"/>
          <w:szCs w:val="26"/>
        </w:rPr>
        <w:t>Competencia</w:t>
      </w:r>
      <w:r w:rsidRPr="00710146">
        <w:rPr>
          <w:rFonts w:ascii="Palatino Linotype" w:hAnsi="Palatino Linotype"/>
          <w:sz w:val="28"/>
          <w:szCs w:val="26"/>
        </w:rPr>
        <w:t>.</w:t>
      </w:r>
    </w:p>
    <w:p w14:paraId="19CF7CA7" w14:textId="77777777" w:rsidR="005654A5" w:rsidRPr="00710146" w:rsidRDefault="005654A5" w:rsidP="00710146">
      <w:pPr>
        <w:spacing w:line="360" w:lineRule="auto"/>
        <w:jc w:val="both"/>
        <w:rPr>
          <w:rFonts w:ascii="Palatino Linotype" w:hAnsi="Palatino Linotype" w:cs="Arial"/>
        </w:rPr>
      </w:pPr>
      <w:r w:rsidRPr="00710146">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10146">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DB82BD4" w14:textId="77777777" w:rsidR="002E7582" w:rsidRPr="00710146" w:rsidRDefault="002E7582" w:rsidP="00710146">
      <w:pPr>
        <w:spacing w:line="360" w:lineRule="auto"/>
        <w:jc w:val="both"/>
        <w:rPr>
          <w:rFonts w:ascii="Palatino Linotype" w:hAnsi="Palatino Linotype" w:cs="Arial"/>
        </w:rPr>
      </w:pPr>
    </w:p>
    <w:p w14:paraId="7B3E036C" w14:textId="77777777" w:rsidR="00771DB7" w:rsidRPr="00710146" w:rsidRDefault="00771DB7" w:rsidP="00710146">
      <w:pPr>
        <w:spacing w:line="360" w:lineRule="auto"/>
        <w:jc w:val="both"/>
        <w:rPr>
          <w:rFonts w:ascii="Palatino Linotype" w:hAnsi="Palatino Linotype" w:cs="Arial"/>
          <w:b/>
          <w:sz w:val="28"/>
          <w:szCs w:val="26"/>
        </w:rPr>
      </w:pPr>
      <w:r w:rsidRPr="00710146">
        <w:rPr>
          <w:rFonts w:ascii="Palatino Linotype" w:hAnsi="Palatino Linotype" w:cs="Arial"/>
          <w:b/>
          <w:sz w:val="28"/>
          <w:szCs w:val="26"/>
        </w:rPr>
        <w:t>SEGUNDO. Interés.</w:t>
      </w:r>
    </w:p>
    <w:p w14:paraId="1516343B" w14:textId="34A0D6BC" w:rsidR="00771DB7" w:rsidRPr="00710146" w:rsidRDefault="00771DB7" w:rsidP="00710146">
      <w:pPr>
        <w:spacing w:line="360" w:lineRule="auto"/>
        <w:jc w:val="both"/>
        <w:rPr>
          <w:rFonts w:ascii="Palatino Linotype" w:hAnsi="Palatino Linotype" w:cs="Arial"/>
          <w:lang w:eastAsia="es-MX"/>
        </w:rPr>
      </w:pPr>
      <w:r w:rsidRPr="00710146">
        <w:rPr>
          <w:rFonts w:ascii="Palatino Linotype" w:hAnsi="Palatino Linotype" w:cs="Arial"/>
          <w:bCs/>
        </w:rPr>
        <w:t xml:space="preserve">El Recurso Revisión fue interpuesto por parte legítima, en atención a que se presentó por </w:t>
      </w:r>
      <w:r w:rsidR="007B08EA" w:rsidRPr="00710146">
        <w:rPr>
          <w:rFonts w:ascii="Palatino Linotype" w:hAnsi="Palatino Linotype" w:cs="Arial"/>
          <w:b/>
          <w:lang w:val="es-ES"/>
        </w:rPr>
        <w:t>LA RECURRENTE</w:t>
      </w:r>
      <w:r w:rsidRPr="00710146">
        <w:rPr>
          <w:rFonts w:ascii="Palatino Linotype" w:hAnsi="Palatino Linotype" w:cs="Arial"/>
          <w:b/>
          <w:bCs/>
        </w:rPr>
        <w:t>,</w:t>
      </w:r>
      <w:r w:rsidRPr="00710146">
        <w:rPr>
          <w:rFonts w:ascii="Palatino Linotype" w:hAnsi="Palatino Linotype" w:cs="Arial"/>
          <w:bCs/>
        </w:rPr>
        <w:t xml:space="preserve"> quien es la misma persona que formuló la solicitud de acceso a la Información Pública al </w:t>
      </w:r>
      <w:r w:rsidRPr="00710146">
        <w:rPr>
          <w:rFonts w:ascii="Palatino Linotype" w:hAnsi="Palatino Linotype" w:cs="Arial"/>
          <w:b/>
          <w:bCs/>
        </w:rPr>
        <w:t xml:space="preserve">SUJETO OBLIGADO, </w:t>
      </w:r>
      <w:r w:rsidRPr="00710146">
        <w:rPr>
          <w:rFonts w:ascii="Palatino Linotype" w:hAnsi="Palatino Linotype" w:cs="Arial"/>
          <w:bCs/>
        </w:rPr>
        <w:t xml:space="preserve">pues para ello, es </w:t>
      </w:r>
      <w:r w:rsidRPr="00710146">
        <w:rPr>
          <w:rFonts w:ascii="Palatino Linotype" w:hAnsi="Palatino Linotype" w:cs="Arial"/>
          <w:lang w:eastAsia="es-MX"/>
        </w:rPr>
        <w:t xml:space="preserve">necesario que </w:t>
      </w:r>
      <w:r w:rsidR="00CF1C07" w:rsidRPr="00710146">
        <w:rPr>
          <w:rFonts w:ascii="Palatino Linotype" w:hAnsi="Palatino Linotype" w:cs="Arial"/>
          <w:lang w:eastAsia="es-MX"/>
        </w:rPr>
        <w:t xml:space="preserve">la </w:t>
      </w:r>
      <w:r w:rsidRPr="00710146">
        <w:rPr>
          <w:rFonts w:ascii="Palatino Linotype" w:hAnsi="Palatino Linotype" w:cs="Arial"/>
          <w:lang w:eastAsia="es-MX"/>
        </w:rPr>
        <w:t xml:space="preserve">particular ingrese al </w:t>
      </w:r>
      <w:r w:rsidRPr="00710146">
        <w:rPr>
          <w:rFonts w:ascii="Palatino Linotype" w:hAnsi="Palatino Linotype" w:cs="Arial"/>
          <w:b/>
          <w:lang w:eastAsia="es-MX"/>
        </w:rPr>
        <w:t xml:space="preserve">SAIMEX </w:t>
      </w:r>
      <w:r w:rsidRPr="00710146">
        <w:rPr>
          <w:rFonts w:ascii="Palatino Linotype" w:hAnsi="Palatino Linotype" w:cs="Arial"/>
          <w:lang w:eastAsia="es-MX"/>
        </w:rPr>
        <w:t>mediante la utilización de su clave de usuario y contraseña.</w:t>
      </w:r>
    </w:p>
    <w:p w14:paraId="44D353A8" w14:textId="77777777" w:rsidR="002E7582" w:rsidRDefault="002E7582" w:rsidP="00710146">
      <w:pPr>
        <w:spacing w:line="360" w:lineRule="auto"/>
        <w:jc w:val="both"/>
        <w:rPr>
          <w:rFonts w:ascii="Palatino Linotype" w:hAnsi="Palatino Linotype" w:cs="Arial"/>
          <w:lang w:eastAsia="es-MX"/>
        </w:rPr>
      </w:pPr>
    </w:p>
    <w:p w14:paraId="1484EB68" w14:textId="77777777" w:rsidR="00710146" w:rsidRDefault="00710146" w:rsidP="00710146">
      <w:pPr>
        <w:spacing w:line="360" w:lineRule="auto"/>
        <w:jc w:val="both"/>
        <w:rPr>
          <w:rFonts w:ascii="Palatino Linotype" w:hAnsi="Palatino Linotype" w:cs="Arial"/>
          <w:lang w:eastAsia="es-MX"/>
        </w:rPr>
      </w:pPr>
    </w:p>
    <w:p w14:paraId="0FDE87CA" w14:textId="77777777" w:rsidR="00771DB7" w:rsidRPr="00710146" w:rsidRDefault="00771DB7" w:rsidP="00710146">
      <w:pPr>
        <w:autoSpaceDE w:val="0"/>
        <w:autoSpaceDN w:val="0"/>
        <w:adjustRightInd w:val="0"/>
        <w:spacing w:line="360" w:lineRule="auto"/>
        <w:jc w:val="both"/>
        <w:rPr>
          <w:rFonts w:ascii="Palatino Linotype" w:hAnsi="Palatino Linotype" w:cs="Arial"/>
          <w:b/>
          <w:sz w:val="28"/>
          <w:szCs w:val="26"/>
          <w:lang w:val="es-ES"/>
        </w:rPr>
      </w:pPr>
      <w:r w:rsidRPr="00710146">
        <w:rPr>
          <w:rFonts w:ascii="Palatino Linotype" w:hAnsi="Palatino Linotype" w:cs="Arial"/>
          <w:b/>
          <w:sz w:val="28"/>
          <w:szCs w:val="26"/>
        </w:rPr>
        <w:t xml:space="preserve">TERCERO. </w:t>
      </w:r>
      <w:r w:rsidRPr="00710146">
        <w:rPr>
          <w:rFonts w:ascii="Palatino Linotype" w:hAnsi="Palatino Linotype" w:cs="Arial"/>
          <w:b/>
          <w:sz w:val="28"/>
          <w:szCs w:val="26"/>
          <w:lang w:val="es-ES"/>
        </w:rPr>
        <w:t xml:space="preserve">Oportunidad. </w:t>
      </w:r>
    </w:p>
    <w:p w14:paraId="6CB191C4" w14:textId="0F09BC1A" w:rsidR="00C2671C" w:rsidRPr="00710146" w:rsidRDefault="00C2671C" w:rsidP="00710146">
      <w:pPr>
        <w:spacing w:line="360" w:lineRule="auto"/>
        <w:jc w:val="both"/>
        <w:rPr>
          <w:rFonts w:ascii="Palatino Linotype" w:hAnsi="Palatino Linotype" w:cs="Arial"/>
          <w:lang w:val="es-ES"/>
        </w:rPr>
      </w:pPr>
      <w:r w:rsidRPr="00710146">
        <w:rPr>
          <w:rFonts w:ascii="Palatino Linotype" w:hAnsi="Palatino Linotype" w:cs="Arial"/>
          <w:lang w:val="es-ES"/>
        </w:rPr>
        <w:t xml:space="preserve">El Recurso de Revisión fue interpuesto dentro del plazo de quince días hábiles, contados a partir del día siguiente al </w:t>
      </w:r>
      <w:r w:rsidR="00F62374" w:rsidRPr="00710146">
        <w:rPr>
          <w:rFonts w:ascii="Palatino Linotype" w:hAnsi="Palatino Linotype" w:cs="Arial"/>
          <w:lang w:val="es-ES"/>
        </w:rPr>
        <w:t xml:space="preserve">momento </w:t>
      </w:r>
      <w:r w:rsidRPr="00710146">
        <w:rPr>
          <w:rFonts w:ascii="Palatino Linotype" w:hAnsi="Palatino Linotype" w:cs="Arial"/>
          <w:lang w:val="es-ES"/>
        </w:rPr>
        <w:t xml:space="preserve">que </w:t>
      </w:r>
      <w:r w:rsidR="007B08EA" w:rsidRPr="00710146">
        <w:rPr>
          <w:rFonts w:ascii="Palatino Linotype" w:hAnsi="Palatino Linotype" w:cs="Arial"/>
          <w:b/>
          <w:lang w:val="es-ES"/>
        </w:rPr>
        <w:t>LA RECURRENTE</w:t>
      </w:r>
      <w:r w:rsidRPr="00710146">
        <w:rPr>
          <w:rFonts w:ascii="Palatino Linotype" w:hAnsi="Palatino Linotype" w:cs="Arial"/>
          <w:b/>
          <w:lang w:val="es-ES"/>
        </w:rPr>
        <w:t xml:space="preserve"> </w:t>
      </w:r>
      <w:r w:rsidRPr="00710146">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77777777" w:rsidR="00771DB7" w:rsidRPr="00710146" w:rsidRDefault="00771DB7" w:rsidP="00710146">
      <w:pPr>
        <w:spacing w:before="100" w:beforeAutospacing="1" w:after="100" w:afterAutospacing="1" w:line="276" w:lineRule="auto"/>
        <w:ind w:left="851" w:right="901"/>
        <w:jc w:val="both"/>
        <w:rPr>
          <w:rFonts w:ascii="Palatino Linotype" w:hAnsi="Palatino Linotype" w:cs="Arial"/>
          <w:i/>
          <w:sz w:val="22"/>
          <w:lang w:val="es-ES"/>
        </w:rPr>
      </w:pPr>
      <w:r w:rsidRPr="00710146">
        <w:rPr>
          <w:rFonts w:ascii="Palatino Linotype" w:hAnsi="Palatino Linotype" w:cs="Arial"/>
          <w:b/>
          <w:i/>
          <w:sz w:val="22"/>
          <w:lang w:val="es-ES"/>
        </w:rPr>
        <w:t>“Artículo 178</w:t>
      </w:r>
      <w:r w:rsidRPr="0071014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710146" w:rsidRDefault="00771DB7" w:rsidP="00710146">
      <w:pPr>
        <w:spacing w:before="100" w:beforeAutospacing="1" w:after="100" w:afterAutospacing="1" w:line="276" w:lineRule="auto"/>
        <w:ind w:left="851" w:right="901"/>
        <w:jc w:val="both"/>
        <w:rPr>
          <w:rFonts w:ascii="Palatino Linotype" w:hAnsi="Palatino Linotype" w:cs="Arial"/>
          <w:i/>
          <w:sz w:val="22"/>
          <w:lang w:val="es-ES"/>
        </w:rPr>
      </w:pPr>
      <w:r w:rsidRPr="0071014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710146" w:rsidRDefault="00771DB7" w:rsidP="00710146">
      <w:pPr>
        <w:spacing w:before="100" w:beforeAutospacing="1" w:after="100" w:afterAutospacing="1" w:line="276" w:lineRule="auto"/>
        <w:ind w:left="851" w:right="901"/>
        <w:jc w:val="both"/>
        <w:rPr>
          <w:rFonts w:ascii="Palatino Linotype" w:hAnsi="Palatino Linotype" w:cs="Arial"/>
          <w:i/>
          <w:sz w:val="22"/>
          <w:lang w:val="es-ES"/>
        </w:rPr>
      </w:pPr>
      <w:r w:rsidRPr="0071014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27ACF42D" w:rsidR="00771DB7" w:rsidRPr="00710146" w:rsidRDefault="00771DB7" w:rsidP="00710146">
      <w:pPr>
        <w:spacing w:before="100" w:beforeAutospacing="1" w:after="100" w:afterAutospacing="1" w:line="360" w:lineRule="auto"/>
        <w:jc w:val="both"/>
        <w:rPr>
          <w:rFonts w:ascii="Palatino Linotype" w:hAnsi="Palatino Linotype" w:cs="Arial"/>
          <w:lang w:val="es-ES"/>
        </w:rPr>
      </w:pPr>
      <w:r w:rsidRPr="00710146">
        <w:rPr>
          <w:rFonts w:ascii="Palatino Linotype" w:hAnsi="Palatino Linotype" w:cs="Arial"/>
          <w:lang w:val="es-ES"/>
        </w:rPr>
        <w:t xml:space="preserve">En esa tesitura, atendiendo a que </w:t>
      </w:r>
      <w:r w:rsidRPr="00710146">
        <w:rPr>
          <w:rFonts w:ascii="Palatino Linotype" w:hAnsi="Palatino Linotype" w:cs="Arial"/>
          <w:b/>
          <w:lang w:val="es-ES"/>
        </w:rPr>
        <w:t>EL SUJETO OBLIGADO</w:t>
      </w:r>
      <w:r w:rsidRPr="00710146">
        <w:rPr>
          <w:rFonts w:ascii="Palatino Linotype" w:hAnsi="Palatino Linotype" w:cs="Arial"/>
          <w:lang w:val="es-ES"/>
        </w:rPr>
        <w:t xml:space="preserve"> notificó la respuesta a la solicitud de Acceso a la Información Pública el </w:t>
      </w:r>
      <w:r w:rsidRPr="00710146">
        <w:rPr>
          <w:rFonts w:ascii="Palatino Linotype" w:hAnsi="Palatino Linotype" w:cs="Arial"/>
          <w:bCs/>
          <w:lang w:val="es-ES"/>
        </w:rPr>
        <w:t>día</w:t>
      </w:r>
      <w:r w:rsidRPr="00710146">
        <w:rPr>
          <w:rFonts w:ascii="Palatino Linotype" w:hAnsi="Palatino Linotype" w:cs="Arial"/>
          <w:b/>
          <w:lang w:val="es-ES"/>
        </w:rPr>
        <w:t xml:space="preserve"> </w:t>
      </w:r>
      <w:r w:rsidR="002E7582" w:rsidRPr="00710146">
        <w:rPr>
          <w:rFonts w:ascii="Palatino Linotype" w:hAnsi="Palatino Linotype" w:cs="Arial"/>
          <w:b/>
          <w:lang w:val="es-ES"/>
        </w:rPr>
        <w:t>diecinueve</w:t>
      </w:r>
      <w:r w:rsidR="0070765E" w:rsidRPr="00710146">
        <w:rPr>
          <w:rFonts w:ascii="Palatino Linotype" w:hAnsi="Palatino Linotype" w:cs="Arial"/>
          <w:b/>
          <w:lang w:val="es-ES"/>
        </w:rPr>
        <w:t xml:space="preserve"> de </w:t>
      </w:r>
      <w:r w:rsidR="002E7582" w:rsidRPr="00710146">
        <w:rPr>
          <w:rFonts w:ascii="Palatino Linotype" w:hAnsi="Palatino Linotype" w:cs="Arial"/>
          <w:b/>
          <w:lang w:val="es-ES"/>
        </w:rPr>
        <w:t>junio</w:t>
      </w:r>
      <w:r w:rsidR="00E944BF" w:rsidRPr="00710146">
        <w:rPr>
          <w:rFonts w:ascii="Palatino Linotype" w:hAnsi="Palatino Linotype" w:cs="Arial"/>
          <w:b/>
          <w:lang w:val="es-ES"/>
        </w:rPr>
        <w:t xml:space="preserve"> de dos mi</w:t>
      </w:r>
      <w:r w:rsidR="002E7582" w:rsidRPr="00710146">
        <w:rPr>
          <w:rFonts w:ascii="Palatino Linotype" w:hAnsi="Palatino Linotype" w:cs="Arial"/>
          <w:b/>
          <w:lang w:val="es-ES"/>
        </w:rPr>
        <w:t>l</w:t>
      </w:r>
      <w:r w:rsidR="00E944BF" w:rsidRPr="00710146">
        <w:rPr>
          <w:rFonts w:ascii="Palatino Linotype" w:hAnsi="Palatino Linotype" w:cs="Arial"/>
          <w:b/>
          <w:lang w:val="es-ES"/>
        </w:rPr>
        <w:t xml:space="preserve"> veintitrés</w:t>
      </w:r>
      <w:r w:rsidRPr="00710146">
        <w:rPr>
          <w:rFonts w:ascii="Palatino Linotype" w:hAnsi="Palatino Linotype" w:cs="Arial"/>
          <w:lang w:val="es-ES"/>
        </w:rPr>
        <w:t>, así, el plazo de quince días hábiles que e</w:t>
      </w:r>
      <w:r w:rsidRPr="00710146">
        <w:rPr>
          <w:rFonts w:ascii="Palatino Linotype" w:hAnsi="Palatino Linotype" w:cs="Arial"/>
          <w:u w:val="single"/>
          <w:lang w:val="es-ES"/>
        </w:rPr>
        <w:t>l</w:t>
      </w:r>
      <w:r w:rsidRPr="00710146">
        <w:rPr>
          <w:rFonts w:ascii="Palatino Linotype" w:hAnsi="Palatino Linotype" w:cs="Arial"/>
          <w:lang w:val="es-ES"/>
        </w:rPr>
        <w:t xml:space="preserve"> artículo 178 de la Ley de la materia otorga </w:t>
      </w:r>
      <w:r w:rsidR="004D6BB8" w:rsidRPr="00710146">
        <w:rPr>
          <w:rFonts w:ascii="Palatino Linotype" w:hAnsi="Palatino Linotype" w:cs="Arial"/>
          <w:lang w:val="es-ES"/>
        </w:rPr>
        <w:t>a</w:t>
      </w:r>
      <w:r w:rsidR="00710146">
        <w:rPr>
          <w:rFonts w:ascii="Palatino Linotype" w:hAnsi="Palatino Linotype" w:cs="Arial"/>
          <w:lang w:val="es-ES"/>
        </w:rPr>
        <w:t xml:space="preserve"> </w:t>
      </w:r>
      <w:r w:rsidR="004D6BB8" w:rsidRPr="00710146">
        <w:rPr>
          <w:rFonts w:ascii="Palatino Linotype" w:hAnsi="Palatino Linotype" w:cs="Arial"/>
          <w:lang w:val="es-ES"/>
        </w:rPr>
        <w:t>l</w:t>
      </w:r>
      <w:r w:rsidR="00710146">
        <w:rPr>
          <w:rFonts w:ascii="Palatino Linotype" w:hAnsi="Palatino Linotype" w:cs="Arial"/>
          <w:lang w:val="es-ES"/>
        </w:rPr>
        <w:t>a</w:t>
      </w:r>
      <w:r w:rsidR="004D6BB8" w:rsidRPr="00710146">
        <w:rPr>
          <w:rFonts w:ascii="Palatino Linotype" w:hAnsi="Palatino Linotype" w:cs="Arial"/>
          <w:lang w:val="es-ES"/>
        </w:rPr>
        <w:t xml:space="preserve"> </w:t>
      </w:r>
      <w:r w:rsidRPr="00710146">
        <w:rPr>
          <w:rFonts w:ascii="Palatino Linotype" w:hAnsi="Palatino Linotype" w:cs="Arial"/>
          <w:lang w:val="es-ES"/>
        </w:rPr>
        <w:t xml:space="preserve">hoy </w:t>
      </w:r>
      <w:r w:rsidRPr="00710146">
        <w:rPr>
          <w:rFonts w:ascii="Palatino Linotype" w:hAnsi="Palatino Linotype" w:cs="Arial"/>
          <w:b/>
          <w:lang w:val="es-ES"/>
        </w:rPr>
        <w:t>RECURRENTE</w:t>
      </w:r>
      <w:r w:rsidRPr="00710146">
        <w:rPr>
          <w:rFonts w:ascii="Palatino Linotype" w:hAnsi="Palatino Linotype" w:cs="Arial"/>
          <w:lang w:val="es-ES"/>
        </w:rPr>
        <w:t xml:space="preserve"> para presentar el respectivo Recurso de Revisión, transcurrió</w:t>
      </w:r>
      <w:r w:rsidR="002E7582" w:rsidRPr="00710146">
        <w:rPr>
          <w:rFonts w:ascii="Palatino Linotype" w:hAnsi="Palatino Linotype" w:cs="Arial"/>
          <w:lang w:val="es-ES"/>
        </w:rPr>
        <w:t xml:space="preserve"> del</w:t>
      </w:r>
      <w:r w:rsidRPr="00710146">
        <w:rPr>
          <w:rFonts w:ascii="Palatino Linotype" w:hAnsi="Palatino Linotype" w:cs="Arial"/>
          <w:lang w:val="es-ES"/>
        </w:rPr>
        <w:t xml:space="preserve"> </w:t>
      </w:r>
      <w:r w:rsidR="002E7582" w:rsidRPr="00710146">
        <w:rPr>
          <w:rFonts w:ascii="Palatino Linotype" w:hAnsi="Palatino Linotype" w:cs="Arial"/>
          <w:b/>
          <w:bCs/>
          <w:lang w:val="es-ES"/>
        </w:rPr>
        <w:t xml:space="preserve">veinte </w:t>
      </w:r>
      <w:r w:rsidR="0070765E" w:rsidRPr="00710146">
        <w:rPr>
          <w:rFonts w:ascii="Palatino Linotype" w:hAnsi="Palatino Linotype" w:cs="Arial"/>
          <w:b/>
          <w:bCs/>
          <w:lang w:val="es-ES"/>
        </w:rPr>
        <w:t xml:space="preserve">de </w:t>
      </w:r>
      <w:r w:rsidR="002E7582" w:rsidRPr="00710146">
        <w:rPr>
          <w:rFonts w:ascii="Palatino Linotype" w:hAnsi="Palatino Linotype" w:cs="Arial"/>
          <w:b/>
          <w:bCs/>
          <w:lang w:val="es-ES"/>
        </w:rPr>
        <w:t xml:space="preserve">junio </w:t>
      </w:r>
      <w:r w:rsidR="0070765E" w:rsidRPr="00710146">
        <w:rPr>
          <w:rFonts w:ascii="Palatino Linotype" w:hAnsi="Palatino Linotype" w:cs="Arial"/>
          <w:b/>
          <w:bCs/>
          <w:lang w:val="es-ES"/>
        </w:rPr>
        <w:t xml:space="preserve">al </w:t>
      </w:r>
      <w:r w:rsidR="00A871FB" w:rsidRPr="00710146">
        <w:rPr>
          <w:rFonts w:ascii="Palatino Linotype" w:hAnsi="Palatino Linotype" w:cs="Arial"/>
          <w:b/>
          <w:bCs/>
          <w:lang w:val="es-ES"/>
        </w:rPr>
        <w:t>diez</w:t>
      </w:r>
      <w:r w:rsidR="0070765E" w:rsidRPr="00710146">
        <w:rPr>
          <w:rFonts w:ascii="Palatino Linotype" w:hAnsi="Palatino Linotype" w:cs="Arial"/>
          <w:b/>
          <w:bCs/>
          <w:lang w:val="es-ES"/>
        </w:rPr>
        <w:t xml:space="preserve"> de </w:t>
      </w:r>
      <w:r w:rsidR="00A871FB" w:rsidRPr="00710146">
        <w:rPr>
          <w:rFonts w:ascii="Palatino Linotype" w:hAnsi="Palatino Linotype" w:cs="Arial"/>
          <w:b/>
          <w:bCs/>
          <w:lang w:val="es-ES"/>
        </w:rPr>
        <w:t xml:space="preserve">julio </w:t>
      </w:r>
      <w:r w:rsidR="00E944BF" w:rsidRPr="00710146">
        <w:rPr>
          <w:rFonts w:ascii="Palatino Linotype" w:hAnsi="Palatino Linotype" w:cs="Arial"/>
          <w:b/>
          <w:lang w:val="es-ES"/>
        </w:rPr>
        <w:t>del año en curso</w:t>
      </w:r>
      <w:r w:rsidRPr="00710146">
        <w:rPr>
          <w:rFonts w:ascii="Palatino Linotype" w:hAnsi="Palatino Linotype" w:cs="Arial"/>
          <w:lang w:val="es-ES"/>
        </w:rPr>
        <w:t>, sin contemplar en el cómputo los días</w:t>
      </w:r>
      <w:r w:rsidR="00C92F76" w:rsidRPr="00710146">
        <w:rPr>
          <w:rFonts w:ascii="Palatino Linotype" w:hAnsi="Palatino Linotype" w:cs="Arial"/>
          <w:lang w:val="es-ES"/>
        </w:rPr>
        <w:t xml:space="preserve"> </w:t>
      </w:r>
      <w:r w:rsidRPr="00710146">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710146">
        <w:rPr>
          <w:rFonts w:ascii="Palatino Linotype" w:hAnsi="Palatino Linotype" w:cs="Arial"/>
          <w:lang w:val="es-ES"/>
        </w:rPr>
        <w:t>.</w:t>
      </w:r>
    </w:p>
    <w:p w14:paraId="6F26B500" w14:textId="1BCDAECC" w:rsidR="00295A56" w:rsidRPr="00710146" w:rsidRDefault="00295A56" w:rsidP="00710146">
      <w:pPr>
        <w:spacing w:before="100" w:beforeAutospacing="1" w:after="100" w:afterAutospacing="1" w:line="360" w:lineRule="auto"/>
        <w:jc w:val="both"/>
        <w:rPr>
          <w:rFonts w:ascii="Palatino Linotype" w:eastAsia="Palatino Linotype" w:hAnsi="Palatino Linotype" w:cs="Palatino Linotype"/>
        </w:rPr>
      </w:pPr>
      <w:r w:rsidRPr="00710146">
        <w:rPr>
          <w:rFonts w:ascii="Palatino Linotype" w:eastAsia="Palatino Linotype" w:hAnsi="Palatino Linotype" w:cs="Palatino Linotype"/>
        </w:rPr>
        <w:t>En ese tenor, si el Recurso de Revisión que nos ocupa, se presentó el día</w:t>
      </w:r>
      <w:r w:rsidRPr="00710146">
        <w:rPr>
          <w:rFonts w:ascii="Palatino Linotype" w:eastAsia="Palatino Linotype" w:hAnsi="Palatino Linotype" w:cs="Palatino Linotype"/>
          <w:b/>
        </w:rPr>
        <w:t xml:space="preserve"> </w:t>
      </w:r>
      <w:r w:rsidR="00A871FB" w:rsidRPr="00710146">
        <w:rPr>
          <w:rFonts w:ascii="Palatino Linotype" w:hAnsi="Palatino Linotype" w:cs="Arial"/>
          <w:b/>
          <w:lang w:val="es-ES"/>
        </w:rPr>
        <w:t>diez</w:t>
      </w:r>
      <w:r w:rsidR="00AA1DE3" w:rsidRPr="00710146">
        <w:rPr>
          <w:rFonts w:ascii="Palatino Linotype" w:hAnsi="Palatino Linotype" w:cs="Arial"/>
          <w:b/>
          <w:lang w:val="es-ES"/>
        </w:rPr>
        <w:t xml:space="preserve"> de </w:t>
      </w:r>
      <w:r w:rsidR="00A871FB" w:rsidRPr="00710146">
        <w:rPr>
          <w:rFonts w:ascii="Palatino Linotype" w:hAnsi="Palatino Linotype" w:cs="Arial"/>
          <w:b/>
          <w:lang w:val="es-ES"/>
        </w:rPr>
        <w:t xml:space="preserve">julio </w:t>
      </w:r>
      <w:r w:rsidRPr="00710146">
        <w:rPr>
          <w:rFonts w:ascii="Palatino Linotype" w:hAnsi="Palatino Linotype" w:cs="Arial"/>
          <w:b/>
          <w:lang w:val="es-ES"/>
        </w:rPr>
        <w:t>de dos mil veintitrés</w:t>
      </w:r>
      <w:r w:rsidRPr="00710146">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77777777" w:rsidR="00771DB7" w:rsidRPr="00710146" w:rsidRDefault="00771DB7" w:rsidP="00710146">
      <w:pPr>
        <w:autoSpaceDE w:val="0"/>
        <w:autoSpaceDN w:val="0"/>
        <w:adjustRightInd w:val="0"/>
        <w:spacing w:line="360" w:lineRule="auto"/>
        <w:contextualSpacing/>
        <w:jc w:val="both"/>
        <w:rPr>
          <w:rFonts w:ascii="Palatino Linotype" w:hAnsi="Palatino Linotype"/>
          <w:b/>
          <w:sz w:val="28"/>
          <w:szCs w:val="26"/>
        </w:rPr>
      </w:pPr>
      <w:r w:rsidRPr="00710146">
        <w:rPr>
          <w:rFonts w:ascii="Palatino Linotype" w:hAnsi="Palatino Linotype" w:cs="Arial"/>
          <w:b/>
          <w:sz w:val="28"/>
          <w:szCs w:val="26"/>
        </w:rPr>
        <w:t>CUARTO</w:t>
      </w:r>
      <w:r w:rsidRPr="00710146">
        <w:rPr>
          <w:rFonts w:ascii="Palatino Linotype" w:hAnsi="Palatino Linotype"/>
          <w:b/>
          <w:sz w:val="28"/>
          <w:szCs w:val="26"/>
        </w:rPr>
        <w:t xml:space="preserve">. </w:t>
      </w:r>
      <w:proofErr w:type="spellStart"/>
      <w:r w:rsidRPr="00710146">
        <w:rPr>
          <w:rFonts w:ascii="Palatino Linotype" w:hAnsi="Palatino Linotype"/>
          <w:b/>
          <w:sz w:val="28"/>
          <w:szCs w:val="26"/>
        </w:rPr>
        <w:t>Procedibilidad</w:t>
      </w:r>
      <w:proofErr w:type="spellEnd"/>
      <w:r w:rsidRPr="00710146">
        <w:rPr>
          <w:rFonts w:ascii="Palatino Linotype" w:hAnsi="Palatino Linotype"/>
          <w:b/>
          <w:sz w:val="28"/>
          <w:szCs w:val="26"/>
        </w:rPr>
        <w:t>.</w:t>
      </w:r>
    </w:p>
    <w:p w14:paraId="2FA6CDA8" w14:textId="77777777" w:rsidR="00A871FB" w:rsidRPr="00710146" w:rsidRDefault="00A871FB" w:rsidP="00710146">
      <w:pPr>
        <w:spacing w:line="360" w:lineRule="auto"/>
        <w:jc w:val="both"/>
        <w:textAlignment w:val="baseline"/>
        <w:rPr>
          <w:rFonts w:ascii="Palatino Linotype" w:hAnsi="Palatino Linotype" w:cs="Arial"/>
          <w:lang w:val="es-ES"/>
        </w:rPr>
      </w:pPr>
      <w:r w:rsidRPr="0071014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D2C7FA6" w14:textId="77777777" w:rsidR="00A871FB" w:rsidRPr="00710146" w:rsidRDefault="00A871FB" w:rsidP="00710146">
      <w:pPr>
        <w:spacing w:line="360" w:lineRule="auto"/>
        <w:jc w:val="both"/>
        <w:textAlignment w:val="baseline"/>
        <w:rPr>
          <w:rFonts w:ascii="Palatino Linotype" w:hAnsi="Palatino Linotype" w:cs="Arial"/>
          <w:sz w:val="14"/>
          <w:lang w:val="es-ES"/>
        </w:rPr>
      </w:pPr>
    </w:p>
    <w:p w14:paraId="1F29C013"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i/>
          <w:sz w:val="22"/>
          <w:lang w:val="es-ES"/>
        </w:rPr>
        <w:t>“</w:t>
      </w:r>
      <w:r w:rsidRPr="00710146">
        <w:rPr>
          <w:rFonts w:ascii="Palatino Linotype" w:hAnsi="Palatino Linotype" w:cs="Arial"/>
          <w:b/>
          <w:i/>
          <w:sz w:val="22"/>
          <w:lang w:val="es-ES"/>
        </w:rPr>
        <w:t>Artículo 180</w:t>
      </w:r>
      <w:r w:rsidRPr="00710146">
        <w:rPr>
          <w:rFonts w:ascii="Palatino Linotype" w:hAnsi="Palatino Linotype" w:cs="Arial"/>
          <w:i/>
          <w:sz w:val="22"/>
          <w:lang w:val="es-ES"/>
        </w:rPr>
        <w:t>. El recurso de revisión contendrá:</w:t>
      </w:r>
    </w:p>
    <w:p w14:paraId="1FBA584B" w14:textId="77777777" w:rsidR="00A871FB" w:rsidRPr="00710146" w:rsidRDefault="00A871FB" w:rsidP="00710146">
      <w:pPr>
        <w:ind w:left="851" w:right="899"/>
        <w:jc w:val="both"/>
        <w:textAlignment w:val="baseline"/>
        <w:rPr>
          <w:rFonts w:ascii="Palatino Linotype" w:hAnsi="Palatino Linotype" w:cs="Arial"/>
          <w:i/>
          <w:sz w:val="22"/>
          <w:lang w:val="es-ES"/>
        </w:rPr>
      </w:pPr>
    </w:p>
    <w:p w14:paraId="4ADA0259"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I</w:t>
      </w:r>
      <w:r w:rsidRPr="00710146">
        <w:rPr>
          <w:rFonts w:ascii="Palatino Linotype" w:hAnsi="Palatino Linotype" w:cs="Arial"/>
          <w:i/>
          <w:sz w:val="22"/>
          <w:lang w:val="es-ES"/>
        </w:rPr>
        <w:t>. El sujeto obligado ante la cual se presentó la solicitud;</w:t>
      </w:r>
    </w:p>
    <w:p w14:paraId="2898E6A7"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II</w:t>
      </w:r>
      <w:r w:rsidRPr="0071014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D551BD"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III</w:t>
      </w:r>
      <w:r w:rsidRPr="00710146">
        <w:rPr>
          <w:rFonts w:ascii="Palatino Linotype" w:hAnsi="Palatino Linotype" w:cs="Arial"/>
          <w:i/>
          <w:sz w:val="22"/>
          <w:lang w:val="es-ES"/>
        </w:rPr>
        <w:t>. El número de folio de respuesta de la solicitud de acceso;</w:t>
      </w:r>
    </w:p>
    <w:p w14:paraId="6EAD748F"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IV</w:t>
      </w:r>
      <w:r w:rsidRPr="0071014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0F5D74EF"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V</w:t>
      </w:r>
      <w:r w:rsidRPr="00710146">
        <w:rPr>
          <w:rFonts w:ascii="Palatino Linotype" w:hAnsi="Palatino Linotype" w:cs="Arial"/>
          <w:i/>
          <w:sz w:val="22"/>
          <w:lang w:val="es-ES"/>
        </w:rPr>
        <w:t>. El acto que se recurre;</w:t>
      </w:r>
    </w:p>
    <w:p w14:paraId="0F5BA65B"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VI</w:t>
      </w:r>
      <w:r w:rsidRPr="00710146">
        <w:rPr>
          <w:rFonts w:ascii="Palatino Linotype" w:hAnsi="Palatino Linotype" w:cs="Arial"/>
          <w:i/>
          <w:sz w:val="22"/>
          <w:lang w:val="es-ES"/>
        </w:rPr>
        <w:t>. Las razones o motivos de inconformidad;</w:t>
      </w:r>
    </w:p>
    <w:p w14:paraId="4A09A702"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VII</w:t>
      </w:r>
      <w:r w:rsidRPr="00710146">
        <w:rPr>
          <w:rFonts w:ascii="Palatino Linotype" w:hAnsi="Palatino Linotype" w:cs="Arial"/>
          <w:i/>
          <w:sz w:val="22"/>
          <w:lang w:val="es-ES"/>
        </w:rPr>
        <w:t>. La copia de la respuesta que se impugna y, en su caso, de la notificación correspondiente, en el caso de respuesta de la solicitud; y</w:t>
      </w:r>
    </w:p>
    <w:p w14:paraId="6F58C92C"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b/>
          <w:i/>
          <w:sz w:val="22"/>
          <w:lang w:val="es-ES"/>
        </w:rPr>
        <w:t>VIII.</w:t>
      </w:r>
      <w:r w:rsidRPr="00710146">
        <w:rPr>
          <w:rFonts w:ascii="Palatino Linotype" w:hAnsi="Palatino Linotype" w:cs="Arial"/>
          <w:i/>
          <w:sz w:val="22"/>
          <w:lang w:val="es-ES"/>
        </w:rPr>
        <w:t xml:space="preserve"> Firma del recurrente, en su caso, cuando se presente por escrito, requisito sin el cual se dará trámite al recurso.</w:t>
      </w:r>
    </w:p>
    <w:p w14:paraId="3C2A87D5"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i/>
          <w:sz w:val="22"/>
          <w:lang w:val="es-ES"/>
        </w:rPr>
        <w:t>Adicionalmente, se podrán anexar las pruebas y demás elementos que considere procedentes someter a juicio del Instituto.</w:t>
      </w:r>
    </w:p>
    <w:p w14:paraId="46A9D11E"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i/>
          <w:sz w:val="22"/>
          <w:lang w:val="es-ES"/>
        </w:rPr>
        <w:t>En ningún caso será necesario que el particular ratifique el recurso de revisión interpuesto.</w:t>
      </w:r>
    </w:p>
    <w:p w14:paraId="7BC84476" w14:textId="77777777" w:rsidR="00A871FB" w:rsidRPr="00710146" w:rsidRDefault="00A871FB" w:rsidP="00710146">
      <w:pPr>
        <w:ind w:left="851" w:right="899"/>
        <w:jc w:val="both"/>
        <w:textAlignment w:val="baseline"/>
        <w:rPr>
          <w:rFonts w:ascii="Palatino Linotype" w:hAnsi="Palatino Linotype" w:cs="Arial"/>
          <w:i/>
          <w:sz w:val="22"/>
          <w:lang w:val="es-ES"/>
        </w:rPr>
      </w:pPr>
      <w:r w:rsidRPr="0071014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0F32FC6" w14:textId="77777777" w:rsidR="00A871FB" w:rsidRPr="00710146" w:rsidRDefault="00A871FB" w:rsidP="00710146">
      <w:pPr>
        <w:ind w:left="851" w:right="899"/>
        <w:jc w:val="both"/>
        <w:textAlignment w:val="baseline"/>
        <w:rPr>
          <w:rFonts w:ascii="Palatino Linotype" w:hAnsi="Palatino Linotype" w:cs="Arial"/>
          <w:i/>
          <w:sz w:val="22"/>
          <w:lang w:val="es-ES"/>
        </w:rPr>
      </w:pPr>
    </w:p>
    <w:p w14:paraId="2C7C7C73" w14:textId="77777777" w:rsidR="00A871FB" w:rsidRPr="00710146" w:rsidRDefault="00A871FB" w:rsidP="00710146">
      <w:pPr>
        <w:ind w:left="851" w:right="899"/>
        <w:jc w:val="both"/>
        <w:textAlignment w:val="baseline"/>
        <w:rPr>
          <w:rFonts w:ascii="Palatino Linotype" w:hAnsi="Palatino Linotype" w:cs="Arial"/>
          <w:i/>
          <w:sz w:val="22"/>
          <w:lang w:val="es-ES"/>
        </w:rPr>
      </w:pPr>
    </w:p>
    <w:p w14:paraId="1845814D" w14:textId="67A6DBA3" w:rsidR="005B5043" w:rsidRPr="00710146" w:rsidRDefault="000171D8" w:rsidP="00710146">
      <w:pPr>
        <w:spacing w:line="360" w:lineRule="auto"/>
        <w:contextualSpacing/>
        <w:jc w:val="both"/>
        <w:textAlignment w:val="baseline"/>
        <w:rPr>
          <w:rFonts w:ascii="Palatino Linotype" w:hAnsi="Palatino Linotype" w:cs="Arial"/>
          <w:b/>
          <w:sz w:val="28"/>
          <w:szCs w:val="26"/>
          <w:lang w:val="es-ES" w:eastAsia="es-MX"/>
        </w:rPr>
      </w:pPr>
      <w:r w:rsidRPr="00710146">
        <w:rPr>
          <w:rFonts w:ascii="Palatino Linotype" w:hAnsi="Palatino Linotype"/>
          <w:b/>
          <w:sz w:val="28"/>
          <w:szCs w:val="26"/>
          <w:lang w:eastAsia="es-MX"/>
        </w:rPr>
        <w:t>QUINTO</w:t>
      </w:r>
      <w:r w:rsidRPr="00710146">
        <w:rPr>
          <w:rFonts w:ascii="Palatino Linotype" w:hAnsi="Palatino Linotype" w:cs="Arial"/>
          <w:b/>
          <w:sz w:val="28"/>
          <w:szCs w:val="26"/>
          <w:lang w:eastAsia="es-MX"/>
        </w:rPr>
        <w:t xml:space="preserve">. </w:t>
      </w:r>
      <w:r w:rsidRPr="00710146">
        <w:rPr>
          <w:rFonts w:ascii="Palatino Linotype" w:hAnsi="Palatino Linotype" w:cs="Arial"/>
          <w:b/>
          <w:sz w:val="28"/>
          <w:szCs w:val="26"/>
          <w:lang w:val="es-ES" w:eastAsia="es-MX"/>
        </w:rPr>
        <w:t>Estudio y resolución del asunto.</w:t>
      </w:r>
    </w:p>
    <w:p w14:paraId="44E2BED2" w14:textId="00128034" w:rsidR="00FB4CFB" w:rsidRPr="00710146" w:rsidRDefault="00FB4CFB" w:rsidP="00710146">
      <w:pPr>
        <w:spacing w:line="360" w:lineRule="auto"/>
        <w:contextualSpacing/>
        <w:jc w:val="both"/>
        <w:rPr>
          <w:rFonts w:ascii="Palatino Linotype" w:hAnsi="Palatino Linotype" w:cs="Arial"/>
        </w:rPr>
      </w:pPr>
      <w:r w:rsidRPr="00710146">
        <w:rPr>
          <w:rFonts w:ascii="Palatino Linotype" w:hAnsi="Palatino Linotype" w:cs="Arial"/>
          <w:lang w:val="es-ES" w:eastAsia="es-MX"/>
        </w:rPr>
        <w:t>Del análisis efectuado, se advierte que el presente recurso de revisión es procedente, pues se actualiza la hipótesis prevista en las fracciones II y VI, del artículo 179 de Ley de Transparencia y Acceso a la Información Pública del Estado de México y Municipios, el cual a la letra dice:</w:t>
      </w:r>
    </w:p>
    <w:p w14:paraId="4F4B1D23" w14:textId="77777777" w:rsidR="00FB4CFB" w:rsidRPr="00710146" w:rsidRDefault="00FB4CFB" w:rsidP="00710146">
      <w:pPr>
        <w:spacing w:before="100" w:beforeAutospacing="1" w:after="100" w:afterAutospacing="1" w:line="276" w:lineRule="auto"/>
        <w:ind w:left="851" w:right="901"/>
        <w:jc w:val="both"/>
        <w:rPr>
          <w:rFonts w:ascii="Palatino Linotype" w:hAnsi="Palatino Linotype" w:cs="Arial"/>
          <w:i/>
          <w:sz w:val="22"/>
          <w:szCs w:val="22"/>
          <w:lang w:val="es-ES"/>
        </w:rPr>
      </w:pPr>
      <w:r w:rsidRPr="00710146">
        <w:rPr>
          <w:rFonts w:ascii="Palatino Linotype" w:hAnsi="Palatino Linotype" w:cs="Arial"/>
          <w:i/>
          <w:sz w:val="22"/>
          <w:szCs w:val="22"/>
          <w:lang w:val="es-ES"/>
        </w:rPr>
        <w:t>“</w:t>
      </w:r>
      <w:r w:rsidRPr="00710146">
        <w:rPr>
          <w:rFonts w:ascii="Palatino Linotype" w:hAnsi="Palatino Linotype" w:cs="Arial"/>
          <w:b/>
          <w:i/>
          <w:sz w:val="22"/>
          <w:szCs w:val="22"/>
          <w:lang w:val="es-ES"/>
        </w:rPr>
        <w:t>Artículo 179.</w:t>
      </w:r>
      <w:r w:rsidRPr="0071014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FA9B9FC" w14:textId="77777777" w:rsidR="00FB4CFB" w:rsidRPr="00710146" w:rsidRDefault="00FB4CFB" w:rsidP="00710146">
      <w:pPr>
        <w:spacing w:before="100" w:beforeAutospacing="1" w:after="100" w:afterAutospacing="1" w:line="276" w:lineRule="auto"/>
        <w:ind w:left="851" w:right="901"/>
        <w:jc w:val="both"/>
        <w:rPr>
          <w:rFonts w:ascii="Palatino Linotype" w:hAnsi="Palatino Linotype" w:cs="Arial"/>
          <w:i/>
          <w:sz w:val="22"/>
          <w:szCs w:val="22"/>
          <w:lang w:val="es-ES"/>
        </w:rPr>
      </w:pPr>
      <w:r w:rsidRPr="00710146">
        <w:rPr>
          <w:rFonts w:ascii="Palatino Linotype" w:hAnsi="Palatino Linotype" w:cs="Arial"/>
          <w:i/>
          <w:sz w:val="22"/>
          <w:szCs w:val="22"/>
          <w:lang w:val="es-ES"/>
        </w:rPr>
        <w:t>(…)</w:t>
      </w:r>
    </w:p>
    <w:p w14:paraId="78A2CEE7" w14:textId="1D532AFA" w:rsidR="00FB4CFB" w:rsidRPr="00710146" w:rsidRDefault="00FB4CFB" w:rsidP="00710146">
      <w:pPr>
        <w:spacing w:before="100" w:beforeAutospacing="1" w:after="100" w:afterAutospacing="1" w:line="276" w:lineRule="auto"/>
        <w:ind w:left="851" w:right="901"/>
        <w:jc w:val="both"/>
        <w:rPr>
          <w:rFonts w:ascii="Palatino Linotype" w:hAnsi="Palatino Linotype" w:cs="Arial"/>
          <w:b/>
          <w:bCs/>
          <w:i/>
          <w:sz w:val="22"/>
          <w:szCs w:val="22"/>
        </w:rPr>
      </w:pPr>
      <w:r w:rsidRPr="00710146">
        <w:rPr>
          <w:rFonts w:ascii="Palatino Linotype" w:hAnsi="Palatino Linotype" w:cs="Arial"/>
          <w:b/>
          <w:bCs/>
          <w:i/>
          <w:sz w:val="22"/>
          <w:szCs w:val="22"/>
        </w:rPr>
        <w:t xml:space="preserve">II. La </w:t>
      </w:r>
      <w:bookmarkStart w:id="5" w:name="_Hlk146658064"/>
      <w:r w:rsidRPr="00710146">
        <w:rPr>
          <w:rFonts w:ascii="Palatino Linotype" w:hAnsi="Palatino Linotype" w:cs="Arial"/>
          <w:b/>
          <w:bCs/>
          <w:i/>
          <w:sz w:val="22"/>
          <w:szCs w:val="22"/>
        </w:rPr>
        <w:t>declaración de inexistencia de la información</w:t>
      </w:r>
      <w:bookmarkEnd w:id="5"/>
      <w:r w:rsidRPr="00710146">
        <w:rPr>
          <w:rFonts w:ascii="Palatino Linotype" w:hAnsi="Palatino Linotype" w:cs="Arial"/>
          <w:b/>
          <w:bCs/>
          <w:i/>
          <w:sz w:val="22"/>
          <w:szCs w:val="22"/>
        </w:rPr>
        <w:t>;</w:t>
      </w:r>
    </w:p>
    <w:p w14:paraId="30646F0F" w14:textId="5E127E6C" w:rsidR="00FB4CFB" w:rsidRPr="00710146" w:rsidRDefault="00FB4CFB" w:rsidP="00710146">
      <w:pPr>
        <w:spacing w:before="100" w:beforeAutospacing="1" w:after="100" w:afterAutospacing="1" w:line="276" w:lineRule="auto"/>
        <w:ind w:left="851" w:right="901"/>
        <w:jc w:val="both"/>
        <w:rPr>
          <w:rFonts w:ascii="Palatino Linotype" w:hAnsi="Palatino Linotype" w:cs="Arial"/>
          <w:i/>
          <w:sz w:val="22"/>
          <w:szCs w:val="22"/>
          <w:lang w:val="es-ES"/>
        </w:rPr>
      </w:pPr>
      <w:r w:rsidRPr="00710146">
        <w:rPr>
          <w:rFonts w:ascii="Palatino Linotype" w:hAnsi="Palatino Linotype" w:cs="Arial"/>
          <w:i/>
          <w:sz w:val="22"/>
          <w:szCs w:val="22"/>
        </w:rPr>
        <w:t>(…)</w:t>
      </w:r>
    </w:p>
    <w:p w14:paraId="7D50AC18" w14:textId="77777777" w:rsidR="00FB4CFB" w:rsidRPr="00710146" w:rsidRDefault="00FB4CFB" w:rsidP="00710146">
      <w:pPr>
        <w:spacing w:before="100" w:beforeAutospacing="1" w:after="100" w:afterAutospacing="1" w:line="276" w:lineRule="auto"/>
        <w:ind w:left="851" w:right="901"/>
        <w:jc w:val="both"/>
        <w:rPr>
          <w:rFonts w:ascii="Palatino Linotype" w:hAnsi="Palatino Linotype" w:cs="Arial"/>
          <w:b/>
          <w:i/>
          <w:sz w:val="22"/>
          <w:szCs w:val="22"/>
          <w:lang w:val="es-ES_tradnl"/>
        </w:rPr>
      </w:pPr>
      <w:r w:rsidRPr="00710146">
        <w:rPr>
          <w:rFonts w:ascii="Palatino Linotype" w:hAnsi="Palatino Linotype" w:cs="Arial"/>
          <w:b/>
          <w:i/>
          <w:sz w:val="22"/>
          <w:szCs w:val="22"/>
        </w:rPr>
        <w:t xml:space="preserve">VI. La </w:t>
      </w:r>
      <w:bookmarkStart w:id="6" w:name="_Hlk146658097"/>
      <w:r w:rsidRPr="00710146">
        <w:rPr>
          <w:rFonts w:ascii="Palatino Linotype" w:hAnsi="Palatino Linotype" w:cs="Arial"/>
          <w:b/>
          <w:i/>
          <w:sz w:val="22"/>
          <w:szCs w:val="22"/>
        </w:rPr>
        <w:t>entrega de información que no corresponda con lo solicitado</w:t>
      </w:r>
      <w:bookmarkEnd w:id="6"/>
      <w:r w:rsidRPr="00710146">
        <w:rPr>
          <w:rFonts w:ascii="Palatino Linotype" w:hAnsi="Palatino Linotype" w:cs="Arial"/>
          <w:b/>
          <w:i/>
          <w:sz w:val="22"/>
          <w:szCs w:val="22"/>
        </w:rPr>
        <w:t xml:space="preserve">; </w:t>
      </w:r>
    </w:p>
    <w:p w14:paraId="1AE713BA" w14:textId="77777777" w:rsidR="00FB4CFB" w:rsidRPr="00710146" w:rsidRDefault="00FB4CFB" w:rsidP="00710146">
      <w:pPr>
        <w:spacing w:before="100" w:beforeAutospacing="1" w:after="100" w:afterAutospacing="1" w:line="276" w:lineRule="auto"/>
        <w:ind w:left="851" w:right="901"/>
        <w:jc w:val="both"/>
        <w:rPr>
          <w:rFonts w:ascii="Palatino Linotype" w:hAnsi="Palatino Linotype" w:cs="Arial"/>
          <w:bCs/>
          <w:i/>
          <w:sz w:val="22"/>
          <w:szCs w:val="22"/>
          <w:lang w:val="es-ES"/>
        </w:rPr>
      </w:pPr>
      <w:r w:rsidRPr="00710146">
        <w:rPr>
          <w:rFonts w:ascii="Palatino Linotype" w:hAnsi="Palatino Linotype" w:cs="Arial"/>
          <w:bCs/>
          <w:i/>
          <w:sz w:val="22"/>
          <w:szCs w:val="22"/>
          <w:lang w:val="es-ES"/>
        </w:rPr>
        <w:t>(…)”</w:t>
      </w:r>
    </w:p>
    <w:p w14:paraId="2DEC758D" w14:textId="77777777" w:rsidR="00FB4CFB" w:rsidRPr="00710146" w:rsidRDefault="00FB4CFB" w:rsidP="00710146">
      <w:pPr>
        <w:spacing w:before="100" w:beforeAutospacing="1" w:after="100" w:afterAutospacing="1" w:line="276" w:lineRule="auto"/>
        <w:ind w:left="851" w:right="901"/>
        <w:jc w:val="both"/>
        <w:rPr>
          <w:rFonts w:ascii="Palatino Linotype" w:hAnsi="Palatino Linotype" w:cs="Arial"/>
          <w:i/>
          <w:sz w:val="22"/>
          <w:szCs w:val="22"/>
          <w:lang w:val="es-ES"/>
        </w:rPr>
      </w:pPr>
      <w:r w:rsidRPr="00710146">
        <w:rPr>
          <w:rFonts w:ascii="Palatino Linotype" w:hAnsi="Palatino Linotype" w:cs="Arial"/>
          <w:i/>
          <w:sz w:val="22"/>
          <w:szCs w:val="22"/>
          <w:lang w:val="es-ES"/>
        </w:rPr>
        <w:t>(Énfasis añadido)</w:t>
      </w:r>
    </w:p>
    <w:p w14:paraId="79DA1AFD" w14:textId="2222A11B" w:rsidR="00D34066" w:rsidRPr="00710146" w:rsidRDefault="00D34066" w:rsidP="00710146">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10146">
        <w:rPr>
          <w:rFonts w:ascii="Palatino Linotype" w:hAnsi="Palatino Linotype" w:cs="Arial"/>
          <w:lang w:val="es-ES"/>
        </w:rPr>
        <w:t xml:space="preserve">El precepto legal citado, establece como supuesto de procedencia del Recurso de Revisión, en aquellos casos en que se declare de inexistencia de la información por lo que  la entrega de información que no corresponda con lo solicitado; en el presente caso, se actualizan dichas causales. </w:t>
      </w:r>
    </w:p>
    <w:p w14:paraId="61E88425"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Así, cabe precisar que se obvia el análisis de la competencia por parte del </w:t>
      </w:r>
      <w:r w:rsidRPr="00710146">
        <w:rPr>
          <w:rFonts w:ascii="Palatino Linotype" w:eastAsia="Arial Unicode MS" w:hAnsi="Palatino Linotype" w:cs="Arial"/>
          <w:b/>
        </w:rPr>
        <w:t>SUJETO OBLIGADO,</w:t>
      </w:r>
      <w:r w:rsidRPr="00710146">
        <w:rPr>
          <w:rFonts w:ascii="Palatino Linotype" w:eastAsia="Arial Unicode MS" w:hAnsi="Palatino Linotype" w:cs="Arial"/>
        </w:rPr>
        <w:t xml:space="preserve"> para generar, administrar o poseer la información solicitada.</w:t>
      </w:r>
    </w:p>
    <w:p w14:paraId="30227B13"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5D85681"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b/>
          <w:i/>
          <w:sz w:val="22"/>
        </w:rPr>
        <w:t>Artículo 4.</w:t>
      </w:r>
      <w:r w:rsidRPr="00710146">
        <w:rPr>
          <w:rFonts w:ascii="Palatino Linotype" w:eastAsia="Arial Unicode MS" w:hAnsi="Palatino Linotype" w:cs="Arial"/>
          <w:i/>
          <w:sz w:val="22"/>
        </w:rPr>
        <w:t xml:space="preserve"> … </w:t>
      </w:r>
    </w:p>
    <w:p w14:paraId="477B5B18"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628574"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8A695E5"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9D15B78"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w:t>
      </w:r>
      <w:r w:rsidRPr="00710146">
        <w:rPr>
          <w:rFonts w:ascii="Palatino Linotype" w:eastAsia="Arial Unicode MS" w:hAnsi="Palatino Linotype" w:cs="Arial"/>
          <w:b/>
          <w:i/>
          <w:sz w:val="22"/>
        </w:rPr>
        <w:t>Artículo 12</w:t>
      </w:r>
      <w:r w:rsidRPr="00710146">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FAEC603"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EF3C80"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710146">
        <w:rPr>
          <w:rFonts w:ascii="Palatino Linotype" w:eastAsia="Arial Unicode MS" w:hAnsi="Palatino Linotype" w:cs="Arial"/>
          <w:i/>
        </w:rPr>
        <w:t>ad hoc</w:t>
      </w:r>
      <w:r w:rsidRPr="00710146">
        <w:rPr>
          <w:rFonts w:ascii="Palatino Linotype" w:eastAsia="Arial Unicode MS" w:hAnsi="Palatino Linotype" w:cs="Arial"/>
        </w:rPr>
        <w:t>, para satisfacer el derecho de acceso a la información pública.</w:t>
      </w:r>
    </w:p>
    <w:p w14:paraId="4AF0EB6B"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7843773"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w:t>
      </w:r>
      <w:r w:rsidRPr="00710146">
        <w:rPr>
          <w:rFonts w:ascii="Palatino Linotype" w:eastAsia="Arial Unicode MS" w:hAnsi="Palatino Linotype" w:cs="Arial"/>
          <w:b/>
          <w:i/>
          <w:sz w:val="22"/>
        </w:rPr>
        <w:t xml:space="preserve">No existe obligación de elaborar documentos ad hoc para atender las solicitudes de acceso a la información. </w:t>
      </w:r>
      <w:r w:rsidRPr="00710146">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4FE682"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024AD7C1"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43C861"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F6AECBC"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w:t>
      </w:r>
      <w:r w:rsidRPr="00710146">
        <w:rPr>
          <w:rFonts w:ascii="Palatino Linotype" w:eastAsia="Arial Unicode MS" w:hAnsi="Palatino Linotype" w:cs="Arial"/>
          <w:b/>
          <w:i/>
          <w:sz w:val="22"/>
        </w:rPr>
        <w:t>Artículo 3</w:t>
      </w:r>
      <w:r w:rsidRPr="00710146">
        <w:rPr>
          <w:rFonts w:ascii="Palatino Linotype" w:eastAsia="Arial Unicode MS" w:hAnsi="Palatino Linotype" w:cs="Arial"/>
          <w:i/>
          <w:sz w:val="22"/>
        </w:rPr>
        <w:t>. Para los efectos de la presente Ley se entenderá por:</w:t>
      </w:r>
    </w:p>
    <w:p w14:paraId="6408BB4E"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 xml:space="preserve">XI. </w:t>
      </w:r>
      <w:r w:rsidRPr="00710146">
        <w:rPr>
          <w:rFonts w:ascii="Palatino Linotype" w:eastAsia="Arial Unicode MS" w:hAnsi="Palatino Linotype" w:cs="Arial"/>
          <w:b/>
          <w:i/>
          <w:sz w:val="22"/>
        </w:rPr>
        <w:t>Documento</w:t>
      </w:r>
      <w:r w:rsidRPr="0071014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069A2E" w14:textId="77777777" w:rsidR="00833E28" w:rsidRPr="00710146" w:rsidRDefault="00833E28"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E55BC04"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 xml:space="preserve">“CRITERIO 0002-11 </w:t>
      </w:r>
    </w:p>
    <w:p w14:paraId="5A1AAF1B" w14:textId="77777777" w:rsidR="00833E28" w:rsidRPr="00710146" w:rsidRDefault="00833E28" w:rsidP="00710146">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71014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71014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BC8DDA" w14:textId="77777777" w:rsidR="00833E28" w:rsidRPr="00710146" w:rsidRDefault="00833E28" w:rsidP="00710146">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En consecuencia el acceso a la información se refiere a que se cumplan cualquiera de los siguientes tres supuestos:</w:t>
      </w:r>
    </w:p>
    <w:p w14:paraId="789AC560" w14:textId="77777777" w:rsidR="00833E28" w:rsidRPr="00710146" w:rsidRDefault="00833E28" w:rsidP="00710146">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492E444" w14:textId="77777777" w:rsidR="00833E28" w:rsidRPr="00710146" w:rsidRDefault="00833E28" w:rsidP="00710146">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724BF039" w14:textId="77777777" w:rsidR="00833E28" w:rsidRPr="00710146" w:rsidRDefault="00833E28" w:rsidP="00710146">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71014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710146">
        <w:rPr>
          <w:rFonts w:ascii="Palatino Linotype" w:eastAsia="Arial Unicode MS" w:hAnsi="Palatino Linotype" w:cs="Arial"/>
          <w:sz w:val="22"/>
        </w:rPr>
        <w:t>(Sic)</w:t>
      </w:r>
    </w:p>
    <w:p w14:paraId="61DE4406" w14:textId="59EFD83A" w:rsidR="00D34066" w:rsidRPr="00710146" w:rsidRDefault="00D34066" w:rsidP="00710146">
      <w:pPr>
        <w:spacing w:before="100" w:beforeAutospacing="1" w:after="100" w:afterAutospacing="1" w:line="360" w:lineRule="auto"/>
        <w:ind w:right="49"/>
        <w:jc w:val="both"/>
        <w:rPr>
          <w:rFonts w:ascii="Palatino Linotype" w:eastAsia="Palatino Linotype" w:hAnsi="Palatino Linotype" w:cs="Palatino Linotype"/>
          <w:i/>
          <w:iCs/>
        </w:rPr>
      </w:pPr>
      <w:r w:rsidRPr="00710146">
        <w:rPr>
          <w:rFonts w:ascii="Palatino Linotype" w:eastAsia="Palatino Linotype" w:hAnsi="Palatino Linotype" w:cs="Palatino Linotype"/>
        </w:rPr>
        <w:t xml:space="preserve">En ese tenor, para un mejor estudio y comprensión del asunto que se resuelve, es preciso recordar que, </w:t>
      </w:r>
      <w:r w:rsidR="007B08EA" w:rsidRPr="00710146">
        <w:rPr>
          <w:rFonts w:ascii="Palatino Linotype" w:eastAsia="Palatino Linotype" w:hAnsi="Palatino Linotype" w:cs="Palatino Linotype"/>
          <w:b/>
        </w:rPr>
        <w:t>LA RECURRENTE</w:t>
      </w:r>
      <w:r w:rsidRPr="00710146">
        <w:rPr>
          <w:rFonts w:ascii="Palatino Linotype" w:eastAsia="Palatino Linotype" w:hAnsi="Palatino Linotype" w:cs="Palatino Linotype"/>
        </w:rPr>
        <w:t xml:space="preserve"> requirió al </w:t>
      </w:r>
      <w:r w:rsidRPr="00710146">
        <w:rPr>
          <w:rFonts w:ascii="Palatino Linotype" w:eastAsia="Palatino Linotype" w:hAnsi="Palatino Linotype" w:cs="Palatino Linotype"/>
          <w:b/>
        </w:rPr>
        <w:t>SUJETO OBLIGADO</w:t>
      </w:r>
      <w:r w:rsidR="00927D67" w:rsidRPr="00710146">
        <w:rPr>
          <w:rFonts w:ascii="Palatino Linotype" w:eastAsia="Palatino Linotype" w:hAnsi="Palatino Linotype" w:cs="Palatino Linotype"/>
          <w:b/>
        </w:rPr>
        <w:t xml:space="preserve"> </w:t>
      </w:r>
      <w:r w:rsidR="0040546D" w:rsidRPr="00710146">
        <w:rPr>
          <w:rFonts w:ascii="Palatino Linotype" w:eastAsia="Palatino Linotype" w:hAnsi="Palatino Linotype" w:cs="Palatino Linotype"/>
          <w:b/>
        </w:rPr>
        <w:t>lo siguiente</w:t>
      </w:r>
      <w:r w:rsidRPr="00710146">
        <w:rPr>
          <w:rFonts w:ascii="Palatino Linotype" w:eastAsia="Palatino Linotype" w:hAnsi="Palatino Linotype" w:cs="Palatino Linotype"/>
        </w:rPr>
        <w:t xml:space="preserve">: </w:t>
      </w:r>
    </w:p>
    <w:p w14:paraId="5FB116EE" w14:textId="761FED30" w:rsidR="00927D67" w:rsidRPr="00710146" w:rsidRDefault="00927D67" w:rsidP="00710146">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710146">
        <w:rPr>
          <w:rFonts w:ascii="Palatino Linotype" w:hAnsi="Palatino Linotype" w:cs="Arial"/>
          <w:i/>
          <w:sz w:val="22"/>
          <w:szCs w:val="22"/>
        </w:rPr>
        <w:t>“</w:t>
      </w:r>
      <w:r w:rsidR="00BE4074" w:rsidRPr="00710146">
        <w:rPr>
          <w:rFonts w:ascii="Palatino Linotype" w:hAnsi="Palatino Linotype" w:cs="Arial"/>
          <w:i/>
          <w:sz w:val="22"/>
          <w:szCs w:val="22"/>
        </w:rPr>
        <w:t>Con fundamento en el artículo 57 fracción I de la Ley de Transparencia y Acceso a la Información Pública del Estado de México y Municipios, solicito el certificado en materia de acceso de información, transparencia y protección de datos de la Titular de la Unidad de Transparencia del Ayuntamiento de Tequixquiac.</w:t>
      </w:r>
      <w:r w:rsidRPr="00710146">
        <w:rPr>
          <w:rFonts w:ascii="Palatino Linotype" w:hAnsi="Palatino Linotype" w:cs="Arial"/>
          <w:i/>
          <w:sz w:val="22"/>
          <w:szCs w:val="22"/>
        </w:rPr>
        <w:t>” (Sic).</w:t>
      </w:r>
    </w:p>
    <w:p w14:paraId="743E7A4A" w14:textId="4EB77E51" w:rsidR="00927D67" w:rsidRPr="00710146" w:rsidRDefault="00D34066" w:rsidP="00710146">
      <w:pPr>
        <w:spacing w:before="100" w:beforeAutospacing="1" w:after="100" w:afterAutospacing="1" w:line="360" w:lineRule="auto"/>
        <w:jc w:val="both"/>
        <w:rPr>
          <w:rFonts w:ascii="Palatino Linotype" w:hAnsi="Palatino Linotype" w:cs="Arial"/>
          <w:bCs/>
        </w:rPr>
      </w:pPr>
      <w:r w:rsidRPr="00710146">
        <w:rPr>
          <w:rFonts w:ascii="Palatino Linotype" w:eastAsia="Palatino Linotype" w:hAnsi="Palatino Linotype" w:cs="Palatino Linotype"/>
        </w:rPr>
        <w:t xml:space="preserve">Acto seguido mediante respuesta </w:t>
      </w:r>
      <w:r w:rsidR="00927D67" w:rsidRPr="00710146">
        <w:rPr>
          <w:rFonts w:ascii="Palatino Linotype" w:hAnsi="Palatino Linotype" w:cs="Arial"/>
          <w:bCs/>
        </w:rPr>
        <w:t xml:space="preserve">la </w:t>
      </w:r>
      <w:r w:rsidR="00BE4074" w:rsidRPr="00710146">
        <w:rPr>
          <w:rFonts w:ascii="Palatino Linotype" w:hAnsi="Palatino Linotype" w:cs="Arial"/>
          <w:bCs/>
        </w:rPr>
        <w:t xml:space="preserve">Titular de la Unidad de Transparencia gestionó con el Comité de Transparencia para que éste último pudiera confirmar la </w:t>
      </w:r>
      <w:r w:rsidR="00BE4074" w:rsidRPr="00710146">
        <w:rPr>
          <w:rFonts w:ascii="Palatino Linotype" w:hAnsi="Palatino Linotype" w:cs="Arial"/>
          <w:b/>
          <w:bCs/>
        </w:rPr>
        <w:t xml:space="preserve">inexistencia de la información peticionada, </w:t>
      </w:r>
      <w:r w:rsidR="00BE4074" w:rsidRPr="00710146">
        <w:rPr>
          <w:rFonts w:ascii="Palatino Linotype" w:hAnsi="Palatino Linotype" w:cs="Arial"/>
          <w:bCs/>
        </w:rPr>
        <w:t>pues</w:t>
      </w:r>
      <w:r w:rsidR="00927D67" w:rsidRPr="00710146">
        <w:rPr>
          <w:rFonts w:ascii="Palatino Linotype" w:hAnsi="Palatino Linotype" w:cs="Arial"/>
          <w:bCs/>
        </w:rPr>
        <w:t xml:space="preserve"> inform</w:t>
      </w:r>
      <w:r w:rsidR="00BE4074" w:rsidRPr="00710146">
        <w:rPr>
          <w:rFonts w:ascii="Palatino Linotype" w:hAnsi="Palatino Linotype" w:cs="Arial"/>
          <w:bCs/>
        </w:rPr>
        <w:t>ó</w:t>
      </w:r>
      <w:r w:rsidR="00927D67" w:rsidRPr="00710146">
        <w:rPr>
          <w:rFonts w:ascii="Palatino Linotype" w:hAnsi="Palatino Linotype" w:cs="Arial"/>
          <w:bCs/>
        </w:rPr>
        <w:t xml:space="preserve"> que después de realizar una búsqueda exhaustiva en </w:t>
      </w:r>
      <w:r w:rsidR="00BE4074" w:rsidRPr="00710146">
        <w:rPr>
          <w:rFonts w:ascii="Palatino Linotype" w:hAnsi="Palatino Linotype" w:cs="Arial"/>
          <w:bCs/>
        </w:rPr>
        <w:t xml:space="preserve">los archivos del ente recurrido, </w:t>
      </w:r>
      <w:r w:rsidR="00927D67" w:rsidRPr="00710146">
        <w:rPr>
          <w:rFonts w:ascii="Palatino Linotype" w:hAnsi="Palatino Linotype" w:cs="Arial"/>
          <w:bCs/>
        </w:rPr>
        <w:t xml:space="preserve">no se localizó </w:t>
      </w:r>
      <w:r w:rsidR="00F10AD1" w:rsidRPr="00710146">
        <w:rPr>
          <w:rFonts w:ascii="Palatino Linotype" w:hAnsi="Palatino Linotype" w:cs="Arial"/>
          <w:bCs/>
        </w:rPr>
        <w:t>la certificación solicitada por la particular.</w:t>
      </w:r>
    </w:p>
    <w:p w14:paraId="0B552715" w14:textId="7075C01D" w:rsidR="00D34066" w:rsidRDefault="00D34066" w:rsidP="00710146">
      <w:pPr>
        <w:spacing w:before="100" w:beforeAutospacing="1" w:after="100" w:afterAutospacing="1" w:line="360" w:lineRule="auto"/>
        <w:ind w:right="49"/>
        <w:jc w:val="both"/>
        <w:rPr>
          <w:rFonts w:ascii="Palatino Linotype" w:hAnsi="Palatino Linotype" w:cs="Arial"/>
        </w:rPr>
      </w:pPr>
      <w:r w:rsidRPr="00710146">
        <w:rPr>
          <w:rFonts w:ascii="Palatino Linotype" w:hAnsi="Palatino Linotype" w:cs="Arial"/>
        </w:rPr>
        <w:t>Inconforme por la respuesta</w:t>
      </w:r>
      <w:r w:rsidR="00F10AD1" w:rsidRPr="00710146">
        <w:rPr>
          <w:rFonts w:ascii="Palatino Linotype" w:hAnsi="Palatino Linotype" w:cs="Arial"/>
        </w:rPr>
        <w:t>,</w:t>
      </w:r>
      <w:r w:rsidRPr="00710146">
        <w:rPr>
          <w:rFonts w:ascii="Palatino Linotype" w:hAnsi="Palatino Linotype" w:cs="Arial"/>
        </w:rPr>
        <w:t xml:space="preserve"> </w:t>
      </w:r>
      <w:r w:rsidR="007B08EA" w:rsidRPr="00710146">
        <w:rPr>
          <w:rFonts w:ascii="Palatino Linotype" w:hAnsi="Palatino Linotype" w:cs="Arial"/>
          <w:b/>
          <w:lang w:val="es-ES"/>
        </w:rPr>
        <w:t>LA RECURRENTE</w:t>
      </w:r>
      <w:r w:rsidRPr="00710146">
        <w:rPr>
          <w:rFonts w:ascii="Palatino Linotype" w:hAnsi="Palatino Linotype" w:cs="Arial"/>
          <w:b/>
          <w:bCs/>
        </w:rPr>
        <w:t xml:space="preserve"> </w:t>
      </w:r>
      <w:r w:rsidRPr="00710146">
        <w:rPr>
          <w:rFonts w:ascii="Palatino Linotype" w:hAnsi="Palatino Linotype" w:cs="Arial"/>
        </w:rPr>
        <w:t xml:space="preserve">interpuso el presente Recurso de Revisión, realizando dentro de sus agravios </w:t>
      </w:r>
      <w:r w:rsidR="00927D67" w:rsidRPr="00710146">
        <w:rPr>
          <w:rFonts w:ascii="Palatino Linotype" w:hAnsi="Palatino Linotype" w:cs="Arial"/>
        </w:rPr>
        <w:t>indica lo siguiente:</w:t>
      </w:r>
    </w:p>
    <w:p w14:paraId="2E2DC0EE" w14:textId="77777777" w:rsidR="00710146" w:rsidRPr="00710146" w:rsidRDefault="00710146" w:rsidP="00710146">
      <w:pPr>
        <w:spacing w:before="100" w:beforeAutospacing="1" w:after="100" w:afterAutospacing="1" w:line="360" w:lineRule="auto"/>
        <w:ind w:right="49"/>
        <w:jc w:val="both"/>
        <w:rPr>
          <w:rFonts w:ascii="Palatino Linotype" w:hAnsi="Palatino Linotype" w:cs="Arial"/>
        </w:rPr>
      </w:pPr>
    </w:p>
    <w:p w14:paraId="70021A85" w14:textId="77777777" w:rsidR="00927D67" w:rsidRPr="00710146" w:rsidRDefault="00927D67" w:rsidP="00710146">
      <w:pPr>
        <w:pStyle w:val="Prrafodelista"/>
        <w:numPr>
          <w:ilvl w:val="0"/>
          <w:numId w:val="13"/>
        </w:numPr>
        <w:spacing w:before="100" w:beforeAutospacing="1" w:after="100" w:afterAutospacing="1" w:line="360" w:lineRule="auto"/>
        <w:jc w:val="both"/>
        <w:rPr>
          <w:rFonts w:ascii="Palatino Linotype" w:hAnsi="Palatino Linotype" w:cs="Arial"/>
          <w:b/>
        </w:rPr>
      </w:pPr>
      <w:r w:rsidRPr="00710146">
        <w:rPr>
          <w:rFonts w:ascii="Palatino Linotype" w:hAnsi="Palatino Linotype" w:cs="Arial"/>
          <w:b/>
          <w:lang w:val="es-419"/>
        </w:rPr>
        <w:t>A</w:t>
      </w:r>
      <w:proofErr w:type="spellStart"/>
      <w:r w:rsidRPr="00710146">
        <w:rPr>
          <w:rFonts w:ascii="Palatino Linotype" w:hAnsi="Palatino Linotype" w:cs="Arial"/>
          <w:b/>
        </w:rPr>
        <w:t>cto</w:t>
      </w:r>
      <w:proofErr w:type="spellEnd"/>
      <w:r w:rsidRPr="00710146">
        <w:rPr>
          <w:rFonts w:ascii="Palatino Linotype" w:hAnsi="Palatino Linotype" w:cs="Arial"/>
          <w:b/>
        </w:rPr>
        <w:t xml:space="preserve"> impugnado:</w:t>
      </w:r>
    </w:p>
    <w:p w14:paraId="1BC055F5" w14:textId="2CAE10D3" w:rsidR="00927D67" w:rsidRDefault="00927D67" w:rsidP="00710146">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710146">
        <w:rPr>
          <w:rFonts w:ascii="Palatino Linotype" w:hAnsi="Palatino Linotype" w:cs="Arial"/>
          <w:i/>
          <w:sz w:val="22"/>
          <w:szCs w:val="22"/>
        </w:rPr>
        <w:t>“</w:t>
      </w:r>
      <w:r w:rsidR="00F10AD1" w:rsidRPr="00710146">
        <w:rPr>
          <w:rFonts w:ascii="Palatino Linotype" w:hAnsi="Palatino Linotype" w:cs="Arial"/>
          <w:i/>
          <w:sz w:val="22"/>
          <w:szCs w:val="22"/>
        </w:rPr>
        <w:t>La inexistencia del Certificado en materia de acceso a la información, transparencia y protección de datos personales de la titular de la Unidad de Transparencia</w:t>
      </w:r>
      <w:proofErr w:type="gramStart"/>
      <w:r w:rsidR="00F10AD1" w:rsidRPr="00710146">
        <w:rPr>
          <w:rFonts w:ascii="Palatino Linotype" w:hAnsi="Palatino Linotype" w:cs="Arial"/>
          <w:i/>
          <w:sz w:val="22"/>
          <w:szCs w:val="22"/>
        </w:rPr>
        <w:t>.</w:t>
      </w:r>
      <w:r w:rsidRPr="00710146">
        <w:rPr>
          <w:rFonts w:ascii="Palatino Linotype" w:hAnsi="Palatino Linotype" w:cs="Arial"/>
          <w:i/>
          <w:sz w:val="22"/>
          <w:szCs w:val="22"/>
        </w:rPr>
        <w:t>.</w:t>
      </w:r>
      <w:proofErr w:type="gramEnd"/>
      <w:r w:rsidRPr="00710146">
        <w:rPr>
          <w:rFonts w:ascii="Palatino Linotype" w:hAnsi="Palatino Linotype" w:cs="Arial"/>
          <w:i/>
          <w:sz w:val="22"/>
          <w:szCs w:val="22"/>
        </w:rPr>
        <w:t xml:space="preserve"> " (</w:t>
      </w:r>
      <w:proofErr w:type="gramStart"/>
      <w:r w:rsidRPr="00710146">
        <w:rPr>
          <w:rFonts w:ascii="Palatino Linotype" w:hAnsi="Palatino Linotype" w:cs="Arial"/>
          <w:i/>
          <w:sz w:val="22"/>
          <w:szCs w:val="22"/>
        </w:rPr>
        <w:t>sic</w:t>
      </w:r>
      <w:proofErr w:type="gramEnd"/>
      <w:r w:rsidRPr="00710146">
        <w:rPr>
          <w:rFonts w:ascii="Palatino Linotype" w:hAnsi="Palatino Linotype" w:cs="Arial"/>
          <w:i/>
          <w:sz w:val="22"/>
          <w:szCs w:val="22"/>
        </w:rPr>
        <w:t>)</w:t>
      </w:r>
    </w:p>
    <w:p w14:paraId="31202F9A" w14:textId="77777777" w:rsidR="00710146" w:rsidRDefault="00710146" w:rsidP="00710146">
      <w:pPr>
        <w:tabs>
          <w:tab w:val="left" w:pos="851"/>
        </w:tabs>
        <w:spacing w:before="100" w:beforeAutospacing="1" w:after="100" w:afterAutospacing="1" w:line="276" w:lineRule="auto"/>
        <w:ind w:left="794" w:right="794"/>
        <w:jc w:val="both"/>
        <w:rPr>
          <w:rFonts w:ascii="Palatino Linotype" w:hAnsi="Palatino Linotype" w:cs="Arial"/>
          <w:i/>
          <w:sz w:val="22"/>
          <w:szCs w:val="22"/>
        </w:rPr>
      </w:pPr>
    </w:p>
    <w:p w14:paraId="3CAE5260" w14:textId="77777777" w:rsidR="00927D67" w:rsidRPr="00710146" w:rsidRDefault="00927D67" w:rsidP="00710146">
      <w:pPr>
        <w:pStyle w:val="Prrafodelista"/>
        <w:numPr>
          <w:ilvl w:val="0"/>
          <w:numId w:val="13"/>
        </w:numPr>
        <w:tabs>
          <w:tab w:val="left" w:pos="851"/>
        </w:tabs>
        <w:spacing w:before="100" w:beforeAutospacing="1" w:after="100" w:afterAutospacing="1" w:line="360" w:lineRule="auto"/>
        <w:ind w:left="700"/>
        <w:jc w:val="both"/>
        <w:rPr>
          <w:rFonts w:ascii="Palatino Linotype" w:hAnsi="Palatino Linotype" w:cs="Arial"/>
          <w:b/>
          <w:szCs w:val="22"/>
        </w:rPr>
      </w:pPr>
      <w:r w:rsidRPr="00710146">
        <w:rPr>
          <w:rFonts w:ascii="Palatino Linotype" w:hAnsi="Palatino Linotype" w:cs="Arial"/>
          <w:b/>
          <w:szCs w:val="22"/>
        </w:rPr>
        <w:t>Razones o motivos de inconformidad:</w:t>
      </w:r>
    </w:p>
    <w:p w14:paraId="069AF376" w14:textId="2BBA4045" w:rsidR="00927D67" w:rsidRPr="00710146" w:rsidRDefault="00927D67" w:rsidP="00710146">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710146">
        <w:rPr>
          <w:rFonts w:ascii="Palatino Linotype" w:hAnsi="Palatino Linotype" w:cs="Arial"/>
          <w:i/>
          <w:sz w:val="22"/>
          <w:szCs w:val="22"/>
        </w:rPr>
        <w:t>“</w:t>
      </w:r>
      <w:r w:rsidR="00F10AD1" w:rsidRPr="00710146">
        <w:rPr>
          <w:rFonts w:ascii="Palatino Linotype" w:hAnsi="Palatino Linotype" w:cs="Arial"/>
          <w:i/>
          <w:sz w:val="22"/>
          <w:szCs w:val="22"/>
        </w:rPr>
        <w:t>El acta erróneamente fundamentada y motivada ya que no debieron haber elaborado dicha acta, por lo que se interpreta que quisieron hacer una declaratoria de inexistencia y no enviaron un ACUERDO si no un ACTA. Tal parece que la titular desconoce tener los conocimientos sufrientes para dar seguimiento, trámite y respuesta a solicitudes de acceso a la información, toda vez que en la notoria inexistencia de CERTIFICADO que requerí solo debieron manifestar con el criterio 07/17 de INAI sin necesidad de realizar tanto procedimiento de una documental que evidentemente NO EXISTE, ni siquiera trámite alguno de que se encuentre en proceso.</w:t>
      </w:r>
      <w:r w:rsidRPr="00710146">
        <w:rPr>
          <w:rFonts w:ascii="Palatino Linotype" w:hAnsi="Palatino Linotype" w:cs="Arial"/>
          <w:i/>
          <w:sz w:val="22"/>
          <w:szCs w:val="22"/>
        </w:rPr>
        <w:t xml:space="preserve">” </w:t>
      </w:r>
      <w:r w:rsidRPr="00710146">
        <w:rPr>
          <w:rFonts w:ascii="Palatino Linotype" w:hAnsi="Palatino Linotype" w:cs="Arial"/>
          <w:sz w:val="22"/>
          <w:szCs w:val="22"/>
        </w:rPr>
        <w:t>(Sic).</w:t>
      </w:r>
    </w:p>
    <w:p w14:paraId="1392DA24" w14:textId="223B6941" w:rsidR="00C73C5B" w:rsidRPr="00710146" w:rsidRDefault="00D34066" w:rsidP="00710146">
      <w:pPr>
        <w:spacing w:before="100" w:beforeAutospacing="1" w:after="100" w:afterAutospacing="1" w:line="360" w:lineRule="auto"/>
        <w:jc w:val="both"/>
      </w:pPr>
      <w:r w:rsidRPr="00710146">
        <w:rPr>
          <w:rFonts w:ascii="Palatino Linotype" w:hAnsi="Palatino Linotype" w:cs="Arial"/>
        </w:rPr>
        <w:t>Abierta la epata de instrucción del presente Recurso</w:t>
      </w:r>
      <w:r w:rsidR="00F10AD1" w:rsidRPr="00710146">
        <w:rPr>
          <w:rFonts w:ascii="Palatino Linotype" w:hAnsi="Palatino Linotype" w:cs="Arial"/>
        </w:rPr>
        <w:t xml:space="preserve"> de Revisión en estudio</w:t>
      </w:r>
      <w:r w:rsidRPr="00710146">
        <w:rPr>
          <w:rFonts w:ascii="Palatino Linotype" w:hAnsi="Palatino Linotype" w:cs="Arial"/>
        </w:rPr>
        <w:t>,</w:t>
      </w:r>
      <w:r w:rsidR="00F10AD1" w:rsidRPr="00710146">
        <w:rPr>
          <w:rFonts w:ascii="Palatino Linotype" w:hAnsi="Palatino Linotype" w:cs="Arial"/>
        </w:rPr>
        <w:t xml:space="preserve"> las partes fueron omisas en rendir lo que a su derecho conviniera. </w:t>
      </w:r>
    </w:p>
    <w:p w14:paraId="20883B3E" w14:textId="222CAC5B" w:rsidR="00833E28" w:rsidRPr="00710146" w:rsidRDefault="00833E28" w:rsidP="00710146">
      <w:pPr>
        <w:spacing w:before="100" w:beforeAutospacing="1" w:after="100" w:afterAutospacing="1" w:line="360" w:lineRule="auto"/>
        <w:jc w:val="both"/>
        <w:rPr>
          <w:rFonts w:ascii="Palatino Linotype" w:hAnsi="Palatino Linotype"/>
          <w:lang w:val="es-ES"/>
        </w:rPr>
      </w:pPr>
      <w:r w:rsidRPr="00710146">
        <w:rPr>
          <w:rFonts w:ascii="Palatino Linotype" w:hAnsi="Palatino Linotype"/>
          <w:lang w:val="es-ES"/>
        </w:rPr>
        <w:t xml:space="preserve">En ese contexto, este Órgano Garante analizó la totalidad de las constancias que integran el expediente electrónico conformado en el </w:t>
      </w:r>
      <w:r w:rsidRPr="00710146">
        <w:rPr>
          <w:rFonts w:ascii="Palatino Linotype" w:hAnsi="Palatino Linotype"/>
          <w:b/>
          <w:bCs/>
          <w:lang w:val="es-ES"/>
        </w:rPr>
        <w:t>SAIMEX</w:t>
      </w:r>
      <w:r w:rsidRPr="00710146">
        <w:rPr>
          <w:rFonts w:ascii="Palatino Linotype" w:hAnsi="Palatino Linotype"/>
          <w:lang w:val="es-ES"/>
        </w:rPr>
        <w:t xml:space="preserve">, del Recurso de Revisión materia del presente estudio, por lo que, derivado del análisis realizado por este Órgano Garante, se concluye que, resultan </w:t>
      </w:r>
      <w:r w:rsidR="00C73C5B" w:rsidRPr="00710146">
        <w:rPr>
          <w:rFonts w:ascii="Palatino Linotype" w:hAnsi="Palatino Linotype"/>
          <w:b/>
          <w:lang w:val="es-ES"/>
        </w:rPr>
        <w:t>in</w:t>
      </w:r>
      <w:r w:rsidRPr="00710146">
        <w:rPr>
          <w:rFonts w:ascii="Palatino Linotype" w:hAnsi="Palatino Linotype"/>
          <w:b/>
          <w:lang w:val="es-ES"/>
        </w:rPr>
        <w:t>fundadas</w:t>
      </w:r>
      <w:r w:rsidRPr="00710146">
        <w:rPr>
          <w:rFonts w:ascii="Palatino Linotype" w:hAnsi="Palatino Linotype"/>
          <w:lang w:val="es-ES"/>
        </w:rPr>
        <w:t xml:space="preserve"> las razones o motivos de inconformidad, por las siguientes consideraciones de hecho y derecho:</w:t>
      </w:r>
    </w:p>
    <w:p w14:paraId="66EA6A7D" w14:textId="751F1FEE" w:rsidR="000350CB" w:rsidRPr="00710146" w:rsidRDefault="009E6B20" w:rsidP="00710146">
      <w:pPr>
        <w:spacing w:before="100" w:beforeAutospacing="1" w:after="100" w:afterAutospacing="1" w:line="360" w:lineRule="auto"/>
        <w:ind w:right="49"/>
        <w:jc w:val="both"/>
        <w:rPr>
          <w:rFonts w:ascii="Palatino Linotype" w:eastAsia="Palatino Linotype" w:hAnsi="Palatino Linotype" w:cs="Palatino Linotype"/>
        </w:rPr>
      </w:pPr>
      <w:r w:rsidRPr="00710146">
        <w:rPr>
          <w:rFonts w:ascii="Palatino Linotype" w:eastAsia="Palatino Linotype" w:hAnsi="Palatino Linotype" w:cs="Palatino Linotype"/>
        </w:rPr>
        <w:t xml:space="preserve">En primero </w:t>
      </w:r>
      <w:r w:rsidR="0040546D" w:rsidRPr="00710146">
        <w:rPr>
          <w:rFonts w:ascii="Palatino Linotype" w:eastAsia="Palatino Linotype" w:hAnsi="Palatino Linotype" w:cs="Palatino Linotype"/>
        </w:rPr>
        <w:t>término</w:t>
      </w:r>
      <w:r w:rsidRPr="00710146">
        <w:rPr>
          <w:rFonts w:ascii="Palatino Linotype" w:eastAsia="Palatino Linotype" w:hAnsi="Palatino Linotype" w:cs="Palatino Linotype"/>
        </w:rPr>
        <w:t>, hubo respuesta de la</w:t>
      </w:r>
      <w:r w:rsidR="00406042" w:rsidRPr="00710146">
        <w:rPr>
          <w:rFonts w:ascii="Palatino Linotype" w:eastAsia="Palatino Linotype" w:hAnsi="Palatino Linotype" w:cs="Palatino Linotype"/>
        </w:rPr>
        <w:t xml:space="preserve"> Titular de la Unidad de Transparencia del ente recurrido, área </w:t>
      </w:r>
      <w:r w:rsidRPr="00710146">
        <w:rPr>
          <w:rFonts w:ascii="Palatino Linotype" w:eastAsia="Palatino Linotype" w:hAnsi="Palatino Linotype" w:cs="Palatino Linotype"/>
        </w:rPr>
        <w:t xml:space="preserve">que tiene </w:t>
      </w:r>
      <w:r w:rsidR="00A21EF7" w:rsidRPr="00710146">
        <w:rPr>
          <w:rFonts w:ascii="Palatino Linotype" w:eastAsia="Palatino Linotype" w:hAnsi="Palatino Linotype" w:cs="Palatino Linotype"/>
        </w:rPr>
        <w:t xml:space="preserve">conocimiento </w:t>
      </w:r>
      <w:r w:rsidR="00406042" w:rsidRPr="00710146">
        <w:rPr>
          <w:rFonts w:ascii="Palatino Linotype" w:eastAsia="Palatino Linotype" w:hAnsi="Palatino Linotype" w:cs="Palatino Linotype"/>
        </w:rPr>
        <w:t>sobre el documento que fue requerido por la particular</w:t>
      </w:r>
      <w:r w:rsidR="00A21EF7" w:rsidRPr="00710146">
        <w:rPr>
          <w:rFonts w:ascii="Palatino Linotype" w:eastAsia="Palatino Linotype" w:hAnsi="Palatino Linotype" w:cs="Palatino Linotype"/>
        </w:rPr>
        <w:t>,</w:t>
      </w:r>
      <w:r w:rsidR="00406042" w:rsidRPr="00710146">
        <w:rPr>
          <w:rFonts w:ascii="Palatino Linotype" w:eastAsia="Palatino Linotype" w:hAnsi="Palatino Linotype" w:cs="Palatino Linotype"/>
        </w:rPr>
        <w:t xml:space="preserve"> pues se trata de una certificación que en todo caso </w:t>
      </w:r>
      <w:r w:rsidR="00D613CC" w:rsidRPr="00710146">
        <w:rPr>
          <w:rFonts w:ascii="Palatino Linotype" w:eastAsia="Palatino Linotype" w:hAnsi="Palatino Linotype" w:cs="Palatino Linotype"/>
        </w:rPr>
        <w:t>debió</w:t>
      </w:r>
      <w:r w:rsidR="00406042" w:rsidRPr="00710146">
        <w:rPr>
          <w:rFonts w:ascii="Palatino Linotype" w:eastAsia="Palatino Linotype" w:hAnsi="Palatino Linotype" w:cs="Palatino Linotype"/>
        </w:rPr>
        <w:t xml:space="preserve"> ser emitida a la Titular de la Unidad de Transparencia, sin embargo fue ella misma quien refirió no contener tal certificación realizando las gestiones pertinentes para emitir el acuerdo de </w:t>
      </w:r>
      <w:r w:rsidR="000350CB" w:rsidRPr="00710146">
        <w:rPr>
          <w:rFonts w:ascii="Palatino Linotype" w:eastAsia="Palatino Linotype" w:hAnsi="Palatino Linotype" w:cs="Palatino Linotype"/>
        </w:rPr>
        <w:t>inexistencia</w:t>
      </w:r>
      <w:r w:rsidR="00406042" w:rsidRPr="00710146">
        <w:rPr>
          <w:rFonts w:ascii="Palatino Linotype" w:eastAsia="Palatino Linotype" w:hAnsi="Palatino Linotype" w:cs="Palatino Linotype"/>
        </w:rPr>
        <w:t xml:space="preserve">, lo anterior con </w:t>
      </w:r>
      <w:r w:rsidR="000350CB" w:rsidRPr="00710146">
        <w:rPr>
          <w:rFonts w:ascii="Palatino Linotype" w:eastAsia="Palatino Linotype" w:hAnsi="Palatino Linotype" w:cs="Palatino Linotype"/>
        </w:rPr>
        <w:t>fundamento</w:t>
      </w:r>
      <w:r w:rsidR="00406042" w:rsidRPr="00710146">
        <w:rPr>
          <w:rFonts w:ascii="Palatino Linotype" w:eastAsia="Palatino Linotype" w:hAnsi="Palatino Linotype" w:cs="Palatino Linotype"/>
        </w:rPr>
        <w:t xml:space="preserve"> en el artículo 169 de la Ley de </w:t>
      </w:r>
      <w:r w:rsidR="000350CB" w:rsidRPr="00710146">
        <w:rPr>
          <w:rFonts w:ascii="Palatino Linotype" w:eastAsia="Palatino Linotype" w:hAnsi="Palatino Linotype" w:cs="Palatino Linotype"/>
        </w:rPr>
        <w:t>Transparencia</w:t>
      </w:r>
      <w:r w:rsidR="00406042" w:rsidRPr="00710146">
        <w:rPr>
          <w:rFonts w:ascii="Palatino Linotype" w:eastAsia="Palatino Linotype" w:hAnsi="Palatino Linotype" w:cs="Palatino Linotype"/>
        </w:rPr>
        <w:t xml:space="preserve"> y Acceso a la Información Pública del Estado de México y Municipios, </w:t>
      </w:r>
      <w:r w:rsidR="000350CB" w:rsidRPr="00710146">
        <w:rPr>
          <w:rFonts w:ascii="Palatino Linotype" w:eastAsia="Palatino Linotype" w:hAnsi="Palatino Linotype" w:cs="Palatino Linotype"/>
        </w:rPr>
        <w:t xml:space="preserve">el cual dispone lo siguiente: </w:t>
      </w:r>
    </w:p>
    <w:p w14:paraId="13F6F1B6" w14:textId="77777777"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b/>
          <w:i/>
        </w:rPr>
        <w:t>Artículo 169.</w:t>
      </w:r>
      <w:r w:rsidRPr="00710146">
        <w:rPr>
          <w:rFonts w:ascii="Palatino Linotype" w:eastAsia="Palatino Linotype" w:hAnsi="Palatino Linotype" w:cs="Palatino Linotype"/>
          <w:i/>
        </w:rPr>
        <w:t xml:space="preserve"> Cuando la información no se encuentre en los archivos del sujeto obligado, el Comité de</w:t>
      </w:r>
    </w:p>
    <w:p w14:paraId="03A37F07" w14:textId="77777777"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Transparencia:</w:t>
      </w:r>
    </w:p>
    <w:p w14:paraId="324CF3F4" w14:textId="77777777"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I. Analizará el caso y tomará las medidas necesarias para localizar la información;</w:t>
      </w:r>
    </w:p>
    <w:p w14:paraId="4D37AB43" w14:textId="77777777"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II. Expedirá una resolución que confirme la inexistencia del documento;</w:t>
      </w:r>
    </w:p>
    <w:p w14:paraId="0040BA6D" w14:textId="43D3A314"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6F34F9F" w14:textId="686243C7"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IV. Notificará al órgano interno de control o equivalente del sujeto obligado quien, en su caso, deberá iniciar el procedimiento de responsabilidad administrativa que corresponda.</w:t>
      </w:r>
    </w:p>
    <w:p w14:paraId="6B4821C0" w14:textId="52132356"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43B0F0A6" w14:textId="72E24BFB" w:rsidR="000350CB" w:rsidRPr="00710146" w:rsidRDefault="000350CB" w:rsidP="00710146">
      <w:pPr>
        <w:ind w:left="851" w:right="902"/>
        <w:jc w:val="both"/>
        <w:rPr>
          <w:rFonts w:ascii="Palatino Linotype" w:eastAsia="Palatino Linotype" w:hAnsi="Palatino Linotype" w:cs="Palatino Linotype"/>
          <w:i/>
        </w:rPr>
      </w:pPr>
      <w:r w:rsidRPr="00710146">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7CC25D8F" w14:textId="1283ABC2" w:rsidR="00E40E5A" w:rsidRPr="00710146" w:rsidRDefault="00B94F88" w:rsidP="00710146">
      <w:pPr>
        <w:spacing w:before="100" w:beforeAutospacing="1" w:after="100" w:afterAutospacing="1" w:line="360" w:lineRule="auto"/>
        <w:jc w:val="both"/>
        <w:rPr>
          <w:rFonts w:ascii="Palatino Linotype" w:hAnsi="Palatino Linotype" w:cs="Arial"/>
        </w:rPr>
      </w:pPr>
      <w:r w:rsidRPr="00710146">
        <w:rPr>
          <w:rFonts w:ascii="Palatino Linotype" w:hAnsi="Palatino Linotype" w:cs="Arial"/>
          <w:bCs/>
        </w:rPr>
        <w:t xml:space="preserve">Teniendo en cuenta que </w:t>
      </w:r>
      <w:r w:rsidR="000350CB" w:rsidRPr="00710146">
        <w:rPr>
          <w:rFonts w:ascii="Palatino Linotype" w:hAnsi="Palatino Linotype" w:cs="Arial"/>
          <w:bCs/>
        </w:rPr>
        <w:t>la</w:t>
      </w:r>
      <w:r w:rsidR="00560D89" w:rsidRPr="00710146">
        <w:rPr>
          <w:rFonts w:ascii="Palatino Linotype" w:hAnsi="Palatino Linotype" w:cs="Arial"/>
          <w:bCs/>
        </w:rPr>
        <w:t xml:space="preserve"> servidor</w:t>
      </w:r>
      <w:r w:rsidR="000350CB" w:rsidRPr="00710146">
        <w:rPr>
          <w:rFonts w:ascii="Palatino Linotype" w:hAnsi="Palatino Linotype" w:cs="Arial"/>
          <w:bCs/>
        </w:rPr>
        <w:t>a</w:t>
      </w:r>
      <w:r w:rsidR="00560D89" w:rsidRPr="00710146">
        <w:rPr>
          <w:rFonts w:ascii="Palatino Linotype" w:hAnsi="Palatino Linotype" w:cs="Arial"/>
          <w:bCs/>
        </w:rPr>
        <w:t xml:space="preserve"> públic</w:t>
      </w:r>
      <w:r w:rsidR="000350CB" w:rsidRPr="00710146">
        <w:rPr>
          <w:rFonts w:ascii="Palatino Linotype" w:hAnsi="Palatino Linotype" w:cs="Arial"/>
          <w:bCs/>
        </w:rPr>
        <w:t>a de la Unidad de Transparencia</w:t>
      </w:r>
      <w:r w:rsidR="00560D89" w:rsidRPr="00710146">
        <w:rPr>
          <w:rFonts w:ascii="Palatino Linotype" w:hAnsi="Palatino Linotype" w:cs="Arial"/>
          <w:bCs/>
        </w:rPr>
        <w:t xml:space="preserve"> </w:t>
      </w:r>
      <w:r w:rsidR="00281077" w:rsidRPr="00710146">
        <w:rPr>
          <w:rFonts w:ascii="Palatino Linotype" w:hAnsi="Palatino Linotype" w:cs="Arial"/>
          <w:bCs/>
        </w:rPr>
        <w:t xml:space="preserve">refirió no contener en los archivos </w:t>
      </w:r>
      <w:r w:rsidR="00560D89" w:rsidRPr="00710146">
        <w:rPr>
          <w:rFonts w:ascii="Palatino Linotype" w:hAnsi="Palatino Linotype" w:cs="Arial"/>
          <w:bCs/>
        </w:rPr>
        <w:t xml:space="preserve">la </w:t>
      </w:r>
      <w:r w:rsidR="00281077" w:rsidRPr="00710146">
        <w:rPr>
          <w:rFonts w:ascii="Palatino Linotype" w:hAnsi="Palatino Linotype" w:cs="Arial"/>
          <w:bCs/>
        </w:rPr>
        <w:t>documentación peticionada</w:t>
      </w:r>
      <w:r w:rsidR="00E40E5A" w:rsidRPr="00710146">
        <w:rPr>
          <w:rFonts w:ascii="Palatino Linotype" w:hAnsi="Palatino Linotype" w:cs="Arial"/>
          <w:bCs/>
        </w:rPr>
        <w:t xml:space="preserve">, </w:t>
      </w:r>
      <w:r w:rsidR="00E40E5A" w:rsidRPr="00710146">
        <w:rPr>
          <w:rFonts w:ascii="Palatino Linotype" w:hAnsi="Palatino Linotype" w:cs="Arial"/>
          <w:b/>
        </w:rPr>
        <w:t>EL SUJETO OBLIGADO</w:t>
      </w:r>
      <w:r w:rsidR="00E40E5A" w:rsidRPr="00710146">
        <w:rPr>
          <w:rFonts w:ascii="Palatino Linotype" w:hAnsi="Palatino Linotype" w:cs="Arial"/>
          <w:bCs/>
        </w:rPr>
        <w:t xml:space="preserve"> declar</w:t>
      </w:r>
      <w:r w:rsidR="000350CB" w:rsidRPr="00710146">
        <w:rPr>
          <w:rFonts w:ascii="Palatino Linotype" w:hAnsi="Palatino Linotype" w:cs="Arial"/>
          <w:bCs/>
        </w:rPr>
        <w:t>ó</w:t>
      </w:r>
      <w:r w:rsidR="00E40E5A" w:rsidRPr="00710146">
        <w:rPr>
          <w:rFonts w:ascii="Palatino Linotype" w:hAnsi="Palatino Linotype" w:cs="Arial"/>
          <w:bCs/>
        </w:rPr>
        <w:t xml:space="preserve"> la inexistencia de la información, mediante el acta</w:t>
      </w:r>
      <w:r w:rsidR="00281077" w:rsidRPr="00710146">
        <w:rPr>
          <w:rFonts w:ascii="Palatino Linotype" w:hAnsi="Palatino Linotype" w:cs="Arial"/>
          <w:bCs/>
        </w:rPr>
        <w:t xml:space="preserve"> con número TRANSPARENCIA/CT/ACTA-EXTRA-36/2023, </w:t>
      </w:r>
      <w:r w:rsidR="00E40E5A" w:rsidRPr="00710146">
        <w:rPr>
          <w:rFonts w:ascii="Palatino Linotype" w:hAnsi="Palatino Linotype" w:cs="Arial"/>
          <w:bCs/>
        </w:rPr>
        <w:t xml:space="preserve">de la </w:t>
      </w:r>
      <w:r w:rsidR="00281077" w:rsidRPr="00710146">
        <w:rPr>
          <w:rFonts w:ascii="Palatino Linotype" w:hAnsi="Palatino Linotype" w:cs="Arial"/>
          <w:bCs/>
        </w:rPr>
        <w:t xml:space="preserve">Trigésima Sexta </w:t>
      </w:r>
      <w:r w:rsidR="00E40E5A" w:rsidRPr="00710146">
        <w:rPr>
          <w:rFonts w:ascii="Palatino Linotype" w:hAnsi="Palatino Linotype" w:cs="Arial"/>
          <w:bCs/>
        </w:rPr>
        <w:t xml:space="preserve">Sesión Extraordinaria del Comité de Transparencia, </w:t>
      </w:r>
      <w:r w:rsidR="00C73C5B" w:rsidRPr="00710146">
        <w:rPr>
          <w:rFonts w:ascii="Palatino Linotype" w:hAnsi="Palatino Linotype" w:cs="Arial"/>
          <w:bCs/>
        </w:rPr>
        <w:t xml:space="preserve">de acuerdo </w:t>
      </w:r>
      <w:r w:rsidR="00E40E5A" w:rsidRPr="00710146">
        <w:rPr>
          <w:rFonts w:ascii="Palatino Linotype" w:hAnsi="Palatino Linotype" w:cs="Arial"/>
          <w:bCs/>
        </w:rPr>
        <w:t xml:space="preserve">con los requisitos señalados </w:t>
      </w:r>
      <w:r w:rsidR="00E40E5A" w:rsidRPr="00710146">
        <w:rPr>
          <w:rFonts w:ascii="Palatino Linotype" w:hAnsi="Palatino Linotype" w:cs="Arial"/>
        </w:rPr>
        <w:t xml:space="preserve">en el artículo 169, </w:t>
      </w:r>
      <w:r w:rsidR="00C73C5B" w:rsidRPr="00710146">
        <w:rPr>
          <w:rFonts w:ascii="Palatino Linotype" w:hAnsi="Palatino Linotype" w:cs="Arial"/>
        </w:rPr>
        <w:t>señalando</w:t>
      </w:r>
      <w:r w:rsidR="00E40E5A" w:rsidRPr="00710146">
        <w:rPr>
          <w:rFonts w:ascii="Palatino Linotype" w:hAnsi="Palatino Linotype" w:cs="Arial"/>
        </w:rPr>
        <w:t xml:space="preserve"> las razones por las cuales no existe la información a través del siguiente procedimiento:</w:t>
      </w:r>
    </w:p>
    <w:p w14:paraId="65DF8AEF" w14:textId="77777777" w:rsidR="00E40E5A" w:rsidRPr="00710146" w:rsidRDefault="00E40E5A" w:rsidP="00710146">
      <w:pPr>
        <w:spacing w:before="100" w:beforeAutospacing="1" w:after="100" w:afterAutospacing="1" w:line="360" w:lineRule="auto"/>
        <w:ind w:left="850" w:right="850"/>
        <w:jc w:val="both"/>
        <w:rPr>
          <w:rFonts w:ascii="Palatino Linotype" w:hAnsi="Palatino Linotype" w:cs="Arial"/>
        </w:rPr>
      </w:pPr>
      <w:r w:rsidRPr="00710146">
        <w:rPr>
          <w:rFonts w:ascii="Palatino Linotype" w:hAnsi="Palatino Linotype" w:cs="Arial"/>
        </w:rPr>
        <w:t>I. Analizará el caso y tomará las medidas necesarias para localizar la información;</w:t>
      </w:r>
    </w:p>
    <w:p w14:paraId="34C815A4" w14:textId="2ADC517A" w:rsidR="00E40E5A" w:rsidRPr="00710146" w:rsidRDefault="00E40E5A" w:rsidP="00710146">
      <w:pPr>
        <w:spacing w:before="100" w:beforeAutospacing="1" w:after="100" w:afterAutospacing="1" w:line="360" w:lineRule="auto"/>
        <w:ind w:left="850" w:right="850"/>
        <w:jc w:val="both"/>
        <w:rPr>
          <w:rFonts w:ascii="Palatino Linotype" w:hAnsi="Palatino Linotype" w:cs="Arial"/>
        </w:rPr>
      </w:pPr>
      <w:r w:rsidRPr="00710146">
        <w:rPr>
          <w:rFonts w:ascii="Palatino Linotype" w:hAnsi="Palatino Linotype" w:cs="Arial"/>
        </w:rPr>
        <w:t>I. Expedirá una resolución que confirme la inexistencia del documento;</w:t>
      </w:r>
    </w:p>
    <w:p w14:paraId="575DA8FC" w14:textId="77777777" w:rsidR="00E40E5A" w:rsidRPr="00710146" w:rsidRDefault="00E40E5A" w:rsidP="00710146">
      <w:pPr>
        <w:spacing w:before="100" w:beforeAutospacing="1" w:after="100" w:afterAutospacing="1" w:line="360" w:lineRule="auto"/>
        <w:ind w:left="850" w:right="850"/>
        <w:jc w:val="both"/>
        <w:rPr>
          <w:rFonts w:ascii="Palatino Linotype" w:hAnsi="Palatino Linotype" w:cs="Arial"/>
        </w:rPr>
      </w:pPr>
      <w:r w:rsidRPr="00710146">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0CC53E" w14:textId="77777777" w:rsidR="00E40E5A" w:rsidRPr="00710146" w:rsidRDefault="00E40E5A" w:rsidP="00710146">
      <w:pPr>
        <w:spacing w:before="100" w:beforeAutospacing="1" w:after="100" w:afterAutospacing="1" w:line="360" w:lineRule="auto"/>
        <w:ind w:left="850" w:right="850"/>
        <w:jc w:val="both"/>
        <w:rPr>
          <w:rFonts w:ascii="Palatino Linotype" w:hAnsi="Palatino Linotype" w:cs="Arial"/>
        </w:rPr>
      </w:pPr>
      <w:r w:rsidRPr="00710146">
        <w:rPr>
          <w:rFonts w:ascii="Palatino Linotype" w:hAnsi="Palatino Linotype" w:cs="Arial"/>
        </w:rPr>
        <w:t>IV. Notificará al órgano interno de control o equivalente del sujeto obligado quien, en su caso, deberá iniciar el procedimiento de responsabilidad administrativa que corresponda.</w:t>
      </w:r>
    </w:p>
    <w:p w14:paraId="714BD714" w14:textId="77777777" w:rsidR="00E40E5A" w:rsidRPr="00710146" w:rsidRDefault="00E40E5A"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w:t>
      </w:r>
    </w:p>
    <w:p w14:paraId="10D341B4" w14:textId="40ADAB55" w:rsidR="001344B3" w:rsidRPr="00710146" w:rsidRDefault="001344B3"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Sin embargo, al existir pronunciamiento de</w:t>
      </w:r>
      <w:r w:rsidR="00600425" w:rsidRPr="00710146">
        <w:rPr>
          <w:rFonts w:ascii="Palatino Linotype" w:eastAsia="Arial Unicode MS" w:hAnsi="Palatino Linotype" w:cs="Arial"/>
        </w:rPr>
        <w:t xml:space="preserve"> la Titular de la Unidad de Transparencia, toda vez que es el área donde debería obrar la documental peticionada, ésta última </w:t>
      </w:r>
      <w:r w:rsidRPr="00710146">
        <w:rPr>
          <w:rFonts w:ascii="Palatino Linotype" w:eastAsia="Arial Unicode MS" w:hAnsi="Palatino Linotype" w:cs="Arial"/>
        </w:rPr>
        <w:t>indic</w:t>
      </w:r>
      <w:r w:rsidR="00600425" w:rsidRPr="00710146">
        <w:rPr>
          <w:rFonts w:ascii="Palatino Linotype" w:eastAsia="Arial Unicode MS" w:hAnsi="Palatino Linotype" w:cs="Arial"/>
        </w:rPr>
        <w:t>ó</w:t>
      </w:r>
      <w:r w:rsidRPr="00710146">
        <w:rPr>
          <w:rFonts w:ascii="Palatino Linotype" w:eastAsia="Arial Unicode MS" w:hAnsi="Palatino Linotype" w:cs="Arial"/>
        </w:rPr>
        <w:t xml:space="preserve"> que no </w:t>
      </w:r>
      <w:r w:rsidR="00600425" w:rsidRPr="00710146">
        <w:rPr>
          <w:rFonts w:ascii="Palatino Linotype" w:eastAsia="Arial Unicode MS" w:hAnsi="Palatino Linotype" w:cs="Arial"/>
        </w:rPr>
        <w:t xml:space="preserve">cuenta con la </w:t>
      </w:r>
      <w:r w:rsidRPr="00710146">
        <w:rPr>
          <w:rFonts w:ascii="Palatino Linotype" w:eastAsia="Arial Unicode MS" w:hAnsi="Palatino Linotype" w:cs="Arial"/>
        </w:rPr>
        <w:t>documental dentro de sus archivos</w:t>
      </w:r>
      <w:r w:rsidR="00600425" w:rsidRPr="00710146">
        <w:rPr>
          <w:rFonts w:ascii="Palatino Linotype" w:eastAsia="Arial Unicode MS" w:hAnsi="Palatino Linotype" w:cs="Arial"/>
        </w:rPr>
        <w:t>.</w:t>
      </w:r>
    </w:p>
    <w:p w14:paraId="3D71CAD6" w14:textId="270D3C5C" w:rsidR="005F1EBF" w:rsidRPr="00710146" w:rsidRDefault="005F1EBF"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Por consiguiente, al </w:t>
      </w:r>
      <w:r w:rsidR="00E43987" w:rsidRPr="00710146">
        <w:rPr>
          <w:rFonts w:ascii="Palatino Linotype" w:eastAsia="Arial Unicode MS" w:hAnsi="Palatino Linotype" w:cs="Arial"/>
        </w:rPr>
        <w:t>haber existido el pronunciamiento en sentido negativo por parte de la Titular de la Unidad de Transparencia para contener en sus archivos la certificación en materia de transparencia, es necesario traer a colación lo señalado en el artículo 57 de la Ley de Transparencia local, la cual</w:t>
      </w:r>
      <w:r w:rsidRPr="00710146">
        <w:rPr>
          <w:rFonts w:ascii="Palatino Linotype" w:eastAsia="Arial Unicode MS" w:hAnsi="Palatino Linotype" w:cs="Arial"/>
        </w:rPr>
        <w:t xml:space="preserve"> precisa</w:t>
      </w:r>
      <w:r w:rsidR="00E43987" w:rsidRPr="00710146">
        <w:rPr>
          <w:rFonts w:ascii="Palatino Linotype" w:eastAsia="Arial Unicode MS" w:hAnsi="Palatino Linotype" w:cs="Arial"/>
        </w:rPr>
        <w:t xml:space="preserve"> como un requisito, estar certificado en materia de Transparencia, tal y como a continuación se señala</w:t>
      </w:r>
      <w:r w:rsidRPr="00710146">
        <w:rPr>
          <w:rFonts w:ascii="Palatino Linotype" w:eastAsia="Arial Unicode MS" w:hAnsi="Palatino Linotype" w:cs="Arial"/>
        </w:rPr>
        <w:t>:</w:t>
      </w:r>
    </w:p>
    <w:p w14:paraId="4898B0E0" w14:textId="0E27DEA5" w:rsidR="00E43987" w:rsidRPr="00710146" w:rsidRDefault="00E43987" w:rsidP="00710146">
      <w:pPr>
        <w:widowControl w:val="0"/>
        <w:autoSpaceDE w:val="0"/>
        <w:autoSpaceDN w:val="0"/>
        <w:adjustRightInd w:val="0"/>
        <w:ind w:left="851" w:right="902"/>
        <w:jc w:val="both"/>
        <w:rPr>
          <w:rFonts w:ascii="Palatino Linotype" w:eastAsia="Arial Unicode MS" w:hAnsi="Palatino Linotype" w:cs="Arial"/>
          <w:b/>
          <w:i/>
          <w:sz w:val="22"/>
        </w:rPr>
      </w:pPr>
      <w:r w:rsidRPr="00710146">
        <w:rPr>
          <w:rFonts w:ascii="Palatino Linotype" w:eastAsia="Arial Unicode MS" w:hAnsi="Palatino Linotype" w:cs="Arial"/>
          <w:b/>
          <w:i/>
          <w:sz w:val="22"/>
        </w:rPr>
        <w:t xml:space="preserve">Artículo 57. </w:t>
      </w:r>
      <w:r w:rsidRPr="00710146">
        <w:rPr>
          <w:rFonts w:ascii="Palatino Linotype" w:eastAsia="Arial Unicode MS" w:hAnsi="Palatino Linotype" w:cs="Arial"/>
          <w:i/>
          <w:sz w:val="22"/>
        </w:rPr>
        <w:t>El responsable de la Unidad de Transparencia deberá tener el perfil adecuado para el cumplimiento de las obligaciones que se derivan de la presente Ley.</w:t>
      </w:r>
      <w:r w:rsidRPr="00710146">
        <w:rPr>
          <w:rFonts w:ascii="Palatino Linotype" w:eastAsia="Arial Unicode MS" w:hAnsi="Palatino Linotype" w:cs="Arial"/>
          <w:b/>
          <w:i/>
          <w:sz w:val="22"/>
        </w:rPr>
        <w:t xml:space="preserve"> Para ser nombrado titular de la Unidad de Transparencia, deberá cumplir, por lo menos, con los siguientes requisitos:</w:t>
      </w:r>
    </w:p>
    <w:p w14:paraId="2E5F657B" w14:textId="10D20285" w:rsidR="00E43987" w:rsidRPr="00710146" w:rsidRDefault="00E43987" w:rsidP="00710146">
      <w:pPr>
        <w:widowControl w:val="0"/>
        <w:autoSpaceDE w:val="0"/>
        <w:autoSpaceDN w:val="0"/>
        <w:adjustRightInd w:val="0"/>
        <w:ind w:left="851" w:right="902"/>
        <w:jc w:val="both"/>
        <w:rPr>
          <w:rFonts w:ascii="Palatino Linotype" w:eastAsia="Arial Unicode MS" w:hAnsi="Palatino Linotype" w:cs="Arial"/>
          <w:b/>
          <w:i/>
          <w:sz w:val="22"/>
        </w:rPr>
      </w:pPr>
      <w:r w:rsidRPr="00710146">
        <w:rPr>
          <w:rFonts w:ascii="Palatino Linotype" w:eastAsia="Arial Unicode MS" w:hAnsi="Palatino Linotype" w:cs="Arial"/>
          <w:i/>
          <w:sz w:val="22"/>
        </w:rPr>
        <w:t>I. Contar con conocimiento o</w:t>
      </w:r>
      <w:r w:rsidRPr="00710146">
        <w:rPr>
          <w:rFonts w:ascii="Palatino Linotype" w:eastAsia="Arial Unicode MS" w:hAnsi="Palatino Linotype" w:cs="Arial"/>
          <w:b/>
          <w:i/>
          <w:sz w:val="22"/>
        </w:rPr>
        <w:t>, tratándose de las entidades gubernamentales estatales y los municipios certificación en materia de acceso a la información, transparencia y protección de datos personales, que para tal efecto emita el Instituto;</w:t>
      </w:r>
    </w:p>
    <w:p w14:paraId="1CC4E90A" w14:textId="51A319C3" w:rsidR="00E43987" w:rsidRPr="00710146" w:rsidRDefault="00E43987" w:rsidP="00710146">
      <w:pPr>
        <w:widowControl w:val="0"/>
        <w:autoSpaceDE w:val="0"/>
        <w:autoSpaceDN w:val="0"/>
        <w:adjustRightInd w:val="0"/>
        <w:ind w:left="851" w:right="902"/>
        <w:jc w:val="both"/>
        <w:rPr>
          <w:rFonts w:ascii="Palatino Linotype" w:eastAsia="Arial Unicode MS" w:hAnsi="Palatino Linotype" w:cs="Arial"/>
          <w:b/>
          <w:i/>
          <w:sz w:val="22"/>
        </w:rPr>
      </w:pPr>
      <w:r w:rsidRPr="00710146">
        <w:rPr>
          <w:rFonts w:ascii="Palatino Linotype" w:eastAsia="Arial Unicode MS" w:hAnsi="Palatino Linotype" w:cs="Arial"/>
          <w:b/>
          <w:i/>
          <w:sz w:val="22"/>
        </w:rPr>
        <w:t>II. Experiencia en materia de acceso a la información y protección de datos</w:t>
      </w:r>
      <w:r w:rsidR="00635D58" w:rsidRPr="00710146">
        <w:rPr>
          <w:rFonts w:ascii="Palatino Linotype" w:eastAsia="Arial Unicode MS" w:hAnsi="Palatino Linotype" w:cs="Arial"/>
          <w:b/>
          <w:i/>
          <w:sz w:val="22"/>
        </w:rPr>
        <w:t xml:space="preserve"> </w:t>
      </w:r>
      <w:r w:rsidRPr="00710146">
        <w:rPr>
          <w:rFonts w:ascii="Palatino Linotype" w:eastAsia="Arial Unicode MS" w:hAnsi="Palatino Linotype" w:cs="Arial"/>
          <w:b/>
          <w:i/>
          <w:sz w:val="22"/>
        </w:rPr>
        <w:t>personales; y</w:t>
      </w:r>
    </w:p>
    <w:p w14:paraId="50177D21" w14:textId="492CF7CE" w:rsidR="005F1EBF" w:rsidRPr="00710146" w:rsidRDefault="00E43987" w:rsidP="00710146">
      <w:pPr>
        <w:widowControl w:val="0"/>
        <w:autoSpaceDE w:val="0"/>
        <w:autoSpaceDN w:val="0"/>
        <w:adjustRightInd w:val="0"/>
        <w:ind w:left="851" w:right="902"/>
        <w:jc w:val="both"/>
        <w:rPr>
          <w:rFonts w:ascii="Palatino Linotype" w:eastAsia="Arial Unicode MS" w:hAnsi="Palatino Linotype" w:cs="Arial"/>
          <w:i/>
          <w:sz w:val="22"/>
        </w:rPr>
      </w:pPr>
      <w:r w:rsidRPr="00710146">
        <w:rPr>
          <w:rFonts w:ascii="Palatino Linotype" w:eastAsia="Arial Unicode MS" w:hAnsi="Palatino Linotype" w:cs="Arial"/>
          <w:i/>
          <w:sz w:val="22"/>
        </w:rPr>
        <w:t>III. Habilidades de organización y comunicación, así como visión y liderazgo.</w:t>
      </w:r>
      <w:r w:rsidR="005F1EBF" w:rsidRPr="00710146">
        <w:rPr>
          <w:rFonts w:ascii="Palatino Linotype" w:eastAsia="Arial Unicode MS" w:hAnsi="Palatino Linotype" w:cs="Arial"/>
          <w:i/>
          <w:sz w:val="22"/>
        </w:rPr>
        <w:t>”</w:t>
      </w:r>
    </w:p>
    <w:p w14:paraId="650ECA4A" w14:textId="073DE045" w:rsidR="00D46F53" w:rsidRPr="00710146" w:rsidRDefault="005F1EBF"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rFonts w:ascii="Palatino Linotype" w:eastAsia="Arial Unicode MS" w:hAnsi="Palatino Linotype" w:cs="Arial"/>
        </w:rPr>
        <w:t xml:space="preserve">Luego entonces de la interpretación </w:t>
      </w:r>
      <w:r w:rsidR="00635D58" w:rsidRPr="00710146">
        <w:rPr>
          <w:rFonts w:ascii="Palatino Linotype" w:eastAsia="Arial Unicode MS" w:hAnsi="Palatino Linotype" w:cs="Arial"/>
        </w:rPr>
        <w:t xml:space="preserve">a la fuente obligacional citada anteriormente, se </w:t>
      </w:r>
      <w:r w:rsidR="00E461C5" w:rsidRPr="00710146">
        <w:rPr>
          <w:rFonts w:ascii="Palatino Linotype" w:eastAsia="Arial Unicode MS" w:hAnsi="Palatino Linotype" w:cs="Arial"/>
        </w:rPr>
        <w:t>hace del conocimiento al particular que</w:t>
      </w:r>
      <w:r w:rsidRPr="00710146">
        <w:rPr>
          <w:rFonts w:ascii="Palatino Linotype" w:eastAsia="Arial Unicode MS" w:hAnsi="Palatino Linotype" w:cs="Arial"/>
        </w:rPr>
        <w:t xml:space="preserve"> </w:t>
      </w:r>
      <w:r w:rsidR="00635D58" w:rsidRPr="00710146">
        <w:rPr>
          <w:rFonts w:ascii="Palatino Linotype" w:eastAsia="Arial Unicode MS" w:hAnsi="Palatino Linotype" w:cs="Arial"/>
        </w:rPr>
        <w:t>existe</w:t>
      </w:r>
      <w:r w:rsidRPr="00710146">
        <w:rPr>
          <w:rFonts w:ascii="Palatino Linotype" w:eastAsia="Arial Unicode MS" w:hAnsi="Palatino Linotype" w:cs="Arial"/>
        </w:rPr>
        <w:t xml:space="preserve"> obligación</w:t>
      </w:r>
      <w:r w:rsidR="001344B3" w:rsidRPr="00710146">
        <w:rPr>
          <w:rFonts w:ascii="Palatino Linotype" w:eastAsia="Arial Unicode MS" w:hAnsi="Palatino Linotype" w:cs="Arial"/>
        </w:rPr>
        <w:t xml:space="preserve"> </w:t>
      </w:r>
      <w:r w:rsidR="00635D58" w:rsidRPr="00710146">
        <w:rPr>
          <w:rFonts w:ascii="Palatino Linotype" w:eastAsia="Arial Unicode MS" w:hAnsi="Palatino Linotype" w:cs="Arial"/>
        </w:rPr>
        <w:t xml:space="preserve">para que </w:t>
      </w:r>
      <w:r w:rsidR="00D46F53" w:rsidRPr="00710146">
        <w:rPr>
          <w:rFonts w:ascii="Palatino Linotype" w:eastAsia="Arial Unicode MS" w:hAnsi="Palatino Linotype" w:cs="Arial"/>
        </w:rPr>
        <w:t xml:space="preserve">la </w:t>
      </w:r>
      <w:r w:rsidR="00635D58" w:rsidRPr="00710146">
        <w:rPr>
          <w:rFonts w:ascii="Palatino Linotype" w:eastAsia="Arial Unicode MS" w:hAnsi="Palatino Linotype" w:cs="Arial"/>
        </w:rPr>
        <w:t xml:space="preserve">Titular de </w:t>
      </w:r>
      <w:r w:rsidR="00D46F53" w:rsidRPr="00710146">
        <w:rPr>
          <w:rFonts w:ascii="Palatino Linotype" w:eastAsia="Arial Unicode MS" w:hAnsi="Palatino Linotype" w:cs="Arial"/>
        </w:rPr>
        <w:t xml:space="preserve">la Unidad de </w:t>
      </w:r>
      <w:r w:rsidR="00635D58" w:rsidRPr="00710146">
        <w:rPr>
          <w:rFonts w:ascii="Palatino Linotype" w:eastAsia="Arial Unicode MS" w:hAnsi="Palatino Linotype" w:cs="Arial"/>
        </w:rPr>
        <w:t>Transparencia</w:t>
      </w:r>
      <w:r w:rsidR="00D46F53" w:rsidRPr="00710146">
        <w:rPr>
          <w:rFonts w:ascii="Palatino Linotype" w:eastAsia="Arial Unicode MS" w:hAnsi="Palatino Linotype" w:cs="Arial"/>
        </w:rPr>
        <w:t xml:space="preserve"> del </w:t>
      </w:r>
      <w:r w:rsidR="00D46F53" w:rsidRPr="00710146">
        <w:rPr>
          <w:rFonts w:ascii="Palatino Linotype" w:eastAsia="Arial Unicode MS" w:hAnsi="Palatino Linotype" w:cs="Arial"/>
          <w:b/>
        </w:rPr>
        <w:t>SUJETO OBLIGADO</w:t>
      </w:r>
      <w:r w:rsidR="00635D58" w:rsidRPr="00710146">
        <w:rPr>
          <w:rFonts w:ascii="Palatino Linotype" w:eastAsia="Arial Unicode MS" w:hAnsi="Palatino Linotype" w:cs="Arial"/>
        </w:rPr>
        <w:t xml:space="preserve"> tenga que estar certificad</w:t>
      </w:r>
      <w:r w:rsidR="00D46F53" w:rsidRPr="00710146">
        <w:rPr>
          <w:rFonts w:ascii="Palatino Linotype" w:eastAsia="Arial Unicode MS" w:hAnsi="Palatino Linotype" w:cs="Arial"/>
        </w:rPr>
        <w:t xml:space="preserve">a, pues de conformidad con las manifestaciones vertidas en el Acta que fue remitida con motivo de la confirmación de inexistencia por parte del Comité de Transparencia, se advierte que </w:t>
      </w:r>
      <w:r w:rsidR="004A0623" w:rsidRPr="00710146">
        <w:rPr>
          <w:rFonts w:ascii="Palatino Linotype" w:eastAsia="Arial Unicode MS" w:hAnsi="Palatino Linotype" w:cs="Arial"/>
        </w:rPr>
        <w:t>la Titular de Transparencia fue nombrada en su cargo el 23 de junio de 2022, esto es</w:t>
      </w:r>
      <w:r w:rsidR="00E461C5" w:rsidRPr="00710146">
        <w:rPr>
          <w:rFonts w:ascii="Palatino Linotype" w:eastAsia="Arial Unicode MS" w:hAnsi="Palatino Linotype" w:cs="Arial"/>
        </w:rPr>
        <w:t>,</w:t>
      </w:r>
      <w:r w:rsidR="004A0623" w:rsidRPr="00710146">
        <w:rPr>
          <w:rFonts w:ascii="Palatino Linotype" w:eastAsia="Arial Unicode MS" w:hAnsi="Palatino Linotype" w:cs="Arial"/>
        </w:rPr>
        <w:t xml:space="preserve"> que a la fecha de la solicitud (29/05/2023) transcurrieron más de 6 meses que tuvo dicha titular para la respectiva certificación, razón por la cual</w:t>
      </w:r>
      <w:r w:rsidR="00E461C5" w:rsidRPr="00710146">
        <w:rPr>
          <w:rFonts w:ascii="Palatino Linotype" w:eastAsia="Arial Unicode MS" w:hAnsi="Palatino Linotype" w:cs="Arial"/>
        </w:rPr>
        <w:t xml:space="preserve"> se encuentra en total legalidad la entrega del Acta por la cual el Comité de Transparencia confirma la inexistencia de la información, por la razones que se advierten a continuación:</w:t>
      </w:r>
      <w:r w:rsidR="004A0623" w:rsidRPr="00710146">
        <w:rPr>
          <w:rFonts w:ascii="Palatino Linotype" w:eastAsia="Arial Unicode MS" w:hAnsi="Palatino Linotype" w:cs="Arial"/>
        </w:rPr>
        <w:t xml:space="preserve">  </w:t>
      </w:r>
      <w:r w:rsidR="00D46F53" w:rsidRPr="00710146">
        <w:rPr>
          <w:rFonts w:ascii="Palatino Linotype" w:eastAsia="Arial Unicode MS" w:hAnsi="Palatino Linotype" w:cs="Arial"/>
        </w:rPr>
        <w:t xml:space="preserve"> </w:t>
      </w:r>
    </w:p>
    <w:p w14:paraId="7C7DFAC0" w14:textId="4DC38AF7" w:rsidR="00D46F53" w:rsidRPr="00710146" w:rsidRDefault="00D46F53"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10146">
        <w:rPr>
          <w:noProof/>
          <w:lang w:eastAsia="es-MX"/>
        </w:rPr>
        <w:drawing>
          <wp:inline distT="0" distB="0" distL="0" distR="0" wp14:anchorId="61B6F261" wp14:editId="66F16230">
            <wp:extent cx="5791835" cy="5475240"/>
            <wp:effectExtent l="152400" t="152400" r="361315" b="3543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475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809A30C" w14:textId="77777777" w:rsidR="00D46F53" w:rsidRPr="00710146" w:rsidRDefault="00D46F53"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74C0AA3F" w14:textId="77777777" w:rsidR="00D46F53" w:rsidRPr="00710146" w:rsidRDefault="00D46F53" w:rsidP="0071014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31BA920" w14:textId="01E065C7" w:rsidR="00301CB0" w:rsidRPr="00710146" w:rsidRDefault="00E461C5" w:rsidP="0071014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10146">
        <w:rPr>
          <w:rFonts w:ascii="Palatino Linotype" w:eastAsia="Arial Unicode MS" w:hAnsi="Palatino Linotype" w:cs="Arial"/>
        </w:rPr>
        <w:t>Es por lo antes expuesto que</w:t>
      </w:r>
      <w:r w:rsidR="00301CB0" w:rsidRPr="00710146">
        <w:rPr>
          <w:rFonts w:ascii="Palatino Linotype" w:hAnsi="Palatino Linotype" w:cs="Arial"/>
        </w:rPr>
        <w:t xml:space="preserve"> podemos afirmar que </w:t>
      </w:r>
      <w:r w:rsidR="00635D58" w:rsidRPr="00710146">
        <w:rPr>
          <w:rFonts w:ascii="Palatino Linotype" w:hAnsi="Palatino Linotype" w:cs="Arial"/>
        </w:rPr>
        <w:t xml:space="preserve">debido a que </w:t>
      </w:r>
      <w:r w:rsidR="000B0994" w:rsidRPr="00710146">
        <w:rPr>
          <w:rFonts w:ascii="Palatino Linotype" w:hAnsi="Palatino Linotype" w:cs="Arial"/>
        </w:rPr>
        <w:t xml:space="preserve">la Titular de la Unidad de Transparencia </w:t>
      </w:r>
      <w:r w:rsidR="00301CB0" w:rsidRPr="00710146">
        <w:rPr>
          <w:rFonts w:ascii="Palatino Linotype" w:hAnsi="Palatino Linotype" w:cs="Arial"/>
        </w:rPr>
        <w:t>indic</w:t>
      </w:r>
      <w:r w:rsidR="000B0994" w:rsidRPr="00710146">
        <w:rPr>
          <w:rFonts w:ascii="Palatino Linotype" w:hAnsi="Palatino Linotype" w:cs="Arial"/>
        </w:rPr>
        <w:t xml:space="preserve">ó que </w:t>
      </w:r>
      <w:r w:rsidR="00301CB0" w:rsidRPr="00710146">
        <w:rPr>
          <w:rFonts w:ascii="Palatino Linotype" w:hAnsi="Palatino Linotype" w:cs="Arial"/>
        </w:rPr>
        <w:t xml:space="preserve">no </w:t>
      </w:r>
      <w:r w:rsidR="000B0994" w:rsidRPr="00710146">
        <w:rPr>
          <w:rFonts w:ascii="Palatino Linotype" w:hAnsi="Palatino Linotype" w:cs="Arial"/>
        </w:rPr>
        <w:t xml:space="preserve">contenía en sus archivos la </w:t>
      </w:r>
      <w:r w:rsidR="00301CB0" w:rsidRPr="00710146">
        <w:rPr>
          <w:rFonts w:ascii="Palatino Linotype" w:hAnsi="Palatino Linotype" w:cs="Arial"/>
        </w:rPr>
        <w:t xml:space="preserve">documental </w:t>
      </w:r>
      <w:r w:rsidR="000B0994" w:rsidRPr="00710146">
        <w:rPr>
          <w:rFonts w:ascii="Palatino Linotype" w:hAnsi="Palatino Linotype" w:cs="Arial"/>
        </w:rPr>
        <w:t xml:space="preserve">peticionada, tratándose de la certificación en materia de Transparencia, no bastaba con el simple pronunciamiento por parte de la Titular, sino más bien la emisión del acuerdo de inexistencia que fuera remitido por </w:t>
      </w:r>
      <w:r w:rsidR="000B0994" w:rsidRPr="00710146">
        <w:rPr>
          <w:rFonts w:ascii="Palatino Linotype" w:hAnsi="Palatino Linotype" w:cs="Arial"/>
          <w:b/>
        </w:rPr>
        <w:t>EL</w:t>
      </w:r>
      <w:r w:rsidR="00301CB0" w:rsidRPr="00710146">
        <w:rPr>
          <w:rFonts w:ascii="Palatino Linotype" w:hAnsi="Palatino Linotype" w:cs="Arial"/>
        </w:rPr>
        <w:t xml:space="preserve"> </w:t>
      </w:r>
      <w:r w:rsidR="00301CB0" w:rsidRPr="00710146">
        <w:rPr>
          <w:rFonts w:ascii="Palatino Linotype" w:hAnsi="Palatino Linotype" w:cs="Arial"/>
          <w:b/>
        </w:rPr>
        <w:t>SUJETO OBLIGADO</w:t>
      </w:r>
      <w:r w:rsidR="000B0994" w:rsidRPr="00710146">
        <w:rPr>
          <w:rFonts w:ascii="Palatino Linotype" w:hAnsi="Palatino Linotype" w:cs="Arial"/>
          <w:b/>
        </w:rPr>
        <w:t xml:space="preserve"> </w:t>
      </w:r>
      <w:r w:rsidR="000B0994" w:rsidRPr="00710146">
        <w:rPr>
          <w:rFonts w:ascii="Palatino Linotype" w:hAnsi="Palatino Linotype" w:cs="Arial"/>
        </w:rPr>
        <w:t xml:space="preserve">y confirmado mediante Comité de Transparencia, </w:t>
      </w:r>
      <w:r w:rsidR="00301CB0" w:rsidRPr="00710146">
        <w:rPr>
          <w:rFonts w:ascii="Palatino Linotype" w:hAnsi="Palatino Linotype" w:cs="Arial"/>
        </w:rPr>
        <w:t>acontecido l</w:t>
      </w:r>
      <w:r w:rsidR="000B0994" w:rsidRPr="00710146">
        <w:rPr>
          <w:rFonts w:ascii="Palatino Linotype" w:hAnsi="Palatino Linotype" w:cs="Arial"/>
        </w:rPr>
        <w:t xml:space="preserve">o anterior y una vez que fue </w:t>
      </w:r>
      <w:r w:rsidR="004F01C1" w:rsidRPr="00710146">
        <w:rPr>
          <w:rFonts w:ascii="Palatino Linotype" w:hAnsi="Palatino Linotype" w:cs="Arial"/>
        </w:rPr>
        <w:t xml:space="preserve">actualizado por el ente recurrido lo señalado en el artículo 169 de la Ley de Transparencia local, </w:t>
      </w:r>
      <w:r w:rsidR="00301CB0" w:rsidRPr="00710146">
        <w:rPr>
          <w:rFonts w:ascii="Palatino Linotype" w:hAnsi="Palatino Linotype" w:cs="Arial"/>
        </w:rPr>
        <w:t xml:space="preserve">este Órgano Garante determina colmar la respuesta, en consecuencia, se confirma el presente asunto. </w:t>
      </w:r>
    </w:p>
    <w:p w14:paraId="310A016D" w14:textId="77777777" w:rsidR="004E2C7C" w:rsidRPr="00710146" w:rsidRDefault="004E2C7C" w:rsidP="00710146">
      <w:pPr>
        <w:pStyle w:val="Prrafodelista"/>
        <w:tabs>
          <w:tab w:val="left" w:pos="709"/>
        </w:tabs>
        <w:spacing w:before="100" w:beforeAutospacing="1" w:after="100" w:afterAutospacing="1" w:line="360" w:lineRule="auto"/>
        <w:ind w:left="0"/>
        <w:contextualSpacing/>
        <w:jc w:val="both"/>
        <w:rPr>
          <w:rFonts w:ascii="Palatino Linotype" w:hAnsi="Palatino Linotype"/>
        </w:rPr>
      </w:pPr>
      <w:r w:rsidRPr="00710146">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710146">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710146">
        <w:rPr>
          <w:rFonts w:ascii="Palatino Linotype" w:hAnsi="Palatino Linotype"/>
          <w:b/>
        </w:rPr>
        <w:t>SAIMEX</w:t>
      </w:r>
      <w:r w:rsidRPr="00710146">
        <w:rPr>
          <w:rFonts w:ascii="Palatino Linotype" w:hAnsi="Palatino Linotype"/>
        </w:rPr>
        <w:t>).</w:t>
      </w:r>
    </w:p>
    <w:p w14:paraId="6A04D07B" w14:textId="77777777" w:rsidR="004E2C7C" w:rsidRPr="00710146" w:rsidRDefault="004E2C7C" w:rsidP="00710146">
      <w:pPr>
        <w:pStyle w:val="Default"/>
        <w:spacing w:before="100" w:beforeAutospacing="1" w:after="100" w:afterAutospacing="1" w:line="360" w:lineRule="auto"/>
        <w:jc w:val="both"/>
        <w:rPr>
          <w:rFonts w:ascii="Palatino Linotype" w:hAnsi="Palatino Linotype"/>
          <w:color w:val="auto"/>
        </w:rPr>
      </w:pPr>
      <w:r w:rsidRPr="00710146">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197930D5" w14:textId="77777777" w:rsidR="004E2C7C" w:rsidRPr="00710146" w:rsidRDefault="004E2C7C" w:rsidP="00710146">
      <w:pPr>
        <w:pStyle w:val="Default"/>
        <w:spacing w:before="100" w:beforeAutospacing="1" w:after="100" w:afterAutospacing="1" w:line="276" w:lineRule="auto"/>
        <w:ind w:left="851" w:right="850"/>
        <w:jc w:val="both"/>
        <w:rPr>
          <w:rFonts w:ascii="Palatino Linotype" w:hAnsi="Palatino Linotype"/>
          <w:i/>
          <w:color w:val="auto"/>
          <w:sz w:val="22"/>
          <w:szCs w:val="20"/>
        </w:rPr>
      </w:pPr>
      <w:r w:rsidRPr="00710146">
        <w:rPr>
          <w:rFonts w:ascii="Palatino Linotype" w:hAnsi="Palatino Linotype"/>
          <w:b/>
          <w:i/>
          <w:color w:val="auto"/>
          <w:sz w:val="22"/>
          <w:szCs w:val="20"/>
        </w:rPr>
        <w:t>El Instituto</w:t>
      </w:r>
      <w:r w:rsidRPr="00710146">
        <w:rPr>
          <w:rFonts w:ascii="Palatino Linotype" w:hAnsi="Palatino Linotype"/>
          <w:i/>
          <w:color w:val="auto"/>
          <w:sz w:val="22"/>
          <w:szCs w:val="20"/>
        </w:rPr>
        <w:t xml:space="preserve"> Federal </w:t>
      </w:r>
      <w:r w:rsidRPr="00710146">
        <w:rPr>
          <w:rFonts w:ascii="Palatino Linotype" w:hAnsi="Palatino Linotype"/>
          <w:b/>
          <w:i/>
          <w:color w:val="auto"/>
          <w:sz w:val="22"/>
          <w:szCs w:val="20"/>
        </w:rPr>
        <w:t>de Acceso a la Información y Protección de Datos</w:t>
      </w:r>
      <w:r w:rsidRPr="00710146">
        <w:rPr>
          <w:rFonts w:ascii="Palatino Linotype" w:hAnsi="Palatino Linotype"/>
          <w:i/>
          <w:color w:val="auto"/>
          <w:sz w:val="22"/>
          <w:szCs w:val="20"/>
        </w:rPr>
        <w:t xml:space="preserve"> </w:t>
      </w:r>
      <w:r w:rsidRPr="00710146">
        <w:rPr>
          <w:rFonts w:ascii="Palatino Linotype" w:hAnsi="Palatino Linotype"/>
          <w:b/>
          <w:i/>
          <w:color w:val="auto"/>
          <w:sz w:val="22"/>
          <w:szCs w:val="20"/>
        </w:rPr>
        <w:t>no cuenta con facultades para pronunciarse respecto de la veracidad de los documentos proporcionados por los sujetos obligados.</w:t>
      </w:r>
      <w:r w:rsidRPr="00710146">
        <w:rPr>
          <w:rFonts w:ascii="Palatino Linotype" w:hAnsi="Palatino Linotype"/>
          <w:i/>
          <w:color w:val="auto"/>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56C865" w14:textId="50321C12" w:rsidR="004E2C7C" w:rsidRPr="00710146" w:rsidRDefault="004E2C7C" w:rsidP="00710146">
      <w:pPr>
        <w:spacing w:before="100" w:beforeAutospacing="1" w:after="100" w:afterAutospacing="1" w:line="360" w:lineRule="auto"/>
        <w:jc w:val="both"/>
        <w:rPr>
          <w:rFonts w:ascii="Palatino Linotype" w:eastAsia="Calibri" w:hAnsi="Palatino Linotype"/>
          <w:b/>
          <w:lang w:val="es-ES"/>
        </w:rPr>
      </w:pPr>
      <w:r w:rsidRPr="00710146">
        <w:rPr>
          <w:rFonts w:ascii="Palatino Linotype" w:eastAsia="Calibri" w:hAnsi="Palatino Linotype"/>
          <w:lang w:val="es-ES"/>
        </w:rPr>
        <w:t xml:space="preserve">Por lo anteriormente expuesto, se considera que las </w:t>
      </w:r>
      <w:r w:rsidRPr="00710146">
        <w:rPr>
          <w:rFonts w:ascii="Palatino Linotype" w:hAnsi="Palatino Linotype" w:cs="Arial"/>
          <w:lang w:val="es-ES"/>
        </w:rPr>
        <w:t xml:space="preserve">razones o motivos de inconformidad planteadas por </w:t>
      </w:r>
      <w:r w:rsidR="007B08EA" w:rsidRPr="00710146">
        <w:rPr>
          <w:rFonts w:ascii="Palatino Linotype" w:hAnsi="Palatino Linotype" w:cs="Arial"/>
          <w:b/>
          <w:lang w:val="es-ES"/>
        </w:rPr>
        <w:t>LA RECURRENTE</w:t>
      </w:r>
      <w:r w:rsidRPr="00710146">
        <w:rPr>
          <w:rFonts w:ascii="Palatino Linotype" w:hAnsi="Palatino Linotype" w:cs="Arial"/>
          <w:b/>
          <w:lang w:val="es-ES"/>
        </w:rPr>
        <w:t>,</w:t>
      </w:r>
      <w:r w:rsidRPr="00710146">
        <w:rPr>
          <w:rFonts w:ascii="Palatino Linotype" w:hAnsi="Palatino Linotype"/>
          <w:b/>
          <w:lang w:val="es-ES"/>
        </w:rPr>
        <w:t xml:space="preserve"> </w:t>
      </w:r>
      <w:r w:rsidRPr="00710146">
        <w:rPr>
          <w:rFonts w:ascii="Palatino Linotype" w:hAnsi="Palatino Linotype" w:cs="Arial"/>
          <w:lang w:val="es-ES"/>
        </w:rPr>
        <w:t>resultan infundadas;</w:t>
      </w:r>
      <w:r w:rsidRPr="00710146">
        <w:rPr>
          <w:rFonts w:ascii="Palatino Linotype" w:eastAsia="Calibri" w:hAnsi="Palatino Linotype"/>
          <w:lang w:val="es-ES"/>
        </w:rPr>
        <w:t xml:space="preserve"> en consecuencia este Órgano Garante determina </w:t>
      </w:r>
      <w:r w:rsidRPr="00710146">
        <w:rPr>
          <w:rFonts w:ascii="Palatino Linotype" w:eastAsia="Calibri" w:hAnsi="Palatino Linotype"/>
          <w:b/>
          <w:lang w:val="es-ES"/>
        </w:rPr>
        <w:t xml:space="preserve">CONFIRMAR </w:t>
      </w:r>
      <w:r w:rsidRPr="00710146">
        <w:rPr>
          <w:rFonts w:ascii="Palatino Linotype" w:eastAsia="Calibri" w:hAnsi="Palatino Linotype"/>
          <w:lang w:val="es-ES"/>
        </w:rPr>
        <w:t xml:space="preserve">la respuesta otorgada por </w:t>
      </w:r>
      <w:r w:rsidR="004F01C1" w:rsidRPr="00710146">
        <w:rPr>
          <w:rFonts w:ascii="Palatino Linotype" w:eastAsia="Calibri" w:hAnsi="Palatino Linotype"/>
          <w:b/>
          <w:lang w:val="es-ES"/>
        </w:rPr>
        <w:t>EL</w:t>
      </w:r>
      <w:r w:rsidR="004F01C1" w:rsidRPr="00710146">
        <w:rPr>
          <w:rFonts w:ascii="Palatino Linotype" w:eastAsia="Calibri" w:hAnsi="Palatino Linotype"/>
          <w:lang w:val="es-ES"/>
        </w:rPr>
        <w:t xml:space="preserve"> </w:t>
      </w:r>
      <w:r w:rsidRPr="00710146">
        <w:rPr>
          <w:rFonts w:ascii="Palatino Linotype" w:eastAsia="Calibri" w:hAnsi="Palatino Linotype"/>
          <w:b/>
          <w:lang w:val="es-ES"/>
        </w:rPr>
        <w:t>SUJETO OBLIGADO.</w:t>
      </w:r>
    </w:p>
    <w:p w14:paraId="43F218ED" w14:textId="77777777" w:rsidR="004E2C7C" w:rsidRPr="00710146" w:rsidRDefault="004E2C7C" w:rsidP="00710146">
      <w:pPr>
        <w:spacing w:before="100" w:beforeAutospacing="1" w:after="100" w:afterAutospacing="1" w:line="360" w:lineRule="auto"/>
        <w:jc w:val="both"/>
        <w:rPr>
          <w:rFonts w:ascii="Palatino Linotype" w:eastAsia="Calibri" w:hAnsi="Palatino Linotype" w:cs="Arial"/>
        </w:rPr>
      </w:pPr>
      <w:r w:rsidRPr="00710146">
        <w:rPr>
          <w:rFonts w:ascii="Palatino Linotype" w:eastAsia="Calibri" w:hAnsi="Palatino Linotype" w:cs="Arial"/>
        </w:rPr>
        <w:t xml:space="preserve">Así, con fundamento en lo previsto en los artículos 5, </w:t>
      </w:r>
      <w:r w:rsidRPr="00710146">
        <w:rPr>
          <w:rFonts w:ascii="Palatino Linotype" w:hAnsi="Palatino Linotype"/>
        </w:rPr>
        <w:t xml:space="preserve">párrafos </w:t>
      </w:r>
      <w:r w:rsidRPr="00710146">
        <w:rPr>
          <w:rFonts w:ascii="Palatino Linotype" w:eastAsia="Calibri" w:hAnsi="Palatino Linotype" w:cs="Arial"/>
          <w:lang w:val="es-ES_tradnl"/>
        </w:rPr>
        <w:t>trigésimo segundo, trigésimo tercero y trigésimo cuarto</w:t>
      </w:r>
      <w:r w:rsidRPr="00710146">
        <w:rPr>
          <w:rFonts w:ascii="Palatino Linotype" w:eastAsia="Calibri" w:hAnsi="Palatino Linotype" w:cs="Arial"/>
        </w:rPr>
        <w:t xml:space="preserve">, fracciones IV y V de la Constitución Política del Estado Libre y Soberano de México; </w:t>
      </w:r>
      <w:r w:rsidRPr="00710146">
        <w:rPr>
          <w:rFonts w:ascii="Palatino Linotype" w:hAnsi="Palatino Linotype" w:cs="Arial"/>
        </w:rPr>
        <w:t>2, fracción II, 29, 36, fracciones I y II, 176, 178, 179, 181, 185 fracción I, 186 y 188</w:t>
      </w:r>
      <w:r w:rsidRPr="00710146">
        <w:rPr>
          <w:rFonts w:ascii="Palatino Linotype" w:eastAsia="Calibri" w:hAnsi="Palatino Linotype" w:cs="Arial"/>
        </w:rPr>
        <w:t xml:space="preserve"> de la Ley de Transparencia y Acceso a la Información Pública del Estado de México y Municipios, este Pleno: </w:t>
      </w:r>
    </w:p>
    <w:p w14:paraId="25497647" w14:textId="77777777" w:rsidR="004E2C7C" w:rsidRPr="00710146" w:rsidRDefault="004E2C7C" w:rsidP="00710146">
      <w:pPr>
        <w:spacing w:before="240" w:after="240"/>
        <w:jc w:val="center"/>
        <w:rPr>
          <w:rFonts w:ascii="Palatino Linotype" w:hAnsi="Palatino Linotype"/>
          <w:b/>
          <w:spacing w:val="60"/>
          <w:sz w:val="28"/>
          <w:szCs w:val="28"/>
        </w:rPr>
      </w:pPr>
      <w:r w:rsidRPr="00710146">
        <w:rPr>
          <w:rFonts w:ascii="Palatino Linotype" w:hAnsi="Palatino Linotype"/>
          <w:b/>
          <w:spacing w:val="60"/>
          <w:sz w:val="28"/>
          <w:szCs w:val="28"/>
        </w:rPr>
        <w:t>RESUELVE</w:t>
      </w:r>
    </w:p>
    <w:p w14:paraId="780215D2" w14:textId="7CAFA5EE" w:rsidR="004E2C7C" w:rsidRPr="00710146" w:rsidRDefault="004E2C7C" w:rsidP="00710146">
      <w:pPr>
        <w:widowControl w:val="0"/>
        <w:autoSpaceDE w:val="0"/>
        <w:autoSpaceDN w:val="0"/>
        <w:adjustRightInd w:val="0"/>
        <w:spacing w:before="100" w:beforeAutospacing="1" w:after="100" w:afterAutospacing="1" w:line="360" w:lineRule="auto"/>
        <w:jc w:val="both"/>
        <w:rPr>
          <w:rFonts w:ascii="Palatino Linotype" w:hAnsi="Palatino Linotype"/>
          <w:b/>
        </w:rPr>
      </w:pPr>
      <w:r w:rsidRPr="00710146">
        <w:rPr>
          <w:rFonts w:ascii="Palatino Linotype" w:hAnsi="Palatino Linotype" w:cs="Arial"/>
          <w:b/>
          <w:sz w:val="28"/>
        </w:rPr>
        <w:t>PRIMERO.</w:t>
      </w:r>
      <w:r w:rsidRPr="00710146">
        <w:rPr>
          <w:rFonts w:ascii="Palatino Linotype" w:hAnsi="Palatino Linotype" w:cs="Arial"/>
        </w:rPr>
        <w:t xml:space="preserve"> Resultan </w:t>
      </w:r>
      <w:r w:rsidRPr="00710146">
        <w:rPr>
          <w:rFonts w:ascii="Palatino Linotype" w:hAnsi="Palatino Linotype" w:cs="Arial"/>
          <w:b/>
        </w:rPr>
        <w:t>infundadas</w:t>
      </w:r>
      <w:r w:rsidRPr="00710146">
        <w:rPr>
          <w:rFonts w:ascii="Palatino Linotype" w:hAnsi="Palatino Linotype" w:cs="Arial"/>
        </w:rPr>
        <w:t xml:space="preserve"> las razones o motivos de inconformidad planteadas por </w:t>
      </w:r>
      <w:r w:rsidR="007B08EA" w:rsidRPr="00710146">
        <w:rPr>
          <w:rFonts w:ascii="Palatino Linotype" w:hAnsi="Palatino Linotype" w:cs="Arial"/>
          <w:b/>
          <w:lang w:eastAsia="es-MX"/>
        </w:rPr>
        <w:t>LA RECURRENTE</w:t>
      </w:r>
      <w:r w:rsidRPr="00710146">
        <w:rPr>
          <w:rFonts w:ascii="Palatino Linotype" w:hAnsi="Palatino Linotype" w:cs="Arial"/>
        </w:rPr>
        <w:t xml:space="preserve"> y analizadas en el Considerando </w:t>
      </w:r>
      <w:r w:rsidRPr="00710146">
        <w:rPr>
          <w:rFonts w:ascii="Palatino Linotype" w:hAnsi="Palatino Linotype" w:cs="Arial"/>
          <w:b/>
        </w:rPr>
        <w:t>QUINTO</w:t>
      </w:r>
      <w:r w:rsidRPr="00710146">
        <w:rPr>
          <w:rFonts w:ascii="Palatino Linotype" w:hAnsi="Palatino Linotype" w:cs="Arial"/>
        </w:rPr>
        <w:t xml:space="preserve"> de esta resolución.</w:t>
      </w:r>
    </w:p>
    <w:p w14:paraId="7F0A6D3F" w14:textId="20ADAE5D" w:rsidR="004E2C7C" w:rsidRPr="00710146" w:rsidRDefault="004E2C7C" w:rsidP="00710146">
      <w:pPr>
        <w:widowControl w:val="0"/>
        <w:autoSpaceDE w:val="0"/>
        <w:autoSpaceDN w:val="0"/>
        <w:adjustRightInd w:val="0"/>
        <w:spacing w:before="100" w:beforeAutospacing="1" w:after="100" w:afterAutospacing="1" w:line="360" w:lineRule="auto"/>
        <w:jc w:val="both"/>
        <w:rPr>
          <w:rFonts w:ascii="Palatino Linotype" w:hAnsi="Palatino Linotype"/>
          <w:b/>
        </w:rPr>
      </w:pPr>
      <w:r w:rsidRPr="00710146">
        <w:rPr>
          <w:rFonts w:ascii="Palatino Linotype" w:hAnsi="Palatino Linotype" w:cs="Arial"/>
          <w:b/>
          <w:sz w:val="28"/>
        </w:rPr>
        <w:t xml:space="preserve">SEGUNDO. </w:t>
      </w:r>
      <w:r w:rsidRPr="00710146">
        <w:rPr>
          <w:rFonts w:ascii="Palatino Linotype" w:hAnsi="Palatino Linotype"/>
        </w:rPr>
        <w:t xml:space="preserve">Se </w:t>
      </w:r>
      <w:r w:rsidRPr="00710146">
        <w:rPr>
          <w:rFonts w:ascii="Palatino Linotype" w:hAnsi="Palatino Linotype" w:cs="Arial"/>
          <w:b/>
          <w:lang w:eastAsia="es-MX"/>
        </w:rPr>
        <w:t>CONFIRMA</w:t>
      </w:r>
      <w:r w:rsidRPr="00710146">
        <w:rPr>
          <w:rFonts w:ascii="Palatino Linotype" w:hAnsi="Palatino Linotype"/>
          <w:b/>
          <w:bCs/>
        </w:rPr>
        <w:t xml:space="preserve"> </w:t>
      </w:r>
      <w:r w:rsidRPr="00710146">
        <w:rPr>
          <w:rFonts w:ascii="Palatino Linotype" w:hAnsi="Palatino Linotype"/>
        </w:rPr>
        <w:t xml:space="preserve">la respuesta del </w:t>
      </w:r>
      <w:r w:rsidRPr="00710146">
        <w:rPr>
          <w:rFonts w:ascii="Palatino Linotype" w:hAnsi="Palatino Linotype"/>
          <w:b/>
          <w:bCs/>
        </w:rPr>
        <w:t xml:space="preserve">SUJETO OBLIGADO </w:t>
      </w:r>
      <w:r w:rsidRPr="00710146">
        <w:rPr>
          <w:rFonts w:ascii="Palatino Linotype" w:hAnsi="Palatino Linotype"/>
        </w:rPr>
        <w:t xml:space="preserve">otorgada a la solicitud de Acceso a la Información pública </w:t>
      </w:r>
      <w:r w:rsidRPr="00710146">
        <w:rPr>
          <w:rFonts w:ascii="Palatino Linotype" w:hAnsi="Palatino Linotype"/>
          <w:lang w:val="es-419"/>
        </w:rPr>
        <w:t xml:space="preserve">que dio origen al </w:t>
      </w:r>
      <w:r w:rsidRPr="00710146">
        <w:rPr>
          <w:rFonts w:ascii="Palatino Linotype" w:hAnsi="Palatino Linotype"/>
        </w:rPr>
        <w:t xml:space="preserve">Recurso de Revisión número </w:t>
      </w:r>
      <w:r w:rsidR="004F01C1" w:rsidRPr="00710146">
        <w:rPr>
          <w:rFonts w:ascii="Palatino Linotype" w:hAnsi="Palatino Linotype"/>
          <w:b/>
        </w:rPr>
        <w:t>04017/INFOEM/IP/RR/2023</w:t>
      </w:r>
      <w:r w:rsidRPr="00710146">
        <w:rPr>
          <w:rFonts w:ascii="Palatino Linotype" w:hAnsi="Palatino Linotype"/>
        </w:rPr>
        <w:t xml:space="preserve">, en términos del Considerando </w:t>
      </w:r>
      <w:r w:rsidRPr="00710146">
        <w:rPr>
          <w:rFonts w:ascii="Palatino Linotype" w:hAnsi="Palatino Linotype"/>
          <w:b/>
          <w:bCs/>
        </w:rPr>
        <w:t>QUINTO</w:t>
      </w:r>
      <w:r w:rsidRPr="00710146">
        <w:rPr>
          <w:rFonts w:ascii="Palatino Linotype" w:hAnsi="Palatino Linotype"/>
        </w:rPr>
        <w:t>.</w:t>
      </w:r>
    </w:p>
    <w:p w14:paraId="09CBB273" w14:textId="1ED14D43" w:rsidR="004E2C7C" w:rsidRPr="00710146" w:rsidRDefault="004E2C7C" w:rsidP="00710146">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szCs w:val="17"/>
          <w:lang w:eastAsia="es-ES_tradnl"/>
        </w:rPr>
      </w:pPr>
      <w:r w:rsidRPr="00710146">
        <w:rPr>
          <w:rFonts w:ascii="Palatino Linotype" w:hAnsi="Palatino Linotype" w:cs="Arial"/>
          <w:b/>
          <w:sz w:val="28"/>
        </w:rPr>
        <w:t xml:space="preserve">TERCERO. </w:t>
      </w:r>
      <w:r w:rsidRPr="00710146">
        <w:rPr>
          <w:rFonts w:ascii="Palatino Linotype" w:hAnsi="Palatino Linotype" w:cs="Arial"/>
          <w:b/>
          <w:lang w:val="es-ES_tradnl"/>
        </w:rPr>
        <w:t xml:space="preserve">Notifíquese </w:t>
      </w:r>
      <w:r w:rsidRPr="00710146">
        <w:rPr>
          <w:rFonts w:ascii="Palatino Linotype" w:hAnsi="Palatino Linotype" w:cs="Arial"/>
          <w:lang w:val="es-ES_tradnl"/>
        </w:rPr>
        <w:t xml:space="preserve">la presente resolución </w:t>
      </w:r>
      <w:r w:rsidRPr="00710146">
        <w:rPr>
          <w:rFonts w:ascii="Palatino Linotype" w:hAnsi="Palatino Linotype"/>
          <w:lang w:eastAsia="es-ES_tradnl"/>
        </w:rPr>
        <w:t xml:space="preserve">mediante </w:t>
      </w:r>
      <w:r w:rsidR="00061FB1" w:rsidRPr="00710146">
        <w:rPr>
          <w:rFonts w:ascii="Palatino Linotype" w:hAnsi="Palatino Linotype" w:cs="Arial"/>
          <w:b/>
          <w:bCs/>
        </w:rPr>
        <w:t>SAIMEX</w:t>
      </w:r>
      <w:r w:rsidRPr="00710146">
        <w:rPr>
          <w:rFonts w:ascii="Palatino Linotype" w:hAnsi="Palatino Linotype"/>
          <w:lang w:eastAsia="es-ES_tradnl"/>
        </w:rPr>
        <w:t xml:space="preserve"> </w:t>
      </w:r>
      <w:r w:rsidRPr="00710146">
        <w:rPr>
          <w:rFonts w:ascii="Palatino Linotype" w:hAnsi="Palatino Linotype" w:cs="Arial"/>
          <w:lang w:val="es-ES_tradnl"/>
        </w:rPr>
        <w:t>a</w:t>
      </w:r>
      <w:r w:rsidR="00061FB1" w:rsidRPr="00710146">
        <w:rPr>
          <w:rFonts w:ascii="Palatino Linotype" w:hAnsi="Palatino Linotype" w:cs="Arial"/>
          <w:lang w:val="es-ES_tradnl"/>
        </w:rPr>
        <w:t xml:space="preserve"> </w:t>
      </w:r>
      <w:r w:rsidRPr="00710146">
        <w:rPr>
          <w:rFonts w:ascii="Palatino Linotype" w:hAnsi="Palatino Linotype" w:cs="Arial"/>
          <w:lang w:val="es-ES_tradnl"/>
        </w:rPr>
        <w:t>l</w:t>
      </w:r>
      <w:r w:rsidR="00061FB1" w:rsidRPr="00710146">
        <w:rPr>
          <w:rFonts w:ascii="Palatino Linotype" w:hAnsi="Palatino Linotype" w:cs="Arial"/>
          <w:lang w:val="es-ES_tradnl"/>
        </w:rPr>
        <w:t>a</w:t>
      </w:r>
      <w:r w:rsidRPr="00710146">
        <w:rPr>
          <w:rFonts w:ascii="Palatino Linotype" w:hAnsi="Palatino Linotype" w:cs="Arial"/>
          <w:lang w:val="es-ES_tradnl"/>
        </w:rPr>
        <w:t xml:space="preserve"> Titular de la Unidad de Transparencia del </w:t>
      </w:r>
      <w:r w:rsidRPr="00710146">
        <w:rPr>
          <w:rFonts w:ascii="Palatino Linotype" w:hAnsi="Palatino Linotype" w:cs="Arial"/>
          <w:b/>
          <w:lang w:val="es-ES_tradnl"/>
        </w:rPr>
        <w:t>SUJETO OBLIGADO</w:t>
      </w:r>
      <w:r w:rsidRPr="00710146">
        <w:rPr>
          <w:rFonts w:ascii="Palatino Linotype" w:hAnsi="Palatino Linotype" w:cs="Arial"/>
          <w:lang w:val="es-ES_tradnl"/>
        </w:rPr>
        <w:t>, para su conocimiento.</w:t>
      </w:r>
    </w:p>
    <w:p w14:paraId="45D21AEB" w14:textId="475ABE24" w:rsidR="004E2C7C" w:rsidRPr="00710146" w:rsidRDefault="004E2C7C" w:rsidP="00710146">
      <w:pPr>
        <w:spacing w:before="100" w:beforeAutospacing="1" w:after="100" w:afterAutospacing="1" w:line="360" w:lineRule="auto"/>
        <w:ind w:right="49"/>
        <w:jc w:val="both"/>
        <w:rPr>
          <w:rFonts w:ascii="Palatino Linotype" w:hAnsi="Palatino Linotype" w:cs="Arial"/>
        </w:rPr>
      </w:pPr>
      <w:r w:rsidRPr="00710146">
        <w:rPr>
          <w:rFonts w:ascii="Palatino Linotype" w:hAnsi="Palatino Linotype" w:cs="Arial"/>
          <w:b/>
          <w:sz w:val="28"/>
        </w:rPr>
        <w:t>CUARTO.</w:t>
      </w:r>
      <w:r w:rsidRPr="00710146">
        <w:rPr>
          <w:rFonts w:ascii="Palatino Linotype" w:eastAsiaTheme="minorEastAsia" w:hAnsi="Palatino Linotype"/>
          <w:b/>
          <w:szCs w:val="17"/>
          <w:lang w:eastAsia="es-ES_tradnl"/>
        </w:rPr>
        <w:t xml:space="preserve"> </w:t>
      </w:r>
      <w:r w:rsidRPr="00710146">
        <w:rPr>
          <w:rFonts w:ascii="Palatino Linotype" w:hAnsi="Palatino Linotype"/>
          <w:b/>
          <w:szCs w:val="17"/>
          <w:lang w:eastAsia="es-ES_tradnl"/>
        </w:rPr>
        <w:t>Notifíquese</w:t>
      </w:r>
      <w:r w:rsidRPr="00710146">
        <w:rPr>
          <w:rFonts w:ascii="Palatino Linotype" w:hAnsi="Palatino Linotype"/>
          <w:szCs w:val="17"/>
          <w:lang w:eastAsia="es-ES_tradnl"/>
        </w:rPr>
        <w:t xml:space="preserve"> a</w:t>
      </w:r>
      <w:r w:rsidR="00061FB1" w:rsidRPr="00710146">
        <w:rPr>
          <w:rFonts w:ascii="Palatino Linotype" w:hAnsi="Palatino Linotype"/>
          <w:szCs w:val="17"/>
          <w:lang w:eastAsia="es-ES_tradnl"/>
        </w:rPr>
        <w:t xml:space="preserve"> </w:t>
      </w:r>
      <w:r w:rsidR="00061FB1" w:rsidRPr="00710146">
        <w:rPr>
          <w:rFonts w:ascii="Palatino Linotype" w:hAnsi="Palatino Linotype"/>
          <w:b/>
          <w:szCs w:val="17"/>
          <w:lang w:eastAsia="es-ES_tradnl"/>
        </w:rPr>
        <w:t>LA</w:t>
      </w:r>
      <w:r w:rsidRPr="00710146">
        <w:rPr>
          <w:rFonts w:ascii="Palatino Linotype" w:hAnsi="Palatino Linotype"/>
          <w:szCs w:val="17"/>
          <w:lang w:eastAsia="es-ES_tradnl"/>
        </w:rPr>
        <w:t xml:space="preserve"> </w:t>
      </w:r>
      <w:r w:rsidRPr="00710146">
        <w:rPr>
          <w:rFonts w:ascii="Palatino Linotype" w:hAnsi="Palatino Linotype"/>
          <w:b/>
        </w:rPr>
        <w:t>RECURRENTE</w:t>
      </w:r>
      <w:r w:rsidRPr="00710146">
        <w:rPr>
          <w:rFonts w:ascii="Palatino Linotype" w:hAnsi="Palatino Linotype"/>
          <w:szCs w:val="17"/>
          <w:lang w:eastAsia="es-ES_tradnl"/>
        </w:rPr>
        <w:t xml:space="preserve"> la </w:t>
      </w:r>
      <w:r w:rsidRPr="00710146">
        <w:rPr>
          <w:rFonts w:ascii="Palatino Linotype" w:hAnsi="Palatino Linotype" w:cs="Arial"/>
        </w:rPr>
        <w:t>presente</w:t>
      </w:r>
      <w:r w:rsidRPr="00710146">
        <w:rPr>
          <w:rFonts w:ascii="Palatino Linotype" w:hAnsi="Palatino Linotype"/>
          <w:szCs w:val="17"/>
          <w:lang w:eastAsia="es-ES_tradnl"/>
        </w:rPr>
        <w:t xml:space="preserve"> </w:t>
      </w:r>
      <w:r w:rsidRPr="00710146">
        <w:rPr>
          <w:rFonts w:ascii="Palatino Linotype" w:hAnsi="Palatino Linotype"/>
          <w:shd w:val="clear" w:color="auto" w:fill="FFFFFF"/>
        </w:rPr>
        <w:t xml:space="preserve">resolución </w:t>
      </w:r>
      <w:r w:rsidRPr="00710146">
        <w:rPr>
          <w:rFonts w:ascii="Palatino Linotype" w:hAnsi="Palatino Linotype"/>
          <w:szCs w:val="17"/>
          <w:lang w:eastAsia="es-ES_tradnl"/>
        </w:rPr>
        <w:t xml:space="preserve">vía </w:t>
      </w:r>
      <w:r w:rsidRPr="00710146">
        <w:rPr>
          <w:rFonts w:ascii="Palatino Linotype" w:hAnsi="Palatino Linotype" w:cs="Arial"/>
          <w:b/>
          <w:bCs/>
        </w:rPr>
        <w:t>SAIMEX</w:t>
      </w:r>
      <w:r w:rsidRPr="00710146">
        <w:rPr>
          <w:rFonts w:ascii="Palatino Linotype" w:hAnsi="Palatino Linotype" w:cs="Arial"/>
        </w:rPr>
        <w:t>.</w:t>
      </w:r>
    </w:p>
    <w:p w14:paraId="6F6B0C8E" w14:textId="04170DE0" w:rsidR="003F4370" w:rsidRPr="00710146" w:rsidRDefault="003F4370" w:rsidP="00710146">
      <w:pPr>
        <w:tabs>
          <w:tab w:val="left" w:pos="709"/>
        </w:tabs>
        <w:spacing w:line="360" w:lineRule="auto"/>
        <w:ind w:right="51"/>
        <w:jc w:val="both"/>
        <w:rPr>
          <w:rFonts w:ascii="Palatino Linotype" w:eastAsia="Palatino Linotype" w:hAnsi="Palatino Linotype" w:cs="Palatino Linotype"/>
        </w:rPr>
      </w:pPr>
      <w:r w:rsidRPr="00710146">
        <w:rPr>
          <w:rFonts w:ascii="Palatino Linotype" w:hAnsi="Palatino Linotype" w:cs="Arial"/>
          <w:b/>
          <w:bCs/>
          <w:sz w:val="28"/>
          <w:lang w:eastAsia="es-MX"/>
        </w:rPr>
        <w:t>QUINTO.</w:t>
      </w:r>
      <w:r w:rsidRPr="00710146">
        <w:rPr>
          <w:rFonts w:ascii="Palatino Linotype" w:hAnsi="Palatino Linotype"/>
          <w:szCs w:val="17"/>
          <w:lang w:eastAsia="es-ES_tradnl"/>
        </w:rPr>
        <w:t xml:space="preserve"> </w:t>
      </w:r>
      <w:r w:rsidRPr="00710146">
        <w:rPr>
          <w:rFonts w:ascii="Palatino Linotype" w:hAnsi="Palatino Linotype"/>
          <w:b/>
          <w:szCs w:val="17"/>
          <w:lang w:eastAsia="es-ES_tradnl"/>
        </w:rPr>
        <w:t>Hágase del conocimiento</w:t>
      </w:r>
      <w:r w:rsidRPr="00710146">
        <w:rPr>
          <w:rFonts w:ascii="Palatino Linotype" w:hAnsi="Palatino Linotype"/>
          <w:szCs w:val="17"/>
          <w:lang w:eastAsia="es-ES_tradnl"/>
        </w:rPr>
        <w:t xml:space="preserve"> al </w:t>
      </w:r>
      <w:r w:rsidRPr="00710146">
        <w:rPr>
          <w:rFonts w:ascii="Palatino Linotype" w:hAnsi="Palatino Linotype"/>
          <w:b/>
          <w:szCs w:val="17"/>
          <w:lang w:eastAsia="es-ES_tradnl"/>
        </w:rPr>
        <w:t>RECURRENTE</w:t>
      </w:r>
      <w:r w:rsidRPr="00710146">
        <w:rPr>
          <w:rFonts w:ascii="Palatino Linotype" w:hAnsi="Palatino Linotype"/>
          <w:szCs w:val="17"/>
          <w:lang w:eastAsia="es-ES_tradnl"/>
        </w:rPr>
        <w:t xml:space="preserve"> </w:t>
      </w:r>
      <w:r w:rsidRPr="00710146">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14:paraId="78CDA3EF" w14:textId="77777777" w:rsidR="003F4370" w:rsidRPr="00710146" w:rsidRDefault="003F4370" w:rsidP="00710146">
      <w:pPr>
        <w:tabs>
          <w:tab w:val="left" w:pos="709"/>
        </w:tabs>
        <w:spacing w:line="360" w:lineRule="auto"/>
        <w:ind w:right="51"/>
        <w:jc w:val="both"/>
        <w:rPr>
          <w:rFonts w:ascii="Palatino Linotype" w:hAnsi="Palatino Linotype"/>
          <w:szCs w:val="17"/>
          <w:lang w:eastAsia="es-ES_tradnl"/>
        </w:rPr>
      </w:pPr>
    </w:p>
    <w:p w14:paraId="318086CE" w14:textId="0FB7F106" w:rsidR="00C046BC" w:rsidRPr="00710146" w:rsidRDefault="00C046BC" w:rsidP="00710146">
      <w:pPr>
        <w:widowControl w:val="0"/>
        <w:autoSpaceDE w:val="0"/>
        <w:autoSpaceDN w:val="0"/>
        <w:adjustRightInd w:val="0"/>
        <w:spacing w:line="360" w:lineRule="auto"/>
        <w:jc w:val="both"/>
        <w:rPr>
          <w:rFonts w:ascii="Palatino Linotype" w:hAnsi="Palatino Linotype"/>
        </w:rPr>
      </w:pPr>
      <w:r w:rsidRPr="0071014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01CB0" w:rsidRPr="00710146">
        <w:rPr>
          <w:rFonts w:ascii="Palatino Linotype" w:hAnsi="Palatino Linotype"/>
        </w:rPr>
        <w:t xml:space="preserve">RAMÍREZ PEÑA; EN LA </w:t>
      </w:r>
      <w:r w:rsidR="00061FB1" w:rsidRPr="00710146">
        <w:rPr>
          <w:rFonts w:ascii="Palatino Linotype" w:hAnsi="Palatino Linotype"/>
        </w:rPr>
        <w:t>CUADRAGÉSIMA</w:t>
      </w:r>
      <w:r w:rsidR="00301CB0" w:rsidRPr="00710146">
        <w:rPr>
          <w:rFonts w:ascii="Palatino Linotype" w:hAnsi="Palatino Linotype"/>
        </w:rPr>
        <w:t xml:space="preserve"> </w:t>
      </w:r>
      <w:r w:rsidR="00061FB1" w:rsidRPr="00710146">
        <w:rPr>
          <w:rFonts w:ascii="Palatino Linotype" w:hAnsi="Palatino Linotype"/>
        </w:rPr>
        <w:t xml:space="preserve">TERCERA </w:t>
      </w:r>
      <w:r w:rsidR="00301CB0" w:rsidRPr="00710146">
        <w:rPr>
          <w:rFonts w:ascii="Palatino Linotype" w:hAnsi="Palatino Linotype"/>
        </w:rPr>
        <w:t xml:space="preserve">SESIÓN ORDINARIA CELEBRADA EL </w:t>
      </w:r>
      <w:r w:rsidR="00061FB1" w:rsidRPr="00710146">
        <w:rPr>
          <w:rFonts w:ascii="Palatino Linotype" w:hAnsi="Palatino Linotype"/>
        </w:rPr>
        <w:t>VEINTINUEVE</w:t>
      </w:r>
      <w:r w:rsidR="00301CB0" w:rsidRPr="00710146">
        <w:rPr>
          <w:rFonts w:ascii="Palatino Linotype" w:hAnsi="Palatino Linotype"/>
        </w:rPr>
        <w:t xml:space="preserve"> DE </w:t>
      </w:r>
      <w:r w:rsidR="00061FB1" w:rsidRPr="00710146">
        <w:rPr>
          <w:rFonts w:ascii="Palatino Linotype" w:hAnsi="Palatino Linotype"/>
        </w:rPr>
        <w:t>NOVIEMBRE</w:t>
      </w:r>
      <w:r w:rsidR="00301CB0" w:rsidRPr="00710146">
        <w:rPr>
          <w:rFonts w:ascii="Palatino Linotype" w:hAnsi="Palatino Linotype"/>
        </w:rPr>
        <w:t xml:space="preserve"> DE DOS </w:t>
      </w:r>
      <w:r w:rsidRPr="00710146">
        <w:rPr>
          <w:rFonts w:ascii="Palatino Linotype" w:hAnsi="Palatino Linotype"/>
        </w:rPr>
        <w:t>MIL VEINTITRÉS, ANTE EL SECRETARIO TÉCNICO DEL PLENO, ALEXIS TAPIA RAMÍREZ.</w:t>
      </w:r>
      <w:r w:rsidR="00061FB1" w:rsidRPr="00710146">
        <w:rPr>
          <w:rFonts w:ascii="Palatino Linotype" w:hAnsi="Palatino Linotype"/>
        </w:rPr>
        <w:t>-------------------------</w:t>
      </w:r>
    </w:p>
    <w:p w14:paraId="2AC06B06" w14:textId="6D727A02" w:rsidR="00C046BC" w:rsidRPr="00710146" w:rsidRDefault="00C046BC" w:rsidP="00710146">
      <w:pPr>
        <w:spacing w:line="360" w:lineRule="auto"/>
        <w:jc w:val="both"/>
        <w:rPr>
          <w:rFonts w:ascii="Palatino Linotype" w:hAnsi="Palatino Linotype"/>
          <w:sz w:val="20"/>
          <w:szCs w:val="20"/>
        </w:rPr>
      </w:pPr>
      <w:r w:rsidRPr="00710146">
        <w:rPr>
          <w:rFonts w:ascii="Palatino Linotype" w:hAnsi="Palatino Linotype"/>
          <w:sz w:val="20"/>
          <w:szCs w:val="20"/>
        </w:rPr>
        <w:t>SCMM/</w:t>
      </w:r>
      <w:r w:rsidR="004A64EF" w:rsidRPr="00710146">
        <w:rPr>
          <w:rFonts w:ascii="Palatino Linotype" w:hAnsi="Palatino Linotype"/>
          <w:sz w:val="20"/>
          <w:szCs w:val="20"/>
        </w:rPr>
        <w:t>AGZ</w:t>
      </w:r>
      <w:r w:rsidRPr="00710146">
        <w:rPr>
          <w:rFonts w:ascii="Palatino Linotype" w:hAnsi="Palatino Linotype"/>
          <w:sz w:val="20"/>
          <w:szCs w:val="20"/>
        </w:rPr>
        <w:t>/DEMF/CC</w:t>
      </w:r>
      <w:r w:rsidR="00061FB1" w:rsidRPr="00710146">
        <w:rPr>
          <w:rFonts w:ascii="Palatino Linotype" w:hAnsi="Palatino Linotype"/>
          <w:sz w:val="20"/>
          <w:szCs w:val="20"/>
        </w:rPr>
        <w:t>A</w:t>
      </w:r>
    </w:p>
    <w:p w14:paraId="3A1426C8" w14:textId="77777777" w:rsidR="005C118A" w:rsidRPr="00710146" w:rsidRDefault="005C118A" w:rsidP="00710146">
      <w:pPr>
        <w:spacing w:before="100" w:beforeAutospacing="1" w:after="100" w:afterAutospacing="1" w:line="360" w:lineRule="auto"/>
        <w:jc w:val="both"/>
        <w:rPr>
          <w:rFonts w:ascii="Palatino Linotype" w:hAnsi="Palatino Linotype"/>
        </w:rPr>
      </w:pPr>
    </w:p>
    <w:p w14:paraId="2E7E9114" w14:textId="77777777" w:rsidR="003B6F2C" w:rsidRPr="00710146" w:rsidRDefault="003B6F2C" w:rsidP="00710146">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710146" w:rsidRDefault="003B6F2C" w:rsidP="00710146">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710146" w:rsidRDefault="003B6F2C" w:rsidP="00710146">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710146" w:rsidRDefault="003B6F2C" w:rsidP="00710146">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3BCD021" w14:textId="77777777" w:rsidR="004E2C7C" w:rsidRPr="00710146" w:rsidRDefault="004E2C7C" w:rsidP="00710146">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4E2C7C" w:rsidRPr="0071014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22AB5" w:rsidRDefault="00722AB5" w:rsidP="00C80F8C">
      <w:r>
        <w:separator/>
      </w:r>
    </w:p>
  </w:endnote>
  <w:endnote w:type="continuationSeparator" w:id="0">
    <w:p w14:paraId="2CA1E1DE" w14:textId="77777777" w:rsidR="00722AB5" w:rsidRDefault="00722AB5" w:rsidP="00C80F8C">
      <w:r>
        <w:continuationSeparator/>
      </w:r>
    </w:p>
  </w:endnote>
  <w:endnote w:type="continuationNotice" w:id="1">
    <w:p w14:paraId="03854133" w14:textId="77777777" w:rsidR="00722AB5" w:rsidRDefault="00722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22AB5" w:rsidRPr="0010196A" w:rsidRDefault="00722AB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035D">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035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22AB5" w:rsidRPr="0010196A" w:rsidRDefault="00722AB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035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035D">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22AB5" w:rsidRDefault="00722AB5" w:rsidP="00C80F8C">
      <w:r>
        <w:separator/>
      </w:r>
    </w:p>
  </w:footnote>
  <w:footnote w:type="continuationSeparator" w:id="0">
    <w:p w14:paraId="2D50F1A5" w14:textId="77777777" w:rsidR="00722AB5" w:rsidRDefault="00722AB5" w:rsidP="00C80F8C">
      <w:r>
        <w:continuationSeparator/>
      </w:r>
    </w:p>
  </w:footnote>
  <w:footnote w:type="continuationNotice" w:id="1">
    <w:p w14:paraId="5769B609" w14:textId="77777777" w:rsidR="00722AB5" w:rsidRDefault="00722A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22AB5" w:rsidRDefault="00722AB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22AB5" w:rsidRPr="0010196A" w:rsidRDefault="00722A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22AB5" w:rsidRPr="008F2CCC" w14:paraId="1F097D8A" w14:textId="77777777" w:rsidTr="00F13E79">
      <w:tc>
        <w:tcPr>
          <w:tcW w:w="3261" w:type="dxa"/>
          <w:vMerge w:val="restart"/>
        </w:tcPr>
        <w:p w14:paraId="1F780A0C" w14:textId="1EFF25F4" w:rsidR="00722AB5" w:rsidRPr="008F2CCC" w:rsidRDefault="00722AB5" w:rsidP="007B08E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22AB5" w:rsidRPr="00664658" w:rsidRDefault="00722AB5" w:rsidP="007B08E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97CD5DD" w:rsidR="00722AB5" w:rsidRPr="00A91B31" w:rsidRDefault="00722AB5" w:rsidP="007B08EA">
          <w:pPr>
            <w:jc w:val="both"/>
            <w:rPr>
              <w:rFonts w:ascii="Palatino Linotype" w:hAnsi="Palatino Linotype"/>
              <w:b/>
              <w:sz w:val="22"/>
              <w:szCs w:val="22"/>
              <w:lang w:val="es-ES_tradnl"/>
            </w:rPr>
          </w:pPr>
          <w:r>
            <w:rPr>
              <w:rFonts w:ascii="Palatino Linotype" w:hAnsi="Palatino Linotype"/>
              <w:b/>
              <w:bCs/>
              <w:sz w:val="22"/>
              <w:szCs w:val="22"/>
            </w:rPr>
            <w:t>04017</w:t>
          </w:r>
          <w:r w:rsidRPr="0079430E">
            <w:rPr>
              <w:rFonts w:ascii="Palatino Linotype" w:hAnsi="Palatino Linotype"/>
              <w:b/>
              <w:sz w:val="22"/>
              <w:szCs w:val="22"/>
              <w:lang w:val="es-ES_tradnl"/>
            </w:rPr>
            <w:t>/INFOEM/IP/RR/2023</w:t>
          </w:r>
        </w:p>
      </w:tc>
    </w:tr>
    <w:tr w:rsidR="00722AB5" w:rsidRPr="008F2CCC" w14:paraId="049677A3" w14:textId="77777777" w:rsidTr="00F13E79">
      <w:tc>
        <w:tcPr>
          <w:tcW w:w="3261" w:type="dxa"/>
          <w:vMerge/>
        </w:tcPr>
        <w:p w14:paraId="4A21EAC1" w14:textId="5C1F145E" w:rsidR="00722AB5" w:rsidRPr="008F2CCC" w:rsidRDefault="00722AB5" w:rsidP="007B08EA">
          <w:pPr>
            <w:rPr>
              <w:rFonts w:ascii="Palatino Linotype" w:hAnsi="Palatino Linotype"/>
              <w:b/>
              <w:sz w:val="22"/>
              <w:szCs w:val="22"/>
              <w:lang w:val="es-ES_tradnl"/>
            </w:rPr>
          </w:pPr>
        </w:p>
      </w:tc>
      <w:tc>
        <w:tcPr>
          <w:tcW w:w="2835" w:type="dxa"/>
          <w:shd w:val="clear" w:color="auto" w:fill="auto"/>
        </w:tcPr>
        <w:p w14:paraId="1237BCDE" w14:textId="77777777" w:rsidR="00722AB5" w:rsidRPr="00664658" w:rsidRDefault="00722AB5" w:rsidP="007B08E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13187448" w:rsidR="00722AB5" w:rsidRPr="00A91B31" w:rsidRDefault="00722AB5" w:rsidP="007B08EA">
          <w:pPr>
            <w:jc w:val="both"/>
            <w:rPr>
              <w:sz w:val="22"/>
              <w:szCs w:val="22"/>
              <w:lang w:val="es-419"/>
            </w:rPr>
          </w:pPr>
          <w:r w:rsidRPr="007B08EA">
            <w:rPr>
              <w:rFonts w:ascii="Palatino Linotype" w:hAnsi="Palatino Linotype"/>
              <w:b/>
              <w:bCs/>
              <w:sz w:val="22"/>
              <w:szCs w:val="22"/>
            </w:rPr>
            <w:t>Ayuntamiento de Tequixquiac</w:t>
          </w:r>
        </w:p>
      </w:tc>
    </w:tr>
    <w:tr w:rsidR="00722AB5" w:rsidRPr="008F2CCC" w14:paraId="72CD087D" w14:textId="77777777" w:rsidTr="00F13E79">
      <w:trPr>
        <w:trHeight w:val="228"/>
      </w:trPr>
      <w:tc>
        <w:tcPr>
          <w:tcW w:w="3261" w:type="dxa"/>
          <w:vMerge/>
        </w:tcPr>
        <w:p w14:paraId="1B78656F" w14:textId="01E6F6F6" w:rsidR="00722AB5" w:rsidRPr="008F2CCC" w:rsidRDefault="00722AB5" w:rsidP="00070856">
          <w:pPr>
            <w:rPr>
              <w:rFonts w:ascii="Palatino Linotype" w:hAnsi="Palatino Linotype"/>
              <w:b/>
              <w:sz w:val="22"/>
              <w:szCs w:val="22"/>
              <w:lang w:val="es-ES_tradnl"/>
            </w:rPr>
          </w:pPr>
        </w:p>
      </w:tc>
      <w:tc>
        <w:tcPr>
          <w:tcW w:w="2835" w:type="dxa"/>
          <w:shd w:val="clear" w:color="auto" w:fill="auto"/>
        </w:tcPr>
        <w:p w14:paraId="74D81628" w14:textId="3839B3E6" w:rsidR="00722AB5" w:rsidRPr="00664658" w:rsidRDefault="00722AB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22AB5" w:rsidRPr="00A91B31" w:rsidRDefault="00722AB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22AB5" w:rsidRPr="0010196A" w:rsidRDefault="00722AB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22AB5" w:rsidRPr="0079430E" w:rsidRDefault="00722AB5">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22AB5" w:rsidRPr="0079430E" w14:paraId="6ABABA57" w14:textId="77777777" w:rsidTr="00F13E79">
      <w:tc>
        <w:tcPr>
          <w:tcW w:w="4253" w:type="dxa"/>
          <w:vMerge w:val="restart"/>
          <w:shd w:val="clear" w:color="auto" w:fill="auto"/>
        </w:tcPr>
        <w:p w14:paraId="6AA376CC" w14:textId="1E62217E" w:rsidR="00722AB5" w:rsidRPr="0079430E" w:rsidRDefault="00722AB5"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22AB5" w:rsidRPr="0079430E" w:rsidRDefault="00722AB5"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C56CD69" w:rsidR="00722AB5" w:rsidRPr="0079430E" w:rsidRDefault="00722AB5" w:rsidP="003305CB">
          <w:pPr>
            <w:jc w:val="both"/>
            <w:rPr>
              <w:rFonts w:ascii="Palatino Linotype" w:hAnsi="Palatino Linotype"/>
              <w:b/>
              <w:sz w:val="22"/>
              <w:szCs w:val="22"/>
              <w:lang w:val="es-ES_tradnl"/>
            </w:rPr>
          </w:pPr>
          <w:r>
            <w:rPr>
              <w:rFonts w:ascii="Palatino Linotype" w:hAnsi="Palatino Linotype"/>
              <w:b/>
              <w:bCs/>
              <w:sz w:val="22"/>
              <w:szCs w:val="22"/>
            </w:rPr>
            <w:t>04017</w:t>
          </w:r>
          <w:r w:rsidRPr="0079430E">
            <w:rPr>
              <w:rFonts w:ascii="Palatino Linotype" w:hAnsi="Palatino Linotype"/>
              <w:b/>
              <w:sz w:val="22"/>
              <w:szCs w:val="22"/>
              <w:lang w:val="es-ES_tradnl"/>
            </w:rPr>
            <w:t>/INFOEM/IP/RR/2023</w:t>
          </w:r>
        </w:p>
      </w:tc>
    </w:tr>
    <w:tr w:rsidR="00722AB5" w:rsidRPr="0079430E" w14:paraId="3B45FB53" w14:textId="77777777" w:rsidTr="00F13E79">
      <w:tc>
        <w:tcPr>
          <w:tcW w:w="4253" w:type="dxa"/>
          <w:vMerge/>
          <w:shd w:val="clear" w:color="auto" w:fill="auto"/>
        </w:tcPr>
        <w:p w14:paraId="188B82EF" w14:textId="77777777" w:rsidR="00722AB5" w:rsidRPr="0079430E" w:rsidRDefault="00722AB5" w:rsidP="00A2780F">
          <w:pPr>
            <w:rPr>
              <w:rFonts w:ascii="Palatino Linotype" w:hAnsi="Palatino Linotype"/>
              <w:b/>
              <w:sz w:val="22"/>
              <w:szCs w:val="22"/>
              <w:lang w:val="es-ES_tradnl"/>
            </w:rPr>
          </w:pPr>
        </w:p>
      </w:tc>
      <w:tc>
        <w:tcPr>
          <w:tcW w:w="2835" w:type="dxa"/>
          <w:shd w:val="clear" w:color="auto" w:fill="auto"/>
        </w:tcPr>
        <w:p w14:paraId="3B2AD0CF" w14:textId="77777777" w:rsidR="00722AB5" w:rsidRPr="0079430E" w:rsidRDefault="00722AB5"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D9104EC" w:rsidR="00722AB5" w:rsidRPr="0079430E" w:rsidRDefault="00722AB5" w:rsidP="00DD7C89">
          <w:pPr>
            <w:jc w:val="both"/>
            <w:rPr>
              <w:rFonts w:ascii="Palatino Linotype" w:hAnsi="Palatino Linotype"/>
              <w:b/>
              <w:sz w:val="22"/>
              <w:szCs w:val="22"/>
              <w:lang w:val="es-419"/>
            </w:rPr>
          </w:pPr>
          <w:r>
            <w:rPr>
              <w:rFonts w:ascii="Palatino Linotype" w:hAnsi="Palatino Linotype"/>
              <w:b/>
              <w:sz w:val="22"/>
              <w:szCs w:val="22"/>
              <w:lang w:val="es-419"/>
            </w:rPr>
            <w:t>XXXXXXX XXX XXXXX XXXX</w:t>
          </w:r>
        </w:p>
      </w:tc>
    </w:tr>
    <w:tr w:rsidR="00722AB5" w:rsidRPr="0079430E" w14:paraId="28A493EB" w14:textId="77777777" w:rsidTr="00F13E79">
      <w:trPr>
        <w:trHeight w:val="228"/>
      </w:trPr>
      <w:tc>
        <w:tcPr>
          <w:tcW w:w="4253" w:type="dxa"/>
          <w:vMerge/>
          <w:shd w:val="clear" w:color="auto" w:fill="auto"/>
        </w:tcPr>
        <w:p w14:paraId="06C77D31" w14:textId="77777777" w:rsidR="00722AB5" w:rsidRPr="0079430E" w:rsidRDefault="00722AB5" w:rsidP="00E37C88">
          <w:pPr>
            <w:rPr>
              <w:rFonts w:ascii="Palatino Linotype" w:hAnsi="Palatino Linotype"/>
              <w:b/>
              <w:sz w:val="22"/>
              <w:szCs w:val="22"/>
              <w:lang w:val="es-ES_tradnl"/>
            </w:rPr>
          </w:pPr>
        </w:p>
      </w:tc>
      <w:tc>
        <w:tcPr>
          <w:tcW w:w="2835" w:type="dxa"/>
          <w:shd w:val="clear" w:color="auto" w:fill="auto"/>
        </w:tcPr>
        <w:p w14:paraId="2E1A72B4" w14:textId="77777777" w:rsidR="00722AB5" w:rsidRPr="0079430E" w:rsidRDefault="00722AB5"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05FB70F5" w:rsidR="00722AB5" w:rsidRPr="0079430E" w:rsidRDefault="00722AB5" w:rsidP="00F67B0E">
          <w:pPr>
            <w:jc w:val="both"/>
            <w:rPr>
              <w:rFonts w:ascii="Palatino Linotype" w:hAnsi="Palatino Linotype"/>
              <w:lang w:val="es-419"/>
            </w:rPr>
          </w:pPr>
          <w:r w:rsidRPr="007B08EA">
            <w:rPr>
              <w:rFonts w:ascii="Palatino Linotype" w:hAnsi="Palatino Linotype"/>
              <w:b/>
              <w:bCs/>
              <w:sz w:val="22"/>
              <w:szCs w:val="22"/>
            </w:rPr>
            <w:t>Ayuntamiento de Tequixquiac</w:t>
          </w:r>
        </w:p>
      </w:tc>
    </w:tr>
    <w:tr w:rsidR="00722AB5" w:rsidRPr="0079430E" w14:paraId="0F114FF0" w14:textId="77777777" w:rsidTr="00F13E79">
      <w:tc>
        <w:tcPr>
          <w:tcW w:w="4253" w:type="dxa"/>
          <w:vMerge/>
          <w:shd w:val="clear" w:color="auto" w:fill="auto"/>
        </w:tcPr>
        <w:p w14:paraId="4CCB64BA" w14:textId="77777777" w:rsidR="00722AB5" w:rsidRPr="0079430E" w:rsidRDefault="00722AB5" w:rsidP="00A2780F">
          <w:pPr>
            <w:rPr>
              <w:rFonts w:ascii="Palatino Linotype" w:hAnsi="Palatino Linotype"/>
              <w:b/>
              <w:sz w:val="22"/>
              <w:szCs w:val="22"/>
              <w:lang w:val="es-ES_tradnl"/>
            </w:rPr>
          </w:pPr>
        </w:p>
      </w:tc>
      <w:tc>
        <w:tcPr>
          <w:tcW w:w="2835" w:type="dxa"/>
          <w:shd w:val="clear" w:color="auto" w:fill="auto"/>
        </w:tcPr>
        <w:p w14:paraId="31E422EA" w14:textId="63649A07" w:rsidR="00722AB5" w:rsidRPr="0079430E" w:rsidRDefault="00722AB5"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722AB5" w:rsidRPr="0079430E" w:rsidRDefault="00722AB5"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722AB5" w:rsidRPr="0079430E" w:rsidRDefault="00722AB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11D1"/>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605B03"/>
    <w:multiLevelType w:val="hybridMultilevel"/>
    <w:tmpl w:val="B352E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78A3337"/>
    <w:multiLevelType w:val="hybridMultilevel"/>
    <w:tmpl w:val="FD82EAC8"/>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D33486"/>
    <w:multiLevelType w:val="hybridMultilevel"/>
    <w:tmpl w:val="5DF64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DB5149"/>
    <w:multiLevelType w:val="hybridMultilevel"/>
    <w:tmpl w:val="2B04A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6"/>
  </w:num>
  <w:num w:numId="3">
    <w:abstractNumId w:val="1"/>
  </w:num>
  <w:num w:numId="4">
    <w:abstractNumId w:val="3"/>
  </w:num>
  <w:num w:numId="5">
    <w:abstractNumId w:val="5"/>
  </w:num>
  <w:num w:numId="6">
    <w:abstractNumId w:val="7"/>
  </w:num>
  <w:num w:numId="7">
    <w:abstractNumId w:val="13"/>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0"/>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0CB"/>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1FB1"/>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4B9"/>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94"/>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4B3"/>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BA0"/>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04F"/>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35B"/>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9BB"/>
    <w:rsid w:val="00245F8D"/>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077"/>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582"/>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1CB0"/>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34F"/>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370"/>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3F8"/>
    <w:rsid w:val="0040454A"/>
    <w:rsid w:val="00404552"/>
    <w:rsid w:val="00404AAD"/>
    <w:rsid w:val="00404ADC"/>
    <w:rsid w:val="00404E42"/>
    <w:rsid w:val="0040546D"/>
    <w:rsid w:val="0040561A"/>
    <w:rsid w:val="004057A1"/>
    <w:rsid w:val="0040599D"/>
    <w:rsid w:val="00405E19"/>
    <w:rsid w:val="00406028"/>
    <w:rsid w:val="00406042"/>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A3E"/>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35D"/>
    <w:rsid w:val="004A04DD"/>
    <w:rsid w:val="004A0623"/>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C7C"/>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1C1"/>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2FDC"/>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5D9"/>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D89"/>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59E9"/>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C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1EBF"/>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425"/>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D58"/>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32"/>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14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2AB5"/>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BF7"/>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8EA"/>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E28"/>
    <w:rsid w:val="008345ED"/>
    <w:rsid w:val="00835248"/>
    <w:rsid w:val="00835927"/>
    <w:rsid w:val="00835AB4"/>
    <w:rsid w:val="00835DF1"/>
    <w:rsid w:val="00836475"/>
    <w:rsid w:val="008367EE"/>
    <w:rsid w:val="0083699C"/>
    <w:rsid w:val="00836B16"/>
    <w:rsid w:val="00836DD2"/>
    <w:rsid w:val="00836EA5"/>
    <w:rsid w:val="00837418"/>
    <w:rsid w:val="00837697"/>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4BC"/>
    <w:rsid w:val="008E3662"/>
    <w:rsid w:val="008E3D18"/>
    <w:rsid w:val="008E4388"/>
    <w:rsid w:val="008E43D6"/>
    <w:rsid w:val="008E4E7F"/>
    <w:rsid w:val="008E4FBA"/>
    <w:rsid w:val="008E5500"/>
    <w:rsid w:val="008E5682"/>
    <w:rsid w:val="008E5A39"/>
    <w:rsid w:val="008E5DF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27D67"/>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327"/>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E7F"/>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6B20"/>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1EF7"/>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0F"/>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1FB"/>
    <w:rsid w:val="00A8775B"/>
    <w:rsid w:val="00A903D4"/>
    <w:rsid w:val="00A905D7"/>
    <w:rsid w:val="00A90A3C"/>
    <w:rsid w:val="00A90B2C"/>
    <w:rsid w:val="00A910A9"/>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DE3"/>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45"/>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4A9"/>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4F88"/>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376B"/>
    <w:rsid w:val="00BE3B47"/>
    <w:rsid w:val="00BE4074"/>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3C5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C07"/>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D9F"/>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066"/>
    <w:rsid w:val="00D34313"/>
    <w:rsid w:val="00D34366"/>
    <w:rsid w:val="00D34690"/>
    <w:rsid w:val="00D348AC"/>
    <w:rsid w:val="00D34F14"/>
    <w:rsid w:val="00D34FEF"/>
    <w:rsid w:val="00D35447"/>
    <w:rsid w:val="00D35470"/>
    <w:rsid w:val="00D35F06"/>
    <w:rsid w:val="00D36AD2"/>
    <w:rsid w:val="00D36B6B"/>
    <w:rsid w:val="00D36C25"/>
    <w:rsid w:val="00D36CAC"/>
    <w:rsid w:val="00D371D0"/>
    <w:rsid w:val="00D37519"/>
    <w:rsid w:val="00D375BF"/>
    <w:rsid w:val="00D37DF9"/>
    <w:rsid w:val="00D400A6"/>
    <w:rsid w:val="00D40241"/>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6F53"/>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3CC"/>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7C"/>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5A"/>
    <w:rsid w:val="00E4127D"/>
    <w:rsid w:val="00E4192D"/>
    <w:rsid w:val="00E41A1C"/>
    <w:rsid w:val="00E422A0"/>
    <w:rsid w:val="00E42905"/>
    <w:rsid w:val="00E42BC5"/>
    <w:rsid w:val="00E42F0C"/>
    <w:rsid w:val="00E42F1E"/>
    <w:rsid w:val="00E43258"/>
    <w:rsid w:val="00E433F5"/>
    <w:rsid w:val="00E437E8"/>
    <w:rsid w:val="00E43987"/>
    <w:rsid w:val="00E43E71"/>
    <w:rsid w:val="00E44599"/>
    <w:rsid w:val="00E44C26"/>
    <w:rsid w:val="00E45A0A"/>
    <w:rsid w:val="00E45EB3"/>
    <w:rsid w:val="00E461C5"/>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22"/>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0AD1"/>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2DE"/>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0D9F"/>
    <w:rsid w:val="00F614DD"/>
    <w:rsid w:val="00F61D65"/>
    <w:rsid w:val="00F61FD8"/>
    <w:rsid w:val="00F62034"/>
    <w:rsid w:val="00F621F3"/>
    <w:rsid w:val="00F62374"/>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CFB"/>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UnresolvedMention">
    <w:name w:val="Unresolved Mention"/>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303775">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24060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8813367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07780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69647776">
      <w:bodyDiv w:val="1"/>
      <w:marLeft w:val="0"/>
      <w:marRight w:val="0"/>
      <w:marTop w:val="0"/>
      <w:marBottom w:val="0"/>
      <w:divBdr>
        <w:top w:val="none" w:sz="0" w:space="0" w:color="auto"/>
        <w:left w:val="none" w:sz="0" w:space="0" w:color="auto"/>
        <w:bottom w:val="none" w:sz="0" w:space="0" w:color="auto"/>
        <w:right w:val="none" w:sz="0" w:space="0" w:color="auto"/>
      </w:divBdr>
      <w:divsChild>
        <w:div w:id="661005613">
          <w:marLeft w:val="0"/>
          <w:marRight w:val="0"/>
          <w:marTop w:val="0"/>
          <w:marBottom w:val="0"/>
          <w:divBdr>
            <w:top w:val="none" w:sz="0" w:space="0" w:color="auto"/>
            <w:left w:val="none" w:sz="0" w:space="0" w:color="auto"/>
            <w:bottom w:val="none" w:sz="0" w:space="0" w:color="auto"/>
            <w:right w:val="none" w:sz="0" w:space="0" w:color="auto"/>
          </w:divBdr>
        </w:div>
        <w:div w:id="801843849">
          <w:marLeft w:val="0"/>
          <w:marRight w:val="0"/>
          <w:marTop w:val="0"/>
          <w:marBottom w:val="0"/>
          <w:divBdr>
            <w:top w:val="none" w:sz="0" w:space="0" w:color="auto"/>
            <w:left w:val="none" w:sz="0" w:space="0" w:color="auto"/>
            <w:bottom w:val="none" w:sz="0" w:space="0" w:color="auto"/>
            <w:right w:val="none" w:sz="0" w:space="0" w:color="auto"/>
          </w:divBdr>
        </w:div>
        <w:div w:id="1523399714">
          <w:marLeft w:val="0"/>
          <w:marRight w:val="0"/>
          <w:marTop w:val="0"/>
          <w:marBottom w:val="0"/>
          <w:divBdr>
            <w:top w:val="none" w:sz="0" w:space="0" w:color="auto"/>
            <w:left w:val="none" w:sz="0" w:space="0" w:color="auto"/>
            <w:bottom w:val="none" w:sz="0" w:space="0" w:color="auto"/>
            <w:right w:val="none" w:sz="0" w:space="0" w:color="auto"/>
          </w:divBdr>
        </w:div>
        <w:div w:id="124397747">
          <w:marLeft w:val="0"/>
          <w:marRight w:val="0"/>
          <w:marTop w:val="0"/>
          <w:marBottom w:val="0"/>
          <w:divBdr>
            <w:top w:val="none" w:sz="0" w:space="0" w:color="auto"/>
            <w:left w:val="none" w:sz="0" w:space="0" w:color="auto"/>
            <w:bottom w:val="none" w:sz="0" w:space="0" w:color="auto"/>
            <w:right w:val="none" w:sz="0" w:space="0" w:color="auto"/>
          </w:divBdr>
        </w:div>
        <w:div w:id="1836454731">
          <w:marLeft w:val="0"/>
          <w:marRight w:val="0"/>
          <w:marTop w:val="0"/>
          <w:marBottom w:val="0"/>
          <w:divBdr>
            <w:top w:val="none" w:sz="0" w:space="0" w:color="auto"/>
            <w:left w:val="none" w:sz="0" w:space="0" w:color="auto"/>
            <w:bottom w:val="none" w:sz="0" w:space="0" w:color="auto"/>
            <w:right w:val="none" w:sz="0" w:space="0" w:color="auto"/>
          </w:divBdr>
        </w:div>
        <w:div w:id="648243537">
          <w:marLeft w:val="0"/>
          <w:marRight w:val="0"/>
          <w:marTop w:val="0"/>
          <w:marBottom w:val="0"/>
          <w:divBdr>
            <w:top w:val="none" w:sz="0" w:space="0" w:color="auto"/>
            <w:left w:val="none" w:sz="0" w:space="0" w:color="auto"/>
            <w:bottom w:val="none" w:sz="0" w:space="0" w:color="auto"/>
            <w:right w:val="none" w:sz="0" w:space="0" w:color="auto"/>
          </w:divBdr>
        </w:div>
        <w:div w:id="1645818445">
          <w:marLeft w:val="0"/>
          <w:marRight w:val="0"/>
          <w:marTop w:val="0"/>
          <w:marBottom w:val="0"/>
          <w:divBdr>
            <w:top w:val="none" w:sz="0" w:space="0" w:color="auto"/>
            <w:left w:val="none" w:sz="0" w:space="0" w:color="auto"/>
            <w:bottom w:val="none" w:sz="0" w:space="0" w:color="auto"/>
            <w:right w:val="none" w:sz="0" w:space="0" w:color="auto"/>
          </w:divBdr>
        </w:div>
        <w:div w:id="1224217913">
          <w:marLeft w:val="0"/>
          <w:marRight w:val="0"/>
          <w:marTop w:val="0"/>
          <w:marBottom w:val="0"/>
          <w:divBdr>
            <w:top w:val="none" w:sz="0" w:space="0" w:color="auto"/>
            <w:left w:val="none" w:sz="0" w:space="0" w:color="auto"/>
            <w:bottom w:val="none" w:sz="0" w:space="0" w:color="auto"/>
            <w:right w:val="none" w:sz="0" w:space="0" w:color="auto"/>
          </w:divBdr>
        </w:div>
        <w:div w:id="931277975">
          <w:marLeft w:val="0"/>
          <w:marRight w:val="0"/>
          <w:marTop w:val="0"/>
          <w:marBottom w:val="0"/>
          <w:divBdr>
            <w:top w:val="none" w:sz="0" w:space="0" w:color="auto"/>
            <w:left w:val="none" w:sz="0" w:space="0" w:color="auto"/>
            <w:bottom w:val="none" w:sz="0" w:space="0" w:color="auto"/>
            <w:right w:val="none" w:sz="0" w:space="0" w:color="auto"/>
          </w:divBdr>
        </w:div>
        <w:div w:id="886330876">
          <w:marLeft w:val="0"/>
          <w:marRight w:val="0"/>
          <w:marTop w:val="0"/>
          <w:marBottom w:val="0"/>
          <w:divBdr>
            <w:top w:val="none" w:sz="0" w:space="0" w:color="auto"/>
            <w:left w:val="none" w:sz="0" w:space="0" w:color="auto"/>
            <w:bottom w:val="none" w:sz="0" w:space="0" w:color="auto"/>
            <w:right w:val="none" w:sz="0" w:space="0" w:color="auto"/>
          </w:divBdr>
        </w:div>
        <w:div w:id="996810207">
          <w:marLeft w:val="0"/>
          <w:marRight w:val="0"/>
          <w:marTop w:val="0"/>
          <w:marBottom w:val="0"/>
          <w:divBdr>
            <w:top w:val="none" w:sz="0" w:space="0" w:color="auto"/>
            <w:left w:val="none" w:sz="0" w:space="0" w:color="auto"/>
            <w:bottom w:val="none" w:sz="0" w:space="0" w:color="auto"/>
            <w:right w:val="none" w:sz="0" w:space="0" w:color="auto"/>
          </w:divBdr>
        </w:div>
        <w:div w:id="50156718">
          <w:marLeft w:val="0"/>
          <w:marRight w:val="0"/>
          <w:marTop w:val="0"/>
          <w:marBottom w:val="0"/>
          <w:divBdr>
            <w:top w:val="none" w:sz="0" w:space="0" w:color="auto"/>
            <w:left w:val="none" w:sz="0" w:space="0" w:color="auto"/>
            <w:bottom w:val="none" w:sz="0" w:space="0" w:color="auto"/>
            <w:right w:val="none" w:sz="0" w:space="0" w:color="auto"/>
          </w:divBdr>
        </w:div>
        <w:div w:id="963731684">
          <w:marLeft w:val="0"/>
          <w:marRight w:val="0"/>
          <w:marTop w:val="0"/>
          <w:marBottom w:val="0"/>
          <w:divBdr>
            <w:top w:val="none" w:sz="0" w:space="0" w:color="auto"/>
            <w:left w:val="none" w:sz="0" w:space="0" w:color="auto"/>
            <w:bottom w:val="none" w:sz="0" w:space="0" w:color="auto"/>
            <w:right w:val="none" w:sz="0" w:space="0" w:color="auto"/>
          </w:divBdr>
        </w:div>
      </w:divsChild>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505470">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79249">
      <w:bodyDiv w:val="1"/>
      <w:marLeft w:val="0"/>
      <w:marRight w:val="0"/>
      <w:marTop w:val="0"/>
      <w:marBottom w:val="0"/>
      <w:divBdr>
        <w:top w:val="none" w:sz="0" w:space="0" w:color="auto"/>
        <w:left w:val="none" w:sz="0" w:space="0" w:color="auto"/>
        <w:bottom w:val="none" w:sz="0" w:space="0" w:color="auto"/>
        <w:right w:val="none" w:sz="0" w:space="0" w:color="auto"/>
      </w:divBdr>
    </w:div>
    <w:div w:id="771433060">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92547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98215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482986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68896">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709097">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039360">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46925911">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45133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2359360">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215820">
      <w:bodyDiv w:val="1"/>
      <w:marLeft w:val="0"/>
      <w:marRight w:val="0"/>
      <w:marTop w:val="0"/>
      <w:marBottom w:val="0"/>
      <w:divBdr>
        <w:top w:val="none" w:sz="0" w:space="0" w:color="auto"/>
        <w:left w:val="none" w:sz="0" w:space="0" w:color="auto"/>
        <w:bottom w:val="none" w:sz="0" w:space="0" w:color="auto"/>
        <w:right w:val="none" w:sz="0" w:space="0" w:color="auto"/>
      </w:divBdr>
    </w:div>
    <w:div w:id="16511331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6084280">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51276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1212206">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C0E9-CA70-4766-A582-A6E4FADB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6104</Words>
  <Characters>33576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2023-12-01T16:37:00Z</cp:lastPrinted>
  <dcterms:created xsi:type="dcterms:W3CDTF">2023-11-23T17:39:00Z</dcterms:created>
  <dcterms:modified xsi:type="dcterms:W3CDTF">2023-12-06T01:47:00Z</dcterms:modified>
</cp:coreProperties>
</file>