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4918CD">
        <w:rPr>
          <w:rFonts w:ascii="Palatino Linotype" w:eastAsia="Palatino Linotype" w:hAnsi="Palatino Linotype" w:cs="Palatino Linotype"/>
          <w:b/>
        </w:rPr>
        <w:t>veinticinco de enero de dos mil veintitrés</w:t>
      </w:r>
      <w:r w:rsidRPr="004918CD">
        <w:rPr>
          <w:rFonts w:ascii="Palatino Linotype" w:eastAsia="Palatino Linotype" w:hAnsi="Palatino Linotype" w:cs="Palatino Linotype"/>
        </w:rPr>
        <w:t xml:space="preserve">. </w:t>
      </w:r>
    </w:p>
    <w:p w:rsidR="001B7039" w:rsidRDefault="00B634E1">
      <w:pPr>
        <w:spacing w:before="240" w:after="240" w:line="360" w:lineRule="auto"/>
        <w:jc w:val="both"/>
        <w:rPr>
          <w:rFonts w:ascii="Palatino Linotype" w:eastAsia="Palatino Linotype" w:hAnsi="Palatino Linotype" w:cs="Palatino Linotype"/>
          <w:b/>
        </w:rPr>
      </w:pPr>
      <w:r w:rsidRPr="004918CD">
        <w:rPr>
          <w:rFonts w:ascii="Palatino Linotype" w:eastAsia="Palatino Linotype" w:hAnsi="Palatino Linotype" w:cs="Palatino Linotype"/>
          <w:b/>
        </w:rPr>
        <w:t>Visto</w:t>
      </w:r>
      <w:r w:rsidRPr="004918CD">
        <w:rPr>
          <w:rFonts w:ascii="Palatino Linotype" w:eastAsia="Palatino Linotype" w:hAnsi="Palatino Linotype" w:cs="Palatino Linotype"/>
        </w:rPr>
        <w:t xml:space="preserve"> el expediente formado con motivo del recurso de revisión </w:t>
      </w:r>
      <w:r w:rsidRPr="004918CD">
        <w:rPr>
          <w:rFonts w:ascii="Palatino Linotype" w:eastAsia="Palatino Linotype" w:hAnsi="Palatino Linotype" w:cs="Palatino Linotype"/>
          <w:b/>
        </w:rPr>
        <w:t>13734/INFOEM/IP/RR/2022</w:t>
      </w:r>
      <w:r w:rsidRPr="004918CD">
        <w:rPr>
          <w:rFonts w:ascii="Palatino Linotype" w:eastAsia="Palatino Linotype" w:hAnsi="Palatino Linotype" w:cs="Palatino Linotype"/>
        </w:rPr>
        <w:t>, por interpuesto por</w:t>
      </w:r>
      <w:r w:rsidR="00D442F8">
        <w:rPr>
          <w:rFonts w:ascii="Palatino Linotype" w:eastAsia="Palatino Linotype" w:hAnsi="Palatino Linotype" w:cs="Palatino Linotype"/>
          <w:b/>
        </w:rPr>
        <w:t xml:space="preserve"> XXXXXX </w:t>
      </w:r>
      <w:proofErr w:type="spellStart"/>
      <w:r w:rsidR="00D442F8">
        <w:rPr>
          <w:rFonts w:ascii="Palatino Linotype" w:eastAsia="Palatino Linotype" w:hAnsi="Palatino Linotype" w:cs="Palatino Linotype"/>
          <w:b/>
        </w:rPr>
        <w:t>XXXXXX</w:t>
      </w:r>
      <w:proofErr w:type="spellEnd"/>
      <w:r w:rsidR="00D442F8">
        <w:rPr>
          <w:rFonts w:ascii="Palatino Linotype" w:eastAsia="Palatino Linotype" w:hAnsi="Palatino Linotype" w:cs="Palatino Linotype"/>
          <w:b/>
        </w:rPr>
        <w:t xml:space="preserve"> XX</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 en lo sucesivo </w:t>
      </w:r>
      <w:r w:rsidRPr="004918CD">
        <w:rPr>
          <w:rFonts w:ascii="Palatino Linotype" w:eastAsia="Palatino Linotype" w:hAnsi="Palatino Linotype" w:cs="Palatino Linotype"/>
          <w:b/>
        </w:rPr>
        <w:t>la</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Recurrente,</w:t>
      </w:r>
      <w:r w:rsidRPr="004918CD">
        <w:rPr>
          <w:rFonts w:ascii="Palatino Linotype" w:eastAsia="Palatino Linotype" w:hAnsi="Palatino Linotype" w:cs="Palatino Linotype"/>
        </w:rPr>
        <w:t xml:space="preserve"> en contra de la respuesta a su solicitud por parte del </w:t>
      </w:r>
      <w:r w:rsidRPr="004918CD">
        <w:rPr>
          <w:rFonts w:ascii="Palatino Linotype" w:eastAsia="Palatino Linotype" w:hAnsi="Palatino Linotype" w:cs="Palatino Linotype"/>
          <w:b/>
        </w:rPr>
        <w:t xml:space="preserve">Ayuntamiento de </w:t>
      </w:r>
      <w:proofErr w:type="spellStart"/>
      <w:r w:rsidRPr="004918CD">
        <w:rPr>
          <w:rFonts w:ascii="Palatino Linotype" w:eastAsia="Palatino Linotype" w:hAnsi="Palatino Linotype" w:cs="Palatino Linotype"/>
          <w:b/>
        </w:rPr>
        <w:t>Tlalmanalco</w:t>
      </w:r>
      <w:proofErr w:type="spellEnd"/>
      <w:r w:rsidRPr="004918CD">
        <w:rPr>
          <w:rFonts w:ascii="Palatino Linotype" w:eastAsia="Palatino Linotype" w:hAnsi="Palatino Linotype" w:cs="Palatino Linotype"/>
          <w:b/>
        </w:rPr>
        <w:t xml:space="preserve">, </w:t>
      </w:r>
      <w:r w:rsidRPr="004918CD">
        <w:rPr>
          <w:rFonts w:ascii="Palatino Linotype" w:eastAsia="Palatino Linotype" w:hAnsi="Palatino Linotype" w:cs="Palatino Linotype"/>
        </w:rPr>
        <w:t xml:space="preserve">en lo sucesivo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 xml:space="preserve">se procede a dictar la presente resolución con base en los siguientes: </w:t>
      </w:r>
    </w:p>
    <w:p w:rsidR="008732E8" w:rsidRPr="004918CD" w:rsidRDefault="00B634E1">
      <w:pPr>
        <w:spacing w:before="240" w:after="240" w:line="360" w:lineRule="auto"/>
        <w:jc w:val="center"/>
        <w:rPr>
          <w:rFonts w:ascii="Palatino Linotype" w:eastAsia="Palatino Linotype" w:hAnsi="Palatino Linotype" w:cs="Palatino Linotype"/>
          <w:b/>
        </w:rPr>
      </w:pPr>
      <w:r w:rsidRPr="004918CD">
        <w:rPr>
          <w:rFonts w:ascii="Palatino Linotype" w:eastAsia="Palatino Linotype" w:hAnsi="Palatino Linotype" w:cs="Palatino Linotype"/>
          <w:b/>
        </w:rPr>
        <w:t>I. A N T E C E D E N T E S</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1. Solicitud de acceso a la información.</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doce</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de agosto del dos mil veintidós,</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 xml:space="preserve">la Recurrente </w:t>
      </w:r>
      <w:r w:rsidRPr="004918CD">
        <w:rPr>
          <w:rFonts w:ascii="Palatino Linotype" w:eastAsia="Palatino Linotype" w:hAnsi="Palatino Linotype" w:cs="Palatino Linotype"/>
        </w:rPr>
        <w:t xml:space="preserve">presentó, a través del Sistema de Acceso a la Información Mexiquense, en lo subsecuente el </w:t>
      </w:r>
      <w:r w:rsidRPr="004918CD">
        <w:rPr>
          <w:rFonts w:ascii="Palatino Linotype" w:eastAsia="Palatino Linotype" w:hAnsi="Palatino Linotype" w:cs="Palatino Linotype"/>
          <w:b/>
        </w:rPr>
        <w:t>SAIMEX,</w:t>
      </w:r>
      <w:r w:rsidRPr="004918CD">
        <w:rPr>
          <w:rFonts w:ascii="Palatino Linotype" w:eastAsia="Palatino Linotype" w:hAnsi="Palatino Linotype" w:cs="Palatino Linotype"/>
        </w:rPr>
        <w:t xml:space="preserve"> ante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la solicitud de acceso a la información pública, a la que se le asignó el número</w:t>
      </w:r>
      <w:r w:rsidRPr="004918CD">
        <w:rPr>
          <w:rFonts w:ascii="Palatino Linotype" w:eastAsia="Palatino Linotype" w:hAnsi="Palatino Linotype" w:cs="Palatino Linotype"/>
          <w:b/>
        </w:rPr>
        <w:t xml:space="preserve"> 00192/TLALMANA/IP/2022, </w:t>
      </w:r>
      <w:r w:rsidRPr="004918CD">
        <w:rPr>
          <w:rFonts w:ascii="Palatino Linotype" w:eastAsia="Palatino Linotype" w:hAnsi="Palatino Linotype" w:cs="Palatino Linotype"/>
        </w:rPr>
        <w:t xml:space="preserve">mediante la cual requirió la información siguiente: </w:t>
      </w:r>
    </w:p>
    <w:p w:rsidR="008732E8" w:rsidRPr="004918CD" w:rsidRDefault="00B634E1">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918CD">
        <w:rPr>
          <w:rFonts w:ascii="Palatino Linotype" w:eastAsia="Palatino Linotype" w:hAnsi="Palatino Linotype" w:cs="Palatino Linotype"/>
          <w:i/>
          <w:sz w:val="22"/>
          <w:szCs w:val="22"/>
        </w:rPr>
        <w:t>“</w:t>
      </w:r>
      <w:r w:rsidRPr="004918CD">
        <w:rPr>
          <w:rFonts w:ascii="Palatino Linotype" w:eastAsia="Palatino Linotype" w:hAnsi="Palatino Linotype" w:cs="Palatino Linotype"/>
          <w:b/>
          <w:i/>
          <w:sz w:val="22"/>
          <w:szCs w:val="22"/>
        </w:rPr>
        <w:t xml:space="preserve">Reglamento de las condiciones generales de trabajo del Sistema DIF de </w:t>
      </w:r>
      <w:proofErr w:type="spellStart"/>
      <w:r w:rsidRPr="004918CD">
        <w:rPr>
          <w:rFonts w:ascii="Palatino Linotype" w:eastAsia="Palatino Linotype" w:hAnsi="Palatino Linotype" w:cs="Palatino Linotype"/>
          <w:b/>
          <w:i/>
          <w:sz w:val="22"/>
          <w:szCs w:val="22"/>
        </w:rPr>
        <w:t>Tlalmanalco</w:t>
      </w:r>
      <w:proofErr w:type="spellEnd"/>
      <w:r w:rsidRPr="004918CD">
        <w:rPr>
          <w:rFonts w:ascii="Palatino Linotype" w:eastAsia="Palatino Linotype" w:hAnsi="Palatino Linotype" w:cs="Palatino Linotype"/>
          <w:b/>
          <w:i/>
          <w:sz w:val="22"/>
          <w:szCs w:val="22"/>
        </w:rPr>
        <w:t>. Normas y procedimientos administrativos para el control de personal</w:t>
      </w:r>
      <w:r w:rsidRPr="004918CD">
        <w:rPr>
          <w:rFonts w:ascii="Palatino Linotype" w:eastAsia="Palatino Linotype" w:hAnsi="Palatino Linotype" w:cs="Palatino Linotype"/>
          <w:i/>
          <w:sz w:val="22"/>
          <w:szCs w:val="22"/>
        </w:rPr>
        <w:t>” (Sic) (Énfasis añadido)</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Modalidad de Entrega:</w:t>
      </w:r>
      <w:r w:rsidRPr="004918CD">
        <w:rPr>
          <w:rFonts w:ascii="Palatino Linotype" w:eastAsia="Palatino Linotype" w:hAnsi="Palatino Linotype" w:cs="Palatino Linotype"/>
        </w:rPr>
        <w:t xml:space="preserve"> A través de </w:t>
      </w:r>
      <w:r w:rsidRPr="004918CD">
        <w:rPr>
          <w:rFonts w:ascii="Palatino Linotype" w:eastAsia="Palatino Linotype" w:hAnsi="Palatino Linotype" w:cs="Palatino Linotype"/>
          <w:b/>
        </w:rPr>
        <w:t>SAIMEX</w:t>
      </w:r>
      <w:r w:rsidRPr="004918CD">
        <w:rPr>
          <w:rFonts w:ascii="Palatino Linotype" w:eastAsia="Palatino Linotype" w:hAnsi="Palatino Linotype" w:cs="Palatino Linotype"/>
        </w:rPr>
        <w:t>.</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after="240" w:line="360" w:lineRule="auto"/>
        <w:jc w:val="both"/>
        <w:rPr>
          <w:rFonts w:ascii="Palatino Linotype" w:eastAsia="Palatino Linotype" w:hAnsi="Palatino Linotype" w:cs="Palatino Linotype"/>
          <w:b/>
        </w:rPr>
      </w:pPr>
      <w:r w:rsidRPr="004918CD">
        <w:rPr>
          <w:rFonts w:ascii="Palatino Linotype" w:eastAsia="Palatino Linotype" w:hAnsi="Palatino Linotype" w:cs="Palatino Linotype"/>
          <w:b/>
        </w:rPr>
        <w:lastRenderedPageBreak/>
        <w:t xml:space="preserve">2. Respuesta. </w:t>
      </w:r>
      <w:r w:rsidRPr="004918CD">
        <w:rPr>
          <w:rFonts w:ascii="Palatino Linotype" w:eastAsia="Palatino Linotype" w:hAnsi="Palatino Linotype" w:cs="Palatino Linotype"/>
        </w:rPr>
        <w:t xml:space="preserve">El </w:t>
      </w:r>
      <w:r w:rsidRPr="004918CD">
        <w:rPr>
          <w:rFonts w:ascii="Palatino Linotype" w:eastAsia="Palatino Linotype" w:hAnsi="Palatino Linotype" w:cs="Palatino Linotype"/>
          <w:b/>
        </w:rPr>
        <w:t>veinticuatro de agosto de dos mil veintidós</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 xml:space="preserve">remitió su respuesta a la solicitud de acceso a la información a través de SAIMEX, sustancialmente en los términos siguientes:   </w:t>
      </w:r>
    </w:p>
    <w:p w:rsidR="008732E8" w:rsidRPr="004918CD" w:rsidRDefault="00B634E1">
      <w:pPr>
        <w:spacing w:before="240" w:after="240"/>
        <w:ind w:left="567" w:right="902"/>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 xml:space="preserve">“En atención a su solicitud de información con No. de folio: 00192/TLALMANA/IP/2022, se le hace llegar la respuesta en PDF., misma brindada por el C. GABRIELA ALEJANDRA MATOZ GONZALEZ, COORDINADOR DE RECURSOS HUMANOS DEL SMDIF, sin </w:t>
      </w:r>
      <w:proofErr w:type="spellStart"/>
      <w:r w:rsidRPr="004918CD">
        <w:rPr>
          <w:rFonts w:ascii="Palatino Linotype" w:eastAsia="Palatino Linotype" w:hAnsi="Palatino Linotype" w:cs="Palatino Linotype"/>
          <w:i/>
          <w:sz w:val="22"/>
          <w:szCs w:val="22"/>
        </w:rPr>
        <w:t>mas</w:t>
      </w:r>
      <w:proofErr w:type="spellEnd"/>
      <w:r w:rsidRPr="004918CD">
        <w:rPr>
          <w:rFonts w:ascii="Palatino Linotype" w:eastAsia="Palatino Linotype" w:hAnsi="Palatino Linotype" w:cs="Palatino Linotype"/>
          <w:i/>
          <w:sz w:val="22"/>
          <w:szCs w:val="22"/>
        </w:rPr>
        <w:t xml:space="preserve"> por el momento que tenga un buen día.</w:t>
      </w:r>
    </w:p>
    <w:p w:rsidR="008732E8" w:rsidRPr="004918CD" w:rsidRDefault="00B634E1">
      <w:pPr>
        <w:spacing w:before="240" w:after="240"/>
        <w:ind w:left="567" w:right="902"/>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ATENTAMENTE</w:t>
      </w:r>
    </w:p>
    <w:p w:rsidR="008732E8" w:rsidRPr="004918CD" w:rsidRDefault="00B634E1">
      <w:pPr>
        <w:spacing w:before="240" w:after="240"/>
        <w:ind w:left="567" w:right="902"/>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LIC. Luis Enrique Cortes Flores” (Sic)</w:t>
      </w:r>
    </w:p>
    <w:p w:rsidR="008732E8" w:rsidRPr="004918CD" w:rsidRDefault="00B634E1">
      <w:pPr>
        <w:spacing w:before="240" w:after="240" w:line="360" w:lineRule="auto"/>
        <w:ind w:left="567" w:right="49"/>
        <w:jc w:val="both"/>
        <w:rPr>
          <w:rFonts w:ascii="Palatino Linotype" w:eastAsia="Palatino Linotype" w:hAnsi="Palatino Linotype" w:cs="Palatino Linotype"/>
          <w:b/>
        </w:rPr>
      </w:pPr>
      <w:r w:rsidRPr="004918CD">
        <w:rPr>
          <w:rFonts w:ascii="Palatino Linotype" w:eastAsia="Palatino Linotype" w:hAnsi="Palatino Linotype" w:cs="Palatino Linotype"/>
          <w:b/>
        </w:rPr>
        <w:t xml:space="preserve">Archivos adjuntos: </w:t>
      </w:r>
    </w:p>
    <w:p w:rsidR="008732E8" w:rsidRPr="004918CD" w:rsidRDefault="00B634E1">
      <w:pPr>
        <w:spacing w:before="240" w:after="240" w:line="360" w:lineRule="auto"/>
        <w:ind w:left="567" w:right="49"/>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b/>
          <w:i/>
          <w:sz w:val="22"/>
          <w:szCs w:val="22"/>
        </w:rPr>
        <w:lastRenderedPageBreak/>
        <w:t xml:space="preserve">“MANUAL PROC 2022 CORREGIDO PPDDFF.pdf”: </w:t>
      </w:r>
      <w:r w:rsidRPr="004918CD">
        <w:rPr>
          <w:rFonts w:ascii="Palatino Linotype" w:eastAsia="Palatino Linotype" w:hAnsi="Palatino Linotype" w:cs="Palatino Linotype"/>
          <w:sz w:val="22"/>
          <w:szCs w:val="22"/>
        </w:rPr>
        <w:t xml:space="preserve">Archivo electrónico de cuarenta y un fojas que consiste en el Manual de Procedimientos del SMDIF </w:t>
      </w:r>
      <w:proofErr w:type="spellStart"/>
      <w:r w:rsidRPr="004918CD">
        <w:rPr>
          <w:rFonts w:ascii="Palatino Linotype" w:eastAsia="Palatino Linotype" w:hAnsi="Palatino Linotype" w:cs="Palatino Linotype"/>
          <w:sz w:val="22"/>
          <w:szCs w:val="22"/>
        </w:rPr>
        <w:t>Tlalmanalco</w:t>
      </w:r>
      <w:proofErr w:type="spellEnd"/>
      <w:r w:rsidRPr="004918CD">
        <w:rPr>
          <w:rFonts w:ascii="Palatino Linotype" w:eastAsia="Palatino Linotype" w:hAnsi="Palatino Linotype" w:cs="Palatino Linotype"/>
          <w:sz w:val="22"/>
          <w:szCs w:val="22"/>
        </w:rPr>
        <w:t xml:space="preserve"> 2022-2024.</w:t>
      </w:r>
      <w:r w:rsidRPr="004918CD">
        <w:rPr>
          <w:noProof/>
          <w:lang w:val="es-MX"/>
        </w:rPr>
        <w:drawing>
          <wp:anchor distT="0" distB="0" distL="114300" distR="114300" simplePos="0" relativeHeight="251658240" behindDoc="0" locked="0" layoutInCell="1" hidden="0" allowOverlap="1">
            <wp:simplePos x="0" y="0"/>
            <wp:positionH relativeFrom="column">
              <wp:posOffset>1082039</wp:posOffset>
            </wp:positionH>
            <wp:positionV relativeFrom="paragraph">
              <wp:posOffset>1019175</wp:posOffset>
            </wp:positionV>
            <wp:extent cx="3276600" cy="4122258"/>
            <wp:effectExtent l="0" t="0" r="0" b="0"/>
            <wp:wrapTopAndBottom distT="0" distB="0"/>
            <wp:docPr id="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276600" cy="4122258"/>
                    </a:xfrm>
                    <a:prstGeom prst="rect">
                      <a:avLst/>
                    </a:prstGeom>
                    <a:ln/>
                  </pic:spPr>
                </pic:pic>
              </a:graphicData>
            </a:graphic>
          </wp:anchor>
        </w:drawing>
      </w:r>
    </w:p>
    <w:p w:rsidR="008732E8" w:rsidRPr="004918CD" w:rsidRDefault="008732E8">
      <w:pPr>
        <w:spacing w:before="240" w:after="240" w:line="360" w:lineRule="auto"/>
        <w:ind w:left="567" w:right="49"/>
        <w:jc w:val="both"/>
        <w:rPr>
          <w:rFonts w:ascii="Palatino Linotype" w:eastAsia="Palatino Linotype" w:hAnsi="Palatino Linotype" w:cs="Palatino Linotype"/>
          <w:sz w:val="22"/>
          <w:szCs w:val="22"/>
        </w:rPr>
      </w:pPr>
    </w:p>
    <w:p w:rsidR="008732E8" w:rsidRPr="004918CD" w:rsidRDefault="00B634E1">
      <w:pPr>
        <w:spacing w:before="240" w:after="240" w:line="360" w:lineRule="auto"/>
        <w:ind w:left="567" w:right="49"/>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b/>
          <w:i/>
          <w:sz w:val="22"/>
          <w:szCs w:val="22"/>
        </w:rPr>
        <w:t xml:space="preserve">“192 RH SMDIF.pdf”: </w:t>
      </w:r>
      <w:r w:rsidRPr="004918CD">
        <w:rPr>
          <w:rFonts w:ascii="Palatino Linotype" w:eastAsia="Palatino Linotype" w:hAnsi="Palatino Linotype" w:cs="Palatino Linotype"/>
          <w:sz w:val="22"/>
          <w:szCs w:val="22"/>
        </w:rPr>
        <w:t xml:space="preserve">Oficio signado por la Coordinadora de Recursos Humanos, mediante el cual manifiesta que en el SMDIF </w:t>
      </w:r>
      <w:proofErr w:type="spellStart"/>
      <w:r w:rsidRPr="004918CD">
        <w:rPr>
          <w:rFonts w:ascii="Palatino Linotype" w:eastAsia="Palatino Linotype" w:hAnsi="Palatino Linotype" w:cs="Palatino Linotype"/>
          <w:sz w:val="22"/>
          <w:szCs w:val="22"/>
        </w:rPr>
        <w:t>Tlalmanalco</w:t>
      </w:r>
      <w:proofErr w:type="spellEnd"/>
      <w:r w:rsidRPr="004918CD">
        <w:rPr>
          <w:rFonts w:ascii="Palatino Linotype" w:eastAsia="Palatino Linotype" w:hAnsi="Palatino Linotype" w:cs="Palatino Linotype"/>
          <w:sz w:val="22"/>
          <w:szCs w:val="22"/>
        </w:rPr>
        <w:t xml:space="preserve"> no cuentan con un Reglamento con el nombre “Reglamento de las Condiciones Generales de Trabajo”, por lo cual se rige en lo estipulado en el Manual de Procedimientos del SMDIF </w:t>
      </w:r>
      <w:proofErr w:type="spellStart"/>
      <w:r w:rsidRPr="004918CD">
        <w:rPr>
          <w:rFonts w:ascii="Palatino Linotype" w:eastAsia="Palatino Linotype" w:hAnsi="Palatino Linotype" w:cs="Palatino Linotype"/>
          <w:sz w:val="22"/>
          <w:szCs w:val="22"/>
        </w:rPr>
        <w:t>Tlalmanalco</w:t>
      </w:r>
      <w:proofErr w:type="spellEnd"/>
      <w:r w:rsidRPr="004918CD">
        <w:rPr>
          <w:rFonts w:ascii="Palatino Linotype" w:eastAsia="Palatino Linotype" w:hAnsi="Palatino Linotype" w:cs="Palatino Linotype"/>
          <w:sz w:val="22"/>
          <w:szCs w:val="22"/>
        </w:rPr>
        <w:t xml:space="preserve"> vigente a esta fecha, el cual refiere enviar de forma física y digital. </w:t>
      </w:r>
    </w:p>
    <w:p w:rsidR="008732E8" w:rsidRPr="004918CD" w:rsidRDefault="00B634E1">
      <w:pPr>
        <w:spacing w:before="240"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noProof/>
          <w:lang w:val="es-MX"/>
        </w:rPr>
        <w:lastRenderedPageBreak/>
        <w:drawing>
          <wp:inline distT="0" distB="0" distL="0" distR="0">
            <wp:extent cx="4333875" cy="5242145"/>
            <wp:effectExtent l="0" t="0" r="0" b="0"/>
            <wp:docPr id="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333875" cy="5242145"/>
                    </a:xfrm>
                    <a:prstGeom prst="rect">
                      <a:avLst/>
                    </a:prstGeom>
                    <a:ln/>
                  </pic:spPr>
                </pic:pic>
              </a:graphicData>
            </a:graphic>
          </wp:inline>
        </w:drawing>
      </w:r>
    </w:p>
    <w:p w:rsidR="008732E8" w:rsidRPr="004918CD" w:rsidRDefault="00B634E1">
      <w:pPr>
        <w:spacing w:before="240" w:after="240" w:line="360" w:lineRule="auto"/>
        <w:ind w:right="49"/>
        <w:jc w:val="both"/>
        <w:rPr>
          <w:rFonts w:ascii="Palatino Linotype" w:eastAsia="Palatino Linotype" w:hAnsi="Palatino Linotype" w:cs="Palatino Linotype"/>
        </w:rPr>
      </w:pPr>
      <w:r w:rsidRPr="004918CD">
        <w:rPr>
          <w:rFonts w:ascii="Palatino Linotype" w:eastAsia="Palatino Linotype" w:hAnsi="Palatino Linotype" w:cs="Palatino Linotype"/>
          <w:b/>
        </w:rPr>
        <w:t xml:space="preserve">3. Interposición del recurso de revisión. </w:t>
      </w:r>
      <w:r w:rsidRPr="004918CD">
        <w:rPr>
          <w:rFonts w:ascii="Palatino Linotype" w:eastAsia="Palatino Linotype" w:hAnsi="Palatino Linotype" w:cs="Palatino Linotype"/>
        </w:rPr>
        <w:t xml:space="preserve">Inconforme con los términos de la respuesta emitida por parte del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veinticuatro de agosto de dos mil veintidós,</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la Recurrente</w:t>
      </w:r>
      <w:r w:rsidRPr="004918CD">
        <w:rPr>
          <w:rFonts w:ascii="Palatino Linotype" w:eastAsia="Palatino Linotype" w:hAnsi="Palatino Linotype" w:cs="Palatino Linotype"/>
        </w:rPr>
        <w:t xml:space="preserve"> interpuso el recurso de revisión a través de </w:t>
      </w:r>
      <w:r w:rsidRPr="004918CD">
        <w:rPr>
          <w:rFonts w:ascii="Palatino Linotype" w:eastAsia="Palatino Linotype" w:hAnsi="Palatino Linotype" w:cs="Palatino Linotype"/>
          <w:b/>
        </w:rPr>
        <w:t xml:space="preserve">SAIMEX, </w:t>
      </w:r>
      <w:r w:rsidRPr="004918CD">
        <w:rPr>
          <w:rFonts w:ascii="Palatino Linotype" w:eastAsia="Palatino Linotype" w:hAnsi="Palatino Linotype" w:cs="Palatino Linotype"/>
        </w:rPr>
        <w:t>en donde se manifestó de la siguiente manera:</w:t>
      </w:r>
    </w:p>
    <w:p w:rsidR="008732E8" w:rsidRPr="004918CD" w:rsidRDefault="00B634E1">
      <w:pPr>
        <w:tabs>
          <w:tab w:val="left" w:pos="2745"/>
        </w:tabs>
        <w:spacing w:before="240" w:after="240" w:line="360" w:lineRule="auto"/>
        <w:jc w:val="both"/>
        <w:rPr>
          <w:rFonts w:ascii="Palatino Linotype" w:eastAsia="Palatino Linotype" w:hAnsi="Palatino Linotype" w:cs="Palatino Linotype"/>
          <w:b/>
        </w:rPr>
      </w:pPr>
      <w:r w:rsidRPr="004918CD">
        <w:rPr>
          <w:rFonts w:ascii="Palatino Linotype" w:eastAsia="Palatino Linotype" w:hAnsi="Palatino Linotype" w:cs="Palatino Linotype"/>
          <w:b/>
        </w:rPr>
        <w:t xml:space="preserve">a) Acto impugnado: </w:t>
      </w:r>
      <w:r w:rsidRPr="004918CD">
        <w:rPr>
          <w:rFonts w:ascii="Palatino Linotype" w:eastAsia="Palatino Linotype" w:hAnsi="Palatino Linotype" w:cs="Palatino Linotype"/>
          <w:b/>
        </w:rPr>
        <w:tab/>
      </w:r>
    </w:p>
    <w:p w:rsidR="008732E8" w:rsidRPr="004918CD" w:rsidRDefault="00B634E1">
      <w:pPr>
        <w:ind w:left="567" w:right="902"/>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lastRenderedPageBreak/>
        <w:t xml:space="preserve">“Se </w:t>
      </w:r>
      <w:proofErr w:type="spellStart"/>
      <w:r w:rsidRPr="004918CD">
        <w:rPr>
          <w:rFonts w:ascii="Palatino Linotype" w:eastAsia="Palatino Linotype" w:hAnsi="Palatino Linotype" w:cs="Palatino Linotype"/>
          <w:i/>
          <w:sz w:val="22"/>
          <w:szCs w:val="22"/>
        </w:rPr>
        <w:t>solicito</w:t>
      </w:r>
      <w:proofErr w:type="spellEnd"/>
      <w:r w:rsidRPr="004918CD">
        <w:rPr>
          <w:rFonts w:ascii="Palatino Linotype" w:eastAsia="Palatino Linotype" w:hAnsi="Palatino Linotype" w:cs="Palatino Linotype"/>
          <w:i/>
          <w:sz w:val="22"/>
          <w:szCs w:val="22"/>
        </w:rPr>
        <w:t xml:space="preserve"> Reglamento de las condiciones generales de trabajo del Sistema DIF de </w:t>
      </w:r>
      <w:proofErr w:type="spellStart"/>
      <w:r w:rsidRPr="004918CD">
        <w:rPr>
          <w:rFonts w:ascii="Palatino Linotype" w:eastAsia="Palatino Linotype" w:hAnsi="Palatino Linotype" w:cs="Palatino Linotype"/>
          <w:i/>
          <w:sz w:val="22"/>
          <w:szCs w:val="22"/>
        </w:rPr>
        <w:t>Tlalmanalco</w:t>
      </w:r>
      <w:proofErr w:type="spellEnd"/>
      <w:r w:rsidRPr="004918CD">
        <w:rPr>
          <w:rFonts w:ascii="Palatino Linotype" w:eastAsia="Palatino Linotype" w:hAnsi="Palatino Linotype" w:cs="Palatino Linotype"/>
          <w:i/>
          <w:sz w:val="22"/>
          <w:szCs w:val="22"/>
        </w:rPr>
        <w:t>. Normas y procedimientos administrativos para el control de personal” (Sic)</w:t>
      </w:r>
    </w:p>
    <w:p w:rsidR="008732E8" w:rsidRPr="004918CD" w:rsidRDefault="008732E8">
      <w:pPr>
        <w:ind w:left="851" w:right="902"/>
        <w:jc w:val="both"/>
        <w:rPr>
          <w:rFonts w:ascii="Palatino Linotype" w:eastAsia="Palatino Linotype" w:hAnsi="Palatino Linotype" w:cs="Palatino Linotype"/>
          <w:i/>
          <w:sz w:val="22"/>
          <w:szCs w:val="22"/>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b) Razones o motivos de inconformidad</w:t>
      </w:r>
      <w:r w:rsidRPr="004918CD">
        <w:rPr>
          <w:rFonts w:ascii="Palatino Linotype" w:eastAsia="Palatino Linotype" w:hAnsi="Palatino Linotype" w:cs="Palatino Linotype"/>
        </w:rPr>
        <w:t>:</w:t>
      </w:r>
    </w:p>
    <w:p w:rsidR="008732E8" w:rsidRPr="004918CD" w:rsidRDefault="00B634E1">
      <w:pPr>
        <w:ind w:left="567" w:right="902"/>
        <w:jc w:val="both"/>
        <w:rPr>
          <w:rFonts w:ascii="Palatino Linotype" w:eastAsia="Palatino Linotype" w:hAnsi="Palatino Linotype" w:cs="Palatino Linotype"/>
          <w:i/>
          <w:sz w:val="22"/>
          <w:szCs w:val="22"/>
        </w:rPr>
      </w:pPr>
      <w:bookmarkStart w:id="1" w:name="_heading=h.30j0zll" w:colFirst="0" w:colLast="0"/>
      <w:bookmarkEnd w:id="1"/>
      <w:r w:rsidRPr="004918CD">
        <w:rPr>
          <w:rFonts w:ascii="Palatino Linotype" w:eastAsia="Palatino Linotype" w:hAnsi="Palatino Linotype" w:cs="Palatino Linotype"/>
          <w:i/>
          <w:sz w:val="22"/>
          <w:szCs w:val="22"/>
        </w:rPr>
        <w:t xml:space="preserve"> “Refiere mediante oficio la coordinadora de recursos humanos que no cuenta con un Reglamento con el nombre de "Reglamento de las Condiciones Generales de Trabajo"</w:t>
      </w:r>
      <w:r w:rsidRPr="004918CD">
        <w:rPr>
          <w:rFonts w:ascii="Palatino Linotype" w:eastAsia="Palatino Linotype" w:hAnsi="Palatino Linotype" w:cs="Palatino Linotype"/>
          <w:b/>
          <w:i/>
          <w:sz w:val="22"/>
          <w:szCs w:val="22"/>
        </w:rPr>
        <w:t xml:space="preserve"> </w:t>
      </w:r>
      <w:r w:rsidRPr="004918CD">
        <w:rPr>
          <w:rFonts w:ascii="Palatino Linotype" w:eastAsia="Palatino Linotype" w:hAnsi="Palatino Linotype" w:cs="Palatino Linotype"/>
          <w:i/>
          <w:sz w:val="22"/>
          <w:szCs w:val="22"/>
        </w:rPr>
        <w:t xml:space="preserve">y que se rigen en lo estipulado en el Manual de Procedimientos del SMDIF </w:t>
      </w:r>
      <w:proofErr w:type="spellStart"/>
      <w:r w:rsidRPr="004918CD">
        <w:rPr>
          <w:rFonts w:ascii="Palatino Linotype" w:eastAsia="Palatino Linotype" w:hAnsi="Palatino Linotype" w:cs="Palatino Linotype"/>
          <w:i/>
          <w:sz w:val="22"/>
          <w:szCs w:val="22"/>
        </w:rPr>
        <w:t>Tlalmanalco</w:t>
      </w:r>
      <w:proofErr w:type="spellEnd"/>
      <w:r w:rsidRPr="004918CD">
        <w:rPr>
          <w:rFonts w:ascii="Palatino Linotype" w:eastAsia="Palatino Linotype" w:hAnsi="Palatino Linotype" w:cs="Palatino Linotype"/>
          <w:i/>
          <w:sz w:val="22"/>
          <w:szCs w:val="22"/>
        </w:rPr>
        <w:t xml:space="preserve"> Vigente.</w:t>
      </w:r>
      <w:r w:rsidRPr="004918CD">
        <w:rPr>
          <w:rFonts w:ascii="Palatino Linotype" w:eastAsia="Palatino Linotype" w:hAnsi="Palatino Linotype" w:cs="Palatino Linotype"/>
          <w:b/>
          <w:i/>
          <w:sz w:val="22"/>
          <w:szCs w:val="22"/>
        </w:rPr>
        <w:t xml:space="preserve"> Por lo que no </w:t>
      </w:r>
      <w:proofErr w:type="spellStart"/>
      <w:r w:rsidRPr="004918CD">
        <w:rPr>
          <w:rFonts w:ascii="Palatino Linotype" w:eastAsia="Palatino Linotype" w:hAnsi="Palatino Linotype" w:cs="Palatino Linotype"/>
          <w:b/>
          <w:i/>
          <w:sz w:val="22"/>
          <w:szCs w:val="22"/>
        </w:rPr>
        <w:t>estan</w:t>
      </w:r>
      <w:proofErr w:type="spellEnd"/>
      <w:r w:rsidRPr="004918CD">
        <w:rPr>
          <w:rFonts w:ascii="Palatino Linotype" w:eastAsia="Palatino Linotype" w:hAnsi="Palatino Linotype" w:cs="Palatino Linotype"/>
          <w:b/>
          <w:i/>
          <w:sz w:val="22"/>
          <w:szCs w:val="22"/>
        </w:rPr>
        <w:t xml:space="preserve"> entregando la información solicitada, ya que en el documento que entrego no viene en </w:t>
      </w:r>
      <w:proofErr w:type="spellStart"/>
      <w:r w:rsidRPr="004918CD">
        <w:rPr>
          <w:rFonts w:ascii="Palatino Linotype" w:eastAsia="Palatino Linotype" w:hAnsi="Palatino Linotype" w:cs="Palatino Linotype"/>
          <w:b/>
          <w:i/>
          <w:sz w:val="22"/>
          <w:szCs w:val="22"/>
        </w:rPr>
        <w:t>ningun</w:t>
      </w:r>
      <w:proofErr w:type="spellEnd"/>
      <w:r w:rsidRPr="004918CD">
        <w:rPr>
          <w:rFonts w:ascii="Palatino Linotype" w:eastAsia="Palatino Linotype" w:hAnsi="Palatino Linotype" w:cs="Palatino Linotype"/>
          <w:b/>
          <w:i/>
          <w:sz w:val="22"/>
          <w:szCs w:val="22"/>
        </w:rPr>
        <w:t xml:space="preserve"> apartado las condiciones generales de trabajo, siendo entre otras la jornada laboral, los </w:t>
      </w:r>
      <w:proofErr w:type="spellStart"/>
      <w:r w:rsidRPr="004918CD">
        <w:rPr>
          <w:rFonts w:ascii="Palatino Linotype" w:eastAsia="Palatino Linotype" w:hAnsi="Palatino Linotype" w:cs="Palatino Linotype"/>
          <w:b/>
          <w:i/>
          <w:sz w:val="22"/>
          <w:szCs w:val="22"/>
        </w:rPr>
        <w:t>dias</w:t>
      </w:r>
      <w:proofErr w:type="spellEnd"/>
      <w:r w:rsidRPr="004918CD">
        <w:rPr>
          <w:rFonts w:ascii="Palatino Linotype" w:eastAsia="Palatino Linotype" w:hAnsi="Palatino Linotype" w:cs="Palatino Linotype"/>
          <w:b/>
          <w:i/>
          <w:sz w:val="22"/>
          <w:szCs w:val="22"/>
        </w:rPr>
        <w:t xml:space="preserve"> que laboran, los </w:t>
      </w:r>
      <w:proofErr w:type="spellStart"/>
      <w:r w:rsidRPr="004918CD">
        <w:rPr>
          <w:rFonts w:ascii="Palatino Linotype" w:eastAsia="Palatino Linotype" w:hAnsi="Palatino Linotype" w:cs="Palatino Linotype"/>
          <w:b/>
          <w:i/>
          <w:sz w:val="22"/>
          <w:szCs w:val="22"/>
        </w:rPr>
        <w:t>dias</w:t>
      </w:r>
      <w:proofErr w:type="spellEnd"/>
      <w:r w:rsidRPr="004918CD">
        <w:rPr>
          <w:rFonts w:ascii="Palatino Linotype" w:eastAsia="Palatino Linotype" w:hAnsi="Palatino Linotype" w:cs="Palatino Linotype"/>
          <w:b/>
          <w:i/>
          <w:sz w:val="22"/>
          <w:szCs w:val="22"/>
        </w:rPr>
        <w:t xml:space="preserve"> de vacaciones, los </w:t>
      </w:r>
      <w:proofErr w:type="spellStart"/>
      <w:r w:rsidRPr="004918CD">
        <w:rPr>
          <w:rFonts w:ascii="Palatino Linotype" w:eastAsia="Palatino Linotype" w:hAnsi="Palatino Linotype" w:cs="Palatino Linotype"/>
          <w:b/>
          <w:i/>
          <w:sz w:val="22"/>
          <w:szCs w:val="22"/>
        </w:rPr>
        <w:t>dias</w:t>
      </w:r>
      <w:proofErr w:type="spellEnd"/>
      <w:r w:rsidRPr="004918CD">
        <w:rPr>
          <w:rFonts w:ascii="Palatino Linotype" w:eastAsia="Palatino Linotype" w:hAnsi="Palatino Linotype" w:cs="Palatino Linotype"/>
          <w:b/>
          <w:i/>
          <w:sz w:val="22"/>
          <w:szCs w:val="22"/>
        </w:rPr>
        <w:t xml:space="preserve"> de prima vacacional o porcentaje que corresponde, </w:t>
      </w:r>
      <w:proofErr w:type="spellStart"/>
      <w:r w:rsidRPr="004918CD">
        <w:rPr>
          <w:rFonts w:ascii="Palatino Linotype" w:eastAsia="Palatino Linotype" w:hAnsi="Palatino Linotype" w:cs="Palatino Linotype"/>
          <w:b/>
          <w:i/>
          <w:sz w:val="22"/>
          <w:szCs w:val="22"/>
        </w:rPr>
        <w:t>dias</w:t>
      </w:r>
      <w:proofErr w:type="spellEnd"/>
      <w:r w:rsidRPr="004918CD">
        <w:rPr>
          <w:rFonts w:ascii="Palatino Linotype" w:eastAsia="Palatino Linotype" w:hAnsi="Palatino Linotype" w:cs="Palatino Linotype"/>
          <w:b/>
          <w:i/>
          <w:sz w:val="22"/>
          <w:szCs w:val="22"/>
        </w:rPr>
        <w:t xml:space="preserve"> de </w:t>
      </w:r>
      <w:proofErr w:type="spellStart"/>
      <w:r w:rsidRPr="004918CD">
        <w:rPr>
          <w:rFonts w:ascii="Palatino Linotype" w:eastAsia="Palatino Linotype" w:hAnsi="Palatino Linotype" w:cs="Palatino Linotype"/>
          <w:b/>
          <w:i/>
          <w:sz w:val="22"/>
          <w:szCs w:val="22"/>
        </w:rPr>
        <w:t>agunaldo</w:t>
      </w:r>
      <w:proofErr w:type="spellEnd"/>
      <w:r w:rsidRPr="004918CD">
        <w:rPr>
          <w:rFonts w:ascii="Palatino Linotype" w:eastAsia="Palatino Linotype" w:hAnsi="Palatino Linotype" w:cs="Palatino Linotype"/>
          <w:b/>
          <w:i/>
          <w:sz w:val="22"/>
          <w:szCs w:val="22"/>
        </w:rPr>
        <w:t xml:space="preserve">; etc. esto por mencionar solo algunas condiciones. Tampoco </w:t>
      </w:r>
      <w:proofErr w:type="spellStart"/>
      <w:r w:rsidRPr="004918CD">
        <w:rPr>
          <w:rFonts w:ascii="Palatino Linotype" w:eastAsia="Palatino Linotype" w:hAnsi="Palatino Linotype" w:cs="Palatino Linotype"/>
          <w:b/>
          <w:i/>
          <w:sz w:val="22"/>
          <w:szCs w:val="22"/>
        </w:rPr>
        <w:t>esta</w:t>
      </w:r>
      <w:proofErr w:type="spellEnd"/>
      <w:r w:rsidRPr="004918CD">
        <w:rPr>
          <w:rFonts w:ascii="Palatino Linotype" w:eastAsia="Palatino Linotype" w:hAnsi="Palatino Linotype" w:cs="Palatino Linotype"/>
          <w:b/>
          <w:i/>
          <w:sz w:val="22"/>
          <w:szCs w:val="22"/>
        </w:rPr>
        <w:t xml:space="preserve"> proporcionando las normas y procedimientos administrativos para el control de personal, que es como controla el tiempo que el trabajador </w:t>
      </w:r>
      <w:proofErr w:type="spellStart"/>
      <w:r w:rsidRPr="004918CD">
        <w:rPr>
          <w:rFonts w:ascii="Palatino Linotype" w:eastAsia="Palatino Linotype" w:hAnsi="Palatino Linotype" w:cs="Palatino Linotype"/>
          <w:b/>
          <w:i/>
          <w:sz w:val="22"/>
          <w:szCs w:val="22"/>
        </w:rPr>
        <w:t>esta</w:t>
      </w:r>
      <w:proofErr w:type="spellEnd"/>
      <w:r w:rsidRPr="004918CD">
        <w:rPr>
          <w:rFonts w:ascii="Palatino Linotype" w:eastAsia="Palatino Linotype" w:hAnsi="Palatino Linotype" w:cs="Palatino Linotype"/>
          <w:b/>
          <w:i/>
          <w:sz w:val="22"/>
          <w:szCs w:val="22"/>
        </w:rPr>
        <w:t xml:space="preserve"> a </w:t>
      </w:r>
      <w:proofErr w:type="spellStart"/>
      <w:r w:rsidRPr="004918CD">
        <w:rPr>
          <w:rFonts w:ascii="Palatino Linotype" w:eastAsia="Palatino Linotype" w:hAnsi="Palatino Linotype" w:cs="Palatino Linotype"/>
          <w:b/>
          <w:i/>
          <w:sz w:val="22"/>
          <w:szCs w:val="22"/>
        </w:rPr>
        <w:t>disposicion</w:t>
      </w:r>
      <w:proofErr w:type="spellEnd"/>
      <w:r w:rsidRPr="004918CD">
        <w:rPr>
          <w:rFonts w:ascii="Palatino Linotype" w:eastAsia="Palatino Linotype" w:hAnsi="Palatino Linotype" w:cs="Palatino Linotype"/>
          <w:b/>
          <w:i/>
          <w:sz w:val="22"/>
          <w:szCs w:val="22"/>
        </w:rPr>
        <w:t xml:space="preserve"> del Sistema DIF para el desarrollo de sus labores. </w:t>
      </w:r>
      <w:r w:rsidRPr="004918CD">
        <w:rPr>
          <w:rFonts w:ascii="Palatino Linotype" w:eastAsia="Palatino Linotype" w:hAnsi="Palatino Linotype" w:cs="Palatino Linotype"/>
          <w:i/>
          <w:sz w:val="22"/>
          <w:szCs w:val="22"/>
        </w:rPr>
        <w:t>POR LO ANTERIOR SOLICITO ENTREGUEN LA INFORMACION ORIGINALMENTE REQUERIDA” (Sic) (Énfasis añadido)</w:t>
      </w:r>
    </w:p>
    <w:p w:rsidR="008732E8" w:rsidRPr="004918CD" w:rsidRDefault="008732E8">
      <w:pPr>
        <w:ind w:left="851" w:right="902"/>
        <w:jc w:val="both"/>
        <w:rPr>
          <w:rFonts w:ascii="Palatino Linotype" w:eastAsia="Palatino Linotype" w:hAnsi="Palatino Linotype" w:cs="Palatino Linotype"/>
          <w:i/>
          <w:sz w:val="22"/>
          <w:szCs w:val="22"/>
        </w:rPr>
      </w:pPr>
    </w:p>
    <w:p w:rsidR="008732E8" w:rsidRPr="004918CD" w:rsidRDefault="008732E8">
      <w:pPr>
        <w:ind w:right="902"/>
        <w:jc w:val="both"/>
        <w:rPr>
          <w:rFonts w:ascii="Palatino Linotype" w:eastAsia="Palatino Linotype" w:hAnsi="Palatino Linotype" w:cs="Palatino Linotype"/>
          <w:sz w:val="22"/>
          <w:szCs w:val="22"/>
        </w:rPr>
      </w:pPr>
    </w:p>
    <w:p w:rsidR="008732E8" w:rsidRPr="004918CD" w:rsidRDefault="00B634E1">
      <w:pPr>
        <w:spacing w:line="360" w:lineRule="auto"/>
        <w:ind w:right="51"/>
        <w:jc w:val="both"/>
        <w:rPr>
          <w:rFonts w:ascii="Palatino Linotype" w:eastAsia="Palatino Linotype" w:hAnsi="Palatino Linotype" w:cs="Palatino Linotype"/>
        </w:rPr>
      </w:pPr>
      <w:r w:rsidRPr="004918CD">
        <w:rPr>
          <w:rFonts w:ascii="Palatino Linotype" w:eastAsia="Palatino Linotype" w:hAnsi="Palatino Linotype" w:cs="Palatino Linotype"/>
          <w:b/>
        </w:rPr>
        <w:t xml:space="preserve">4. Turno. </w:t>
      </w:r>
      <w:r w:rsidRPr="004918CD">
        <w:rPr>
          <w:rFonts w:ascii="Palatino Linotype" w:eastAsia="Palatino Linotype" w:hAnsi="Palatino Linotype" w:cs="Palatino Linotype"/>
        </w:rPr>
        <w:t>De conformidad con el artículo 185 fra</w:t>
      </w:r>
      <w:bookmarkStart w:id="2" w:name="_GoBack"/>
      <w:bookmarkEnd w:id="2"/>
      <w:r w:rsidRPr="004918CD">
        <w:rPr>
          <w:rFonts w:ascii="Palatino Linotype" w:eastAsia="Palatino Linotype" w:hAnsi="Palatino Linotype" w:cs="Palatino Linotype"/>
        </w:rPr>
        <w:t xml:space="preserve">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4918CD">
        <w:rPr>
          <w:rFonts w:ascii="Palatino Linotype" w:eastAsia="Palatino Linotype" w:hAnsi="Palatino Linotype" w:cs="Palatino Linotype"/>
          <w:b/>
        </w:rPr>
        <w:t>Comisionada</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 xml:space="preserve">Guadalupe Ramírez Peña, </w:t>
      </w:r>
      <w:r w:rsidRPr="004918CD">
        <w:rPr>
          <w:rFonts w:ascii="Palatino Linotype" w:eastAsia="Palatino Linotype" w:hAnsi="Palatino Linotype" w:cs="Palatino Linotype"/>
        </w:rPr>
        <w:t xml:space="preserve">a efecto de que analizara sobre su admisión o su </w:t>
      </w:r>
      <w:proofErr w:type="spellStart"/>
      <w:r w:rsidRPr="004918CD">
        <w:rPr>
          <w:rFonts w:ascii="Palatino Linotype" w:eastAsia="Palatino Linotype" w:hAnsi="Palatino Linotype" w:cs="Palatino Linotype"/>
        </w:rPr>
        <w:t>desechamiento</w:t>
      </w:r>
      <w:proofErr w:type="spellEnd"/>
      <w:r w:rsidRPr="004918CD">
        <w:rPr>
          <w:rFonts w:ascii="Palatino Linotype" w:eastAsia="Palatino Linotype" w:hAnsi="Palatino Linotype" w:cs="Palatino Linotype"/>
        </w:rPr>
        <w:t>.</w:t>
      </w:r>
    </w:p>
    <w:p w:rsidR="008732E8" w:rsidRPr="004918CD" w:rsidRDefault="008732E8">
      <w:pPr>
        <w:spacing w:line="360" w:lineRule="auto"/>
        <w:ind w:right="51"/>
        <w:jc w:val="both"/>
        <w:rPr>
          <w:rFonts w:ascii="Palatino Linotype" w:eastAsia="Palatino Linotype" w:hAnsi="Palatino Linotype" w:cs="Palatino Linotype"/>
        </w:rPr>
      </w:pPr>
    </w:p>
    <w:p w:rsidR="008732E8" w:rsidRPr="004918CD" w:rsidRDefault="00B634E1">
      <w:pPr>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5. Admisión del Recurso de Revisión.</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veintinueve</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 xml:space="preserve">de agosto de dos mil veintidós, </w:t>
      </w:r>
      <w:r w:rsidRPr="004918C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sidRPr="004918CD">
        <w:rPr>
          <w:rFonts w:ascii="Palatino Linotype" w:eastAsia="Palatino Linotype" w:hAnsi="Palatino Linotype" w:cs="Palatino Linotype"/>
        </w:rPr>
        <w:lastRenderedPageBreak/>
        <w:t xml:space="preserve">conveniente, ofrecieran pruebas, formularan alegatos y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presentara su informe justificado.</w:t>
      </w:r>
    </w:p>
    <w:p w:rsidR="008732E8" w:rsidRPr="004918CD" w:rsidRDefault="00B634E1">
      <w:pPr>
        <w:spacing w:after="240" w:line="360" w:lineRule="auto"/>
        <w:jc w:val="both"/>
        <w:rPr>
          <w:rFonts w:ascii="Palatino Linotype" w:eastAsia="Palatino Linotype" w:hAnsi="Palatino Linotype" w:cs="Palatino Linotype"/>
        </w:rPr>
      </w:pPr>
      <w:bookmarkStart w:id="3" w:name="_heading=h.2s8eyo1" w:colFirst="0" w:colLast="0"/>
      <w:bookmarkEnd w:id="3"/>
      <w:r w:rsidRPr="004918CD">
        <w:rPr>
          <w:rFonts w:ascii="Palatino Linotype" w:eastAsia="Palatino Linotype" w:hAnsi="Palatino Linotype" w:cs="Palatino Linotype"/>
          <w:b/>
        </w:rPr>
        <w:t>6. Manifestaciones</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 xml:space="preserve">treinta y uno de agosto de dos mil veintidós, </w:t>
      </w:r>
      <w:r w:rsidRPr="004918CD">
        <w:rPr>
          <w:rFonts w:ascii="Palatino Linotype" w:eastAsia="Palatino Linotype" w:hAnsi="Palatino Linotype" w:cs="Palatino Linotype"/>
        </w:rPr>
        <w:t>el</w:t>
      </w:r>
      <w:r w:rsidRPr="004918CD">
        <w:rPr>
          <w:rFonts w:ascii="Palatino Linotype" w:eastAsia="Palatino Linotype" w:hAnsi="Palatino Linotype" w:cs="Palatino Linotype"/>
          <w:b/>
        </w:rPr>
        <w:t xml:space="preserve"> Sujeto Obligado </w:t>
      </w:r>
      <w:r w:rsidRPr="004918CD">
        <w:rPr>
          <w:rFonts w:ascii="Palatino Linotype" w:eastAsia="Palatino Linotype" w:hAnsi="Palatino Linotype" w:cs="Palatino Linotype"/>
        </w:rPr>
        <w:t xml:space="preserve">remitió, a través del </w:t>
      </w:r>
      <w:r w:rsidRPr="004918CD">
        <w:rPr>
          <w:rFonts w:ascii="Palatino Linotype" w:eastAsia="Palatino Linotype" w:hAnsi="Palatino Linotype" w:cs="Palatino Linotype"/>
          <w:b/>
        </w:rPr>
        <w:t>SAIMEX</w:t>
      </w:r>
      <w:r w:rsidRPr="004918CD">
        <w:rPr>
          <w:rFonts w:ascii="Palatino Linotype" w:eastAsia="Palatino Linotype" w:hAnsi="Palatino Linotype" w:cs="Palatino Linotype"/>
        </w:rPr>
        <w:t>, su informe justificado, mediante los siguientes archivos electrónicos:</w:t>
      </w:r>
      <w:r w:rsidRPr="004918CD">
        <w:rPr>
          <w:rFonts w:ascii="Palatino Linotype" w:eastAsia="Palatino Linotype" w:hAnsi="Palatino Linotype" w:cs="Palatino Linotype"/>
          <w:b/>
        </w:rPr>
        <w:tab/>
      </w:r>
    </w:p>
    <w:p w:rsidR="008732E8" w:rsidRPr="004918CD" w:rsidRDefault="00B634E1">
      <w:pPr>
        <w:spacing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b/>
          <w:i/>
          <w:sz w:val="22"/>
          <w:szCs w:val="22"/>
        </w:rPr>
        <w:t xml:space="preserve">“57.- 192 13734 Reglamento.pdf”: </w:t>
      </w:r>
      <w:r w:rsidRPr="004918CD">
        <w:rPr>
          <w:rFonts w:ascii="Palatino Linotype" w:eastAsia="Palatino Linotype" w:hAnsi="Palatino Linotype" w:cs="Palatino Linotype"/>
        </w:rPr>
        <w:t xml:space="preserve">Documento de diecisiete páginas en el que se vislumbra, el Reglamento Interior del Sistema Municipal para el Desarrollo Integral de la Familia de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2016-2018.</w:t>
      </w:r>
    </w:p>
    <w:p w:rsidR="008732E8" w:rsidRPr="004918CD" w:rsidRDefault="00B634E1">
      <w:pPr>
        <w:spacing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noProof/>
          <w:lang w:val="es-MX"/>
        </w:rPr>
        <w:lastRenderedPageBreak/>
        <w:drawing>
          <wp:inline distT="0" distB="0" distL="0" distR="0">
            <wp:extent cx="5500842" cy="7306248"/>
            <wp:effectExtent l="0" t="0" r="0" b="0"/>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500842" cy="7306248"/>
                    </a:xfrm>
                    <a:prstGeom prst="rect">
                      <a:avLst/>
                    </a:prstGeom>
                    <a:ln/>
                  </pic:spPr>
                </pic:pic>
              </a:graphicData>
            </a:graphic>
          </wp:inline>
        </w:drawing>
      </w:r>
    </w:p>
    <w:p w:rsidR="008732E8" w:rsidRPr="004918CD" w:rsidRDefault="00B634E1">
      <w:pPr>
        <w:spacing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b/>
          <w:i/>
        </w:rPr>
        <w:lastRenderedPageBreak/>
        <w:t xml:space="preserve">“57.- 192 13734.pdf”: </w:t>
      </w:r>
      <w:r w:rsidRPr="004918CD">
        <w:rPr>
          <w:rFonts w:ascii="Palatino Linotype" w:eastAsia="Palatino Linotype" w:hAnsi="Palatino Linotype" w:cs="Palatino Linotype"/>
        </w:rPr>
        <w:t xml:space="preserve">Oficio de dos fojas, por el cual, la Coordinadora de Recursos Humanos precisa que al no contar con un Reglamento de las Condiciones Generales de Trabajo del Sistema DIF de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pues está sujeto a aprobación por mejora regulatoria y al no contar con otro antecedente, se rigen por el “Reglamento Interior del Sistema Municipal para el Desarrollo Integral de la Familia 2016-2018”, quedando estipulada la información solicitada en los capítulos de dicho Reglamento como se observa en la siguiente captura del oficio remitido.</w:t>
      </w:r>
    </w:p>
    <w:p w:rsidR="008732E8" w:rsidRPr="004918CD" w:rsidRDefault="00B634E1">
      <w:pPr>
        <w:spacing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noProof/>
          <w:lang w:val="es-MX"/>
        </w:rPr>
        <w:lastRenderedPageBreak/>
        <w:drawing>
          <wp:inline distT="0" distB="0" distL="0" distR="0">
            <wp:extent cx="5513722" cy="7418383"/>
            <wp:effectExtent l="0" t="0" r="0"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513722" cy="7418383"/>
                    </a:xfrm>
                    <a:prstGeom prst="rect">
                      <a:avLst/>
                    </a:prstGeom>
                    <a:ln/>
                  </pic:spPr>
                </pic:pic>
              </a:graphicData>
            </a:graphic>
          </wp:inline>
        </w:drawing>
      </w:r>
    </w:p>
    <w:p w:rsidR="008732E8" w:rsidRPr="004918CD" w:rsidRDefault="00B634E1">
      <w:pPr>
        <w:spacing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noProof/>
          <w:lang w:val="es-MX"/>
        </w:rPr>
        <w:lastRenderedPageBreak/>
        <w:drawing>
          <wp:inline distT="0" distB="0" distL="0" distR="0">
            <wp:extent cx="5612130" cy="4115435"/>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4115435"/>
                    </a:xfrm>
                    <a:prstGeom prst="rect">
                      <a:avLst/>
                    </a:prstGeom>
                    <a:ln/>
                  </pic:spPr>
                </pic:pic>
              </a:graphicData>
            </a:graphic>
          </wp:inline>
        </w:drawing>
      </w:r>
    </w:p>
    <w:p w:rsidR="008732E8" w:rsidRPr="004918CD" w:rsidRDefault="00B634E1">
      <w:pPr>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Es de precisar que </w:t>
      </w:r>
      <w:r w:rsidRPr="004918CD">
        <w:rPr>
          <w:rFonts w:ascii="Palatino Linotype" w:eastAsia="Palatino Linotype" w:hAnsi="Palatino Linotype" w:cs="Palatino Linotype"/>
          <w:b/>
        </w:rPr>
        <w:t>la Recurrente</w:t>
      </w:r>
      <w:r w:rsidRPr="004918CD">
        <w:rPr>
          <w:rFonts w:ascii="Palatino Linotype" w:eastAsia="Palatino Linotype" w:hAnsi="Palatino Linotype" w:cs="Palatino Linotype"/>
        </w:rPr>
        <w:t xml:space="preserve"> fue omisa en pronunciarse durante esta etapa, asimismo una vez analizado este documento, se hizo del conocimiento de la </w:t>
      </w:r>
      <w:r w:rsidRPr="004918CD">
        <w:rPr>
          <w:rFonts w:ascii="Palatino Linotype" w:eastAsia="Palatino Linotype" w:hAnsi="Palatino Linotype" w:cs="Palatino Linotype"/>
          <w:b/>
        </w:rPr>
        <w:t>Recurrente</w:t>
      </w:r>
      <w:r w:rsidRPr="004918CD">
        <w:rPr>
          <w:rFonts w:ascii="Palatino Linotype" w:eastAsia="Palatino Linotype" w:hAnsi="Palatino Linotype" w:cs="Palatino Linotype"/>
        </w:rPr>
        <w:t xml:space="preserve">, mediante acuerdo emitido por la Comisionada Ponente, el </w:t>
      </w:r>
      <w:r w:rsidRPr="004918CD">
        <w:rPr>
          <w:rFonts w:ascii="Palatino Linotype" w:eastAsia="Palatino Linotype" w:hAnsi="Palatino Linotype" w:cs="Palatino Linotype"/>
          <w:b/>
        </w:rPr>
        <w:t>doce de enero de dos mil veintitrés</w:t>
      </w:r>
      <w:r w:rsidRPr="004918CD">
        <w:rPr>
          <w:rFonts w:ascii="Palatino Linotype" w:eastAsia="Palatino Linotype" w:hAnsi="Palatino Linotype" w:cs="Palatino Linotype"/>
        </w:rPr>
        <w:t>, a efecto de que manifestara lo que a su derecho estimara conveniente, sin embargo, fue omisa en ejercer dicha prerrogativa en el plazo establecido para tal efecto.</w:t>
      </w:r>
    </w:p>
    <w:p w:rsidR="008732E8" w:rsidRPr="004918CD" w:rsidRDefault="00B634E1">
      <w:pPr>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noProof/>
          <w:lang w:val="es-MX"/>
        </w:rPr>
        <w:lastRenderedPageBreak/>
        <w:drawing>
          <wp:inline distT="0" distB="0" distL="0" distR="0">
            <wp:extent cx="5612130" cy="312293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3122930"/>
                    </a:xfrm>
                    <a:prstGeom prst="rect">
                      <a:avLst/>
                    </a:prstGeom>
                    <a:ln/>
                  </pic:spPr>
                </pic:pic>
              </a:graphicData>
            </a:graphic>
          </wp:inline>
        </w:drawing>
      </w:r>
    </w:p>
    <w:p w:rsidR="008732E8" w:rsidRPr="004918CD" w:rsidRDefault="00B634E1">
      <w:pPr>
        <w:widowControl w:val="0"/>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7.- Ampliación del plazo para emitir resolución.</w:t>
      </w:r>
      <w:r w:rsidRPr="004918CD">
        <w:rPr>
          <w:rFonts w:ascii="Palatino Linotype" w:eastAsia="Palatino Linotype" w:hAnsi="Palatino Linotype" w:cs="Palatino Linotype"/>
        </w:rPr>
        <w:t xml:space="preserve"> El </w:t>
      </w:r>
      <w:r w:rsidRPr="004918CD">
        <w:rPr>
          <w:rFonts w:ascii="Palatino Linotype" w:eastAsia="Palatino Linotype" w:hAnsi="Palatino Linotype" w:cs="Palatino Linotype"/>
          <w:b/>
        </w:rPr>
        <w:t>doce de enero del año dos mil veintitrés</w:t>
      </w:r>
      <w:r w:rsidRPr="004918C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strike/>
        </w:rPr>
      </w:pPr>
      <w:r w:rsidRPr="004918CD">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numPr>
          <w:ilvl w:val="0"/>
          <w:numId w:val="1"/>
        </w:numPr>
        <w:spacing w:line="360" w:lineRule="auto"/>
        <w:ind w:right="900"/>
        <w:jc w:val="both"/>
        <w:rPr>
          <w:rFonts w:ascii="Palatino Linotype" w:eastAsia="Palatino Linotype" w:hAnsi="Palatino Linotype" w:cs="Palatino Linotype"/>
        </w:rPr>
      </w:pPr>
      <w:r w:rsidRPr="004918CD">
        <w:rPr>
          <w:rFonts w:ascii="Palatino Linotype" w:eastAsia="Palatino Linotype" w:hAnsi="Palatino Linotype" w:cs="Palatino Linotype"/>
          <w:b/>
        </w:rPr>
        <w:t>Complejidad del Asunto</w:t>
      </w:r>
      <w:r w:rsidRPr="004918CD">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8732E8" w:rsidRPr="004918CD" w:rsidRDefault="008732E8">
      <w:pPr>
        <w:spacing w:line="360" w:lineRule="auto"/>
        <w:ind w:left="927"/>
        <w:jc w:val="both"/>
        <w:rPr>
          <w:rFonts w:ascii="Palatino Linotype" w:eastAsia="Palatino Linotype" w:hAnsi="Palatino Linotype" w:cs="Palatino Linotype"/>
        </w:rPr>
      </w:pPr>
    </w:p>
    <w:p w:rsidR="008732E8" w:rsidRPr="004918CD" w:rsidRDefault="00B634E1">
      <w:pPr>
        <w:numPr>
          <w:ilvl w:val="0"/>
          <w:numId w:val="1"/>
        </w:numPr>
        <w:spacing w:line="360" w:lineRule="auto"/>
        <w:ind w:left="567" w:right="900" w:hanging="283"/>
        <w:jc w:val="both"/>
        <w:rPr>
          <w:rFonts w:ascii="Palatino Linotype" w:eastAsia="Palatino Linotype" w:hAnsi="Palatino Linotype" w:cs="Palatino Linotype"/>
        </w:rPr>
      </w:pPr>
      <w:r w:rsidRPr="004918CD">
        <w:rPr>
          <w:rFonts w:ascii="Palatino Linotype" w:eastAsia="Palatino Linotype" w:hAnsi="Palatino Linotype" w:cs="Palatino Linotype"/>
          <w:b/>
        </w:rPr>
        <w:t>Actividad Procesal del interesado.</w:t>
      </w:r>
      <w:r w:rsidRPr="004918CD">
        <w:rPr>
          <w:rFonts w:ascii="Palatino Linotype" w:eastAsia="Palatino Linotype" w:hAnsi="Palatino Linotype" w:cs="Palatino Linotype"/>
        </w:rPr>
        <w:t xml:space="preserve"> Acciones u omisiones del interesado.</w:t>
      </w:r>
    </w:p>
    <w:p w:rsidR="008732E8" w:rsidRPr="004918CD" w:rsidRDefault="008732E8">
      <w:pPr>
        <w:spacing w:line="360" w:lineRule="auto"/>
        <w:ind w:left="567" w:right="900" w:hanging="283"/>
        <w:jc w:val="both"/>
        <w:rPr>
          <w:rFonts w:ascii="Palatino Linotype" w:eastAsia="Palatino Linotype" w:hAnsi="Palatino Linotype" w:cs="Palatino Linotype"/>
        </w:rPr>
      </w:pPr>
    </w:p>
    <w:p w:rsidR="008732E8" w:rsidRPr="004918CD" w:rsidRDefault="00B634E1">
      <w:pPr>
        <w:numPr>
          <w:ilvl w:val="0"/>
          <w:numId w:val="1"/>
        </w:numPr>
        <w:spacing w:line="360" w:lineRule="auto"/>
        <w:ind w:left="567" w:right="900" w:hanging="283"/>
        <w:jc w:val="both"/>
        <w:rPr>
          <w:rFonts w:ascii="Palatino Linotype" w:eastAsia="Palatino Linotype" w:hAnsi="Palatino Linotype" w:cs="Palatino Linotype"/>
        </w:rPr>
      </w:pPr>
      <w:r w:rsidRPr="004918CD">
        <w:rPr>
          <w:rFonts w:ascii="Palatino Linotype" w:eastAsia="Palatino Linotype" w:hAnsi="Palatino Linotype" w:cs="Palatino Linotype"/>
          <w:b/>
        </w:rPr>
        <w:t>Conducta de la Autoridad:</w:t>
      </w:r>
      <w:r w:rsidRPr="004918CD">
        <w:rPr>
          <w:rFonts w:ascii="Palatino Linotype" w:eastAsia="Palatino Linotype" w:hAnsi="Palatino Linotype" w:cs="Palatino Linotype"/>
        </w:rPr>
        <w:t xml:space="preserve"> Las Acciones u omisiones realizadas en el procedimiento. Así como si la autoridad actuó con la debida diligencia.</w:t>
      </w:r>
    </w:p>
    <w:p w:rsidR="008732E8" w:rsidRPr="004918CD" w:rsidRDefault="008732E8">
      <w:pPr>
        <w:spacing w:line="360" w:lineRule="auto"/>
        <w:ind w:left="567" w:right="900" w:hanging="283"/>
        <w:rPr>
          <w:rFonts w:ascii="Palatino Linotype" w:eastAsia="Palatino Linotype" w:hAnsi="Palatino Linotype" w:cs="Palatino Linotype"/>
        </w:rPr>
      </w:pPr>
    </w:p>
    <w:p w:rsidR="008732E8" w:rsidRPr="004918CD" w:rsidRDefault="00B634E1">
      <w:pPr>
        <w:spacing w:line="360" w:lineRule="auto"/>
        <w:ind w:left="567" w:right="900" w:hanging="283"/>
        <w:jc w:val="both"/>
        <w:rPr>
          <w:rFonts w:ascii="Palatino Linotype" w:eastAsia="Palatino Linotype" w:hAnsi="Palatino Linotype" w:cs="Palatino Linotype"/>
        </w:rPr>
      </w:pPr>
      <w:r w:rsidRPr="004918CD">
        <w:rPr>
          <w:rFonts w:ascii="Palatino Linotype" w:eastAsia="Palatino Linotype" w:hAnsi="Palatino Linotype" w:cs="Palatino Linotype"/>
          <w:b/>
        </w:rPr>
        <w:t>d) La afectación generada en la situación jurídica de la persona involucrada en el proceso:</w:t>
      </w:r>
      <w:r w:rsidRPr="004918CD">
        <w:rPr>
          <w:rFonts w:ascii="Palatino Linotype" w:eastAsia="Palatino Linotype" w:hAnsi="Palatino Linotype" w:cs="Palatino Linotype"/>
        </w:rPr>
        <w:t xml:space="preserve"> Violación a sus derechos humanos.</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b/>
        </w:rPr>
      </w:pPr>
      <w:r w:rsidRPr="004918CD">
        <w:rPr>
          <w:rFonts w:ascii="Palatino Linotype" w:eastAsia="Palatino Linotype" w:hAnsi="Palatino Linotype" w:cs="Palatino Linotype"/>
        </w:rPr>
        <w:t>Argumento que encuentra sustento en la jurisprudencia P</w:t>
      </w:r>
      <w:proofErr w:type="gramStart"/>
      <w:r w:rsidRPr="004918CD">
        <w:rPr>
          <w:rFonts w:ascii="Palatino Linotype" w:eastAsia="Palatino Linotype" w:hAnsi="Palatino Linotype" w:cs="Palatino Linotype"/>
        </w:rPr>
        <w:t>./</w:t>
      </w:r>
      <w:proofErr w:type="gramEnd"/>
      <w:r w:rsidRPr="004918CD">
        <w:rPr>
          <w:rFonts w:ascii="Palatino Linotype" w:eastAsia="Palatino Linotype" w:hAnsi="Palatino Linotype" w:cs="Palatino Linotype"/>
        </w:rPr>
        <w:t xml:space="preserve">J. 32/92 emitida por el Pleno de la Suprema Corte de Justicia de la Nación de rubro </w:t>
      </w:r>
      <w:r w:rsidRPr="004918CD">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4918CD">
        <w:rPr>
          <w:rFonts w:ascii="Palatino Linotype" w:eastAsia="Palatino Linotype" w:hAnsi="Palatino Linotype" w:cs="Palatino Linotype"/>
          <w:i/>
        </w:rPr>
        <w:lastRenderedPageBreak/>
        <w:t>CARACTERÍSTICAS DEL CASO.”</w:t>
      </w:r>
      <w:r w:rsidRPr="004918CD">
        <w:rPr>
          <w:rFonts w:ascii="Palatino Linotype" w:eastAsia="Palatino Linotype" w:hAnsi="Palatino Linotype" w:cs="Palatino Linotype"/>
        </w:rPr>
        <w:t>, visible en la Gaceta del Seminario Judicial de la Federación con el registro digital 205635.</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i/>
        </w:rPr>
        <w:t>“PLAZO RAZONABLE PARA RESOLVER. DIMENSIÓN Y EFECTOS DE ESTE CONCEPTO CUANDO SE ADUCE EXCESIVA CARGA DE TRABAJO.”</w:t>
      </w:r>
      <w:r w:rsidRPr="004918CD">
        <w:rPr>
          <w:rFonts w:ascii="Palatino Linotype" w:eastAsia="Palatino Linotype" w:hAnsi="Palatino Linotype" w:cs="Palatino Linotype"/>
        </w:rPr>
        <w:t xml:space="preserve"> consultable en el Seminario Judicial de la Federación y su gaceta, con el registro digital 2002351.</w:t>
      </w:r>
    </w:p>
    <w:p w:rsidR="008732E8" w:rsidRPr="004918CD" w:rsidRDefault="008732E8">
      <w:pPr>
        <w:spacing w:line="360" w:lineRule="auto"/>
        <w:jc w:val="both"/>
        <w:rPr>
          <w:rFonts w:ascii="Palatino Linotype" w:eastAsia="Palatino Linotype" w:hAnsi="Palatino Linotype" w:cs="Palatino Linotype"/>
          <w:b/>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i/>
        </w:rPr>
        <w:t xml:space="preserve">“PLAZO RAZONABLE PARA RESOLVER. CONCEPTO Y ELEMENTOS QUE LO INTEGRAN A LA LUZ DEL DERECHO INTERNACIONAL DE LOS DERECHOS </w:t>
      </w:r>
      <w:r w:rsidRPr="004918CD">
        <w:rPr>
          <w:rFonts w:ascii="Palatino Linotype" w:eastAsia="Palatino Linotype" w:hAnsi="Palatino Linotype" w:cs="Palatino Linotype"/>
          <w:i/>
        </w:rPr>
        <w:lastRenderedPageBreak/>
        <w:t>HUMANOS.”</w:t>
      </w:r>
      <w:r w:rsidRPr="004918CD">
        <w:rPr>
          <w:rFonts w:ascii="Palatino Linotype" w:eastAsia="Palatino Linotype" w:hAnsi="Palatino Linotype" w:cs="Palatino Linotype"/>
        </w:rPr>
        <w:t>, visible en el Seminario Judicial de la Federación y su gaceta, con el registro digital 2002350.</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8732E8" w:rsidRPr="004918CD" w:rsidRDefault="008732E8">
      <w:pPr>
        <w:spacing w:line="360" w:lineRule="auto"/>
        <w:jc w:val="both"/>
        <w:rPr>
          <w:rFonts w:ascii="Palatino Linotype" w:eastAsia="Palatino Linotype" w:hAnsi="Palatino Linotype" w:cs="Palatino Linotype"/>
        </w:rPr>
      </w:pPr>
    </w:p>
    <w:p w:rsidR="008732E8" w:rsidRPr="004918CD" w:rsidRDefault="00B634E1">
      <w:pPr>
        <w:widowControl w:val="0"/>
        <w:spacing w:line="360" w:lineRule="auto"/>
        <w:ind w:right="49"/>
        <w:jc w:val="both"/>
        <w:rPr>
          <w:rFonts w:ascii="Palatino Linotype" w:eastAsia="Palatino Linotype" w:hAnsi="Palatino Linotype" w:cs="Palatino Linotype"/>
          <w:b/>
        </w:rPr>
      </w:pPr>
      <w:r w:rsidRPr="004918CD">
        <w:rPr>
          <w:rFonts w:ascii="Palatino Linotype" w:eastAsia="Palatino Linotype" w:hAnsi="Palatino Linotype" w:cs="Palatino Linotype"/>
          <w:b/>
        </w:rPr>
        <w:t xml:space="preserve">8. Cierre de instrucción. </w:t>
      </w:r>
      <w:r w:rsidRPr="004918C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4918CD">
        <w:rPr>
          <w:rFonts w:ascii="Palatino Linotype" w:eastAsia="Palatino Linotype" w:hAnsi="Palatino Linotype" w:cs="Palatino Linotype"/>
          <w:b/>
        </w:rPr>
        <w:t>d</w:t>
      </w:r>
      <w:r w:rsidR="003B16E0" w:rsidRPr="004918CD">
        <w:rPr>
          <w:rFonts w:ascii="Palatino Linotype" w:eastAsia="Palatino Linotype" w:hAnsi="Palatino Linotype" w:cs="Palatino Linotype"/>
          <w:b/>
        </w:rPr>
        <w:t>iecinueve</w:t>
      </w:r>
      <w:r w:rsidRPr="004918CD">
        <w:rPr>
          <w:rFonts w:ascii="Palatino Linotype" w:eastAsia="Palatino Linotype" w:hAnsi="Palatino Linotype" w:cs="Palatino Linotype"/>
          <w:b/>
        </w:rPr>
        <w:t xml:space="preserve"> de enero de dos mil veintitrés</w:t>
      </w:r>
      <w:r w:rsidRPr="004918C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8732E8" w:rsidRPr="004918CD" w:rsidRDefault="00B634E1">
      <w:pPr>
        <w:widowControl w:val="0"/>
        <w:spacing w:line="360" w:lineRule="auto"/>
        <w:jc w:val="center"/>
        <w:rPr>
          <w:rFonts w:ascii="Palatino Linotype" w:eastAsia="Palatino Linotype" w:hAnsi="Palatino Linotype" w:cs="Palatino Linotype"/>
          <w:b/>
        </w:rPr>
      </w:pPr>
      <w:r w:rsidRPr="004918CD">
        <w:rPr>
          <w:rFonts w:ascii="Palatino Linotype" w:eastAsia="Palatino Linotype" w:hAnsi="Palatino Linotype" w:cs="Palatino Linotype"/>
          <w:b/>
        </w:rPr>
        <w:t>II. C O N S I D E R A N D O S</w:t>
      </w:r>
    </w:p>
    <w:p w:rsidR="008732E8" w:rsidRPr="004918CD" w:rsidRDefault="00B634E1">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b/>
        </w:rPr>
        <w:t>Primero. Competencia.</w:t>
      </w:r>
      <w:r w:rsidRPr="004918C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w:t>
      </w:r>
      <w:r w:rsidRPr="004918CD">
        <w:rPr>
          <w:rFonts w:ascii="Palatino Linotype" w:eastAsia="Palatino Linotype" w:hAnsi="Palatino Linotype" w:cs="Palatino Linotype"/>
        </w:rPr>
        <w:lastRenderedPageBreak/>
        <w:t>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8732E8" w:rsidRPr="004918CD" w:rsidRDefault="00B634E1">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4918CD">
        <w:rPr>
          <w:rFonts w:ascii="Palatino Linotype" w:eastAsia="Palatino Linotype" w:hAnsi="Palatino Linotype" w:cs="Palatino Linotype"/>
          <w:b/>
        </w:rPr>
        <w:t xml:space="preserve">Segundo. Oportunidad y </w:t>
      </w:r>
      <w:proofErr w:type="spellStart"/>
      <w:r w:rsidRPr="004918CD">
        <w:rPr>
          <w:rFonts w:ascii="Palatino Linotype" w:eastAsia="Palatino Linotype" w:hAnsi="Palatino Linotype" w:cs="Palatino Linotype"/>
          <w:b/>
        </w:rPr>
        <w:t>Procedibilidad</w:t>
      </w:r>
      <w:proofErr w:type="spellEnd"/>
      <w:r w:rsidRPr="004918CD">
        <w:rPr>
          <w:rFonts w:ascii="Palatino Linotype" w:eastAsia="Palatino Linotype" w:hAnsi="Palatino Linotype" w:cs="Palatino Linotype"/>
          <w:b/>
        </w:rPr>
        <w:t xml:space="preserve"> del Recurso de Revisión. </w:t>
      </w:r>
      <w:r w:rsidRPr="004918CD">
        <w:rPr>
          <w:rFonts w:ascii="Palatino Linotype" w:eastAsia="Palatino Linotype" w:hAnsi="Palatino Linotype" w:cs="Palatino Linotype"/>
        </w:rPr>
        <w:t xml:space="preserve">Previo al estudio del fondo del asunto, se procede a analizar los requisitos de oportunidad y </w:t>
      </w:r>
      <w:proofErr w:type="spellStart"/>
      <w:r w:rsidRPr="004918CD">
        <w:rPr>
          <w:rFonts w:ascii="Palatino Linotype" w:eastAsia="Palatino Linotype" w:hAnsi="Palatino Linotype" w:cs="Palatino Linotype"/>
        </w:rPr>
        <w:t>procedibilidad</w:t>
      </w:r>
      <w:proofErr w:type="spellEnd"/>
      <w:r w:rsidRPr="004918CD">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Al respecto la Ley de Transparencia y Acceso a la Información Pública del Estado de México y Municipios, establece lo siguiente:</w:t>
      </w:r>
    </w:p>
    <w:p w:rsidR="008732E8" w:rsidRPr="004918CD" w:rsidRDefault="00B634E1">
      <w:pPr>
        <w:ind w:left="851" w:right="900"/>
        <w:jc w:val="both"/>
        <w:rPr>
          <w:rFonts w:ascii="Palatino Linotype" w:eastAsia="Palatino Linotype" w:hAnsi="Palatino Linotype" w:cs="Palatino Linotype"/>
          <w:i/>
          <w:sz w:val="28"/>
          <w:szCs w:val="28"/>
        </w:rPr>
      </w:pPr>
      <w:r w:rsidRPr="004918CD">
        <w:rPr>
          <w:rFonts w:ascii="Palatino Linotype" w:eastAsia="Palatino Linotype" w:hAnsi="Palatino Linotype" w:cs="Palatino Linotype"/>
          <w:b/>
          <w:i/>
          <w:sz w:val="22"/>
          <w:szCs w:val="22"/>
        </w:rPr>
        <w:t xml:space="preserve">“Artículo 178. </w:t>
      </w:r>
      <w:r w:rsidRPr="004918CD">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 xml:space="preserve">remitió la respuesta a la solicitud de información el día </w:t>
      </w:r>
      <w:r w:rsidRPr="004918CD">
        <w:rPr>
          <w:rFonts w:ascii="Palatino Linotype" w:eastAsia="Palatino Linotype" w:hAnsi="Palatino Linotype" w:cs="Palatino Linotype"/>
          <w:b/>
        </w:rPr>
        <w:t xml:space="preserve">veinticuatro de agosto de dos mil veintidós, </w:t>
      </w:r>
      <w:r w:rsidRPr="004918CD">
        <w:rPr>
          <w:rFonts w:ascii="Palatino Linotype" w:eastAsia="Palatino Linotype" w:hAnsi="Palatino Linotype" w:cs="Palatino Linotype"/>
        </w:rPr>
        <w:t xml:space="preserve">mientras que el recurso de revisión interpuesto por </w:t>
      </w:r>
      <w:r w:rsidRPr="004918CD">
        <w:rPr>
          <w:rFonts w:ascii="Palatino Linotype" w:eastAsia="Palatino Linotype" w:hAnsi="Palatino Linotype" w:cs="Palatino Linotype"/>
          <w:b/>
        </w:rPr>
        <w:t>la Recurrente</w:t>
      </w:r>
      <w:r w:rsidRPr="004918CD">
        <w:rPr>
          <w:rFonts w:ascii="Palatino Linotype" w:eastAsia="Palatino Linotype" w:hAnsi="Palatino Linotype" w:cs="Palatino Linotype"/>
        </w:rPr>
        <w:t xml:space="preserve">, se tuvo por presentado el día </w:t>
      </w:r>
      <w:r w:rsidRPr="004918CD">
        <w:rPr>
          <w:rFonts w:ascii="Palatino Linotype" w:eastAsia="Palatino Linotype" w:hAnsi="Palatino Linotype" w:cs="Palatino Linotype"/>
          <w:b/>
        </w:rPr>
        <w:t xml:space="preserve">veinticuatro de agosto </w:t>
      </w:r>
      <w:r w:rsidRPr="004918CD">
        <w:rPr>
          <w:rFonts w:ascii="Palatino Linotype" w:eastAsia="Palatino Linotype" w:hAnsi="Palatino Linotype" w:cs="Palatino Linotype"/>
          <w:b/>
        </w:rPr>
        <w:lastRenderedPageBreak/>
        <w:t>de dos mil veintidós</w:t>
      </w:r>
      <w:r w:rsidRPr="004918CD">
        <w:rPr>
          <w:rFonts w:ascii="Palatino Linotype" w:eastAsia="Palatino Linotype" w:hAnsi="Palatino Linotype" w:cs="Palatino Linotype"/>
        </w:rPr>
        <w:t xml:space="preserve">; esto es, al </w:t>
      </w:r>
      <w:r w:rsidRPr="004918CD">
        <w:rPr>
          <w:rFonts w:ascii="Palatino Linotype" w:eastAsia="Palatino Linotype" w:hAnsi="Palatino Linotype" w:cs="Palatino Linotype"/>
          <w:b/>
        </w:rPr>
        <w:t>mismo día hábil</w:t>
      </w:r>
      <w:r w:rsidRPr="004918CD">
        <w:rPr>
          <w:rFonts w:ascii="Palatino Linotype" w:eastAsia="Palatino Linotype" w:hAnsi="Palatino Linotype" w:cs="Palatino Linotype"/>
        </w:rPr>
        <w:t xml:space="preserve"> en que tuvo conocimiento de la respuesta impugnada.</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proofErr w:type="gramStart"/>
      <w:r w:rsidRPr="004918CD">
        <w:rPr>
          <w:rFonts w:ascii="Palatino Linotype" w:eastAsia="Palatino Linotype" w:hAnsi="Palatino Linotype" w:cs="Palatino Linotype"/>
        </w:rPr>
        <w:t>Junio</w:t>
      </w:r>
      <w:proofErr w:type="gramEnd"/>
      <w:r w:rsidRPr="004918CD">
        <w:rPr>
          <w:rFonts w:ascii="Palatino Linotype" w:eastAsia="Palatino Linotype" w:hAnsi="Palatino Linotype" w:cs="Palatino Linotype"/>
        </w:rPr>
        <w:t xml:space="preserve"> de 2015, Tomo I, página 569 de la Décima época que lleva por rubro y texto los siguientes:</w:t>
      </w:r>
    </w:p>
    <w:p w:rsidR="008732E8" w:rsidRPr="004918CD" w:rsidRDefault="00B634E1">
      <w:pPr>
        <w:spacing w:before="240" w:after="240" w:line="276" w:lineRule="auto"/>
        <w:ind w:left="567" w:right="900"/>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4918CD">
        <w:rPr>
          <w:rFonts w:ascii="Palatino Linotype" w:eastAsia="Palatino Linotype" w:hAnsi="Palatino Linotype" w:cs="Palatino Linotype"/>
          <w:i/>
          <w:sz w:val="22"/>
          <w:szCs w:val="22"/>
        </w:rPr>
        <w:t>.</w:t>
      </w:r>
    </w:p>
    <w:p w:rsidR="008732E8" w:rsidRPr="004918CD" w:rsidRDefault="00B634E1">
      <w:pPr>
        <w:spacing w:before="240" w:after="240" w:line="276" w:lineRule="auto"/>
        <w:ind w:left="567" w:right="900"/>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8732E8" w:rsidRPr="004918CD" w:rsidRDefault="00B634E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Asimismo, por cuanto hace a la </w:t>
      </w:r>
      <w:proofErr w:type="spellStart"/>
      <w:r w:rsidRPr="004918CD">
        <w:rPr>
          <w:rFonts w:ascii="Palatino Linotype" w:eastAsia="Palatino Linotype" w:hAnsi="Palatino Linotype" w:cs="Palatino Linotype"/>
        </w:rPr>
        <w:t>procedibilidad</w:t>
      </w:r>
      <w:proofErr w:type="spellEnd"/>
      <w:r w:rsidRPr="004918CD">
        <w:rPr>
          <w:rFonts w:ascii="Palatino Linotype" w:eastAsia="Palatino Linotype" w:hAnsi="Palatino Linotype" w:cs="Palatino Linotype"/>
        </w:rPr>
        <w:t xml:space="preserve"> del  recurso de revisión, es de suma importancia señalar que </w:t>
      </w:r>
      <w:r w:rsidRPr="004918CD">
        <w:rPr>
          <w:rFonts w:ascii="Palatino Linotype" w:eastAsia="Palatino Linotype" w:hAnsi="Palatino Linotype" w:cs="Palatino Linotype"/>
          <w:b/>
        </w:rPr>
        <w:t>la Recurrente</w:t>
      </w:r>
      <w:r w:rsidRPr="004918CD">
        <w:rPr>
          <w:rFonts w:ascii="Palatino Linotype" w:eastAsia="Palatino Linotype" w:hAnsi="Palatino Linotype" w:cs="Palatino Linotype"/>
        </w:rPr>
        <w:t xml:space="preserve"> no señaló nombre completo, como se advierte en el detalle de seguimiento del SAIMEX, no obstante lo anterior, no proporcionar </w:t>
      </w:r>
      <w:r w:rsidRPr="004918CD">
        <w:rPr>
          <w:rFonts w:ascii="Palatino Linotype" w:eastAsia="Palatino Linotype" w:hAnsi="Palatino Linotype" w:cs="Palatino Linotype"/>
        </w:rPr>
        <w:lastRenderedPageBreak/>
        <w:t>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8732E8" w:rsidRPr="004918CD" w:rsidRDefault="00B634E1">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Así también, por cuanto hace a la </w:t>
      </w:r>
      <w:proofErr w:type="spellStart"/>
      <w:r w:rsidRPr="004918CD">
        <w:rPr>
          <w:rFonts w:ascii="Palatino Linotype" w:eastAsia="Palatino Linotype" w:hAnsi="Palatino Linotype" w:cs="Palatino Linotype"/>
        </w:rPr>
        <w:t>procedibilidad</w:t>
      </w:r>
      <w:proofErr w:type="spellEnd"/>
      <w:r w:rsidRPr="004918CD">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8732E8" w:rsidRPr="004918CD" w:rsidRDefault="00B634E1">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Ahora bien, resulta procedente la interposición del recurso, según lo aducido por la parte recurrente en sus razones o motivos de inconformidad, de acuerdo al artículo 179, fracción </w:t>
      </w:r>
      <w:r w:rsidR="003B16E0" w:rsidRPr="004918CD">
        <w:rPr>
          <w:rFonts w:ascii="Palatino Linotype" w:eastAsia="Palatino Linotype" w:hAnsi="Palatino Linotype" w:cs="Palatino Linotype"/>
        </w:rPr>
        <w:t>V</w:t>
      </w:r>
      <w:r w:rsidRPr="004918CD">
        <w:rPr>
          <w:rFonts w:ascii="Palatino Linotype" w:eastAsia="Palatino Linotype" w:hAnsi="Palatino Linotype" w:cs="Palatino Linotype"/>
        </w:rPr>
        <w:t>I de la Ley de Transparencia y Acceso a la Información Pública del Estado de México y Municipios; que a la letra dice:</w:t>
      </w:r>
    </w:p>
    <w:p w:rsidR="008732E8" w:rsidRPr="004918CD" w:rsidRDefault="00B634E1">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b/>
          <w:i/>
          <w:sz w:val="22"/>
          <w:szCs w:val="22"/>
        </w:rPr>
        <w:t>“Artículo 179</w:t>
      </w:r>
      <w:r w:rsidRPr="004918CD">
        <w:rPr>
          <w:rFonts w:ascii="Palatino Linotype" w:eastAsia="Palatino Linotype" w:hAnsi="Palatino Linotype" w:cs="Palatino Linotype"/>
          <w:i/>
          <w:sz w:val="22"/>
          <w:szCs w:val="22"/>
        </w:rPr>
        <w:t xml:space="preserve">. </w:t>
      </w:r>
      <w:r w:rsidRPr="004918CD">
        <w:rPr>
          <w:rFonts w:ascii="Palatino Linotype" w:eastAsia="Palatino Linotype" w:hAnsi="Palatino Linotype" w:cs="Palatino Linotype"/>
          <w:b/>
          <w:i/>
          <w:sz w:val="22"/>
          <w:szCs w:val="22"/>
        </w:rPr>
        <w:t>El recurso de revisión</w:t>
      </w:r>
      <w:r w:rsidRPr="004918C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4918CD">
        <w:rPr>
          <w:rFonts w:ascii="Palatino Linotype" w:eastAsia="Palatino Linotype" w:hAnsi="Palatino Linotype" w:cs="Palatino Linotype"/>
          <w:b/>
          <w:i/>
          <w:sz w:val="22"/>
          <w:szCs w:val="22"/>
        </w:rPr>
        <w:t>, y procederá en contra de las siguientes causas</w:t>
      </w:r>
      <w:r w:rsidRPr="004918CD">
        <w:rPr>
          <w:rFonts w:ascii="Palatino Linotype" w:eastAsia="Palatino Linotype" w:hAnsi="Palatino Linotype" w:cs="Palatino Linotype"/>
          <w:i/>
          <w:sz w:val="22"/>
          <w:szCs w:val="22"/>
        </w:rPr>
        <w:t>:</w:t>
      </w:r>
    </w:p>
    <w:p w:rsidR="003B16E0" w:rsidRPr="004918CD" w:rsidRDefault="003B16E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w:t>
      </w:r>
    </w:p>
    <w:p w:rsidR="008732E8" w:rsidRPr="004918CD" w:rsidRDefault="003B16E0">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b/>
          <w:i/>
          <w:sz w:val="22"/>
          <w:szCs w:val="22"/>
        </w:rPr>
        <w:t>VI. La entrega de información que no corresponda con lo solicitado</w:t>
      </w:r>
      <w:r w:rsidR="00B634E1" w:rsidRPr="004918CD">
        <w:rPr>
          <w:rFonts w:ascii="Palatino Linotype" w:eastAsia="Palatino Linotype" w:hAnsi="Palatino Linotype" w:cs="Palatino Linotype"/>
          <w:i/>
          <w:sz w:val="22"/>
          <w:szCs w:val="22"/>
        </w:rPr>
        <w:t>;” (Sic)</w:t>
      </w:r>
    </w:p>
    <w:p w:rsidR="003B16E0" w:rsidRPr="004918CD" w:rsidRDefault="003B16E0" w:rsidP="003B16E0">
      <w:pPr>
        <w:spacing w:before="240" w:after="240" w:line="360" w:lineRule="auto"/>
        <w:jc w:val="both"/>
        <w:rPr>
          <w:rFonts w:ascii="Palatino Linotype" w:hAnsi="Palatino Linotype"/>
          <w:szCs w:val="28"/>
          <w:lang w:eastAsia="es-ES"/>
        </w:rPr>
      </w:pPr>
      <w:r w:rsidRPr="004918CD">
        <w:rPr>
          <w:rFonts w:ascii="Palatino Linotype" w:hAnsi="Palatino Linotype" w:cs="Arial"/>
          <w:b/>
          <w:lang w:eastAsia="es-ES"/>
        </w:rPr>
        <w:lastRenderedPageBreak/>
        <w:t xml:space="preserve">Tercero. </w:t>
      </w:r>
      <w:r w:rsidRPr="004918CD">
        <w:rPr>
          <w:rFonts w:ascii="Palatino Linotype" w:hAnsi="Palatino Linotype"/>
          <w:b/>
          <w:szCs w:val="28"/>
          <w:lang w:eastAsia="es-ES"/>
        </w:rPr>
        <w:t xml:space="preserve">Análisis de las causas de sobreseimiento del recurso de revisión. </w:t>
      </w:r>
      <w:r w:rsidRPr="004918CD">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4918CD">
        <w:rPr>
          <w:rFonts w:ascii="Palatino Linotype" w:hAnsi="Palatino Linotype"/>
          <w:szCs w:val="28"/>
          <w:vertAlign w:val="superscript"/>
          <w:lang w:eastAsia="es-ES"/>
        </w:rPr>
        <w:footnoteReference w:id="1"/>
      </w:r>
      <w:r w:rsidRPr="004918CD">
        <w:rPr>
          <w:rFonts w:ascii="Palatino Linotype" w:hAnsi="Palatino Linotype"/>
          <w:szCs w:val="28"/>
          <w:lang w:eastAsia="es-ES"/>
        </w:rPr>
        <w:t xml:space="preserve"> en relación con el diverso 186 fracción I</w:t>
      </w:r>
      <w:r w:rsidRPr="004918CD">
        <w:rPr>
          <w:rFonts w:ascii="Palatino Linotype" w:hAnsi="Palatino Linotype"/>
          <w:szCs w:val="28"/>
          <w:vertAlign w:val="superscript"/>
          <w:lang w:eastAsia="es-ES"/>
        </w:rPr>
        <w:footnoteReference w:id="2"/>
      </w:r>
      <w:r w:rsidRPr="004918CD">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4918CD">
        <w:rPr>
          <w:rFonts w:ascii="Palatino Linotype" w:hAnsi="Palatino Linotype"/>
          <w:b/>
          <w:szCs w:val="28"/>
          <w:lang w:eastAsia="es-ES"/>
        </w:rPr>
        <w:t>Sujeto Obligado.</w:t>
      </w:r>
      <w:r w:rsidRPr="004918CD">
        <w:rPr>
          <w:rFonts w:ascii="Palatino Linotype" w:hAnsi="Palatino Linotype"/>
          <w:noProof/>
        </w:rPr>
        <w:t xml:space="preserve"> </w:t>
      </w:r>
    </w:p>
    <w:p w:rsidR="008732E8" w:rsidRPr="004918CD" w:rsidRDefault="00B634E1">
      <w:pPr>
        <w:pBdr>
          <w:top w:val="nil"/>
          <w:left w:val="nil"/>
          <w:bottom w:val="nil"/>
          <w:right w:val="nil"/>
          <w:between w:val="nil"/>
        </w:pBdr>
        <w:spacing w:before="240" w:after="240" w:line="360" w:lineRule="auto"/>
        <w:jc w:val="both"/>
      </w:pPr>
      <w:r w:rsidRPr="004918CD">
        <w:rPr>
          <w:rFonts w:ascii="Palatino Linotype" w:eastAsia="Palatino Linotype" w:hAnsi="Palatino Linotype" w:cs="Palatino Linotype"/>
        </w:rPr>
        <w:t xml:space="preserve">Ahora bien, para profundizar en el estudio del presente asunto, es conveniente recordar que la parte solicitante requirió al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le proporcionara lo siguiente:</w:t>
      </w:r>
    </w:p>
    <w:p w:rsidR="008732E8" w:rsidRPr="004918CD" w:rsidRDefault="00B634E1">
      <w:pPr>
        <w:numPr>
          <w:ilvl w:val="0"/>
          <w:numId w:val="2"/>
        </w:numPr>
        <w:pBdr>
          <w:top w:val="nil"/>
          <w:left w:val="nil"/>
          <w:bottom w:val="nil"/>
          <w:right w:val="nil"/>
          <w:between w:val="nil"/>
        </w:pBdr>
        <w:tabs>
          <w:tab w:val="left" w:pos="7513"/>
        </w:tabs>
        <w:spacing w:line="276" w:lineRule="auto"/>
        <w:ind w:left="567" w:right="900" w:hanging="283"/>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b/>
          <w:sz w:val="22"/>
          <w:szCs w:val="22"/>
        </w:rPr>
        <w:t xml:space="preserve">Reglamento de las condiciones generales de trabajo del Sistema DIF de </w:t>
      </w:r>
      <w:proofErr w:type="spellStart"/>
      <w:r w:rsidRPr="004918CD">
        <w:rPr>
          <w:rFonts w:ascii="Palatino Linotype" w:eastAsia="Palatino Linotype" w:hAnsi="Palatino Linotype" w:cs="Palatino Linotype"/>
          <w:b/>
          <w:sz w:val="22"/>
          <w:szCs w:val="22"/>
        </w:rPr>
        <w:t>Tlalmanalco</w:t>
      </w:r>
      <w:proofErr w:type="spellEnd"/>
      <w:r w:rsidRPr="004918CD">
        <w:rPr>
          <w:rFonts w:ascii="Palatino Linotype" w:eastAsia="Palatino Linotype" w:hAnsi="Palatino Linotype" w:cs="Palatino Linotype"/>
          <w:b/>
          <w:sz w:val="22"/>
          <w:szCs w:val="22"/>
        </w:rPr>
        <w:t xml:space="preserve">. </w:t>
      </w:r>
    </w:p>
    <w:p w:rsidR="008732E8" w:rsidRPr="004918CD" w:rsidRDefault="00B634E1">
      <w:pPr>
        <w:numPr>
          <w:ilvl w:val="0"/>
          <w:numId w:val="2"/>
        </w:numPr>
        <w:pBdr>
          <w:top w:val="nil"/>
          <w:left w:val="nil"/>
          <w:bottom w:val="nil"/>
          <w:right w:val="nil"/>
          <w:between w:val="nil"/>
        </w:pBdr>
        <w:tabs>
          <w:tab w:val="left" w:pos="7513"/>
        </w:tabs>
        <w:spacing w:after="240" w:line="276" w:lineRule="auto"/>
        <w:ind w:left="567" w:right="900" w:hanging="283"/>
        <w:jc w:val="both"/>
        <w:rPr>
          <w:rFonts w:ascii="Palatino Linotype" w:eastAsia="Palatino Linotype" w:hAnsi="Palatino Linotype" w:cs="Palatino Linotype"/>
          <w:sz w:val="22"/>
          <w:szCs w:val="22"/>
        </w:rPr>
      </w:pPr>
      <w:r w:rsidRPr="004918CD">
        <w:rPr>
          <w:rFonts w:ascii="Palatino Linotype" w:eastAsia="Palatino Linotype" w:hAnsi="Palatino Linotype" w:cs="Palatino Linotype"/>
          <w:b/>
          <w:sz w:val="22"/>
          <w:szCs w:val="22"/>
        </w:rPr>
        <w:t>Normas y procedimientos administrativos para el control de personal.</w:t>
      </w:r>
    </w:p>
    <w:p w:rsidR="008732E8" w:rsidRPr="004918CD" w:rsidRDefault="00B634E1">
      <w:pPr>
        <w:spacing w:before="240" w:after="240" w:line="360" w:lineRule="auto"/>
        <w:ind w:right="-93"/>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en respuesta remitió los archivos electrónicos denominados </w:t>
      </w:r>
      <w:r w:rsidRPr="004918CD">
        <w:rPr>
          <w:rFonts w:ascii="Palatino Linotype" w:eastAsia="Palatino Linotype" w:hAnsi="Palatino Linotype" w:cs="Palatino Linotype"/>
          <w:b/>
          <w:i/>
          <w:sz w:val="22"/>
          <w:szCs w:val="22"/>
        </w:rPr>
        <w:t xml:space="preserve">“MANUAL PROC 2022 CORREGIDO PPDDFF.pdf” y “192 RH SMDIF.pdf”, </w:t>
      </w:r>
      <w:r w:rsidRPr="004918CD">
        <w:rPr>
          <w:rFonts w:ascii="Palatino Linotype" w:eastAsia="Palatino Linotype" w:hAnsi="Palatino Linotype" w:cs="Palatino Linotype"/>
        </w:rPr>
        <w:t xml:space="preserve">los cuales fueron descritos en líneas anteriores, sin embargo, de dichas documentales se destaca el siguiente punto: </w:t>
      </w:r>
    </w:p>
    <w:p w:rsidR="008732E8" w:rsidRPr="004918CD" w:rsidRDefault="00B634E1">
      <w:pPr>
        <w:spacing w:before="240" w:after="240" w:line="360" w:lineRule="auto"/>
        <w:ind w:left="567" w:right="900"/>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La Coordinadora de Recursos Humanos manifestó que </w:t>
      </w:r>
      <w:r w:rsidRPr="004918CD">
        <w:rPr>
          <w:rFonts w:ascii="Palatino Linotype" w:eastAsia="Palatino Linotype" w:hAnsi="Palatino Linotype" w:cs="Palatino Linotype"/>
          <w:b/>
        </w:rPr>
        <w:t xml:space="preserve">en el SMDIF </w:t>
      </w:r>
      <w:proofErr w:type="spellStart"/>
      <w:r w:rsidRPr="004918CD">
        <w:rPr>
          <w:rFonts w:ascii="Palatino Linotype" w:eastAsia="Palatino Linotype" w:hAnsi="Palatino Linotype" w:cs="Palatino Linotype"/>
          <w:b/>
        </w:rPr>
        <w:t>Tlalmanalco</w:t>
      </w:r>
      <w:proofErr w:type="spellEnd"/>
      <w:r w:rsidRPr="004918CD">
        <w:rPr>
          <w:rFonts w:ascii="Palatino Linotype" w:eastAsia="Palatino Linotype" w:hAnsi="Palatino Linotype" w:cs="Palatino Linotype"/>
          <w:b/>
        </w:rPr>
        <w:t xml:space="preserve"> no cuentan con un Reglamento con el nombre </w:t>
      </w:r>
      <w:r w:rsidRPr="004918CD">
        <w:rPr>
          <w:rFonts w:ascii="Palatino Linotype" w:eastAsia="Palatino Linotype" w:hAnsi="Palatino Linotype" w:cs="Palatino Linotype"/>
          <w:b/>
        </w:rPr>
        <w:lastRenderedPageBreak/>
        <w:t>“Reglamento de las Condiciones Generales de Trabajo”</w:t>
      </w:r>
      <w:r w:rsidRPr="004918CD">
        <w:rPr>
          <w:rFonts w:ascii="Palatino Linotype" w:eastAsia="Palatino Linotype" w:hAnsi="Palatino Linotype" w:cs="Palatino Linotype"/>
        </w:rPr>
        <w:t xml:space="preserve">, por lo cual se rige en lo estipulado en el Manual de Procedimientos del SMDIF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vigente a esta fecha, el cual envió de forma física y digital.</w:t>
      </w:r>
    </w:p>
    <w:p w:rsidR="008732E8" w:rsidRPr="004918CD" w:rsidRDefault="00B634E1">
      <w:pPr>
        <w:spacing w:before="240" w:after="240" w:line="360" w:lineRule="auto"/>
        <w:jc w:val="both"/>
        <w:rPr>
          <w:rFonts w:ascii="Palatino Linotype" w:eastAsia="Palatino Linotype" w:hAnsi="Palatino Linotype" w:cs="Palatino Linotype"/>
          <w:i/>
        </w:rPr>
      </w:pPr>
      <w:bookmarkStart w:id="5" w:name="_heading=h.3rdcrjn" w:colFirst="0" w:colLast="0"/>
      <w:bookmarkEnd w:id="5"/>
      <w:r w:rsidRPr="004918CD">
        <w:rPr>
          <w:rFonts w:ascii="Palatino Linotype" w:eastAsia="Palatino Linotype" w:hAnsi="Palatino Linotype" w:cs="Palatino Linotype"/>
        </w:rPr>
        <w:t xml:space="preserve">En esta tesitura, una vez conocida la respuesta emitida por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la</w:t>
      </w:r>
      <w:r w:rsidRPr="004918CD">
        <w:rPr>
          <w:rFonts w:ascii="Palatino Linotype" w:eastAsia="Palatino Linotype" w:hAnsi="Palatino Linotype" w:cs="Palatino Linotype"/>
          <w:b/>
        </w:rPr>
        <w:t xml:space="preserve"> Recurrente</w:t>
      </w:r>
      <w:r w:rsidRPr="004918CD">
        <w:rPr>
          <w:rFonts w:ascii="Palatino Linotype" w:eastAsia="Palatino Linotype" w:hAnsi="Palatino Linotype" w:cs="Palatino Linotype"/>
        </w:rPr>
        <w:t xml:space="preserve">, al no estar conforme con los términos de la misma, interpuso el recurso de revisión que nos ocupa, donde señaló en sus razones o motivos de inconformidad lo siguiente: </w:t>
      </w:r>
      <w:r w:rsidRPr="004918CD">
        <w:rPr>
          <w:rFonts w:ascii="Palatino Linotype" w:eastAsia="Palatino Linotype" w:hAnsi="Palatino Linotype" w:cs="Palatino Linotype"/>
          <w:i/>
        </w:rPr>
        <w:t>“Refiere mediante oficio la coordinadora de recursos humanos que no cuenta con un Reglamento con el nombre de "Reglamento de las Condiciones Generales de Trabajo"</w:t>
      </w:r>
      <w:r w:rsidRPr="004918CD">
        <w:rPr>
          <w:rFonts w:ascii="Palatino Linotype" w:eastAsia="Palatino Linotype" w:hAnsi="Palatino Linotype" w:cs="Palatino Linotype"/>
          <w:b/>
          <w:i/>
        </w:rPr>
        <w:t xml:space="preserve"> </w:t>
      </w:r>
      <w:r w:rsidRPr="004918CD">
        <w:rPr>
          <w:rFonts w:ascii="Palatino Linotype" w:eastAsia="Palatino Linotype" w:hAnsi="Palatino Linotype" w:cs="Palatino Linotype"/>
          <w:i/>
        </w:rPr>
        <w:t xml:space="preserve">y que se rigen en lo estipulado en el Manual de Procedimientos del SMDIF </w:t>
      </w:r>
      <w:proofErr w:type="spellStart"/>
      <w:r w:rsidRPr="004918CD">
        <w:rPr>
          <w:rFonts w:ascii="Palatino Linotype" w:eastAsia="Palatino Linotype" w:hAnsi="Palatino Linotype" w:cs="Palatino Linotype"/>
          <w:i/>
        </w:rPr>
        <w:t>Tlalmanalco</w:t>
      </w:r>
      <w:proofErr w:type="spellEnd"/>
      <w:r w:rsidRPr="004918CD">
        <w:rPr>
          <w:rFonts w:ascii="Palatino Linotype" w:eastAsia="Palatino Linotype" w:hAnsi="Palatino Linotype" w:cs="Palatino Linotype"/>
          <w:i/>
        </w:rPr>
        <w:t xml:space="preserve"> Vigente.</w:t>
      </w:r>
      <w:r w:rsidRPr="004918CD">
        <w:rPr>
          <w:rFonts w:ascii="Palatino Linotype" w:eastAsia="Palatino Linotype" w:hAnsi="Palatino Linotype" w:cs="Palatino Linotype"/>
          <w:b/>
          <w:i/>
        </w:rPr>
        <w:t xml:space="preserve"> Por lo que </w:t>
      </w:r>
      <w:r w:rsidRPr="004918CD">
        <w:rPr>
          <w:rFonts w:ascii="Palatino Linotype" w:eastAsia="Palatino Linotype" w:hAnsi="Palatino Linotype" w:cs="Palatino Linotype"/>
          <w:b/>
          <w:i/>
          <w:u w:val="single"/>
        </w:rPr>
        <w:t xml:space="preserve">no </w:t>
      </w:r>
      <w:proofErr w:type="spellStart"/>
      <w:r w:rsidRPr="004918CD">
        <w:rPr>
          <w:rFonts w:ascii="Palatino Linotype" w:eastAsia="Palatino Linotype" w:hAnsi="Palatino Linotype" w:cs="Palatino Linotype"/>
          <w:b/>
          <w:i/>
          <w:u w:val="single"/>
        </w:rPr>
        <w:t>estan</w:t>
      </w:r>
      <w:proofErr w:type="spellEnd"/>
      <w:r w:rsidRPr="004918CD">
        <w:rPr>
          <w:rFonts w:ascii="Palatino Linotype" w:eastAsia="Palatino Linotype" w:hAnsi="Palatino Linotype" w:cs="Palatino Linotype"/>
          <w:b/>
          <w:i/>
          <w:u w:val="single"/>
        </w:rPr>
        <w:t xml:space="preserve"> entregando la información solicitada, ya que en el documento que entrego no viene en </w:t>
      </w:r>
      <w:proofErr w:type="spellStart"/>
      <w:r w:rsidRPr="004918CD">
        <w:rPr>
          <w:rFonts w:ascii="Palatino Linotype" w:eastAsia="Palatino Linotype" w:hAnsi="Palatino Linotype" w:cs="Palatino Linotype"/>
          <w:b/>
          <w:i/>
          <w:u w:val="single"/>
        </w:rPr>
        <w:t>ningun</w:t>
      </w:r>
      <w:proofErr w:type="spellEnd"/>
      <w:r w:rsidRPr="004918CD">
        <w:rPr>
          <w:rFonts w:ascii="Palatino Linotype" w:eastAsia="Palatino Linotype" w:hAnsi="Palatino Linotype" w:cs="Palatino Linotype"/>
          <w:b/>
          <w:i/>
          <w:u w:val="single"/>
        </w:rPr>
        <w:t xml:space="preserve"> apartado las condiciones generales de trabajo, siendo entre otras la jornada laboral, los </w:t>
      </w:r>
      <w:proofErr w:type="spellStart"/>
      <w:r w:rsidRPr="004918CD">
        <w:rPr>
          <w:rFonts w:ascii="Palatino Linotype" w:eastAsia="Palatino Linotype" w:hAnsi="Palatino Linotype" w:cs="Palatino Linotype"/>
          <w:b/>
          <w:i/>
          <w:u w:val="single"/>
        </w:rPr>
        <w:t>dias</w:t>
      </w:r>
      <w:proofErr w:type="spellEnd"/>
      <w:r w:rsidRPr="004918CD">
        <w:rPr>
          <w:rFonts w:ascii="Palatino Linotype" w:eastAsia="Palatino Linotype" w:hAnsi="Palatino Linotype" w:cs="Palatino Linotype"/>
          <w:b/>
          <w:i/>
          <w:u w:val="single"/>
        </w:rPr>
        <w:t xml:space="preserve"> que laboran, los </w:t>
      </w:r>
      <w:proofErr w:type="spellStart"/>
      <w:r w:rsidRPr="004918CD">
        <w:rPr>
          <w:rFonts w:ascii="Palatino Linotype" w:eastAsia="Palatino Linotype" w:hAnsi="Palatino Linotype" w:cs="Palatino Linotype"/>
          <w:b/>
          <w:i/>
          <w:u w:val="single"/>
        </w:rPr>
        <w:t>dias</w:t>
      </w:r>
      <w:proofErr w:type="spellEnd"/>
      <w:r w:rsidRPr="004918CD">
        <w:rPr>
          <w:rFonts w:ascii="Palatino Linotype" w:eastAsia="Palatino Linotype" w:hAnsi="Palatino Linotype" w:cs="Palatino Linotype"/>
          <w:b/>
          <w:i/>
          <w:u w:val="single"/>
        </w:rPr>
        <w:t xml:space="preserve"> de vacaciones, los </w:t>
      </w:r>
      <w:proofErr w:type="spellStart"/>
      <w:r w:rsidRPr="004918CD">
        <w:rPr>
          <w:rFonts w:ascii="Palatino Linotype" w:eastAsia="Palatino Linotype" w:hAnsi="Palatino Linotype" w:cs="Palatino Linotype"/>
          <w:b/>
          <w:i/>
          <w:u w:val="single"/>
        </w:rPr>
        <w:t>dias</w:t>
      </w:r>
      <w:proofErr w:type="spellEnd"/>
      <w:r w:rsidRPr="004918CD">
        <w:rPr>
          <w:rFonts w:ascii="Palatino Linotype" w:eastAsia="Palatino Linotype" w:hAnsi="Palatino Linotype" w:cs="Palatino Linotype"/>
          <w:b/>
          <w:i/>
          <w:u w:val="single"/>
        </w:rPr>
        <w:t xml:space="preserve"> de prima vacacional o porcentaje que corresponde, </w:t>
      </w:r>
      <w:proofErr w:type="spellStart"/>
      <w:r w:rsidRPr="004918CD">
        <w:rPr>
          <w:rFonts w:ascii="Palatino Linotype" w:eastAsia="Palatino Linotype" w:hAnsi="Palatino Linotype" w:cs="Palatino Linotype"/>
          <w:b/>
          <w:i/>
          <w:u w:val="single"/>
        </w:rPr>
        <w:t>dias</w:t>
      </w:r>
      <w:proofErr w:type="spellEnd"/>
      <w:r w:rsidRPr="004918CD">
        <w:rPr>
          <w:rFonts w:ascii="Palatino Linotype" w:eastAsia="Palatino Linotype" w:hAnsi="Palatino Linotype" w:cs="Palatino Linotype"/>
          <w:b/>
          <w:i/>
          <w:u w:val="single"/>
        </w:rPr>
        <w:t xml:space="preserve"> de </w:t>
      </w:r>
      <w:proofErr w:type="spellStart"/>
      <w:r w:rsidRPr="004918CD">
        <w:rPr>
          <w:rFonts w:ascii="Palatino Linotype" w:eastAsia="Palatino Linotype" w:hAnsi="Palatino Linotype" w:cs="Palatino Linotype"/>
          <w:b/>
          <w:i/>
          <w:u w:val="single"/>
        </w:rPr>
        <w:t>agunaldo</w:t>
      </w:r>
      <w:proofErr w:type="spellEnd"/>
      <w:r w:rsidRPr="004918CD">
        <w:rPr>
          <w:rFonts w:ascii="Palatino Linotype" w:eastAsia="Palatino Linotype" w:hAnsi="Palatino Linotype" w:cs="Palatino Linotype"/>
          <w:b/>
          <w:i/>
          <w:u w:val="single"/>
        </w:rPr>
        <w:t>; etc. esto por mencionar solo algunas condiciones</w:t>
      </w:r>
      <w:r w:rsidRPr="004918CD">
        <w:rPr>
          <w:rFonts w:ascii="Palatino Linotype" w:eastAsia="Palatino Linotype" w:hAnsi="Palatino Linotype" w:cs="Palatino Linotype"/>
          <w:b/>
          <w:i/>
        </w:rPr>
        <w:t xml:space="preserve">. </w:t>
      </w:r>
      <w:r w:rsidRPr="004918CD">
        <w:rPr>
          <w:rFonts w:ascii="Palatino Linotype" w:eastAsia="Palatino Linotype" w:hAnsi="Palatino Linotype" w:cs="Palatino Linotype"/>
          <w:b/>
          <w:i/>
          <w:u w:val="single"/>
        </w:rPr>
        <w:t xml:space="preserve">Tampoco </w:t>
      </w:r>
      <w:proofErr w:type="spellStart"/>
      <w:r w:rsidRPr="004918CD">
        <w:rPr>
          <w:rFonts w:ascii="Palatino Linotype" w:eastAsia="Palatino Linotype" w:hAnsi="Palatino Linotype" w:cs="Palatino Linotype"/>
          <w:b/>
          <w:i/>
          <w:u w:val="single"/>
        </w:rPr>
        <w:t>esta</w:t>
      </w:r>
      <w:proofErr w:type="spellEnd"/>
      <w:r w:rsidRPr="004918CD">
        <w:rPr>
          <w:rFonts w:ascii="Palatino Linotype" w:eastAsia="Palatino Linotype" w:hAnsi="Palatino Linotype" w:cs="Palatino Linotype"/>
          <w:b/>
          <w:i/>
          <w:u w:val="single"/>
        </w:rPr>
        <w:t xml:space="preserve"> proporcionando las normas y procedimientos administrativos para el control de personal</w:t>
      </w:r>
      <w:r w:rsidRPr="004918CD">
        <w:rPr>
          <w:rFonts w:ascii="Palatino Linotype" w:eastAsia="Palatino Linotype" w:hAnsi="Palatino Linotype" w:cs="Palatino Linotype"/>
          <w:b/>
          <w:i/>
        </w:rPr>
        <w:t xml:space="preserve">, que es como controla el tiempo que el trabajador </w:t>
      </w:r>
      <w:proofErr w:type="spellStart"/>
      <w:r w:rsidRPr="004918CD">
        <w:rPr>
          <w:rFonts w:ascii="Palatino Linotype" w:eastAsia="Palatino Linotype" w:hAnsi="Palatino Linotype" w:cs="Palatino Linotype"/>
          <w:b/>
          <w:i/>
        </w:rPr>
        <w:t>esta</w:t>
      </w:r>
      <w:proofErr w:type="spellEnd"/>
      <w:r w:rsidRPr="004918CD">
        <w:rPr>
          <w:rFonts w:ascii="Palatino Linotype" w:eastAsia="Palatino Linotype" w:hAnsi="Palatino Linotype" w:cs="Palatino Linotype"/>
          <w:b/>
          <w:i/>
        </w:rPr>
        <w:t xml:space="preserve"> a </w:t>
      </w:r>
      <w:proofErr w:type="spellStart"/>
      <w:r w:rsidRPr="004918CD">
        <w:rPr>
          <w:rFonts w:ascii="Palatino Linotype" w:eastAsia="Palatino Linotype" w:hAnsi="Palatino Linotype" w:cs="Palatino Linotype"/>
          <w:b/>
          <w:i/>
        </w:rPr>
        <w:t>disposicion</w:t>
      </w:r>
      <w:proofErr w:type="spellEnd"/>
      <w:r w:rsidRPr="004918CD">
        <w:rPr>
          <w:rFonts w:ascii="Palatino Linotype" w:eastAsia="Palatino Linotype" w:hAnsi="Palatino Linotype" w:cs="Palatino Linotype"/>
          <w:b/>
          <w:i/>
        </w:rPr>
        <w:t xml:space="preserve"> del Sistema DIF para el desarrollo de sus labores. </w:t>
      </w:r>
      <w:r w:rsidRPr="004918CD">
        <w:rPr>
          <w:rFonts w:ascii="Palatino Linotype" w:eastAsia="Palatino Linotype" w:hAnsi="Palatino Linotype" w:cs="Palatino Linotype"/>
          <w:i/>
        </w:rPr>
        <w:t xml:space="preserve">POR LO ANTERIOR SOLICITO ENTREGUEN LA INFORMACION ORIGINALMENTE REQUERIDA” (Sic) (Énfasis añadido), </w:t>
      </w:r>
      <w:r w:rsidRPr="004918CD">
        <w:rPr>
          <w:rFonts w:ascii="Palatino Linotype" w:eastAsia="Palatino Linotype" w:hAnsi="Palatino Linotype" w:cs="Palatino Linotype"/>
        </w:rPr>
        <w:t>es decir, su inconformidad medularmente versa sobre la negativa a entregar la información.</w:t>
      </w:r>
    </w:p>
    <w:p w:rsidR="0028142F" w:rsidRPr="004918CD" w:rsidRDefault="00B634E1"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Así las cosas, durante la etapa de manifestaciones,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 xml:space="preserve">remitió los archivos electrónicos </w:t>
      </w:r>
      <w:r w:rsidRPr="004918CD">
        <w:rPr>
          <w:rFonts w:ascii="Palatino Linotype" w:eastAsia="Palatino Linotype" w:hAnsi="Palatino Linotype" w:cs="Palatino Linotype"/>
          <w:b/>
          <w:i/>
        </w:rPr>
        <w:t xml:space="preserve">“57.- 192 13734 Reglamento.pdf” y “57.- 192 13734.pdf”, </w:t>
      </w:r>
      <w:r w:rsidRPr="004918CD">
        <w:rPr>
          <w:rFonts w:ascii="Palatino Linotype" w:eastAsia="Palatino Linotype" w:hAnsi="Palatino Linotype" w:cs="Palatino Linotype"/>
        </w:rPr>
        <w:t xml:space="preserve">en los cuales se aprecia el pronunciamiento de la Coordinadora de Recursos Humanos quien precisa que al no contar con un Reglamento de las Condiciones Generales de </w:t>
      </w:r>
      <w:r w:rsidRPr="004918CD">
        <w:rPr>
          <w:rFonts w:ascii="Palatino Linotype" w:eastAsia="Palatino Linotype" w:hAnsi="Palatino Linotype" w:cs="Palatino Linotype"/>
        </w:rPr>
        <w:lastRenderedPageBreak/>
        <w:t xml:space="preserve">Trabajo del Sistema DIF de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pues está sujeto a aprobación por mejora regulatoria y al no contar con otro antecedente, se rigen por el “Reglamento Interior del Sistema Municipal para el Desarrollo Integral de la Familia 2016-2018”, quedando estipulada la información solicitada en los capítulos de dicho Reglamento, asimismo remite esta disposición normativa.</w:t>
      </w:r>
    </w:p>
    <w:p w:rsidR="003B0CA5" w:rsidRPr="004918CD" w:rsidRDefault="0028142F"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 xml:space="preserve">En este orden de ideas, </w:t>
      </w:r>
      <w:r w:rsidR="003B0CA5" w:rsidRPr="004918CD">
        <w:rPr>
          <w:rFonts w:ascii="Palatino Linotype" w:hAnsi="Palatino Linotype"/>
          <w:lang w:eastAsia="es-ES"/>
        </w:rPr>
        <w:t xml:space="preserve">resulta importante esquematizar las constancias que conforman el expediente electrónico para determinar si efectivamente se atendieron los requerimientos de información: </w:t>
      </w:r>
    </w:p>
    <w:tbl>
      <w:tblPr>
        <w:tblW w:w="882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4918CD" w:rsidRPr="004918CD" w:rsidTr="002A5289">
        <w:tc>
          <w:tcPr>
            <w:tcW w:w="2942" w:type="dxa"/>
            <w:shd w:val="clear" w:color="auto" w:fill="C2D69B"/>
          </w:tcPr>
          <w:p w:rsidR="003B0CA5" w:rsidRPr="004918CD" w:rsidRDefault="003B0CA5" w:rsidP="003B0CA5">
            <w:pPr>
              <w:spacing w:before="240" w:after="240" w:line="276" w:lineRule="auto"/>
              <w:jc w:val="center"/>
              <w:rPr>
                <w:rFonts w:ascii="Palatino Linotype" w:eastAsia="Palatino Linotype" w:hAnsi="Palatino Linotype" w:cs="Palatino Linotype"/>
                <w:b/>
                <w:sz w:val="18"/>
                <w:szCs w:val="18"/>
              </w:rPr>
            </w:pPr>
            <w:r w:rsidRPr="004918CD">
              <w:rPr>
                <w:rFonts w:ascii="Palatino Linotype" w:eastAsia="Palatino Linotype" w:hAnsi="Palatino Linotype" w:cs="Palatino Linotype"/>
                <w:b/>
                <w:sz w:val="18"/>
                <w:szCs w:val="18"/>
              </w:rPr>
              <w:t>Solicitud</w:t>
            </w:r>
          </w:p>
        </w:tc>
        <w:tc>
          <w:tcPr>
            <w:tcW w:w="2943" w:type="dxa"/>
            <w:shd w:val="clear" w:color="auto" w:fill="C2D69B"/>
          </w:tcPr>
          <w:p w:rsidR="003B0CA5" w:rsidRPr="004918CD" w:rsidRDefault="003B0CA5" w:rsidP="003B0CA5">
            <w:pPr>
              <w:spacing w:before="240" w:after="240" w:line="276" w:lineRule="auto"/>
              <w:jc w:val="center"/>
              <w:rPr>
                <w:rFonts w:ascii="Palatino Linotype" w:eastAsia="Palatino Linotype" w:hAnsi="Palatino Linotype" w:cs="Palatino Linotype"/>
                <w:b/>
                <w:sz w:val="18"/>
                <w:szCs w:val="18"/>
              </w:rPr>
            </w:pPr>
            <w:r w:rsidRPr="004918CD">
              <w:rPr>
                <w:rFonts w:ascii="Palatino Linotype" w:eastAsia="Palatino Linotype" w:hAnsi="Palatino Linotype" w:cs="Palatino Linotype"/>
                <w:b/>
                <w:sz w:val="18"/>
                <w:szCs w:val="18"/>
              </w:rPr>
              <w:t>Respuesta/Informe Justificado</w:t>
            </w:r>
          </w:p>
        </w:tc>
        <w:tc>
          <w:tcPr>
            <w:tcW w:w="2943" w:type="dxa"/>
            <w:shd w:val="clear" w:color="auto" w:fill="C2D69B"/>
          </w:tcPr>
          <w:p w:rsidR="003B0CA5" w:rsidRPr="004918CD" w:rsidRDefault="003B0CA5" w:rsidP="003B0CA5">
            <w:pPr>
              <w:spacing w:before="240" w:after="240" w:line="276" w:lineRule="auto"/>
              <w:jc w:val="center"/>
              <w:rPr>
                <w:rFonts w:ascii="Palatino Linotype" w:eastAsia="Palatino Linotype" w:hAnsi="Palatino Linotype" w:cs="Palatino Linotype"/>
                <w:b/>
                <w:sz w:val="18"/>
                <w:szCs w:val="18"/>
              </w:rPr>
            </w:pPr>
            <w:r w:rsidRPr="004918CD">
              <w:rPr>
                <w:rFonts w:ascii="Palatino Linotype" w:eastAsia="Palatino Linotype" w:hAnsi="Palatino Linotype" w:cs="Palatino Linotype"/>
                <w:b/>
                <w:sz w:val="18"/>
                <w:szCs w:val="18"/>
              </w:rPr>
              <w:t>¿El pronunciamiento satisface el requerimiento de información?</w:t>
            </w:r>
          </w:p>
        </w:tc>
      </w:tr>
      <w:tr w:rsidR="004918CD" w:rsidRPr="004918CD" w:rsidTr="002A5289">
        <w:tc>
          <w:tcPr>
            <w:tcW w:w="2942" w:type="dxa"/>
          </w:tcPr>
          <w:p w:rsidR="003B0CA5" w:rsidRPr="004918CD" w:rsidRDefault="003B0CA5" w:rsidP="003B0CA5">
            <w:pPr>
              <w:spacing w:before="240" w:after="240" w:line="276" w:lineRule="auto"/>
              <w:jc w:val="both"/>
              <w:rPr>
                <w:rFonts w:ascii="Palatino Linotype" w:eastAsia="Palatino Linotype" w:hAnsi="Palatino Linotype" w:cs="Palatino Linotype"/>
                <w:sz w:val="18"/>
                <w:szCs w:val="18"/>
              </w:rPr>
            </w:pPr>
            <w:r w:rsidRPr="004918CD">
              <w:rPr>
                <w:rFonts w:ascii="Palatino Linotype" w:eastAsia="Palatino Linotype" w:hAnsi="Palatino Linotype" w:cs="Palatino Linotype"/>
                <w:b/>
                <w:sz w:val="18"/>
                <w:szCs w:val="18"/>
              </w:rPr>
              <w:t xml:space="preserve">Reglamento de las condiciones generales de trabajo del Sistema DIF de </w:t>
            </w:r>
            <w:proofErr w:type="spellStart"/>
            <w:r w:rsidRPr="004918CD">
              <w:rPr>
                <w:rFonts w:ascii="Palatino Linotype" w:eastAsia="Palatino Linotype" w:hAnsi="Palatino Linotype" w:cs="Palatino Linotype"/>
                <w:b/>
                <w:sz w:val="18"/>
                <w:szCs w:val="18"/>
              </w:rPr>
              <w:t>Tlalmanalco</w:t>
            </w:r>
            <w:proofErr w:type="spellEnd"/>
            <w:r w:rsidRPr="004918CD">
              <w:rPr>
                <w:rFonts w:ascii="Palatino Linotype" w:eastAsia="Palatino Linotype" w:hAnsi="Palatino Linotype" w:cs="Palatino Linotype"/>
                <w:b/>
                <w:sz w:val="18"/>
                <w:szCs w:val="18"/>
              </w:rPr>
              <w:t>. Normas y procedimientos administrativos para el control de personal.</w:t>
            </w:r>
          </w:p>
          <w:p w:rsidR="003B0CA5" w:rsidRPr="004918CD" w:rsidRDefault="003B0CA5" w:rsidP="003B0CA5">
            <w:pPr>
              <w:spacing w:before="240" w:after="240" w:line="276" w:lineRule="auto"/>
              <w:jc w:val="both"/>
              <w:rPr>
                <w:rFonts w:ascii="Palatino Linotype" w:eastAsia="Palatino Linotype" w:hAnsi="Palatino Linotype" w:cs="Palatino Linotype"/>
                <w:sz w:val="20"/>
                <w:szCs w:val="20"/>
              </w:rPr>
            </w:pPr>
          </w:p>
        </w:tc>
        <w:tc>
          <w:tcPr>
            <w:tcW w:w="2943" w:type="dxa"/>
          </w:tcPr>
          <w:p w:rsidR="003B0CA5" w:rsidRPr="004918CD" w:rsidRDefault="003B0CA5" w:rsidP="003B0CA5">
            <w:pPr>
              <w:spacing w:before="240" w:after="240" w:line="276" w:lineRule="auto"/>
              <w:jc w:val="both"/>
              <w:rPr>
                <w:rFonts w:ascii="Palatino Linotype" w:eastAsia="Palatino Linotype" w:hAnsi="Palatino Linotype" w:cs="Palatino Linotype"/>
                <w:sz w:val="18"/>
                <w:szCs w:val="20"/>
              </w:rPr>
            </w:pPr>
            <w:r w:rsidRPr="004918CD">
              <w:rPr>
                <w:rFonts w:ascii="Palatino Linotype" w:eastAsia="Palatino Linotype" w:hAnsi="Palatino Linotype" w:cs="Palatino Linotype"/>
                <w:b/>
                <w:sz w:val="18"/>
                <w:szCs w:val="20"/>
              </w:rPr>
              <w:t>Coordinadora de Recursos Humanos</w:t>
            </w:r>
            <w:r w:rsidRPr="004918CD">
              <w:rPr>
                <w:rFonts w:ascii="Palatino Linotype" w:eastAsia="Palatino Linotype" w:hAnsi="Palatino Linotype" w:cs="Palatino Linotype"/>
                <w:sz w:val="18"/>
                <w:szCs w:val="20"/>
              </w:rPr>
              <w:t xml:space="preserve">: Manifiesta que </w:t>
            </w:r>
            <w:r w:rsidRPr="004918CD">
              <w:rPr>
                <w:rFonts w:ascii="Palatino Linotype" w:eastAsia="Palatino Linotype" w:hAnsi="Palatino Linotype" w:cs="Palatino Linotype"/>
                <w:b/>
                <w:sz w:val="18"/>
                <w:szCs w:val="20"/>
              </w:rPr>
              <w:t xml:space="preserve">en el SMDIF </w:t>
            </w:r>
            <w:proofErr w:type="spellStart"/>
            <w:r w:rsidRPr="004918CD">
              <w:rPr>
                <w:rFonts w:ascii="Palatino Linotype" w:eastAsia="Palatino Linotype" w:hAnsi="Palatino Linotype" w:cs="Palatino Linotype"/>
                <w:b/>
                <w:sz w:val="18"/>
                <w:szCs w:val="20"/>
              </w:rPr>
              <w:t>Tlalmanalco</w:t>
            </w:r>
            <w:proofErr w:type="spellEnd"/>
            <w:r w:rsidRPr="004918CD">
              <w:rPr>
                <w:rFonts w:ascii="Palatino Linotype" w:eastAsia="Palatino Linotype" w:hAnsi="Palatino Linotype" w:cs="Palatino Linotype"/>
                <w:b/>
                <w:sz w:val="18"/>
                <w:szCs w:val="20"/>
              </w:rPr>
              <w:t xml:space="preserve"> </w:t>
            </w:r>
            <w:r w:rsidRPr="004918CD">
              <w:rPr>
                <w:rFonts w:ascii="Palatino Linotype" w:eastAsia="Palatino Linotype" w:hAnsi="Palatino Linotype" w:cs="Palatino Linotype"/>
                <w:b/>
                <w:sz w:val="18"/>
                <w:szCs w:val="20"/>
                <w:u w:val="single"/>
              </w:rPr>
              <w:t>no cuentan con un Reglamento con el nombre “Reglamento de las Condiciones Generales de Trabajo”</w:t>
            </w:r>
            <w:r w:rsidRPr="004918CD">
              <w:rPr>
                <w:rFonts w:ascii="Palatino Linotype" w:eastAsia="Palatino Linotype" w:hAnsi="Palatino Linotype" w:cs="Palatino Linotype"/>
                <w:b/>
                <w:sz w:val="18"/>
                <w:szCs w:val="20"/>
              </w:rPr>
              <w:t xml:space="preserve">, por lo cual se rige en lo estipulado en el Manual de Procedimientos del SMDIF </w:t>
            </w:r>
            <w:proofErr w:type="spellStart"/>
            <w:r w:rsidRPr="004918CD">
              <w:rPr>
                <w:rFonts w:ascii="Palatino Linotype" w:eastAsia="Palatino Linotype" w:hAnsi="Palatino Linotype" w:cs="Palatino Linotype"/>
                <w:b/>
                <w:sz w:val="18"/>
                <w:szCs w:val="20"/>
              </w:rPr>
              <w:t>Tlalmanalco</w:t>
            </w:r>
            <w:proofErr w:type="spellEnd"/>
            <w:r w:rsidRPr="004918CD">
              <w:rPr>
                <w:rFonts w:ascii="Palatino Linotype" w:eastAsia="Palatino Linotype" w:hAnsi="Palatino Linotype" w:cs="Palatino Linotype"/>
                <w:b/>
                <w:sz w:val="18"/>
                <w:szCs w:val="20"/>
              </w:rPr>
              <w:t xml:space="preserve"> vigente a esta fecha</w:t>
            </w:r>
            <w:r w:rsidRPr="004918CD">
              <w:rPr>
                <w:rFonts w:ascii="Palatino Linotype" w:eastAsia="Palatino Linotype" w:hAnsi="Palatino Linotype" w:cs="Palatino Linotype"/>
                <w:sz w:val="18"/>
                <w:szCs w:val="20"/>
              </w:rPr>
              <w:t>, el cual refiere enviar de forma física y digital.</w:t>
            </w:r>
          </w:p>
          <w:p w:rsidR="003B0CA5" w:rsidRPr="004918CD" w:rsidRDefault="003B0CA5" w:rsidP="003B0CA5">
            <w:pPr>
              <w:spacing w:before="240" w:after="240" w:line="276" w:lineRule="auto"/>
              <w:jc w:val="both"/>
              <w:rPr>
                <w:rFonts w:ascii="Palatino Linotype" w:eastAsia="Palatino Linotype" w:hAnsi="Palatino Linotype" w:cs="Palatino Linotype"/>
              </w:rPr>
            </w:pPr>
            <w:r w:rsidRPr="004918CD">
              <w:rPr>
                <w:rFonts w:ascii="Palatino Linotype" w:eastAsia="Palatino Linotype" w:hAnsi="Palatino Linotype" w:cs="Palatino Linotype"/>
                <w:sz w:val="18"/>
                <w:szCs w:val="20"/>
              </w:rPr>
              <w:t xml:space="preserve">Posteriormente en informe justificado,  </w:t>
            </w:r>
            <w:r w:rsidRPr="004918CD">
              <w:rPr>
                <w:rFonts w:ascii="Palatino Linotype" w:eastAsia="Palatino Linotype" w:hAnsi="Palatino Linotype" w:cs="Palatino Linotype"/>
                <w:b/>
                <w:sz w:val="18"/>
                <w:szCs w:val="20"/>
              </w:rPr>
              <w:t>la Coordinadora de Recursos Humanos</w:t>
            </w:r>
            <w:r w:rsidRPr="004918CD">
              <w:rPr>
                <w:rFonts w:ascii="Palatino Linotype" w:eastAsia="Palatino Linotype" w:hAnsi="Palatino Linotype" w:cs="Palatino Linotype"/>
                <w:sz w:val="18"/>
                <w:szCs w:val="20"/>
              </w:rPr>
              <w:t xml:space="preserve"> precisa que </w:t>
            </w:r>
            <w:r w:rsidRPr="004918CD">
              <w:rPr>
                <w:rFonts w:ascii="Palatino Linotype" w:eastAsia="Palatino Linotype" w:hAnsi="Palatino Linotype" w:cs="Palatino Linotype"/>
                <w:b/>
                <w:sz w:val="18"/>
                <w:szCs w:val="20"/>
                <w:u w:val="single"/>
              </w:rPr>
              <w:t xml:space="preserve">al no contar con un Reglamento de las Condiciones Generales de Trabajo del Sistema DIF de </w:t>
            </w:r>
            <w:proofErr w:type="spellStart"/>
            <w:r w:rsidRPr="004918CD">
              <w:rPr>
                <w:rFonts w:ascii="Palatino Linotype" w:eastAsia="Palatino Linotype" w:hAnsi="Palatino Linotype" w:cs="Palatino Linotype"/>
                <w:b/>
                <w:sz w:val="18"/>
                <w:szCs w:val="20"/>
                <w:u w:val="single"/>
              </w:rPr>
              <w:t>Tlalmanalco</w:t>
            </w:r>
            <w:proofErr w:type="spellEnd"/>
            <w:r w:rsidRPr="004918CD">
              <w:rPr>
                <w:rFonts w:ascii="Palatino Linotype" w:eastAsia="Palatino Linotype" w:hAnsi="Palatino Linotype" w:cs="Palatino Linotype"/>
                <w:b/>
                <w:sz w:val="18"/>
                <w:szCs w:val="20"/>
                <w:u w:val="single"/>
              </w:rPr>
              <w:t xml:space="preserve">, pues se encuentra sujeto a aprobación por mejora regulatoria y al no contar con otro antecedente, se rigen por el </w:t>
            </w:r>
            <w:r w:rsidRPr="004918CD">
              <w:rPr>
                <w:rFonts w:ascii="Palatino Linotype" w:eastAsia="Palatino Linotype" w:hAnsi="Palatino Linotype" w:cs="Palatino Linotype"/>
                <w:b/>
                <w:sz w:val="18"/>
                <w:szCs w:val="20"/>
                <w:u w:val="single"/>
              </w:rPr>
              <w:lastRenderedPageBreak/>
              <w:t>“Reglamento Interior del Sistema Municipal para el Desarrollo Integral de la Familia 2016-2018”, quedando estipulada la información solicitada en los capítulos de dicho Reglamento, asimismo remite esta disposición normativa.</w:t>
            </w:r>
          </w:p>
        </w:tc>
        <w:tc>
          <w:tcPr>
            <w:tcW w:w="2943" w:type="dxa"/>
          </w:tcPr>
          <w:p w:rsidR="003B0CA5" w:rsidRPr="004918CD" w:rsidRDefault="003B0CA5" w:rsidP="003B0CA5">
            <w:pPr>
              <w:spacing w:before="240" w:after="240" w:line="360" w:lineRule="auto"/>
              <w:jc w:val="center"/>
              <w:rPr>
                <w:rFonts w:ascii="Palatino Linotype" w:eastAsia="Palatino Linotype" w:hAnsi="Palatino Linotype" w:cs="Palatino Linotype"/>
                <w:b/>
              </w:rPr>
            </w:pPr>
            <w:r w:rsidRPr="004918CD">
              <w:rPr>
                <w:rFonts w:ascii="Palatino Linotype" w:eastAsia="Palatino Linotype" w:hAnsi="Palatino Linotype" w:cs="Palatino Linotype"/>
                <w:b/>
              </w:rPr>
              <w:lastRenderedPageBreak/>
              <w:t>Si</w:t>
            </w:r>
          </w:p>
        </w:tc>
      </w:tr>
    </w:tbl>
    <w:p w:rsidR="003B0CA5" w:rsidRPr="004918CD" w:rsidRDefault="003B0CA5" w:rsidP="0028142F">
      <w:pPr>
        <w:spacing w:line="360" w:lineRule="auto"/>
        <w:ind w:right="-93"/>
        <w:contextualSpacing/>
        <w:jc w:val="both"/>
        <w:rPr>
          <w:rFonts w:ascii="Palatino Linotype" w:hAnsi="Palatino Linotype"/>
          <w:lang w:eastAsia="es-ES"/>
        </w:rPr>
      </w:pPr>
    </w:p>
    <w:p w:rsidR="00A25DC2" w:rsidRPr="004918CD" w:rsidRDefault="003B0CA5"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 xml:space="preserve">De manera que como se puede apreciar en el cuadro de análisis, si bien es cierto, en un primer momento, </w:t>
      </w:r>
      <w:r w:rsidR="00A25DC2" w:rsidRPr="004918CD">
        <w:rPr>
          <w:rFonts w:ascii="Palatino Linotype" w:hAnsi="Palatino Linotype"/>
          <w:lang w:eastAsia="es-ES"/>
        </w:rPr>
        <w:t xml:space="preserve">el </w:t>
      </w:r>
      <w:r w:rsidR="00A25DC2" w:rsidRPr="004918CD">
        <w:rPr>
          <w:rFonts w:ascii="Palatino Linotype" w:hAnsi="Palatino Linotype"/>
          <w:b/>
          <w:lang w:eastAsia="es-ES"/>
        </w:rPr>
        <w:t>Sujeto Obligado</w:t>
      </w:r>
      <w:r w:rsidR="00A25DC2" w:rsidRPr="004918CD">
        <w:rPr>
          <w:rFonts w:ascii="Palatino Linotype" w:hAnsi="Palatino Linotype"/>
          <w:lang w:eastAsia="es-ES"/>
        </w:rPr>
        <w:t xml:space="preserve"> únicamente se limitó a manifestar que no cuentan con un Reglamento con el nombre “Reglamento de las Condiciones Generales de Trabajo”, por lo cual se rige en lo estipulado en el Manual de Procedimientos del SMDIF </w:t>
      </w:r>
      <w:proofErr w:type="spellStart"/>
      <w:r w:rsidR="00A25DC2" w:rsidRPr="004918CD">
        <w:rPr>
          <w:rFonts w:ascii="Palatino Linotype" w:hAnsi="Palatino Linotype"/>
          <w:lang w:eastAsia="es-ES"/>
        </w:rPr>
        <w:t>Tlalmanalco</w:t>
      </w:r>
      <w:proofErr w:type="spellEnd"/>
      <w:r w:rsidR="00A25DC2" w:rsidRPr="004918CD">
        <w:rPr>
          <w:rFonts w:ascii="Palatino Linotype" w:hAnsi="Palatino Linotype"/>
          <w:lang w:eastAsia="es-ES"/>
        </w:rPr>
        <w:t xml:space="preserve"> vigente a esta fecha, no menos cierto es que posteriormente mediante la etapa de manifestaciones, subsana la deficiencia de su respuesta inicial y señala que al no contar con un Reglamento de las Condiciones Generales de Trabajo del Sistema DIF de </w:t>
      </w:r>
      <w:proofErr w:type="spellStart"/>
      <w:r w:rsidR="00A25DC2" w:rsidRPr="004918CD">
        <w:rPr>
          <w:rFonts w:ascii="Palatino Linotype" w:hAnsi="Palatino Linotype"/>
          <w:lang w:eastAsia="es-ES"/>
        </w:rPr>
        <w:t>Tlalmanalco</w:t>
      </w:r>
      <w:proofErr w:type="spellEnd"/>
      <w:r w:rsidR="00A25DC2" w:rsidRPr="004918CD">
        <w:rPr>
          <w:rFonts w:ascii="Palatino Linotype" w:hAnsi="Palatino Linotype"/>
          <w:lang w:eastAsia="es-ES"/>
        </w:rPr>
        <w:t xml:space="preserve">, pues se encuentra sujeto a aprobación por mejora regulatoria y al no contar con otro antecedente, se rigen por el “Reglamento Interior del Sistema Municipal para el Desarrollo Integral de la Familia 2016-2018”, quedando estipulada la información solicitada en los capítulos de dicho Reglamento, mismos que comprenden los siguientes aspectos: </w:t>
      </w:r>
    </w:p>
    <w:p w:rsidR="00A25DC2" w:rsidRPr="004918CD" w:rsidRDefault="00A25DC2" w:rsidP="0028142F">
      <w:pPr>
        <w:spacing w:line="360" w:lineRule="auto"/>
        <w:ind w:right="-93"/>
        <w:contextualSpacing/>
        <w:jc w:val="both"/>
        <w:rPr>
          <w:rFonts w:ascii="Palatino Linotype" w:hAnsi="Palatino Linotype"/>
          <w:lang w:eastAsia="es-ES"/>
        </w:rPr>
      </w:pP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V “De las condiciones generales del trabajo”</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VI “De la jornada del trabajo, de los Descansos y Licencias”</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VII “Del sueldo”</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 xml:space="preserve">Capítulo VIII “De los derechos y obligaciones de los servidores públicos” </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IX “De la terminación de la relación laboral”</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lastRenderedPageBreak/>
        <w:t>Capítulo X “De la suspensión de la relación laboral”</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XI “De la Rescisión de la relación laboral”</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XIII “De las sanciones”</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 xml:space="preserve">Capítulo XIV “De la seguridad e higiene en el trabajo” </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XV “De los riesgos de trabajo”</w:t>
      </w:r>
    </w:p>
    <w:p w:rsidR="00A25DC2"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Capítulo XX “De las obligaciones en general”</w:t>
      </w:r>
    </w:p>
    <w:p w:rsidR="00A25DC2" w:rsidRPr="004918CD" w:rsidRDefault="00A25DC2" w:rsidP="0028142F">
      <w:pPr>
        <w:spacing w:line="360" w:lineRule="auto"/>
        <w:ind w:right="-93"/>
        <w:contextualSpacing/>
        <w:jc w:val="both"/>
        <w:rPr>
          <w:rFonts w:ascii="Palatino Linotype" w:hAnsi="Palatino Linotype"/>
          <w:lang w:eastAsia="es-ES"/>
        </w:rPr>
      </w:pPr>
    </w:p>
    <w:p w:rsidR="003B0CA5" w:rsidRPr="004918CD" w:rsidRDefault="00A25DC2" w:rsidP="0028142F">
      <w:pPr>
        <w:spacing w:line="360" w:lineRule="auto"/>
        <w:ind w:right="-93"/>
        <w:contextualSpacing/>
        <w:jc w:val="both"/>
        <w:rPr>
          <w:rFonts w:ascii="Palatino Linotype" w:hAnsi="Palatino Linotype"/>
          <w:lang w:eastAsia="es-ES"/>
        </w:rPr>
      </w:pPr>
      <w:r w:rsidRPr="004918CD">
        <w:rPr>
          <w:rFonts w:ascii="Palatino Linotype" w:hAnsi="Palatino Linotype"/>
          <w:lang w:eastAsia="es-ES"/>
        </w:rPr>
        <w:t xml:space="preserve">Es de precisar que también en esta etapa, remite esta disposición normativa, por lo tanto, del análisis practicado </w:t>
      </w:r>
      <w:r w:rsidR="007F1C0C" w:rsidRPr="004918CD">
        <w:rPr>
          <w:rFonts w:ascii="Palatino Linotype" w:hAnsi="Palatino Linotype"/>
          <w:lang w:eastAsia="es-ES"/>
        </w:rPr>
        <w:t xml:space="preserve">a este Reglamento </w:t>
      </w:r>
      <w:r w:rsidRPr="004918CD">
        <w:rPr>
          <w:rFonts w:ascii="Palatino Linotype" w:hAnsi="Palatino Linotype"/>
          <w:lang w:eastAsia="es-ES"/>
        </w:rPr>
        <w:t>por este Organismo Garante</w:t>
      </w:r>
      <w:r w:rsidR="001C2F50" w:rsidRPr="004918CD">
        <w:rPr>
          <w:rFonts w:ascii="Palatino Linotype" w:hAnsi="Palatino Linotype"/>
          <w:lang w:eastAsia="es-ES"/>
        </w:rPr>
        <w:t xml:space="preserve">, se advierte que se localizan las condiciones generales de trabajo, así como las normas y procedimientos que rigen la relación laboral de los servidores públicos al interior del Sistema Municipal para el Desarrollo Integral de la Familia, aunado al hecho de que el Sujeto Obligado en su informe justificado señaló que al no contar con otro antecedente, se rigen por el “Reglamento Interior del Sistema Municipal para el Desarrollo Integral de la Familia 2016-2018”, quedando estipulada la información solicitada en los capítulos de dicho Reglamento, por lo tanto, se colige que la totalidad de la información requerida se encuentra plasmada en el articulado de dicho Reglamento, es por ello que se estima que se colmó lo peticionado por el solicitante. </w:t>
      </w:r>
    </w:p>
    <w:p w:rsidR="001C2F50" w:rsidRPr="004918CD" w:rsidRDefault="001C2F50" w:rsidP="0028142F">
      <w:pPr>
        <w:spacing w:line="360" w:lineRule="auto"/>
        <w:ind w:right="-93"/>
        <w:contextualSpacing/>
        <w:jc w:val="both"/>
        <w:rPr>
          <w:rFonts w:ascii="Palatino Linotype" w:hAnsi="Palatino Linotype"/>
          <w:lang w:eastAsia="es-ES"/>
        </w:rPr>
      </w:pPr>
    </w:p>
    <w:p w:rsidR="001C2F50" w:rsidRPr="004918CD" w:rsidRDefault="001C2F50" w:rsidP="001C2F50">
      <w:pPr>
        <w:spacing w:line="360" w:lineRule="auto"/>
        <w:jc w:val="both"/>
        <w:rPr>
          <w:rFonts w:ascii="Palatino Linotype" w:eastAsia="Palatino Linotype" w:hAnsi="Palatino Linotype" w:cs="Palatino Linotype"/>
        </w:rPr>
      </w:pPr>
      <w:r w:rsidRPr="004918CD">
        <w:rPr>
          <w:rFonts w:ascii="Palatino Linotype" w:hAnsi="Palatino Linotype"/>
          <w:lang w:eastAsia="es-ES"/>
        </w:rPr>
        <w:t xml:space="preserve">Aunado a lo anterior, no escapa de la óptica de este organismo garante que </w:t>
      </w:r>
      <w:r w:rsidR="0028142F" w:rsidRPr="004918CD">
        <w:rPr>
          <w:rFonts w:ascii="Palatino Linotype" w:hAnsi="Palatino Linotype"/>
          <w:lang w:eastAsia="es-ES"/>
        </w:rPr>
        <w:t xml:space="preserve">dicho pronunciamiento fue emitido por </w:t>
      </w:r>
      <w:r w:rsidRPr="004918CD">
        <w:rPr>
          <w:rFonts w:ascii="Palatino Linotype" w:hAnsi="Palatino Linotype"/>
          <w:lang w:eastAsia="es-ES"/>
        </w:rPr>
        <w:t xml:space="preserve">la servidora pública habilitada que es </w:t>
      </w:r>
      <w:r w:rsidRPr="004918CD">
        <w:rPr>
          <w:rFonts w:ascii="Palatino Linotype" w:eastAsia="Palatino Linotype" w:hAnsi="Palatino Linotype" w:cs="Palatino Linotype"/>
        </w:rPr>
        <w:t xml:space="preserve">la Coordinadora de Recursos Humanos, ello en virtud de que el Manual de Organización del Sistema Municipal Para el Desarrollo Integral de la Familia del </w:t>
      </w:r>
      <w:r w:rsidRPr="004918CD">
        <w:rPr>
          <w:rFonts w:ascii="Palatino Linotype" w:eastAsia="Palatino Linotype" w:hAnsi="Palatino Linotype" w:cs="Palatino Linotype"/>
        </w:rPr>
        <w:lastRenderedPageBreak/>
        <w:t xml:space="preserve">Municipio de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le delega una serie de atribuciones, de las cuales destaca la siguiente: </w:t>
      </w:r>
    </w:p>
    <w:p w:rsidR="001C2F50" w:rsidRPr="004918CD" w:rsidRDefault="001C2F50" w:rsidP="001C2F50">
      <w:pPr>
        <w:spacing w:line="360" w:lineRule="auto"/>
        <w:jc w:val="both"/>
        <w:rPr>
          <w:rFonts w:ascii="Palatino Linotype" w:eastAsia="Palatino Linotype" w:hAnsi="Palatino Linotype" w:cs="Palatino Linotype"/>
        </w:rPr>
      </w:pPr>
    </w:p>
    <w:p w:rsidR="001C2F50" w:rsidRPr="004918CD" w:rsidRDefault="001C2F50" w:rsidP="001C2F50">
      <w:pPr>
        <w:spacing w:line="276" w:lineRule="auto"/>
        <w:ind w:left="567" w:right="900"/>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 xml:space="preserve">“1.3.1.1.- </w:t>
      </w:r>
      <w:r w:rsidRPr="004918CD">
        <w:rPr>
          <w:rFonts w:ascii="Palatino Linotype" w:eastAsia="Palatino Linotype" w:hAnsi="Palatino Linotype" w:cs="Palatino Linotype"/>
          <w:b/>
          <w:i/>
          <w:sz w:val="22"/>
          <w:szCs w:val="22"/>
        </w:rPr>
        <w:t>RECURSOS HUMANOS</w:t>
      </w:r>
      <w:r w:rsidRPr="004918CD">
        <w:rPr>
          <w:rFonts w:ascii="Palatino Linotype" w:eastAsia="Palatino Linotype" w:hAnsi="Palatino Linotype" w:cs="Palatino Linotype"/>
          <w:i/>
          <w:sz w:val="22"/>
          <w:szCs w:val="22"/>
        </w:rPr>
        <w:t>…</w:t>
      </w:r>
    </w:p>
    <w:p w:rsidR="001C2F50" w:rsidRPr="004918CD" w:rsidRDefault="001C2F50" w:rsidP="001C2F50">
      <w:pPr>
        <w:numPr>
          <w:ilvl w:val="0"/>
          <w:numId w:val="4"/>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Establecer estrategias de operación para proveer del recurso humano al SMDIF, …</w:t>
      </w:r>
    </w:p>
    <w:p w:rsidR="001C2F50" w:rsidRPr="004918CD" w:rsidRDefault="001C2F50" w:rsidP="001C2F50">
      <w:pPr>
        <w:numPr>
          <w:ilvl w:val="0"/>
          <w:numId w:val="4"/>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 xml:space="preserve">Contratar al personal para cubrir las vacantes del SMDIF. </w:t>
      </w:r>
    </w:p>
    <w:p w:rsidR="001C2F50" w:rsidRPr="004918CD" w:rsidRDefault="001C2F50" w:rsidP="001C2F50">
      <w:pPr>
        <w:numPr>
          <w:ilvl w:val="0"/>
          <w:numId w:val="4"/>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b/>
          <w:i/>
          <w:sz w:val="22"/>
          <w:szCs w:val="22"/>
          <w:u w:val="single"/>
        </w:rPr>
      </w:pPr>
      <w:r w:rsidRPr="004918CD">
        <w:rPr>
          <w:rFonts w:ascii="Palatino Linotype" w:eastAsia="Palatino Linotype" w:hAnsi="Palatino Linotype" w:cs="Palatino Linotype"/>
          <w:b/>
          <w:i/>
          <w:sz w:val="22"/>
          <w:szCs w:val="22"/>
          <w:u w:val="single"/>
        </w:rPr>
        <w:t xml:space="preserve">Establecer los lineamientos para el buen desempeño de las actividades del personal del SMDIF. </w:t>
      </w:r>
    </w:p>
    <w:p w:rsidR="001C2F50" w:rsidRPr="004918CD" w:rsidRDefault="001C2F50" w:rsidP="001C2F50">
      <w:pPr>
        <w:numPr>
          <w:ilvl w:val="0"/>
          <w:numId w:val="4"/>
        </w:numPr>
        <w:pBdr>
          <w:top w:val="nil"/>
          <w:left w:val="nil"/>
          <w:bottom w:val="nil"/>
          <w:right w:val="nil"/>
          <w:between w:val="nil"/>
        </w:pBdr>
        <w:spacing w:after="160" w:line="276" w:lineRule="auto"/>
        <w:ind w:left="567" w:right="900" w:hanging="141"/>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Supervisar que se cumpla el reglamento interno del SMDIF.” (Sic) (Énfasis añadido)</w:t>
      </w:r>
    </w:p>
    <w:p w:rsidR="001C2F50" w:rsidRPr="004918CD" w:rsidRDefault="001C2F50" w:rsidP="001C2F50">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Asimismo, el Reglamento Interior del Sistema Municipal para el Desarrollo Integral de la Familia del Municipio de </w:t>
      </w:r>
      <w:proofErr w:type="spellStart"/>
      <w:r w:rsidRPr="004918CD">
        <w:rPr>
          <w:rFonts w:ascii="Palatino Linotype" w:eastAsia="Palatino Linotype" w:hAnsi="Palatino Linotype" w:cs="Palatino Linotype"/>
        </w:rPr>
        <w:t>Tlalmanalco</w:t>
      </w:r>
      <w:proofErr w:type="spellEnd"/>
      <w:r w:rsidRPr="004918CD">
        <w:rPr>
          <w:rFonts w:ascii="Palatino Linotype" w:eastAsia="Palatino Linotype" w:hAnsi="Palatino Linotype" w:cs="Palatino Linotype"/>
        </w:rPr>
        <w:t xml:space="preserve">, atribuye a esta Coordinación, el desempeño de diversas atribuciones, de las cuales, destaca la siguiente: </w:t>
      </w:r>
    </w:p>
    <w:p w:rsidR="001C2F50" w:rsidRPr="004918CD" w:rsidRDefault="001C2F50" w:rsidP="001C2F50">
      <w:pPr>
        <w:spacing w:before="240" w:after="240" w:line="276" w:lineRule="auto"/>
        <w:ind w:left="567" w:right="900"/>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 xml:space="preserve">“Artículo 29.- </w:t>
      </w:r>
      <w:r w:rsidRPr="004918CD">
        <w:rPr>
          <w:rFonts w:ascii="Palatino Linotype" w:eastAsia="Palatino Linotype" w:hAnsi="Palatino Linotype" w:cs="Palatino Linotype"/>
          <w:b/>
          <w:i/>
          <w:sz w:val="22"/>
          <w:szCs w:val="22"/>
        </w:rPr>
        <w:t>Corresponde a jefatura de recursos humanos</w:t>
      </w:r>
      <w:r w:rsidRPr="004918CD">
        <w:rPr>
          <w:rFonts w:ascii="Palatino Linotype" w:eastAsia="Palatino Linotype" w:hAnsi="Palatino Linotype" w:cs="Palatino Linotype"/>
          <w:i/>
          <w:sz w:val="22"/>
          <w:szCs w:val="22"/>
        </w:rPr>
        <w:t xml:space="preserve">… los siguientes asuntos: </w:t>
      </w:r>
    </w:p>
    <w:p w:rsidR="001C2F50" w:rsidRPr="004918CD" w:rsidRDefault="001C2F50" w:rsidP="001C2F50">
      <w:pPr>
        <w:spacing w:before="240" w:after="240" w:line="276" w:lineRule="auto"/>
        <w:ind w:left="567" w:right="900"/>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b/>
          <w:i/>
          <w:sz w:val="22"/>
          <w:szCs w:val="22"/>
        </w:rPr>
        <w:t xml:space="preserve">I. Supervisar los procedimientos de administración de personal.” </w:t>
      </w:r>
      <w:r w:rsidRPr="004918CD">
        <w:rPr>
          <w:rFonts w:ascii="Palatino Linotype" w:eastAsia="Palatino Linotype" w:hAnsi="Palatino Linotype" w:cs="Palatino Linotype"/>
          <w:i/>
          <w:sz w:val="22"/>
          <w:szCs w:val="22"/>
        </w:rPr>
        <w:t>(Sic) (Énfasis añadido)</w:t>
      </w:r>
    </w:p>
    <w:p w:rsidR="001C2F50" w:rsidRPr="004918CD" w:rsidRDefault="001C2F50" w:rsidP="001C2F50">
      <w:pPr>
        <w:spacing w:line="360" w:lineRule="auto"/>
        <w:ind w:right="-93"/>
        <w:contextualSpacing/>
        <w:jc w:val="both"/>
        <w:rPr>
          <w:rFonts w:ascii="Palatino Linotype" w:hAnsi="Palatino Linotype"/>
          <w:i/>
          <w:sz w:val="22"/>
          <w:lang w:eastAsia="es-ES"/>
        </w:rPr>
      </w:pPr>
    </w:p>
    <w:p w:rsidR="0028142F" w:rsidRPr="004918CD" w:rsidRDefault="0028142F" w:rsidP="0028142F">
      <w:pPr>
        <w:spacing w:line="360" w:lineRule="auto"/>
        <w:ind w:right="49"/>
        <w:jc w:val="both"/>
        <w:rPr>
          <w:rFonts w:ascii="Palatino Linotype" w:eastAsia="Palatino Linotype" w:hAnsi="Palatino Linotype" w:cs="Palatino Linotype"/>
          <w:lang w:val="es-ES_tradnl" w:eastAsia="zh-CN"/>
        </w:rPr>
      </w:pPr>
      <w:r w:rsidRPr="004918CD">
        <w:rPr>
          <w:rFonts w:ascii="Palatino Linotype" w:eastAsia="Palatino Linotype" w:hAnsi="Palatino Linotype" w:cs="Palatino Linotype"/>
          <w:lang w:val="es-ES_tradnl" w:eastAsia="zh-CN"/>
        </w:rPr>
        <w:t xml:space="preserve">Por lo que al haber realizado la búsqueda exhaustiva y razonable en los archivos y al haberse pronunciado </w:t>
      </w:r>
      <w:r w:rsidR="001C2F50" w:rsidRPr="004918CD">
        <w:rPr>
          <w:rFonts w:ascii="Palatino Linotype" w:hAnsi="Palatino Linotype"/>
          <w:lang w:eastAsia="es-ES"/>
        </w:rPr>
        <w:t xml:space="preserve">la servidora pública habilitada que es </w:t>
      </w:r>
      <w:r w:rsidR="001C2F50" w:rsidRPr="004918CD">
        <w:rPr>
          <w:rFonts w:ascii="Palatino Linotype" w:eastAsia="Palatino Linotype" w:hAnsi="Palatino Linotype" w:cs="Palatino Linotype"/>
        </w:rPr>
        <w:t>la Coordinadora de Recursos Humanos</w:t>
      </w:r>
      <w:r w:rsidRPr="004918CD">
        <w:rPr>
          <w:rFonts w:ascii="Palatino Linotype" w:eastAsia="Palatino Linotype" w:hAnsi="Palatino Linotype" w:cs="Palatino Linotype"/>
          <w:lang w:val="es-ES_tradnl" w:eastAsia="zh-CN"/>
        </w:rPr>
        <w:t>, este Instituto no está facultado para manifestarse sobre la veracidad del mismo,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rsidR="0028142F" w:rsidRPr="004918CD" w:rsidRDefault="0028142F" w:rsidP="0028142F">
      <w:pPr>
        <w:tabs>
          <w:tab w:val="left" w:pos="709"/>
        </w:tabs>
        <w:ind w:left="567" w:right="1324"/>
        <w:jc w:val="both"/>
        <w:rPr>
          <w:rFonts w:ascii="Palatino Linotype" w:eastAsia="Palatino Linotype" w:hAnsi="Palatino Linotype" w:cs="Palatino Linotype"/>
          <w:b/>
          <w:i/>
          <w:sz w:val="22"/>
          <w:szCs w:val="22"/>
          <w:lang w:val="es-ES_tradnl" w:eastAsia="zh-CN"/>
        </w:rPr>
      </w:pPr>
    </w:p>
    <w:p w:rsidR="0028142F" w:rsidRPr="004918CD" w:rsidRDefault="0028142F" w:rsidP="0028142F">
      <w:pPr>
        <w:tabs>
          <w:tab w:val="left" w:pos="851"/>
        </w:tabs>
        <w:spacing w:line="276" w:lineRule="auto"/>
        <w:ind w:left="851" w:right="1324"/>
        <w:jc w:val="both"/>
        <w:rPr>
          <w:rFonts w:ascii="Palatino Linotype" w:eastAsia="Palatino Linotype" w:hAnsi="Palatino Linotype" w:cs="Palatino Linotype"/>
          <w:b/>
          <w:i/>
          <w:sz w:val="22"/>
          <w:szCs w:val="22"/>
          <w:lang w:val="es-ES_tradnl" w:eastAsia="zh-CN"/>
        </w:rPr>
      </w:pPr>
      <w:r w:rsidRPr="004918CD">
        <w:rPr>
          <w:rFonts w:ascii="Palatino Linotype" w:eastAsia="Palatino Linotype" w:hAnsi="Palatino Linotype" w:cs="Palatino Linotype"/>
          <w:b/>
          <w:i/>
          <w:sz w:val="22"/>
          <w:szCs w:val="22"/>
          <w:lang w:val="es-ES_tradnl" w:eastAsia="zh-CN"/>
        </w:rPr>
        <w:t>“El Instituto Federal de Acceso a la Información y Protección de Datos no cuenta con facultades para pronunciarse respecto de la veracidad de los documentos proporcionados por los sujetos obligados</w:t>
      </w:r>
      <w:r w:rsidRPr="004918CD">
        <w:rPr>
          <w:rFonts w:ascii="Palatino Linotype" w:eastAsia="Palatino Linotype" w:hAnsi="Palatino Linotype" w:cs="Palatino Linotype"/>
          <w:i/>
          <w:sz w:val="22"/>
          <w:szCs w:val="22"/>
          <w:lang w:val="es-ES_tradnl" w:eastAsia="zh-CN"/>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4918CD">
        <w:rPr>
          <w:rFonts w:ascii="Palatino Linotype" w:eastAsia="Palatino Linotype" w:hAnsi="Palatino Linotype" w:cs="Palatino Linotype"/>
          <w:b/>
          <w:i/>
          <w:sz w:val="22"/>
          <w:szCs w:val="22"/>
          <w:lang w:val="es-ES_tradnl" w:eastAsia="zh-CN"/>
        </w:rPr>
        <w:t>”</w:t>
      </w:r>
    </w:p>
    <w:p w:rsidR="0028142F" w:rsidRPr="004918CD" w:rsidRDefault="0028142F" w:rsidP="0028142F">
      <w:pPr>
        <w:spacing w:line="360" w:lineRule="auto"/>
        <w:jc w:val="both"/>
        <w:rPr>
          <w:rFonts w:ascii="Palatino Linotype" w:eastAsia="Palatino Linotype" w:hAnsi="Palatino Linotype" w:cs="Palatino Linotype"/>
        </w:rPr>
      </w:pPr>
    </w:p>
    <w:p w:rsidR="0028142F" w:rsidRPr="004918CD" w:rsidRDefault="0028142F" w:rsidP="0028142F">
      <w:pPr>
        <w:spacing w:line="360" w:lineRule="auto"/>
        <w:jc w:val="both"/>
        <w:rPr>
          <w:rFonts w:ascii="Palatino Linotype" w:eastAsia="Palatino Linotype" w:hAnsi="Palatino Linotype" w:cs="Palatino Linotype"/>
          <w:lang w:eastAsia="es-ES"/>
        </w:rPr>
      </w:pPr>
      <w:r w:rsidRPr="004918CD">
        <w:rPr>
          <w:rFonts w:ascii="Palatino Linotype" w:eastAsia="Palatino Linotype" w:hAnsi="Palatino Linotype" w:cs="Palatino Linotype"/>
        </w:rPr>
        <w:t xml:space="preserve">Por lo que en el caso concreto, es evidente que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modificó su respuesta, ya que, mediante informe justificado proporcionó la información solicitada respecto de</w:t>
      </w:r>
      <w:r w:rsidR="001C2F50" w:rsidRPr="004918CD">
        <w:rPr>
          <w:rFonts w:ascii="Palatino Linotype" w:eastAsia="Palatino Linotype" w:hAnsi="Palatino Linotype" w:cs="Palatino Linotype"/>
        </w:rPr>
        <w:t xml:space="preserve">l </w:t>
      </w:r>
      <w:r w:rsidR="001C2F50" w:rsidRPr="004918CD">
        <w:rPr>
          <w:rFonts w:ascii="Palatino Linotype" w:eastAsia="Palatino Linotype" w:hAnsi="Palatino Linotype" w:cs="Palatino Linotype"/>
          <w:lang w:eastAsia="es-ES"/>
        </w:rPr>
        <w:t xml:space="preserve">reglamento de las condiciones generales de trabajo del Sistema DIF de </w:t>
      </w:r>
      <w:proofErr w:type="spellStart"/>
      <w:r w:rsidR="001C2F50" w:rsidRPr="004918CD">
        <w:rPr>
          <w:rFonts w:ascii="Palatino Linotype" w:eastAsia="Palatino Linotype" w:hAnsi="Palatino Linotype" w:cs="Palatino Linotype"/>
          <w:lang w:eastAsia="es-ES"/>
        </w:rPr>
        <w:t>Tlalmanalco</w:t>
      </w:r>
      <w:proofErr w:type="spellEnd"/>
      <w:r w:rsidR="001C2F50" w:rsidRPr="004918CD">
        <w:rPr>
          <w:rFonts w:ascii="Palatino Linotype" w:eastAsia="Palatino Linotype" w:hAnsi="Palatino Linotype" w:cs="Palatino Linotype"/>
          <w:lang w:eastAsia="es-ES"/>
        </w:rPr>
        <w:t>. Normas y procedimientos administrativos para el control de personal.</w:t>
      </w:r>
    </w:p>
    <w:p w:rsidR="0028142F" w:rsidRPr="004918CD" w:rsidRDefault="0028142F" w:rsidP="0028142F">
      <w:pPr>
        <w:spacing w:line="360" w:lineRule="auto"/>
        <w:ind w:right="49"/>
        <w:jc w:val="both"/>
        <w:rPr>
          <w:rFonts w:ascii="Palatino Linotype" w:eastAsia="Palatino Linotype" w:hAnsi="Palatino Linotype" w:cs="Palatino Linotype"/>
        </w:rPr>
      </w:pPr>
    </w:p>
    <w:p w:rsidR="0028142F" w:rsidRPr="004918CD" w:rsidRDefault="0028142F" w:rsidP="0028142F">
      <w:pPr>
        <w:spacing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rsidR="0028142F" w:rsidRPr="004918CD" w:rsidRDefault="0028142F" w:rsidP="0028142F">
      <w:pPr>
        <w:spacing w:line="360" w:lineRule="auto"/>
        <w:jc w:val="both"/>
        <w:rPr>
          <w:rFonts w:ascii="Palatino Linotype" w:eastAsia="Palatino Linotype" w:hAnsi="Palatino Linotype" w:cs="Palatino Linotype"/>
        </w:rPr>
      </w:pPr>
    </w:p>
    <w:p w:rsidR="0028142F" w:rsidRPr="004918CD" w:rsidRDefault="0028142F" w:rsidP="0028142F">
      <w:pPr>
        <w:ind w:left="992" w:right="1043"/>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b/>
          <w:i/>
          <w:sz w:val="22"/>
          <w:szCs w:val="22"/>
        </w:rPr>
        <w:t xml:space="preserve">“Artículo 192. </w:t>
      </w:r>
      <w:r w:rsidRPr="004918CD">
        <w:rPr>
          <w:rFonts w:ascii="Palatino Linotype" w:eastAsia="Palatino Linotype" w:hAnsi="Palatino Linotype" w:cs="Palatino Linotype"/>
          <w:i/>
          <w:sz w:val="22"/>
          <w:szCs w:val="22"/>
        </w:rPr>
        <w:t>El recurso será sobreseído en todo o en parte cuando una vez admitido, se actualicen alguno de los siguientes supuestos:</w:t>
      </w:r>
    </w:p>
    <w:p w:rsidR="0028142F" w:rsidRPr="004918CD" w:rsidRDefault="0028142F" w:rsidP="0028142F">
      <w:pPr>
        <w:ind w:left="992" w:right="1043"/>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b/>
          <w:i/>
          <w:sz w:val="22"/>
          <w:szCs w:val="22"/>
        </w:rPr>
        <w:t>…</w:t>
      </w:r>
    </w:p>
    <w:p w:rsidR="0028142F" w:rsidRPr="004918CD" w:rsidRDefault="0028142F" w:rsidP="001C2F50">
      <w:pPr>
        <w:ind w:left="567" w:right="900"/>
        <w:jc w:val="both"/>
        <w:rPr>
          <w:rFonts w:ascii="Palatino Linotype" w:eastAsia="Palatino Linotype" w:hAnsi="Palatino Linotype" w:cs="Palatino Linotype"/>
          <w:b/>
          <w:i/>
          <w:sz w:val="22"/>
          <w:szCs w:val="22"/>
        </w:rPr>
      </w:pPr>
      <w:r w:rsidRPr="004918CD">
        <w:rPr>
          <w:rFonts w:ascii="Palatino Linotype" w:eastAsia="Palatino Linotype" w:hAnsi="Palatino Linotype" w:cs="Palatino Linotype"/>
          <w:b/>
          <w:i/>
          <w:sz w:val="22"/>
          <w:szCs w:val="22"/>
        </w:rPr>
        <w:lastRenderedPageBreak/>
        <w:t>III. El sujeto obligado responsable del acto lo modifique o revoque de tal manera que el recurso de revisión quede sin materia…”. (Sic)</w:t>
      </w:r>
    </w:p>
    <w:p w:rsidR="0028142F" w:rsidRPr="004918CD" w:rsidRDefault="0028142F" w:rsidP="0028142F">
      <w:pPr>
        <w:spacing w:line="360" w:lineRule="auto"/>
        <w:jc w:val="both"/>
        <w:rPr>
          <w:rFonts w:ascii="Palatino Linotype" w:eastAsia="Palatino Linotype" w:hAnsi="Palatino Linotype" w:cs="Palatino Linotype"/>
          <w:b/>
          <w:i/>
        </w:rPr>
      </w:pPr>
    </w:p>
    <w:p w:rsidR="0028142F" w:rsidRPr="004918CD" w:rsidRDefault="0028142F" w:rsidP="0028142F">
      <w:pPr>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De lo establecido en el precepto legal citado se advierte que el sobreseimiento del recurso de revisión procede en los siguientes casos:</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a) Cuando el sujeto obligado modifique el acto impugnado.</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b) Cuando el sujeto obligado revoque el acto impugnado.</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Quedando en ambos casos el acto combatido sin materia o sin efectos.</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Como se observa de lo anterior, un acto impugnado es modificado en aquellos casos en los que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4918CD">
        <w:rPr>
          <w:rFonts w:ascii="Palatino Linotype" w:eastAsia="Palatino Linotype" w:hAnsi="Palatino Linotype" w:cs="Palatino Linotype"/>
          <w:b/>
        </w:rPr>
        <w:t>Recurrente</w:t>
      </w:r>
      <w:r w:rsidRPr="004918CD">
        <w:rPr>
          <w:rFonts w:ascii="Palatino Linotype" w:eastAsia="Palatino Linotype" w:hAnsi="Palatino Linotype" w:cs="Palatino Linotype"/>
        </w:rPr>
        <w:t>.</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Por lo que hace a la revocación, esta se actualiza cuando el </w:t>
      </w:r>
      <w:r w:rsidRPr="004918CD">
        <w:rPr>
          <w:rFonts w:ascii="Palatino Linotype" w:eastAsia="Palatino Linotype" w:hAnsi="Palatino Linotype" w:cs="Palatino Linotype"/>
          <w:b/>
        </w:rPr>
        <w:t xml:space="preserve">Sujeto Obligado </w:t>
      </w:r>
      <w:r w:rsidRPr="004918CD">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28142F" w:rsidRPr="004918CD" w:rsidRDefault="0028142F" w:rsidP="0028142F">
      <w:pPr>
        <w:spacing w:before="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En tanto, en el presente caso queda sin materia, toda vez que con el Informe Justificado,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modificó la respuesta al manifestar que </w:t>
      </w:r>
      <w:r w:rsidR="0052439E" w:rsidRPr="004918CD">
        <w:rPr>
          <w:rFonts w:ascii="Palatino Linotype" w:eastAsia="Palatino Linotype" w:hAnsi="Palatino Linotype" w:cs="Palatino Linotype"/>
          <w:b/>
          <w:u w:val="single"/>
        </w:rPr>
        <w:t xml:space="preserve">al no contar con un Reglamento de las Condiciones Generales de Trabajo del Sistema DIF de </w:t>
      </w:r>
      <w:proofErr w:type="spellStart"/>
      <w:r w:rsidR="0052439E" w:rsidRPr="004918CD">
        <w:rPr>
          <w:rFonts w:ascii="Palatino Linotype" w:eastAsia="Palatino Linotype" w:hAnsi="Palatino Linotype" w:cs="Palatino Linotype"/>
          <w:b/>
          <w:u w:val="single"/>
        </w:rPr>
        <w:lastRenderedPageBreak/>
        <w:t>Tlalmanalco</w:t>
      </w:r>
      <w:proofErr w:type="spellEnd"/>
      <w:r w:rsidR="0052439E" w:rsidRPr="004918CD">
        <w:rPr>
          <w:rFonts w:ascii="Palatino Linotype" w:eastAsia="Palatino Linotype" w:hAnsi="Palatino Linotype" w:cs="Palatino Linotype"/>
          <w:b/>
          <w:u w:val="single"/>
        </w:rPr>
        <w:t>, pues se encuentra sujeto a aprobación por mejora regulatoria y al no contar con otro antecedente, se rigen por el “Reglamento Interior del Sistema Municipal para el Desarrollo Integral de la Familia 2016-2018”, quedando estipulada la información solicitada en los capítulos de dicho Reglamento</w:t>
      </w:r>
      <w:r w:rsidRPr="004918CD">
        <w:rPr>
          <w:rFonts w:ascii="Palatino Linotype" w:eastAsia="Palatino Linotype" w:hAnsi="Palatino Linotype" w:cs="Palatino Linotype"/>
        </w:rPr>
        <w:t xml:space="preserve">, por lo que tomando en consideración dicha circunstancia, así como el hecho de que la información proporcionada por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fue puesta a la vista de la parte </w:t>
      </w:r>
      <w:r w:rsidRPr="004918CD">
        <w:rPr>
          <w:rFonts w:ascii="Palatino Linotype" w:eastAsia="Palatino Linotype" w:hAnsi="Palatino Linotype" w:cs="Palatino Linotype"/>
          <w:b/>
        </w:rPr>
        <w:t xml:space="preserve">Recurrente </w:t>
      </w:r>
      <w:r w:rsidRPr="004918CD">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En resumen, 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dio respuesta completa a la solicitud de acceso a la información pública del ahora </w:t>
      </w:r>
      <w:r w:rsidRPr="004918CD">
        <w:rPr>
          <w:rFonts w:ascii="Palatino Linotype" w:eastAsia="Palatino Linotype" w:hAnsi="Palatino Linotype" w:cs="Palatino Linotype"/>
          <w:b/>
        </w:rPr>
        <w:t>Recurrente</w:t>
      </w:r>
      <w:r w:rsidRPr="004918CD">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rsidR="0028142F" w:rsidRPr="004918CD" w:rsidRDefault="0028142F" w:rsidP="0028142F">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Siendo el </w:t>
      </w:r>
      <w:r w:rsidRPr="004918CD">
        <w:rPr>
          <w:rFonts w:ascii="Palatino Linotype" w:eastAsia="Palatino Linotype" w:hAnsi="Palatino Linotype" w:cs="Palatino Linotype"/>
          <w:i/>
        </w:rPr>
        <w:t>sobreseimiento</w:t>
      </w:r>
      <w:r w:rsidRPr="004918CD">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w:t>
      </w:r>
      <w:r w:rsidR="001E1A17" w:rsidRPr="004918CD">
        <w:rPr>
          <w:rFonts w:ascii="Palatino Linotype" w:eastAsia="Palatino Linotype" w:hAnsi="Palatino Linotype" w:cs="Palatino Linotype"/>
        </w:rPr>
        <w:t xml:space="preserve">la </w:t>
      </w:r>
      <w:r w:rsidRPr="004918CD">
        <w:rPr>
          <w:rFonts w:ascii="Palatino Linotype" w:eastAsia="Palatino Linotype" w:hAnsi="Palatino Linotype" w:cs="Palatino Linotype"/>
          <w:b/>
        </w:rPr>
        <w:t>Recurrente</w:t>
      </w:r>
      <w:r w:rsidRPr="004918CD">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rsidR="0028142F" w:rsidRPr="004918CD" w:rsidRDefault="0028142F" w:rsidP="0028142F">
      <w:pPr>
        <w:spacing w:before="240"/>
        <w:ind w:left="567" w:right="567"/>
        <w:jc w:val="both"/>
        <w:rPr>
          <w:rFonts w:ascii="Palatino Linotype" w:eastAsia="Palatino Linotype" w:hAnsi="Palatino Linotype" w:cs="Palatino Linotype"/>
          <w:b/>
          <w:i/>
        </w:rPr>
      </w:pPr>
      <w:r w:rsidRPr="004918CD">
        <w:rPr>
          <w:rFonts w:ascii="Palatino Linotype" w:eastAsia="Palatino Linotype" w:hAnsi="Palatino Linotype" w:cs="Palatino Linotype"/>
          <w:i/>
          <w:sz w:val="22"/>
          <w:szCs w:val="22"/>
        </w:rPr>
        <w:lastRenderedPageBreak/>
        <w:t>“</w:t>
      </w:r>
      <w:r w:rsidRPr="004918CD">
        <w:rPr>
          <w:rFonts w:ascii="Palatino Linotype" w:eastAsia="Palatino Linotype" w:hAnsi="Palatino Linotype" w:cs="Palatino Linotype"/>
          <w:b/>
          <w:i/>
          <w:sz w:val="22"/>
          <w:szCs w:val="22"/>
        </w:rPr>
        <w:t>SOBRESEIMIENTO, NO PERMITE ENTRAR AL ESTUDIO DE LAS CUESTIONES DE FONDO</w:t>
      </w:r>
    </w:p>
    <w:p w:rsidR="0028142F" w:rsidRPr="004918CD" w:rsidRDefault="0028142F" w:rsidP="0028142F">
      <w:pPr>
        <w:ind w:left="567" w:right="567"/>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28142F" w:rsidRPr="004918CD" w:rsidRDefault="0028142F" w:rsidP="0028142F">
      <w:pPr>
        <w:ind w:left="567" w:right="567"/>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28142F" w:rsidRPr="004918CD" w:rsidRDefault="0028142F" w:rsidP="0028142F">
      <w:pPr>
        <w:ind w:left="567" w:right="567"/>
        <w:jc w:val="both"/>
        <w:rPr>
          <w:rFonts w:ascii="Palatino Linotype" w:eastAsia="Palatino Linotype" w:hAnsi="Palatino Linotype" w:cs="Palatino Linotype"/>
          <w:i/>
          <w:sz w:val="22"/>
          <w:szCs w:val="22"/>
        </w:rPr>
      </w:pPr>
    </w:p>
    <w:p w:rsidR="0028142F" w:rsidRPr="004918CD" w:rsidRDefault="0028142F" w:rsidP="0028142F">
      <w:pPr>
        <w:spacing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28142F" w:rsidRPr="004918CD" w:rsidRDefault="0028142F" w:rsidP="0028142F">
      <w:pPr>
        <w:spacing w:before="240"/>
        <w:ind w:left="567" w:right="567"/>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28142F" w:rsidRPr="004918CD" w:rsidRDefault="0028142F" w:rsidP="0028142F">
      <w:pPr>
        <w:ind w:left="567" w:right="567"/>
        <w:jc w:val="both"/>
        <w:rPr>
          <w:rFonts w:ascii="Palatino Linotype" w:eastAsia="Palatino Linotype" w:hAnsi="Palatino Linotype" w:cs="Palatino Linotype"/>
          <w:i/>
          <w:sz w:val="22"/>
          <w:szCs w:val="22"/>
        </w:rPr>
      </w:pPr>
      <w:r w:rsidRPr="004918CD">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4918CD">
        <w:rPr>
          <w:rFonts w:ascii="Palatino Linotype" w:eastAsia="Palatino Linotype" w:hAnsi="Palatino Linotype" w:cs="Palatino Linotype"/>
          <w:i/>
          <w:sz w:val="22"/>
          <w:szCs w:val="22"/>
        </w:rPr>
        <w:t>promovente</w:t>
      </w:r>
      <w:proofErr w:type="spellEnd"/>
      <w:r w:rsidRPr="004918CD">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28142F" w:rsidRPr="004918CD" w:rsidRDefault="0028142F" w:rsidP="0028142F">
      <w:pPr>
        <w:spacing w:before="240" w:after="240" w:line="360" w:lineRule="auto"/>
        <w:contextualSpacing/>
        <w:jc w:val="both"/>
        <w:rPr>
          <w:rFonts w:ascii="Palatino Linotype" w:eastAsia="Calibri" w:hAnsi="Palatino Linotype"/>
          <w:lang w:val="es-CO" w:eastAsia="es-ES"/>
        </w:rPr>
      </w:pPr>
    </w:p>
    <w:p w:rsidR="0028142F" w:rsidRPr="004918CD" w:rsidRDefault="0028142F" w:rsidP="0028142F">
      <w:pPr>
        <w:spacing w:before="240" w:after="240" w:line="360" w:lineRule="auto"/>
        <w:jc w:val="both"/>
        <w:rPr>
          <w:rFonts w:ascii="Palatino Linotype" w:hAnsi="Palatino Linotype" w:cs="Arial"/>
          <w:lang w:val="es-MX" w:eastAsia="es-ES"/>
        </w:rPr>
      </w:pPr>
      <w:r w:rsidRPr="004918CD">
        <w:rPr>
          <w:rFonts w:ascii="Palatino Linotype" w:hAnsi="Palatino Linotype" w:cs="Arial"/>
          <w:lang w:val="es-MX" w:eastAsia="es-ES"/>
        </w:rPr>
        <w:t xml:space="preserve">Así, con fundamento en lo prescrito en los artículos 5 </w:t>
      </w:r>
      <w:r w:rsidRPr="004918CD">
        <w:rPr>
          <w:rFonts w:ascii="Palatino Linotype" w:hAnsi="Palatino Linotype"/>
          <w:shd w:val="clear" w:color="auto" w:fill="FFFFFF"/>
          <w:lang w:val="es-MX" w:eastAsia="es-ES"/>
        </w:rPr>
        <w:t>párrafos</w:t>
      </w:r>
      <w:r w:rsidRPr="004918CD">
        <w:rPr>
          <w:rFonts w:ascii="Palatino Linotype" w:hAnsi="Palatino Linotype"/>
          <w:shd w:val="clear" w:color="auto" w:fill="FFFFFF"/>
          <w:lang w:eastAsia="es-ES"/>
        </w:rPr>
        <w:t xml:space="preserve"> trigésimo, trigésimo primero y trigésimo segundo, fracciones IV y V </w:t>
      </w:r>
      <w:r w:rsidRPr="004918CD">
        <w:rPr>
          <w:rFonts w:ascii="Palatino Linotype" w:hAnsi="Palatino Linotype" w:cs="Arial"/>
          <w:lang w:val="es-MX" w:eastAsia="es-ES"/>
        </w:rPr>
        <w:t xml:space="preserve">de la Constitución Política del Estado Libre y Soberano de México; 2, fracción II; 29, 36 fracciones I y II; 176, 178, </w:t>
      </w:r>
      <w:r w:rsidRPr="004918CD">
        <w:rPr>
          <w:rFonts w:ascii="Palatino Linotype" w:hAnsi="Palatino Linotype" w:cs="Arial"/>
          <w:lang w:val="es-MX" w:eastAsia="es-ES"/>
        </w:rPr>
        <w:lastRenderedPageBreak/>
        <w:t>181, 185 de la Ley de Transparencia y Acceso a la Información Pública del Estado de México y Municipios, este Pleno:</w:t>
      </w:r>
    </w:p>
    <w:p w:rsidR="0028142F" w:rsidRPr="004918CD" w:rsidRDefault="0028142F" w:rsidP="0028142F">
      <w:pPr>
        <w:numPr>
          <w:ilvl w:val="0"/>
          <w:numId w:val="6"/>
        </w:numPr>
        <w:spacing w:before="100" w:beforeAutospacing="1" w:after="100" w:afterAutospacing="1" w:line="360" w:lineRule="auto"/>
        <w:ind w:left="284" w:hanging="426"/>
        <w:jc w:val="center"/>
        <w:rPr>
          <w:rFonts w:ascii="Palatino Linotype" w:hAnsi="Palatino Linotype" w:cs="Arial"/>
          <w:b/>
          <w:lang w:val="es-MX"/>
        </w:rPr>
      </w:pPr>
      <w:r w:rsidRPr="004918CD">
        <w:rPr>
          <w:rFonts w:ascii="Palatino Linotype" w:hAnsi="Palatino Linotype" w:cs="Arial"/>
          <w:b/>
          <w:lang w:val="es-MX"/>
        </w:rPr>
        <w:t>R E S U E L V E:</w:t>
      </w:r>
    </w:p>
    <w:p w:rsidR="0028142F" w:rsidRPr="004918CD" w:rsidRDefault="0028142F" w:rsidP="0028142F">
      <w:pPr>
        <w:spacing w:line="360" w:lineRule="auto"/>
        <w:jc w:val="both"/>
        <w:rPr>
          <w:rFonts w:ascii="Palatino Linotype" w:eastAsia="Palatino Linotype" w:hAnsi="Palatino Linotype" w:cs="Palatino Linotype"/>
        </w:rPr>
      </w:pPr>
      <w:r w:rsidRPr="004918CD">
        <w:rPr>
          <w:rFonts w:ascii="Palatino Linotype" w:hAnsi="Palatino Linotype" w:cs="Arial"/>
          <w:b/>
          <w:lang w:eastAsia="es-ES"/>
        </w:rPr>
        <w:t>Primero.</w:t>
      </w:r>
      <w:r w:rsidRPr="004918CD">
        <w:rPr>
          <w:rFonts w:ascii="Palatino Linotype" w:eastAsia="Calibri" w:hAnsi="Palatino Linotype"/>
          <w:lang w:eastAsia="es-ES"/>
        </w:rPr>
        <w:t xml:space="preserve"> </w:t>
      </w:r>
      <w:r w:rsidRPr="004918CD">
        <w:rPr>
          <w:rFonts w:ascii="Palatino Linotype" w:hAnsi="Palatino Linotype" w:cs="Arial"/>
          <w:lang w:eastAsia="es-ES"/>
        </w:rPr>
        <w:t xml:space="preserve">Se </w:t>
      </w:r>
      <w:r w:rsidRPr="004918CD">
        <w:rPr>
          <w:rFonts w:ascii="Palatino Linotype" w:hAnsi="Palatino Linotype" w:cs="Arial"/>
          <w:b/>
          <w:lang w:eastAsia="es-ES"/>
        </w:rPr>
        <w:t>SOBRESEE</w:t>
      </w:r>
      <w:r w:rsidRPr="004918CD">
        <w:rPr>
          <w:rFonts w:ascii="Palatino Linotype" w:hAnsi="Palatino Linotype" w:cs="Arial"/>
          <w:lang w:eastAsia="es-ES"/>
        </w:rPr>
        <w:t xml:space="preserve"> el recurso de revisión </w:t>
      </w:r>
      <w:r w:rsidR="001C2F50" w:rsidRPr="004918CD">
        <w:rPr>
          <w:rFonts w:ascii="Palatino Linotype" w:hAnsi="Palatino Linotype" w:cs="Arial"/>
          <w:b/>
          <w:lang w:eastAsia="es-ES"/>
        </w:rPr>
        <w:t>13734</w:t>
      </w:r>
      <w:r w:rsidRPr="004918CD">
        <w:rPr>
          <w:rFonts w:ascii="Palatino Linotype" w:hAnsi="Palatino Linotype" w:cs="Arial"/>
          <w:b/>
          <w:lang w:eastAsia="es-ES"/>
        </w:rPr>
        <w:t xml:space="preserve">/INFOEM/IP/RR/2022, </w:t>
      </w:r>
      <w:r w:rsidRPr="004918CD">
        <w:rPr>
          <w:rFonts w:ascii="Palatino Linotype" w:eastAsia="Palatino Linotype" w:hAnsi="Palatino Linotype" w:cs="Palatino Linotype"/>
        </w:rPr>
        <w:t xml:space="preserve">porque al </w:t>
      </w:r>
      <w:r w:rsidRPr="004918CD">
        <w:rPr>
          <w:rFonts w:ascii="Palatino Linotype" w:eastAsia="Palatino Linotype" w:hAnsi="Palatino Linotype" w:cs="Palatino Linotype"/>
          <w:b/>
        </w:rPr>
        <w:t>modificar la respuesta</w:t>
      </w:r>
      <w:r w:rsidRPr="004918CD">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4918CD">
        <w:rPr>
          <w:rFonts w:ascii="Palatino Linotype" w:eastAsia="Palatino Linotype" w:hAnsi="Palatino Linotype" w:cs="Palatino Linotype"/>
          <w:b/>
        </w:rPr>
        <w:t xml:space="preserve">Tercero </w:t>
      </w:r>
      <w:r w:rsidRPr="004918CD">
        <w:rPr>
          <w:rFonts w:ascii="Palatino Linotype" w:eastAsia="Palatino Linotype" w:hAnsi="Palatino Linotype" w:cs="Palatino Linotype"/>
        </w:rPr>
        <w:t>de la presente Resolución.</w:t>
      </w:r>
    </w:p>
    <w:p w:rsidR="0028142F" w:rsidRPr="004918CD" w:rsidRDefault="0028142F" w:rsidP="0028142F">
      <w:pPr>
        <w:spacing w:before="240" w:after="240" w:line="360" w:lineRule="auto"/>
        <w:ind w:right="49"/>
        <w:jc w:val="both"/>
        <w:rPr>
          <w:rFonts w:ascii="Palatino Linotype" w:hAnsi="Palatino Linotype" w:cs="Arial"/>
          <w:lang w:val="es-MX" w:eastAsia="es-ES"/>
        </w:rPr>
      </w:pPr>
      <w:r w:rsidRPr="004918CD">
        <w:rPr>
          <w:rFonts w:ascii="Palatino Linotype" w:hAnsi="Palatino Linotype" w:cs="Arial"/>
          <w:b/>
          <w:bCs/>
          <w:szCs w:val="28"/>
          <w:shd w:val="clear" w:color="auto" w:fill="FFFFFF"/>
          <w:lang w:eastAsia="es-ES"/>
        </w:rPr>
        <w:t>Segundo</w:t>
      </w:r>
      <w:r w:rsidRPr="004918CD">
        <w:rPr>
          <w:rFonts w:ascii="Palatino Linotype" w:hAnsi="Palatino Linotype" w:cs="Arial"/>
          <w:b/>
          <w:bCs/>
          <w:sz w:val="28"/>
          <w:szCs w:val="28"/>
          <w:shd w:val="clear" w:color="auto" w:fill="FFFFFF"/>
          <w:lang w:eastAsia="es-ES"/>
        </w:rPr>
        <w:t>.</w:t>
      </w:r>
      <w:r w:rsidRPr="004918CD">
        <w:rPr>
          <w:rFonts w:ascii="Palatino Linotype" w:hAnsi="Palatino Linotype" w:cs="Arial"/>
          <w:b/>
          <w:bCs/>
          <w:sz w:val="19"/>
          <w:szCs w:val="19"/>
          <w:shd w:val="clear" w:color="auto" w:fill="FFFFFF"/>
          <w:lang w:eastAsia="es-ES"/>
        </w:rPr>
        <w:t xml:space="preserve"> </w:t>
      </w:r>
      <w:r w:rsidRPr="004918CD">
        <w:rPr>
          <w:rFonts w:ascii="Palatino Linotype" w:eastAsia="Palatino Linotype" w:hAnsi="Palatino Linotype" w:cs="Palatino Linotype"/>
          <w:b/>
        </w:rPr>
        <w:t>Notifíquese vía Sistema de Acceso a la Información Mexiquense</w:t>
      </w:r>
      <w:r w:rsidRPr="004918CD">
        <w:rPr>
          <w:rFonts w:ascii="Palatino Linotype" w:eastAsia="Palatino Linotype" w:hAnsi="Palatino Linotype" w:cs="Palatino Linotype"/>
        </w:rPr>
        <w:t xml:space="preserve"> (</w:t>
      </w:r>
      <w:r w:rsidRPr="004918CD">
        <w:rPr>
          <w:rFonts w:ascii="Palatino Linotype" w:eastAsia="Palatino Linotype" w:hAnsi="Palatino Linotype" w:cs="Palatino Linotype"/>
          <w:b/>
        </w:rPr>
        <w:t>SAIMEX)</w:t>
      </w:r>
      <w:r w:rsidRPr="004918CD">
        <w:rPr>
          <w:rFonts w:ascii="Palatino Linotype" w:eastAsia="Palatino Linotype" w:hAnsi="Palatino Linotype" w:cs="Palatino Linotype"/>
          <w:b/>
          <w:i/>
        </w:rPr>
        <w:t xml:space="preserve">, </w:t>
      </w:r>
      <w:r w:rsidRPr="004918CD">
        <w:rPr>
          <w:rFonts w:ascii="Palatino Linotype" w:eastAsia="Palatino Linotype" w:hAnsi="Palatino Linotype" w:cs="Palatino Linotype"/>
        </w:rPr>
        <w:t xml:space="preserve">al Titular de la Unidad de Transparencia del </w:t>
      </w:r>
      <w:r w:rsidRPr="004918CD">
        <w:rPr>
          <w:rFonts w:ascii="Palatino Linotype" w:eastAsia="Palatino Linotype" w:hAnsi="Palatino Linotype" w:cs="Palatino Linotype"/>
          <w:b/>
        </w:rPr>
        <w:t>Sujeto Obligado</w:t>
      </w:r>
      <w:r w:rsidRPr="004918CD">
        <w:rPr>
          <w:rFonts w:ascii="Palatino Linotype" w:eastAsia="Palatino Linotype" w:hAnsi="Palatino Linotype" w:cs="Palatino Linotype"/>
        </w:rPr>
        <w:t xml:space="preserve"> la presente resolución, para su conocimiento.</w:t>
      </w:r>
    </w:p>
    <w:p w:rsidR="0028142F" w:rsidRPr="004918CD" w:rsidRDefault="0028142F" w:rsidP="0028142F">
      <w:pPr>
        <w:spacing w:before="240" w:after="240" w:line="360" w:lineRule="auto"/>
        <w:jc w:val="both"/>
        <w:rPr>
          <w:rFonts w:ascii="Palatino Linotype" w:hAnsi="Palatino Linotype" w:cs="Arial"/>
          <w:lang w:eastAsia="es-ES"/>
        </w:rPr>
      </w:pPr>
      <w:r w:rsidRPr="004918CD">
        <w:rPr>
          <w:rFonts w:ascii="Palatino Linotype" w:hAnsi="Palatino Linotype" w:cs="Arial"/>
          <w:b/>
          <w:bCs/>
          <w:szCs w:val="28"/>
          <w:shd w:val="clear" w:color="auto" w:fill="FFFFFF"/>
          <w:lang w:eastAsia="es-ES"/>
        </w:rPr>
        <w:t>Tercero.</w:t>
      </w:r>
      <w:r w:rsidRPr="004918CD">
        <w:rPr>
          <w:rFonts w:ascii="Palatino Linotype" w:hAnsi="Palatino Linotype" w:cs="Arial"/>
          <w:b/>
          <w:bCs/>
          <w:sz w:val="28"/>
          <w:szCs w:val="28"/>
          <w:shd w:val="clear" w:color="auto" w:fill="FFFFFF"/>
          <w:lang w:eastAsia="es-ES"/>
        </w:rPr>
        <w:t xml:space="preserve"> </w:t>
      </w:r>
      <w:r w:rsidRPr="004918CD">
        <w:rPr>
          <w:rFonts w:ascii="Palatino Linotype" w:hAnsi="Palatino Linotype" w:cs="Arial"/>
          <w:b/>
          <w:lang w:val="es-MX"/>
        </w:rPr>
        <w:t xml:space="preserve">Notifíquese vía Sistema de Acceso a la Información Mexiquense (SAIMEX), </w:t>
      </w:r>
      <w:r w:rsidRPr="004918CD">
        <w:rPr>
          <w:rFonts w:ascii="Palatino Linotype" w:hAnsi="Palatino Linotype" w:cs="Arial"/>
          <w:lang w:val="es-MX"/>
        </w:rPr>
        <w:t>la presente resolución a la parte recurrente</w:t>
      </w:r>
      <w:r w:rsidRPr="004918CD">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4918CD">
        <w:rPr>
          <w:rFonts w:ascii="Palatino Linotype" w:hAnsi="Palatino Linotype" w:cs="Arial"/>
          <w:b/>
          <w:lang w:eastAsia="es-ES"/>
        </w:rPr>
        <w:t>Juicio de Amparo</w:t>
      </w:r>
      <w:r w:rsidRPr="004918CD">
        <w:rPr>
          <w:rFonts w:ascii="Palatino Linotype" w:hAnsi="Palatino Linotype" w:cs="Arial"/>
          <w:lang w:eastAsia="es-ES"/>
        </w:rPr>
        <w:t xml:space="preserve"> en los términos de las leyes aplicables.</w:t>
      </w:r>
    </w:p>
    <w:p w:rsidR="008732E8" w:rsidRPr="004918CD" w:rsidRDefault="00B634E1">
      <w:pPr>
        <w:spacing w:before="240" w:after="240" w:line="360" w:lineRule="auto"/>
        <w:jc w:val="both"/>
        <w:rPr>
          <w:rFonts w:ascii="Palatino Linotype" w:eastAsia="Palatino Linotype" w:hAnsi="Palatino Linotype" w:cs="Palatino Linotype"/>
        </w:rPr>
      </w:pPr>
      <w:r w:rsidRPr="004918CD">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4918CD">
        <w:rPr>
          <w:rFonts w:ascii="Palatino Linotype" w:eastAsia="Palatino Linotype" w:hAnsi="Palatino Linotype" w:cs="Palatino Linotype"/>
        </w:rPr>
        <w:lastRenderedPageBreak/>
        <w:t xml:space="preserve">RAMÍREZ PEÑA; EN LA TERCERA SESIÓN ORDINARIA CELEBRADA EL VEINTICINCO DE ENERO DE DOS MIL VEINTITRÉS, ANTE EL SECRETARIO </w:t>
      </w:r>
      <w:r w:rsidR="001E1A17" w:rsidRPr="004918CD">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78813</wp:posOffset>
                </wp:positionH>
                <wp:positionV relativeFrom="paragraph">
                  <wp:posOffset>955660</wp:posOffset>
                </wp:positionV>
                <wp:extent cx="5316279" cy="6858000"/>
                <wp:effectExtent l="38100" t="19050" r="74930" b="95250"/>
                <wp:wrapNone/>
                <wp:docPr id="1" name="Conector recto 1"/>
                <wp:cNvGraphicFramePr/>
                <a:graphic xmlns:a="http://schemas.openxmlformats.org/drawingml/2006/main">
                  <a:graphicData uri="http://schemas.microsoft.com/office/word/2010/wordprocessingShape">
                    <wps:wsp>
                      <wps:cNvCnPr/>
                      <wps:spPr>
                        <a:xfrm>
                          <a:off x="0" y="0"/>
                          <a:ext cx="5316279" cy="68580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03921"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75.25pt" to="424.8pt,6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" strokecolor="black [3200]" strokeweight="2pt">
                <v:shadow on="t" color="black" opacity="24903f" origin=",.5" offset="0,.55556mm"/>
              </v:line>
            </w:pict>
          </mc:Fallback>
        </mc:AlternateContent>
      </w:r>
      <w:r w:rsidRPr="004918CD">
        <w:rPr>
          <w:rFonts w:ascii="Palatino Linotype" w:eastAsia="Palatino Linotype" w:hAnsi="Palatino Linotype" w:cs="Palatino Linotype"/>
        </w:rPr>
        <w:t>TÉCNICO DEL PLENO ALEXIS TAPIA RAMÍREZ.</w:t>
      </w: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p w:rsidR="008732E8" w:rsidRPr="004918CD" w:rsidRDefault="008732E8">
      <w:pPr>
        <w:spacing w:before="240" w:after="240" w:line="360" w:lineRule="auto"/>
        <w:jc w:val="both"/>
        <w:rPr>
          <w:rFonts w:ascii="Palatino Linotype" w:eastAsia="Palatino Linotype" w:hAnsi="Palatino Linotype" w:cs="Palatino Linotype"/>
        </w:rPr>
      </w:pPr>
    </w:p>
    <w:sectPr w:rsidR="008732E8" w:rsidRPr="004918CD">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6AB" w:rsidRDefault="00F456AB">
      <w:r>
        <w:separator/>
      </w:r>
    </w:p>
  </w:endnote>
  <w:endnote w:type="continuationSeparator" w:id="0">
    <w:p w:rsidR="00F456AB" w:rsidRDefault="00F45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2E8" w:rsidRDefault="00B634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B703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B7039">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rsidR="008732E8" w:rsidRDefault="008732E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2E8" w:rsidRDefault="00B634E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B703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B7039">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rsidR="008732E8" w:rsidRDefault="008732E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6AB" w:rsidRDefault="00F456AB">
      <w:r>
        <w:separator/>
      </w:r>
    </w:p>
  </w:footnote>
  <w:footnote w:type="continuationSeparator" w:id="0">
    <w:p w:rsidR="00F456AB" w:rsidRDefault="00F456AB">
      <w:r>
        <w:continuationSeparator/>
      </w:r>
    </w:p>
  </w:footnote>
  <w:footnote w:id="1">
    <w:p w:rsidR="003B16E0" w:rsidRPr="006E31CF" w:rsidRDefault="003B16E0" w:rsidP="003B16E0">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rsidR="003B16E0" w:rsidRPr="006E31CF" w:rsidRDefault="003B16E0" w:rsidP="003B16E0">
      <w:pPr>
        <w:pStyle w:val="Textonotapie"/>
        <w:rPr>
          <w:rFonts w:ascii="Palatino Linotype" w:hAnsi="Palatino Linotype"/>
          <w:sz w:val="18"/>
        </w:rPr>
      </w:pPr>
      <w:r w:rsidRPr="006E31CF">
        <w:rPr>
          <w:rFonts w:ascii="Palatino Linotype" w:hAnsi="Palatino Linotype"/>
          <w:sz w:val="18"/>
        </w:rPr>
        <w:t>…</w:t>
      </w:r>
    </w:p>
    <w:p w:rsidR="003B16E0" w:rsidRPr="006E31CF" w:rsidRDefault="003B16E0" w:rsidP="003B16E0">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rsidR="003B16E0" w:rsidRPr="006E31CF" w:rsidRDefault="003B16E0" w:rsidP="003B16E0">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rsidR="003B16E0" w:rsidRDefault="003B16E0" w:rsidP="003B16E0">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2E8" w:rsidRDefault="00B634E1">
    <w:pPr>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-1127124</wp:posOffset>
          </wp:positionH>
          <wp:positionV relativeFrom="paragraph">
            <wp:posOffset>-344804</wp:posOffset>
          </wp:positionV>
          <wp:extent cx="7809865" cy="10165715"/>
          <wp:effectExtent l="0" t="0" r="0" b="0"/>
          <wp:wrapNone/>
          <wp:docPr id="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8732E8">
      <w:tc>
        <w:tcPr>
          <w:tcW w:w="2489" w:type="dxa"/>
          <w:shd w:val="clear" w:color="auto" w:fill="auto"/>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8732E8" w:rsidRDefault="00B634E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13734/INFOEM/IP/RR/2022</w:t>
          </w:r>
        </w:p>
      </w:tc>
    </w:tr>
    <w:tr w:rsidR="008732E8">
      <w:trPr>
        <w:trHeight w:val="228"/>
      </w:trPr>
      <w:tc>
        <w:tcPr>
          <w:tcW w:w="2489" w:type="dxa"/>
          <w:shd w:val="clear" w:color="auto" w:fill="auto"/>
          <w:vAlign w:val="center"/>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8732E8" w:rsidRDefault="00B634E1">
          <w:pPr>
            <w:ind w:left="-45" w:right="-2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Tlalmanalco</w:t>
          </w:r>
          <w:proofErr w:type="spellEnd"/>
        </w:p>
      </w:tc>
    </w:tr>
    <w:tr w:rsidR="008732E8">
      <w:tc>
        <w:tcPr>
          <w:tcW w:w="2489" w:type="dxa"/>
          <w:shd w:val="clear" w:color="auto" w:fill="auto"/>
          <w:vAlign w:val="center"/>
        </w:tcPr>
        <w:p w:rsidR="008732E8" w:rsidRDefault="00B634E1">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8732E8" w:rsidRDefault="00B634E1">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732E8" w:rsidRDefault="00B634E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2E8" w:rsidRDefault="00B634E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-955674</wp:posOffset>
          </wp:positionH>
          <wp:positionV relativeFrom="paragraph">
            <wp:posOffset>-288924</wp:posOffset>
          </wp:positionV>
          <wp:extent cx="7809865" cy="10165715"/>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6520" w:type="dxa"/>
      <w:tblInd w:w="3261" w:type="dxa"/>
      <w:tblLayout w:type="fixed"/>
      <w:tblLook w:val="0400" w:firstRow="0" w:lastRow="0" w:firstColumn="0" w:lastColumn="0" w:noHBand="0" w:noVBand="1"/>
    </w:tblPr>
    <w:tblGrid>
      <w:gridCol w:w="2551"/>
      <w:gridCol w:w="3969"/>
    </w:tblGrid>
    <w:tr w:rsidR="008732E8">
      <w:tc>
        <w:tcPr>
          <w:tcW w:w="2551" w:type="dxa"/>
          <w:shd w:val="clear" w:color="auto" w:fill="auto"/>
          <w:vAlign w:val="center"/>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rsidR="008732E8" w:rsidRDefault="00B634E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13734/INFOEM/IP/RR/2022</w:t>
          </w:r>
        </w:p>
      </w:tc>
    </w:tr>
    <w:tr w:rsidR="008732E8">
      <w:trPr>
        <w:trHeight w:val="130"/>
      </w:trPr>
      <w:tc>
        <w:tcPr>
          <w:tcW w:w="2551" w:type="dxa"/>
          <w:shd w:val="clear" w:color="auto" w:fill="auto"/>
          <w:vAlign w:val="center"/>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rsidR="008732E8" w:rsidRDefault="00D442F8" w:rsidP="00D442F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 </w:t>
          </w:r>
          <w:proofErr w:type="spellStart"/>
          <w:r>
            <w:rPr>
              <w:rFonts w:ascii="Palatino Linotype" w:eastAsia="Palatino Linotype" w:hAnsi="Palatino Linotype" w:cs="Palatino Linotype"/>
              <w:b/>
              <w:sz w:val="22"/>
              <w:szCs w:val="22"/>
            </w:rPr>
            <w:t>XXXXXX</w:t>
          </w:r>
          <w:proofErr w:type="spellEnd"/>
          <w:r>
            <w:rPr>
              <w:rFonts w:ascii="Palatino Linotype" w:eastAsia="Palatino Linotype" w:hAnsi="Palatino Linotype" w:cs="Palatino Linotype"/>
              <w:b/>
              <w:sz w:val="22"/>
              <w:szCs w:val="22"/>
            </w:rPr>
            <w:t xml:space="preserve"> XX</w:t>
          </w:r>
        </w:p>
      </w:tc>
    </w:tr>
    <w:tr w:rsidR="008732E8">
      <w:trPr>
        <w:trHeight w:val="228"/>
      </w:trPr>
      <w:tc>
        <w:tcPr>
          <w:tcW w:w="2551" w:type="dxa"/>
          <w:shd w:val="clear" w:color="auto" w:fill="auto"/>
          <w:vAlign w:val="center"/>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rsidR="008732E8" w:rsidRDefault="00B634E1">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Tlalmanalco</w:t>
          </w:r>
          <w:proofErr w:type="spellEnd"/>
        </w:p>
      </w:tc>
    </w:tr>
    <w:tr w:rsidR="008732E8">
      <w:tc>
        <w:tcPr>
          <w:tcW w:w="2551" w:type="dxa"/>
          <w:shd w:val="clear" w:color="auto" w:fill="auto"/>
          <w:vAlign w:val="center"/>
        </w:tcPr>
        <w:p w:rsidR="008732E8" w:rsidRDefault="00B634E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rsidR="008732E8" w:rsidRDefault="00B634E1">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8732E8" w:rsidRDefault="008732E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8A3E4F"/>
    <w:multiLevelType w:val="multilevel"/>
    <w:tmpl w:val="5CAC95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544299E"/>
    <w:multiLevelType w:val="multilevel"/>
    <w:tmpl w:val="88ACC0E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CAD6D9E"/>
    <w:multiLevelType w:val="multilevel"/>
    <w:tmpl w:val="45FAD7B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4F9C4CFE"/>
    <w:multiLevelType w:val="multilevel"/>
    <w:tmpl w:val="DE3C66A6"/>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1D60C9C"/>
    <w:multiLevelType w:val="multilevel"/>
    <w:tmpl w:val="D4CC3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2E8"/>
    <w:rsid w:val="001B7039"/>
    <w:rsid w:val="001C2F50"/>
    <w:rsid w:val="001E1A17"/>
    <w:rsid w:val="002130AD"/>
    <w:rsid w:val="0028142F"/>
    <w:rsid w:val="00362D9F"/>
    <w:rsid w:val="003B0CA5"/>
    <w:rsid w:val="003B16E0"/>
    <w:rsid w:val="004918CD"/>
    <w:rsid w:val="0052439E"/>
    <w:rsid w:val="007F1C0C"/>
    <w:rsid w:val="008732E8"/>
    <w:rsid w:val="00A25DC2"/>
    <w:rsid w:val="00B41375"/>
    <w:rsid w:val="00B634E1"/>
    <w:rsid w:val="00D442F8"/>
    <w:rsid w:val="00EA7895"/>
    <w:rsid w:val="00F13D4B"/>
    <w:rsid w:val="00F456AB"/>
    <w:rsid w:val="00FD11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96391A-48FE-418A-919F-64D0BABB6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659"/>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ZdX8IIhh/1jO1l/z6ZqJrV3UtgA==">AMUW2mVzpsbL2iJ1Wh8CO6qqtwJJTzais0fdASWUCab1DXSGX32a+gCGxjNqlp0Pj+A7aKAVEg/LACyvUjLdcCtsAKPXv+HNqeGwTvq+Wu3SoOLylLrEcdwRd8QchY9WSf78/47G3FqwpqjJvXB5IXxCIJB358w4roEj2n2096b/vkcMDAL0svmOklEYYLzd1JOBaffAZzAW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5461</Words>
  <Characters>30041</Characters>
  <Application>Microsoft Office Word</Application>
  <DocSecurity>0</DocSecurity>
  <Lines>250</Lines>
  <Paragraphs>70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2023-01-27T16:58:00Z</cp:lastPrinted>
  <dcterms:created xsi:type="dcterms:W3CDTF">2023-02-01T18:37:00Z</dcterms:created>
  <dcterms:modified xsi:type="dcterms:W3CDTF">2023-02-01T18:37:00Z</dcterms:modified>
</cp:coreProperties>
</file>