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F79" w:rsidRPr="008D3247" w:rsidRDefault="004E53DA">
      <w:pPr>
        <w:spacing w:line="360" w:lineRule="auto"/>
        <w:jc w:val="both"/>
        <w:rPr>
          <w:rFonts w:ascii="Palatino Linotype" w:eastAsia="Palatino Linotype" w:hAnsi="Palatino Linotype" w:cs="Palatino Linotype"/>
        </w:rPr>
      </w:pPr>
      <w:bookmarkStart w:id="0" w:name="_GoBack"/>
      <w:bookmarkEnd w:id="0"/>
      <w:r w:rsidRPr="008D3247">
        <w:rPr>
          <w:rFonts w:ascii="Palatino Linotype" w:eastAsia="Palatino Linotype" w:hAnsi="Palatino Linotype" w:cs="Palatino Linotype"/>
        </w:rPr>
        <w:t xml:space="preserve"> Resolución del Pleno del Instituto de Transparencia, Acceso a la Información Pública y Protección de Datos Personales del Estado de México y Municipios, con domicilio en Metepec, Estado de México, a veintiséis de abril del dos mil veintitrés.</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Visto</w:t>
      </w:r>
      <w:r w:rsidRPr="008D3247">
        <w:rPr>
          <w:rFonts w:ascii="Palatino Linotype" w:eastAsia="Palatino Linotype" w:hAnsi="Palatino Linotype" w:cs="Palatino Linotype"/>
        </w:rPr>
        <w:t xml:space="preserve"> el expediente formado con motivo del recurso de revisión </w:t>
      </w:r>
      <w:r w:rsidRPr="008D3247">
        <w:rPr>
          <w:rFonts w:ascii="Palatino Linotype" w:eastAsia="Palatino Linotype" w:hAnsi="Palatino Linotype" w:cs="Palatino Linotype"/>
          <w:b/>
        </w:rPr>
        <w:t>00744/INFOEM/IP/RR/2023</w:t>
      </w:r>
      <w:r w:rsidRPr="008D3247">
        <w:rPr>
          <w:rFonts w:ascii="Palatino Linotype" w:eastAsia="Palatino Linotype" w:hAnsi="Palatino Linotype" w:cs="Palatino Linotype"/>
        </w:rPr>
        <w:t xml:space="preserve">, interpuesto por interpuesto por </w:t>
      </w:r>
      <w:r w:rsidRPr="008D3247">
        <w:rPr>
          <w:rFonts w:ascii="Palatino Linotype" w:eastAsia="Palatino Linotype" w:hAnsi="Palatino Linotype" w:cs="Palatino Linotype"/>
          <w:b/>
        </w:rPr>
        <w:t>un particular que no proporcionó su nombre,</w:t>
      </w:r>
      <w:r w:rsidRPr="008D3247">
        <w:rPr>
          <w:rFonts w:ascii="Palatino Linotype" w:eastAsia="Palatino Linotype" w:hAnsi="Palatino Linotype" w:cs="Palatino Linotype"/>
        </w:rPr>
        <w:t xml:space="preserve"> en lo sucesivo 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en contra de la falta de respuesta del </w:t>
      </w:r>
      <w:r w:rsidRPr="008D3247">
        <w:rPr>
          <w:rFonts w:ascii="Palatino Linotype" w:eastAsia="Palatino Linotype" w:hAnsi="Palatino Linotype" w:cs="Palatino Linotype"/>
          <w:b/>
        </w:rPr>
        <w:t>Ayuntamiento de Zinacantepec</w:t>
      </w:r>
      <w:r w:rsidRPr="008D3247">
        <w:rPr>
          <w:rFonts w:ascii="Palatino Linotype" w:eastAsia="Palatino Linotype" w:hAnsi="Palatino Linotype" w:cs="Palatino Linotype"/>
        </w:rPr>
        <w:t xml:space="preserve">, en lo sucesivo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se procede a dictar la presente resolución, con base en los siguientes:</w:t>
      </w:r>
    </w:p>
    <w:p w:rsidR="00283F79" w:rsidRPr="008D3247" w:rsidRDefault="004E53DA">
      <w:pPr>
        <w:spacing w:before="240" w:after="240" w:line="360" w:lineRule="auto"/>
        <w:jc w:val="center"/>
        <w:rPr>
          <w:rFonts w:ascii="Palatino Linotype" w:eastAsia="Palatino Linotype" w:hAnsi="Palatino Linotype" w:cs="Palatino Linotype"/>
        </w:rPr>
      </w:pPr>
      <w:r w:rsidRPr="008D3247">
        <w:rPr>
          <w:rFonts w:ascii="Palatino Linotype" w:eastAsia="Palatino Linotype" w:hAnsi="Palatino Linotype" w:cs="Palatino Linotype"/>
          <w:b/>
        </w:rPr>
        <w:t>I. A N T E C E D E N T E S</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1. Solicitud de acceso a la información.</w:t>
      </w:r>
      <w:r w:rsidRPr="008D3247">
        <w:rPr>
          <w:rFonts w:ascii="Palatino Linotype" w:eastAsia="Palatino Linotype" w:hAnsi="Palatino Linotype" w:cs="Palatino Linotype"/>
          <w:sz w:val="28"/>
          <w:szCs w:val="28"/>
        </w:rPr>
        <w:t xml:space="preserve"> </w:t>
      </w:r>
      <w:r w:rsidRPr="008D3247">
        <w:rPr>
          <w:rFonts w:ascii="Palatino Linotype" w:eastAsia="Palatino Linotype" w:hAnsi="Palatino Linotype" w:cs="Palatino Linotype"/>
        </w:rPr>
        <w:t xml:space="preserve">Con fecha </w:t>
      </w:r>
      <w:r w:rsidRPr="008D3247">
        <w:rPr>
          <w:rFonts w:ascii="Palatino Linotype" w:eastAsia="Palatino Linotype" w:hAnsi="Palatino Linotype" w:cs="Palatino Linotype"/>
          <w:b/>
        </w:rPr>
        <w:t>nueve</w:t>
      </w:r>
      <w:r w:rsidRPr="008D3247">
        <w:rPr>
          <w:rFonts w:ascii="Palatino Linotype" w:eastAsia="Palatino Linotype" w:hAnsi="Palatino Linotype" w:cs="Palatino Linotype"/>
        </w:rPr>
        <w:t xml:space="preserve"> </w:t>
      </w:r>
      <w:r w:rsidRPr="008D3247">
        <w:rPr>
          <w:rFonts w:ascii="Palatino Linotype" w:eastAsia="Palatino Linotype" w:hAnsi="Palatino Linotype" w:cs="Palatino Linotype"/>
          <w:b/>
        </w:rPr>
        <w:t>de enero del dos mil veintitrés</w:t>
      </w:r>
      <w:r w:rsidRPr="008D3247">
        <w:rPr>
          <w:rFonts w:ascii="Palatino Linotype" w:eastAsia="Palatino Linotype" w:hAnsi="Palatino Linotype" w:cs="Palatino Linotype"/>
        </w:rPr>
        <w:t xml:space="preserve">, el </w:t>
      </w:r>
      <w:r w:rsidRPr="008D3247">
        <w:rPr>
          <w:rFonts w:ascii="Palatino Linotype" w:eastAsia="Palatino Linotype" w:hAnsi="Palatino Linotype" w:cs="Palatino Linotype"/>
          <w:b/>
        </w:rPr>
        <w:t xml:space="preserve">RECURRENTE </w:t>
      </w:r>
      <w:r w:rsidRPr="008D3247">
        <w:rPr>
          <w:rFonts w:ascii="Palatino Linotype" w:eastAsia="Palatino Linotype" w:hAnsi="Palatino Linotype" w:cs="Palatino Linotype"/>
        </w:rPr>
        <w:t xml:space="preserve">presentó a través del Sistema de Acceso a la Información Mexiquense </w:t>
      </w:r>
      <w:r w:rsidRPr="008D3247">
        <w:rPr>
          <w:rFonts w:ascii="Palatino Linotype" w:eastAsia="Palatino Linotype" w:hAnsi="Palatino Linotype" w:cs="Palatino Linotype"/>
          <w:b/>
        </w:rPr>
        <w:t>SAIMEX</w:t>
      </w:r>
      <w:r w:rsidRPr="008D3247">
        <w:rPr>
          <w:rFonts w:ascii="Palatino Linotype" w:eastAsia="Palatino Linotype" w:hAnsi="Palatino Linotype" w:cs="Palatino Linotype"/>
        </w:rPr>
        <w:t xml:space="preserve">, ante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la solicitud de información pública registrada con el número</w:t>
      </w:r>
      <w:r w:rsidRPr="008D3247">
        <w:rPr>
          <w:rFonts w:ascii="Verdana" w:eastAsia="Verdana" w:hAnsi="Verdana" w:cs="Verdana"/>
          <w:b/>
        </w:rPr>
        <w:t> </w:t>
      </w:r>
      <w:r w:rsidRPr="008D3247">
        <w:rPr>
          <w:rFonts w:ascii="Palatino Linotype" w:eastAsia="Palatino Linotype" w:hAnsi="Palatino Linotype" w:cs="Palatino Linotype"/>
          <w:b/>
        </w:rPr>
        <w:t>00056/ZINACANT/IP/2023,</w:t>
      </w:r>
      <w:r w:rsidRPr="008D3247">
        <w:rPr>
          <w:rFonts w:ascii="Palatino Linotype" w:eastAsia="Palatino Linotype" w:hAnsi="Palatino Linotype" w:cs="Palatino Linotype"/>
        </w:rPr>
        <w:t xml:space="preserve"> mediante la cual solicitó lo siguiente:</w:t>
      </w:r>
    </w:p>
    <w:p w:rsidR="00283F79" w:rsidRPr="008D3247" w:rsidRDefault="004E53DA">
      <w:pPr>
        <w:spacing w:before="240" w:after="240" w:line="276" w:lineRule="auto"/>
        <w:ind w:left="567" w:right="1182"/>
        <w:jc w:val="both"/>
        <w:rPr>
          <w:rFonts w:ascii="Palatino Linotype" w:eastAsia="Palatino Linotype" w:hAnsi="Palatino Linotype" w:cs="Palatino Linotype"/>
          <w:i/>
        </w:rPr>
      </w:pPr>
      <w:r w:rsidRPr="008D3247">
        <w:rPr>
          <w:rFonts w:ascii="Palatino Linotype" w:eastAsia="Palatino Linotype" w:hAnsi="Palatino Linotype" w:cs="Palatino Linotype"/>
          <w:i/>
          <w:sz w:val="22"/>
          <w:szCs w:val="22"/>
        </w:rPr>
        <w:t>“Solicito los permisos de los vendedores participantes en la 24• feria del juguete en Zinacantepec” (Sic</w:t>
      </w:r>
      <w:r w:rsidRPr="008D3247">
        <w:rPr>
          <w:rFonts w:ascii="Palatino Linotype" w:eastAsia="Palatino Linotype" w:hAnsi="Palatino Linotype" w:cs="Palatino Linotype"/>
          <w:i/>
        </w:rPr>
        <w:t>)</w:t>
      </w:r>
    </w:p>
    <w:p w:rsidR="00283F79" w:rsidRPr="008D3247" w:rsidRDefault="004E53DA">
      <w:pPr>
        <w:spacing w:before="240" w:after="240" w:line="360" w:lineRule="auto"/>
        <w:jc w:val="both"/>
        <w:rPr>
          <w:rFonts w:ascii="Palatino Linotype" w:eastAsia="Palatino Linotype" w:hAnsi="Palatino Linotype" w:cs="Palatino Linotype"/>
          <w:b/>
        </w:rPr>
      </w:pPr>
      <w:r w:rsidRPr="008D3247">
        <w:rPr>
          <w:rFonts w:ascii="Palatino Linotype" w:eastAsia="Palatino Linotype" w:hAnsi="Palatino Linotype" w:cs="Palatino Linotype"/>
          <w:b/>
        </w:rPr>
        <w:t>Modalidad elegida para la entrega de la información: a través de SAIMEX.</w:t>
      </w:r>
    </w:p>
    <w:p w:rsidR="00283F79" w:rsidRPr="008D3247" w:rsidRDefault="004E53DA">
      <w:pPr>
        <w:spacing w:before="240" w:after="240" w:line="360" w:lineRule="auto"/>
        <w:jc w:val="both"/>
        <w:rPr>
          <w:rFonts w:ascii="Palatino Linotype" w:eastAsia="Palatino Linotype" w:hAnsi="Palatino Linotype" w:cs="Palatino Linotype"/>
          <w:b/>
        </w:rPr>
      </w:pPr>
      <w:r w:rsidRPr="008D3247">
        <w:rPr>
          <w:rFonts w:ascii="Palatino Linotype" w:eastAsia="Palatino Linotype" w:hAnsi="Palatino Linotype" w:cs="Palatino Linotype"/>
          <w:b/>
        </w:rPr>
        <w:t xml:space="preserve">2. Solicitud de Aclaración, </w:t>
      </w:r>
      <w:r w:rsidRPr="008D3247">
        <w:rPr>
          <w:rFonts w:ascii="Palatino Linotype" w:eastAsia="Palatino Linotype" w:hAnsi="Palatino Linotype" w:cs="Palatino Linotype"/>
        </w:rPr>
        <w:t xml:space="preserve">Con fecha dieciséis de enero del dos mil veintitrés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requirió al particular que complemente y/o aclare su solicitud, como se advierte a continuación:</w:t>
      </w:r>
    </w:p>
    <w:p w:rsidR="00283F79" w:rsidRPr="008D3247" w:rsidRDefault="004E53DA">
      <w:pPr>
        <w:ind w:left="851"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lastRenderedPageBreak/>
        <w:t xml:space="preserve">“Con fundamento en el </w:t>
      </w:r>
      <w:proofErr w:type="spellStart"/>
      <w:r w:rsidRPr="008D3247">
        <w:rPr>
          <w:rFonts w:ascii="Palatino Linotype" w:eastAsia="Palatino Linotype" w:hAnsi="Palatino Linotype" w:cs="Palatino Linotype"/>
          <w:i/>
          <w:sz w:val="22"/>
          <w:szCs w:val="22"/>
        </w:rPr>
        <w:t>articulo</w:t>
      </w:r>
      <w:proofErr w:type="spellEnd"/>
      <w:r w:rsidRPr="008D3247">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283F79" w:rsidRPr="008D3247" w:rsidRDefault="004E53DA">
      <w:pPr>
        <w:ind w:left="851"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283F79" w:rsidRPr="008D3247" w:rsidRDefault="004E53DA">
      <w:pPr>
        <w:ind w:left="851"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83F79" w:rsidRPr="008D3247" w:rsidRDefault="004E53DA">
      <w:pPr>
        <w:ind w:left="851"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ATENTAMENTE</w:t>
      </w:r>
    </w:p>
    <w:p w:rsidR="00283F79" w:rsidRPr="008D3247" w:rsidRDefault="004E53DA">
      <w:pPr>
        <w:ind w:left="851"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ING. JESUS EMMANUEL ENCASTIN RENDON” (Sic)</w:t>
      </w:r>
    </w:p>
    <w:p w:rsidR="00283F79" w:rsidRPr="008D3247" w:rsidRDefault="00283F79">
      <w:pPr>
        <w:ind w:left="851" w:right="900"/>
        <w:jc w:val="both"/>
        <w:rPr>
          <w:rFonts w:ascii="Palatino Linotype" w:eastAsia="Palatino Linotype" w:hAnsi="Palatino Linotype" w:cs="Palatino Linotype"/>
          <w:i/>
          <w:sz w:val="22"/>
          <w:szCs w:val="22"/>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 xml:space="preserve">3. Aclaración de Solicitud. </w:t>
      </w:r>
      <w:r w:rsidRPr="008D3247">
        <w:rPr>
          <w:rFonts w:ascii="Palatino Linotype" w:eastAsia="Palatino Linotype" w:hAnsi="Palatino Linotype" w:cs="Palatino Linotype"/>
        </w:rPr>
        <w:t xml:space="preserve">En fecha dieciséis de enero del año dos mil veintitrés, el particular desahogó el requerimiento de aclaración realizado por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ind w:left="851"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“LA SOLICITUD ES MUY CLARA, OJALA ENTIENDA EL PSEUDO TITULAR DE TRANSPARENCIA QUE CON METER ACLARACIONES, NO DEBEN DEJAR DE RESPONDER LAS SOLICITUDES, ESPEREMOS YA LE IMPONGAN UNA MULTA POR SER OMISOS EN LAS RESPUESTAS” (Sic)</w:t>
      </w:r>
    </w:p>
    <w:p w:rsidR="00283F79" w:rsidRPr="008D3247" w:rsidRDefault="00283F79">
      <w:pPr>
        <w:spacing w:line="360" w:lineRule="auto"/>
        <w:jc w:val="both"/>
        <w:rPr>
          <w:rFonts w:ascii="Palatino Linotype" w:eastAsia="Palatino Linotype" w:hAnsi="Palatino Linotype" w:cs="Palatino Linotype"/>
          <w:b/>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 xml:space="preserve">4. Respuesta. </w:t>
      </w:r>
      <w:r w:rsidRPr="008D3247">
        <w:rPr>
          <w:rFonts w:ascii="Palatino Linotype" w:eastAsia="Palatino Linotype" w:hAnsi="Palatino Linotype" w:cs="Palatino Linotype"/>
        </w:rPr>
        <w:t xml:space="preserve">Del expediente electrónico se advierte que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fue omiso en emitir respuesta a la solicitud de acceso a la información pública, dentro del plazo de quince días otorgado por el artículo 163 de la Ley de Transparencia y Acceso a la Información Pública de la entidad.</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lastRenderedPageBreak/>
        <w:t xml:space="preserve">5. Interposición del Recurso de Revisión. </w:t>
      </w:r>
      <w:r w:rsidRPr="008D3247">
        <w:rPr>
          <w:rFonts w:ascii="Palatino Linotype" w:eastAsia="Palatino Linotype" w:hAnsi="Palatino Linotype" w:cs="Palatino Linotype"/>
        </w:rPr>
        <w:t xml:space="preserve">Inconforme con la falta de respuesta, el día </w:t>
      </w:r>
      <w:r w:rsidRPr="008D3247">
        <w:rPr>
          <w:rFonts w:ascii="Palatino Linotype" w:eastAsia="Palatino Linotype" w:hAnsi="Palatino Linotype" w:cs="Palatino Linotype"/>
          <w:b/>
        </w:rPr>
        <w:t>trece de febrero del dos mil veintitrés</w:t>
      </w:r>
      <w:r w:rsidRPr="008D3247">
        <w:rPr>
          <w:rFonts w:ascii="Palatino Linotype" w:eastAsia="Palatino Linotype" w:hAnsi="Palatino Linotype" w:cs="Palatino Linotype"/>
        </w:rPr>
        <w:t xml:space="preserve">, la parte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interpuso el recurso de revisión materia del presente estudio, en el que señaló como:</w:t>
      </w:r>
    </w:p>
    <w:p w:rsidR="00283F79" w:rsidRPr="008D3247" w:rsidRDefault="00283F79">
      <w:pPr>
        <w:jc w:val="both"/>
        <w:rPr>
          <w:rFonts w:ascii="Palatino Linotype" w:eastAsia="Palatino Linotype" w:hAnsi="Palatino Linotype" w:cs="Palatino Linotype"/>
          <w:b/>
        </w:rPr>
      </w:pPr>
    </w:p>
    <w:p w:rsidR="00283F79" w:rsidRPr="008D3247" w:rsidRDefault="004E53DA">
      <w:pPr>
        <w:jc w:val="both"/>
        <w:rPr>
          <w:rFonts w:ascii="Palatino Linotype" w:eastAsia="Palatino Linotype" w:hAnsi="Palatino Linotype" w:cs="Palatino Linotype"/>
          <w:b/>
        </w:rPr>
      </w:pPr>
      <w:r w:rsidRPr="008D3247">
        <w:rPr>
          <w:rFonts w:ascii="Palatino Linotype" w:eastAsia="Palatino Linotype" w:hAnsi="Palatino Linotype" w:cs="Palatino Linotype"/>
          <w:b/>
        </w:rPr>
        <w:t>a) Acto impugnado:</w:t>
      </w:r>
    </w:p>
    <w:p w:rsidR="00283F79" w:rsidRPr="008D3247" w:rsidRDefault="00283F79">
      <w:pPr>
        <w:jc w:val="both"/>
        <w:rPr>
          <w:rFonts w:ascii="Palatino Linotype" w:eastAsia="Palatino Linotype" w:hAnsi="Palatino Linotype" w:cs="Palatino Linotype"/>
          <w:b/>
        </w:rPr>
      </w:pPr>
    </w:p>
    <w:p w:rsidR="00283F79" w:rsidRPr="008D3247" w:rsidRDefault="004E53DA">
      <w:pPr>
        <w:tabs>
          <w:tab w:val="left" w:pos="8080"/>
          <w:tab w:val="left" w:pos="8364"/>
        </w:tabs>
        <w:ind w:left="992"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“NO ENTREGA INFORMACIÓN” (Sic)</w:t>
      </w:r>
    </w:p>
    <w:p w:rsidR="00283F79" w:rsidRPr="008D3247" w:rsidRDefault="00283F79">
      <w:pPr>
        <w:tabs>
          <w:tab w:val="left" w:pos="8080"/>
          <w:tab w:val="left" w:pos="8364"/>
        </w:tabs>
        <w:ind w:left="992" w:right="900"/>
        <w:jc w:val="both"/>
        <w:rPr>
          <w:rFonts w:ascii="Palatino Linotype" w:eastAsia="Palatino Linotype" w:hAnsi="Palatino Linotype" w:cs="Palatino Linotype"/>
          <w:i/>
          <w:sz w:val="22"/>
          <w:szCs w:val="22"/>
        </w:rPr>
      </w:pPr>
    </w:p>
    <w:p w:rsidR="00283F79" w:rsidRPr="008D3247" w:rsidRDefault="004E53DA">
      <w:pPr>
        <w:widowControl w:val="0"/>
        <w:spacing w:after="240" w:line="360" w:lineRule="auto"/>
        <w:ind w:right="567"/>
        <w:jc w:val="both"/>
        <w:rPr>
          <w:rFonts w:ascii="Palatino Linotype" w:eastAsia="Palatino Linotype" w:hAnsi="Palatino Linotype" w:cs="Palatino Linotype"/>
          <w:b/>
        </w:rPr>
      </w:pPr>
      <w:r w:rsidRPr="008D3247">
        <w:rPr>
          <w:rFonts w:ascii="Palatino Linotype" w:eastAsia="Palatino Linotype" w:hAnsi="Palatino Linotype" w:cs="Palatino Linotype"/>
          <w:b/>
        </w:rPr>
        <w:t xml:space="preserve">b) Motivo de inconformidad: </w:t>
      </w:r>
    </w:p>
    <w:p w:rsidR="00283F79" w:rsidRPr="008D3247" w:rsidRDefault="004E53DA">
      <w:pPr>
        <w:tabs>
          <w:tab w:val="left" w:pos="8080"/>
          <w:tab w:val="left" w:pos="8364"/>
        </w:tabs>
        <w:spacing w:before="240"/>
        <w:ind w:left="992" w:right="90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“NO ENTREGA INFORMACIÓN” (Sic)</w:t>
      </w:r>
    </w:p>
    <w:p w:rsidR="00283F79" w:rsidRPr="008D3247" w:rsidRDefault="00283F79">
      <w:pPr>
        <w:tabs>
          <w:tab w:val="left" w:pos="8080"/>
          <w:tab w:val="left" w:pos="8364"/>
        </w:tabs>
        <w:ind w:right="900"/>
        <w:jc w:val="both"/>
        <w:rPr>
          <w:rFonts w:ascii="Palatino Linotype" w:eastAsia="Palatino Linotype" w:hAnsi="Palatino Linotype" w:cs="Palatino Linotype"/>
          <w:i/>
          <w:sz w:val="22"/>
          <w:szCs w:val="22"/>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 xml:space="preserve">6. Turno. </w:t>
      </w:r>
      <w:r w:rsidRPr="008D32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sidRPr="008D3247">
        <w:rPr>
          <w:rFonts w:ascii="Palatino Linotype" w:eastAsia="Palatino Linotype" w:hAnsi="Palatino Linotype" w:cs="Palatino Linotype"/>
          <w:b/>
        </w:rPr>
        <w:t>00744/INFOEM/IP/RR/2023</w:t>
      </w:r>
      <w:r w:rsidRPr="008D3247">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8D3247">
        <w:rPr>
          <w:rFonts w:ascii="Palatino Linotype" w:eastAsia="Palatino Linotype" w:hAnsi="Palatino Linotype" w:cs="Palatino Linotype"/>
          <w:b/>
        </w:rPr>
        <w:t>Guadalupe Ramírez Peña</w:t>
      </w:r>
      <w:r w:rsidRPr="008D3247">
        <w:rPr>
          <w:rFonts w:ascii="Palatino Linotype" w:eastAsia="Palatino Linotype" w:hAnsi="Palatino Linotype" w:cs="Palatino Linotype"/>
        </w:rPr>
        <w:t>, para su análisis, estudio, elaboración del proyecto y presentación ante el Pleno de este Instituto.</w:t>
      </w:r>
    </w:p>
    <w:p w:rsidR="00283F79" w:rsidRPr="008D3247" w:rsidRDefault="00283F79">
      <w:pPr>
        <w:widowControl w:val="0"/>
        <w:jc w:val="both"/>
        <w:rPr>
          <w:rFonts w:ascii="Palatino Linotype" w:eastAsia="Palatino Linotype" w:hAnsi="Palatino Linotype" w:cs="Palatino Linotype"/>
          <w:b/>
          <w:sz w:val="16"/>
          <w:szCs w:val="16"/>
        </w:rPr>
      </w:pP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7.</w:t>
      </w:r>
      <w:r w:rsidRPr="008D3247">
        <w:rPr>
          <w:rFonts w:ascii="Palatino Linotype" w:eastAsia="Palatino Linotype" w:hAnsi="Palatino Linotype" w:cs="Palatino Linotype"/>
          <w:b/>
          <w:i/>
        </w:rPr>
        <w:t xml:space="preserve"> </w:t>
      </w:r>
      <w:r w:rsidRPr="008D3247">
        <w:rPr>
          <w:rFonts w:ascii="Palatino Linotype" w:eastAsia="Palatino Linotype" w:hAnsi="Palatino Linotype" w:cs="Palatino Linotype"/>
          <w:b/>
        </w:rPr>
        <w:t>Admisión del Recursos de Revisión</w:t>
      </w:r>
      <w:r w:rsidRPr="008D3247">
        <w:rPr>
          <w:rFonts w:ascii="Palatino Linotype" w:eastAsia="Palatino Linotype" w:hAnsi="Palatino Linotype" w:cs="Palatino Linotype"/>
          <w:b/>
          <w:sz w:val="28"/>
          <w:szCs w:val="28"/>
        </w:rPr>
        <w:t>.</w:t>
      </w:r>
      <w:r w:rsidRPr="008D3247">
        <w:rPr>
          <w:rFonts w:ascii="Palatino Linotype" w:eastAsia="Palatino Linotype" w:hAnsi="Palatino Linotype" w:cs="Palatino Linotype"/>
          <w:sz w:val="28"/>
          <w:szCs w:val="28"/>
        </w:rPr>
        <w:t xml:space="preserve"> </w:t>
      </w:r>
      <w:r w:rsidRPr="008D3247">
        <w:rPr>
          <w:rFonts w:ascii="Palatino Linotype" w:eastAsia="Palatino Linotype" w:hAnsi="Palatino Linotype" w:cs="Palatino Linotype"/>
        </w:rPr>
        <w:t>Con fecha</w:t>
      </w:r>
      <w:r w:rsidRPr="008D3247">
        <w:rPr>
          <w:rFonts w:ascii="Palatino Linotype" w:eastAsia="Palatino Linotype" w:hAnsi="Palatino Linotype" w:cs="Palatino Linotype"/>
          <w:b/>
        </w:rPr>
        <w:t xml:space="preserve"> dieciséis de febrero del dos mil veintitrés, </w:t>
      </w:r>
      <w:r w:rsidRPr="008D32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presentara su informe justificado.</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lastRenderedPageBreak/>
        <w:t>8.</w:t>
      </w:r>
      <w:r w:rsidRPr="008D3247">
        <w:rPr>
          <w:rFonts w:ascii="Palatino Linotype" w:eastAsia="Palatino Linotype" w:hAnsi="Palatino Linotype" w:cs="Palatino Linotype"/>
        </w:rPr>
        <w:t xml:space="preserve"> </w:t>
      </w:r>
      <w:r w:rsidRPr="008D3247">
        <w:rPr>
          <w:rFonts w:ascii="Palatino Linotype" w:eastAsia="Palatino Linotype" w:hAnsi="Palatino Linotype" w:cs="Palatino Linotype"/>
          <w:b/>
        </w:rPr>
        <w:t>Manifestaciones</w:t>
      </w:r>
      <w:r w:rsidRPr="008D3247">
        <w:rPr>
          <w:rFonts w:ascii="Palatino Linotype" w:eastAsia="Palatino Linotype" w:hAnsi="Palatino Linotype" w:cs="Palatino Linotype"/>
        </w:rPr>
        <w:t xml:space="preserve">. De las constancias que integran el expediente en que se actúa se advierte que 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fue omiso en presentar alegatos o manifestación alguna.</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Al respecto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en fecha quince de marzo del año en curso, remitió el archivo electrónico siguiente:</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w:t>
      </w:r>
      <w:hyperlink r:id="rId8">
        <w:r w:rsidRPr="008D3247">
          <w:rPr>
            <w:rFonts w:ascii="Palatino Linotype" w:eastAsia="Palatino Linotype" w:hAnsi="Palatino Linotype" w:cs="Palatino Linotype"/>
          </w:rPr>
          <w:t>respuesta de solicitud 56-23R.pdf</w:t>
        </w:r>
      </w:hyperlink>
      <w:r w:rsidRPr="008D3247">
        <w:rPr>
          <w:rFonts w:ascii="Palatino Linotype" w:eastAsia="Palatino Linotype" w:hAnsi="Palatino Linotype" w:cs="Palatino Linotype"/>
        </w:rPr>
        <w:t>”, por medio del cual el Titular de la Unidad de Transparencia informó:</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“Es importante hacerle mención al hoy recurrente que dentro de las funciones de la Dirección de Desarrollo Económico está la de brindar el apoyo a las organizaciones de comerciantes, artesanos, empresarios y prestadores de servicios, así como de proteger sus derechos humanos reconocidos por la Constitución Política de los Estados Unidos Mexicanos, así como en los tratados internacionales en los que México sea parte, en la Constitución Política del Estado Libre y Soberano de México y de las leyes que emanen de ella, por lo que gozaran de las garantías de sus protección las cuales no podrán restringirse ni suspenderse salvo en los casos y bajo las condiciones marcadas en las constituciones antes mencionadas.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Por ese motivo se le informa al solicitante que para que este Sujeto Obligado pueda proporcionar la información solicitada es necesario que cuente con el consentimiento del o de los titulares de dichos permisos, para este dicho es importante apegarnos al artículo 7 de la Ley de Protección de Datos Personales </w:t>
      </w:r>
      <w:r w:rsidRPr="008D3247">
        <w:rPr>
          <w:rFonts w:ascii="Palatino Linotype" w:eastAsia="Palatino Linotype" w:hAnsi="Palatino Linotype" w:cs="Palatino Linotype"/>
        </w:rPr>
        <w:lastRenderedPageBreak/>
        <w:t xml:space="preserve">en Posesión de Sujetos Obligados del Estado de México y Municipios, que a la letra dice: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Artículo 7. Por regla general no podrán tratarse datos personales sensibles, salvo que se cuente con el consentimiento expreso, inequívoco y explícito o en su defecto, se trate de los casos establecidos en el artículo 21 de la presente Ley.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ese tenor el artículo 18 de la ley en mención hace referencia a: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Artículo 18. El tratamiento de datos personales en posesión de los sujetos obligados contará con el consentimiento de su titular previo al tratamiento, salvo los supuestos de excepción previstos en la presente Ley y demás disposiciones legales aplicables.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El responsable demostrará que la o el titular consintió el tratamiento de sus datos personales.</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Ahora bien, para que este Sujeto Obligado pueda proporcionar los permisos de los vendedores que participaron en la vigésima cuarta Feria del Juguete celebrada en el Municipio de Zinacantepec, se deberá contar con el consentimiento el cual se entiende como la manifestación de la voluntad libre, específica, informada e inequívoca de la o el titular de los datos personales para aceptar el tratamiento de su información, de otro modo se estarían vulnerando sus datos personales de los vendedores.” (Sic)</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 </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Informe justificado que se determinó poner a la vista del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w:t>
      </w:r>
      <w:r w:rsidRPr="008D3247">
        <w:rPr>
          <w:rFonts w:ascii="Palatino Linotype" w:eastAsia="Palatino Linotype" w:hAnsi="Palatino Linotype" w:cs="Palatino Linotype"/>
        </w:rPr>
        <w:lastRenderedPageBreak/>
        <w:t xml:space="preserve">manifestara lo que a su derecho convenga respecto de la modificación a la falta de respuesta; sin que 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hiciera manifestación alguna.</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widowControl w:val="0"/>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9.- Ampliación del plazo.</w:t>
      </w:r>
      <w:r w:rsidRPr="008D3247">
        <w:rPr>
          <w:rFonts w:ascii="Palatino Linotype" w:eastAsia="Palatino Linotype" w:hAnsi="Palatino Linotype" w:cs="Palatino Linotype"/>
        </w:rPr>
        <w:t xml:space="preserve"> En fecha diecisiete de abril del dos mil veintitrés, con fundamento en el artículo 181, párrafo tercero de la Ley de Transparencia y Acceso a la Información Pública del Estado de México y Municipios, se acordó la ampliación del plazo para su resolución.</w:t>
      </w:r>
    </w:p>
    <w:p w:rsidR="00283F79" w:rsidRPr="008D3247" w:rsidRDefault="00283F79">
      <w:pPr>
        <w:widowControl w:val="0"/>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10. Cierre de Instrucción</w:t>
      </w:r>
      <w:r w:rsidRPr="008D3247">
        <w:rPr>
          <w:rFonts w:ascii="Palatino Linotype" w:eastAsia="Palatino Linotype" w:hAnsi="Palatino Linotype" w:cs="Palatino Linotype"/>
          <w:b/>
          <w:sz w:val="28"/>
          <w:szCs w:val="28"/>
        </w:rPr>
        <w:t>.</w:t>
      </w:r>
      <w:r w:rsidRPr="008D3247">
        <w:rPr>
          <w:rFonts w:ascii="Palatino Linotype" w:eastAsia="Palatino Linotype" w:hAnsi="Palatino Linotype" w:cs="Palatino Linotype"/>
        </w:rPr>
        <w:t xml:space="preserve"> En fecha diecinueve de abril del año dos mil veintidós</w:t>
      </w:r>
      <w:r w:rsidRPr="008D3247">
        <w:rPr>
          <w:rFonts w:ascii="Palatino Linotype" w:eastAsia="Palatino Linotype" w:hAnsi="Palatino Linotype" w:cs="Palatino Linotype"/>
          <w:b/>
        </w:rPr>
        <w:t>,</w:t>
      </w:r>
      <w:r w:rsidRPr="008D3247">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83F79" w:rsidRPr="008D3247" w:rsidRDefault="004E53DA">
      <w:pPr>
        <w:spacing w:before="240" w:after="240" w:line="360" w:lineRule="auto"/>
        <w:jc w:val="center"/>
        <w:rPr>
          <w:rFonts w:ascii="Palatino Linotype" w:eastAsia="Palatino Linotype" w:hAnsi="Palatino Linotype" w:cs="Palatino Linotype"/>
          <w:b/>
          <w:sz w:val="28"/>
          <w:szCs w:val="28"/>
        </w:rPr>
      </w:pPr>
      <w:r w:rsidRPr="008D3247">
        <w:rPr>
          <w:rFonts w:ascii="Palatino Linotype" w:eastAsia="Palatino Linotype" w:hAnsi="Palatino Linotype" w:cs="Palatino Linotype"/>
          <w:b/>
          <w:sz w:val="28"/>
          <w:szCs w:val="28"/>
        </w:rPr>
        <w:t>II.CONSIDERANDO</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 xml:space="preserve">Primero. Competencia. </w:t>
      </w:r>
      <w:r w:rsidRPr="008D324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trigésimos primero y trigésimo </w:t>
      </w:r>
      <w:r w:rsidRPr="008D3247">
        <w:rPr>
          <w:rFonts w:ascii="Palatino Linotype" w:eastAsia="Palatino Linotype" w:hAnsi="Palatino Linotype" w:cs="Palatino Linotype"/>
        </w:rPr>
        <w:lastRenderedPageBreak/>
        <w:t>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 xml:space="preserve">Segundo. Oportunidad y </w:t>
      </w:r>
      <w:proofErr w:type="spellStart"/>
      <w:r w:rsidRPr="008D3247">
        <w:rPr>
          <w:rFonts w:ascii="Palatino Linotype" w:eastAsia="Palatino Linotype" w:hAnsi="Palatino Linotype" w:cs="Palatino Linotype"/>
          <w:b/>
        </w:rPr>
        <w:t>Procedibilidad</w:t>
      </w:r>
      <w:proofErr w:type="spellEnd"/>
      <w:r w:rsidRPr="008D3247">
        <w:rPr>
          <w:rFonts w:ascii="Palatino Linotype" w:eastAsia="Palatino Linotype" w:hAnsi="Palatino Linotype" w:cs="Palatino Linotype"/>
          <w:b/>
        </w:rPr>
        <w:t xml:space="preserve"> del Recurso de Revisión</w:t>
      </w:r>
      <w:r w:rsidRPr="008D3247">
        <w:rPr>
          <w:rFonts w:ascii="Palatino Linotype" w:eastAsia="Palatino Linotype" w:hAnsi="Palatino Linotype" w:cs="Palatino Linotype"/>
          <w:b/>
          <w:sz w:val="28"/>
          <w:szCs w:val="28"/>
        </w:rPr>
        <w:t>.</w:t>
      </w:r>
      <w:r w:rsidRPr="008D3247">
        <w:rPr>
          <w:rFonts w:ascii="Palatino Linotype" w:eastAsia="Palatino Linotype" w:hAnsi="Palatino Linotype" w:cs="Palatino Linotype"/>
          <w:b/>
        </w:rPr>
        <w:t xml:space="preserve"> </w:t>
      </w:r>
      <w:r w:rsidRPr="008D3247">
        <w:rPr>
          <w:rFonts w:ascii="Palatino Linotype" w:eastAsia="Palatino Linotype" w:hAnsi="Palatino Linotype" w:cs="Palatino Linotype"/>
        </w:rPr>
        <w:t>Por cuanto hace a la oportunidad del recurso de revisión</w:t>
      </w:r>
      <w:r w:rsidRPr="008D3247">
        <w:rPr>
          <w:rFonts w:ascii="Palatino Linotype" w:eastAsia="Palatino Linotype" w:hAnsi="Palatino Linotype" w:cs="Palatino Linotype"/>
          <w:b/>
        </w:rPr>
        <w:t xml:space="preserve"> </w:t>
      </w:r>
      <w:r w:rsidRPr="008D3247">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Derivado de lo anterior, se constituye la figura jurídica de la </w:t>
      </w:r>
      <w:r w:rsidRPr="008D3247">
        <w:rPr>
          <w:rFonts w:ascii="Palatino Linotype" w:eastAsia="Palatino Linotype" w:hAnsi="Palatino Linotype" w:cs="Palatino Linotype"/>
          <w:b/>
        </w:rPr>
        <w:t>NEGATIVA FICTA</w:t>
      </w:r>
      <w:r w:rsidRPr="008D3247">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De tal manera, en el presente recurso de revisión se actualizó la negativa ficta por parte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al no haber respondido al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en tiempo y forma en el plazo legal previsto para ello, en este sentido la falta de respuesta implica </w:t>
      </w:r>
      <w:r w:rsidRPr="008D3247">
        <w:rPr>
          <w:rFonts w:ascii="Palatino Linotype" w:eastAsia="Palatino Linotype" w:hAnsi="Palatino Linotype" w:cs="Palatino Linotype"/>
        </w:rPr>
        <w:lastRenderedPageBreak/>
        <w:t>necesariamente que de modo fáctico se ha negado la información por razones desconocidas, pero que el hecho simple de no responder apareja una forma por omisión de negar el acceso a la información.</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Si a ello se le suma lo previsto en el párrafo segundo del artículo 178, párrafo segundo de la Ley de Transparencia y Acceso a la Información Pública vigente en la entidad, que señala:</w:t>
      </w:r>
    </w:p>
    <w:p w:rsidR="00283F79" w:rsidRPr="008D3247" w:rsidRDefault="004E53DA">
      <w:pPr>
        <w:spacing w:before="240"/>
        <w:ind w:left="851" w:right="85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 “Artículo 178.</w:t>
      </w:r>
    </w:p>
    <w:p w:rsidR="00283F79" w:rsidRPr="008D3247" w:rsidRDefault="004E53DA">
      <w:pPr>
        <w:ind w:left="851" w:right="85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p>
    <w:p w:rsidR="00283F79" w:rsidRPr="008D3247" w:rsidRDefault="004E53DA">
      <w:pPr>
        <w:ind w:left="851" w:right="85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283F79" w:rsidRPr="008D3247" w:rsidRDefault="00283F79">
      <w:pPr>
        <w:spacing w:line="360" w:lineRule="auto"/>
        <w:jc w:val="both"/>
        <w:rPr>
          <w:i/>
        </w:rPr>
      </w:pPr>
    </w:p>
    <w:p w:rsidR="00283F79" w:rsidRPr="008D3247" w:rsidRDefault="004E53DA">
      <w:pPr>
        <w:spacing w:after="360"/>
        <w:ind w:left="851" w:right="851"/>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 xml:space="preserve">CRITERIO 0001-15 </w:t>
      </w:r>
    </w:p>
    <w:p w:rsidR="00283F79" w:rsidRPr="008D3247" w:rsidRDefault="004E53DA">
      <w:pPr>
        <w:spacing w:before="240" w:after="360"/>
        <w:ind w:left="851" w:right="85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NEGATIVA FICTA. PLAZO PARA INTERPONER EL RECURSO DE REVISIÓN TRATÁNDOSE DE</w:t>
      </w:r>
      <w:r w:rsidRPr="008D324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8D3247">
        <w:rPr>
          <w:rFonts w:ascii="Palatino Linotype" w:eastAsia="Palatino Linotype" w:hAnsi="Palatino Linotype" w:cs="Palatino Linotype"/>
          <w:i/>
          <w:sz w:val="22"/>
          <w:szCs w:val="22"/>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Ley.”(Sic)</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Por cuanto hace a la </w:t>
      </w:r>
      <w:proofErr w:type="spellStart"/>
      <w:r w:rsidRPr="008D3247">
        <w:rPr>
          <w:rFonts w:ascii="Palatino Linotype" w:eastAsia="Palatino Linotype" w:hAnsi="Palatino Linotype" w:cs="Palatino Linotype"/>
        </w:rPr>
        <w:t>procedibilidad</w:t>
      </w:r>
      <w:proofErr w:type="spellEnd"/>
      <w:r w:rsidRPr="008D3247">
        <w:rPr>
          <w:rFonts w:ascii="Palatino Linotype" w:eastAsia="Palatino Linotype" w:hAnsi="Palatino Linotype" w:cs="Palatino Linotype"/>
        </w:rPr>
        <w:t xml:space="preserve"> del recurso de revisión, es de suma importancia señalar que la parte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83F79" w:rsidRPr="008D3247" w:rsidRDefault="004E53DA">
      <w:pPr>
        <w:spacing w:before="240" w:after="240" w:line="276" w:lineRule="auto"/>
        <w:ind w:left="851" w:right="902"/>
        <w:jc w:val="both"/>
        <w:rPr>
          <w:rFonts w:ascii="Palatino Linotype" w:eastAsia="Palatino Linotype" w:hAnsi="Palatino Linotype" w:cs="Palatino Linotype"/>
          <w:i/>
        </w:rPr>
      </w:pPr>
      <w:r w:rsidRPr="008D3247">
        <w:rPr>
          <w:rFonts w:ascii="Palatino Linotype" w:eastAsia="Palatino Linotype" w:hAnsi="Palatino Linotype" w:cs="Palatino Linotype"/>
          <w:i/>
        </w:rPr>
        <w:t>"</w:t>
      </w:r>
      <w:r w:rsidRPr="008D3247">
        <w:rPr>
          <w:rFonts w:ascii="Palatino Linotype" w:eastAsia="Palatino Linotype" w:hAnsi="Palatino Linotype" w:cs="Palatino Linotype"/>
          <w:b/>
          <w:i/>
        </w:rPr>
        <w:t>Las solicitudes anónimas</w:t>
      </w:r>
      <w:r w:rsidRPr="008D3247">
        <w:rPr>
          <w:rFonts w:ascii="Palatino Linotype" w:eastAsia="Palatino Linotype" w:hAnsi="Palatino Linotype" w:cs="Palatino Linotype"/>
          <w:i/>
        </w:rPr>
        <w:t xml:space="preserve">, con nombre incompleto o seudónimo </w:t>
      </w:r>
      <w:r w:rsidRPr="008D3247">
        <w:rPr>
          <w:rFonts w:ascii="Palatino Linotype" w:eastAsia="Palatino Linotype" w:hAnsi="Palatino Linotype" w:cs="Palatino Linotype"/>
          <w:b/>
          <w:i/>
        </w:rPr>
        <w:t>serán procedentes para su trámite por parte del sujeto obligado ante quien se presente</w:t>
      </w:r>
      <w:r w:rsidRPr="008D3247">
        <w:rPr>
          <w:rFonts w:ascii="Palatino Linotype" w:eastAsia="Palatino Linotype" w:hAnsi="Palatino Linotype" w:cs="Palatino Linotype"/>
          <w:i/>
        </w:rPr>
        <w:t>. No podrá requerirse información adicional con motivo del nombre proporcionado por el solicitante."(Sic)</w:t>
      </w:r>
    </w:p>
    <w:p w:rsidR="00283F79" w:rsidRPr="008D3247" w:rsidRDefault="004E53DA">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Además, por cuanto hace a la </w:t>
      </w:r>
      <w:proofErr w:type="spellStart"/>
      <w:r w:rsidRPr="008D3247">
        <w:rPr>
          <w:rFonts w:ascii="Palatino Linotype" w:eastAsia="Palatino Linotype" w:hAnsi="Palatino Linotype" w:cs="Palatino Linotype"/>
        </w:rPr>
        <w:t>procedibilidad</w:t>
      </w:r>
      <w:proofErr w:type="spellEnd"/>
      <w:r w:rsidRPr="008D3247">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D3247">
        <w:rPr>
          <w:rFonts w:ascii="Palatino Linotype" w:eastAsia="Palatino Linotype" w:hAnsi="Palatino Linotype" w:cs="Palatino Linotype"/>
          <w:b/>
        </w:rPr>
        <w:t>EL</w:t>
      </w:r>
      <w:r w:rsidRPr="008D3247">
        <w:rPr>
          <w:rFonts w:ascii="Palatino Linotype" w:eastAsia="Palatino Linotype" w:hAnsi="Palatino Linotype" w:cs="Palatino Linotype"/>
        </w:rPr>
        <w:t xml:space="preserve"> </w:t>
      </w:r>
      <w:r w:rsidRPr="008D3247">
        <w:rPr>
          <w:rFonts w:ascii="Palatino Linotype" w:eastAsia="Palatino Linotype" w:hAnsi="Palatino Linotype" w:cs="Palatino Linotype"/>
          <w:b/>
        </w:rPr>
        <w:t>SAIMEX</w:t>
      </w:r>
      <w:r w:rsidRPr="008D3247">
        <w:rPr>
          <w:rFonts w:ascii="Palatino Linotype" w:eastAsia="Palatino Linotype" w:hAnsi="Palatino Linotype" w:cs="Palatino Linotype"/>
        </w:rPr>
        <w:t>.</w:t>
      </w:r>
    </w:p>
    <w:p w:rsidR="00283F79" w:rsidRPr="008D3247" w:rsidRDefault="004E53DA">
      <w:pPr>
        <w:spacing w:before="240" w:after="240" w:line="360" w:lineRule="auto"/>
        <w:jc w:val="both"/>
        <w:rPr>
          <w:rFonts w:ascii="Quattrocento Sans" w:eastAsia="Quattrocento Sans" w:hAnsi="Quattrocento Sans" w:cs="Quattrocento Sans"/>
        </w:rPr>
      </w:pPr>
      <w:r w:rsidRPr="008D3247">
        <w:rPr>
          <w:rFonts w:ascii="Palatino Linotype" w:eastAsia="Palatino Linotype" w:hAnsi="Palatino Linotype" w:cs="Palatino Linotype"/>
        </w:rPr>
        <w:lastRenderedPageBreak/>
        <w:t xml:space="preserve">Ahora bien, resulta procedente la interposición del recurso de revisión, según lo aducido por 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en términos del artículo 179, fracción VII del ordenamiento legal de la materia, que a la letra dice:</w:t>
      </w:r>
    </w:p>
    <w:p w:rsidR="00283F79" w:rsidRPr="008D3247" w:rsidRDefault="004E53DA">
      <w:pPr>
        <w:spacing w:before="240" w:after="240"/>
        <w:ind w:left="993" w:right="1041"/>
        <w:jc w:val="both"/>
        <w:rPr>
          <w:rFonts w:ascii="Palatino Linotype" w:eastAsia="Palatino Linotype" w:hAnsi="Palatino Linotype" w:cs="Palatino Linotype"/>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sz w:val="22"/>
          <w:szCs w:val="22"/>
        </w:rPr>
        <w:t>Artículo 179.</w:t>
      </w:r>
      <w:r w:rsidRPr="008D324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D3247">
        <w:rPr>
          <w:rFonts w:ascii="Palatino Linotype" w:eastAsia="Palatino Linotype" w:hAnsi="Palatino Linotype" w:cs="Palatino Linotype"/>
          <w:sz w:val="22"/>
          <w:szCs w:val="22"/>
        </w:rPr>
        <w:t> </w:t>
      </w:r>
    </w:p>
    <w:p w:rsidR="00283F79" w:rsidRPr="008D3247" w:rsidRDefault="004E53DA">
      <w:pPr>
        <w:numPr>
          <w:ilvl w:val="0"/>
          <w:numId w:val="1"/>
        </w:numPr>
        <w:spacing w:before="240" w:after="240"/>
        <w:ind w:right="1041" w:hanging="8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La falta de respuesta a una solicitud de acceso a la información…(Sic)</w:t>
      </w:r>
    </w:p>
    <w:p w:rsidR="00283F79" w:rsidRPr="008D3247" w:rsidRDefault="004E53DA">
      <w:pPr>
        <w:spacing w:before="280" w:after="28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Tercero. Materia de Revisión</w:t>
      </w:r>
      <w:r w:rsidRPr="008D3247">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8D3247">
        <w:rPr>
          <w:rFonts w:ascii="Palatino Linotype" w:eastAsia="Palatino Linotype" w:hAnsi="Palatino Linotype" w:cs="Palatino Linotype"/>
          <w:b/>
        </w:rPr>
        <w:t xml:space="preserve">verificar si la información remitida en el apartado de manifestaciones del SAIMEX por el SUJETO OBLIGADO es adecuada y suficiente para satisfacer el derecho de acceso a la información pública </w:t>
      </w:r>
      <w:r w:rsidRPr="008D3247">
        <w:rPr>
          <w:rFonts w:ascii="Palatino Linotype" w:eastAsia="Palatino Linotype" w:hAnsi="Palatino Linotype" w:cs="Palatino Linotype"/>
        </w:rPr>
        <w:t xml:space="preserve">del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o en su defecto, en caso de ser procedente, ordenar la entrega de información.</w:t>
      </w:r>
    </w:p>
    <w:p w:rsidR="00283F79" w:rsidRPr="008D3247" w:rsidRDefault="004E53DA">
      <w:pPr>
        <w:spacing w:before="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 xml:space="preserve">Cuarto. Estudio de fondo del asunto. </w:t>
      </w:r>
      <w:r w:rsidRPr="008D3247">
        <w:rPr>
          <w:rFonts w:ascii="Palatino Linotype" w:eastAsia="Palatino Linotype" w:hAnsi="Palatino Linotype" w:cs="Palatino Linotype"/>
        </w:rPr>
        <w:t xml:space="preserve">Como se puede observar en los antecedentes de la presente resolución,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fue omiso en emitir respuesta a la solicitud de información; sin embargo, con posterioridad mediante informe justificado remite un documento a través del cual dio respuesta a la solicitud de acceso a la información número 00056/ZINACANT/IP/2023. </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este sentido, existe un cambio o modificación en la acción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en donde de una negativa de información, se traslada a una situación por medio de la cual se pretende poner a disposición del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la información requerida.</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lastRenderedPageBreak/>
        <w:t xml:space="preserve">En razón de ello, con el fin de no dejar en estado de indefensión al </w:t>
      </w:r>
      <w:r w:rsidRPr="008D3247">
        <w:rPr>
          <w:rFonts w:ascii="Palatino Linotype" w:eastAsia="Palatino Linotype" w:hAnsi="Palatino Linotype" w:cs="Palatino Linotype"/>
          <w:b/>
        </w:rPr>
        <w:t>RECURRENT</w:t>
      </w:r>
      <w:r w:rsidRPr="008D3247">
        <w:rPr>
          <w:rFonts w:ascii="Palatino Linotype" w:eastAsia="Palatino Linotype" w:hAnsi="Palatino Linotype" w:cs="Palatino Linotype"/>
        </w:rPr>
        <w:t>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ind w:left="709" w:right="76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Artículo 4</w:t>
      </w:r>
      <w:r w:rsidRPr="008D324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83F79" w:rsidRPr="008D3247" w:rsidRDefault="004E53DA">
      <w:pPr>
        <w:ind w:left="709" w:right="760"/>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83F79" w:rsidRPr="008D3247" w:rsidRDefault="004E53DA">
      <w:pPr>
        <w:ind w:left="709" w:right="760"/>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lastRenderedPageBreak/>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8D3247">
        <w:rPr>
          <w:rFonts w:ascii="Palatino Linotype" w:eastAsia="Palatino Linotype" w:hAnsi="Palatino Linotype" w:cs="Palatino Linotype"/>
          <w:b/>
        </w:rPr>
        <w:t>artículo 12</w:t>
      </w:r>
      <w:r w:rsidRPr="008D3247">
        <w:rPr>
          <w:rFonts w:ascii="Palatino Linotype" w:eastAsia="Palatino Linotype" w:hAnsi="Palatino Linotype" w:cs="Palatino Linotype"/>
        </w:rPr>
        <w:t xml:space="preserve"> de la Ley de Transparencia y Acceso a la Información Pública del Estado de México y Municipios, el cual a la letra dice:</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ind w:left="567" w:right="758"/>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Artículo 12</w:t>
      </w:r>
      <w:r w:rsidRPr="008D324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83F79" w:rsidRPr="008D3247" w:rsidRDefault="00283F79">
      <w:pPr>
        <w:ind w:left="567" w:right="758"/>
        <w:jc w:val="both"/>
        <w:rPr>
          <w:rFonts w:ascii="Palatino Linotype" w:eastAsia="Palatino Linotype" w:hAnsi="Palatino Linotype" w:cs="Palatino Linotype"/>
          <w:i/>
          <w:sz w:val="22"/>
          <w:szCs w:val="22"/>
        </w:rPr>
      </w:pPr>
    </w:p>
    <w:p w:rsidR="00283F79" w:rsidRPr="008D3247" w:rsidRDefault="004E53DA">
      <w:pPr>
        <w:ind w:left="567" w:right="758"/>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8D3247">
        <w:rPr>
          <w:rFonts w:ascii="Palatino Linotype" w:eastAsia="Palatino Linotype" w:hAnsi="Palatino Linotype" w:cs="Palatino Linotype"/>
          <w:b/>
        </w:rPr>
        <w:t xml:space="preserve"> </w:t>
      </w:r>
      <w:r w:rsidRPr="008D3247">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8D3247">
        <w:rPr>
          <w:rFonts w:ascii="Palatino Linotype" w:eastAsia="Palatino Linotype" w:hAnsi="Palatino Linotype" w:cs="Palatino Linotype"/>
          <w:i/>
        </w:rPr>
        <w:t>ad hoc</w:t>
      </w:r>
      <w:r w:rsidRPr="008D3247">
        <w:rPr>
          <w:rFonts w:ascii="Palatino Linotype" w:eastAsia="Palatino Linotype" w:hAnsi="Palatino Linotype" w:cs="Palatino Linotype"/>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rsidR="00283F79" w:rsidRPr="008D3247" w:rsidRDefault="004E53DA">
      <w:pPr>
        <w:spacing w:before="120" w:after="240"/>
        <w:ind w:left="1134" w:right="902"/>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09/10</w:t>
      </w:r>
    </w:p>
    <w:p w:rsidR="00283F79" w:rsidRPr="008D3247" w:rsidRDefault="004E53DA">
      <w:pPr>
        <w:spacing w:before="120" w:after="240"/>
        <w:ind w:left="1134" w:right="902"/>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"LAS DEPENDENCIAS Y ENTIDADES NO ESTÁN OBLIGADAS A GENERAR DOCUMENTOS AD HOC PARA RESPONDER UNA SOLICITUD DE ACC ESO A LA INFORMACIÓN.</w:t>
      </w:r>
    </w:p>
    <w:p w:rsidR="00283F79" w:rsidRPr="008D3247" w:rsidRDefault="004E53DA">
      <w:pPr>
        <w:spacing w:before="120" w:after="240"/>
        <w:ind w:left="1134" w:right="902"/>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lastRenderedPageBreak/>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283F79" w:rsidRPr="008D3247" w:rsidRDefault="004E53DA">
      <w:pPr>
        <w:spacing w:before="120" w:after="240"/>
        <w:ind w:left="1134" w:right="902"/>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03/17</w:t>
      </w:r>
    </w:p>
    <w:p w:rsidR="00283F79" w:rsidRPr="008D3247" w:rsidRDefault="004E53DA">
      <w:pPr>
        <w:spacing w:before="120" w:after="240"/>
        <w:ind w:left="1134" w:right="902"/>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“NO EXISTE OBLIGACIÓN DE ELABORAR DOCUM ENTOS AD HOC PARA ATENDER LAS SOLICITUDES DE ACCESO A LA INFORM ACIÓN.</w:t>
      </w:r>
    </w:p>
    <w:p w:rsidR="00283F79" w:rsidRPr="008D3247" w:rsidRDefault="004E53DA">
      <w:pPr>
        <w:spacing w:before="120" w:after="240"/>
        <w:ind w:left="1134" w:right="902"/>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ind w:right="49"/>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w:t>
      </w:r>
      <w:r w:rsidRPr="008D3247">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83F79" w:rsidRPr="008D3247" w:rsidRDefault="00283F79">
      <w:pPr>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83F79" w:rsidRPr="008D3247" w:rsidRDefault="00283F79">
      <w:pPr>
        <w:ind w:left="1134" w:right="899"/>
        <w:jc w:val="both"/>
        <w:rPr>
          <w:rFonts w:ascii="Palatino Linotype" w:eastAsia="Palatino Linotype" w:hAnsi="Palatino Linotype" w:cs="Palatino Linotype"/>
          <w:i/>
          <w:sz w:val="22"/>
          <w:szCs w:val="22"/>
        </w:rPr>
      </w:pPr>
    </w:p>
    <w:p w:rsidR="00283F79" w:rsidRPr="008D3247" w:rsidRDefault="004E53DA">
      <w:pPr>
        <w:ind w:left="1134" w:right="89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 xml:space="preserve">Artículo 3. </w:t>
      </w:r>
      <w:r w:rsidRPr="008D3247">
        <w:rPr>
          <w:rFonts w:ascii="Palatino Linotype" w:eastAsia="Palatino Linotype" w:hAnsi="Palatino Linotype" w:cs="Palatino Linotype"/>
          <w:i/>
          <w:sz w:val="22"/>
          <w:szCs w:val="22"/>
        </w:rPr>
        <w:t>Para los efectos de la presente Ley se entenderá por:</w:t>
      </w:r>
    </w:p>
    <w:p w:rsidR="00283F79" w:rsidRPr="008D3247" w:rsidRDefault="004E53DA">
      <w:pPr>
        <w:ind w:left="1134" w:right="89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p>
    <w:p w:rsidR="00283F79" w:rsidRPr="008D3247" w:rsidRDefault="004E53DA">
      <w:pPr>
        <w:ind w:left="1134" w:right="89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XI. Documento:</w:t>
      </w:r>
      <w:r w:rsidRPr="008D3247">
        <w:rPr>
          <w:rFonts w:ascii="Palatino Linotype" w:eastAsia="Palatino Linotype" w:hAnsi="Palatino Linotype" w:cs="Palatino Linotype"/>
          <w:i/>
          <w:sz w:val="22"/>
          <w:szCs w:val="22"/>
        </w:rPr>
        <w:t xml:space="preserve"> Los expedientes, reportes, estudios, </w:t>
      </w:r>
      <w:r w:rsidRPr="008D3247">
        <w:rPr>
          <w:rFonts w:ascii="Palatino Linotype" w:eastAsia="Palatino Linotype" w:hAnsi="Palatino Linotype" w:cs="Palatino Linotype"/>
          <w:b/>
          <w:i/>
          <w:sz w:val="22"/>
          <w:szCs w:val="22"/>
        </w:rPr>
        <w:t>actas,</w:t>
      </w:r>
      <w:r w:rsidRPr="008D324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D3247">
        <w:rPr>
          <w:rFonts w:ascii="Palatino Linotype" w:eastAsia="Palatino Linotype" w:hAnsi="Palatino Linotype" w:cs="Palatino Linotype"/>
          <w:b/>
          <w:i/>
          <w:sz w:val="22"/>
          <w:szCs w:val="22"/>
        </w:rPr>
        <w:t>…</w:t>
      </w:r>
      <w:proofErr w:type="gramStart"/>
      <w:r w:rsidRPr="008D3247">
        <w:rPr>
          <w:rFonts w:ascii="Palatino Linotype" w:eastAsia="Palatino Linotype" w:hAnsi="Palatino Linotype" w:cs="Palatino Linotype"/>
          <w:i/>
          <w:sz w:val="22"/>
          <w:szCs w:val="22"/>
        </w:rPr>
        <w:t>”(</w:t>
      </w:r>
      <w:proofErr w:type="gramEnd"/>
      <w:r w:rsidRPr="008D3247">
        <w:rPr>
          <w:rFonts w:ascii="Palatino Linotype" w:eastAsia="Palatino Linotype" w:hAnsi="Palatino Linotype" w:cs="Palatino Linotype"/>
          <w:i/>
          <w:sz w:val="22"/>
          <w:szCs w:val="22"/>
        </w:rPr>
        <w:t>Sic)</w:t>
      </w:r>
    </w:p>
    <w:p w:rsidR="00283F79" w:rsidRPr="008D3247" w:rsidRDefault="00283F79">
      <w:pPr>
        <w:ind w:left="851" w:right="899"/>
        <w:jc w:val="both"/>
        <w:rPr>
          <w:rFonts w:ascii="Palatino Linotype" w:eastAsia="Palatino Linotype" w:hAnsi="Palatino Linotype" w:cs="Palatino Linotype"/>
          <w:i/>
          <w:sz w:val="22"/>
          <w:szCs w:val="22"/>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w:t>
      </w:r>
      <w:r w:rsidRPr="008D3247">
        <w:rPr>
          <w:rFonts w:ascii="Palatino Linotype" w:eastAsia="Palatino Linotype" w:hAnsi="Palatino Linotype" w:cs="Palatino Linotype"/>
        </w:rPr>
        <w:lastRenderedPageBreak/>
        <w:t>Gobierno del Estado Libre y Soberano de México “Gaceta del Gobierno”, el diecinueve de octubre de dos mil once, cuyo rubro y texto refieren lo siguiente:</w:t>
      </w:r>
    </w:p>
    <w:p w:rsidR="00283F79" w:rsidRPr="008D3247" w:rsidRDefault="00283F79">
      <w:pPr>
        <w:ind w:left="851" w:right="899"/>
        <w:jc w:val="both"/>
        <w:rPr>
          <w:rFonts w:ascii="Palatino Linotype" w:eastAsia="Palatino Linotype" w:hAnsi="Palatino Linotype" w:cs="Palatino Linotype"/>
        </w:rPr>
      </w:pPr>
    </w:p>
    <w:p w:rsidR="00283F79" w:rsidRPr="008D3247" w:rsidRDefault="004E53DA">
      <w:pPr>
        <w:ind w:left="1134" w:right="899"/>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sz w:val="22"/>
          <w:szCs w:val="22"/>
        </w:rPr>
        <w:t>“</w:t>
      </w:r>
      <w:r w:rsidRPr="008D3247">
        <w:rPr>
          <w:rFonts w:ascii="Palatino Linotype" w:eastAsia="Palatino Linotype" w:hAnsi="Palatino Linotype" w:cs="Palatino Linotype"/>
          <w:b/>
          <w:i/>
          <w:sz w:val="22"/>
          <w:szCs w:val="22"/>
        </w:rPr>
        <w:t>CRITERIO 0002-11</w:t>
      </w:r>
    </w:p>
    <w:p w:rsidR="00283F79" w:rsidRPr="008D3247" w:rsidRDefault="004E53DA">
      <w:pPr>
        <w:ind w:left="1134" w:right="89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D324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83F79" w:rsidRPr="008D3247" w:rsidRDefault="004E53DA">
      <w:pPr>
        <w:ind w:left="1134" w:right="89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83F79" w:rsidRPr="008D3247" w:rsidRDefault="004E53DA">
      <w:pPr>
        <w:ind w:left="1134" w:right="899"/>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283F79" w:rsidRPr="008D3247" w:rsidRDefault="004E53DA">
      <w:pPr>
        <w:ind w:left="1134" w:right="89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283F79" w:rsidRPr="008D3247" w:rsidRDefault="004E53DA">
      <w:pPr>
        <w:ind w:left="1134" w:right="89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Obligados.”(Sic)</w:t>
      </w:r>
    </w:p>
    <w:p w:rsidR="00283F79" w:rsidRPr="008D3247" w:rsidRDefault="00283F79">
      <w:pPr>
        <w:ind w:left="1134" w:right="1041"/>
        <w:jc w:val="both"/>
        <w:rPr>
          <w:rFonts w:ascii="Palatino Linotype" w:eastAsia="Palatino Linotype" w:hAnsi="Palatino Linotype" w:cs="Palatino Linotype"/>
          <w:sz w:val="22"/>
          <w:szCs w:val="22"/>
        </w:rPr>
      </w:pPr>
    </w:p>
    <w:p w:rsidR="00283F79" w:rsidRPr="008D3247" w:rsidRDefault="004E53DA">
      <w:pPr>
        <w:spacing w:before="280" w:after="28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De ahí que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8D3247">
        <w:rPr>
          <w:rFonts w:ascii="Palatino Linotype" w:eastAsia="Palatino Linotype" w:hAnsi="Palatino Linotype" w:cs="Palatino Linotype"/>
          <w:vertAlign w:val="superscript"/>
        </w:rPr>
        <w:footnoteReference w:id="1"/>
      </w:r>
      <w:r w:rsidRPr="008D3247">
        <w:rPr>
          <w:rFonts w:ascii="Palatino Linotype" w:eastAsia="Palatino Linotype" w:hAnsi="Palatino Linotype" w:cs="Palatino Linotype"/>
        </w:rPr>
        <w:t xml:space="preserve">, así como de interés público, es decir, aquella que resulta </w:t>
      </w:r>
      <w:r w:rsidRPr="008D3247">
        <w:rPr>
          <w:rFonts w:ascii="Palatino Linotype" w:eastAsia="Palatino Linotype" w:hAnsi="Palatino Linotype" w:cs="Palatino Linotype"/>
        </w:rPr>
        <w:lastRenderedPageBreak/>
        <w:t>relevante o beneficiosa para la sociedad y no simplemente de interés individual, y cuya divulgación resulta útil para que el público comprenda las actividades que llevan a cabo los Sujetos Obligados</w:t>
      </w:r>
      <w:r w:rsidRPr="008D3247">
        <w:rPr>
          <w:rFonts w:ascii="Palatino Linotype" w:eastAsia="Palatino Linotype" w:hAnsi="Palatino Linotype" w:cs="Palatino Linotype"/>
          <w:vertAlign w:val="superscript"/>
        </w:rPr>
        <w:footnoteReference w:id="2"/>
      </w:r>
      <w:r w:rsidRPr="008D3247">
        <w:rPr>
          <w:rFonts w:ascii="Palatino Linotype" w:eastAsia="Palatino Linotype" w:hAnsi="Palatino Linotype" w:cs="Palatino Linotype"/>
        </w:rPr>
        <w:t>.</w:t>
      </w:r>
    </w:p>
    <w:p w:rsidR="00283F79" w:rsidRPr="008D3247" w:rsidRDefault="004E53DA">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Ahora bien, derivado del análisis del recurso de revisión materia del presente estudio, es pertinente recordar que 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solicitó al Ayuntamiento de Zinacantepec, lo siguiente:</w:t>
      </w:r>
    </w:p>
    <w:p w:rsidR="00283F79" w:rsidRPr="008D3247" w:rsidRDefault="004E53DA">
      <w:pPr>
        <w:spacing w:before="240" w:after="240" w:line="276" w:lineRule="auto"/>
        <w:ind w:left="567" w:right="474"/>
        <w:jc w:val="both"/>
        <w:rPr>
          <w:rFonts w:ascii="Palatino Linotype" w:eastAsia="Palatino Linotype" w:hAnsi="Palatino Linotype" w:cs="Palatino Linotype"/>
          <w:i/>
        </w:rPr>
      </w:pPr>
      <w:r w:rsidRPr="008D3247">
        <w:rPr>
          <w:rFonts w:ascii="Palatino Linotype" w:eastAsia="Palatino Linotype" w:hAnsi="Palatino Linotype" w:cs="Palatino Linotype"/>
          <w:i/>
        </w:rPr>
        <w:t>“…los permisos de los vendedores participantes en la 24• feria del juguete en Zinacantepec” (Sic)</w:t>
      </w:r>
    </w:p>
    <w:p w:rsidR="00283F79" w:rsidRPr="008D3247" w:rsidRDefault="004E53DA">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Por su parte,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omitió dar respuesta al requerimiento del particular.</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Inconforme por la falta de respuesta, el hoy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interpuso el presente recurso de revisión. </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Una vez notificado el recurso de revisión al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este informó, que:</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“Es importante hacerle mención al hoy recurrente que dentro de las funciones de la Dirección de Desarrollo Económico está la de brindar el apoyo a las organizaciones de comerciantes, artesanos, empresarios y prestadores de servicios, así como de proteger sus derechos humanos reconocidos por la Constitución Política de los Estados Unidos Mexicanos, así como en los tratados internacionales en los que México sea parte, en la Constitución </w:t>
      </w:r>
      <w:r w:rsidRPr="008D3247">
        <w:rPr>
          <w:rFonts w:ascii="Palatino Linotype" w:eastAsia="Palatino Linotype" w:hAnsi="Palatino Linotype" w:cs="Palatino Linotype"/>
        </w:rPr>
        <w:lastRenderedPageBreak/>
        <w:t xml:space="preserve">Política del Estado Libre y Soberano de México y de las leyes que emanen de ella, por lo que gozaran de las garantías de sus protección las cuales no podrán restringirse ni suspenderse salvo en los casos y bajo las condiciones marcadas en las constituciones antes mencionadas.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Por ese motivo se le informa al solicitante que para que este Sujeto Obligado pueda proporcionar la información solicitada es necesario que cuente con el consentimiento del o de los titulares de dichos permisos, para este dicho es importante apegarnos al artículo 7 de la Ley de Protección de Datos Personales en Posesión de Sujetos Obligados del Estado de México y Municipios, que a la letra dice: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Artículo 7. Por regla general no podrán tratarse datos personales sensibles, salvo que se cuente con el consentimiento expreso, inequívoco y explícito o en su defecto, se trate de los casos establecidos en el artículo 21 de la presente Ley.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ese tenor el artículo 18 de la ley en mención hace referencia a: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Artículo 18. El tratamiento de datos personales en posesión de los sujetos obligados contará con el consentimiento de su titular previo al tratamiento, salvo los supuestos de excepción previstos en la presente Ley y demás disposiciones legales aplicables. </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El responsable demostrará que la o el titular consintió el tratamiento de sus datos personales.</w:t>
      </w:r>
    </w:p>
    <w:p w:rsidR="00283F79" w:rsidRPr="008D3247" w:rsidRDefault="004E53DA">
      <w:pPr>
        <w:spacing w:line="360" w:lineRule="auto"/>
        <w:ind w:left="567" w:right="615"/>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Ahora bien, para que este Sujeto Obligado pueda proporcionar los permisos de los vendedores que participaron en la vigésima cuarta Feria del Juguete celebrada en el Municipio de Zinacantepec, se deberá contar con el consentimiento el cual se entiende como la manifestación de la voluntad libre, </w:t>
      </w:r>
      <w:r w:rsidRPr="008D3247">
        <w:rPr>
          <w:rFonts w:ascii="Palatino Linotype" w:eastAsia="Palatino Linotype" w:hAnsi="Palatino Linotype" w:cs="Palatino Linotype"/>
        </w:rPr>
        <w:lastRenderedPageBreak/>
        <w:t>específica, informada e inequívoca de la o el titular de los datos personales para aceptar el tratamiento de su información, de otro modo se estarían vulnerando sus datos personales de los vendedores.” (Sic)</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after="240" w:line="360" w:lineRule="auto"/>
        <w:ind w:right="-93"/>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virtud de lo anterior, se determina que la respuesta emitida por el </w:t>
      </w:r>
      <w:r w:rsidRPr="008D3247">
        <w:rPr>
          <w:rFonts w:ascii="Palatino Linotype" w:eastAsia="Palatino Linotype" w:hAnsi="Palatino Linotype" w:cs="Palatino Linotype"/>
          <w:b/>
        </w:rPr>
        <w:t xml:space="preserve">SUJETO OBLIGADO </w:t>
      </w:r>
      <w:r w:rsidRPr="008D3247">
        <w:rPr>
          <w:rFonts w:ascii="Palatino Linotype" w:eastAsia="Palatino Linotype" w:hAnsi="Palatino Linotype" w:cs="Palatino Linotype"/>
        </w:rPr>
        <w:t>a través de su informe justificado, no cumple con lo establecido por los artículos 4, 12, 24 último párrafo y 162 Ley de Transparencia y Acceso a la Información Pública del Estado de México y Municipios, conforme a lo siguiente:</w:t>
      </w:r>
    </w:p>
    <w:p w:rsidR="00283F79" w:rsidRPr="008D3247" w:rsidRDefault="004E53DA">
      <w:pPr>
        <w:spacing w:before="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primer lugar, conviene señalar que quien se pronuncia es únicamente el titular de la unidad de transparencia, con lo cual se acredita que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no siguió el procedimiento establecido por el artículo 162 de la Ley de Transparencia y Acceso a la Información Pública del Estado de México y Municipios, ya que, no se puede perder de vista que para otorgar respuesta a la solicitud inicial,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rsidR="00283F79" w:rsidRPr="008D3247" w:rsidRDefault="004E53DA">
      <w:pPr>
        <w:spacing w:before="240" w:after="240"/>
        <w:ind w:left="709" w:right="902"/>
        <w:jc w:val="both"/>
        <w:rPr>
          <w:rFonts w:ascii="Palatino Linotype" w:eastAsia="Palatino Linotype" w:hAnsi="Palatino Linotype" w:cs="Palatino Linotype"/>
          <w:i/>
          <w:sz w:val="20"/>
          <w:szCs w:val="20"/>
        </w:rPr>
      </w:pPr>
      <w:r w:rsidRPr="008D3247">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283F79" w:rsidRPr="008D3247" w:rsidRDefault="004E53DA">
      <w:pPr>
        <w:shd w:val="clear" w:color="auto" w:fill="FFFFFF"/>
        <w:spacing w:before="240" w:after="240" w:line="360" w:lineRule="auto"/>
        <w:jc w:val="both"/>
      </w:pPr>
      <w:r w:rsidRPr="008D3247">
        <w:rPr>
          <w:rFonts w:ascii="Palatino Linotype" w:eastAsia="Palatino Linotype" w:hAnsi="Palatino Linotype" w:cs="Palatino Linotype"/>
        </w:rPr>
        <w:lastRenderedPageBreak/>
        <w:t>En este orden de ideas, se advierte que efectivamente la Unidad de Transparencia no cumplió con lo expresado en el artículo 162 de la Ley de Transparencia y Acceso a la Información Pública del Estado de México y Municipios, el cual menciona lo siguiente:</w:t>
      </w:r>
    </w:p>
    <w:p w:rsidR="00283F79" w:rsidRPr="008D3247" w:rsidRDefault="004E53DA">
      <w:pPr>
        <w:shd w:val="clear" w:color="auto" w:fill="FFFFFF"/>
        <w:spacing w:after="240" w:line="276" w:lineRule="auto"/>
        <w:ind w:left="993" w:right="1041"/>
        <w:jc w:val="both"/>
      </w:pPr>
      <w:r w:rsidRPr="008D3247">
        <w:rPr>
          <w:rFonts w:ascii="Palatino Linotype" w:eastAsia="Palatino Linotype" w:hAnsi="Palatino Linotype" w:cs="Palatino Linotype"/>
          <w:b/>
          <w:i/>
          <w:sz w:val="22"/>
          <w:szCs w:val="22"/>
        </w:rPr>
        <w:t>“Artículo 162.</w:t>
      </w:r>
      <w:r w:rsidRPr="008D3247">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283F79" w:rsidRPr="008D3247" w:rsidRDefault="004E53DA">
      <w:pPr>
        <w:shd w:val="clear" w:color="auto" w:fill="FFFFFF"/>
        <w:spacing w:line="360" w:lineRule="auto"/>
        <w:jc w:val="both"/>
      </w:pPr>
      <w:r w:rsidRPr="008D3247">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8D3247">
        <w:rPr>
          <w:rFonts w:ascii="Palatino Linotype" w:eastAsia="Palatino Linotype" w:hAnsi="Palatino Linotype" w:cs="Palatino Linotype"/>
          <w:vertAlign w:val="superscript"/>
        </w:rPr>
        <w:footnoteReference w:id="3"/>
      </w:r>
      <w:r w:rsidRPr="008D3247">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283F79" w:rsidRPr="008D3247" w:rsidRDefault="00283F79">
      <w:pPr>
        <w:shd w:val="clear" w:color="auto" w:fill="FFFFFF"/>
        <w:ind w:left="993" w:right="1041"/>
        <w:jc w:val="both"/>
        <w:rPr>
          <w:rFonts w:ascii="Palatino Linotype" w:eastAsia="Palatino Linotype" w:hAnsi="Palatino Linotype" w:cs="Palatino Linotype"/>
          <w:b/>
          <w:i/>
          <w:sz w:val="22"/>
          <w:szCs w:val="22"/>
        </w:rPr>
      </w:pPr>
    </w:p>
    <w:p w:rsidR="00283F79" w:rsidRPr="008D3247" w:rsidRDefault="004E53DA">
      <w:pPr>
        <w:shd w:val="clear" w:color="auto" w:fill="FFFFFF"/>
        <w:ind w:left="993" w:right="1041"/>
        <w:jc w:val="both"/>
      </w:pPr>
      <w:r w:rsidRPr="008D3247">
        <w:rPr>
          <w:rFonts w:ascii="Palatino Linotype" w:eastAsia="Palatino Linotype" w:hAnsi="Palatino Linotype" w:cs="Palatino Linotype"/>
          <w:b/>
          <w:i/>
          <w:sz w:val="22"/>
          <w:szCs w:val="22"/>
        </w:rPr>
        <w:t>“Artículo 160. </w:t>
      </w:r>
      <w:r w:rsidRPr="008D3247">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83F79" w:rsidRPr="008D3247" w:rsidRDefault="004E53DA">
      <w:pPr>
        <w:shd w:val="clear" w:color="auto" w:fill="FFFFFF"/>
        <w:ind w:left="993" w:right="1041"/>
        <w:jc w:val="both"/>
      </w:pPr>
      <w:r w:rsidRPr="008D3247">
        <w:rPr>
          <w:rFonts w:ascii="Palatino Linotype" w:eastAsia="Palatino Linotype" w:hAnsi="Palatino Linotype" w:cs="Palatino Linotype"/>
          <w:i/>
          <w:sz w:val="22"/>
          <w:szCs w:val="22"/>
        </w:rPr>
        <w:lastRenderedPageBreak/>
        <w:t>En caso que la información solicitada consista en bases de datos se deberá privilegiar la entrega de la misma en formatos abiertos.</w:t>
      </w:r>
    </w:p>
    <w:p w:rsidR="00283F79" w:rsidRPr="008D3247" w:rsidRDefault="004E53DA">
      <w:pPr>
        <w:shd w:val="clear" w:color="auto" w:fill="FFFFFF"/>
        <w:ind w:left="993" w:right="1041"/>
        <w:jc w:val="both"/>
      </w:pPr>
      <w:r w:rsidRPr="008D3247">
        <w:rPr>
          <w:rFonts w:ascii="Palatino Linotype" w:eastAsia="Palatino Linotype" w:hAnsi="Palatino Linotype" w:cs="Palatino Linotype"/>
          <w:b/>
          <w:i/>
          <w:sz w:val="22"/>
          <w:szCs w:val="22"/>
        </w:rPr>
        <w:t>Artículo 163.</w:t>
      </w:r>
      <w:r w:rsidRPr="008D3247">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283F79" w:rsidRPr="008D3247" w:rsidRDefault="004E53DA">
      <w:pPr>
        <w:shd w:val="clear" w:color="auto" w:fill="FFFFFF"/>
        <w:ind w:left="993" w:right="1041"/>
        <w:jc w:val="both"/>
      </w:pPr>
      <w:r w:rsidRPr="008D324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83F79" w:rsidRPr="008D3247" w:rsidRDefault="004E53DA">
      <w:pPr>
        <w:shd w:val="clear" w:color="auto" w:fill="FFFFFF"/>
        <w:ind w:left="993" w:right="1041"/>
        <w:jc w:val="both"/>
      </w:pPr>
      <w:r w:rsidRPr="008D3247">
        <w:rPr>
          <w:rFonts w:ascii="Palatino Linotype" w:eastAsia="Palatino Linotype" w:hAnsi="Palatino Linotype" w:cs="Palatino Linotype"/>
          <w:b/>
          <w:i/>
          <w:sz w:val="22"/>
          <w:szCs w:val="22"/>
        </w:rPr>
        <w:t>Artículo 165.</w:t>
      </w:r>
      <w:r w:rsidRPr="008D3247">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rsidR="00283F79" w:rsidRPr="008D3247" w:rsidRDefault="004E53DA">
      <w:pPr>
        <w:shd w:val="clear" w:color="auto" w:fill="FFFFFF"/>
        <w:ind w:left="993" w:right="1041"/>
        <w:jc w:val="both"/>
      </w:pPr>
      <w:r w:rsidRPr="008D3247">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283F79" w:rsidRPr="008D3247" w:rsidRDefault="004E53DA">
      <w:pPr>
        <w:shd w:val="clear" w:color="auto" w:fill="FFFFFF"/>
        <w:spacing w:after="240"/>
        <w:ind w:left="993" w:right="1041"/>
        <w:jc w:val="both"/>
      </w:pPr>
      <w:r w:rsidRPr="008D3247">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 (Sic)</w:t>
      </w:r>
    </w:p>
    <w:p w:rsidR="00283F79" w:rsidRPr="008D3247" w:rsidRDefault="004E53DA">
      <w:pPr>
        <w:shd w:val="clear" w:color="auto" w:fill="FFFFFF"/>
        <w:spacing w:before="240" w:after="240" w:line="360" w:lineRule="auto"/>
        <w:jc w:val="both"/>
      </w:pPr>
      <w:r w:rsidRPr="008D3247">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8D3247">
        <w:rPr>
          <w:rFonts w:ascii="Palatino Linotype" w:eastAsia="Palatino Linotype" w:hAnsi="Palatino Linotype" w:cs="Palatino Linotype"/>
          <w:vertAlign w:val="superscript"/>
        </w:rPr>
        <w:footnoteReference w:id="4"/>
      </w:r>
      <w:r w:rsidRPr="008D3247">
        <w:rPr>
          <w:rFonts w:ascii="Palatino Linotype" w:eastAsia="Palatino Linotype" w:hAnsi="Palatino Linotype" w:cs="Palatino Linotype"/>
        </w:rPr>
        <w:t xml:space="preserve">, situación que no se advierte en el presente caso, toda vez que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a través de su Unidad de Transparencia no ha brindado el acceso a la información solicitada por el particular de manera completa, por ende para tener por satisfecho el derecho humano en mérito, será necesario que la Unidad de Transparencia en estricto apego al procedimiento descrito realice una búsqueda exhaustiva y razonable </w:t>
      </w:r>
      <w:r w:rsidRPr="008D3247">
        <w:rPr>
          <w:rFonts w:ascii="Palatino Linotype" w:eastAsia="Palatino Linotype" w:hAnsi="Palatino Linotype" w:cs="Palatino Linotype"/>
        </w:rPr>
        <w:lastRenderedPageBreak/>
        <w:t>de la información, turnando a las áreas competentes la solicitud con el objetivo de brindar contestación al requerimiento.</w:t>
      </w:r>
    </w:p>
    <w:p w:rsidR="00283F79" w:rsidRPr="008D3247" w:rsidRDefault="004E53DA">
      <w:pPr>
        <w:spacing w:before="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mérito de lo anterior, se colige que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 como pudieran ser la Dirección de Desarrollo Económico Municipal, en términos de lo señalado por los artículos 48, fracción XIII Ter y XIII </w:t>
      </w:r>
      <w:proofErr w:type="spellStart"/>
      <w:r w:rsidRPr="008D3247">
        <w:rPr>
          <w:rFonts w:ascii="Palatino Linotype" w:eastAsia="Palatino Linotype" w:hAnsi="Palatino Linotype" w:cs="Palatino Linotype"/>
        </w:rPr>
        <w:t>Quáter</w:t>
      </w:r>
      <w:proofErr w:type="spellEnd"/>
      <w:r w:rsidRPr="008D3247">
        <w:rPr>
          <w:rFonts w:ascii="Palatino Linotype" w:eastAsia="Palatino Linotype" w:hAnsi="Palatino Linotype" w:cs="Palatino Linotype"/>
        </w:rPr>
        <w:t xml:space="preserve">, artículo 96 </w:t>
      </w:r>
      <w:proofErr w:type="spellStart"/>
      <w:r w:rsidRPr="008D3247">
        <w:rPr>
          <w:rFonts w:ascii="Palatino Linotype" w:eastAsia="Palatino Linotype" w:hAnsi="Palatino Linotype" w:cs="Palatino Linotype"/>
        </w:rPr>
        <w:t>Quáter</w:t>
      </w:r>
      <w:proofErr w:type="spellEnd"/>
      <w:r w:rsidRPr="008D3247">
        <w:rPr>
          <w:rFonts w:ascii="Palatino Linotype" w:eastAsia="Palatino Linotype" w:hAnsi="Palatino Linotype" w:cs="Palatino Linotype"/>
        </w:rPr>
        <w:t>, fracciones XVIII y XIX, de la Ley Orgánica Municipal del Estado de México, mismos que son del tenor literal siguiente:</w:t>
      </w:r>
    </w:p>
    <w:p w:rsidR="00283F79" w:rsidRPr="008D3247" w:rsidRDefault="00283F79">
      <w:pPr>
        <w:spacing w:line="276" w:lineRule="auto"/>
        <w:ind w:left="567" w:right="567"/>
        <w:jc w:val="both"/>
        <w:rPr>
          <w:rFonts w:ascii="Palatino Linotype" w:eastAsia="Palatino Linotype" w:hAnsi="Palatino Linotype" w:cs="Palatino Linotype"/>
          <w:b/>
          <w:i/>
          <w:sz w:val="22"/>
          <w:szCs w:val="22"/>
        </w:rPr>
      </w:pP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48.- El presidente municipal</w:t>
      </w:r>
      <w:r w:rsidRPr="008D3247">
        <w:rPr>
          <w:rFonts w:ascii="Palatino Linotype" w:eastAsia="Palatino Linotype" w:hAnsi="Palatino Linotype" w:cs="Palatino Linotype"/>
          <w:i/>
          <w:sz w:val="22"/>
          <w:szCs w:val="22"/>
        </w:rPr>
        <w:t xml:space="preserve"> tiene las siguientes atribuciones:</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XIII Ter. Proponer al ayuntamiento y ejecutar un programa especial para otorgar la licencia provisional de funcionamiento para negocios de bajo riesgo sanitario, ambiental o de protección civil</w:t>
      </w:r>
      <w:r w:rsidRPr="008D3247">
        <w:rPr>
          <w:rFonts w:ascii="Palatino Linotype" w:eastAsia="Palatino Linotype" w:hAnsi="Palatino Linotype" w:cs="Palatino Linotype"/>
          <w:i/>
          <w:sz w:val="22"/>
          <w:szCs w:val="22"/>
        </w:rPr>
        <w:t xml:space="preserve">, que autorice el cabildo conforme a la clasificación contenida en el Catálogo Mexiquense de Actividades Industriales, Comerciales y de Servicios de Bajo Riesgo; </w:t>
      </w:r>
    </w:p>
    <w:p w:rsidR="00283F79" w:rsidRPr="008D3247" w:rsidRDefault="004E53DA">
      <w:pPr>
        <w:spacing w:line="276" w:lineRule="auto"/>
        <w:ind w:left="567" w:right="567"/>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i/>
          <w:sz w:val="22"/>
          <w:szCs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rsidR="00283F79" w:rsidRPr="008D3247" w:rsidRDefault="004E53DA">
      <w:pPr>
        <w:spacing w:line="276" w:lineRule="auto"/>
        <w:ind w:left="567" w:right="567"/>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w:t>
      </w:r>
    </w:p>
    <w:p w:rsidR="00283F79" w:rsidRPr="008D3247" w:rsidRDefault="004E53DA">
      <w:pPr>
        <w:spacing w:line="276" w:lineRule="auto"/>
        <w:ind w:left="567" w:right="567"/>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 xml:space="preserve">XIII </w:t>
      </w:r>
      <w:proofErr w:type="spellStart"/>
      <w:r w:rsidRPr="008D3247">
        <w:rPr>
          <w:rFonts w:ascii="Palatino Linotype" w:eastAsia="Palatino Linotype" w:hAnsi="Palatino Linotype" w:cs="Palatino Linotype"/>
          <w:b/>
          <w:i/>
          <w:sz w:val="22"/>
          <w:szCs w:val="22"/>
        </w:rPr>
        <w:t>Quáter</w:t>
      </w:r>
      <w:proofErr w:type="spellEnd"/>
      <w:r w:rsidRPr="008D3247">
        <w:rPr>
          <w:rFonts w:ascii="Palatino Linotype" w:eastAsia="Palatino Linotype" w:hAnsi="Palatino Linotype" w:cs="Palatino Linotype"/>
          <w:b/>
          <w:i/>
          <w:sz w:val="22"/>
          <w:szCs w:val="22"/>
        </w:rPr>
        <w:t xml:space="preserve">. Expedir o negar licencias o permisos de funcionamiento para unidades económicas, de conformidad con lo previsto en las fracciones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XXIV </w:t>
      </w:r>
      <w:proofErr w:type="spellStart"/>
      <w:r w:rsidRPr="008D3247">
        <w:rPr>
          <w:rFonts w:ascii="Palatino Linotype" w:eastAsia="Palatino Linotype" w:hAnsi="Palatino Linotype" w:cs="Palatino Linotype"/>
          <w:i/>
          <w:sz w:val="22"/>
          <w:szCs w:val="22"/>
        </w:rPr>
        <w:t>Quater</w:t>
      </w:r>
      <w:proofErr w:type="spellEnd"/>
      <w:r w:rsidRPr="008D3247">
        <w:rPr>
          <w:rFonts w:ascii="Palatino Linotype" w:eastAsia="Palatino Linotype" w:hAnsi="Palatino Linotype" w:cs="Palatino Linotype"/>
          <w:i/>
          <w:sz w:val="22"/>
          <w:szCs w:val="22"/>
        </w:rPr>
        <w:t xml:space="preserve"> y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XXIV </w:t>
      </w:r>
      <w:proofErr w:type="spellStart"/>
      <w:r w:rsidRPr="008D3247">
        <w:rPr>
          <w:rFonts w:ascii="Palatino Linotype" w:eastAsia="Palatino Linotype" w:hAnsi="Palatino Linotype" w:cs="Palatino Linotype"/>
          <w:i/>
          <w:sz w:val="22"/>
          <w:szCs w:val="22"/>
        </w:rPr>
        <w:t>Quinques</w:t>
      </w:r>
      <w:proofErr w:type="spellEnd"/>
      <w:r w:rsidRPr="008D3247">
        <w:rPr>
          <w:rFonts w:ascii="Palatino Linotype" w:eastAsia="Palatino Linotype" w:hAnsi="Palatino Linotype" w:cs="Palatino Linotype"/>
          <w:i/>
          <w:sz w:val="22"/>
          <w:szCs w:val="22"/>
        </w:rPr>
        <w:t xml:space="preserve"> del artículo 31 de la presente Ley. Dicha expedición o negación queda supeditada al resultado del Dictamen de Giro o Evaluación de Impacto Estatal según corresponda, dando respuesta en un plazo que no exceda de cinco días hábiles posteriores a la </w:t>
      </w:r>
      <w:r w:rsidRPr="008D3247">
        <w:rPr>
          <w:rFonts w:ascii="Palatino Linotype" w:eastAsia="Palatino Linotype" w:hAnsi="Palatino Linotype" w:cs="Palatino Linotype"/>
          <w:i/>
          <w:sz w:val="22"/>
          <w:szCs w:val="22"/>
        </w:rPr>
        <w:lastRenderedPageBreak/>
        <w:t xml:space="preserve">presentación de dicho dictamen o evaluación, en su caso, la cual deberá ser fundamentada y acorde al principio de transparencia. </w:t>
      </w:r>
    </w:p>
    <w:p w:rsidR="00283F79" w:rsidRPr="008D3247" w:rsidRDefault="00283F79">
      <w:pPr>
        <w:spacing w:line="276" w:lineRule="auto"/>
        <w:ind w:left="567" w:right="567"/>
        <w:jc w:val="both"/>
        <w:rPr>
          <w:rFonts w:ascii="Palatino Linotype" w:eastAsia="Palatino Linotype" w:hAnsi="Palatino Linotype" w:cs="Palatino Linotype"/>
          <w:i/>
          <w:sz w:val="22"/>
          <w:szCs w:val="22"/>
        </w:rPr>
      </w:pP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rsidR="00283F79" w:rsidRPr="008D3247" w:rsidRDefault="00283F79">
      <w:pPr>
        <w:spacing w:line="276" w:lineRule="auto"/>
        <w:ind w:left="567" w:right="567"/>
        <w:jc w:val="both"/>
        <w:rPr>
          <w:rFonts w:ascii="Palatino Linotype" w:eastAsia="Palatino Linotype" w:hAnsi="Palatino Linotype" w:cs="Palatino Linotype"/>
          <w:i/>
          <w:sz w:val="22"/>
          <w:szCs w:val="22"/>
        </w:rPr>
      </w:pP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Una vez que el solicitante entregue la Evaluación de Impacto Estatal, de ser procedente, podrá obtener la autorización, licencia o permiso correspondiente.;</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p>
    <w:p w:rsidR="00283F79" w:rsidRPr="008D3247" w:rsidRDefault="00283F79">
      <w:pPr>
        <w:spacing w:line="276" w:lineRule="auto"/>
        <w:ind w:left="567" w:right="567"/>
        <w:jc w:val="both"/>
        <w:rPr>
          <w:rFonts w:ascii="Palatino Linotype" w:eastAsia="Palatino Linotype" w:hAnsi="Palatino Linotype" w:cs="Palatino Linotype"/>
          <w:b/>
          <w:i/>
          <w:sz w:val="22"/>
          <w:szCs w:val="22"/>
        </w:rPr>
      </w:pP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 xml:space="preserve">Artículo 96 </w:t>
      </w:r>
      <w:proofErr w:type="spellStart"/>
      <w:r w:rsidRPr="008D3247">
        <w:rPr>
          <w:rFonts w:ascii="Palatino Linotype" w:eastAsia="Palatino Linotype" w:hAnsi="Palatino Linotype" w:cs="Palatino Linotype"/>
          <w:b/>
          <w:i/>
          <w:sz w:val="22"/>
          <w:szCs w:val="22"/>
        </w:rPr>
        <w:t>Quáter</w:t>
      </w:r>
      <w:proofErr w:type="spellEnd"/>
      <w:r w:rsidRPr="008D3247">
        <w:rPr>
          <w:rFonts w:ascii="Palatino Linotype" w:eastAsia="Palatino Linotype" w:hAnsi="Palatino Linotype" w:cs="Palatino Linotype"/>
          <w:b/>
          <w:i/>
          <w:sz w:val="22"/>
          <w:szCs w:val="22"/>
        </w:rPr>
        <w:t>. - El Titular de la Dirección de Desarrollo Económico Municipal</w:t>
      </w:r>
      <w:r w:rsidRPr="008D3247">
        <w:rPr>
          <w:rFonts w:ascii="Palatino Linotype" w:eastAsia="Palatino Linotype" w:hAnsi="Palatino Linotype" w:cs="Palatino Linotype"/>
          <w:i/>
          <w:sz w:val="22"/>
          <w:szCs w:val="22"/>
        </w:rPr>
        <w:t xml:space="preserve"> o el Titular de la Unidad Administrativa equivalente, tiene las siguientes atribuciones:</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p>
    <w:p w:rsidR="00283F79" w:rsidRPr="008D3247" w:rsidRDefault="004E53DA">
      <w:pPr>
        <w:spacing w:line="276" w:lineRule="auto"/>
        <w:ind w:left="567" w:right="567"/>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XVIII.</w:t>
      </w:r>
      <w:r w:rsidRPr="008D3247">
        <w:rPr>
          <w:rFonts w:ascii="Palatino Linotype" w:eastAsia="Palatino Linotype" w:hAnsi="Palatino Linotype" w:cs="Palatino Linotype"/>
          <w:i/>
          <w:sz w:val="22"/>
          <w:szCs w:val="22"/>
        </w:rPr>
        <w:t xml:space="preserve"> Conducir la coordinación interinstitucional de las dependencias municipales a las que corresponda </w:t>
      </w:r>
      <w:r w:rsidRPr="008D3247">
        <w:rPr>
          <w:rFonts w:ascii="Palatino Linotype" w:eastAsia="Palatino Linotype" w:hAnsi="Palatino Linotype" w:cs="Palatino Linotype"/>
          <w:b/>
          <w:i/>
          <w:sz w:val="22"/>
          <w:szCs w:val="22"/>
        </w:rPr>
        <w:t xml:space="preserve">conocer sobre el otorgamiento de permisos y licencias para la apertura y funcionamiento de unidades económicas; </w:t>
      </w:r>
    </w:p>
    <w:p w:rsidR="00283F79" w:rsidRPr="008D3247" w:rsidRDefault="00283F79">
      <w:pPr>
        <w:spacing w:line="276" w:lineRule="auto"/>
        <w:ind w:left="567" w:right="567"/>
        <w:jc w:val="both"/>
        <w:rPr>
          <w:rFonts w:ascii="Palatino Linotype" w:eastAsia="Palatino Linotype" w:hAnsi="Palatino Linotype" w:cs="Palatino Linotype"/>
          <w:i/>
          <w:sz w:val="22"/>
          <w:szCs w:val="22"/>
        </w:rPr>
      </w:pP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283F79" w:rsidRPr="008D3247" w:rsidRDefault="00283F79">
      <w:pPr>
        <w:spacing w:line="276" w:lineRule="auto"/>
        <w:ind w:left="567" w:right="567"/>
        <w:jc w:val="both"/>
        <w:rPr>
          <w:rFonts w:ascii="Palatino Linotype" w:eastAsia="Palatino Linotype" w:hAnsi="Palatino Linotype" w:cs="Palatino Linotype"/>
          <w:b/>
          <w:i/>
          <w:sz w:val="22"/>
          <w:szCs w:val="22"/>
        </w:rPr>
      </w:pP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XIX. Operar y actualizar el Registro Municipal de Unidades Económicas de los permisos o licencias de funcionamiento otorgadas a las unidades económicas respectivas</w:t>
      </w:r>
      <w:r w:rsidRPr="008D3247">
        <w:rPr>
          <w:rFonts w:ascii="Palatino Linotype" w:eastAsia="Palatino Linotype" w:hAnsi="Palatino Linotype" w:cs="Palatino Linotype"/>
          <w:i/>
          <w:sz w:val="22"/>
          <w:szCs w:val="22"/>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rsidR="00283F79" w:rsidRPr="008D3247" w:rsidRDefault="00283F79"/>
    <w:p w:rsidR="00283F79" w:rsidRPr="008D3247" w:rsidRDefault="004E53DA">
      <w:pPr>
        <w:spacing w:before="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Por su parte, el artículo 14 del Bando Municipal de Zinacantepec para el año 2023, señala al respecto lo siguiente:</w:t>
      </w:r>
    </w:p>
    <w:p w:rsidR="00283F79" w:rsidRPr="008D3247" w:rsidRDefault="00283F79">
      <w:pPr>
        <w:spacing w:line="276" w:lineRule="auto"/>
        <w:ind w:left="567" w:right="567"/>
        <w:jc w:val="both"/>
        <w:rPr>
          <w:rFonts w:ascii="Palatino Linotype" w:eastAsia="Palatino Linotype" w:hAnsi="Palatino Linotype" w:cs="Palatino Linotype"/>
          <w:i/>
          <w:sz w:val="22"/>
          <w:szCs w:val="22"/>
        </w:rPr>
      </w:pP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“Artículo 124. </w:t>
      </w:r>
      <w:r w:rsidRPr="008D3247">
        <w:rPr>
          <w:rFonts w:ascii="Palatino Linotype" w:eastAsia="Palatino Linotype" w:hAnsi="Palatino Linotype" w:cs="Palatino Linotype"/>
          <w:b/>
          <w:i/>
          <w:sz w:val="22"/>
          <w:szCs w:val="22"/>
        </w:rPr>
        <w:t>Toda actividad económica que realicen las personas físicas o jurídico colectivas podrán ejercerla si cuentan con</w:t>
      </w:r>
      <w:r w:rsidRPr="008D3247">
        <w:rPr>
          <w:rFonts w:ascii="Palatino Linotype" w:eastAsia="Palatino Linotype" w:hAnsi="Palatino Linotype" w:cs="Palatino Linotype"/>
          <w:i/>
          <w:sz w:val="22"/>
          <w:szCs w:val="22"/>
        </w:rPr>
        <w:t xml:space="preserve"> la Licencia de Funcionamiento, </w:t>
      </w:r>
      <w:r w:rsidRPr="008D3247">
        <w:rPr>
          <w:rFonts w:ascii="Palatino Linotype" w:eastAsia="Palatino Linotype" w:hAnsi="Palatino Linotype" w:cs="Palatino Linotype"/>
          <w:b/>
          <w:i/>
          <w:sz w:val="22"/>
          <w:szCs w:val="22"/>
        </w:rPr>
        <w:t>Permiso Municipal o Autorización, expedidas por la Dirección de Desarrollo Económico, previo cumplimiento de requisitos de acuerdo a la normatividad establecida en la materia</w:t>
      </w:r>
      <w:r w:rsidRPr="008D3247">
        <w:rPr>
          <w:rFonts w:ascii="Palatino Linotype" w:eastAsia="Palatino Linotype" w:hAnsi="Palatino Linotype" w:cs="Palatino Linotype"/>
          <w:i/>
          <w:sz w:val="22"/>
          <w:szCs w:val="22"/>
        </w:rPr>
        <w:t xml:space="preserve">.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 través de la Dirección de Desarrollo Económico, se tramitará</w:t>
      </w:r>
      <w:r w:rsidRPr="008D3247">
        <w:rPr>
          <w:rFonts w:ascii="Palatino Linotype" w:eastAsia="Palatino Linotype" w:hAnsi="Palatino Linotype" w:cs="Palatino Linotype"/>
          <w:i/>
          <w:sz w:val="22"/>
          <w:szCs w:val="22"/>
        </w:rPr>
        <w:t xml:space="preserve"> la licencia de funcionamiento, </w:t>
      </w:r>
      <w:r w:rsidRPr="008D3247">
        <w:rPr>
          <w:rFonts w:ascii="Palatino Linotype" w:eastAsia="Palatino Linotype" w:hAnsi="Palatino Linotype" w:cs="Palatino Linotype"/>
          <w:b/>
          <w:i/>
          <w:sz w:val="22"/>
          <w:szCs w:val="22"/>
        </w:rPr>
        <w:t>permiso municipal o autorización para las actividades y/o unidades económicas</w:t>
      </w:r>
      <w:r w:rsidRPr="008D3247">
        <w:rPr>
          <w:rFonts w:ascii="Palatino Linotype" w:eastAsia="Palatino Linotype" w:hAnsi="Palatino Linotype" w:cs="Palatino Linotype"/>
          <w:i/>
          <w:sz w:val="22"/>
          <w:szCs w:val="22"/>
        </w:rPr>
        <w:t xml:space="preserve">: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I. Expedición o refrendo anual de permisos sobre anuncios publicitarios </w:t>
      </w:r>
    </w:p>
    <w:p w:rsidR="00283F79" w:rsidRPr="008D3247" w:rsidRDefault="004E53DA">
      <w:pPr>
        <w:spacing w:line="276" w:lineRule="auto"/>
        <w:ind w:left="567" w:right="567"/>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i/>
          <w:sz w:val="22"/>
          <w:szCs w:val="22"/>
        </w:rPr>
        <w:t xml:space="preserve">II. La expedición o refrendo anual de permisos sobre diversiones, juegos y espectáculos públicos.  </w:t>
      </w:r>
      <w:r w:rsidRPr="008D3247">
        <w:rPr>
          <w:rFonts w:ascii="Palatino Linotype" w:eastAsia="Palatino Linotype" w:hAnsi="Palatino Linotype" w:cs="Palatino Linotype"/>
          <w:b/>
          <w:i/>
          <w:sz w:val="22"/>
          <w:szCs w:val="22"/>
        </w:rPr>
        <w:t xml:space="preserve">III.   La expedición o refrendo anual de permisos por uso de vías y áreas públicas para el  ejercicio de actividades comerciales y de servicios.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IV. La expedición o refrendo anual de licencia de funcionamiento o autorización de estacionamiento en la vía pública y de servicio público.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V. La expedición o refrendo anual de licencia de funcionamiento para la venta de bebidas alcohólicas al público.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VI. La expedición o refrendo anual de licencia de funcionamiento para unidades económicas. VII. La expedición o refrendo anual de licencia de funcionamiento para actividades de bajo impacto por medio del  Sistema de Apertura Rápida de Empresas (SARE). </w:t>
      </w:r>
    </w:p>
    <w:p w:rsidR="00283F79" w:rsidRPr="008D3247" w:rsidRDefault="004E53DA">
      <w:pPr>
        <w:spacing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VIII.  La expedición o refrendo anual de licencia de funcionamiento para Proyectos de Inversión que requieran de Dictamen de Impacto Estatal, expedidos por el Gobierno Estatal y Dictamen de giro expedido por el Comité Municipal de Dictamen de Giro.”(Sic)</w:t>
      </w:r>
    </w:p>
    <w:p w:rsidR="00283F79" w:rsidRPr="008D3247" w:rsidRDefault="004E53DA">
      <w:pPr>
        <w:spacing w:before="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Preceptos legales, que en su conjunto establecen que todo ciudadano que pretenda realizar actividades económicas, de comercio o prestador de servicio, deberá tener un permiso municipal o autorización para las actividades y/o unidades económicas, expedido por la Dirección de Desarrollo Económico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en el presente caso en particular para le venta de juguetes.</w:t>
      </w:r>
    </w:p>
    <w:p w:rsidR="00283F79" w:rsidRPr="008D3247" w:rsidRDefault="004E53DA">
      <w:pPr>
        <w:spacing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Además, es pertinente mencionar que, el artículo 18 de Ley de Transparencia y Acceso a la Información Pública del Estado de México y Municipios establece que los Sujetos </w:t>
      </w:r>
      <w:r w:rsidRPr="008D3247">
        <w:rPr>
          <w:rFonts w:ascii="Palatino Linotype" w:eastAsia="Palatino Linotype" w:hAnsi="Palatino Linotype" w:cs="Palatino Linotype"/>
        </w:rPr>
        <w:lastRenderedPageBreak/>
        <w:t xml:space="preserve">Obligados tienen el ineludible compromiso de documentar todos los actos que deriven de sus atribuciones, funciones y competencias considerando desde su origen la eventual publicidad de la información como a continuación se observa: </w:t>
      </w:r>
    </w:p>
    <w:p w:rsidR="00283F79" w:rsidRPr="008D3247" w:rsidRDefault="004E53DA">
      <w:pPr>
        <w:spacing w:before="240" w:after="240"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“Artículo 18. Los sujetos obligados deberán documentar todo acto que derive del ejercicio de sus facultades, competencias o funciones, considerando desde su origen la eventual publicidad y reutilización de la información que generen.” (Sic)</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ese sentido, regresando a la respuesta realizada por el </w:t>
      </w:r>
      <w:r w:rsidRPr="008D3247">
        <w:rPr>
          <w:rFonts w:ascii="Palatino Linotype" w:eastAsia="Palatino Linotype" w:hAnsi="Palatino Linotype" w:cs="Palatino Linotype"/>
          <w:b/>
        </w:rPr>
        <w:t xml:space="preserve">SUJETO OBLIGADO, </w:t>
      </w:r>
      <w:r w:rsidRPr="008D3247">
        <w:rPr>
          <w:rFonts w:ascii="Palatino Linotype" w:eastAsia="Palatino Linotype" w:hAnsi="Palatino Linotype" w:cs="Palatino Linotype"/>
        </w:rPr>
        <w:t>mediante informe justificado, en donde pretende justificar que no puede proporcionar los permisos de los vendedores que participaron en la vigésima cuarta Feria del Juguete celebrada en el Municipio de Zinacantepec, porque no cuenta con los consentimientos de los titulares de dichos permisos, el cual indicó que se entiende como la manifestación de la voluntad libre, específica, informada e inequívoca de la o el titular de los datos personales para aceptar el tratamiento de su información, de otro modo se estarían vulnerando sus datos personales de los vendedores.</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Al respecto conviene señalar que la restricción al derecho de acceso a la información únicamente se acredita cuando la información es clasificada como reservada o confidencial, en términos de lo señalado por el artículo 91 de la Ley de la Materia, que señala:</w:t>
      </w:r>
    </w:p>
    <w:p w:rsidR="00283F79" w:rsidRPr="008D3247" w:rsidRDefault="004E53DA">
      <w:pPr>
        <w:tabs>
          <w:tab w:val="left" w:pos="709"/>
        </w:tabs>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91.</w:t>
      </w:r>
      <w:r w:rsidRPr="008D324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 (Sic)</w:t>
      </w:r>
    </w:p>
    <w:p w:rsidR="00283F79" w:rsidRPr="008D3247" w:rsidRDefault="00283F79">
      <w:pPr>
        <w:tabs>
          <w:tab w:val="left" w:pos="709"/>
        </w:tabs>
        <w:ind w:left="567" w:right="567"/>
        <w:jc w:val="both"/>
        <w:rPr>
          <w:rFonts w:ascii="Palatino Linotype" w:eastAsia="Palatino Linotype" w:hAnsi="Palatino Linotype" w:cs="Palatino Linotype"/>
          <w:i/>
          <w:sz w:val="22"/>
          <w:szCs w:val="22"/>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Y para ello se debe realizar mediante acuerdo del Comité de Transparencia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es decir, la clasificación de la información no opera con la simple supresión de datos que se haga en los documentos de que se trate o con la simple decisión que tome </w:t>
      </w:r>
      <w:r w:rsidRPr="008D3247">
        <w:rPr>
          <w:rFonts w:ascii="Palatino Linotype" w:eastAsia="Palatino Linotype" w:hAnsi="Palatino Linotype" w:cs="Palatino Linotype"/>
        </w:rPr>
        <w:lastRenderedPageBreak/>
        <w:t xml:space="preserve">el Servidor Público Habilitado o el Responsable de la Unidad de Transparencia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283F79" w:rsidRPr="008D3247" w:rsidRDefault="00283F79">
      <w:pPr>
        <w:ind w:left="992" w:right="1043"/>
        <w:jc w:val="both"/>
        <w:rPr>
          <w:rFonts w:ascii="Palatino Linotype" w:eastAsia="Palatino Linotype" w:hAnsi="Palatino Linotype" w:cs="Palatino Linotype"/>
          <w:b/>
          <w:i/>
          <w:sz w:val="22"/>
          <w:szCs w:val="22"/>
        </w:rPr>
      </w:pP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49.</w:t>
      </w:r>
      <w:r w:rsidRPr="008D3247">
        <w:rPr>
          <w:rFonts w:ascii="Palatino Linotype" w:eastAsia="Palatino Linotype" w:hAnsi="Palatino Linotype" w:cs="Palatino Linotype"/>
          <w:i/>
          <w:sz w:val="22"/>
          <w:szCs w:val="22"/>
        </w:rPr>
        <w:t xml:space="preserve"> </w:t>
      </w:r>
      <w:r w:rsidRPr="008D3247">
        <w:rPr>
          <w:rFonts w:ascii="Palatino Linotype" w:eastAsia="Palatino Linotype" w:hAnsi="Palatino Linotype" w:cs="Palatino Linotype"/>
          <w:b/>
          <w:i/>
          <w:sz w:val="22"/>
          <w:szCs w:val="22"/>
        </w:rPr>
        <w:t>Los Comités de Transparencia</w:t>
      </w:r>
      <w:r w:rsidRPr="008D3247">
        <w:rPr>
          <w:rFonts w:ascii="Palatino Linotype" w:eastAsia="Palatino Linotype" w:hAnsi="Palatino Linotype" w:cs="Palatino Linotype"/>
          <w:i/>
          <w:sz w:val="22"/>
          <w:szCs w:val="22"/>
        </w:rPr>
        <w:t xml:space="preserve"> tendrán las siguientes atribuciones:</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VIII. Aprobar, modificar o revocar la clasificación de la información</w:t>
      </w:r>
      <w:r w:rsidRPr="008D3247">
        <w:rPr>
          <w:rFonts w:ascii="Palatino Linotype" w:eastAsia="Palatino Linotype" w:hAnsi="Palatino Linotype" w:cs="Palatino Linotype"/>
          <w:i/>
          <w:sz w:val="22"/>
          <w:szCs w:val="22"/>
        </w:rPr>
        <w:t>…”</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Artículo 53.</w:t>
      </w:r>
      <w:r w:rsidRPr="008D3247">
        <w:rPr>
          <w:rFonts w:ascii="Palatino Linotype" w:eastAsia="Palatino Linotype" w:hAnsi="Palatino Linotype" w:cs="Palatino Linotype"/>
          <w:i/>
          <w:sz w:val="22"/>
          <w:szCs w:val="22"/>
        </w:rPr>
        <w:t xml:space="preserve"> Las </w:t>
      </w:r>
      <w:r w:rsidRPr="008D3247">
        <w:rPr>
          <w:rFonts w:ascii="Palatino Linotype" w:eastAsia="Palatino Linotype" w:hAnsi="Palatino Linotype" w:cs="Palatino Linotype"/>
          <w:b/>
          <w:i/>
          <w:sz w:val="22"/>
          <w:szCs w:val="22"/>
        </w:rPr>
        <w:t>Unidades de Transparencia</w:t>
      </w:r>
      <w:r w:rsidRPr="008D3247">
        <w:rPr>
          <w:rFonts w:ascii="Palatino Linotype" w:eastAsia="Palatino Linotype" w:hAnsi="Palatino Linotype" w:cs="Palatino Linotype"/>
          <w:i/>
          <w:sz w:val="22"/>
          <w:szCs w:val="22"/>
        </w:rPr>
        <w:t xml:space="preserve"> tendrán las siguientes </w:t>
      </w:r>
      <w:r w:rsidRPr="008D3247">
        <w:rPr>
          <w:rFonts w:ascii="Palatino Linotype" w:eastAsia="Palatino Linotype" w:hAnsi="Palatino Linotype" w:cs="Palatino Linotype"/>
          <w:b/>
          <w:i/>
          <w:sz w:val="22"/>
          <w:szCs w:val="22"/>
        </w:rPr>
        <w:t>funciones</w:t>
      </w:r>
      <w:r w:rsidRPr="008D3247">
        <w:rPr>
          <w:rFonts w:ascii="Palatino Linotype" w:eastAsia="Palatino Linotype" w:hAnsi="Palatino Linotype" w:cs="Palatino Linotype"/>
          <w:i/>
          <w:sz w:val="22"/>
          <w:szCs w:val="22"/>
        </w:rPr>
        <w:t>:</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 Presentar ante el Comité, el proyecto de clasificación de información</w:t>
      </w:r>
      <w:r w:rsidRPr="008D3247">
        <w:rPr>
          <w:rFonts w:ascii="Palatino Linotype" w:eastAsia="Palatino Linotype" w:hAnsi="Palatino Linotype" w:cs="Palatino Linotype"/>
          <w:i/>
          <w:sz w:val="22"/>
          <w:szCs w:val="22"/>
        </w:rPr>
        <w:t xml:space="preserve">…” </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59.</w:t>
      </w:r>
      <w:r w:rsidRPr="008D3247">
        <w:rPr>
          <w:rFonts w:ascii="Palatino Linotype" w:eastAsia="Palatino Linotype" w:hAnsi="Palatino Linotype" w:cs="Palatino Linotype"/>
          <w:i/>
          <w:sz w:val="22"/>
          <w:szCs w:val="22"/>
        </w:rPr>
        <w:t xml:space="preserve"> Los </w:t>
      </w:r>
      <w:r w:rsidRPr="008D3247">
        <w:rPr>
          <w:rFonts w:ascii="Palatino Linotype" w:eastAsia="Palatino Linotype" w:hAnsi="Palatino Linotype" w:cs="Palatino Linotype"/>
          <w:b/>
          <w:i/>
          <w:sz w:val="22"/>
          <w:szCs w:val="22"/>
        </w:rPr>
        <w:t>servidores públicos habilitados</w:t>
      </w:r>
      <w:r w:rsidRPr="008D3247">
        <w:rPr>
          <w:rFonts w:ascii="Palatino Linotype" w:eastAsia="Palatino Linotype" w:hAnsi="Palatino Linotype" w:cs="Palatino Linotype"/>
          <w:i/>
          <w:sz w:val="22"/>
          <w:szCs w:val="22"/>
        </w:rPr>
        <w:t xml:space="preserve"> tendrán las </w:t>
      </w:r>
      <w:r w:rsidRPr="008D3247">
        <w:rPr>
          <w:rFonts w:ascii="Palatino Linotype" w:eastAsia="Palatino Linotype" w:hAnsi="Palatino Linotype" w:cs="Palatino Linotype"/>
          <w:b/>
          <w:i/>
          <w:sz w:val="22"/>
          <w:szCs w:val="22"/>
        </w:rPr>
        <w:t>funciones</w:t>
      </w:r>
      <w:r w:rsidRPr="008D3247">
        <w:rPr>
          <w:rFonts w:ascii="Palatino Linotype" w:eastAsia="Palatino Linotype" w:hAnsi="Palatino Linotype" w:cs="Palatino Linotype"/>
          <w:i/>
          <w:sz w:val="22"/>
          <w:szCs w:val="22"/>
        </w:rPr>
        <w:t xml:space="preserve"> siguientes:</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D3247">
        <w:rPr>
          <w:rFonts w:ascii="Palatino Linotype" w:eastAsia="Palatino Linotype" w:hAnsi="Palatino Linotype" w:cs="Palatino Linotype"/>
          <w:i/>
          <w:sz w:val="22"/>
          <w:szCs w:val="22"/>
        </w:rPr>
        <w:t>, la cual tendrá los fundamentos y argumentos en que se basa dicha propuesta…”(Sic)</w:t>
      </w:r>
    </w:p>
    <w:p w:rsidR="00283F79" w:rsidRPr="008D3247" w:rsidRDefault="00283F79">
      <w:pPr>
        <w:ind w:left="992" w:right="1043"/>
        <w:jc w:val="both"/>
        <w:rPr>
          <w:rFonts w:ascii="Palatino Linotype" w:eastAsia="Palatino Linotype" w:hAnsi="Palatino Linotype" w:cs="Palatino Linotype"/>
          <w:i/>
          <w:sz w:val="22"/>
          <w:szCs w:val="22"/>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after="240"/>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lastRenderedPageBreak/>
        <w:t>“</w:t>
      </w:r>
      <w:r w:rsidRPr="008D3247">
        <w:rPr>
          <w:rFonts w:ascii="Palatino Linotype" w:eastAsia="Palatino Linotype" w:hAnsi="Palatino Linotype" w:cs="Palatino Linotype"/>
          <w:b/>
          <w:i/>
          <w:sz w:val="22"/>
          <w:szCs w:val="22"/>
        </w:rPr>
        <w:t>Artículo 149.</w:t>
      </w:r>
      <w:r w:rsidRPr="008D3247">
        <w:rPr>
          <w:rFonts w:ascii="Palatino Linotype" w:eastAsia="Palatino Linotype" w:hAnsi="Palatino Linotype" w:cs="Palatino Linotype"/>
          <w:i/>
          <w:sz w:val="22"/>
          <w:szCs w:val="22"/>
        </w:rPr>
        <w:t xml:space="preserve"> El </w:t>
      </w:r>
      <w:r w:rsidRPr="008D3247">
        <w:rPr>
          <w:rFonts w:ascii="Palatino Linotype" w:eastAsia="Palatino Linotype" w:hAnsi="Palatino Linotype" w:cs="Palatino Linotype"/>
          <w:b/>
          <w:i/>
          <w:sz w:val="22"/>
          <w:szCs w:val="22"/>
        </w:rPr>
        <w:t>acuerdo que clasifique la información como confidencial</w:t>
      </w:r>
      <w:r w:rsidRPr="008D324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rsidR="00283F79" w:rsidRPr="008D3247" w:rsidRDefault="004E53DA">
      <w:pPr>
        <w:spacing w:line="360" w:lineRule="auto"/>
        <w:ind w:right="51"/>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En conclusión,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Sin embargo, tratándose de permisos, concesiones o licencias, es criterio de este Organismo Garante, que el nombre del titular, objeto o tipo y domicilio del establecimiento, es información que es considerada como pública, por así determinarlo el artículo 92 fracción XXXII, de la Ley de la Materia, que señala:</w:t>
      </w:r>
    </w:p>
    <w:p w:rsidR="00283F79" w:rsidRPr="008D3247" w:rsidRDefault="00283F79">
      <w:pPr>
        <w:spacing w:after="120" w:line="360" w:lineRule="auto"/>
        <w:jc w:val="both"/>
        <w:rPr>
          <w:rFonts w:ascii="Palatino Linotype" w:eastAsia="Palatino Linotype" w:hAnsi="Palatino Linotype" w:cs="Palatino Linotype"/>
        </w:rPr>
      </w:pPr>
    </w:p>
    <w:p w:rsidR="00283F79" w:rsidRPr="008D3247" w:rsidRDefault="004E53DA">
      <w:pPr>
        <w:spacing w:before="120" w:after="240"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 xml:space="preserve">“Artículo 92. </w:t>
      </w:r>
      <w:r w:rsidRPr="008D3247">
        <w:rPr>
          <w:rFonts w:ascii="Palatino Linotype" w:eastAsia="Palatino Linotype" w:hAnsi="Palatino Linotype" w:cs="Palatino Linotype"/>
          <w:b/>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w:t>
      </w:r>
      <w:r w:rsidRPr="008D3247">
        <w:rPr>
          <w:rFonts w:ascii="Palatino Linotype" w:eastAsia="Palatino Linotype" w:hAnsi="Palatino Linotype" w:cs="Palatino Linotype"/>
          <w:i/>
          <w:sz w:val="22"/>
          <w:szCs w:val="22"/>
        </w:rPr>
        <w:t xml:space="preserve">, de los temas, </w:t>
      </w:r>
      <w:r w:rsidRPr="008D3247">
        <w:rPr>
          <w:rFonts w:ascii="Palatino Linotype" w:eastAsia="Palatino Linotype" w:hAnsi="Palatino Linotype" w:cs="Palatino Linotype"/>
          <w:b/>
          <w:i/>
          <w:sz w:val="22"/>
          <w:szCs w:val="22"/>
        </w:rPr>
        <w:t>documentos</w:t>
      </w:r>
      <w:r w:rsidRPr="008D3247">
        <w:rPr>
          <w:rFonts w:ascii="Palatino Linotype" w:eastAsia="Palatino Linotype" w:hAnsi="Palatino Linotype" w:cs="Palatino Linotype"/>
          <w:i/>
          <w:sz w:val="22"/>
          <w:szCs w:val="22"/>
        </w:rPr>
        <w:t xml:space="preserve"> y políticas </w:t>
      </w:r>
      <w:r w:rsidRPr="008D3247">
        <w:rPr>
          <w:rFonts w:ascii="Palatino Linotype" w:eastAsia="Palatino Linotype" w:hAnsi="Palatino Linotype" w:cs="Palatino Linotype"/>
          <w:b/>
          <w:i/>
          <w:sz w:val="22"/>
          <w:szCs w:val="22"/>
        </w:rPr>
        <w:t>que a continuación se señalan</w:t>
      </w:r>
      <w:r w:rsidRPr="008D3247">
        <w:rPr>
          <w:rFonts w:ascii="Palatino Linotype" w:eastAsia="Palatino Linotype" w:hAnsi="Palatino Linotype" w:cs="Palatino Linotype"/>
          <w:i/>
          <w:sz w:val="22"/>
          <w:szCs w:val="22"/>
        </w:rPr>
        <w:t>:</w:t>
      </w:r>
    </w:p>
    <w:p w:rsidR="00283F79" w:rsidRPr="008D3247" w:rsidRDefault="004E53DA">
      <w:pPr>
        <w:spacing w:before="240" w:after="240" w:line="276" w:lineRule="auto"/>
        <w:ind w:left="567" w:right="567"/>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XXXII. Las</w:t>
      </w:r>
      <w:r w:rsidRPr="008D3247">
        <w:rPr>
          <w:rFonts w:ascii="Palatino Linotype" w:eastAsia="Palatino Linotype" w:hAnsi="Palatino Linotype" w:cs="Palatino Linotype"/>
          <w:i/>
          <w:sz w:val="22"/>
          <w:szCs w:val="22"/>
        </w:rPr>
        <w:t xml:space="preserve"> concesiones, contratos, convenios, </w:t>
      </w:r>
      <w:r w:rsidRPr="008D3247">
        <w:rPr>
          <w:rFonts w:ascii="Palatino Linotype" w:eastAsia="Palatino Linotype" w:hAnsi="Palatino Linotype" w:cs="Palatino Linotype"/>
          <w:b/>
          <w:i/>
          <w:sz w:val="22"/>
          <w:szCs w:val="22"/>
        </w:rPr>
        <w:t>permisos,</w:t>
      </w:r>
      <w:r w:rsidRPr="008D3247">
        <w:rPr>
          <w:rFonts w:ascii="Palatino Linotype" w:eastAsia="Palatino Linotype" w:hAnsi="Palatino Linotype" w:cs="Palatino Linotype"/>
          <w:i/>
          <w:sz w:val="22"/>
          <w:szCs w:val="22"/>
        </w:rPr>
        <w:t xml:space="preserve"> licencias o </w:t>
      </w:r>
      <w:r w:rsidRPr="008D3247">
        <w:rPr>
          <w:rFonts w:ascii="Palatino Linotype" w:eastAsia="Palatino Linotype" w:hAnsi="Palatino Linotype" w:cs="Palatino Linotype"/>
          <w:b/>
          <w:i/>
          <w:sz w:val="22"/>
          <w:szCs w:val="22"/>
        </w:rPr>
        <w:t>autorizaciones otorgados,</w:t>
      </w:r>
      <w:r w:rsidRPr="008D3247">
        <w:rPr>
          <w:rFonts w:ascii="Palatino Linotype" w:eastAsia="Palatino Linotype" w:hAnsi="Palatino Linotype" w:cs="Palatino Linotype"/>
          <w:i/>
          <w:sz w:val="22"/>
          <w:szCs w:val="22"/>
        </w:rPr>
        <w:t xml:space="preserve"> </w:t>
      </w:r>
      <w:r w:rsidRPr="008D3247">
        <w:rPr>
          <w:rFonts w:ascii="Palatino Linotype" w:eastAsia="Palatino Linotype" w:hAnsi="Palatino Linotype" w:cs="Palatino Linotype"/>
          <w:b/>
          <w:i/>
          <w:sz w:val="22"/>
          <w:szCs w:val="22"/>
        </w:rPr>
        <w:t xml:space="preserve">especificando los titulares de aquéllos, debiendo publicarse su objeto, nombre o razón social del titular, vigencia, tipo, términos, condiciones, </w:t>
      </w:r>
      <w:r w:rsidRPr="008D3247">
        <w:rPr>
          <w:rFonts w:ascii="Palatino Linotype" w:eastAsia="Palatino Linotype" w:hAnsi="Palatino Linotype" w:cs="Palatino Linotype"/>
          <w:i/>
          <w:sz w:val="22"/>
          <w:szCs w:val="22"/>
        </w:rPr>
        <w:t xml:space="preserve">monto y </w:t>
      </w:r>
      <w:r w:rsidRPr="008D3247">
        <w:rPr>
          <w:rFonts w:ascii="Palatino Linotype" w:eastAsia="Palatino Linotype" w:hAnsi="Palatino Linotype" w:cs="Palatino Linotype"/>
          <w:i/>
          <w:sz w:val="22"/>
          <w:szCs w:val="22"/>
        </w:rPr>
        <w:lastRenderedPageBreak/>
        <w:t>modificaciones,</w:t>
      </w:r>
      <w:r w:rsidRPr="008D3247">
        <w:rPr>
          <w:rFonts w:ascii="Palatino Linotype" w:eastAsia="Palatino Linotype" w:hAnsi="Palatino Linotype" w:cs="Palatino Linotype"/>
          <w:b/>
          <w:i/>
          <w:sz w:val="22"/>
          <w:szCs w:val="22"/>
        </w:rPr>
        <w:t xml:space="preserve"> así como si el procedimiento involucra el aprovechamiento de bienes, </w:t>
      </w:r>
      <w:r w:rsidRPr="008D3247">
        <w:rPr>
          <w:rFonts w:ascii="Palatino Linotype" w:eastAsia="Palatino Linotype" w:hAnsi="Palatino Linotype" w:cs="Palatino Linotype"/>
          <w:i/>
          <w:sz w:val="22"/>
          <w:szCs w:val="22"/>
        </w:rPr>
        <w:t>servicios y/o recursos</w:t>
      </w:r>
      <w:r w:rsidRPr="008D3247">
        <w:rPr>
          <w:rFonts w:ascii="Palatino Linotype" w:eastAsia="Palatino Linotype" w:hAnsi="Palatino Linotype" w:cs="Palatino Linotype"/>
          <w:b/>
          <w:i/>
          <w:sz w:val="22"/>
          <w:szCs w:val="22"/>
        </w:rPr>
        <w:t xml:space="preserve"> públicos</w:t>
      </w:r>
      <w:r w:rsidRPr="008D3247">
        <w:rPr>
          <w:rFonts w:ascii="Palatino Linotype" w:eastAsia="Palatino Linotype" w:hAnsi="Palatino Linotype" w:cs="Palatino Linotype"/>
          <w:i/>
          <w:sz w:val="22"/>
          <w:szCs w:val="22"/>
        </w:rPr>
        <w:t>…” (Sic)</w:t>
      </w:r>
    </w:p>
    <w:p w:rsidR="00283F79" w:rsidRPr="008D3247" w:rsidRDefault="004E53DA">
      <w:pPr>
        <w:spacing w:line="360" w:lineRule="auto"/>
        <w:jc w:val="both"/>
      </w:pPr>
      <w:r w:rsidRPr="008D3247">
        <w:rPr>
          <w:rFonts w:ascii="Palatino Linotype" w:eastAsia="Palatino Linotype" w:hAnsi="Palatino Linotype" w:cs="Palatino Linotype"/>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señalan al respecto:</w:t>
      </w:r>
    </w:p>
    <w:p w:rsidR="00283F79" w:rsidRPr="008D3247" w:rsidRDefault="004E53DA">
      <w:pPr>
        <w:spacing w:line="360" w:lineRule="auto"/>
        <w:jc w:val="both"/>
        <w:rPr>
          <w:rFonts w:ascii="Palatino Linotype" w:eastAsia="Palatino Linotype" w:hAnsi="Palatino Linotype" w:cs="Palatino Linotype"/>
          <w:b/>
          <w:u w:val="single"/>
        </w:rPr>
      </w:pPr>
      <w:r w:rsidRPr="008D3247">
        <w:rPr>
          <w:noProof/>
          <w:lang w:val="es-MX" w:eastAsia="es-MX"/>
        </w:rPr>
        <w:drawing>
          <wp:inline distT="0" distB="0" distL="0" distR="0">
            <wp:extent cx="5361734" cy="4384854"/>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41699" t="17930" r="26691" b="12690"/>
                    <a:stretch>
                      <a:fillRect/>
                    </a:stretch>
                  </pic:blipFill>
                  <pic:spPr>
                    <a:xfrm>
                      <a:off x="0" y="0"/>
                      <a:ext cx="5361734" cy="4384854"/>
                    </a:xfrm>
                    <a:prstGeom prst="rect">
                      <a:avLst/>
                    </a:prstGeom>
                    <a:ln/>
                  </pic:spPr>
                </pic:pic>
              </a:graphicData>
            </a:graphic>
          </wp:inline>
        </w:drawing>
      </w:r>
      <w:r w:rsidRPr="008D3247">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304800</wp:posOffset>
                </wp:positionH>
                <wp:positionV relativeFrom="paragraph">
                  <wp:posOffset>3987800</wp:posOffset>
                </wp:positionV>
                <wp:extent cx="4764523" cy="221755"/>
                <wp:effectExtent l="0" t="0" r="0" b="0"/>
                <wp:wrapNone/>
                <wp:docPr id="36" name="Rectángulo 36"/>
                <wp:cNvGraphicFramePr/>
                <a:graphic xmlns:a="http://schemas.openxmlformats.org/drawingml/2006/main">
                  <a:graphicData uri="http://schemas.microsoft.com/office/word/2010/wordprocessingShape">
                    <wps:wsp>
                      <wps:cNvSpPr/>
                      <wps:spPr>
                        <a:xfrm>
                          <a:off x="2979614" y="3684998"/>
                          <a:ext cx="4732773" cy="190005"/>
                        </a:xfrm>
                        <a:prstGeom prst="rect">
                          <a:avLst/>
                        </a:prstGeom>
                        <a:noFill/>
                        <a:ln w="31750" cap="flat" cmpd="sng">
                          <a:solidFill>
                            <a:srgbClr val="42719B"/>
                          </a:solidFill>
                          <a:prstDash val="solid"/>
                          <a:miter lim="800000"/>
                          <a:headEnd type="none" w="sm" len="sm"/>
                          <a:tailEnd type="none" w="sm" len="sm"/>
                        </a:ln>
                      </wps:spPr>
                      <wps:txbx>
                        <w:txbxContent>
                          <w:p w:rsidR="00283F79" w:rsidRDefault="00283F7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304800</wp:posOffset>
                </wp:positionH>
                <wp:positionV relativeFrom="paragraph">
                  <wp:posOffset>3987800</wp:posOffset>
                </wp:positionV>
                <wp:extent cx="4764523" cy="221755"/>
                <wp:effectExtent b="0" l="0" r="0" t="0"/>
                <wp:wrapNone/>
                <wp:docPr id="3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764523" cy="221755"/>
                        </a:xfrm>
                        <a:prstGeom prst="rect"/>
                        <a:ln/>
                      </pic:spPr>
                    </pic:pic>
                  </a:graphicData>
                </a:graphic>
              </wp:anchor>
            </w:drawing>
          </mc:Fallback>
        </mc:AlternateConten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noProof/>
          <w:lang w:val="es-MX" w:eastAsia="es-MX"/>
        </w:rPr>
        <w:lastRenderedPageBreak/>
        <w:drawing>
          <wp:inline distT="0" distB="0" distL="0" distR="0">
            <wp:extent cx="5531882" cy="3273541"/>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37480" t="25953" r="25605" b="10858"/>
                    <a:stretch>
                      <a:fillRect/>
                    </a:stretch>
                  </pic:blipFill>
                  <pic:spPr>
                    <a:xfrm>
                      <a:off x="0" y="0"/>
                      <a:ext cx="5531882" cy="3273541"/>
                    </a:xfrm>
                    <a:prstGeom prst="rect">
                      <a:avLst/>
                    </a:prstGeom>
                    <a:ln/>
                  </pic:spPr>
                </pic:pic>
              </a:graphicData>
            </a:graphic>
          </wp:inline>
        </w:drawing>
      </w:r>
      <w:r w:rsidRPr="008D3247">
        <w:rPr>
          <w:noProof/>
          <w:lang w:val="es-MX" w:eastAsia="es-MX"/>
        </w:rPr>
        <mc:AlternateContent>
          <mc:Choice Requires="wpg">
            <w:drawing>
              <wp:anchor distT="0" distB="0" distL="114300" distR="114300" simplePos="0" relativeHeight="251659264" behindDoc="0" locked="0" layoutInCell="1" hidden="0" allowOverlap="1">
                <wp:simplePos x="0" y="0"/>
                <wp:positionH relativeFrom="column">
                  <wp:posOffset>279400</wp:posOffset>
                </wp:positionH>
                <wp:positionV relativeFrom="paragraph">
                  <wp:posOffset>190500</wp:posOffset>
                </wp:positionV>
                <wp:extent cx="5025324" cy="287069"/>
                <wp:effectExtent l="0" t="0" r="0" b="0"/>
                <wp:wrapNone/>
                <wp:docPr id="37" name="Rectángulo 37"/>
                <wp:cNvGraphicFramePr/>
                <a:graphic xmlns:a="http://schemas.openxmlformats.org/drawingml/2006/main">
                  <a:graphicData uri="http://schemas.microsoft.com/office/word/2010/wordprocessingShape">
                    <wps:wsp>
                      <wps:cNvSpPr/>
                      <wps:spPr>
                        <a:xfrm>
                          <a:off x="2849213" y="3652341"/>
                          <a:ext cx="4993574" cy="255319"/>
                        </a:xfrm>
                        <a:prstGeom prst="rect">
                          <a:avLst/>
                        </a:prstGeom>
                        <a:noFill/>
                        <a:ln w="31750" cap="flat" cmpd="sng">
                          <a:solidFill>
                            <a:srgbClr val="42719B"/>
                          </a:solidFill>
                          <a:prstDash val="solid"/>
                          <a:miter lim="800000"/>
                          <a:headEnd type="none" w="sm" len="sm"/>
                          <a:tailEnd type="none" w="sm" len="sm"/>
                        </a:ln>
                      </wps:spPr>
                      <wps:txbx>
                        <w:txbxContent>
                          <w:p w:rsidR="00283F79" w:rsidRDefault="00283F7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190500</wp:posOffset>
                </wp:positionV>
                <wp:extent cx="5025324" cy="287069"/>
                <wp:effectExtent b="0" l="0" r="0" t="0"/>
                <wp:wrapNone/>
                <wp:docPr id="37"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025324" cy="287069"/>
                        </a:xfrm>
                        <a:prstGeom prst="rect"/>
                        <a:ln/>
                      </pic:spPr>
                    </pic:pic>
                  </a:graphicData>
                </a:graphic>
              </wp:anchor>
            </w:drawing>
          </mc:Fallback>
        </mc:AlternateConten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Razones por las cuales lo procedente es ordenar el documento en donde consten los permisos otorgados a los vendedores participantes en la 24ª feria del juguete en Zinacantepec, en versión pública conforme a lo señalado en el considerando quinto del presente fallo. </w:t>
      </w:r>
    </w:p>
    <w:p w:rsidR="00283F79" w:rsidRPr="008D3247" w:rsidRDefault="004E53DA">
      <w:pPr>
        <w:pBdr>
          <w:top w:val="nil"/>
          <w:left w:val="nil"/>
          <w:bottom w:val="nil"/>
          <w:right w:val="nil"/>
          <w:between w:val="nil"/>
        </w:pBdr>
        <w:spacing w:before="280" w:after="280" w:line="360" w:lineRule="auto"/>
        <w:ind w:right="51"/>
        <w:jc w:val="both"/>
      </w:pPr>
      <w:r w:rsidRPr="008D3247">
        <w:rPr>
          <w:rFonts w:ascii="Palatino Linotype" w:eastAsia="Palatino Linotype" w:hAnsi="Palatino Linotype" w:cs="Palatino Linotype"/>
        </w:rPr>
        <w:t xml:space="preserve">Finalmente, es de señalar que, como ya se mencionó </w:t>
      </w:r>
      <w:r w:rsidRPr="008D3247">
        <w:rPr>
          <w:rFonts w:ascii="Palatino Linotype" w:eastAsia="Palatino Linotype" w:hAnsi="Palatino Linotype" w:cs="Palatino Linotype"/>
          <w:b/>
        </w:rPr>
        <w:t>el SUJETO OBLIGADO</w:t>
      </w:r>
      <w:r w:rsidRPr="008D3247">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8D3247">
        <w:rPr>
          <w:rFonts w:ascii="Palatino Linotype" w:eastAsia="Palatino Linotype" w:hAnsi="Palatino Linotype" w:cs="Palatino Linotype"/>
          <w:b/>
        </w:rPr>
        <w:t>se ordena dar vista al área competente de este Instituto</w:t>
      </w:r>
      <w:r w:rsidRPr="008D3247">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lastRenderedPageBreak/>
        <w:t xml:space="preserve">Quinto. Versión Pública. </w:t>
      </w:r>
      <w:r w:rsidRPr="008D3247">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after="240" w:line="360" w:lineRule="auto"/>
        <w:ind w:right="50"/>
        <w:jc w:val="both"/>
        <w:rPr>
          <w:rFonts w:ascii="Palatino Linotype" w:eastAsia="Palatino Linotype" w:hAnsi="Palatino Linotype" w:cs="Palatino Linotype"/>
        </w:rPr>
      </w:pPr>
      <w:r w:rsidRPr="008D3247">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283F79" w:rsidRPr="008D3247" w:rsidRDefault="004E53DA">
      <w:pPr>
        <w:ind w:left="993" w:right="1041"/>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 xml:space="preserve"> “Artículo 3. Para los efectos de la presente Ley se entenderá por:</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IX. Datos personales:</w:t>
      </w:r>
      <w:r w:rsidRPr="008D3247">
        <w:rPr>
          <w:rFonts w:ascii="Palatino Linotype" w:eastAsia="Palatino Linotype" w:hAnsi="Palatino Linotype" w:cs="Palatino Linotype"/>
          <w:i/>
          <w:sz w:val="22"/>
          <w:szCs w:val="22"/>
        </w:rPr>
        <w:t xml:space="preserve"> </w:t>
      </w:r>
      <w:r w:rsidRPr="008D3247">
        <w:rPr>
          <w:rFonts w:ascii="Palatino Linotype" w:eastAsia="Palatino Linotype" w:hAnsi="Palatino Linotype" w:cs="Palatino Linotype"/>
          <w:b/>
          <w:i/>
          <w:sz w:val="22"/>
          <w:szCs w:val="22"/>
        </w:rPr>
        <w:t>La información concerniente a una persona, identificada o identificable</w:t>
      </w:r>
      <w:r w:rsidRPr="008D3247">
        <w:rPr>
          <w:rFonts w:ascii="Palatino Linotype" w:eastAsia="Palatino Linotype" w:hAnsi="Palatino Linotype" w:cs="Palatino Linotype"/>
          <w:i/>
          <w:sz w:val="22"/>
          <w:szCs w:val="22"/>
        </w:rPr>
        <w:t xml:space="preserve"> según lo dispuesto por la Ley de Protección de Datos Personales del Estado de México;</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XX. Información clasificada:</w:t>
      </w:r>
      <w:r w:rsidRPr="008D3247">
        <w:rPr>
          <w:rFonts w:ascii="Palatino Linotype" w:eastAsia="Palatino Linotype" w:hAnsi="Palatino Linotype" w:cs="Palatino Linotype"/>
          <w:i/>
          <w:sz w:val="22"/>
          <w:szCs w:val="22"/>
        </w:rPr>
        <w:t xml:space="preserve"> Aquella considerada por la presente Ley como reservada o confidencial;</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XXXII. Protección de Datos Personales:</w:t>
      </w:r>
      <w:r w:rsidRPr="008D3247">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XLV. Versión pública</w:t>
      </w:r>
      <w:r w:rsidRPr="008D324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283F79" w:rsidRPr="008D3247" w:rsidRDefault="00283F79">
      <w:pPr>
        <w:ind w:left="993" w:right="1041"/>
        <w:jc w:val="both"/>
        <w:rPr>
          <w:rFonts w:ascii="Palatino Linotype" w:eastAsia="Palatino Linotype" w:hAnsi="Palatino Linotype" w:cs="Palatino Linotype"/>
          <w:i/>
          <w:sz w:val="22"/>
          <w:szCs w:val="22"/>
        </w:rPr>
      </w:pP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6.</w:t>
      </w:r>
      <w:r w:rsidRPr="008D3247">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8D3247">
        <w:rPr>
          <w:rFonts w:ascii="Palatino Linotype" w:eastAsia="Palatino Linotype" w:hAnsi="Palatino Linotype" w:cs="Palatino Linotype"/>
          <w:i/>
          <w:sz w:val="22"/>
          <w:szCs w:val="22"/>
        </w:rPr>
        <w:lastRenderedPageBreak/>
        <w:t>seguridad en el tratamiento y demás disposiciones en materia de datos personales, se deberá estar a lo dispuesto en las leyes de la materia.”</w:t>
      </w:r>
    </w:p>
    <w:p w:rsidR="00283F79" w:rsidRPr="008D3247" w:rsidRDefault="00283F79">
      <w:pPr>
        <w:ind w:left="993" w:right="1041"/>
        <w:jc w:val="both"/>
        <w:rPr>
          <w:rFonts w:ascii="Palatino Linotype" w:eastAsia="Palatino Linotype" w:hAnsi="Palatino Linotype" w:cs="Palatino Linotype"/>
          <w:i/>
          <w:sz w:val="22"/>
          <w:szCs w:val="22"/>
        </w:rPr>
      </w:pPr>
    </w:p>
    <w:p w:rsidR="00283F79" w:rsidRPr="008D3247" w:rsidRDefault="004E53DA">
      <w:pPr>
        <w:ind w:left="993" w:right="1041"/>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“Artículo 137.</w:t>
      </w:r>
      <w:r w:rsidRPr="008D324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143</w:t>
      </w:r>
      <w:r w:rsidRPr="008D324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I.</w:t>
      </w:r>
      <w:r w:rsidRPr="008D3247">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283F79" w:rsidRPr="008D3247" w:rsidRDefault="004E53DA">
      <w:pPr>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283F79" w:rsidRPr="008D3247" w:rsidRDefault="00283F79">
      <w:pPr>
        <w:ind w:left="993" w:right="1041"/>
        <w:jc w:val="both"/>
        <w:rPr>
          <w:rFonts w:ascii="Palatino Linotype" w:eastAsia="Palatino Linotype" w:hAnsi="Palatino Linotype" w:cs="Palatino Linotype"/>
          <w:i/>
          <w:sz w:val="22"/>
          <w:szCs w:val="22"/>
        </w:rPr>
      </w:pPr>
    </w:p>
    <w:p w:rsidR="00283F79" w:rsidRPr="008D3247" w:rsidRDefault="004E53DA">
      <w:pPr>
        <w:spacing w:line="360" w:lineRule="auto"/>
        <w:ind w:right="51"/>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deberá proceder a testar los datos personales que se encuentren contenidos en los documentos a entregar por parte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283F79" w:rsidRPr="008D3247" w:rsidRDefault="00283F79">
      <w:pPr>
        <w:spacing w:line="360" w:lineRule="auto"/>
        <w:ind w:right="51"/>
        <w:jc w:val="both"/>
        <w:rPr>
          <w:rFonts w:ascii="Palatino Linotype" w:eastAsia="Palatino Linotype" w:hAnsi="Palatino Linotype" w:cs="Palatino Linotype"/>
        </w:rPr>
      </w:pPr>
    </w:p>
    <w:p w:rsidR="00283F79" w:rsidRPr="008D3247" w:rsidRDefault="004E53DA">
      <w:pPr>
        <w:spacing w:line="360" w:lineRule="auto"/>
        <w:ind w:right="50"/>
        <w:jc w:val="both"/>
        <w:rPr>
          <w:rFonts w:ascii="Palatino Linotype" w:eastAsia="Palatino Linotype" w:hAnsi="Palatino Linotype" w:cs="Palatino Linotype"/>
        </w:rPr>
      </w:pPr>
      <w:r w:rsidRPr="008D3247">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83F79" w:rsidRPr="008D3247" w:rsidRDefault="00283F79">
      <w:pPr>
        <w:spacing w:line="360" w:lineRule="auto"/>
        <w:ind w:right="50"/>
        <w:jc w:val="both"/>
        <w:rPr>
          <w:rFonts w:ascii="Palatino Linotype" w:eastAsia="Palatino Linotype" w:hAnsi="Palatino Linotype" w:cs="Palatino Linotype"/>
        </w:rPr>
      </w:pPr>
    </w:p>
    <w:p w:rsidR="00283F79" w:rsidRPr="008D3247" w:rsidRDefault="004E53DA">
      <w:pPr>
        <w:spacing w:line="360" w:lineRule="auto"/>
        <w:ind w:right="51"/>
        <w:jc w:val="both"/>
        <w:rPr>
          <w:rFonts w:ascii="Palatino Linotype" w:eastAsia="Palatino Linotype" w:hAnsi="Palatino Linotype" w:cs="Palatino Linotype"/>
        </w:rPr>
      </w:pPr>
      <w:r w:rsidRPr="008D3247">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83F79" w:rsidRPr="008D3247" w:rsidRDefault="00283F79">
      <w:pPr>
        <w:spacing w:line="360" w:lineRule="auto"/>
        <w:ind w:right="51"/>
        <w:jc w:val="both"/>
        <w:rPr>
          <w:rFonts w:ascii="Palatino Linotype" w:eastAsia="Palatino Linotype" w:hAnsi="Palatino Linotype" w:cs="Palatino Linotype"/>
        </w:rPr>
      </w:pP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49.</w:t>
      </w:r>
      <w:r w:rsidRPr="008D3247">
        <w:rPr>
          <w:rFonts w:ascii="Palatino Linotype" w:eastAsia="Palatino Linotype" w:hAnsi="Palatino Linotype" w:cs="Palatino Linotype"/>
          <w:i/>
          <w:sz w:val="22"/>
          <w:szCs w:val="22"/>
        </w:rPr>
        <w:t xml:space="preserve"> </w:t>
      </w:r>
      <w:r w:rsidRPr="008D3247">
        <w:rPr>
          <w:rFonts w:ascii="Palatino Linotype" w:eastAsia="Palatino Linotype" w:hAnsi="Palatino Linotype" w:cs="Palatino Linotype"/>
          <w:b/>
          <w:i/>
          <w:sz w:val="22"/>
          <w:szCs w:val="22"/>
        </w:rPr>
        <w:t>Los Comités de Transparencia</w:t>
      </w:r>
      <w:r w:rsidRPr="008D3247">
        <w:rPr>
          <w:rFonts w:ascii="Palatino Linotype" w:eastAsia="Palatino Linotype" w:hAnsi="Palatino Linotype" w:cs="Palatino Linotype"/>
          <w:i/>
          <w:sz w:val="22"/>
          <w:szCs w:val="22"/>
        </w:rPr>
        <w:t xml:space="preserve"> tendrán las siguientes atribuciones:</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VIII. Aprobar, modificar o revocar la clasificación de la información</w:t>
      </w:r>
      <w:r w:rsidRPr="008D3247">
        <w:rPr>
          <w:rFonts w:ascii="Palatino Linotype" w:eastAsia="Palatino Linotype" w:hAnsi="Palatino Linotype" w:cs="Palatino Linotype"/>
          <w:i/>
          <w:sz w:val="22"/>
          <w:szCs w:val="22"/>
        </w:rPr>
        <w:t>…”</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Artículo 53.</w:t>
      </w:r>
      <w:r w:rsidRPr="008D3247">
        <w:rPr>
          <w:rFonts w:ascii="Palatino Linotype" w:eastAsia="Palatino Linotype" w:hAnsi="Palatino Linotype" w:cs="Palatino Linotype"/>
          <w:i/>
          <w:sz w:val="22"/>
          <w:szCs w:val="22"/>
        </w:rPr>
        <w:t xml:space="preserve"> Las </w:t>
      </w:r>
      <w:r w:rsidRPr="008D3247">
        <w:rPr>
          <w:rFonts w:ascii="Palatino Linotype" w:eastAsia="Palatino Linotype" w:hAnsi="Palatino Linotype" w:cs="Palatino Linotype"/>
          <w:b/>
          <w:i/>
          <w:sz w:val="22"/>
          <w:szCs w:val="22"/>
        </w:rPr>
        <w:t>Unidades de Transparencia</w:t>
      </w:r>
      <w:r w:rsidRPr="008D3247">
        <w:rPr>
          <w:rFonts w:ascii="Palatino Linotype" w:eastAsia="Palatino Linotype" w:hAnsi="Palatino Linotype" w:cs="Palatino Linotype"/>
          <w:i/>
          <w:sz w:val="22"/>
          <w:szCs w:val="22"/>
        </w:rPr>
        <w:t xml:space="preserve"> tendrán las siguientes </w:t>
      </w:r>
      <w:r w:rsidRPr="008D3247">
        <w:rPr>
          <w:rFonts w:ascii="Palatino Linotype" w:eastAsia="Palatino Linotype" w:hAnsi="Palatino Linotype" w:cs="Palatino Linotype"/>
          <w:b/>
          <w:i/>
          <w:sz w:val="22"/>
          <w:szCs w:val="22"/>
        </w:rPr>
        <w:t>funciones</w:t>
      </w:r>
      <w:r w:rsidRPr="008D3247">
        <w:rPr>
          <w:rFonts w:ascii="Palatino Linotype" w:eastAsia="Palatino Linotype" w:hAnsi="Palatino Linotype" w:cs="Palatino Linotype"/>
          <w:i/>
          <w:sz w:val="22"/>
          <w:szCs w:val="22"/>
        </w:rPr>
        <w:t>:</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 Presentar ante el Comité, el proyecto de clasificación de información</w:t>
      </w:r>
      <w:r w:rsidRPr="008D3247">
        <w:rPr>
          <w:rFonts w:ascii="Palatino Linotype" w:eastAsia="Palatino Linotype" w:hAnsi="Palatino Linotype" w:cs="Palatino Linotype"/>
          <w:i/>
          <w:sz w:val="22"/>
          <w:szCs w:val="22"/>
        </w:rPr>
        <w:t xml:space="preserve">…” </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“Artículo 59.</w:t>
      </w:r>
      <w:r w:rsidRPr="008D3247">
        <w:rPr>
          <w:rFonts w:ascii="Palatino Linotype" w:eastAsia="Palatino Linotype" w:hAnsi="Palatino Linotype" w:cs="Palatino Linotype"/>
          <w:i/>
          <w:sz w:val="22"/>
          <w:szCs w:val="22"/>
        </w:rPr>
        <w:t xml:space="preserve"> Los </w:t>
      </w:r>
      <w:r w:rsidRPr="008D3247">
        <w:rPr>
          <w:rFonts w:ascii="Palatino Linotype" w:eastAsia="Palatino Linotype" w:hAnsi="Palatino Linotype" w:cs="Palatino Linotype"/>
          <w:b/>
          <w:i/>
          <w:sz w:val="22"/>
          <w:szCs w:val="22"/>
        </w:rPr>
        <w:t>servidores públicos habilitados</w:t>
      </w:r>
      <w:r w:rsidRPr="008D3247">
        <w:rPr>
          <w:rFonts w:ascii="Palatino Linotype" w:eastAsia="Palatino Linotype" w:hAnsi="Palatino Linotype" w:cs="Palatino Linotype"/>
          <w:i/>
          <w:sz w:val="22"/>
          <w:szCs w:val="22"/>
        </w:rPr>
        <w:t xml:space="preserve"> tendrán las </w:t>
      </w:r>
      <w:r w:rsidRPr="008D3247">
        <w:rPr>
          <w:rFonts w:ascii="Palatino Linotype" w:eastAsia="Palatino Linotype" w:hAnsi="Palatino Linotype" w:cs="Palatino Linotype"/>
          <w:b/>
          <w:i/>
          <w:sz w:val="22"/>
          <w:szCs w:val="22"/>
        </w:rPr>
        <w:t>funciones</w:t>
      </w:r>
      <w:r w:rsidRPr="008D3247">
        <w:rPr>
          <w:rFonts w:ascii="Palatino Linotype" w:eastAsia="Palatino Linotype" w:hAnsi="Palatino Linotype" w:cs="Palatino Linotype"/>
          <w:i/>
          <w:sz w:val="22"/>
          <w:szCs w:val="22"/>
        </w:rPr>
        <w:t xml:space="preserve"> siguientes:</w:t>
      </w:r>
    </w:p>
    <w:p w:rsidR="00283F79" w:rsidRPr="008D3247" w:rsidRDefault="004E53DA">
      <w:pPr>
        <w:ind w:left="992" w:right="1043"/>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D3247">
        <w:rPr>
          <w:rFonts w:ascii="Palatino Linotype" w:eastAsia="Palatino Linotype" w:hAnsi="Palatino Linotype" w:cs="Palatino Linotype"/>
          <w:i/>
          <w:sz w:val="22"/>
          <w:szCs w:val="22"/>
        </w:rPr>
        <w:t>, la cual tendrá los fundamentos y argumentos en que se basa dicha propuesta…”(Sic)</w:t>
      </w:r>
    </w:p>
    <w:p w:rsidR="00283F79" w:rsidRPr="008D3247" w:rsidRDefault="00283F79">
      <w:pPr>
        <w:ind w:left="992" w:right="1043"/>
        <w:jc w:val="both"/>
        <w:rPr>
          <w:rFonts w:ascii="Palatino Linotype" w:eastAsia="Palatino Linotype" w:hAnsi="Palatino Linotype" w:cs="Palatino Linotype"/>
          <w:i/>
          <w:sz w:val="22"/>
          <w:szCs w:val="22"/>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presente ante al </w:t>
      </w:r>
      <w:r w:rsidRPr="008D3247">
        <w:rPr>
          <w:rFonts w:ascii="Palatino Linotype" w:eastAsia="Palatino Linotype" w:hAnsi="Palatino Linotype" w:cs="Palatino Linotype"/>
        </w:rPr>
        <w:lastRenderedPageBreak/>
        <w:t>Comité de Transparencia de así resultar procedente el proyecto de clasificación de la información y finalmente sea éste último quien apruebe, modifique o revoque la clasificación de la información solicitada.</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283F79" w:rsidRPr="008D3247" w:rsidRDefault="004E53DA">
      <w:pPr>
        <w:spacing w:after="240"/>
        <w:ind w:left="993" w:right="104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Artículo 149.</w:t>
      </w:r>
      <w:r w:rsidRPr="008D3247">
        <w:rPr>
          <w:rFonts w:ascii="Palatino Linotype" w:eastAsia="Palatino Linotype" w:hAnsi="Palatino Linotype" w:cs="Palatino Linotype"/>
          <w:i/>
          <w:sz w:val="22"/>
          <w:szCs w:val="22"/>
        </w:rPr>
        <w:t xml:space="preserve"> El </w:t>
      </w:r>
      <w:r w:rsidRPr="008D3247">
        <w:rPr>
          <w:rFonts w:ascii="Palatino Linotype" w:eastAsia="Palatino Linotype" w:hAnsi="Palatino Linotype" w:cs="Palatino Linotype"/>
          <w:b/>
          <w:i/>
          <w:sz w:val="22"/>
          <w:szCs w:val="22"/>
        </w:rPr>
        <w:t>acuerdo que clasifique la información como confidencial</w:t>
      </w:r>
      <w:r w:rsidRPr="008D324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283F79" w:rsidRPr="008D3247" w:rsidRDefault="004E53DA">
      <w:pPr>
        <w:spacing w:line="360" w:lineRule="auto"/>
        <w:ind w:right="51"/>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Es decir,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83F79" w:rsidRPr="008D3247" w:rsidRDefault="00283F79">
      <w:pPr>
        <w:spacing w:line="360" w:lineRule="auto"/>
        <w:ind w:right="51"/>
        <w:jc w:val="both"/>
        <w:rPr>
          <w:rFonts w:ascii="Palatino Linotype" w:eastAsia="Palatino Linotype" w:hAnsi="Palatino Linotype" w:cs="Palatino Linotype"/>
        </w:rPr>
      </w:pPr>
    </w:p>
    <w:p w:rsidR="00283F79" w:rsidRPr="008D3247" w:rsidRDefault="004E53DA">
      <w:pPr>
        <w:spacing w:line="360" w:lineRule="auto"/>
        <w:ind w:right="51"/>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Para el caso, que de los documentos que se ordenan, contengan claves catastrales Y firmas de los locatarios, es información confidencial; en razón de que la clave catastral remite a información que contiene datos personales, por lo que no puede otorgarse a terceros, dada la confidencialidad que distingue a sus elementos. En ese sentido, sobre la clave </w:t>
      </w:r>
      <w:r w:rsidRPr="008D3247">
        <w:rPr>
          <w:rFonts w:ascii="Palatino Linotype" w:eastAsia="Palatino Linotype" w:hAnsi="Palatino Linotype" w:cs="Palatino Linotype"/>
        </w:rPr>
        <w:lastRenderedPageBreak/>
        <w:t xml:space="preserve">catastral debe decirse que artículo 179, fracción I del </w:t>
      </w:r>
      <w:r w:rsidRPr="008D3247">
        <w:rPr>
          <w:rFonts w:ascii="Palatino Linotype" w:eastAsia="Palatino Linotype" w:hAnsi="Palatino Linotype" w:cs="Palatino Linotype"/>
          <w:i/>
        </w:rPr>
        <w:t>Código Financiero del Estado de México y Municipios,</w:t>
      </w:r>
      <w:r w:rsidRPr="008D3247">
        <w:rPr>
          <w:rFonts w:ascii="Palatino Linotype" w:eastAsia="Palatino Linotype" w:hAnsi="Palatino Linotype" w:cs="Palatino Linotype"/>
        </w:rPr>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283F79" w:rsidRPr="008D3247" w:rsidRDefault="004E53DA">
      <w:pPr>
        <w:spacing w:before="240" w:after="240" w:line="360" w:lineRule="auto"/>
        <w:ind w:right="-93"/>
        <w:jc w:val="both"/>
        <w:rPr>
          <w:rFonts w:ascii="Palatino Linotype" w:eastAsia="Palatino Linotype" w:hAnsi="Palatino Linotype" w:cs="Palatino Linotype"/>
        </w:rPr>
      </w:pPr>
      <w:r w:rsidRPr="008D3247">
        <w:rPr>
          <w:rFonts w:ascii="Palatino Linotype" w:eastAsia="Palatino Linotype" w:hAnsi="Palatino Linotype" w:cs="Palatino Linotype"/>
        </w:rPr>
        <w:t>Conforme a lo descrito, se advierte que el dato en comento, hace referencia a un predio determinado.</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El “Diccionario de Datos catastrales Escala 1:1000” del Instituto Nacional de Estadística y Geografía (INEGI), contempla en su Glosario la definición de la Clave Catastral, la cual, apunta lo siguiente:</w:t>
      </w:r>
    </w:p>
    <w:p w:rsidR="00283F79" w:rsidRPr="008D3247" w:rsidRDefault="004E53DA">
      <w:pPr>
        <w:spacing w:before="120" w:after="120"/>
        <w:ind w:left="709" w:right="851"/>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Clave Catastral</w:t>
      </w:r>
      <w:r w:rsidRPr="008D3247">
        <w:rPr>
          <w:rFonts w:ascii="Palatino Linotype" w:eastAsia="Palatino Linotype" w:hAnsi="Palatino Linotype" w:cs="Palatino Linotype"/>
          <w:i/>
          <w:sz w:val="22"/>
          <w:szCs w:val="22"/>
        </w:rPr>
        <w:t>: El código que identifica al predio de forma única para su localización geográfica, mismo que es asignado a cada uno de ellos en el momento de su inscripción en el padrón catastral por las Unidades del Estado con atribuciones catastrales.”</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283F79" w:rsidRPr="008D3247" w:rsidRDefault="004E53DA">
      <w:pPr>
        <w:spacing w:before="240" w:after="24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lastRenderedPageBreak/>
        <w:t xml:space="preserve">Sobre la firma, es confidencial toda vez que se refiere a la firma un particular o rubrica, ya que la misma tiene su origen en la grafología también conocida como firma manuscrita y como firma </w:t>
      </w:r>
      <w:proofErr w:type="spellStart"/>
      <w:r w:rsidRPr="008D3247">
        <w:rPr>
          <w:rFonts w:ascii="Palatino Linotype" w:eastAsia="Palatino Linotype" w:hAnsi="Palatino Linotype" w:cs="Palatino Linotype"/>
        </w:rPr>
        <w:t>ológrafica</w:t>
      </w:r>
      <w:proofErr w:type="spellEnd"/>
      <w:r w:rsidRPr="008D3247">
        <w:rPr>
          <w:rFonts w:ascii="Palatino Linotype" w:eastAsia="Palatino Linotype" w:hAnsi="Palatino Linotype" w:cs="Palatino Linotype"/>
        </w:rPr>
        <w:t xml:space="preserve">, del mismo es considerada como una escritura gráfica o manuscrito que representa el título que una persona    escribe de su propia mano, y tiene fines de identificadoras, jurídicos, bancarios, representativos y diplomáticos. </w:t>
      </w: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Al respecto, se destaca que la versión pública que elabore 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debe cumplir con las formalidades exigidas en la Ley; es decir, resulta necesario que el Comité de Transparencia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D324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8D3247">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283F79" w:rsidRPr="008D3247" w:rsidRDefault="00283F79">
      <w:pPr>
        <w:ind w:left="709" w:right="709"/>
        <w:jc w:val="both"/>
        <w:rPr>
          <w:rFonts w:ascii="Palatino Linotype" w:eastAsia="Palatino Linotype" w:hAnsi="Palatino Linotype" w:cs="Palatino Linotype"/>
          <w:b/>
          <w:i/>
          <w:sz w:val="22"/>
          <w:szCs w:val="22"/>
        </w:rPr>
      </w:pPr>
    </w:p>
    <w:p w:rsidR="00283F79" w:rsidRPr="008D3247" w:rsidRDefault="004E53DA">
      <w:pPr>
        <w:ind w:left="709" w:right="709"/>
        <w:jc w:val="both"/>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r w:rsidRPr="008D3247">
        <w:rPr>
          <w:rFonts w:ascii="Palatino Linotype" w:eastAsia="Palatino Linotype" w:hAnsi="Palatino Linotype" w:cs="Palatino Linotype"/>
          <w:b/>
          <w:i/>
          <w:sz w:val="22"/>
          <w:szCs w:val="22"/>
        </w:rPr>
        <w:t>Segundo.-</w:t>
      </w:r>
      <w:r w:rsidRPr="008D3247">
        <w:rPr>
          <w:rFonts w:ascii="Palatino Linotype" w:eastAsia="Palatino Linotype" w:hAnsi="Palatino Linotype" w:cs="Palatino Linotype"/>
          <w:i/>
          <w:sz w:val="22"/>
          <w:szCs w:val="22"/>
        </w:rPr>
        <w:t xml:space="preserve"> Para efectos de los presentes Lineamientos Generales, se entenderá por:</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XVIII.</w:t>
      </w:r>
      <w:r w:rsidRPr="008D3247">
        <w:rPr>
          <w:rFonts w:ascii="Palatino Linotype" w:eastAsia="Palatino Linotype" w:hAnsi="Palatino Linotype" w:cs="Palatino Linotype"/>
          <w:i/>
          <w:sz w:val="22"/>
          <w:szCs w:val="22"/>
        </w:rPr>
        <w:t xml:space="preserve"> </w:t>
      </w:r>
      <w:r w:rsidRPr="008D3247">
        <w:rPr>
          <w:rFonts w:ascii="Palatino Linotype" w:eastAsia="Palatino Linotype" w:hAnsi="Palatino Linotype" w:cs="Palatino Linotype"/>
          <w:b/>
          <w:i/>
          <w:sz w:val="22"/>
          <w:szCs w:val="22"/>
        </w:rPr>
        <w:t>Versión pública:</w:t>
      </w:r>
      <w:r w:rsidRPr="008D324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D3247">
        <w:rPr>
          <w:rFonts w:ascii="Palatino Linotype" w:eastAsia="Palatino Linotype" w:hAnsi="Palatino Linotype" w:cs="Palatino Linotype"/>
          <w:b/>
          <w:i/>
          <w:sz w:val="22"/>
          <w:szCs w:val="22"/>
          <w:u w:val="single"/>
        </w:rPr>
        <w:t>fundando y motivando la</w:t>
      </w:r>
      <w:r w:rsidRPr="008D3247">
        <w:rPr>
          <w:rFonts w:ascii="Palatino Linotype" w:eastAsia="Palatino Linotype" w:hAnsi="Palatino Linotype" w:cs="Palatino Linotype"/>
          <w:i/>
          <w:sz w:val="22"/>
          <w:szCs w:val="22"/>
        </w:rPr>
        <w:t xml:space="preserve"> reserva o </w:t>
      </w:r>
      <w:r w:rsidRPr="008D3247">
        <w:rPr>
          <w:rFonts w:ascii="Palatino Linotype" w:eastAsia="Palatino Linotype" w:hAnsi="Palatino Linotype" w:cs="Palatino Linotype"/>
          <w:b/>
          <w:i/>
          <w:sz w:val="22"/>
          <w:szCs w:val="22"/>
          <w:u w:val="single"/>
        </w:rPr>
        <w:t>confidencialidad</w:t>
      </w:r>
      <w:r w:rsidRPr="008D3247">
        <w:rPr>
          <w:rFonts w:ascii="Palatino Linotype" w:eastAsia="Palatino Linotype" w:hAnsi="Palatino Linotype" w:cs="Palatino Linotype"/>
          <w:i/>
          <w:sz w:val="22"/>
          <w:szCs w:val="22"/>
        </w:rPr>
        <w:t>, a través de la resolución que para tal efecto emita el Comité de Transparencia.</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lastRenderedPageBreak/>
        <w:t>Cuarto.</w:t>
      </w:r>
      <w:r w:rsidRPr="008D324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Quinto.</w:t>
      </w:r>
      <w:r w:rsidRPr="008D324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Sexto.</w:t>
      </w:r>
      <w:r w:rsidRPr="008D324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Séptimo.</w:t>
      </w:r>
      <w:r w:rsidRPr="008D3247">
        <w:rPr>
          <w:rFonts w:ascii="Palatino Linotype" w:eastAsia="Palatino Linotype" w:hAnsi="Palatino Linotype" w:cs="Palatino Linotype"/>
          <w:i/>
          <w:sz w:val="22"/>
          <w:szCs w:val="22"/>
        </w:rPr>
        <w:t xml:space="preserve"> La clasificación de la información se llevará a cabo en el momento en que:</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I.</w:t>
      </w:r>
      <w:r w:rsidRPr="008D3247">
        <w:rPr>
          <w:rFonts w:ascii="Palatino Linotype" w:eastAsia="Palatino Linotype" w:hAnsi="Palatino Linotype" w:cs="Palatino Linotype"/>
          <w:i/>
          <w:sz w:val="22"/>
          <w:szCs w:val="22"/>
        </w:rPr>
        <w:t xml:space="preserve"> Se reciba una solicitud de acceso a la información;</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II.</w:t>
      </w:r>
      <w:r w:rsidRPr="008D3247">
        <w:rPr>
          <w:rFonts w:ascii="Palatino Linotype" w:eastAsia="Palatino Linotype" w:hAnsi="Palatino Linotype" w:cs="Palatino Linotype"/>
          <w:i/>
          <w:sz w:val="22"/>
          <w:szCs w:val="22"/>
        </w:rPr>
        <w:t xml:space="preserve"> Se determine mediante resolución de autoridad competente, o</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III.</w:t>
      </w:r>
      <w:r w:rsidRPr="008D324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Octavo.</w:t>
      </w:r>
      <w:r w:rsidRPr="008D324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Noveno.</w:t>
      </w:r>
      <w:r w:rsidRPr="008D324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Décimo.</w:t>
      </w:r>
      <w:r w:rsidRPr="008D324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Décimo primero.</w:t>
      </w:r>
      <w:r w:rsidRPr="008D324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p>
    <w:p w:rsidR="00283F79" w:rsidRPr="008D3247" w:rsidRDefault="004E53DA">
      <w:pPr>
        <w:ind w:left="709" w:right="709"/>
        <w:jc w:val="center"/>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CAPÍTULO VIII</w:t>
      </w:r>
    </w:p>
    <w:p w:rsidR="00283F79" w:rsidRPr="008D3247" w:rsidRDefault="004E53DA">
      <w:pPr>
        <w:ind w:left="709" w:right="709"/>
        <w:jc w:val="center"/>
        <w:rPr>
          <w:rFonts w:ascii="Palatino Linotype" w:eastAsia="Palatino Linotype" w:hAnsi="Palatino Linotype" w:cs="Palatino Linotype"/>
          <w:b/>
          <w:i/>
          <w:sz w:val="22"/>
          <w:szCs w:val="22"/>
        </w:rPr>
      </w:pPr>
      <w:r w:rsidRPr="008D3247">
        <w:rPr>
          <w:rFonts w:ascii="Palatino Linotype" w:eastAsia="Palatino Linotype" w:hAnsi="Palatino Linotype" w:cs="Palatino Linotype"/>
          <w:b/>
          <w:i/>
          <w:sz w:val="22"/>
          <w:szCs w:val="22"/>
        </w:rPr>
        <w:t>DE LA LEYENDA DE CLASIFICACIÓN</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 xml:space="preserve">Quincuagésimo. </w:t>
      </w:r>
      <w:r w:rsidRPr="008D3247">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8D3247">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83F79" w:rsidRPr="008D3247" w:rsidRDefault="004E53DA">
      <w:pPr>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i/>
          <w:sz w:val="22"/>
          <w:szCs w:val="22"/>
        </w:rPr>
        <w:t>[…]</w:t>
      </w:r>
    </w:p>
    <w:p w:rsidR="00283F79" w:rsidRPr="008D3247" w:rsidRDefault="004E53DA">
      <w:pPr>
        <w:spacing w:after="160"/>
        <w:ind w:left="709" w:right="709"/>
        <w:jc w:val="both"/>
        <w:rPr>
          <w:rFonts w:ascii="Palatino Linotype" w:eastAsia="Palatino Linotype" w:hAnsi="Palatino Linotype" w:cs="Palatino Linotype"/>
          <w:i/>
          <w:sz w:val="22"/>
          <w:szCs w:val="22"/>
        </w:rPr>
      </w:pPr>
      <w:r w:rsidRPr="008D3247">
        <w:rPr>
          <w:rFonts w:ascii="Palatino Linotype" w:eastAsia="Palatino Linotype" w:hAnsi="Palatino Linotype" w:cs="Palatino Linotype"/>
          <w:b/>
          <w:i/>
          <w:sz w:val="22"/>
          <w:szCs w:val="22"/>
        </w:rPr>
        <w:t xml:space="preserve">Quincuagésimo tercero. </w:t>
      </w:r>
      <w:r w:rsidRPr="008D3247">
        <w:rPr>
          <w:rFonts w:ascii="Palatino Linotype" w:eastAsia="Palatino Linotype" w:hAnsi="Palatino Linotype" w:cs="Palatino Linotype"/>
          <w:b/>
          <w:i/>
          <w:sz w:val="22"/>
          <w:szCs w:val="22"/>
          <w:u w:val="single"/>
        </w:rPr>
        <w:t>El formato para señalar la clasificación parcial de un documento</w:t>
      </w:r>
      <w:r w:rsidRPr="008D3247">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8D3247" w:rsidRPr="008D3247">
        <w:trPr>
          <w:jc w:val="center"/>
        </w:trPr>
        <w:tc>
          <w:tcPr>
            <w:tcW w:w="1159" w:type="dxa"/>
            <w:tcBorders>
              <w:top w:val="nil"/>
              <w:left w:val="nil"/>
              <w:bottom w:val="single" w:sz="4" w:space="0" w:color="000000"/>
              <w:right w:val="single" w:sz="4" w:space="0" w:color="000000"/>
            </w:tcBorders>
          </w:tcPr>
          <w:p w:rsidR="00283F79" w:rsidRPr="008D3247" w:rsidRDefault="00283F79">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b/>
                <w:i/>
              </w:rPr>
            </w:pPr>
            <w:r w:rsidRPr="008D3247">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b/>
                <w:i/>
              </w:rPr>
            </w:pPr>
            <w:r w:rsidRPr="008D3247">
              <w:rPr>
                <w:rFonts w:ascii="Palatino Linotype" w:eastAsia="Palatino Linotype" w:hAnsi="Palatino Linotype" w:cs="Palatino Linotype"/>
                <w:b/>
                <w:i/>
              </w:rPr>
              <w:t>Dónde:</w:t>
            </w:r>
          </w:p>
        </w:tc>
      </w:tr>
      <w:tr w:rsidR="008D3247" w:rsidRPr="008D324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283F79" w:rsidRPr="008D3247" w:rsidRDefault="004E53DA">
            <w:pPr>
              <w:jc w:val="center"/>
              <w:rPr>
                <w:rFonts w:ascii="Palatino Linotype" w:eastAsia="Palatino Linotype" w:hAnsi="Palatino Linotype" w:cs="Palatino Linotype"/>
                <w:b/>
                <w:i/>
              </w:rPr>
            </w:pPr>
            <w:r w:rsidRPr="008D3247">
              <w:rPr>
                <w:rFonts w:ascii="Palatino Linotype" w:eastAsia="Palatino Linotype" w:hAnsi="Palatino Linotype" w:cs="Palatino Linotype"/>
                <w:b/>
                <w:i/>
              </w:rPr>
              <w:t xml:space="preserve">Sello oficial o logotipo del sujeto </w:t>
            </w:r>
            <w:r w:rsidRPr="008D3247">
              <w:rPr>
                <w:rFonts w:ascii="Palatino Linotype" w:eastAsia="Palatino Linotype" w:hAnsi="Palatino Linotype" w:cs="Palatino Linotype"/>
                <w:b/>
                <w:i/>
              </w:rPr>
              <w:lastRenderedPageBreak/>
              <w:t>obligado</w:t>
            </w: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Se anotará la fecha en la que el Comité de Transparencia confirmó la clasificación del documento, en su caso.</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Se señalará el nombre del área del cual es titular quien clasifica.</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8D3247">
              <w:rPr>
                <w:rFonts w:ascii="Palatino Linotype" w:eastAsia="Palatino Linotype" w:hAnsi="Palatino Linotype" w:cs="Palatino Linotype"/>
                <w:i/>
              </w:rPr>
              <w:t>anotarán</w:t>
            </w:r>
            <w:proofErr w:type="gramEnd"/>
            <w:r w:rsidRPr="008D3247">
              <w:rPr>
                <w:rFonts w:ascii="Palatino Linotype" w:eastAsia="Palatino Linotype" w:hAnsi="Palatino Linotype" w:cs="Palatino Linotype"/>
                <w:i/>
              </w:rPr>
              <w:t xml:space="preserve"> todas las páginas que lo conforman. Si el documento no contiene información reservada, se tachará este apartado.</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Se anotará el número de años o meses por los que se mantendrá el documento o las partes del mismo como reservado.</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Se señalará el nombre del ordenamiento, el o los artículos, fracción(es), párrafo(s) con base en los cuales se sustente la reserva.</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Rúbrica autógrafa de quien clasifica.</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both"/>
              <w:rPr>
                <w:rFonts w:ascii="Palatino Linotype" w:eastAsia="Palatino Linotype" w:hAnsi="Palatino Linotype" w:cs="Palatino Linotype"/>
                <w:i/>
              </w:rPr>
            </w:pPr>
            <w:r w:rsidRPr="008D3247">
              <w:rPr>
                <w:rFonts w:ascii="Palatino Linotype" w:eastAsia="Palatino Linotype" w:hAnsi="Palatino Linotype" w:cs="Palatino Linotype"/>
                <w:i/>
              </w:rPr>
              <w:t>Se anotará la fecha en que se desclasifica el documento.</w:t>
            </w:r>
          </w:p>
        </w:tc>
      </w:tr>
      <w:tr w:rsidR="008D3247" w:rsidRPr="008D324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3F79" w:rsidRPr="008D3247" w:rsidRDefault="00283F7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3F79" w:rsidRPr="008D3247" w:rsidRDefault="004E53DA">
            <w:pPr>
              <w:jc w:val="center"/>
              <w:rPr>
                <w:rFonts w:ascii="Palatino Linotype" w:eastAsia="Palatino Linotype" w:hAnsi="Palatino Linotype" w:cs="Palatino Linotype"/>
                <w:i/>
              </w:rPr>
            </w:pPr>
            <w:r w:rsidRPr="008D3247">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83F79" w:rsidRPr="008D3247" w:rsidRDefault="004E53DA">
            <w:pPr>
              <w:rPr>
                <w:rFonts w:ascii="Palatino Linotype" w:eastAsia="Palatino Linotype" w:hAnsi="Palatino Linotype" w:cs="Palatino Linotype"/>
                <w:i/>
              </w:rPr>
            </w:pPr>
            <w:r w:rsidRPr="008D3247">
              <w:rPr>
                <w:rFonts w:ascii="Palatino Linotype" w:eastAsia="Palatino Linotype" w:hAnsi="Palatino Linotype" w:cs="Palatino Linotype"/>
                <w:i/>
              </w:rPr>
              <w:t>Rúbrica autógrafa de quien desclasifica.</w:t>
            </w:r>
          </w:p>
        </w:tc>
      </w:tr>
    </w:tbl>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hd w:val="clear" w:color="auto" w:fill="FFFFFF"/>
        <w:spacing w:line="360" w:lineRule="auto"/>
        <w:ind w:right="51"/>
        <w:jc w:val="both"/>
        <w:rPr>
          <w:rFonts w:ascii="Palatino Linotype" w:eastAsia="Palatino Linotype" w:hAnsi="Palatino Linotype" w:cs="Palatino Linotype"/>
        </w:rPr>
      </w:pPr>
      <w:r w:rsidRPr="008D324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283F79" w:rsidRPr="008D3247" w:rsidRDefault="00283F79">
      <w:pPr>
        <w:shd w:val="clear" w:color="auto" w:fill="FFFFFF"/>
        <w:spacing w:line="360" w:lineRule="auto"/>
        <w:ind w:right="51"/>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283F79" w:rsidRPr="008D3247" w:rsidRDefault="004E53DA">
      <w:pPr>
        <w:spacing w:before="280" w:after="280"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rPr>
        <w:lastRenderedPageBreak/>
        <w:t>Así,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Pleno:</w:t>
      </w:r>
    </w:p>
    <w:p w:rsidR="00283F79" w:rsidRPr="008D3247" w:rsidRDefault="004E53DA">
      <w:pPr>
        <w:spacing w:before="240" w:line="360" w:lineRule="auto"/>
        <w:ind w:left="360"/>
        <w:jc w:val="center"/>
        <w:rPr>
          <w:rFonts w:ascii="Palatino Linotype" w:eastAsia="Palatino Linotype" w:hAnsi="Palatino Linotype" w:cs="Palatino Linotype"/>
          <w:b/>
        </w:rPr>
      </w:pPr>
      <w:r w:rsidRPr="008D3247">
        <w:rPr>
          <w:rFonts w:ascii="Palatino Linotype" w:eastAsia="Palatino Linotype" w:hAnsi="Palatino Linotype" w:cs="Palatino Linotype"/>
          <w:b/>
        </w:rPr>
        <w:t>III. R E S U E L V E:</w:t>
      </w:r>
    </w:p>
    <w:p w:rsidR="00283F79" w:rsidRPr="008D3247" w:rsidRDefault="00283F79">
      <w:pPr>
        <w:spacing w:line="360" w:lineRule="auto"/>
        <w:jc w:val="both"/>
        <w:rPr>
          <w:rFonts w:ascii="Palatino Linotype" w:eastAsia="Palatino Linotype" w:hAnsi="Palatino Linotype" w:cs="Palatino Linotype"/>
          <w:b/>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Primero.</w:t>
      </w:r>
      <w:r w:rsidRPr="008D3247">
        <w:rPr>
          <w:rFonts w:ascii="Palatino Linotype" w:eastAsia="Palatino Linotype" w:hAnsi="Palatino Linotype" w:cs="Palatino Linotype"/>
        </w:rPr>
        <w:t xml:space="preserve"> Resultan </w:t>
      </w:r>
      <w:r w:rsidRPr="008D3247">
        <w:rPr>
          <w:rFonts w:ascii="Palatino Linotype" w:eastAsia="Palatino Linotype" w:hAnsi="Palatino Linotype" w:cs="Palatino Linotype"/>
          <w:b/>
        </w:rPr>
        <w:t>fundadas</w:t>
      </w:r>
      <w:r w:rsidRPr="008D3247">
        <w:rPr>
          <w:rFonts w:ascii="Palatino Linotype" w:eastAsia="Palatino Linotype" w:hAnsi="Palatino Linotype" w:cs="Palatino Linotype"/>
        </w:rPr>
        <w:t xml:space="preserve"> las razones o motivos de la inconformidad planteadas por el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b/>
          <w:i/>
        </w:rPr>
        <w:t xml:space="preserve"> </w:t>
      </w:r>
      <w:r w:rsidRPr="008D3247">
        <w:rPr>
          <w:rFonts w:ascii="Palatino Linotype" w:eastAsia="Palatino Linotype" w:hAnsi="Palatino Linotype" w:cs="Palatino Linotype"/>
        </w:rPr>
        <w:t xml:space="preserve">en el recurso de revisión </w:t>
      </w:r>
      <w:r w:rsidRPr="008D3247">
        <w:rPr>
          <w:rFonts w:ascii="Palatino Linotype" w:eastAsia="Palatino Linotype" w:hAnsi="Palatino Linotype" w:cs="Palatino Linotype"/>
          <w:b/>
        </w:rPr>
        <w:t>00744/INFOEM/IP/RR/2023</w:t>
      </w:r>
      <w:r w:rsidRPr="008D3247">
        <w:rPr>
          <w:rFonts w:ascii="Palatino Linotype" w:eastAsia="Palatino Linotype" w:hAnsi="Palatino Linotype" w:cs="Palatino Linotype"/>
        </w:rPr>
        <w:t xml:space="preserve">, en términos del Considerando </w:t>
      </w:r>
      <w:r w:rsidRPr="008D3247">
        <w:rPr>
          <w:rFonts w:ascii="Palatino Linotype" w:eastAsia="Palatino Linotype" w:hAnsi="Palatino Linotype" w:cs="Palatino Linotype"/>
          <w:b/>
        </w:rPr>
        <w:t>CUARTO</w:t>
      </w:r>
      <w:r w:rsidRPr="008D3247">
        <w:rPr>
          <w:rFonts w:ascii="Palatino Linotype" w:eastAsia="Palatino Linotype" w:hAnsi="Palatino Linotype" w:cs="Palatino Linotype"/>
        </w:rPr>
        <w:t xml:space="preserve"> de esta Resolución.</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b/>
        </w:rPr>
      </w:pPr>
      <w:r w:rsidRPr="008D3247">
        <w:rPr>
          <w:rFonts w:ascii="Palatino Linotype" w:eastAsia="Palatino Linotype" w:hAnsi="Palatino Linotype" w:cs="Palatino Linotype"/>
          <w:b/>
        </w:rPr>
        <w:t xml:space="preserve">Segundo. </w:t>
      </w:r>
      <w:r w:rsidRPr="008D3247">
        <w:rPr>
          <w:rFonts w:ascii="Palatino Linotype" w:eastAsia="Palatino Linotype" w:hAnsi="Palatino Linotype" w:cs="Palatino Linotype"/>
        </w:rPr>
        <w:t xml:space="preserve">Se </w:t>
      </w:r>
      <w:r w:rsidRPr="008D3247">
        <w:rPr>
          <w:rFonts w:ascii="Palatino Linotype" w:eastAsia="Palatino Linotype" w:hAnsi="Palatino Linotype" w:cs="Palatino Linotype"/>
          <w:b/>
        </w:rPr>
        <w:t xml:space="preserve">Ordena </w:t>
      </w:r>
      <w:r w:rsidRPr="008D3247">
        <w:rPr>
          <w:rFonts w:ascii="Palatino Linotype" w:eastAsia="Palatino Linotype" w:hAnsi="Palatino Linotype" w:cs="Palatino Linotype"/>
        </w:rPr>
        <w:t xml:space="preserve">al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a que, en términos del considerando </w:t>
      </w:r>
      <w:r w:rsidRPr="008D3247">
        <w:rPr>
          <w:rFonts w:ascii="Palatino Linotype" w:eastAsia="Palatino Linotype" w:hAnsi="Palatino Linotype" w:cs="Palatino Linotype"/>
          <w:b/>
        </w:rPr>
        <w:t xml:space="preserve">Cuarto y Quinto </w:t>
      </w:r>
      <w:r w:rsidRPr="008D3247">
        <w:rPr>
          <w:rFonts w:ascii="Palatino Linotype" w:eastAsia="Palatino Linotype" w:hAnsi="Palatino Linotype" w:cs="Palatino Linotype"/>
        </w:rPr>
        <w:t>de esta resolución, haga entrega al</w:t>
      </w:r>
      <w:r w:rsidRPr="008D3247">
        <w:rPr>
          <w:rFonts w:ascii="Palatino Linotype" w:eastAsia="Palatino Linotype" w:hAnsi="Palatino Linotype" w:cs="Palatino Linotype"/>
          <w:b/>
        </w:rPr>
        <w:t xml:space="preserve"> RECURRENTE, </w:t>
      </w:r>
      <w:r w:rsidRPr="008D3247">
        <w:rPr>
          <w:rFonts w:ascii="Palatino Linotype" w:eastAsia="Palatino Linotype" w:hAnsi="Palatino Linotype" w:cs="Palatino Linotype"/>
        </w:rPr>
        <w:t xml:space="preserve">a través del Sistema de Acceso a la Información Mexiquense </w:t>
      </w:r>
      <w:r w:rsidRPr="008D3247">
        <w:rPr>
          <w:rFonts w:ascii="Palatino Linotype" w:eastAsia="Palatino Linotype" w:hAnsi="Palatino Linotype" w:cs="Palatino Linotype"/>
          <w:b/>
        </w:rPr>
        <w:t xml:space="preserve">(SAIMEX), </w:t>
      </w:r>
      <w:r w:rsidRPr="008D3247">
        <w:rPr>
          <w:rFonts w:ascii="Palatino Linotype" w:eastAsia="Palatino Linotype" w:hAnsi="Palatino Linotype" w:cs="Palatino Linotype"/>
        </w:rPr>
        <w:t>de ser el caso</w:t>
      </w:r>
      <w:r w:rsidRPr="008D3247">
        <w:rPr>
          <w:rFonts w:ascii="Palatino Linotype" w:eastAsia="Palatino Linotype" w:hAnsi="Palatino Linotype" w:cs="Palatino Linotype"/>
          <w:b/>
        </w:rPr>
        <w:t xml:space="preserve"> </w:t>
      </w:r>
      <w:r w:rsidRPr="008D3247">
        <w:rPr>
          <w:rFonts w:ascii="Palatino Linotype" w:eastAsia="Palatino Linotype" w:hAnsi="Palatino Linotype" w:cs="Palatino Linotype"/>
        </w:rPr>
        <w:t>en versión pública, del o los documentos donde conste lo siguiente:</w:t>
      </w:r>
      <w:r w:rsidRPr="008D3247">
        <w:rPr>
          <w:rFonts w:ascii="Palatino Linotype" w:eastAsia="Palatino Linotype" w:hAnsi="Palatino Linotype" w:cs="Palatino Linotype"/>
          <w:b/>
        </w:rPr>
        <w:t xml:space="preserve"> </w:t>
      </w:r>
    </w:p>
    <w:p w:rsidR="00283F79" w:rsidRPr="008D3247" w:rsidRDefault="004E53DA">
      <w:pPr>
        <w:numPr>
          <w:ilvl w:val="0"/>
          <w:numId w:val="2"/>
        </w:numPr>
        <w:pBdr>
          <w:top w:val="nil"/>
          <w:left w:val="nil"/>
          <w:bottom w:val="nil"/>
          <w:right w:val="nil"/>
          <w:between w:val="nil"/>
        </w:pBdr>
        <w:spacing w:before="240" w:line="360" w:lineRule="auto"/>
        <w:ind w:left="714" w:hanging="357"/>
        <w:jc w:val="both"/>
        <w:rPr>
          <w:rFonts w:ascii="Palatino Linotype" w:eastAsia="Palatino Linotype" w:hAnsi="Palatino Linotype" w:cs="Palatino Linotype"/>
        </w:rPr>
      </w:pPr>
      <w:bookmarkStart w:id="1" w:name="_heading=h.gjdgxs" w:colFirst="0" w:colLast="0"/>
      <w:bookmarkEnd w:id="1"/>
      <w:r w:rsidRPr="008D3247">
        <w:rPr>
          <w:rFonts w:ascii="Palatino Linotype" w:eastAsia="Palatino Linotype" w:hAnsi="Palatino Linotype" w:cs="Palatino Linotype"/>
        </w:rPr>
        <w:t>Los permisos otorgados a los vendedores participantes en la 24ª feria del juguete en Zinacantepec del año 2023.</w:t>
      </w:r>
    </w:p>
    <w:p w:rsidR="00283F79" w:rsidRPr="008D3247" w:rsidRDefault="00283F79">
      <w:pPr>
        <w:pBdr>
          <w:top w:val="nil"/>
          <w:left w:val="nil"/>
          <w:bottom w:val="nil"/>
          <w:right w:val="nil"/>
          <w:between w:val="nil"/>
        </w:pBdr>
        <w:ind w:left="709"/>
        <w:jc w:val="both"/>
        <w:rPr>
          <w:rFonts w:ascii="Palatino Linotype" w:eastAsia="Palatino Linotype" w:hAnsi="Palatino Linotype" w:cs="Palatino Linotype"/>
          <w:i/>
        </w:rPr>
      </w:pPr>
    </w:p>
    <w:p w:rsidR="00283F79" w:rsidRPr="008D3247" w:rsidRDefault="004E53DA">
      <w:pPr>
        <w:pBdr>
          <w:top w:val="nil"/>
          <w:left w:val="nil"/>
          <w:bottom w:val="nil"/>
          <w:right w:val="nil"/>
          <w:between w:val="nil"/>
        </w:pBdr>
        <w:ind w:left="709"/>
        <w:jc w:val="both"/>
        <w:rPr>
          <w:rFonts w:ascii="Palatino Linotype" w:eastAsia="Palatino Linotype" w:hAnsi="Palatino Linotype" w:cs="Palatino Linotype"/>
          <w:i/>
        </w:rPr>
      </w:pPr>
      <w:r w:rsidRPr="008D3247">
        <w:rPr>
          <w:rFonts w:ascii="Palatino Linotype" w:eastAsia="Palatino Linotype" w:hAnsi="Palatino Linotype" w:cs="Palatino Linotype"/>
          <w:i/>
        </w:rPr>
        <w:t>Para la entrega en versión pública,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283F79" w:rsidRPr="008D3247" w:rsidRDefault="00283F79">
      <w:pPr>
        <w:pBdr>
          <w:top w:val="nil"/>
          <w:left w:val="nil"/>
          <w:bottom w:val="nil"/>
          <w:right w:val="nil"/>
          <w:between w:val="nil"/>
        </w:pBdr>
        <w:spacing w:after="240"/>
        <w:ind w:left="720"/>
        <w:jc w:val="both"/>
        <w:rPr>
          <w:rFonts w:ascii="Palatino Linotype" w:eastAsia="Palatino Linotype" w:hAnsi="Palatino Linotype" w:cs="Palatino Linotype"/>
          <w:i/>
        </w:rPr>
      </w:pPr>
    </w:p>
    <w:p w:rsidR="00283F79" w:rsidRPr="008D3247" w:rsidRDefault="004E53DA">
      <w:pPr>
        <w:spacing w:line="360" w:lineRule="auto"/>
        <w:ind w:right="49"/>
        <w:jc w:val="both"/>
        <w:rPr>
          <w:rFonts w:ascii="Palatino Linotype" w:eastAsia="Palatino Linotype" w:hAnsi="Palatino Linotype" w:cs="Palatino Linotype"/>
        </w:rPr>
      </w:pPr>
      <w:r w:rsidRPr="008D3247">
        <w:rPr>
          <w:rFonts w:ascii="Palatino Linotype" w:eastAsia="Palatino Linotype" w:hAnsi="Palatino Linotype" w:cs="Palatino Linotype"/>
          <w:b/>
        </w:rPr>
        <w:lastRenderedPageBreak/>
        <w:t xml:space="preserve">Tercero. Notifíquese, </w:t>
      </w:r>
      <w:r w:rsidRPr="008D3247">
        <w:rPr>
          <w:rFonts w:ascii="Palatino Linotype" w:eastAsia="Palatino Linotype" w:hAnsi="Palatino Linotype" w:cs="Palatino Linotype"/>
        </w:rPr>
        <w:t xml:space="preserve">vía </w:t>
      </w:r>
      <w:r w:rsidRPr="008D3247">
        <w:rPr>
          <w:rFonts w:ascii="Palatino Linotype" w:eastAsia="Palatino Linotype" w:hAnsi="Palatino Linotype" w:cs="Palatino Linotype"/>
          <w:b/>
        </w:rPr>
        <w:t>SAIMEX</w:t>
      </w:r>
      <w:r w:rsidRPr="008D3247">
        <w:rPr>
          <w:rFonts w:ascii="Palatino Linotype" w:eastAsia="Palatino Linotype" w:hAnsi="Palatino Linotype" w:cs="Palatino Linotype"/>
        </w:rPr>
        <w:t xml:space="preserve">, al Titular de la Unidad de Transparencia del </w:t>
      </w:r>
      <w:r w:rsidRPr="008D3247">
        <w:rPr>
          <w:rFonts w:ascii="Palatino Linotype" w:eastAsia="Palatino Linotype" w:hAnsi="Palatino Linotype" w:cs="Palatino Linotype"/>
          <w:b/>
        </w:rPr>
        <w:t>Sujeto Obligado,</w:t>
      </w:r>
      <w:r w:rsidRPr="008D324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83F79" w:rsidRPr="008D3247" w:rsidRDefault="00283F79">
      <w:pPr>
        <w:spacing w:line="360" w:lineRule="auto"/>
        <w:ind w:right="49"/>
        <w:jc w:val="both"/>
        <w:rPr>
          <w:rFonts w:ascii="Palatino Linotype" w:eastAsia="Palatino Linotype" w:hAnsi="Palatino Linotype" w:cs="Palatino Linotype"/>
        </w:rPr>
      </w:pPr>
    </w:p>
    <w:p w:rsidR="00283F79" w:rsidRPr="008D3247" w:rsidRDefault="004E53DA">
      <w:pPr>
        <w:spacing w:line="360" w:lineRule="auto"/>
        <w:jc w:val="both"/>
        <w:rPr>
          <w:rFonts w:ascii="Palatino Linotype" w:eastAsia="Palatino Linotype" w:hAnsi="Palatino Linotype" w:cs="Palatino Linotype"/>
        </w:rPr>
      </w:pPr>
      <w:r w:rsidRPr="008D3247">
        <w:rPr>
          <w:rFonts w:ascii="Palatino Linotype" w:eastAsia="Palatino Linotype" w:hAnsi="Palatino Linotype" w:cs="Palatino Linotype"/>
          <w:b/>
        </w:rPr>
        <w:t>Cuarto.</w:t>
      </w:r>
      <w:r w:rsidRPr="008D3247">
        <w:rPr>
          <w:rFonts w:ascii="Palatino Linotype" w:eastAsia="Palatino Linotype" w:hAnsi="Palatino Linotype" w:cs="Palatino Linotype"/>
          <w:b/>
          <w:sz w:val="28"/>
          <w:szCs w:val="28"/>
        </w:rPr>
        <w:t xml:space="preserve"> </w:t>
      </w:r>
      <w:r w:rsidRPr="008D3247">
        <w:rPr>
          <w:rFonts w:ascii="Palatino Linotype" w:eastAsia="Palatino Linotype" w:hAnsi="Palatino Linotype" w:cs="Palatino Linotype"/>
          <w:b/>
        </w:rPr>
        <w:t xml:space="preserve">Notifíquese </w:t>
      </w:r>
      <w:r w:rsidRPr="008D3247">
        <w:rPr>
          <w:rFonts w:ascii="Palatino Linotype" w:eastAsia="Palatino Linotype" w:hAnsi="Palatino Linotype" w:cs="Palatino Linotype"/>
          <w:b/>
          <w:i/>
        </w:rPr>
        <w:t>vía SAIMEX</w:t>
      </w:r>
      <w:r w:rsidRPr="008D3247">
        <w:rPr>
          <w:rFonts w:ascii="Palatino Linotype" w:eastAsia="Palatino Linotype" w:hAnsi="Palatino Linotype" w:cs="Palatino Linotype"/>
        </w:rPr>
        <w:t xml:space="preserve">, al </w:t>
      </w:r>
      <w:r w:rsidRPr="008D3247">
        <w:rPr>
          <w:rFonts w:ascii="Palatino Linotype" w:eastAsia="Palatino Linotype" w:hAnsi="Palatino Linotype" w:cs="Palatino Linotype"/>
          <w:b/>
        </w:rPr>
        <w:t>RECURRENTE</w:t>
      </w:r>
      <w:r w:rsidRPr="008D32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283F79" w:rsidRPr="008D3247" w:rsidRDefault="00283F79">
      <w:pPr>
        <w:spacing w:line="360" w:lineRule="auto"/>
        <w:jc w:val="both"/>
        <w:rPr>
          <w:rFonts w:ascii="Palatino Linotype" w:eastAsia="Palatino Linotype" w:hAnsi="Palatino Linotype" w:cs="Palatino Linotype"/>
        </w:rPr>
      </w:pPr>
    </w:p>
    <w:p w:rsidR="00283F79" w:rsidRPr="008D3247" w:rsidRDefault="004E53DA">
      <w:pPr>
        <w:widowControl w:val="0"/>
        <w:tabs>
          <w:tab w:val="left" w:pos="1701"/>
        </w:tabs>
        <w:spacing w:line="360" w:lineRule="auto"/>
        <w:ind w:right="51"/>
        <w:jc w:val="both"/>
        <w:rPr>
          <w:rFonts w:ascii="Palatino Linotype" w:eastAsia="Palatino Linotype" w:hAnsi="Palatino Linotype" w:cs="Palatino Linotype"/>
        </w:rPr>
      </w:pPr>
      <w:r w:rsidRPr="008D3247">
        <w:rPr>
          <w:rFonts w:ascii="Palatino Linotype" w:eastAsia="Palatino Linotype" w:hAnsi="Palatino Linotype" w:cs="Palatino Linotype"/>
          <w:b/>
        </w:rPr>
        <w:t>Quinto.</w:t>
      </w:r>
      <w:r w:rsidRPr="008D3247">
        <w:rPr>
          <w:rFonts w:ascii="Palatino Linotype" w:eastAsia="Palatino Linotype" w:hAnsi="Palatino Linotype" w:cs="Palatino Linotype"/>
        </w:rPr>
        <w:t xml:space="preserve"> </w:t>
      </w:r>
      <w:r w:rsidRPr="008D3247">
        <w:rPr>
          <w:rFonts w:ascii="Palatino Linotype" w:eastAsia="Palatino Linotype" w:hAnsi="Palatino Linotype" w:cs="Palatino Linotype"/>
          <w:b/>
        </w:rPr>
        <w:t xml:space="preserve">Notifíquese </w:t>
      </w:r>
      <w:r w:rsidRPr="008D3247">
        <w:rPr>
          <w:rFonts w:ascii="Palatino Linotype" w:eastAsia="Palatino Linotype" w:hAnsi="Palatino Linotype" w:cs="Palatino Linotype"/>
          <w:b/>
          <w:i/>
        </w:rPr>
        <w:t>vía SAIMEX</w:t>
      </w:r>
      <w:r w:rsidRPr="008D3247">
        <w:rPr>
          <w:rFonts w:ascii="Palatino Linotype" w:eastAsia="Palatino Linotype" w:hAnsi="Palatino Linotype" w:cs="Palatino Linotype"/>
          <w:b/>
        </w:rPr>
        <w:t>, al</w:t>
      </w:r>
      <w:r w:rsidRPr="008D3247">
        <w:rPr>
          <w:rFonts w:ascii="Palatino Linotype" w:eastAsia="Palatino Linotype" w:hAnsi="Palatino Linotype" w:cs="Palatino Linotype"/>
        </w:rPr>
        <w:t xml:space="preserve"> </w:t>
      </w:r>
      <w:r w:rsidRPr="008D3247">
        <w:rPr>
          <w:rFonts w:ascii="Palatino Linotype" w:eastAsia="Palatino Linotype" w:hAnsi="Palatino Linotype" w:cs="Palatino Linotype"/>
          <w:b/>
        </w:rPr>
        <w:t xml:space="preserve">RECURRENTE </w:t>
      </w:r>
      <w:r w:rsidRPr="008D3247">
        <w:rPr>
          <w:rFonts w:ascii="Palatino Linotype" w:eastAsia="Palatino Linotype" w:hAnsi="Palatino Linotype" w:cs="Palatino Linotype"/>
        </w:rPr>
        <w:t xml:space="preserve">que la respuesta que dé </w:t>
      </w:r>
      <w:r w:rsidRPr="008D3247">
        <w:rPr>
          <w:rFonts w:ascii="Palatino Linotype" w:eastAsia="Palatino Linotype" w:hAnsi="Palatino Linotype" w:cs="Palatino Linotype"/>
          <w:b/>
        </w:rPr>
        <w:t>el SUJETO OBLIGADO</w:t>
      </w:r>
      <w:r w:rsidRPr="008D324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83F79" w:rsidRPr="008D3247" w:rsidRDefault="00283F79">
      <w:pPr>
        <w:widowControl w:val="0"/>
        <w:tabs>
          <w:tab w:val="left" w:pos="1701"/>
        </w:tabs>
        <w:spacing w:line="360" w:lineRule="auto"/>
        <w:ind w:right="51"/>
        <w:jc w:val="both"/>
        <w:rPr>
          <w:rFonts w:ascii="Palatino Linotype" w:eastAsia="Palatino Linotype" w:hAnsi="Palatino Linotype" w:cs="Palatino Linotype"/>
        </w:rPr>
      </w:pPr>
    </w:p>
    <w:p w:rsidR="00283F79" w:rsidRPr="008D3247" w:rsidRDefault="004E53DA">
      <w:pPr>
        <w:pBdr>
          <w:top w:val="nil"/>
          <w:left w:val="nil"/>
          <w:bottom w:val="nil"/>
          <w:right w:val="nil"/>
          <w:between w:val="nil"/>
        </w:pBdr>
        <w:spacing w:before="240" w:after="240" w:line="360" w:lineRule="auto"/>
        <w:jc w:val="both"/>
      </w:pPr>
      <w:r w:rsidRPr="008D3247">
        <w:rPr>
          <w:rFonts w:ascii="Palatino Linotype" w:eastAsia="Palatino Linotype" w:hAnsi="Palatino Linotype" w:cs="Palatino Linotype"/>
          <w:b/>
        </w:rPr>
        <w:lastRenderedPageBreak/>
        <w:t>Sexto</w:t>
      </w:r>
      <w:r w:rsidRPr="008D3247">
        <w:rPr>
          <w:rFonts w:ascii="Palatino Linotype" w:eastAsia="Palatino Linotype" w:hAnsi="Palatino Linotype" w:cs="Palatino Linotype"/>
        </w:rPr>
        <w:t xml:space="preserve">. </w:t>
      </w:r>
      <w:r w:rsidRPr="008D3247">
        <w:rPr>
          <w:rFonts w:ascii="Palatino Linotype" w:eastAsia="Palatino Linotype" w:hAnsi="Palatino Linotype" w:cs="Palatino Linotype"/>
          <w:b/>
        </w:rPr>
        <w:t xml:space="preserve">Gírese </w:t>
      </w:r>
      <w:r w:rsidRPr="008D3247">
        <w:rPr>
          <w:rFonts w:ascii="Palatino Linotype" w:eastAsia="Palatino Linotype" w:hAnsi="Palatino Linotype" w:cs="Palatino Linotype"/>
        </w:rPr>
        <w:t>oficio al área competente de este Instituto a fin de que en ejercicio de sus atribuciones y de conformidad con el artículo 190, de la Ley de Transparencia y Acceso a la Información Pública del Estado de México y Municipios, determine lo conducente, en términos de lo señalado en el considerando</w:t>
      </w:r>
      <w:r w:rsidRPr="008D3247">
        <w:rPr>
          <w:rFonts w:ascii="Palatino Linotype" w:eastAsia="Palatino Linotype" w:hAnsi="Palatino Linotype" w:cs="Palatino Linotype"/>
          <w:b/>
        </w:rPr>
        <w:t xml:space="preserve"> Cuarto </w:t>
      </w:r>
      <w:r w:rsidRPr="008D3247">
        <w:rPr>
          <w:rFonts w:ascii="Palatino Linotype" w:eastAsia="Palatino Linotype" w:hAnsi="Palatino Linotype" w:cs="Palatino Linotype"/>
        </w:rPr>
        <w:t>de la presente resolución.</w:t>
      </w:r>
      <w:r w:rsidRPr="008D3247">
        <w:rPr>
          <w:rFonts w:ascii="Palatino Linotype" w:eastAsia="Palatino Linotype" w:hAnsi="Palatino Linotype" w:cs="Palatino Linotype"/>
          <w:b/>
        </w:rPr>
        <w:t> </w:t>
      </w:r>
    </w:p>
    <w:p w:rsidR="00283F79" w:rsidRPr="008D3247" w:rsidRDefault="004E53DA">
      <w:pPr>
        <w:spacing w:line="360" w:lineRule="auto"/>
        <w:ind w:right="49"/>
        <w:jc w:val="both"/>
        <w:rPr>
          <w:rFonts w:ascii="Palatino Linotype" w:eastAsia="Palatino Linotype" w:hAnsi="Palatino Linotype" w:cs="Palatino Linotype"/>
        </w:rPr>
        <w:sectPr w:rsidR="00283F79" w:rsidRPr="008D3247">
          <w:headerReference w:type="default" r:id="rId13"/>
          <w:footerReference w:type="default" r:id="rId14"/>
          <w:headerReference w:type="first" r:id="rId15"/>
          <w:footerReference w:type="first" r:id="rId16"/>
          <w:pgSz w:w="12240" w:h="15840"/>
          <w:pgMar w:top="1701" w:right="1418" w:bottom="1843" w:left="1418" w:header="709" w:footer="709" w:gutter="0"/>
          <w:pgNumType w:start="1"/>
          <w:cols w:space="720"/>
          <w:titlePg/>
        </w:sectPr>
      </w:pPr>
      <w:r w:rsidRPr="008D32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3247">
        <w:rPr>
          <w:rFonts w:ascii="Palatino Linotype" w:eastAsia="Palatino Linotype" w:hAnsi="Palatino Linotype" w:cs="Palatino Linotype"/>
        </w:rPr>
        <w:t xml:space="preserve"> (CON AUSENCIA JUSTIFICADA)</w:t>
      </w:r>
      <w:r w:rsidRPr="008D3247">
        <w:rPr>
          <w:rFonts w:ascii="Palatino Linotype" w:eastAsia="Palatino Linotype" w:hAnsi="Palatino Linotype" w:cs="Palatino Linotype"/>
        </w:rPr>
        <w:t>, LUIS GUSTAVO PARRA NORIEGA Y GUADALUPE RAMÍREZ PEÑA; EN LA DÉCIMA QUINTA SESIÓN ORDINARIA CELEBRADA EL VEINTISÉIS DE ABRIL DE DOS MIL VEINTITRÉS, ANTE EL SECRETARIO TÉCNICO DEL PLENO ALEXIS TAPIA RAMÍREZ.</w:t>
      </w:r>
    </w:p>
    <w:p w:rsidR="00283F79" w:rsidRPr="008D3247" w:rsidRDefault="00283F79">
      <w:pPr>
        <w:spacing w:before="240" w:after="240" w:line="360" w:lineRule="auto"/>
        <w:jc w:val="both"/>
        <w:rPr>
          <w:rFonts w:ascii="Palatino Linotype" w:eastAsia="Palatino Linotype" w:hAnsi="Palatino Linotype" w:cs="Palatino Linotype"/>
        </w:rPr>
      </w:pPr>
    </w:p>
    <w:p w:rsidR="00283F79" w:rsidRPr="008D3247" w:rsidRDefault="00283F79">
      <w:pPr>
        <w:spacing w:before="240" w:after="240" w:line="360" w:lineRule="auto"/>
        <w:jc w:val="both"/>
        <w:rPr>
          <w:rFonts w:ascii="Palatino Linotype" w:eastAsia="Palatino Linotype" w:hAnsi="Palatino Linotype" w:cs="Palatino Linotype"/>
        </w:rPr>
      </w:pPr>
    </w:p>
    <w:p w:rsidR="00283F79" w:rsidRPr="008D3247" w:rsidRDefault="00283F79">
      <w:pPr>
        <w:spacing w:before="240" w:after="240" w:line="360" w:lineRule="auto"/>
        <w:jc w:val="both"/>
        <w:rPr>
          <w:rFonts w:ascii="Palatino Linotype" w:eastAsia="Palatino Linotype" w:hAnsi="Palatino Linotype" w:cs="Palatino Linotype"/>
        </w:rPr>
      </w:pPr>
    </w:p>
    <w:p w:rsidR="00283F79" w:rsidRPr="008D3247" w:rsidRDefault="00283F79">
      <w:pPr>
        <w:spacing w:before="240" w:after="240" w:line="360" w:lineRule="auto"/>
        <w:jc w:val="both"/>
        <w:rPr>
          <w:rFonts w:ascii="Palatino Linotype" w:eastAsia="Palatino Linotype" w:hAnsi="Palatino Linotype" w:cs="Palatino Linotype"/>
        </w:rPr>
      </w:pPr>
    </w:p>
    <w:p w:rsidR="00283F79" w:rsidRPr="008D3247" w:rsidRDefault="00283F79">
      <w:pPr>
        <w:jc w:val="both"/>
        <w:rPr>
          <w:rFonts w:ascii="Palatino Linotype" w:eastAsia="Palatino Linotype" w:hAnsi="Palatino Linotype" w:cs="Palatino Linotype"/>
          <w:sz w:val="20"/>
          <w:szCs w:val="20"/>
        </w:rPr>
      </w:pPr>
    </w:p>
    <w:sectPr w:rsidR="00283F79" w:rsidRPr="008D3247">
      <w:headerReference w:type="first" r:id="rId17"/>
      <w:pgSz w:w="12240" w:h="15840"/>
      <w:pgMar w:top="1701" w:right="1418" w:bottom="1843"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23" w:rsidRDefault="00575A23">
      <w:r>
        <w:separator/>
      </w:r>
    </w:p>
  </w:endnote>
  <w:endnote w:type="continuationSeparator" w:id="0">
    <w:p w:rsidR="00575A23" w:rsidRDefault="0057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n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9" w:rsidRDefault="004E53D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07831">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07831">
      <w:rPr>
        <w:rFonts w:ascii="Arial" w:eastAsia="Arial" w:hAnsi="Arial" w:cs="Arial"/>
        <w:b/>
        <w:noProof/>
        <w:color w:val="000000"/>
        <w:sz w:val="20"/>
        <w:szCs w:val="20"/>
      </w:rPr>
      <w:t>42</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9" w:rsidRDefault="004E53D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0783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07831">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283F79" w:rsidRDefault="00283F7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23" w:rsidRDefault="00575A23">
      <w:r>
        <w:separator/>
      </w:r>
    </w:p>
  </w:footnote>
  <w:footnote w:type="continuationSeparator" w:id="0">
    <w:p w:rsidR="00575A23" w:rsidRDefault="00575A23">
      <w:r>
        <w:continuationSeparator/>
      </w:r>
    </w:p>
  </w:footnote>
  <w:footnote w:id="1">
    <w:p w:rsidR="00283F79" w:rsidRDefault="004E53D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283F79" w:rsidRDefault="004E53D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283F79" w:rsidRDefault="004E53DA">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4">
    <w:p w:rsidR="00283F79" w:rsidRDefault="004E53DA">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9" w:rsidRDefault="004E53D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simplePos x="0" y="0"/>
          <wp:positionH relativeFrom="column">
            <wp:posOffset>-545946</wp:posOffset>
          </wp:positionH>
          <wp:positionV relativeFrom="paragraph">
            <wp:posOffset>-446861</wp:posOffset>
          </wp:positionV>
          <wp:extent cx="7635600" cy="9943200"/>
          <wp:effectExtent l="0" t="0" r="0" b="0"/>
          <wp:wrapNone/>
          <wp:docPr id="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7553" w:type="dxa"/>
      <w:tblInd w:w="3794" w:type="dxa"/>
      <w:tblLayout w:type="fixed"/>
      <w:tblLook w:val="0400" w:firstRow="0" w:lastRow="0" w:firstColumn="0" w:lastColumn="0" w:noHBand="0" w:noVBand="1"/>
    </w:tblPr>
    <w:tblGrid>
      <w:gridCol w:w="2551"/>
      <w:gridCol w:w="4253"/>
      <w:gridCol w:w="749"/>
    </w:tblGrid>
    <w:tr w:rsidR="00283F79">
      <w:tc>
        <w:tcPr>
          <w:tcW w:w="2551" w:type="dxa"/>
          <w:shd w:val="clear" w:color="auto" w:fill="auto"/>
        </w:tcPr>
        <w:p w:rsidR="00283F79" w:rsidRDefault="004E53D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002" w:type="dxa"/>
          <w:gridSpan w:val="2"/>
          <w:shd w:val="clear" w:color="auto" w:fill="auto"/>
        </w:tcPr>
        <w:p w:rsidR="00283F79" w:rsidRDefault="004E53D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000744/INFOEM/IP/RR/2023.</w:t>
          </w:r>
        </w:p>
      </w:tc>
    </w:tr>
    <w:tr w:rsidR="00283F79">
      <w:trPr>
        <w:gridAfter w:val="1"/>
        <w:wAfter w:w="749" w:type="dxa"/>
      </w:trPr>
      <w:tc>
        <w:tcPr>
          <w:tcW w:w="2551" w:type="dxa"/>
          <w:shd w:val="clear" w:color="auto" w:fill="auto"/>
        </w:tcPr>
        <w:p w:rsidR="00283F79" w:rsidRDefault="004E53D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3" w:type="dxa"/>
          <w:shd w:val="clear" w:color="auto" w:fill="auto"/>
        </w:tcPr>
        <w:p w:rsidR="00283F79" w:rsidRDefault="004E53DA">
          <w:pPr>
            <w:tabs>
              <w:tab w:val="left" w:pos="3606"/>
            </w:tabs>
            <w:ind w:right="9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83F79">
      <w:trPr>
        <w:trHeight w:val="228"/>
      </w:trPr>
      <w:tc>
        <w:tcPr>
          <w:tcW w:w="2551" w:type="dxa"/>
          <w:shd w:val="clear" w:color="auto" w:fill="auto"/>
        </w:tcPr>
        <w:p w:rsidR="00283F79" w:rsidRDefault="004E53D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002" w:type="dxa"/>
          <w:gridSpan w:val="2"/>
          <w:shd w:val="clear" w:color="auto" w:fill="auto"/>
        </w:tcPr>
        <w:p w:rsidR="00283F79" w:rsidRDefault="004E53D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83F79" w:rsidRDefault="00283F79">
    <w:pPr>
      <w:pBdr>
        <w:top w:val="nil"/>
        <w:left w:val="nil"/>
        <w:bottom w:val="nil"/>
        <w:right w:val="nil"/>
        <w:between w:val="nil"/>
      </w:pBdr>
      <w:tabs>
        <w:tab w:val="center" w:pos="4252"/>
        <w:tab w:val="right" w:pos="8504"/>
        <w:tab w:val="left" w:pos="2326"/>
        <w:tab w:val="left" w:pos="7051"/>
      </w:tabs>
      <w:rPr>
        <w:rFonts w:ascii="Palatino Linotype" w:eastAsia="Palatino Linotype" w:hAnsi="Palatino Linotype" w:cs="Palatino Linotype"/>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9" w:rsidRDefault="00283F79">
    <w:pPr>
      <w:widowControl w:val="0"/>
      <w:pBdr>
        <w:top w:val="nil"/>
        <w:left w:val="nil"/>
        <w:bottom w:val="nil"/>
        <w:right w:val="nil"/>
        <w:between w:val="nil"/>
      </w:pBdr>
      <w:spacing w:line="276" w:lineRule="auto"/>
      <w:rPr>
        <w:rFonts w:ascii="Calibri" w:eastAsia="Calibri" w:hAnsi="Calibri" w:cs="Calibri"/>
        <w:color w:val="000000"/>
        <w:sz w:val="20"/>
        <w:szCs w:val="20"/>
      </w:rPr>
    </w:pPr>
  </w:p>
  <w:tbl>
    <w:tblPr>
      <w:tblStyle w:val="a0"/>
      <w:tblW w:w="6844" w:type="dxa"/>
      <w:tblInd w:w="3794" w:type="dxa"/>
      <w:tblLayout w:type="fixed"/>
      <w:tblLook w:val="0400" w:firstRow="0" w:lastRow="0" w:firstColumn="0" w:lastColumn="0" w:noHBand="0" w:noVBand="1"/>
    </w:tblPr>
    <w:tblGrid>
      <w:gridCol w:w="2551"/>
      <w:gridCol w:w="3544"/>
      <w:gridCol w:w="749"/>
    </w:tblGrid>
    <w:tr w:rsidR="00283F79">
      <w:tc>
        <w:tcPr>
          <w:tcW w:w="2551" w:type="dxa"/>
          <w:shd w:val="clear" w:color="auto" w:fill="auto"/>
        </w:tcPr>
        <w:p w:rsidR="00283F79" w:rsidRDefault="004E53D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93" w:type="dxa"/>
          <w:gridSpan w:val="2"/>
          <w:shd w:val="clear" w:color="auto" w:fill="auto"/>
        </w:tcPr>
        <w:p w:rsidR="00283F79" w:rsidRDefault="004E53DA">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00744/INFOEM/IP/RR/2023.</w:t>
          </w:r>
        </w:p>
      </w:tc>
    </w:tr>
    <w:tr w:rsidR="00283F79">
      <w:trPr>
        <w:gridAfter w:val="1"/>
        <w:wAfter w:w="749" w:type="dxa"/>
      </w:trPr>
      <w:tc>
        <w:tcPr>
          <w:tcW w:w="2551" w:type="dxa"/>
          <w:shd w:val="clear" w:color="auto" w:fill="auto"/>
        </w:tcPr>
        <w:p w:rsidR="00283F79" w:rsidRDefault="004E53DA">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544" w:type="dxa"/>
          <w:shd w:val="clear" w:color="auto" w:fill="auto"/>
        </w:tcPr>
        <w:p w:rsidR="00283F79" w:rsidRDefault="004E53DA">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tc>
    </w:tr>
    <w:tr w:rsidR="00283F79">
      <w:trPr>
        <w:trHeight w:val="228"/>
      </w:trPr>
      <w:tc>
        <w:tcPr>
          <w:tcW w:w="2551" w:type="dxa"/>
          <w:shd w:val="clear" w:color="auto" w:fill="auto"/>
        </w:tcPr>
        <w:p w:rsidR="00283F79" w:rsidRDefault="004E53D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93" w:type="dxa"/>
          <w:gridSpan w:val="2"/>
          <w:shd w:val="clear" w:color="auto" w:fill="auto"/>
        </w:tcPr>
        <w:p w:rsidR="00283F79" w:rsidRDefault="004E53DA">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83F79">
      <w:tc>
        <w:tcPr>
          <w:tcW w:w="2551" w:type="dxa"/>
          <w:shd w:val="clear" w:color="auto" w:fill="auto"/>
        </w:tcPr>
        <w:p w:rsidR="00283F79" w:rsidRDefault="004E53DA">
          <w:pPr>
            <w:ind w:right="-25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93" w:type="dxa"/>
          <w:gridSpan w:val="2"/>
          <w:shd w:val="clear" w:color="auto" w:fill="auto"/>
        </w:tcPr>
        <w:p w:rsidR="00283F79" w:rsidRDefault="004E53DA">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83F79" w:rsidRDefault="004E53DA">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simplePos x="0" y="0"/>
          <wp:positionH relativeFrom="column">
            <wp:posOffset>-455293</wp:posOffset>
          </wp:positionH>
          <wp:positionV relativeFrom="paragraph">
            <wp:posOffset>-1101724</wp:posOffset>
          </wp:positionV>
          <wp:extent cx="7635600" cy="9943200"/>
          <wp:effectExtent l="0" t="0" r="0" b="0"/>
          <wp:wrapNone/>
          <wp:docPr id="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9" w:rsidRDefault="00283F7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268C6"/>
    <w:multiLevelType w:val="multilevel"/>
    <w:tmpl w:val="9AF2A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1FE4032"/>
    <w:multiLevelType w:val="multilevel"/>
    <w:tmpl w:val="ED14960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79"/>
    <w:rsid w:val="00283F79"/>
    <w:rsid w:val="004E53DA"/>
    <w:rsid w:val="00575A23"/>
    <w:rsid w:val="005C6C6E"/>
    <w:rsid w:val="008D3247"/>
    <w:rsid w:val="0091752A"/>
    <w:rsid w:val="00D078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6C629-757E-4E3B-AC25-53D110EC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lang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lang w:eastAsia="en-US"/>
    </w:rPr>
  </w:style>
  <w:style w:type="paragraph" w:styleId="Sinespaciado">
    <w:name w:val="No Spacing"/>
    <w:aliases w:val="Francesa,INAI"/>
    <w:link w:val="SinespaciadoCar"/>
    <w:uiPriority w:val="1"/>
    <w:qFormat/>
    <w:rsid w:val="00D53BFC"/>
    <w:rPr>
      <w:lang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paragraph" w:customStyle="1" w:styleId="Citas">
    <w:name w:val="Citas"/>
    <w:basedOn w:val="Normal"/>
    <w:qFormat/>
    <w:rsid w:val="003B461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3230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62M6ambAlbiMBx6LOPlXGZRUwg==">AMUW2mXAoXhz2Sch1rsV3evyq0vHpSDu37vmYmbdTLRPm4Lm5js8jqqc3dKzoiJX6LW1AbcPEtSyPseTOzYIIwQ6ch8KdVtRaTNlJtmH0sC7y2FoIdecJ14EB5hQiAw1CrJhbfH96jA3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10805</Words>
  <Characters>59428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2023-04-28T16:17:00Z</cp:lastPrinted>
  <dcterms:created xsi:type="dcterms:W3CDTF">2023-05-03T17:59:00Z</dcterms:created>
  <dcterms:modified xsi:type="dcterms:W3CDTF">2023-05-03T17:59:00Z</dcterms:modified>
</cp:coreProperties>
</file>