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37" w:rsidRPr="00A00417" w:rsidRDefault="002C476A">
      <w:pPr>
        <w:spacing w:before="120" w:after="0" w:line="360" w:lineRule="auto"/>
        <w:ind w:right="49"/>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quince de noviembre de dos mil veintitrés.</w:t>
      </w:r>
    </w:p>
    <w:p w:rsidR="00333737" w:rsidRPr="00A00417" w:rsidRDefault="00333737">
      <w:pPr>
        <w:spacing w:after="0" w:line="360" w:lineRule="auto"/>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Visto </w:t>
      </w:r>
      <w:r w:rsidRPr="00A00417">
        <w:rPr>
          <w:rFonts w:ascii="Palatino Linotype" w:eastAsia="Palatino Linotype" w:hAnsi="Palatino Linotype" w:cs="Palatino Linotype"/>
          <w:sz w:val="24"/>
          <w:szCs w:val="24"/>
        </w:rPr>
        <w:t xml:space="preserve">el expediente relativo al recurso de revisión </w:t>
      </w:r>
      <w:r w:rsidRPr="00A00417">
        <w:rPr>
          <w:rFonts w:ascii="Palatino Linotype" w:eastAsia="Palatino Linotype" w:hAnsi="Palatino Linotype" w:cs="Palatino Linotype"/>
          <w:b/>
          <w:sz w:val="24"/>
          <w:szCs w:val="24"/>
        </w:rPr>
        <w:t>01234/INFOEM/IP/RR/2023</w:t>
      </w:r>
      <w:r w:rsidRPr="00A00417">
        <w:rPr>
          <w:rFonts w:ascii="Palatino Linotype" w:eastAsia="Palatino Linotype" w:hAnsi="Palatino Linotype" w:cs="Palatino Linotype"/>
          <w:sz w:val="24"/>
          <w:szCs w:val="24"/>
        </w:rPr>
        <w:t>, interpuesto por</w:t>
      </w:r>
      <w:r w:rsidR="0063236A">
        <w:rPr>
          <w:rFonts w:ascii="Palatino Linotype" w:eastAsia="Palatino Linotype" w:hAnsi="Palatino Linotype" w:cs="Palatino Linotype"/>
          <w:b/>
          <w:sz w:val="24"/>
          <w:szCs w:val="24"/>
        </w:rPr>
        <w:t xml:space="preserve"> XXXXXXX XXXXXX</w:t>
      </w:r>
      <w:bookmarkStart w:id="0" w:name="_GoBack"/>
      <w:bookmarkEnd w:id="0"/>
      <w:r w:rsidRPr="00A00417">
        <w:rPr>
          <w:rFonts w:ascii="Palatino Linotype" w:eastAsia="Palatino Linotype" w:hAnsi="Palatino Linotype" w:cs="Palatino Linotype"/>
          <w:sz w:val="24"/>
          <w:szCs w:val="24"/>
        </w:rPr>
        <w:t xml:space="preserve">, en lo sucesivo se le denominara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en contra de la respuesta a la solicitud de información con número de folio </w:t>
      </w:r>
      <w:r w:rsidRPr="00A00417">
        <w:rPr>
          <w:rFonts w:ascii="Palatino Linotype" w:eastAsia="Palatino Linotype" w:hAnsi="Palatino Linotype" w:cs="Palatino Linotype"/>
          <w:b/>
          <w:sz w:val="24"/>
          <w:szCs w:val="24"/>
        </w:rPr>
        <w:t>00141/SE/IP/2023</w:t>
      </w:r>
      <w:r w:rsidRPr="00A00417">
        <w:rPr>
          <w:rFonts w:ascii="Palatino Linotype" w:eastAsia="Palatino Linotype" w:hAnsi="Palatino Linotype" w:cs="Palatino Linotype"/>
          <w:sz w:val="24"/>
          <w:szCs w:val="24"/>
        </w:rPr>
        <w:t>, por parte de la</w:t>
      </w:r>
      <w:r w:rsidRPr="00A00417">
        <w:rPr>
          <w:rFonts w:ascii="Palatino Linotype" w:eastAsia="Palatino Linotype" w:hAnsi="Palatino Linotype" w:cs="Palatino Linotype"/>
          <w:b/>
          <w:sz w:val="24"/>
          <w:szCs w:val="24"/>
        </w:rPr>
        <w:t xml:space="preserve"> Secretaría de Educación</w:t>
      </w:r>
      <w:r w:rsidRPr="00A00417">
        <w:rPr>
          <w:rFonts w:ascii="Palatino Linotype" w:eastAsia="Palatino Linotype" w:hAnsi="Palatino Linotype" w:cs="Palatino Linotype"/>
          <w:sz w:val="24"/>
          <w:szCs w:val="24"/>
        </w:rPr>
        <w:t>, en lo sucesivo</w:t>
      </w:r>
      <w:r w:rsidRPr="00A00417">
        <w:rPr>
          <w:rFonts w:ascii="Palatino Linotype" w:eastAsia="Palatino Linotype" w:hAnsi="Palatino Linotype" w:cs="Palatino Linotype"/>
          <w:b/>
          <w:sz w:val="24"/>
          <w:szCs w:val="24"/>
        </w:rPr>
        <w:t xml:space="preserve"> EL SUJETO OBLIGADO; </w:t>
      </w:r>
      <w:r w:rsidRPr="00A00417">
        <w:rPr>
          <w:rFonts w:ascii="Palatino Linotype" w:eastAsia="Palatino Linotype" w:hAnsi="Palatino Linotype" w:cs="Palatino Linotype"/>
          <w:sz w:val="24"/>
          <w:szCs w:val="24"/>
        </w:rPr>
        <w:t xml:space="preserve">se procede a dictar la presente resolución, con base en lo siguiente. </w:t>
      </w:r>
    </w:p>
    <w:p w:rsidR="00333737" w:rsidRPr="00A00417" w:rsidRDefault="002C476A">
      <w:pPr>
        <w:spacing w:after="0" w:line="360" w:lineRule="auto"/>
        <w:ind w:right="49"/>
        <w:jc w:val="center"/>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A N T E C E D E N T E 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ind w:right="49"/>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1.</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 xml:space="preserve">SOLICITUD DE INFORMACIÓN. </w:t>
      </w:r>
      <w:r w:rsidRPr="00A00417">
        <w:rPr>
          <w:rFonts w:ascii="Palatino Linotype" w:eastAsia="Palatino Linotype" w:hAnsi="Palatino Linotype" w:cs="Palatino Linotype"/>
          <w:sz w:val="24"/>
          <w:szCs w:val="24"/>
        </w:rPr>
        <w:t xml:space="preserve">Con fecha veintiuno de febrero de dos mil veintitrés,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presentó a través del Sistema de Acceso a la Información Mexiquense (</w:t>
      </w:r>
      <w:r w:rsidRPr="00A00417">
        <w:rPr>
          <w:rFonts w:ascii="Palatino Linotype" w:eastAsia="Palatino Linotype" w:hAnsi="Palatino Linotype" w:cs="Palatino Linotype"/>
          <w:b/>
          <w:sz w:val="24"/>
          <w:szCs w:val="24"/>
        </w:rPr>
        <w:t>SAIMEX)</w:t>
      </w:r>
      <w:r w:rsidRPr="00A00417">
        <w:rPr>
          <w:rFonts w:ascii="Palatino Linotype" w:eastAsia="Palatino Linotype" w:hAnsi="Palatino Linotype" w:cs="Palatino Linotype"/>
          <w:sz w:val="24"/>
          <w:szCs w:val="24"/>
        </w:rPr>
        <w:t xml:space="preserve"> ante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solicitud de acceso a la información pública, registrada bajo el número de expediente</w:t>
      </w:r>
      <w:r w:rsidRPr="00A00417">
        <w:rPr>
          <w:rFonts w:ascii="Verdana" w:eastAsia="Verdana" w:hAnsi="Verdana" w:cs="Verdana"/>
          <w:b/>
        </w:rPr>
        <w:t> </w:t>
      </w:r>
      <w:r w:rsidRPr="00A00417">
        <w:rPr>
          <w:rFonts w:ascii="Palatino Linotype" w:eastAsia="Palatino Linotype" w:hAnsi="Palatino Linotype" w:cs="Palatino Linotype"/>
          <w:b/>
          <w:sz w:val="24"/>
          <w:szCs w:val="24"/>
        </w:rPr>
        <w:t>00141/SE/IP/2023</w:t>
      </w:r>
      <w:r w:rsidRPr="00A00417">
        <w:rPr>
          <w:rFonts w:ascii="Palatino Linotype" w:eastAsia="Palatino Linotype" w:hAnsi="Palatino Linotype" w:cs="Palatino Linotype"/>
          <w:sz w:val="24"/>
          <w:szCs w:val="24"/>
        </w:rPr>
        <w:t>,</w:t>
      </w:r>
      <w:r w:rsidRPr="00A00417">
        <w:rPr>
          <w:rFonts w:ascii="Palatino Linotype" w:eastAsia="Palatino Linotype" w:hAnsi="Palatino Linotype" w:cs="Palatino Linotype"/>
          <w:b/>
          <w:sz w:val="24"/>
          <w:szCs w:val="24"/>
        </w:rPr>
        <w:t xml:space="preserve"> </w:t>
      </w:r>
      <w:r w:rsidRPr="00A00417">
        <w:rPr>
          <w:rFonts w:ascii="Palatino Linotype" w:eastAsia="Palatino Linotype" w:hAnsi="Palatino Linotype" w:cs="Palatino Linotype"/>
          <w:sz w:val="24"/>
          <w:szCs w:val="24"/>
        </w:rPr>
        <w:t>mediante la cual solicitó la siguiente información:</w:t>
      </w:r>
    </w:p>
    <w:p w:rsidR="00333737" w:rsidRPr="00A00417" w:rsidRDefault="00333737">
      <w:pPr>
        <w:spacing w:after="0" w:line="360" w:lineRule="auto"/>
        <w:ind w:right="49"/>
        <w:jc w:val="both"/>
        <w:rPr>
          <w:rFonts w:ascii="Palatino Linotype" w:eastAsia="Palatino Linotype" w:hAnsi="Palatino Linotype" w:cs="Palatino Linotype"/>
          <w:sz w:val="24"/>
          <w:szCs w:val="24"/>
        </w:rPr>
      </w:pPr>
    </w:p>
    <w:p w:rsidR="00333737" w:rsidRPr="00A00417" w:rsidRDefault="002C476A" w:rsidP="00591BEC">
      <w:pPr>
        <w:spacing w:after="0" w:line="276" w:lineRule="auto"/>
        <w:ind w:left="709" w:right="758"/>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“Documento con el desglose de todos los recursos económicos o materiales que se </w:t>
      </w:r>
      <w:proofErr w:type="gramStart"/>
      <w:r w:rsidRPr="00A00417">
        <w:rPr>
          <w:rFonts w:ascii="Palatino Linotype" w:eastAsia="Palatino Linotype" w:hAnsi="Palatino Linotype" w:cs="Palatino Linotype"/>
          <w:i/>
        </w:rPr>
        <w:t>entregaron</w:t>
      </w:r>
      <w:proofErr w:type="gramEnd"/>
      <w:r w:rsidRPr="00A00417">
        <w:rPr>
          <w:rFonts w:ascii="Palatino Linotype" w:eastAsia="Palatino Linotype" w:hAnsi="Palatino Linotype" w:cs="Palatino Linotype"/>
          <w:i/>
        </w:rPr>
        <w:t xml:space="preserve"> a la Escuela Primaria "Moctezuma", con Clave: CCT 15EPR22237X, durante el ciclo escolar 2021-2022, la escuela está localizada en la colonia Culturas de México, municipio de Chalco, Estado de México. Favor de incluir la versión pública de la entrega recepción por parte de los padres de familia y/o personal directivo o administrativo del plantel de la escuela antes mencionada.” (Sic).</w:t>
      </w:r>
    </w:p>
    <w:p w:rsidR="00333737" w:rsidRPr="00A00417" w:rsidRDefault="002C476A">
      <w:pPr>
        <w:spacing w:after="0" w:line="360" w:lineRule="auto"/>
        <w:ind w:right="49"/>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 xml:space="preserve">Modalidad de entrega: A través del </w:t>
      </w:r>
      <w:r w:rsidRPr="00A00417">
        <w:rPr>
          <w:rFonts w:ascii="Palatino Linotype" w:eastAsia="Palatino Linotype" w:hAnsi="Palatino Linotype" w:cs="Palatino Linotype"/>
          <w:b/>
          <w:sz w:val="24"/>
          <w:szCs w:val="24"/>
        </w:rPr>
        <w:t>SAIMEX</w:t>
      </w:r>
      <w:r w:rsidRPr="00A00417">
        <w:rPr>
          <w:rFonts w:ascii="Palatino Linotype" w:eastAsia="Palatino Linotype" w:hAnsi="Palatino Linotype" w:cs="Palatino Linotype"/>
          <w:sz w:val="24"/>
          <w:szCs w:val="24"/>
        </w:rPr>
        <w:t>.</w:t>
      </w:r>
    </w:p>
    <w:p w:rsidR="00591BEC" w:rsidRPr="00A00417" w:rsidRDefault="00591BEC">
      <w:pPr>
        <w:spacing w:after="0" w:line="360" w:lineRule="auto"/>
        <w:ind w:right="49"/>
        <w:jc w:val="both"/>
        <w:rPr>
          <w:rFonts w:ascii="Palatino Linotype" w:eastAsia="Palatino Linotype" w:hAnsi="Palatino Linotype" w:cs="Palatino Linotype"/>
          <w:sz w:val="24"/>
          <w:szCs w:val="24"/>
        </w:rPr>
      </w:pPr>
    </w:p>
    <w:p w:rsidR="00333737" w:rsidRPr="00A00417" w:rsidRDefault="002C476A">
      <w:pPr>
        <w:spacing w:after="0" w:line="360" w:lineRule="auto"/>
        <w:jc w:val="both"/>
      </w:pPr>
      <w:r w:rsidRPr="00A00417">
        <w:rPr>
          <w:rFonts w:ascii="Palatino Linotype" w:eastAsia="Palatino Linotype" w:hAnsi="Palatino Linotype" w:cs="Palatino Linotype"/>
          <w:b/>
          <w:sz w:val="24"/>
          <w:szCs w:val="24"/>
        </w:rPr>
        <w:t xml:space="preserve">2. RESPUESTA.  </w:t>
      </w:r>
      <w:r w:rsidRPr="00A00417">
        <w:rPr>
          <w:rFonts w:ascii="Palatino Linotype" w:eastAsia="Palatino Linotype" w:hAnsi="Palatino Linotype" w:cs="Palatino Linotype"/>
          <w:sz w:val="24"/>
          <w:szCs w:val="24"/>
        </w:rPr>
        <w:t xml:space="preserve">Con fecha veinticuatro de febrero del dos mil veintitrés,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A00417">
        <w:t xml:space="preserve"> </w:t>
      </w:r>
    </w:p>
    <w:p w:rsidR="00333737" w:rsidRPr="00A00417" w:rsidRDefault="00333737">
      <w:pPr>
        <w:spacing w:after="0" w:line="360" w:lineRule="auto"/>
        <w:jc w:val="both"/>
      </w:pPr>
    </w:p>
    <w:p w:rsidR="00333737" w:rsidRPr="00A00417" w:rsidRDefault="002C476A">
      <w:pPr>
        <w:spacing w:after="0" w:line="276" w:lineRule="auto"/>
        <w:ind w:left="851" w:right="900"/>
        <w:jc w:val="both"/>
        <w:rPr>
          <w:rFonts w:ascii="Palatino Linotype" w:eastAsia="Palatino Linotype" w:hAnsi="Palatino Linotype" w:cs="Palatino Linotype"/>
          <w:i/>
        </w:rPr>
      </w:pPr>
      <w:r w:rsidRPr="00A00417">
        <w:rPr>
          <w:rFonts w:ascii="Palatino Linotype" w:eastAsia="Palatino Linotype" w:hAnsi="Palatino Linotype" w:cs="Palatino Linotype"/>
          <w:i/>
        </w:rPr>
        <w:t>“De conformidad con lo dispuesto en el artículo 163 de la Ley de Transparencia y Acceso a la Información Pública del Estado de México y Municipios; se adjunta un archivo correspondiente al acuerdo de fecha veinticuatro de febrero de dos mil veintitrés signado por la Titular de la Unidad de Transparencia</w:t>
      </w:r>
    </w:p>
    <w:p w:rsidR="00333737" w:rsidRPr="00A00417" w:rsidRDefault="002C476A">
      <w:pPr>
        <w:spacing w:after="0" w:line="276" w:lineRule="auto"/>
        <w:ind w:left="851" w:right="900"/>
        <w:jc w:val="both"/>
        <w:rPr>
          <w:rFonts w:ascii="Palatino Linotype" w:eastAsia="Palatino Linotype" w:hAnsi="Palatino Linotype" w:cs="Palatino Linotype"/>
          <w:i/>
        </w:rPr>
      </w:pPr>
      <w:r w:rsidRPr="00A00417">
        <w:rPr>
          <w:rFonts w:ascii="Palatino Linotype" w:eastAsia="Palatino Linotype" w:hAnsi="Palatino Linotype" w:cs="Palatino Linotype"/>
          <w:i/>
        </w:rPr>
        <w:t>ATENTAMENTE</w:t>
      </w:r>
    </w:p>
    <w:p w:rsidR="00333737" w:rsidRPr="00A00417" w:rsidRDefault="002C476A">
      <w:pPr>
        <w:spacing w:after="0" w:line="276" w:lineRule="auto"/>
        <w:ind w:left="851" w:right="900"/>
        <w:jc w:val="both"/>
        <w:rPr>
          <w:rFonts w:ascii="Palatino Linotype" w:eastAsia="Palatino Linotype" w:hAnsi="Palatino Linotype" w:cs="Palatino Linotype"/>
          <w:i/>
        </w:rPr>
      </w:pPr>
      <w:r w:rsidRPr="00A00417">
        <w:rPr>
          <w:rFonts w:ascii="Palatino Linotype" w:eastAsia="Palatino Linotype" w:hAnsi="Palatino Linotype" w:cs="Palatino Linotype"/>
          <w:i/>
        </w:rPr>
        <w:t>L.C. Paulina Cruz Casas”</w:t>
      </w:r>
    </w:p>
    <w:p w:rsidR="00333737" w:rsidRPr="00A00417" w:rsidRDefault="00333737">
      <w:pPr>
        <w:spacing w:after="0" w:line="360" w:lineRule="auto"/>
        <w:jc w:val="both"/>
        <w:rPr>
          <w:rFonts w:ascii="Palatino Linotype" w:eastAsia="Palatino Linotype" w:hAnsi="Palatino Linotype" w:cs="Palatino Linotype"/>
          <w:b/>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Para tal efecto adjuntó los archivos electrónicos: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w:t>
      </w:r>
      <w:r w:rsidRPr="00A00417">
        <w:rPr>
          <w:rFonts w:ascii="Palatino Linotype" w:eastAsia="Palatino Linotype" w:hAnsi="Palatino Linotype" w:cs="Palatino Linotype"/>
          <w:b/>
          <w:i/>
          <w:sz w:val="24"/>
          <w:szCs w:val="24"/>
          <w:u w:val="single"/>
        </w:rPr>
        <w:t>OFICIO RESPUESTA SOLICITUD 141.pdf</w:t>
      </w:r>
      <w:r w:rsidRPr="00A00417">
        <w:rPr>
          <w:rFonts w:ascii="Palatino Linotype" w:eastAsia="Palatino Linotype" w:hAnsi="Palatino Linotype" w:cs="Palatino Linotype"/>
          <w:sz w:val="24"/>
          <w:szCs w:val="24"/>
        </w:rPr>
        <w:t>”: Oficio de fecha veinticuatro de febrero de febrero de dos mil veintitrés, signado por el Titular de la Unidad de Transparencia, mediante el cual menciona que adjunta la respuesta del Director de la Coordinación Regional de Educación Básica.</w:t>
      </w:r>
    </w:p>
    <w:p w:rsidR="00333737" w:rsidRPr="00A00417" w:rsidRDefault="00333737">
      <w:pPr>
        <w:spacing w:after="0" w:line="360" w:lineRule="auto"/>
        <w:jc w:val="both"/>
        <w:rPr>
          <w:rFonts w:ascii="Palatino Linotype" w:eastAsia="Palatino Linotype" w:hAnsi="Palatino Linotype" w:cs="Palatino Linotype"/>
          <w:b/>
          <w:i/>
          <w:sz w:val="24"/>
          <w:szCs w:val="24"/>
          <w:u w:val="single"/>
        </w:rPr>
      </w:pPr>
    </w:p>
    <w:p w:rsidR="00333737" w:rsidRPr="00A00417" w:rsidRDefault="002C476A">
      <w:pPr>
        <w:spacing w:after="0" w:line="360" w:lineRule="auto"/>
        <w:jc w:val="both"/>
        <w:rPr>
          <w:rFonts w:ascii="Palatino Linotype" w:eastAsia="Palatino Linotype" w:hAnsi="Palatino Linotype" w:cs="Palatino Linotype"/>
          <w:b/>
          <w:sz w:val="24"/>
          <w:szCs w:val="24"/>
          <w:u w:val="single"/>
        </w:rPr>
      </w:pPr>
      <w:r w:rsidRPr="00A00417">
        <w:rPr>
          <w:rFonts w:ascii="Palatino Linotype" w:eastAsia="Palatino Linotype" w:hAnsi="Palatino Linotype" w:cs="Palatino Linotype"/>
          <w:sz w:val="24"/>
          <w:szCs w:val="24"/>
        </w:rPr>
        <w:t>“</w:t>
      </w:r>
      <w:r w:rsidRPr="00A00417">
        <w:rPr>
          <w:rFonts w:ascii="Palatino Linotype" w:eastAsia="Palatino Linotype" w:hAnsi="Palatino Linotype" w:cs="Palatino Linotype"/>
          <w:b/>
          <w:i/>
          <w:sz w:val="24"/>
          <w:szCs w:val="24"/>
          <w:u w:val="single"/>
        </w:rPr>
        <w:t>RESPUESTA SPH SOLICITUD 141.pdf</w:t>
      </w:r>
      <w:r w:rsidRPr="00A00417">
        <w:rPr>
          <w:rFonts w:ascii="Palatino Linotype" w:eastAsia="Palatino Linotype" w:hAnsi="Palatino Linotype" w:cs="Palatino Linotype"/>
          <w:sz w:val="24"/>
          <w:szCs w:val="24"/>
        </w:rPr>
        <w:t xml:space="preserve">”: Oficio de fecha veintitrés de febrero de febrero de dos mil veintitrés, signado por el Director de la Coordinación Regional de Educación Básica, mediante el cual menciona que se encuentra imposibilitado para proporcionar la información requerida, ya que no es el área encargada de generar, recopilar administrar o procesar la información, </w:t>
      </w:r>
      <w:r w:rsidRPr="00A00417">
        <w:rPr>
          <w:rFonts w:ascii="Palatino Linotype" w:eastAsia="Palatino Linotype" w:hAnsi="Palatino Linotype" w:cs="Palatino Linotype"/>
          <w:b/>
          <w:sz w:val="24"/>
          <w:szCs w:val="24"/>
          <w:u w:val="single"/>
        </w:rPr>
        <w:t xml:space="preserve">sugiriendo solicitar la </w:t>
      </w:r>
      <w:r w:rsidRPr="00A00417">
        <w:rPr>
          <w:rFonts w:ascii="Palatino Linotype" w:eastAsia="Palatino Linotype" w:hAnsi="Palatino Linotype" w:cs="Palatino Linotype"/>
          <w:b/>
          <w:sz w:val="24"/>
          <w:szCs w:val="24"/>
          <w:u w:val="single"/>
        </w:rPr>
        <w:lastRenderedPageBreak/>
        <w:t xml:space="preserve">información a la Subsecretaria de Administración y Finanzas de la Secretaría de Educación, </w:t>
      </w:r>
      <w:r w:rsidRPr="00A00417">
        <w:rPr>
          <w:rFonts w:ascii="Palatino Linotype" w:eastAsia="Palatino Linotype" w:hAnsi="Palatino Linotype" w:cs="Palatino Linotype"/>
          <w:sz w:val="24"/>
          <w:szCs w:val="24"/>
        </w:rPr>
        <w:t xml:space="preserve">aunado a ello, refiere que la información relacionada con los Padre de Familia, al no recibir, administrar, ni destinar recursos públicos no son sujetos obligados, ya que los recursos obtenidos, son generados en gran medida de las aportaciones voluntarias que se recaban, por lo que los recursos obtenidos, son generados en gran medida de las aportaciones voluntarias que se recaban, por lo que su transparencia y rendición de cuentas, se realiza con los padres, madres, tutores legales de los menores inscritos en el centro escolar, durante el ciclo escolar del que sean electos, así como la administración de la documentación relacionada con la aplicación de los mismos durante su gestión. </w:t>
      </w:r>
    </w:p>
    <w:p w:rsidR="00333737" w:rsidRPr="00A00417" w:rsidRDefault="00333737">
      <w:pPr>
        <w:rPr>
          <w:rFonts w:ascii="Palatino Linotype" w:eastAsia="Palatino Linotype" w:hAnsi="Palatino Linotype" w:cs="Palatino Linotype"/>
          <w:sz w:val="24"/>
          <w:szCs w:val="24"/>
        </w:rPr>
      </w:pPr>
    </w:p>
    <w:p w:rsidR="00333737" w:rsidRPr="00A00417" w:rsidRDefault="002C476A">
      <w:pPr>
        <w:spacing w:after="0" w:line="360" w:lineRule="auto"/>
        <w:ind w:right="-234"/>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3. DEL RECURSO DE REVISIÓN. </w:t>
      </w:r>
      <w:r w:rsidRPr="00A00417">
        <w:rPr>
          <w:rFonts w:ascii="Palatino Linotype" w:eastAsia="Palatino Linotype" w:hAnsi="Palatino Linotype" w:cs="Palatino Linotype"/>
          <w:sz w:val="24"/>
          <w:szCs w:val="24"/>
        </w:rPr>
        <w:t>Inconforme con la respuesta del</w:t>
      </w:r>
      <w:r w:rsidRPr="00A00417">
        <w:rPr>
          <w:rFonts w:ascii="Palatino Linotype" w:eastAsia="Palatino Linotype" w:hAnsi="Palatino Linotype" w:cs="Palatino Linotype"/>
          <w:b/>
          <w:sz w:val="24"/>
          <w:szCs w:val="24"/>
        </w:rPr>
        <w:t xml:space="preserve"> SUJETO OBLIGADO, </w:t>
      </w:r>
      <w:r w:rsidRPr="00A00417">
        <w:rPr>
          <w:rFonts w:ascii="Palatino Linotype" w:eastAsia="Palatino Linotype" w:hAnsi="Palatino Linotype" w:cs="Palatino Linotype"/>
          <w:sz w:val="24"/>
          <w:szCs w:val="24"/>
        </w:rPr>
        <w:t>en fecha tres de marzo de dos mil veintitrés,</w:t>
      </w:r>
      <w:r w:rsidRPr="00A00417">
        <w:rPr>
          <w:rFonts w:ascii="Palatino Linotype" w:eastAsia="Palatino Linotype" w:hAnsi="Palatino Linotype" w:cs="Palatino Linotype"/>
          <w:b/>
          <w:sz w:val="24"/>
          <w:szCs w:val="24"/>
        </w:rPr>
        <w:t xml:space="preserve"> LA PARTE RECURRENTE </w:t>
      </w:r>
      <w:r w:rsidRPr="00A00417">
        <w:rPr>
          <w:rFonts w:ascii="Palatino Linotype" w:eastAsia="Palatino Linotype" w:hAnsi="Palatino Linotype" w:cs="Palatino Linotype"/>
          <w:sz w:val="24"/>
          <w:szCs w:val="24"/>
        </w:rPr>
        <w:t>interpuso el recurso de revisión, el cual fue registrado</w:t>
      </w:r>
      <w:r w:rsidRPr="00A00417">
        <w:rPr>
          <w:rFonts w:ascii="Palatino Linotype" w:eastAsia="Palatino Linotype" w:hAnsi="Palatino Linotype" w:cs="Palatino Linotype"/>
          <w:b/>
          <w:sz w:val="24"/>
          <w:szCs w:val="24"/>
        </w:rPr>
        <w:t xml:space="preserve"> </w:t>
      </w:r>
      <w:r w:rsidRPr="00A00417">
        <w:rPr>
          <w:rFonts w:ascii="Palatino Linotype" w:eastAsia="Palatino Linotype" w:hAnsi="Palatino Linotype" w:cs="Palatino Linotype"/>
          <w:sz w:val="24"/>
          <w:szCs w:val="24"/>
        </w:rPr>
        <w:t xml:space="preserve">en el sistema electrónico con el expediente número </w:t>
      </w:r>
      <w:r w:rsidRPr="00A00417">
        <w:rPr>
          <w:rFonts w:ascii="Palatino Linotype" w:eastAsia="Palatino Linotype" w:hAnsi="Palatino Linotype" w:cs="Palatino Linotype"/>
          <w:b/>
          <w:sz w:val="24"/>
          <w:szCs w:val="24"/>
        </w:rPr>
        <w:t>01234/INFOEM/IP/RR/2023</w:t>
      </w:r>
      <w:r w:rsidRPr="00A00417">
        <w:rPr>
          <w:rFonts w:ascii="Palatino Linotype" w:eastAsia="Palatino Linotype" w:hAnsi="Palatino Linotype" w:cs="Palatino Linotype"/>
          <w:sz w:val="24"/>
          <w:szCs w:val="24"/>
        </w:rPr>
        <w:t xml:space="preserve">, en el cual manifiesta, lo siguiente: </w:t>
      </w:r>
    </w:p>
    <w:p w:rsidR="00333737" w:rsidRPr="00A00417" w:rsidRDefault="00333737">
      <w:pPr>
        <w:spacing w:after="0" w:line="360" w:lineRule="auto"/>
        <w:ind w:right="-234"/>
        <w:jc w:val="both"/>
        <w:rPr>
          <w:rFonts w:ascii="Palatino Linotype" w:eastAsia="Palatino Linotype" w:hAnsi="Palatino Linotype" w:cs="Palatino Linotype"/>
          <w:sz w:val="24"/>
          <w:szCs w:val="24"/>
        </w:rPr>
      </w:pPr>
    </w:p>
    <w:p w:rsidR="00333737" w:rsidRPr="00A00417" w:rsidRDefault="002C476A">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A00417">
        <w:rPr>
          <w:rFonts w:ascii="Palatino Linotype" w:eastAsia="Palatino Linotype" w:hAnsi="Palatino Linotype" w:cs="Palatino Linotype"/>
          <w:b/>
          <w:i/>
          <w:sz w:val="24"/>
          <w:szCs w:val="24"/>
        </w:rPr>
        <w:t>Acto Impugnado:</w:t>
      </w:r>
    </w:p>
    <w:p w:rsidR="00333737" w:rsidRPr="00A00417" w:rsidRDefault="002C476A">
      <w:pPr>
        <w:tabs>
          <w:tab w:val="left" w:pos="8222"/>
        </w:tabs>
        <w:spacing w:before="240" w:after="240" w:line="276" w:lineRule="auto"/>
        <w:ind w:left="851" w:right="616"/>
        <w:jc w:val="both"/>
        <w:rPr>
          <w:rFonts w:ascii="Palatino Linotype" w:eastAsia="Palatino Linotype" w:hAnsi="Palatino Linotype" w:cs="Palatino Linotype"/>
          <w:i/>
        </w:rPr>
      </w:pPr>
      <w:r w:rsidRPr="00A00417">
        <w:rPr>
          <w:rFonts w:ascii="Palatino Linotype" w:eastAsia="Palatino Linotype" w:hAnsi="Palatino Linotype" w:cs="Palatino Linotype"/>
          <w:i/>
        </w:rPr>
        <w:t>“No funciona ningún link de la respuesta” [sic]</w:t>
      </w:r>
    </w:p>
    <w:p w:rsidR="00333737" w:rsidRPr="00A00417" w:rsidRDefault="002C476A">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A00417">
        <w:rPr>
          <w:rFonts w:ascii="Palatino Linotype" w:eastAsia="Palatino Linotype" w:hAnsi="Palatino Linotype" w:cs="Palatino Linotype"/>
          <w:b/>
          <w:i/>
          <w:sz w:val="24"/>
          <w:szCs w:val="24"/>
        </w:rPr>
        <w:t>Razones o Motivos de Inconformidad</w:t>
      </w:r>
      <w:r w:rsidRPr="00A00417">
        <w:rPr>
          <w:rFonts w:ascii="Palatino Linotype" w:eastAsia="Palatino Linotype" w:hAnsi="Palatino Linotype" w:cs="Palatino Linotype"/>
          <w:i/>
          <w:sz w:val="24"/>
          <w:szCs w:val="24"/>
        </w:rPr>
        <w:t>:</w:t>
      </w:r>
    </w:p>
    <w:p w:rsidR="00333737" w:rsidRPr="00A00417" w:rsidRDefault="002C476A">
      <w:pPr>
        <w:spacing w:before="240" w:after="0" w:line="276" w:lineRule="auto"/>
        <w:ind w:left="851" w:right="616"/>
        <w:jc w:val="both"/>
        <w:rPr>
          <w:rFonts w:ascii="Palatino Linotype" w:eastAsia="Palatino Linotype" w:hAnsi="Palatino Linotype" w:cs="Palatino Linotype"/>
          <w:b/>
          <w:i/>
          <w:u w:val="single"/>
        </w:rPr>
      </w:pPr>
      <w:r w:rsidRPr="00A00417">
        <w:rPr>
          <w:rFonts w:ascii="Palatino Linotype" w:eastAsia="Palatino Linotype" w:hAnsi="Palatino Linotype" w:cs="Palatino Linotype"/>
          <w:b/>
          <w:i/>
          <w:sz w:val="24"/>
          <w:szCs w:val="24"/>
          <w:u w:val="single"/>
        </w:rPr>
        <w:t>“</w:t>
      </w:r>
      <w:r w:rsidRPr="00A00417">
        <w:rPr>
          <w:rFonts w:ascii="Palatino Linotype" w:eastAsia="Palatino Linotype" w:hAnsi="Palatino Linotype" w:cs="Palatino Linotype"/>
          <w:b/>
          <w:i/>
          <w:u w:val="single"/>
        </w:rPr>
        <w:t>No se puede acceder al archivo adjunto de la respuesta.” [</w:t>
      </w:r>
      <w:proofErr w:type="gramStart"/>
      <w:r w:rsidRPr="00A00417">
        <w:rPr>
          <w:rFonts w:ascii="Palatino Linotype" w:eastAsia="Palatino Linotype" w:hAnsi="Palatino Linotype" w:cs="Palatino Linotype"/>
          <w:b/>
          <w:i/>
          <w:u w:val="single"/>
        </w:rPr>
        <w:t>sic</w:t>
      </w:r>
      <w:proofErr w:type="gramEnd"/>
      <w:r w:rsidRPr="00A00417">
        <w:rPr>
          <w:rFonts w:ascii="Palatino Linotype" w:eastAsia="Palatino Linotype" w:hAnsi="Palatino Linotype" w:cs="Palatino Linotype"/>
          <w:b/>
          <w:i/>
          <w:u w:val="single"/>
        </w:rPr>
        <w:t>]</w:t>
      </w:r>
    </w:p>
    <w:p w:rsidR="00333737" w:rsidRPr="00A00417" w:rsidRDefault="00333737"/>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lastRenderedPageBreak/>
        <w:t xml:space="preserve">4. TURNO. </w:t>
      </w:r>
      <w:r w:rsidRPr="00A00417">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00417">
        <w:rPr>
          <w:rFonts w:ascii="Palatino Linotype" w:eastAsia="Palatino Linotype" w:hAnsi="Palatino Linotype" w:cs="Palatino Linotype"/>
          <w:b/>
          <w:sz w:val="24"/>
          <w:szCs w:val="24"/>
        </w:rPr>
        <w:t xml:space="preserve">Guadalupe Ramírez Peña, </w:t>
      </w:r>
      <w:r w:rsidRPr="00A00417">
        <w:rPr>
          <w:rFonts w:ascii="Palatino Linotype" w:eastAsia="Palatino Linotype" w:hAnsi="Palatino Linotype" w:cs="Palatino Linotype"/>
          <w:sz w:val="24"/>
          <w:szCs w:val="24"/>
        </w:rPr>
        <w:t xml:space="preserve">a efecto de que analizara sobre su admisión o su </w:t>
      </w:r>
      <w:proofErr w:type="spellStart"/>
      <w:r w:rsidRPr="00A00417">
        <w:rPr>
          <w:rFonts w:ascii="Palatino Linotype" w:eastAsia="Palatino Linotype" w:hAnsi="Palatino Linotype" w:cs="Palatino Linotype"/>
          <w:sz w:val="24"/>
          <w:szCs w:val="24"/>
        </w:rPr>
        <w:t>desechamiento</w:t>
      </w:r>
      <w:proofErr w:type="spellEnd"/>
      <w:r w:rsidRPr="00A00417">
        <w:rPr>
          <w:rFonts w:ascii="Palatino Linotype" w:eastAsia="Palatino Linotype" w:hAnsi="Palatino Linotype" w:cs="Palatino Linotype"/>
          <w:sz w:val="24"/>
          <w:szCs w:val="24"/>
        </w:rPr>
        <w:t>.</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5. ADMISIÓN DEL RECURSO DE REVISIÓN.</w:t>
      </w:r>
      <w:r w:rsidRPr="00A00417">
        <w:rPr>
          <w:rFonts w:ascii="Palatino Linotype" w:eastAsia="Palatino Linotype" w:hAnsi="Palatino Linotype" w:cs="Palatino Linotype"/>
          <w:sz w:val="24"/>
          <w:szCs w:val="24"/>
        </w:rPr>
        <w:t xml:space="preserve"> Con fecha</w:t>
      </w:r>
      <w:r w:rsidRPr="00A00417">
        <w:rPr>
          <w:rFonts w:ascii="Palatino Linotype" w:eastAsia="Palatino Linotype" w:hAnsi="Palatino Linotype" w:cs="Palatino Linotype"/>
          <w:b/>
          <w:sz w:val="24"/>
          <w:szCs w:val="24"/>
        </w:rPr>
        <w:t xml:space="preserve"> dieciséis de marzo de dos mil veintitrés, </w:t>
      </w:r>
      <w:r w:rsidRPr="00A00417">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00417">
        <w:rPr>
          <w:rFonts w:ascii="Palatino Linotype" w:eastAsia="Palatino Linotype" w:hAnsi="Palatino Linotype" w:cs="Palatino Linotype"/>
          <w:b/>
          <w:sz w:val="24"/>
          <w:szCs w:val="24"/>
        </w:rPr>
        <w:t xml:space="preserve">SUJETO OBLIGADO </w:t>
      </w:r>
      <w:r w:rsidRPr="00A00417">
        <w:rPr>
          <w:rFonts w:ascii="Palatino Linotype" w:eastAsia="Palatino Linotype" w:hAnsi="Palatino Linotype" w:cs="Palatino Linotype"/>
          <w:sz w:val="24"/>
          <w:szCs w:val="24"/>
        </w:rPr>
        <w:t>presentara su informe justificado.</w:t>
      </w:r>
    </w:p>
    <w:p w:rsidR="00333737" w:rsidRPr="00A00417" w:rsidRDefault="00333737"/>
    <w:p w:rsidR="00333737" w:rsidRPr="00A00417" w:rsidRDefault="002C476A">
      <w:pPr>
        <w:spacing w:after="0" w:line="360" w:lineRule="auto"/>
        <w:ind w:right="49"/>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6. MANIFESTACIONES.</w:t>
      </w:r>
      <w:r w:rsidRPr="00A00417">
        <w:rPr>
          <w:rFonts w:ascii="Palatino Linotype" w:eastAsia="Palatino Linotype" w:hAnsi="Palatino Linotype" w:cs="Palatino Linotype"/>
          <w:sz w:val="24"/>
          <w:szCs w:val="24"/>
        </w:rPr>
        <w:t xml:space="preserve"> El veintidós de marzo de dos mil veintitrés se recibió, a través del Sistema de Acceso a la Información Mexiquense (SAIMEX), el Informe Justificado del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w:t>
      </w:r>
      <w:r w:rsidRPr="00A00417">
        <w:rPr>
          <w:rFonts w:ascii="Palatino Linotype" w:eastAsia="Palatino Linotype" w:hAnsi="Palatino Linotype" w:cs="Palatino Linotype"/>
          <w:b/>
          <w:sz w:val="24"/>
          <w:szCs w:val="24"/>
        </w:rPr>
        <w:t xml:space="preserve"> </w:t>
      </w:r>
      <w:r w:rsidRPr="00A00417">
        <w:rPr>
          <w:rFonts w:ascii="Palatino Linotype" w:eastAsia="Palatino Linotype" w:hAnsi="Palatino Linotype" w:cs="Palatino Linotype"/>
          <w:sz w:val="24"/>
          <w:szCs w:val="24"/>
        </w:rPr>
        <w:t xml:space="preserve">a través del siguiente archivo electrónico: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w:t>
      </w:r>
      <w:r w:rsidRPr="00A00417">
        <w:rPr>
          <w:rFonts w:ascii="Palatino Linotype" w:eastAsia="Palatino Linotype" w:hAnsi="Palatino Linotype" w:cs="Palatino Linotype"/>
          <w:b/>
          <w:i/>
          <w:sz w:val="24"/>
          <w:szCs w:val="24"/>
          <w:u w:val="single"/>
        </w:rPr>
        <w:t>MANIFESTACIONES SOLICITUD 141.pdf</w:t>
      </w:r>
      <w:r w:rsidRPr="00A00417">
        <w:rPr>
          <w:rFonts w:ascii="Palatino Linotype" w:eastAsia="Palatino Linotype" w:hAnsi="Palatino Linotype" w:cs="Palatino Linotype"/>
          <w:sz w:val="24"/>
          <w:szCs w:val="24"/>
        </w:rPr>
        <w:t xml:space="preserve">”: Oficio, signado por el Titular de la Unidad de Transparencia, mediante el cual describe las constancias que obran en el SAIMEX, señalando que la información solicitada fue entregada con las formalidades legales que mandata la ley adjetiva a la materia y en las condiciones </w:t>
      </w:r>
      <w:r w:rsidRPr="00A00417">
        <w:rPr>
          <w:rFonts w:ascii="Palatino Linotype" w:eastAsia="Palatino Linotype" w:hAnsi="Palatino Linotype" w:cs="Palatino Linotype"/>
          <w:sz w:val="24"/>
          <w:szCs w:val="24"/>
        </w:rPr>
        <w:lastRenderedPageBreak/>
        <w:t>en que se encuentra en los archivos de este Sujeto Obligado, la cual fue adjuntada a través del SAIMEX.</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Solicitando para tal efecto el sobreseimiento del presente recurso de revisión, ya que la información solicitada fue entregada, actualizándose la hipótesis normativa establecida en la fracción V del Artículo 192 de la ley adjetiva de la materia.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Mismo que se puso a la vista de </w:t>
      </w:r>
      <w:r w:rsidRPr="00A00417">
        <w:rPr>
          <w:rFonts w:ascii="Palatino Linotype" w:eastAsia="Palatino Linotype" w:hAnsi="Palatino Linotype" w:cs="Palatino Linotype"/>
          <w:b/>
          <w:sz w:val="24"/>
          <w:szCs w:val="24"/>
        </w:rPr>
        <w:t xml:space="preserve">LA PARTE RECURRENTE </w:t>
      </w:r>
      <w:r w:rsidRPr="00A00417">
        <w:rPr>
          <w:rFonts w:ascii="Palatino Linotype" w:eastAsia="Palatino Linotype" w:hAnsi="Palatino Linotype" w:cs="Palatino Linotype"/>
          <w:sz w:val="24"/>
          <w:szCs w:val="24"/>
        </w:rPr>
        <w:t xml:space="preserve">en fecha siete de noviembre de dos mil veintitrés, siendo omisa de emitir sus manifestaciones conforme a derecho le corresponde.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7. AMPLIACIÓN DEL TÉRMINO PARA RESOLVER</w:t>
      </w:r>
      <w:r w:rsidRPr="00A00417">
        <w:rPr>
          <w:rFonts w:ascii="Palatino Linotype" w:eastAsia="Palatino Linotype" w:hAnsi="Palatino Linotype" w:cs="Palatino Linotype"/>
          <w:sz w:val="24"/>
          <w:szCs w:val="24"/>
        </w:rPr>
        <w:t>.</w:t>
      </w:r>
      <w:r w:rsidRPr="00A00417">
        <w:rPr>
          <w:rFonts w:ascii="Palatino Linotype" w:eastAsia="Palatino Linotype" w:hAnsi="Palatino Linotype" w:cs="Palatino Linotype"/>
        </w:rPr>
        <w:t xml:space="preserve"> </w:t>
      </w:r>
      <w:r w:rsidRPr="00A00417">
        <w:rPr>
          <w:rFonts w:ascii="Palatino Linotype" w:eastAsia="Palatino Linotype" w:hAnsi="Palatino Linotype" w:cs="Palatino Linotype"/>
          <w:sz w:val="24"/>
          <w:szCs w:val="24"/>
        </w:rPr>
        <w:t xml:space="preserve">El siete de noviembre de dos mil veintitrés, se amplió el término para resolver el recurso de revisión en términos del artículo 181 párrafo tercero de la Ley de Transparencia y Acceso a la Información Pública del Estado de México y Municipios. </w:t>
      </w:r>
    </w:p>
    <w:p w:rsidR="00333737" w:rsidRPr="00A00417" w:rsidRDefault="00333737">
      <w:pPr>
        <w:spacing w:after="0" w:line="360" w:lineRule="auto"/>
        <w:jc w:val="both"/>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333737" w:rsidRPr="00A00417" w:rsidRDefault="00333737">
      <w:pPr>
        <w:spacing w:after="0" w:line="360" w:lineRule="auto"/>
        <w:jc w:val="both"/>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numPr>
          <w:ilvl w:val="0"/>
          <w:numId w:val="3"/>
        </w:num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rsidR="00333737" w:rsidRPr="00A00417" w:rsidRDefault="002C476A">
      <w:pPr>
        <w:numPr>
          <w:ilvl w:val="0"/>
          <w:numId w:val="3"/>
        </w:num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Actividad Procesal del interesado. Acciones u omisiones del interesado.</w:t>
      </w:r>
    </w:p>
    <w:p w:rsidR="00333737" w:rsidRPr="00A00417" w:rsidRDefault="002C476A">
      <w:pPr>
        <w:numPr>
          <w:ilvl w:val="0"/>
          <w:numId w:val="3"/>
        </w:num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333737" w:rsidRPr="00A00417" w:rsidRDefault="002C476A">
      <w:pPr>
        <w:spacing w:after="0" w:line="360" w:lineRule="auto"/>
        <w:ind w:left="567"/>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Argumento que encuentra sustento en la jurisprudencia P</w:t>
      </w:r>
      <w:proofErr w:type="gramStart"/>
      <w:r w:rsidRPr="00A00417">
        <w:rPr>
          <w:rFonts w:ascii="Palatino Linotype" w:eastAsia="Palatino Linotype" w:hAnsi="Palatino Linotype" w:cs="Palatino Linotype"/>
          <w:sz w:val="24"/>
          <w:szCs w:val="24"/>
        </w:rPr>
        <w:t>./</w:t>
      </w:r>
      <w:proofErr w:type="gramEnd"/>
      <w:r w:rsidRPr="00A00417">
        <w:rPr>
          <w:rFonts w:ascii="Palatino Linotype" w:eastAsia="Palatino Linotype" w:hAnsi="Palatino Linotype" w:cs="Palatino Linotype"/>
          <w:sz w:val="24"/>
          <w:szCs w:val="24"/>
        </w:rPr>
        <w:t xml:space="preserve">J. 32/92 emitida por el Pleno de la Suprema Corte de Justicia de la Nación de rubro </w:t>
      </w:r>
      <w:r w:rsidRPr="00A00417">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A00417">
        <w:rPr>
          <w:rFonts w:ascii="Palatino Linotype" w:eastAsia="Palatino Linotype" w:hAnsi="Palatino Linotype" w:cs="Palatino Linotype"/>
          <w:sz w:val="24"/>
          <w:szCs w:val="24"/>
        </w:rPr>
        <w:t>, visible en la Gaceta del Seminario Judicial de la Federación con el registro digital 205635.</w:t>
      </w: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i/>
          <w:sz w:val="24"/>
          <w:szCs w:val="24"/>
        </w:rPr>
        <w:t>“PLAZO RAZONABLE PARA RESOLVER. DIMENSIÓN Y EFECTOS DE ESTE CONCEPTO CUANDO SE ADUCE EXCESIVA CARGA DE TRABAJO.”</w:t>
      </w:r>
      <w:r w:rsidRPr="00A00417">
        <w:rPr>
          <w:rFonts w:ascii="Palatino Linotype" w:eastAsia="Palatino Linotype" w:hAnsi="Palatino Linotype" w:cs="Palatino Linotype"/>
          <w:sz w:val="24"/>
          <w:szCs w:val="24"/>
        </w:rPr>
        <w:t xml:space="preserve"> consultable en el Seminario Judicial de la Federación y su gaceta, con el registro digital 2002351.</w:t>
      </w: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A00417">
        <w:rPr>
          <w:rFonts w:ascii="Palatino Linotype" w:eastAsia="Palatino Linotype" w:hAnsi="Palatino Linotype" w:cs="Palatino Linotype"/>
          <w:sz w:val="24"/>
          <w:szCs w:val="24"/>
        </w:rPr>
        <w:t>, visible en el Seminario Judicial de la Federación y su gaceta, con el registro digital 2002350.</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333737" w:rsidRPr="00A00417" w:rsidRDefault="00333737">
      <w:pPr>
        <w:spacing w:after="0" w:line="360" w:lineRule="auto"/>
        <w:jc w:val="both"/>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8. DEL CIERRE DE INSTRUCCIÓN. </w:t>
      </w:r>
      <w:r w:rsidRPr="00A00417">
        <w:rPr>
          <w:rFonts w:ascii="Palatino Linotype" w:eastAsia="Palatino Linotype" w:hAnsi="Palatino Linotype" w:cs="Palatino Linotype"/>
          <w:sz w:val="24"/>
          <w:szCs w:val="24"/>
        </w:rPr>
        <w:t xml:space="preserve">El </w:t>
      </w:r>
      <w:r w:rsidR="00591BEC" w:rsidRPr="00A00417">
        <w:rPr>
          <w:rFonts w:ascii="Palatino Linotype" w:eastAsia="Palatino Linotype" w:hAnsi="Palatino Linotype" w:cs="Palatino Linotype"/>
          <w:sz w:val="24"/>
          <w:szCs w:val="24"/>
        </w:rPr>
        <w:t>catorc</w:t>
      </w:r>
      <w:r w:rsidRPr="00A00417">
        <w:rPr>
          <w:rFonts w:ascii="Palatino Linotype" w:eastAsia="Palatino Linotype" w:hAnsi="Palatino Linotype" w:cs="Palatino Linotype"/>
          <w:sz w:val="24"/>
          <w:szCs w:val="24"/>
        </w:rPr>
        <w:t>e de noviembre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333737" w:rsidRPr="00A00417" w:rsidRDefault="00333737">
      <w:pPr>
        <w:spacing w:after="0" w:line="360" w:lineRule="auto"/>
      </w:pPr>
    </w:p>
    <w:p w:rsidR="00333737" w:rsidRPr="00A00417" w:rsidRDefault="002C476A">
      <w:pPr>
        <w:widowControl w:val="0"/>
        <w:spacing w:after="0" w:line="360" w:lineRule="auto"/>
        <w:jc w:val="center"/>
        <w:rPr>
          <w:rFonts w:ascii="Palatino Linotype" w:eastAsia="Palatino Linotype" w:hAnsi="Palatino Linotype" w:cs="Palatino Linotype"/>
          <w:b/>
          <w:sz w:val="24"/>
          <w:szCs w:val="24"/>
        </w:rPr>
      </w:pPr>
      <w:r w:rsidRPr="00A00417">
        <w:rPr>
          <w:rFonts w:ascii="Palatino Linotype" w:eastAsia="Palatino Linotype" w:hAnsi="Palatino Linotype" w:cs="Palatino Linotype"/>
          <w:b/>
          <w:sz w:val="24"/>
          <w:szCs w:val="24"/>
        </w:rPr>
        <w:t>C O N S I D E R A N D O S</w:t>
      </w:r>
    </w:p>
    <w:p w:rsidR="00333737" w:rsidRPr="00A00417" w:rsidRDefault="00333737">
      <w:pPr>
        <w:spacing w:after="0" w:line="360" w:lineRule="auto"/>
        <w:jc w:val="both"/>
        <w:rPr>
          <w:rFonts w:ascii="Palatino Linotype" w:eastAsia="Palatino Linotype" w:hAnsi="Palatino Linotype" w:cs="Palatino Linotype"/>
          <w:b/>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PRIMERO. COMPETENCIA.</w:t>
      </w:r>
      <w:r w:rsidRPr="00A0041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w:t>
      </w:r>
      <w:r w:rsidRPr="00A00417">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33737" w:rsidRPr="00A00417" w:rsidRDefault="00333737">
      <w:pPr>
        <w:spacing w:after="0" w:line="360" w:lineRule="auto"/>
        <w:rPr>
          <w:rFonts w:ascii="Palatino Linotype" w:eastAsia="Palatino Linotype" w:hAnsi="Palatino Linotype" w:cs="Palatino Linotype"/>
          <w:sz w:val="24"/>
          <w:szCs w:val="24"/>
        </w:rPr>
      </w:pPr>
    </w:p>
    <w:p w:rsidR="00333737" w:rsidRPr="00A00417" w:rsidRDefault="002C476A">
      <w:pPr>
        <w:spacing w:after="0" w:line="360" w:lineRule="auto"/>
        <w:ind w:right="-234"/>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SEGUNDO. OPORTUNIDAD Y PROCEDIBILIDAD DEL RECURSO DE REVISIÓN.  </w:t>
      </w:r>
      <w:r w:rsidRPr="00A00417">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A00417">
        <w:rPr>
          <w:rFonts w:ascii="Palatino Linotype" w:eastAsia="Palatino Linotype" w:hAnsi="Palatino Linotype" w:cs="Palatino Linotype"/>
          <w:sz w:val="24"/>
          <w:szCs w:val="24"/>
        </w:rPr>
        <w:t>procedibilidad</w:t>
      </w:r>
      <w:proofErr w:type="spellEnd"/>
      <w:r w:rsidRPr="00A00417">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A00417">
        <w:rPr>
          <w:rFonts w:ascii="Palatino Linotype" w:eastAsia="Palatino Linotype" w:hAnsi="Palatino Linotype" w:cs="Palatino Linotype"/>
          <w:b/>
          <w:sz w:val="24"/>
          <w:szCs w:val="24"/>
        </w:rPr>
        <w:t xml:space="preserve"> EL SUJETO OBLIGADO </w:t>
      </w:r>
      <w:r w:rsidRPr="00A00417">
        <w:rPr>
          <w:rFonts w:ascii="Palatino Linotype" w:eastAsia="Palatino Linotype" w:hAnsi="Palatino Linotype" w:cs="Palatino Linotype"/>
          <w:sz w:val="24"/>
          <w:szCs w:val="24"/>
        </w:rPr>
        <w:t xml:space="preserve">emitió la respuesta, toda vez que esta fue pronunciada el día veinticuatro de febrero del año dos mil veintitrés, mientras que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interpuso el recurso de revisión en fecha tres de marzo de dos mil veintitrés, esto es al cuarto día hábil de haber recibido la respuesta.</w:t>
      </w:r>
    </w:p>
    <w:p w:rsidR="00333737" w:rsidRPr="00A00417" w:rsidRDefault="00333737">
      <w:pPr>
        <w:spacing w:after="0" w:line="360" w:lineRule="auto"/>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A00417">
        <w:rPr>
          <w:rFonts w:ascii="Palatino Linotype" w:eastAsia="Palatino Linotype" w:hAnsi="Palatino Linotype" w:cs="Palatino Linotype"/>
          <w:b/>
          <w:sz w:val="24"/>
          <w:szCs w:val="24"/>
        </w:rPr>
        <w:t>EL</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así como, en la que se interpuso el </w:t>
      </w:r>
      <w:r w:rsidRPr="00A00417">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Además, por cuanto hace a la </w:t>
      </w:r>
      <w:proofErr w:type="spellStart"/>
      <w:r w:rsidRPr="00A00417">
        <w:rPr>
          <w:rFonts w:ascii="Palatino Linotype" w:eastAsia="Palatino Linotype" w:hAnsi="Palatino Linotype" w:cs="Palatino Linotype"/>
          <w:sz w:val="24"/>
          <w:szCs w:val="24"/>
        </w:rPr>
        <w:t>procedibilidad</w:t>
      </w:r>
      <w:proofErr w:type="spellEnd"/>
      <w:r w:rsidRPr="00A00417">
        <w:rPr>
          <w:rFonts w:ascii="Palatino Linotype" w:eastAsia="Palatino Linotype" w:hAnsi="Palatino Linotype" w:cs="Palatino Linotype"/>
          <w:sz w:val="24"/>
          <w:szCs w:val="24"/>
        </w:rPr>
        <w:t xml:space="preserve"> del recurso de revisión, es de suma importancia señalar que </w:t>
      </w:r>
      <w:r w:rsidRPr="00A00417">
        <w:rPr>
          <w:rFonts w:ascii="Palatino Linotype" w:eastAsia="Palatino Linotype" w:hAnsi="Palatino Linotype" w:cs="Palatino Linotype"/>
          <w:b/>
          <w:sz w:val="24"/>
          <w:szCs w:val="24"/>
        </w:rPr>
        <w:t>LA PARTE</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RECURRENTE</w:t>
      </w:r>
      <w:r w:rsidRPr="00A00417">
        <w:rPr>
          <w:rFonts w:ascii="Palatino Linotype" w:eastAsia="Palatino Linotype" w:hAnsi="Palatino Linotype" w:cs="Palatino Linotype"/>
          <w:sz w:val="24"/>
          <w:szCs w:val="24"/>
        </w:rPr>
        <w:t>, proporcionó un seudónimo como se advierte en el detalle de seguimiento del SAIMEX, no obstante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276" w:lineRule="auto"/>
        <w:ind w:left="851" w:right="902"/>
        <w:jc w:val="both"/>
        <w:rPr>
          <w:rFonts w:ascii="Palatino Linotype" w:eastAsia="Palatino Linotype" w:hAnsi="Palatino Linotype" w:cs="Palatino Linotype"/>
          <w:b/>
          <w:i/>
        </w:rPr>
      </w:pPr>
      <w:r w:rsidRPr="00A00417">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rsidR="00333737" w:rsidRPr="00A00417" w:rsidRDefault="00333737">
      <w:pPr>
        <w:spacing w:after="0" w:line="360" w:lineRule="auto"/>
        <w:ind w:left="851" w:right="902"/>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b/>
          <w:sz w:val="24"/>
          <w:szCs w:val="24"/>
        </w:rPr>
      </w:pPr>
      <w:r w:rsidRPr="00A0041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00417">
        <w:rPr>
          <w:rFonts w:ascii="Palatino Linotype" w:eastAsia="Palatino Linotype" w:hAnsi="Palatino Linotype" w:cs="Palatino Linotype"/>
          <w:b/>
          <w:sz w:val="24"/>
          <w:szCs w:val="24"/>
        </w:rPr>
        <w:t xml:space="preserve">EL SAIMEX.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Finalmente, resulta procedente la interposición del recurso, según lo aducido por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en sus razones o motivos de inconformidad, de acuerdo al </w:t>
      </w:r>
      <w:r w:rsidRPr="00A00417">
        <w:rPr>
          <w:rFonts w:ascii="Palatino Linotype" w:eastAsia="Palatino Linotype" w:hAnsi="Palatino Linotype" w:cs="Palatino Linotype"/>
          <w:sz w:val="24"/>
          <w:szCs w:val="24"/>
        </w:rPr>
        <w:lastRenderedPageBreak/>
        <w:t>artículo 179, fracción IX de la Ley de Transparencia y Acceso a la Información Pública del Estado de México y Municipios; que a la letra dice:</w:t>
      </w:r>
    </w:p>
    <w:p w:rsidR="00333737" w:rsidRPr="00A00417" w:rsidRDefault="0033373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333737" w:rsidRPr="00A00417" w:rsidRDefault="002C476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179</w:t>
      </w:r>
      <w:r w:rsidRPr="00A00417">
        <w:rPr>
          <w:rFonts w:ascii="Palatino Linotype" w:eastAsia="Palatino Linotype" w:hAnsi="Palatino Linotype" w:cs="Palatino Linotype"/>
          <w:i/>
        </w:rPr>
        <w:t xml:space="preserve">. </w:t>
      </w:r>
      <w:r w:rsidRPr="00A00417">
        <w:rPr>
          <w:rFonts w:ascii="Palatino Linotype" w:eastAsia="Palatino Linotype" w:hAnsi="Palatino Linotype" w:cs="Palatino Linotype"/>
          <w:b/>
          <w:i/>
        </w:rPr>
        <w:t>El recurso de revisión</w:t>
      </w:r>
      <w:r w:rsidRPr="00A00417">
        <w:rPr>
          <w:rFonts w:ascii="Palatino Linotype" w:eastAsia="Palatino Linotype" w:hAnsi="Palatino Linotype" w:cs="Palatino Linotype"/>
          <w:i/>
        </w:rPr>
        <w:t xml:space="preserve"> es un medio de protección que la Ley otorga a los particulares, para hacer valer su derecho de acceso a la información pública, y procederá en contra de las siguientes causas:</w:t>
      </w:r>
    </w:p>
    <w:p w:rsidR="00333737" w:rsidRPr="00A00417" w:rsidRDefault="002C476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00417">
        <w:rPr>
          <w:rFonts w:ascii="Palatino Linotype" w:eastAsia="Palatino Linotype" w:hAnsi="Palatino Linotype" w:cs="Palatino Linotype"/>
          <w:i/>
        </w:rPr>
        <w:t>IX. La entrega o puesta a disposición de información en un formato incomprensible y/o no accesible para el solicitante;</w:t>
      </w:r>
      <w:r w:rsidRPr="00A00417">
        <w:rPr>
          <w:rFonts w:ascii="Palatino Linotype" w:eastAsia="Palatino Linotype" w:hAnsi="Palatino Linotype" w:cs="Palatino Linotype"/>
          <w:b/>
          <w:i/>
        </w:rPr>
        <w:t>”</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TERCERO. MATERIA DE LA REVISIÓN. </w:t>
      </w:r>
      <w:r w:rsidRPr="00A00417">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A00417">
        <w:rPr>
          <w:rFonts w:ascii="Palatino Linotype" w:eastAsia="Palatino Linotype" w:hAnsi="Palatino Linotype" w:cs="Palatino Linotype"/>
          <w:b/>
          <w:sz w:val="24"/>
          <w:szCs w:val="24"/>
        </w:rPr>
        <w:t>EL</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satisface el derecho de acceso a la información pública de </w:t>
      </w:r>
      <w:r w:rsidRPr="00A00417">
        <w:rPr>
          <w:rFonts w:ascii="Palatino Linotype" w:eastAsia="Palatino Linotype" w:hAnsi="Palatino Linotype" w:cs="Palatino Linotype"/>
          <w:b/>
          <w:sz w:val="24"/>
          <w:szCs w:val="24"/>
        </w:rPr>
        <w:t>LA PARTE</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RECURRENTE</w:t>
      </w:r>
      <w:r w:rsidRPr="00A00417">
        <w:rPr>
          <w:rFonts w:ascii="Palatino Linotype" w:eastAsia="Palatino Linotype" w:hAnsi="Palatino Linotype" w:cs="Palatino Linotype"/>
          <w:sz w:val="24"/>
          <w:szCs w:val="24"/>
        </w:rPr>
        <w:t>, o en su defecto, en caso de ser procedente, ordenar la entrega de información.</w:t>
      </w:r>
    </w:p>
    <w:p w:rsidR="00333737" w:rsidRPr="00A00417" w:rsidRDefault="00333737"/>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CUARTO. ESTUDIO Y RESOLUCIÓN DEL ASUNTO.  </w:t>
      </w:r>
      <w:r w:rsidRPr="00A00417">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tabs>
          <w:tab w:val="left" w:pos="709"/>
        </w:tabs>
        <w:spacing w:after="0" w:line="276" w:lineRule="auto"/>
        <w:ind w:left="851" w:right="850"/>
        <w:jc w:val="both"/>
        <w:rPr>
          <w:rFonts w:ascii="Palatino Linotype" w:eastAsia="Palatino Linotype" w:hAnsi="Palatino Linotype" w:cs="Palatino Linotype"/>
          <w:i/>
        </w:rPr>
      </w:pPr>
      <w:r w:rsidRPr="00A0041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A00417">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333737" w:rsidRPr="00A00417" w:rsidRDefault="002C476A">
      <w:pPr>
        <w:tabs>
          <w:tab w:val="left" w:pos="709"/>
        </w:tabs>
        <w:spacing w:line="276" w:lineRule="auto"/>
        <w:ind w:left="851" w:right="850"/>
        <w:jc w:val="both"/>
        <w:rPr>
          <w:rFonts w:ascii="Palatino Linotype" w:eastAsia="Palatino Linotype" w:hAnsi="Palatino Linotype" w:cs="Palatino Linotype"/>
          <w:b/>
          <w:i/>
        </w:rPr>
      </w:pPr>
      <w:r w:rsidRPr="00A00417">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333737" w:rsidRPr="00A00417" w:rsidRDefault="002C476A">
      <w:pPr>
        <w:tabs>
          <w:tab w:val="left" w:pos="709"/>
        </w:tabs>
        <w:spacing w:line="276" w:lineRule="auto"/>
        <w:ind w:left="851" w:right="850"/>
        <w:jc w:val="both"/>
        <w:rPr>
          <w:rFonts w:ascii="Palatino Linotype" w:eastAsia="Palatino Linotype" w:hAnsi="Palatino Linotype" w:cs="Palatino Linotype"/>
          <w:i/>
        </w:rPr>
      </w:pPr>
      <w:r w:rsidRPr="00A0041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00417">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333737" w:rsidRPr="00A00417" w:rsidRDefault="002C476A">
      <w:pPr>
        <w:tabs>
          <w:tab w:val="left" w:pos="709"/>
        </w:tabs>
        <w:spacing w:line="276" w:lineRule="auto"/>
        <w:ind w:left="851" w:right="850"/>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line="276" w:lineRule="auto"/>
        <w:ind w:left="851" w:right="901"/>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6o.</w:t>
      </w:r>
    </w:p>
    <w:p w:rsidR="00333737" w:rsidRPr="00A00417" w:rsidRDefault="002C476A">
      <w:pPr>
        <w:spacing w:line="276" w:lineRule="auto"/>
        <w:ind w:left="851" w:right="901"/>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A. Para el ejercicio del derecho de acceso a la información, la Federación y </w:t>
      </w:r>
      <w:r w:rsidRPr="00A00417">
        <w:rPr>
          <w:rFonts w:ascii="Palatino Linotype" w:eastAsia="Palatino Linotype" w:hAnsi="Palatino Linotype" w:cs="Palatino Linotype"/>
          <w:b/>
          <w:i/>
          <w:u w:val="single"/>
        </w:rPr>
        <w:t>las entidades federativas</w:t>
      </w:r>
      <w:r w:rsidRPr="00A00417">
        <w:rPr>
          <w:rFonts w:ascii="Palatino Linotype" w:eastAsia="Palatino Linotype" w:hAnsi="Palatino Linotype" w:cs="Palatino Linotype"/>
          <w:b/>
          <w:i/>
        </w:rPr>
        <w:t>,</w:t>
      </w:r>
      <w:r w:rsidRPr="00A00417">
        <w:rPr>
          <w:rFonts w:ascii="Palatino Linotype" w:eastAsia="Palatino Linotype" w:hAnsi="Palatino Linotype" w:cs="Palatino Linotype"/>
          <w:i/>
        </w:rPr>
        <w:t xml:space="preserve"> en el ámbito de sus respectivas competencias, se regirán por los siguientes principios y bases:</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I. </w:t>
      </w:r>
      <w:r w:rsidRPr="00A00417">
        <w:rPr>
          <w:rFonts w:ascii="Palatino Linotype" w:eastAsia="Palatino Linotype" w:hAnsi="Palatino Linotype" w:cs="Palatino Linotype"/>
          <w:b/>
          <w:i/>
          <w:u w:val="single"/>
        </w:rPr>
        <w:t>Toda la información en posesión de cualquier autoridad, entidad, órgano y organismo de los Poderes</w:t>
      </w:r>
      <w:r w:rsidRPr="00A00417">
        <w:rPr>
          <w:rFonts w:ascii="Palatino Linotype" w:eastAsia="Palatino Linotype" w:hAnsi="Palatino Linotype" w:cs="Palatino Linotype"/>
          <w:i/>
        </w:rPr>
        <w:t xml:space="preserve"> Ejecutivo, Legislativo </w:t>
      </w:r>
      <w:r w:rsidRPr="00A00417">
        <w:rPr>
          <w:rFonts w:ascii="Palatino Linotype" w:eastAsia="Palatino Linotype" w:hAnsi="Palatino Linotype" w:cs="Palatino Linotype"/>
          <w:b/>
          <w:i/>
          <w:u w:val="single"/>
        </w:rPr>
        <w:t>y Judicial</w:t>
      </w:r>
      <w:r w:rsidRPr="00A00417">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00417">
        <w:rPr>
          <w:rFonts w:ascii="Palatino Linotype" w:eastAsia="Palatino Linotype" w:hAnsi="Palatino Linotype" w:cs="Palatino Linotype"/>
          <w:b/>
          <w:i/>
        </w:rPr>
        <w:t>es pública y sólo podrá ser reservada temporalmente por razones de interés público y seguridad nacional,</w:t>
      </w:r>
      <w:r w:rsidRPr="00A00417">
        <w:rPr>
          <w:rFonts w:ascii="Palatino Linotype" w:eastAsia="Palatino Linotype" w:hAnsi="Palatino Linotype" w:cs="Palatino Linotype"/>
          <w:i/>
        </w:rPr>
        <w:t xml:space="preserve"> en los términos que fijen las leyes. En la interpretación de </w:t>
      </w:r>
      <w:r w:rsidRPr="00A00417">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3737" w:rsidRPr="00A00417" w:rsidRDefault="002C476A">
      <w:pPr>
        <w:spacing w:line="276" w:lineRule="auto"/>
        <w:ind w:left="851" w:right="851"/>
        <w:jc w:val="both"/>
        <w:rPr>
          <w:rFonts w:ascii="Palatino Linotype" w:eastAsia="Palatino Linotype" w:hAnsi="Palatino Linotype" w:cs="Palatino Linotype"/>
          <w:b/>
          <w:i/>
        </w:rPr>
      </w:pPr>
      <w:r w:rsidRPr="00A00417">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III. </w:t>
      </w:r>
      <w:r w:rsidRPr="00A00417">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00417">
        <w:rPr>
          <w:rFonts w:ascii="Palatino Linotype" w:eastAsia="Palatino Linotype" w:hAnsi="Palatino Linotype" w:cs="Palatino Linotype"/>
          <w:i/>
        </w:rPr>
        <w:t xml:space="preserve"> a sus datos personales o a la rectificación de éstos.</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IV. </w:t>
      </w:r>
      <w:r w:rsidRPr="00A00417">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V. </w:t>
      </w:r>
      <w:r w:rsidRPr="00A00417">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VI. </w:t>
      </w:r>
      <w:r w:rsidRPr="00A00417">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rsidR="00333737" w:rsidRPr="00A00417" w:rsidRDefault="002C476A">
      <w:pPr>
        <w:spacing w:after="0"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VII. </w:t>
      </w:r>
      <w:r w:rsidRPr="00A00417">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333737" w:rsidRPr="00A00417" w:rsidRDefault="00333737">
      <w:pPr>
        <w:tabs>
          <w:tab w:val="left" w:pos="709"/>
        </w:tabs>
        <w:spacing w:after="0" w:line="360" w:lineRule="auto"/>
        <w:jc w:val="both"/>
        <w:rPr>
          <w:rFonts w:ascii="Palatino Linotype" w:eastAsia="Palatino Linotype" w:hAnsi="Palatino Linotype" w:cs="Palatino Linotype"/>
          <w:sz w:val="24"/>
          <w:szCs w:val="24"/>
        </w:rPr>
      </w:pPr>
    </w:p>
    <w:p w:rsidR="00333737" w:rsidRPr="00A00417" w:rsidRDefault="002C476A">
      <w:pPr>
        <w:tabs>
          <w:tab w:val="left" w:pos="709"/>
        </w:tabs>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A00417">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primer lugar, es conveniente analizar si la respuesta del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276" w:lineRule="auto"/>
        <w:ind w:left="709" w:right="760"/>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r w:rsidRPr="00A00417">
        <w:rPr>
          <w:rFonts w:ascii="Palatino Linotype" w:eastAsia="Palatino Linotype" w:hAnsi="Palatino Linotype" w:cs="Palatino Linotype"/>
          <w:b/>
          <w:i/>
        </w:rPr>
        <w:t>Artículo 4.</w:t>
      </w:r>
      <w:r w:rsidRPr="00A0041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33737" w:rsidRPr="00A00417" w:rsidRDefault="002C476A">
      <w:pPr>
        <w:spacing w:after="0" w:line="276" w:lineRule="auto"/>
        <w:ind w:left="709" w:right="760"/>
        <w:jc w:val="both"/>
        <w:rPr>
          <w:rFonts w:ascii="Palatino Linotype" w:eastAsia="Palatino Linotype" w:hAnsi="Palatino Linotype" w:cs="Palatino Linotype"/>
          <w:i/>
        </w:rPr>
      </w:pPr>
      <w:r w:rsidRPr="00A0041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0041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33737" w:rsidRPr="00A00417" w:rsidRDefault="002C476A">
      <w:pPr>
        <w:spacing w:after="0" w:line="276" w:lineRule="auto"/>
        <w:ind w:left="709" w:right="760"/>
        <w:jc w:val="both"/>
        <w:rPr>
          <w:rFonts w:ascii="Palatino Linotype" w:eastAsia="Palatino Linotype" w:hAnsi="Palatino Linotype" w:cs="Palatino Linotype"/>
          <w:i/>
        </w:rPr>
      </w:pPr>
      <w:r w:rsidRPr="00A00417">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A00417">
        <w:rPr>
          <w:rFonts w:ascii="Palatino Linotype" w:eastAsia="Palatino Linotype" w:hAnsi="Palatino Linotype" w:cs="Palatino Linotype"/>
          <w:i/>
        </w:rPr>
        <w:t>.”(Sic)</w:t>
      </w:r>
    </w:p>
    <w:p w:rsidR="00333737" w:rsidRPr="00A00417" w:rsidRDefault="00333737">
      <w:pPr>
        <w:spacing w:after="0" w:line="360" w:lineRule="auto"/>
        <w:ind w:left="709" w:right="760"/>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33737" w:rsidRPr="00A00417" w:rsidRDefault="002C476A">
      <w:pPr>
        <w:spacing w:after="0" w:line="276" w:lineRule="auto"/>
        <w:ind w:left="567" w:right="760"/>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r w:rsidRPr="00A00417">
        <w:rPr>
          <w:rFonts w:ascii="Palatino Linotype" w:eastAsia="Palatino Linotype" w:hAnsi="Palatino Linotype" w:cs="Palatino Linotype"/>
          <w:b/>
          <w:i/>
        </w:rPr>
        <w:t>Artículo 12.-</w:t>
      </w:r>
      <w:r w:rsidRPr="00A0041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333737" w:rsidRPr="00A00417" w:rsidRDefault="00333737">
      <w:pPr>
        <w:spacing w:after="0" w:line="276" w:lineRule="auto"/>
        <w:ind w:left="567" w:right="760"/>
        <w:jc w:val="both"/>
        <w:rPr>
          <w:rFonts w:ascii="Palatino Linotype" w:eastAsia="Palatino Linotype" w:hAnsi="Palatino Linotype" w:cs="Palatino Linotype"/>
          <w:i/>
        </w:rPr>
      </w:pPr>
    </w:p>
    <w:p w:rsidR="00333737" w:rsidRPr="00A00417" w:rsidRDefault="002C476A">
      <w:pPr>
        <w:spacing w:after="0" w:line="276" w:lineRule="auto"/>
        <w:ind w:left="567" w:right="760"/>
        <w:jc w:val="both"/>
        <w:rPr>
          <w:rFonts w:ascii="Palatino Linotype" w:eastAsia="Palatino Linotype" w:hAnsi="Palatino Linotype" w:cs="Palatino Linotype"/>
          <w:i/>
        </w:rPr>
      </w:pPr>
      <w:r w:rsidRPr="00A0041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00417">
        <w:rPr>
          <w:rFonts w:ascii="Palatino Linotype" w:eastAsia="Palatino Linotype" w:hAnsi="Palatino Linotype" w:cs="Palatino Linotype"/>
          <w:i/>
        </w:rPr>
        <w:t xml:space="preserve">. </w:t>
      </w:r>
      <w:r w:rsidRPr="00A0041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A00417">
        <w:rPr>
          <w:rFonts w:ascii="Palatino Linotype" w:eastAsia="Palatino Linotype" w:hAnsi="Palatino Linotype" w:cs="Palatino Linotype"/>
          <w:sz w:val="24"/>
          <w:szCs w:val="24"/>
        </w:rPr>
        <w:lastRenderedPageBreak/>
        <w:t>que es deber de los Sujetos Obligados, garantizar el Derecho de Acceso a la Información Pública.</w:t>
      </w:r>
      <w:r w:rsidRPr="00A00417">
        <w:rPr>
          <w:rFonts w:ascii="Palatino Linotype" w:eastAsia="Palatino Linotype" w:hAnsi="Palatino Linotype" w:cs="Palatino Linotype"/>
          <w:strike/>
          <w:sz w:val="24"/>
          <w:szCs w:val="24"/>
        </w:rPr>
        <w:t xml:space="preserve">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ind w:right="49"/>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33737" w:rsidRPr="00A00417" w:rsidRDefault="00333737">
      <w:pPr>
        <w:spacing w:after="0" w:line="360" w:lineRule="auto"/>
        <w:ind w:right="49"/>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18.</w:t>
      </w:r>
      <w:r w:rsidRPr="00A00417">
        <w:rPr>
          <w:rFonts w:ascii="Palatino Linotype" w:eastAsia="Palatino Linotype" w:hAnsi="Palatino Linotype" w:cs="Palatino Linotype"/>
          <w:i/>
        </w:rPr>
        <w:t xml:space="preserve"> </w:t>
      </w:r>
      <w:r w:rsidRPr="00A00417">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A00417">
        <w:rPr>
          <w:rFonts w:ascii="Palatino Linotype" w:eastAsia="Palatino Linotype" w:hAnsi="Palatino Linotype" w:cs="Palatino Linotype"/>
          <w:i/>
        </w:rPr>
        <w:t xml:space="preserve"> y reutilización de la información que generen.</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Artículo 19. </w:t>
      </w:r>
      <w:r w:rsidRPr="00A00417">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A00417">
        <w:rPr>
          <w:rFonts w:ascii="Palatino Linotype" w:eastAsia="Palatino Linotype" w:hAnsi="Palatino Linotype" w:cs="Palatino Linotype"/>
          <w:i/>
        </w:rPr>
        <w:t>.</w:t>
      </w:r>
    </w:p>
    <w:p w:rsidR="00333737" w:rsidRPr="00A00417" w:rsidRDefault="002C476A">
      <w:pPr>
        <w:spacing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333737" w:rsidRPr="00A00417" w:rsidRDefault="002C476A">
      <w:pPr>
        <w:spacing w:after="0" w:line="276" w:lineRule="auto"/>
        <w:ind w:left="851" w:right="851"/>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A00417">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rsidR="00333737" w:rsidRPr="00A00417" w:rsidRDefault="00333737">
      <w:pPr>
        <w:spacing w:after="0" w:line="276" w:lineRule="auto"/>
        <w:ind w:left="851" w:right="851"/>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r w:rsidRPr="00A00417">
        <w:rPr>
          <w:rFonts w:ascii="Palatino Linotype" w:eastAsia="Palatino Linotype" w:hAnsi="Palatino Linotype" w:cs="Palatino Linotype"/>
          <w:b/>
          <w:i/>
        </w:rPr>
        <w:t xml:space="preserve">Artículo 3. </w:t>
      </w:r>
      <w:r w:rsidRPr="00A00417">
        <w:rPr>
          <w:rFonts w:ascii="Palatino Linotype" w:eastAsia="Palatino Linotype" w:hAnsi="Palatino Linotype" w:cs="Palatino Linotype"/>
          <w:i/>
        </w:rPr>
        <w:t>Para los efectos de la presente Ley se entenderá por:</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lastRenderedPageBreak/>
        <w:t>XI. Documento:</w:t>
      </w:r>
      <w:r w:rsidRPr="00A00417">
        <w:rPr>
          <w:rFonts w:ascii="Palatino Linotype" w:eastAsia="Palatino Linotype" w:hAnsi="Palatino Linotype" w:cs="Palatino Linotype"/>
          <w:i/>
        </w:rPr>
        <w:t xml:space="preserve"> Los expedientes, reportes, estudios, actas</w:t>
      </w:r>
      <w:r w:rsidRPr="00A00417">
        <w:rPr>
          <w:rFonts w:ascii="Palatino Linotype" w:eastAsia="Palatino Linotype" w:hAnsi="Palatino Linotype" w:cs="Palatino Linotype"/>
          <w:b/>
          <w:i/>
        </w:rPr>
        <w:t>,</w:t>
      </w:r>
      <w:r w:rsidRPr="00A0041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333737" w:rsidRPr="00A00417" w:rsidRDefault="00333737">
      <w:pPr>
        <w:spacing w:after="0" w:line="276" w:lineRule="auto"/>
        <w:ind w:left="851" w:right="899"/>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276" w:lineRule="auto"/>
        <w:ind w:left="851" w:right="902"/>
        <w:jc w:val="both"/>
        <w:rPr>
          <w:rFonts w:ascii="Palatino Linotype" w:eastAsia="Palatino Linotype" w:hAnsi="Palatino Linotype" w:cs="Palatino Linotype"/>
          <w:b/>
          <w:i/>
        </w:rPr>
      </w:pPr>
      <w:r w:rsidRPr="00A00417">
        <w:rPr>
          <w:rFonts w:ascii="Palatino Linotype" w:eastAsia="Palatino Linotype" w:hAnsi="Palatino Linotype" w:cs="Palatino Linotype"/>
          <w:b/>
        </w:rPr>
        <w:t>“</w:t>
      </w:r>
      <w:r w:rsidRPr="00A00417">
        <w:rPr>
          <w:rFonts w:ascii="Palatino Linotype" w:eastAsia="Palatino Linotype" w:hAnsi="Palatino Linotype" w:cs="Palatino Linotype"/>
          <w:b/>
          <w:i/>
        </w:rPr>
        <w:t>CRITERIO 0002-11</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0041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En consecuencia el acceso a la información se refiere a que se cumplan cualquiera de los siguientes tres supuestos:</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rsidR="00333737" w:rsidRPr="00A00417" w:rsidRDefault="00333737">
      <w:pPr>
        <w:spacing w:after="0" w:line="276" w:lineRule="auto"/>
        <w:ind w:left="851" w:right="899"/>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De ahí que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00417">
        <w:rPr>
          <w:rFonts w:ascii="Palatino Linotype" w:eastAsia="Palatino Linotype" w:hAnsi="Palatino Linotype" w:cs="Palatino Linotype"/>
          <w:sz w:val="24"/>
          <w:szCs w:val="24"/>
          <w:vertAlign w:val="superscript"/>
        </w:rPr>
        <w:footnoteReference w:id="1"/>
      </w:r>
      <w:r w:rsidRPr="00A00417">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00417">
        <w:rPr>
          <w:rFonts w:ascii="Palatino Linotype" w:eastAsia="Palatino Linotype" w:hAnsi="Palatino Linotype" w:cs="Palatino Linotype"/>
          <w:sz w:val="24"/>
          <w:szCs w:val="24"/>
          <w:vertAlign w:val="superscript"/>
        </w:rPr>
        <w:footnoteReference w:id="2"/>
      </w:r>
      <w:r w:rsidRPr="00A00417">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b/>
          <w:sz w:val="24"/>
          <w:szCs w:val="24"/>
        </w:rPr>
      </w:pPr>
      <w:r w:rsidRPr="00A00417">
        <w:rPr>
          <w:rFonts w:ascii="Palatino Linotype" w:eastAsia="Palatino Linotype" w:hAnsi="Palatino Linotype" w:cs="Palatino Linotype"/>
          <w:sz w:val="24"/>
          <w:szCs w:val="24"/>
        </w:rPr>
        <w:t xml:space="preserve">En este sentido, cabe reiterar que la particular solicitó de la Escuela Primaria "Moctezuma", con Clave: CCT 15EPR22237X, localizada en la colonia Culturas de </w:t>
      </w:r>
      <w:r w:rsidRPr="00A00417">
        <w:rPr>
          <w:rFonts w:ascii="Palatino Linotype" w:eastAsia="Palatino Linotype" w:hAnsi="Palatino Linotype" w:cs="Palatino Linotype"/>
          <w:sz w:val="24"/>
          <w:szCs w:val="24"/>
        </w:rPr>
        <w:lastRenderedPageBreak/>
        <w:t>México, municipio de Chalco, Estado de México, durante el ciclo escolar 2021-2022, lo siguiente</w:t>
      </w:r>
      <w:r w:rsidRPr="00A00417">
        <w:rPr>
          <w:rFonts w:ascii="Palatino Linotype" w:eastAsia="Palatino Linotype" w:hAnsi="Palatino Linotype" w:cs="Palatino Linotype"/>
          <w:b/>
          <w:sz w:val="24"/>
          <w:szCs w:val="24"/>
        </w:rPr>
        <w:t xml:space="preserve">: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Desglose de todos los recursos económicos o materiales que se entregaron y la versión pública de la entrega recepción por parte de los padres de familia y/o personal directivo o administrativo.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respuesta, </w:t>
      </w:r>
      <w:r w:rsidRPr="00A00417">
        <w:rPr>
          <w:rFonts w:ascii="Palatino Linotype" w:eastAsia="Palatino Linotype" w:hAnsi="Palatino Linotype" w:cs="Palatino Linotype"/>
          <w:b/>
          <w:sz w:val="24"/>
          <w:szCs w:val="24"/>
        </w:rPr>
        <w:t xml:space="preserve">EL SUJETO OBLIGADO </w:t>
      </w:r>
      <w:r w:rsidRPr="00A00417">
        <w:rPr>
          <w:rFonts w:ascii="Palatino Linotype" w:eastAsia="Palatino Linotype" w:hAnsi="Palatino Linotype" w:cs="Palatino Linotype"/>
          <w:sz w:val="24"/>
          <w:szCs w:val="24"/>
        </w:rPr>
        <w:t xml:space="preserve">por conducto del Director de la Coordinación Regional de Educación Básica, </w:t>
      </w:r>
      <w:r w:rsidRPr="00A00417">
        <w:rPr>
          <w:rFonts w:ascii="Palatino Linotype" w:eastAsia="Palatino Linotype" w:hAnsi="Palatino Linotype" w:cs="Palatino Linotype"/>
          <w:b/>
          <w:sz w:val="24"/>
          <w:szCs w:val="24"/>
          <w:u w:val="single"/>
        </w:rPr>
        <w:t xml:space="preserve">menciona que se encuentra imposibilitado para proporcionar la información requerida, ya que no es el área encargada de generar, recopilar administrar o procesar la información, sugiriendo solicitar la información a la Subsecretaria de Administración y Finanzas de la Secretaría de Educación </w:t>
      </w:r>
      <w:r w:rsidRPr="00A00417">
        <w:rPr>
          <w:rFonts w:ascii="Palatino Linotype" w:eastAsia="Palatino Linotype" w:hAnsi="Palatino Linotype" w:cs="Palatino Linotype"/>
          <w:sz w:val="24"/>
          <w:szCs w:val="24"/>
        </w:rPr>
        <w:t xml:space="preserve">y que la información relacionada con los Padre de Familia, al no recibir, administrar, ni destinar recursos públicos no son sujetos obligados, ya que los recursos obtenidos, son generados en gran medida de las aportaciones voluntarias que se recaban, por lo que los recursos obtenidos, son generados en gran medida de las aportaciones voluntarias que se recaban, por lo que su transparencia y rendición de cuentas, se realiza con los padres, madres, tutores legales de los menores inscritos en el centro escolar, durante el ciclo escolar del que sean electos, así como la administración de la documentación relacionada con la aplicación de los mismos durante su gestión.  </w:t>
      </w:r>
    </w:p>
    <w:p w:rsidR="00333737" w:rsidRPr="00A00417" w:rsidRDefault="00333737"/>
    <w:p w:rsidR="00333737" w:rsidRPr="00A00417" w:rsidRDefault="002C476A">
      <w:pPr>
        <w:spacing w:after="0" w:line="360" w:lineRule="auto"/>
        <w:jc w:val="both"/>
        <w:rPr>
          <w:rFonts w:ascii="Palatino Linotype" w:eastAsia="Palatino Linotype" w:hAnsi="Palatino Linotype" w:cs="Palatino Linotype"/>
          <w:i/>
        </w:rPr>
      </w:pPr>
      <w:r w:rsidRPr="00A00417">
        <w:rPr>
          <w:rFonts w:ascii="Palatino Linotype" w:eastAsia="Palatino Linotype" w:hAnsi="Palatino Linotype" w:cs="Palatino Linotype"/>
          <w:sz w:val="24"/>
          <w:szCs w:val="24"/>
        </w:rPr>
        <w:lastRenderedPageBreak/>
        <w:t xml:space="preserve">Conocida la respuesta por el particular, al no estar conforme con los términos de la misma, presentó el recurso de revisión que nos ocupa, mediante el cual señaló como motivo de inconformidad en lo medular que no funciona ningún link de la respuesta y que no se puede acceder al archivo adjunto de la respuesta. </w:t>
      </w:r>
    </w:p>
    <w:p w:rsidR="00333737" w:rsidRPr="00A00417" w:rsidRDefault="00333737">
      <w:pPr>
        <w:spacing w:after="0" w:line="360" w:lineRule="auto"/>
        <w:jc w:val="both"/>
        <w:rPr>
          <w:rFonts w:ascii="Palatino Linotype" w:eastAsia="Palatino Linotype" w:hAnsi="Palatino Linotype" w:cs="Palatino Linotype"/>
          <w:strik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Cabe resaltar que durante la etapa de manifestaciones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fue omisa de rendir alegatos, por lo que respecta al</w:t>
      </w:r>
      <w:r w:rsidRPr="00A00417">
        <w:rPr>
          <w:rFonts w:ascii="Palatino Linotype" w:eastAsia="Palatino Linotype" w:hAnsi="Palatino Linotype" w:cs="Palatino Linotype"/>
          <w:b/>
          <w:sz w:val="24"/>
          <w:szCs w:val="24"/>
        </w:rPr>
        <w:t xml:space="preserve"> SUJETO OBLIGADO</w:t>
      </w:r>
      <w:r w:rsidRPr="00A00417">
        <w:rPr>
          <w:rFonts w:ascii="Palatino Linotype" w:eastAsia="Palatino Linotype" w:hAnsi="Palatino Linotype" w:cs="Palatino Linotype"/>
          <w:sz w:val="24"/>
          <w:szCs w:val="24"/>
        </w:rPr>
        <w:t xml:space="preserve">, menciona que la información solicitada fue entregada con las formalidades legales que mandata la ley adjetiva a la materia y en las condiciones en que se encuentra en los archivos de este Sujeto Obligado, la cual fue adjuntada a través del SAIMEX, solicitando para tal efecto el sobreseimiento del presente recurso de revisión, ya que la información solicitada fue entregada, actualizándose la hipótesis normativa establecida en la fracción V del Artículo 192 de la ley adjetiva de la materia. </w:t>
      </w:r>
    </w:p>
    <w:p w:rsidR="00333737" w:rsidRPr="00A00417" w:rsidRDefault="00333737">
      <w:pPr>
        <w:spacing w:after="0" w:line="360" w:lineRule="auto"/>
        <w:jc w:val="both"/>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Aclarado lo anterior, resulta oportuno reiterar que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se inconformó de que la información, no podía ser abierta, por lo que este Organismo Garante, revisó cada uno de los documentos y logró abrir de manera correcta, todos y cada uno de ellos, incluso se revisó que su contenido fuera legible en su totalidad y no se encontraron elementos que dificulten el acceso a la información por no permitir su lectura.</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No obstante, a lo anterior, resulta oportuno señalar que la información entregada en respuesta y en informe justificado, es susceptible de ser analizada a efecto de </w:t>
      </w:r>
      <w:r w:rsidRPr="00A00417">
        <w:rPr>
          <w:rFonts w:ascii="Palatino Linotype" w:eastAsia="Palatino Linotype" w:hAnsi="Palatino Linotype" w:cs="Palatino Linotype"/>
          <w:sz w:val="24"/>
          <w:szCs w:val="24"/>
        </w:rPr>
        <w:lastRenderedPageBreak/>
        <w:t>verificar si se otorgó un correcto acceso a la información pública, por lo que se advierte lo siguiente:</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primera instancia, se señala que de acuerdo al pronunciamiento referido por </w:t>
      </w:r>
      <w:r w:rsidRPr="00A00417">
        <w:rPr>
          <w:rFonts w:ascii="Palatino Linotype" w:eastAsia="Palatino Linotype" w:hAnsi="Palatino Linotype" w:cs="Palatino Linotype"/>
          <w:b/>
          <w:sz w:val="24"/>
          <w:szCs w:val="24"/>
        </w:rPr>
        <w:t xml:space="preserve">EL SUJETO OBLIGADO, </w:t>
      </w:r>
      <w:r w:rsidRPr="00A00417">
        <w:rPr>
          <w:rFonts w:ascii="Palatino Linotype" w:eastAsia="Palatino Linotype" w:hAnsi="Palatino Linotype" w:cs="Palatino Linotype"/>
          <w:sz w:val="24"/>
          <w:szCs w:val="24"/>
        </w:rPr>
        <w:t xml:space="preserve">en donde señala que la información relacionada con los Padre de Familia, son generados en gran medida de las aportaciones voluntarias que se recaban, por lo que los recursos obtenidos, son generados en gran medida de las aportaciones voluntarias que se recaban, por lo que su transparencia y rendición de cuentas, se realiza con los padres, madres, tutores, sin embargo,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requiere información relacionada a recursos públicos.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Ahora bien, cabe resaltar que la respuesta fue otorgada por el Director de la Coordinación Regional de Educación Básica, cuyo objetivo es el siguiente, de conformidad con lo dispuesto por la siguiente normatividad:</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276" w:lineRule="auto"/>
        <w:ind w:left="851" w:right="902"/>
        <w:jc w:val="both"/>
        <w:rPr>
          <w:rFonts w:ascii="Palatino Linotype" w:eastAsia="Palatino Linotype" w:hAnsi="Palatino Linotype" w:cs="Palatino Linotype"/>
          <w:b/>
          <w:i/>
        </w:rPr>
      </w:pPr>
      <w:r w:rsidRPr="00A00417">
        <w:rPr>
          <w:rFonts w:ascii="Palatino Linotype" w:eastAsia="Palatino Linotype" w:hAnsi="Palatino Linotype" w:cs="Palatino Linotype"/>
          <w:b/>
          <w:i/>
        </w:rPr>
        <w:t>MANUAL GENERAL DE ORGANIZACIÓN DE LA SECRETARÍA DE EDUCACIÓN</w:t>
      </w:r>
    </w:p>
    <w:p w:rsidR="00333737" w:rsidRPr="00A00417" w:rsidRDefault="00333737">
      <w:pPr>
        <w:spacing w:after="0" w:line="276" w:lineRule="auto"/>
        <w:ind w:left="851" w:right="902"/>
        <w:jc w:val="both"/>
        <w:rPr>
          <w:rFonts w:ascii="Palatino Linotype" w:eastAsia="Palatino Linotype" w:hAnsi="Palatino Linotype" w:cs="Palatino Linotype"/>
          <w:b/>
          <w:i/>
        </w:rPr>
      </w:pP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21001000010000L DIRECCIÓN DE COORDINACIÓN REGIONAL DE EDUCACIÓN BÁSICA</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OBJETIVO:</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Coordinar y asesorar la operatividad de las Subdirecciones Regionales de Educación Básica para la ejecución de los planes, programas y proyectos en las escuelas de educación básica y para personas jóvenes y adultas del Subsistema Estatal con base en la normatividad federal y estatal vigente.</w:t>
      </w:r>
    </w:p>
    <w:p w:rsidR="00333737" w:rsidRPr="00A00417" w:rsidRDefault="00333737">
      <w:pPr>
        <w:spacing w:after="0" w:line="276" w:lineRule="auto"/>
        <w:ind w:left="851" w:right="902"/>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 xml:space="preserve">De acuerdo a lo anterior, la Dirección de Coordinación Regional de Educación Básica coordina y asesora la ejecución de los planes, programas y proyectos de las escuelas de educación básica, coadyuvando en la formulación y revisión de contratos y convenios de educación básica que pretenda celebrar la Secretaría de Educación Básica.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b/>
          <w:sz w:val="24"/>
          <w:szCs w:val="24"/>
          <w:u w:val="single"/>
        </w:rPr>
      </w:pPr>
      <w:r w:rsidRPr="00A00417">
        <w:rPr>
          <w:rFonts w:ascii="Palatino Linotype" w:eastAsia="Palatino Linotype" w:hAnsi="Palatino Linotype" w:cs="Palatino Linotype"/>
          <w:sz w:val="24"/>
          <w:szCs w:val="24"/>
        </w:rPr>
        <w:t>En este sentido se advierte que en efecto no es competente para generar, administrar y poseer la información solicitada, más aún cuando el mismo señaló en su respuesta que no es el área encargada de generar, recopilar administrar o procesar la información, sugiriendo solicitar la información a la Subsecretaria de Administración y Finanzas.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ind w:right="51"/>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De dichas manifestaciones, se observa que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no se realizó una búsqueda exhaustiva y razonable en las diversas áreas que pudieran ser competentes motivo por el que se cita lo siguiente:</w:t>
      </w:r>
    </w:p>
    <w:p w:rsidR="00333737" w:rsidRPr="00A00417" w:rsidRDefault="00333737">
      <w:pPr>
        <w:spacing w:after="0" w:line="276" w:lineRule="auto"/>
        <w:ind w:right="902"/>
        <w:jc w:val="both"/>
        <w:rPr>
          <w:rFonts w:ascii="Palatino Linotype" w:eastAsia="Palatino Linotype" w:hAnsi="Palatino Linotype" w:cs="Palatino Linotype"/>
          <w:sz w:val="24"/>
          <w:szCs w:val="24"/>
        </w:rPr>
      </w:pPr>
    </w:p>
    <w:p w:rsidR="00333737" w:rsidRPr="00A00417" w:rsidRDefault="002C476A">
      <w:pPr>
        <w:spacing w:after="0" w:line="276" w:lineRule="auto"/>
        <w:ind w:left="851" w:right="902"/>
        <w:jc w:val="both"/>
        <w:rPr>
          <w:rFonts w:ascii="Palatino Linotype" w:eastAsia="Palatino Linotype" w:hAnsi="Palatino Linotype" w:cs="Palatino Linotype"/>
          <w:b/>
          <w:i/>
        </w:rPr>
      </w:pPr>
      <w:r w:rsidRPr="00A00417">
        <w:rPr>
          <w:rFonts w:ascii="Palatino Linotype" w:eastAsia="Palatino Linotype" w:hAnsi="Palatino Linotype" w:cs="Palatino Linotype"/>
          <w:b/>
          <w:i/>
        </w:rPr>
        <w:t>MANUAL GENERAL DE ORGANIZACIÓN DE LA SECRETARÍA DE EDUCACIÓN</w:t>
      </w:r>
    </w:p>
    <w:p w:rsidR="00333737" w:rsidRPr="00A00417" w:rsidRDefault="00333737">
      <w:pPr>
        <w:spacing w:after="0" w:line="276" w:lineRule="auto"/>
        <w:ind w:left="851" w:right="902"/>
        <w:jc w:val="both"/>
        <w:rPr>
          <w:rFonts w:ascii="Palatino Linotype" w:eastAsia="Palatino Linotype" w:hAnsi="Palatino Linotype" w:cs="Palatino Linotype"/>
          <w:i/>
        </w:rPr>
      </w:pP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21004002000000L DIRECCIÓN GENERAL DE FINANZAS</w:t>
      </w:r>
      <w:r w:rsidRPr="00A00417">
        <w:rPr>
          <w:rFonts w:ascii="Palatino Linotype" w:eastAsia="Palatino Linotype" w:hAnsi="Palatino Linotype" w:cs="Palatino Linotype"/>
          <w:i/>
        </w:rPr>
        <w:t xml:space="preserve">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OBJETIVO: Programar, dirigir y controlar los recursos financieros estatales y federales que requieran las unidades administrativas que integran la Secretaría de Educación, para el logro de sus objetivos.</w:t>
      </w:r>
    </w:p>
    <w:p w:rsidR="00333737" w:rsidRPr="00A00417" w:rsidRDefault="00333737">
      <w:pPr>
        <w:spacing w:after="0" w:line="276" w:lineRule="auto"/>
        <w:ind w:left="851" w:right="902"/>
        <w:jc w:val="both"/>
        <w:rPr>
          <w:rFonts w:ascii="Palatino Linotype" w:eastAsia="Palatino Linotype" w:hAnsi="Palatino Linotype" w:cs="Palatino Linotype"/>
          <w:i/>
        </w:rPr>
      </w:pP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FUNCIONES: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lastRenderedPageBreak/>
        <w:t>− Dirigir y supervisar las gestiones para la liberación de los recursos financieros estatales y federales necesarios para la ejecución de los programas de la Secretaría de Educación, así como la utilización, destino y registro presupuestal y contable de los mismos.</w:t>
      </w:r>
    </w:p>
    <w:p w:rsidR="00333737" w:rsidRPr="00A00417" w:rsidRDefault="002C476A">
      <w:pPr>
        <w:spacing w:after="0" w:line="276" w:lineRule="auto"/>
        <w:ind w:left="851" w:right="902"/>
        <w:jc w:val="both"/>
        <w:rPr>
          <w:rFonts w:ascii="Palatino Linotype" w:eastAsia="Palatino Linotype" w:hAnsi="Palatino Linotype" w:cs="Palatino Linotype"/>
          <w:b/>
          <w:i/>
        </w:rPr>
      </w:pPr>
      <w:r w:rsidRPr="00A00417">
        <w:rPr>
          <w:rFonts w:ascii="Palatino Linotype" w:eastAsia="Palatino Linotype" w:hAnsi="Palatino Linotype" w:cs="Palatino Linotype"/>
          <w:b/>
          <w:i/>
        </w:rPr>
        <w:t>21004000000000L SUBSECRETARÍA DE ADMINISTRACIÓN Y FINANZAS</w:t>
      </w:r>
    </w:p>
    <w:p w:rsidR="00333737" w:rsidRPr="00A00417" w:rsidRDefault="00333737">
      <w:pPr>
        <w:spacing w:after="0" w:line="276" w:lineRule="auto"/>
        <w:ind w:left="851" w:right="902"/>
        <w:jc w:val="both"/>
        <w:rPr>
          <w:rFonts w:ascii="Palatino Linotype" w:eastAsia="Palatino Linotype" w:hAnsi="Palatino Linotype" w:cs="Palatino Linotype"/>
          <w:b/>
          <w:i/>
        </w:rPr>
      </w:pP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FUNCIONES: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 Conducir la integración del Proyecto de Presupuesto de Egresos, para la ejecución de los programas operativos de las unidades administrativas y órganos administrativos desconcentrados de la Secretaría de Educación, de acuerdo a la normatividad vigente establecida por la Secretaría de Finanzas.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 Promover y coordinar la integración del Programa Anual de Adquisiciones de Bienes y Contratación de Servicios, considerando las necesidades y recursos de la Secretaría de Educación, así como las estrategias y objetivos establecidos en el Plan de Desarrollo del Estado de México.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 Conducir la administración de los recursos humanos, materiales y servicios generales que requieran las unidades administrativas de la Secretaría de Educación, para el logro de sus objetivos.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Coordinar la programación y control de los recursos financieros, en atención a las necesidades y requerimientos de las unidades administrativas y órganos administrativos desconcentrados de la Secretaría, de acuerdo a la normatividad establecida por la Secretaría de Finanzas e instancias federales.</w:t>
      </w:r>
    </w:p>
    <w:p w:rsidR="00333737" w:rsidRPr="00A00417" w:rsidRDefault="00333737">
      <w:pPr>
        <w:spacing w:after="0" w:line="276" w:lineRule="auto"/>
        <w:ind w:right="902"/>
        <w:jc w:val="both"/>
        <w:rPr>
          <w:rFonts w:ascii="Palatino Linotype" w:eastAsia="Palatino Linotype" w:hAnsi="Palatino Linotype" w:cs="Palatino Linotype"/>
          <w:sz w:val="24"/>
          <w:szCs w:val="24"/>
        </w:rPr>
      </w:pPr>
    </w:p>
    <w:p w:rsidR="00333737" w:rsidRPr="00A00417" w:rsidRDefault="002C476A">
      <w:pPr>
        <w:spacing w:after="0" w:line="360" w:lineRule="auto"/>
        <w:ind w:right="51"/>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Al respecto, la Dirección General de Finanzas, programa, dirige y controla los recursos financieros estatales y federales necesarios para la ejecución de los programas de la Secretaría de Educación, así como la utilización, destino y registro presupuestal y contable de los mismos.</w:t>
      </w:r>
    </w:p>
    <w:p w:rsidR="00333737" w:rsidRPr="00A00417" w:rsidRDefault="00333737">
      <w:pPr>
        <w:spacing w:after="0" w:line="360" w:lineRule="auto"/>
        <w:ind w:right="51"/>
        <w:jc w:val="both"/>
        <w:rPr>
          <w:rFonts w:ascii="Palatino Linotype" w:eastAsia="Palatino Linotype" w:hAnsi="Palatino Linotype" w:cs="Palatino Linotype"/>
          <w:sz w:val="24"/>
          <w:szCs w:val="24"/>
        </w:rPr>
      </w:pPr>
    </w:p>
    <w:p w:rsidR="00333737" w:rsidRPr="00A00417" w:rsidRDefault="002C476A">
      <w:pPr>
        <w:spacing w:after="0" w:line="360" w:lineRule="auto"/>
        <w:ind w:right="51"/>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 xml:space="preserve">La Subsecretaria de Administración y Finanzas, conduce la integración del Proyecto de Presupuesto de Egresos, para la ejecución de los programas operativos de las unidades administrativas de la Secretaría de Educación, para tal efecto, programa la integración del Programa Anual de Adquisiciones de Bienes y Contratación de Servicios, conduciendo la administración de los recursos humanos, materiales y servicios generales, mediante la coordinación de la programación y control de los recursos financieros, en atención a las necesidades y requerimientos de las unidades administrativas. </w:t>
      </w:r>
    </w:p>
    <w:p w:rsidR="00333737" w:rsidRPr="00A00417" w:rsidRDefault="00333737">
      <w:pPr>
        <w:spacing w:after="0" w:line="360" w:lineRule="auto"/>
        <w:ind w:right="51"/>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Por lo que se logra observa que,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no turnó la solicitud de información a de manera enunciativa, más no limitativa a la Dirección General de Finanzas, por lo que se aprecia, que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otorgar respuesta a la solicitud inicial, el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“XXXIX. Servidor público habilitado: Persona encargada dentro de las diversas unidades administrativas o áreas del sujeto obligado, de apoyar, gestionar y entregar la información o datos personales que se ubiquen en la misma, a sus </w:t>
      </w:r>
      <w:r w:rsidRPr="00A00417">
        <w:rPr>
          <w:rFonts w:ascii="Palatino Linotype" w:eastAsia="Palatino Linotype" w:hAnsi="Palatino Linotype" w:cs="Palatino Linotype"/>
          <w:i/>
        </w:rPr>
        <w:lastRenderedPageBreak/>
        <w:t>respectivas unidades de transparencia; respecto de las solicitudes presentadas y aportar en primera instancia el fundamento y motivación de la clasificación de la información…” (Sic)</w:t>
      </w:r>
    </w:p>
    <w:p w:rsidR="00333737" w:rsidRPr="00A00417" w:rsidRDefault="00333737">
      <w:pPr>
        <w:spacing w:after="0" w:line="360" w:lineRule="auto"/>
        <w:ind w:left="851" w:right="902"/>
        <w:jc w:val="both"/>
        <w:rPr>
          <w:rFonts w:ascii="Palatino Linotype" w:eastAsia="Palatino Linotype" w:hAnsi="Palatino Linotype" w:cs="Palatino Linotype"/>
          <w:i/>
        </w:rPr>
      </w:pPr>
    </w:p>
    <w:p w:rsidR="00333737" w:rsidRPr="00A00417" w:rsidRDefault="002C476A">
      <w:pPr>
        <w:shd w:val="clear" w:color="auto" w:fill="FFFFFF"/>
        <w:spacing w:after="240" w:line="360" w:lineRule="auto"/>
        <w:jc w:val="both"/>
        <w:rPr>
          <w:sz w:val="24"/>
          <w:szCs w:val="24"/>
        </w:rPr>
      </w:pPr>
      <w:r w:rsidRPr="00A00417">
        <w:rPr>
          <w:rFonts w:ascii="Palatino Linotype" w:eastAsia="Palatino Linotype" w:hAnsi="Palatino Linotype" w:cs="Palatino Linotype"/>
          <w:sz w:val="24"/>
          <w:szCs w:val="24"/>
        </w:rPr>
        <w:t>En este orden de ideas, se advierte que efectivamente la Unidad de Transparencia no cumplió con lo expresado en el artículo 162 de la Ley de Transparencia y Acceso a la Información Pública del Estado de México y Municipios, el cual menciona lo siguiente:</w:t>
      </w:r>
    </w:p>
    <w:p w:rsidR="00333737" w:rsidRPr="00A00417" w:rsidRDefault="002C476A">
      <w:pPr>
        <w:shd w:val="clear" w:color="auto" w:fill="FFFFFF"/>
        <w:spacing w:after="0" w:line="276" w:lineRule="auto"/>
        <w:ind w:left="993" w:right="1041"/>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162.</w:t>
      </w:r>
      <w:r w:rsidRPr="00A00417">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333737" w:rsidRPr="00A00417" w:rsidRDefault="00333737">
      <w:pPr>
        <w:shd w:val="clear" w:color="auto" w:fill="FFFFFF"/>
        <w:spacing w:after="0" w:line="360" w:lineRule="auto"/>
        <w:ind w:left="993" w:right="1041"/>
        <w:jc w:val="both"/>
      </w:pPr>
    </w:p>
    <w:p w:rsidR="00333737" w:rsidRPr="00A00417" w:rsidRDefault="002C476A">
      <w:pPr>
        <w:shd w:val="clear" w:color="auto" w:fill="FFFFFF"/>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1" w:name="bookmark=id.gjdgxs" w:colFirst="0" w:colLast="0"/>
      <w:bookmarkEnd w:id="1"/>
      <w:r w:rsidRPr="00A00417">
        <w:rPr>
          <w:rFonts w:ascii="Palatino Linotype" w:eastAsia="Palatino Linotype" w:hAnsi="Palatino Linotype" w:cs="Palatino Linotype"/>
          <w:sz w:val="24"/>
          <w:szCs w:val="24"/>
        </w:rPr>
        <w:t>cción más amplia de éste derecho</w:t>
      </w:r>
      <w:r w:rsidRPr="00A00417">
        <w:rPr>
          <w:rFonts w:ascii="Palatino Linotype" w:eastAsia="Palatino Linotype" w:hAnsi="Palatino Linotype" w:cs="Palatino Linotype"/>
          <w:sz w:val="24"/>
          <w:szCs w:val="24"/>
          <w:vertAlign w:val="superscript"/>
        </w:rPr>
        <w:footnoteReference w:id="3"/>
      </w:r>
      <w:r w:rsidRPr="00A00417">
        <w:rPr>
          <w:rFonts w:ascii="Palatino Linotype" w:eastAsia="Palatino Linotype" w:hAnsi="Palatino Linotype" w:cs="Palatino Linotype"/>
          <w:sz w:val="24"/>
          <w:szCs w:val="24"/>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w:t>
      </w:r>
      <w:r w:rsidRPr="00A00417">
        <w:rPr>
          <w:rFonts w:ascii="Palatino Linotype" w:eastAsia="Palatino Linotype" w:hAnsi="Palatino Linotype" w:cs="Palatino Linotype"/>
          <w:sz w:val="24"/>
          <w:szCs w:val="24"/>
        </w:rPr>
        <w:lastRenderedPageBreak/>
        <w:t>indica que serán los Sujetos Obligados quienes establecerán la forma y términos en que darán trámite interno a las solicitudes que no podrán exceder de los periodos establecidos para brindar respuesta, tal cual se desprende de los siguientes artículos:</w:t>
      </w:r>
    </w:p>
    <w:p w:rsidR="00333737" w:rsidRPr="00A00417" w:rsidRDefault="00333737">
      <w:pPr>
        <w:shd w:val="clear" w:color="auto" w:fill="FFFFFF"/>
        <w:spacing w:after="0" w:line="360" w:lineRule="auto"/>
        <w:jc w:val="both"/>
        <w:rPr>
          <w:sz w:val="24"/>
          <w:szCs w:val="24"/>
        </w:rPr>
      </w:pPr>
    </w:p>
    <w:p w:rsidR="00333737" w:rsidRPr="00A00417" w:rsidRDefault="002C476A">
      <w:pPr>
        <w:shd w:val="clear" w:color="auto" w:fill="FFFFFF"/>
        <w:spacing w:after="0" w:line="276" w:lineRule="auto"/>
        <w:ind w:left="993" w:right="1041"/>
        <w:jc w:val="both"/>
      </w:pPr>
      <w:r w:rsidRPr="00A00417">
        <w:rPr>
          <w:rFonts w:ascii="Palatino Linotype" w:eastAsia="Palatino Linotype" w:hAnsi="Palatino Linotype" w:cs="Palatino Linotype"/>
          <w:b/>
          <w:i/>
        </w:rPr>
        <w:t>“Artículo 160. </w:t>
      </w:r>
      <w:r w:rsidRPr="00A00417">
        <w:rPr>
          <w:rFonts w:ascii="Palatino Linotype" w:eastAsia="Palatino Linotype" w:hAnsi="Palatino Linotype" w:cs="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33737" w:rsidRPr="00A00417" w:rsidRDefault="002C476A">
      <w:pPr>
        <w:shd w:val="clear" w:color="auto" w:fill="FFFFFF"/>
        <w:spacing w:after="0" w:line="276" w:lineRule="auto"/>
        <w:ind w:left="993" w:right="1041"/>
        <w:jc w:val="both"/>
      </w:pPr>
      <w:r w:rsidRPr="00A00417">
        <w:rPr>
          <w:rFonts w:ascii="Palatino Linotype" w:eastAsia="Palatino Linotype" w:hAnsi="Palatino Linotype" w:cs="Palatino Linotype"/>
          <w:i/>
        </w:rPr>
        <w:t>En caso que la información solicitada consista en bases de datos se deberá privilegiar la entrega de la misma en formatos abiertos.</w:t>
      </w:r>
    </w:p>
    <w:p w:rsidR="00333737" w:rsidRPr="00A00417" w:rsidRDefault="002C476A">
      <w:pPr>
        <w:shd w:val="clear" w:color="auto" w:fill="FFFFFF"/>
        <w:spacing w:after="0" w:line="276" w:lineRule="auto"/>
        <w:ind w:left="993" w:right="1041"/>
        <w:jc w:val="both"/>
      </w:pPr>
      <w:r w:rsidRPr="00A00417">
        <w:rPr>
          <w:rFonts w:ascii="Palatino Linotype" w:eastAsia="Palatino Linotype" w:hAnsi="Palatino Linotype" w:cs="Palatino Linotype"/>
          <w:b/>
          <w:i/>
        </w:rPr>
        <w:t>Artículo 163.</w:t>
      </w:r>
      <w:r w:rsidRPr="00A00417">
        <w:rPr>
          <w:rFonts w:ascii="Palatino Linotype" w:eastAsia="Palatino Linotype" w:hAnsi="Palatino Linotype" w:cs="Palatino Linotype"/>
          <w:i/>
        </w:rPr>
        <w:t> La Unidad de Transparencia deberá notificar la respuesta a la solicitud al interesado en el menor tiempo posible, que no podrá exceder de quince días hábiles, contados a partir del día siguiente a la presentación de aquélla.</w:t>
      </w:r>
    </w:p>
    <w:p w:rsidR="00333737" w:rsidRPr="00A00417" w:rsidRDefault="002C476A">
      <w:pPr>
        <w:shd w:val="clear" w:color="auto" w:fill="FFFFFF"/>
        <w:spacing w:after="0" w:line="276" w:lineRule="auto"/>
        <w:ind w:left="993" w:right="1041"/>
        <w:jc w:val="both"/>
      </w:pPr>
      <w:r w:rsidRPr="00A00417">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737" w:rsidRPr="00A00417" w:rsidRDefault="002C476A">
      <w:pPr>
        <w:shd w:val="clear" w:color="auto" w:fill="FFFFFF"/>
        <w:spacing w:after="0" w:line="276" w:lineRule="auto"/>
        <w:ind w:left="993" w:right="1041"/>
        <w:jc w:val="both"/>
      </w:pPr>
      <w:r w:rsidRPr="00A00417">
        <w:rPr>
          <w:rFonts w:ascii="Palatino Linotype" w:eastAsia="Palatino Linotype" w:hAnsi="Palatino Linotype" w:cs="Palatino Linotype"/>
          <w:b/>
          <w:i/>
        </w:rPr>
        <w:t>Artículo 165.</w:t>
      </w:r>
      <w:r w:rsidRPr="00A00417">
        <w:rPr>
          <w:rFonts w:ascii="Palatino Linotype" w:eastAsia="Palatino Linotype" w:hAnsi="Palatino Linotype" w:cs="Palatino Linotype"/>
          <w:i/>
        </w:rPr>
        <w:t> Los sujetos obligados establecerán la forma y términos en que darán trámite interno a las solicitudes en materia de acceso a la información.</w:t>
      </w:r>
    </w:p>
    <w:p w:rsidR="00333737" w:rsidRPr="00A00417" w:rsidRDefault="002C476A">
      <w:pPr>
        <w:shd w:val="clear" w:color="auto" w:fill="FFFFFF"/>
        <w:spacing w:after="0" w:line="276" w:lineRule="auto"/>
        <w:ind w:left="993" w:right="1041"/>
        <w:jc w:val="both"/>
      </w:pPr>
      <w:r w:rsidRPr="00A00417">
        <w:rPr>
          <w:rFonts w:ascii="Palatino Linotype" w:eastAsia="Palatino Linotype" w:hAnsi="Palatino Linotype" w:cs="Palatino Linotype"/>
          <w:i/>
        </w:rPr>
        <w:t>La información que se entregue en versión pública, cuya modalidad de reproducción o envío tenga un costo, procederá una vez que se acredite el pago respectivo. No puede entenderse como reproducción la elaboración de la misma.</w:t>
      </w:r>
    </w:p>
    <w:p w:rsidR="00333737" w:rsidRPr="00A00417" w:rsidRDefault="002C476A">
      <w:pPr>
        <w:shd w:val="clear" w:color="auto" w:fill="FFFFFF"/>
        <w:spacing w:after="0" w:line="276" w:lineRule="auto"/>
        <w:ind w:left="993" w:right="1041"/>
        <w:jc w:val="both"/>
        <w:rPr>
          <w:rFonts w:ascii="Palatino Linotype" w:eastAsia="Palatino Linotype" w:hAnsi="Palatino Linotype" w:cs="Palatino Linotype"/>
          <w:i/>
        </w:rPr>
      </w:pPr>
      <w:r w:rsidRPr="00A00417">
        <w:rPr>
          <w:rFonts w:ascii="Palatino Linotype" w:eastAsia="Palatino Linotype" w:hAnsi="Palatino Linotype" w:cs="Palatino Linotype"/>
          <w:i/>
        </w:rPr>
        <w:lastRenderedPageBreak/>
        <w:t>Ante la falta de respuesta a una solicitud en el plazo previsto y en caso de que proceda el acceso, los costos de reproducción y envío correrán a cargo del sujeto obligado.”(Sic)</w:t>
      </w:r>
    </w:p>
    <w:p w:rsidR="00333737" w:rsidRPr="00A00417" w:rsidRDefault="00333737">
      <w:pPr>
        <w:shd w:val="clear" w:color="auto" w:fill="FFFFFF"/>
        <w:spacing w:after="0" w:line="276" w:lineRule="auto"/>
        <w:ind w:left="993" w:right="1041"/>
        <w:jc w:val="both"/>
        <w:rPr>
          <w:sz w:val="24"/>
          <w:szCs w:val="24"/>
        </w:rPr>
      </w:pPr>
    </w:p>
    <w:p w:rsidR="00333737" w:rsidRPr="00A00417" w:rsidRDefault="002C476A">
      <w:pPr>
        <w:shd w:val="clear" w:color="auto" w:fill="FFFFFF"/>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A00417">
        <w:rPr>
          <w:rFonts w:ascii="Palatino Linotype" w:eastAsia="Palatino Linotype" w:hAnsi="Palatino Linotype" w:cs="Palatino Linotype"/>
          <w:sz w:val="24"/>
          <w:szCs w:val="24"/>
          <w:vertAlign w:val="superscript"/>
        </w:rPr>
        <w:footnoteReference w:id="4"/>
      </w:r>
      <w:r w:rsidRPr="00A00417">
        <w:rPr>
          <w:rFonts w:ascii="Palatino Linotype" w:eastAsia="Palatino Linotype" w:hAnsi="Palatino Linotype" w:cs="Palatino Linotype"/>
          <w:sz w:val="24"/>
          <w:szCs w:val="24"/>
        </w:rPr>
        <w:t>, situación que no se advierte en el presente caso,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hd w:val="clear" w:color="auto" w:fill="FFFFFF"/>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En mérito de lo anterior, se colige que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debió realizar una búsqueda exhaustiva y razonable de la información peticionada en las áreas mencionadas con anterioridad, para que se pronunciaran respecto a la información solicitada.</w:t>
      </w:r>
    </w:p>
    <w:p w:rsidR="00333737" w:rsidRPr="00A00417" w:rsidRDefault="00333737">
      <w:pPr>
        <w:shd w:val="clear" w:color="auto" w:fill="FFFFFF"/>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Por todo lo antes expuesto, resulta procedente </w:t>
      </w:r>
      <w:r w:rsidRPr="00A00417">
        <w:rPr>
          <w:rFonts w:ascii="Palatino Linotype" w:eastAsia="Palatino Linotype" w:hAnsi="Palatino Linotype" w:cs="Palatino Linotype"/>
          <w:b/>
          <w:sz w:val="24"/>
          <w:szCs w:val="24"/>
        </w:rPr>
        <w:t>REVOCAR</w:t>
      </w:r>
      <w:r w:rsidRPr="00A00417">
        <w:rPr>
          <w:rFonts w:ascii="Palatino Linotype" w:eastAsia="Palatino Linotype" w:hAnsi="Palatino Linotype" w:cs="Palatino Linotype"/>
          <w:sz w:val="24"/>
          <w:szCs w:val="24"/>
        </w:rPr>
        <w:t xml:space="preserve"> la respuesta del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pues resultaron fundados los motivos de inconformidad planteados por </w:t>
      </w:r>
      <w:r w:rsidRPr="00A00417">
        <w:rPr>
          <w:rFonts w:ascii="Palatino Linotype" w:eastAsia="Palatino Linotype" w:hAnsi="Palatino Linotype" w:cs="Palatino Linotype"/>
          <w:b/>
          <w:sz w:val="24"/>
          <w:szCs w:val="24"/>
        </w:rPr>
        <w:t>LA PARTE</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RECURRENTE</w:t>
      </w:r>
      <w:r w:rsidRPr="00A00417">
        <w:rPr>
          <w:rFonts w:ascii="Palatino Linotype" w:eastAsia="Palatino Linotype" w:hAnsi="Palatino Linotype" w:cs="Palatino Linotype"/>
          <w:sz w:val="24"/>
          <w:szCs w:val="24"/>
        </w:rPr>
        <w:t xml:space="preserve">, motivo por el que se ordena previa búsqueda exhaustiva y razonable haga entrega del  documento que dé cuenta del desglose al mayor grado de desagregación de todos los recursos públicos económicos o </w:t>
      </w:r>
      <w:r w:rsidRPr="00A00417">
        <w:rPr>
          <w:rFonts w:ascii="Palatino Linotype" w:eastAsia="Palatino Linotype" w:hAnsi="Palatino Linotype" w:cs="Palatino Linotype"/>
          <w:sz w:val="24"/>
          <w:szCs w:val="24"/>
        </w:rPr>
        <w:lastRenderedPageBreak/>
        <w:t xml:space="preserve">materiales que se entregaron a la Escuela Primaria "Moctezuma", con Clave: CCT 15EPR22237X, durante el ciclo escolar 2021-2022, localizada en la colonia Culturas de México, municipio de Chalco, Estado de México. Acompañados del documento que acredite la entrega recepción de dichos recursos a los padres de familia y/o personal directivo o administrativo del plantel de la escuela antes mencionada, según sea el caso.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r w:rsidRPr="00A00417">
        <w:rPr>
          <w:rFonts w:ascii="Palatino Linotype" w:eastAsia="Palatino Linotype" w:hAnsi="Palatino Linotype" w:cs="Palatino Linotype"/>
          <w:b/>
          <w:i/>
        </w:rPr>
        <w:t>Artículo 19</w:t>
      </w:r>
      <w:r w:rsidRPr="00A00417">
        <w:rPr>
          <w:rFonts w:ascii="Palatino Linotype" w:eastAsia="Palatino Linotype" w:hAnsi="Palatino Linotype" w:cs="Palatino Linotype"/>
          <w:i/>
        </w:rPr>
        <w:t>…</w:t>
      </w:r>
    </w:p>
    <w:p w:rsidR="00333737" w:rsidRPr="00A00417" w:rsidRDefault="002C476A">
      <w:pPr>
        <w:spacing w:after="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ind w:right="-91"/>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w:t>
      </w:r>
      <w:r w:rsidRPr="00A00417">
        <w:rPr>
          <w:rFonts w:ascii="Palatino Linotype" w:eastAsia="Palatino Linotype" w:hAnsi="Palatino Linotype" w:cs="Palatino Linotype"/>
          <w:sz w:val="24"/>
          <w:szCs w:val="24"/>
        </w:rPr>
        <w:lastRenderedPageBreak/>
        <w:t>estatuido en el artículo 49, fracción XIII  de la Ley de Transparencia y Acceso a la Información Pública del Estado de México y Municipios.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QUINTO. VERSIÓN PÚBLICA. </w:t>
      </w:r>
      <w:r w:rsidRPr="00A00417">
        <w:rPr>
          <w:rFonts w:ascii="Palatino Linotype" w:eastAsia="Palatino Linotype" w:hAnsi="Palatino Linotype" w:cs="Palatino Linotype"/>
          <w:sz w:val="24"/>
          <w:szCs w:val="24"/>
        </w:rPr>
        <w:t>Finalmente, debe señalarse que de ser el caso en que los documentos que vayan a ser entregados por el</w:t>
      </w:r>
      <w:r w:rsidRPr="00A00417">
        <w:rPr>
          <w:rFonts w:ascii="Palatino Linotype" w:eastAsia="Palatino Linotype" w:hAnsi="Palatino Linotype" w:cs="Palatino Linotype"/>
          <w:b/>
          <w:sz w:val="24"/>
          <w:szCs w:val="24"/>
        </w:rPr>
        <w:t xml:space="preserve"> </w:t>
      </w:r>
      <w:r w:rsidRPr="00A00417">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proofErr w:type="gramStart"/>
      <w:r w:rsidRPr="00A00417">
        <w:rPr>
          <w:rFonts w:ascii="Palatino Linotype" w:eastAsia="Palatino Linotype" w:hAnsi="Palatino Linotype" w:cs="Palatino Linotype"/>
          <w:sz w:val="24"/>
          <w:szCs w:val="24"/>
        </w:rPr>
        <w:t>fracción</w:t>
      </w:r>
      <w:proofErr w:type="gramEnd"/>
      <w:r w:rsidRPr="00A00417">
        <w:rPr>
          <w:rFonts w:ascii="Palatino Linotype" w:eastAsia="Palatino Linotype" w:hAnsi="Palatino Linotype" w:cs="Palatino Linotype"/>
          <w:sz w:val="24"/>
          <w:szCs w:val="24"/>
        </w:rPr>
        <w:t xml:space="preserve"> I de la Ley de Transparencia y Acceso a la Información Pública del Estado de México y Municipios que establecen:</w:t>
      </w:r>
    </w:p>
    <w:p w:rsidR="00333737" w:rsidRPr="00A00417" w:rsidRDefault="00333737">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p>
    <w:p w:rsidR="00333737" w:rsidRPr="00A00417" w:rsidRDefault="002C476A">
      <w:pPr>
        <w:spacing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r w:rsidRPr="00A00417">
        <w:rPr>
          <w:rFonts w:ascii="Palatino Linotype" w:eastAsia="Palatino Linotype" w:hAnsi="Palatino Linotype" w:cs="Palatino Linotype"/>
          <w:b/>
          <w:i/>
        </w:rPr>
        <w:t>Artículo 3</w:t>
      </w:r>
      <w:r w:rsidRPr="00A00417">
        <w:rPr>
          <w:rFonts w:ascii="Palatino Linotype" w:eastAsia="Palatino Linotype" w:hAnsi="Palatino Linotype" w:cs="Palatino Linotype"/>
          <w:i/>
        </w:rPr>
        <w:t>. Para los efectos de la presente Ley se entenderá por:</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IX. Datos personales</w:t>
      </w:r>
      <w:r w:rsidRPr="00A00417">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XX. Información clasificada</w:t>
      </w:r>
      <w:r w:rsidRPr="00A00417">
        <w:rPr>
          <w:rFonts w:ascii="Palatino Linotype" w:eastAsia="Palatino Linotype" w:hAnsi="Palatino Linotype" w:cs="Palatino Linotype"/>
          <w:i/>
        </w:rPr>
        <w:t>: Aquella considerada por la presente Ley como reservada o confidencial;</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 xml:space="preserve">XXI. Información confidencial: </w:t>
      </w:r>
      <w:r w:rsidRPr="00A00417">
        <w:rPr>
          <w:rFonts w:ascii="Palatino Linotype" w:eastAsia="Palatino Linotype" w:hAnsi="Palatino Linotype" w:cs="Palatino Linotype"/>
          <w:i/>
        </w:rPr>
        <w:t xml:space="preserve">Se considera como información confidencial los secretos bancario, fiduciario, industrial, comercial, fiscal, </w:t>
      </w:r>
      <w:r w:rsidRPr="00A00417">
        <w:rPr>
          <w:rFonts w:ascii="Palatino Linotype" w:eastAsia="Palatino Linotype" w:hAnsi="Palatino Linotype" w:cs="Palatino Linotype"/>
          <w:i/>
        </w:rPr>
        <w:lastRenderedPageBreak/>
        <w:t>bursátil y postal, cuya titularidad corresponda a particulares, sujetos de derecho internacional o a sujetos obligados cuando no involucren el ejercicio de recursos públicos;</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XLV. Versión pública:</w:t>
      </w:r>
      <w:r w:rsidRPr="00A00417">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before="120"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91.</w:t>
      </w:r>
      <w:r w:rsidRPr="00A00417">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333737" w:rsidRPr="00A00417" w:rsidRDefault="002C476A">
      <w:pPr>
        <w:spacing w:before="120"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132.</w:t>
      </w:r>
      <w:r w:rsidRPr="00A00417">
        <w:rPr>
          <w:rFonts w:ascii="Palatino Linotype" w:eastAsia="Palatino Linotype" w:hAnsi="Palatino Linotype" w:cs="Palatino Linotype"/>
          <w:i/>
        </w:rPr>
        <w:t xml:space="preserve"> La clasificación de la información se llevará a cabo en el momento en que:</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w:t>
      </w:r>
      <w:r w:rsidRPr="00A00417">
        <w:rPr>
          <w:rFonts w:ascii="Palatino Linotype" w:eastAsia="Palatino Linotype" w:hAnsi="Palatino Linotype" w:cs="Palatino Linotype"/>
          <w:i/>
        </w:rPr>
        <w:t>. Se reciba una solicitud de acceso a la información;</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II.</w:t>
      </w:r>
      <w:r w:rsidRPr="00A00417">
        <w:rPr>
          <w:rFonts w:ascii="Palatino Linotype" w:eastAsia="Palatino Linotype" w:hAnsi="Palatino Linotype" w:cs="Palatino Linotype"/>
          <w:i/>
        </w:rPr>
        <w:t xml:space="preserve"> Se determine mediante resolución de autoridad competente; o</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III.</w:t>
      </w:r>
      <w:r w:rsidRPr="00A00417">
        <w:rPr>
          <w:rFonts w:ascii="Palatino Linotype" w:eastAsia="Palatino Linotype" w:hAnsi="Palatino Linotype" w:cs="Palatino Linotype"/>
          <w:i/>
        </w:rPr>
        <w:t xml:space="preserve"> Se generen versiones públicas para dar cumplimiento a las obligaciones de transparencia previstas en esta Ley.</w:t>
      </w:r>
    </w:p>
    <w:p w:rsidR="00333737" w:rsidRPr="00A00417" w:rsidRDefault="002C476A">
      <w:pPr>
        <w:spacing w:before="120"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w:t>
      </w:r>
    </w:p>
    <w:p w:rsidR="00333737" w:rsidRPr="00A00417" w:rsidRDefault="002C476A">
      <w:pPr>
        <w:spacing w:before="120"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Artículo 143</w:t>
      </w:r>
      <w:r w:rsidRPr="00A00417">
        <w:rPr>
          <w:rFonts w:ascii="Palatino Linotype" w:eastAsia="Palatino Linotype" w:hAnsi="Palatino Linotype" w:cs="Palatino Linotype"/>
          <w:i/>
        </w:rPr>
        <w:t>. Para los efectos de esta Ley se considera información confidencial, la clasificada como tal, de manera permanente, por su naturaleza, cuando:</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w:t>
      </w:r>
      <w:r w:rsidRPr="00A00417">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A00417">
        <w:rPr>
          <w:rFonts w:ascii="Palatino Linotype" w:eastAsia="Palatino Linotype" w:hAnsi="Palatino Linotype" w:cs="Palatino Linotype"/>
          <w:i/>
        </w:rPr>
        <w:t>jurídico</w:t>
      </w:r>
      <w:proofErr w:type="gramEnd"/>
      <w:r w:rsidRPr="00A00417">
        <w:rPr>
          <w:rFonts w:ascii="Palatino Linotype" w:eastAsia="Palatino Linotype" w:hAnsi="Palatino Linotype" w:cs="Palatino Linotype"/>
          <w:i/>
        </w:rPr>
        <w:t xml:space="preserve"> colectiva identificada o identificable;</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II.</w:t>
      </w:r>
      <w:r w:rsidRPr="00A00417">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33737" w:rsidRPr="00A00417" w:rsidRDefault="002C476A">
      <w:pPr>
        <w:spacing w:before="120" w:after="120" w:line="276" w:lineRule="auto"/>
        <w:ind w:left="1134" w:right="902"/>
        <w:jc w:val="both"/>
        <w:rPr>
          <w:rFonts w:ascii="Palatino Linotype" w:eastAsia="Palatino Linotype" w:hAnsi="Palatino Linotype" w:cs="Palatino Linotype"/>
          <w:i/>
        </w:rPr>
      </w:pPr>
      <w:r w:rsidRPr="00A00417">
        <w:rPr>
          <w:rFonts w:ascii="Palatino Linotype" w:eastAsia="Palatino Linotype" w:hAnsi="Palatino Linotype" w:cs="Palatino Linotype"/>
          <w:b/>
          <w:i/>
        </w:rPr>
        <w:t>III.</w:t>
      </w:r>
      <w:r w:rsidRPr="00A00417">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333737" w:rsidRPr="00A00417" w:rsidRDefault="002C476A">
      <w:pPr>
        <w:spacing w:before="120"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333737" w:rsidRPr="00A00417" w:rsidRDefault="002C476A">
      <w:pPr>
        <w:spacing w:before="120" w:after="120" w:line="276" w:lineRule="auto"/>
        <w:ind w:left="851" w:right="902"/>
        <w:jc w:val="both"/>
        <w:rPr>
          <w:rFonts w:ascii="Palatino Linotype" w:eastAsia="Palatino Linotype" w:hAnsi="Palatino Linotype" w:cs="Palatino Linotype"/>
          <w:i/>
        </w:rPr>
      </w:pPr>
      <w:r w:rsidRPr="00A00417">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rsidR="00333737" w:rsidRPr="00A00417" w:rsidRDefault="00333737">
      <w:pPr>
        <w:spacing w:before="120" w:after="120" w:line="276" w:lineRule="auto"/>
        <w:ind w:left="851" w:right="902"/>
        <w:jc w:val="both"/>
        <w:rPr>
          <w:rFonts w:ascii="Palatino Linotype" w:eastAsia="Palatino Linotype" w:hAnsi="Palatino Linotype" w:cs="Palatino Linotype"/>
          <w:i/>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Al respecto, se destaca que la versión pública que elabore el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00417">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A00417">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pBdr>
          <w:top w:val="nil"/>
          <w:left w:val="nil"/>
          <w:bottom w:val="nil"/>
          <w:right w:val="nil"/>
          <w:between w:val="nil"/>
        </w:pBdr>
        <w:spacing w:after="0" w:line="276" w:lineRule="auto"/>
        <w:ind w:left="709" w:right="709"/>
        <w:jc w:val="both"/>
      </w:pPr>
      <w:r w:rsidRPr="00A00417">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333737" w:rsidRPr="00A00417" w:rsidRDefault="002C476A">
      <w:pPr>
        <w:pBdr>
          <w:top w:val="nil"/>
          <w:left w:val="nil"/>
          <w:bottom w:val="nil"/>
          <w:right w:val="nil"/>
          <w:between w:val="nil"/>
        </w:pBdr>
        <w:spacing w:after="0" w:line="276" w:lineRule="auto"/>
        <w:ind w:left="709" w:right="709"/>
        <w:jc w:val="both"/>
      </w:pPr>
      <w:r w:rsidRPr="00A00417">
        <w:rPr>
          <w:rFonts w:ascii="Palatino Linotype" w:eastAsia="Palatino Linotype" w:hAnsi="Palatino Linotype" w:cs="Palatino Linotype"/>
          <w:i/>
        </w:rPr>
        <w:t>“</w:t>
      </w:r>
      <w:r w:rsidRPr="00A00417">
        <w:rPr>
          <w:rFonts w:ascii="Palatino Linotype" w:eastAsia="Palatino Linotype" w:hAnsi="Palatino Linotype" w:cs="Palatino Linotype"/>
          <w:b/>
          <w:i/>
        </w:rPr>
        <w:t>Segundo.-</w:t>
      </w:r>
      <w:r w:rsidRPr="00A00417">
        <w:rPr>
          <w:rFonts w:ascii="Palatino Linotype" w:eastAsia="Palatino Linotype" w:hAnsi="Palatino Linotype" w:cs="Palatino Linotype"/>
          <w:i/>
        </w:rPr>
        <w:t xml:space="preserve"> Para efectos de los presentes Lineamientos Generales, se entenderá por:</w:t>
      </w:r>
    </w:p>
    <w:p w:rsidR="00333737" w:rsidRPr="00A00417" w:rsidRDefault="002C476A">
      <w:pPr>
        <w:pBdr>
          <w:top w:val="nil"/>
          <w:left w:val="nil"/>
          <w:bottom w:val="nil"/>
          <w:right w:val="nil"/>
          <w:between w:val="nil"/>
        </w:pBdr>
        <w:spacing w:after="0" w:line="276" w:lineRule="auto"/>
        <w:ind w:left="709" w:right="709"/>
        <w:jc w:val="both"/>
      </w:pPr>
      <w:r w:rsidRPr="00A00417">
        <w:rPr>
          <w:rFonts w:ascii="Palatino Linotype" w:eastAsia="Palatino Linotype" w:hAnsi="Palatino Linotype" w:cs="Palatino Linotype"/>
          <w:b/>
          <w:i/>
        </w:rPr>
        <w:t>XVIII.</w:t>
      </w:r>
      <w:r w:rsidRPr="00A00417">
        <w:rPr>
          <w:rFonts w:ascii="Palatino Linotype" w:eastAsia="Palatino Linotype" w:hAnsi="Palatino Linotype" w:cs="Palatino Linotype"/>
          <w:i/>
        </w:rPr>
        <w:t xml:space="preserve"> </w:t>
      </w:r>
      <w:r w:rsidRPr="00A00417">
        <w:rPr>
          <w:rFonts w:ascii="Palatino Linotype" w:eastAsia="Palatino Linotype" w:hAnsi="Palatino Linotype" w:cs="Palatino Linotype"/>
          <w:b/>
          <w:i/>
        </w:rPr>
        <w:t>Versión pública:</w:t>
      </w:r>
      <w:r w:rsidRPr="00A00417">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A00417">
        <w:rPr>
          <w:rFonts w:ascii="Palatino Linotype" w:eastAsia="Palatino Linotype" w:hAnsi="Palatino Linotype" w:cs="Palatino Linotype"/>
          <w:b/>
          <w:i/>
          <w:u w:val="single"/>
        </w:rPr>
        <w:t>fundando y motivando la</w:t>
      </w:r>
      <w:r w:rsidRPr="00A00417">
        <w:rPr>
          <w:rFonts w:ascii="Palatino Linotype" w:eastAsia="Palatino Linotype" w:hAnsi="Palatino Linotype" w:cs="Palatino Linotype"/>
          <w:i/>
        </w:rPr>
        <w:t xml:space="preserve"> reserva o </w:t>
      </w:r>
      <w:r w:rsidRPr="00A00417">
        <w:rPr>
          <w:rFonts w:ascii="Palatino Linotype" w:eastAsia="Palatino Linotype" w:hAnsi="Palatino Linotype" w:cs="Palatino Linotype"/>
          <w:b/>
          <w:i/>
          <w:u w:val="single"/>
        </w:rPr>
        <w:t>confidencialidad</w:t>
      </w:r>
      <w:r w:rsidRPr="00A00417">
        <w:rPr>
          <w:rFonts w:ascii="Palatino Linotype" w:eastAsia="Palatino Linotype" w:hAnsi="Palatino Linotype" w:cs="Palatino Linotype"/>
          <w:i/>
        </w:rPr>
        <w:t>, a través de la resolución que para tal efecto emita el Comité de Transparencia.</w:t>
      </w:r>
    </w:p>
    <w:p w:rsidR="00333737" w:rsidRPr="00A00417" w:rsidRDefault="002C476A">
      <w:pPr>
        <w:pBdr>
          <w:top w:val="nil"/>
          <w:left w:val="nil"/>
          <w:bottom w:val="nil"/>
          <w:right w:val="nil"/>
          <w:between w:val="nil"/>
        </w:pBdr>
        <w:spacing w:after="0" w:line="276" w:lineRule="auto"/>
        <w:ind w:left="709" w:right="709"/>
        <w:jc w:val="both"/>
      </w:pPr>
      <w:r w:rsidRPr="00A00417">
        <w:rPr>
          <w:rFonts w:ascii="Palatino Linotype" w:eastAsia="Palatino Linotype" w:hAnsi="Palatino Linotype" w:cs="Palatino Linotype"/>
          <w:b/>
          <w:i/>
        </w:rPr>
        <w:lastRenderedPageBreak/>
        <w:t>Cuarto.</w:t>
      </w:r>
      <w:r w:rsidRPr="00A00417">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Quinto.</w:t>
      </w:r>
      <w:r w:rsidRPr="00A00417">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Séptimo.</w:t>
      </w:r>
      <w:r w:rsidRPr="00A00417">
        <w:rPr>
          <w:rFonts w:ascii="Palatino Linotype" w:eastAsia="Palatino Linotype" w:hAnsi="Palatino Linotype" w:cs="Palatino Linotype"/>
          <w:i/>
        </w:rPr>
        <w:t xml:space="preserve"> La clasificación de la información se llevará a cabo en el momento en que:</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I.</w:t>
      </w:r>
      <w:r w:rsidRPr="00A00417">
        <w:rPr>
          <w:rFonts w:ascii="Palatino Linotype" w:eastAsia="Palatino Linotype" w:hAnsi="Palatino Linotype" w:cs="Palatino Linotype"/>
          <w:i/>
        </w:rPr>
        <w:t xml:space="preserve"> Se reciba una solicitud de acceso a la información;</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b/>
          <w:i/>
        </w:rPr>
        <w:t>II.</w:t>
      </w:r>
      <w:r w:rsidRPr="00A00417">
        <w:rPr>
          <w:rFonts w:ascii="Palatino Linotype" w:eastAsia="Palatino Linotype" w:hAnsi="Palatino Linotype" w:cs="Palatino Linotype"/>
          <w:i/>
        </w:rPr>
        <w:t xml:space="preserve"> Se  determine mediante resolución del Comité de Transparencia, el órgano garante </w:t>
      </w:r>
    </w:p>
    <w:p w:rsidR="00333737" w:rsidRPr="00A00417" w:rsidRDefault="002C476A">
      <w:pPr>
        <w:pBdr>
          <w:top w:val="nil"/>
          <w:left w:val="nil"/>
          <w:bottom w:val="nil"/>
          <w:right w:val="nil"/>
          <w:between w:val="nil"/>
        </w:pBdr>
        <w:spacing w:line="276" w:lineRule="auto"/>
        <w:ind w:left="709" w:right="709"/>
        <w:jc w:val="both"/>
      </w:pPr>
      <w:proofErr w:type="gramStart"/>
      <w:r w:rsidRPr="00A00417">
        <w:rPr>
          <w:rFonts w:ascii="Palatino Linotype" w:eastAsia="Palatino Linotype" w:hAnsi="Palatino Linotype" w:cs="Palatino Linotype"/>
          <w:i/>
        </w:rPr>
        <w:t>competente</w:t>
      </w:r>
      <w:proofErr w:type="gramEnd"/>
      <w:r w:rsidRPr="00A00417">
        <w:rPr>
          <w:rFonts w:ascii="Palatino Linotype" w:eastAsia="Palatino Linotype" w:hAnsi="Palatino Linotype" w:cs="Palatino Linotype"/>
          <w:i/>
        </w:rPr>
        <w:t>, o en cumplimiento a una sentencia del Poder Judicial; o</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III.</w:t>
      </w:r>
      <w:r w:rsidRPr="00A00417">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Octavo.</w:t>
      </w:r>
      <w:r w:rsidRPr="00A00417">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Noveno.</w:t>
      </w:r>
      <w:r w:rsidRPr="00A00417">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Décimo.</w:t>
      </w:r>
      <w:r w:rsidRPr="00A00417">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b/>
          <w:i/>
        </w:rPr>
        <w:t>Décimo primero.</w:t>
      </w:r>
      <w:r w:rsidRPr="00A00417">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i/>
        </w:rPr>
        <w:t>[…]</w:t>
      </w:r>
    </w:p>
    <w:p w:rsidR="00333737" w:rsidRPr="00A00417" w:rsidRDefault="002C476A">
      <w:pPr>
        <w:pBdr>
          <w:top w:val="nil"/>
          <w:left w:val="nil"/>
          <w:bottom w:val="nil"/>
          <w:right w:val="nil"/>
          <w:between w:val="nil"/>
        </w:pBdr>
        <w:spacing w:line="276" w:lineRule="auto"/>
        <w:ind w:left="709" w:right="709"/>
        <w:jc w:val="center"/>
      </w:pPr>
      <w:r w:rsidRPr="00A00417">
        <w:rPr>
          <w:rFonts w:ascii="Palatino Linotype" w:eastAsia="Palatino Linotype" w:hAnsi="Palatino Linotype" w:cs="Palatino Linotype"/>
          <w:b/>
          <w:i/>
        </w:rPr>
        <w:t>CAPÍTULO VIII</w:t>
      </w:r>
    </w:p>
    <w:p w:rsidR="00333737" w:rsidRPr="00A00417" w:rsidRDefault="002C476A">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rPr>
      </w:pPr>
      <w:r w:rsidRPr="00A00417">
        <w:rPr>
          <w:rFonts w:ascii="Palatino Linotype" w:eastAsia="Palatino Linotype" w:hAnsi="Palatino Linotype" w:cs="Palatino Linotype"/>
          <w:b/>
          <w:i/>
        </w:rPr>
        <w:t>DE LOS ELEMENTOS PARA LA CLASIFICACIÓN</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b/>
          <w:i/>
        </w:rPr>
        <w:lastRenderedPageBreak/>
        <w:t>Quincuagésimo</w:t>
      </w:r>
      <w:r w:rsidRPr="00A00417">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b/>
          <w:i/>
        </w:rPr>
        <w:t>Quincuagésimo primero</w:t>
      </w:r>
      <w:r w:rsidRPr="00A00417">
        <w:rPr>
          <w:rFonts w:ascii="Palatino Linotype" w:eastAsia="Palatino Linotype" w:hAnsi="Palatino Linotype" w:cs="Palatino Linotype"/>
          <w:i/>
        </w:rPr>
        <w:t>. Toda acta del Comité de Transparencia deberá contener:</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I. El número de sesión y fecha; </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II. El nombre del área que solicitó la clasificación de información;</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III. La fundamentación legal y motivación correspondiente;</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IV. La resolución o resoluciones aprobadas; y</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V. La rúbrica o firma digital de cada integrante del Comité de Transparencia. </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 Los motivos y razonamientos que sustenten la confirmación o modificación de la prueba de daño;</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II. Descripción de las partes o secciones reservadas, en caso de clasificación parcial;</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III. El periodo por el que mantendrá su clasificación y fecha de expiración; y</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IV. El nombre del titular y área encargada de realizar la versión pública del documento, en su caso.</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b/>
          <w:i/>
        </w:rPr>
        <w:t>Quincuagésimo segundo</w:t>
      </w:r>
      <w:r w:rsidRPr="00A00417">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w:t>
      </w:r>
      <w:r w:rsidRPr="00A00417">
        <w:rPr>
          <w:rFonts w:ascii="Palatino Linotype" w:eastAsia="Palatino Linotype" w:hAnsi="Palatino Linotype" w:cs="Palatino Linotype"/>
          <w:i/>
        </w:rPr>
        <w:lastRenderedPageBreak/>
        <w:t xml:space="preserve">asegurar que el espacio utilizado para testar la información no podrá ser empleado para la </w:t>
      </w:r>
      <w:proofErr w:type="spellStart"/>
      <w:r w:rsidRPr="00A00417">
        <w:rPr>
          <w:rFonts w:ascii="Palatino Linotype" w:eastAsia="Palatino Linotype" w:hAnsi="Palatino Linotype" w:cs="Palatino Linotype"/>
          <w:i/>
        </w:rPr>
        <w:t>sobreposición</w:t>
      </w:r>
      <w:proofErr w:type="spellEnd"/>
      <w:r w:rsidRPr="00A00417">
        <w:rPr>
          <w:rFonts w:ascii="Palatino Linotype" w:eastAsia="Palatino Linotype" w:hAnsi="Palatino Linotype" w:cs="Palatino Linotype"/>
          <w:i/>
        </w:rPr>
        <w:t xml:space="preserve"> de contenido distinto al autorizado por el Comité.</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 Fijar la fecha en que se elaboró la versión pública y la fecha en la cual el Comité de Transparencia confirmó dicha versión;</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III. Señalar las personas o instancias autorizadas a acceder a la información clasificada.</w:t>
      </w:r>
    </w:p>
    <w:p w:rsidR="00333737" w:rsidRPr="00A00417" w:rsidRDefault="002C476A">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rsidR="00333737" w:rsidRPr="00A00417" w:rsidRDefault="002C476A">
      <w:pPr>
        <w:pBdr>
          <w:top w:val="nil"/>
          <w:left w:val="nil"/>
          <w:bottom w:val="nil"/>
          <w:right w:val="nil"/>
          <w:between w:val="nil"/>
        </w:pBdr>
        <w:spacing w:line="276" w:lineRule="auto"/>
        <w:ind w:left="709" w:right="709"/>
        <w:jc w:val="both"/>
      </w:pPr>
      <w:r w:rsidRPr="00A00417">
        <w:rPr>
          <w:rFonts w:ascii="Palatino Linotype" w:eastAsia="Palatino Linotype" w:hAnsi="Palatino Linotype" w:cs="Palatino Linotype"/>
          <w:b/>
          <w:i/>
        </w:rPr>
        <w:t xml:space="preserve">Quincuagésimo tercero. </w:t>
      </w:r>
      <w:r w:rsidRPr="00A00417">
        <w:rPr>
          <w:rFonts w:ascii="Palatino Linotype" w:eastAsia="Palatino Linotype" w:hAnsi="Palatino Linotype" w:cs="Palatino Linotype"/>
          <w:b/>
          <w:i/>
          <w:u w:val="single"/>
        </w:rPr>
        <w:t>El formato para señalar la clasificación de un documento o expediente que contenga información reservada, es el siguiente:</w:t>
      </w:r>
    </w:p>
    <w:tbl>
      <w:tblPr>
        <w:tblStyle w:val="a"/>
        <w:tblW w:w="8833" w:type="dxa"/>
        <w:jc w:val="center"/>
        <w:tblInd w:w="0" w:type="dxa"/>
        <w:tblLayout w:type="fixed"/>
        <w:tblLook w:val="0400" w:firstRow="0" w:lastRow="0" w:firstColumn="0" w:lastColumn="0" w:noHBand="0" w:noVBand="1"/>
      </w:tblPr>
      <w:tblGrid>
        <w:gridCol w:w="1660"/>
        <w:gridCol w:w="1980"/>
        <w:gridCol w:w="5193"/>
      </w:tblGrid>
      <w:tr w:rsidR="00A00417" w:rsidRPr="00A00417">
        <w:trPr>
          <w:jc w:val="center"/>
        </w:trPr>
        <w:tc>
          <w:tcPr>
            <w:tcW w:w="1660" w:type="dxa"/>
            <w:tcBorders>
              <w:bottom w:val="single" w:sz="4" w:space="0" w:color="000000"/>
              <w:right w:val="single" w:sz="4" w:space="0" w:color="000000"/>
            </w:tcBorders>
            <w:tcMar>
              <w:top w:w="0" w:type="dxa"/>
              <w:left w:w="115" w:type="dxa"/>
              <w:bottom w:w="0" w:type="dxa"/>
              <w:right w:w="115" w:type="dxa"/>
            </w:tcMar>
          </w:tcPr>
          <w:p w:rsidR="00333737" w:rsidRPr="00A00417" w:rsidRDefault="00333737"/>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b/>
                <w:i/>
              </w:rPr>
              <w:t>Dónde:</w:t>
            </w:r>
          </w:p>
        </w:tc>
      </w:tr>
      <w:tr w:rsidR="00A00417" w:rsidRPr="00A0041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Se anotará la fecha en la que el Comité de Transparencia confirmó la clasificación del documento o expediente, en su caso.</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Se señalará el nombre del área del cual es titular quien clasifica.</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Se señalará el nombre del ordenamiento, el o los artículos, fracción(es), párrafo(s) con base en los cuales se sustente la reserva.</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Rúbrica autógrafa o firma digital de quien clasifica.</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Se anotará la fecha en que se desclasifica el documento.</w:t>
            </w:r>
          </w:p>
        </w:tc>
      </w:tr>
      <w:tr w:rsidR="00A00417" w:rsidRPr="00A0041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3737" w:rsidRPr="00A00417" w:rsidRDefault="002C476A">
            <w:pPr>
              <w:pBdr>
                <w:top w:val="nil"/>
                <w:left w:val="nil"/>
                <w:bottom w:val="nil"/>
                <w:right w:val="nil"/>
                <w:between w:val="nil"/>
              </w:pBdr>
              <w:jc w:val="center"/>
            </w:pPr>
            <w:r w:rsidRPr="00A00417">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2C476A">
            <w:pPr>
              <w:pBdr>
                <w:top w:val="nil"/>
                <w:left w:val="nil"/>
                <w:bottom w:val="nil"/>
                <w:right w:val="nil"/>
                <w:between w:val="nil"/>
              </w:pBdr>
              <w:jc w:val="both"/>
            </w:pPr>
            <w:r w:rsidRPr="00A00417">
              <w:rPr>
                <w:rFonts w:ascii="Palatino Linotype" w:eastAsia="Palatino Linotype" w:hAnsi="Palatino Linotype" w:cs="Palatino Linotype"/>
                <w:i/>
              </w:rPr>
              <w:t>Rúbrica autógrafa o firma digital de quien desclasifica.</w:t>
            </w:r>
          </w:p>
        </w:tc>
      </w:tr>
      <w:tr w:rsidR="00333737" w:rsidRPr="00A0041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33737" w:rsidRPr="00A00417" w:rsidRDefault="00333737">
            <w:pPr>
              <w:widowControl w:val="0"/>
              <w:pBdr>
                <w:top w:val="nil"/>
                <w:left w:val="nil"/>
                <w:bottom w:val="nil"/>
                <w:right w:val="nil"/>
                <w:between w:val="nil"/>
              </w:pBdr>
              <w:spacing w:after="0" w:line="276" w:lineRule="auto"/>
            </w:pPr>
          </w:p>
        </w:tc>
      </w:tr>
    </w:tbl>
    <w:p w:rsidR="00333737" w:rsidRPr="00A00417" w:rsidRDefault="00333737">
      <w:pPr>
        <w:pBdr>
          <w:top w:val="nil"/>
          <w:left w:val="nil"/>
          <w:bottom w:val="nil"/>
          <w:right w:val="nil"/>
          <w:between w:val="nil"/>
        </w:pBdr>
        <w:ind w:left="709" w:right="709"/>
        <w:jc w:val="both"/>
        <w:rPr>
          <w:rFonts w:ascii="Palatino Linotype" w:eastAsia="Palatino Linotype" w:hAnsi="Palatino Linotype" w:cs="Palatino Linotype"/>
          <w:i/>
        </w:rPr>
      </w:pPr>
    </w:p>
    <w:p w:rsidR="00333737" w:rsidRPr="00A00417" w:rsidRDefault="002C476A">
      <w:pPr>
        <w:pBdr>
          <w:top w:val="nil"/>
          <w:left w:val="nil"/>
          <w:bottom w:val="nil"/>
          <w:right w:val="nil"/>
          <w:between w:val="nil"/>
        </w:pBdr>
        <w:ind w:left="709" w:right="709"/>
        <w:jc w:val="both"/>
        <w:rPr>
          <w:rFonts w:ascii="Palatino Linotype" w:eastAsia="Palatino Linotype" w:hAnsi="Palatino Linotype" w:cs="Palatino Linotype"/>
          <w:i/>
        </w:rPr>
      </w:pPr>
      <w:r w:rsidRPr="00A00417">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333737" w:rsidRPr="00A00417" w:rsidRDefault="002C476A">
      <w:pPr>
        <w:pBdr>
          <w:top w:val="nil"/>
          <w:left w:val="nil"/>
          <w:bottom w:val="nil"/>
          <w:right w:val="nil"/>
          <w:between w:val="nil"/>
        </w:pBdr>
        <w:ind w:left="709" w:right="709"/>
        <w:jc w:val="both"/>
      </w:pPr>
      <w:r w:rsidRPr="00A00417">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A00417">
        <w:rPr>
          <w:rFonts w:ascii="Palatino Linotype" w:eastAsia="Palatino Linotype" w:hAnsi="Palatino Linotype" w:cs="Palatino Linotype"/>
          <w:i/>
        </w:rPr>
        <w:t>testado</w:t>
      </w:r>
      <w:proofErr w:type="spellEnd"/>
      <w:r w:rsidRPr="00A00417">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A00417">
        <w:t>.</w:t>
      </w:r>
    </w:p>
    <w:p w:rsidR="00333737" w:rsidRPr="00A00417" w:rsidRDefault="00333737">
      <w:pPr>
        <w:spacing w:after="0" w:line="360" w:lineRule="auto"/>
        <w:jc w:val="both"/>
        <w:rPr>
          <w:rFonts w:ascii="Palatino Linotype" w:eastAsia="Palatino Linotype" w:hAnsi="Palatino Linotype" w:cs="Palatino Linotype"/>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Efectivamente, cuando se clasifica información como confidencial es importante someterlo al Comité de Transparencia, quien debe confirmar, modificar o revocar la clasificación.</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hd w:val="clear" w:color="auto" w:fill="FFFFFF"/>
        <w:spacing w:after="0" w:line="360" w:lineRule="auto"/>
        <w:ind w:right="51"/>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w:t>
      </w:r>
    </w:p>
    <w:p w:rsidR="00333737" w:rsidRPr="00A00417" w:rsidRDefault="00333737">
      <w:pPr>
        <w:shd w:val="clear" w:color="auto" w:fill="FFFFFF"/>
        <w:spacing w:after="0" w:line="360" w:lineRule="auto"/>
        <w:ind w:right="51"/>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rsidR="00333737" w:rsidRPr="00A00417" w:rsidRDefault="002C476A">
      <w:pPr>
        <w:spacing w:after="0" w:line="360" w:lineRule="auto"/>
        <w:ind w:right="-93"/>
        <w:jc w:val="center"/>
        <w:rPr>
          <w:rFonts w:ascii="Palatino Linotype" w:eastAsia="Palatino Linotype" w:hAnsi="Palatino Linotype" w:cs="Palatino Linotype"/>
          <w:b/>
          <w:sz w:val="24"/>
          <w:szCs w:val="24"/>
        </w:rPr>
      </w:pPr>
      <w:r w:rsidRPr="00A00417">
        <w:rPr>
          <w:rFonts w:ascii="Palatino Linotype" w:eastAsia="Palatino Linotype" w:hAnsi="Palatino Linotype" w:cs="Palatino Linotype"/>
          <w:b/>
          <w:sz w:val="24"/>
          <w:szCs w:val="24"/>
        </w:rPr>
        <w:t>R E S U E L V E:</w:t>
      </w:r>
    </w:p>
    <w:p w:rsidR="00333737" w:rsidRPr="00A00417" w:rsidRDefault="00333737">
      <w:pPr>
        <w:spacing w:after="0" w:line="360" w:lineRule="auto"/>
        <w:ind w:right="-93"/>
        <w:jc w:val="center"/>
        <w:rPr>
          <w:rFonts w:ascii="Palatino Linotype" w:eastAsia="Palatino Linotype" w:hAnsi="Palatino Linotype" w:cs="Palatino Linotype"/>
          <w:b/>
          <w:sz w:val="24"/>
          <w:szCs w:val="24"/>
        </w:rPr>
      </w:pPr>
    </w:p>
    <w:p w:rsidR="00333737" w:rsidRPr="00A00417" w:rsidRDefault="002C476A">
      <w:pPr>
        <w:spacing w:after="0" w:line="360" w:lineRule="auto"/>
        <w:jc w:val="both"/>
        <w:rPr>
          <w:rFonts w:ascii="Palatino Linotype" w:eastAsia="Palatino Linotype" w:hAnsi="Palatino Linotype" w:cs="Palatino Linotype"/>
          <w:b/>
          <w:sz w:val="24"/>
          <w:szCs w:val="24"/>
        </w:rPr>
      </w:pPr>
      <w:r w:rsidRPr="00A00417">
        <w:rPr>
          <w:rFonts w:ascii="Palatino Linotype" w:eastAsia="Palatino Linotype" w:hAnsi="Palatino Linotype" w:cs="Palatino Linotype"/>
          <w:b/>
          <w:sz w:val="24"/>
          <w:szCs w:val="24"/>
        </w:rPr>
        <w:t xml:space="preserve">PRIMERO. </w:t>
      </w:r>
      <w:r w:rsidRPr="00A00417">
        <w:rPr>
          <w:rFonts w:ascii="Palatino Linotype" w:eastAsia="Palatino Linotype" w:hAnsi="Palatino Linotype" w:cs="Palatino Linotype"/>
          <w:sz w:val="24"/>
          <w:szCs w:val="24"/>
        </w:rPr>
        <w:t xml:space="preserve">Resultan fundados los motivos de inconformidad hechos valer por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en el Recurso de Revisión </w:t>
      </w:r>
      <w:r w:rsidRPr="00A00417">
        <w:rPr>
          <w:rFonts w:ascii="Palatino Linotype" w:eastAsia="Palatino Linotype" w:hAnsi="Palatino Linotype" w:cs="Palatino Linotype"/>
          <w:b/>
          <w:sz w:val="24"/>
          <w:szCs w:val="24"/>
        </w:rPr>
        <w:t xml:space="preserve">01234/INFOEM/IP/RR/2023, </w:t>
      </w:r>
      <w:r w:rsidRPr="00A00417">
        <w:rPr>
          <w:rFonts w:ascii="Palatino Linotype" w:eastAsia="Palatino Linotype" w:hAnsi="Palatino Linotype" w:cs="Palatino Linotype"/>
          <w:sz w:val="24"/>
          <w:szCs w:val="24"/>
        </w:rPr>
        <w:t xml:space="preserve">por lo que, en términos del considerando </w:t>
      </w:r>
      <w:r w:rsidRPr="00A00417">
        <w:rPr>
          <w:rFonts w:ascii="Palatino Linotype" w:eastAsia="Palatino Linotype" w:hAnsi="Palatino Linotype" w:cs="Palatino Linotype"/>
          <w:b/>
          <w:sz w:val="24"/>
          <w:szCs w:val="24"/>
        </w:rPr>
        <w:t xml:space="preserve">Cuarto </w:t>
      </w:r>
      <w:r w:rsidRPr="00A00417">
        <w:rPr>
          <w:rFonts w:ascii="Palatino Linotype" w:eastAsia="Palatino Linotype" w:hAnsi="Palatino Linotype" w:cs="Palatino Linotype"/>
          <w:sz w:val="24"/>
          <w:szCs w:val="24"/>
        </w:rPr>
        <w:t xml:space="preserve">de esta resolución, se </w:t>
      </w:r>
      <w:r w:rsidRPr="00A00417">
        <w:rPr>
          <w:rFonts w:ascii="Palatino Linotype" w:eastAsia="Palatino Linotype" w:hAnsi="Palatino Linotype" w:cs="Palatino Linotype"/>
          <w:b/>
          <w:sz w:val="24"/>
          <w:szCs w:val="24"/>
        </w:rPr>
        <w:t xml:space="preserve">REVOCA </w:t>
      </w:r>
      <w:r w:rsidRPr="00A00417">
        <w:rPr>
          <w:rFonts w:ascii="Palatino Linotype" w:eastAsia="Palatino Linotype" w:hAnsi="Palatino Linotype" w:cs="Palatino Linotype"/>
          <w:sz w:val="24"/>
          <w:szCs w:val="24"/>
        </w:rPr>
        <w:t xml:space="preserve">la respuesta emitida por </w:t>
      </w:r>
      <w:r w:rsidRPr="00A00417">
        <w:rPr>
          <w:rFonts w:ascii="Palatino Linotype" w:eastAsia="Palatino Linotype" w:hAnsi="Palatino Linotype" w:cs="Palatino Linotype"/>
          <w:b/>
          <w:sz w:val="24"/>
          <w:szCs w:val="24"/>
        </w:rPr>
        <w:t>EL</w:t>
      </w:r>
      <w:r w:rsidRPr="00A00417">
        <w:rPr>
          <w:rFonts w:ascii="Palatino Linotype" w:eastAsia="Palatino Linotype" w:hAnsi="Palatino Linotype" w:cs="Palatino Linotype"/>
          <w:sz w:val="24"/>
          <w:szCs w:val="24"/>
        </w:rPr>
        <w:t xml:space="preserve">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bookmarkStart w:id="3" w:name="_heading=h.kelgs2428oa6" w:colFirst="0" w:colLast="0"/>
      <w:bookmarkEnd w:id="3"/>
      <w:r w:rsidRPr="00A00417">
        <w:rPr>
          <w:rFonts w:ascii="Palatino Linotype" w:eastAsia="Palatino Linotype" w:hAnsi="Palatino Linotype" w:cs="Palatino Linotype"/>
          <w:b/>
          <w:sz w:val="24"/>
          <w:szCs w:val="24"/>
        </w:rPr>
        <w:t xml:space="preserve">SEGUNDO. </w:t>
      </w:r>
      <w:r w:rsidRPr="00A00417">
        <w:rPr>
          <w:rFonts w:ascii="Palatino Linotype" w:eastAsia="Palatino Linotype" w:hAnsi="Palatino Linotype" w:cs="Palatino Linotype"/>
          <w:sz w:val="24"/>
          <w:szCs w:val="24"/>
        </w:rPr>
        <w:t>Se</w:t>
      </w:r>
      <w:r w:rsidRPr="00A00417">
        <w:rPr>
          <w:rFonts w:ascii="Palatino Linotype" w:eastAsia="Palatino Linotype" w:hAnsi="Palatino Linotype" w:cs="Palatino Linotype"/>
          <w:b/>
          <w:sz w:val="24"/>
          <w:szCs w:val="24"/>
        </w:rPr>
        <w:t xml:space="preserve"> ORDENA </w:t>
      </w:r>
      <w:r w:rsidRPr="00A00417">
        <w:rPr>
          <w:rFonts w:ascii="Palatino Linotype" w:eastAsia="Palatino Linotype" w:hAnsi="Palatino Linotype" w:cs="Palatino Linotype"/>
          <w:sz w:val="24"/>
          <w:szCs w:val="24"/>
        </w:rPr>
        <w:t xml:space="preserve">al </w:t>
      </w:r>
      <w:r w:rsidRPr="00A00417">
        <w:rPr>
          <w:rFonts w:ascii="Palatino Linotype" w:eastAsia="Palatino Linotype" w:hAnsi="Palatino Linotype" w:cs="Palatino Linotype"/>
          <w:b/>
          <w:sz w:val="24"/>
          <w:szCs w:val="24"/>
        </w:rPr>
        <w:t>SUJETO OBLIGADO</w:t>
      </w:r>
      <w:r w:rsidRPr="00A00417">
        <w:rPr>
          <w:rFonts w:ascii="Palatino Linotype" w:eastAsia="Palatino Linotype" w:hAnsi="Palatino Linotype" w:cs="Palatino Linotype"/>
          <w:sz w:val="24"/>
          <w:szCs w:val="24"/>
        </w:rPr>
        <w:t xml:space="preserve"> en términos del Considerando </w:t>
      </w:r>
      <w:r w:rsidRPr="00A00417">
        <w:rPr>
          <w:rFonts w:ascii="Palatino Linotype" w:eastAsia="Palatino Linotype" w:hAnsi="Palatino Linotype" w:cs="Palatino Linotype"/>
          <w:b/>
          <w:sz w:val="24"/>
          <w:szCs w:val="24"/>
        </w:rPr>
        <w:t xml:space="preserve">Cuarto y Quinto </w:t>
      </w:r>
      <w:r w:rsidRPr="00A00417">
        <w:rPr>
          <w:rFonts w:ascii="Palatino Linotype" w:eastAsia="Palatino Linotype" w:hAnsi="Palatino Linotype" w:cs="Palatino Linotype"/>
          <w:sz w:val="24"/>
          <w:szCs w:val="24"/>
        </w:rPr>
        <w:t xml:space="preserve">de esta resolución, para que previa búsqueda exhaustiva y razonable, haga entrega, vía </w:t>
      </w:r>
      <w:r w:rsidRPr="00A00417">
        <w:rPr>
          <w:rFonts w:ascii="Palatino Linotype" w:eastAsia="Palatino Linotype" w:hAnsi="Palatino Linotype" w:cs="Palatino Linotype"/>
          <w:b/>
          <w:sz w:val="24"/>
          <w:szCs w:val="24"/>
        </w:rPr>
        <w:t>SAIMEX</w:t>
      </w:r>
      <w:r w:rsidRPr="00A00417">
        <w:rPr>
          <w:rFonts w:ascii="Palatino Linotype" w:eastAsia="Palatino Linotype" w:hAnsi="Palatino Linotype" w:cs="Palatino Linotype"/>
          <w:sz w:val="24"/>
          <w:szCs w:val="24"/>
        </w:rPr>
        <w:t>, de ser el caso en versión pública, de la Escuela Primaria "Moctezuma", con Clave: CCT 15EPR22237X, localizada en la colonia Culturas de México, municipio de Chalco, Estado de México, durante el ciclo escolar 2021-2022, lo siguiente:</w:t>
      </w:r>
    </w:p>
    <w:p w:rsidR="00333737" w:rsidRPr="00A00417" w:rsidRDefault="002C476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El documento dé cuenta del desglose, al mayor grado de desagregación, de todos los recursos públicos económicos o materiales que se entregaron.</w:t>
      </w:r>
    </w:p>
    <w:p w:rsidR="00333737" w:rsidRPr="00A00417" w:rsidRDefault="002C476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Documento que dé cuenta de la entrega recepción de dichos recursos a los padres de familia y/o personal directivo o administrativo, según sea el caso.</w:t>
      </w:r>
    </w:p>
    <w:p w:rsidR="00333737" w:rsidRPr="00A00417" w:rsidRDefault="0033373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33737" w:rsidRPr="00A00417" w:rsidRDefault="002C476A">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A00417">
        <w:rPr>
          <w:rFonts w:ascii="Palatino Linotype" w:eastAsia="Palatino Linotype" w:hAnsi="Palatino Linotype" w:cs="Palatino Linotype"/>
          <w:i/>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333737" w:rsidRPr="00A00417" w:rsidRDefault="00333737">
      <w:pPr>
        <w:pBdr>
          <w:top w:val="nil"/>
          <w:left w:val="nil"/>
          <w:bottom w:val="nil"/>
          <w:right w:val="nil"/>
          <w:between w:val="nil"/>
        </w:pBdr>
        <w:spacing w:after="0" w:line="276" w:lineRule="auto"/>
        <w:jc w:val="both"/>
        <w:rPr>
          <w:rFonts w:ascii="Palatino Linotype" w:eastAsia="Palatino Linotype" w:hAnsi="Palatino Linotype" w:cs="Palatino Linotype"/>
          <w:i/>
        </w:rPr>
      </w:pPr>
    </w:p>
    <w:p w:rsidR="00333737" w:rsidRPr="00A00417" w:rsidRDefault="002C476A">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A00417">
        <w:rPr>
          <w:rFonts w:ascii="Palatino Linotype" w:eastAsia="Palatino Linotype" w:hAnsi="Palatino Linotype" w:cs="Palatino Linotype"/>
          <w:i/>
        </w:rPr>
        <w:t xml:space="preserve">En el supuesto que la información ordenada no obre en los archivos del Sujeto Obligado por no haberse generado bastará con que así lo haga del conocimiento de la parte Recurrente, de manera fundada y motivada en términos del segundo párrafo del artículo 19 de la Ley de Transparencia y Acceso a la Información Pública del Estado de México y Municipios, para tener por colmado el requerimiento de información. </w:t>
      </w:r>
    </w:p>
    <w:p w:rsidR="00333737" w:rsidRPr="00A00417" w:rsidRDefault="00333737">
      <w:pPr>
        <w:pBdr>
          <w:top w:val="nil"/>
          <w:left w:val="nil"/>
          <w:bottom w:val="nil"/>
          <w:right w:val="nil"/>
          <w:between w:val="nil"/>
        </w:pBdr>
        <w:spacing w:after="0" w:line="276" w:lineRule="auto"/>
        <w:jc w:val="both"/>
        <w:rPr>
          <w:rFonts w:ascii="Palatino Linotype" w:eastAsia="Palatino Linotype" w:hAnsi="Palatino Linotype" w:cs="Palatino Linotype"/>
          <w:i/>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TERCERO.  Notifíquese vía SAIMEX, </w:t>
      </w:r>
      <w:r w:rsidRPr="00A00417">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t xml:space="preserve">CUARTO. </w:t>
      </w:r>
      <w:r w:rsidRPr="00A00417">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A00417">
        <w:rPr>
          <w:rFonts w:ascii="Palatino Linotype" w:eastAsia="Palatino Linotype" w:hAnsi="Palatino Linotype" w:cs="Palatino Linotype"/>
          <w:b/>
          <w:sz w:val="24"/>
          <w:szCs w:val="24"/>
        </w:rPr>
        <w:t>EL SUJETO OBLIGADO</w:t>
      </w:r>
      <w:r w:rsidRPr="00A0041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333737" w:rsidRPr="00A00417" w:rsidRDefault="00333737">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bookmarkStart w:id="4" w:name="_heading=h.30j0zll" w:colFirst="0" w:colLast="0"/>
      <w:bookmarkEnd w:id="4"/>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b/>
          <w:sz w:val="24"/>
          <w:szCs w:val="24"/>
        </w:rPr>
        <w:lastRenderedPageBreak/>
        <w:t xml:space="preserve">QUINTO. Notifíquese vía SAIMEX, </w:t>
      </w:r>
      <w:r w:rsidRPr="00A00417">
        <w:rPr>
          <w:rFonts w:ascii="Palatino Linotype" w:eastAsia="Palatino Linotype" w:hAnsi="Palatino Linotype" w:cs="Palatino Linotype"/>
          <w:sz w:val="24"/>
          <w:szCs w:val="24"/>
        </w:rPr>
        <w:t xml:space="preserve">a </w:t>
      </w:r>
      <w:r w:rsidRPr="00A00417">
        <w:rPr>
          <w:rFonts w:ascii="Palatino Linotype" w:eastAsia="Palatino Linotype" w:hAnsi="Palatino Linotype" w:cs="Palatino Linotype"/>
          <w:b/>
          <w:sz w:val="24"/>
          <w:szCs w:val="24"/>
        </w:rPr>
        <w:t>LA PARTE RECURRENTE</w:t>
      </w:r>
      <w:r w:rsidRPr="00A00417">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333737" w:rsidRPr="00A00417" w:rsidRDefault="00333737">
      <w:pPr>
        <w:spacing w:after="0" w:line="360" w:lineRule="auto"/>
        <w:jc w:val="both"/>
        <w:rPr>
          <w:rFonts w:ascii="Palatino Linotype" w:eastAsia="Palatino Linotype" w:hAnsi="Palatino Linotype" w:cs="Palatino Linotype"/>
          <w:sz w:val="24"/>
          <w:szCs w:val="24"/>
        </w:rPr>
      </w:pPr>
    </w:p>
    <w:p w:rsidR="00333737" w:rsidRPr="00A00417" w:rsidRDefault="002C476A">
      <w:pPr>
        <w:spacing w:after="0" w:line="360" w:lineRule="auto"/>
        <w:jc w:val="both"/>
        <w:rPr>
          <w:rFonts w:ascii="Palatino Linotype" w:eastAsia="Palatino Linotype" w:hAnsi="Palatino Linotype" w:cs="Palatino Linotype"/>
          <w:sz w:val="24"/>
          <w:szCs w:val="24"/>
        </w:rPr>
      </w:pPr>
      <w:r w:rsidRPr="00A0041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91BEC" w:rsidRPr="00A00417">
        <w:rPr>
          <w:rFonts w:ascii="Palatino Linotype" w:eastAsia="Palatino Linotype" w:hAnsi="Palatino Linotype" w:cs="Palatino Linotype"/>
          <w:sz w:val="24"/>
          <w:szCs w:val="24"/>
        </w:rPr>
        <w:t xml:space="preserve">(EMITIENDO OPINIÓN PARTICULAR) </w:t>
      </w:r>
      <w:r w:rsidRPr="00A00417">
        <w:rPr>
          <w:rFonts w:ascii="Palatino Linotype" w:eastAsia="Palatino Linotype" w:hAnsi="Palatino Linotype" w:cs="Palatino Linotype"/>
          <w:sz w:val="24"/>
          <w:szCs w:val="24"/>
        </w:rPr>
        <w:t xml:space="preserve">Y GUADALUPE RAMÍREZ PEÑA; EN LA CUADRAGÉSIMA PRIMERA SESIÓN ORDINARIA CELEBRADA EL QUINCE DE NOVIEMBRE DE DOS MIL VEINTITRÉS, ANTE EL SECRETARIO TÉCNICO DEL PLENO ALEXIS TAPIA RAMÍREZ. </w:t>
      </w:r>
    </w:p>
    <w:p w:rsidR="00333737" w:rsidRPr="00A00417" w:rsidRDefault="00333737">
      <w:pPr>
        <w:spacing w:after="0" w:line="360" w:lineRule="auto"/>
        <w:jc w:val="both"/>
        <w:rPr>
          <w:rFonts w:ascii="Palatino Linotype" w:eastAsia="Palatino Linotype" w:hAnsi="Palatino Linotype" w:cs="Palatino Linotype"/>
          <w:sz w:val="24"/>
          <w:szCs w:val="24"/>
        </w:rPr>
      </w:pPr>
      <w:bookmarkStart w:id="5" w:name="_heading=h.1fob9te" w:colFirst="0" w:colLast="0"/>
      <w:bookmarkEnd w:id="5"/>
    </w:p>
    <w:p w:rsidR="00333737" w:rsidRPr="00A00417" w:rsidRDefault="00333737">
      <w:pPr>
        <w:spacing w:after="280" w:line="360" w:lineRule="auto"/>
        <w:jc w:val="both"/>
        <w:rPr>
          <w:rFonts w:ascii="Palatino Linotype" w:eastAsia="Palatino Linotype" w:hAnsi="Palatino Linotype" w:cs="Palatino Linotype"/>
          <w:sz w:val="24"/>
          <w:szCs w:val="24"/>
        </w:rPr>
      </w:pPr>
    </w:p>
    <w:p w:rsidR="00721DC5" w:rsidRPr="00A00417" w:rsidRDefault="00721DC5">
      <w:pPr>
        <w:spacing w:after="280" w:line="360" w:lineRule="auto"/>
        <w:jc w:val="both"/>
        <w:rPr>
          <w:rFonts w:ascii="Palatino Linotype" w:eastAsia="Palatino Linotype" w:hAnsi="Palatino Linotype" w:cs="Palatino Linotype"/>
          <w:sz w:val="24"/>
          <w:szCs w:val="24"/>
        </w:rPr>
      </w:pPr>
    </w:p>
    <w:p w:rsidR="00721DC5" w:rsidRPr="00A00417" w:rsidRDefault="00721DC5">
      <w:pPr>
        <w:spacing w:after="280" w:line="360" w:lineRule="auto"/>
        <w:jc w:val="both"/>
        <w:rPr>
          <w:rFonts w:ascii="Palatino Linotype" w:eastAsia="Palatino Linotype" w:hAnsi="Palatino Linotype" w:cs="Palatino Linotype"/>
          <w:sz w:val="24"/>
          <w:szCs w:val="24"/>
        </w:rPr>
      </w:pPr>
    </w:p>
    <w:p w:rsidR="00721DC5" w:rsidRPr="00A00417" w:rsidRDefault="00721DC5">
      <w:pPr>
        <w:spacing w:after="280" w:line="360" w:lineRule="auto"/>
        <w:jc w:val="both"/>
        <w:rPr>
          <w:rFonts w:ascii="Palatino Linotype" w:eastAsia="Palatino Linotype" w:hAnsi="Palatino Linotype" w:cs="Palatino Linotype"/>
          <w:sz w:val="24"/>
          <w:szCs w:val="24"/>
        </w:rPr>
      </w:pPr>
    </w:p>
    <w:p w:rsidR="00721DC5" w:rsidRPr="00A00417" w:rsidRDefault="00721DC5">
      <w:pPr>
        <w:spacing w:after="280" w:line="360" w:lineRule="auto"/>
        <w:jc w:val="both"/>
        <w:rPr>
          <w:rFonts w:ascii="Palatino Linotype" w:eastAsia="Palatino Linotype" w:hAnsi="Palatino Linotype" w:cs="Palatino Linotype"/>
          <w:sz w:val="24"/>
          <w:szCs w:val="24"/>
        </w:rPr>
      </w:pPr>
    </w:p>
    <w:p w:rsidR="00721DC5" w:rsidRPr="00A00417" w:rsidRDefault="00721DC5">
      <w:pPr>
        <w:spacing w:after="280" w:line="360" w:lineRule="auto"/>
        <w:jc w:val="both"/>
        <w:rPr>
          <w:rFonts w:ascii="Palatino Linotype" w:eastAsia="Palatino Linotype" w:hAnsi="Palatino Linotype" w:cs="Palatino Linotype"/>
          <w:sz w:val="24"/>
          <w:szCs w:val="24"/>
        </w:rPr>
      </w:pPr>
    </w:p>
    <w:p w:rsidR="00721DC5" w:rsidRPr="00A00417" w:rsidRDefault="00721DC5">
      <w:pPr>
        <w:spacing w:after="280" w:line="360" w:lineRule="auto"/>
        <w:jc w:val="both"/>
        <w:rPr>
          <w:rFonts w:ascii="Palatino Linotype" w:eastAsia="Palatino Linotype" w:hAnsi="Palatino Linotype" w:cs="Palatino Linotype"/>
          <w:sz w:val="24"/>
          <w:szCs w:val="24"/>
        </w:rPr>
      </w:pPr>
    </w:p>
    <w:p w:rsidR="00333737" w:rsidRPr="00A00417" w:rsidRDefault="00333737">
      <w:pPr>
        <w:spacing w:line="360" w:lineRule="auto"/>
        <w:jc w:val="both"/>
        <w:rPr>
          <w:rFonts w:ascii="Palatino Linotype" w:eastAsia="Palatino Linotype" w:hAnsi="Palatino Linotype" w:cs="Palatino Linotype"/>
          <w:sz w:val="24"/>
          <w:szCs w:val="24"/>
        </w:rPr>
      </w:pPr>
    </w:p>
    <w:sectPr w:rsidR="00333737" w:rsidRPr="00A00417">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EE" w:rsidRDefault="00EA26EE">
      <w:pPr>
        <w:spacing w:after="0" w:line="240" w:lineRule="auto"/>
      </w:pPr>
      <w:r>
        <w:separator/>
      </w:r>
    </w:p>
  </w:endnote>
  <w:endnote w:type="continuationSeparator" w:id="0">
    <w:p w:rsidR="00EA26EE" w:rsidRDefault="00EA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37" w:rsidRDefault="002C47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333737" w:rsidRDefault="0033373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37" w:rsidRDefault="002C47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333737" w:rsidRDefault="0033373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EE" w:rsidRDefault="00EA26EE">
      <w:pPr>
        <w:spacing w:after="0" w:line="240" w:lineRule="auto"/>
      </w:pPr>
      <w:r>
        <w:separator/>
      </w:r>
    </w:p>
  </w:footnote>
  <w:footnote w:type="continuationSeparator" w:id="0">
    <w:p w:rsidR="00EA26EE" w:rsidRDefault="00EA26EE">
      <w:pPr>
        <w:spacing w:after="0" w:line="240" w:lineRule="auto"/>
      </w:pPr>
      <w:r>
        <w:continuationSeparator/>
      </w:r>
    </w:p>
  </w:footnote>
  <w:footnote w:id="1">
    <w:p w:rsidR="00333737" w:rsidRDefault="002C476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333737" w:rsidRDefault="002C476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333737" w:rsidRDefault="002C476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rsidR="00333737" w:rsidRDefault="002C476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37" w:rsidRDefault="00333737">
    <w:pPr>
      <w:widowControl w:val="0"/>
      <w:pBdr>
        <w:top w:val="nil"/>
        <w:left w:val="nil"/>
        <w:bottom w:val="nil"/>
        <w:right w:val="nil"/>
        <w:between w:val="nil"/>
      </w:pBdr>
      <w:spacing w:after="0" w:line="276" w:lineRule="auto"/>
      <w:rPr>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333737">
      <w:trPr>
        <w:trHeight w:val="246"/>
      </w:trPr>
      <w:tc>
        <w:tcPr>
          <w:tcW w:w="5716" w:type="dxa"/>
        </w:tcPr>
        <w:p w:rsidR="00333737" w:rsidRDefault="002C47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rsidR="00333737" w:rsidRDefault="002C476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01234/INFOEM/IP/RR/2023.</w:t>
          </w:r>
        </w:p>
      </w:tc>
    </w:tr>
    <w:tr w:rsidR="00333737">
      <w:trPr>
        <w:trHeight w:val="212"/>
      </w:trPr>
      <w:tc>
        <w:tcPr>
          <w:tcW w:w="5716" w:type="dxa"/>
        </w:tcPr>
        <w:p w:rsidR="00333737" w:rsidRDefault="002C47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rsidR="00333737" w:rsidRDefault="00333737">
          <w:pPr>
            <w:spacing w:after="120"/>
            <w:ind w:left="-486" w:right="214" w:firstLine="567"/>
            <w:jc w:val="right"/>
            <w:rPr>
              <w:rFonts w:ascii="Palatino Linotype" w:eastAsia="Palatino Linotype" w:hAnsi="Palatino Linotype" w:cs="Palatino Linotype"/>
              <w:sz w:val="24"/>
              <w:szCs w:val="24"/>
            </w:rPr>
          </w:pPr>
        </w:p>
      </w:tc>
    </w:tr>
    <w:tr w:rsidR="00333737">
      <w:trPr>
        <w:trHeight w:val="264"/>
      </w:trPr>
      <w:tc>
        <w:tcPr>
          <w:tcW w:w="5716" w:type="dxa"/>
        </w:tcPr>
        <w:p w:rsidR="00333737" w:rsidRDefault="002C476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rsidR="00333737" w:rsidRDefault="002C476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Secretaría de Educación.</w:t>
          </w:r>
        </w:p>
      </w:tc>
    </w:tr>
    <w:tr w:rsidR="00333737">
      <w:trPr>
        <w:trHeight w:val="373"/>
      </w:trPr>
      <w:tc>
        <w:tcPr>
          <w:tcW w:w="5716" w:type="dxa"/>
        </w:tcPr>
        <w:p w:rsidR="00333737" w:rsidRDefault="002C476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rsidR="00333737" w:rsidRDefault="002C47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333737" w:rsidRDefault="002C476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-1359534</wp:posOffset>
          </wp:positionV>
          <wp:extent cx="7353300" cy="8658225"/>
          <wp:effectExtent l="0" t="0" r="0" b="0"/>
          <wp:wrapNone/>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37" w:rsidRDefault="00333737">
    <w:pPr>
      <w:widowControl w:val="0"/>
      <w:pBdr>
        <w:top w:val="nil"/>
        <w:left w:val="nil"/>
        <w:bottom w:val="nil"/>
        <w:right w:val="nil"/>
        <w:between w:val="nil"/>
      </w:pBdr>
      <w:spacing w:after="0" w:line="276" w:lineRule="auto"/>
      <w:rPr>
        <w:color w:val="000000"/>
        <w:sz w:val="20"/>
        <w:szCs w:val="20"/>
      </w:rPr>
    </w:pPr>
  </w:p>
  <w:tbl>
    <w:tblPr>
      <w:tblStyle w:val="a0"/>
      <w:tblW w:w="10273" w:type="dxa"/>
      <w:tblInd w:w="-1281" w:type="dxa"/>
      <w:tblLayout w:type="fixed"/>
      <w:tblLook w:val="0400" w:firstRow="0" w:lastRow="0" w:firstColumn="0" w:lastColumn="0" w:noHBand="0" w:noVBand="1"/>
    </w:tblPr>
    <w:tblGrid>
      <w:gridCol w:w="5716"/>
      <w:gridCol w:w="4557"/>
    </w:tblGrid>
    <w:tr w:rsidR="00333737">
      <w:trPr>
        <w:trHeight w:val="246"/>
      </w:trPr>
      <w:tc>
        <w:tcPr>
          <w:tcW w:w="5716" w:type="dxa"/>
        </w:tcPr>
        <w:p w:rsidR="00333737" w:rsidRDefault="002C47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rsidR="00333737" w:rsidRDefault="002C476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01234/INFOEM/IP/RR/2023.</w:t>
          </w:r>
        </w:p>
      </w:tc>
    </w:tr>
    <w:tr w:rsidR="00333737">
      <w:trPr>
        <w:trHeight w:val="212"/>
      </w:trPr>
      <w:tc>
        <w:tcPr>
          <w:tcW w:w="5716" w:type="dxa"/>
        </w:tcPr>
        <w:p w:rsidR="00333737" w:rsidRDefault="002C47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rsidR="00333737" w:rsidRDefault="0063236A" w:rsidP="006323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 XXXXXX</w:t>
          </w:r>
          <w:r w:rsidR="002C476A">
            <w:rPr>
              <w:rFonts w:ascii="Palatino Linotype" w:eastAsia="Palatino Linotype" w:hAnsi="Palatino Linotype" w:cs="Palatino Linotype"/>
              <w:sz w:val="24"/>
              <w:szCs w:val="24"/>
            </w:rPr>
            <w:t>.</w:t>
          </w:r>
        </w:p>
      </w:tc>
    </w:tr>
    <w:tr w:rsidR="00333737">
      <w:trPr>
        <w:trHeight w:val="264"/>
      </w:trPr>
      <w:tc>
        <w:tcPr>
          <w:tcW w:w="5716" w:type="dxa"/>
        </w:tcPr>
        <w:p w:rsidR="00333737" w:rsidRDefault="002C476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rsidR="00333737" w:rsidRDefault="002C476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Secretaría de Educación.</w:t>
          </w:r>
        </w:p>
      </w:tc>
    </w:tr>
    <w:tr w:rsidR="00333737">
      <w:trPr>
        <w:trHeight w:val="373"/>
      </w:trPr>
      <w:tc>
        <w:tcPr>
          <w:tcW w:w="5716" w:type="dxa"/>
        </w:tcPr>
        <w:p w:rsidR="00333737" w:rsidRDefault="002C476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rsidR="00333737" w:rsidRDefault="002C47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333737" w:rsidRDefault="002C476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-1080134</wp:posOffset>
          </wp:positionH>
          <wp:positionV relativeFrom="paragraph">
            <wp:posOffset>-1378584</wp:posOffset>
          </wp:positionV>
          <wp:extent cx="7353300" cy="8658225"/>
          <wp:effectExtent l="0" t="0" r="0" b="0"/>
          <wp:wrapNone/>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E0E83"/>
    <w:multiLevelType w:val="multilevel"/>
    <w:tmpl w:val="BF4C74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575C14"/>
    <w:multiLevelType w:val="multilevel"/>
    <w:tmpl w:val="68E22C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20C5301"/>
    <w:multiLevelType w:val="multilevel"/>
    <w:tmpl w:val="4650C0A2"/>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37"/>
    <w:rsid w:val="002A39BA"/>
    <w:rsid w:val="002C476A"/>
    <w:rsid w:val="00333737"/>
    <w:rsid w:val="00591BEC"/>
    <w:rsid w:val="0063236A"/>
    <w:rsid w:val="00721DC5"/>
    <w:rsid w:val="009F203D"/>
    <w:rsid w:val="00A00417"/>
    <w:rsid w:val="00A301FB"/>
    <w:rsid w:val="00DE2EA6"/>
    <w:rsid w:val="00EA26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8BDEC-FC7A-465B-9238-40D73C8B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5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E4E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E5E"/>
  </w:style>
  <w:style w:type="paragraph" w:styleId="Piedepgina">
    <w:name w:val="footer"/>
    <w:basedOn w:val="Normal"/>
    <w:link w:val="PiedepginaCar"/>
    <w:uiPriority w:val="99"/>
    <w:unhideWhenUsed/>
    <w:rsid w:val="000E4E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E5E"/>
  </w:style>
  <w:style w:type="paragraph" w:styleId="Prrafodelista">
    <w:name w:val="List Paragraph"/>
    <w:basedOn w:val="Normal"/>
    <w:uiPriority w:val="34"/>
    <w:qFormat/>
    <w:rsid w:val="003820A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OPCumzDMNicltmeeGpbNQdeDRg==">AMUW2mVPkX8n8EQw5PtC2OGe4AlD278Bnp7H1Hxh3V7uZmiObKd4oM1uib19AI63ZIUjqi9MIIHQRex+om/DlSsV2VSnV2mNBsbT8QXFQD1HVifEVTgJfUeKyOhauw9nSk6fl/OrcARmlR8pazRVNaR0V5EWatEea2t4ze4TDZI2Z9Wt0Pp8ZYIZoJOH/uaT6XzOn3+Bvc9j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9954</Words>
  <Characters>54751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2023-11-17T16:36:00Z</cp:lastPrinted>
  <dcterms:created xsi:type="dcterms:W3CDTF">2023-12-05T17:38:00Z</dcterms:created>
  <dcterms:modified xsi:type="dcterms:W3CDTF">2023-12-05T17:38:00Z</dcterms:modified>
</cp:coreProperties>
</file>