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C65B" w14:textId="4AE7D824" w:rsidR="00B433C9" w:rsidRPr="00757F1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757F1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31341" w:rsidRPr="00757F19">
        <w:rPr>
          <w:rFonts w:ascii="Palatino Linotype" w:eastAsia="Times New Roman" w:hAnsi="Palatino Linotype" w:cs="Arial"/>
          <w:color w:val="000000"/>
          <w:sz w:val="24"/>
          <w:szCs w:val="24"/>
          <w:lang w:eastAsia="es-MX"/>
        </w:rPr>
        <w:t xml:space="preserve">siete de junio </w:t>
      </w:r>
      <w:r w:rsidR="001A1375" w:rsidRPr="00757F19">
        <w:rPr>
          <w:rFonts w:ascii="Palatino Linotype" w:eastAsia="Times New Roman" w:hAnsi="Palatino Linotype" w:cs="Arial"/>
          <w:color w:val="000000"/>
          <w:sz w:val="24"/>
          <w:szCs w:val="24"/>
          <w:lang w:eastAsia="es-MX"/>
        </w:rPr>
        <w:t xml:space="preserve">de dos mil veintitrés. </w:t>
      </w:r>
      <w:r w:rsidR="00DD3D36" w:rsidRPr="00757F19">
        <w:rPr>
          <w:rFonts w:ascii="Palatino Linotype" w:eastAsia="Times New Roman" w:hAnsi="Palatino Linotype" w:cs="Arial"/>
          <w:color w:val="000000"/>
          <w:sz w:val="24"/>
          <w:szCs w:val="24"/>
          <w:lang w:eastAsia="es-MX"/>
        </w:rPr>
        <w:t xml:space="preserve"> </w:t>
      </w:r>
      <w:r w:rsidR="00DF5B9E" w:rsidRPr="00757F19">
        <w:rPr>
          <w:rFonts w:ascii="Palatino Linotype" w:eastAsia="Times New Roman" w:hAnsi="Palatino Linotype" w:cs="Arial"/>
          <w:color w:val="000000"/>
          <w:sz w:val="24"/>
          <w:szCs w:val="24"/>
          <w:lang w:eastAsia="es-MX"/>
        </w:rPr>
        <w:t xml:space="preserve"> </w:t>
      </w:r>
      <w:r w:rsidR="00827658" w:rsidRPr="00757F19">
        <w:rPr>
          <w:rFonts w:ascii="Palatino Linotype" w:eastAsia="Times New Roman" w:hAnsi="Palatino Linotype" w:cs="Arial"/>
          <w:color w:val="000000"/>
          <w:sz w:val="24"/>
          <w:szCs w:val="24"/>
          <w:lang w:eastAsia="es-MX"/>
        </w:rPr>
        <w:t xml:space="preserve"> </w:t>
      </w:r>
      <w:r w:rsidR="00A354C4" w:rsidRPr="00757F19">
        <w:rPr>
          <w:rFonts w:ascii="Palatino Linotype" w:eastAsia="Times New Roman" w:hAnsi="Palatino Linotype" w:cs="Arial"/>
          <w:color w:val="000000"/>
          <w:sz w:val="24"/>
          <w:szCs w:val="24"/>
          <w:lang w:eastAsia="es-MX"/>
        </w:rPr>
        <w:t xml:space="preserve"> </w:t>
      </w:r>
      <w:r w:rsidR="00DE6917" w:rsidRPr="00757F19">
        <w:rPr>
          <w:rFonts w:ascii="Palatino Linotype" w:eastAsia="Times New Roman" w:hAnsi="Palatino Linotype" w:cs="Arial"/>
          <w:color w:val="000000"/>
          <w:sz w:val="24"/>
          <w:szCs w:val="24"/>
          <w:lang w:eastAsia="es-MX"/>
        </w:rPr>
        <w:t xml:space="preserve"> </w:t>
      </w:r>
      <w:r w:rsidR="00675390" w:rsidRPr="00757F19">
        <w:rPr>
          <w:rFonts w:ascii="Palatino Linotype" w:eastAsia="Times New Roman" w:hAnsi="Palatino Linotype" w:cs="Arial"/>
          <w:color w:val="000000"/>
          <w:sz w:val="24"/>
          <w:szCs w:val="24"/>
          <w:lang w:eastAsia="es-MX"/>
        </w:rPr>
        <w:t xml:space="preserve"> </w:t>
      </w:r>
      <w:r w:rsidR="008B1AD9" w:rsidRPr="00757F19">
        <w:rPr>
          <w:rFonts w:ascii="Palatino Linotype" w:eastAsia="Times New Roman" w:hAnsi="Palatino Linotype" w:cs="Arial"/>
          <w:color w:val="000000"/>
          <w:sz w:val="24"/>
          <w:szCs w:val="24"/>
          <w:lang w:eastAsia="es-MX"/>
        </w:rPr>
        <w:t xml:space="preserve"> </w:t>
      </w:r>
      <w:r w:rsidR="003E78B7" w:rsidRPr="00757F19">
        <w:rPr>
          <w:rFonts w:ascii="Palatino Linotype" w:eastAsia="Times New Roman" w:hAnsi="Palatino Linotype" w:cs="Arial"/>
          <w:color w:val="000000"/>
          <w:sz w:val="24"/>
          <w:szCs w:val="24"/>
          <w:lang w:eastAsia="es-MX"/>
        </w:rPr>
        <w:t xml:space="preserve"> </w:t>
      </w:r>
      <w:r w:rsidRPr="00757F19">
        <w:rPr>
          <w:rFonts w:ascii="Palatino Linotype" w:eastAsia="Times New Roman" w:hAnsi="Palatino Linotype" w:cs="Arial"/>
          <w:color w:val="000000"/>
          <w:sz w:val="24"/>
          <w:szCs w:val="24"/>
          <w:lang w:eastAsia="es-MX"/>
        </w:rPr>
        <w:t xml:space="preserve">       </w:t>
      </w:r>
    </w:p>
    <w:p w14:paraId="327304FD" w14:textId="4A2BFB26" w:rsidR="001A1375" w:rsidRPr="00757F19" w:rsidRDefault="00B433C9" w:rsidP="00B433C9">
      <w:pPr>
        <w:tabs>
          <w:tab w:val="left" w:pos="1701"/>
        </w:tabs>
        <w:spacing w:before="240" w:line="360" w:lineRule="auto"/>
        <w:jc w:val="both"/>
        <w:rPr>
          <w:rFonts w:ascii="Palatino Linotype" w:hAnsi="Palatino Linotype" w:cs="Arial"/>
          <w:sz w:val="24"/>
          <w:szCs w:val="24"/>
        </w:rPr>
      </w:pPr>
      <w:r w:rsidRPr="00757F19">
        <w:rPr>
          <w:rFonts w:ascii="Palatino Linotype" w:hAnsi="Palatino Linotype" w:cs="Arial"/>
          <w:b/>
          <w:sz w:val="24"/>
        </w:rPr>
        <w:t>VISTO</w:t>
      </w:r>
      <w:r w:rsidRPr="00757F19">
        <w:rPr>
          <w:rFonts w:ascii="Palatino Linotype" w:hAnsi="Palatino Linotype" w:cs="Arial"/>
          <w:sz w:val="24"/>
        </w:rPr>
        <w:t xml:space="preserve"> el expediente electrónico formado con motivo del recurso de revisión número </w:t>
      </w:r>
      <w:r w:rsidR="001A1375" w:rsidRPr="00757F19">
        <w:rPr>
          <w:rFonts w:ascii="Palatino Linotype" w:hAnsi="Palatino Linotype" w:cs="Arial"/>
          <w:b/>
          <w:bCs/>
          <w:sz w:val="24"/>
          <w:lang w:eastAsia="es-MX"/>
        </w:rPr>
        <w:t>02435</w:t>
      </w:r>
      <w:r w:rsidR="00675390" w:rsidRPr="00757F19">
        <w:rPr>
          <w:rFonts w:ascii="Palatino Linotype" w:hAnsi="Palatino Linotype" w:cs="Arial"/>
          <w:b/>
          <w:bCs/>
          <w:sz w:val="24"/>
          <w:lang w:eastAsia="es-MX"/>
        </w:rPr>
        <w:t>/INFOEM/IP/RR/202</w:t>
      </w:r>
      <w:r w:rsidR="00A354C4" w:rsidRPr="00757F19">
        <w:rPr>
          <w:rFonts w:ascii="Palatino Linotype" w:hAnsi="Palatino Linotype" w:cs="Arial"/>
          <w:b/>
          <w:bCs/>
          <w:sz w:val="24"/>
          <w:lang w:eastAsia="es-MX"/>
        </w:rPr>
        <w:t>3</w:t>
      </w:r>
      <w:r w:rsidRPr="00757F19">
        <w:rPr>
          <w:rFonts w:ascii="Palatino Linotype" w:hAnsi="Palatino Linotype" w:cs="Arial"/>
          <w:sz w:val="24"/>
        </w:rPr>
        <w:t xml:space="preserve">, </w:t>
      </w:r>
      <w:r w:rsidRPr="00757F19">
        <w:rPr>
          <w:rFonts w:ascii="Palatino Linotype" w:hAnsi="Palatino Linotype" w:cs="Arial"/>
          <w:sz w:val="24"/>
          <w:szCs w:val="24"/>
        </w:rPr>
        <w:t xml:space="preserve">interpuesto por </w:t>
      </w:r>
      <w:r w:rsidR="001A1375" w:rsidRPr="00757F19">
        <w:rPr>
          <w:rFonts w:ascii="Palatino Linotype" w:hAnsi="Palatino Linotype" w:cs="Arial"/>
          <w:sz w:val="24"/>
          <w:szCs w:val="24"/>
        </w:rPr>
        <w:t xml:space="preserve">la </w:t>
      </w:r>
      <w:r w:rsidR="001A1375" w:rsidRPr="00757F19">
        <w:rPr>
          <w:rFonts w:ascii="Palatino Linotype" w:hAnsi="Palatino Linotype" w:cs="Arial"/>
          <w:b/>
          <w:bCs/>
          <w:sz w:val="24"/>
          <w:szCs w:val="24"/>
        </w:rPr>
        <w:t xml:space="preserve">C. </w:t>
      </w:r>
      <w:r w:rsidR="008A7836">
        <w:rPr>
          <w:rFonts w:ascii="Palatino Linotype" w:hAnsi="Palatino Linotype" w:cs="Arial"/>
          <w:b/>
          <w:bCs/>
          <w:sz w:val="24"/>
          <w:szCs w:val="24"/>
        </w:rPr>
        <w:t>XXXX</w:t>
      </w:r>
      <w:r w:rsidR="001A1375" w:rsidRPr="00757F19">
        <w:rPr>
          <w:rFonts w:ascii="Palatino Linotype" w:hAnsi="Palatino Linotype" w:cs="Arial"/>
          <w:b/>
          <w:bCs/>
          <w:sz w:val="24"/>
          <w:szCs w:val="24"/>
        </w:rPr>
        <w:t xml:space="preserve">, </w:t>
      </w:r>
      <w:r w:rsidR="001A1375" w:rsidRPr="00757F19">
        <w:rPr>
          <w:rFonts w:ascii="Palatino Linotype" w:hAnsi="Palatino Linotype" w:cs="Arial"/>
          <w:sz w:val="24"/>
          <w:szCs w:val="24"/>
        </w:rPr>
        <w:t xml:space="preserve">en lo sucesivo </w:t>
      </w:r>
      <w:r w:rsidR="001A1375" w:rsidRPr="00757F19">
        <w:rPr>
          <w:rFonts w:ascii="Palatino Linotype" w:hAnsi="Palatino Linotype" w:cs="Arial"/>
          <w:b/>
          <w:bCs/>
          <w:sz w:val="24"/>
          <w:szCs w:val="24"/>
        </w:rPr>
        <w:t xml:space="preserve">La Recurrente, </w:t>
      </w:r>
      <w:r w:rsidR="001A1375" w:rsidRPr="00757F19">
        <w:rPr>
          <w:rFonts w:ascii="Palatino Linotype" w:hAnsi="Palatino Linotype" w:cs="Arial"/>
          <w:sz w:val="24"/>
          <w:szCs w:val="24"/>
        </w:rPr>
        <w:t xml:space="preserve">en contra de la respuesta del </w:t>
      </w:r>
      <w:r w:rsidR="001A1375" w:rsidRPr="00757F19">
        <w:rPr>
          <w:rFonts w:ascii="Palatino Linotype" w:hAnsi="Palatino Linotype" w:cs="Arial"/>
          <w:b/>
          <w:bCs/>
          <w:sz w:val="24"/>
          <w:szCs w:val="24"/>
        </w:rPr>
        <w:t xml:space="preserve">Ayuntamiento de Metepec, </w:t>
      </w:r>
      <w:r w:rsidR="001A1375" w:rsidRPr="00757F19">
        <w:rPr>
          <w:rFonts w:ascii="Palatino Linotype" w:hAnsi="Palatino Linotype" w:cs="Arial"/>
          <w:sz w:val="24"/>
          <w:szCs w:val="24"/>
        </w:rPr>
        <w:t xml:space="preserve">en lo subsecuente </w:t>
      </w:r>
      <w:r w:rsidR="001A1375" w:rsidRPr="00757F19">
        <w:rPr>
          <w:rFonts w:ascii="Palatino Linotype" w:hAnsi="Palatino Linotype" w:cs="Arial"/>
          <w:b/>
          <w:bCs/>
          <w:sz w:val="24"/>
          <w:szCs w:val="24"/>
        </w:rPr>
        <w:t xml:space="preserve">El Sujeto Obligado, </w:t>
      </w:r>
      <w:r w:rsidR="001A1375" w:rsidRPr="00757F19">
        <w:rPr>
          <w:rFonts w:ascii="Palatino Linotype" w:hAnsi="Palatino Linotype" w:cs="Arial"/>
          <w:sz w:val="24"/>
          <w:szCs w:val="24"/>
        </w:rPr>
        <w:t>se procede a</w:t>
      </w:r>
      <w:r w:rsidR="008A7836">
        <w:rPr>
          <w:rFonts w:ascii="Palatino Linotype" w:hAnsi="Palatino Linotype" w:cs="Arial"/>
          <w:sz w:val="24"/>
          <w:szCs w:val="24"/>
        </w:rPr>
        <w:t xml:space="preserve"> dictar la presente resolución.</w:t>
      </w:r>
    </w:p>
    <w:p w14:paraId="53D82739" w14:textId="77777777" w:rsidR="00BE048F" w:rsidRPr="00757F19" w:rsidRDefault="00BE048F" w:rsidP="00B433C9">
      <w:pPr>
        <w:spacing w:before="240" w:after="240" w:line="360" w:lineRule="auto"/>
        <w:jc w:val="center"/>
        <w:rPr>
          <w:rFonts w:ascii="Palatino Linotype" w:hAnsi="Palatino Linotype"/>
          <w:b/>
          <w:sz w:val="28"/>
        </w:rPr>
      </w:pPr>
    </w:p>
    <w:p w14:paraId="11244050" w14:textId="1F88880D" w:rsidR="00B433C9" w:rsidRPr="00757F19" w:rsidRDefault="00B433C9" w:rsidP="00B433C9">
      <w:pPr>
        <w:spacing w:before="240" w:after="240" w:line="360" w:lineRule="auto"/>
        <w:jc w:val="center"/>
        <w:rPr>
          <w:rFonts w:ascii="Palatino Linotype" w:hAnsi="Palatino Linotype"/>
          <w:b/>
          <w:sz w:val="28"/>
        </w:rPr>
      </w:pPr>
      <w:r w:rsidRPr="00757F19">
        <w:rPr>
          <w:rFonts w:ascii="Palatino Linotype" w:hAnsi="Palatino Linotype"/>
          <w:b/>
          <w:sz w:val="28"/>
        </w:rPr>
        <w:t>A N T E C E D E N T E S   D E L   A S U N T O</w:t>
      </w:r>
    </w:p>
    <w:p w14:paraId="36C3FEB3" w14:textId="77777777" w:rsidR="00B433C9" w:rsidRPr="00757F19" w:rsidRDefault="00B433C9" w:rsidP="00B433C9">
      <w:pPr>
        <w:spacing w:before="240" w:after="240" w:line="360" w:lineRule="auto"/>
        <w:jc w:val="both"/>
        <w:rPr>
          <w:rFonts w:ascii="Palatino Linotype" w:hAnsi="Palatino Linotype"/>
        </w:rPr>
      </w:pPr>
      <w:r w:rsidRPr="00757F19">
        <w:rPr>
          <w:rFonts w:ascii="Palatino Linotype" w:hAnsi="Palatino Linotype" w:cs="Arial"/>
          <w:b/>
          <w:sz w:val="28"/>
        </w:rPr>
        <w:t>PRIMERO.</w:t>
      </w:r>
      <w:r w:rsidRPr="00757F19">
        <w:rPr>
          <w:rFonts w:ascii="Palatino Linotype" w:hAnsi="Palatino Linotype" w:cs="Arial"/>
        </w:rPr>
        <w:t xml:space="preserve"> </w:t>
      </w:r>
      <w:r w:rsidRPr="00757F19">
        <w:rPr>
          <w:rFonts w:ascii="Palatino Linotype" w:hAnsi="Palatino Linotype"/>
          <w:b/>
          <w:sz w:val="28"/>
          <w:szCs w:val="28"/>
        </w:rPr>
        <w:t>De la Solicitud de Información.</w:t>
      </w:r>
    </w:p>
    <w:p w14:paraId="582FBF26" w14:textId="604A21B8" w:rsidR="001A1375" w:rsidRPr="00757F19" w:rsidRDefault="00B433C9" w:rsidP="00B433C9">
      <w:pPr>
        <w:spacing w:before="240" w:line="360" w:lineRule="auto"/>
        <w:jc w:val="both"/>
        <w:rPr>
          <w:rFonts w:ascii="Palatino Linotype" w:hAnsi="Palatino Linotype" w:cs="Arial"/>
          <w:sz w:val="24"/>
        </w:rPr>
      </w:pPr>
      <w:r w:rsidRPr="00757F19">
        <w:rPr>
          <w:rFonts w:ascii="Palatino Linotype" w:hAnsi="Palatino Linotype" w:cs="Arial"/>
          <w:sz w:val="24"/>
        </w:rPr>
        <w:t>Con fecha</w:t>
      </w:r>
      <w:r w:rsidR="001A1375" w:rsidRPr="00757F19">
        <w:rPr>
          <w:rFonts w:ascii="Palatino Linotype" w:hAnsi="Palatino Linotype" w:cs="Arial"/>
          <w:sz w:val="24"/>
        </w:rPr>
        <w:t xml:space="preserve"> veintiuno de marzo de dos mil veintitrés, </w:t>
      </w:r>
      <w:r w:rsidR="001A1375" w:rsidRPr="00757F19">
        <w:rPr>
          <w:rFonts w:ascii="Palatino Linotype" w:hAnsi="Palatino Linotype" w:cs="Arial"/>
          <w:b/>
          <w:bCs/>
          <w:sz w:val="24"/>
        </w:rPr>
        <w:t xml:space="preserve">La Recurrente, </w:t>
      </w:r>
      <w:r w:rsidR="001A1375" w:rsidRPr="00757F19">
        <w:rPr>
          <w:rFonts w:ascii="Palatino Linotype" w:hAnsi="Palatino Linotype" w:cs="Arial"/>
          <w:sz w:val="24"/>
        </w:rPr>
        <w:t xml:space="preserve">presentó a través </w:t>
      </w:r>
      <w:proofErr w:type="gramStart"/>
      <w:r w:rsidR="001A1375" w:rsidRPr="00757F19">
        <w:rPr>
          <w:rFonts w:ascii="Palatino Linotype" w:hAnsi="Palatino Linotype" w:cs="Arial"/>
          <w:sz w:val="24"/>
        </w:rPr>
        <w:t>del</w:t>
      </w:r>
      <w:proofErr w:type="gramEnd"/>
      <w:r w:rsidR="001A1375" w:rsidRPr="00757F19">
        <w:rPr>
          <w:rFonts w:ascii="Palatino Linotype" w:hAnsi="Palatino Linotype" w:cs="Arial"/>
          <w:sz w:val="24"/>
        </w:rPr>
        <w:t xml:space="preserve"> Sistema de Acceso a la Información Mexiquense (</w:t>
      </w:r>
      <w:r w:rsidR="001A1375" w:rsidRPr="00757F19">
        <w:rPr>
          <w:rFonts w:ascii="Palatino Linotype" w:hAnsi="Palatino Linotype" w:cs="Arial"/>
          <w:b/>
          <w:sz w:val="24"/>
        </w:rPr>
        <w:t>SAIMEX)</w:t>
      </w:r>
      <w:r w:rsidR="001A1375" w:rsidRPr="00757F19">
        <w:rPr>
          <w:rFonts w:ascii="Palatino Linotype" w:hAnsi="Palatino Linotype" w:cs="Arial"/>
          <w:sz w:val="24"/>
        </w:rPr>
        <w:t xml:space="preserve"> ante </w:t>
      </w:r>
      <w:r w:rsidR="001A1375" w:rsidRPr="00757F19">
        <w:rPr>
          <w:rFonts w:ascii="Palatino Linotype" w:hAnsi="Palatino Linotype" w:cs="Arial"/>
          <w:b/>
          <w:sz w:val="24"/>
        </w:rPr>
        <w:t>El Sujeto Obligado</w:t>
      </w:r>
      <w:r w:rsidR="001A1375" w:rsidRPr="00757F19">
        <w:rPr>
          <w:rFonts w:ascii="Palatino Linotype" w:hAnsi="Palatino Linotype" w:cs="Arial"/>
          <w:sz w:val="24"/>
        </w:rPr>
        <w:t xml:space="preserve">, solicitud de acceso a la información pública, registrada bajo el número de expediente </w:t>
      </w:r>
      <w:r w:rsidR="001A1375" w:rsidRPr="00757F19">
        <w:rPr>
          <w:rFonts w:ascii="Palatino Linotype" w:hAnsi="Palatino Linotype" w:cs="Arial"/>
          <w:b/>
          <w:bCs/>
          <w:sz w:val="24"/>
        </w:rPr>
        <w:t xml:space="preserve">00331/METEPEC/IP/2023, </w:t>
      </w:r>
      <w:r w:rsidR="001A1375" w:rsidRPr="00757F19">
        <w:rPr>
          <w:rFonts w:ascii="Palatino Linotype" w:hAnsi="Palatino Linotype" w:cs="Arial"/>
          <w:sz w:val="24"/>
        </w:rPr>
        <w:t>mediante la cual solicitó información en el tenor siguiente:</w:t>
      </w:r>
    </w:p>
    <w:p w14:paraId="6F718D96" w14:textId="7A073D14" w:rsidR="001A1375" w:rsidRPr="00757F19" w:rsidRDefault="001A1375" w:rsidP="001A1375">
      <w:pPr>
        <w:pStyle w:val="Citas"/>
        <w:rPr>
          <w:b/>
          <w:bCs/>
          <w:sz w:val="24"/>
        </w:rPr>
      </w:pPr>
      <w:r w:rsidRPr="00757F19">
        <w:t xml:space="preserve">“Solicito información al Director de Administración Jorge Ibarra </w:t>
      </w:r>
      <w:proofErr w:type="spellStart"/>
      <w:r w:rsidRPr="00757F19">
        <w:t>Zimbrón</w:t>
      </w:r>
      <w:proofErr w:type="spellEnd"/>
      <w:r w:rsidRPr="00757F19">
        <w:t xml:space="preserve"> acerca de las bases legales a partir de las cuales redactó, firmó y emitió el documento oficial a través del cual PERMITE que la servidora pública </w:t>
      </w:r>
      <w:r w:rsidR="003232FE">
        <w:t>XXXXXXXXXXXX</w:t>
      </w:r>
      <w:r w:rsidRPr="00757F19">
        <w:t xml:space="preserve"> trabaje en la Dirección de Cultura del Ayuntamiento y en el Sistema de Medios Públicos de </w:t>
      </w:r>
      <w:r w:rsidRPr="00757F19">
        <w:lastRenderedPageBreak/>
        <w:t xml:space="preserve">Gobierno del Estado de México dentro de las horas laborales comprometidas con la Dirección en comento” </w:t>
      </w:r>
      <w:r w:rsidRPr="00757F19">
        <w:rPr>
          <w:b/>
          <w:bCs/>
        </w:rPr>
        <w:t>(Sic)</w:t>
      </w:r>
    </w:p>
    <w:p w14:paraId="2501F49F" w14:textId="77CA4996" w:rsidR="008B1AD9" w:rsidRPr="00757F19" w:rsidRDefault="008B1AD9" w:rsidP="00B433C9">
      <w:pPr>
        <w:spacing w:before="240" w:line="360" w:lineRule="auto"/>
        <w:jc w:val="both"/>
        <w:rPr>
          <w:rFonts w:ascii="Palatino Linotype" w:hAnsi="Palatino Linotype" w:cs="Arial"/>
          <w:sz w:val="24"/>
        </w:rPr>
      </w:pPr>
      <w:r w:rsidRPr="00757F19">
        <w:rPr>
          <w:rFonts w:ascii="Palatino Linotype" w:hAnsi="Palatino Linotype" w:cs="Arial"/>
          <w:b/>
          <w:sz w:val="24"/>
        </w:rPr>
        <w:t xml:space="preserve">Modalidad de entrega: </w:t>
      </w:r>
      <w:r w:rsidRPr="00757F19">
        <w:rPr>
          <w:rFonts w:ascii="Palatino Linotype" w:hAnsi="Palatino Linotype" w:cs="Arial"/>
          <w:sz w:val="24"/>
        </w:rPr>
        <w:t xml:space="preserve">A través del SAIMEX. </w:t>
      </w:r>
    </w:p>
    <w:p w14:paraId="1EBA191A" w14:textId="77777777" w:rsidR="009016BD" w:rsidRPr="00757F19" w:rsidRDefault="009016BD" w:rsidP="00B433C9">
      <w:pPr>
        <w:spacing w:before="240" w:line="360" w:lineRule="auto"/>
        <w:jc w:val="both"/>
        <w:rPr>
          <w:rFonts w:ascii="Palatino Linotype" w:hAnsi="Palatino Linotype" w:cs="Arial"/>
          <w:sz w:val="24"/>
        </w:rPr>
      </w:pPr>
    </w:p>
    <w:p w14:paraId="09694AED" w14:textId="77777777" w:rsidR="001A1375" w:rsidRPr="00757F19" w:rsidRDefault="000C666C" w:rsidP="001A1375">
      <w:pPr>
        <w:spacing w:before="240" w:line="360" w:lineRule="auto"/>
        <w:ind w:right="850"/>
        <w:jc w:val="both"/>
        <w:rPr>
          <w:rFonts w:ascii="Palatino Linotype" w:hAnsi="Palatino Linotype" w:cs="Arial"/>
          <w:b/>
          <w:sz w:val="28"/>
        </w:rPr>
      </w:pPr>
      <w:r w:rsidRPr="00757F19">
        <w:rPr>
          <w:rFonts w:ascii="Palatino Linotype" w:hAnsi="Palatino Linotype" w:cs="Arial"/>
          <w:b/>
          <w:sz w:val="28"/>
        </w:rPr>
        <w:t>SEGUNDO</w:t>
      </w:r>
      <w:r w:rsidR="00B433C9" w:rsidRPr="00757F19">
        <w:rPr>
          <w:rFonts w:ascii="Palatino Linotype" w:hAnsi="Palatino Linotype" w:cs="Arial"/>
          <w:b/>
          <w:sz w:val="28"/>
        </w:rPr>
        <w:t xml:space="preserve">. </w:t>
      </w:r>
      <w:r w:rsidR="001A1375" w:rsidRPr="00757F19">
        <w:rPr>
          <w:rFonts w:ascii="Palatino Linotype" w:hAnsi="Palatino Linotype" w:cs="Arial"/>
          <w:b/>
          <w:sz w:val="28"/>
        </w:rPr>
        <w:t xml:space="preserve">De la prórroga del Sujeto Obligado. </w:t>
      </w:r>
    </w:p>
    <w:p w14:paraId="276C2DBB" w14:textId="401B6E42" w:rsidR="001A1375" w:rsidRPr="00757F19" w:rsidRDefault="001A1375" w:rsidP="001A1375">
      <w:pPr>
        <w:spacing w:before="240" w:line="360" w:lineRule="auto"/>
        <w:jc w:val="both"/>
        <w:rPr>
          <w:rFonts w:ascii="Palatino Linotype" w:hAnsi="Palatino Linotype" w:cs="Arial"/>
          <w:b/>
          <w:bCs/>
          <w:sz w:val="24"/>
          <w:szCs w:val="24"/>
        </w:rPr>
      </w:pPr>
      <w:r w:rsidRPr="00757F19">
        <w:rPr>
          <w:rFonts w:ascii="Palatino Linotype" w:hAnsi="Palatino Linotype" w:cs="Arial"/>
          <w:sz w:val="24"/>
          <w:szCs w:val="24"/>
        </w:rPr>
        <w:t xml:space="preserve">De las constancias que obran en el expediente electrónico del </w:t>
      </w:r>
      <w:r w:rsidRPr="00757F19">
        <w:rPr>
          <w:rFonts w:ascii="Palatino Linotype" w:hAnsi="Palatino Linotype" w:cs="Arial"/>
          <w:b/>
          <w:sz w:val="24"/>
          <w:szCs w:val="24"/>
        </w:rPr>
        <w:t xml:space="preserve">SAIMEX, </w:t>
      </w:r>
      <w:r w:rsidRPr="00757F19">
        <w:rPr>
          <w:rFonts w:ascii="Palatino Linotype" w:hAnsi="Palatino Linotype" w:cs="Arial"/>
          <w:sz w:val="24"/>
          <w:szCs w:val="24"/>
        </w:rPr>
        <w:t xml:space="preserve">se advierte que en fecha </w:t>
      </w:r>
      <w:r w:rsidRPr="00757F19">
        <w:rPr>
          <w:rFonts w:ascii="Palatino Linotype" w:hAnsi="Palatino Linotype" w:cs="Arial"/>
          <w:b/>
          <w:bCs/>
          <w:sz w:val="24"/>
          <w:szCs w:val="24"/>
        </w:rPr>
        <w:t xml:space="preserve">diecisiete de abril de dos mil veintitrés, El Sujeto Obligado </w:t>
      </w:r>
      <w:r w:rsidRPr="00757F19">
        <w:rPr>
          <w:rFonts w:ascii="Palatino Linotype" w:hAnsi="Palatino Linotype" w:cs="Arial"/>
          <w:sz w:val="24"/>
          <w:szCs w:val="24"/>
        </w:rPr>
        <w:t xml:space="preserve">solicitó prórroga de siete días para recabar la información solicitada y dar cumplimiento a lo requerido por </w:t>
      </w:r>
      <w:r w:rsidR="00F85E3F" w:rsidRPr="00757F19">
        <w:rPr>
          <w:rFonts w:ascii="Palatino Linotype" w:hAnsi="Palatino Linotype" w:cs="Arial"/>
          <w:b/>
          <w:bCs/>
          <w:sz w:val="24"/>
          <w:szCs w:val="24"/>
        </w:rPr>
        <w:t>La</w:t>
      </w:r>
      <w:r w:rsidRPr="00757F19">
        <w:rPr>
          <w:rFonts w:ascii="Palatino Linotype" w:hAnsi="Palatino Linotype" w:cs="Arial"/>
          <w:b/>
          <w:bCs/>
          <w:sz w:val="24"/>
          <w:szCs w:val="24"/>
        </w:rPr>
        <w:t xml:space="preserve"> Recurrente, </w:t>
      </w:r>
      <w:r w:rsidRPr="00757F19">
        <w:rPr>
          <w:rFonts w:ascii="Palatino Linotype" w:hAnsi="Palatino Linotype" w:cs="Arial"/>
          <w:sz w:val="24"/>
          <w:szCs w:val="24"/>
        </w:rPr>
        <w:t xml:space="preserve">advirtiendo que dicha prórroga </w:t>
      </w:r>
      <w:r w:rsidRPr="00757F19">
        <w:rPr>
          <w:rFonts w:ascii="Palatino Linotype" w:hAnsi="Palatino Linotype" w:cs="Arial"/>
          <w:b/>
          <w:bCs/>
          <w:sz w:val="24"/>
          <w:szCs w:val="24"/>
        </w:rPr>
        <w:t xml:space="preserve">no </w:t>
      </w:r>
      <w:r w:rsidRPr="00757F19">
        <w:rPr>
          <w:rFonts w:ascii="Palatino Linotype" w:hAnsi="Palatino Linotype" w:cs="Arial"/>
          <w:sz w:val="24"/>
          <w:szCs w:val="24"/>
        </w:rPr>
        <w:t xml:space="preserve">cumple con lo </w:t>
      </w:r>
      <w:r w:rsidRPr="00757F19">
        <w:rPr>
          <w:rFonts w:ascii="Palatino Linotype" w:hAnsi="Palatino Linotype"/>
          <w:sz w:val="24"/>
          <w:szCs w:val="24"/>
        </w:rPr>
        <w:t xml:space="preserve">establecido en el artículo 49, fracción II, así como en el artículo 163 segundo párrafo, de la </w:t>
      </w:r>
      <w:r w:rsidRPr="00757F19">
        <w:rPr>
          <w:rFonts w:ascii="Palatino Linotype" w:hAnsi="Palatino Linotype" w:cs="Arial"/>
          <w:sz w:val="24"/>
          <w:szCs w:val="24"/>
        </w:rPr>
        <w:t>Ley de Transparencia y Acceso a la Información Pública del Estado de México y Municipios.</w:t>
      </w:r>
    </w:p>
    <w:p w14:paraId="2480D01A" w14:textId="77777777" w:rsidR="001A1375" w:rsidRPr="00757F19" w:rsidRDefault="001A1375" w:rsidP="00B433C9">
      <w:pPr>
        <w:spacing w:before="240" w:line="360" w:lineRule="auto"/>
        <w:jc w:val="both"/>
        <w:rPr>
          <w:rFonts w:ascii="Palatino Linotype" w:hAnsi="Palatino Linotype" w:cs="Arial"/>
          <w:b/>
          <w:sz w:val="28"/>
          <w:szCs w:val="20"/>
        </w:rPr>
      </w:pPr>
    </w:p>
    <w:p w14:paraId="743FE4C4" w14:textId="29A79808" w:rsidR="00B433C9" w:rsidRPr="00757F19" w:rsidRDefault="001A1375" w:rsidP="00B433C9">
      <w:pPr>
        <w:spacing w:before="240" w:line="360" w:lineRule="auto"/>
        <w:jc w:val="both"/>
        <w:rPr>
          <w:rFonts w:ascii="Palatino Linotype" w:hAnsi="Palatino Linotype" w:cs="Arial"/>
          <w:b/>
          <w:sz w:val="28"/>
        </w:rPr>
      </w:pPr>
      <w:r w:rsidRPr="00757F19">
        <w:rPr>
          <w:rFonts w:ascii="Palatino Linotype" w:hAnsi="Palatino Linotype" w:cs="Arial"/>
          <w:b/>
          <w:sz w:val="28"/>
          <w:szCs w:val="20"/>
        </w:rPr>
        <w:t xml:space="preserve">TERCERO. </w:t>
      </w:r>
      <w:r w:rsidR="00B433C9" w:rsidRPr="00757F19">
        <w:rPr>
          <w:rFonts w:ascii="Palatino Linotype" w:hAnsi="Palatino Linotype" w:cs="Arial"/>
          <w:b/>
          <w:sz w:val="28"/>
          <w:szCs w:val="20"/>
        </w:rPr>
        <w:t>De la respuesta del Sujeto Obligado.</w:t>
      </w:r>
    </w:p>
    <w:p w14:paraId="5D24E1B2" w14:textId="1B1C09D3" w:rsidR="001A1375" w:rsidRPr="00757F19" w:rsidRDefault="00B433C9" w:rsidP="00B433C9">
      <w:pPr>
        <w:spacing w:before="240" w:line="360" w:lineRule="auto"/>
        <w:jc w:val="both"/>
        <w:rPr>
          <w:rFonts w:ascii="Palatino Linotype" w:hAnsi="Palatino Linotype" w:cs="Arial"/>
          <w:sz w:val="24"/>
          <w:szCs w:val="24"/>
        </w:rPr>
      </w:pPr>
      <w:r w:rsidRPr="00757F19">
        <w:rPr>
          <w:rFonts w:ascii="Palatino Linotype" w:hAnsi="Palatino Linotype" w:cs="Arial"/>
          <w:sz w:val="24"/>
          <w:szCs w:val="24"/>
        </w:rPr>
        <w:t xml:space="preserve">En el expediente electrónico </w:t>
      </w:r>
      <w:r w:rsidRPr="00757F19">
        <w:rPr>
          <w:rFonts w:ascii="Palatino Linotype" w:hAnsi="Palatino Linotype" w:cs="Arial"/>
          <w:b/>
          <w:sz w:val="24"/>
          <w:szCs w:val="24"/>
        </w:rPr>
        <w:t xml:space="preserve">SAIMEX, </w:t>
      </w:r>
      <w:r w:rsidRPr="00757F19">
        <w:rPr>
          <w:rFonts w:ascii="Palatino Linotype" w:hAnsi="Palatino Linotype" w:cs="Arial"/>
          <w:sz w:val="24"/>
          <w:szCs w:val="24"/>
        </w:rPr>
        <w:t xml:space="preserve">se aprecia que </w:t>
      </w:r>
      <w:r w:rsidR="008B1AD9" w:rsidRPr="00757F19">
        <w:rPr>
          <w:rFonts w:ascii="Palatino Linotype" w:hAnsi="Palatino Linotype" w:cs="Arial"/>
          <w:sz w:val="24"/>
          <w:szCs w:val="24"/>
        </w:rPr>
        <w:t xml:space="preserve">el día </w:t>
      </w:r>
      <w:r w:rsidR="001A1375" w:rsidRPr="00757F19">
        <w:rPr>
          <w:rFonts w:ascii="Palatino Linotype" w:hAnsi="Palatino Linotype" w:cs="Arial"/>
          <w:sz w:val="24"/>
          <w:szCs w:val="24"/>
        </w:rPr>
        <w:t xml:space="preserve">veintisiete de abril de dos mil veintitrés, </w:t>
      </w:r>
      <w:r w:rsidR="001A1375" w:rsidRPr="00757F19">
        <w:rPr>
          <w:rFonts w:ascii="Palatino Linotype" w:hAnsi="Palatino Linotype" w:cs="Arial"/>
          <w:b/>
          <w:bCs/>
          <w:sz w:val="24"/>
          <w:szCs w:val="24"/>
        </w:rPr>
        <w:t xml:space="preserve">El Sujeto Obligado </w:t>
      </w:r>
      <w:r w:rsidR="001A1375" w:rsidRPr="00757F19">
        <w:rPr>
          <w:rFonts w:ascii="Palatino Linotype" w:hAnsi="Palatino Linotype" w:cs="Arial"/>
          <w:sz w:val="24"/>
          <w:szCs w:val="24"/>
        </w:rPr>
        <w:t>dio respuesta a la solicitud de información en los siguientes términos:</w:t>
      </w:r>
    </w:p>
    <w:p w14:paraId="04E737A7" w14:textId="14F49098" w:rsidR="001A1375" w:rsidRPr="00757F19" w:rsidRDefault="001A1375" w:rsidP="001A1375">
      <w:pPr>
        <w:pStyle w:val="Citas"/>
      </w:pPr>
      <w:r w:rsidRPr="00757F19">
        <w:t>“En respuesta a la solicitud recibida, nos permitimos hacer de su conocimiento que con fundamento en el artículo 53, Fracciones: II, V y VI de la Ley de Transparencia y Acceso a la Información Pública del Estado de México y Municipios, le contestamos que:</w:t>
      </w:r>
    </w:p>
    <w:p w14:paraId="39E57ACD" w14:textId="5D6DFCDB" w:rsidR="001A1375" w:rsidRPr="00757F19" w:rsidRDefault="001A1375" w:rsidP="001A1375">
      <w:pPr>
        <w:pStyle w:val="Citas"/>
        <w:rPr>
          <w:b/>
          <w:bCs/>
        </w:rPr>
      </w:pPr>
      <w:r w:rsidRPr="00757F19">
        <w:lastRenderedPageBreak/>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 </w:t>
      </w:r>
      <w:r w:rsidRPr="00757F19">
        <w:rPr>
          <w:b/>
          <w:bCs/>
        </w:rPr>
        <w:t>(Sic)</w:t>
      </w:r>
    </w:p>
    <w:p w14:paraId="2A23001C" w14:textId="20C4D06D" w:rsidR="001A1375" w:rsidRPr="00757F19" w:rsidRDefault="001A1375" w:rsidP="00B433C9">
      <w:pPr>
        <w:spacing w:before="240" w:line="360" w:lineRule="auto"/>
        <w:jc w:val="both"/>
        <w:rPr>
          <w:rFonts w:ascii="Palatino Linotype" w:hAnsi="Palatino Linotype" w:cs="Arial"/>
          <w:sz w:val="24"/>
          <w:szCs w:val="24"/>
        </w:rPr>
      </w:pPr>
      <w:r w:rsidRPr="00757F19">
        <w:rPr>
          <w:rFonts w:ascii="Palatino Linotype" w:hAnsi="Palatino Linotype" w:cs="Arial"/>
          <w:sz w:val="24"/>
          <w:szCs w:val="24"/>
        </w:rPr>
        <w:t xml:space="preserve">De manera complementaria, en el expediente electrónico de la solicitud de información, </w:t>
      </w:r>
      <w:r w:rsidRPr="00757F19">
        <w:rPr>
          <w:rFonts w:ascii="Palatino Linotype" w:hAnsi="Palatino Linotype" w:cs="Arial"/>
          <w:b/>
          <w:bCs/>
          <w:sz w:val="24"/>
          <w:szCs w:val="24"/>
        </w:rPr>
        <w:t xml:space="preserve">El Sujeto Obligado </w:t>
      </w:r>
      <w:r w:rsidR="007F5785" w:rsidRPr="00757F19">
        <w:rPr>
          <w:rFonts w:ascii="Palatino Linotype" w:hAnsi="Palatino Linotype" w:cs="Arial"/>
          <w:sz w:val="24"/>
          <w:szCs w:val="24"/>
        </w:rPr>
        <w:t xml:space="preserve">adjuntó el documento electrónico </w:t>
      </w:r>
      <w:r w:rsidR="007F5785" w:rsidRPr="00757F19">
        <w:rPr>
          <w:rFonts w:ascii="Palatino Linotype" w:hAnsi="Palatino Linotype" w:cs="Arial"/>
          <w:b/>
          <w:bCs/>
          <w:sz w:val="24"/>
          <w:szCs w:val="24"/>
        </w:rPr>
        <w:t xml:space="preserve">“331_2023.pdf”, </w:t>
      </w:r>
      <w:r w:rsidR="007F5785" w:rsidRPr="00757F19">
        <w:rPr>
          <w:rFonts w:ascii="Palatino Linotype" w:hAnsi="Palatino Linotype" w:cs="Arial"/>
          <w:sz w:val="24"/>
          <w:szCs w:val="24"/>
        </w:rPr>
        <w:t xml:space="preserve">el cual será materia de análisis en párrafos subsecuentes. </w:t>
      </w:r>
    </w:p>
    <w:p w14:paraId="45BF87F5" w14:textId="77777777" w:rsidR="001A1375" w:rsidRPr="00757F19" w:rsidRDefault="001A1375" w:rsidP="00B433C9">
      <w:pPr>
        <w:spacing w:before="240" w:line="360" w:lineRule="auto"/>
        <w:jc w:val="both"/>
        <w:rPr>
          <w:rFonts w:ascii="Palatino Linotype" w:hAnsi="Palatino Linotype" w:cs="Arial"/>
          <w:sz w:val="24"/>
          <w:szCs w:val="24"/>
        </w:rPr>
      </w:pPr>
    </w:p>
    <w:p w14:paraId="087D134D" w14:textId="21B1B399" w:rsidR="00B433C9" w:rsidRPr="00757F19" w:rsidRDefault="007F5785" w:rsidP="00B433C9">
      <w:pPr>
        <w:spacing w:before="240" w:line="360" w:lineRule="auto"/>
        <w:jc w:val="both"/>
        <w:rPr>
          <w:rFonts w:ascii="Palatino Linotype" w:hAnsi="Palatino Linotype" w:cs="Arial"/>
          <w:b/>
          <w:sz w:val="28"/>
        </w:rPr>
      </w:pPr>
      <w:r w:rsidRPr="00757F19">
        <w:rPr>
          <w:rFonts w:ascii="Palatino Linotype" w:hAnsi="Palatino Linotype" w:cs="Arial"/>
          <w:b/>
          <w:sz w:val="28"/>
        </w:rPr>
        <w:t>CUARTO</w:t>
      </w:r>
      <w:r w:rsidR="00B433C9" w:rsidRPr="00757F19">
        <w:rPr>
          <w:rFonts w:ascii="Palatino Linotype" w:hAnsi="Palatino Linotype" w:cs="Arial"/>
          <w:b/>
          <w:sz w:val="28"/>
        </w:rPr>
        <w:t xml:space="preserve">. </w:t>
      </w:r>
      <w:r w:rsidR="00B433C9" w:rsidRPr="00757F19">
        <w:rPr>
          <w:rFonts w:ascii="Palatino Linotype" w:hAnsi="Palatino Linotype"/>
          <w:b/>
          <w:sz w:val="28"/>
        </w:rPr>
        <w:t>Del recurso de revisión.</w:t>
      </w:r>
    </w:p>
    <w:p w14:paraId="2D9C92CC" w14:textId="4F3796FC" w:rsidR="007F5785" w:rsidRPr="00757F19" w:rsidRDefault="00B433C9" w:rsidP="00B433C9">
      <w:pPr>
        <w:spacing w:before="240" w:line="360" w:lineRule="auto"/>
        <w:jc w:val="both"/>
        <w:rPr>
          <w:rFonts w:ascii="Palatino Linotype" w:hAnsi="Palatino Linotype" w:cs="Arial"/>
          <w:sz w:val="24"/>
          <w:szCs w:val="24"/>
        </w:rPr>
      </w:pPr>
      <w:r w:rsidRPr="00757F19">
        <w:rPr>
          <w:rFonts w:ascii="Palatino Linotype" w:hAnsi="Palatino Linotype" w:cs="Arial"/>
          <w:sz w:val="24"/>
          <w:szCs w:val="24"/>
        </w:rPr>
        <w:lastRenderedPageBreak/>
        <w:t xml:space="preserve">Inconforme con la respuesta por </w:t>
      </w:r>
      <w:r w:rsidR="00712E3A" w:rsidRPr="00757F19">
        <w:rPr>
          <w:rFonts w:ascii="Palatino Linotype" w:hAnsi="Palatino Linotype" w:cs="Arial"/>
          <w:b/>
          <w:sz w:val="24"/>
          <w:szCs w:val="24"/>
        </w:rPr>
        <w:t>El Sujeto Obligado,</w:t>
      </w:r>
      <w:r w:rsidR="00DF5B9E" w:rsidRPr="00757F19">
        <w:rPr>
          <w:rFonts w:ascii="Palatino Linotype" w:hAnsi="Palatino Linotype" w:cs="Arial"/>
          <w:b/>
          <w:sz w:val="24"/>
          <w:szCs w:val="24"/>
        </w:rPr>
        <w:t xml:space="preserve"> </w:t>
      </w:r>
      <w:r w:rsidR="007F5785" w:rsidRPr="00757F19">
        <w:rPr>
          <w:rFonts w:ascii="Palatino Linotype" w:hAnsi="Palatino Linotype" w:cs="Arial"/>
          <w:b/>
          <w:sz w:val="24"/>
          <w:szCs w:val="24"/>
        </w:rPr>
        <w:t>La</w:t>
      </w:r>
      <w:r w:rsidRPr="00757F19">
        <w:rPr>
          <w:rFonts w:ascii="Palatino Linotype" w:hAnsi="Palatino Linotype" w:cs="Arial"/>
          <w:b/>
          <w:sz w:val="24"/>
          <w:szCs w:val="24"/>
        </w:rPr>
        <w:t xml:space="preserve"> Recurrente </w:t>
      </w:r>
      <w:r w:rsidRPr="00757F19">
        <w:rPr>
          <w:rFonts w:ascii="Palatino Linotype" w:hAnsi="Palatino Linotype" w:cs="Arial"/>
          <w:sz w:val="24"/>
          <w:szCs w:val="24"/>
        </w:rPr>
        <w:t>interpuso recurso de revisión, en fecha</w:t>
      </w:r>
      <w:r w:rsidR="007F5785" w:rsidRPr="00757F19">
        <w:rPr>
          <w:rFonts w:ascii="Palatino Linotype" w:hAnsi="Palatino Linotype" w:cs="Arial"/>
          <w:sz w:val="24"/>
          <w:szCs w:val="24"/>
        </w:rPr>
        <w:t xml:space="preserve"> tres de mayo de dos mil veintitrés, el cual fue registrado en el sistema electrónico con el número de expediente </w:t>
      </w:r>
      <w:r w:rsidR="007F5785" w:rsidRPr="00757F19">
        <w:rPr>
          <w:rFonts w:ascii="Palatino Linotype" w:hAnsi="Palatino Linotype" w:cs="Arial"/>
          <w:b/>
          <w:bCs/>
          <w:sz w:val="24"/>
          <w:szCs w:val="24"/>
        </w:rPr>
        <w:t xml:space="preserve">02435/INFOEM/IP/RR/2023, </w:t>
      </w:r>
      <w:r w:rsidR="007F5785" w:rsidRPr="00757F19">
        <w:rPr>
          <w:rFonts w:ascii="Palatino Linotype" w:hAnsi="Palatino Linotype" w:cs="Arial"/>
          <w:sz w:val="24"/>
          <w:szCs w:val="24"/>
        </w:rPr>
        <w:t>en el cual arguye las siguientes manifestaciones:</w:t>
      </w:r>
    </w:p>
    <w:p w14:paraId="3CF50515" w14:textId="77777777" w:rsidR="00B433C9" w:rsidRPr="00757F19" w:rsidRDefault="00B433C9" w:rsidP="00B433C9">
      <w:pPr>
        <w:spacing w:before="240" w:line="360" w:lineRule="auto"/>
        <w:jc w:val="both"/>
        <w:rPr>
          <w:rFonts w:ascii="Palatino Linotype" w:hAnsi="Palatino Linotype" w:cs="Arial"/>
          <w:b/>
          <w:sz w:val="24"/>
        </w:rPr>
      </w:pPr>
      <w:r w:rsidRPr="00757F19">
        <w:rPr>
          <w:rFonts w:ascii="Palatino Linotype" w:hAnsi="Palatino Linotype" w:cs="Arial"/>
          <w:b/>
          <w:sz w:val="24"/>
        </w:rPr>
        <w:t>Acto Impugnado:</w:t>
      </w:r>
    </w:p>
    <w:p w14:paraId="28A4FA51" w14:textId="679ED217" w:rsidR="007F5785" w:rsidRPr="00757F19" w:rsidRDefault="007F5785" w:rsidP="007F5785">
      <w:pPr>
        <w:pStyle w:val="Citas"/>
        <w:rPr>
          <w:b/>
          <w:bCs/>
          <w:sz w:val="24"/>
        </w:rPr>
      </w:pPr>
      <w:r w:rsidRPr="00757F19">
        <w:t xml:space="preserve">“La declaración de inexistencia de la información” </w:t>
      </w:r>
      <w:r w:rsidRPr="00757F19">
        <w:rPr>
          <w:b/>
          <w:bCs/>
        </w:rPr>
        <w:t>(Sic)</w:t>
      </w:r>
    </w:p>
    <w:p w14:paraId="7FB77606" w14:textId="77777777" w:rsidR="00B433C9" w:rsidRPr="00757F19" w:rsidRDefault="00B433C9" w:rsidP="00B433C9">
      <w:pPr>
        <w:spacing w:before="240" w:line="360" w:lineRule="auto"/>
        <w:jc w:val="both"/>
        <w:rPr>
          <w:rFonts w:ascii="Palatino Linotype" w:hAnsi="Palatino Linotype" w:cs="Arial"/>
          <w:sz w:val="24"/>
        </w:rPr>
      </w:pPr>
      <w:r w:rsidRPr="00757F19">
        <w:rPr>
          <w:rFonts w:ascii="Palatino Linotype" w:hAnsi="Palatino Linotype" w:cs="Arial"/>
          <w:b/>
          <w:sz w:val="24"/>
        </w:rPr>
        <w:t>Razones o Motivos de Inconformidad</w:t>
      </w:r>
      <w:r w:rsidRPr="00757F19">
        <w:rPr>
          <w:rFonts w:ascii="Palatino Linotype" w:hAnsi="Palatino Linotype" w:cs="Arial"/>
          <w:sz w:val="24"/>
        </w:rPr>
        <w:t xml:space="preserve">: </w:t>
      </w:r>
    </w:p>
    <w:p w14:paraId="0D63A89D" w14:textId="36C1ED3F" w:rsidR="003D4314" w:rsidRPr="00757F19" w:rsidRDefault="007F5785" w:rsidP="007F5785">
      <w:pPr>
        <w:pStyle w:val="Citas"/>
        <w:rPr>
          <w:b/>
          <w:bCs/>
          <w:sz w:val="24"/>
          <w:szCs w:val="24"/>
        </w:rPr>
      </w:pPr>
      <w:r w:rsidRPr="00757F19">
        <w:t xml:space="preserve">“Negar la existencia del documento que se solicita siendo el Lic. Ibarra </w:t>
      </w:r>
      <w:proofErr w:type="spellStart"/>
      <w:r w:rsidRPr="00757F19">
        <w:t>Zimbrón</w:t>
      </w:r>
      <w:proofErr w:type="spellEnd"/>
      <w:r w:rsidRPr="00757F19">
        <w:t xml:space="preserve"> el Director de Administración del Ayuntamiento de Metepec, implicaría que el Director en comento avale el que la C. </w:t>
      </w:r>
      <w:r w:rsidR="003232FE">
        <w:t>XXXXXXXXXXXXX</w:t>
      </w:r>
      <w:r w:rsidRPr="00757F19">
        <w:t xml:space="preserve"> realice actividades por tres horas diariamente dentro de su horario de trabajo, de 12:00 a 15.00 </w:t>
      </w:r>
      <w:proofErr w:type="spellStart"/>
      <w:r w:rsidRPr="00757F19">
        <w:t>hs</w:t>
      </w:r>
      <w:proofErr w:type="spellEnd"/>
      <w:r w:rsidRPr="00757F19">
        <w:t xml:space="preserve">, en Radio Mexiquense. </w:t>
      </w:r>
      <w:proofErr w:type="gramStart"/>
      <w:r w:rsidRPr="00757F19">
        <w:t>instancia</w:t>
      </w:r>
      <w:proofErr w:type="gramEnd"/>
      <w:r w:rsidRPr="00757F19">
        <w:t xml:space="preserve"> de Gobierno del Estado, trasgrediendo la Ley” </w:t>
      </w:r>
      <w:r w:rsidRPr="00757F19">
        <w:rPr>
          <w:b/>
          <w:bCs/>
        </w:rPr>
        <w:t>(Sic)</w:t>
      </w:r>
    </w:p>
    <w:p w14:paraId="7A867B30" w14:textId="77777777" w:rsidR="007F5785" w:rsidRPr="00757F19" w:rsidRDefault="007F5785" w:rsidP="00B433C9">
      <w:pPr>
        <w:spacing w:before="240" w:line="360" w:lineRule="auto"/>
        <w:jc w:val="both"/>
        <w:rPr>
          <w:rFonts w:ascii="Palatino Linotype" w:hAnsi="Palatino Linotype" w:cs="Arial"/>
          <w:b/>
          <w:sz w:val="28"/>
        </w:rPr>
      </w:pPr>
    </w:p>
    <w:p w14:paraId="1F62F175" w14:textId="3119B9DB" w:rsidR="00B433C9" w:rsidRPr="00757F19" w:rsidRDefault="00171A21" w:rsidP="00B433C9">
      <w:pPr>
        <w:spacing w:before="240" w:line="360" w:lineRule="auto"/>
        <w:jc w:val="both"/>
        <w:rPr>
          <w:rFonts w:ascii="Palatino Linotype" w:hAnsi="Palatino Linotype" w:cs="Arial"/>
          <w:b/>
          <w:sz w:val="24"/>
          <w:szCs w:val="24"/>
        </w:rPr>
      </w:pPr>
      <w:r w:rsidRPr="00757F19">
        <w:rPr>
          <w:rFonts w:ascii="Palatino Linotype" w:hAnsi="Palatino Linotype" w:cs="Arial"/>
          <w:b/>
          <w:sz w:val="28"/>
        </w:rPr>
        <w:t>QUINTO</w:t>
      </w:r>
      <w:r w:rsidR="00B433C9" w:rsidRPr="00757F19">
        <w:rPr>
          <w:rFonts w:ascii="Palatino Linotype" w:hAnsi="Palatino Linotype" w:cs="Arial"/>
          <w:b/>
          <w:sz w:val="24"/>
          <w:szCs w:val="24"/>
        </w:rPr>
        <w:t xml:space="preserve">. </w:t>
      </w:r>
      <w:r w:rsidR="00B433C9" w:rsidRPr="00757F19">
        <w:rPr>
          <w:rFonts w:ascii="Palatino Linotype" w:hAnsi="Palatino Linotype" w:cs="Arial"/>
          <w:b/>
          <w:sz w:val="28"/>
          <w:szCs w:val="28"/>
        </w:rPr>
        <w:t>Del turno del recurso de revisión.</w:t>
      </w:r>
    </w:p>
    <w:p w14:paraId="637E5A72" w14:textId="6E4F5685" w:rsidR="00B76471" w:rsidRPr="00757F19" w:rsidRDefault="00B76471" w:rsidP="00B76471">
      <w:pPr>
        <w:spacing w:before="240" w:line="360" w:lineRule="auto"/>
        <w:jc w:val="both"/>
        <w:rPr>
          <w:rFonts w:ascii="Palatino Linotype" w:hAnsi="Palatino Linotype" w:cs="Arial"/>
          <w:sz w:val="24"/>
          <w:szCs w:val="24"/>
        </w:rPr>
      </w:pPr>
      <w:r w:rsidRPr="00757F19">
        <w:rPr>
          <w:rFonts w:ascii="Palatino Linotype" w:hAnsi="Palatino Linotype" w:cs="Arial"/>
          <w:sz w:val="24"/>
          <w:szCs w:val="24"/>
        </w:rPr>
        <w:t xml:space="preserve">Medio de impugnación que le fue turnado al Comisionado </w:t>
      </w:r>
      <w:r w:rsidR="007A2404" w:rsidRPr="00757F19">
        <w:rPr>
          <w:rFonts w:ascii="Palatino Linotype" w:hAnsi="Palatino Linotype" w:cs="Arial"/>
          <w:sz w:val="24"/>
          <w:szCs w:val="24"/>
        </w:rPr>
        <w:t>presidente</w:t>
      </w:r>
      <w:r w:rsidRPr="00757F19">
        <w:rPr>
          <w:rFonts w:ascii="Palatino Linotype" w:hAnsi="Palatino Linotype" w:cs="Arial"/>
          <w:sz w:val="24"/>
          <w:szCs w:val="24"/>
        </w:rPr>
        <w:t xml:space="preserve"> </w:t>
      </w:r>
      <w:r w:rsidRPr="00757F19">
        <w:rPr>
          <w:rFonts w:ascii="Palatino Linotype" w:hAnsi="Palatino Linotype" w:cs="Arial"/>
          <w:b/>
          <w:sz w:val="24"/>
          <w:szCs w:val="24"/>
        </w:rPr>
        <w:t xml:space="preserve">José Martínez Vilchis, </w:t>
      </w:r>
      <w:r w:rsidRPr="00757F19">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7F5785" w:rsidRPr="00757F19">
        <w:rPr>
          <w:rFonts w:ascii="Palatino Linotype" w:hAnsi="Palatino Linotype" w:cs="Arial"/>
          <w:b/>
          <w:bCs/>
          <w:sz w:val="24"/>
          <w:szCs w:val="24"/>
        </w:rPr>
        <w:t xml:space="preserve">nueve de mayo de los corrientes, </w:t>
      </w:r>
      <w:r w:rsidRPr="00757F19">
        <w:rPr>
          <w:rFonts w:ascii="Palatino Linotype" w:hAnsi="Palatino Linotype" w:cs="Arial"/>
          <w:sz w:val="24"/>
          <w:szCs w:val="24"/>
        </w:rPr>
        <w:t>determinándose en él, un plazo de siete días para que las partes manifestaran lo que a su derecho corresponda en términos del numeral ya citado.</w:t>
      </w:r>
    </w:p>
    <w:p w14:paraId="7CB15C1B" w14:textId="0CC81C05" w:rsidR="00B433C9" w:rsidRPr="00757F19" w:rsidRDefault="00171A21" w:rsidP="00B433C9">
      <w:pPr>
        <w:pStyle w:val="Prrafodelista"/>
        <w:spacing w:line="360" w:lineRule="auto"/>
        <w:ind w:left="0"/>
        <w:jc w:val="both"/>
        <w:rPr>
          <w:rFonts w:ascii="Palatino Linotype" w:hAnsi="Palatino Linotype" w:cs="Arial"/>
          <w:b/>
        </w:rPr>
      </w:pPr>
      <w:r w:rsidRPr="00757F19">
        <w:rPr>
          <w:rFonts w:ascii="Palatino Linotype" w:hAnsi="Palatino Linotype" w:cs="Arial"/>
          <w:b/>
          <w:sz w:val="28"/>
        </w:rPr>
        <w:lastRenderedPageBreak/>
        <w:t>SEXTO</w:t>
      </w:r>
      <w:r w:rsidR="00B433C9" w:rsidRPr="00757F19">
        <w:rPr>
          <w:rFonts w:ascii="Palatino Linotype" w:hAnsi="Palatino Linotype" w:cs="Arial"/>
          <w:b/>
          <w:sz w:val="28"/>
          <w:szCs w:val="28"/>
        </w:rPr>
        <w:t>. De la etapa de instrucción.</w:t>
      </w:r>
    </w:p>
    <w:p w14:paraId="31AF8203" w14:textId="55D33FB3" w:rsidR="007F5785" w:rsidRPr="00757F19" w:rsidRDefault="00712E3A" w:rsidP="00712E3A">
      <w:pPr>
        <w:spacing w:before="240" w:line="360" w:lineRule="auto"/>
        <w:jc w:val="both"/>
        <w:rPr>
          <w:rFonts w:ascii="Palatino Linotype" w:hAnsi="Palatino Linotype" w:cs="Arial"/>
          <w:bCs/>
          <w:sz w:val="24"/>
          <w:szCs w:val="24"/>
        </w:rPr>
      </w:pPr>
      <w:r w:rsidRPr="00757F19">
        <w:rPr>
          <w:rFonts w:ascii="Palatino Linotype" w:hAnsi="Palatino Linotype" w:cs="Arial"/>
          <w:sz w:val="24"/>
          <w:szCs w:val="24"/>
        </w:rPr>
        <w:t xml:space="preserve">Así, en la etapa de instrucción, de las constancias que obran en el expediente electrónico se advierte que </w:t>
      </w:r>
      <w:r w:rsidRPr="00757F19">
        <w:rPr>
          <w:rFonts w:ascii="Palatino Linotype" w:hAnsi="Palatino Linotype" w:cs="Arial"/>
          <w:b/>
          <w:sz w:val="24"/>
          <w:szCs w:val="24"/>
        </w:rPr>
        <w:t xml:space="preserve">El Sujeto Obligado </w:t>
      </w:r>
      <w:r w:rsidR="007F5785" w:rsidRPr="00757F19">
        <w:rPr>
          <w:rFonts w:ascii="Palatino Linotype" w:hAnsi="Palatino Linotype" w:cs="Arial"/>
          <w:bCs/>
          <w:sz w:val="24"/>
          <w:szCs w:val="24"/>
        </w:rPr>
        <w:t xml:space="preserve">fue omiso en rendir su informe justificado. </w:t>
      </w:r>
    </w:p>
    <w:p w14:paraId="5EAB3FBB" w14:textId="62C4DB1B" w:rsidR="003D4314" w:rsidRPr="00757F19" w:rsidRDefault="007F5785" w:rsidP="009016BD">
      <w:pPr>
        <w:spacing w:before="240" w:line="360" w:lineRule="auto"/>
        <w:jc w:val="both"/>
        <w:rPr>
          <w:rFonts w:ascii="Palatino Linotype" w:hAnsi="Palatino Linotype" w:cs="Arial"/>
          <w:sz w:val="24"/>
          <w:szCs w:val="24"/>
        </w:rPr>
      </w:pPr>
      <w:r w:rsidRPr="00757F19">
        <w:rPr>
          <w:rFonts w:ascii="Palatino Linotype" w:hAnsi="Palatino Linotype" w:cs="Arial"/>
          <w:bCs/>
          <w:sz w:val="24"/>
          <w:szCs w:val="24"/>
        </w:rPr>
        <w:t xml:space="preserve">Por lo cual se decretó cierre de instrucción con fecha </w:t>
      </w:r>
      <w:r w:rsidRPr="00757F19">
        <w:rPr>
          <w:rFonts w:ascii="Palatino Linotype" w:hAnsi="Palatino Linotype" w:cs="Arial"/>
          <w:b/>
          <w:sz w:val="24"/>
          <w:szCs w:val="24"/>
        </w:rPr>
        <w:t xml:space="preserve">diecinueve de mayo del presente, </w:t>
      </w:r>
      <w:r w:rsidR="003D4314" w:rsidRPr="00757F19">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0600FCB" w14:textId="77777777" w:rsidR="00546574" w:rsidRPr="00757F19" w:rsidRDefault="00546574" w:rsidP="00FC16E9">
      <w:pPr>
        <w:spacing w:before="240" w:line="360" w:lineRule="auto"/>
        <w:jc w:val="both"/>
        <w:rPr>
          <w:rFonts w:ascii="Palatino Linotype" w:hAnsi="Palatino Linotype" w:cs="Arial"/>
          <w:sz w:val="24"/>
          <w:szCs w:val="24"/>
        </w:rPr>
      </w:pPr>
    </w:p>
    <w:p w14:paraId="154CA85F" w14:textId="77777777" w:rsidR="007345EA" w:rsidRPr="00757F19" w:rsidRDefault="007345EA" w:rsidP="007345EA">
      <w:pPr>
        <w:spacing w:before="240" w:line="360" w:lineRule="auto"/>
        <w:jc w:val="center"/>
        <w:rPr>
          <w:rFonts w:ascii="Palatino Linotype" w:hAnsi="Palatino Linotype" w:cs="Arial"/>
          <w:b/>
          <w:sz w:val="24"/>
        </w:rPr>
      </w:pPr>
      <w:r w:rsidRPr="00757F19">
        <w:rPr>
          <w:rFonts w:ascii="Palatino Linotype" w:hAnsi="Palatino Linotype" w:cs="Arial"/>
          <w:b/>
          <w:sz w:val="24"/>
        </w:rPr>
        <w:t xml:space="preserve">C O N S I D E R A N D O </w:t>
      </w:r>
    </w:p>
    <w:p w14:paraId="38E40E64" w14:textId="77777777" w:rsidR="007345EA" w:rsidRPr="00757F19" w:rsidRDefault="007345EA" w:rsidP="007345EA">
      <w:pPr>
        <w:spacing w:before="240" w:line="360" w:lineRule="auto"/>
        <w:jc w:val="both"/>
        <w:rPr>
          <w:rFonts w:ascii="Palatino Linotype" w:hAnsi="Palatino Linotype" w:cs="Arial"/>
          <w:sz w:val="28"/>
          <w:szCs w:val="28"/>
        </w:rPr>
      </w:pPr>
      <w:r w:rsidRPr="00757F19">
        <w:rPr>
          <w:rFonts w:ascii="Palatino Linotype" w:hAnsi="Palatino Linotype" w:cs="Arial"/>
          <w:b/>
          <w:sz w:val="28"/>
        </w:rPr>
        <w:t>PRIMERO.</w:t>
      </w:r>
      <w:r w:rsidRPr="00757F19">
        <w:rPr>
          <w:rFonts w:ascii="Palatino Linotype" w:hAnsi="Palatino Linotype" w:cs="Arial"/>
          <w:b/>
        </w:rPr>
        <w:t xml:space="preserve"> </w:t>
      </w:r>
      <w:r w:rsidRPr="00757F19">
        <w:rPr>
          <w:rFonts w:ascii="Palatino Linotype" w:hAnsi="Palatino Linotype" w:cs="Arial"/>
          <w:b/>
          <w:sz w:val="28"/>
          <w:szCs w:val="28"/>
        </w:rPr>
        <w:t>De la competencia</w:t>
      </w:r>
      <w:r w:rsidRPr="00757F19">
        <w:rPr>
          <w:rFonts w:ascii="Palatino Linotype" w:hAnsi="Palatino Linotype" w:cs="Arial"/>
          <w:sz w:val="28"/>
          <w:szCs w:val="28"/>
        </w:rPr>
        <w:t>.</w:t>
      </w:r>
    </w:p>
    <w:p w14:paraId="6C51D125" w14:textId="16D7E0E6" w:rsidR="009016BD" w:rsidRPr="00757F19" w:rsidRDefault="009016BD" w:rsidP="009016BD">
      <w:pPr>
        <w:spacing w:after="0" w:line="360" w:lineRule="auto"/>
        <w:jc w:val="both"/>
        <w:rPr>
          <w:rFonts w:ascii="Palatino Linotype" w:hAnsi="Palatino Linotype"/>
          <w:sz w:val="24"/>
          <w:szCs w:val="24"/>
        </w:rPr>
      </w:pPr>
      <w:r w:rsidRPr="00757F19">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F85E3F" w:rsidRPr="00757F19">
        <w:rPr>
          <w:rFonts w:ascii="Palatino Linotype" w:hAnsi="Palatino Linotype"/>
          <w:sz w:val="24"/>
          <w:szCs w:val="24"/>
        </w:rPr>
        <w:t>la</w:t>
      </w:r>
      <w:r w:rsidRPr="00757F19">
        <w:rPr>
          <w:rFonts w:ascii="Palatino Linotype" w:hAnsi="Palatino Linotype"/>
          <w:sz w:val="24"/>
          <w:szCs w:val="24"/>
        </w:rPr>
        <w:t xml:space="preserve">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w:t>
      </w:r>
      <w:r w:rsidRPr="00757F19">
        <w:rPr>
          <w:rFonts w:ascii="Palatino Linotype" w:hAnsi="Palatino Linotype"/>
          <w:sz w:val="24"/>
          <w:szCs w:val="24"/>
        </w:rPr>
        <w:lastRenderedPageBreak/>
        <w:t>Transparencia, Acceso a la Información Pública y Protección de Datos Personales del Estado de México y Municipios.</w:t>
      </w:r>
    </w:p>
    <w:p w14:paraId="43950D18" w14:textId="77777777" w:rsidR="009016BD" w:rsidRPr="00757F19" w:rsidRDefault="009016BD" w:rsidP="007345EA">
      <w:pPr>
        <w:spacing w:before="240" w:line="360" w:lineRule="auto"/>
        <w:jc w:val="both"/>
        <w:rPr>
          <w:rFonts w:ascii="Palatino Linotype" w:eastAsia="Calibri" w:hAnsi="Palatino Linotype" w:cs="Arial"/>
          <w:b/>
          <w:color w:val="000000" w:themeColor="text1"/>
          <w:sz w:val="24"/>
          <w:szCs w:val="24"/>
        </w:rPr>
      </w:pPr>
    </w:p>
    <w:p w14:paraId="2807682C" w14:textId="77777777" w:rsidR="007345EA" w:rsidRPr="00757F19" w:rsidRDefault="007345EA" w:rsidP="007345EA">
      <w:pPr>
        <w:pStyle w:val="Prrafodelista"/>
        <w:autoSpaceDE w:val="0"/>
        <w:autoSpaceDN w:val="0"/>
        <w:adjustRightInd w:val="0"/>
        <w:spacing w:before="240" w:after="160" w:line="360" w:lineRule="auto"/>
        <w:ind w:left="0"/>
        <w:jc w:val="both"/>
        <w:rPr>
          <w:rFonts w:ascii="Palatino Linotype" w:hAnsi="Palatino Linotype" w:cs="Arial"/>
          <w:b/>
        </w:rPr>
      </w:pPr>
      <w:r w:rsidRPr="00757F19">
        <w:rPr>
          <w:rFonts w:ascii="Palatino Linotype" w:hAnsi="Palatino Linotype" w:cs="Arial"/>
          <w:b/>
          <w:sz w:val="28"/>
        </w:rPr>
        <w:t>SEGUNDO</w:t>
      </w:r>
      <w:r w:rsidRPr="00757F19">
        <w:rPr>
          <w:rFonts w:ascii="Palatino Linotype" w:hAnsi="Palatino Linotype" w:cs="Arial"/>
          <w:b/>
        </w:rPr>
        <w:t xml:space="preserve">. </w:t>
      </w:r>
      <w:r w:rsidRPr="00757F19">
        <w:rPr>
          <w:rFonts w:ascii="Palatino Linotype" w:hAnsi="Palatino Linotype" w:cs="Arial"/>
          <w:b/>
          <w:sz w:val="28"/>
          <w:szCs w:val="28"/>
        </w:rPr>
        <w:t>Sobre los alcances del recurso de revisión.</w:t>
      </w:r>
      <w:r w:rsidRPr="00757F19">
        <w:rPr>
          <w:rFonts w:ascii="Palatino Linotype" w:hAnsi="Palatino Linotype" w:cs="Arial"/>
          <w:b/>
        </w:rPr>
        <w:t xml:space="preserve"> </w:t>
      </w:r>
    </w:p>
    <w:p w14:paraId="3F341A94" w14:textId="77777777" w:rsidR="007345EA" w:rsidRPr="00757F19" w:rsidRDefault="007345EA" w:rsidP="007345EA">
      <w:pPr>
        <w:pStyle w:val="Prrafodelista"/>
        <w:autoSpaceDE w:val="0"/>
        <w:autoSpaceDN w:val="0"/>
        <w:adjustRightInd w:val="0"/>
        <w:spacing w:before="240" w:after="160" w:line="360" w:lineRule="auto"/>
        <w:ind w:left="0"/>
        <w:jc w:val="both"/>
        <w:rPr>
          <w:rFonts w:ascii="Palatino Linotype" w:hAnsi="Palatino Linotype" w:cs="Arial"/>
        </w:rPr>
      </w:pPr>
      <w:r w:rsidRPr="00757F1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CFAB3C" w14:textId="77777777" w:rsidR="00265C51" w:rsidRPr="00757F19" w:rsidRDefault="00265C51" w:rsidP="007345EA">
      <w:pPr>
        <w:pStyle w:val="Prrafodelista"/>
        <w:autoSpaceDE w:val="0"/>
        <w:autoSpaceDN w:val="0"/>
        <w:adjustRightInd w:val="0"/>
        <w:spacing w:before="240" w:after="160" w:line="360" w:lineRule="auto"/>
        <w:ind w:left="0"/>
        <w:jc w:val="both"/>
        <w:rPr>
          <w:rFonts w:ascii="Palatino Linotype" w:hAnsi="Palatino Linotype" w:cs="Arial"/>
        </w:rPr>
      </w:pPr>
    </w:p>
    <w:p w14:paraId="07DE88D0" w14:textId="77777777" w:rsidR="0090742E" w:rsidRPr="00757F19" w:rsidRDefault="0090742E" w:rsidP="0090742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57F19">
        <w:rPr>
          <w:rFonts w:ascii="Palatino Linotype" w:hAnsi="Palatino Linotype" w:cs="Arial"/>
          <w:b/>
          <w:sz w:val="28"/>
        </w:rPr>
        <w:t>TERCERO</w:t>
      </w:r>
      <w:r w:rsidRPr="00757F19">
        <w:rPr>
          <w:rFonts w:ascii="Palatino Linotype" w:hAnsi="Palatino Linotype" w:cs="Arial"/>
          <w:b/>
        </w:rPr>
        <w:t xml:space="preserve">. </w:t>
      </w:r>
      <w:r w:rsidRPr="00757F19">
        <w:rPr>
          <w:rFonts w:ascii="Palatino Linotype" w:hAnsi="Palatino Linotype" w:cs="Arial"/>
          <w:b/>
          <w:sz w:val="28"/>
          <w:szCs w:val="28"/>
        </w:rPr>
        <w:t>Del estudio de las causas de improcedencia y sobreseimiento</w:t>
      </w:r>
    </w:p>
    <w:p w14:paraId="7F3346A9" w14:textId="77777777" w:rsidR="0090742E" w:rsidRPr="00757F19" w:rsidRDefault="0090742E" w:rsidP="0090742E">
      <w:pPr>
        <w:pStyle w:val="Prrafodelista"/>
        <w:autoSpaceDE w:val="0"/>
        <w:autoSpaceDN w:val="0"/>
        <w:adjustRightInd w:val="0"/>
        <w:spacing w:line="360" w:lineRule="auto"/>
        <w:ind w:left="0"/>
        <w:jc w:val="both"/>
        <w:rPr>
          <w:rFonts w:ascii="Palatino Linotype" w:hAnsi="Palatino Linotype" w:cs="Arial"/>
        </w:rPr>
      </w:pPr>
      <w:r w:rsidRPr="00757F19">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757F19">
        <w:rPr>
          <w:rFonts w:ascii="Palatino Linotype" w:hAnsi="Palatino Linotype" w:cs="Arial"/>
        </w:rPr>
        <w:t>procedibilidad</w:t>
      </w:r>
      <w:proofErr w:type="spellEnd"/>
      <w:r w:rsidRPr="00757F19">
        <w:rPr>
          <w:rFonts w:ascii="Palatino Linotype" w:hAnsi="Palatino Linotype" w:cs="Aria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D2ABCF3" w14:textId="77777777" w:rsidR="0090742E" w:rsidRPr="00757F19" w:rsidRDefault="0090742E" w:rsidP="0090742E">
      <w:pPr>
        <w:pStyle w:val="Prrafodelista"/>
        <w:autoSpaceDE w:val="0"/>
        <w:autoSpaceDN w:val="0"/>
        <w:adjustRightInd w:val="0"/>
        <w:spacing w:line="360" w:lineRule="auto"/>
        <w:ind w:left="0"/>
        <w:jc w:val="both"/>
        <w:rPr>
          <w:rFonts w:ascii="Palatino Linotype" w:hAnsi="Palatino Linotype" w:cs="Arial"/>
        </w:rPr>
      </w:pPr>
      <w:r w:rsidRPr="00757F19">
        <w:rPr>
          <w:rFonts w:ascii="Palatino Linotype" w:hAnsi="Palatino Linotype" w:cs="Arial"/>
        </w:rPr>
        <w:lastRenderedPageBreak/>
        <w:t xml:space="preserve">Siendo una facultad legal entrar al estudio de las causas de improcedencia que hagan valer las partes o que se adviertan de oficio por este </w:t>
      </w:r>
      <w:proofErr w:type="spellStart"/>
      <w:r w:rsidRPr="00757F19">
        <w:rPr>
          <w:rFonts w:ascii="Palatino Linotype" w:hAnsi="Palatino Linotype" w:cs="Arial"/>
        </w:rPr>
        <w:t>Resolutor</w:t>
      </w:r>
      <w:proofErr w:type="spellEnd"/>
      <w:r w:rsidRPr="00757F19">
        <w:rPr>
          <w:rFonts w:ascii="Palatino Linotype" w:hAnsi="Palatino Linotype" w:cs="Arial"/>
        </w:rPr>
        <w:t>;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757F19">
        <w:rPr>
          <w:rStyle w:val="Refdenotaalpie"/>
          <w:rFonts w:ascii="Palatino Linotype" w:hAnsi="Palatino Linotype" w:cs="Arial"/>
        </w:rPr>
        <w:footnoteReference w:id="1"/>
      </w:r>
      <w:r w:rsidRPr="00757F19">
        <w:rPr>
          <w:rFonts w:ascii="Palatino Linotype" w:hAnsi="Palatino Linotype" w:cs="Arial"/>
        </w:rPr>
        <w:t>.</w:t>
      </w:r>
    </w:p>
    <w:p w14:paraId="1B9FA459" w14:textId="77777777" w:rsidR="0090742E" w:rsidRPr="00757F19" w:rsidRDefault="0090742E" w:rsidP="0090742E">
      <w:pPr>
        <w:autoSpaceDE w:val="0"/>
        <w:autoSpaceDN w:val="0"/>
        <w:adjustRightInd w:val="0"/>
        <w:spacing w:line="360" w:lineRule="auto"/>
        <w:jc w:val="both"/>
        <w:rPr>
          <w:rFonts w:ascii="Palatino Linotype" w:hAnsi="Palatino Linotype" w:cs="Arial"/>
          <w:sz w:val="24"/>
          <w:szCs w:val="24"/>
        </w:rPr>
      </w:pPr>
      <w:r w:rsidRPr="00757F19">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w:t>
      </w:r>
      <w:r w:rsidRPr="00757F19">
        <w:rPr>
          <w:rFonts w:ascii="Palatino Linotype" w:hAnsi="Palatino Linotype" w:cs="Arial"/>
          <w:b/>
          <w:sz w:val="24"/>
          <w:szCs w:val="24"/>
        </w:rPr>
        <w:t>El Sujeto Obligado</w:t>
      </w:r>
      <w:r w:rsidRPr="00757F19">
        <w:rPr>
          <w:rFonts w:ascii="Palatino Linotype" w:hAnsi="Palatino Linotype" w:cs="Arial"/>
          <w:sz w:val="24"/>
          <w:szCs w:val="24"/>
        </w:rPr>
        <w:t xml:space="preserve">, y por otro lado la materia sobre la que versara el recurso de revisión ante este Órgano Garante; se resalta la innegable necesidad de interpretar el texto de las solicitud, porque no se podría entender el derecho de acceso a la información sin la existencia de solicitudes de información a la luz de su interpretación ya que ésta es la </w:t>
      </w:r>
      <w:r w:rsidRPr="00757F19">
        <w:rPr>
          <w:rFonts w:ascii="Palatino Linotype" w:hAnsi="Palatino Linotype" w:cs="Arial"/>
          <w:sz w:val="24"/>
          <w:szCs w:val="24"/>
        </w:rPr>
        <w:lastRenderedPageBreak/>
        <w:t>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5670BDBA" w14:textId="77777777" w:rsidR="0090742E" w:rsidRPr="00757F19" w:rsidRDefault="0090742E" w:rsidP="0090742E">
      <w:pPr>
        <w:autoSpaceDE w:val="0"/>
        <w:autoSpaceDN w:val="0"/>
        <w:adjustRightInd w:val="0"/>
        <w:spacing w:line="360" w:lineRule="auto"/>
        <w:jc w:val="both"/>
        <w:rPr>
          <w:rFonts w:ascii="Palatino Linotype" w:hAnsi="Palatino Linotype" w:cs="Arial"/>
          <w:sz w:val="24"/>
          <w:szCs w:val="24"/>
        </w:rPr>
      </w:pPr>
      <w:r w:rsidRPr="00757F19">
        <w:rPr>
          <w:rFonts w:ascii="Palatino Linotype" w:hAnsi="Palatino Linotype" w:cs="Arial"/>
          <w:sz w:val="24"/>
          <w:szCs w:val="24"/>
        </w:rPr>
        <w:t>Ya que el planteamiento del problema es de toral importancia, a efecto de determinar la intención o voluntad del</w:t>
      </w:r>
      <w:r w:rsidRPr="00757F19">
        <w:rPr>
          <w:rFonts w:ascii="Palatino Linotype" w:hAnsi="Palatino Linotype" w:cs="Arial"/>
          <w:b/>
          <w:sz w:val="24"/>
          <w:szCs w:val="24"/>
        </w:rPr>
        <w:t xml:space="preserve"> Recurrente</w:t>
      </w:r>
      <w:r w:rsidRPr="00757F19">
        <w:rPr>
          <w:rFonts w:ascii="Palatino Linotype" w:hAnsi="Palatino Linotype" w:cs="Arial"/>
          <w:sz w:val="24"/>
          <w:szCs w:val="24"/>
        </w:rPr>
        <w:t xml:space="preserve"> a la luz de la interpretación de la solicitud de información, y que puede generar de forma objetiva y material </w:t>
      </w:r>
      <w:r w:rsidRPr="00757F19">
        <w:rPr>
          <w:rFonts w:ascii="Palatino Linotype" w:hAnsi="Palatino Linotype" w:cs="Arial"/>
          <w:b/>
          <w:sz w:val="24"/>
          <w:szCs w:val="24"/>
        </w:rPr>
        <w:t>El Sujeto Obligado</w:t>
      </w:r>
      <w:r w:rsidRPr="00757F19">
        <w:rPr>
          <w:rFonts w:ascii="Palatino Linotype" w:hAnsi="Palatino Linotype" w:cs="Arial"/>
          <w:sz w:val="24"/>
          <w:szCs w:val="24"/>
        </w:rPr>
        <w:t xml:space="preserve"> que se relacione con esa intención, respecto del presente asunto se realiza a continuación.</w:t>
      </w:r>
    </w:p>
    <w:p w14:paraId="1E7AEE9F" w14:textId="5AA4CBE7" w:rsidR="007F5785" w:rsidRPr="00757F19" w:rsidRDefault="00827658" w:rsidP="00D21F97">
      <w:pPr>
        <w:pStyle w:val="Sinespaciado"/>
        <w:spacing w:line="360" w:lineRule="auto"/>
        <w:jc w:val="both"/>
        <w:rPr>
          <w:rFonts w:ascii="Palatino Linotype" w:hAnsi="Palatino Linotype"/>
        </w:rPr>
      </w:pPr>
      <w:r w:rsidRPr="00757F19">
        <w:rPr>
          <w:rFonts w:ascii="Palatino Linotype" w:hAnsi="Palatino Linotype"/>
        </w:rPr>
        <w:t xml:space="preserve">Ahora bien, en una aproximación inicial, con relación a </w:t>
      </w:r>
      <w:r w:rsidR="009D7F8A" w:rsidRPr="00757F19">
        <w:rPr>
          <w:rFonts w:ascii="Palatino Linotype" w:hAnsi="Palatino Linotype"/>
        </w:rPr>
        <w:t xml:space="preserve">la solicitud de información </w:t>
      </w:r>
      <w:r w:rsidR="00F56FBD" w:rsidRPr="00757F19">
        <w:rPr>
          <w:rFonts w:ascii="Palatino Linotype" w:hAnsi="Palatino Linotype"/>
          <w:b/>
          <w:bCs/>
        </w:rPr>
        <w:t>00331/METEPEC/IP/2023</w:t>
      </w:r>
      <w:r w:rsidR="00A52A38" w:rsidRPr="00757F19">
        <w:rPr>
          <w:rFonts w:ascii="Palatino Linotype" w:hAnsi="Palatino Linotype"/>
          <w:b/>
          <w:bCs/>
        </w:rPr>
        <w:t xml:space="preserve"> </w:t>
      </w:r>
      <w:r w:rsidR="00A52A38" w:rsidRPr="00757F19">
        <w:rPr>
          <w:rFonts w:ascii="Palatino Linotype" w:hAnsi="Palatino Linotype"/>
        </w:rPr>
        <w:t xml:space="preserve">se desprende que fue formulado </w:t>
      </w:r>
      <w:r w:rsidR="00A52A38" w:rsidRPr="00757F19">
        <w:rPr>
          <w:rFonts w:ascii="Palatino Linotype" w:hAnsi="Palatino Linotype"/>
          <w:b/>
          <w:bCs/>
        </w:rPr>
        <w:t xml:space="preserve">1 -un- </w:t>
      </w:r>
      <w:r w:rsidR="00A52A38" w:rsidRPr="00757F19">
        <w:rPr>
          <w:rFonts w:ascii="Palatino Linotype" w:hAnsi="Palatino Linotype"/>
        </w:rPr>
        <w:t xml:space="preserve">requerimiento </w:t>
      </w:r>
      <w:r w:rsidR="007F5785" w:rsidRPr="00757F19">
        <w:rPr>
          <w:rFonts w:ascii="Palatino Linotype" w:hAnsi="Palatino Linotype"/>
        </w:rPr>
        <w:t xml:space="preserve">respecto del cual no fue delimitado </w:t>
      </w:r>
      <w:r w:rsidR="003864CA" w:rsidRPr="00757F19">
        <w:rPr>
          <w:rFonts w:ascii="Palatino Linotype" w:hAnsi="Palatino Linotype"/>
        </w:rPr>
        <w:t xml:space="preserve">elemento temporal, debiendo de ser fijado a la fecha en que se ejerció el derecho de acceso a la información pública, es decir, al veintiuno de marzo de dos mil veintitrés. </w:t>
      </w:r>
    </w:p>
    <w:p w14:paraId="51BB5415" w14:textId="77777777" w:rsidR="003864CA" w:rsidRPr="00757F19" w:rsidRDefault="003864CA" w:rsidP="003864CA">
      <w:pPr>
        <w:spacing w:before="240" w:line="360" w:lineRule="auto"/>
        <w:jc w:val="both"/>
        <w:rPr>
          <w:rFonts w:ascii="Palatino Linotype" w:hAnsi="Palatino Linotype"/>
          <w:sz w:val="24"/>
          <w:szCs w:val="24"/>
        </w:rPr>
      </w:pPr>
      <w:r w:rsidRPr="00757F19">
        <w:rPr>
          <w:rFonts w:ascii="Palatino Linotype" w:hAnsi="Palatino Linotype"/>
          <w:sz w:val="24"/>
          <w:szCs w:val="24"/>
        </w:rPr>
        <w:t xml:space="preserve">Dicha precisión, con fundamento en los artículos 13 y 181 cuarto párrafo de la Ley en materia, los cuales a la letra rezan: </w:t>
      </w:r>
    </w:p>
    <w:p w14:paraId="1A958F76" w14:textId="77777777" w:rsidR="003864CA" w:rsidRPr="00757F19" w:rsidRDefault="003864CA" w:rsidP="003864CA">
      <w:pPr>
        <w:pStyle w:val="Citas"/>
      </w:pPr>
      <w:r w:rsidRPr="00757F19">
        <w:rPr>
          <w:b/>
          <w:bCs/>
        </w:rPr>
        <w:t xml:space="preserve">“Artículo 13. </w:t>
      </w:r>
      <w:r w:rsidRPr="00757F19">
        <w:t>El Instituto, en el ámbito de sus atribuciones, deberá suplir cualquier deficiencia para garantizar el ejercicio del derecho de acceso a la información.</w:t>
      </w:r>
    </w:p>
    <w:p w14:paraId="76AD4F92" w14:textId="77777777" w:rsidR="003864CA" w:rsidRPr="00757F19" w:rsidRDefault="003864CA" w:rsidP="003864CA">
      <w:pPr>
        <w:pStyle w:val="Citas"/>
        <w:rPr>
          <w:b/>
        </w:rPr>
      </w:pPr>
      <w:r w:rsidRPr="00757F19">
        <w:rPr>
          <w:b/>
        </w:rPr>
        <w:t xml:space="preserve">Artículo 181. … </w:t>
      </w:r>
    </w:p>
    <w:p w14:paraId="71D28C99" w14:textId="77777777" w:rsidR="003864CA" w:rsidRPr="00757F19" w:rsidRDefault="003864CA" w:rsidP="003864CA">
      <w:pPr>
        <w:pStyle w:val="Citas"/>
        <w:rPr>
          <w:b/>
        </w:rPr>
      </w:pPr>
      <w:r w:rsidRPr="00757F19">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757F19">
        <w:rPr>
          <w:b/>
        </w:rPr>
        <w:t>[Sic]</w:t>
      </w:r>
    </w:p>
    <w:p w14:paraId="3568AD76" w14:textId="77777777" w:rsidR="003864CA" w:rsidRPr="00757F19" w:rsidRDefault="003864CA" w:rsidP="003864CA">
      <w:pPr>
        <w:spacing w:before="240" w:line="360" w:lineRule="auto"/>
        <w:jc w:val="both"/>
        <w:rPr>
          <w:rFonts w:ascii="Palatino Linotype" w:hAnsi="Palatino Linotype"/>
          <w:sz w:val="24"/>
          <w:szCs w:val="24"/>
          <w:lang w:val="es-ES"/>
        </w:rPr>
      </w:pPr>
    </w:p>
    <w:p w14:paraId="0BD366A8" w14:textId="77777777" w:rsidR="003864CA" w:rsidRPr="00757F19" w:rsidRDefault="003864CA" w:rsidP="003864CA">
      <w:pPr>
        <w:spacing w:before="240" w:line="360" w:lineRule="auto"/>
        <w:jc w:val="both"/>
        <w:rPr>
          <w:rFonts w:ascii="Palatino Linotype" w:hAnsi="Palatino Linotype"/>
          <w:sz w:val="24"/>
          <w:szCs w:val="24"/>
        </w:rPr>
      </w:pPr>
      <w:r w:rsidRPr="00757F19">
        <w:rPr>
          <w:rFonts w:ascii="Palatino Linotype" w:hAnsi="Palatino Linotype"/>
          <w:sz w:val="24"/>
          <w:szCs w:val="24"/>
        </w:rPr>
        <w:t xml:space="preserve">Bajo estas líneas argumentativas, al retomar y delimitar los requerimientos formulados por el ahora </w:t>
      </w:r>
      <w:r w:rsidRPr="00757F19">
        <w:rPr>
          <w:rFonts w:ascii="Palatino Linotype" w:hAnsi="Palatino Linotype"/>
          <w:b/>
          <w:bCs/>
          <w:sz w:val="24"/>
          <w:szCs w:val="24"/>
        </w:rPr>
        <w:t xml:space="preserve">Recurrente, </w:t>
      </w:r>
      <w:r w:rsidRPr="00757F19">
        <w:rPr>
          <w:rFonts w:ascii="Palatino Linotype" w:hAnsi="Palatino Linotype"/>
          <w:sz w:val="24"/>
          <w:szCs w:val="24"/>
        </w:rPr>
        <w:t xml:space="preserve">de manera objetiva se precisa que versa en conocer la siguiente información: </w:t>
      </w:r>
    </w:p>
    <w:p w14:paraId="6F44B508" w14:textId="6DFE4CB0" w:rsidR="007F5785" w:rsidRPr="00757F19" w:rsidRDefault="007F5785" w:rsidP="007F5785">
      <w:pPr>
        <w:pStyle w:val="Sinespaciado"/>
        <w:numPr>
          <w:ilvl w:val="0"/>
          <w:numId w:val="33"/>
        </w:numPr>
        <w:spacing w:line="360" w:lineRule="auto"/>
        <w:jc w:val="both"/>
        <w:rPr>
          <w:rFonts w:ascii="Palatino Linotype" w:hAnsi="Palatino Linotype"/>
        </w:rPr>
      </w:pPr>
      <w:r w:rsidRPr="00757F19">
        <w:rPr>
          <w:rFonts w:ascii="Palatino Linotype" w:hAnsi="Palatino Linotype"/>
        </w:rPr>
        <w:t xml:space="preserve">Bases legales redactadas, firmadas y emitidas por el </w:t>
      </w:r>
      <w:r w:rsidR="00F56FBD" w:rsidRPr="00757F19">
        <w:rPr>
          <w:rFonts w:ascii="Palatino Linotype" w:hAnsi="Palatino Linotype"/>
        </w:rPr>
        <w:t>director</w:t>
      </w:r>
      <w:r w:rsidRPr="00757F19">
        <w:rPr>
          <w:rFonts w:ascii="Palatino Linotype" w:hAnsi="Palatino Linotype"/>
        </w:rPr>
        <w:t xml:space="preserve"> de </w:t>
      </w:r>
      <w:r w:rsidR="00F56FBD" w:rsidRPr="00757F19">
        <w:rPr>
          <w:rFonts w:ascii="Palatino Linotype" w:hAnsi="Palatino Linotype"/>
        </w:rPr>
        <w:t>a</w:t>
      </w:r>
      <w:r w:rsidRPr="00757F19">
        <w:rPr>
          <w:rFonts w:ascii="Palatino Linotype" w:hAnsi="Palatino Linotype"/>
        </w:rPr>
        <w:t xml:space="preserve">dministración, mediante las cuales permite que la servidora pública referida en la solicitud de información </w:t>
      </w:r>
      <w:r w:rsidRPr="00757F19">
        <w:rPr>
          <w:rFonts w:ascii="Palatino Linotype" w:hAnsi="Palatino Linotype"/>
          <w:b/>
          <w:bCs/>
        </w:rPr>
        <w:t xml:space="preserve">00331/METEPEC/IP/2023 </w:t>
      </w:r>
      <w:r w:rsidRPr="00757F19">
        <w:rPr>
          <w:rFonts w:ascii="Palatino Linotype" w:hAnsi="Palatino Linotype"/>
        </w:rPr>
        <w:t xml:space="preserve">labore en la Dirección de Cultura del Ayuntamiento de Metepec y en el Sistema de Medios Públicos de Gobierno del Estado de México durante horas laborales, al veintiuno de marzo de dos mil veintitrés. </w:t>
      </w:r>
    </w:p>
    <w:p w14:paraId="2585FFFF" w14:textId="77777777" w:rsidR="007F5785" w:rsidRPr="00757F19" w:rsidRDefault="007F5785" w:rsidP="00D21F97">
      <w:pPr>
        <w:pStyle w:val="Sinespaciado"/>
        <w:spacing w:line="360" w:lineRule="auto"/>
        <w:jc w:val="both"/>
        <w:rPr>
          <w:rFonts w:ascii="Palatino Linotype" w:hAnsi="Palatino Linotype"/>
        </w:rPr>
      </w:pPr>
    </w:p>
    <w:p w14:paraId="6D00AC1A" w14:textId="41BA53A7" w:rsidR="00827658" w:rsidRPr="00757F19" w:rsidRDefault="00827658" w:rsidP="00827658">
      <w:pPr>
        <w:spacing w:after="0" w:line="360" w:lineRule="auto"/>
        <w:jc w:val="both"/>
        <w:rPr>
          <w:rFonts w:ascii="Palatino Linotype" w:hAnsi="Palatino Linotype" w:cs="Arial"/>
          <w:noProof/>
          <w:color w:val="000000"/>
          <w:sz w:val="24"/>
          <w:lang w:eastAsia="es-MX"/>
        </w:rPr>
      </w:pPr>
      <w:r w:rsidRPr="00757F19">
        <w:rPr>
          <w:rFonts w:ascii="Palatino Linotype" w:hAnsi="Palatino Linotype" w:cs="Arial"/>
          <w:sz w:val="24"/>
          <w:szCs w:val="24"/>
        </w:rPr>
        <w:t xml:space="preserve">Bajo este contexto, a efecto de identificar las unidades administrativas </w:t>
      </w:r>
      <w:r w:rsidR="00317A78" w:rsidRPr="00757F19">
        <w:rPr>
          <w:rFonts w:ascii="Palatino Linotype" w:hAnsi="Palatino Linotype" w:cs="Arial"/>
          <w:sz w:val="24"/>
          <w:szCs w:val="24"/>
        </w:rPr>
        <w:t>donde pudiera obrar la información</w:t>
      </w:r>
      <w:r w:rsidRPr="00757F19">
        <w:rPr>
          <w:rFonts w:ascii="Palatino Linotype" w:hAnsi="Palatino Linotype" w:cs="Arial"/>
          <w:sz w:val="24"/>
          <w:szCs w:val="24"/>
        </w:rPr>
        <w:t xml:space="preserve"> se traen a colación los </w:t>
      </w:r>
      <w:r w:rsidRPr="00757F19">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4DD75DD3" w14:textId="77777777" w:rsidR="00827658" w:rsidRPr="00757F19" w:rsidRDefault="00827658" w:rsidP="00827658">
      <w:pPr>
        <w:tabs>
          <w:tab w:val="left" w:pos="709"/>
        </w:tabs>
        <w:spacing w:before="240" w:line="360" w:lineRule="auto"/>
        <w:ind w:left="851" w:right="851"/>
        <w:jc w:val="both"/>
        <w:rPr>
          <w:rFonts w:ascii="Palatino Linotype" w:hAnsi="Palatino Linotype"/>
          <w:i/>
        </w:rPr>
      </w:pPr>
      <w:r w:rsidRPr="00757F19">
        <w:rPr>
          <w:rFonts w:ascii="Palatino Linotype" w:hAnsi="Palatino Linotype"/>
          <w:i/>
        </w:rPr>
        <w:t>“Artículo 24. Para el cumplimiento de los objetivos de esta Ley, los sujetos obligados deberán cumplir con las siguientes obligaciones, según corresponda, de acuerdo a su naturaleza:</w:t>
      </w:r>
    </w:p>
    <w:p w14:paraId="5A375592" w14:textId="77777777" w:rsidR="00827658" w:rsidRPr="00757F19" w:rsidRDefault="00827658" w:rsidP="00827658">
      <w:pPr>
        <w:tabs>
          <w:tab w:val="left" w:pos="709"/>
        </w:tabs>
        <w:spacing w:before="240" w:line="360" w:lineRule="auto"/>
        <w:ind w:left="851" w:right="851"/>
        <w:jc w:val="both"/>
        <w:rPr>
          <w:rFonts w:ascii="Palatino Linotype" w:hAnsi="Palatino Linotype"/>
          <w:i/>
        </w:rPr>
      </w:pPr>
      <w:r w:rsidRPr="00757F19">
        <w:rPr>
          <w:rFonts w:ascii="Palatino Linotype" w:hAnsi="Palatino Linotype"/>
          <w:i/>
        </w:rPr>
        <w:lastRenderedPageBreak/>
        <w:t>XII. Publicar y mantener actualizada la información relativa a las obligaciones generales de transparencia previstas en la presente Ley o determinadas así por el Instituto, y en general aquella que sea de interés público;</w:t>
      </w:r>
    </w:p>
    <w:p w14:paraId="3B49D980" w14:textId="77777777" w:rsidR="00827658" w:rsidRPr="00757F19" w:rsidRDefault="00827658" w:rsidP="00827658">
      <w:pPr>
        <w:tabs>
          <w:tab w:val="left" w:pos="709"/>
        </w:tabs>
        <w:spacing w:before="240" w:line="360" w:lineRule="auto"/>
        <w:ind w:left="851" w:right="851"/>
        <w:jc w:val="both"/>
        <w:rPr>
          <w:rFonts w:ascii="Palatino Linotype" w:hAnsi="Palatino Linotype"/>
          <w:i/>
        </w:rPr>
      </w:pPr>
      <w:r w:rsidRPr="00757F19">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29E968" w14:textId="77777777" w:rsidR="00827658" w:rsidRPr="00757F19" w:rsidRDefault="00827658" w:rsidP="00827658">
      <w:pPr>
        <w:pStyle w:val="INFOEM"/>
      </w:pPr>
      <w:r w:rsidRPr="00757F19">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31EBEF75" w14:textId="6FDB4F68" w:rsidR="00827658" w:rsidRPr="00757F19" w:rsidRDefault="00827658" w:rsidP="00827658">
      <w:pPr>
        <w:pStyle w:val="INFOEM"/>
        <w:rPr>
          <w:b/>
        </w:rPr>
      </w:pPr>
      <w:r w:rsidRPr="00757F19">
        <w:t xml:space="preserve"> (…)” </w:t>
      </w:r>
      <w:r w:rsidRPr="00757F19">
        <w:rPr>
          <w:b/>
        </w:rPr>
        <w:t>[Sic]</w:t>
      </w:r>
    </w:p>
    <w:p w14:paraId="434E2994" w14:textId="62EE2E71" w:rsidR="00827658" w:rsidRPr="00757F19" w:rsidRDefault="00827658" w:rsidP="00827658">
      <w:pPr>
        <w:pStyle w:val="INFOEM"/>
        <w:ind w:left="0"/>
      </w:pPr>
    </w:p>
    <w:p w14:paraId="4AF12022" w14:textId="1E3F96A9" w:rsidR="003864CA" w:rsidRPr="00757F19" w:rsidRDefault="00E60CA4" w:rsidP="00827658">
      <w:pPr>
        <w:pStyle w:val="INFOEM"/>
        <w:ind w:left="0"/>
        <w:rPr>
          <w:i w:val="0"/>
          <w:iCs/>
          <w:sz w:val="24"/>
          <w:szCs w:val="24"/>
        </w:rPr>
      </w:pPr>
      <w:r w:rsidRPr="00757F19">
        <w:rPr>
          <w:i w:val="0"/>
          <w:iCs/>
          <w:noProof/>
          <w:sz w:val="24"/>
          <w:szCs w:val="24"/>
          <w:lang w:eastAsia="es-MX"/>
        </w:rPr>
        <mc:AlternateContent>
          <mc:Choice Requires="wps">
            <w:drawing>
              <wp:anchor distT="0" distB="0" distL="114300" distR="114300" simplePos="0" relativeHeight="251686912" behindDoc="0" locked="0" layoutInCell="1" allowOverlap="1" wp14:anchorId="0883822D" wp14:editId="091DC56E">
                <wp:simplePos x="0" y="0"/>
                <wp:positionH relativeFrom="column">
                  <wp:posOffset>-145414</wp:posOffset>
                </wp:positionH>
                <wp:positionV relativeFrom="paragraph">
                  <wp:posOffset>488315</wp:posOffset>
                </wp:positionV>
                <wp:extent cx="6375400" cy="2646680"/>
                <wp:effectExtent l="0" t="0" r="25400" b="20320"/>
                <wp:wrapNone/>
                <wp:docPr id="1732739232" name="Straight Connector 1"/>
                <wp:cNvGraphicFramePr/>
                <a:graphic xmlns:a="http://schemas.openxmlformats.org/drawingml/2006/main">
                  <a:graphicData uri="http://schemas.microsoft.com/office/word/2010/wordprocessingShape">
                    <wps:wsp>
                      <wps:cNvCnPr/>
                      <wps:spPr>
                        <a:xfrm>
                          <a:off x="0" y="0"/>
                          <a:ext cx="6375400" cy="2646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AF0EAE" id="Straight Connector 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38.45pt" to="490.55pt,2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" strokecolor="#5b9bd5 [3204]" strokeweight=".5pt">
                <v:stroke joinstyle="miter"/>
              </v:line>
            </w:pict>
          </mc:Fallback>
        </mc:AlternateContent>
      </w:r>
      <w:r w:rsidRPr="00757F19">
        <w:rPr>
          <w:i w:val="0"/>
          <w:iCs/>
          <w:sz w:val="24"/>
          <w:szCs w:val="24"/>
        </w:rPr>
        <w:t>Sirven de sustento las siguientes imágenes ilustrativas:</w:t>
      </w:r>
    </w:p>
    <w:p w14:paraId="1BCF3408" w14:textId="77777777" w:rsidR="00E60CA4" w:rsidRPr="00757F19" w:rsidRDefault="00E60CA4" w:rsidP="00827658">
      <w:pPr>
        <w:pStyle w:val="INFOEM"/>
        <w:ind w:left="0"/>
        <w:rPr>
          <w:i w:val="0"/>
          <w:iCs/>
          <w:sz w:val="24"/>
          <w:szCs w:val="24"/>
        </w:rPr>
      </w:pPr>
    </w:p>
    <w:p w14:paraId="289DF6F2" w14:textId="15F3F258" w:rsidR="00827658" w:rsidRPr="00757F19" w:rsidRDefault="00E60CA4" w:rsidP="00827658">
      <w:pPr>
        <w:pStyle w:val="INFOEM"/>
        <w:ind w:left="0"/>
        <w:rPr>
          <w:i w:val="0"/>
          <w:iCs/>
          <w:sz w:val="24"/>
          <w:szCs w:val="24"/>
        </w:rPr>
      </w:pPr>
      <w:r w:rsidRPr="00757F19">
        <w:rPr>
          <w:i w:val="0"/>
          <w:iCs/>
          <w:noProof/>
          <w:sz w:val="24"/>
          <w:szCs w:val="24"/>
          <w:lang w:eastAsia="es-MX"/>
        </w:rPr>
        <w:lastRenderedPageBreak/>
        <w:drawing>
          <wp:anchor distT="0" distB="0" distL="114300" distR="114300" simplePos="0" relativeHeight="251687936" behindDoc="0" locked="0" layoutInCell="1" allowOverlap="1" wp14:anchorId="73DCEC38" wp14:editId="3121E315">
            <wp:simplePos x="0" y="0"/>
            <wp:positionH relativeFrom="column">
              <wp:posOffset>2181225</wp:posOffset>
            </wp:positionH>
            <wp:positionV relativeFrom="paragraph">
              <wp:posOffset>3935095</wp:posOffset>
            </wp:positionV>
            <wp:extent cx="1509395" cy="1074420"/>
            <wp:effectExtent l="0" t="0" r="0" b="0"/>
            <wp:wrapThrough wrapText="bothSides">
              <wp:wrapPolygon edited="0">
                <wp:start x="0" y="0"/>
                <wp:lineTo x="0" y="21064"/>
                <wp:lineTo x="21264" y="21064"/>
                <wp:lineTo x="21264" y="0"/>
                <wp:lineTo x="0" y="0"/>
              </wp:wrapPolygon>
            </wp:wrapThrough>
            <wp:docPr id="6252645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939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F19">
        <w:rPr>
          <w:i w:val="0"/>
          <w:iCs/>
          <w:noProof/>
          <w:sz w:val="24"/>
          <w:szCs w:val="24"/>
          <w:lang w:eastAsia="es-MX"/>
        </w:rPr>
        <w:drawing>
          <wp:anchor distT="0" distB="0" distL="114300" distR="114300" simplePos="0" relativeHeight="251683839" behindDoc="0" locked="0" layoutInCell="1" allowOverlap="1" wp14:anchorId="6C3A880C" wp14:editId="58A380FA">
            <wp:simplePos x="0" y="0"/>
            <wp:positionH relativeFrom="column">
              <wp:posOffset>-62865</wp:posOffset>
            </wp:positionH>
            <wp:positionV relativeFrom="paragraph">
              <wp:posOffset>19050</wp:posOffset>
            </wp:positionV>
            <wp:extent cx="5756275" cy="3437890"/>
            <wp:effectExtent l="19050" t="19050" r="15875" b="10160"/>
            <wp:wrapThrough wrapText="bothSides">
              <wp:wrapPolygon edited="0">
                <wp:start x="-71" y="-120"/>
                <wp:lineTo x="-71" y="21544"/>
                <wp:lineTo x="21588" y="21544"/>
                <wp:lineTo x="21588" y="-120"/>
                <wp:lineTo x="-71" y="-120"/>
              </wp:wrapPolygon>
            </wp:wrapThrough>
            <wp:docPr id="803367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34378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5C5E8C0" w14:textId="7390D2CD" w:rsidR="001A4E31" w:rsidRPr="00757F19" w:rsidRDefault="001A4E31" w:rsidP="00827658">
      <w:pPr>
        <w:pStyle w:val="INFOEM"/>
        <w:ind w:left="0"/>
        <w:rPr>
          <w:i w:val="0"/>
          <w:iCs/>
          <w:sz w:val="24"/>
          <w:szCs w:val="24"/>
        </w:rPr>
      </w:pPr>
    </w:p>
    <w:p w14:paraId="11511702" w14:textId="14E252D3" w:rsidR="001A4E31" w:rsidRPr="00757F19" w:rsidRDefault="001A4E31" w:rsidP="00827658">
      <w:pPr>
        <w:pStyle w:val="INFOEM"/>
        <w:ind w:left="0"/>
        <w:rPr>
          <w:i w:val="0"/>
          <w:iCs/>
          <w:sz w:val="24"/>
          <w:szCs w:val="24"/>
        </w:rPr>
      </w:pPr>
    </w:p>
    <w:p w14:paraId="7D51019A" w14:textId="023112A3" w:rsidR="001A4E31" w:rsidRPr="00757F19" w:rsidRDefault="001A4E31" w:rsidP="00827658">
      <w:pPr>
        <w:pStyle w:val="INFOEM"/>
        <w:ind w:left="0"/>
        <w:rPr>
          <w:i w:val="0"/>
          <w:iCs/>
          <w:sz w:val="24"/>
          <w:szCs w:val="24"/>
        </w:rPr>
      </w:pPr>
    </w:p>
    <w:p w14:paraId="48AA9E2A" w14:textId="4A9CFDD9" w:rsidR="004F149A" w:rsidRPr="00757F19" w:rsidRDefault="00827658" w:rsidP="004F149A">
      <w:pPr>
        <w:pStyle w:val="INFOEM"/>
        <w:ind w:left="0" w:right="-18"/>
        <w:rPr>
          <w:i w:val="0"/>
          <w:iCs/>
          <w:sz w:val="24"/>
          <w:szCs w:val="24"/>
        </w:rPr>
      </w:pPr>
      <w:r w:rsidRPr="00757F19">
        <w:rPr>
          <w:b/>
          <w:i w:val="0"/>
          <w:iCs/>
          <w:sz w:val="24"/>
          <w:szCs w:val="24"/>
        </w:rPr>
        <w:t xml:space="preserve"> </w:t>
      </w:r>
      <w:r w:rsidRPr="00757F19">
        <w:rPr>
          <w:i w:val="0"/>
          <w:iCs/>
          <w:sz w:val="24"/>
          <w:szCs w:val="24"/>
        </w:rPr>
        <w:t xml:space="preserve">De lo expuesto con anterioridad, se desprende que </w:t>
      </w:r>
      <w:r w:rsidRPr="00757F19">
        <w:rPr>
          <w:b/>
          <w:bCs/>
          <w:i w:val="0"/>
          <w:iCs/>
          <w:sz w:val="24"/>
          <w:szCs w:val="24"/>
        </w:rPr>
        <w:t xml:space="preserve">El Sujeto Obligado </w:t>
      </w:r>
      <w:r w:rsidRPr="00757F19">
        <w:rPr>
          <w:i w:val="0"/>
          <w:iCs/>
          <w:sz w:val="24"/>
          <w:szCs w:val="24"/>
        </w:rPr>
        <w:t xml:space="preserve">se auxilia de diversas Direcciones, Subdirecciones, Departamentos y Unidades Administrativas para cumplir con sus fines y objetivos, resultando de nuestro amplio interés la </w:t>
      </w:r>
      <w:r w:rsidR="001A4E31" w:rsidRPr="00757F19">
        <w:rPr>
          <w:i w:val="0"/>
          <w:iCs/>
          <w:sz w:val="24"/>
          <w:szCs w:val="24"/>
        </w:rPr>
        <w:t xml:space="preserve">Dirección </w:t>
      </w:r>
      <w:r w:rsidR="00E60CA4" w:rsidRPr="00757F19">
        <w:rPr>
          <w:i w:val="0"/>
          <w:iCs/>
          <w:sz w:val="24"/>
          <w:szCs w:val="24"/>
        </w:rPr>
        <w:t xml:space="preserve">de Administración. </w:t>
      </w:r>
    </w:p>
    <w:p w14:paraId="291C7B83" w14:textId="1D746F4A" w:rsidR="00E60CA4" w:rsidRPr="00757F19" w:rsidRDefault="004F149A" w:rsidP="00827658">
      <w:pPr>
        <w:pStyle w:val="Sinespaciado"/>
        <w:spacing w:line="360" w:lineRule="auto"/>
        <w:jc w:val="both"/>
        <w:rPr>
          <w:rFonts w:ascii="Palatino Linotype" w:hAnsi="Palatino Linotype"/>
        </w:rPr>
      </w:pPr>
      <w:r w:rsidRPr="00757F19">
        <w:rPr>
          <w:rFonts w:ascii="Palatino Linotype" w:hAnsi="Palatino Linotype"/>
        </w:rPr>
        <w:t>En este tenor, para delimitar la</w:t>
      </w:r>
      <w:r w:rsidR="00E60CA4" w:rsidRPr="00757F19">
        <w:rPr>
          <w:rFonts w:ascii="Palatino Linotype" w:hAnsi="Palatino Linotype"/>
        </w:rPr>
        <w:t xml:space="preserve"> frontera competencial de la unidad administrativa en cita, resulta oportuno traer a </w:t>
      </w:r>
      <w:r w:rsidR="00F85E3F" w:rsidRPr="00757F19">
        <w:rPr>
          <w:rFonts w:ascii="Palatino Linotype" w:hAnsi="Palatino Linotype"/>
        </w:rPr>
        <w:t>colación los</w:t>
      </w:r>
      <w:r w:rsidR="000302AB" w:rsidRPr="00757F19">
        <w:rPr>
          <w:rFonts w:ascii="Palatino Linotype" w:hAnsi="Palatino Linotype"/>
        </w:rPr>
        <w:t xml:space="preserve"> artículos 86, </w:t>
      </w:r>
      <w:r w:rsidR="002F55CC" w:rsidRPr="00757F19">
        <w:rPr>
          <w:rFonts w:ascii="Palatino Linotype" w:hAnsi="Palatino Linotype"/>
        </w:rPr>
        <w:t xml:space="preserve">88 fracciones III y XIII, 93, </w:t>
      </w:r>
      <w:r w:rsidR="002F55CC" w:rsidRPr="00757F19">
        <w:rPr>
          <w:rFonts w:ascii="Palatino Linotype" w:hAnsi="Palatino Linotype"/>
        </w:rPr>
        <w:lastRenderedPageBreak/>
        <w:t>fracción V de la Ley del Trabajo de los Servidores Públicos del Estado de México y Municipios, así como los numerales 3.97 y 3.98 del Código de Reglamentación Municipal de Metepec, porciones normativas que disponen a la literalidad lo siguiente:</w:t>
      </w:r>
    </w:p>
    <w:p w14:paraId="0AAAC8AD" w14:textId="557019CC" w:rsidR="00171E73" w:rsidRPr="00757F19" w:rsidRDefault="000302AB" w:rsidP="002F55CC">
      <w:pPr>
        <w:pStyle w:val="Citas"/>
        <w:jc w:val="center"/>
        <w:rPr>
          <w:b/>
          <w:bCs/>
        </w:rPr>
      </w:pPr>
      <w:r w:rsidRPr="00757F19">
        <w:rPr>
          <w:b/>
          <w:bCs/>
        </w:rPr>
        <w:t>LEY DEL TRABAJO DE LOS SERVIDORES PÚBLICOS DEL ESTADO DE MÉXICO Y MUNICIPIOS</w:t>
      </w:r>
    </w:p>
    <w:p w14:paraId="67C1E8BB" w14:textId="670D59CE" w:rsidR="00171E73" w:rsidRPr="00757F19" w:rsidRDefault="002F55CC" w:rsidP="00171E73">
      <w:pPr>
        <w:pStyle w:val="Citas"/>
      </w:pPr>
      <w:r w:rsidRPr="00757F19">
        <w:t>“</w:t>
      </w:r>
      <w:r w:rsidR="00171E73" w:rsidRPr="00757F19">
        <w:t>ARTÍCULO 86. Los servidores públicos tendrán los siguientes derechos:</w:t>
      </w:r>
    </w:p>
    <w:p w14:paraId="4325D746" w14:textId="77777777" w:rsidR="00171E73" w:rsidRPr="00757F19" w:rsidRDefault="00171E73" w:rsidP="00171E73">
      <w:pPr>
        <w:pStyle w:val="Citas"/>
      </w:pPr>
      <w:r w:rsidRPr="00757F19">
        <w:t xml:space="preserve"> I. Ser tratados en forma atenta y respetuosa por sus superiores, iguales o subalternos; </w:t>
      </w:r>
    </w:p>
    <w:p w14:paraId="270CAF34" w14:textId="77777777" w:rsidR="00171E73" w:rsidRPr="00757F19" w:rsidRDefault="00171E73" w:rsidP="00171E73">
      <w:pPr>
        <w:pStyle w:val="Citas"/>
      </w:pPr>
      <w:r w:rsidRPr="00757F19">
        <w:t xml:space="preserve">II. Gozar de los beneficios de la seguridad social en la forma y términos establecidos por la Ley de Seguridad Social para los Servidores Públicos del Estado y Municipios; </w:t>
      </w:r>
    </w:p>
    <w:p w14:paraId="1859DBEB" w14:textId="77777777" w:rsidR="00171E73" w:rsidRPr="00757F19" w:rsidRDefault="00171E73" w:rsidP="00171E73">
      <w:pPr>
        <w:pStyle w:val="Citas"/>
      </w:pPr>
      <w:r w:rsidRPr="00757F19">
        <w:t xml:space="preserve">III. Obtener licencias en los términos establecidos en esta ley o en las condiciones generales de trabajo; </w:t>
      </w:r>
    </w:p>
    <w:p w14:paraId="76B4DBA6" w14:textId="77777777" w:rsidR="00171E73" w:rsidRPr="00757F19" w:rsidRDefault="00171E73" w:rsidP="00171E73">
      <w:pPr>
        <w:pStyle w:val="Citas"/>
      </w:pPr>
      <w:r w:rsidRPr="00757F19">
        <w:t xml:space="preserve">IV. Participar en los programas culturales, deportivos y de recreación que se lleven a cabo en favor de los servidores públicos; </w:t>
      </w:r>
    </w:p>
    <w:p w14:paraId="37360FF0" w14:textId="77777777" w:rsidR="00171E73" w:rsidRPr="00757F19" w:rsidRDefault="00171E73" w:rsidP="00171E73">
      <w:pPr>
        <w:pStyle w:val="Citas"/>
      </w:pPr>
      <w:r w:rsidRPr="00757F19">
        <w:t xml:space="preserve">V. Asistir a las actividades de capacitación que les permitan elevar sus conocimientos, aptitudes y habilidades para poder acceder a puestos de mayor categoría; </w:t>
      </w:r>
    </w:p>
    <w:p w14:paraId="524C47CA" w14:textId="77777777" w:rsidR="00171E73" w:rsidRPr="00757F19" w:rsidRDefault="00171E73" w:rsidP="00171E73">
      <w:pPr>
        <w:pStyle w:val="Citas"/>
      </w:pPr>
      <w:r w:rsidRPr="00757F19">
        <w:t xml:space="preserve">VI. Impartir horas-clase, siempre y cuando los horarios establecidos para el desempeño de las mismas sean compatibles, de acuerdo a lo determinado en las condiciones generales de trabajo o en las disposiciones relativas; </w:t>
      </w:r>
    </w:p>
    <w:p w14:paraId="1185F3B1" w14:textId="77777777" w:rsidR="00171E73" w:rsidRPr="00757F19" w:rsidRDefault="00171E73" w:rsidP="00171E73">
      <w:pPr>
        <w:pStyle w:val="Citas"/>
      </w:pPr>
      <w:r w:rsidRPr="00757F19">
        <w:lastRenderedPageBreak/>
        <w:t>VII. Ser respetado en su intimidad, integridad física, psicológica y sexual, sin discriminación por motivo de origen étnico o nacionalidad, género, edad, discapacidad, condición social, condiciones de salud, región, ideología, preferencia y orientación sexual, estado civil, embarazo, raza, idioma o color de piel</w:t>
      </w:r>
    </w:p>
    <w:p w14:paraId="3CAA2350" w14:textId="4757E200" w:rsidR="00171E73" w:rsidRPr="00757F19" w:rsidRDefault="00171E73" w:rsidP="00171E73">
      <w:pPr>
        <w:pStyle w:val="Citas"/>
      </w:pPr>
      <w:r w:rsidRPr="00757F19">
        <w:t>VIII. Disfrutar de licencias o permisos para desempeñar una comisión accidental o permanente del Estado, de carácter sindical o por motivos particulares, siempre que se soliciten con la anticipación debida y que el número de trabajadores no sea tal que perjudique la buena marcha de la dependencia o entidad</w:t>
      </w:r>
    </w:p>
    <w:p w14:paraId="19E349E0" w14:textId="77777777" w:rsidR="00171E73" w:rsidRPr="00757F19" w:rsidRDefault="00171E73" w:rsidP="00171E73">
      <w:pPr>
        <w:pStyle w:val="Citas"/>
      </w:pPr>
      <w:r w:rsidRPr="00757F19">
        <w:t xml:space="preserve">Estas licencias o permisos podrán ser con goce o sin goce de sueldo, sin menoscabo de sus Ley del Trabajo de los Servidores Públicos del Estado y Municipios derechos y antigüedad y, se otorgarán en los términos previstos en las Condiciones Generales de Trabajo que se expidan conforme a la presente Ley. </w:t>
      </w:r>
    </w:p>
    <w:p w14:paraId="40E2E7E7" w14:textId="588FA615" w:rsidR="00171E73" w:rsidRPr="00757F19" w:rsidRDefault="00171E73" w:rsidP="00171E73">
      <w:pPr>
        <w:pStyle w:val="Citas"/>
      </w:pPr>
      <w:r w:rsidRPr="00757F19">
        <w:t>IX. Los demás que establezca esta ley.</w:t>
      </w:r>
    </w:p>
    <w:p w14:paraId="70D21D57" w14:textId="350C1187" w:rsidR="00171E73" w:rsidRPr="00757F19" w:rsidRDefault="00171E73" w:rsidP="00171E73">
      <w:pPr>
        <w:pStyle w:val="Citas"/>
      </w:pPr>
      <w:r w:rsidRPr="00757F19">
        <w:t>ARTÍCULO 88. Son obligaciones de los servidores públicos:</w:t>
      </w:r>
    </w:p>
    <w:p w14:paraId="6D779657" w14:textId="5DAE4571" w:rsidR="00171E73" w:rsidRPr="00757F19" w:rsidRDefault="00171E73" w:rsidP="00171E73">
      <w:pPr>
        <w:pStyle w:val="Citas"/>
      </w:pPr>
      <w:r w:rsidRPr="00757F19">
        <w:t>(…)</w:t>
      </w:r>
    </w:p>
    <w:p w14:paraId="1275D181" w14:textId="513C692B" w:rsidR="00171E73" w:rsidRPr="00757F19" w:rsidRDefault="00171E73" w:rsidP="00171E73">
      <w:pPr>
        <w:pStyle w:val="Citas"/>
        <w:rPr>
          <w:b/>
          <w:bCs/>
          <w:u w:val="single"/>
        </w:rPr>
      </w:pPr>
      <w:r w:rsidRPr="00757F19">
        <w:rPr>
          <w:b/>
          <w:bCs/>
          <w:u w:val="single"/>
        </w:rPr>
        <w:t>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14:paraId="0A8FC433" w14:textId="24BF684E" w:rsidR="00171E73" w:rsidRPr="00757F19" w:rsidRDefault="00171E73" w:rsidP="00171E73">
      <w:pPr>
        <w:pStyle w:val="Citas"/>
      </w:pPr>
      <w:r w:rsidRPr="00757F19">
        <w:t>(…)</w:t>
      </w:r>
    </w:p>
    <w:p w14:paraId="58C12312" w14:textId="0F8394E1" w:rsidR="00171E73" w:rsidRPr="00757F19" w:rsidRDefault="00171E73" w:rsidP="00171E73">
      <w:pPr>
        <w:pStyle w:val="Citas"/>
        <w:rPr>
          <w:b/>
          <w:bCs/>
          <w:u w:val="single"/>
        </w:rPr>
      </w:pPr>
      <w:r w:rsidRPr="00757F19">
        <w:rPr>
          <w:b/>
          <w:bCs/>
          <w:u w:val="single"/>
        </w:rPr>
        <w:lastRenderedPageBreak/>
        <w:t>XIII. Utilizar el tiempo laborable sólo en actividades propias del servicio encomendado;</w:t>
      </w:r>
    </w:p>
    <w:p w14:paraId="638804BD" w14:textId="67AAF4C8" w:rsidR="00171E73" w:rsidRPr="00757F19" w:rsidRDefault="00171E73" w:rsidP="00171E73">
      <w:pPr>
        <w:pStyle w:val="Citas"/>
      </w:pPr>
      <w:r w:rsidRPr="00757F19">
        <w:t>(…)</w:t>
      </w:r>
    </w:p>
    <w:p w14:paraId="7F345568" w14:textId="69017B6C" w:rsidR="00171E73" w:rsidRPr="00757F19" w:rsidRDefault="00171E73" w:rsidP="00171E73">
      <w:pPr>
        <w:pStyle w:val="Citas"/>
      </w:pPr>
      <w:r w:rsidRPr="00757F19">
        <w:t>ARTÍCULO 93. Son causas de rescisión de la relación laboral, sin responsabilidad para las instituciones públicas:</w:t>
      </w:r>
    </w:p>
    <w:p w14:paraId="136ADC60" w14:textId="2C33A77C" w:rsidR="00171E73" w:rsidRPr="00757F19" w:rsidRDefault="000302AB" w:rsidP="00171E73">
      <w:pPr>
        <w:pStyle w:val="Citas"/>
      </w:pPr>
      <w:r w:rsidRPr="00757F19">
        <w:t>(…)</w:t>
      </w:r>
    </w:p>
    <w:p w14:paraId="0D93847D" w14:textId="429CE136" w:rsidR="000302AB" w:rsidRPr="00757F19" w:rsidRDefault="000302AB" w:rsidP="00171E73">
      <w:pPr>
        <w:pStyle w:val="Citas"/>
        <w:rPr>
          <w:b/>
          <w:bCs/>
          <w:u w:val="single"/>
        </w:rPr>
      </w:pPr>
      <w:r w:rsidRPr="00757F19">
        <w:rPr>
          <w:b/>
          <w:bCs/>
          <w:u w:val="single"/>
        </w:rPr>
        <w:t>V. Abandonar las labores sin autorización previa o razón plenamente justificada, en contravención a lo establecido en las condiciones generales de trabajo;</w:t>
      </w:r>
    </w:p>
    <w:p w14:paraId="1188EEC4" w14:textId="1902B076" w:rsidR="002F55CC" w:rsidRPr="00757F19" w:rsidRDefault="002F55CC" w:rsidP="00171E73">
      <w:pPr>
        <w:pStyle w:val="Citas"/>
        <w:rPr>
          <w:b/>
          <w:bCs/>
        </w:rPr>
      </w:pPr>
      <w:r w:rsidRPr="00757F19">
        <w:t xml:space="preserve">(…)” </w:t>
      </w:r>
      <w:r w:rsidRPr="00757F19">
        <w:rPr>
          <w:b/>
          <w:bCs/>
        </w:rPr>
        <w:t>(Sic)</w:t>
      </w:r>
    </w:p>
    <w:p w14:paraId="63CB30DD" w14:textId="77777777" w:rsidR="00171E73" w:rsidRPr="00757F19" w:rsidRDefault="00171E73" w:rsidP="00827658">
      <w:pPr>
        <w:pStyle w:val="Sinespaciado"/>
        <w:spacing w:line="360" w:lineRule="auto"/>
        <w:jc w:val="both"/>
        <w:rPr>
          <w:rFonts w:ascii="Palatino Linotype" w:hAnsi="Palatino Linotype"/>
        </w:rPr>
      </w:pPr>
    </w:p>
    <w:p w14:paraId="610E175F" w14:textId="22360AC0" w:rsidR="00171E73" w:rsidRPr="00757F19" w:rsidRDefault="002F55CC" w:rsidP="002F55CC">
      <w:pPr>
        <w:pStyle w:val="Citas"/>
        <w:jc w:val="center"/>
        <w:rPr>
          <w:b/>
          <w:bCs/>
        </w:rPr>
      </w:pPr>
      <w:r w:rsidRPr="00757F19">
        <w:rPr>
          <w:b/>
          <w:bCs/>
        </w:rPr>
        <w:t>CÓDIGO DE REGLAMENTACIÓN MUNICIPAL DE METEPEC</w:t>
      </w:r>
    </w:p>
    <w:p w14:paraId="66DD619C" w14:textId="4D1434D9" w:rsidR="00E60CA4" w:rsidRPr="00757F19" w:rsidRDefault="002F55CC" w:rsidP="002F55CC">
      <w:pPr>
        <w:pStyle w:val="Citas"/>
      </w:pPr>
      <w:r w:rsidRPr="00757F19">
        <w:t>“</w:t>
      </w:r>
      <w:r w:rsidR="00E60CA4" w:rsidRPr="00757F19">
        <w:t>Artículo 3. 97. La Dirección de Administración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w:t>
      </w:r>
    </w:p>
    <w:p w14:paraId="39C4FF4D" w14:textId="77777777" w:rsidR="002F55CC" w:rsidRPr="00757F19" w:rsidRDefault="00171E73" w:rsidP="002F55CC">
      <w:pPr>
        <w:pStyle w:val="Citas"/>
      </w:pPr>
      <w:r w:rsidRPr="00757F19">
        <w:t xml:space="preserve">Artículo 3.98. La Dirección de Administración tiene a su cargo las siguientes atribuciones: </w:t>
      </w:r>
    </w:p>
    <w:p w14:paraId="1C088980" w14:textId="77777777" w:rsidR="002F55CC" w:rsidRPr="00757F19" w:rsidRDefault="00171E73" w:rsidP="002F55CC">
      <w:pPr>
        <w:pStyle w:val="Citas"/>
      </w:pPr>
      <w:r w:rsidRPr="00757F19">
        <w:lastRenderedPageBreak/>
        <w:t xml:space="preserve">I. Coordinar y dirigir los sistemas de reclutamiento, selección, contratación y desarrollo de personal las diferentes unidades administrativas de la administración pública municipal; </w:t>
      </w:r>
    </w:p>
    <w:p w14:paraId="104166B9" w14:textId="77777777" w:rsidR="002F55CC" w:rsidRPr="00757F19" w:rsidRDefault="00171E73" w:rsidP="002F55CC">
      <w:pPr>
        <w:pStyle w:val="Citas"/>
      </w:pPr>
      <w:r w:rsidRPr="00757F19">
        <w:t xml:space="preserve">II. Emitir los gafetes que acrediten como tal a los servidores públicos de la administración pública municipal; conforme a la imagen institucional autorizada por la Coordinación de Comunicación Social; </w:t>
      </w:r>
    </w:p>
    <w:p w14:paraId="21179FA2" w14:textId="77777777" w:rsidR="002F55CC" w:rsidRPr="00757F19" w:rsidRDefault="00171E73" w:rsidP="002F55CC">
      <w:pPr>
        <w:pStyle w:val="Citas"/>
      </w:pPr>
      <w:r w:rsidRPr="00757F19">
        <w:t xml:space="preserve">III. Controlar y registrar asistencia, nombramientos, remociones, renuncias, licencias, cambios de adscripción, promociones, incapacidades, vacaciones, días no laborables y demás incidencias relacionadas con los servidores públicos municipales; </w:t>
      </w:r>
    </w:p>
    <w:p w14:paraId="03CF1775" w14:textId="77777777" w:rsidR="002F55CC" w:rsidRPr="00757F19" w:rsidRDefault="00171E73" w:rsidP="002F55CC">
      <w:pPr>
        <w:pStyle w:val="Citas"/>
      </w:pPr>
      <w:r w:rsidRPr="00757F19">
        <w:t xml:space="preserve">IV. Llevar a cabo las adquisiciones de bienes, arrendamiento de bienes muebles y la contratación de servicios que requieran las distintas áreas, ajustándose en su caso a las decisiones del Comité de Adquisiciones y Servicios y Comité de Arrendamientos, Adquisiciones de Inmuebles y Enajenaciones, vigilando su cumplimiento, en estricto apego a las disposiciones legales de la materia; </w:t>
      </w:r>
    </w:p>
    <w:p w14:paraId="7A47E697" w14:textId="77777777" w:rsidR="002F55CC" w:rsidRPr="00757F19" w:rsidRDefault="00171E73" w:rsidP="002F55CC">
      <w:pPr>
        <w:pStyle w:val="Citas"/>
      </w:pPr>
      <w:r w:rsidRPr="00757F19">
        <w:t xml:space="preserve">V. Verificar que se cumplan las disposiciones en materia de trabajo seguridad e higiene laboral, así como de los derechos y obligaciones del personal; </w:t>
      </w:r>
    </w:p>
    <w:p w14:paraId="6E81EE4D" w14:textId="77777777" w:rsidR="002F55CC" w:rsidRPr="00757F19" w:rsidRDefault="00171E73" w:rsidP="002F55CC">
      <w:pPr>
        <w:pStyle w:val="Citas"/>
      </w:pPr>
      <w:r w:rsidRPr="00757F19">
        <w:t xml:space="preserve">VI. Coordinar la integración del Padrón de Proveedores para identificar de manera ágil la prestación de los servicios en cuanto a oportunidad, menor impacto ambiental, calidad y precio; </w:t>
      </w:r>
    </w:p>
    <w:p w14:paraId="55F7E0ED" w14:textId="77777777" w:rsidR="002F55CC" w:rsidRPr="00757F19" w:rsidRDefault="00171E73" w:rsidP="002F55CC">
      <w:pPr>
        <w:pStyle w:val="Citas"/>
      </w:pPr>
      <w:r w:rsidRPr="00757F19">
        <w:t xml:space="preserve">VII. Programar, organizar, integrar, dirigir, controlar y ejecutar las licitaciones públicas, invitaciones restringidas y las adjudicaciones directas que se requieren para la adquisición y arrendamiento de bienes muebles y la prestación de servicios que </w:t>
      </w:r>
      <w:r w:rsidRPr="00757F19">
        <w:lastRenderedPageBreak/>
        <w:t xml:space="preserve">requieran las áreas que integran de acuerdo a los requisitos establecidos en las diversas disposiciones legales aplicables; </w:t>
      </w:r>
    </w:p>
    <w:p w14:paraId="48B21BD1" w14:textId="77777777" w:rsidR="002F55CC" w:rsidRPr="00757F19" w:rsidRDefault="00171E73" w:rsidP="002F55CC">
      <w:pPr>
        <w:pStyle w:val="Citas"/>
      </w:pPr>
      <w:r w:rsidRPr="00757F19">
        <w:t xml:space="preserve">VIII. Dirigir las acciones inherentes a la organización y funcionamiento del Comité de Adquisiciones y Servicios y Comité de Arrendamientos, Adquisiciones de Inmuebles y Enajenaciones; </w:t>
      </w:r>
    </w:p>
    <w:p w14:paraId="40DC51AD" w14:textId="77777777" w:rsidR="002F55CC" w:rsidRPr="00757F19" w:rsidRDefault="00171E73" w:rsidP="002F55CC">
      <w:pPr>
        <w:pStyle w:val="Citas"/>
      </w:pPr>
      <w:r w:rsidRPr="00757F19">
        <w:t xml:space="preserve">IX. Coordinar el resguardo y actualización del archivo de personal salvaguardando la información en términos de las disposiciones legales; </w:t>
      </w:r>
    </w:p>
    <w:p w14:paraId="3BB4CC44" w14:textId="77777777" w:rsidR="002F55CC" w:rsidRPr="00757F19" w:rsidRDefault="00171E73" w:rsidP="002F55CC">
      <w:pPr>
        <w:pStyle w:val="Citas"/>
      </w:pPr>
      <w:r w:rsidRPr="00757F19">
        <w:t xml:space="preserve">X. Revisar y validar los anteproyectos del programa anual de adquisiciones en coordinación con las áreas que integran la Administración Pública Municipal, conformando el programa anual de adquisiciones con base en el presupuesto anual autorizado; </w:t>
      </w:r>
    </w:p>
    <w:p w14:paraId="6F5E1F37" w14:textId="77777777" w:rsidR="002F55CC" w:rsidRPr="00757F19" w:rsidRDefault="00171E73" w:rsidP="002F55CC">
      <w:pPr>
        <w:pStyle w:val="Citas"/>
      </w:pPr>
      <w:r w:rsidRPr="00757F19">
        <w:t xml:space="preserve">XI. Coordinar y supervisar el control y procesos de los almacenes de bienes adquiridos, así como los lugares destinados para guarda de vehículos propiedad municipal y demás inmuebles que tengan relación directa con las funciones encomendadas, debiendo en todo momento resguardar en buen estado los bienes </w:t>
      </w:r>
      <w:proofErr w:type="spellStart"/>
      <w:r w:rsidRPr="00757F19">
        <w:t>recepcionados</w:t>
      </w:r>
      <w:proofErr w:type="spellEnd"/>
      <w:r w:rsidRPr="00757F19">
        <w:t xml:space="preserve"> en el almacén, e informar la adquisición de bienes de activo fijo a la Secretaría del Ayuntamiento; </w:t>
      </w:r>
    </w:p>
    <w:p w14:paraId="2567553D" w14:textId="77777777" w:rsidR="002F55CC" w:rsidRPr="00757F19" w:rsidRDefault="00171E73" w:rsidP="002F55CC">
      <w:pPr>
        <w:pStyle w:val="Citas"/>
      </w:pPr>
      <w:r w:rsidRPr="00757F19">
        <w:t xml:space="preserve">XII. Establecer los mecanismos para conservar en buen estado, coordinando el mantenimiento y aseguramiento mediante las tarjetas de resguardo de los bienes muebles e inmuebles propiedad municipal; </w:t>
      </w:r>
    </w:p>
    <w:p w14:paraId="484D786C" w14:textId="77777777" w:rsidR="002F55CC" w:rsidRPr="00757F19" w:rsidRDefault="00171E73" w:rsidP="002F55CC">
      <w:pPr>
        <w:pStyle w:val="Citas"/>
      </w:pPr>
      <w:r w:rsidRPr="00757F19">
        <w:t xml:space="preserve">XIII. Suscribir contratos de adquisiciones de bienes muebles y servicios, conforme a los acuerdos tomados en el Comité de Adquisiciones y Servicios; </w:t>
      </w:r>
    </w:p>
    <w:p w14:paraId="42F580B8" w14:textId="77777777" w:rsidR="002F55CC" w:rsidRPr="00757F19" w:rsidRDefault="00171E73" w:rsidP="002F55CC">
      <w:pPr>
        <w:pStyle w:val="Citas"/>
      </w:pPr>
      <w:r w:rsidRPr="00757F19">
        <w:lastRenderedPageBreak/>
        <w:t xml:space="preserve">XIV. Organizar y proveer los servicios generales que requieran las distintas áreas que conforman la Administración Pública Municipal; </w:t>
      </w:r>
    </w:p>
    <w:p w14:paraId="4CD1D3B8" w14:textId="77777777" w:rsidR="002F55CC" w:rsidRPr="00757F19" w:rsidRDefault="00171E73" w:rsidP="002F55CC">
      <w:pPr>
        <w:pStyle w:val="Citas"/>
      </w:pPr>
      <w:r w:rsidRPr="00757F19">
        <w:t xml:space="preserve">XV. Controlar y asegurar el parque vehicular de la administración pública municipal, así como autorizar el suministro de energéticos a vehículos automotores particulares y aquellas unidades que se tienen en comodato, para lograr el cumplimiento de las funciones propias del Ayuntamiento y de la administración pública municipal, siempre y cuando se cuente con suficiencia presupuestal; </w:t>
      </w:r>
    </w:p>
    <w:p w14:paraId="1E0DE1A3" w14:textId="77777777" w:rsidR="002F55CC" w:rsidRPr="00757F19" w:rsidRDefault="00171E73" w:rsidP="002F55CC">
      <w:pPr>
        <w:pStyle w:val="Citas"/>
      </w:pPr>
      <w:r w:rsidRPr="00757F19">
        <w:t xml:space="preserve">XVI. Suscribir, proponer y gestionar los convenios de colaboración y afiliación que mejoren las prestaciones de los servidores públicos municipales; </w:t>
      </w:r>
    </w:p>
    <w:p w14:paraId="35D60DE4" w14:textId="77777777" w:rsidR="002F55CC" w:rsidRPr="00757F19" w:rsidRDefault="00171E73" w:rsidP="002F55CC">
      <w:pPr>
        <w:pStyle w:val="Citas"/>
      </w:pPr>
      <w:r w:rsidRPr="00757F19">
        <w:t xml:space="preserve">XVII. Presidir el Comité de Adquisiciones y Servicios, así como el Comité de Arrendamientos, Adquisiciones de Inmuebles y Enajenaciones; </w:t>
      </w:r>
    </w:p>
    <w:p w14:paraId="72EF9826" w14:textId="77777777" w:rsidR="002F55CC" w:rsidRPr="00757F19" w:rsidRDefault="00171E73" w:rsidP="002F55CC">
      <w:pPr>
        <w:pStyle w:val="Citas"/>
      </w:pPr>
      <w:r w:rsidRPr="00757F19">
        <w:t xml:space="preserve">XVIII. Participar en las negociaciones con el Sindicato Único de Trabajadores de los Poderes, Municipios e Instituciones Descentralizadas del Estado de México y vigilar el cumplimiento de los convenios de prestaciones socioeconómicas de los trabajadores sindicalizados; </w:t>
      </w:r>
    </w:p>
    <w:p w14:paraId="3D0249DC" w14:textId="77777777" w:rsidR="002F55CC" w:rsidRPr="00757F19" w:rsidRDefault="00171E73" w:rsidP="002F55CC">
      <w:pPr>
        <w:pStyle w:val="Citas"/>
      </w:pPr>
      <w:r w:rsidRPr="00757F19">
        <w:t xml:space="preserve">XIX. Establecer políticas para el mantenimiento de los recursos materiales de las diferentes áreas de la administración pública municipal; </w:t>
      </w:r>
    </w:p>
    <w:p w14:paraId="52EA6684" w14:textId="77777777" w:rsidR="002F55CC" w:rsidRPr="00757F19" w:rsidRDefault="00171E73" w:rsidP="002F55CC">
      <w:pPr>
        <w:pStyle w:val="Citas"/>
      </w:pPr>
      <w:r w:rsidRPr="00757F19">
        <w:t xml:space="preserve">XX. Coordinar, dirigir, evaluar y autorizar los programas, procesos y procedimientos para la elaboración y distribución oportuna de la nómina para el pago del personal que labora en el gobierno y la administración municipal, con apego a la normatividad en la materia y al presupuesto autorizado </w:t>
      </w:r>
    </w:p>
    <w:p w14:paraId="0EBF965F" w14:textId="77777777" w:rsidR="002F55CC" w:rsidRPr="00757F19" w:rsidRDefault="00171E73" w:rsidP="002F55CC">
      <w:pPr>
        <w:pStyle w:val="Citas"/>
      </w:pPr>
      <w:r w:rsidRPr="00757F19">
        <w:lastRenderedPageBreak/>
        <w:t xml:space="preserve">XXI. Mantener y fortalecer las relaciones con las agrupaciones sindicales de la administración pública municipal, acordando conjuntamente las condiciones y normas de trabajo, vigilando el estricto cumplimiento de las disposiciones legales; </w:t>
      </w:r>
    </w:p>
    <w:p w14:paraId="6338D93C" w14:textId="77777777" w:rsidR="002F55CC" w:rsidRPr="00757F19" w:rsidRDefault="00171E73" w:rsidP="002F55CC">
      <w:pPr>
        <w:pStyle w:val="Citas"/>
      </w:pPr>
      <w:r w:rsidRPr="00757F19">
        <w:t xml:space="preserve">XXII. Coordinar, dirigir y evaluar la operación y rutinas de trabajo, para las labores que se desarrollen en los talleres de carpintería, herrería, mecánico, intendencia, servicio de fotocopiado, impresión, mensajería y correspondencia interna; </w:t>
      </w:r>
    </w:p>
    <w:p w14:paraId="7BC0C23D" w14:textId="77777777" w:rsidR="002F55CC" w:rsidRPr="00757F19" w:rsidRDefault="00171E73" w:rsidP="002F55CC">
      <w:pPr>
        <w:pStyle w:val="Citas"/>
      </w:pPr>
      <w:r w:rsidRPr="00757F19">
        <w:t xml:space="preserve">XXIII. Determinar, establecer y hacer cumplir las medidas de racionalización del gasto, sin menoscabo de la calidad en el servicio, que proporcionan las áreas y entidades municipales; </w:t>
      </w:r>
    </w:p>
    <w:p w14:paraId="72B42BAB" w14:textId="77777777" w:rsidR="002F55CC" w:rsidRPr="00757F19" w:rsidRDefault="00171E73" w:rsidP="002F55CC">
      <w:pPr>
        <w:pStyle w:val="Citas"/>
      </w:pPr>
      <w:r w:rsidRPr="00757F19">
        <w:t xml:space="preserve">XXIV. Dirigir, coordinar, promover y vigilar la capacitación integral en actitudes, aptitudes y desarrollo profesional de los servidores públicos, apoyando la implementación de estrategias y políticas en los programas de profesionalización que permitan fortalecer sus conocimientos, habilidades y vocación de servicio; </w:t>
      </w:r>
    </w:p>
    <w:p w14:paraId="59D45EF8" w14:textId="77777777" w:rsidR="002F55CC" w:rsidRPr="00757F19" w:rsidRDefault="00171E73" w:rsidP="002F55CC">
      <w:pPr>
        <w:pStyle w:val="Citas"/>
      </w:pPr>
      <w:r w:rsidRPr="00757F19">
        <w:t xml:space="preserve">XXV. Emitir las políticas, circulares, normas y lineamientos administrativos de su competencia para mejorar y desarrollar las actividades de la administración pública municipal; </w:t>
      </w:r>
    </w:p>
    <w:p w14:paraId="5B9E2B3F" w14:textId="77777777" w:rsidR="002F55CC" w:rsidRPr="00757F19" w:rsidRDefault="00171E73" w:rsidP="002F55CC">
      <w:pPr>
        <w:pStyle w:val="Citas"/>
      </w:pPr>
      <w:r w:rsidRPr="00757F19">
        <w:t xml:space="preserve">XXVI. Coordinar conjuntamente con las diferentes dependencias de la administración pública municipal, las políticas y lineamientos a seguir en materia de organización, operación y funcionamiento de las mismas para el ágil y adecuado aprovechamiento de los recursos; </w:t>
      </w:r>
    </w:p>
    <w:p w14:paraId="0BC4AF64" w14:textId="77777777" w:rsidR="002F55CC" w:rsidRPr="00757F19" w:rsidRDefault="00171E73" w:rsidP="002F55CC">
      <w:pPr>
        <w:pStyle w:val="Citas"/>
      </w:pPr>
      <w:r w:rsidRPr="00757F19">
        <w:t xml:space="preserve">XXVII. Suscribir contratos de arrendamiento de los bienes inmuebles de dominio privado del Municipio, conforme a los acuerdos tomados en el Comité de Arrendamientos, Adquisición de Inmuebles y Enajenaciones; </w:t>
      </w:r>
    </w:p>
    <w:p w14:paraId="1586B6FC" w14:textId="77777777" w:rsidR="002F55CC" w:rsidRPr="00757F19" w:rsidRDefault="00171E73" w:rsidP="002F55CC">
      <w:pPr>
        <w:pStyle w:val="Citas"/>
      </w:pPr>
      <w:r w:rsidRPr="00757F19">
        <w:lastRenderedPageBreak/>
        <w:t xml:space="preserve">XXVIII. Coordinar y proveer en las distintas unidades administrativas del Ayuntamiento el servicio de telefonía móvil, así como la supervisión del adecuado uso y eficiente en la aplicación y distribución de dicho recurso; y </w:t>
      </w:r>
    </w:p>
    <w:p w14:paraId="20A6CCE6" w14:textId="538823B7" w:rsidR="00171E73" w:rsidRPr="00757F19" w:rsidRDefault="00171E73" w:rsidP="002F55CC">
      <w:pPr>
        <w:pStyle w:val="Citas"/>
        <w:rPr>
          <w:b/>
          <w:bCs/>
        </w:rPr>
      </w:pPr>
      <w:r w:rsidRPr="00757F19">
        <w:t>XXIX. Las que señalan la Ley del Trabajo de los Servidores Públicos del Estado y Municipios y demás disposiciones jurídicas aplicables, o las que le señale el Presidente o mediante acuerdo de Cabildo le sean conferidas.</w:t>
      </w:r>
      <w:r w:rsidR="002F55CC" w:rsidRPr="00757F19">
        <w:t xml:space="preserve">” </w:t>
      </w:r>
      <w:r w:rsidR="002F55CC" w:rsidRPr="00757F19">
        <w:rPr>
          <w:b/>
          <w:bCs/>
        </w:rPr>
        <w:t>(Sic)</w:t>
      </w:r>
    </w:p>
    <w:p w14:paraId="6BDDA80D" w14:textId="77777777" w:rsidR="00E60CA4" w:rsidRPr="00757F19" w:rsidRDefault="00E60CA4" w:rsidP="00827658">
      <w:pPr>
        <w:pStyle w:val="Sinespaciado"/>
        <w:spacing w:line="360" w:lineRule="auto"/>
        <w:jc w:val="both"/>
        <w:rPr>
          <w:rFonts w:ascii="Palatino Linotype" w:hAnsi="Palatino Linotype"/>
        </w:rPr>
      </w:pPr>
    </w:p>
    <w:p w14:paraId="54A3F2F7" w14:textId="77777777" w:rsidR="00E60CA4" w:rsidRPr="00757F19" w:rsidRDefault="00E60CA4" w:rsidP="00827658">
      <w:pPr>
        <w:pStyle w:val="Sinespaciado"/>
        <w:spacing w:line="360" w:lineRule="auto"/>
        <w:jc w:val="both"/>
        <w:rPr>
          <w:rFonts w:ascii="Palatino Linotype" w:hAnsi="Palatino Linotype"/>
        </w:rPr>
      </w:pPr>
    </w:p>
    <w:p w14:paraId="28CD5978" w14:textId="7AC52471" w:rsidR="002F55CC" w:rsidRPr="00757F19" w:rsidRDefault="004F149A" w:rsidP="00827658">
      <w:pPr>
        <w:pStyle w:val="Sinespaciado"/>
        <w:spacing w:line="360" w:lineRule="auto"/>
        <w:jc w:val="both"/>
        <w:rPr>
          <w:rFonts w:ascii="Palatino Linotype" w:hAnsi="Palatino Linotype" w:cs="Arial"/>
        </w:rPr>
      </w:pPr>
      <w:r w:rsidRPr="00757F19">
        <w:rPr>
          <w:rFonts w:ascii="Palatino Linotype" w:hAnsi="Palatino Linotype" w:cs="Arial"/>
        </w:rPr>
        <w:t>Del análisis sistemático y armónico de la normatividad previamente plasmada se desprende</w:t>
      </w:r>
      <w:r w:rsidR="002F55CC" w:rsidRPr="00757F19">
        <w:rPr>
          <w:rFonts w:ascii="Palatino Linotype" w:hAnsi="Palatino Linotype" w:cs="Arial"/>
        </w:rPr>
        <w:t xml:space="preserve"> lo siguiente:</w:t>
      </w:r>
    </w:p>
    <w:p w14:paraId="3326C26D" w14:textId="03B5E106" w:rsidR="002F55CC" w:rsidRPr="00757F19" w:rsidRDefault="002F55CC" w:rsidP="002F55CC">
      <w:pPr>
        <w:pStyle w:val="Sinespaciado"/>
        <w:numPr>
          <w:ilvl w:val="0"/>
          <w:numId w:val="34"/>
        </w:numPr>
        <w:spacing w:line="360" w:lineRule="auto"/>
        <w:jc w:val="both"/>
        <w:rPr>
          <w:rFonts w:ascii="Palatino Linotype" w:hAnsi="Palatino Linotype" w:cs="Arial"/>
        </w:rPr>
      </w:pPr>
      <w:r w:rsidRPr="00757F19">
        <w:rPr>
          <w:rFonts w:ascii="Palatino Linotype" w:hAnsi="Palatino Linotype" w:cs="Arial"/>
        </w:rPr>
        <w:t xml:space="preserve">Que los servidores públicos adscritos al Ayuntamiento de Metepec se encuentran sujetos a un régimen de derechos y obligaciones especifico, previsto en la Ley del Trabajo de los Servidores Públicos del Estado y Municipios. </w:t>
      </w:r>
    </w:p>
    <w:p w14:paraId="00CEBE34" w14:textId="0FF63A2B" w:rsidR="002F55CC" w:rsidRPr="00757F19" w:rsidRDefault="002F55CC" w:rsidP="002F55CC">
      <w:pPr>
        <w:pStyle w:val="Sinespaciado"/>
        <w:numPr>
          <w:ilvl w:val="0"/>
          <w:numId w:val="34"/>
        </w:numPr>
        <w:spacing w:line="360" w:lineRule="auto"/>
        <w:jc w:val="both"/>
        <w:rPr>
          <w:rFonts w:ascii="Palatino Linotype" w:hAnsi="Palatino Linotype" w:cs="Arial"/>
        </w:rPr>
      </w:pPr>
      <w:r w:rsidRPr="00757F19">
        <w:rPr>
          <w:rFonts w:ascii="Palatino Linotype" w:hAnsi="Palatino Linotype" w:cs="Arial"/>
        </w:rPr>
        <w:t xml:space="preserve">Que son obligaciones de los servidores públicos asistir de manera puntual </w:t>
      </w:r>
      <w:r w:rsidR="00CD5C42" w:rsidRPr="00757F19">
        <w:rPr>
          <w:rFonts w:ascii="Palatino Linotype" w:hAnsi="Palatino Linotype" w:cs="Arial"/>
        </w:rPr>
        <w:t xml:space="preserve">a su centro de trabajo e incluso desempeñar sus actividades durante el tiempo destinado para tal efecto. </w:t>
      </w:r>
    </w:p>
    <w:p w14:paraId="62464D9F" w14:textId="060D6585" w:rsidR="00CD5C42" w:rsidRPr="00757F19" w:rsidRDefault="00CD5C42" w:rsidP="002F55CC">
      <w:pPr>
        <w:pStyle w:val="Sinespaciado"/>
        <w:numPr>
          <w:ilvl w:val="0"/>
          <w:numId w:val="34"/>
        </w:numPr>
        <w:spacing w:line="360" w:lineRule="auto"/>
        <w:jc w:val="both"/>
        <w:rPr>
          <w:rFonts w:ascii="Palatino Linotype" w:hAnsi="Palatino Linotype" w:cs="Arial"/>
        </w:rPr>
      </w:pPr>
      <w:r w:rsidRPr="00757F19">
        <w:rPr>
          <w:rFonts w:ascii="Palatino Linotype" w:hAnsi="Palatino Linotype" w:cs="Arial"/>
        </w:rPr>
        <w:t xml:space="preserve">Que dentro del </w:t>
      </w:r>
      <w:proofErr w:type="spellStart"/>
      <w:r w:rsidRPr="00757F19">
        <w:rPr>
          <w:rFonts w:ascii="Palatino Linotype" w:hAnsi="Palatino Linotype" w:cs="Arial"/>
        </w:rPr>
        <w:t>catalogo</w:t>
      </w:r>
      <w:proofErr w:type="spellEnd"/>
      <w:r w:rsidRPr="00757F19">
        <w:rPr>
          <w:rFonts w:ascii="Palatino Linotype" w:hAnsi="Palatino Linotype" w:cs="Arial"/>
        </w:rPr>
        <w:t xml:space="preserve"> de causas de rescisión de la relación laboral entre los servidores públicos y el Estado figura la relativa a abandonar sus actividades sin autorización previa o justificada, en contravención de las condiciones generales de trabajo. </w:t>
      </w:r>
    </w:p>
    <w:p w14:paraId="4D6882C3" w14:textId="2557B9E0" w:rsidR="00CD5C42" w:rsidRPr="00757F19" w:rsidRDefault="00CD5C42" w:rsidP="002F55CC">
      <w:pPr>
        <w:pStyle w:val="Sinespaciado"/>
        <w:numPr>
          <w:ilvl w:val="0"/>
          <w:numId w:val="34"/>
        </w:numPr>
        <w:spacing w:line="360" w:lineRule="auto"/>
        <w:jc w:val="both"/>
        <w:rPr>
          <w:rFonts w:ascii="Palatino Linotype" w:hAnsi="Palatino Linotype" w:cs="Arial"/>
        </w:rPr>
      </w:pPr>
      <w:r w:rsidRPr="00757F19">
        <w:rPr>
          <w:rFonts w:ascii="Palatino Linotype" w:hAnsi="Palatino Linotype" w:cs="Arial"/>
        </w:rPr>
        <w:t xml:space="preserve">Que el titular de la Dirección General de Administración regula diversas aristas de los servidores públicos tales como altas, bajas e incluso pago de remuneraciones. Sin embargo, </w:t>
      </w:r>
      <w:r w:rsidR="00F85E3F" w:rsidRPr="00757F19">
        <w:rPr>
          <w:rFonts w:ascii="Palatino Linotype" w:hAnsi="Palatino Linotype" w:cs="Arial"/>
        </w:rPr>
        <w:t>dentro</w:t>
      </w:r>
      <w:r w:rsidRPr="00757F19">
        <w:rPr>
          <w:rFonts w:ascii="Palatino Linotype" w:hAnsi="Palatino Linotype" w:cs="Arial"/>
        </w:rPr>
        <w:t xml:space="preserve"> del </w:t>
      </w:r>
      <w:r w:rsidR="00F85E3F" w:rsidRPr="00757F19">
        <w:rPr>
          <w:rFonts w:ascii="Palatino Linotype" w:hAnsi="Palatino Linotype" w:cs="Arial"/>
        </w:rPr>
        <w:t>catálogo</w:t>
      </w:r>
      <w:r w:rsidRPr="00757F19">
        <w:rPr>
          <w:rFonts w:ascii="Palatino Linotype" w:hAnsi="Palatino Linotype" w:cs="Arial"/>
        </w:rPr>
        <w:t xml:space="preserve"> de atribuciones reservadas no figura la relativa a redactar, firmar o emitir documentos oficiales para </w:t>
      </w:r>
      <w:r w:rsidRPr="00757F19">
        <w:rPr>
          <w:rFonts w:ascii="Palatino Linotype" w:hAnsi="Palatino Linotype" w:cs="Arial"/>
        </w:rPr>
        <w:lastRenderedPageBreak/>
        <w:t xml:space="preserve">permitir que una servidora pública labore en el ayuntamiento de Metepec y en una dependencia estatal de manera simultánea. </w:t>
      </w:r>
    </w:p>
    <w:p w14:paraId="130CDF71" w14:textId="77777777" w:rsidR="002F55CC" w:rsidRPr="00757F19" w:rsidRDefault="002F55CC" w:rsidP="00827658">
      <w:pPr>
        <w:pStyle w:val="Sinespaciado"/>
        <w:spacing w:line="360" w:lineRule="auto"/>
        <w:jc w:val="both"/>
        <w:rPr>
          <w:rFonts w:ascii="Palatino Linotype" w:hAnsi="Palatino Linotype" w:cs="Arial"/>
        </w:rPr>
      </w:pPr>
    </w:p>
    <w:p w14:paraId="40231CFE" w14:textId="03DF82A3" w:rsidR="00CD5C42" w:rsidRPr="00757F19" w:rsidRDefault="00827658" w:rsidP="00827658">
      <w:pPr>
        <w:spacing w:before="240" w:line="360" w:lineRule="auto"/>
        <w:jc w:val="both"/>
        <w:rPr>
          <w:rFonts w:ascii="Palatino Linotype" w:hAnsi="Palatino Linotype"/>
          <w:sz w:val="24"/>
          <w:szCs w:val="24"/>
        </w:rPr>
      </w:pPr>
      <w:r w:rsidRPr="00757F19">
        <w:rPr>
          <w:rFonts w:ascii="Palatino Linotype" w:hAnsi="Palatino Linotype"/>
          <w:sz w:val="24"/>
          <w:szCs w:val="24"/>
        </w:rPr>
        <w:t xml:space="preserve">Una vez sentado lo anterior, como se mencionó en el antecedente segundo, </w:t>
      </w:r>
      <w:r w:rsidR="004614C3" w:rsidRPr="00757F19">
        <w:rPr>
          <w:rFonts w:ascii="Palatino Linotype" w:hAnsi="Palatino Linotype"/>
          <w:b/>
          <w:sz w:val="24"/>
          <w:szCs w:val="24"/>
        </w:rPr>
        <w:t>El Sujeto</w:t>
      </w:r>
      <w:r w:rsidRPr="00757F19">
        <w:rPr>
          <w:rFonts w:ascii="Palatino Linotype" w:hAnsi="Palatino Linotype"/>
          <w:b/>
          <w:sz w:val="24"/>
          <w:szCs w:val="24"/>
        </w:rPr>
        <w:t xml:space="preserve"> Obligado </w:t>
      </w:r>
      <w:r w:rsidRPr="00757F19">
        <w:rPr>
          <w:rFonts w:ascii="Palatino Linotype" w:hAnsi="Palatino Linotype"/>
          <w:sz w:val="24"/>
          <w:szCs w:val="24"/>
        </w:rPr>
        <w:t>en fecha</w:t>
      </w:r>
      <w:r w:rsidR="00CD5C42" w:rsidRPr="00757F19">
        <w:rPr>
          <w:rFonts w:ascii="Palatino Linotype" w:hAnsi="Palatino Linotype"/>
          <w:sz w:val="24"/>
          <w:szCs w:val="24"/>
        </w:rPr>
        <w:t xml:space="preserve"> </w:t>
      </w:r>
      <w:r w:rsidR="00CD5C42" w:rsidRPr="00757F19">
        <w:rPr>
          <w:rFonts w:ascii="Palatino Linotype" w:hAnsi="Palatino Linotype"/>
          <w:b/>
          <w:bCs/>
          <w:sz w:val="24"/>
          <w:szCs w:val="24"/>
        </w:rPr>
        <w:t xml:space="preserve">veintisiete de abril de dos mil veintitrés, </w:t>
      </w:r>
      <w:r w:rsidR="00CD5C42" w:rsidRPr="00757F19">
        <w:rPr>
          <w:rFonts w:ascii="Palatino Linotype" w:hAnsi="Palatino Linotype"/>
          <w:sz w:val="24"/>
          <w:szCs w:val="24"/>
        </w:rPr>
        <w:t xml:space="preserve">rindió su respuesta a la solicitud de información formulada por la particular, adjuntando para tal efecto lo siguiente: </w:t>
      </w:r>
    </w:p>
    <w:p w14:paraId="032EE8C2" w14:textId="33574138" w:rsidR="00CD5C42" w:rsidRPr="00757F19" w:rsidRDefault="00CD5C42" w:rsidP="00CD5C42">
      <w:pPr>
        <w:pStyle w:val="Prrafodelista"/>
        <w:numPr>
          <w:ilvl w:val="0"/>
          <w:numId w:val="35"/>
        </w:numPr>
        <w:spacing w:before="240" w:line="360" w:lineRule="auto"/>
        <w:jc w:val="both"/>
        <w:rPr>
          <w:rFonts w:ascii="Palatino Linotype" w:hAnsi="Palatino Linotype"/>
          <w:b/>
          <w:bCs/>
        </w:rPr>
      </w:pPr>
      <w:r w:rsidRPr="00757F19">
        <w:rPr>
          <w:rFonts w:ascii="Palatino Linotype" w:hAnsi="Palatino Linotype"/>
          <w:b/>
          <w:bCs/>
        </w:rPr>
        <w:t xml:space="preserve">“331_2023.pdf”: </w:t>
      </w:r>
      <w:r w:rsidRPr="00757F19">
        <w:rPr>
          <w:rFonts w:ascii="Palatino Linotype" w:hAnsi="Palatino Linotype"/>
        </w:rPr>
        <w:t xml:space="preserve">Oficio número </w:t>
      </w:r>
      <w:r w:rsidRPr="00757F19">
        <w:rPr>
          <w:rFonts w:ascii="Palatino Linotype" w:hAnsi="Palatino Linotype"/>
          <w:b/>
          <w:bCs/>
        </w:rPr>
        <w:t xml:space="preserve">DA/02275/2023 </w:t>
      </w:r>
      <w:r w:rsidRPr="00757F19">
        <w:rPr>
          <w:rFonts w:ascii="Palatino Linotype" w:hAnsi="Palatino Linotype"/>
        </w:rPr>
        <w:t>signado por el Director de Administración y dirigido al Director de Transparencia y Gobierno Abierto, de fecha veintiséis de abril de dos mil veintitrés, en lo medular resulta de nuestro interés el siguiente extracto:</w:t>
      </w:r>
    </w:p>
    <w:p w14:paraId="50B8402E" w14:textId="2C5D6E14" w:rsidR="00CD5C42" w:rsidRPr="00757F19" w:rsidRDefault="00CD5C42" w:rsidP="00CD5C42">
      <w:pPr>
        <w:pStyle w:val="Prrafodelista"/>
        <w:spacing w:before="240" w:line="360" w:lineRule="auto"/>
        <w:ind w:left="720"/>
        <w:jc w:val="both"/>
        <w:rPr>
          <w:rFonts w:ascii="Palatino Linotype" w:hAnsi="Palatino Linotype"/>
          <w:i/>
          <w:iCs/>
        </w:rPr>
      </w:pPr>
      <w:r w:rsidRPr="00757F19">
        <w:rPr>
          <w:rFonts w:ascii="Palatino Linotype" w:hAnsi="Palatino Linotype"/>
          <w:b/>
          <w:bCs/>
        </w:rPr>
        <w:t>“</w:t>
      </w:r>
      <w:r w:rsidRPr="00757F19">
        <w:rPr>
          <w:rFonts w:ascii="Palatino Linotype" w:hAnsi="Palatino Linotype"/>
          <w:i/>
          <w:iCs/>
        </w:rPr>
        <w:t>Que leída y analizada la solicitud, se hace de su conocimiento que el suscrito no ha emitido algún documento oficial para otorgar el permito al que hace referencia el (a) particular; se trata de información que no se ha generado, poseído ni administrado. En consecuencia se invoca lo previsto en el segundo párrafo del artículo 12 de la Ley de Transparencia y Acceso a la Información Pública del Estado de México y Municipios:</w:t>
      </w:r>
    </w:p>
    <w:p w14:paraId="2C212A67" w14:textId="740064B0" w:rsidR="00CD5C42" w:rsidRPr="00757F19" w:rsidRDefault="00CD5C42" w:rsidP="00CD5C42">
      <w:pPr>
        <w:pStyle w:val="Prrafodelista"/>
        <w:spacing w:before="240" w:line="360" w:lineRule="auto"/>
        <w:ind w:left="720"/>
        <w:jc w:val="both"/>
        <w:rPr>
          <w:rFonts w:ascii="Palatino Linotype" w:hAnsi="Palatino Linotype"/>
          <w:b/>
          <w:bCs/>
          <w:i/>
          <w:iCs/>
        </w:rPr>
      </w:pPr>
      <w:r w:rsidRPr="00757F19">
        <w:rPr>
          <w:rFonts w:ascii="Palatino Linotype" w:hAnsi="Palatino Linotype"/>
          <w:i/>
          <w:iCs/>
        </w:rPr>
        <w:t xml:space="preserve">(…)” </w:t>
      </w:r>
      <w:r w:rsidRPr="00757F19">
        <w:rPr>
          <w:rFonts w:ascii="Palatino Linotype" w:hAnsi="Palatino Linotype"/>
          <w:b/>
          <w:bCs/>
          <w:i/>
          <w:iCs/>
        </w:rPr>
        <w:t>(Sic)</w:t>
      </w:r>
    </w:p>
    <w:p w14:paraId="35CB70BE" w14:textId="77777777" w:rsidR="00CD5C42" w:rsidRPr="00757F19" w:rsidRDefault="00CD5C42" w:rsidP="00827658">
      <w:pPr>
        <w:spacing w:before="240" w:line="360" w:lineRule="auto"/>
        <w:jc w:val="both"/>
        <w:rPr>
          <w:rFonts w:ascii="Palatino Linotype" w:hAnsi="Palatino Linotype"/>
          <w:sz w:val="24"/>
          <w:szCs w:val="24"/>
        </w:rPr>
      </w:pPr>
    </w:p>
    <w:p w14:paraId="750FB43F" w14:textId="77777777" w:rsidR="00801B15" w:rsidRPr="00757F19" w:rsidRDefault="00801B15" w:rsidP="00801B15">
      <w:pPr>
        <w:autoSpaceDE w:val="0"/>
        <w:autoSpaceDN w:val="0"/>
        <w:adjustRightInd w:val="0"/>
        <w:spacing w:before="240" w:line="360" w:lineRule="auto"/>
        <w:jc w:val="both"/>
        <w:rPr>
          <w:rFonts w:ascii="Arial" w:hAnsi="Arial" w:cs="Arial"/>
          <w:color w:val="222222"/>
          <w:sz w:val="24"/>
          <w:szCs w:val="24"/>
          <w:lang w:eastAsia="es-MX"/>
        </w:rPr>
      </w:pPr>
      <w:r w:rsidRPr="00757F19">
        <w:rPr>
          <w:rFonts w:ascii="Palatino Linotype" w:hAnsi="Palatino Linotype"/>
          <w:sz w:val="24"/>
          <w:szCs w:val="24"/>
        </w:rPr>
        <w:t xml:space="preserve">Bajo este contexto, el Pleno del Órgano Garante local ha sostenido que, </w:t>
      </w:r>
      <w:r w:rsidRPr="00757F19">
        <w:rPr>
          <w:rFonts w:ascii="Palatino Linotype" w:hAnsi="Palatino Linotype" w:cs="Arial"/>
          <w:sz w:val="24"/>
          <w:szCs w:val="24"/>
        </w:rPr>
        <w:t xml:space="preserve">ante la presencia de un hecho negativo, resultaría innecesaria una declaratoria de inexistencia en términos de 19, 169 y 170 de la Ley de Transparencia y Acceso a la Información </w:t>
      </w:r>
      <w:r w:rsidRPr="00757F19">
        <w:rPr>
          <w:rFonts w:ascii="Palatino Linotype" w:hAnsi="Palatino Linotype" w:cs="Arial"/>
          <w:sz w:val="24"/>
          <w:szCs w:val="24"/>
        </w:rPr>
        <w:lastRenderedPageBreak/>
        <w:t>Pública del Estado de México y Municipios, y ante un hecho negativo resulta aplicable la siguiente tesis</w:t>
      </w:r>
      <w:r w:rsidRPr="00757F19">
        <w:rPr>
          <w:rFonts w:ascii="Palatino Linotype" w:hAnsi="Palatino Linotype" w:cs="Arial"/>
          <w:color w:val="222222"/>
          <w:sz w:val="24"/>
          <w:szCs w:val="24"/>
        </w:rPr>
        <w:t>:</w:t>
      </w:r>
    </w:p>
    <w:p w14:paraId="7682CE7E" w14:textId="77777777" w:rsidR="00801B15" w:rsidRPr="00757F19" w:rsidRDefault="00801B15" w:rsidP="00801B15">
      <w:pPr>
        <w:pStyle w:val="Prrafodelista"/>
        <w:spacing w:before="240" w:line="360" w:lineRule="auto"/>
        <w:ind w:left="720" w:right="851"/>
        <w:jc w:val="both"/>
        <w:rPr>
          <w:rFonts w:ascii="Arial" w:hAnsi="Arial" w:cs="Arial"/>
          <w:color w:val="222222"/>
        </w:rPr>
      </w:pPr>
      <w:r w:rsidRPr="00757F19">
        <w:rPr>
          <w:rFonts w:ascii="Palatino Linotype" w:hAnsi="Palatino Linotype" w:cs="Arial"/>
          <w:color w:val="222222"/>
        </w:rPr>
        <w:t> </w:t>
      </w:r>
      <w:r w:rsidRPr="00757F19">
        <w:rPr>
          <w:rFonts w:ascii="Palatino Linotype" w:hAnsi="Palatino Linotype" w:cs="Arial"/>
          <w:b/>
          <w:bCs/>
          <w:i/>
          <w:iCs/>
          <w:color w:val="222222"/>
        </w:rPr>
        <w:t>“HECHOS NEGATIVOS, NO SON SUSCEPTIBLES DE DEMOSTRACION.</w:t>
      </w:r>
    </w:p>
    <w:p w14:paraId="1338B07C" w14:textId="77777777" w:rsidR="00801B15" w:rsidRPr="00757F19" w:rsidRDefault="00801B15" w:rsidP="00801B15">
      <w:pPr>
        <w:pStyle w:val="Prrafodelista"/>
        <w:spacing w:before="240" w:line="360" w:lineRule="auto"/>
        <w:ind w:left="720" w:right="851"/>
        <w:jc w:val="both"/>
        <w:rPr>
          <w:rFonts w:ascii="Palatino Linotype" w:hAnsi="Palatino Linotype" w:cs="Arial"/>
          <w:i/>
          <w:iCs/>
          <w:color w:val="222222"/>
        </w:rPr>
      </w:pPr>
      <w:r w:rsidRPr="00757F19">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757F19">
        <w:rPr>
          <w:rFonts w:ascii="Palatino Linotype" w:hAnsi="Palatino Linotype" w:cs="Arial"/>
          <w:b/>
          <w:i/>
          <w:iCs/>
          <w:color w:val="222222"/>
        </w:rPr>
        <w:t>[Sic]</w:t>
      </w:r>
    </w:p>
    <w:p w14:paraId="7F016F17" w14:textId="77777777" w:rsidR="00801B15" w:rsidRPr="00757F19" w:rsidRDefault="00801B15" w:rsidP="00827658">
      <w:pPr>
        <w:spacing w:before="240" w:line="360" w:lineRule="auto"/>
        <w:jc w:val="both"/>
        <w:rPr>
          <w:rFonts w:ascii="Palatino Linotype" w:hAnsi="Palatino Linotype"/>
          <w:sz w:val="24"/>
          <w:szCs w:val="24"/>
        </w:rPr>
      </w:pPr>
    </w:p>
    <w:p w14:paraId="4A159479" w14:textId="413527B9" w:rsidR="00801B15" w:rsidRPr="00757F19" w:rsidRDefault="00F85E3F" w:rsidP="00801B15">
      <w:pPr>
        <w:pStyle w:val="Citas"/>
        <w:ind w:left="0" w:right="0"/>
        <w:rPr>
          <w:i w:val="0"/>
          <w:iCs/>
          <w:sz w:val="24"/>
          <w:szCs w:val="24"/>
        </w:rPr>
      </w:pPr>
      <w:r w:rsidRPr="00757F19">
        <w:rPr>
          <w:i w:val="0"/>
          <w:iCs/>
          <w:sz w:val="24"/>
          <w:szCs w:val="24"/>
        </w:rPr>
        <w:t>Adicionalmente, n</w:t>
      </w:r>
      <w:r w:rsidR="00801B15" w:rsidRPr="00757F19">
        <w:rPr>
          <w:i w:val="0"/>
          <w:iCs/>
          <w:sz w:val="24"/>
          <w:szCs w:val="24"/>
        </w:rPr>
        <w:t>o se omite</w:t>
      </w:r>
      <w:r w:rsidR="00801B15" w:rsidRPr="00757F19">
        <w:rPr>
          <w:sz w:val="24"/>
          <w:szCs w:val="24"/>
        </w:rPr>
        <w:t xml:space="preserve"> </w:t>
      </w:r>
      <w:r w:rsidR="00801B15" w:rsidRPr="00757F19">
        <w:rPr>
          <w:i w:val="0"/>
          <w:iCs/>
          <w:sz w:val="24"/>
          <w:szCs w:val="24"/>
        </w:rPr>
        <w:t xml:space="preserve">comentar </w:t>
      </w:r>
      <w:r w:rsidR="00801B15" w:rsidRPr="00757F19">
        <w:rPr>
          <w:i w:val="0"/>
          <w:iCs/>
          <w:color w:val="000000"/>
          <w:sz w:val="24"/>
          <w:szCs w:val="24"/>
        </w:rPr>
        <w:t xml:space="preserve">que, </w:t>
      </w:r>
      <w:r w:rsidR="00801B15" w:rsidRPr="00757F19">
        <w:rPr>
          <w:i w:val="0"/>
          <w:iCs/>
          <w:sz w:val="24"/>
          <w:szCs w:val="24"/>
        </w:rPr>
        <w:t xml:space="preserve">al haber existido un pronunciamiento por parte del </w:t>
      </w:r>
      <w:r w:rsidR="00801B15" w:rsidRPr="00757F19">
        <w:rPr>
          <w:b/>
          <w:i w:val="0"/>
          <w:iCs/>
          <w:sz w:val="24"/>
          <w:szCs w:val="24"/>
        </w:rPr>
        <w:t>Sujeto Obligado</w:t>
      </w:r>
      <w:r w:rsidR="00801B15" w:rsidRPr="00757F19">
        <w:rPr>
          <w:i w:val="0"/>
          <w:iCs/>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38EDC0B2" w14:textId="77777777" w:rsidR="00801B15" w:rsidRPr="00757F19" w:rsidRDefault="00801B15" w:rsidP="00801B15">
      <w:pPr>
        <w:spacing w:before="100" w:beforeAutospacing="1" w:after="100" w:afterAutospacing="1" w:line="360" w:lineRule="auto"/>
        <w:jc w:val="both"/>
        <w:rPr>
          <w:rFonts w:ascii="Palatino Linotype" w:hAnsi="Palatino Linotype" w:cs="Arial"/>
          <w:sz w:val="24"/>
          <w:szCs w:val="24"/>
        </w:rPr>
      </w:pPr>
      <w:r w:rsidRPr="00757F19">
        <w:rPr>
          <w:rFonts w:ascii="Palatino Linotype" w:hAnsi="Palatino Linotype" w:cs="Arial"/>
          <w:sz w:val="24"/>
          <w:szCs w:val="24"/>
        </w:rPr>
        <w:t xml:space="preserve">Sirve de sustento a lo anterior, el criterio </w:t>
      </w:r>
      <w:r w:rsidRPr="00757F19">
        <w:rPr>
          <w:rFonts w:ascii="Palatino Linotype" w:hAnsi="Palatino Linotype" w:cs="Arial"/>
          <w:b/>
          <w:bCs/>
          <w:sz w:val="24"/>
          <w:szCs w:val="24"/>
        </w:rPr>
        <w:t>31/10</w:t>
      </w:r>
      <w:r w:rsidRPr="00757F19">
        <w:rPr>
          <w:rFonts w:ascii="Palatino Linotype" w:hAnsi="Palatino Linotype" w:cs="Arial"/>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1406453B" w14:textId="77777777" w:rsidR="00801B15" w:rsidRPr="00757F19" w:rsidRDefault="00801B15" w:rsidP="00801B15">
      <w:pPr>
        <w:pStyle w:val="Citas"/>
        <w:rPr>
          <w:b/>
        </w:rPr>
      </w:pPr>
      <w:r w:rsidRPr="00757F19">
        <w:rPr>
          <w:b/>
        </w:rPr>
        <w:t xml:space="preserve">“EL INSTITUTO FEDERAL DE ACCESO A LA INFORMACIÓN Y PROTECCIÓN DE DATOS NO CUENTA CON FACULTADES PARA </w:t>
      </w:r>
      <w:r w:rsidRPr="00757F19">
        <w:rPr>
          <w:b/>
        </w:rPr>
        <w:lastRenderedPageBreak/>
        <w:t xml:space="preserve">PRONUNCIARSE RESPECTO DE LA VERACIDAD DE LOS DOCUMENTOS PROPORCIONADOS POR LOS SUJETOS OBLIGADOS. </w:t>
      </w:r>
    </w:p>
    <w:p w14:paraId="4F9AB6BC" w14:textId="77777777" w:rsidR="00801B15" w:rsidRPr="00757F19" w:rsidRDefault="00801B15" w:rsidP="00801B15">
      <w:pPr>
        <w:pStyle w:val="Citas"/>
      </w:pPr>
      <w:r w:rsidRPr="00757F19">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7D611D04" w14:textId="77777777" w:rsidR="00801B15" w:rsidRPr="00757F19" w:rsidRDefault="00801B15" w:rsidP="00801B15">
      <w:pPr>
        <w:pStyle w:val="Citas"/>
      </w:pPr>
      <w:r w:rsidRPr="00757F19">
        <w:t xml:space="preserve">Expedientes: </w:t>
      </w:r>
    </w:p>
    <w:p w14:paraId="11A310AD" w14:textId="77777777" w:rsidR="00801B15" w:rsidRPr="00757F19" w:rsidRDefault="00801B15" w:rsidP="00801B15">
      <w:pPr>
        <w:pStyle w:val="Citas"/>
        <w:numPr>
          <w:ilvl w:val="0"/>
          <w:numId w:val="1"/>
        </w:numPr>
      </w:pPr>
      <w:r w:rsidRPr="00757F19">
        <w:t xml:space="preserve">2440/07 Comisión Federal de Electricidad - Alonso Lujambio Irazábal </w:t>
      </w:r>
    </w:p>
    <w:p w14:paraId="37C377D1" w14:textId="77777777" w:rsidR="00801B15" w:rsidRPr="00757F19" w:rsidRDefault="00801B15" w:rsidP="00801B15">
      <w:pPr>
        <w:pStyle w:val="Citas"/>
        <w:numPr>
          <w:ilvl w:val="0"/>
          <w:numId w:val="1"/>
        </w:numPr>
      </w:pPr>
      <w:r w:rsidRPr="00757F19">
        <w:t xml:space="preserve">0113/09 Instituto de Seguridad y Servicios Sociales de los Trabajadores del Estado – Alonso Lujambio Irazábal </w:t>
      </w:r>
    </w:p>
    <w:p w14:paraId="60D864E4" w14:textId="77777777" w:rsidR="00801B15" w:rsidRPr="00757F19" w:rsidRDefault="00801B15" w:rsidP="00801B15">
      <w:pPr>
        <w:pStyle w:val="Citas"/>
        <w:numPr>
          <w:ilvl w:val="0"/>
          <w:numId w:val="1"/>
        </w:numPr>
      </w:pPr>
      <w:r w:rsidRPr="00757F19">
        <w:t xml:space="preserve">1624/09 Instituto Nacional para la Educación de los Adultos - María </w:t>
      </w:r>
      <w:proofErr w:type="spellStart"/>
      <w:r w:rsidRPr="00757F19">
        <w:t>Marván</w:t>
      </w:r>
      <w:proofErr w:type="spellEnd"/>
      <w:r w:rsidRPr="00757F19">
        <w:t xml:space="preserve"> Laborde </w:t>
      </w:r>
    </w:p>
    <w:p w14:paraId="68A3621B" w14:textId="77777777" w:rsidR="00801B15" w:rsidRPr="00757F19" w:rsidRDefault="00801B15" w:rsidP="00801B15">
      <w:pPr>
        <w:pStyle w:val="Citas"/>
        <w:numPr>
          <w:ilvl w:val="0"/>
          <w:numId w:val="1"/>
        </w:numPr>
      </w:pPr>
      <w:r w:rsidRPr="00757F19">
        <w:t xml:space="preserve">2395/09 Secretaría de Economía - María </w:t>
      </w:r>
      <w:proofErr w:type="spellStart"/>
      <w:r w:rsidRPr="00757F19">
        <w:t>Marván</w:t>
      </w:r>
      <w:proofErr w:type="spellEnd"/>
      <w:r w:rsidRPr="00757F19">
        <w:t xml:space="preserve"> Laborde </w:t>
      </w:r>
    </w:p>
    <w:p w14:paraId="5EF7997F" w14:textId="77777777" w:rsidR="00801B15" w:rsidRPr="00757F19" w:rsidRDefault="00801B15" w:rsidP="00801B15">
      <w:pPr>
        <w:pStyle w:val="Citas"/>
        <w:numPr>
          <w:ilvl w:val="0"/>
          <w:numId w:val="1"/>
        </w:numPr>
      </w:pPr>
      <w:r w:rsidRPr="00757F19">
        <w:t xml:space="preserve">0837/10 Administración Portuaria Integral de Veracruz, S.A. de C.V. – María </w:t>
      </w:r>
      <w:proofErr w:type="spellStart"/>
      <w:r w:rsidRPr="00757F19">
        <w:t>Marván</w:t>
      </w:r>
      <w:proofErr w:type="spellEnd"/>
      <w:r w:rsidRPr="00757F19">
        <w:t xml:space="preserve"> Laborde” </w:t>
      </w:r>
      <w:r w:rsidRPr="00757F19">
        <w:rPr>
          <w:b/>
        </w:rPr>
        <w:t>[Sic]</w:t>
      </w:r>
    </w:p>
    <w:p w14:paraId="6703CC59" w14:textId="473673BB" w:rsidR="00801B15" w:rsidRPr="00757F19" w:rsidRDefault="00801B15" w:rsidP="00801B15">
      <w:pPr>
        <w:spacing w:before="240" w:line="360" w:lineRule="auto"/>
        <w:jc w:val="both"/>
        <w:rPr>
          <w:rFonts w:ascii="Palatino Linotype" w:hAnsi="Palatino Linotype"/>
          <w:sz w:val="24"/>
          <w:szCs w:val="24"/>
        </w:rPr>
      </w:pPr>
      <w:r w:rsidRPr="00757F19">
        <w:rPr>
          <w:rFonts w:ascii="Palatino Linotype" w:hAnsi="Palatino Linotype"/>
          <w:sz w:val="24"/>
          <w:szCs w:val="24"/>
        </w:rPr>
        <w:lastRenderedPageBreak/>
        <w:t xml:space="preserve">Inconforme con la respuesta del </w:t>
      </w:r>
      <w:r w:rsidRPr="00757F19">
        <w:rPr>
          <w:rFonts w:ascii="Palatino Linotype" w:hAnsi="Palatino Linotype"/>
          <w:b/>
          <w:bCs/>
          <w:sz w:val="24"/>
          <w:szCs w:val="24"/>
        </w:rPr>
        <w:t xml:space="preserve">Sujeto Obligado, La Recurrente </w:t>
      </w:r>
      <w:r w:rsidRPr="00757F19">
        <w:rPr>
          <w:rFonts w:ascii="Palatino Linotype" w:hAnsi="Palatino Linotype"/>
          <w:sz w:val="24"/>
          <w:szCs w:val="24"/>
        </w:rPr>
        <w:t>interpuso recurso de revisión en fecha tres de mayo, admitiéndose el nueve de mayo, ambos de dos mil veintitrés. Señalando como acto impugnado y como razones o motivos de inconformidad:</w:t>
      </w:r>
    </w:p>
    <w:p w14:paraId="505437A5" w14:textId="77777777" w:rsidR="00801B15" w:rsidRPr="00757F19" w:rsidRDefault="00801B15" w:rsidP="00801B15">
      <w:pPr>
        <w:spacing w:before="240" w:line="360" w:lineRule="auto"/>
        <w:jc w:val="both"/>
        <w:rPr>
          <w:rFonts w:ascii="Palatino Linotype" w:hAnsi="Palatino Linotype" w:cs="Arial"/>
          <w:b/>
          <w:sz w:val="24"/>
        </w:rPr>
      </w:pPr>
      <w:r w:rsidRPr="00757F19">
        <w:rPr>
          <w:rFonts w:ascii="Palatino Linotype" w:hAnsi="Palatino Linotype" w:cs="Arial"/>
          <w:b/>
          <w:sz w:val="24"/>
        </w:rPr>
        <w:t>Acto Impugnado:</w:t>
      </w:r>
    </w:p>
    <w:p w14:paraId="49E7893C" w14:textId="77777777" w:rsidR="00801B15" w:rsidRPr="00757F19" w:rsidRDefault="00801B15" w:rsidP="00801B15">
      <w:pPr>
        <w:pStyle w:val="Citas"/>
        <w:rPr>
          <w:b/>
          <w:bCs/>
          <w:sz w:val="24"/>
        </w:rPr>
      </w:pPr>
      <w:r w:rsidRPr="00757F19">
        <w:rPr>
          <w:b/>
          <w:bCs/>
          <w:u w:val="single"/>
        </w:rPr>
        <w:t>“La declaración de inexistencia</w:t>
      </w:r>
      <w:r w:rsidRPr="00757F19">
        <w:t xml:space="preserve"> de la información” </w:t>
      </w:r>
      <w:r w:rsidRPr="00757F19">
        <w:rPr>
          <w:b/>
          <w:bCs/>
        </w:rPr>
        <w:t>(Sic)</w:t>
      </w:r>
    </w:p>
    <w:p w14:paraId="5288A9E6" w14:textId="77777777" w:rsidR="00801B15" w:rsidRPr="00757F19" w:rsidRDefault="00801B15" w:rsidP="00801B15">
      <w:pPr>
        <w:spacing w:before="240" w:line="360" w:lineRule="auto"/>
        <w:jc w:val="both"/>
        <w:rPr>
          <w:rFonts w:ascii="Palatino Linotype" w:hAnsi="Palatino Linotype" w:cs="Arial"/>
          <w:sz w:val="24"/>
        </w:rPr>
      </w:pPr>
      <w:r w:rsidRPr="00757F19">
        <w:rPr>
          <w:rFonts w:ascii="Palatino Linotype" w:hAnsi="Palatino Linotype" w:cs="Arial"/>
          <w:b/>
          <w:sz w:val="24"/>
        </w:rPr>
        <w:t>Razones o Motivos de Inconformidad</w:t>
      </w:r>
      <w:r w:rsidRPr="00757F19">
        <w:rPr>
          <w:rFonts w:ascii="Palatino Linotype" w:hAnsi="Palatino Linotype" w:cs="Arial"/>
          <w:sz w:val="24"/>
        </w:rPr>
        <w:t xml:space="preserve">: </w:t>
      </w:r>
    </w:p>
    <w:p w14:paraId="5FEAB3FF" w14:textId="56568CCB" w:rsidR="00801B15" w:rsidRPr="00757F19" w:rsidRDefault="00801B15" w:rsidP="00801B15">
      <w:pPr>
        <w:pStyle w:val="Citas"/>
        <w:rPr>
          <w:b/>
          <w:bCs/>
        </w:rPr>
      </w:pPr>
      <w:r w:rsidRPr="00757F19">
        <w:rPr>
          <w:b/>
          <w:bCs/>
          <w:u w:val="single"/>
        </w:rPr>
        <w:t>“Negar la existencia</w:t>
      </w:r>
      <w:r w:rsidRPr="00757F19">
        <w:t xml:space="preserve"> del documento que se solicita siendo el Lic. Ibarra </w:t>
      </w:r>
      <w:proofErr w:type="spellStart"/>
      <w:r w:rsidRPr="00757F19">
        <w:t>Zimbrón</w:t>
      </w:r>
      <w:proofErr w:type="spellEnd"/>
      <w:r w:rsidRPr="00757F19">
        <w:t xml:space="preserve"> el Director de Administración del Ayuntamiento de Metepec, implicaría que el Director en comento avale el que la C. </w:t>
      </w:r>
      <w:r w:rsidR="003232FE">
        <w:t>XXXXXXXXXXX</w:t>
      </w:r>
      <w:r w:rsidRPr="00757F19">
        <w:t xml:space="preserve"> realice actividades por tres horas diariamente dentro de su horario de trabajo, de 12:00 a 15.00 </w:t>
      </w:r>
      <w:proofErr w:type="spellStart"/>
      <w:r w:rsidRPr="00757F19">
        <w:t>hs</w:t>
      </w:r>
      <w:proofErr w:type="spellEnd"/>
      <w:r w:rsidRPr="00757F19">
        <w:t xml:space="preserve">, en </w:t>
      </w:r>
      <w:bookmarkStart w:id="0" w:name="_GoBack"/>
      <w:bookmarkEnd w:id="0"/>
      <w:r w:rsidRPr="00757F19">
        <w:t xml:space="preserve">Radio Mexiquense. </w:t>
      </w:r>
      <w:proofErr w:type="gramStart"/>
      <w:r w:rsidRPr="00757F19">
        <w:t>instancia</w:t>
      </w:r>
      <w:proofErr w:type="gramEnd"/>
      <w:r w:rsidRPr="00757F19">
        <w:t xml:space="preserve"> de Gobierno del Estado, trasgrediendo la Ley” </w:t>
      </w:r>
      <w:r w:rsidRPr="00757F19">
        <w:rPr>
          <w:b/>
          <w:bCs/>
        </w:rPr>
        <w:t>(Sic)</w:t>
      </w:r>
    </w:p>
    <w:p w14:paraId="5F3814F7" w14:textId="77777777" w:rsidR="00801B15" w:rsidRPr="00757F19" w:rsidRDefault="00801B15" w:rsidP="00801B15">
      <w:pPr>
        <w:pStyle w:val="Citas"/>
        <w:rPr>
          <w:b/>
          <w:bCs/>
          <w:sz w:val="24"/>
          <w:szCs w:val="24"/>
        </w:rPr>
      </w:pPr>
    </w:p>
    <w:p w14:paraId="6EE42163" w14:textId="77777777" w:rsidR="00801B15" w:rsidRPr="00757F19" w:rsidRDefault="00801B15" w:rsidP="00801B15">
      <w:pPr>
        <w:pStyle w:val="Citas"/>
        <w:ind w:left="0" w:right="0"/>
        <w:rPr>
          <w:i w:val="0"/>
          <w:iCs/>
          <w:sz w:val="24"/>
          <w:szCs w:val="24"/>
        </w:rPr>
      </w:pPr>
      <w:r w:rsidRPr="00757F19">
        <w:rPr>
          <w:i w:val="0"/>
          <w:iCs/>
          <w:sz w:val="24"/>
          <w:szCs w:val="24"/>
        </w:rPr>
        <w:t xml:space="preserve">Por otra parte, se puntualiza que </w:t>
      </w:r>
      <w:r w:rsidRPr="00757F19">
        <w:rPr>
          <w:b/>
          <w:bCs/>
          <w:i w:val="0"/>
          <w:iCs/>
          <w:sz w:val="24"/>
          <w:szCs w:val="24"/>
        </w:rPr>
        <w:t xml:space="preserve">El Sujeto Obligado </w:t>
      </w:r>
      <w:r w:rsidRPr="00757F19">
        <w:rPr>
          <w:i w:val="0"/>
          <w:iCs/>
          <w:sz w:val="24"/>
          <w:szCs w:val="24"/>
        </w:rPr>
        <w:t xml:space="preserve">fue omiso en rendir su informe justificado. Luego entonces, hasta aquí lo expuesto, se advierte que, mediante acto impugnado y razones o motivos de inconformidad, </w:t>
      </w:r>
      <w:r w:rsidRPr="00757F19">
        <w:rPr>
          <w:b/>
          <w:bCs/>
          <w:i w:val="0"/>
          <w:iCs/>
          <w:sz w:val="24"/>
          <w:szCs w:val="24"/>
        </w:rPr>
        <w:t xml:space="preserve">La Recurrente </w:t>
      </w:r>
      <w:r w:rsidRPr="00757F19">
        <w:rPr>
          <w:i w:val="0"/>
          <w:iCs/>
          <w:sz w:val="24"/>
          <w:szCs w:val="24"/>
        </w:rPr>
        <w:t xml:space="preserve">aduce de manera infundada que </w:t>
      </w:r>
      <w:r w:rsidRPr="00757F19">
        <w:rPr>
          <w:b/>
          <w:bCs/>
          <w:i w:val="0"/>
          <w:iCs/>
          <w:sz w:val="24"/>
          <w:szCs w:val="24"/>
        </w:rPr>
        <w:t xml:space="preserve">El Sujeto Obligado </w:t>
      </w:r>
      <w:r w:rsidRPr="00757F19">
        <w:rPr>
          <w:i w:val="0"/>
          <w:iCs/>
          <w:sz w:val="24"/>
          <w:szCs w:val="24"/>
        </w:rPr>
        <w:t xml:space="preserve">declaró la inexistencia de la información, hipótesis fáctica que no se tiene por actualizada, al tomar en consideración que la actuación del </w:t>
      </w:r>
      <w:r w:rsidRPr="00757F19">
        <w:rPr>
          <w:b/>
          <w:bCs/>
          <w:i w:val="0"/>
          <w:iCs/>
          <w:sz w:val="24"/>
          <w:szCs w:val="24"/>
        </w:rPr>
        <w:t xml:space="preserve">Sujeto Obligado </w:t>
      </w:r>
      <w:r w:rsidRPr="00757F19">
        <w:rPr>
          <w:i w:val="0"/>
          <w:iCs/>
          <w:sz w:val="24"/>
          <w:szCs w:val="24"/>
        </w:rPr>
        <w:t>implica los siguientes presupuestos procesales:</w:t>
      </w:r>
    </w:p>
    <w:p w14:paraId="6BA6E11F" w14:textId="0FE0906C" w:rsidR="00801B15" w:rsidRPr="00757F19" w:rsidRDefault="00801B15" w:rsidP="00801B15">
      <w:pPr>
        <w:pStyle w:val="Citas"/>
        <w:numPr>
          <w:ilvl w:val="0"/>
          <w:numId w:val="16"/>
        </w:numPr>
        <w:ind w:right="0"/>
        <w:rPr>
          <w:i w:val="0"/>
          <w:sz w:val="24"/>
          <w:szCs w:val="24"/>
        </w:rPr>
      </w:pPr>
      <w:r w:rsidRPr="00757F19">
        <w:rPr>
          <w:i w:val="0"/>
          <w:sz w:val="24"/>
          <w:szCs w:val="24"/>
        </w:rPr>
        <w:t xml:space="preserve">Que la solicitud de información </w:t>
      </w:r>
      <w:r w:rsidRPr="00757F19">
        <w:rPr>
          <w:b/>
          <w:bCs/>
          <w:i w:val="0"/>
          <w:sz w:val="24"/>
          <w:szCs w:val="24"/>
        </w:rPr>
        <w:t xml:space="preserve">00331/METEPEC/IP/2023 </w:t>
      </w:r>
      <w:r w:rsidRPr="00757F19">
        <w:rPr>
          <w:i w:val="0"/>
          <w:sz w:val="24"/>
          <w:szCs w:val="24"/>
        </w:rPr>
        <w:t xml:space="preserve">fue turnada al área estimada competente. </w:t>
      </w:r>
    </w:p>
    <w:p w14:paraId="71688F8D" w14:textId="46126BFD" w:rsidR="00801B15" w:rsidRPr="00757F19" w:rsidRDefault="00F85E3F" w:rsidP="00801B15">
      <w:pPr>
        <w:pStyle w:val="Citas"/>
        <w:numPr>
          <w:ilvl w:val="0"/>
          <w:numId w:val="16"/>
        </w:numPr>
        <w:ind w:right="0"/>
        <w:rPr>
          <w:i w:val="0"/>
          <w:sz w:val="24"/>
          <w:szCs w:val="24"/>
        </w:rPr>
      </w:pPr>
      <w:r w:rsidRPr="00757F19">
        <w:rPr>
          <w:i w:val="0"/>
          <w:sz w:val="24"/>
          <w:szCs w:val="24"/>
        </w:rPr>
        <w:lastRenderedPageBreak/>
        <w:t>Que,</w:t>
      </w:r>
      <w:r w:rsidR="00801B15" w:rsidRPr="00757F19">
        <w:rPr>
          <w:i w:val="0"/>
          <w:sz w:val="24"/>
          <w:szCs w:val="24"/>
        </w:rPr>
        <w:t xml:space="preserve"> con relación al único requerimiento formulado, el servidor público habilitado manifestó que no ha emitido documento oficial alguno para otorgar permiso a la servidora pública aludida, a efecto de realizar actividades en el Ayuntamiento de Metepec y en el Sistema de Medios Públicos de Gobierno del Estado de México de manera simultánea. </w:t>
      </w:r>
    </w:p>
    <w:p w14:paraId="29216CE2" w14:textId="77777777" w:rsidR="00801B15" w:rsidRPr="00757F19" w:rsidRDefault="00801B15" w:rsidP="00801B15">
      <w:pPr>
        <w:pStyle w:val="Citas"/>
        <w:numPr>
          <w:ilvl w:val="0"/>
          <w:numId w:val="16"/>
        </w:numPr>
        <w:ind w:right="0"/>
        <w:rPr>
          <w:i w:val="0"/>
          <w:sz w:val="24"/>
          <w:szCs w:val="24"/>
        </w:rPr>
      </w:pPr>
      <w:r w:rsidRPr="00757F19">
        <w:rPr>
          <w:i w:val="0"/>
          <w:sz w:val="24"/>
          <w:szCs w:val="24"/>
        </w:rPr>
        <w:t xml:space="preserve">Que los hechos negativos no son susceptibles de demostración, al tomar en consideración que el derecho de acceso a la información parte de un principio de buena fe de los </w:t>
      </w:r>
      <w:r w:rsidRPr="00757F19">
        <w:rPr>
          <w:b/>
          <w:bCs/>
          <w:i w:val="0"/>
          <w:sz w:val="24"/>
          <w:szCs w:val="24"/>
        </w:rPr>
        <w:t>Sujetos Obligados.</w:t>
      </w:r>
    </w:p>
    <w:p w14:paraId="025AD539" w14:textId="77777777" w:rsidR="00801B15" w:rsidRPr="00757F19" w:rsidRDefault="00801B15" w:rsidP="00801B15">
      <w:pPr>
        <w:pStyle w:val="Citas"/>
        <w:numPr>
          <w:ilvl w:val="0"/>
          <w:numId w:val="16"/>
        </w:numPr>
        <w:ind w:right="0"/>
        <w:rPr>
          <w:i w:val="0"/>
          <w:sz w:val="24"/>
          <w:szCs w:val="24"/>
        </w:rPr>
      </w:pPr>
      <w:r w:rsidRPr="00757F19">
        <w:rPr>
          <w:i w:val="0"/>
          <w:sz w:val="24"/>
          <w:szCs w:val="24"/>
        </w:rPr>
        <w:t xml:space="preserve">Que conforme a la corriente doctrinal imperante en la materia mediante el criterio </w:t>
      </w:r>
      <w:r w:rsidRPr="00757F19">
        <w:rPr>
          <w:b/>
          <w:bCs/>
          <w:i w:val="0"/>
          <w:sz w:val="24"/>
          <w:szCs w:val="24"/>
        </w:rPr>
        <w:t xml:space="preserve">08/19 </w:t>
      </w:r>
      <w:r w:rsidRPr="00757F19">
        <w:rPr>
          <w:i w:val="0"/>
          <w:sz w:val="24"/>
          <w:szCs w:val="24"/>
        </w:rPr>
        <w:t xml:space="preserve">de rubro </w:t>
      </w:r>
      <w:r w:rsidRPr="00757F19">
        <w:rPr>
          <w:b/>
          <w:bCs/>
          <w:iCs/>
          <w:sz w:val="24"/>
          <w:szCs w:val="24"/>
        </w:rPr>
        <w:t xml:space="preserve">“INEXISTENCIA DE LA INFORMACIÓN. SUPUESTOS PARA EMITIR LA RESOLUCIÓN DE LA” </w:t>
      </w:r>
      <w:r w:rsidRPr="00757F19">
        <w:rPr>
          <w:i w:val="0"/>
          <w:sz w:val="24"/>
          <w:szCs w:val="24"/>
        </w:rPr>
        <w:t>existen tres supuestos para declarar inexistencia de la información:</w:t>
      </w:r>
    </w:p>
    <w:p w14:paraId="71B2AB3E" w14:textId="77777777" w:rsidR="00801B15" w:rsidRPr="00757F19" w:rsidRDefault="00801B15" w:rsidP="00801B15">
      <w:pPr>
        <w:pStyle w:val="Citas"/>
        <w:numPr>
          <w:ilvl w:val="0"/>
          <w:numId w:val="17"/>
        </w:numPr>
        <w:ind w:right="0"/>
        <w:rPr>
          <w:i w:val="0"/>
          <w:iCs/>
          <w:sz w:val="24"/>
          <w:szCs w:val="24"/>
        </w:rPr>
      </w:pPr>
      <w:r w:rsidRPr="00757F19">
        <w:rPr>
          <w:i w:val="0"/>
          <w:iCs/>
          <w:sz w:val="24"/>
          <w:szCs w:val="24"/>
        </w:rPr>
        <w:t>Cuando no se generó, poseyó o administró el documento teniendo la obligación conforme a la presunción legal que deriva de las facultades, competencias y atribuciones que los ordenamientos jurídicos aplicables le otorgan;</w:t>
      </w:r>
    </w:p>
    <w:p w14:paraId="6E606AED" w14:textId="77777777" w:rsidR="00801B15" w:rsidRPr="00757F19" w:rsidRDefault="00801B15" w:rsidP="00801B15">
      <w:pPr>
        <w:pStyle w:val="Citas"/>
        <w:numPr>
          <w:ilvl w:val="0"/>
          <w:numId w:val="17"/>
        </w:numPr>
        <w:ind w:right="0"/>
        <w:rPr>
          <w:i w:val="0"/>
          <w:iCs/>
          <w:sz w:val="24"/>
          <w:szCs w:val="24"/>
        </w:rPr>
      </w:pPr>
      <w:r w:rsidRPr="00757F19">
        <w:rPr>
          <w:i w:val="0"/>
          <w:iCs/>
          <w:sz w:val="24"/>
          <w:szCs w:val="24"/>
        </w:rPr>
        <w:t>Que, habiendo sido generada, poseída o administrada, por algún motivo ya no se cuenta con la información solicitada; o bien,</w:t>
      </w:r>
    </w:p>
    <w:p w14:paraId="03F2EB2E" w14:textId="77777777" w:rsidR="00801B15" w:rsidRPr="00757F19" w:rsidRDefault="00801B15" w:rsidP="00801B15">
      <w:pPr>
        <w:pStyle w:val="Citas"/>
        <w:numPr>
          <w:ilvl w:val="0"/>
          <w:numId w:val="17"/>
        </w:numPr>
        <w:ind w:right="0"/>
        <w:rPr>
          <w:i w:val="0"/>
          <w:iCs/>
          <w:sz w:val="24"/>
          <w:szCs w:val="24"/>
        </w:rPr>
      </w:pPr>
      <w:r w:rsidRPr="00757F19">
        <w:rPr>
          <w:i w:val="0"/>
          <w:iCs/>
          <w:sz w:val="24"/>
          <w:szCs w:val="24"/>
        </w:rPr>
        <w:t>Cuando el Sujeto Obligado fue omiso en ejercer una facultad, competencia o atribución inexcusable</w:t>
      </w:r>
    </w:p>
    <w:p w14:paraId="0A764A3E" w14:textId="1CD05762" w:rsidR="00181353" w:rsidRPr="00757F19" w:rsidRDefault="00801B15" w:rsidP="00801B15">
      <w:pPr>
        <w:pStyle w:val="Citas"/>
        <w:numPr>
          <w:ilvl w:val="0"/>
          <w:numId w:val="19"/>
        </w:numPr>
        <w:ind w:right="0"/>
        <w:rPr>
          <w:b/>
          <w:bCs/>
          <w:i w:val="0"/>
          <w:sz w:val="24"/>
          <w:szCs w:val="24"/>
        </w:rPr>
      </w:pPr>
      <w:r w:rsidRPr="00757F19">
        <w:rPr>
          <w:i w:val="0"/>
          <w:sz w:val="24"/>
          <w:szCs w:val="24"/>
        </w:rPr>
        <w:lastRenderedPageBreak/>
        <w:t xml:space="preserve">Presupuestos previamente referidos que no se tienen por actualizados en el caso en concreto, puesto que </w:t>
      </w:r>
      <w:r w:rsidR="00181353" w:rsidRPr="00757F19">
        <w:rPr>
          <w:i w:val="0"/>
          <w:sz w:val="24"/>
          <w:szCs w:val="24"/>
        </w:rPr>
        <w:t xml:space="preserve">el director de Administración no tiene atribuciones </w:t>
      </w:r>
      <w:r w:rsidR="00A93873" w:rsidRPr="00757F19">
        <w:rPr>
          <w:i w:val="0"/>
          <w:sz w:val="24"/>
          <w:szCs w:val="24"/>
        </w:rPr>
        <w:t xml:space="preserve">u obligación </w:t>
      </w:r>
      <w:r w:rsidR="00181353" w:rsidRPr="00757F19">
        <w:rPr>
          <w:i w:val="0"/>
          <w:sz w:val="24"/>
          <w:szCs w:val="24"/>
        </w:rPr>
        <w:t xml:space="preserve">para generar el soporte documental requerido. </w:t>
      </w:r>
      <w:r w:rsidR="00A93873" w:rsidRPr="00757F19">
        <w:rPr>
          <w:i w:val="0"/>
          <w:sz w:val="24"/>
          <w:szCs w:val="24"/>
        </w:rPr>
        <w:t xml:space="preserve">Es decir, la particular a toda luz </w:t>
      </w:r>
      <w:r w:rsidR="0090742E" w:rsidRPr="00757F19">
        <w:rPr>
          <w:i w:val="0"/>
          <w:sz w:val="24"/>
          <w:szCs w:val="24"/>
        </w:rPr>
        <w:t>mezcla</w:t>
      </w:r>
      <w:r w:rsidR="00A93873" w:rsidRPr="00757F19">
        <w:rPr>
          <w:i w:val="0"/>
          <w:sz w:val="24"/>
          <w:szCs w:val="24"/>
        </w:rPr>
        <w:t xml:space="preserve"> las fronteras conceptuales de hechos negativos con la declaratoria de inexistencia</w:t>
      </w:r>
      <w:r w:rsidR="00651311" w:rsidRPr="00757F19">
        <w:rPr>
          <w:i w:val="0"/>
          <w:sz w:val="24"/>
          <w:szCs w:val="24"/>
        </w:rPr>
        <w:t xml:space="preserve">, luego entonces, los motivos de inconformidad no guardan congruencia con la respuesta primigenia. </w:t>
      </w:r>
    </w:p>
    <w:p w14:paraId="202F7BC9" w14:textId="6766CFED" w:rsidR="00801B15" w:rsidRPr="00757F19" w:rsidRDefault="00801B15" w:rsidP="00801B15">
      <w:pPr>
        <w:pStyle w:val="Citas"/>
        <w:numPr>
          <w:ilvl w:val="0"/>
          <w:numId w:val="7"/>
        </w:numPr>
        <w:tabs>
          <w:tab w:val="left" w:pos="7470"/>
        </w:tabs>
        <w:ind w:right="72"/>
        <w:rPr>
          <w:i w:val="0"/>
          <w:iCs/>
          <w:sz w:val="24"/>
          <w:szCs w:val="24"/>
        </w:rPr>
      </w:pPr>
      <w:r w:rsidRPr="00757F19">
        <w:rPr>
          <w:i w:val="0"/>
          <w:iCs/>
          <w:sz w:val="24"/>
          <w:szCs w:val="24"/>
        </w:rPr>
        <w:t xml:space="preserve">Finalmente, se destaca que en términos del numeral 12 de la Ley de Transparencia local, los </w:t>
      </w:r>
      <w:r w:rsidRPr="00757F19">
        <w:rPr>
          <w:b/>
          <w:bCs/>
          <w:i w:val="0"/>
          <w:iCs/>
          <w:sz w:val="24"/>
          <w:szCs w:val="24"/>
        </w:rPr>
        <w:t xml:space="preserve">Sujetos Obligados </w:t>
      </w:r>
      <w:r w:rsidRPr="00757F19">
        <w:rPr>
          <w:i w:val="0"/>
          <w:iCs/>
          <w:sz w:val="24"/>
          <w:szCs w:val="24"/>
        </w:rPr>
        <w:t xml:space="preserve">únicamente se encuentran constreñidos a proporcionar la información en los términos en los que obre en sus archivos, es decir, el derecho de acceso a la información excluye la obligación de generar, documentos, procesar información o incluso generar soportes documentales encauzados a atender la pretensión de los particulares. </w:t>
      </w:r>
    </w:p>
    <w:p w14:paraId="7771E0AD" w14:textId="58AC8398" w:rsidR="00801B15" w:rsidRPr="00757F19" w:rsidRDefault="00801B15" w:rsidP="00CD5C42">
      <w:pPr>
        <w:autoSpaceDE w:val="0"/>
        <w:autoSpaceDN w:val="0"/>
        <w:adjustRightInd w:val="0"/>
        <w:spacing w:before="240" w:line="360" w:lineRule="auto"/>
        <w:jc w:val="both"/>
        <w:rPr>
          <w:rFonts w:ascii="Palatino Linotype" w:hAnsi="Palatino Linotype"/>
          <w:sz w:val="24"/>
          <w:szCs w:val="24"/>
        </w:rPr>
      </w:pPr>
    </w:p>
    <w:p w14:paraId="52B80C35" w14:textId="0C3B3DA7" w:rsidR="00651311" w:rsidRPr="00757F19" w:rsidRDefault="00651311" w:rsidP="00651311">
      <w:pPr>
        <w:pStyle w:val="Textoindependiente"/>
        <w:spacing w:line="360" w:lineRule="auto"/>
        <w:ind w:right="49"/>
        <w:jc w:val="both"/>
        <w:rPr>
          <w:rFonts w:ascii="Palatino Linotype" w:hAnsi="Palatino Linotype"/>
          <w:lang w:val="es-ES_tradnl"/>
        </w:rPr>
      </w:pPr>
      <w:r w:rsidRPr="00757F19">
        <w:rPr>
          <w:rFonts w:ascii="Palatino Linotype" w:hAnsi="Palatino Linotype"/>
          <w:sz w:val="24"/>
          <w:szCs w:val="24"/>
          <w:lang w:val="es-MX"/>
        </w:rPr>
        <w:t xml:space="preserve">En consecuencia, se desprende que </w:t>
      </w:r>
      <w:r w:rsidR="006A2CB3" w:rsidRPr="00757F19">
        <w:rPr>
          <w:rFonts w:ascii="Palatino Linotype" w:hAnsi="Palatino Linotype"/>
          <w:sz w:val="24"/>
          <w:szCs w:val="24"/>
          <w:lang w:val="es-MX"/>
        </w:rPr>
        <w:t xml:space="preserve">contrario a lo impugnado por la particular, la respuesta primigenia </w:t>
      </w:r>
      <w:r w:rsidRPr="00757F19">
        <w:rPr>
          <w:rFonts w:ascii="Palatino Linotype" w:hAnsi="Palatino Linotype"/>
          <w:sz w:val="24"/>
          <w:szCs w:val="24"/>
          <w:lang w:val="es-MX"/>
        </w:rPr>
        <w:t xml:space="preserve">no </w:t>
      </w:r>
      <w:r w:rsidR="006A2CB3" w:rsidRPr="00757F19">
        <w:rPr>
          <w:rFonts w:ascii="Palatino Linotype" w:hAnsi="Palatino Linotype"/>
          <w:sz w:val="24"/>
          <w:szCs w:val="24"/>
          <w:lang w:val="es-MX"/>
        </w:rPr>
        <w:t>guarda relación con</w:t>
      </w:r>
      <w:r w:rsidRPr="00757F19">
        <w:rPr>
          <w:rFonts w:ascii="Palatino Linotype" w:hAnsi="Palatino Linotype"/>
          <w:sz w:val="24"/>
          <w:szCs w:val="24"/>
          <w:lang w:val="es-MX"/>
        </w:rPr>
        <w:t xml:space="preserve"> la declaratoria de inexistencia, </w:t>
      </w:r>
      <w:r w:rsidRPr="00757F19">
        <w:rPr>
          <w:rFonts w:ascii="Palatino Linotype" w:hAnsi="Palatino Linotype"/>
          <w:lang w:val="es-MX"/>
        </w:rPr>
        <w:t xml:space="preserve">por dicha razón se </w:t>
      </w:r>
      <w:r w:rsidRPr="00757F19">
        <w:rPr>
          <w:rFonts w:ascii="Palatino Linotype" w:hAnsi="Palatino Linotype"/>
          <w:lang w:val="es-ES_tradnl"/>
        </w:rPr>
        <w:t>actualiza la causal de improcedencia inmersa en el artículo 191 fracción III, en correlación con el numeral 192, fracción IV de la Ley de Transparencia y Acceso a la Información Pública del Estado de México y Municipios, porciones normativas que disponen a la literalidad lo siguiente:</w:t>
      </w:r>
    </w:p>
    <w:p w14:paraId="79B940CA" w14:textId="77777777" w:rsidR="00651311" w:rsidRPr="00757F19" w:rsidRDefault="00651311" w:rsidP="00651311">
      <w:pPr>
        <w:pStyle w:val="Citas"/>
        <w:rPr>
          <w:lang w:val="es-ES_tradnl"/>
        </w:rPr>
      </w:pPr>
      <w:r w:rsidRPr="00757F19">
        <w:rPr>
          <w:b/>
          <w:lang w:val="es-ES_tradnl"/>
        </w:rPr>
        <w:t>Artículo 191</w:t>
      </w:r>
      <w:r w:rsidRPr="00757F19">
        <w:rPr>
          <w:lang w:val="es-ES_tradnl"/>
        </w:rPr>
        <w:t>. El recurso será desechado por improcedente cuando:</w:t>
      </w:r>
    </w:p>
    <w:p w14:paraId="52F78908" w14:textId="77777777" w:rsidR="00651311" w:rsidRPr="00757F19" w:rsidRDefault="00651311" w:rsidP="00651311">
      <w:pPr>
        <w:pStyle w:val="Citas"/>
        <w:rPr>
          <w:lang w:val="es-ES_tradnl"/>
        </w:rPr>
      </w:pPr>
      <w:r w:rsidRPr="00757F19">
        <w:rPr>
          <w:lang w:val="es-ES_tradnl"/>
        </w:rPr>
        <w:t>(…)</w:t>
      </w:r>
    </w:p>
    <w:p w14:paraId="7D50D749" w14:textId="77777777" w:rsidR="00651311" w:rsidRPr="00757F19" w:rsidRDefault="00651311" w:rsidP="00651311">
      <w:pPr>
        <w:pStyle w:val="Citas"/>
        <w:rPr>
          <w:lang w:val="es-ES_tradnl"/>
        </w:rPr>
      </w:pPr>
      <w:r w:rsidRPr="00757F19">
        <w:rPr>
          <w:b/>
          <w:bCs/>
          <w:u w:val="single"/>
          <w:lang w:val="es-ES_tradnl"/>
        </w:rPr>
        <w:lastRenderedPageBreak/>
        <w:t>III.</w:t>
      </w:r>
      <w:r w:rsidRPr="00757F19">
        <w:rPr>
          <w:lang w:val="es-ES_tradnl"/>
        </w:rPr>
        <w:t xml:space="preserve"> </w:t>
      </w:r>
      <w:r w:rsidRPr="00757F19">
        <w:rPr>
          <w:b/>
          <w:u w:val="single"/>
          <w:lang w:val="es-ES_tradnl"/>
        </w:rPr>
        <w:t>No actualice alguno de los supuestos previstos en la presente Ley</w:t>
      </w:r>
      <w:r w:rsidRPr="00757F19">
        <w:rPr>
          <w:lang w:val="es-ES_tradnl"/>
        </w:rPr>
        <w:t>;</w:t>
      </w:r>
    </w:p>
    <w:p w14:paraId="2160147E" w14:textId="77777777" w:rsidR="00651311" w:rsidRPr="00757F19" w:rsidRDefault="00651311" w:rsidP="00651311">
      <w:pPr>
        <w:pStyle w:val="Citas"/>
        <w:rPr>
          <w:lang w:val="es-ES_tradnl"/>
        </w:rPr>
      </w:pPr>
      <w:r w:rsidRPr="00757F19">
        <w:rPr>
          <w:lang w:val="es-ES_tradnl"/>
        </w:rPr>
        <w:t>(…)</w:t>
      </w:r>
    </w:p>
    <w:p w14:paraId="7DFEDABF" w14:textId="77777777" w:rsidR="00651311" w:rsidRPr="00757F19" w:rsidRDefault="00651311" w:rsidP="00651311">
      <w:pPr>
        <w:pStyle w:val="Citas"/>
      </w:pPr>
      <w:r w:rsidRPr="00757F19">
        <w:t>Artículo 192. El recurso será sobreseído, en todo o en parte, cuando una vez admitido, se actualicen alguno de los siguientes supuestos:</w:t>
      </w:r>
    </w:p>
    <w:p w14:paraId="351ABB56" w14:textId="77777777" w:rsidR="00651311" w:rsidRPr="00757F19" w:rsidRDefault="00651311" w:rsidP="00651311">
      <w:pPr>
        <w:pStyle w:val="Citas"/>
      </w:pPr>
      <w:r w:rsidRPr="00757F19">
        <w:t>(…)</w:t>
      </w:r>
    </w:p>
    <w:p w14:paraId="5D91A616" w14:textId="77777777" w:rsidR="00651311" w:rsidRPr="00757F19" w:rsidRDefault="00651311" w:rsidP="00651311">
      <w:pPr>
        <w:pStyle w:val="Citas"/>
      </w:pPr>
      <w:r w:rsidRPr="00757F19">
        <w:rPr>
          <w:b/>
          <w:bCs/>
          <w:u w:val="single"/>
        </w:rPr>
        <w:t xml:space="preserve">IV. Admitido el recurso de revisión, aparezca alguna causal de improcedencia en los términos de la presente Ley; y” </w:t>
      </w:r>
      <w:r w:rsidRPr="00757F19">
        <w:rPr>
          <w:b/>
          <w:bCs/>
        </w:rPr>
        <w:t>(Sic)</w:t>
      </w:r>
    </w:p>
    <w:p w14:paraId="379D7DA6" w14:textId="77777777" w:rsidR="00651311" w:rsidRPr="00757F19" w:rsidRDefault="00651311" w:rsidP="00651311">
      <w:pPr>
        <w:pStyle w:val="Textoindependiente"/>
        <w:ind w:left="567" w:right="616" w:firstLine="1"/>
        <w:jc w:val="both"/>
        <w:rPr>
          <w:i/>
          <w:sz w:val="22"/>
          <w:szCs w:val="22"/>
          <w:lang w:val="es-ES_tradnl"/>
        </w:rPr>
      </w:pPr>
    </w:p>
    <w:p w14:paraId="2FEA131C" w14:textId="77777777" w:rsidR="00651311" w:rsidRPr="00757F19" w:rsidRDefault="00651311" w:rsidP="00651311">
      <w:pPr>
        <w:tabs>
          <w:tab w:val="left" w:pos="8080"/>
        </w:tabs>
        <w:spacing w:line="360" w:lineRule="auto"/>
        <w:jc w:val="both"/>
        <w:rPr>
          <w:rFonts w:ascii="Palatino Linotype" w:hAnsi="Palatino Linotype" w:cs="Arial"/>
          <w:sz w:val="24"/>
          <w:szCs w:val="24"/>
        </w:rPr>
      </w:pPr>
    </w:p>
    <w:p w14:paraId="3CB8AB8F" w14:textId="571EC6C5" w:rsidR="00651311" w:rsidRPr="00757F19" w:rsidRDefault="00651311" w:rsidP="00651311">
      <w:pPr>
        <w:spacing w:line="360" w:lineRule="auto"/>
        <w:jc w:val="both"/>
        <w:rPr>
          <w:rFonts w:ascii="Palatino Linotype" w:hAnsi="Palatino Linotype" w:cs="Arial"/>
          <w:sz w:val="24"/>
          <w:szCs w:val="24"/>
        </w:rPr>
      </w:pPr>
      <w:r w:rsidRPr="00757F19">
        <w:rPr>
          <w:rFonts w:ascii="Palatino Linotype" w:hAnsi="Palatino Linotype" w:cs="Arial"/>
          <w:sz w:val="24"/>
          <w:szCs w:val="24"/>
        </w:rPr>
        <w:t xml:space="preserve">De este modo, se puede deducir </w:t>
      </w:r>
      <w:r w:rsidR="008327DA" w:rsidRPr="00757F19">
        <w:rPr>
          <w:rFonts w:ascii="Palatino Linotype" w:hAnsi="Palatino Linotype" w:cs="Arial"/>
          <w:sz w:val="24"/>
          <w:szCs w:val="24"/>
        </w:rPr>
        <w:t>que,</w:t>
      </w:r>
      <w:r w:rsidRPr="00757F19">
        <w:rPr>
          <w:rFonts w:ascii="Palatino Linotype" w:hAnsi="Palatino Linotype" w:cs="Arial"/>
          <w:sz w:val="24"/>
          <w:szCs w:val="24"/>
        </w:rPr>
        <w:t xml:space="preserve"> en las resoluciones dictadas por el Pleno de este Instituto, en las que se decreta el sobreseimiento de un recurso de revisión por la actualización de alguno de los supuestos jurídicos contemplados en el </w:t>
      </w:r>
      <w:r w:rsidRPr="00757F19">
        <w:rPr>
          <w:rFonts w:ascii="Palatino Linotype" w:hAnsi="Palatino Linotype" w:cs="Arial"/>
          <w:b/>
          <w:sz w:val="24"/>
          <w:szCs w:val="24"/>
        </w:rPr>
        <w:t xml:space="preserve">artículo 192 </w:t>
      </w:r>
      <w:r w:rsidRPr="00757F19">
        <w:rPr>
          <w:rFonts w:ascii="Palatino Linotype" w:hAnsi="Palatino Linotype" w:cs="Arial"/>
          <w:sz w:val="24"/>
          <w:szCs w:val="24"/>
        </w:rPr>
        <w:t xml:space="preserve">de la </w:t>
      </w:r>
      <w:r w:rsidRPr="00757F19">
        <w:rPr>
          <w:rFonts w:ascii="Palatino Linotype" w:hAnsi="Palatino Linotype" w:cs="Arial"/>
          <w:b/>
          <w:sz w:val="24"/>
          <w:szCs w:val="24"/>
        </w:rPr>
        <w:t xml:space="preserve">Ley de Transparencia y Acceso a la Información Pública del Estado de México y Municipios, </w:t>
      </w:r>
      <w:r w:rsidRPr="00757F19">
        <w:rPr>
          <w:rFonts w:ascii="Palatino Linotype" w:hAnsi="Palatino Linotype" w:cs="Arial"/>
          <w:sz w:val="24"/>
          <w:szCs w:val="24"/>
        </w:rPr>
        <w:t xml:space="preserve">nos encontramos ante un sobreseimiento definitivo toda vez que pone fin al procedimiento sin entrar al estudio de fondo del mismo. </w:t>
      </w:r>
    </w:p>
    <w:p w14:paraId="41EBEFCA" w14:textId="123CA5BC" w:rsidR="00651311" w:rsidRPr="00757F19" w:rsidRDefault="00651311" w:rsidP="00651311">
      <w:pPr>
        <w:tabs>
          <w:tab w:val="left" w:pos="8080"/>
        </w:tabs>
        <w:spacing w:line="360" w:lineRule="auto"/>
        <w:jc w:val="both"/>
        <w:rPr>
          <w:rFonts w:ascii="Palatino Linotype" w:hAnsi="Palatino Linotype" w:cs="Arial"/>
          <w:b/>
          <w:sz w:val="24"/>
          <w:szCs w:val="24"/>
        </w:rPr>
      </w:pPr>
      <w:r w:rsidRPr="00757F19">
        <w:rPr>
          <w:rFonts w:ascii="Palatino Linotype" w:hAnsi="Palatino Linotype" w:cs="Arial"/>
          <w:sz w:val="24"/>
          <w:szCs w:val="24"/>
        </w:rPr>
        <w:t xml:space="preserve">En mérito de lo expuesto en líneas anteriores, resultan infundados los motivos de inconformidad que arguye </w:t>
      </w:r>
      <w:r w:rsidRPr="00757F19">
        <w:rPr>
          <w:rFonts w:ascii="Palatino Linotype" w:hAnsi="Palatino Linotype" w:cs="Arial"/>
          <w:b/>
          <w:sz w:val="24"/>
          <w:szCs w:val="24"/>
        </w:rPr>
        <w:t xml:space="preserve">La Recurrente </w:t>
      </w:r>
      <w:r w:rsidRPr="00757F19">
        <w:rPr>
          <w:rFonts w:ascii="Palatino Linotype" w:hAnsi="Palatino Linotype" w:cs="Arial"/>
          <w:sz w:val="24"/>
          <w:szCs w:val="24"/>
        </w:rPr>
        <w:t xml:space="preserve">en su medio de impugnación que fuera materia de estudio, por ello con fundamento en el artículo 186 fracción I, en concordancia con el 192 fracción IV de la Ley de Transparencia y Acceso a la Información Pública del Estado de México y Municipios, se </w:t>
      </w:r>
      <w:r w:rsidRPr="00757F19">
        <w:rPr>
          <w:rFonts w:ascii="Palatino Linotype" w:hAnsi="Palatino Linotype" w:cs="Arial"/>
          <w:b/>
          <w:sz w:val="24"/>
          <w:szCs w:val="24"/>
        </w:rPr>
        <w:t xml:space="preserve">SOBRESEE </w:t>
      </w:r>
      <w:r w:rsidRPr="00757F19">
        <w:rPr>
          <w:rFonts w:ascii="Palatino Linotype" w:hAnsi="Palatino Linotype" w:cs="Arial"/>
          <w:bCs/>
          <w:sz w:val="24"/>
          <w:szCs w:val="24"/>
        </w:rPr>
        <w:t xml:space="preserve">el recurso de revisión </w:t>
      </w:r>
      <w:r w:rsidRPr="00757F19">
        <w:rPr>
          <w:rFonts w:ascii="Palatino Linotype" w:hAnsi="Palatino Linotype" w:cs="Arial"/>
          <w:b/>
          <w:sz w:val="24"/>
          <w:szCs w:val="24"/>
        </w:rPr>
        <w:t>02435/INFOEM/IP/RR/2023</w:t>
      </w:r>
    </w:p>
    <w:p w14:paraId="7BCA5DF6" w14:textId="77777777" w:rsidR="00E20FD1" w:rsidRPr="00757F19" w:rsidRDefault="00E20FD1" w:rsidP="00E20FD1">
      <w:pPr>
        <w:tabs>
          <w:tab w:val="left" w:pos="709"/>
        </w:tabs>
        <w:spacing w:before="240" w:line="360" w:lineRule="auto"/>
        <w:ind w:right="51"/>
        <w:jc w:val="both"/>
        <w:rPr>
          <w:rFonts w:ascii="Palatino Linotype" w:hAnsi="Palatino Linotype"/>
          <w:sz w:val="24"/>
          <w:szCs w:val="24"/>
        </w:rPr>
      </w:pPr>
      <w:r w:rsidRPr="00757F19">
        <w:rPr>
          <w:rFonts w:ascii="Palatino Linotype" w:hAnsi="Palatino Linotype"/>
          <w:sz w:val="24"/>
          <w:szCs w:val="24"/>
        </w:rPr>
        <w:t xml:space="preserve">Por lo antes expuesto y fundado es de resolverse y, </w:t>
      </w:r>
    </w:p>
    <w:p w14:paraId="5EC23EF9" w14:textId="77777777" w:rsidR="00E20FD1" w:rsidRPr="00757F19" w:rsidRDefault="00E20FD1" w:rsidP="00E20FD1">
      <w:pPr>
        <w:spacing w:before="240" w:line="360" w:lineRule="auto"/>
        <w:jc w:val="center"/>
        <w:rPr>
          <w:rFonts w:ascii="Palatino Linotype" w:eastAsia="Times New Roman" w:hAnsi="Palatino Linotype"/>
          <w:b/>
          <w:bCs/>
          <w:spacing w:val="60"/>
          <w:sz w:val="28"/>
          <w:lang w:val="es-ES_tradnl"/>
        </w:rPr>
      </w:pPr>
      <w:r w:rsidRPr="00757F19">
        <w:rPr>
          <w:rFonts w:ascii="Palatino Linotype" w:eastAsia="Times New Roman" w:hAnsi="Palatino Linotype"/>
          <w:b/>
          <w:bCs/>
          <w:spacing w:val="60"/>
          <w:sz w:val="28"/>
          <w:lang w:val="es-ES_tradnl"/>
        </w:rPr>
        <w:lastRenderedPageBreak/>
        <w:t>SE    RESUELVE</w:t>
      </w:r>
    </w:p>
    <w:p w14:paraId="6144530B" w14:textId="31C4AD7C" w:rsidR="0090742E" w:rsidRPr="00757F19" w:rsidRDefault="0090742E" w:rsidP="0090742E">
      <w:pPr>
        <w:tabs>
          <w:tab w:val="left" w:pos="8647"/>
        </w:tabs>
        <w:spacing w:line="360" w:lineRule="auto"/>
        <w:ind w:right="51"/>
        <w:jc w:val="both"/>
        <w:rPr>
          <w:rFonts w:ascii="Palatino Linotype" w:eastAsiaTheme="minorEastAsia" w:hAnsi="Palatino Linotype" w:cs="Arial"/>
          <w:sz w:val="24"/>
          <w:szCs w:val="24"/>
          <w:lang w:val="es-ES_tradnl"/>
        </w:rPr>
      </w:pPr>
      <w:r w:rsidRPr="00757F19">
        <w:rPr>
          <w:rFonts w:ascii="Palatino Linotype" w:eastAsiaTheme="minorEastAsia" w:hAnsi="Palatino Linotype" w:cs="Arial"/>
          <w:b/>
          <w:sz w:val="28"/>
          <w:szCs w:val="24"/>
          <w:lang w:val="es-ES_tradnl" w:eastAsia="es-ES"/>
        </w:rPr>
        <w:t>PRIMERO.</w:t>
      </w:r>
      <w:r w:rsidRPr="00757F19">
        <w:rPr>
          <w:rFonts w:ascii="Palatino Linotype" w:eastAsiaTheme="minorEastAsia" w:hAnsi="Palatino Linotype" w:cs="Arial"/>
          <w:sz w:val="24"/>
          <w:szCs w:val="24"/>
          <w:lang w:val="es-ES_tradnl" w:eastAsia="es-ES"/>
        </w:rPr>
        <w:t xml:space="preserve"> Se </w:t>
      </w:r>
      <w:r w:rsidRPr="00757F19">
        <w:rPr>
          <w:rFonts w:ascii="Palatino Linotype" w:eastAsiaTheme="minorEastAsia" w:hAnsi="Palatino Linotype" w:cs="Arial"/>
          <w:b/>
          <w:sz w:val="24"/>
          <w:szCs w:val="24"/>
          <w:lang w:val="es-ES_tradnl" w:eastAsia="es-ES"/>
        </w:rPr>
        <w:t>SOBRESEE</w:t>
      </w:r>
      <w:r w:rsidRPr="00757F19">
        <w:rPr>
          <w:rFonts w:ascii="Palatino Linotype" w:eastAsiaTheme="minorEastAsia" w:hAnsi="Palatino Linotype" w:cs="Arial"/>
          <w:sz w:val="24"/>
          <w:szCs w:val="24"/>
          <w:lang w:val="es-ES_tradnl" w:eastAsia="es-ES"/>
        </w:rPr>
        <w:t xml:space="preserve"> el recurso de revisión número </w:t>
      </w:r>
      <w:r w:rsidRPr="00757F19">
        <w:rPr>
          <w:rFonts w:ascii="Palatino Linotype" w:hAnsi="Palatino Linotype" w:cs="Arial"/>
          <w:b/>
          <w:sz w:val="24"/>
          <w:szCs w:val="24"/>
        </w:rPr>
        <w:t>02435/INFOEM/IP/RR/2023</w:t>
      </w:r>
      <w:r w:rsidRPr="00757F19">
        <w:rPr>
          <w:rFonts w:ascii="Palatino Linotype" w:eastAsiaTheme="minorEastAsia" w:hAnsi="Palatino Linotype" w:cs="Arial"/>
          <w:sz w:val="24"/>
          <w:szCs w:val="24"/>
          <w:lang w:val="es-ES_tradnl" w:eastAsia="es-ES"/>
        </w:rPr>
        <w:t xml:space="preserve">, </w:t>
      </w:r>
      <w:r w:rsidRPr="00757F19">
        <w:rPr>
          <w:rFonts w:ascii="Palatino Linotype" w:eastAsiaTheme="minorEastAsia" w:hAnsi="Palatino Linotype" w:cs="Arial"/>
          <w:sz w:val="24"/>
          <w:szCs w:val="24"/>
          <w:lang w:val="es-ES_tradnl"/>
        </w:rPr>
        <w:t xml:space="preserve">por </w:t>
      </w:r>
      <w:r w:rsidRPr="00757F19">
        <w:rPr>
          <w:rFonts w:ascii="Palatino Linotype" w:eastAsia="Palatino Linotype" w:hAnsi="Palatino Linotype" w:cs="Palatino Linotype"/>
          <w:color w:val="000000"/>
          <w:sz w:val="24"/>
          <w:szCs w:val="24"/>
        </w:rPr>
        <w:t xml:space="preserve">improcedente al actualizarse lo dispuesto en el artículo 192 fracción IV, con relación a la fracción III del artículo 191 de la Ley de Transparencia y Acceso a la Información Pública del Estado de México y Municipios, </w:t>
      </w:r>
      <w:r w:rsidRPr="00757F19">
        <w:rPr>
          <w:rFonts w:ascii="Palatino Linotype" w:hAnsi="Palatino Linotype" w:cs="Arial"/>
          <w:sz w:val="24"/>
          <w:szCs w:val="24"/>
          <w:lang w:val="es-ES_tradnl"/>
        </w:rPr>
        <w:t xml:space="preserve">en términos del Considerando </w:t>
      </w:r>
      <w:r w:rsidR="006A2CB3" w:rsidRPr="00757F19">
        <w:rPr>
          <w:rFonts w:ascii="Palatino Linotype" w:hAnsi="Palatino Linotype" w:cs="Arial"/>
          <w:b/>
          <w:sz w:val="24"/>
          <w:szCs w:val="24"/>
          <w:lang w:val="es-ES_tradnl"/>
        </w:rPr>
        <w:t>TERCERO</w:t>
      </w:r>
      <w:r w:rsidRPr="00757F19">
        <w:rPr>
          <w:rFonts w:ascii="Palatino Linotype" w:hAnsi="Palatino Linotype" w:cs="Arial"/>
          <w:sz w:val="24"/>
          <w:szCs w:val="24"/>
          <w:lang w:val="es-ES_tradnl"/>
        </w:rPr>
        <w:t xml:space="preserve"> de la presente resolución.</w:t>
      </w:r>
    </w:p>
    <w:p w14:paraId="62361E58" w14:textId="1532B23A" w:rsidR="0090742E" w:rsidRPr="00757F19" w:rsidRDefault="0090742E" w:rsidP="0090742E">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14:paraId="4574F488" w14:textId="77777777" w:rsidR="0090742E" w:rsidRPr="00757F19" w:rsidRDefault="0090742E" w:rsidP="0090742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sidRPr="00757F19">
        <w:rPr>
          <w:rFonts w:ascii="Palatino Linotype" w:hAnsi="Palatino Linotype" w:cs="Arial"/>
          <w:b/>
          <w:sz w:val="28"/>
          <w:szCs w:val="28"/>
        </w:rPr>
        <w:t>SEGUNDO.</w:t>
      </w:r>
      <w:r w:rsidRPr="00757F19">
        <w:rPr>
          <w:rFonts w:ascii="Palatino Linotype" w:hAnsi="Palatino Linotype"/>
          <w:b/>
          <w:lang w:eastAsia="es-ES_tradnl"/>
        </w:rPr>
        <w:t xml:space="preserve"> </w:t>
      </w:r>
      <w:r w:rsidRPr="00757F19">
        <w:rPr>
          <w:rFonts w:ascii="Palatino Linotype" w:hAnsi="Palatino Linotype"/>
          <w:b/>
          <w:sz w:val="24"/>
          <w:szCs w:val="24"/>
        </w:rPr>
        <w:t xml:space="preserve">Notifíquese </w:t>
      </w:r>
      <w:r w:rsidRPr="00757F19">
        <w:rPr>
          <w:rFonts w:ascii="Palatino Linotype" w:eastAsia="Times New Roman" w:hAnsi="Palatino Linotype" w:cs="Arial"/>
          <w:b/>
          <w:sz w:val="24"/>
          <w:szCs w:val="24"/>
          <w:lang w:eastAsia="es-ES"/>
        </w:rPr>
        <w:t xml:space="preserve">vía </w:t>
      </w:r>
      <w:r w:rsidRPr="00757F19">
        <w:rPr>
          <w:rFonts w:ascii="Palatino Linotype" w:hAnsi="Palatino Linotype" w:cs="Arial"/>
          <w:sz w:val="24"/>
          <w:szCs w:val="24"/>
        </w:rPr>
        <w:t xml:space="preserve">Sistema de Acceso a la Información Mexiquense </w:t>
      </w:r>
      <w:r w:rsidRPr="00757F19">
        <w:rPr>
          <w:rFonts w:ascii="Palatino Linotype" w:hAnsi="Palatino Linotype" w:cs="Arial"/>
          <w:b/>
          <w:sz w:val="24"/>
          <w:szCs w:val="24"/>
        </w:rPr>
        <w:t xml:space="preserve">(SAIMEX) </w:t>
      </w:r>
      <w:r w:rsidRPr="00757F19">
        <w:rPr>
          <w:rFonts w:ascii="Palatino Linotype" w:hAnsi="Palatino Linotype"/>
          <w:sz w:val="24"/>
          <w:szCs w:val="24"/>
        </w:rPr>
        <w:t>la presente resolución</w:t>
      </w:r>
      <w:r w:rsidRPr="00757F19">
        <w:rPr>
          <w:rFonts w:ascii="Palatino Linotype" w:hAnsi="Palatino Linotype"/>
          <w:b/>
          <w:sz w:val="24"/>
          <w:szCs w:val="24"/>
        </w:rPr>
        <w:t xml:space="preserve"> </w:t>
      </w:r>
      <w:r w:rsidRPr="00757F19">
        <w:rPr>
          <w:rFonts w:ascii="Palatino Linotype" w:hAnsi="Palatino Linotype"/>
          <w:sz w:val="24"/>
          <w:szCs w:val="24"/>
        </w:rPr>
        <w:t>al Titular de la Unidad</w:t>
      </w:r>
      <w:r w:rsidRPr="00757F19">
        <w:rPr>
          <w:rFonts w:ascii="Palatino Linotype" w:hAnsi="Palatino Linotype"/>
          <w:sz w:val="24"/>
          <w:szCs w:val="24"/>
          <w:shd w:val="clear" w:color="auto" w:fill="FFFFFF"/>
        </w:rPr>
        <w:t xml:space="preserve"> de Transparencia del</w:t>
      </w:r>
      <w:r w:rsidRPr="00757F19">
        <w:rPr>
          <w:rStyle w:val="apple-converted-space"/>
          <w:rFonts w:ascii="Palatino Linotype" w:hAnsi="Palatino Linotype"/>
          <w:sz w:val="24"/>
          <w:szCs w:val="24"/>
          <w:shd w:val="clear" w:color="auto" w:fill="FFFFFF"/>
        </w:rPr>
        <w:t> </w:t>
      </w:r>
      <w:r w:rsidRPr="00757F19">
        <w:rPr>
          <w:rFonts w:ascii="Palatino Linotype" w:hAnsi="Palatino Linotype"/>
          <w:b/>
          <w:sz w:val="24"/>
          <w:szCs w:val="24"/>
          <w:shd w:val="clear" w:color="auto" w:fill="FFFFFF"/>
        </w:rPr>
        <w:t>SUJETO OBLIGADO</w:t>
      </w:r>
      <w:r w:rsidRPr="00757F19">
        <w:rPr>
          <w:rFonts w:ascii="Palatino Linotype" w:hAnsi="Palatino Linotype"/>
          <w:sz w:val="24"/>
          <w:szCs w:val="24"/>
          <w:shd w:val="clear" w:color="auto" w:fill="FFFFFF"/>
        </w:rPr>
        <w:t xml:space="preserve">. </w:t>
      </w:r>
    </w:p>
    <w:p w14:paraId="32D5E95D" w14:textId="77777777" w:rsidR="0090742E" w:rsidRPr="00757F19" w:rsidRDefault="0090742E" w:rsidP="0090742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53665419" w14:textId="3CE8AE12" w:rsidR="0090742E" w:rsidRPr="00757F19" w:rsidRDefault="0090742E" w:rsidP="0090742E">
      <w:pPr>
        <w:spacing w:before="240" w:after="240" w:line="360" w:lineRule="auto"/>
        <w:jc w:val="both"/>
        <w:rPr>
          <w:rFonts w:ascii="Palatino Linotype" w:hAnsi="Palatino Linotype" w:cs="Arial"/>
          <w:sz w:val="24"/>
          <w:szCs w:val="24"/>
          <w:lang w:val="es-ES_tradnl"/>
        </w:rPr>
      </w:pPr>
      <w:r w:rsidRPr="00757F19">
        <w:rPr>
          <w:rFonts w:ascii="Palatino Linotype" w:hAnsi="Palatino Linotype" w:cs="Arial"/>
          <w:b/>
          <w:sz w:val="28"/>
          <w:szCs w:val="24"/>
          <w:lang w:val="es-ES_tradnl"/>
        </w:rPr>
        <w:t xml:space="preserve">TERCERO. </w:t>
      </w:r>
      <w:r w:rsidRPr="00757F19">
        <w:rPr>
          <w:rFonts w:ascii="Palatino Linotype" w:hAnsi="Palatino Linotype" w:cs="Arial"/>
          <w:b/>
          <w:sz w:val="24"/>
          <w:szCs w:val="24"/>
          <w:lang w:val="es-ES_tradnl"/>
        </w:rPr>
        <w:t>NOTIFÍQUESE</w:t>
      </w:r>
      <w:r w:rsidRPr="00757F19">
        <w:rPr>
          <w:rFonts w:ascii="Palatino Linotype" w:hAnsi="Palatino Linotype" w:cs="Arial"/>
          <w:sz w:val="24"/>
          <w:szCs w:val="24"/>
          <w:lang w:val="es-ES_tradnl"/>
        </w:rPr>
        <w:t xml:space="preserve"> a</w:t>
      </w:r>
      <w:r w:rsidR="006A2CB3" w:rsidRPr="00757F19">
        <w:rPr>
          <w:rFonts w:ascii="Palatino Linotype" w:hAnsi="Palatino Linotype" w:cs="Arial"/>
          <w:sz w:val="24"/>
          <w:szCs w:val="24"/>
          <w:lang w:val="es-ES_tradnl"/>
        </w:rPr>
        <w:t xml:space="preserve"> </w:t>
      </w:r>
      <w:r w:rsidR="006A2CB3" w:rsidRPr="00757F19">
        <w:rPr>
          <w:rFonts w:ascii="Palatino Linotype" w:hAnsi="Palatino Linotype" w:cs="Arial"/>
          <w:b/>
          <w:bCs/>
          <w:sz w:val="24"/>
          <w:szCs w:val="24"/>
          <w:lang w:val="es-ES_tradnl"/>
        </w:rPr>
        <w:t xml:space="preserve">LA </w:t>
      </w:r>
      <w:r w:rsidRPr="00757F19">
        <w:rPr>
          <w:rFonts w:ascii="Palatino Linotype" w:hAnsi="Palatino Linotype" w:cs="Arial"/>
          <w:b/>
          <w:sz w:val="24"/>
          <w:szCs w:val="24"/>
          <w:lang w:val="es-ES_tradnl"/>
        </w:rPr>
        <w:t>RECURRENTE</w:t>
      </w:r>
      <w:r w:rsidRPr="00757F19">
        <w:rPr>
          <w:rFonts w:ascii="Palatino Linotype" w:hAnsi="Palatino Linotype" w:cs="Arial"/>
          <w:sz w:val="24"/>
          <w:szCs w:val="24"/>
          <w:lang w:val="es-ES_tradnl"/>
        </w:rPr>
        <w:t xml:space="preserve"> la presente resolución </w:t>
      </w:r>
      <w:r w:rsidRPr="00757F19">
        <w:rPr>
          <w:rFonts w:ascii="Palatino Linotype" w:eastAsia="Times New Roman" w:hAnsi="Palatino Linotype" w:cs="Arial"/>
          <w:b/>
          <w:sz w:val="24"/>
          <w:szCs w:val="24"/>
          <w:lang w:eastAsia="es-ES"/>
        </w:rPr>
        <w:t xml:space="preserve">vía </w:t>
      </w:r>
      <w:r w:rsidRPr="00757F19">
        <w:rPr>
          <w:rFonts w:ascii="Palatino Linotype" w:hAnsi="Palatino Linotype" w:cs="Arial"/>
          <w:sz w:val="24"/>
          <w:szCs w:val="24"/>
        </w:rPr>
        <w:t xml:space="preserve">Sistema de Acceso a la Información Mexiquense </w:t>
      </w:r>
      <w:r w:rsidRPr="00757F19">
        <w:rPr>
          <w:rFonts w:ascii="Palatino Linotype" w:hAnsi="Palatino Linotype" w:cs="Arial"/>
          <w:b/>
          <w:sz w:val="24"/>
          <w:szCs w:val="24"/>
        </w:rPr>
        <w:t>(SAIMEX)</w:t>
      </w:r>
      <w:r w:rsidRPr="00757F19">
        <w:rPr>
          <w:rFonts w:ascii="Palatino Linotype" w:hAnsi="Palatino Linotype" w:cs="Arial"/>
          <w:sz w:val="24"/>
          <w:szCs w:val="24"/>
          <w:lang w:val="es-ES_tradnl"/>
        </w:rPr>
        <w:t>, y hágase de su conocimiento que en caso de que considere que le cause algún perjuicio, podrá promover el Juicio de Amparo en los términos de las leyes aplicables, de acuerdo con lo estipulado por el artículo 196, de la Ley de Transparencia y Acceso a la Información Pública del Estado de México y Municipios.</w:t>
      </w:r>
    </w:p>
    <w:p w14:paraId="5D6B7557" w14:textId="77777777" w:rsidR="0090742E" w:rsidRPr="00757F19" w:rsidRDefault="0090742E" w:rsidP="00827658">
      <w:pPr>
        <w:autoSpaceDE w:val="0"/>
        <w:autoSpaceDN w:val="0"/>
        <w:adjustRightInd w:val="0"/>
        <w:spacing w:before="240" w:line="360" w:lineRule="auto"/>
        <w:jc w:val="both"/>
        <w:rPr>
          <w:rFonts w:ascii="Palatino Linotype" w:hAnsi="Palatino Linotype" w:cs="Arial"/>
          <w:sz w:val="24"/>
          <w:szCs w:val="24"/>
        </w:rPr>
      </w:pPr>
    </w:p>
    <w:p w14:paraId="3F032D86" w14:textId="7A0B1A4F" w:rsidR="00827658" w:rsidRPr="00757F19" w:rsidRDefault="00827658" w:rsidP="00827658">
      <w:pPr>
        <w:pStyle w:val="Prrafodelista"/>
        <w:autoSpaceDE w:val="0"/>
        <w:autoSpaceDN w:val="0"/>
        <w:adjustRightInd w:val="0"/>
        <w:spacing w:before="240" w:after="160" w:line="360" w:lineRule="auto"/>
        <w:ind w:left="0"/>
        <w:jc w:val="both"/>
        <w:rPr>
          <w:rFonts w:ascii="Palatino Linotype" w:hAnsi="Palatino Linotype" w:cs="Arial"/>
        </w:rPr>
      </w:pPr>
      <w:r w:rsidRPr="00757F19">
        <w:rPr>
          <w:rFonts w:ascii="Palatino Linotype" w:hAnsi="Palatino Linotype" w:cs="Arial"/>
        </w:rPr>
        <w:t xml:space="preserve">ASÍ LO ACORDÓ, POR </w:t>
      </w:r>
      <w:r w:rsidR="00B050FC" w:rsidRPr="00757F19">
        <w:rPr>
          <w:rFonts w:ascii="Palatino Linotype" w:hAnsi="Palatino Linotype" w:cs="Arial"/>
        </w:rPr>
        <w:t xml:space="preserve">MAYORÍA DE VOTOS, </w:t>
      </w:r>
      <w:r w:rsidRPr="00757F19">
        <w:rPr>
          <w:rFonts w:ascii="Palatino Linotype" w:hAnsi="Palatino Linotype" w:cs="Arial"/>
        </w:rPr>
        <w:t>EL PLENO DEL</w:t>
      </w:r>
      <w:r w:rsidRPr="00757F19">
        <w:rPr>
          <w:rFonts w:ascii="Palatino Linotype" w:eastAsia="Arial Unicode MS" w:hAnsi="Palatino Linotype" w:cs="Arial"/>
        </w:rPr>
        <w:t xml:space="preserve"> INSTITUTO DE TRANSPARENCIA, ACCESO A LA INFORMACIÓN PÚBLICA Y PROTECCIÓN DE </w:t>
      </w:r>
      <w:r w:rsidR="00E20FD1" w:rsidRPr="00757F19">
        <w:rPr>
          <w:rFonts w:ascii="Palatino Linotype" w:eastAsia="Arial Unicode MS" w:hAnsi="Palatino Linotype" w:cs="Arial"/>
        </w:rPr>
        <w:lastRenderedPageBreak/>
        <w:t>DATOS PERSONALES DEL ESTADO DE MÉXICO Y MUNICIPIOS</w:t>
      </w:r>
      <w:r w:rsidR="00E20FD1" w:rsidRPr="00757F19">
        <w:rPr>
          <w:rFonts w:ascii="Palatino Linotype" w:hAnsi="Palatino Linotype" w:cs="Arial"/>
        </w:rPr>
        <w:t>, CONFORMADO POR LOS COMISIONADOS JOSÉ MARTÍNEZ VILCHIS, MARÍA DEL ROSARIO MEJÍA AYALA, SHARON CRISTINA MORALES MARTÍNEZ, LUIS GUSTAVO PARRA NORIEGA</w:t>
      </w:r>
      <w:r w:rsidR="00B050FC" w:rsidRPr="00757F19">
        <w:rPr>
          <w:rFonts w:ascii="Palatino Linotype" w:hAnsi="Palatino Linotype" w:cs="Arial"/>
        </w:rPr>
        <w:t xml:space="preserve"> (</w:t>
      </w:r>
      <w:r w:rsidR="001F320F">
        <w:rPr>
          <w:rFonts w:ascii="Palatino Linotype" w:hAnsi="Palatino Linotype" w:cs="Arial"/>
        </w:rPr>
        <w:t xml:space="preserve">EMITIENDO </w:t>
      </w:r>
      <w:r w:rsidR="00B050FC" w:rsidRPr="00757F19">
        <w:rPr>
          <w:rFonts w:ascii="Palatino Linotype" w:hAnsi="Palatino Linotype" w:cs="Arial"/>
        </w:rPr>
        <w:t xml:space="preserve">VOTO DISIDENTE) </w:t>
      </w:r>
      <w:r w:rsidR="00E20FD1" w:rsidRPr="00757F19">
        <w:rPr>
          <w:rFonts w:ascii="Palatino Linotype" w:hAnsi="Palatino Linotype" w:cs="Arial"/>
        </w:rPr>
        <w:t xml:space="preserve"> Y GUADALUPE RAMÍREZ PEÑA; EN LA VIGÉSIMA </w:t>
      </w:r>
      <w:r w:rsidR="00731341" w:rsidRPr="00757F19">
        <w:rPr>
          <w:rFonts w:ascii="Palatino Linotype" w:hAnsi="Palatino Linotype" w:cs="Arial"/>
        </w:rPr>
        <w:t xml:space="preserve">PRIMERA </w:t>
      </w:r>
      <w:r w:rsidR="00E20FD1" w:rsidRPr="00757F19">
        <w:rPr>
          <w:rFonts w:ascii="Palatino Linotype" w:hAnsi="Palatino Linotype" w:cs="Arial"/>
        </w:rPr>
        <w:t xml:space="preserve">SESIÓN ORDINARIA, CELEBRADA EL </w:t>
      </w:r>
      <w:r w:rsidR="00731341" w:rsidRPr="00757F19">
        <w:rPr>
          <w:rFonts w:ascii="Palatino Linotype" w:hAnsi="Palatino Linotype" w:cs="Arial"/>
        </w:rPr>
        <w:t>SIETE DE JUNIO</w:t>
      </w:r>
      <w:r w:rsidR="00E20FD1" w:rsidRPr="00757F19">
        <w:rPr>
          <w:rFonts w:ascii="Palatino Linotype" w:hAnsi="Palatino Linotype" w:cs="Arial"/>
        </w:rPr>
        <w:t xml:space="preserve"> DE DOS MIL VEINTITRÉS, ANTE EL  SECRETARIO TÉCNICO DEL PLENO, ALEXIS TAPIA RAMÍREZ. </w:t>
      </w:r>
    </w:p>
    <w:p w14:paraId="77F6438B" w14:textId="636622A3" w:rsidR="00827658" w:rsidRPr="00757F19" w:rsidRDefault="00827658" w:rsidP="00827658">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757F19">
        <w:rPr>
          <w:rFonts w:ascii="Palatino Linotype" w:hAnsi="Palatino Linotype"/>
          <w:bCs/>
          <w:sz w:val="18"/>
          <w:szCs w:val="18"/>
        </w:rPr>
        <w:t>CCR/JCMA</w:t>
      </w:r>
    </w:p>
    <w:p w14:paraId="3D8A31D8" w14:textId="020EB712" w:rsidR="00827658" w:rsidRDefault="00B050FC" w:rsidP="00827658">
      <w:pPr>
        <w:pStyle w:val="Citas"/>
        <w:ind w:left="0" w:right="0"/>
        <w:rPr>
          <w:i w:val="0"/>
          <w:sz w:val="24"/>
          <w:szCs w:val="24"/>
        </w:rPr>
      </w:pPr>
      <w:r w:rsidRPr="00757F19">
        <w:rPr>
          <w:i w:val="0"/>
          <w:noProof/>
          <w:sz w:val="24"/>
          <w:szCs w:val="24"/>
          <w:lang w:eastAsia="es-MX"/>
        </w:rPr>
        <mc:AlternateContent>
          <mc:Choice Requires="wps">
            <w:drawing>
              <wp:anchor distT="0" distB="0" distL="114300" distR="114300" simplePos="0" relativeHeight="251688960" behindDoc="0" locked="0" layoutInCell="1" allowOverlap="1" wp14:anchorId="0991DD32" wp14:editId="19F98A0C">
                <wp:simplePos x="0" y="0"/>
                <wp:positionH relativeFrom="column">
                  <wp:posOffset>-70485</wp:posOffset>
                </wp:positionH>
                <wp:positionV relativeFrom="paragraph">
                  <wp:posOffset>55245</wp:posOffset>
                </wp:positionV>
                <wp:extent cx="6089650" cy="4781550"/>
                <wp:effectExtent l="0" t="0" r="25400" b="19050"/>
                <wp:wrapNone/>
                <wp:docPr id="519854999" name="Conector recto 1"/>
                <wp:cNvGraphicFramePr/>
                <a:graphic xmlns:a="http://schemas.openxmlformats.org/drawingml/2006/main">
                  <a:graphicData uri="http://schemas.microsoft.com/office/word/2010/wordprocessingShape">
                    <wps:wsp>
                      <wps:cNvCnPr/>
                      <wps:spPr>
                        <a:xfrm>
                          <a:off x="0" y="0"/>
                          <a:ext cx="6089650" cy="4781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E0AC14" id="Conector recto 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4.35pt" to="473.95pt,3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" strokecolor="#5b9bd5 [3204]" strokeweight=".5pt">
                <v:stroke joinstyle="miter"/>
              </v:line>
            </w:pict>
          </mc:Fallback>
        </mc:AlternateContent>
      </w:r>
    </w:p>
    <w:p w14:paraId="79A6F92B" w14:textId="77777777" w:rsidR="00827658" w:rsidRDefault="00827658" w:rsidP="00827658">
      <w:pPr>
        <w:pStyle w:val="Citas"/>
        <w:ind w:left="0" w:right="0"/>
        <w:rPr>
          <w:i w:val="0"/>
          <w:sz w:val="24"/>
          <w:szCs w:val="24"/>
        </w:rPr>
      </w:pPr>
    </w:p>
    <w:p w14:paraId="15B1CE53" w14:textId="77777777" w:rsidR="00827658" w:rsidRDefault="00827658" w:rsidP="00827658">
      <w:pPr>
        <w:pStyle w:val="Citas"/>
        <w:ind w:left="0" w:right="0"/>
        <w:rPr>
          <w:i w:val="0"/>
          <w:sz w:val="24"/>
          <w:szCs w:val="24"/>
        </w:rPr>
      </w:pPr>
    </w:p>
    <w:p w14:paraId="6145089D" w14:textId="77777777" w:rsidR="00827658" w:rsidRDefault="00827658" w:rsidP="00827658">
      <w:pPr>
        <w:pStyle w:val="Citas"/>
        <w:ind w:left="0" w:right="0"/>
        <w:rPr>
          <w:i w:val="0"/>
          <w:sz w:val="24"/>
          <w:szCs w:val="24"/>
        </w:rPr>
      </w:pPr>
    </w:p>
    <w:p w14:paraId="30684D4C" w14:textId="77777777" w:rsidR="00827658" w:rsidRDefault="00827658" w:rsidP="00827658">
      <w:pPr>
        <w:pStyle w:val="Citas"/>
        <w:ind w:left="0" w:right="0"/>
        <w:rPr>
          <w:i w:val="0"/>
          <w:sz w:val="24"/>
          <w:szCs w:val="24"/>
        </w:rPr>
      </w:pPr>
    </w:p>
    <w:p w14:paraId="2C6A236B" w14:textId="77777777" w:rsidR="00827658" w:rsidRDefault="00827658" w:rsidP="00827658">
      <w:pPr>
        <w:pStyle w:val="Citas"/>
        <w:ind w:left="0" w:right="0"/>
        <w:rPr>
          <w:i w:val="0"/>
          <w:sz w:val="24"/>
          <w:szCs w:val="24"/>
        </w:rPr>
      </w:pPr>
    </w:p>
    <w:p w14:paraId="7EDD8C4B" w14:textId="77777777" w:rsidR="00827658" w:rsidRDefault="00827658" w:rsidP="00827658">
      <w:pPr>
        <w:pStyle w:val="Citas"/>
        <w:ind w:left="0" w:right="0"/>
        <w:rPr>
          <w:i w:val="0"/>
          <w:sz w:val="24"/>
          <w:szCs w:val="24"/>
        </w:rPr>
      </w:pPr>
    </w:p>
    <w:p w14:paraId="145C23F1" w14:textId="77777777" w:rsidR="00827658" w:rsidRDefault="00827658" w:rsidP="00827658">
      <w:pPr>
        <w:pStyle w:val="Citas"/>
        <w:ind w:left="0" w:right="0"/>
        <w:rPr>
          <w:i w:val="0"/>
          <w:sz w:val="24"/>
          <w:szCs w:val="24"/>
        </w:rPr>
      </w:pPr>
    </w:p>
    <w:p w14:paraId="2DDB906C" w14:textId="77777777" w:rsidR="00827658" w:rsidRDefault="00827658" w:rsidP="00827658">
      <w:pPr>
        <w:pStyle w:val="Citas"/>
        <w:ind w:left="0" w:right="0"/>
        <w:rPr>
          <w:i w:val="0"/>
          <w:sz w:val="24"/>
          <w:szCs w:val="24"/>
        </w:rPr>
      </w:pPr>
    </w:p>
    <w:p w14:paraId="5B4037BB" w14:textId="77777777" w:rsidR="00827658" w:rsidRDefault="00827658" w:rsidP="00827658">
      <w:pPr>
        <w:pStyle w:val="Citas"/>
        <w:ind w:left="0" w:right="0"/>
        <w:rPr>
          <w:i w:val="0"/>
          <w:sz w:val="24"/>
          <w:szCs w:val="24"/>
        </w:rPr>
      </w:pPr>
    </w:p>
    <w:p w14:paraId="49A6D920" w14:textId="77777777" w:rsidR="00827658" w:rsidRDefault="00827658" w:rsidP="00827658">
      <w:pPr>
        <w:pStyle w:val="Citas"/>
        <w:ind w:left="0" w:right="0"/>
        <w:rPr>
          <w:i w:val="0"/>
          <w:sz w:val="24"/>
          <w:szCs w:val="24"/>
        </w:rPr>
      </w:pPr>
    </w:p>
    <w:p w14:paraId="20E47273" w14:textId="77777777" w:rsidR="00827658" w:rsidRDefault="00827658" w:rsidP="00827658">
      <w:pPr>
        <w:pStyle w:val="Citas"/>
        <w:ind w:left="0" w:right="0"/>
        <w:rPr>
          <w:i w:val="0"/>
          <w:sz w:val="24"/>
          <w:szCs w:val="24"/>
        </w:rPr>
      </w:pPr>
    </w:p>
    <w:p w14:paraId="770766BD" w14:textId="77777777" w:rsidR="00827658" w:rsidRDefault="00827658" w:rsidP="00827658">
      <w:pPr>
        <w:pStyle w:val="Citas"/>
        <w:ind w:left="0" w:right="0"/>
        <w:rPr>
          <w:i w:val="0"/>
          <w:sz w:val="24"/>
          <w:szCs w:val="24"/>
        </w:rPr>
      </w:pPr>
    </w:p>
    <w:p w14:paraId="71FD4D01" w14:textId="77777777" w:rsidR="00827658" w:rsidRDefault="00827658" w:rsidP="00827658">
      <w:pPr>
        <w:pStyle w:val="Citas"/>
        <w:ind w:left="0" w:right="0"/>
        <w:rPr>
          <w:i w:val="0"/>
          <w:sz w:val="24"/>
          <w:szCs w:val="24"/>
        </w:rPr>
      </w:pPr>
    </w:p>
    <w:p w14:paraId="1D801261" w14:textId="77777777" w:rsidR="00827658" w:rsidRPr="00BA46EE" w:rsidRDefault="00827658" w:rsidP="00827658">
      <w:pPr>
        <w:pStyle w:val="Citas"/>
        <w:ind w:left="0" w:right="0"/>
        <w:rPr>
          <w:i w:val="0"/>
          <w:sz w:val="24"/>
          <w:szCs w:val="24"/>
        </w:rPr>
      </w:pPr>
    </w:p>
    <w:p w14:paraId="023B0088" w14:textId="77777777" w:rsidR="00827658" w:rsidRPr="002929E8" w:rsidRDefault="00827658" w:rsidP="002C498D">
      <w:pPr>
        <w:tabs>
          <w:tab w:val="left" w:pos="709"/>
        </w:tabs>
        <w:spacing w:before="240" w:line="360" w:lineRule="auto"/>
        <w:ind w:right="51"/>
        <w:jc w:val="both"/>
        <w:rPr>
          <w:rFonts w:ascii="Palatino Linotype" w:hAnsi="Palatino Linotype"/>
          <w:b/>
          <w:sz w:val="28"/>
          <w:szCs w:val="28"/>
          <w:lang w:val="es-ES"/>
        </w:rPr>
      </w:pPr>
    </w:p>
    <w:sectPr w:rsidR="00827658" w:rsidRPr="002929E8"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9776F" w14:textId="77777777" w:rsidR="008D2141" w:rsidRDefault="008D2141" w:rsidP="006168E4">
      <w:pPr>
        <w:spacing w:after="0" w:line="240" w:lineRule="auto"/>
      </w:pPr>
      <w:r>
        <w:separator/>
      </w:r>
    </w:p>
  </w:endnote>
  <w:endnote w:type="continuationSeparator" w:id="0">
    <w:p w14:paraId="71EDBA03" w14:textId="77777777" w:rsidR="008D2141" w:rsidRDefault="008D214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32F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232FE">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0B69FA" w:rsidRDefault="00F0044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32F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232FE">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53A5A" w14:textId="77777777" w:rsidR="008D2141" w:rsidRDefault="008D2141" w:rsidP="006168E4">
      <w:pPr>
        <w:spacing w:after="0" w:line="240" w:lineRule="auto"/>
      </w:pPr>
      <w:r>
        <w:separator/>
      </w:r>
    </w:p>
  </w:footnote>
  <w:footnote w:type="continuationSeparator" w:id="0">
    <w:p w14:paraId="4A83F92B" w14:textId="77777777" w:rsidR="008D2141" w:rsidRDefault="008D2141" w:rsidP="006168E4">
      <w:pPr>
        <w:spacing w:after="0" w:line="240" w:lineRule="auto"/>
      </w:pPr>
      <w:r>
        <w:continuationSeparator/>
      </w:r>
    </w:p>
  </w:footnote>
  <w:footnote w:id="1">
    <w:p w14:paraId="3E2B68C7" w14:textId="77777777" w:rsidR="0090742E" w:rsidRPr="00911081" w:rsidRDefault="0090742E" w:rsidP="0090742E">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25F7CD3" w14:textId="77777777" w:rsidR="0090742E" w:rsidRPr="00911081" w:rsidRDefault="0090742E" w:rsidP="0090742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14:paraId="517E4460" w14:textId="77777777" w:rsidTr="00FB4AAD">
      <w:trPr>
        <w:trHeight w:val="227"/>
      </w:trPr>
      <w:tc>
        <w:tcPr>
          <w:tcW w:w="5529" w:type="dxa"/>
          <w:hideMark/>
        </w:tcPr>
        <w:p w14:paraId="03543E6C"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EB7898" w14:textId="2EFBBF83" w:rsidR="00F00446" w:rsidRPr="00B4142F" w:rsidRDefault="00BE048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A1375">
            <w:rPr>
              <w:rFonts w:ascii="Palatino Linotype" w:hAnsi="Palatino Linotype" w:cs="Arial"/>
              <w:bCs/>
              <w:sz w:val="24"/>
              <w:lang w:eastAsia="es-MX"/>
            </w:rPr>
            <w:t>2435</w:t>
          </w:r>
          <w:r w:rsidR="00F00446">
            <w:rPr>
              <w:rFonts w:ascii="Palatino Linotype" w:hAnsi="Palatino Linotype" w:cs="Arial"/>
              <w:bCs/>
              <w:sz w:val="24"/>
              <w:lang w:eastAsia="es-MX"/>
            </w:rPr>
            <w:t>/INFOEM/IP/RR/202</w:t>
          </w:r>
          <w:r w:rsidR="00A354C4">
            <w:rPr>
              <w:rFonts w:ascii="Palatino Linotype" w:hAnsi="Palatino Linotype" w:cs="Arial"/>
              <w:bCs/>
              <w:sz w:val="24"/>
              <w:lang w:eastAsia="es-MX"/>
            </w:rPr>
            <w:t>3</w:t>
          </w:r>
        </w:p>
      </w:tc>
    </w:tr>
    <w:tr w:rsidR="00F00446" w14:paraId="76095C04" w14:textId="77777777" w:rsidTr="00FB4AAD">
      <w:trPr>
        <w:trHeight w:val="242"/>
      </w:trPr>
      <w:tc>
        <w:tcPr>
          <w:tcW w:w="5529" w:type="dxa"/>
          <w:hideMark/>
        </w:tcPr>
        <w:p w14:paraId="7411E998" w14:textId="77777777" w:rsidR="00F00446" w:rsidRDefault="00F0044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E3B5A70" w14:textId="319882F8" w:rsidR="00F00446" w:rsidRPr="00F06FED" w:rsidRDefault="001A1375" w:rsidP="00C25084">
          <w:pPr>
            <w:spacing w:after="120" w:line="256" w:lineRule="auto"/>
            <w:ind w:left="639" w:right="214"/>
            <w:jc w:val="both"/>
            <w:rPr>
              <w:rFonts w:ascii="Palatino Linotype" w:hAnsi="Palatino Linotype" w:cs="Arial"/>
            </w:rPr>
          </w:pPr>
          <w:r>
            <w:rPr>
              <w:rFonts w:ascii="Palatino Linotype" w:hAnsi="Palatino Linotype" w:cs="Arial"/>
            </w:rPr>
            <w:t>Ayuntamiento de Metepec</w:t>
          </w:r>
        </w:p>
      </w:tc>
    </w:tr>
    <w:tr w:rsidR="00F00446" w14:paraId="25C2F847" w14:textId="77777777" w:rsidTr="00FB4AAD">
      <w:trPr>
        <w:trHeight w:val="342"/>
      </w:trPr>
      <w:tc>
        <w:tcPr>
          <w:tcW w:w="5529" w:type="dxa"/>
          <w:hideMark/>
        </w:tcPr>
        <w:p w14:paraId="601C03DB" w14:textId="77777777" w:rsidR="00F00446" w:rsidRDefault="00F0044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DCCD2E2" w14:textId="77777777" w:rsidR="00F00446" w:rsidRDefault="00F0044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43BB7CE8" w14:textId="77777777" w:rsidR="00F00446" w:rsidRDefault="00F004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14:paraId="5F229218" w14:textId="77777777" w:rsidTr="00FB4AAD">
      <w:trPr>
        <w:trHeight w:val="227"/>
      </w:trPr>
      <w:tc>
        <w:tcPr>
          <w:tcW w:w="5529" w:type="dxa"/>
          <w:hideMark/>
        </w:tcPr>
        <w:p w14:paraId="0F98063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3234DB" w14:textId="2F14D802" w:rsidR="00F00446" w:rsidRPr="00B4142F" w:rsidRDefault="00BE048F"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A1375">
            <w:rPr>
              <w:rFonts w:ascii="Palatino Linotype" w:hAnsi="Palatino Linotype" w:cs="Arial"/>
              <w:bCs/>
              <w:sz w:val="24"/>
              <w:lang w:eastAsia="es-MX"/>
            </w:rPr>
            <w:t>2435</w:t>
          </w:r>
          <w:r w:rsidR="00F00446">
            <w:rPr>
              <w:rFonts w:ascii="Palatino Linotype" w:hAnsi="Palatino Linotype" w:cs="Arial"/>
              <w:bCs/>
              <w:sz w:val="24"/>
              <w:lang w:eastAsia="es-MX"/>
            </w:rPr>
            <w:t>/INFOEM/IP/RR/202</w:t>
          </w:r>
          <w:r w:rsidR="00A354C4">
            <w:rPr>
              <w:rFonts w:ascii="Palatino Linotype" w:hAnsi="Palatino Linotype" w:cs="Arial"/>
              <w:bCs/>
              <w:sz w:val="24"/>
              <w:lang w:eastAsia="es-MX"/>
            </w:rPr>
            <w:t>3</w:t>
          </w:r>
          <w:r w:rsidR="00F00446">
            <w:rPr>
              <w:rFonts w:ascii="Palatino Linotype" w:hAnsi="Palatino Linotype" w:cs="Arial"/>
              <w:bCs/>
              <w:sz w:val="24"/>
              <w:lang w:eastAsia="es-MX"/>
            </w:rPr>
            <w:t xml:space="preserve"> </w:t>
          </w:r>
        </w:p>
      </w:tc>
    </w:tr>
    <w:tr w:rsidR="00F00446" w14:paraId="21AEFFE5" w14:textId="77777777" w:rsidTr="00FB4AAD">
      <w:trPr>
        <w:trHeight w:val="196"/>
      </w:trPr>
      <w:tc>
        <w:tcPr>
          <w:tcW w:w="5529" w:type="dxa"/>
          <w:hideMark/>
        </w:tcPr>
        <w:p w14:paraId="4C4B8912"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8D65607" w14:textId="55B2EC85" w:rsidR="00F00446" w:rsidRPr="00F06FED" w:rsidRDefault="00F00446" w:rsidP="00CC0C5F">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8A7836">
            <w:rPr>
              <w:rFonts w:ascii="Palatino Linotype" w:hAnsi="Palatino Linotype" w:cs="Arial"/>
            </w:rPr>
            <w:t>XXXXX</w:t>
          </w:r>
          <w:r w:rsidR="00DD3D36">
            <w:rPr>
              <w:rFonts w:ascii="Palatino Linotype" w:hAnsi="Palatino Linotype" w:cs="Arial"/>
            </w:rPr>
            <w:t xml:space="preserve"> </w:t>
          </w:r>
        </w:p>
      </w:tc>
    </w:tr>
    <w:tr w:rsidR="00F00446" w14:paraId="219EEEC5" w14:textId="77777777" w:rsidTr="00FB4AAD">
      <w:trPr>
        <w:trHeight w:val="242"/>
      </w:trPr>
      <w:tc>
        <w:tcPr>
          <w:tcW w:w="5529" w:type="dxa"/>
          <w:hideMark/>
        </w:tcPr>
        <w:p w14:paraId="519BB441" w14:textId="77777777" w:rsidR="00F00446" w:rsidRDefault="00F0044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D5F0711" w14:textId="7323E608" w:rsidR="00F00446" w:rsidRDefault="001A1375"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Metepec</w:t>
          </w:r>
          <w:r w:rsidR="00BE048F">
            <w:rPr>
              <w:rFonts w:ascii="Palatino Linotype" w:hAnsi="Palatino Linotype" w:cs="Arial"/>
              <w:szCs w:val="20"/>
            </w:rPr>
            <w:t xml:space="preserve"> </w:t>
          </w:r>
        </w:p>
      </w:tc>
    </w:tr>
    <w:tr w:rsidR="00F00446" w14:paraId="1DEDAA99" w14:textId="77777777" w:rsidTr="00FB4AAD">
      <w:trPr>
        <w:trHeight w:val="342"/>
      </w:trPr>
      <w:tc>
        <w:tcPr>
          <w:tcW w:w="5529" w:type="dxa"/>
          <w:hideMark/>
        </w:tcPr>
        <w:p w14:paraId="693ABC01" w14:textId="77777777" w:rsidR="00F00446" w:rsidRDefault="00F0044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D4B544C" w14:textId="77777777" w:rsidR="00F00446" w:rsidRDefault="00F0044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1B671E5" w14:textId="77777777" w:rsidR="00F00446" w:rsidRDefault="00F0044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7687"/>
    <w:multiLevelType w:val="hybridMultilevel"/>
    <w:tmpl w:val="CFAE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33CD2"/>
    <w:multiLevelType w:val="hybridMultilevel"/>
    <w:tmpl w:val="93F4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A12DD"/>
    <w:multiLevelType w:val="hybridMultilevel"/>
    <w:tmpl w:val="C2606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54F56"/>
    <w:multiLevelType w:val="hybridMultilevel"/>
    <w:tmpl w:val="C8B8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3733"/>
    <w:multiLevelType w:val="hybridMultilevel"/>
    <w:tmpl w:val="D0D40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11678"/>
    <w:multiLevelType w:val="hybridMultilevel"/>
    <w:tmpl w:val="3E9EB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E36FD"/>
    <w:multiLevelType w:val="hybridMultilevel"/>
    <w:tmpl w:val="E8BAA626"/>
    <w:lvl w:ilvl="0" w:tplc="B37AEEC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C93A95"/>
    <w:multiLevelType w:val="hybridMultilevel"/>
    <w:tmpl w:val="6988042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8" w15:restartNumberingAfterBreak="0">
    <w:nsid w:val="18507A85"/>
    <w:multiLevelType w:val="hybridMultilevel"/>
    <w:tmpl w:val="FA1CA7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84F35"/>
    <w:multiLevelType w:val="hybridMultilevel"/>
    <w:tmpl w:val="C826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B37CF"/>
    <w:multiLevelType w:val="hybridMultilevel"/>
    <w:tmpl w:val="7FDE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24DB0E7E"/>
    <w:multiLevelType w:val="hybridMultilevel"/>
    <w:tmpl w:val="7192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6589E"/>
    <w:multiLevelType w:val="hybridMultilevel"/>
    <w:tmpl w:val="DBBE8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727A7"/>
    <w:multiLevelType w:val="hybridMultilevel"/>
    <w:tmpl w:val="D6A2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11F44"/>
    <w:multiLevelType w:val="hybridMultilevel"/>
    <w:tmpl w:val="3A367BF2"/>
    <w:lvl w:ilvl="0" w:tplc="4D40E5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77A0C"/>
    <w:multiLevelType w:val="hybridMultilevel"/>
    <w:tmpl w:val="CCA429C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466677CA"/>
    <w:multiLevelType w:val="hybridMultilevel"/>
    <w:tmpl w:val="C5EEF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C076CA"/>
    <w:multiLevelType w:val="hybridMultilevel"/>
    <w:tmpl w:val="0BD2E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79017C"/>
    <w:multiLevelType w:val="hybridMultilevel"/>
    <w:tmpl w:val="FE6C195E"/>
    <w:lvl w:ilvl="0" w:tplc="AF32B5D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870A91"/>
    <w:multiLevelType w:val="hybridMultilevel"/>
    <w:tmpl w:val="3888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95426"/>
    <w:multiLevelType w:val="hybridMultilevel"/>
    <w:tmpl w:val="D66C91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837B3"/>
    <w:multiLevelType w:val="hybridMultilevel"/>
    <w:tmpl w:val="0E3A0C7A"/>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5" w15:restartNumberingAfterBreak="0">
    <w:nsid w:val="527A4DF3"/>
    <w:multiLevelType w:val="hybridMultilevel"/>
    <w:tmpl w:val="941A4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B10C30"/>
    <w:multiLevelType w:val="hybridMultilevel"/>
    <w:tmpl w:val="85EC1376"/>
    <w:lvl w:ilvl="0" w:tplc="9094F902">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192D25"/>
    <w:multiLevelType w:val="hybridMultilevel"/>
    <w:tmpl w:val="5510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5AB93834"/>
    <w:multiLevelType w:val="hybridMultilevel"/>
    <w:tmpl w:val="E4BCC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D13F4F"/>
    <w:multiLevelType w:val="hybridMultilevel"/>
    <w:tmpl w:val="513CFD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72AF734B"/>
    <w:multiLevelType w:val="hybridMultilevel"/>
    <w:tmpl w:val="B44EC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C81290"/>
    <w:multiLevelType w:val="hybridMultilevel"/>
    <w:tmpl w:val="9496AD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9"/>
  </w:num>
  <w:num w:numId="4">
    <w:abstractNumId w:val="7"/>
  </w:num>
  <w:num w:numId="5">
    <w:abstractNumId w:val="15"/>
  </w:num>
  <w:num w:numId="6">
    <w:abstractNumId w:val="30"/>
  </w:num>
  <w:num w:numId="7">
    <w:abstractNumId w:val="1"/>
  </w:num>
  <w:num w:numId="8">
    <w:abstractNumId w:val="3"/>
  </w:num>
  <w:num w:numId="9">
    <w:abstractNumId w:val="16"/>
  </w:num>
  <w:num w:numId="10">
    <w:abstractNumId w:val="20"/>
  </w:num>
  <w:num w:numId="11">
    <w:abstractNumId w:val="11"/>
  </w:num>
  <w:num w:numId="12">
    <w:abstractNumId w:val="5"/>
  </w:num>
  <w:num w:numId="13">
    <w:abstractNumId w:val="19"/>
  </w:num>
  <w:num w:numId="14">
    <w:abstractNumId w:val="25"/>
  </w:num>
  <w:num w:numId="15">
    <w:abstractNumId w:val="29"/>
  </w:num>
  <w:num w:numId="16">
    <w:abstractNumId w:val="27"/>
  </w:num>
  <w:num w:numId="17">
    <w:abstractNumId w:val="6"/>
  </w:num>
  <w:num w:numId="18">
    <w:abstractNumId w:val="22"/>
  </w:num>
  <w:num w:numId="19">
    <w:abstractNumId w:val="10"/>
  </w:num>
  <w:num w:numId="20">
    <w:abstractNumId w:val="2"/>
  </w:num>
  <w:num w:numId="21">
    <w:abstractNumId w:val="26"/>
  </w:num>
  <w:num w:numId="22">
    <w:abstractNumId w:val="17"/>
  </w:num>
  <w:num w:numId="23">
    <w:abstractNumId w:val="21"/>
  </w:num>
  <w:num w:numId="24">
    <w:abstractNumId w:val="24"/>
  </w:num>
  <w:num w:numId="25">
    <w:abstractNumId w:val="0"/>
  </w:num>
  <w:num w:numId="26">
    <w:abstractNumId w:val="12"/>
  </w:num>
  <w:num w:numId="27">
    <w:abstractNumId w:val="34"/>
  </w:num>
  <w:num w:numId="28">
    <w:abstractNumId w:val="23"/>
  </w:num>
  <w:num w:numId="29">
    <w:abstractNumId w:val="33"/>
  </w:num>
  <w:num w:numId="30">
    <w:abstractNumId w:val="8"/>
  </w:num>
  <w:num w:numId="31">
    <w:abstractNumId w:val="18"/>
  </w:num>
  <w:num w:numId="32">
    <w:abstractNumId w:val="32"/>
  </w:num>
  <w:num w:numId="33">
    <w:abstractNumId w:val="4"/>
  </w:num>
  <w:num w:numId="34">
    <w:abstractNumId w:val="14"/>
  </w:num>
  <w:num w:numId="3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79C3"/>
    <w:rsid w:val="00020A70"/>
    <w:rsid w:val="00022604"/>
    <w:rsid w:val="0002766F"/>
    <w:rsid w:val="000302AB"/>
    <w:rsid w:val="000306A7"/>
    <w:rsid w:val="00031C92"/>
    <w:rsid w:val="00032A15"/>
    <w:rsid w:val="000414CE"/>
    <w:rsid w:val="0004199A"/>
    <w:rsid w:val="00045379"/>
    <w:rsid w:val="000461DF"/>
    <w:rsid w:val="00055224"/>
    <w:rsid w:val="0005543E"/>
    <w:rsid w:val="0005622A"/>
    <w:rsid w:val="000567FC"/>
    <w:rsid w:val="00061821"/>
    <w:rsid w:val="000623F9"/>
    <w:rsid w:val="00062482"/>
    <w:rsid w:val="00063A10"/>
    <w:rsid w:val="00063EFB"/>
    <w:rsid w:val="000662F8"/>
    <w:rsid w:val="00073E78"/>
    <w:rsid w:val="0007758C"/>
    <w:rsid w:val="00084B56"/>
    <w:rsid w:val="00090AFC"/>
    <w:rsid w:val="00091552"/>
    <w:rsid w:val="00091C3A"/>
    <w:rsid w:val="000923F5"/>
    <w:rsid w:val="00096307"/>
    <w:rsid w:val="000A038C"/>
    <w:rsid w:val="000A227D"/>
    <w:rsid w:val="000A2D37"/>
    <w:rsid w:val="000A3486"/>
    <w:rsid w:val="000A4DD1"/>
    <w:rsid w:val="000A5544"/>
    <w:rsid w:val="000A70F8"/>
    <w:rsid w:val="000A79DA"/>
    <w:rsid w:val="000B4B51"/>
    <w:rsid w:val="000B7158"/>
    <w:rsid w:val="000C5B8B"/>
    <w:rsid w:val="000C666C"/>
    <w:rsid w:val="000D1B55"/>
    <w:rsid w:val="000D3C75"/>
    <w:rsid w:val="000E09FC"/>
    <w:rsid w:val="000E686B"/>
    <w:rsid w:val="000F3EE7"/>
    <w:rsid w:val="000F68B1"/>
    <w:rsid w:val="000F6F19"/>
    <w:rsid w:val="000F7AC2"/>
    <w:rsid w:val="00102D69"/>
    <w:rsid w:val="00110EDB"/>
    <w:rsid w:val="00111DCD"/>
    <w:rsid w:val="00114CF9"/>
    <w:rsid w:val="001167AA"/>
    <w:rsid w:val="00117157"/>
    <w:rsid w:val="00124855"/>
    <w:rsid w:val="001254F5"/>
    <w:rsid w:val="001336D3"/>
    <w:rsid w:val="00136FAD"/>
    <w:rsid w:val="0014079C"/>
    <w:rsid w:val="001434B9"/>
    <w:rsid w:val="00144B4A"/>
    <w:rsid w:val="00146F0A"/>
    <w:rsid w:val="00147B36"/>
    <w:rsid w:val="00150AFD"/>
    <w:rsid w:val="00151A2D"/>
    <w:rsid w:val="00152124"/>
    <w:rsid w:val="00152C2B"/>
    <w:rsid w:val="00165532"/>
    <w:rsid w:val="00171A21"/>
    <w:rsid w:val="00171E73"/>
    <w:rsid w:val="00172661"/>
    <w:rsid w:val="001742A5"/>
    <w:rsid w:val="00174EE4"/>
    <w:rsid w:val="00175897"/>
    <w:rsid w:val="00175C56"/>
    <w:rsid w:val="00176091"/>
    <w:rsid w:val="00177D2C"/>
    <w:rsid w:val="001804C3"/>
    <w:rsid w:val="00180B9F"/>
    <w:rsid w:val="00181353"/>
    <w:rsid w:val="00181CC5"/>
    <w:rsid w:val="001872E4"/>
    <w:rsid w:val="00191926"/>
    <w:rsid w:val="00193784"/>
    <w:rsid w:val="00193FB6"/>
    <w:rsid w:val="001942EE"/>
    <w:rsid w:val="001952EB"/>
    <w:rsid w:val="001A02EC"/>
    <w:rsid w:val="001A0612"/>
    <w:rsid w:val="001A1375"/>
    <w:rsid w:val="001A22D7"/>
    <w:rsid w:val="001A4E31"/>
    <w:rsid w:val="001A577E"/>
    <w:rsid w:val="001A58DE"/>
    <w:rsid w:val="001A7C9B"/>
    <w:rsid w:val="001B05B9"/>
    <w:rsid w:val="001B14A7"/>
    <w:rsid w:val="001B1519"/>
    <w:rsid w:val="001B3B53"/>
    <w:rsid w:val="001B7B88"/>
    <w:rsid w:val="001C7319"/>
    <w:rsid w:val="001C7D87"/>
    <w:rsid w:val="001D1F37"/>
    <w:rsid w:val="001D3E87"/>
    <w:rsid w:val="001D5F16"/>
    <w:rsid w:val="001D6FAB"/>
    <w:rsid w:val="001D7250"/>
    <w:rsid w:val="001E1D18"/>
    <w:rsid w:val="001F0A4F"/>
    <w:rsid w:val="001F1088"/>
    <w:rsid w:val="001F320F"/>
    <w:rsid w:val="001F410E"/>
    <w:rsid w:val="001F71ED"/>
    <w:rsid w:val="00203D3A"/>
    <w:rsid w:val="00203FF3"/>
    <w:rsid w:val="002044B4"/>
    <w:rsid w:val="0020491B"/>
    <w:rsid w:val="002056EC"/>
    <w:rsid w:val="0020641D"/>
    <w:rsid w:val="00207086"/>
    <w:rsid w:val="00211D60"/>
    <w:rsid w:val="0021501E"/>
    <w:rsid w:val="00216AFC"/>
    <w:rsid w:val="002173B1"/>
    <w:rsid w:val="002205C0"/>
    <w:rsid w:val="0022494A"/>
    <w:rsid w:val="00225507"/>
    <w:rsid w:val="00226ED0"/>
    <w:rsid w:val="0023373D"/>
    <w:rsid w:val="0023423C"/>
    <w:rsid w:val="0024112D"/>
    <w:rsid w:val="00244177"/>
    <w:rsid w:val="00254477"/>
    <w:rsid w:val="002577FE"/>
    <w:rsid w:val="0025780C"/>
    <w:rsid w:val="00264F52"/>
    <w:rsid w:val="00265C51"/>
    <w:rsid w:val="00266AE6"/>
    <w:rsid w:val="002714F3"/>
    <w:rsid w:val="00273D0E"/>
    <w:rsid w:val="00280B8B"/>
    <w:rsid w:val="0028106D"/>
    <w:rsid w:val="002820F1"/>
    <w:rsid w:val="002840AF"/>
    <w:rsid w:val="00292350"/>
    <w:rsid w:val="002929E8"/>
    <w:rsid w:val="00297EF9"/>
    <w:rsid w:val="002A12CB"/>
    <w:rsid w:val="002A2034"/>
    <w:rsid w:val="002A24F4"/>
    <w:rsid w:val="002A38BF"/>
    <w:rsid w:val="002A597E"/>
    <w:rsid w:val="002B0FB9"/>
    <w:rsid w:val="002B4382"/>
    <w:rsid w:val="002B5DBD"/>
    <w:rsid w:val="002B72F9"/>
    <w:rsid w:val="002C498D"/>
    <w:rsid w:val="002C4FE1"/>
    <w:rsid w:val="002C72D2"/>
    <w:rsid w:val="002D2F00"/>
    <w:rsid w:val="002D4307"/>
    <w:rsid w:val="002D79E2"/>
    <w:rsid w:val="002D7A5D"/>
    <w:rsid w:val="002E0A4A"/>
    <w:rsid w:val="002E0BC4"/>
    <w:rsid w:val="002E21B4"/>
    <w:rsid w:val="002E2D7B"/>
    <w:rsid w:val="002E5E6A"/>
    <w:rsid w:val="002F1639"/>
    <w:rsid w:val="002F22FA"/>
    <w:rsid w:val="002F37BE"/>
    <w:rsid w:val="002F41CA"/>
    <w:rsid w:val="002F4C6A"/>
    <w:rsid w:val="002F55CC"/>
    <w:rsid w:val="002F70F6"/>
    <w:rsid w:val="00300D0B"/>
    <w:rsid w:val="00303BAD"/>
    <w:rsid w:val="003043BE"/>
    <w:rsid w:val="00306096"/>
    <w:rsid w:val="00306974"/>
    <w:rsid w:val="00307014"/>
    <w:rsid w:val="0031645D"/>
    <w:rsid w:val="003175A1"/>
    <w:rsid w:val="00317A78"/>
    <w:rsid w:val="00320A67"/>
    <w:rsid w:val="00322229"/>
    <w:rsid w:val="003232FE"/>
    <w:rsid w:val="003272FB"/>
    <w:rsid w:val="00331499"/>
    <w:rsid w:val="0033580E"/>
    <w:rsid w:val="00342847"/>
    <w:rsid w:val="00343D1E"/>
    <w:rsid w:val="00353254"/>
    <w:rsid w:val="00354258"/>
    <w:rsid w:val="00355593"/>
    <w:rsid w:val="00357E0E"/>
    <w:rsid w:val="00357F3D"/>
    <w:rsid w:val="00361B9C"/>
    <w:rsid w:val="003672FB"/>
    <w:rsid w:val="00370797"/>
    <w:rsid w:val="003746C6"/>
    <w:rsid w:val="00375BEA"/>
    <w:rsid w:val="00376CEC"/>
    <w:rsid w:val="00380758"/>
    <w:rsid w:val="003815E5"/>
    <w:rsid w:val="00381E2B"/>
    <w:rsid w:val="003864CA"/>
    <w:rsid w:val="0038725E"/>
    <w:rsid w:val="00387929"/>
    <w:rsid w:val="00393D5B"/>
    <w:rsid w:val="0039460D"/>
    <w:rsid w:val="00394A1E"/>
    <w:rsid w:val="003968C7"/>
    <w:rsid w:val="003A2246"/>
    <w:rsid w:val="003A61F9"/>
    <w:rsid w:val="003A66AB"/>
    <w:rsid w:val="003A6975"/>
    <w:rsid w:val="003B1E88"/>
    <w:rsid w:val="003B3C4C"/>
    <w:rsid w:val="003B59E3"/>
    <w:rsid w:val="003C5243"/>
    <w:rsid w:val="003C53ED"/>
    <w:rsid w:val="003D0B7E"/>
    <w:rsid w:val="003D4314"/>
    <w:rsid w:val="003D4E0F"/>
    <w:rsid w:val="003E16E1"/>
    <w:rsid w:val="003E1871"/>
    <w:rsid w:val="003E504D"/>
    <w:rsid w:val="003E656A"/>
    <w:rsid w:val="003E6B62"/>
    <w:rsid w:val="003E78B7"/>
    <w:rsid w:val="003F22C5"/>
    <w:rsid w:val="003F3016"/>
    <w:rsid w:val="003F37AF"/>
    <w:rsid w:val="003F5630"/>
    <w:rsid w:val="003F76E5"/>
    <w:rsid w:val="004012CF"/>
    <w:rsid w:val="00402A26"/>
    <w:rsid w:val="00402FF3"/>
    <w:rsid w:val="0040673A"/>
    <w:rsid w:val="004069EB"/>
    <w:rsid w:val="00410ACB"/>
    <w:rsid w:val="00412600"/>
    <w:rsid w:val="00415EE8"/>
    <w:rsid w:val="00422E0C"/>
    <w:rsid w:val="00422ED2"/>
    <w:rsid w:val="00423213"/>
    <w:rsid w:val="0042416D"/>
    <w:rsid w:val="00432CE0"/>
    <w:rsid w:val="00436802"/>
    <w:rsid w:val="00442E45"/>
    <w:rsid w:val="00443AD4"/>
    <w:rsid w:val="0044438E"/>
    <w:rsid w:val="00445C0F"/>
    <w:rsid w:val="004475C8"/>
    <w:rsid w:val="00451448"/>
    <w:rsid w:val="004516EB"/>
    <w:rsid w:val="004529B6"/>
    <w:rsid w:val="00452B82"/>
    <w:rsid w:val="00453DBD"/>
    <w:rsid w:val="00454CE6"/>
    <w:rsid w:val="00457305"/>
    <w:rsid w:val="00457955"/>
    <w:rsid w:val="004614C3"/>
    <w:rsid w:val="00462881"/>
    <w:rsid w:val="004640F2"/>
    <w:rsid w:val="00467337"/>
    <w:rsid w:val="00474B7D"/>
    <w:rsid w:val="00475F48"/>
    <w:rsid w:val="00477192"/>
    <w:rsid w:val="00477CC2"/>
    <w:rsid w:val="00477D47"/>
    <w:rsid w:val="0048180A"/>
    <w:rsid w:val="00481C7A"/>
    <w:rsid w:val="00487DB5"/>
    <w:rsid w:val="004906C8"/>
    <w:rsid w:val="00492BC7"/>
    <w:rsid w:val="0049585D"/>
    <w:rsid w:val="004967E2"/>
    <w:rsid w:val="004A2817"/>
    <w:rsid w:val="004A290F"/>
    <w:rsid w:val="004A55D8"/>
    <w:rsid w:val="004A5FFD"/>
    <w:rsid w:val="004A7CE2"/>
    <w:rsid w:val="004B031A"/>
    <w:rsid w:val="004B0328"/>
    <w:rsid w:val="004B234F"/>
    <w:rsid w:val="004B59BB"/>
    <w:rsid w:val="004B5CCC"/>
    <w:rsid w:val="004B7F24"/>
    <w:rsid w:val="004C2845"/>
    <w:rsid w:val="004C7961"/>
    <w:rsid w:val="004D08EB"/>
    <w:rsid w:val="004D54E3"/>
    <w:rsid w:val="004E0555"/>
    <w:rsid w:val="004E1477"/>
    <w:rsid w:val="004E1A3D"/>
    <w:rsid w:val="004E2371"/>
    <w:rsid w:val="004E2C0C"/>
    <w:rsid w:val="004E6BE9"/>
    <w:rsid w:val="004E754F"/>
    <w:rsid w:val="004F01BD"/>
    <w:rsid w:val="004F149A"/>
    <w:rsid w:val="004F4F45"/>
    <w:rsid w:val="005001FE"/>
    <w:rsid w:val="005020E9"/>
    <w:rsid w:val="00503655"/>
    <w:rsid w:val="00504BE3"/>
    <w:rsid w:val="00514207"/>
    <w:rsid w:val="005149BE"/>
    <w:rsid w:val="00515090"/>
    <w:rsid w:val="005179E4"/>
    <w:rsid w:val="00521E57"/>
    <w:rsid w:val="005305EA"/>
    <w:rsid w:val="0053652A"/>
    <w:rsid w:val="00536DFF"/>
    <w:rsid w:val="005371E7"/>
    <w:rsid w:val="00537456"/>
    <w:rsid w:val="00537E4B"/>
    <w:rsid w:val="00540538"/>
    <w:rsid w:val="00542664"/>
    <w:rsid w:val="00544CF2"/>
    <w:rsid w:val="00546574"/>
    <w:rsid w:val="00550D87"/>
    <w:rsid w:val="00551E8B"/>
    <w:rsid w:val="005520FE"/>
    <w:rsid w:val="0055263C"/>
    <w:rsid w:val="0055472B"/>
    <w:rsid w:val="00555D9A"/>
    <w:rsid w:val="00556513"/>
    <w:rsid w:val="00557F13"/>
    <w:rsid w:val="00562653"/>
    <w:rsid w:val="005662E2"/>
    <w:rsid w:val="0057249B"/>
    <w:rsid w:val="005733EB"/>
    <w:rsid w:val="005734C5"/>
    <w:rsid w:val="00576D51"/>
    <w:rsid w:val="00580802"/>
    <w:rsid w:val="00581A22"/>
    <w:rsid w:val="005860CB"/>
    <w:rsid w:val="00590376"/>
    <w:rsid w:val="00592542"/>
    <w:rsid w:val="00593E91"/>
    <w:rsid w:val="0059442D"/>
    <w:rsid w:val="00594D38"/>
    <w:rsid w:val="00595992"/>
    <w:rsid w:val="005A0B49"/>
    <w:rsid w:val="005A2174"/>
    <w:rsid w:val="005A353A"/>
    <w:rsid w:val="005A6D57"/>
    <w:rsid w:val="005A71FD"/>
    <w:rsid w:val="005B56A9"/>
    <w:rsid w:val="005B577C"/>
    <w:rsid w:val="005B5B70"/>
    <w:rsid w:val="005B5F05"/>
    <w:rsid w:val="005C17BF"/>
    <w:rsid w:val="005C4571"/>
    <w:rsid w:val="005C5E43"/>
    <w:rsid w:val="005C6982"/>
    <w:rsid w:val="005C6B74"/>
    <w:rsid w:val="005C7AEA"/>
    <w:rsid w:val="005D125D"/>
    <w:rsid w:val="005D2B59"/>
    <w:rsid w:val="005D362F"/>
    <w:rsid w:val="005D370F"/>
    <w:rsid w:val="005D44D1"/>
    <w:rsid w:val="005D5704"/>
    <w:rsid w:val="005D5EFB"/>
    <w:rsid w:val="005D6EC6"/>
    <w:rsid w:val="005D7204"/>
    <w:rsid w:val="005E265D"/>
    <w:rsid w:val="005E3D7D"/>
    <w:rsid w:val="005E4D7C"/>
    <w:rsid w:val="005F048E"/>
    <w:rsid w:val="005F0631"/>
    <w:rsid w:val="005F11D3"/>
    <w:rsid w:val="005F57F0"/>
    <w:rsid w:val="00601010"/>
    <w:rsid w:val="006028C9"/>
    <w:rsid w:val="00605B10"/>
    <w:rsid w:val="0060721D"/>
    <w:rsid w:val="0061042F"/>
    <w:rsid w:val="00616623"/>
    <w:rsid w:val="006168E4"/>
    <w:rsid w:val="00621F47"/>
    <w:rsid w:val="0062497C"/>
    <w:rsid w:val="00625200"/>
    <w:rsid w:val="006255AA"/>
    <w:rsid w:val="00631806"/>
    <w:rsid w:val="00637512"/>
    <w:rsid w:val="00640EE4"/>
    <w:rsid w:val="006466F5"/>
    <w:rsid w:val="0064671F"/>
    <w:rsid w:val="006476E2"/>
    <w:rsid w:val="00651311"/>
    <w:rsid w:val="00652BC5"/>
    <w:rsid w:val="00654151"/>
    <w:rsid w:val="00654E29"/>
    <w:rsid w:val="00661753"/>
    <w:rsid w:val="0066216F"/>
    <w:rsid w:val="00663DF5"/>
    <w:rsid w:val="006642FF"/>
    <w:rsid w:val="006649D6"/>
    <w:rsid w:val="006654F6"/>
    <w:rsid w:val="00675390"/>
    <w:rsid w:val="00676CAA"/>
    <w:rsid w:val="006848B7"/>
    <w:rsid w:val="006868A7"/>
    <w:rsid w:val="006915EA"/>
    <w:rsid w:val="00694828"/>
    <w:rsid w:val="006A0DA8"/>
    <w:rsid w:val="006A2CB3"/>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477"/>
    <w:rsid w:val="006C350D"/>
    <w:rsid w:val="006C5355"/>
    <w:rsid w:val="006C5E56"/>
    <w:rsid w:val="006C66E4"/>
    <w:rsid w:val="006C7512"/>
    <w:rsid w:val="006D23FC"/>
    <w:rsid w:val="006D643D"/>
    <w:rsid w:val="006E063C"/>
    <w:rsid w:val="006E3851"/>
    <w:rsid w:val="006F1167"/>
    <w:rsid w:val="006F38A4"/>
    <w:rsid w:val="006F4044"/>
    <w:rsid w:val="006F46DC"/>
    <w:rsid w:val="00701033"/>
    <w:rsid w:val="00701103"/>
    <w:rsid w:val="00701A3F"/>
    <w:rsid w:val="00712E3A"/>
    <w:rsid w:val="0071487C"/>
    <w:rsid w:val="00721506"/>
    <w:rsid w:val="007216DB"/>
    <w:rsid w:val="007246D3"/>
    <w:rsid w:val="00725F5A"/>
    <w:rsid w:val="00731341"/>
    <w:rsid w:val="007345EA"/>
    <w:rsid w:val="00736825"/>
    <w:rsid w:val="007404D5"/>
    <w:rsid w:val="00744287"/>
    <w:rsid w:val="00744EEF"/>
    <w:rsid w:val="00745D76"/>
    <w:rsid w:val="00747487"/>
    <w:rsid w:val="007505EB"/>
    <w:rsid w:val="00754CAE"/>
    <w:rsid w:val="0075629C"/>
    <w:rsid w:val="00757F19"/>
    <w:rsid w:val="00762014"/>
    <w:rsid w:val="00763EE7"/>
    <w:rsid w:val="0076623B"/>
    <w:rsid w:val="00766EA8"/>
    <w:rsid w:val="00767E4B"/>
    <w:rsid w:val="0077115A"/>
    <w:rsid w:val="007718AD"/>
    <w:rsid w:val="007742A7"/>
    <w:rsid w:val="0078456F"/>
    <w:rsid w:val="007851D5"/>
    <w:rsid w:val="00787C9F"/>
    <w:rsid w:val="00792EA3"/>
    <w:rsid w:val="0079486A"/>
    <w:rsid w:val="00794F80"/>
    <w:rsid w:val="007A00E9"/>
    <w:rsid w:val="007A0153"/>
    <w:rsid w:val="007A0454"/>
    <w:rsid w:val="007A0E44"/>
    <w:rsid w:val="007A1C9E"/>
    <w:rsid w:val="007A2404"/>
    <w:rsid w:val="007A4CA1"/>
    <w:rsid w:val="007A5DFD"/>
    <w:rsid w:val="007B0398"/>
    <w:rsid w:val="007B2B9C"/>
    <w:rsid w:val="007B2C77"/>
    <w:rsid w:val="007B2E78"/>
    <w:rsid w:val="007B6549"/>
    <w:rsid w:val="007C2D72"/>
    <w:rsid w:val="007C3F2F"/>
    <w:rsid w:val="007C4AB0"/>
    <w:rsid w:val="007D1A27"/>
    <w:rsid w:val="007D1B24"/>
    <w:rsid w:val="007D1F15"/>
    <w:rsid w:val="007D25B1"/>
    <w:rsid w:val="007D2878"/>
    <w:rsid w:val="007D55E5"/>
    <w:rsid w:val="007D63A7"/>
    <w:rsid w:val="007E319E"/>
    <w:rsid w:val="007E4FA1"/>
    <w:rsid w:val="007E7B07"/>
    <w:rsid w:val="007E7BAB"/>
    <w:rsid w:val="007E7DCE"/>
    <w:rsid w:val="007E7FA9"/>
    <w:rsid w:val="007F20AC"/>
    <w:rsid w:val="007F5785"/>
    <w:rsid w:val="00801B15"/>
    <w:rsid w:val="00802C56"/>
    <w:rsid w:val="00807750"/>
    <w:rsid w:val="00807E35"/>
    <w:rsid w:val="00811205"/>
    <w:rsid w:val="00812C48"/>
    <w:rsid w:val="0081369E"/>
    <w:rsid w:val="008146F9"/>
    <w:rsid w:val="00821AEB"/>
    <w:rsid w:val="00824DCD"/>
    <w:rsid w:val="00825B4E"/>
    <w:rsid w:val="00827658"/>
    <w:rsid w:val="00831DE5"/>
    <w:rsid w:val="008327DA"/>
    <w:rsid w:val="00833A4D"/>
    <w:rsid w:val="00833E8A"/>
    <w:rsid w:val="00836C53"/>
    <w:rsid w:val="00844009"/>
    <w:rsid w:val="00844569"/>
    <w:rsid w:val="00844CDE"/>
    <w:rsid w:val="00845083"/>
    <w:rsid w:val="00847D23"/>
    <w:rsid w:val="008556FF"/>
    <w:rsid w:val="00857106"/>
    <w:rsid w:val="00857765"/>
    <w:rsid w:val="00863327"/>
    <w:rsid w:val="00863A40"/>
    <w:rsid w:val="00866865"/>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761E"/>
    <w:rsid w:val="008977EE"/>
    <w:rsid w:val="008A4DDA"/>
    <w:rsid w:val="008A5928"/>
    <w:rsid w:val="008A75BE"/>
    <w:rsid w:val="008A7836"/>
    <w:rsid w:val="008B0D6E"/>
    <w:rsid w:val="008B1621"/>
    <w:rsid w:val="008B1AD9"/>
    <w:rsid w:val="008B1D2E"/>
    <w:rsid w:val="008B4DF4"/>
    <w:rsid w:val="008C02D5"/>
    <w:rsid w:val="008C08BE"/>
    <w:rsid w:val="008C229F"/>
    <w:rsid w:val="008C32A8"/>
    <w:rsid w:val="008C3445"/>
    <w:rsid w:val="008C4E94"/>
    <w:rsid w:val="008C55A3"/>
    <w:rsid w:val="008C7368"/>
    <w:rsid w:val="008D2141"/>
    <w:rsid w:val="008D759B"/>
    <w:rsid w:val="008E02A9"/>
    <w:rsid w:val="008E6375"/>
    <w:rsid w:val="008F17A1"/>
    <w:rsid w:val="008F4C65"/>
    <w:rsid w:val="008F7579"/>
    <w:rsid w:val="009016BD"/>
    <w:rsid w:val="00902944"/>
    <w:rsid w:val="00905422"/>
    <w:rsid w:val="00906BD5"/>
    <w:rsid w:val="0090742E"/>
    <w:rsid w:val="009104D1"/>
    <w:rsid w:val="00913133"/>
    <w:rsid w:val="0091475B"/>
    <w:rsid w:val="00921DB9"/>
    <w:rsid w:val="0092403D"/>
    <w:rsid w:val="0093199C"/>
    <w:rsid w:val="009402DB"/>
    <w:rsid w:val="00942857"/>
    <w:rsid w:val="00942E41"/>
    <w:rsid w:val="009440D8"/>
    <w:rsid w:val="009449B8"/>
    <w:rsid w:val="00944DC9"/>
    <w:rsid w:val="009454E7"/>
    <w:rsid w:val="0094603F"/>
    <w:rsid w:val="00952028"/>
    <w:rsid w:val="00957CAC"/>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0985"/>
    <w:rsid w:val="00992977"/>
    <w:rsid w:val="0099557F"/>
    <w:rsid w:val="00997D10"/>
    <w:rsid w:val="009A3511"/>
    <w:rsid w:val="009A686F"/>
    <w:rsid w:val="009A7912"/>
    <w:rsid w:val="009B33A8"/>
    <w:rsid w:val="009B3487"/>
    <w:rsid w:val="009B360E"/>
    <w:rsid w:val="009B3877"/>
    <w:rsid w:val="009B3F96"/>
    <w:rsid w:val="009B7C61"/>
    <w:rsid w:val="009C3793"/>
    <w:rsid w:val="009C62BD"/>
    <w:rsid w:val="009D2190"/>
    <w:rsid w:val="009D26AD"/>
    <w:rsid w:val="009D341C"/>
    <w:rsid w:val="009D7F8A"/>
    <w:rsid w:val="009E1411"/>
    <w:rsid w:val="009E19FC"/>
    <w:rsid w:val="009E52F2"/>
    <w:rsid w:val="009E681F"/>
    <w:rsid w:val="009F3C1F"/>
    <w:rsid w:val="009F614E"/>
    <w:rsid w:val="009F762B"/>
    <w:rsid w:val="009F76BA"/>
    <w:rsid w:val="009F7E09"/>
    <w:rsid w:val="00A02047"/>
    <w:rsid w:val="00A035C0"/>
    <w:rsid w:val="00A036BE"/>
    <w:rsid w:val="00A03F2A"/>
    <w:rsid w:val="00A0575E"/>
    <w:rsid w:val="00A12205"/>
    <w:rsid w:val="00A139AF"/>
    <w:rsid w:val="00A17582"/>
    <w:rsid w:val="00A20113"/>
    <w:rsid w:val="00A23765"/>
    <w:rsid w:val="00A3248C"/>
    <w:rsid w:val="00A34361"/>
    <w:rsid w:val="00A354C4"/>
    <w:rsid w:val="00A35685"/>
    <w:rsid w:val="00A358E6"/>
    <w:rsid w:val="00A37095"/>
    <w:rsid w:val="00A37C0F"/>
    <w:rsid w:val="00A422B7"/>
    <w:rsid w:val="00A432DF"/>
    <w:rsid w:val="00A44291"/>
    <w:rsid w:val="00A444BE"/>
    <w:rsid w:val="00A453DC"/>
    <w:rsid w:val="00A47E33"/>
    <w:rsid w:val="00A50182"/>
    <w:rsid w:val="00A51024"/>
    <w:rsid w:val="00A51109"/>
    <w:rsid w:val="00A52A38"/>
    <w:rsid w:val="00A544DC"/>
    <w:rsid w:val="00A54B6B"/>
    <w:rsid w:val="00A55818"/>
    <w:rsid w:val="00A56556"/>
    <w:rsid w:val="00A60F08"/>
    <w:rsid w:val="00A625E2"/>
    <w:rsid w:val="00A63DC7"/>
    <w:rsid w:val="00A70289"/>
    <w:rsid w:val="00A72105"/>
    <w:rsid w:val="00A72465"/>
    <w:rsid w:val="00A80C92"/>
    <w:rsid w:val="00A82461"/>
    <w:rsid w:val="00A83B1F"/>
    <w:rsid w:val="00A851D8"/>
    <w:rsid w:val="00A870C4"/>
    <w:rsid w:val="00A87326"/>
    <w:rsid w:val="00A93873"/>
    <w:rsid w:val="00A953BA"/>
    <w:rsid w:val="00A96F9F"/>
    <w:rsid w:val="00AA061F"/>
    <w:rsid w:val="00AA0848"/>
    <w:rsid w:val="00AA0AAF"/>
    <w:rsid w:val="00AA3104"/>
    <w:rsid w:val="00AA3C06"/>
    <w:rsid w:val="00AA56F6"/>
    <w:rsid w:val="00AA5D62"/>
    <w:rsid w:val="00AA7E8A"/>
    <w:rsid w:val="00AB2BF2"/>
    <w:rsid w:val="00AB3710"/>
    <w:rsid w:val="00AB4B0F"/>
    <w:rsid w:val="00AB6C3B"/>
    <w:rsid w:val="00AB7F4A"/>
    <w:rsid w:val="00AC226E"/>
    <w:rsid w:val="00AC3D45"/>
    <w:rsid w:val="00AC722C"/>
    <w:rsid w:val="00AC7906"/>
    <w:rsid w:val="00AD1291"/>
    <w:rsid w:val="00AD134F"/>
    <w:rsid w:val="00AD3428"/>
    <w:rsid w:val="00AD3AA2"/>
    <w:rsid w:val="00AD4B1A"/>
    <w:rsid w:val="00AD4FDD"/>
    <w:rsid w:val="00AE008F"/>
    <w:rsid w:val="00AF0161"/>
    <w:rsid w:val="00AF2A1F"/>
    <w:rsid w:val="00AF2D9B"/>
    <w:rsid w:val="00B04C3E"/>
    <w:rsid w:val="00B050FC"/>
    <w:rsid w:val="00B0749B"/>
    <w:rsid w:val="00B10050"/>
    <w:rsid w:val="00B10A1E"/>
    <w:rsid w:val="00B10E4D"/>
    <w:rsid w:val="00B11E08"/>
    <w:rsid w:val="00B14039"/>
    <w:rsid w:val="00B149FA"/>
    <w:rsid w:val="00B22242"/>
    <w:rsid w:val="00B2330D"/>
    <w:rsid w:val="00B23E74"/>
    <w:rsid w:val="00B32CD3"/>
    <w:rsid w:val="00B34CED"/>
    <w:rsid w:val="00B35A93"/>
    <w:rsid w:val="00B3672D"/>
    <w:rsid w:val="00B433C9"/>
    <w:rsid w:val="00B4745C"/>
    <w:rsid w:val="00B51D06"/>
    <w:rsid w:val="00B52A82"/>
    <w:rsid w:val="00B52D3E"/>
    <w:rsid w:val="00B555AD"/>
    <w:rsid w:val="00B57980"/>
    <w:rsid w:val="00B601D4"/>
    <w:rsid w:val="00B63BC9"/>
    <w:rsid w:val="00B653BB"/>
    <w:rsid w:val="00B66E86"/>
    <w:rsid w:val="00B67A20"/>
    <w:rsid w:val="00B724E8"/>
    <w:rsid w:val="00B741BC"/>
    <w:rsid w:val="00B76471"/>
    <w:rsid w:val="00B80943"/>
    <w:rsid w:val="00B87D50"/>
    <w:rsid w:val="00B9223B"/>
    <w:rsid w:val="00B971CA"/>
    <w:rsid w:val="00BA4D1F"/>
    <w:rsid w:val="00BA63D9"/>
    <w:rsid w:val="00BA7AD1"/>
    <w:rsid w:val="00BB2250"/>
    <w:rsid w:val="00BB4A1A"/>
    <w:rsid w:val="00BB721B"/>
    <w:rsid w:val="00BC0FDD"/>
    <w:rsid w:val="00BC22E0"/>
    <w:rsid w:val="00BC2A46"/>
    <w:rsid w:val="00BC3FA4"/>
    <w:rsid w:val="00BD004A"/>
    <w:rsid w:val="00BD352C"/>
    <w:rsid w:val="00BD5023"/>
    <w:rsid w:val="00BD58AB"/>
    <w:rsid w:val="00BD6D34"/>
    <w:rsid w:val="00BE048F"/>
    <w:rsid w:val="00BE28ED"/>
    <w:rsid w:val="00C008B2"/>
    <w:rsid w:val="00C01F6B"/>
    <w:rsid w:val="00C1184D"/>
    <w:rsid w:val="00C12209"/>
    <w:rsid w:val="00C16DFC"/>
    <w:rsid w:val="00C24A09"/>
    <w:rsid w:val="00C25084"/>
    <w:rsid w:val="00C3096A"/>
    <w:rsid w:val="00C3292A"/>
    <w:rsid w:val="00C357BE"/>
    <w:rsid w:val="00C36ED4"/>
    <w:rsid w:val="00C40FB5"/>
    <w:rsid w:val="00C54D4B"/>
    <w:rsid w:val="00C56C44"/>
    <w:rsid w:val="00C6332C"/>
    <w:rsid w:val="00C6786D"/>
    <w:rsid w:val="00C71CD1"/>
    <w:rsid w:val="00C73143"/>
    <w:rsid w:val="00C77685"/>
    <w:rsid w:val="00C77815"/>
    <w:rsid w:val="00C77977"/>
    <w:rsid w:val="00C77ABA"/>
    <w:rsid w:val="00C85378"/>
    <w:rsid w:val="00C870F5"/>
    <w:rsid w:val="00C909F7"/>
    <w:rsid w:val="00C91B10"/>
    <w:rsid w:val="00C9297C"/>
    <w:rsid w:val="00C9347E"/>
    <w:rsid w:val="00CA5334"/>
    <w:rsid w:val="00CA6FDA"/>
    <w:rsid w:val="00CB187B"/>
    <w:rsid w:val="00CB278C"/>
    <w:rsid w:val="00CB3B6F"/>
    <w:rsid w:val="00CB5283"/>
    <w:rsid w:val="00CC0C5F"/>
    <w:rsid w:val="00CC1BC6"/>
    <w:rsid w:val="00CC2F3D"/>
    <w:rsid w:val="00CC5FF3"/>
    <w:rsid w:val="00CC6072"/>
    <w:rsid w:val="00CD365B"/>
    <w:rsid w:val="00CD4BFA"/>
    <w:rsid w:val="00CD5C42"/>
    <w:rsid w:val="00CE0E72"/>
    <w:rsid w:val="00CE13E2"/>
    <w:rsid w:val="00CE2ADF"/>
    <w:rsid w:val="00CE75D3"/>
    <w:rsid w:val="00CF1C84"/>
    <w:rsid w:val="00CF1D7D"/>
    <w:rsid w:val="00CF45D3"/>
    <w:rsid w:val="00CF51F9"/>
    <w:rsid w:val="00CF6688"/>
    <w:rsid w:val="00CF6B6C"/>
    <w:rsid w:val="00CF7EA2"/>
    <w:rsid w:val="00D02E45"/>
    <w:rsid w:val="00D03E71"/>
    <w:rsid w:val="00D042BB"/>
    <w:rsid w:val="00D068FC"/>
    <w:rsid w:val="00D06CA0"/>
    <w:rsid w:val="00D115BB"/>
    <w:rsid w:val="00D115C2"/>
    <w:rsid w:val="00D11797"/>
    <w:rsid w:val="00D12C68"/>
    <w:rsid w:val="00D134FB"/>
    <w:rsid w:val="00D1648B"/>
    <w:rsid w:val="00D17025"/>
    <w:rsid w:val="00D17789"/>
    <w:rsid w:val="00D21565"/>
    <w:rsid w:val="00D21F97"/>
    <w:rsid w:val="00D22F7D"/>
    <w:rsid w:val="00D25BEE"/>
    <w:rsid w:val="00D2737E"/>
    <w:rsid w:val="00D274A9"/>
    <w:rsid w:val="00D32644"/>
    <w:rsid w:val="00D32BE5"/>
    <w:rsid w:val="00D33619"/>
    <w:rsid w:val="00D4032A"/>
    <w:rsid w:val="00D43422"/>
    <w:rsid w:val="00D449AE"/>
    <w:rsid w:val="00D477C3"/>
    <w:rsid w:val="00D51B89"/>
    <w:rsid w:val="00D52AC7"/>
    <w:rsid w:val="00D54CA9"/>
    <w:rsid w:val="00D54D64"/>
    <w:rsid w:val="00D6340F"/>
    <w:rsid w:val="00D6535E"/>
    <w:rsid w:val="00D654EC"/>
    <w:rsid w:val="00D67403"/>
    <w:rsid w:val="00D714F8"/>
    <w:rsid w:val="00D72D16"/>
    <w:rsid w:val="00D742B9"/>
    <w:rsid w:val="00D7492C"/>
    <w:rsid w:val="00D77FBD"/>
    <w:rsid w:val="00D8195B"/>
    <w:rsid w:val="00D821F8"/>
    <w:rsid w:val="00D832CC"/>
    <w:rsid w:val="00D848F9"/>
    <w:rsid w:val="00D84DDC"/>
    <w:rsid w:val="00D85695"/>
    <w:rsid w:val="00D8619F"/>
    <w:rsid w:val="00D86764"/>
    <w:rsid w:val="00D90206"/>
    <w:rsid w:val="00DA0DF2"/>
    <w:rsid w:val="00DA41D7"/>
    <w:rsid w:val="00DA494B"/>
    <w:rsid w:val="00DB5C0A"/>
    <w:rsid w:val="00DC2AC2"/>
    <w:rsid w:val="00DD13E2"/>
    <w:rsid w:val="00DD3D36"/>
    <w:rsid w:val="00DE43DD"/>
    <w:rsid w:val="00DE47A1"/>
    <w:rsid w:val="00DE6917"/>
    <w:rsid w:val="00DF003C"/>
    <w:rsid w:val="00DF137F"/>
    <w:rsid w:val="00DF4501"/>
    <w:rsid w:val="00DF5B9E"/>
    <w:rsid w:val="00DF6971"/>
    <w:rsid w:val="00DF78AE"/>
    <w:rsid w:val="00E00E78"/>
    <w:rsid w:val="00E076C1"/>
    <w:rsid w:val="00E11E2E"/>
    <w:rsid w:val="00E13C83"/>
    <w:rsid w:val="00E15555"/>
    <w:rsid w:val="00E15B7D"/>
    <w:rsid w:val="00E20FD1"/>
    <w:rsid w:val="00E2408E"/>
    <w:rsid w:val="00E276B8"/>
    <w:rsid w:val="00E371EC"/>
    <w:rsid w:val="00E43116"/>
    <w:rsid w:val="00E43C27"/>
    <w:rsid w:val="00E444DA"/>
    <w:rsid w:val="00E54E8C"/>
    <w:rsid w:val="00E571F8"/>
    <w:rsid w:val="00E572AD"/>
    <w:rsid w:val="00E60CA4"/>
    <w:rsid w:val="00E64F0A"/>
    <w:rsid w:val="00E67668"/>
    <w:rsid w:val="00E70AEE"/>
    <w:rsid w:val="00E7107E"/>
    <w:rsid w:val="00E718B5"/>
    <w:rsid w:val="00E71C93"/>
    <w:rsid w:val="00E72AE3"/>
    <w:rsid w:val="00E73B51"/>
    <w:rsid w:val="00E8151C"/>
    <w:rsid w:val="00E81E9C"/>
    <w:rsid w:val="00E82E15"/>
    <w:rsid w:val="00E936FF"/>
    <w:rsid w:val="00E939C8"/>
    <w:rsid w:val="00E93A33"/>
    <w:rsid w:val="00E93B6B"/>
    <w:rsid w:val="00E96E9A"/>
    <w:rsid w:val="00EA1F89"/>
    <w:rsid w:val="00EB117B"/>
    <w:rsid w:val="00EB2BEB"/>
    <w:rsid w:val="00EB40D6"/>
    <w:rsid w:val="00EB4222"/>
    <w:rsid w:val="00EB5F75"/>
    <w:rsid w:val="00EB6785"/>
    <w:rsid w:val="00EB6CA2"/>
    <w:rsid w:val="00EB79CD"/>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22566"/>
    <w:rsid w:val="00F226DB"/>
    <w:rsid w:val="00F22963"/>
    <w:rsid w:val="00F232C2"/>
    <w:rsid w:val="00F24599"/>
    <w:rsid w:val="00F278FA"/>
    <w:rsid w:val="00F30F82"/>
    <w:rsid w:val="00F367F2"/>
    <w:rsid w:val="00F370A2"/>
    <w:rsid w:val="00F403EA"/>
    <w:rsid w:val="00F42753"/>
    <w:rsid w:val="00F42E10"/>
    <w:rsid w:val="00F44A7B"/>
    <w:rsid w:val="00F44FFA"/>
    <w:rsid w:val="00F45B6F"/>
    <w:rsid w:val="00F510DB"/>
    <w:rsid w:val="00F56FBD"/>
    <w:rsid w:val="00F5724D"/>
    <w:rsid w:val="00F60AB3"/>
    <w:rsid w:val="00F60EDC"/>
    <w:rsid w:val="00F62329"/>
    <w:rsid w:val="00F623C0"/>
    <w:rsid w:val="00F65A74"/>
    <w:rsid w:val="00F727B0"/>
    <w:rsid w:val="00F76A74"/>
    <w:rsid w:val="00F84371"/>
    <w:rsid w:val="00F858D5"/>
    <w:rsid w:val="00F85E3F"/>
    <w:rsid w:val="00F91AEE"/>
    <w:rsid w:val="00F92F0A"/>
    <w:rsid w:val="00FA047C"/>
    <w:rsid w:val="00FA20D3"/>
    <w:rsid w:val="00FA2545"/>
    <w:rsid w:val="00FB3825"/>
    <w:rsid w:val="00FB3A25"/>
    <w:rsid w:val="00FB4AAD"/>
    <w:rsid w:val="00FB4E3D"/>
    <w:rsid w:val="00FB5F2A"/>
    <w:rsid w:val="00FB6CF8"/>
    <w:rsid w:val="00FC16E9"/>
    <w:rsid w:val="00FC279C"/>
    <w:rsid w:val="00FC45DE"/>
    <w:rsid w:val="00FC48CB"/>
    <w:rsid w:val="00FC4F9B"/>
    <w:rsid w:val="00FC59F0"/>
    <w:rsid w:val="00FC7A19"/>
    <w:rsid w:val="00FD4599"/>
    <w:rsid w:val="00FD4784"/>
    <w:rsid w:val="00FD5270"/>
    <w:rsid w:val="00FD65FE"/>
    <w:rsid w:val="00FD74EB"/>
    <w:rsid w:val="00FE214F"/>
    <w:rsid w:val="00FE77E7"/>
    <w:rsid w:val="00FF0354"/>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character" w:styleId="Textodelmarcadordeposicin">
    <w:name w:val="Placeholder Text"/>
    <w:basedOn w:val="Fuentedeprrafopredeter"/>
    <w:uiPriority w:val="99"/>
    <w:semiHidden/>
    <w:rsid w:val="002064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9869504">
      <w:bodyDiv w:val="1"/>
      <w:marLeft w:val="0"/>
      <w:marRight w:val="0"/>
      <w:marTop w:val="0"/>
      <w:marBottom w:val="0"/>
      <w:divBdr>
        <w:top w:val="none" w:sz="0" w:space="0" w:color="auto"/>
        <w:left w:val="none" w:sz="0" w:space="0" w:color="auto"/>
        <w:bottom w:val="none" w:sz="0" w:space="0" w:color="auto"/>
        <w:right w:val="none" w:sz="0" w:space="0" w:color="auto"/>
      </w:divBdr>
    </w:div>
    <w:div w:id="292030495">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630600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8393454">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045982586">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05548343">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3429462">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E389A-392C-416C-AB26-5C73F8BE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29</Pages>
  <Words>5505</Words>
  <Characters>30282</Characters>
  <Application>Microsoft Office Word</Application>
  <DocSecurity>0</DocSecurity>
  <Lines>252</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2023-05-10T21:25:00Z</cp:lastPrinted>
  <dcterms:created xsi:type="dcterms:W3CDTF">2023-05-22T17:37:00Z</dcterms:created>
  <dcterms:modified xsi:type="dcterms:W3CDTF">2023-06-27T19:28:00Z</dcterms:modified>
</cp:coreProperties>
</file>