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BD" w:rsidRPr="00144F45" w:rsidRDefault="002857BD" w:rsidP="002857BD">
      <w:pPr>
        <w:spacing w:line="360" w:lineRule="auto"/>
        <w:jc w:val="both"/>
        <w:rPr>
          <w:rFonts w:ascii="Palatino Linotype" w:eastAsiaTheme="minorEastAsia" w:hAnsi="Palatino Linotype"/>
          <w:lang w:val="es-ES_tradnl" w:eastAsia="es-ES"/>
        </w:rPr>
      </w:pPr>
      <w:r w:rsidRPr="00144F4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6E5112" w:rsidRPr="00144F45">
        <w:rPr>
          <w:rFonts w:ascii="Palatino Linotype" w:hAnsi="Palatino Linotype"/>
        </w:rPr>
        <w:t>nueve (09)</w:t>
      </w:r>
      <w:r w:rsidR="00257BED" w:rsidRPr="00144F45">
        <w:rPr>
          <w:rFonts w:ascii="Palatino Linotype" w:hAnsi="Palatino Linotype"/>
        </w:rPr>
        <w:t xml:space="preserve"> </w:t>
      </w:r>
      <w:r w:rsidR="006E5112" w:rsidRPr="00144F45">
        <w:rPr>
          <w:rFonts w:ascii="Palatino Linotype" w:hAnsi="Palatino Linotype"/>
        </w:rPr>
        <w:t>de agosto de dos mil veintitrés</w:t>
      </w:r>
      <w:r w:rsidRPr="00144F45">
        <w:rPr>
          <w:rFonts w:ascii="Palatino Linotype" w:eastAsiaTheme="minorEastAsia" w:hAnsi="Palatino Linotype"/>
          <w:lang w:val="es-ES_tradnl" w:eastAsia="es-ES"/>
        </w:rPr>
        <w:t>.</w:t>
      </w:r>
    </w:p>
    <w:p w:rsidR="002857BD" w:rsidRPr="00144F45" w:rsidRDefault="002857BD" w:rsidP="002857BD">
      <w:pPr>
        <w:spacing w:line="360" w:lineRule="auto"/>
        <w:jc w:val="both"/>
        <w:rPr>
          <w:rFonts w:ascii="Palatino Linotype" w:eastAsiaTheme="minorEastAsia" w:hAnsi="Palatino Linotype"/>
          <w:lang w:val="es-ES_tradnl" w:eastAsia="es-ES"/>
        </w:rPr>
      </w:pPr>
    </w:p>
    <w:p w:rsidR="002857BD" w:rsidRPr="00144F45" w:rsidRDefault="002857BD" w:rsidP="002857BD">
      <w:pPr>
        <w:spacing w:line="360" w:lineRule="auto"/>
        <w:jc w:val="both"/>
        <w:rPr>
          <w:rFonts w:ascii="Palatino Linotype" w:hAnsi="Palatino Linotype"/>
        </w:rPr>
      </w:pPr>
      <w:r w:rsidRPr="00144F45">
        <w:rPr>
          <w:rFonts w:ascii="Palatino Linotype" w:hAnsi="Palatino Linotype"/>
          <w:b/>
        </w:rPr>
        <w:t>VISTO</w:t>
      </w:r>
      <w:r w:rsidRPr="00144F45">
        <w:rPr>
          <w:rFonts w:ascii="Palatino Linotype" w:hAnsi="Palatino Linotype"/>
        </w:rPr>
        <w:t xml:space="preserve"> el expediente electrónico formado con motivo del recurso de revisión </w:t>
      </w:r>
      <w:bookmarkStart w:id="0" w:name="_GoBack"/>
      <w:r w:rsidRPr="00144F45">
        <w:rPr>
          <w:rFonts w:ascii="Palatino Linotype" w:hAnsi="Palatino Linotype"/>
          <w:b/>
        </w:rPr>
        <w:t>03548</w:t>
      </w:r>
      <w:bookmarkEnd w:id="0"/>
      <w:r w:rsidRPr="00144F45">
        <w:rPr>
          <w:rFonts w:ascii="Palatino Linotype" w:hAnsi="Palatino Linotype"/>
          <w:b/>
        </w:rPr>
        <w:t>/INFOEM/IP/RR/2023,</w:t>
      </w:r>
      <w:r w:rsidRPr="00144F45">
        <w:rPr>
          <w:rFonts w:ascii="Palatino Linotype" w:hAnsi="Palatino Linotype" w:cs="Arial"/>
          <w:b/>
          <w:bCs/>
        </w:rPr>
        <w:t xml:space="preserve"> </w:t>
      </w:r>
      <w:r w:rsidRPr="00144F45">
        <w:rPr>
          <w:rFonts w:ascii="Palatino Linotype" w:eastAsiaTheme="minorEastAsia" w:hAnsi="Palatino Linotype"/>
          <w:lang w:val="es-ES_tradnl" w:eastAsia="es-ES"/>
        </w:rPr>
        <w:t xml:space="preserve">promovido por </w:t>
      </w:r>
      <w:r w:rsidR="00C81AA5">
        <w:rPr>
          <w:rFonts w:ascii="Palatino Linotype" w:eastAsiaTheme="minorEastAsia" w:hAnsi="Palatino Linotype"/>
          <w:b/>
          <w:bCs/>
          <w:lang w:eastAsia="es-ES"/>
        </w:rPr>
        <w:t xml:space="preserve">XXX </w:t>
      </w:r>
      <w:proofErr w:type="spellStart"/>
      <w:r w:rsidR="00C81AA5">
        <w:rPr>
          <w:rFonts w:ascii="Palatino Linotype" w:eastAsiaTheme="minorEastAsia" w:hAnsi="Palatino Linotype"/>
          <w:b/>
          <w:bCs/>
          <w:lang w:eastAsia="es-ES"/>
        </w:rPr>
        <w:t>XXX</w:t>
      </w:r>
      <w:proofErr w:type="spellEnd"/>
      <w:r w:rsidR="00C81AA5">
        <w:rPr>
          <w:rFonts w:ascii="Palatino Linotype" w:eastAsiaTheme="minorEastAsia" w:hAnsi="Palatino Linotype"/>
          <w:b/>
          <w:bCs/>
          <w:lang w:eastAsia="es-ES"/>
        </w:rPr>
        <w:t xml:space="preserve"> </w:t>
      </w:r>
      <w:proofErr w:type="spellStart"/>
      <w:r w:rsidR="00C81AA5">
        <w:rPr>
          <w:rFonts w:ascii="Palatino Linotype" w:eastAsiaTheme="minorEastAsia" w:hAnsi="Palatino Linotype"/>
          <w:b/>
          <w:bCs/>
          <w:lang w:eastAsia="es-ES"/>
        </w:rPr>
        <w:t>XXX</w:t>
      </w:r>
      <w:proofErr w:type="spellEnd"/>
      <w:r w:rsidRPr="00144F45">
        <w:rPr>
          <w:rFonts w:ascii="Palatino Linotype" w:eastAsiaTheme="minorEastAsia" w:hAnsi="Palatino Linotype"/>
          <w:b/>
          <w:lang w:val="es-ES" w:eastAsia="es-ES"/>
        </w:rPr>
        <w:t>,</w:t>
      </w:r>
      <w:r w:rsidRPr="00144F45">
        <w:rPr>
          <w:rFonts w:ascii="Palatino Linotype" w:eastAsiaTheme="minorEastAsia" w:hAnsi="Palatino Linotype"/>
          <w:lang w:eastAsia="es-ES"/>
        </w:rPr>
        <w:t xml:space="preserve"> quien </w:t>
      </w:r>
      <w:r w:rsidRPr="00144F45">
        <w:rPr>
          <w:rFonts w:ascii="Palatino Linotype" w:hAnsi="Palatino Linotype"/>
        </w:rPr>
        <w:t xml:space="preserve">en lo sucesivo se identificará como </w:t>
      </w:r>
      <w:r w:rsidRPr="00144F45">
        <w:rPr>
          <w:rFonts w:ascii="Palatino Linotype" w:hAnsi="Palatino Linotype"/>
          <w:b/>
        </w:rPr>
        <w:t xml:space="preserve">EL </w:t>
      </w:r>
      <w:r w:rsidRPr="00144F45">
        <w:rPr>
          <w:rFonts w:ascii="Palatino Linotype" w:hAnsi="Palatino Linotype" w:cs="Arial"/>
          <w:b/>
        </w:rPr>
        <w:t>RECURRENTE</w:t>
      </w:r>
      <w:r w:rsidRPr="00144F45">
        <w:rPr>
          <w:rFonts w:ascii="Palatino Linotype" w:hAnsi="Palatino Linotype" w:cs="Arial"/>
        </w:rPr>
        <w:t xml:space="preserve">, en contra de la respuesta del </w:t>
      </w:r>
      <w:r w:rsidRPr="00144F45">
        <w:rPr>
          <w:rFonts w:ascii="Palatino Linotype" w:hAnsi="Palatino Linotype" w:cs="Arial"/>
          <w:b/>
        </w:rPr>
        <w:t>Ayuntamiento de Naucalpan de Juárez,</w:t>
      </w:r>
      <w:r w:rsidRPr="00144F45">
        <w:rPr>
          <w:rFonts w:ascii="Palatino Linotype" w:hAnsi="Palatino Linotype"/>
          <w:b/>
        </w:rPr>
        <w:t xml:space="preserve"> </w:t>
      </w:r>
      <w:r w:rsidRPr="00144F45">
        <w:rPr>
          <w:rFonts w:ascii="Palatino Linotype" w:hAnsi="Palatino Linotype"/>
        </w:rPr>
        <w:t xml:space="preserve">en </w:t>
      </w:r>
      <w:r w:rsidR="00B1687B" w:rsidRPr="00144F45">
        <w:rPr>
          <w:rFonts w:ascii="Palatino Linotype" w:hAnsi="Palatino Linotype"/>
        </w:rPr>
        <w:t>adelante</w:t>
      </w:r>
      <w:r w:rsidRPr="00144F45">
        <w:rPr>
          <w:rFonts w:ascii="Palatino Linotype" w:hAnsi="Palatino Linotype"/>
        </w:rPr>
        <w:t xml:space="preserve"> el</w:t>
      </w:r>
      <w:r w:rsidRPr="00144F45">
        <w:rPr>
          <w:rFonts w:ascii="Palatino Linotype" w:hAnsi="Palatino Linotype"/>
          <w:b/>
        </w:rPr>
        <w:t xml:space="preserve"> SUJETO OBLIGADO</w:t>
      </w:r>
      <w:r w:rsidRPr="00144F45">
        <w:rPr>
          <w:rFonts w:ascii="Palatino Linotype" w:hAnsi="Palatino Linotype"/>
        </w:rPr>
        <w:t>, por lo que se procede a dictar la presente resolución, con base en los siguientes:</w:t>
      </w:r>
    </w:p>
    <w:p w:rsidR="002857BD" w:rsidRPr="00144F45" w:rsidRDefault="002857BD" w:rsidP="002857BD">
      <w:pPr>
        <w:spacing w:line="360" w:lineRule="auto"/>
        <w:jc w:val="both"/>
        <w:rPr>
          <w:rFonts w:ascii="Palatino Linotype" w:hAnsi="Palatino Linotype"/>
        </w:rPr>
      </w:pPr>
    </w:p>
    <w:p w:rsidR="002857BD" w:rsidRPr="00144F45" w:rsidRDefault="002857BD" w:rsidP="002857BD">
      <w:pPr>
        <w:keepNext/>
        <w:keepLines/>
        <w:spacing w:line="360" w:lineRule="auto"/>
        <w:jc w:val="center"/>
        <w:outlineLvl w:val="0"/>
        <w:rPr>
          <w:rFonts w:ascii="Palatino Linotype" w:eastAsiaTheme="majorEastAsia" w:hAnsi="Palatino Linotype" w:cstheme="majorBidi"/>
          <w:b/>
          <w:szCs w:val="32"/>
        </w:rPr>
      </w:pPr>
      <w:bookmarkStart w:id="1" w:name="_Toc83301633"/>
      <w:r w:rsidRPr="00144F45">
        <w:rPr>
          <w:rFonts w:ascii="Palatino Linotype" w:eastAsiaTheme="majorEastAsia" w:hAnsi="Palatino Linotype" w:cstheme="majorBidi"/>
          <w:b/>
          <w:szCs w:val="32"/>
        </w:rPr>
        <w:t>ANTECEDENTES</w:t>
      </w:r>
      <w:bookmarkEnd w:id="1"/>
    </w:p>
    <w:p w:rsidR="002857BD" w:rsidRPr="00144F45" w:rsidRDefault="002857BD" w:rsidP="002857BD">
      <w:pPr>
        <w:spacing w:line="360" w:lineRule="auto"/>
        <w:rPr>
          <w:rFonts w:ascii="Palatino Linotype" w:eastAsiaTheme="minorEastAsia" w:hAnsi="Palatino Linotype"/>
        </w:rPr>
      </w:pPr>
    </w:p>
    <w:p w:rsidR="002857BD" w:rsidRPr="00144F45" w:rsidRDefault="002857BD" w:rsidP="002857BD">
      <w:pPr>
        <w:numPr>
          <w:ilvl w:val="0"/>
          <w:numId w:val="1"/>
        </w:numPr>
        <w:spacing w:line="360" w:lineRule="auto"/>
        <w:ind w:left="0" w:firstLine="0"/>
        <w:contextualSpacing/>
        <w:jc w:val="both"/>
        <w:rPr>
          <w:rFonts w:ascii="Palatino Linotype" w:hAnsi="Palatino Linotype" w:cs="Arial"/>
          <w:lang w:val="es-ES" w:eastAsia="es-ES"/>
        </w:rPr>
      </w:pPr>
      <w:r w:rsidRPr="00144F45">
        <w:rPr>
          <w:rFonts w:ascii="Palatino Linotype" w:eastAsia="Calibri" w:hAnsi="Palatino Linotype" w:cs="Arial"/>
          <w:lang w:val="es-ES" w:eastAsia="es-ES"/>
        </w:rPr>
        <w:t>El ocho (08) de mayo  de dos mil veintitrés,</w:t>
      </w:r>
      <w:r w:rsidRPr="00144F45">
        <w:rPr>
          <w:rFonts w:ascii="Palatino Linotype" w:eastAsia="Calibri" w:hAnsi="Palatino Linotype"/>
          <w:lang w:val="es-ES" w:eastAsia="es-ES"/>
        </w:rPr>
        <w:t xml:space="preserve"> </w:t>
      </w:r>
      <w:r w:rsidRPr="00144F45">
        <w:rPr>
          <w:rFonts w:ascii="Palatino Linotype" w:eastAsia="Calibri" w:hAnsi="Palatino Linotype"/>
          <w:b/>
          <w:lang w:val="es-ES" w:eastAsia="es-ES"/>
        </w:rPr>
        <w:t>EL RECURRENTE</w:t>
      </w:r>
      <w:r w:rsidRPr="00144F45">
        <w:rPr>
          <w:rFonts w:ascii="Palatino Linotype" w:eastAsiaTheme="minorEastAsia" w:hAnsi="Palatino Linotype"/>
          <w:b/>
          <w:lang w:val="es-ES_tradnl" w:eastAsia="es-ES"/>
        </w:rPr>
        <w:t>,</w:t>
      </w:r>
      <w:r w:rsidRPr="00144F45">
        <w:rPr>
          <w:rFonts w:ascii="Palatino Linotype" w:eastAsia="Calibri" w:hAnsi="Palatino Linotype" w:cs="Arial"/>
          <w:lang w:val="es-ES" w:eastAsia="es-ES"/>
        </w:rPr>
        <w:t xml:space="preserve"> ante el </w:t>
      </w:r>
      <w:r w:rsidRPr="00144F45">
        <w:rPr>
          <w:rFonts w:ascii="Palatino Linotype" w:eastAsia="Calibri" w:hAnsi="Palatino Linotype" w:cs="Arial"/>
          <w:b/>
          <w:lang w:val="es-ES" w:eastAsia="es-ES"/>
        </w:rPr>
        <w:t>SUJETO OBLIGADO</w:t>
      </w:r>
      <w:r w:rsidRPr="00144F45">
        <w:rPr>
          <w:rFonts w:ascii="Palatino Linotype" w:eastAsia="Calibri" w:hAnsi="Palatino Linotype" w:cs="Arial"/>
          <w:lang w:val="es-ES_tradnl" w:eastAsia="es-ES"/>
        </w:rPr>
        <w:t xml:space="preserve"> vía </w:t>
      </w:r>
      <w:r w:rsidRPr="00144F45">
        <w:rPr>
          <w:rFonts w:ascii="Palatino Linotype" w:eastAsia="Calibri" w:hAnsi="Palatino Linotype" w:cs="Arial"/>
          <w:lang w:val="es-ES" w:eastAsia="es-ES"/>
        </w:rPr>
        <w:t>Sistema de Acceso a la Información Mexiquense (</w:t>
      </w:r>
      <w:r w:rsidRPr="00144F45">
        <w:rPr>
          <w:rFonts w:ascii="Palatino Linotype" w:eastAsia="Calibri" w:hAnsi="Palatino Linotype" w:cs="Arial"/>
          <w:b/>
          <w:lang w:val="es-ES" w:eastAsia="es-ES"/>
        </w:rPr>
        <w:t>SAIMEX)</w:t>
      </w:r>
      <w:r w:rsidRPr="00144F45">
        <w:rPr>
          <w:rFonts w:ascii="Palatino Linotype" w:eastAsia="Calibri" w:hAnsi="Palatino Linotype" w:cs="Arial"/>
          <w:lang w:val="es-ES" w:eastAsia="es-ES"/>
        </w:rPr>
        <w:t xml:space="preserve">, presentó una solicitud de información registrada con el número </w:t>
      </w:r>
      <w:r w:rsidRPr="00144F45">
        <w:rPr>
          <w:rFonts w:ascii="Palatino Linotype" w:hAnsi="Palatino Linotype"/>
          <w:b/>
          <w:bCs/>
        </w:rPr>
        <w:t>00260/NAUCALPA/IP/2023</w:t>
      </w:r>
      <w:r w:rsidRPr="00144F45">
        <w:rPr>
          <w:rFonts w:ascii="Palatino Linotype" w:eastAsiaTheme="minorEastAsia" w:hAnsi="Palatino Linotype"/>
          <w:b/>
          <w:lang w:val="es-ES_tradnl" w:eastAsia="es-ES"/>
        </w:rPr>
        <w:t xml:space="preserve">, </w:t>
      </w:r>
      <w:r w:rsidR="00B1687B" w:rsidRPr="00144F45">
        <w:rPr>
          <w:rFonts w:ascii="Palatino Linotype" w:eastAsia="Calibri" w:hAnsi="Palatino Linotype" w:cs="Arial"/>
          <w:lang w:val="es-ES" w:eastAsia="es-ES"/>
        </w:rPr>
        <w:t xml:space="preserve">en la que </w:t>
      </w:r>
      <w:r w:rsidRPr="00144F45">
        <w:rPr>
          <w:rFonts w:ascii="Palatino Linotype" w:eastAsia="Calibri" w:hAnsi="Palatino Linotype" w:cs="Arial"/>
          <w:lang w:val="es-ES" w:eastAsia="es-ES"/>
        </w:rPr>
        <w:t>solicitó lo siguiente:</w:t>
      </w:r>
    </w:p>
    <w:p w:rsidR="002857BD" w:rsidRPr="00144F45" w:rsidRDefault="002857BD" w:rsidP="002857BD">
      <w:pPr>
        <w:spacing w:line="360" w:lineRule="auto"/>
        <w:contextualSpacing/>
        <w:jc w:val="both"/>
        <w:rPr>
          <w:rFonts w:ascii="Palatino Linotype" w:hAnsi="Palatino Linotype" w:cs="Arial"/>
          <w:lang w:val="es-ES" w:eastAsia="es-ES"/>
        </w:rPr>
      </w:pPr>
    </w:p>
    <w:p w:rsidR="002857BD" w:rsidRPr="00144F45" w:rsidRDefault="002857BD" w:rsidP="002857BD">
      <w:pPr>
        <w:pStyle w:val="Prrafodelista"/>
        <w:spacing w:line="360" w:lineRule="auto"/>
        <w:ind w:left="1069" w:right="567"/>
        <w:jc w:val="both"/>
        <w:rPr>
          <w:rFonts w:ascii="Palatino Linotype" w:hAnsi="Palatino Linotype"/>
          <w:i/>
          <w:color w:val="000000"/>
        </w:rPr>
      </w:pPr>
      <w:r w:rsidRPr="00144F45">
        <w:rPr>
          <w:rFonts w:ascii="Palatino Linotype" w:hAnsi="Palatino Linotype"/>
          <w:i/>
          <w:color w:val="000000"/>
        </w:rPr>
        <w:t xml:space="preserve"> “Solicito lo siguiente: a) Se me proporcione versión digital de los expedientes DGDE/OP/0126/2023 y DGDU/OP/0140/2023, mismos que se encuentran en los archivos de la Dirección General de Desarrollo Urbano. b) Solicito se me proporcione la Licencia de Construcción respecto a las obras efectuadas en la calle Guadalupe Victoria 13, Colonia Valle Dorado, Municipio de Naucalpan. c) Solicito se me proporcione el número de expediente administrativo radicado en el área competente, respecto al procedimiento administrativo incoado a los propietarios, poseedores y responsables de la construcción de la referida obra - rampa en calle Guadalupe Victoria 13, Colonia Valle Dorado, Municipio de Naucalpan. d) Solicito se me </w:t>
      </w:r>
      <w:r w:rsidRPr="00144F45">
        <w:rPr>
          <w:rFonts w:ascii="Palatino Linotype" w:hAnsi="Palatino Linotype"/>
          <w:i/>
          <w:color w:val="000000"/>
        </w:rPr>
        <w:lastRenderedPageBreak/>
        <w:t xml:space="preserve">proporcione el nombre del Titular de la Dirección General de Desarrollo Urbano, </w:t>
      </w:r>
      <w:proofErr w:type="spellStart"/>
      <w:r w:rsidRPr="00144F45">
        <w:rPr>
          <w:rFonts w:ascii="Palatino Linotype" w:hAnsi="Palatino Linotype"/>
          <w:i/>
          <w:color w:val="000000"/>
        </w:rPr>
        <w:t>asi</w:t>
      </w:r>
      <w:proofErr w:type="spellEnd"/>
      <w:r w:rsidRPr="00144F45">
        <w:rPr>
          <w:rFonts w:ascii="Palatino Linotype" w:hAnsi="Palatino Linotype"/>
          <w:i/>
          <w:color w:val="000000"/>
        </w:rPr>
        <w:t xml:space="preserve"> como de sus respectivos servidores públicos subalternos, responsables de la autorización de la obra referida. (Guadalupe Victoria 13, Colonia Valle Dorado, Municipio de Naucalpan). e) Solicito el nombre del Titular del Órgano Interno de Control o Contraloría Interna del Municipio de Naucalpan.” (Sic) </w:t>
      </w:r>
    </w:p>
    <w:p w:rsidR="002857BD" w:rsidRPr="00144F45" w:rsidRDefault="002857BD" w:rsidP="002857BD">
      <w:pPr>
        <w:pStyle w:val="Prrafodelista"/>
        <w:spacing w:line="360" w:lineRule="auto"/>
        <w:ind w:left="1069" w:right="567"/>
        <w:jc w:val="both"/>
        <w:rPr>
          <w:rFonts w:ascii="Palatino Linotype" w:hAnsi="Palatino Linotype"/>
          <w:i/>
          <w:color w:val="000000"/>
        </w:rPr>
      </w:pPr>
    </w:p>
    <w:p w:rsidR="002857BD" w:rsidRPr="00144F45" w:rsidRDefault="002857BD" w:rsidP="002857BD">
      <w:pPr>
        <w:numPr>
          <w:ilvl w:val="0"/>
          <w:numId w:val="1"/>
        </w:numPr>
        <w:spacing w:line="360" w:lineRule="auto"/>
        <w:ind w:left="0" w:firstLine="0"/>
        <w:contextualSpacing/>
        <w:jc w:val="both"/>
        <w:rPr>
          <w:rFonts w:ascii="Palatino Linotype" w:eastAsia="Calibri" w:hAnsi="Palatino Linotype"/>
          <w:lang w:val="es-ES" w:eastAsia="es-ES"/>
        </w:rPr>
      </w:pPr>
      <w:r w:rsidRPr="00144F45">
        <w:rPr>
          <w:rFonts w:ascii="Palatino Linotype" w:eastAsia="Calibri" w:hAnsi="Palatino Linotype"/>
          <w:lang w:val="es-ES" w:eastAsia="es-ES"/>
        </w:rPr>
        <w:t>Se eligió como modalidad de entrega a través de la Plataforma Nacional de Transparencia; sin embargo, atendiendo a que esta se encuentra ligada al Sistema de Acceso a l información Mexiquense, se realizaran las notificaciones a través de la plataforma SAIMEX.</w:t>
      </w:r>
    </w:p>
    <w:p w:rsidR="002857BD" w:rsidRPr="00144F45" w:rsidRDefault="002857BD" w:rsidP="002857BD">
      <w:pPr>
        <w:spacing w:line="360" w:lineRule="auto"/>
        <w:contextualSpacing/>
        <w:jc w:val="both"/>
        <w:rPr>
          <w:rFonts w:ascii="Palatino Linotype" w:eastAsia="Calibri" w:hAnsi="Palatino Linotype"/>
          <w:lang w:val="es-ES" w:eastAsia="es-ES"/>
        </w:rPr>
      </w:pPr>
    </w:p>
    <w:p w:rsidR="002857BD" w:rsidRPr="00144F45" w:rsidRDefault="002857BD" w:rsidP="002857BD">
      <w:pPr>
        <w:numPr>
          <w:ilvl w:val="0"/>
          <w:numId w:val="1"/>
        </w:numPr>
        <w:spacing w:line="360" w:lineRule="auto"/>
        <w:ind w:left="0" w:firstLine="0"/>
        <w:contextualSpacing/>
        <w:jc w:val="both"/>
        <w:rPr>
          <w:rFonts w:ascii="Palatino Linotype" w:eastAsia="Calibri" w:hAnsi="Palatino Linotype"/>
          <w:lang w:val="es-ES" w:eastAsia="es-ES"/>
        </w:rPr>
      </w:pPr>
      <w:r w:rsidRPr="00144F45">
        <w:rPr>
          <w:rFonts w:ascii="Palatino Linotype" w:eastAsia="Calibri" w:hAnsi="Palatino Linotype"/>
          <w:lang w:val="es-ES" w:eastAsia="es-ES"/>
        </w:rPr>
        <w:t xml:space="preserve">El ocho (08) de mayo de dos mil veintitrés, se realizó un requerimiento al servidor público habilitado. </w:t>
      </w:r>
    </w:p>
    <w:p w:rsidR="002857BD" w:rsidRPr="00144F45" w:rsidRDefault="002857BD" w:rsidP="002857BD">
      <w:pPr>
        <w:spacing w:line="360" w:lineRule="auto"/>
        <w:contextualSpacing/>
        <w:jc w:val="both"/>
        <w:rPr>
          <w:rFonts w:ascii="Palatino Linotype" w:eastAsia="Calibri" w:hAnsi="Palatino Linotype"/>
          <w:lang w:val="es-ES" w:eastAsia="es-ES"/>
        </w:rPr>
      </w:pPr>
    </w:p>
    <w:p w:rsidR="002857BD" w:rsidRPr="00144F45" w:rsidRDefault="002857BD" w:rsidP="002857BD">
      <w:pPr>
        <w:numPr>
          <w:ilvl w:val="0"/>
          <w:numId w:val="1"/>
        </w:numPr>
        <w:spacing w:line="360" w:lineRule="auto"/>
        <w:ind w:left="0" w:firstLine="0"/>
        <w:contextualSpacing/>
        <w:jc w:val="both"/>
        <w:rPr>
          <w:rFonts w:ascii="Palatino Linotype" w:eastAsia="Calibri" w:hAnsi="Palatino Linotype"/>
          <w:lang w:val="es-ES" w:eastAsia="es-ES"/>
        </w:rPr>
      </w:pPr>
      <w:r w:rsidRPr="00144F45">
        <w:rPr>
          <w:rFonts w:ascii="Palatino Linotype" w:eastAsia="Calibri" w:hAnsi="Palatino Linotype"/>
          <w:lang w:val="es-ES" w:eastAsia="es-ES"/>
        </w:rPr>
        <w:t xml:space="preserve">El veintinueve (29) de mayo de dos </w:t>
      </w:r>
      <w:r w:rsidR="007544D7" w:rsidRPr="00144F45">
        <w:rPr>
          <w:rFonts w:ascii="Palatino Linotype" w:eastAsia="Calibri" w:hAnsi="Palatino Linotype"/>
          <w:lang w:val="es-ES" w:eastAsia="es-ES"/>
        </w:rPr>
        <w:t xml:space="preserve">mil veintitrés, se notificó una </w:t>
      </w:r>
      <w:r w:rsidRPr="00144F45">
        <w:rPr>
          <w:rFonts w:ascii="Palatino Linotype" w:eastAsia="Calibri" w:hAnsi="Palatino Linotype"/>
          <w:lang w:val="es-ES" w:eastAsia="es-ES"/>
        </w:rPr>
        <w:t>prórroga para emitir resolución en el siguiente sentido:</w:t>
      </w:r>
    </w:p>
    <w:p w:rsidR="002857BD" w:rsidRPr="00144F45" w:rsidRDefault="002857BD" w:rsidP="002857BD">
      <w:pPr>
        <w:spacing w:line="360" w:lineRule="auto"/>
        <w:contextualSpacing/>
        <w:jc w:val="both"/>
        <w:rPr>
          <w:rFonts w:ascii="Palatino Linotype" w:eastAsia="Calibri" w:hAnsi="Palatino Linotype"/>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857BD" w:rsidRPr="00144F45" w:rsidTr="002857BD">
        <w:trPr>
          <w:trHeight w:val="300"/>
          <w:tblCellSpacing w:w="0" w:type="dxa"/>
          <w:jc w:val="center"/>
        </w:trPr>
        <w:tc>
          <w:tcPr>
            <w:tcW w:w="0" w:type="auto"/>
            <w:vAlign w:val="center"/>
            <w:hideMark/>
          </w:tcPr>
          <w:p w:rsidR="002857BD" w:rsidRPr="00144F45" w:rsidRDefault="002857BD" w:rsidP="002857BD">
            <w:pPr>
              <w:spacing w:line="360" w:lineRule="auto"/>
              <w:ind w:left="1418" w:right="1428"/>
              <w:contextualSpacing/>
              <w:jc w:val="right"/>
              <w:rPr>
                <w:rFonts w:ascii="Palatino Linotype" w:eastAsia="Calibri" w:hAnsi="Palatino Linotype"/>
                <w:i/>
                <w:sz w:val="22"/>
                <w:lang w:val="es-ES" w:eastAsia="es-ES"/>
              </w:rPr>
            </w:pPr>
            <w:r w:rsidRPr="00144F45">
              <w:rPr>
                <w:rFonts w:ascii="Palatino Linotype" w:eastAsia="Calibri" w:hAnsi="Palatino Linotype"/>
                <w:i/>
                <w:sz w:val="22"/>
                <w:lang w:val="es-ES" w:eastAsia="es-ES"/>
              </w:rPr>
              <w:t>Naucalpan de Juárez, México a 29 de Mayo de 2023</w:t>
            </w:r>
          </w:p>
        </w:tc>
      </w:tr>
      <w:tr w:rsidR="002857BD" w:rsidRPr="00144F45" w:rsidTr="002857BD">
        <w:trPr>
          <w:trHeight w:val="300"/>
          <w:tblCellSpacing w:w="0" w:type="dxa"/>
          <w:jc w:val="center"/>
        </w:trPr>
        <w:tc>
          <w:tcPr>
            <w:tcW w:w="0" w:type="auto"/>
            <w:vAlign w:val="center"/>
            <w:hideMark/>
          </w:tcPr>
          <w:p w:rsidR="002857BD" w:rsidRPr="00144F45" w:rsidRDefault="002857BD" w:rsidP="002857BD">
            <w:pPr>
              <w:spacing w:line="360" w:lineRule="auto"/>
              <w:ind w:left="1418" w:right="1428"/>
              <w:contextualSpacing/>
              <w:jc w:val="right"/>
              <w:rPr>
                <w:rFonts w:ascii="Palatino Linotype" w:eastAsia="Calibri" w:hAnsi="Palatino Linotype"/>
                <w:i/>
                <w:sz w:val="22"/>
                <w:lang w:val="es-ES" w:eastAsia="es-ES"/>
              </w:rPr>
            </w:pPr>
            <w:r w:rsidRPr="00144F45">
              <w:rPr>
                <w:rFonts w:ascii="Palatino Linotype" w:eastAsia="Calibri" w:hAnsi="Palatino Linotype"/>
                <w:i/>
                <w:sz w:val="22"/>
                <w:lang w:val="es-ES" w:eastAsia="es-ES"/>
              </w:rPr>
              <w:t>Nombre del solicitante:</w:t>
            </w:r>
          </w:p>
        </w:tc>
      </w:tr>
      <w:tr w:rsidR="002857BD" w:rsidRPr="00144F45" w:rsidTr="002857BD">
        <w:trPr>
          <w:trHeight w:val="300"/>
          <w:tblCellSpacing w:w="0" w:type="dxa"/>
          <w:jc w:val="center"/>
        </w:trPr>
        <w:tc>
          <w:tcPr>
            <w:tcW w:w="0" w:type="auto"/>
            <w:vAlign w:val="center"/>
            <w:hideMark/>
          </w:tcPr>
          <w:p w:rsidR="002857BD" w:rsidRPr="00144F45" w:rsidRDefault="002857BD" w:rsidP="002857BD">
            <w:pPr>
              <w:spacing w:line="360" w:lineRule="auto"/>
              <w:ind w:left="1418" w:right="1428"/>
              <w:contextualSpacing/>
              <w:jc w:val="right"/>
              <w:rPr>
                <w:rFonts w:ascii="Palatino Linotype" w:eastAsia="Calibri" w:hAnsi="Palatino Linotype"/>
                <w:i/>
                <w:sz w:val="22"/>
                <w:lang w:val="es-ES" w:eastAsia="es-ES"/>
              </w:rPr>
            </w:pPr>
            <w:r w:rsidRPr="00144F45">
              <w:rPr>
                <w:rFonts w:ascii="Palatino Linotype" w:eastAsia="Calibri" w:hAnsi="Palatino Linotype"/>
                <w:i/>
                <w:sz w:val="22"/>
                <w:lang w:val="es-ES" w:eastAsia="es-ES"/>
              </w:rPr>
              <w:t>Folio de la solicitud: 00260/NAUCALPA/IP/2023</w:t>
            </w:r>
          </w:p>
        </w:tc>
      </w:tr>
      <w:tr w:rsidR="002857BD" w:rsidRPr="00144F45" w:rsidTr="002857BD">
        <w:trPr>
          <w:trHeight w:val="450"/>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r w:rsidRPr="00144F45">
              <w:rPr>
                <w:rFonts w:ascii="Palatino Linotype" w:eastAsia="Calibri" w:hAnsi="Palatino Linotype"/>
                <w:i/>
                <w:sz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2857BD" w:rsidRPr="00144F45" w:rsidTr="002857BD">
        <w:trPr>
          <w:trHeight w:val="375"/>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r w:rsidRPr="00144F45">
              <w:rPr>
                <w:rFonts w:ascii="Palatino Linotype" w:eastAsia="Calibri" w:hAnsi="Palatino Linotype"/>
                <w:i/>
                <w:sz w:val="22"/>
                <w:lang w:val="es-ES" w:eastAsia="es-ES"/>
              </w:rPr>
              <w:lastRenderedPageBreak/>
              <w:t>Derivado de la complejidad que implica la búsqueda de la información, se ha ampliado el plazo de respuesta por 7 días hábiles</w:t>
            </w:r>
          </w:p>
        </w:tc>
      </w:tr>
      <w:tr w:rsidR="002857BD" w:rsidRPr="00144F45" w:rsidTr="002857BD">
        <w:trPr>
          <w:trHeight w:val="375"/>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r w:rsidRPr="00144F45">
              <w:rPr>
                <w:rFonts w:ascii="Palatino Linotype" w:eastAsia="Calibri" w:hAnsi="Palatino Linotype"/>
                <w:i/>
                <w:sz w:val="22"/>
                <w:lang w:val="es-ES" w:eastAsia="es-ES"/>
              </w:rPr>
              <w:t>MTRO. CARLOS MICHEL MOLINA HERRERA</w:t>
            </w: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418" w:right="1428"/>
              <w:contextualSpacing/>
              <w:jc w:val="both"/>
              <w:rPr>
                <w:rFonts w:ascii="Palatino Linotype" w:eastAsia="Calibri" w:hAnsi="Palatino Linotype"/>
                <w:i/>
                <w:sz w:val="22"/>
                <w:lang w:val="es-ES" w:eastAsia="es-ES"/>
              </w:rPr>
            </w:pPr>
            <w:r w:rsidRPr="00144F45">
              <w:rPr>
                <w:rFonts w:ascii="Palatino Linotype" w:eastAsia="Calibri" w:hAnsi="Palatino Linotype"/>
                <w:b/>
                <w:bCs/>
                <w:i/>
                <w:sz w:val="22"/>
                <w:lang w:val="es-ES" w:eastAsia="es-ES"/>
              </w:rPr>
              <w:t>Responsable de la Unidad de Transparencia</w:t>
            </w:r>
          </w:p>
        </w:tc>
      </w:tr>
    </w:tbl>
    <w:p w:rsidR="002857BD" w:rsidRPr="00144F45" w:rsidRDefault="002857BD" w:rsidP="002857BD">
      <w:pPr>
        <w:spacing w:line="360" w:lineRule="auto"/>
        <w:contextualSpacing/>
        <w:jc w:val="both"/>
        <w:rPr>
          <w:rFonts w:ascii="Palatino Linotype" w:eastAsia="Calibri" w:hAnsi="Palatino Linotype"/>
          <w:lang w:val="es-ES" w:eastAsia="es-ES"/>
        </w:rPr>
      </w:pPr>
    </w:p>
    <w:p w:rsidR="002857BD" w:rsidRPr="00144F45" w:rsidRDefault="002857BD" w:rsidP="002857BD">
      <w:pPr>
        <w:numPr>
          <w:ilvl w:val="0"/>
          <w:numId w:val="1"/>
        </w:numPr>
        <w:spacing w:line="360" w:lineRule="auto"/>
        <w:ind w:left="0" w:firstLine="0"/>
        <w:contextualSpacing/>
        <w:jc w:val="both"/>
        <w:rPr>
          <w:rFonts w:ascii="Palatino Linotype" w:eastAsia="Calibri" w:hAnsi="Palatino Linotype"/>
          <w:lang w:val="es-ES" w:eastAsia="es-ES"/>
        </w:rPr>
      </w:pPr>
      <w:r w:rsidRPr="00144F45">
        <w:rPr>
          <w:rFonts w:ascii="Palatino Linotype" w:eastAsiaTheme="minorEastAsia" w:hAnsi="Palatino Linotype"/>
          <w:lang w:val="es-ES_tradnl" w:eastAsia="es-ES"/>
        </w:rPr>
        <w:t xml:space="preserve">El siete (07) de junio  de dos mil veintitrés, </w:t>
      </w:r>
      <w:r w:rsidRPr="00144F45">
        <w:rPr>
          <w:rFonts w:ascii="Palatino Linotype" w:eastAsia="Calibri" w:hAnsi="Palatino Linotype"/>
          <w:lang w:val="es-ES" w:eastAsia="es-ES"/>
        </w:rPr>
        <w:t xml:space="preserve">el </w:t>
      </w:r>
      <w:r w:rsidRPr="00144F45">
        <w:rPr>
          <w:rFonts w:ascii="Palatino Linotype" w:eastAsia="Calibri" w:hAnsi="Palatino Linotype" w:cs="Arial"/>
          <w:b/>
          <w:lang w:val="es-AR" w:eastAsia="es-ES"/>
        </w:rPr>
        <w:t>SUJETO OBLIGADO</w:t>
      </w:r>
      <w:r w:rsidRPr="00144F45">
        <w:rPr>
          <w:rFonts w:ascii="Palatino Linotype" w:eastAsia="Calibri" w:hAnsi="Palatino Linotype" w:cs="Arial"/>
          <w:b/>
          <w:i/>
          <w:lang w:val="es-AR" w:eastAsia="es-ES"/>
        </w:rPr>
        <w:t xml:space="preserve"> </w:t>
      </w:r>
      <w:r w:rsidRPr="00144F45">
        <w:rPr>
          <w:rFonts w:ascii="Palatino Linotype" w:hAnsi="Palatino Linotype" w:cs="Arial"/>
          <w:lang w:val="es-ES" w:eastAsia="es-ES"/>
        </w:rPr>
        <w:t>dio respuesta a la solicitud de información en los siguientes términos:</w:t>
      </w:r>
    </w:p>
    <w:p w:rsidR="002857BD" w:rsidRPr="00144F45" w:rsidRDefault="002857BD" w:rsidP="002857BD">
      <w:pPr>
        <w:spacing w:line="360" w:lineRule="auto"/>
        <w:contextualSpacing/>
        <w:jc w:val="both"/>
        <w:rPr>
          <w:rFonts w:ascii="Palatino Linotype" w:eastAsia="Calibri" w:hAnsi="Palatino Linotype"/>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857BD" w:rsidRPr="00144F45" w:rsidTr="002857BD">
        <w:trPr>
          <w:trHeight w:val="300"/>
          <w:tblCellSpacing w:w="0" w:type="dxa"/>
          <w:jc w:val="center"/>
        </w:trPr>
        <w:tc>
          <w:tcPr>
            <w:tcW w:w="0" w:type="auto"/>
            <w:vAlign w:val="center"/>
            <w:hideMark/>
          </w:tcPr>
          <w:p w:rsidR="002857BD" w:rsidRPr="00144F45" w:rsidRDefault="002857BD" w:rsidP="002857BD">
            <w:pPr>
              <w:spacing w:line="360" w:lineRule="auto"/>
              <w:ind w:left="1560" w:right="1428"/>
              <w:jc w:val="right"/>
              <w:rPr>
                <w:rFonts w:ascii="Palatino Linotype" w:hAnsi="Palatino Linotype"/>
                <w:i/>
                <w:sz w:val="22"/>
                <w:lang w:val="es-ES"/>
              </w:rPr>
            </w:pPr>
            <w:r w:rsidRPr="00144F45">
              <w:rPr>
                <w:rFonts w:ascii="Palatino Linotype" w:hAnsi="Palatino Linotype"/>
                <w:i/>
                <w:sz w:val="22"/>
                <w:lang w:val="es-ES"/>
              </w:rPr>
              <w:t>Naucalpan de Juárez, México a 07 de Junio de 2023</w:t>
            </w:r>
          </w:p>
        </w:tc>
      </w:tr>
      <w:tr w:rsidR="002857BD" w:rsidRPr="00144F45" w:rsidTr="002857BD">
        <w:trPr>
          <w:trHeight w:val="300"/>
          <w:tblCellSpacing w:w="0" w:type="dxa"/>
          <w:jc w:val="center"/>
        </w:trPr>
        <w:tc>
          <w:tcPr>
            <w:tcW w:w="0" w:type="auto"/>
            <w:vAlign w:val="center"/>
            <w:hideMark/>
          </w:tcPr>
          <w:p w:rsidR="002857BD" w:rsidRPr="00144F45" w:rsidRDefault="002857BD" w:rsidP="002857BD">
            <w:pPr>
              <w:spacing w:line="360" w:lineRule="auto"/>
              <w:ind w:left="1560" w:right="1428"/>
              <w:jc w:val="right"/>
              <w:rPr>
                <w:rFonts w:ascii="Palatino Linotype" w:hAnsi="Palatino Linotype"/>
                <w:i/>
                <w:sz w:val="22"/>
                <w:lang w:val="es-ES"/>
              </w:rPr>
            </w:pPr>
            <w:r w:rsidRPr="00144F45">
              <w:rPr>
                <w:rFonts w:ascii="Palatino Linotype" w:hAnsi="Palatino Linotype"/>
                <w:i/>
                <w:sz w:val="22"/>
                <w:lang w:val="es-ES"/>
              </w:rPr>
              <w:t>Nombre del solicitante:</w:t>
            </w:r>
          </w:p>
        </w:tc>
      </w:tr>
      <w:tr w:rsidR="002857BD" w:rsidRPr="00144F45" w:rsidTr="002857BD">
        <w:trPr>
          <w:trHeight w:val="300"/>
          <w:tblCellSpacing w:w="0" w:type="dxa"/>
          <w:jc w:val="center"/>
        </w:trPr>
        <w:tc>
          <w:tcPr>
            <w:tcW w:w="0" w:type="auto"/>
            <w:vAlign w:val="center"/>
            <w:hideMark/>
          </w:tcPr>
          <w:p w:rsidR="002857BD" w:rsidRPr="00144F45" w:rsidRDefault="002857BD" w:rsidP="002857BD">
            <w:pPr>
              <w:spacing w:line="360" w:lineRule="auto"/>
              <w:ind w:left="1560" w:right="1428"/>
              <w:jc w:val="right"/>
              <w:rPr>
                <w:rFonts w:ascii="Palatino Linotype" w:hAnsi="Palatino Linotype"/>
                <w:i/>
                <w:sz w:val="22"/>
                <w:lang w:val="es-ES"/>
              </w:rPr>
            </w:pPr>
            <w:r w:rsidRPr="00144F45">
              <w:rPr>
                <w:rFonts w:ascii="Palatino Linotype" w:hAnsi="Palatino Linotype"/>
                <w:i/>
                <w:sz w:val="22"/>
                <w:lang w:val="es-ES"/>
              </w:rPr>
              <w:t>Folio de la solicitud: 00260/NAUCALPA/IP/2023</w:t>
            </w:r>
          </w:p>
        </w:tc>
      </w:tr>
      <w:tr w:rsidR="002857BD" w:rsidRPr="00144F45" w:rsidTr="002857BD">
        <w:trPr>
          <w:trHeight w:val="4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r w:rsidRPr="00144F45">
              <w:rPr>
                <w:rFonts w:ascii="Palatino Linotype" w:hAnsi="Palatino Linotype"/>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857BD" w:rsidRPr="00144F45" w:rsidTr="002857BD">
        <w:trPr>
          <w:trHeight w:val="375"/>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r w:rsidRPr="00144F45">
              <w:rPr>
                <w:rFonts w:ascii="Palatino Linotype" w:hAnsi="Palatino Linotype"/>
                <w:i/>
                <w:sz w:val="22"/>
                <w:lang w:val="es-ES"/>
              </w:rPr>
              <w:t xml:space="preserve">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en atención a la solicitud, se </w:t>
            </w:r>
            <w:proofErr w:type="spellStart"/>
            <w:r w:rsidRPr="00144F45">
              <w:rPr>
                <w:rFonts w:ascii="Palatino Linotype" w:hAnsi="Palatino Linotype"/>
                <w:i/>
                <w:sz w:val="22"/>
                <w:lang w:val="es-ES"/>
              </w:rPr>
              <w:t>realizo</w:t>
            </w:r>
            <w:proofErr w:type="spellEnd"/>
            <w:r w:rsidRPr="00144F45">
              <w:rPr>
                <w:rFonts w:ascii="Palatino Linotype" w:hAnsi="Palatino Linotype"/>
                <w:i/>
                <w:sz w:val="22"/>
                <w:lang w:val="es-ES"/>
              </w:rPr>
              <w:t xml:space="preserve"> una búsqueda exhaustiva en la base de datos en los archivos físicos y digitales, con que cuenta actualmente la Dirección </w:t>
            </w:r>
            <w:r w:rsidRPr="00144F45">
              <w:rPr>
                <w:rFonts w:ascii="Palatino Linotype" w:hAnsi="Palatino Linotype"/>
                <w:i/>
                <w:sz w:val="22"/>
                <w:lang w:val="es-ES"/>
              </w:rPr>
              <w:lastRenderedPageBreak/>
              <w:t>General de Desarrollo Urbano Subdirección de Planeación y valuación urbana a través del departamento de Planeación Urbana no se encontró registro alguno en referencia alguna Licencia de Constricción en el domicilio referido por el solicitante, así mismo se realiza la búsqueda exhaustiva y minuciosa en la Subdirección Jurídica de esta Dirección General de desarrollo Urbano, no encontrando procedimiento administrativo alguno en referencia al domicilio señalado por el solicitante.</w:t>
            </w:r>
          </w:p>
        </w:tc>
      </w:tr>
      <w:tr w:rsidR="002857BD" w:rsidRPr="00144F45" w:rsidTr="002857BD">
        <w:trPr>
          <w:trHeight w:val="375"/>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r w:rsidRPr="00144F45">
              <w:rPr>
                <w:rFonts w:ascii="Palatino Linotype" w:hAnsi="Palatino Linotype"/>
                <w:i/>
                <w:sz w:val="22"/>
                <w:lang w:val="es-ES"/>
              </w:rPr>
              <w:t>ATENTAMENTE</w:t>
            </w:r>
          </w:p>
        </w:tc>
      </w:tr>
      <w:tr w:rsidR="002857BD" w:rsidRPr="00144F45" w:rsidTr="002857BD">
        <w:trPr>
          <w:trHeight w:val="225"/>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p>
        </w:tc>
      </w:tr>
      <w:tr w:rsidR="002857BD" w:rsidRPr="00144F45" w:rsidTr="002857BD">
        <w:trPr>
          <w:trHeight w:val="150"/>
          <w:tblCellSpacing w:w="0" w:type="dxa"/>
          <w:jc w:val="center"/>
        </w:trPr>
        <w:tc>
          <w:tcPr>
            <w:tcW w:w="0" w:type="auto"/>
            <w:vAlign w:val="center"/>
            <w:hideMark/>
          </w:tcPr>
          <w:p w:rsidR="002857BD" w:rsidRPr="00144F45" w:rsidRDefault="002857BD" w:rsidP="002857BD">
            <w:pPr>
              <w:spacing w:line="360" w:lineRule="auto"/>
              <w:ind w:left="1560" w:right="1428"/>
              <w:jc w:val="both"/>
              <w:rPr>
                <w:rFonts w:ascii="Palatino Linotype" w:hAnsi="Palatino Linotype"/>
                <w:i/>
                <w:sz w:val="22"/>
                <w:lang w:val="es-ES"/>
              </w:rPr>
            </w:pPr>
            <w:r w:rsidRPr="00144F45">
              <w:rPr>
                <w:rFonts w:ascii="Palatino Linotype" w:hAnsi="Palatino Linotype"/>
                <w:i/>
                <w:sz w:val="22"/>
                <w:lang w:val="es-ES"/>
              </w:rPr>
              <w:t>MTRO. CARLOS MICHEL MOLINA HERRERA</w:t>
            </w:r>
          </w:p>
        </w:tc>
      </w:tr>
    </w:tbl>
    <w:p w:rsidR="002857BD" w:rsidRPr="00144F45" w:rsidRDefault="002857BD" w:rsidP="002857BD">
      <w:pPr>
        <w:spacing w:line="360" w:lineRule="auto"/>
        <w:ind w:right="567"/>
        <w:jc w:val="both"/>
        <w:rPr>
          <w:rFonts w:ascii="Palatino Linotype" w:hAnsi="Palatino Linotype"/>
          <w:i/>
          <w:sz w:val="32"/>
        </w:rPr>
      </w:pPr>
    </w:p>
    <w:p w:rsidR="002857BD" w:rsidRPr="00144F45" w:rsidRDefault="002857BD" w:rsidP="002857B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44F45">
        <w:rPr>
          <w:rFonts w:ascii="Palatino Linotype" w:eastAsia="Calibri" w:hAnsi="Palatino Linotype" w:cs="Arial"/>
          <w:lang w:val="es-AR" w:eastAsia="es-ES"/>
        </w:rPr>
        <w:t>El veintiuno (21) de junio de dos mil veintitrés</w:t>
      </w:r>
      <w:r w:rsidRPr="00144F45">
        <w:rPr>
          <w:rFonts w:ascii="Palatino Linotype" w:hAnsi="Palatino Linotype" w:cs="Arial"/>
          <w:lang w:val="es-ES" w:eastAsia="es-ES"/>
        </w:rPr>
        <w:t xml:space="preserve">, </w:t>
      </w:r>
      <w:r w:rsidRPr="00144F45">
        <w:rPr>
          <w:rFonts w:ascii="Palatino Linotype" w:eastAsiaTheme="minorEastAsia" w:hAnsi="Palatino Linotype"/>
          <w:b/>
          <w:lang w:val="es-ES_tradnl" w:eastAsia="es-ES"/>
        </w:rPr>
        <w:t>EL RECURRENTE</w:t>
      </w:r>
      <w:r w:rsidRPr="00144F45">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2857BD" w:rsidRPr="00144F45" w:rsidRDefault="002857BD" w:rsidP="002857BD">
      <w:pPr>
        <w:spacing w:line="360" w:lineRule="auto"/>
        <w:ind w:left="567" w:right="567"/>
        <w:contextualSpacing/>
        <w:rPr>
          <w:rFonts w:ascii="Palatino Linotype" w:eastAsiaTheme="minorEastAsia" w:hAnsi="Palatino Linotype" w:cs="Arial"/>
          <w:i/>
          <w:lang w:val="es-ES_tradnl" w:eastAsia="es-ES"/>
        </w:rPr>
      </w:pPr>
    </w:p>
    <w:p w:rsidR="002857BD" w:rsidRPr="00144F45" w:rsidRDefault="002857BD" w:rsidP="002857BD">
      <w:pPr>
        <w:spacing w:line="360" w:lineRule="auto"/>
        <w:ind w:left="567" w:right="567"/>
        <w:contextualSpacing/>
        <w:jc w:val="both"/>
        <w:rPr>
          <w:rFonts w:ascii="Palatino Linotype" w:eastAsia="Calibri" w:hAnsi="Palatino Linotype" w:cs="Arial"/>
          <w:i/>
          <w:lang w:val="es-ES" w:eastAsia="es-ES"/>
        </w:rPr>
      </w:pPr>
      <w:r w:rsidRPr="00144F45">
        <w:rPr>
          <w:rFonts w:ascii="Palatino Linotype" w:eastAsiaTheme="minorEastAsia" w:hAnsi="Palatino Linotype"/>
          <w:b/>
          <w:lang w:val="es-ES_tradnl" w:eastAsia="es-ES"/>
        </w:rPr>
        <w:t>Acto impugnado</w:t>
      </w:r>
      <w:r w:rsidRPr="00144F45">
        <w:rPr>
          <w:rFonts w:ascii="Palatino Linotype" w:eastAsiaTheme="minorEastAsia" w:hAnsi="Palatino Linotype"/>
          <w:b/>
          <w:i/>
          <w:lang w:val="es-ES_tradnl" w:eastAsia="es-ES"/>
        </w:rPr>
        <w:t>:</w:t>
      </w:r>
      <w:r w:rsidRPr="00144F45">
        <w:rPr>
          <w:rFonts w:ascii="Palatino Linotype" w:hAnsi="Palatino Linotype"/>
          <w:i/>
          <w:color w:val="000000"/>
        </w:rPr>
        <w:t xml:space="preserve"> “El día 08 de junio del presente año se me fue respondida mi solicitud de información, sin embargo, esta respuesta otorgada es incompleta a todo lo que solicité. Se omitió responder los apartados a), d) y e), en los cuales solicitaba lo siguiente: a) Se me proporcione la versión digital de los expedientes DGDE/OP/0126/2023 y DGDU/OP/140/2023, mismos que se encuentran en los archivos de la Dirección General de Desarrollo Urbano. d) Solicito se me proporcione el nombre del Titular de la Dirección General de Desarrollo Urbano, así como de sus respectivos servidores públicos subalternos, responsables de la autorización de la obra referida. (Guadalupe Victoria 13, Colonia Valle Dorado, Municipio de Naucalpan). </w:t>
      </w:r>
      <w:proofErr w:type="gramStart"/>
      <w:r w:rsidRPr="00144F45">
        <w:rPr>
          <w:rFonts w:ascii="Palatino Linotype" w:hAnsi="Palatino Linotype"/>
          <w:i/>
          <w:color w:val="000000"/>
        </w:rPr>
        <w:t>e)Solicito</w:t>
      </w:r>
      <w:proofErr w:type="gramEnd"/>
      <w:r w:rsidRPr="00144F45">
        <w:rPr>
          <w:rFonts w:ascii="Palatino Linotype" w:hAnsi="Palatino Linotype"/>
          <w:i/>
          <w:color w:val="000000"/>
        </w:rPr>
        <w:t xml:space="preserve"> el nombre del Titular del Órgano Interno de Control o Contraloría Interna del Municipio de Naucalpan.” (Sic)</w:t>
      </w:r>
    </w:p>
    <w:p w:rsidR="002857BD" w:rsidRPr="00144F45" w:rsidRDefault="00EB26EA" w:rsidP="002857BD">
      <w:pPr>
        <w:spacing w:line="360" w:lineRule="auto"/>
        <w:ind w:left="567" w:right="567"/>
        <w:contextualSpacing/>
        <w:jc w:val="both"/>
        <w:rPr>
          <w:rFonts w:ascii="Palatino Linotype" w:hAnsi="Palatino Linotype"/>
          <w:i/>
          <w:color w:val="000000"/>
        </w:rPr>
      </w:pPr>
      <w:r w:rsidRPr="00144F45">
        <w:rPr>
          <w:rFonts w:ascii="Palatino Linotype" w:eastAsiaTheme="minorEastAsia" w:hAnsi="Palatino Linotype"/>
          <w:b/>
          <w:lang w:val="es-ES_tradnl" w:eastAsia="es-ES"/>
        </w:rPr>
        <w:lastRenderedPageBreak/>
        <w:t xml:space="preserve">No se señalaron </w:t>
      </w:r>
      <w:r w:rsidR="002857BD" w:rsidRPr="00144F45">
        <w:rPr>
          <w:rFonts w:ascii="Palatino Linotype" w:eastAsiaTheme="minorEastAsia" w:hAnsi="Palatino Linotype"/>
          <w:b/>
          <w:lang w:val="es-ES_tradnl" w:eastAsia="es-ES"/>
        </w:rPr>
        <w:t>Razones o Motivos de inconformidad</w:t>
      </w:r>
      <w:r w:rsidRPr="00144F45">
        <w:rPr>
          <w:rFonts w:ascii="Palatino Linotype" w:eastAsiaTheme="minorEastAsia" w:hAnsi="Palatino Linotype"/>
          <w:b/>
          <w:lang w:val="es-ES_tradnl" w:eastAsia="es-ES"/>
        </w:rPr>
        <w:t>.</w:t>
      </w:r>
    </w:p>
    <w:bookmarkEnd w:id="2"/>
    <w:bookmarkEnd w:id="3"/>
    <w:bookmarkEnd w:id="4"/>
    <w:p w:rsidR="002857BD" w:rsidRPr="00144F45" w:rsidRDefault="002857BD" w:rsidP="002857BD">
      <w:pPr>
        <w:tabs>
          <w:tab w:val="left" w:pos="6197"/>
        </w:tabs>
        <w:spacing w:line="360" w:lineRule="auto"/>
        <w:jc w:val="both"/>
        <w:rPr>
          <w:rFonts w:ascii="Palatino Linotype" w:eastAsia="Calibri" w:hAnsi="Palatino Linotype" w:cs="Arial"/>
          <w:lang w:val="es-AR" w:eastAsia="es-ES"/>
        </w:rPr>
      </w:pPr>
    </w:p>
    <w:p w:rsidR="00EB26EA" w:rsidRPr="00144F45" w:rsidRDefault="00EB26EA" w:rsidP="00EB26EA">
      <w:pPr>
        <w:numPr>
          <w:ilvl w:val="0"/>
          <w:numId w:val="7"/>
        </w:numPr>
        <w:tabs>
          <w:tab w:val="left" w:pos="6197"/>
        </w:tabs>
        <w:spacing w:line="360" w:lineRule="auto"/>
        <w:jc w:val="both"/>
        <w:rPr>
          <w:rFonts w:ascii="Palatino Linotype" w:eastAsia="Calibri" w:hAnsi="Palatino Linotype" w:cs="Arial"/>
          <w:lang w:val="es-ES" w:eastAsia="es-ES"/>
        </w:rPr>
      </w:pPr>
      <w:r w:rsidRPr="00144F45">
        <w:rPr>
          <w:rFonts w:ascii="Palatino Linotype" w:eastAsia="Calibri" w:hAnsi="Palatino Linotype" w:cs="Arial"/>
          <w:lang w:val="es-AR" w:eastAsia="es-ES"/>
        </w:rPr>
        <w:t xml:space="preserve">A la interposición del recurso, se adjuntó el archivo denominado </w:t>
      </w:r>
      <w:hyperlink r:id="rId7" w:tgtFrame="_blank" w:history="1">
        <w:r w:rsidRPr="00144F45">
          <w:rPr>
            <w:rStyle w:val="Hipervnculo"/>
            <w:rFonts w:ascii="Palatino Linotype" w:eastAsia="Calibri" w:hAnsi="Palatino Linotype" w:cs="Arial"/>
            <w:b/>
            <w:bCs/>
            <w:lang w:val="es-ES" w:eastAsia="es-ES"/>
          </w:rPr>
          <w:t>Archivo1687373745281.pdf</w:t>
        </w:r>
      </w:hyperlink>
      <w:r w:rsidRPr="00144F45">
        <w:rPr>
          <w:rFonts w:ascii="Palatino Linotype" w:eastAsia="Calibri" w:hAnsi="Palatino Linotype" w:cs="Arial"/>
          <w:lang w:val="es-AR" w:eastAsia="es-ES"/>
        </w:rPr>
        <w:t xml:space="preserve">, que contiene la respuesta de Sujeto Obligado. </w:t>
      </w:r>
    </w:p>
    <w:p w:rsidR="00EB26EA" w:rsidRPr="00144F45" w:rsidRDefault="00EB26EA" w:rsidP="002857BD">
      <w:pPr>
        <w:tabs>
          <w:tab w:val="left" w:pos="6197"/>
        </w:tabs>
        <w:spacing w:line="360" w:lineRule="auto"/>
        <w:jc w:val="both"/>
        <w:rPr>
          <w:rFonts w:ascii="Palatino Linotype" w:eastAsia="Calibri" w:hAnsi="Palatino Linotype" w:cs="Arial"/>
          <w:lang w:val="es-AR" w:eastAsia="es-ES"/>
        </w:rPr>
      </w:pPr>
    </w:p>
    <w:p w:rsidR="002857BD" w:rsidRPr="00144F45" w:rsidRDefault="002857BD" w:rsidP="002857BD">
      <w:pPr>
        <w:numPr>
          <w:ilvl w:val="0"/>
          <w:numId w:val="1"/>
        </w:numPr>
        <w:spacing w:line="360" w:lineRule="auto"/>
        <w:ind w:left="0" w:firstLine="0"/>
        <w:contextualSpacing/>
        <w:jc w:val="both"/>
        <w:rPr>
          <w:rFonts w:ascii="Palatino Linotype" w:eastAsia="Calibri" w:hAnsi="Palatino Linotype" w:cs="Arial"/>
          <w:lang w:val="es-AR" w:eastAsia="es-ES"/>
        </w:rPr>
      </w:pPr>
      <w:r w:rsidRPr="00144F45">
        <w:rPr>
          <w:rFonts w:ascii="Palatino Linotype" w:hAnsi="Palatino Linotype" w:cs="Arial"/>
          <w:lang w:val="es-ES" w:eastAsia="es-ES"/>
        </w:rPr>
        <w:t xml:space="preserve">Se registró el recurso de revisión bajo el número de expediente </w:t>
      </w:r>
      <w:r w:rsidRPr="00144F45">
        <w:rPr>
          <w:rFonts w:ascii="Palatino Linotype" w:eastAsiaTheme="minorEastAsia" w:hAnsi="Palatino Linotype" w:cs="Arial"/>
          <w:bCs/>
          <w:lang w:val="es-ES_tradnl" w:eastAsia="es-ES"/>
        </w:rPr>
        <w:t xml:space="preserve">al rubro indicado, asimismo con fundamento en lo dispuesto por el </w:t>
      </w:r>
      <w:r w:rsidRPr="00144F45">
        <w:rPr>
          <w:rFonts w:ascii="Palatino Linotype" w:eastAsia="Calibri" w:hAnsi="Palatino Linotype" w:cs="Arial"/>
          <w:lang w:val="es-ES" w:eastAsia="es-ES"/>
        </w:rPr>
        <w:t xml:space="preserve">artículo 185 fracción I de la </w:t>
      </w:r>
      <w:r w:rsidRPr="00144F45">
        <w:rPr>
          <w:rFonts w:ascii="Palatino Linotype" w:eastAsia="Calibri" w:hAnsi="Palatino Linotype" w:cs="Arial"/>
          <w:b/>
          <w:lang w:val="es-ES" w:eastAsia="es-ES"/>
        </w:rPr>
        <w:t xml:space="preserve">Ley de Transparencia y Acceso a la Información Pública del Estado de México y Municipios </w:t>
      </w:r>
      <w:r w:rsidRPr="00144F45">
        <w:rPr>
          <w:rFonts w:ascii="Palatino Linotype" w:hAnsi="Palatino Linotype" w:cs="Arial"/>
          <w:lang w:val="es-ES" w:eastAsia="es-ES"/>
        </w:rPr>
        <w:t xml:space="preserve">se turnó a la </w:t>
      </w:r>
      <w:r w:rsidRPr="00144F45">
        <w:rPr>
          <w:rFonts w:ascii="Palatino Linotype" w:hAnsi="Palatino Linotype" w:cs="Arial"/>
          <w:b/>
          <w:lang w:val="es-ES" w:eastAsia="es-ES"/>
        </w:rPr>
        <w:t xml:space="preserve">Comisionada María del Rosario Mejía Ayala, </w:t>
      </w:r>
      <w:r w:rsidR="00B1687B" w:rsidRPr="00144F45">
        <w:rPr>
          <w:rFonts w:ascii="Palatino Linotype" w:hAnsi="Palatino Linotype" w:cs="Arial"/>
          <w:lang w:val="es-ES" w:eastAsia="es-ES"/>
        </w:rPr>
        <w:t>para</w:t>
      </w:r>
      <w:r w:rsidRPr="00144F45">
        <w:rPr>
          <w:rFonts w:ascii="Palatino Linotype" w:hAnsi="Palatino Linotype" w:cs="Arial"/>
          <w:lang w:val="es-ES" w:eastAsia="es-ES"/>
        </w:rPr>
        <w:t xml:space="preserve"> </w:t>
      </w:r>
      <w:r w:rsidRPr="00144F45">
        <w:rPr>
          <w:rFonts w:ascii="Palatino Linotype" w:hAnsi="Palatino Linotype" w:cs="Arial"/>
          <w:lang w:eastAsia="es-ES"/>
        </w:rPr>
        <w:t xml:space="preserve">su análisis. </w:t>
      </w:r>
    </w:p>
    <w:p w:rsidR="002857BD" w:rsidRPr="00144F45" w:rsidRDefault="002857BD" w:rsidP="002857BD">
      <w:pPr>
        <w:spacing w:line="360" w:lineRule="auto"/>
        <w:contextualSpacing/>
        <w:jc w:val="both"/>
        <w:rPr>
          <w:rFonts w:ascii="Palatino Linotype" w:eastAsia="Calibri" w:hAnsi="Palatino Linotype" w:cs="Arial"/>
          <w:lang w:val="es-AR" w:eastAsia="es-ES"/>
        </w:rPr>
      </w:pPr>
    </w:p>
    <w:p w:rsidR="002857BD" w:rsidRPr="00144F45" w:rsidRDefault="00B1687B" w:rsidP="002857BD">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44F45">
        <w:rPr>
          <w:rFonts w:ascii="Palatino Linotype" w:eastAsia="Calibri" w:hAnsi="Palatino Linotype" w:cs="Arial"/>
          <w:lang w:val="es-ES" w:eastAsia="es-ES"/>
        </w:rPr>
        <w:t>La Comisionada</w:t>
      </w:r>
      <w:r w:rsidR="002857BD" w:rsidRPr="00144F45">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EB26EA" w:rsidRPr="00144F45">
        <w:rPr>
          <w:rFonts w:ascii="Palatino Linotype" w:eastAsia="Calibri" w:hAnsi="Palatino Linotype" w:cs="Arial"/>
          <w:lang w:val="es-ES" w:eastAsia="es-ES"/>
        </w:rPr>
        <w:t>veintiséis (26</w:t>
      </w:r>
      <w:r w:rsidR="002857BD" w:rsidRPr="00144F45">
        <w:rPr>
          <w:rFonts w:ascii="Palatino Linotype" w:eastAsia="Calibri" w:hAnsi="Palatino Linotype" w:cs="Arial"/>
          <w:lang w:val="es-ES" w:eastAsia="es-ES"/>
        </w:rPr>
        <w:t xml:space="preserve">) de junio de dos mil veintitrés, puso a disposición de las partes el expediente electrónico </w:t>
      </w:r>
      <w:r w:rsidR="002857BD" w:rsidRPr="00144F45">
        <w:rPr>
          <w:rFonts w:ascii="Palatino Linotype" w:eastAsia="Calibri" w:hAnsi="Palatino Linotype" w:cs="Arial"/>
          <w:lang w:val="es-ES_tradnl" w:eastAsia="es-ES"/>
        </w:rPr>
        <w:t xml:space="preserve">vía </w:t>
      </w:r>
      <w:r w:rsidR="002857BD" w:rsidRPr="00144F45">
        <w:rPr>
          <w:rFonts w:ascii="Palatino Linotype" w:eastAsia="Calibri" w:hAnsi="Palatino Linotype" w:cs="Arial"/>
          <w:b/>
          <w:lang w:val="es-ES" w:eastAsia="es-ES"/>
        </w:rPr>
        <w:t xml:space="preserve">SAIMEX </w:t>
      </w:r>
      <w:r w:rsidR="002857BD" w:rsidRPr="00144F4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2857BD" w:rsidRPr="00144F45">
        <w:rPr>
          <w:rFonts w:ascii="Palatino Linotype" w:eastAsia="Calibri" w:hAnsi="Palatino Linotype" w:cs="Arial"/>
          <w:b/>
          <w:lang w:val="es-ES" w:eastAsia="es-ES"/>
        </w:rPr>
        <w:t>SUJETO OBLIGADO</w:t>
      </w:r>
      <w:r w:rsidRPr="00144F45">
        <w:rPr>
          <w:rFonts w:ascii="Palatino Linotype" w:eastAsia="Calibri" w:hAnsi="Palatino Linotype" w:cs="Arial"/>
          <w:b/>
          <w:lang w:val="es-ES" w:eastAsia="es-ES"/>
        </w:rPr>
        <w:t>,</w:t>
      </w:r>
      <w:r w:rsidR="002857BD" w:rsidRPr="00144F45">
        <w:rPr>
          <w:rFonts w:ascii="Palatino Linotype" w:eastAsia="Calibri" w:hAnsi="Palatino Linotype" w:cs="Arial"/>
          <w:lang w:val="es-ES" w:eastAsia="es-ES"/>
        </w:rPr>
        <w:t xml:space="preserve"> presentara el informe justificado procedente. </w:t>
      </w:r>
      <w:r w:rsidR="00EB26EA" w:rsidRPr="00144F45">
        <w:rPr>
          <w:rFonts w:ascii="Palatino Linotype" w:eastAsia="Calibri" w:hAnsi="Palatino Linotype" w:cs="Arial"/>
          <w:lang w:val="es-ES" w:eastAsia="es-ES"/>
        </w:rPr>
        <w:t xml:space="preserve">De las constancias se advierte, que el particular no realizó manifestaciones; por su parte, el Sujeto Obligado no remitió informe justificado. </w:t>
      </w:r>
    </w:p>
    <w:p w:rsidR="002857BD" w:rsidRPr="00144F45" w:rsidRDefault="002857BD" w:rsidP="002857BD">
      <w:pPr>
        <w:spacing w:line="360" w:lineRule="auto"/>
        <w:contextualSpacing/>
        <w:jc w:val="both"/>
        <w:rPr>
          <w:rFonts w:ascii="Palatino Linotype" w:eastAsiaTheme="minorEastAsia" w:hAnsi="Palatino Linotype"/>
          <w:lang w:val="es-ES_tradnl" w:eastAsia="es-ES"/>
        </w:rPr>
      </w:pPr>
    </w:p>
    <w:p w:rsidR="002857BD" w:rsidRPr="00144F45" w:rsidRDefault="00B1687B" w:rsidP="002857BD">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44F45">
        <w:rPr>
          <w:rFonts w:ascii="Palatino Linotype" w:eastAsiaTheme="minorEastAsia" w:hAnsi="Palatino Linotype"/>
          <w:lang w:val="es-ES_tradnl" w:eastAsia="es-ES"/>
        </w:rPr>
        <w:t>La Comisionada</w:t>
      </w:r>
      <w:r w:rsidR="002857BD" w:rsidRPr="00144F45">
        <w:rPr>
          <w:rFonts w:ascii="Palatino Linotype" w:eastAsiaTheme="minorEastAsia" w:hAnsi="Palatino Linotype"/>
          <w:lang w:val="es-ES_tradnl" w:eastAsia="es-ES"/>
        </w:rPr>
        <w:t xml:space="preserve"> Ponente</w:t>
      </w:r>
      <w:r w:rsidRPr="00144F45">
        <w:rPr>
          <w:rFonts w:ascii="Palatino Linotype" w:eastAsiaTheme="minorEastAsia" w:hAnsi="Palatino Linotype"/>
          <w:lang w:val="es-ES_tradnl" w:eastAsia="es-ES"/>
        </w:rPr>
        <w:t>,</w:t>
      </w:r>
      <w:r w:rsidR="002857BD" w:rsidRPr="00144F45">
        <w:rPr>
          <w:rFonts w:ascii="Palatino Linotype" w:eastAsiaTheme="minorEastAsia" w:hAnsi="Palatino Linotype"/>
          <w:lang w:val="es-ES_tradnl" w:eastAsia="es-ES"/>
        </w:rPr>
        <w:t xml:space="preserve"> decretó el cierre de instrucción</w:t>
      </w:r>
      <w:r w:rsidR="002857BD" w:rsidRPr="00144F45">
        <w:rPr>
          <w:rFonts w:ascii="Palatino Linotype" w:eastAsiaTheme="minorEastAsia" w:hAnsi="Palatino Linotype" w:cs="Arial"/>
          <w:lang w:val="es-ES_tradnl" w:eastAsia="es-ES"/>
        </w:rPr>
        <w:t xml:space="preserve"> </w:t>
      </w:r>
      <w:r w:rsidR="002857BD" w:rsidRPr="00144F45">
        <w:rPr>
          <w:rFonts w:ascii="Palatino Linotype" w:eastAsiaTheme="minorEastAsia" w:hAnsi="Palatino Linotype"/>
          <w:lang w:val="es-ES_tradnl" w:eastAsia="es-ES"/>
        </w:rPr>
        <w:t xml:space="preserve">mediante el acuerdo de fecha </w:t>
      </w:r>
      <w:r w:rsidR="00EB26EA" w:rsidRPr="00144F45">
        <w:rPr>
          <w:rFonts w:ascii="Palatino Linotype" w:eastAsiaTheme="minorEastAsia" w:hAnsi="Palatino Linotype"/>
          <w:lang w:val="es-ES_tradnl" w:eastAsia="es-ES"/>
        </w:rPr>
        <w:t>doce (12) de junio</w:t>
      </w:r>
      <w:r w:rsidR="002857BD" w:rsidRPr="00144F45">
        <w:rPr>
          <w:rFonts w:ascii="Palatino Linotype" w:eastAsiaTheme="minorEastAsia" w:hAnsi="Palatino Linotype"/>
          <w:lang w:val="es-ES_tradnl" w:eastAsia="es-ES"/>
        </w:rPr>
        <w:t xml:space="preserve"> de dos mil veintitrés. </w:t>
      </w:r>
    </w:p>
    <w:p w:rsidR="002857BD" w:rsidRPr="00144F45" w:rsidRDefault="002857BD" w:rsidP="002857BD">
      <w:pPr>
        <w:pStyle w:val="Prrafodelista"/>
        <w:spacing w:line="360" w:lineRule="auto"/>
        <w:ind w:left="0"/>
        <w:jc w:val="both"/>
        <w:rPr>
          <w:rFonts w:ascii="Palatino Linotype" w:eastAsiaTheme="minorEastAsia" w:hAnsi="Palatino Linotype"/>
          <w:i/>
          <w:color w:val="000000"/>
          <w:sz w:val="24"/>
          <w:lang w:val="es-ES_tradnl" w:eastAsia="es-ES"/>
        </w:rPr>
      </w:pPr>
    </w:p>
    <w:p w:rsidR="002857BD" w:rsidRPr="00144F45" w:rsidRDefault="002857BD" w:rsidP="002857BD">
      <w:pPr>
        <w:keepNext/>
        <w:keepLines/>
        <w:spacing w:line="360" w:lineRule="auto"/>
        <w:jc w:val="center"/>
        <w:outlineLvl w:val="0"/>
        <w:rPr>
          <w:rFonts w:ascii="Palatino Linotype" w:eastAsiaTheme="majorEastAsia" w:hAnsi="Palatino Linotype" w:cstheme="majorBidi"/>
        </w:rPr>
      </w:pPr>
      <w:bookmarkStart w:id="5" w:name="_Toc83301634"/>
      <w:r w:rsidRPr="00144F45">
        <w:rPr>
          <w:rFonts w:ascii="Palatino Linotype" w:eastAsiaTheme="majorEastAsia" w:hAnsi="Palatino Linotype" w:cstheme="majorBidi"/>
          <w:b/>
        </w:rPr>
        <w:lastRenderedPageBreak/>
        <w:t>CONSIDERANDO</w:t>
      </w:r>
      <w:bookmarkEnd w:id="5"/>
      <w:r w:rsidRPr="00144F45">
        <w:rPr>
          <w:rFonts w:ascii="Palatino Linotype" w:eastAsiaTheme="majorEastAsia" w:hAnsi="Palatino Linotype" w:cstheme="majorBidi"/>
          <w:b/>
        </w:rPr>
        <w:t xml:space="preserve"> </w:t>
      </w:r>
    </w:p>
    <w:p w:rsidR="002857BD" w:rsidRPr="00144F45" w:rsidRDefault="002857BD" w:rsidP="002857BD">
      <w:pPr>
        <w:spacing w:line="360" w:lineRule="auto"/>
        <w:rPr>
          <w:rFonts w:ascii="Palatino Linotype" w:eastAsiaTheme="minorEastAsia" w:hAnsi="Palatino Linotype"/>
        </w:rPr>
      </w:pPr>
    </w:p>
    <w:p w:rsidR="002857BD" w:rsidRPr="00144F45" w:rsidRDefault="002857BD" w:rsidP="002857BD">
      <w:pPr>
        <w:keepNext/>
        <w:keepLines/>
        <w:spacing w:line="360" w:lineRule="auto"/>
        <w:outlineLvl w:val="1"/>
        <w:rPr>
          <w:rFonts w:ascii="Palatino Linotype" w:eastAsiaTheme="majorEastAsia" w:hAnsi="Palatino Linotype" w:cstheme="majorBidi"/>
          <w:b/>
          <w:szCs w:val="26"/>
        </w:rPr>
      </w:pPr>
      <w:bookmarkStart w:id="6" w:name="_Toc83301635"/>
      <w:r w:rsidRPr="00144F45">
        <w:rPr>
          <w:rFonts w:ascii="Palatino Linotype" w:eastAsiaTheme="majorEastAsia" w:hAnsi="Palatino Linotype" w:cstheme="majorBidi"/>
          <w:b/>
          <w:szCs w:val="26"/>
        </w:rPr>
        <w:t>PRIMERO. De la competencia</w:t>
      </w:r>
      <w:bookmarkEnd w:id="6"/>
    </w:p>
    <w:p w:rsidR="002857BD" w:rsidRPr="00144F45" w:rsidRDefault="002857BD" w:rsidP="002857BD">
      <w:pPr>
        <w:keepNext/>
        <w:keepLines/>
        <w:spacing w:line="360" w:lineRule="auto"/>
        <w:outlineLvl w:val="1"/>
        <w:rPr>
          <w:rFonts w:ascii="Palatino Linotype" w:eastAsiaTheme="majorEastAsia" w:hAnsi="Palatino Linotype" w:cstheme="majorBidi"/>
          <w:b/>
          <w:bCs/>
          <w:spacing w:val="60"/>
          <w:szCs w:val="26"/>
        </w:rPr>
      </w:pPr>
    </w:p>
    <w:p w:rsidR="002857BD" w:rsidRPr="00144F45" w:rsidRDefault="002857BD" w:rsidP="002857BD">
      <w:pPr>
        <w:pStyle w:val="Prrafodelista"/>
        <w:numPr>
          <w:ilvl w:val="0"/>
          <w:numId w:val="1"/>
        </w:numPr>
        <w:spacing w:line="360" w:lineRule="auto"/>
        <w:ind w:left="0" w:firstLine="0"/>
        <w:jc w:val="both"/>
        <w:rPr>
          <w:rFonts w:ascii="Palatino Linotype" w:hAnsi="Palatino Linotype"/>
          <w:sz w:val="24"/>
        </w:rPr>
      </w:pPr>
      <w:r w:rsidRPr="00144F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144F45">
        <w:rPr>
          <w:rFonts w:ascii="Palatino Linotype" w:hAnsi="Palatino Linotype"/>
          <w:b/>
          <w:sz w:val="24"/>
        </w:rPr>
        <w:t>Constitución Política de los Estados Unidos Mexicanos</w:t>
      </w:r>
      <w:r w:rsidRPr="00144F45">
        <w:rPr>
          <w:rFonts w:ascii="Palatino Linotype" w:hAnsi="Palatino Linotype"/>
          <w:sz w:val="24"/>
        </w:rPr>
        <w:t xml:space="preserve">; 5, párrafos trigésimo, trigésimo primero y trigésimo segundo, fracciones IV y V, de la </w:t>
      </w:r>
      <w:r w:rsidRPr="00144F45">
        <w:rPr>
          <w:rFonts w:ascii="Palatino Linotype" w:hAnsi="Palatino Linotype"/>
          <w:b/>
          <w:sz w:val="24"/>
        </w:rPr>
        <w:t>Constitución Política del Estado Libre y Soberano de México</w:t>
      </w:r>
      <w:r w:rsidRPr="00144F45">
        <w:rPr>
          <w:rFonts w:ascii="Palatino Linotype" w:hAnsi="Palatino Linotype"/>
          <w:sz w:val="24"/>
        </w:rPr>
        <w:t xml:space="preserve">; artículos 1, 2 fracción II, 13, 29, 36 fracciones I y II, 176, 178, 179, 181 párrafo tercero y 185 de la </w:t>
      </w:r>
      <w:r w:rsidRPr="00144F45">
        <w:rPr>
          <w:rFonts w:ascii="Palatino Linotype" w:hAnsi="Palatino Linotype"/>
          <w:b/>
          <w:sz w:val="24"/>
        </w:rPr>
        <w:t>Ley de Transparencia y Acceso a la Información Pública del Estado de México y Municipios</w:t>
      </w:r>
      <w:r w:rsidRPr="00144F45">
        <w:rPr>
          <w:rFonts w:ascii="Palatino Linotype" w:hAnsi="Palatino Linotype"/>
          <w:sz w:val="24"/>
        </w:rPr>
        <w:t xml:space="preserve">; 6, 9 fracciones I y XXIII, y 11 del </w:t>
      </w:r>
      <w:r w:rsidRPr="00144F45">
        <w:rPr>
          <w:rFonts w:ascii="Palatino Linotype" w:hAnsi="Palatino Linotype"/>
          <w:b/>
          <w:sz w:val="24"/>
        </w:rPr>
        <w:t>Reglamento Interior del Instituto de Transparencia, Acceso a la Información Pública y Protección de Datos Personales del Estado de México y Municipios</w:t>
      </w:r>
      <w:r w:rsidRPr="00144F45">
        <w:rPr>
          <w:rFonts w:ascii="Palatino Linotype" w:hAnsi="Palatino Linotype"/>
          <w:sz w:val="24"/>
        </w:rPr>
        <w:t>.</w:t>
      </w:r>
    </w:p>
    <w:p w:rsidR="002857BD" w:rsidRPr="00144F45" w:rsidRDefault="002857BD" w:rsidP="002857BD">
      <w:pPr>
        <w:spacing w:line="360" w:lineRule="auto"/>
        <w:contextualSpacing/>
        <w:jc w:val="both"/>
        <w:rPr>
          <w:rFonts w:ascii="Palatino Linotype" w:eastAsiaTheme="minorEastAsia" w:hAnsi="Palatino Linotype"/>
          <w:lang w:val="es-ES_tradnl" w:eastAsia="es-ES"/>
        </w:rPr>
      </w:pPr>
    </w:p>
    <w:p w:rsidR="002857BD" w:rsidRPr="00144F45" w:rsidRDefault="002857BD" w:rsidP="002857BD">
      <w:pPr>
        <w:keepNext/>
        <w:keepLines/>
        <w:spacing w:line="360" w:lineRule="auto"/>
        <w:outlineLvl w:val="1"/>
        <w:rPr>
          <w:rFonts w:ascii="Palatino Linotype" w:eastAsiaTheme="majorEastAsia" w:hAnsi="Palatino Linotype" w:cstheme="majorBidi"/>
          <w:b/>
          <w:szCs w:val="26"/>
        </w:rPr>
      </w:pPr>
      <w:bookmarkStart w:id="7" w:name="_Toc83301636"/>
      <w:r w:rsidRPr="00144F45">
        <w:rPr>
          <w:rFonts w:ascii="Palatino Linotype" w:eastAsiaTheme="majorEastAsia" w:hAnsi="Palatino Linotype" w:cstheme="majorBidi"/>
          <w:b/>
          <w:szCs w:val="26"/>
        </w:rPr>
        <w:t>SEGUNDO. De la oportunidad y procedencia.</w:t>
      </w:r>
      <w:bookmarkEnd w:id="7"/>
    </w:p>
    <w:p w:rsidR="002857BD" w:rsidRPr="00144F45" w:rsidRDefault="002857BD" w:rsidP="002857BD">
      <w:pPr>
        <w:spacing w:line="360" w:lineRule="auto"/>
        <w:rPr>
          <w:rFonts w:ascii="Palatino Linotype" w:eastAsiaTheme="minorEastAsia" w:hAnsi="Palatino Linotype"/>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Calibri" w:hAnsi="Palatino Linotype" w:cs="Arial"/>
          <w:lang w:val="es-ES_tradnl" w:eastAsia="es-ES"/>
        </w:rPr>
        <w:t xml:space="preserve">El medio de impugnación fue presentado a través del </w:t>
      </w:r>
      <w:r w:rsidRPr="00144F45">
        <w:rPr>
          <w:rFonts w:ascii="Palatino Linotype" w:eastAsia="Calibri" w:hAnsi="Palatino Linotype" w:cs="Arial"/>
          <w:b/>
          <w:lang w:val="es-ES_tradnl" w:eastAsia="es-ES"/>
        </w:rPr>
        <w:t>SAIMEX,</w:t>
      </w:r>
      <w:r w:rsidRPr="00144F45">
        <w:rPr>
          <w:rFonts w:ascii="Palatino Linotype" w:eastAsia="Calibri" w:hAnsi="Palatino Linotype" w:cs="Arial"/>
          <w:lang w:val="es-ES_tradnl" w:eastAsia="es-ES"/>
        </w:rPr>
        <w:t xml:space="preserve"> en el formato previamente aprobado para tal efecto y dentro del plazo legal d</w:t>
      </w:r>
      <w:r w:rsidR="00B1687B" w:rsidRPr="00144F45">
        <w:rPr>
          <w:rFonts w:ascii="Palatino Linotype" w:eastAsia="Calibri" w:hAnsi="Palatino Linotype" w:cs="Arial"/>
          <w:lang w:val="es-ES_tradnl" w:eastAsia="es-ES"/>
        </w:rPr>
        <w:t>e quince días hábiles otorgados,</w:t>
      </w:r>
      <w:r w:rsidRPr="00144F45">
        <w:rPr>
          <w:rFonts w:ascii="Palatino Linotype" w:eastAsia="Calibri" w:hAnsi="Palatino Linotype" w:cs="Arial"/>
          <w:lang w:val="es-ES_tradnl" w:eastAsia="es-ES"/>
        </w:rPr>
        <w:t xml:space="preserve"> siendo así que el </w:t>
      </w:r>
      <w:r w:rsidRPr="00144F45">
        <w:rPr>
          <w:rFonts w:ascii="Palatino Linotype" w:eastAsia="Calibri" w:hAnsi="Palatino Linotype" w:cs="Arial"/>
          <w:b/>
          <w:lang w:val="es-ES_tradnl" w:eastAsia="es-ES"/>
        </w:rPr>
        <w:t>SUJETO OBLIGADO</w:t>
      </w:r>
      <w:r w:rsidR="00B1687B" w:rsidRPr="00144F45">
        <w:rPr>
          <w:rFonts w:ascii="Palatino Linotype" w:eastAsia="Calibri" w:hAnsi="Palatino Linotype" w:cs="Arial"/>
          <w:b/>
          <w:lang w:val="es-ES_tradnl" w:eastAsia="es-ES"/>
        </w:rPr>
        <w:t>,</w:t>
      </w:r>
      <w:r w:rsidRPr="00144F45">
        <w:rPr>
          <w:rFonts w:ascii="Palatino Linotype" w:eastAsia="Calibri" w:hAnsi="Palatino Linotype" w:cs="Arial"/>
          <w:lang w:val="es-ES_tradnl" w:eastAsia="es-ES"/>
        </w:rPr>
        <w:t xml:space="preserve"> entregó respuesta a la solicitud el día </w:t>
      </w:r>
      <w:r w:rsidR="00BF4CDA" w:rsidRPr="00144F45">
        <w:rPr>
          <w:rFonts w:ascii="Palatino Linotype" w:eastAsia="Calibri" w:hAnsi="Palatino Linotype" w:cs="Arial"/>
          <w:lang w:val="es-ES_tradnl" w:eastAsia="es-ES"/>
        </w:rPr>
        <w:t>siete (07</w:t>
      </w:r>
      <w:r w:rsidRPr="00144F45">
        <w:rPr>
          <w:rFonts w:ascii="Palatino Linotype" w:eastAsia="Calibri" w:hAnsi="Palatino Linotype" w:cs="Arial"/>
          <w:lang w:val="es-ES_tradnl" w:eastAsia="es-ES"/>
        </w:rPr>
        <w:t xml:space="preserve">) de junio de dos mil veintidós, </w:t>
      </w:r>
      <w:r w:rsidRPr="00144F45">
        <w:rPr>
          <w:rFonts w:ascii="Palatino Linotype" w:eastAsiaTheme="minorEastAsia" w:hAnsi="Palatino Linotype" w:cs="Arial"/>
          <w:lang w:val="es-ES_tradnl" w:eastAsia="es-ES"/>
        </w:rPr>
        <w:t xml:space="preserve">de tal forma que el plazo para interponer el recurso de revisión transcurrió del </w:t>
      </w:r>
      <w:r w:rsidR="00BF4CDA" w:rsidRPr="00144F45">
        <w:rPr>
          <w:rFonts w:ascii="Palatino Linotype" w:eastAsiaTheme="minorEastAsia" w:hAnsi="Palatino Linotype" w:cs="Arial"/>
          <w:lang w:val="es-ES_tradnl" w:eastAsia="es-ES"/>
        </w:rPr>
        <w:t>ocho (08</w:t>
      </w:r>
      <w:r w:rsidRPr="00144F45">
        <w:rPr>
          <w:rFonts w:ascii="Palatino Linotype" w:eastAsiaTheme="minorEastAsia" w:hAnsi="Palatino Linotype" w:cs="Arial"/>
          <w:lang w:val="es-ES_tradnl" w:eastAsia="es-ES"/>
        </w:rPr>
        <w:t xml:space="preserve">) </w:t>
      </w:r>
      <w:r w:rsidR="00BF4CDA" w:rsidRPr="00144F45">
        <w:rPr>
          <w:rFonts w:ascii="Palatino Linotype" w:eastAsiaTheme="minorEastAsia" w:hAnsi="Palatino Linotype" w:cs="Arial"/>
          <w:lang w:val="es-ES_tradnl" w:eastAsia="es-ES"/>
        </w:rPr>
        <w:t xml:space="preserve">al veintiocho (28) </w:t>
      </w:r>
      <w:r w:rsidRPr="00144F45">
        <w:rPr>
          <w:rFonts w:ascii="Palatino Linotype" w:eastAsiaTheme="minorEastAsia" w:hAnsi="Palatino Linotype" w:cs="Arial"/>
          <w:lang w:val="es-ES_tradnl" w:eastAsia="es-ES"/>
        </w:rPr>
        <w:t xml:space="preserve">de junio de dos mil veintitrés; en consecuencia, presentó su inconformidad el día </w:t>
      </w:r>
      <w:r w:rsidR="00BF4CDA" w:rsidRPr="00144F45">
        <w:rPr>
          <w:rFonts w:ascii="Palatino Linotype" w:eastAsiaTheme="minorEastAsia" w:hAnsi="Palatino Linotype" w:cs="Arial"/>
          <w:lang w:val="es-ES_tradnl" w:eastAsia="es-ES"/>
        </w:rPr>
        <w:t>veintiuno (21</w:t>
      </w:r>
      <w:r w:rsidRPr="00144F45">
        <w:rPr>
          <w:rFonts w:ascii="Palatino Linotype" w:eastAsiaTheme="minorEastAsia" w:hAnsi="Palatino Linotype" w:cs="Arial"/>
          <w:lang w:val="es-ES_tradnl" w:eastAsia="es-ES"/>
        </w:rPr>
        <w:t xml:space="preserve">) de junio de dos mil veintitrés, por lo que se encuentra dentro de los márgenes temporales </w:t>
      </w:r>
      <w:r w:rsidRPr="00144F45">
        <w:rPr>
          <w:rFonts w:ascii="Palatino Linotype" w:eastAsiaTheme="minorEastAsia" w:hAnsi="Palatino Linotype" w:cs="Arial"/>
          <w:lang w:val="es-ES_tradnl" w:eastAsia="es-ES"/>
        </w:rPr>
        <w:lastRenderedPageBreak/>
        <w:t xml:space="preserve">previstos en el artículo 178 de la </w:t>
      </w:r>
      <w:r w:rsidRPr="00144F45">
        <w:rPr>
          <w:rFonts w:ascii="Palatino Linotype" w:eastAsiaTheme="minorEastAsia" w:hAnsi="Palatino Linotype" w:cs="Arial"/>
          <w:b/>
          <w:lang w:val="es-ES_tradnl" w:eastAsia="es-ES"/>
        </w:rPr>
        <w:t xml:space="preserve">Ley de Transparencia y Acceso a la Información Pública del Estado de México y Municipios </w:t>
      </w:r>
      <w:r w:rsidRPr="00144F45">
        <w:rPr>
          <w:rFonts w:ascii="Palatino Linotype" w:eastAsiaTheme="minorEastAsia" w:hAnsi="Palatino Linotype" w:cs="Arial"/>
          <w:lang w:val="es-ES_tradnl" w:eastAsia="es-ES"/>
        </w:rPr>
        <w:t>vigente.</w:t>
      </w:r>
    </w:p>
    <w:p w:rsidR="002857BD" w:rsidRPr="00144F45" w:rsidRDefault="002857BD" w:rsidP="002857BD">
      <w:pPr>
        <w:rPr>
          <w:rFonts w:ascii="Palatino Linotype" w:hAnsi="Palatino Linotype" w:cs="Arial"/>
          <w:i/>
          <w:szCs w:val="20"/>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spacing w:line="360" w:lineRule="auto"/>
        <w:ind w:right="49"/>
        <w:contextualSpacing/>
        <w:jc w:val="both"/>
        <w:rPr>
          <w:rFonts w:ascii="Palatino Linotype" w:eastAsia="MS Gothic" w:hAnsi="Palatino Linotype" w:cstheme="majorBidi"/>
          <w:b/>
          <w:lang w:eastAsia="es-ES"/>
        </w:rPr>
      </w:pPr>
      <w:r w:rsidRPr="00144F45">
        <w:rPr>
          <w:rFonts w:ascii="Palatino Linotype" w:eastAsia="MS Gothic" w:hAnsi="Palatino Linotype" w:cstheme="majorBidi"/>
          <w:b/>
          <w:lang w:val="es-ES_tradnl" w:eastAsia="es-ES"/>
        </w:rPr>
        <w:t>TERCERO. Planteamiento de la Litis</w:t>
      </w:r>
      <w:r w:rsidRPr="00144F45">
        <w:rPr>
          <w:rFonts w:ascii="Palatino Linotype" w:eastAsia="MS Gothic" w:hAnsi="Palatino Linotype" w:cstheme="majorBidi"/>
          <w:b/>
          <w:lang w:eastAsia="es-ES"/>
        </w:rPr>
        <w:t>.</w:t>
      </w:r>
      <w:bookmarkEnd w:id="8"/>
      <w:bookmarkEnd w:id="9"/>
    </w:p>
    <w:p w:rsidR="002857BD" w:rsidRPr="00144F45" w:rsidRDefault="002857BD" w:rsidP="002857BD">
      <w:pPr>
        <w:spacing w:line="360" w:lineRule="auto"/>
        <w:ind w:right="49"/>
        <w:contextualSpacing/>
        <w:jc w:val="both"/>
        <w:rPr>
          <w:rFonts w:ascii="Palatino Linotype" w:eastAsia="MS Gothic" w:hAnsi="Palatino Linotype" w:cstheme="majorBidi"/>
          <w:b/>
          <w:lang w:eastAsia="es-ES"/>
        </w:rPr>
      </w:pPr>
    </w:p>
    <w:p w:rsidR="002857BD" w:rsidRPr="00144F45" w:rsidRDefault="003D62BF" w:rsidP="002857BD">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44F45">
        <w:rPr>
          <w:rFonts w:ascii="Palatino Linotype" w:eastAsia="MS Gothic" w:hAnsi="Palatino Linotype" w:cstheme="majorBidi"/>
          <w:lang w:eastAsia="es-ES"/>
        </w:rPr>
        <w:t xml:space="preserve">El particular solicitó: </w:t>
      </w:r>
    </w:p>
    <w:p w:rsidR="003D62BF" w:rsidRPr="00144F45" w:rsidRDefault="003D62BF" w:rsidP="003D62BF">
      <w:pPr>
        <w:spacing w:line="360" w:lineRule="auto"/>
        <w:ind w:right="49"/>
        <w:contextualSpacing/>
        <w:jc w:val="both"/>
        <w:rPr>
          <w:rFonts w:ascii="Palatino Linotype" w:eastAsia="MS Gothic" w:hAnsi="Palatino Linotype" w:cstheme="majorBidi"/>
          <w:i/>
          <w:lang w:val="es-ES_tradnl" w:eastAsia="es-ES"/>
        </w:rPr>
      </w:pPr>
    </w:p>
    <w:p w:rsidR="003D62BF" w:rsidRPr="00144F45" w:rsidRDefault="003D62BF" w:rsidP="003D62BF">
      <w:pPr>
        <w:spacing w:line="360" w:lineRule="auto"/>
        <w:ind w:left="851" w:right="822"/>
        <w:contextualSpacing/>
        <w:jc w:val="both"/>
        <w:rPr>
          <w:rFonts w:ascii="Palatino Linotype" w:hAnsi="Palatino Linotype"/>
          <w:color w:val="000000"/>
        </w:rPr>
      </w:pPr>
      <w:r w:rsidRPr="00144F45">
        <w:rPr>
          <w:rFonts w:ascii="Palatino Linotype" w:hAnsi="Palatino Linotype"/>
          <w:color w:val="000000"/>
        </w:rPr>
        <w:t xml:space="preserve">a) Versión digital de los expedientes DGDE/OP/0126/2023 y DGDU/OP/0140/2023, mismos que se encuentran en los archivos de la Dirección General de Desarrollo Urbano. </w:t>
      </w:r>
    </w:p>
    <w:p w:rsidR="003D62BF" w:rsidRPr="00144F45" w:rsidRDefault="003D62BF" w:rsidP="003D62BF">
      <w:pPr>
        <w:spacing w:line="360" w:lineRule="auto"/>
        <w:ind w:left="851" w:right="822"/>
        <w:contextualSpacing/>
        <w:jc w:val="both"/>
        <w:rPr>
          <w:rFonts w:ascii="Palatino Linotype" w:hAnsi="Palatino Linotype"/>
          <w:color w:val="000000"/>
        </w:rPr>
      </w:pPr>
      <w:r w:rsidRPr="00144F45">
        <w:rPr>
          <w:rFonts w:ascii="Palatino Linotype" w:hAnsi="Palatino Linotype"/>
          <w:color w:val="000000"/>
        </w:rPr>
        <w:t xml:space="preserve">b) Licencia de Construcción respecto a las obras efectuadas en la calle Guadalupe Victoria 13, Colonia Valle Dorado, Municipio de Naucalpan. </w:t>
      </w:r>
    </w:p>
    <w:p w:rsidR="003D62BF" w:rsidRPr="00144F45" w:rsidRDefault="003D62BF" w:rsidP="003D62BF">
      <w:pPr>
        <w:spacing w:line="360" w:lineRule="auto"/>
        <w:ind w:left="851" w:right="822"/>
        <w:contextualSpacing/>
        <w:jc w:val="both"/>
        <w:rPr>
          <w:rFonts w:ascii="Palatino Linotype" w:hAnsi="Palatino Linotype"/>
          <w:color w:val="000000"/>
        </w:rPr>
      </w:pPr>
      <w:r w:rsidRPr="00144F45">
        <w:rPr>
          <w:rFonts w:ascii="Palatino Linotype" w:hAnsi="Palatino Linotype"/>
          <w:color w:val="000000"/>
        </w:rPr>
        <w:t xml:space="preserve">c) Número de expediente administrativo radicado en el área competente, respecto al procedimiento administrativo incoado a los propietarios, poseedores y responsables de la construcción de la referida obra - rampa en calle Guadalupe Victoria 13, Colonia Valle Dorado, Municipio de Naucalpan. </w:t>
      </w:r>
    </w:p>
    <w:p w:rsidR="003D62BF" w:rsidRPr="00144F45" w:rsidRDefault="003D62BF" w:rsidP="003D62BF">
      <w:pPr>
        <w:spacing w:line="360" w:lineRule="auto"/>
        <w:ind w:left="851" w:right="822"/>
        <w:contextualSpacing/>
        <w:jc w:val="both"/>
        <w:rPr>
          <w:rFonts w:ascii="Palatino Linotype" w:hAnsi="Palatino Linotype"/>
          <w:color w:val="000000"/>
        </w:rPr>
      </w:pPr>
      <w:r w:rsidRPr="00144F45">
        <w:rPr>
          <w:rFonts w:ascii="Palatino Linotype" w:hAnsi="Palatino Linotype"/>
          <w:color w:val="000000"/>
        </w:rPr>
        <w:t xml:space="preserve">d) Nombre del Titular de la Dirección General de Desarrollo Urbano, </w:t>
      </w:r>
      <w:r w:rsidR="007544D7" w:rsidRPr="00144F45">
        <w:rPr>
          <w:rFonts w:ascii="Palatino Linotype" w:hAnsi="Palatino Linotype"/>
          <w:color w:val="000000"/>
        </w:rPr>
        <w:t>así</w:t>
      </w:r>
      <w:r w:rsidRPr="00144F45">
        <w:rPr>
          <w:rFonts w:ascii="Palatino Linotype" w:hAnsi="Palatino Linotype"/>
          <w:color w:val="000000"/>
        </w:rPr>
        <w:t xml:space="preserve"> como de sus respectivos servidores públicos subalternos, </w:t>
      </w:r>
      <w:r w:rsidRPr="00144F45">
        <w:rPr>
          <w:rFonts w:ascii="Palatino Linotype" w:hAnsi="Palatino Linotype"/>
          <w:color w:val="000000"/>
        </w:rPr>
        <w:lastRenderedPageBreak/>
        <w:t xml:space="preserve">responsables de la autorización de la obra referida. (Guadalupe Victoria 13, Colonia Valle Dorado, Municipio de Naucalpan). </w:t>
      </w:r>
    </w:p>
    <w:p w:rsidR="002857BD" w:rsidRPr="00144F45" w:rsidRDefault="003D62BF" w:rsidP="003D62BF">
      <w:pPr>
        <w:spacing w:line="360" w:lineRule="auto"/>
        <w:ind w:left="851" w:right="822"/>
        <w:contextualSpacing/>
        <w:jc w:val="both"/>
        <w:rPr>
          <w:rFonts w:ascii="Palatino Linotype" w:hAnsi="Palatino Linotype"/>
          <w:color w:val="000000"/>
        </w:rPr>
      </w:pPr>
      <w:r w:rsidRPr="00144F45">
        <w:rPr>
          <w:rFonts w:ascii="Palatino Linotype" w:hAnsi="Palatino Linotype"/>
          <w:color w:val="000000"/>
        </w:rPr>
        <w:t>e) Nombre del Titular del Órgano Interno de Control o Contraloría Interna del Municipio de Naucalpan.</w:t>
      </w:r>
    </w:p>
    <w:p w:rsidR="003D62BF" w:rsidRPr="00144F45" w:rsidRDefault="003D62BF" w:rsidP="002857BD">
      <w:pPr>
        <w:spacing w:line="360" w:lineRule="auto"/>
        <w:ind w:right="49"/>
        <w:contextualSpacing/>
        <w:jc w:val="both"/>
        <w:rPr>
          <w:rFonts w:ascii="Palatino Linotype" w:eastAsia="MS Gothic" w:hAnsi="Palatino Linotype" w:cstheme="majorBidi"/>
          <w:i/>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44F45">
        <w:rPr>
          <w:rFonts w:ascii="Palatino Linotype" w:eastAsia="MS Gothic" w:hAnsi="Palatino Linotype" w:cstheme="majorBidi"/>
          <w:iCs/>
          <w:lang w:eastAsia="es-ES"/>
        </w:rPr>
        <w:t>En respuesta el SUJETO OBLIGADO</w:t>
      </w:r>
      <w:r w:rsidR="00B1687B" w:rsidRPr="00144F45">
        <w:rPr>
          <w:rFonts w:ascii="Palatino Linotype" w:eastAsia="MS Gothic" w:hAnsi="Palatino Linotype" w:cstheme="majorBidi"/>
          <w:iCs/>
          <w:lang w:eastAsia="es-ES"/>
        </w:rPr>
        <w:t>,</w:t>
      </w:r>
      <w:r w:rsidRPr="00144F45">
        <w:rPr>
          <w:rFonts w:ascii="Palatino Linotype" w:eastAsia="MS Gothic" w:hAnsi="Palatino Linotype" w:cstheme="majorBidi"/>
          <w:iCs/>
          <w:lang w:eastAsia="es-ES"/>
        </w:rPr>
        <w:t xml:space="preserve"> </w:t>
      </w:r>
      <w:r w:rsidR="00157CB9" w:rsidRPr="00144F45">
        <w:rPr>
          <w:rFonts w:ascii="Palatino Linotype" w:eastAsia="MS Gothic" w:hAnsi="Palatino Linotype" w:cstheme="majorBidi"/>
          <w:iCs/>
          <w:lang w:eastAsia="es-ES"/>
        </w:rPr>
        <w:t>manifestó que derivado de una búsqueda no se localizó registro de alguna licencia de construcción, ni procedimiento administrativo del domicilio referido</w:t>
      </w:r>
      <w:r w:rsidRPr="00144F45">
        <w:rPr>
          <w:rFonts w:ascii="Palatino Linotype" w:eastAsia="MS Gothic" w:hAnsi="Palatino Linotype" w:cstheme="majorBidi"/>
          <w:iCs/>
          <w:lang w:eastAsia="es-ES"/>
        </w:rPr>
        <w:t>. Consecuentemente, el hoy recurrente se inconformó a través del recurso de re</w:t>
      </w:r>
      <w:r w:rsidR="00157CB9" w:rsidRPr="00144F45">
        <w:rPr>
          <w:rFonts w:ascii="Palatino Linotype" w:eastAsia="MS Gothic" w:hAnsi="Palatino Linotype" w:cstheme="majorBidi"/>
          <w:iCs/>
          <w:lang w:eastAsia="es-ES"/>
        </w:rPr>
        <w:t xml:space="preserve">visión </w:t>
      </w:r>
      <w:r w:rsidR="001A2A57" w:rsidRPr="00144F45">
        <w:rPr>
          <w:rFonts w:ascii="Palatino Linotype" w:eastAsia="MS Gothic" w:hAnsi="Palatino Linotype" w:cstheme="majorBidi"/>
          <w:iCs/>
          <w:lang w:eastAsia="es-ES"/>
        </w:rPr>
        <w:t>en el</w:t>
      </w:r>
      <w:r w:rsidR="00157CB9" w:rsidRPr="00144F45">
        <w:rPr>
          <w:rFonts w:ascii="Palatino Linotype" w:eastAsia="MS Gothic" w:hAnsi="Palatino Linotype" w:cstheme="majorBidi"/>
          <w:iCs/>
          <w:lang w:eastAsia="es-ES"/>
        </w:rPr>
        <w:t xml:space="preserve"> </w:t>
      </w:r>
      <w:r w:rsidR="007544D7" w:rsidRPr="00144F45">
        <w:rPr>
          <w:rFonts w:ascii="Palatino Linotype" w:eastAsia="MS Gothic" w:hAnsi="Palatino Linotype" w:cstheme="majorBidi"/>
          <w:iCs/>
          <w:lang w:eastAsia="es-ES"/>
        </w:rPr>
        <w:t>que</w:t>
      </w:r>
      <w:r w:rsidR="00157CB9" w:rsidRPr="00144F45">
        <w:rPr>
          <w:rFonts w:ascii="Palatino Linotype" w:eastAsia="MS Gothic" w:hAnsi="Palatino Linotype" w:cstheme="majorBidi"/>
          <w:iCs/>
          <w:lang w:eastAsia="es-ES"/>
        </w:rPr>
        <w:t xml:space="preserve"> señaló, de forma medular, la entrega de información incompleta. </w:t>
      </w:r>
      <w:r w:rsidRPr="00144F45">
        <w:rPr>
          <w:rFonts w:ascii="Palatino Linotype" w:eastAsia="MS Gothic" w:hAnsi="Palatino Linotype" w:cstheme="majorBidi"/>
          <w:iCs/>
          <w:lang w:eastAsia="es-ES"/>
        </w:rPr>
        <w:t xml:space="preserve"> </w:t>
      </w:r>
    </w:p>
    <w:p w:rsidR="002857BD" w:rsidRPr="00144F45" w:rsidRDefault="002857BD" w:rsidP="002857BD">
      <w:pPr>
        <w:spacing w:line="360" w:lineRule="auto"/>
        <w:ind w:right="49"/>
        <w:contextualSpacing/>
        <w:jc w:val="both"/>
        <w:rPr>
          <w:rFonts w:ascii="Palatino Linotype" w:eastAsia="MS Gothic" w:hAnsi="Palatino Linotype" w:cstheme="majorBidi"/>
          <w:lang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144F45">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I y V de la Ley de Transparencia y Acceso a la Información Pública del Estado de México y Municipios; que establece la negativa de la información y la entrega de información incompleta. </w:t>
      </w:r>
    </w:p>
    <w:p w:rsidR="002857BD" w:rsidRPr="00144F45" w:rsidRDefault="002857BD" w:rsidP="002857BD">
      <w:pPr>
        <w:spacing w:line="360" w:lineRule="auto"/>
        <w:ind w:right="49"/>
        <w:contextualSpacing/>
        <w:jc w:val="both"/>
        <w:rPr>
          <w:rFonts w:ascii="Palatino Linotype" w:eastAsia="MS Gothic" w:hAnsi="Palatino Linotype"/>
        </w:rPr>
      </w:pPr>
    </w:p>
    <w:p w:rsidR="002857BD" w:rsidRPr="00144F45" w:rsidRDefault="002857BD" w:rsidP="002857BD">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144F45">
        <w:rPr>
          <w:rFonts w:ascii="Palatino Linotype" w:eastAsia="MS Gothic" w:hAnsi="Palatino Linotype" w:cstheme="majorBidi"/>
          <w:b/>
          <w:lang w:val="es-ES_tradnl" w:eastAsia="es-ES"/>
        </w:rPr>
        <w:t>CUARTO. Del estudio y resolución del recurso de revisión.</w:t>
      </w:r>
      <w:bookmarkEnd w:id="13"/>
      <w:bookmarkEnd w:id="14"/>
      <w:bookmarkEnd w:id="15"/>
    </w:p>
    <w:p w:rsidR="002857BD" w:rsidRPr="00144F45" w:rsidRDefault="002857BD" w:rsidP="002857BD">
      <w:pPr>
        <w:keepNext/>
        <w:keepLines/>
        <w:spacing w:line="360" w:lineRule="auto"/>
        <w:ind w:right="48"/>
        <w:outlineLvl w:val="0"/>
        <w:rPr>
          <w:rFonts w:ascii="Palatino Linotype" w:eastAsia="MS Gothic" w:hAnsi="Palatino Linotype" w:cstheme="majorBidi"/>
          <w:b/>
          <w:lang w:val="es-ES_tradnl" w:eastAsia="es-ES"/>
        </w:rPr>
      </w:pPr>
    </w:p>
    <w:p w:rsidR="002857BD" w:rsidRPr="00144F45" w:rsidRDefault="002857BD" w:rsidP="002857BD">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144F45">
        <w:rPr>
          <w:rFonts w:ascii="Palatino Linotype" w:eastAsia="MS Gothic" w:hAnsi="Palatino Linotype"/>
          <w:b/>
          <w:sz w:val="24"/>
          <w:lang w:val="es-ES_tradnl" w:eastAsia="es-ES"/>
        </w:rPr>
        <w:t>De</w:t>
      </w:r>
      <w:bookmarkEnd w:id="16"/>
      <w:r w:rsidRPr="00144F45">
        <w:rPr>
          <w:rFonts w:ascii="Palatino Linotype" w:eastAsia="MS Gothic" w:hAnsi="Palatino Linotype"/>
          <w:b/>
          <w:sz w:val="24"/>
          <w:lang w:val="es-ES_tradnl" w:eastAsia="es-ES"/>
        </w:rPr>
        <w:t>l derecho de acceso a la información.</w:t>
      </w:r>
      <w:bookmarkEnd w:id="17"/>
      <w:bookmarkEnd w:id="18"/>
      <w:bookmarkEnd w:id="19"/>
      <w:bookmarkEnd w:id="20"/>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Theme="minorEastAsia" w:hAnsi="Palatino Linotype"/>
          <w:lang w:val="es-ES_tradnl" w:eastAsia="es-ES"/>
        </w:rPr>
        <w:t>E</w:t>
      </w:r>
      <w:r w:rsidRPr="00144F45">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144F45">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144F45">
        <w:rPr>
          <w:rFonts w:ascii="Palatino Linotype" w:hAnsi="Palatino Linotype" w:cs="Arial"/>
          <w:color w:val="000000"/>
          <w:lang w:val="es-ES_tradnl" w:eastAsia="es-ES"/>
        </w:rPr>
        <w:t xml:space="preserve">. </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hAnsi="Palatino Linotype"/>
          <w:lang w:val="es-ES_tradnl" w:eastAsia="es-ES"/>
        </w:rPr>
        <w:t xml:space="preserve">Definiendo el Derecho de Acceso a la Información Pública como: </w:t>
      </w:r>
      <w:r w:rsidRPr="00144F45">
        <w:rPr>
          <w:rFonts w:ascii="Palatino Linotype" w:eastAsiaTheme="minorEastAsia" w:hAnsi="Palatino Linotype"/>
          <w:i/>
          <w:color w:val="000000"/>
          <w:lang w:val="es-ES_tradnl" w:eastAsia="es-ES"/>
        </w:rPr>
        <w:t>La igualdad de oportunidades para recibir, buscar e impartir información</w:t>
      </w:r>
      <w:r w:rsidRPr="00144F45">
        <w:rPr>
          <w:rFonts w:ascii="Palatino Linotype" w:eastAsiaTheme="minorEastAsia" w:hAnsi="Palatino Linotype"/>
          <w:i/>
          <w:vertAlign w:val="superscript"/>
          <w:lang w:val="es-ES_tradnl" w:eastAsia="es-ES"/>
        </w:rPr>
        <w:footnoteReference w:id="1"/>
      </w:r>
      <w:r w:rsidRPr="00144F4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4F45">
        <w:rPr>
          <w:rFonts w:ascii="Palatino Linotype" w:eastAsiaTheme="minorEastAsia" w:hAnsi="Palatino Linotype"/>
          <w:i/>
          <w:vertAlign w:val="superscript"/>
          <w:lang w:val="es-ES_tradnl" w:eastAsia="es-ES"/>
        </w:rPr>
        <w:footnoteReference w:id="2"/>
      </w:r>
      <w:r w:rsidRPr="00144F45">
        <w:rPr>
          <w:rFonts w:ascii="Palatino Linotype" w:eastAsiaTheme="minorEastAsia" w:hAnsi="Palatino Linotype"/>
          <w:color w:val="000000"/>
          <w:lang w:val="es-ES_tradnl" w:eastAsia="es-ES"/>
        </w:rPr>
        <w:t>que se constituye como una herramienta fundamental para ejercer</w:t>
      </w:r>
      <w:r w:rsidRPr="00144F4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44F45">
        <w:rPr>
          <w:rFonts w:ascii="Palatino Linotype" w:eastAsiaTheme="minorEastAsia" w:hAnsi="Palatino Linotype"/>
          <w:i/>
          <w:vertAlign w:val="superscript"/>
          <w:lang w:val="es-ES_tradnl" w:eastAsia="es-ES"/>
        </w:rPr>
        <w:footnoteReference w:id="3"/>
      </w:r>
      <w:r w:rsidRPr="00144F45">
        <w:rPr>
          <w:rFonts w:ascii="Palatino Linotype" w:eastAsiaTheme="minorEastAsia" w:hAnsi="Palatino Linotype"/>
          <w:color w:val="000000"/>
          <w:lang w:val="es-ES_tradnl" w:eastAsia="es-ES"/>
        </w:rPr>
        <w:t>fomentando</w:t>
      </w:r>
      <w:r w:rsidRPr="00144F45">
        <w:rPr>
          <w:rFonts w:ascii="Palatino Linotype" w:eastAsiaTheme="minorEastAsia" w:hAnsi="Palatino Linotype"/>
          <w:i/>
          <w:color w:val="000000"/>
          <w:lang w:val="es-ES_tradnl" w:eastAsia="es-ES"/>
        </w:rPr>
        <w:t xml:space="preserve"> la transparencia de las actividades estatales y </w:t>
      </w:r>
      <w:r w:rsidRPr="00144F45">
        <w:rPr>
          <w:rFonts w:ascii="Palatino Linotype" w:eastAsiaTheme="minorEastAsia" w:hAnsi="Palatino Linotype"/>
          <w:color w:val="000000"/>
          <w:lang w:val="es-ES_tradnl" w:eastAsia="es-ES"/>
        </w:rPr>
        <w:t>promoviendo</w:t>
      </w:r>
      <w:r w:rsidRPr="00144F45">
        <w:rPr>
          <w:rFonts w:ascii="Palatino Linotype" w:eastAsiaTheme="minorEastAsia" w:hAnsi="Palatino Linotype"/>
          <w:i/>
          <w:color w:val="000000"/>
          <w:lang w:val="es-ES_tradnl" w:eastAsia="es-ES"/>
        </w:rPr>
        <w:t xml:space="preserve"> la responsabilidad de los funcionarios sobre su gestión pública,</w:t>
      </w:r>
      <w:r w:rsidRPr="00144F45">
        <w:rPr>
          <w:rFonts w:ascii="Palatino Linotype" w:eastAsiaTheme="minorEastAsia" w:hAnsi="Palatino Linotype"/>
          <w:i/>
          <w:vertAlign w:val="superscript"/>
          <w:lang w:val="es-ES_tradnl" w:eastAsia="es-ES"/>
        </w:rPr>
        <w:footnoteReference w:id="4"/>
      </w:r>
      <w:r w:rsidRPr="00144F45">
        <w:rPr>
          <w:rFonts w:ascii="Palatino Linotype" w:eastAsiaTheme="minorEastAsia" w:hAnsi="Palatino Linotype"/>
          <w:color w:val="000000"/>
          <w:lang w:val="es-ES_tradnl" w:eastAsia="es-ES"/>
        </w:rPr>
        <w:t>que permite</w:t>
      </w:r>
      <w:r w:rsidRPr="00144F4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857BD" w:rsidRPr="00144F45" w:rsidRDefault="002857BD" w:rsidP="002857BD">
      <w:pPr>
        <w:spacing w:line="360" w:lineRule="auto"/>
        <w:ind w:right="49"/>
        <w:contextualSpacing/>
        <w:jc w:val="both"/>
        <w:rPr>
          <w:rFonts w:ascii="Palatino Linotype" w:hAnsi="Palatino Linotype"/>
          <w:lang w:val="es-ES_tradnl" w:eastAsia="es-ES"/>
        </w:rPr>
      </w:pPr>
    </w:p>
    <w:p w:rsidR="002857BD" w:rsidRPr="00144F45" w:rsidRDefault="002857BD" w:rsidP="002857BD">
      <w:pPr>
        <w:spacing w:line="360" w:lineRule="auto"/>
        <w:ind w:left="567" w:right="567"/>
        <w:contextualSpacing/>
        <w:jc w:val="both"/>
        <w:rPr>
          <w:rFonts w:ascii="Palatino Linotype" w:hAnsi="Palatino Linotype"/>
          <w:i/>
          <w:sz w:val="22"/>
          <w:lang w:val="es-ES_tradnl" w:eastAsia="es-ES"/>
        </w:rPr>
      </w:pPr>
      <w:r w:rsidRPr="00144F45">
        <w:rPr>
          <w:rFonts w:ascii="Palatino Linotype" w:hAnsi="Palatino Linotype"/>
          <w:i/>
          <w:sz w:val="22"/>
          <w:lang w:val="es-ES_tradnl" w:eastAsia="es-ES"/>
        </w:rPr>
        <w:t>“</w:t>
      </w:r>
      <w:r w:rsidRPr="00144F45">
        <w:rPr>
          <w:rFonts w:ascii="Palatino Linotype" w:hAnsi="Palatino Linotype"/>
          <w:b/>
          <w:i/>
          <w:sz w:val="22"/>
          <w:lang w:val="es-ES_tradnl" w:eastAsia="es-ES"/>
        </w:rPr>
        <w:t>Artículo 1.-</w:t>
      </w:r>
      <w:r w:rsidRPr="00144F45">
        <w:rPr>
          <w:rFonts w:ascii="Palatino Linotype" w:hAnsi="Palatino Linotype"/>
          <w:i/>
          <w:sz w:val="22"/>
          <w:lang w:val="es-ES_tradnl" w:eastAsia="es-ES"/>
        </w:rPr>
        <w:t xml:space="preserve"> </w:t>
      </w:r>
    </w:p>
    <w:p w:rsidR="002857BD" w:rsidRPr="00144F45" w:rsidRDefault="002857BD" w:rsidP="002857BD">
      <w:pPr>
        <w:spacing w:line="360" w:lineRule="auto"/>
        <w:ind w:left="567" w:right="567"/>
        <w:contextualSpacing/>
        <w:jc w:val="both"/>
        <w:rPr>
          <w:rFonts w:ascii="Palatino Linotype" w:hAnsi="Palatino Linotype"/>
          <w:i/>
          <w:sz w:val="22"/>
          <w:lang w:val="es-ES_tradnl" w:eastAsia="es-ES"/>
        </w:rPr>
      </w:pPr>
      <w:r w:rsidRPr="00144F45">
        <w:rPr>
          <w:rFonts w:ascii="Palatino Linotype" w:hAnsi="Palatino Linotype"/>
          <w:i/>
          <w:sz w:val="22"/>
          <w:lang w:val="es-ES_tradnl" w:eastAsia="es-ES"/>
        </w:rPr>
        <w:lastRenderedPageBreak/>
        <w:t>(…)</w:t>
      </w:r>
    </w:p>
    <w:p w:rsidR="002857BD" w:rsidRPr="00144F45" w:rsidRDefault="002857BD" w:rsidP="002857BD">
      <w:pPr>
        <w:spacing w:line="360" w:lineRule="auto"/>
        <w:ind w:left="567" w:right="567"/>
        <w:contextualSpacing/>
        <w:jc w:val="both"/>
        <w:rPr>
          <w:rFonts w:ascii="Palatino Linotype" w:hAnsi="Palatino Linotype"/>
          <w:i/>
          <w:sz w:val="22"/>
        </w:rPr>
      </w:pPr>
      <w:r w:rsidRPr="00144F45">
        <w:rPr>
          <w:rFonts w:ascii="Palatino Linotype" w:hAnsi="Palatino Linotype"/>
          <w:i/>
          <w:sz w:val="22"/>
          <w:lang w:val="es-ES_tradnl" w:eastAsia="es-ES"/>
        </w:rPr>
        <w:t>Todas las</w:t>
      </w:r>
      <w:r w:rsidRPr="00144F45">
        <w:rPr>
          <w:rFonts w:ascii="Palatino Linotype" w:hAnsi="Palatino Linotype"/>
          <w:sz w:val="22"/>
          <w:lang w:val="es-ES_tradnl" w:eastAsia="es-ES"/>
        </w:rPr>
        <w:t xml:space="preserve"> </w:t>
      </w:r>
      <w:r w:rsidRPr="00144F4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857BD" w:rsidRPr="00144F45" w:rsidRDefault="002857BD" w:rsidP="002857BD">
      <w:pPr>
        <w:spacing w:line="360" w:lineRule="auto"/>
        <w:ind w:left="567" w:right="567"/>
        <w:contextualSpacing/>
        <w:jc w:val="both"/>
        <w:rPr>
          <w:rFonts w:ascii="Palatino Linotype" w:hAnsi="Palatino Linotype"/>
          <w:sz w:val="22"/>
          <w:lang w:val="es-ES_tradnl" w:eastAsia="es-ES"/>
        </w:rPr>
      </w:pPr>
      <w:r w:rsidRPr="00144F45">
        <w:rPr>
          <w:rFonts w:ascii="Palatino Linotype" w:hAnsi="Palatino Linotype"/>
          <w:i/>
          <w:sz w:val="22"/>
        </w:rPr>
        <w:t>(…)</w:t>
      </w:r>
      <w:r w:rsidRPr="00144F45">
        <w:rPr>
          <w:rFonts w:ascii="Palatino Linotype" w:hAnsi="Palatino Linotype"/>
          <w:sz w:val="22"/>
          <w:lang w:val="es-ES_tradnl" w:eastAsia="es-ES"/>
        </w:rPr>
        <w:t>”.</w:t>
      </w:r>
    </w:p>
    <w:p w:rsidR="002857BD" w:rsidRPr="00144F45" w:rsidRDefault="002857BD" w:rsidP="002857BD">
      <w:pPr>
        <w:spacing w:line="360" w:lineRule="auto"/>
        <w:ind w:left="567" w:right="567"/>
        <w:contextualSpacing/>
        <w:jc w:val="both"/>
        <w:rPr>
          <w:rFonts w:ascii="Palatino Linotype" w:hAnsi="Palatino Linotype"/>
          <w:b/>
          <w:sz w:val="22"/>
          <w:lang w:val="es-ES_tradnl" w:eastAsia="es-ES"/>
        </w:rPr>
      </w:pPr>
      <w:r w:rsidRPr="00144F45">
        <w:rPr>
          <w:rFonts w:ascii="Palatino Linotype" w:hAnsi="Palatino Linotype"/>
          <w:b/>
          <w:i/>
          <w:sz w:val="22"/>
        </w:rPr>
        <w:t>(Énfasis Añadido)</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Theme="minorEastAsia" w:hAnsi="Palatino Linotype"/>
          <w:lang w:val="es-ES_tradnl" w:eastAsia="es-ES"/>
        </w:rPr>
        <w:t xml:space="preserve">Así, conforme a la Constitución Política de las Estado Unidos Mexicanos </w:t>
      </w:r>
      <w:r w:rsidRPr="00144F45">
        <w:rPr>
          <w:rFonts w:ascii="Palatino Linotype" w:eastAsia="Calibri" w:hAnsi="Palatino Linotype"/>
          <w:lang w:val="es-ES_tradnl" w:eastAsia="es-ES"/>
        </w:rPr>
        <w:t>y la Constitución Política del Estado Libre y Soberano de México respectivamente</w:t>
      </w:r>
      <w:r w:rsidRPr="00144F4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spacing w:line="360" w:lineRule="auto"/>
        <w:ind w:left="567" w:right="567"/>
        <w:jc w:val="center"/>
        <w:rPr>
          <w:rFonts w:ascii="Palatino Linotype" w:eastAsiaTheme="minorEastAsia" w:hAnsi="Palatino Linotype" w:cs="Arial"/>
          <w:b/>
          <w:bCs/>
          <w:i/>
          <w:sz w:val="22"/>
          <w:lang w:val="es-ES_tradnl" w:eastAsia="es-ES"/>
        </w:rPr>
      </w:pPr>
      <w:r w:rsidRPr="00144F45">
        <w:rPr>
          <w:rFonts w:ascii="Palatino Linotype" w:eastAsiaTheme="minorEastAsia" w:hAnsi="Palatino Linotype" w:cs="Arial"/>
          <w:b/>
          <w:bCs/>
          <w:i/>
          <w:sz w:val="22"/>
          <w:lang w:val="es-ES_tradnl" w:eastAsia="es-ES"/>
        </w:rPr>
        <w:t>Constitución Política de los Estados Unidos Mexicanos</w:t>
      </w:r>
    </w:p>
    <w:p w:rsidR="002857BD" w:rsidRPr="00144F45" w:rsidRDefault="002857BD" w:rsidP="002857BD">
      <w:pPr>
        <w:spacing w:line="360" w:lineRule="auto"/>
        <w:ind w:left="567" w:right="567"/>
        <w:jc w:val="both"/>
        <w:rPr>
          <w:rFonts w:ascii="Palatino Linotype" w:eastAsiaTheme="minorEastAsia" w:hAnsi="Palatino Linotype" w:cs="Arial"/>
          <w:b/>
          <w:bCs/>
          <w:i/>
          <w:sz w:val="22"/>
          <w:lang w:val="es-ES_tradnl" w:eastAsia="es-ES"/>
        </w:rPr>
      </w:pPr>
      <w:r w:rsidRPr="00144F45">
        <w:rPr>
          <w:rFonts w:ascii="Palatino Linotype" w:eastAsiaTheme="minorEastAsia" w:hAnsi="Palatino Linotype" w:cs="Arial"/>
          <w:b/>
          <w:bCs/>
          <w:i/>
          <w:sz w:val="22"/>
          <w:lang w:val="es-ES_tradnl" w:eastAsia="es-ES"/>
        </w:rPr>
        <w:t>“Artículo 6.</w:t>
      </w:r>
      <w:r w:rsidRPr="00144F45">
        <w:rPr>
          <w:rFonts w:ascii="Palatino Linotype" w:eastAsiaTheme="minorEastAsia" w:hAnsi="Palatino Linotype" w:cs="Arial"/>
          <w:bCs/>
          <w:i/>
          <w:sz w:val="22"/>
          <w:lang w:val="es-ES_tradnl" w:eastAsia="es-ES"/>
        </w:rPr>
        <w:t xml:space="preserve"> …</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Cs/>
          <w:i/>
          <w:sz w:val="22"/>
          <w:lang w:val="es-ES_tradnl" w:eastAsia="es-ES"/>
        </w:rPr>
        <w:t>…</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Cs/>
          <w:i/>
          <w:sz w:val="22"/>
          <w:lang w:val="es-ES_tradnl" w:eastAsia="es-ES"/>
        </w:rPr>
        <w:t>Para efectos de lo dispuesto en el presente artículo se observará lo siguiente:</w:t>
      </w:r>
    </w:p>
    <w:p w:rsidR="002857BD" w:rsidRPr="00144F45" w:rsidRDefault="002857BD" w:rsidP="002857BD">
      <w:pPr>
        <w:spacing w:line="360" w:lineRule="auto"/>
        <w:ind w:left="567" w:right="567"/>
        <w:jc w:val="both"/>
        <w:rPr>
          <w:rFonts w:ascii="Palatino Linotype" w:eastAsiaTheme="minorEastAsia" w:hAnsi="Palatino Linotype" w:cs="Arial"/>
          <w:b/>
          <w:bCs/>
          <w:i/>
          <w:sz w:val="22"/>
          <w:lang w:val="es-ES_tradnl" w:eastAsia="es-ES"/>
        </w:rPr>
      </w:pPr>
      <w:r w:rsidRPr="00144F45">
        <w:rPr>
          <w:rFonts w:ascii="Palatino Linotype" w:eastAsiaTheme="minorEastAsia" w:hAnsi="Palatino Linotype" w:cs="Arial"/>
          <w:b/>
          <w:bCs/>
          <w:i/>
          <w:sz w:val="22"/>
          <w:lang w:val="es-ES_tradnl" w:eastAsia="es-ES"/>
        </w:rPr>
        <w:lastRenderedPageBreak/>
        <w:t>A</w:t>
      </w:r>
      <w:r w:rsidRPr="00144F45">
        <w:rPr>
          <w:rFonts w:ascii="Palatino Linotype" w:eastAsiaTheme="minorEastAsia" w:hAnsi="Palatino Linotype" w:cs="Arial"/>
          <w:bCs/>
          <w:i/>
          <w:sz w:val="22"/>
          <w:lang w:val="es-ES_tradnl" w:eastAsia="es-ES"/>
        </w:rPr>
        <w:t xml:space="preserve">. </w:t>
      </w:r>
      <w:r w:rsidRPr="00144F45">
        <w:rPr>
          <w:rFonts w:ascii="Palatino Linotype" w:eastAsiaTheme="minorEastAsia" w:hAnsi="Palatino Linotype" w:cs="Arial"/>
          <w:b/>
          <w:bCs/>
          <w:i/>
          <w:sz w:val="22"/>
          <w:lang w:val="es-ES_tradnl" w:eastAsia="es-ES"/>
        </w:rPr>
        <w:t>Para el ejercicio del derecho de acceso a la información</w:t>
      </w:r>
      <w:r w:rsidRPr="00144F45">
        <w:rPr>
          <w:rFonts w:ascii="Palatino Linotype" w:eastAsiaTheme="minorEastAsia" w:hAnsi="Palatino Linotype" w:cs="Arial"/>
          <w:bCs/>
          <w:i/>
          <w:sz w:val="22"/>
          <w:lang w:val="es-ES_tradnl" w:eastAsia="es-ES"/>
        </w:rPr>
        <w:t xml:space="preserve">, la Federación y </w:t>
      </w:r>
      <w:r w:rsidRPr="00144F4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
          <w:bCs/>
          <w:i/>
          <w:sz w:val="22"/>
          <w:lang w:val="es-ES_tradnl" w:eastAsia="es-ES"/>
        </w:rPr>
        <w:t xml:space="preserve">I. </w:t>
      </w:r>
      <w:r w:rsidRPr="00144F45">
        <w:rPr>
          <w:rFonts w:ascii="Palatino Linotype" w:eastAsiaTheme="minorEastAsia" w:hAnsi="Palatino Linotype" w:cs="Arial"/>
          <w:b/>
          <w:bCs/>
          <w:i/>
          <w:sz w:val="22"/>
          <w:lang w:val="es-ES_tradnl" w:eastAsia="es-ES"/>
        </w:rPr>
        <w:tab/>
        <w:t>Toda la información en posesión de cualquier</w:t>
      </w:r>
      <w:r w:rsidRPr="00144F45">
        <w:rPr>
          <w:rFonts w:ascii="Palatino Linotype" w:eastAsiaTheme="minorEastAsia" w:hAnsi="Palatino Linotype" w:cs="Arial"/>
          <w:bCs/>
          <w:i/>
          <w:sz w:val="22"/>
          <w:lang w:val="es-ES_tradnl" w:eastAsia="es-ES"/>
        </w:rPr>
        <w:t xml:space="preserve"> </w:t>
      </w:r>
      <w:r w:rsidRPr="00144F45">
        <w:rPr>
          <w:rFonts w:ascii="Palatino Linotype" w:eastAsiaTheme="minorEastAsia" w:hAnsi="Palatino Linotype" w:cs="Arial"/>
          <w:b/>
          <w:bCs/>
          <w:i/>
          <w:sz w:val="22"/>
          <w:lang w:val="es-ES_tradnl" w:eastAsia="es-ES"/>
        </w:rPr>
        <w:t>autoridad</w:t>
      </w:r>
      <w:r w:rsidRPr="00144F4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44F45">
        <w:rPr>
          <w:rFonts w:ascii="Palatino Linotype" w:eastAsiaTheme="minorEastAsia" w:hAnsi="Palatino Linotype" w:cs="Arial"/>
          <w:b/>
          <w:bCs/>
          <w:i/>
          <w:sz w:val="22"/>
          <w:lang w:val="es-ES_tradnl" w:eastAsia="es-ES"/>
        </w:rPr>
        <w:t>municipal</w:t>
      </w:r>
      <w:r w:rsidRPr="00144F45">
        <w:rPr>
          <w:rFonts w:ascii="Palatino Linotype" w:eastAsiaTheme="minorEastAsia" w:hAnsi="Palatino Linotype" w:cs="Arial"/>
          <w:bCs/>
          <w:i/>
          <w:sz w:val="22"/>
          <w:lang w:val="es-ES_tradnl" w:eastAsia="es-ES"/>
        </w:rPr>
        <w:t xml:space="preserve">, </w:t>
      </w:r>
      <w:r w:rsidRPr="00144F45">
        <w:rPr>
          <w:rFonts w:ascii="Palatino Linotype" w:eastAsiaTheme="minorEastAsia" w:hAnsi="Palatino Linotype" w:cs="Arial"/>
          <w:b/>
          <w:bCs/>
          <w:i/>
          <w:sz w:val="22"/>
          <w:lang w:val="es-ES_tradnl" w:eastAsia="es-ES"/>
        </w:rPr>
        <w:t>es pública</w:t>
      </w:r>
      <w:r w:rsidRPr="00144F4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44F45">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44F4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857BD" w:rsidRPr="00144F45" w:rsidRDefault="002857BD" w:rsidP="002857BD">
      <w:pPr>
        <w:pStyle w:val="Prrafodelista"/>
        <w:tabs>
          <w:tab w:val="left" w:pos="567"/>
        </w:tabs>
        <w:spacing w:line="360" w:lineRule="auto"/>
        <w:ind w:left="567" w:right="567"/>
        <w:jc w:val="both"/>
        <w:rPr>
          <w:rFonts w:ascii="Palatino Linotype" w:hAnsi="Palatino Linotype" w:cs="Arial"/>
          <w:b/>
          <w:bCs/>
          <w:i/>
        </w:rPr>
      </w:pPr>
      <w:r w:rsidRPr="00144F45">
        <w:rPr>
          <w:rFonts w:ascii="Palatino Linotype" w:hAnsi="Palatino Linotype" w:cs="Arial"/>
          <w:b/>
          <w:bCs/>
          <w:i/>
        </w:rPr>
        <w:t>(Énfasis añadido)</w:t>
      </w:r>
    </w:p>
    <w:p w:rsidR="002857BD" w:rsidRPr="00144F45" w:rsidRDefault="002857BD" w:rsidP="002857BD">
      <w:pPr>
        <w:pStyle w:val="Prrafodelista"/>
        <w:tabs>
          <w:tab w:val="left" w:pos="567"/>
        </w:tabs>
        <w:spacing w:line="360" w:lineRule="auto"/>
        <w:ind w:left="567" w:right="567"/>
        <w:jc w:val="both"/>
        <w:rPr>
          <w:rFonts w:ascii="Palatino Linotype" w:hAnsi="Palatino Linotype" w:cs="Arial"/>
          <w:b/>
          <w:bCs/>
          <w:i/>
        </w:rPr>
      </w:pPr>
    </w:p>
    <w:p w:rsidR="002857BD" w:rsidRPr="00144F45" w:rsidRDefault="002857BD" w:rsidP="002857BD">
      <w:pPr>
        <w:spacing w:line="360" w:lineRule="auto"/>
        <w:ind w:left="567" w:right="567"/>
        <w:jc w:val="center"/>
        <w:rPr>
          <w:rFonts w:ascii="Palatino Linotype" w:eastAsiaTheme="minorEastAsia" w:hAnsi="Palatino Linotype" w:cs="Arial"/>
          <w:b/>
          <w:bCs/>
          <w:i/>
          <w:sz w:val="22"/>
          <w:lang w:val="es-ES_tradnl" w:eastAsia="es-ES"/>
        </w:rPr>
      </w:pPr>
      <w:r w:rsidRPr="00144F45">
        <w:rPr>
          <w:rFonts w:ascii="Palatino Linotype" w:eastAsiaTheme="minorEastAsia" w:hAnsi="Palatino Linotype" w:cs="Arial"/>
          <w:b/>
          <w:bCs/>
          <w:i/>
          <w:sz w:val="22"/>
          <w:lang w:val="es-ES_tradnl" w:eastAsia="es-ES"/>
        </w:rPr>
        <w:t>Constitución Política del Estado Libre y Soberano de México</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
          <w:bCs/>
          <w:i/>
          <w:sz w:val="22"/>
          <w:lang w:val="es-ES_tradnl" w:eastAsia="es-ES"/>
        </w:rPr>
        <w:t>“Artículo 5</w:t>
      </w:r>
      <w:r w:rsidRPr="00144F45">
        <w:rPr>
          <w:rFonts w:ascii="Palatino Linotype" w:eastAsiaTheme="minorEastAsia" w:hAnsi="Palatino Linotype" w:cs="Arial"/>
          <w:bCs/>
          <w:i/>
          <w:sz w:val="22"/>
          <w:lang w:val="es-ES_tradnl" w:eastAsia="es-ES"/>
        </w:rPr>
        <w:t>.</w:t>
      </w:r>
      <w:proofErr w:type="gramStart"/>
      <w:r w:rsidRPr="00144F45">
        <w:rPr>
          <w:rFonts w:ascii="Palatino Linotype" w:eastAsiaTheme="minorEastAsia" w:hAnsi="Palatino Linotype" w:cs="Arial"/>
          <w:bCs/>
          <w:i/>
          <w:sz w:val="22"/>
          <w:lang w:val="es-ES_tradnl" w:eastAsia="es-ES"/>
        </w:rPr>
        <w:t>- …</w:t>
      </w:r>
      <w:proofErr w:type="gramEnd"/>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Cs/>
          <w:i/>
          <w:sz w:val="22"/>
          <w:lang w:val="es-ES_tradnl" w:eastAsia="es-ES"/>
        </w:rPr>
        <w:t>…</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44F45">
        <w:rPr>
          <w:rFonts w:ascii="Palatino Linotype" w:eastAsiaTheme="minorEastAsia" w:hAnsi="Palatino Linotype" w:cs="Arial"/>
          <w:bCs/>
          <w:i/>
          <w:sz w:val="22"/>
          <w:lang w:val="es-ES_tradnl" w:eastAsia="es-ES"/>
        </w:rPr>
        <w:t>.</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
          <w:bCs/>
          <w:i/>
          <w:sz w:val="22"/>
          <w:lang w:val="es-ES_tradnl" w:eastAsia="es-ES"/>
        </w:rPr>
        <w:t>Este derecho se regirá por los principios y bases siguientes</w:t>
      </w:r>
      <w:r w:rsidRPr="00144F45">
        <w:rPr>
          <w:rFonts w:ascii="Palatino Linotype" w:eastAsiaTheme="minorEastAsia" w:hAnsi="Palatino Linotype" w:cs="Arial"/>
          <w:bCs/>
          <w:i/>
          <w:sz w:val="22"/>
          <w:lang w:val="es-ES_tradnl" w:eastAsia="es-ES"/>
        </w:rPr>
        <w:t>:</w:t>
      </w:r>
    </w:p>
    <w:p w:rsidR="002857BD" w:rsidRPr="00144F45" w:rsidRDefault="002857BD" w:rsidP="002857BD">
      <w:pPr>
        <w:spacing w:line="360" w:lineRule="auto"/>
        <w:ind w:left="567" w:right="567"/>
        <w:jc w:val="both"/>
        <w:rPr>
          <w:rFonts w:ascii="Palatino Linotype" w:eastAsiaTheme="minorEastAsia" w:hAnsi="Palatino Linotype" w:cs="Arial"/>
          <w:bCs/>
          <w:i/>
          <w:sz w:val="22"/>
          <w:lang w:val="es-ES_tradnl" w:eastAsia="es-ES"/>
        </w:rPr>
      </w:pPr>
      <w:r w:rsidRPr="00144F45">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144F4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44F45">
        <w:rPr>
          <w:rFonts w:ascii="Palatino Linotype" w:eastAsiaTheme="minorEastAsia" w:hAnsi="Palatino Linotype" w:cs="Arial"/>
          <w:b/>
          <w:bCs/>
          <w:i/>
          <w:sz w:val="22"/>
          <w:lang w:val="es-ES_tradnl" w:eastAsia="es-ES"/>
        </w:rPr>
        <w:t>municipales</w:t>
      </w:r>
      <w:r w:rsidRPr="00144F4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44F45">
        <w:rPr>
          <w:rFonts w:ascii="Palatino Linotype" w:eastAsiaTheme="minorEastAsia" w:hAnsi="Palatino Linotype" w:cs="Arial"/>
          <w:b/>
          <w:bCs/>
          <w:i/>
          <w:sz w:val="22"/>
          <w:lang w:val="es-ES_tradnl" w:eastAsia="es-ES"/>
        </w:rPr>
        <w:t>es pública</w:t>
      </w:r>
      <w:r w:rsidRPr="00144F45">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44F45">
        <w:rPr>
          <w:rFonts w:ascii="Palatino Linotype" w:eastAsiaTheme="minorEastAsia" w:hAnsi="Palatino Linotype" w:cs="Arial"/>
          <w:b/>
          <w:bCs/>
          <w:i/>
          <w:sz w:val="22"/>
          <w:lang w:val="es-ES_tradnl" w:eastAsia="es-ES"/>
        </w:rPr>
        <w:t>En la interpretación de este derecho deberá prevalecer el principio de máxima publicidad</w:t>
      </w:r>
      <w:r w:rsidRPr="00144F45">
        <w:rPr>
          <w:rFonts w:ascii="Palatino Linotype" w:eastAsiaTheme="minorEastAsia" w:hAnsi="Palatino Linotype" w:cs="Arial"/>
          <w:bCs/>
          <w:i/>
          <w:sz w:val="22"/>
          <w:lang w:val="es-ES_tradnl" w:eastAsia="es-ES"/>
        </w:rPr>
        <w:t xml:space="preserve">. </w:t>
      </w:r>
      <w:r w:rsidRPr="00144F45">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44F4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857BD" w:rsidRPr="00144F45" w:rsidRDefault="002857BD" w:rsidP="002857BD">
      <w:pPr>
        <w:pStyle w:val="Prrafodelista"/>
        <w:tabs>
          <w:tab w:val="left" w:pos="567"/>
        </w:tabs>
        <w:spacing w:line="360" w:lineRule="auto"/>
        <w:ind w:left="567" w:right="567"/>
        <w:jc w:val="both"/>
        <w:rPr>
          <w:rFonts w:ascii="Palatino Linotype" w:hAnsi="Palatino Linotype" w:cs="Arial"/>
          <w:b/>
          <w:bCs/>
          <w:i/>
        </w:rPr>
      </w:pPr>
      <w:r w:rsidRPr="00144F45">
        <w:rPr>
          <w:rFonts w:ascii="Palatino Linotype" w:hAnsi="Palatino Linotype" w:cs="Arial"/>
          <w:b/>
          <w:bCs/>
          <w:i/>
        </w:rPr>
        <w:t>(Énfasis añadido)</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44F45">
        <w:rPr>
          <w:rFonts w:ascii="Palatino Linotype" w:eastAsiaTheme="minorEastAsia" w:hAnsi="Palatino Linotype" w:cs="Arial"/>
          <w:i/>
          <w:lang w:val="es-ES_tradnl" w:eastAsia="es-ES"/>
        </w:rPr>
        <w:t>por los principios de simplicidad, rapidez gratuidad del procedimiento, auxilio y orientación a los particulares</w:t>
      </w:r>
      <w:r w:rsidRPr="00144F45">
        <w:rPr>
          <w:rFonts w:ascii="Palatino Linotype" w:eastAsiaTheme="minorEastAsia" w:hAnsi="Palatino Linotype" w:cs="Arial"/>
          <w:lang w:val="es-ES_tradnl" w:eastAsia="es-ES"/>
        </w:rPr>
        <w:t>, contemplando el derecho de las personas con discapacidad y hablantes de lengua indígena.</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44F45">
        <w:rPr>
          <w:rFonts w:ascii="Palatino Linotype" w:eastAsiaTheme="minorEastAsia" w:hAnsi="Palatino Linotype" w:cs="Arial"/>
          <w:i/>
          <w:lang w:val="es-ES_tradnl" w:eastAsia="es-ES"/>
        </w:rPr>
        <w:t>solicitudes de acceso a la información</w:t>
      </w:r>
      <w:r w:rsidRPr="00144F45">
        <w:rPr>
          <w:rFonts w:ascii="Palatino Linotype" w:eastAsiaTheme="minorEastAsia" w:hAnsi="Palatino Linotype" w:cs="Arial"/>
          <w:lang w:val="es-ES_tradnl" w:eastAsia="es-ES"/>
        </w:rPr>
        <w:t>.</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Theme="minorEastAsia" w:hAnsi="Palatino Linotype" w:cs="Arial"/>
          <w:lang w:val="es-ES_tradnl" w:eastAsia="es-ES"/>
        </w:rPr>
        <w:t>As</w:t>
      </w:r>
      <w:r w:rsidR="00B1687B" w:rsidRPr="00144F45">
        <w:rPr>
          <w:rFonts w:ascii="Palatino Linotype" w:eastAsiaTheme="minorEastAsia" w:hAnsi="Palatino Linotype" w:cs="Arial"/>
          <w:lang w:val="es-ES_tradnl" w:eastAsia="es-ES"/>
        </w:rPr>
        <w:t>í entonces, se procede analizar</w:t>
      </w:r>
      <w:r w:rsidRPr="00144F45">
        <w:rPr>
          <w:rFonts w:ascii="Palatino Linotype" w:eastAsiaTheme="minorEastAsia" w:hAnsi="Palatino Linotype" w:cs="Arial"/>
          <w:lang w:val="es-ES_tradnl" w:eastAsia="es-ES"/>
        </w:rPr>
        <w:t xml:space="preserve"> en primer lugar si el SUJETO OBLIGADO</w:t>
      </w:r>
      <w:r w:rsidR="00B1687B" w:rsidRPr="00144F45">
        <w:rPr>
          <w:rFonts w:ascii="Palatino Linotype" w:eastAsiaTheme="minorEastAsia" w:hAnsi="Palatino Linotype" w:cs="Arial"/>
          <w:lang w:val="es-ES_tradnl" w:eastAsia="es-ES"/>
        </w:rPr>
        <w:t>,</w:t>
      </w:r>
      <w:r w:rsidRPr="00144F45">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w:t>
      </w:r>
      <w:r w:rsidRPr="00144F45">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toda la información solicitada.</w:t>
      </w:r>
    </w:p>
    <w:p w:rsidR="002857BD" w:rsidRPr="00144F45" w:rsidRDefault="002857BD" w:rsidP="002857BD">
      <w:pPr>
        <w:spacing w:line="360" w:lineRule="auto"/>
        <w:ind w:right="49"/>
        <w:contextualSpacing/>
        <w:jc w:val="both"/>
        <w:rPr>
          <w:rFonts w:ascii="Palatino Linotype" w:eastAsiaTheme="minorEastAsia" w:hAnsi="Palatino Linotype" w:cs="Arial"/>
          <w:lang w:val="es-ES_tradnl" w:eastAsia="es-ES"/>
        </w:rPr>
      </w:pPr>
    </w:p>
    <w:p w:rsidR="002857BD" w:rsidRPr="00144F45" w:rsidRDefault="002857BD" w:rsidP="002857BD">
      <w:pPr>
        <w:pStyle w:val="Ttulo1"/>
        <w:spacing w:before="0" w:line="360" w:lineRule="auto"/>
        <w:rPr>
          <w:rFonts w:ascii="Palatino Linotype" w:hAnsi="Palatino Linotype"/>
          <w:b/>
          <w:color w:val="auto"/>
          <w:sz w:val="24"/>
          <w:szCs w:val="24"/>
        </w:rPr>
      </w:pPr>
      <w:bookmarkStart w:id="21" w:name="_Toc80812777"/>
      <w:bookmarkStart w:id="22" w:name="_Toc83301641"/>
      <w:r w:rsidRPr="00144F45">
        <w:rPr>
          <w:rFonts w:ascii="Palatino Linotype" w:hAnsi="Palatino Linotype"/>
          <w:b/>
          <w:color w:val="auto"/>
          <w:sz w:val="24"/>
          <w:szCs w:val="24"/>
        </w:rPr>
        <w:t>II. De la información solicitada y la respuesta del Sujeto Obligado.</w:t>
      </w:r>
      <w:bookmarkEnd w:id="21"/>
      <w:bookmarkEnd w:id="22"/>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2857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44F45">
        <w:rPr>
          <w:rFonts w:ascii="Palatino Linotype" w:eastAsia="Calibri" w:hAnsi="Palatino Linotype" w:cs="Arial"/>
          <w:lang w:val="es-ES"/>
        </w:rPr>
        <w:t>Ley de Transparencia y Acceso a la Información Pública del Estado de México y Municipios</w:t>
      </w:r>
      <w:r w:rsidRPr="00144F45">
        <w:rPr>
          <w:rFonts w:ascii="Palatino Linotype" w:hAnsi="Palatino Linotype" w:cs="Arial"/>
          <w:lang w:val="es-ES"/>
        </w:rPr>
        <w:t>.</w:t>
      </w:r>
    </w:p>
    <w:p w:rsidR="002857BD" w:rsidRPr="00144F45" w:rsidRDefault="002857BD" w:rsidP="002857BD">
      <w:pPr>
        <w:spacing w:line="360" w:lineRule="auto"/>
        <w:ind w:right="49"/>
        <w:contextualSpacing/>
        <w:jc w:val="both"/>
        <w:rPr>
          <w:rFonts w:ascii="Palatino Linotype" w:eastAsiaTheme="minorEastAsia" w:hAnsi="Palatino Linotype"/>
          <w:lang w:val="es-ES_tradnl" w:eastAsia="es-ES"/>
        </w:rPr>
      </w:pPr>
    </w:p>
    <w:p w:rsidR="002857BD" w:rsidRPr="00144F45" w:rsidRDefault="002857BD" w:rsidP="00157CB9">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hAnsi="Palatino Linotype" w:cs="Arial"/>
          <w:lang w:val="es-ES"/>
        </w:rPr>
        <w:t>En este caso, el particular</w:t>
      </w:r>
      <w:r w:rsidR="00157CB9" w:rsidRPr="00144F45">
        <w:rPr>
          <w:rFonts w:ascii="Palatino Linotype" w:hAnsi="Palatino Linotype" w:cs="Arial"/>
          <w:lang w:val="es-ES"/>
        </w:rPr>
        <w:t xml:space="preserve"> solicitó:</w:t>
      </w:r>
    </w:p>
    <w:p w:rsidR="00157CB9" w:rsidRPr="00144F45" w:rsidRDefault="00157CB9" w:rsidP="00157CB9">
      <w:pPr>
        <w:spacing w:line="360" w:lineRule="auto"/>
        <w:ind w:right="49"/>
        <w:contextualSpacing/>
        <w:jc w:val="both"/>
        <w:rPr>
          <w:rFonts w:ascii="Palatino Linotype" w:hAnsi="Palatino Linotype" w:cs="Arial"/>
          <w:lang w:val="es-ES"/>
        </w:rPr>
      </w:pPr>
    </w:p>
    <w:p w:rsidR="00157CB9" w:rsidRPr="00144F45" w:rsidRDefault="00157CB9" w:rsidP="00157CB9">
      <w:pPr>
        <w:spacing w:line="360" w:lineRule="auto"/>
        <w:ind w:left="851" w:right="822"/>
        <w:contextualSpacing/>
        <w:jc w:val="both"/>
        <w:rPr>
          <w:rFonts w:ascii="Palatino Linotype" w:hAnsi="Palatino Linotype"/>
          <w:color w:val="000000"/>
          <w:szCs w:val="14"/>
        </w:rPr>
      </w:pPr>
      <w:r w:rsidRPr="00144F45">
        <w:rPr>
          <w:rFonts w:ascii="Palatino Linotype" w:hAnsi="Palatino Linotype"/>
          <w:color w:val="000000"/>
          <w:szCs w:val="14"/>
        </w:rPr>
        <w:t xml:space="preserve">a) Versión digital de los expedientes DGDE/OP/0126/2023 y DGDU/OP/0140/2023, mismos que se encuentran en los archivos de la Dirección General de Desarrollo Urbano. </w:t>
      </w:r>
    </w:p>
    <w:p w:rsidR="00157CB9" w:rsidRPr="00144F45" w:rsidRDefault="00157CB9" w:rsidP="00157CB9">
      <w:pPr>
        <w:spacing w:line="360" w:lineRule="auto"/>
        <w:ind w:left="851" w:right="822"/>
        <w:contextualSpacing/>
        <w:jc w:val="both"/>
        <w:rPr>
          <w:rFonts w:ascii="Palatino Linotype" w:hAnsi="Palatino Linotype"/>
          <w:color w:val="000000"/>
          <w:szCs w:val="14"/>
        </w:rPr>
      </w:pPr>
      <w:r w:rsidRPr="00144F45">
        <w:rPr>
          <w:rFonts w:ascii="Palatino Linotype" w:hAnsi="Palatino Linotype"/>
          <w:color w:val="000000"/>
          <w:szCs w:val="14"/>
        </w:rPr>
        <w:t xml:space="preserve">b) Licencia de Construcción respecto a las obras efectuadas en la calle Guadalupe Victoria 13, Colonia Valle Dorado, Municipio de Naucalpan. </w:t>
      </w:r>
    </w:p>
    <w:p w:rsidR="00157CB9" w:rsidRPr="00144F45" w:rsidRDefault="00157CB9" w:rsidP="00157CB9">
      <w:pPr>
        <w:spacing w:line="360" w:lineRule="auto"/>
        <w:ind w:left="851" w:right="822"/>
        <w:contextualSpacing/>
        <w:jc w:val="both"/>
        <w:rPr>
          <w:rFonts w:ascii="Palatino Linotype" w:hAnsi="Palatino Linotype"/>
          <w:color w:val="000000"/>
          <w:szCs w:val="14"/>
        </w:rPr>
      </w:pPr>
      <w:r w:rsidRPr="00144F45">
        <w:rPr>
          <w:rFonts w:ascii="Palatino Linotype" w:hAnsi="Palatino Linotype"/>
          <w:color w:val="000000"/>
          <w:szCs w:val="14"/>
        </w:rPr>
        <w:t xml:space="preserve">c) Número de expediente administrativo radicado en el área competente, respecto al procedimiento administrativo incoado a los propietarios, poseedores y responsables de la construcción de la referida obra - rampa en calle Guadalupe Victoria 13, Colonia Valle Dorado, Municipio de Naucalpan. </w:t>
      </w:r>
    </w:p>
    <w:p w:rsidR="00157CB9" w:rsidRPr="00144F45" w:rsidRDefault="00157CB9" w:rsidP="00157CB9">
      <w:pPr>
        <w:spacing w:line="360" w:lineRule="auto"/>
        <w:ind w:left="851" w:right="822"/>
        <w:contextualSpacing/>
        <w:jc w:val="both"/>
        <w:rPr>
          <w:rFonts w:ascii="Palatino Linotype" w:hAnsi="Palatino Linotype"/>
          <w:color w:val="000000"/>
          <w:szCs w:val="14"/>
        </w:rPr>
      </w:pPr>
      <w:r w:rsidRPr="00144F45">
        <w:rPr>
          <w:rFonts w:ascii="Palatino Linotype" w:hAnsi="Palatino Linotype"/>
          <w:color w:val="000000"/>
          <w:szCs w:val="14"/>
        </w:rPr>
        <w:lastRenderedPageBreak/>
        <w:t xml:space="preserve">d) Nombre del Titular de la Dirección General de Desarrollo Urbano, </w:t>
      </w:r>
      <w:r w:rsidR="00954BF4" w:rsidRPr="00144F45">
        <w:rPr>
          <w:rFonts w:ascii="Palatino Linotype" w:hAnsi="Palatino Linotype"/>
          <w:color w:val="000000"/>
          <w:szCs w:val="14"/>
        </w:rPr>
        <w:t>así</w:t>
      </w:r>
      <w:r w:rsidRPr="00144F45">
        <w:rPr>
          <w:rFonts w:ascii="Palatino Linotype" w:hAnsi="Palatino Linotype"/>
          <w:color w:val="000000"/>
          <w:szCs w:val="14"/>
        </w:rPr>
        <w:t xml:space="preserve"> como de sus respectivos servidores públicos subalternos, responsables de la autorización de la obra referida. (Guadalupe Victoria 13, Colonia Valle Dorado, Municipio de Naucalpan). </w:t>
      </w:r>
    </w:p>
    <w:p w:rsidR="00157CB9" w:rsidRPr="00144F45" w:rsidRDefault="00157CB9" w:rsidP="00157CB9">
      <w:pPr>
        <w:spacing w:line="360" w:lineRule="auto"/>
        <w:ind w:left="851" w:right="822"/>
        <w:contextualSpacing/>
        <w:jc w:val="both"/>
        <w:rPr>
          <w:rFonts w:ascii="Palatino Linotype" w:hAnsi="Palatino Linotype"/>
          <w:color w:val="000000"/>
          <w:szCs w:val="14"/>
        </w:rPr>
      </w:pPr>
      <w:r w:rsidRPr="00144F45">
        <w:rPr>
          <w:rFonts w:ascii="Palatino Linotype" w:hAnsi="Palatino Linotype"/>
          <w:color w:val="000000"/>
          <w:szCs w:val="14"/>
        </w:rPr>
        <w:t>e) Nombre del Titular del Órgano Interno de Control o Contraloría Interna del Municipio de Naucalpan.</w:t>
      </w:r>
    </w:p>
    <w:p w:rsidR="00157CB9" w:rsidRPr="00144F45" w:rsidRDefault="00157CB9" w:rsidP="00157CB9">
      <w:pPr>
        <w:spacing w:line="360" w:lineRule="auto"/>
        <w:ind w:right="49"/>
        <w:contextualSpacing/>
        <w:jc w:val="both"/>
        <w:rPr>
          <w:rFonts w:ascii="Palatino Linotype" w:eastAsia="MS Mincho" w:hAnsi="Palatino Linotype" w:cs="Arial"/>
          <w:lang w:val="es-ES_tradnl" w:eastAsia="es-ES"/>
        </w:rPr>
      </w:pPr>
    </w:p>
    <w:p w:rsidR="00157CB9" w:rsidRPr="00144F45" w:rsidRDefault="001A2A57" w:rsidP="00EF10D8">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eastAsia="MS Mincho" w:hAnsi="Palatino Linotype" w:cs="Arial"/>
          <w:lang w:val="es-ES_tradnl" w:eastAsia="es-ES"/>
        </w:rPr>
        <w:t xml:space="preserve">En respuesta, el Sujeto Obligado manifestó </w:t>
      </w:r>
      <w:r w:rsidRPr="00144F45">
        <w:rPr>
          <w:rFonts w:ascii="Palatino Linotype" w:eastAsia="MS Mincho" w:hAnsi="Palatino Linotype" w:cs="Arial"/>
          <w:iCs/>
          <w:lang w:eastAsia="es-ES"/>
        </w:rPr>
        <w:t>que</w:t>
      </w:r>
      <w:r w:rsidR="000062FB" w:rsidRPr="00144F45">
        <w:rPr>
          <w:rFonts w:ascii="Palatino Linotype" w:eastAsia="MS Mincho" w:hAnsi="Palatino Linotype" w:cs="Arial"/>
          <w:iCs/>
          <w:lang w:eastAsia="es-ES"/>
        </w:rPr>
        <w:t>,</w:t>
      </w:r>
      <w:r w:rsidRPr="00144F45">
        <w:rPr>
          <w:rFonts w:ascii="Palatino Linotype" w:eastAsia="MS Mincho" w:hAnsi="Palatino Linotype" w:cs="Arial"/>
          <w:iCs/>
          <w:lang w:eastAsia="es-ES"/>
        </w:rPr>
        <w:t xml:space="preserve"> derivado de una búsqueda</w:t>
      </w:r>
      <w:r w:rsidR="000062FB" w:rsidRPr="00144F45">
        <w:rPr>
          <w:rFonts w:ascii="Palatino Linotype" w:eastAsia="MS Mincho" w:hAnsi="Palatino Linotype" w:cs="Arial"/>
          <w:iCs/>
          <w:lang w:eastAsia="es-ES"/>
        </w:rPr>
        <w:t>,</w:t>
      </w:r>
      <w:r w:rsidRPr="00144F45">
        <w:rPr>
          <w:rFonts w:ascii="Palatino Linotype" w:eastAsia="MS Mincho" w:hAnsi="Palatino Linotype" w:cs="Arial"/>
          <w:iCs/>
          <w:lang w:eastAsia="es-ES"/>
        </w:rPr>
        <w:t xml:space="preserve"> no se localizó registro de alguna licencia de construcción, ni procedimiento administrativo del domicilio referido. Consecuentemente, el hoy recurrente se inconformó a través del recurso de revisión </w:t>
      </w:r>
      <w:r w:rsidR="007544D7" w:rsidRPr="00144F45">
        <w:rPr>
          <w:rFonts w:ascii="Palatino Linotype" w:eastAsia="MS Mincho" w:hAnsi="Palatino Linotype" w:cs="Arial"/>
          <w:iCs/>
          <w:lang w:eastAsia="es-ES"/>
        </w:rPr>
        <w:t>en el que</w:t>
      </w:r>
      <w:r w:rsidRPr="00144F45">
        <w:rPr>
          <w:rFonts w:ascii="Palatino Linotype" w:eastAsia="MS Mincho" w:hAnsi="Palatino Linotype" w:cs="Arial"/>
          <w:iCs/>
          <w:lang w:eastAsia="es-ES"/>
        </w:rPr>
        <w:t xml:space="preserve"> señaló</w:t>
      </w:r>
      <w:r w:rsidR="000062FB" w:rsidRPr="00144F45">
        <w:rPr>
          <w:rFonts w:ascii="Palatino Linotype" w:eastAsia="MS Mincho" w:hAnsi="Palatino Linotype" w:cs="Arial"/>
          <w:iCs/>
          <w:lang w:eastAsia="es-ES"/>
        </w:rPr>
        <w:t xml:space="preserve"> inconformidad por la entrega de información incompleta, pues el Sujeto Obligado omitió responder el inciso a), d) y e) de su solicitud.</w:t>
      </w:r>
    </w:p>
    <w:p w:rsidR="00EF10D8" w:rsidRPr="00144F45" w:rsidRDefault="00EF10D8" w:rsidP="00EF10D8">
      <w:pPr>
        <w:spacing w:line="360" w:lineRule="auto"/>
        <w:ind w:right="49"/>
        <w:contextualSpacing/>
        <w:jc w:val="both"/>
        <w:rPr>
          <w:rFonts w:ascii="Palatino Linotype" w:eastAsia="MS Mincho" w:hAnsi="Palatino Linotype" w:cs="Arial"/>
          <w:lang w:val="es-ES_tradnl" w:eastAsia="es-ES"/>
        </w:rPr>
      </w:pPr>
    </w:p>
    <w:p w:rsidR="000062FB" w:rsidRPr="00144F45" w:rsidRDefault="00EF10D8" w:rsidP="00EF10D8">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144F45">
        <w:rPr>
          <w:rFonts w:ascii="Palatino Linotype" w:eastAsia="MS Mincho" w:hAnsi="Palatino Linotype" w:cs="Arial"/>
          <w:sz w:val="24"/>
          <w:lang w:eastAsia="es-ES"/>
        </w:rPr>
        <w:t>Puntualizado lo anterior</w:t>
      </w:r>
      <w:r w:rsidR="000062FB" w:rsidRPr="00144F45">
        <w:rPr>
          <w:rFonts w:ascii="Palatino Linotype" w:eastAsia="MS Mincho" w:hAnsi="Palatino Linotype" w:cs="Arial"/>
          <w:sz w:val="24"/>
          <w:lang w:eastAsia="es-ES"/>
        </w:rPr>
        <w:t xml:space="preserve">, </w:t>
      </w:r>
      <w:r w:rsidRPr="00144F45">
        <w:rPr>
          <w:rFonts w:ascii="Palatino Linotype" w:eastAsia="MS Mincho" w:hAnsi="Palatino Linotype" w:cs="Arial"/>
          <w:sz w:val="24"/>
          <w:lang w:eastAsia="es-ES"/>
        </w:rPr>
        <w:t xml:space="preserve">podemos advertir que </w:t>
      </w:r>
      <w:r w:rsidR="000062FB" w:rsidRPr="00144F45">
        <w:rPr>
          <w:rFonts w:ascii="Palatino Linotype" w:eastAsia="MS Mincho" w:hAnsi="Palatino Linotype" w:cs="Arial"/>
          <w:sz w:val="24"/>
          <w:lang w:eastAsia="es-ES"/>
        </w:rPr>
        <w:t>la inconformidad del R</w:t>
      </w:r>
      <w:r w:rsidRPr="00144F45">
        <w:rPr>
          <w:rFonts w:ascii="Palatino Linotype" w:eastAsia="MS Mincho" w:hAnsi="Palatino Linotype" w:cs="Arial"/>
          <w:sz w:val="24"/>
          <w:lang w:eastAsia="es-ES"/>
        </w:rPr>
        <w:t>ecurrente</w:t>
      </w:r>
      <w:r w:rsidR="000062FB" w:rsidRPr="00144F45">
        <w:rPr>
          <w:rFonts w:ascii="Palatino Linotype" w:eastAsia="MS Mincho" w:hAnsi="Palatino Linotype" w:cs="Arial"/>
          <w:sz w:val="24"/>
          <w:lang w:eastAsia="es-ES"/>
        </w:rPr>
        <w:t xml:space="preserve"> radica en que la información remitida es incompleta, </w:t>
      </w:r>
      <w:r w:rsidRPr="00144F45">
        <w:rPr>
          <w:rFonts w:ascii="Palatino Linotype" w:eastAsia="MS Mincho" w:hAnsi="Palatino Linotype" w:cs="Arial"/>
          <w:sz w:val="24"/>
          <w:lang w:eastAsia="es-ES"/>
        </w:rPr>
        <w:t>al no dar respuesta los incisos a), d) y e) de su solicitud</w:t>
      </w:r>
      <w:r w:rsidR="000062FB" w:rsidRPr="00144F45">
        <w:rPr>
          <w:rFonts w:ascii="Palatino Linotype" w:eastAsia="MS Mincho" w:hAnsi="Palatino Linotype" w:cs="Arial"/>
          <w:sz w:val="24"/>
          <w:lang w:eastAsia="es-ES"/>
        </w:rPr>
        <w:t xml:space="preserv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0062FB" w:rsidRPr="00144F45" w:rsidRDefault="000062FB" w:rsidP="000062FB">
      <w:pPr>
        <w:pStyle w:val="Prrafodelista"/>
        <w:spacing w:before="240" w:after="240" w:line="360" w:lineRule="auto"/>
        <w:ind w:left="0" w:right="48"/>
        <w:jc w:val="both"/>
        <w:rPr>
          <w:rFonts w:ascii="Palatino Linotype" w:eastAsia="MS Mincho" w:hAnsi="Palatino Linotype" w:cs="Arial"/>
          <w:sz w:val="24"/>
          <w:lang w:eastAsia="es-ES"/>
        </w:rPr>
      </w:pPr>
    </w:p>
    <w:p w:rsidR="000062FB" w:rsidRPr="00144F45" w:rsidRDefault="000062FB" w:rsidP="00EF10D8">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144F45">
        <w:rPr>
          <w:rFonts w:ascii="Palatino Linotype" w:eastAsia="MS Mincho" w:hAnsi="Palatino Linotype" w:cs="Arial"/>
          <w:sz w:val="24"/>
          <w:lang w:eastAsia="es-ES"/>
        </w:rPr>
        <w:lastRenderedPageBreak/>
        <w:t>Sirve de sustento, la tesis jurisprudencial número VI.3o.C. J/60, publicada en el Semanario Judicial de la Federación y su Gaceta bajo el número de registro 176,608 que a la letra dice:</w:t>
      </w:r>
    </w:p>
    <w:p w:rsidR="000062FB" w:rsidRPr="00144F45" w:rsidRDefault="000062FB" w:rsidP="000062FB">
      <w:pPr>
        <w:pStyle w:val="Prrafodelista"/>
        <w:spacing w:before="240" w:after="240" w:line="360" w:lineRule="auto"/>
        <w:ind w:left="0" w:right="48"/>
        <w:jc w:val="both"/>
        <w:rPr>
          <w:rFonts w:ascii="Palatino Linotype" w:eastAsia="MS Mincho" w:hAnsi="Palatino Linotype" w:cs="Arial"/>
          <w:sz w:val="24"/>
          <w:lang w:eastAsia="es-ES"/>
        </w:rPr>
      </w:pPr>
    </w:p>
    <w:p w:rsidR="000062FB" w:rsidRPr="00144F45" w:rsidRDefault="000062FB" w:rsidP="000062FB">
      <w:pPr>
        <w:pStyle w:val="Prrafodelista"/>
        <w:spacing w:before="240" w:after="240" w:line="360" w:lineRule="auto"/>
        <w:ind w:left="851" w:right="822"/>
        <w:jc w:val="both"/>
        <w:rPr>
          <w:rFonts w:ascii="Palatino Linotype" w:eastAsia="MS Mincho" w:hAnsi="Palatino Linotype" w:cs="Arial"/>
          <w:i/>
          <w:lang w:eastAsia="es-ES"/>
        </w:rPr>
      </w:pPr>
      <w:r w:rsidRPr="00144F45">
        <w:rPr>
          <w:rFonts w:ascii="Palatino Linotype" w:eastAsia="MS Mincho" w:hAnsi="Palatino Linotype" w:cs="Arial"/>
          <w:i/>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062FB" w:rsidRPr="00144F45" w:rsidRDefault="000062FB" w:rsidP="000062FB">
      <w:pPr>
        <w:pStyle w:val="Prrafodelista"/>
        <w:spacing w:before="240" w:after="240" w:line="360" w:lineRule="auto"/>
        <w:ind w:left="851" w:right="822"/>
        <w:jc w:val="both"/>
        <w:rPr>
          <w:rFonts w:ascii="Palatino Linotype" w:eastAsia="MS Mincho" w:hAnsi="Palatino Linotype" w:cs="Arial"/>
          <w:i/>
          <w:lang w:eastAsia="es-ES"/>
        </w:rPr>
      </w:pPr>
    </w:p>
    <w:p w:rsidR="000062FB" w:rsidRPr="00144F45" w:rsidRDefault="000062FB" w:rsidP="00EF10D8">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144F45">
        <w:rPr>
          <w:rFonts w:ascii="Palatino Linotype" w:eastAsia="MS Mincho" w:hAnsi="Palatino Linotype" w:cs="Arial"/>
          <w:sz w:val="24"/>
          <w:lang w:eastAsia="es-ES"/>
        </w:rPr>
        <w:t xml:space="preserve">Lo anterior es así, debido a que cuando el particular impugnó la respuesta del </w:t>
      </w:r>
      <w:r w:rsidR="00EF10D8" w:rsidRPr="00144F45">
        <w:rPr>
          <w:rFonts w:ascii="Palatino Linotype" w:eastAsia="MS Mincho" w:hAnsi="Palatino Linotype" w:cs="Arial"/>
          <w:sz w:val="24"/>
          <w:lang w:eastAsia="es-ES"/>
        </w:rPr>
        <w:t>Sujeto Obligado</w:t>
      </w:r>
      <w:r w:rsidRPr="00144F45">
        <w:rPr>
          <w:rFonts w:ascii="Palatino Linotype" w:eastAsia="MS Mincho" w:hAnsi="Palatino Linotype" w:cs="Arial"/>
          <w:sz w:val="24"/>
          <w:lang w:eastAsia="es-ES"/>
        </w:rPr>
        <w:t xml:space="preserve">, y no expresó razón o motivo de inconformidad en contra de lo que se le hizo entrega, por tanto, estos deben declararse atendidos, pues se entiende que </w:t>
      </w:r>
      <w:r w:rsidR="00EF10D8" w:rsidRPr="00144F45">
        <w:rPr>
          <w:rFonts w:ascii="Palatino Linotype" w:eastAsia="MS Mincho" w:hAnsi="Palatino Linotype" w:cs="Arial"/>
          <w:sz w:val="24"/>
          <w:lang w:eastAsia="es-ES"/>
        </w:rPr>
        <w:t xml:space="preserve">El Recurrente </w:t>
      </w:r>
      <w:r w:rsidRPr="00144F45">
        <w:rPr>
          <w:rFonts w:ascii="Palatino Linotype" w:eastAsia="MS Mincho" w:hAnsi="Palatino Linotype" w:cs="Arial"/>
          <w:sz w:val="24"/>
          <w:lang w:eastAsia="es-ES"/>
        </w:rPr>
        <w:t xml:space="preserve">está conforme con la respuesta proporcionada por </w:t>
      </w:r>
      <w:r w:rsidR="00EF10D8" w:rsidRPr="00144F45">
        <w:rPr>
          <w:rFonts w:ascii="Palatino Linotype" w:eastAsia="MS Mincho" w:hAnsi="Palatino Linotype" w:cs="Arial"/>
          <w:sz w:val="24"/>
          <w:lang w:eastAsia="es-ES"/>
        </w:rPr>
        <w:t>El Sujeto Obligado</w:t>
      </w:r>
      <w:r w:rsidRPr="00144F45">
        <w:rPr>
          <w:rFonts w:ascii="Palatino Linotype" w:eastAsia="MS Mincho" w:hAnsi="Palatino Linotype" w:cs="Arial"/>
          <w:sz w:val="24"/>
          <w:lang w:eastAsia="es-ES"/>
        </w:rPr>
        <w:t xml:space="preserve">, al no contravenir la misma. </w:t>
      </w:r>
    </w:p>
    <w:p w:rsidR="000062FB" w:rsidRPr="00144F45" w:rsidRDefault="000062FB" w:rsidP="000062FB">
      <w:pPr>
        <w:pStyle w:val="Prrafodelista"/>
        <w:spacing w:before="240" w:after="240" w:line="360" w:lineRule="auto"/>
        <w:ind w:left="0" w:right="48"/>
        <w:jc w:val="both"/>
        <w:rPr>
          <w:rFonts w:ascii="Palatino Linotype" w:eastAsia="MS Mincho" w:hAnsi="Palatino Linotype" w:cs="Arial"/>
          <w:sz w:val="24"/>
          <w:lang w:eastAsia="es-ES"/>
        </w:rPr>
      </w:pPr>
    </w:p>
    <w:p w:rsidR="000062FB" w:rsidRPr="00144F45" w:rsidRDefault="000062FB" w:rsidP="00EF10D8">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144F45">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0062FB" w:rsidRPr="00144F45" w:rsidRDefault="000062FB" w:rsidP="000062FB">
      <w:pPr>
        <w:pStyle w:val="Prrafodelista"/>
        <w:spacing w:before="240" w:after="240" w:line="360" w:lineRule="auto"/>
        <w:ind w:left="0" w:right="48"/>
        <w:jc w:val="both"/>
        <w:rPr>
          <w:rFonts w:ascii="Palatino Linotype" w:eastAsia="MS Mincho" w:hAnsi="Palatino Linotype" w:cs="Arial"/>
          <w:sz w:val="24"/>
          <w:lang w:eastAsia="es-ES"/>
        </w:rPr>
      </w:pPr>
    </w:p>
    <w:p w:rsidR="000062FB" w:rsidRPr="00144F45" w:rsidRDefault="000062FB" w:rsidP="000062FB">
      <w:pPr>
        <w:pStyle w:val="Prrafodelista"/>
        <w:spacing w:before="240" w:after="240" w:line="360" w:lineRule="auto"/>
        <w:ind w:left="851" w:right="822"/>
        <w:jc w:val="both"/>
        <w:rPr>
          <w:rFonts w:ascii="Palatino Linotype" w:eastAsia="MS Mincho" w:hAnsi="Palatino Linotype" w:cs="Arial"/>
          <w:i/>
          <w:lang w:eastAsia="es-ES"/>
        </w:rPr>
      </w:pPr>
      <w:r w:rsidRPr="00144F45">
        <w:rPr>
          <w:rFonts w:ascii="Palatino Linotype" w:eastAsia="MS Mincho" w:hAnsi="Palatino Linotype" w:cs="Arial"/>
          <w:i/>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w:t>
      </w:r>
      <w:r w:rsidRPr="00144F45">
        <w:rPr>
          <w:rFonts w:ascii="Palatino Linotype" w:eastAsia="MS Mincho" w:hAnsi="Palatino Linotype" w:cs="Arial"/>
          <w:i/>
          <w:lang w:eastAsia="es-ES"/>
        </w:rPr>
        <w:lastRenderedPageBreak/>
        <w:t>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062FB" w:rsidRPr="00144F45" w:rsidRDefault="000062FB" w:rsidP="00EF10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4F45">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0062FB" w:rsidRPr="00144F45" w:rsidRDefault="000062FB" w:rsidP="00EF10D8">
      <w:pPr>
        <w:spacing w:line="360" w:lineRule="auto"/>
        <w:ind w:right="49"/>
        <w:contextualSpacing/>
        <w:jc w:val="both"/>
        <w:rPr>
          <w:rFonts w:ascii="Palatino Linotype" w:eastAsiaTheme="minorEastAsia" w:hAnsi="Palatino Linotype"/>
          <w:lang w:val="es-ES_tradnl" w:eastAsia="es-ES"/>
        </w:rPr>
      </w:pPr>
    </w:p>
    <w:p w:rsidR="00157CB9" w:rsidRPr="00144F45" w:rsidRDefault="000062FB" w:rsidP="00EF10D8">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hAnsi="Palatino Linotype" w:cs="Tahoma"/>
          <w:bCs/>
          <w:iCs/>
          <w:lang w:eastAsia="es-ES"/>
        </w:rPr>
        <w:t xml:space="preserve">En este contexto, se hará pronunciamiento, </w:t>
      </w:r>
      <w:r w:rsidR="00EF10D8" w:rsidRPr="00144F45">
        <w:rPr>
          <w:rFonts w:ascii="Palatino Linotype" w:hAnsi="Palatino Linotype" w:cs="Tahoma"/>
          <w:bCs/>
          <w:iCs/>
          <w:lang w:eastAsia="es-ES"/>
        </w:rPr>
        <w:t>únicamente por los inciso a), d) y e) de la solicitud que refieren los siguiente:</w:t>
      </w:r>
    </w:p>
    <w:p w:rsidR="00EF10D8" w:rsidRPr="00144F45" w:rsidRDefault="00EF10D8" w:rsidP="00EF10D8">
      <w:pPr>
        <w:spacing w:line="360" w:lineRule="auto"/>
        <w:ind w:right="49"/>
        <w:contextualSpacing/>
        <w:jc w:val="both"/>
        <w:rPr>
          <w:rFonts w:ascii="Palatino Linotype" w:hAnsi="Palatino Linotype" w:cs="Tahoma"/>
          <w:bCs/>
          <w:iCs/>
          <w:lang w:eastAsia="es-ES"/>
        </w:rPr>
      </w:pPr>
    </w:p>
    <w:p w:rsidR="00EF10D8" w:rsidRPr="00144F45" w:rsidRDefault="00EF10D8" w:rsidP="00EF10D8">
      <w:pPr>
        <w:spacing w:line="360" w:lineRule="auto"/>
        <w:ind w:left="851" w:right="822"/>
        <w:contextualSpacing/>
        <w:jc w:val="both"/>
        <w:rPr>
          <w:rFonts w:ascii="Palatino Linotype" w:eastAsia="MS Mincho" w:hAnsi="Palatino Linotype" w:cs="Arial"/>
          <w:lang w:eastAsia="es-ES"/>
        </w:rPr>
      </w:pPr>
      <w:r w:rsidRPr="00144F45">
        <w:rPr>
          <w:rFonts w:ascii="Palatino Linotype" w:eastAsia="MS Mincho" w:hAnsi="Palatino Linotype" w:cs="Arial"/>
          <w:lang w:eastAsia="es-ES"/>
        </w:rPr>
        <w:t xml:space="preserve">a) Versión digital de los expedientes DGDE/OP/0126/2023 y DGDU/OP/0140/2023, mismos que se encuentran en los archivos de la Dirección General de Desarrollo Urbano. </w:t>
      </w:r>
    </w:p>
    <w:p w:rsidR="00EF10D8" w:rsidRPr="00144F45" w:rsidRDefault="00EF10D8" w:rsidP="00EF10D8">
      <w:pPr>
        <w:spacing w:line="360" w:lineRule="auto"/>
        <w:ind w:left="851" w:right="822"/>
        <w:contextualSpacing/>
        <w:jc w:val="both"/>
        <w:rPr>
          <w:rFonts w:ascii="Palatino Linotype" w:eastAsia="MS Mincho" w:hAnsi="Palatino Linotype" w:cs="Arial"/>
          <w:lang w:eastAsia="es-ES"/>
        </w:rPr>
      </w:pPr>
      <w:r w:rsidRPr="00144F45">
        <w:rPr>
          <w:rFonts w:ascii="Palatino Linotype" w:eastAsia="MS Mincho" w:hAnsi="Palatino Linotype" w:cs="Arial"/>
          <w:lang w:eastAsia="es-ES"/>
        </w:rPr>
        <w:t xml:space="preserve">d) Nombre del Titular de la Dirección General de Desarrollo Urbano, así como de sus respectivos servidores públicos subalternos, responsables de la autorización de la obra referida. (Guadalupe Victoria 13, Colonia Valle Dorado, Municipio de Naucalpan). </w:t>
      </w:r>
    </w:p>
    <w:p w:rsidR="00EF10D8" w:rsidRPr="00144F45" w:rsidRDefault="00EF10D8" w:rsidP="00EF10D8">
      <w:pPr>
        <w:spacing w:line="360" w:lineRule="auto"/>
        <w:ind w:left="851" w:right="822"/>
        <w:contextualSpacing/>
        <w:jc w:val="both"/>
        <w:rPr>
          <w:rFonts w:ascii="Palatino Linotype" w:eastAsia="MS Mincho" w:hAnsi="Palatino Linotype" w:cs="Arial"/>
          <w:lang w:eastAsia="es-ES"/>
        </w:rPr>
      </w:pPr>
      <w:r w:rsidRPr="00144F45">
        <w:rPr>
          <w:rFonts w:ascii="Palatino Linotype" w:eastAsia="MS Mincho" w:hAnsi="Palatino Linotype" w:cs="Arial"/>
          <w:lang w:eastAsia="es-ES"/>
        </w:rPr>
        <w:t>e) Nombre del Titular del Órgano Interno de Control o Contraloría Interna del Municipio de Naucalpan.</w:t>
      </w:r>
    </w:p>
    <w:p w:rsidR="00EF10D8" w:rsidRPr="00144F45" w:rsidRDefault="00EF10D8" w:rsidP="00EF10D8">
      <w:pPr>
        <w:spacing w:line="360" w:lineRule="auto"/>
        <w:ind w:right="49"/>
        <w:contextualSpacing/>
        <w:jc w:val="both"/>
        <w:rPr>
          <w:rFonts w:ascii="Palatino Linotype" w:eastAsia="MS Mincho" w:hAnsi="Palatino Linotype" w:cs="Arial"/>
          <w:lang w:val="es-ES_tradnl" w:eastAsia="es-ES"/>
        </w:rPr>
      </w:pPr>
    </w:p>
    <w:p w:rsidR="00F2458C" w:rsidRPr="00144F45" w:rsidRDefault="00F2458C" w:rsidP="00F2458C">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eastAsia="MS Mincho" w:hAnsi="Palatino Linotype" w:cs="Arial"/>
          <w:lang w:val="es-ES_tradnl" w:eastAsia="es-ES"/>
        </w:rPr>
        <w:lastRenderedPageBreak/>
        <w:t xml:space="preserve">Puntualizado lo anterior, también es necesario traer a contexto </w:t>
      </w:r>
      <w:r w:rsidRPr="00144F45">
        <w:rPr>
          <w:rFonts w:ascii="Palatino Linotype" w:eastAsia="Palatino Linotype" w:hAnsi="Palatino Linotype" w:cs="Palatino Linotype"/>
        </w:rPr>
        <w:t xml:space="preserve">el Criterio 02/2017 emitido por el Instituto Nacional de Transparencia, Acceso a la Información  y Protección de Datos Personales que establece: </w:t>
      </w:r>
    </w:p>
    <w:p w:rsidR="00F2458C" w:rsidRPr="00144F45" w:rsidRDefault="00F2458C" w:rsidP="00F2458C">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rPr>
      </w:pPr>
    </w:p>
    <w:p w:rsidR="00F2458C" w:rsidRPr="00144F45" w:rsidRDefault="00F2458C" w:rsidP="00F2458C">
      <w:pPr>
        <w:pStyle w:val="Prrafodelista"/>
        <w:spacing w:line="360" w:lineRule="auto"/>
        <w:ind w:left="851" w:right="822"/>
        <w:jc w:val="both"/>
        <w:rPr>
          <w:rFonts w:ascii="Palatino Linotype" w:hAnsi="Palatino Linotype" w:cs="Arial"/>
          <w:i/>
          <w:iCs/>
          <w:color w:val="000000"/>
          <w:szCs w:val="22"/>
        </w:rPr>
      </w:pPr>
      <w:r w:rsidRPr="00144F45">
        <w:rPr>
          <w:rStyle w:val="normaltextrun"/>
          <w:rFonts w:ascii="Palatino Linotype" w:hAnsi="Palatino Linotype" w:cs="Arial"/>
          <w:b/>
          <w:bCs/>
          <w:i/>
          <w:iCs/>
          <w:color w:val="000000"/>
          <w:szCs w:val="22"/>
          <w:shd w:val="clear" w:color="auto" w:fill="FFFFFF"/>
        </w:rPr>
        <w:t xml:space="preserve">Congruencia y exhaustividad. Sus alcances para garantizar el derecho de acceso a la información. </w:t>
      </w:r>
      <w:r w:rsidRPr="00144F45">
        <w:rPr>
          <w:rStyle w:val="normaltextrun"/>
          <w:rFonts w:ascii="Palatino Linotype" w:hAnsi="Palatino Linotype" w:cs="Arial"/>
          <w:i/>
          <w:iCs/>
          <w:color w:val="000000"/>
          <w:szCs w:val="22"/>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F2458C" w:rsidRPr="00144F45" w:rsidRDefault="00F2458C" w:rsidP="00F2458C">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sz w:val="24"/>
        </w:rPr>
      </w:pPr>
    </w:p>
    <w:p w:rsidR="0069607E" w:rsidRPr="00144F45" w:rsidRDefault="00F2458C" w:rsidP="0069607E">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sz w:val="24"/>
        </w:rPr>
      </w:pPr>
      <w:r w:rsidRPr="00144F45">
        <w:rPr>
          <w:rFonts w:ascii="Palatino Linotype" w:eastAsia="Palatino Linotype" w:hAnsi="Palatino Linotype" w:cs="Palatino Linotype"/>
          <w:sz w:val="24"/>
        </w:rPr>
        <w:t xml:space="preserve">Es así, que los sujetos obligados para garantizar el derecho de acceso a la Información, </w:t>
      </w:r>
      <w:r w:rsidR="007544D7" w:rsidRPr="00144F45">
        <w:rPr>
          <w:rFonts w:ascii="Palatino Linotype" w:eastAsia="Palatino Linotype" w:hAnsi="Palatino Linotype" w:cs="Palatino Linotype"/>
          <w:sz w:val="24"/>
        </w:rPr>
        <w:t>deben</w:t>
      </w:r>
      <w:r w:rsidRPr="00144F45">
        <w:rPr>
          <w:rFonts w:ascii="Palatino Linotype" w:eastAsia="Palatino Linotype" w:hAnsi="Palatino Linotype" w:cs="Palatino Linotype"/>
          <w:sz w:val="24"/>
        </w:rPr>
        <w:t xml:space="preserve"> cumplir con los principios de exhaustividad y congruencia, esto es, que la congruencia implica que exista concordancia entre el requerimiento formulado por el particular y la respuesta proporcionada por el sujeto obligado, mientras que </w:t>
      </w:r>
      <w:r w:rsidRPr="00144F45">
        <w:rPr>
          <w:rFonts w:ascii="Palatino Linotype" w:eastAsia="Palatino Linotype" w:hAnsi="Palatino Linotype" w:cs="Palatino Linotype"/>
          <w:b/>
          <w:sz w:val="24"/>
        </w:rPr>
        <w:t xml:space="preserve">la exhaustividad establece que el sujeto obligado </w:t>
      </w:r>
      <w:r w:rsidR="007544D7" w:rsidRPr="00144F45">
        <w:rPr>
          <w:rFonts w:ascii="Palatino Linotype" w:eastAsia="Palatino Linotype" w:hAnsi="Palatino Linotype" w:cs="Palatino Linotype"/>
          <w:b/>
          <w:sz w:val="24"/>
        </w:rPr>
        <w:t>debe</w:t>
      </w:r>
      <w:r w:rsidRPr="00144F45">
        <w:rPr>
          <w:rFonts w:ascii="Palatino Linotype" w:eastAsia="Palatino Linotype" w:hAnsi="Palatino Linotype" w:cs="Palatino Linotype"/>
          <w:b/>
          <w:sz w:val="24"/>
        </w:rPr>
        <w:t xml:space="preserve"> atender de manera expresa cada uno de los puntos solicitados, situación que en el presente caso no aconteció</w:t>
      </w:r>
      <w:r w:rsidRPr="00144F45">
        <w:rPr>
          <w:rFonts w:ascii="Palatino Linotype" w:eastAsia="Palatino Linotype" w:hAnsi="Palatino Linotype" w:cs="Palatino Linotype"/>
          <w:sz w:val="24"/>
        </w:rPr>
        <w:t>, pues el sujeto obligado no se pronuncia respecto a la información que hoy es motivo de inconformidad.</w:t>
      </w:r>
    </w:p>
    <w:p w:rsidR="0069607E" w:rsidRPr="00144F45" w:rsidRDefault="0069607E" w:rsidP="0069607E">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sz w:val="28"/>
        </w:rPr>
      </w:pPr>
      <w:r w:rsidRPr="00144F45">
        <w:rPr>
          <w:rFonts w:ascii="Palatino Linotype" w:eastAsia="MS Mincho" w:hAnsi="Palatino Linotype" w:cs="Arial"/>
          <w:sz w:val="24"/>
          <w:lang w:val="es-ES_tradnl" w:eastAsia="es-ES"/>
        </w:rPr>
        <w:lastRenderedPageBreak/>
        <w:t xml:space="preserve">Ahora bien, respecto a la solicitud </w:t>
      </w:r>
      <w:r w:rsidR="00B62258" w:rsidRPr="00144F45">
        <w:rPr>
          <w:rFonts w:ascii="Palatino Linotype" w:eastAsia="MS Mincho" w:hAnsi="Palatino Linotype" w:cs="Arial"/>
          <w:sz w:val="24"/>
          <w:lang w:val="es-ES_tradnl" w:eastAsia="es-ES"/>
        </w:rPr>
        <w:t xml:space="preserve">de la </w:t>
      </w:r>
      <w:r w:rsidRPr="00144F45">
        <w:rPr>
          <w:rFonts w:ascii="Palatino Linotype" w:eastAsia="MS Mincho" w:hAnsi="Palatino Linotype" w:cs="Arial"/>
          <w:sz w:val="24"/>
          <w:lang w:eastAsia="es-ES"/>
        </w:rPr>
        <w:t>versión digital de los expedientes DGDE/OP/0126/2023 y DGDU/OP/0140/2023, que se encuentran en los archivos de la Direcció</w:t>
      </w:r>
      <w:r w:rsidR="00B62258" w:rsidRPr="00144F45">
        <w:rPr>
          <w:rFonts w:ascii="Palatino Linotype" w:eastAsia="MS Mincho" w:hAnsi="Palatino Linotype" w:cs="Arial"/>
          <w:sz w:val="24"/>
          <w:lang w:eastAsia="es-ES"/>
        </w:rPr>
        <w:t xml:space="preserve">n General de Desarrollo Urbano, </w:t>
      </w:r>
      <w:r w:rsidR="005949A4" w:rsidRPr="00144F45">
        <w:rPr>
          <w:rFonts w:ascii="Palatino Linotype" w:eastAsia="MS Mincho" w:hAnsi="Palatino Linotype" w:cs="Arial"/>
          <w:sz w:val="24"/>
          <w:lang w:eastAsia="es-ES"/>
        </w:rPr>
        <w:t>es necesario referir que de acuerdo al Bando Municipal de Naucalpan de Juárez, la Dirección General de Desarrollo Urbano es la encargada de planear, ordenar y regular, los asentamientos humanos en el territorio municipal, el desarrollo urbano, la infraestructura vial local a cargo del Municipio y los anuncios, para lo cual podrá concertar y acordar acciones con las autoridades de la Federación, de los Estados, de la Ciudad de México u otros municipios.</w:t>
      </w:r>
    </w:p>
    <w:p w:rsidR="005949A4" w:rsidRPr="00144F45" w:rsidRDefault="005949A4" w:rsidP="005949A4">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sz w:val="28"/>
        </w:rPr>
      </w:pPr>
    </w:p>
    <w:p w:rsidR="005949A4" w:rsidRPr="00144F45" w:rsidRDefault="005949A4" w:rsidP="0069607E">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sz w:val="24"/>
        </w:rPr>
      </w:pPr>
      <w:r w:rsidRPr="00144F45">
        <w:rPr>
          <w:rFonts w:ascii="Palatino Linotype" w:eastAsia="Palatino Linotype" w:hAnsi="Palatino Linotype" w:cs="Palatino Linotype"/>
          <w:sz w:val="24"/>
        </w:rPr>
        <w:t>Aunado a ello, el Reglamento Interno de la Dirección General de Desarrollo Urbano del Municipio de Naucalpan de Juárez establece que las diferentes unidades administrativas que conforman la Dirección General de Desarrollo Urbano, pueden integrar diferentes tipos de expediente como se observa en los siguientes preceptos legales.</w:t>
      </w:r>
    </w:p>
    <w:p w:rsidR="005949A4" w:rsidRPr="00144F45" w:rsidRDefault="005949A4" w:rsidP="005949A4">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sz w:val="24"/>
        </w:rPr>
      </w:pP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eastAsia="Palatino Linotype" w:hAnsi="Palatino Linotype" w:cs="Palatino Linotype"/>
          <w:b/>
          <w:i/>
          <w:szCs w:val="22"/>
        </w:rPr>
      </w:pPr>
      <w:r w:rsidRPr="00144F45">
        <w:rPr>
          <w:rFonts w:ascii="Palatino Linotype" w:eastAsia="Palatino Linotype" w:hAnsi="Palatino Linotype" w:cs="Palatino Linotype"/>
          <w:b/>
          <w:i/>
          <w:szCs w:val="22"/>
        </w:rPr>
        <w:t>“</w:t>
      </w:r>
      <w:r w:rsidR="005949A4" w:rsidRPr="00144F45">
        <w:rPr>
          <w:rFonts w:ascii="Palatino Linotype" w:eastAsia="Palatino Linotype" w:hAnsi="Palatino Linotype" w:cs="Palatino Linotype"/>
          <w:b/>
          <w:i/>
          <w:szCs w:val="22"/>
        </w:rPr>
        <w:t>Sección Primera</w:t>
      </w:r>
    </w:p>
    <w:p w:rsidR="00BD7FCC" w:rsidRPr="00144F45" w:rsidRDefault="005949A4" w:rsidP="009B004C">
      <w:pPr>
        <w:pStyle w:val="Prrafodelista"/>
        <w:pBdr>
          <w:top w:val="nil"/>
          <w:left w:val="nil"/>
          <w:bottom w:val="nil"/>
          <w:right w:val="nil"/>
          <w:between w:val="nil"/>
        </w:pBdr>
        <w:spacing w:line="360" w:lineRule="auto"/>
        <w:ind w:left="851" w:right="822"/>
        <w:jc w:val="center"/>
        <w:rPr>
          <w:rFonts w:ascii="Palatino Linotype" w:eastAsia="Palatino Linotype" w:hAnsi="Palatino Linotype" w:cs="Palatino Linotype"/>
          <w:b/>
          <w:i/>
          <w:szCs w:val="22"/>
        </w:rPr>
      </w:pPr>
      <w:r w:rsidRPr="00144F45">
        <w:rPr>
          <w:rFonts w:ascii="Palatino Linotype" w:eastAsia="Palatino Linotype" w:hAnsi="Palatino Linotype" w:cs="Palatino Linotype"/>
          <w:b/>
          <w:i/>
          <w:szCs w:val="22"/>
        </w:rPr>
        <w:t>Del Departamento de Licencias de Construcción</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p>
    <w:p w:rsidR="00BD7FCC" w:rsidRPr="00144F45" w:rsidRDefault="005949A4"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i/>
          <w:szCs w:val="22"/>
        </w:rPr>
        <w:t xml:space="preserve">Artículo 22.- El Departamento de Licencias de Construcción, estará a cargo de un titular, que se denominará Jefe (a) del Departamento de Licencias de Construcción; y tendrá las atribuciones siguientes: </w:t>
      </w:r>
    </w:p>
    <w:p w:rsidR="005949A4"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i/>
          <w:szCs w:val="22"/>
        </w:rPr>
        <w:t>I</w:t>
      </w:r>
      <w:r w:rsidR="005949A4" w:rsidRPr="00144F45">
        <w:rPr>
          <w:rFonts w:ascii="Palatino Linotype" w:eastAsia="Palatino Linotype" w:hAnsi="Palatino Linotype" w:cs="Palatino Linotype"/>
          <w:i/>
          <w:szCs w:val="22"/>
        </w:rPr>
        <w:t xml:space="preserve">. </w:t>
      </w:r>
      <w:r w:rsidR="005949A4" w:rsidRPr="00144F45">
        <w:rPr>
          <w:rFonts w:ascii="Palatino Linotype" w:eastAsia="Palatino Linotype" w:hAnsi="Palatino Linotype" w:cs="Palatino Linotype"/>
          <w:b/>
          <w:i/>
          <w:szCs w:val="22"/>
        </w:rPr>
        <w:t>Integrar los expedientes</w:t>
      </w:r>
      <w:r w:rsidR="005949A4" w:rsidRPr="00144F45">
        <w:rPr>
          <w:rFonts w:ascii="Palatino Linotype" w:eastAsia="Palatino Linotype" w:hAnsi="Palatino Linotype" w:cs="Palatino Linotype"/>
          <w:i/>
          <w:szCs w:val="22"/>
        </w:rPr>
        <w:t xml:space="preserve"> relativos a las solicitudes de licencias de construcción en cualquiera de sus modalidades, así como, permisos, avisos, prórrogas, extemporaneidades de constancias de suspensión voluntaria de la licencia de construcción y de terminación de obra parcial o total, de la ocupación temporal de la </w:t>
      </w:r>
      <w:r w:rsidR="005949A4" w:rsidRPr="00144F45">
        <w:rPr>
          <w:rFonts w:ascii="Palatino Linotype" w:eastAsia="Palatino Linotype" w:hAnsi="Palatino Linotype" w:cs="Palatino Linotype"/>
          <w:i/>
          <w:szCs w:val="22"/>
        </w:rPr>
        <w:lastRenderedPageBreak/>
        <w:t>vía pública cuando sea producto de una construcción previamente autorizada mediante licencia de construcción, y la construcción de obras de conexión de agua potable, drenaje y sus obras realizadas por particulares el visto bueno de la lona de identificación de obra y placa de normas de uso de suelo y aprovechamiento del inmueble y en general, sobre cualquier trámite relacionado con las autorizaciones de construcción, asignándoles un número progresivo de identificación;</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b/>
          <w:i/>
          <w:szCs w:val="22"/>
        </w:rPr>
        <w:t>…”</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eastAsia="Palatino Linotype" w:hAnsi="Palatino Linotype" w:cs="Palatino Linotype"/>
          <w:b/>
          <w:i/>
          <w:szCs w:val="22"/>
        </w:rPr>
      </w:pPr>
      <w:r w:rsidRPr="00144F45">
        <w:rPr>
          <w:rFonts w:ascii="Palatino Linotype" w:eastAsia="Palatino Linotype" w:hAnsi="Palatino Linotype" w:cs="Palatino Linotype"/>
          <w:i/>
          <w:szCs w:val="22"/>
        </w:rPr>
        <w:t>“</w:t>
      </w:r>
      <w:r w:rsidRPr="00144F45">
        <w:rPr>
          <w:rFonts w:ascii="Palatino Linotype" w:eastAsia="Palatino Linotype" w:hAnsi="Palatino Linotype" w:cs="Palatino Linotype"/>
          <w:b/>
          <w:i/>
          <w:szCs w:val="22"/>
        </w:rPr>
        <w:t>Sección Segunda</w:t>
      </w: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eastAsia="Palatino Linotype" w:hAnsi="Palatino Linotype" w:cs="Palatino Linotype"/>
          <w:b/>
          <w:i/>
          <w:szCs w:val="22"/>
        </w:rPr>
      </w:pPr>
      <w:r w:rsidRPr="00144F45">
        <w:rPr>
          <w:rFonts w:ascii="Palatino Linotype" w:eastAsia="Palatino Linotype" w:hAnsi="Palatino Linotype" w:cs="Palatino Linotype"/>
          <w:b/>
          <w:i/>
          <w:szCs w:val="22"/>
        </w:rPr>
        <w:t>Del Departamento de Uso y Control del Suelo</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i/>
          <w:szCs w:val="22"/>
        </w:rPr>
        <w:t xml:space="preserve">Artículo 23.- El Departamento de Uso y Control del Suelo, estará a cargo de un titular, que se denominará Jefe (a) del Departamento de Uso y Control del Suelo; y tendrá las atribuciones siguientes: </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i/>
          <w:szCs w:val="22"/>
        </w:rPr>
        <w:t xml:space="preserve">I. </w:t>
      </w:r>
      <w:r w:rsidRPr="00144F45">
        <w:rPr>
          <w:rFonts w:ascii="Palatino Linotype" w:eastAsia="Palatino Linotype" w:hAnsi="Palatino Linotype" w:cs="Palatino Linotype"/>
          <w:b/>
          <w:i/>
          <w:szCs w:val="22"/>
        </w:rPr>
        <w:t>Integrar los expedientes</w:t>
      </w:r>
      <w:r w:rsidRPr="00144F45">
        <w:rPr>
          <w:rFonts w:ascii="Palatino Linotype" w:eastAsia="Palatino Linotype" w:hAnsi="Palatino Linotype" w:cs="Palatino Linotype"/>
          <w:i/>
          <w:szCs w:val="22"/>
        </w:rPr>
        <w:t xml:space="preserve"> relativos a las solicitudes de cédulas informativas de zonificación, licencias de uso de suelo, las prórrogas y extemporaneidades;</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i/>
          <w:szCs w:val="22"/>
        </w:rPr>
        <w:t>II</w:t>
      </w:r>
      <w:r w:rsidRPr="00144F45">
        <w:rPr>
          <w:rFonts w:ascii="Palatino Linotype" w:eastAsia="Palatino Linotype" w:hAnsi="Palatino Linotype" w:cs="Palatino Linotype"/>
          <w:b/>
          <w:i/>
          <w:szCs w:val="22"/>
        </w:rPr>
        <w:t>. Integrar los expedientes</w:t>
      </w:r>
      <w:r w:rsidRPr="00144F45">
        <w:rPr>
          <w:rFonts w:ascii="Palatino Linotype" w:eastAsia="Palatino Linotype" w:hAnsi="Palatino Linotype" w:cs="Palatino Linotype"/>
          <w:i/>
          <w:szCs w:val="22"/>
        </w:rPr>
        <w:t xml:space="preserve"> relativos a las solicitudes de constancias de alineamiento y número oficial, asignándoles un número progresivo de identificación;</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r w:rsidRPr="00144F45">
        <w:rPr>
          <w:rFonts w:ascii="Palatino Linotype" w:eastAsia="Palatino Linotype" w:hAnsi="Palatino Linotype" w:cs="Palatino Linotype"/>
          <w:i/>
          <w:szCs w:val="22"/>
        </w:rPr>
        <w:t>…”</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szCs w:val="22"/>
        </w:rPr>
      </w:pP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b/>
          <w:i/>
          <w:szCs w:val="22"/>
        </w:rPr>
      </w:pPr>
      <w:r w:rsidRPr="00144F45">
        <w:rPr>
          <w:rFonts w:ascii="Palatino Linotype" w:hAnsi="Palatino Linotype"/>
          <w:i/>
          <w:szCs w:val="22"/>
        </w:rPr>
        <w:t>“</w:t>
      </w:r>
      <w:r w:rsidRPr="00144F45">
        <w:rPr>
          <w:rFonts w:ascii="Palatino Linotype" w:hAnsi="Palatino Linotype"/>
          <w:b/>
          <w:i/>
          <w:szCs w:val="22"/>
        </w:rPr>
        <w:t>Sección Segunda</w:t>
      </w: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b/>
          <w:i/>
          <w:szCs w:val="22"/>
        </w:rPr>
      </w:pPr>
      <w:r w:rsidRPr="00144F45">
        <w:rPr>
          <w:rFonts w:ascii="Palatino Linotype" w:hAnsi="Palatino Linotype"/>
          <w:b/>
          <w:i/>
          <w:szCs w:val="22"/>
        </w:rPr>
        <w:t>Del Departamento de Ordenamiento Urbano y Señalamiento Vial</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 xml:space="preserve">Artículo 33.- El Departamento de Ordenamiento Urbano y Señalamiento Vial, estará a cargo de un de un titular que se denominará Jefe (a) del Departamento de Ordenamiento Urbano y Señalamiento Vial; y tendrá las atribuciones siguientes: </w:t>
      </w:r>
    </w:p>
    <w:p w:rsidR="009B004C" w:rsidRPr="00144F45" w:rsidRDefault="009B004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lastRenderedPageBreak/>
        <w:t xml:space="preserve">I. </w:t>
      </w:r>
      <w:r w:rsidRPr="00144F45">
        <w:rPr>
          <w:rFonts w:ascii="Palatino Linotype" w:hAnsi="Palatino Linotype"/>
          <w:b/>
          <w:i/>
          <w:szCs w:val="22"/>
        </w:rPr>
        <w:t xml:space="preserve">Integrar los expedientes </w:t>
      </w:r>
      <w:r w:rsidRPr="00144F45">
        <w:rPr>
          <w:rFonts w:ascii="Palatino Linotype" w:hAnsi="Palatino Linotype"/>
          <w:i/>
          <w:szCs w:val="22"/>
        </w:rPr>
        <w:t>relativos a las solicitudes de autorización de instalación de mobiliario urbano y señalamiento indicativo de establecimiento; así como de los reductores de velocidad y dispositivos de control de tránsito en la infraestructura vial local y lugares de uso común del Municipio, asignándoles un número progresivo de identificación;</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i/>
          <w:szCs w:val="22"/>
        </w:rPr>
      </w:pPr>
      <w:r w:rsidRPr="00144F45">
        <w:rPr>
          <w:rFonts w:ascii="Palatino Linotype" w:hAnsi="Palatino Linotype"/>
          <w:i/>
          <w:szCs w:val="22"/>
        </w:rPr>
        <w:t>“Sección Tercera</w:t>
      </w: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i/>
          <w:szCs w:val="22"/>
        </w:rPr>
      </w:pPr>
      <w:r w:rsidRPr="00144F45">
        <w:rPr>
          <w:rFonts w:ascii="Palatino Linotype" w:hAnsi="Palatino Linotype"/>
          <w:i/>
          <w:szCs w:val="22"/>
        </w:rPr>
        <w:t>Del Departamento de Anuncios y Obras en Vía Pública</w:t>
      </w: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i/>
          <w:szCs w:val="22"/>
        </w:rPr>
      </w:pP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 xml:space="preserve">Artículo 34.- El Departamento de Anuncios y Obras en Vía Pública, estará a cargo de un de un titular que se denominará Jefe (a) del Departamento de Anuncios y Obras en Vía Pública; y tendrá las atribuciones siguientes: </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II</w:t>
      </w:r>
      <w:r w:rsidRPr="00144F45">
        <w:rPr>
          <w:rFonts w:ascii="Palatino Linotype" w:hAnsi="Palatino Linotype"/>
          <w:b/>
          <w:i/>
          <w:szCs w:val="22"/>
        </w:rPr>
        <w:t>. Integrar los expedientes</w:t>
      </w:r>
      <w:r w:rsidRPr="00144F45">
        <w:rPr>
          <w:rFonts w:ascii="Palatino Linotype" w:hAnsi="Palatino Linotype"/>
          <w:i/>
          <w:szCs w:val="22"/>
        </w:rPr>
        <w:t xml:space="preserve"> relativos a las solicitudes de autorización para realizar obras de modificación, rotura o corte de pavimento o concreto en calles, guarniciones y banquetas para llevar a cabo obras o instalaciones subterráneas y para el tendido o permanencia anual de cables y/o tuberías subterráneas o áreas en la vía pública, asignándoles un número progresivo de identificación; II. Integrar los expedientes relativos a las solicitudes de autorización de estacionamiento temporal en la vía pública o lugares de uso común para realizar maniobras de carga y descarga en la infraestructura vial local a cargo del Municipio; cuyos horarios serán especificados en el Reglamento respectivo; así como de los dispositivos de resguardo y seguridad en la infraestructura vial local del Municipio, asignándoles un número progresivo de identificación; </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 xml:space="preserve">III. </w:t>
      </w:r>
      <w:r w:rsidRPr="00144F45">
        <w:rPr>
          <w:rFonts w:ascii="Palatino Linotype" w:hAnsi="Palatino Linotype"/>
          <w:b/>
          <w:i/>
          <w:szCs w:val="22"/>
        </w:rPr>
        <w:t>Integrar los expedientes</w:t>
      </w:r>
      <w:r w:rsidRPr="00144F45">
        <w:rPr>
          <w:rFonts w:ascii="Palatino Linotype" w:hAnsi="Palatino Linotype"/>
          <w:i/>
          <w:szCs w:val="22"/>
        </w:rPr>
        <w:t xml:space="preserve"> relativos a las solicitudes de autorización para realizar colocación y permanencia de estructura de anuncios, e instalación de antenas, gallardetes, lonas, perifoneo, volanteo, anuncios indicativos de establecimiento, anuncios espectaculares, publicidad en mobiliario urbano, stands provisionales y </w:t>
      </w:r>
      <w:r w:rsidRPr="00144F45">
        <w:rPr>
          <w:rFonts w:ascii="Palatino Linotype" w:hAnsi="Palatino Linotype"/>
          <w:i/>
          <w:szCs w:val="22"/>
        </w:rPr>
        <w:lastRenderedPageBreak/>
        <w:t>todo lo relacionado con la publicidad que se observe desde la vía pública o que esté dentro de esta;</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b/>
          <w:i/>
          <w:szCs w:val="22"/>
        </w:rPr>
      </w:pPr>
      <w:r w:rsidRPr="00144F45">
        <w:rPr>
          <w:rFonts w:ascii="Palatino Linotype" w:hAnsi="Palatino Linotype"/>
          <w:b/>
          <w:i/>
          <w:szCs w:val="22"/>
        </w:rPr>
        <w:t>…”</w:t>
      </w: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i/>
          <w:szCs w:val="22"/>
        </w:rPr>
      </w:pPr>
      <w:r w:rsidRPr="00144F45">
        <w:rPr>
          <w:rFonts w:ascii="Palatino Linotype" w:hAnsi="Palatino Linotype"/>
          <w:b/>
          <w:i/>
          <w:szCs w:val="22"/>
        </w:rPr>
        <w:t>“</w:t>
      </w:r>
      <w:r w:rsidRPr="00144F45">
        <w:rPr>
          <w:rFonts w:ascii="Palatino Linotype" w:hAnsi="Palatino Linotype"/>
          <w:i/>
          <w:szCs w:val="22"/>
        </w:rPr>
        <w:t>Sección Cuarta</w:t>
      </w:r>
    </w:p>
    <w:p w:rsidR="00BD7FCC" w:rsidRPr="00144F45" w:rsidRDefault="00BD7FCC" w:rsidP="009B004C">
      <w:pPr>
        <w:pStyle w:val="Prrafodelista"/>
        <w:pBdr>
          <w:top w:val="nil"/>
          <w:left w:val="nil"/>
          <w:bottom w:val="nil"/>
          <w:right w:val="nil"/>
          <w:between w:val="nil"/>
        </w:pBdr>
        <w:spacing w:line="360" w:lineRule="auto"/>
        <w:ind w:left="851" w:right="822"/>
        <w:jc w:val="center"/>
        <w:rPr>
          <w:rFonts w:ascii="Palatino Linotype" w:hAnsi="Palatino Linotype"/>
          <w:i/>
          <w:szCs w:val="22"/>
        </w:rPr>
      </w:pPr>
      <w:r w:rsidRPr="00144F45">
        <w:rPr>
          <w:rFonts w:ascii="Palatino Linotype" w:hAnsi="Palatino Linotype"/>
          <w:i/>
          <w:szCs w:val="22"/>
        </w:rPr>
        <w:t>Del Departamento de Supervisión de Obra</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 xml:space="preserve">Artículo 35.- El Departamento de Supervisión de Obra, estará a cargo de un de un titular que se denominará Jefe (a) del Departamento de Supervisión de Obra; y tendrá las atribuciones siguientes: </w:t>
      </w:r>
    </w:p>
    <w:p w:rsidR="00BD7FCC" w:rsidRPr="00144F45" w:rsidRDefault="00BD7FC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I</w:t>
      </w:r>
      <w:r w:rsidRPr="00144F45">
        <w:rPr>
          <w:rFonts w:ascii="Palatino Linotype" w:hAnsi="Palatino Linotype"/>
          <w:b/>
          <w:i/>
          <w:szCs w:val="22"/>
        </w:rPr>
        <w:t>. Integrar los expedientes</w:t>
      </w:r>
      <w:r w:rsidRPr="00144F45">
        <w:rPr>
          <w:rFonts w:ascii="Palatino Linotype" w:hAnsi="Palatino Linotype"/>
          <w:i/>
          <w:szCs w:val="22"/>
        </w:rPr>
        <w:t xml:space="preserve"> relativos a la obra pública que se esté ejecutando;</w:t>
      </w:r>
    </w:p>
    <w:p w:rsidR="009B004C" w:rsidRPr="00144F45" w:rsidRDefault="009B004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r w:rsidRPr="00144F45">
        <w:rPr>
          <w:rFonts w:ascii="Palatino Linotype" w:hAnsi="Palatino Linotype"/>
          <w:i/>
          <w:szCs w:val="22"/>
        </w:rPr>
        <w:t>…”</w:t>
      </w:r>
    </w:p>
    <w:p w:rsidR="009B004C" w:rsidRPr="00144F45" w:rsidRDefault="009B004C" w:rsidP="009B004C">
      <w:pPr>
        <w:pStyle w:val="Prrafodelista"/>
        <w:pBdr>
          <w:top w:val="nil"/>
          <w:left w:val="nil"/>
          <w:bottom w:val="nil"/>
          <w:right w:val="nil"/>
          <w:between w:val="nil"/>
        </w:pBdr>
        <w:spacing w:line="360" w:lineRule="auto"/>
        <w:ind w:left="851" w:right="822"/>
        <w:jc w:val="both"/>
        <w:rPr>
          <w:rFonts w:ascii="Palatino Linotype" w:hAnsi="Palatino Linotype"/>
          <w:i/>
          <w:szCs w:val="22"/>
        </w:rPr>
      </w:pPr>
    </w:p>
    <w:p w:rsidR="009B004C" w:rsidRPr="00144F45" w:rsidRDefault="009B004C" w:rsidP="00157CB9">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eastAsia="MS Mincho" w:hAnsi="Palatino Linotype" w:cs="Arial"/>
          <w:lang w:val="es-ES_tradnl" w:eastAsia="es-ES"/>
        </w:rPr>
        <w:t xml:space="preserve">Como se advierte de los preceptos señalados, la Dirección General de Desarrollo Urbano puede generar, poseer y administrar diferentes tipos de expedientes; sin embargo, debemos considerar que, si bien, el Recurrente solicitó dos expedientes en particular, este Organismo Garante no puede determinar qué tipo de información contienen los expedientes, </w:t>
      </w:r>
      <w:r w:rsidR="00E43C5A" w:rsidRPr="00144F45">
        <w:rPr>
          <w:rFonts w:ascii="Palatino Linotype" w:eastAsia="MS Mincho" w:hAnsi="Palatino Linotype" w:cs="Arial"/>
          <w:lang w:val="es-ES_tradnl" w:eastAsia="es-ES"/>
        </w:rPr>
        <w:t xml:space="preserve">por lo que en ese caso, </w:t>
      </w:r>
      <w:r w:rsidR="007544D7" w:rsidRPr="00144F45">
        <w:rPr>
          <w:rFonts w:ascii="Palatino Linotype" w:eastAsia="MS Mincho" w:hAnsi="Palatino Linotype" w:cs="Arial"/>
          <w:lang w:val="es-ES_tradnl" w:eastAsia="es-ES"/>
        </w:rPr>
        <w:t>debe</w:t>
      </w:r>
      <w:r w:rsidR="00E43C5A" w:rsidRPr="00144F45">
        <w:rPr>
          <w:rFonts w:ascii="Palatino Linotype" w:eastAsia="MS Mincho" w:hAnsi="Palatino Linotype" w:cs="Arial"/>
          <w:lang w:val="es-ES_tradnl" w:eastAsia="es-ES"/>
        </w:rPr>
        <w:t xml:space="preserve"> hacer entrega de la información, pero de ser el caso, en versión pública. </w:t>
      </w:r>
    </w:p>
    <w:p w:rsidR="009B004C" w:rsidRPr="00144F45" w:rsidRDefault="009B004C" w:rsidP="009B004C">
      <w:pPr>
        <w:spacing w:line="360" w:lineRule="auto"/>
        <w:ind w:right="49"/>
        <w:contextualSpacing/>
        <w:jc w:val="both"/>
        <w:rPr>
          <w:rFonts w:ascii="Palatino Linotype" w:eastAsia="MS Mincho" w:hAnsi="Palatino Linotype" w:cs="Arial"/>
          <w:lang w:val="es-ES_tradnl" w:eastAsia="es-ES"/>
        </w:rPr>
      </w:pPr>
    </w:p>
    <w:p w:rsidR="00157CB9" w:rsidRPr="00144F45" w:rsidRDefault="009B004C" w:rsidP="00157CB9">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eastAsia="MS Mincho" w:hAnsi="Palatino Linotype" w:cs="Arial"/>
          <w:lang w:val="es-ES_tradnl" w:eastAsia="es-ES"/>
        </w:rPr>
        <w:t>No pasa desapercibido para este Órgano Garante que los exp</w:t>
      </w:r>
      <w:r w:rsidR="00E43C5A" w:rsidRPr="00144F45">
        <w:rPr>
          <w:rFonts w:ascii="Palatino Linotype" w:eastAsia="MS Mincho" w:hAnsi="Palatino Linotype" w:cs="Arial"/>
          <w:lang w:val="es-ES_tradnl" w:eastAsia="es-ES"/>
        </w:rPr>
        <w:t xml:space="preserve">edientes que se ordenan, pueden dependiendo del tipo de la información que contengan, </w:t>
      </w:r>
      <w:r w:rsidRPr="00144F45">
        <w:rPr>
          <w:rFonts w:ascii="Palatino Linotype" w:eastAsia="MS Mincho" w:hAnsi="Palatino Linotype" w:cs="Arial"/>
          <w:lang w:val="es-ES_tradnl" w:eastAsia="es-ES"/>
        </w:rPr>
        <w:t>ser clasificados en su totalidad</w:t>
      </w:r>
      <w:r w:rsidR="00E43C5A" w:rsidRPr="00144F45">
        <w:rPr>
          <w:rFonts w:ascii="Palatino Linotype" w:eastAsia="MS Mincho" w:hAnsi="Palatino Linotype" w:cs="Arial"/>
          <w:lang w:val="es-ES_tradnl" w:eastAsia="es-ES"/>
        </w:rPr>
        <w:t xml:space="preserve">, en ese caso, el Sujeto Obligado </w:t>
      </w:r>
      <w:r w:rsidR="007544D7" w:rsidRPr="00144F45">
        <w:rPr>
          <w:rFonts w:ascii="Palatino Linotype" w:eastAsia="MS Mincho" w:hAnsi="Palatino Linotype" w:cs="Arial"/>
          <w:lang w:val="es-ES_tradnl" w:eastAsia="es-ES"/>
        </w:rPr>
        <w:t>debe</w:t>
      </w:r>
      <w:r w:rsidR="00E43C5A" w:rsidRPr="00144F45">
        <w:rPr>
          <w:rFonts w:ascii="Palatino Linotype" w:eastAsia="MS Mincho" w:hAnsi="Palatino Linotype" w:cs="Arial"/>
          <w:lang w:val="es-ES_tradnl" w:eastAsia="es-ES"/>
        </w:rPr>
        <w:t xml:space="preserve"> emitir un Acuerdo que clasifique en su totalidad la información solicitada; por otro lado, si la información que se ordena, no se hubiera generado, el Sujeto Obligado </w:t>
      </w:r>
      <w:r w:rsidR="007544D7" w:rsidRPr="00144F45">
        <w:rPr>
          <w:rFonts w:ascii="Palatino Linotype" w:eastAsia="MS Mincho" w:hAnsi="Palatino Linotype" w:cs="Arial"/>
          <w:lang w:val="es-ES_tradnl" w:eastAsia="es-ES"/>
        </w:rPr>
        <w:t>debe hacerlo</w:t>
      </w:r>
      <w:r w:rsidR="00E43C5A" w:rsidRPr="00144F45">
        <w:rPr>
          <w:rFonts w:ascii="Palatino Linotype" w:eastAsia="MS Mincho" w:hAnsi="Palatino Linotype" w:cs="Arial"/>
          <w:lang w:val="es-ES_tradnl" w:eastAsia="es-ES"/>
        </w:rPr>
        <w:t xml:space="preserve"> del conocimiento del particular, en términos del párrafo segundo del artículo 19 de la Ley de Transparencia y Acceso a la Información Pública del Estado de </w:t>
      </w:r>
      <w:r w:rsidR="00E43C5A" w:rsidRPr="00144F45">
        <w:rPr>
          <w:rFonts w:ascii="Palatino Linotype" w:eastAsia="MS Mincho" w:hAnsi="Palatino Linotype" w:cs="Arial"/>
          <w:lang w:val="es-ES_tradnl" w:eastAsia="es-ES"/>
        </w:rPr>
        <w:tab/>
        <w:t xml:space="preserve">México y Municipios. </w:t>
      </w:r>
    </w:p>
    <w:p w:rsidR="00157CB9" w:rsidRPr="00144F45" w:rsidRDefault="00E43C5A" w:rsidP="00157CB9">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eastAsia="MS Mincho" w:hAnsi="Palatino Linotype" w:cs="Arial"/>
          <w:lang w:val="es-ES_tradnl" w:eastAsia="es-ES"/>
        </w:rPr>
        <w:lastRenderedPageBreak/>
        <w:t>Por otro lado, el particular también se inconformó por la falta de respuesta a la información solicitada sobre el nombre del Director General de Desarrollo Urbano y del Titular del Órgano Interno de Control o Contraloría Interna; al respecto, como ya fue precisado en líneas a</w:t>
      </w:r>
      <w:r w:rsidR="00663121" w:rsidRPr="00144F45">
        <w:rPr>
          <w:rFonts w:ascii="Palatino Linotype" w:eastAsia="MS Mincho" w:hAnsi="Palatino Linotype" w:cs="Arial"/>
          <w:lang w:val="es-ES_tradnl" w:eastAsia="es-ES"/>
        </w:rPr>
        <w:t>nteriores, el Sujeto Obligado se encuentra, para su organización, integrada de la siguiente forma, de acuerdo al Bando Municipal de Naucalpan de Juárez:</w:t>
      </w:r>
    </w:p>
    <w:p w:rsidR="00663121" w:rsidRPr="00144F45" w:rsidRDefault="00663121" w:rsidP="00663121">
      <w:pPr>
        <w:spacing w:line="360" w:lineRule="auto"/>
        <w:ind w:right="49"/>
        <w:contextualSpacing/>
        <w:jc w:val="both"/>
        <w:rPr>
          <w:rFonts w:ascii="Palatino Linotype" w:eastAsia="MS Mincho" w:hAnsi="Palatino Linotype" w:cs="Arial"/>
          <w:lang w:val="es-ES_tradnl" w:eastAsia="es-ES"/>
        </w:rPr>
      </w:pP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“Artículo 42. La Administración Pública Centralizada y Descentralizada se constituye por las Dependencias y Entidades que señala la Ley Orgánica, aquellas que determine el Reglamento Orgánico y por las que sean creadas por el Ayuntamiento, mismas que estarán jerárquicamente subordinadas a la Presidenta o el Presidente Municipal.</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val="es-ES_tradnl" w:eastAsia="es-ES"/>
        </w:rPr>
      </w:pPr>
    </w:p>
    <w:p w:rsidR="00663121" w:rsidRPr="00144F45" w:rsidRDefault="00663121" w:rsidP="00663121">
      <w:pPr>
        <w:spacing w:line="360" w:lineRule="auto"/>
        <w:ind w:left="851" w:right="822"/>
        <w:contextualSpacing/>
        <w:jc w:val="both"/>
        <w:rPr>
          <w:rFonts w:ascii="Palatino Linotype" w:eastAsia="MS Mincho" w:hAnsi="Palatino Linotype" w:cs="Arial"/>
          <w:b/>
          <w:i/>
          <w:sz w:val="22"/>
          <w:lang w:eastAsia="es-ES"/>
        </w:rPr>
      </w:pPr>
      <w:r w:rsidRPr="00144F45">
        <w:rPr>
          <w:rFonts w:ascii="Palatino Linotype" w:eastAsia="MS Mincho" w:hAnsi="Palatino Linotype" w:cs="Arial"/>
          <w:b/>
          <w:i/>
          <w:sz w:val="22"/>
          <w:lang w:eastAsia="es-ES"/>
        </w:rPr>
        <w:t xml:space="preserve">A. La Administración Pública Centralizada está integrada por: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I. Presidencia Municipal;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II. Secretaría del Ayuntamiento;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III. Tesorería Municipal;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b/>
          <w:i/>
          <w:sz w:val="22"/>
          <w:lang w:eastAsia="es-ES"/>
        </w:rPr>
        <w:t>IV. Contraloría Interna Municipal</w:t>
      </w:r>
      <w:r w:rsidRPr="00144F45">
        <w:rPr>
          <w:rFonts w:ascii="Palatino Linotype" w:eastAsia="MS Mincho" w:hAnsi="Palatino Linotype" w:cs="Arial"/>
          <w:i/>
          <w:sz w:val="22"/>
          <w:lang w:eastAsia="es-ES"/>
        </w:rPr>
        <w:t xml:space="preserve">;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V. Dirección General Jurídica y Consultiva;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VI. Dirección General de Administración;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VII. Dirección General de Obras Públicas; </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 xml:space="preserve">VIII. Dirección General de Servicios Públicos; </w:t>
      </w:r>
    </w:p>
    <w:p w:rsidR="00663121" w:rsidRPr="00144F45" w:rsidRDefault="00663121" w:rsidP="00663121">
      <w:pPr>
        <w:spacing w:line="360" w:lineRule="auto"/>
        <w:ind w:left="851" w:right="822"/>
        <w:contextualSpacing/>
        <w:jc w:val="both"/>
        <w:rPr>
          <w:rFonts w:ascii="Palatino Linotype" w:eastAsia="MS Mincho" w:hAnsi="Palatino Linotype" w:cs="Arial"/>
          <w:b/>
          <w:i/>
          <w:sz w:val="22"/>
          <w:lang w:eastAsia="es-ES"/>
        </w:rPr>
      </w:pPr>
      <w:r w:rsidRPr="00144F45">
        <w:rPr>
          <w:rFonts w:ascii="Palatino Linotype" w:eastAsia="MS Mincho" w:hAnsi="Palatino Linotype" w:cs="Arial"/>
          <w:b/>
          <w:i/>
          <w:sz w:val="22"/>
          <w:lang w:eastAsia="es-ES"/>
        </w:rPr>
        <w:t>IX. Dirección General de Desarrollo Urbano;</w:t>
      </w:r>
    </w:p>
    <w:p w:rsidR="00663121" w:rsidRPr="00144F45" w:rsidRDefault="00663121" w:rsidP="00663121">
      <w:pPr>
        <w:spacing w:line="360" w:lineRule="auto"/>
        <w:ind w:left="851" w:right="822"/>
        <w:contextualSpacing/>
        <w:jc w:val="both"/>
        <w:rPr>
          <w:rFonts w:ascii="Palatino Linotype" w:eastAsia="MS Mincho" w:hAnsi="Palatino Linotype" w:cs="Arial"/>
          <w:i/>
          <w:sz w:val="22"/>
          <w:lang w:eastAsia="es-ES"/>
        </w:rPr>
      </w:pPr>
      <w:r w:rsidRPr="00144F45">
        <w:rPr>
          <w:rFonts w:ascii="Palatino Linotype" w:eastAsia="MS Mincho" w:hAnsi="Palatino Linotype" w:cs="Arial"/>
          <w:i/>
          <w:sz w:val="22"/>
          <w:lang w:eastAsia="es-ES"/>
        </w:rPr>
        <w:t>…”</w:t>
      </w:r>
    </w:p>
    <w:p w:rsidR="00663121" w:rsidRPr="00144F45" w:rsidRDefault="00663121" w:rsidP="00663121">
      <w:pPr>
        <w:spacing w:line="360" w:lineRule="auto"/>
        <w:ind w:right="49"/>
        <w:contextualSpacing/>
        <w:jc w:val="both"/>
        <w:rPr>
          <w:rFonts w:ascii="Palatino Linotype" w:eastAsia="MS Mincho" w:hAnsi="Palatino Linotype" w:cs="Arial"/>
          <w:lang w:val="es-ES_tradnl" w:eastAsia="es-ES"/>
        </w:rPr>
      </w:pPr>
    </w:p>
    <w:p w:rsidR="00663121" w:rsidRPr="00144F45" w:rsidRDefault="00663121" w:rsidP="00157CB9">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144F45">
        <w:rPr>
          <w:rFonts w:ascii="Palatino Linotype" w:eastAsia="MS Mincho" w:hAnsi="Palatino Linotype" w:cs="Arial"/>
          <w:lang w:val="es-ES_tradnl" w:eastAsia="es-ES"/>
        </w:rPr>
        <w:lastRenderedPageBreak/>
        <w:t xml:space="preserve">Asimismo, el Reglamento Orgánico de la Administración Pública de Naucalpan de Juárez, establece  que la </w:t>
      </w:r>
      <w:r w:rsidR="00D76E62" w:rsidRPr="00144F45">
        <w:rPr>
          <w:rFonts w:ascii="Palatino Linotype" w:eastAsia="MS Mincho" w:hAnsi="Palatino Linotype" w:cs="Arial"/>
          <w:lang w:val="es-ES_tradnl" w:eastAsia="es-ES"/>
        </w:rPr>
        <w:t xml:space="preserve">Contraloría Interna Municipal y la </w:t>
      </w:r>
      <w:r w:rsidRPr="00144F45">
        <w:rPr>
          <w:rFonts w:ascii="Palatino Linotype" w:eastAsia="MS Mincho" w:hAnsi="Palatino Linotype" w:cs="Arial"/>
          <w:lang w:val="es-ES_tradnl" w:eastAsia="es-ES"/>
        </w:rPr>
        <w:t xml:space="preserve">Dirección de Desarrollo Urbano estarán </w:t>
      </w:r>
      <w:r w:rsidR="00D76E62" w:rsidRPr="00144F45">
        <w:rPr>
          <w:rFonts w:ascii="Palatino Linotype" w:eastAsia="MS Mincho" w:hAnsi="Palatino Linotype" w:cs="Arial"/>
          <w:lang w:val="es-ES_tradnl" w:eastAsia="es-ES"/>
        </w:rPr>
        <w:t>a cargo de un Titular:</w:t>
      </w:r>
    </w:p>
    <w:p w:rsidR="00D76E62" w:rsidRPr="00144F45" w:rsidRDefault="00D76E62" w:rsidP="00D76E62">
      <w:pPr>
        <w:spacing w:line="360" w:lineRule="auto"/>
        <w:ind w:right="49"/>
        <w:contextualSpacing/>
        <w:jc w:val="both"/>
        <w:rPr>
          <w:rFonts w:ascii="Palatino Linotype" w:eastAsia="MS Mincho" w:hAnsi="Palatino Linotype" w:cs="Arial"/>
          <w:lang w:val="es-ES_tradnl" w:eastAsia="es-ES"/>
        </w:rPr>
      </w:pPr>
    </w:p>
    <w:p w:rsidR="00D76E62" w:rsidRPr="00144F45" w:rsidRDefault="00D76E62" w:rsidP="00D76E62">
      <w:pPr>
        <w:spacing w:line="360" w:lineRule="auto"/>
        <w:ind w:left="851" w:right="822"/>
        <w:contextualSpacing/>
        <w:jc w:val="both"/>
        <w:rPr>
          <w:rFonts w:ascii="Palatino Linotype" w:hAnsi="Palatino Linotype"/>
          <w:i/>
          <w:sz w:val="22"/>
        </w:rPr>
      </w:pPr>
      <w:r w:rsidRPr="00144F45">
        <w:rPr>
          <w:rFonts w:ascii="Palatino Linotype" w:hAnsi="Palatino Linotype"/>
          <w:i/>
          <w:sz w:val="22"/>
        </w:rPr>
        <w:t>“Artículo 42.- La Contraloría Interna Municipal, estará a cargo de un titular que se denominará Contralora o Contralor Interno Municipal…”</w:t>
      </w:r>
    </w:p>
    <w:p w:rsidR="00D76E62" w:rsidRPr="00144F45" w:rsidRDefault="00D76E62" w:rsidP="00D76E62">
      <w:pPr>
        <w:spacing w:line="360" w:lineRule="auto"/>
        <w:ind w:left="851" w:right="822"/>
        <w:contextualSpacing/>
        <w:jc w:val="both"/>
        <w:rPr>
          <w:rFonts w:ascii="Palatino Linotype" w:hAnsi="Palatino Linotype"/>
          <w:i/>
          <w:sz w:val="22"/>
        </w:rPr>
      </w:pPr>
    </w:p>
    <w:p w:rsidR="00D76E62" w:rsidRPr="00144F45" w:rsidRDefault="00D76E62" w:rsidP="00D76E62">
      <w:pPr>
        <w:spacing w:line="360" w:lineRule="auto"/>
        <w:ind w:left="851" w:right="822"/>
        <w:contextualSpacing/>
        <w:jc w:val="both"/>
        <w:rPr>
          <w:rFonts w:ascii="Palatino Linotype" w:eastAsia="MS Mincho" w:hAnsi="Palatino Linotype" w:cs="Arial"/>
          <w:i/>
          <w:sz w:val="22"/>
          <w:lang w:val="es-ES_tradnl" w:eastAsia="es-ES"/>
        </w:rPr>
      </w:pPr>
      <w:r w:rsidRPr="00144F45">
        <w:rPr>
          <w:rFonts w:ascii="Palatino Linotype" w:eastAsia="MS Mincho" w:hAnsi="Palatino Linotype" w:cs="Arial"/>
          <w:i/>
          <w:sz w:val="22"/>
          <w:lang w:eastAsia="es-ES"/>
        </w:rPr>
        <w:t>“Artículo 52.- La Dirección General de Desarrollo Urbano, estará a cargo de un titular, que se denominará Directora o Director General de Desarrollo Urbano…”</w:t>
      </w:r>
    </w:p>
    <w:p w:rsidR="00D76E62" w:rsidRPr="00144F45" w:rsidRDefault="00D76E62" w:rsidP="00D76E62">
      <w:pPr>
        <w:spacing w:line="360" w:lineRule="auto"/>
        <w:ind w:right="49"/>
        <w:contextualSpacing/>
        <w:jc w:val="both"/>
        <w:rPr>
          <w:rFonts w:ascii="Palatino Linotype" w:eastAsia="MS Mincho" w:hAnsi="Palatino Linotype" w:cs="Arial"/>
          <w:lang w:val="es-ES_tradnl" w:eastAsia="es-ES"/>
        </w:rPr>
      </w:pPr>
    </w:p>
    <w:p w:rsidR="00157CB9" w:rsidRPr="00144F45" w:rsidRDefault="00663121" w:rsidP="00D76E62">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144F45">
        <w:rPr>
          <w:rFonts w:ascii="Palatino Linotype" w:eastAsia="MS Mincho" w:hAnsi="Palatino Linotype" w:cs="Arial"/>
          <w:sz w:val="24"/>
          <w:lang w:val="es-ES_tradnl" w:eastAsia="es-ES"/>
        </w:rPr>
        <w:t xml:space="preserve">Como se puede apreciar </w:t>
      </w:r>
      <w:r w:rsidR="00D76E62" w:rsidRPr="00144F45">
        <w:rPr>
          <w:rFonts w:ascii="Palatino Linotype" w:eastAsia="MS Mincho" w:hAnsi="Palatino Linotype" w:cs="Arial"/>
          <w:sz w:val="24"/>
          <w:lang w:val="es-ES_tradnl" w:eastAsia="es-ES"/>
        </w:rPr>
        <w:t xml:space="preserve">en los preceptos legales referidos, el Sujeto Obligado con una Contraloría Interna y la Dirección General de Desarrollo Urbano, mismas que tienen un titular, por lo tanto, este Órgano Garante determina procedente ordenar la entrega del nombre de los titulares. </w:t>
      </w:r>
      <w:r w:rsidR="00D76E62" w:rsidRPr="00144F45">
        <w:rPr>
          <w:rFonts w:ascii="Palatino Linotype" w:eastAsia="MS Mincho" w:hAnsi="Palatino Linotype" w:cs="Arial"/>
          <w:color w:val="000000" w:themeColor="text1"/>
          <w:sz w:val="24"/>
        </w:rPr>
        <w:t xml:space="preserve">Bajo ese contexto, en términos del artículo 186, fracción III de la Ley de Transparencia, Acceso a la Información Pública del Estado de México y Municipios, este Pleno determina </w:t>
      </w:r>
      <w:r w:rsidR="00D76E62" w:rsidRPr="00144F45">
        <w:rPr>
          <w:rFonts w:ascii="Palatino Linotype" w:eastAsia="MS Mincho" w:hAnsi="Palatino Linotype" w:cs="Arial"/>
          <w:b/>
          <w:color w:val="000000" w:themeColor="text1"/>
          <w:sz w:val="24"/>
        </w:rPr>
        <w:t>MODIFICAR</w:t>
      </w:r>
      <w:r w:rsidR="00D76E62" w:rsidRPr="00144F45">
        <w:rPr>
          <w:rFonts w:ascii="Palatino Linotype" w:eastAsia="MS Mincho" w:hAnsi="Palatino Linotype" w:cs="Arial"/>
          <w:color w:val="000000" w:themeColor="text1"/>
          <w:sz w:val="24"/>
        </w:rPr>
        <w:t xml:space="preserve"> la respuesta al recurso de revisión de mérito.</w:t>
      </w:r>
    </w:p>
    <w:p w:rsidR="00D76E62" w:rsidRPr="00144F45" w:rsidRDefault="00D76E62" w:rsidP="00D76E62">
      <w:pPr>
        <w:spacing w:line="360" w:lineRule="auto"/>
        <w:ind w:right="49"/>
        <w:contextualSpacing/>
        <w:jc w:val="both"/>
        <w:rPr>
          <w:rFonts w:ascii="Palatino Linotype" w:eastAsia="MS Mincho" w:hAnsi="Palatino Linotype" w:cs="Arial"/>
          <w:lang w:val="es-ES_tradnl" w:eastAsia="es-ES"/>
        </w:rPr>
      </w:pPr>
    </w:p>
    <w:p w:rsidR="00D76E62" w:rsidRPr="00144F45" w:rsidRDefault="00D76E62" w:rsidP="00D76E62">
      <w:pPr>
        <w:spacing w:line="360" w:lineRule="auto"/>
        <w:ind w:right="49"/>
        <w:contextualSpacing/>
        <w:jc w:val="both"/>
        <w:rPr>
          <w:rFonts w:ascii="Palatino Linotype" w:eastAsia="MS Gothic" w:hAnsi="Palatino Linotype" w:cstheme="majorBidi"/>
          <w:lang w:val="es-ES_tradnl" w:eastAsia="es-ES"/>
        </w:rPr>
      </w:pPr>
      <w:bookmarkStart w:id="23" w:name="_Toc89350464"/>
      <w:bookmarkStart w:id="24" w:name="_Toc94119619"/>
      <w:r w:rsidRPr="00144F45">
        <w:rPr>
          <w:rFonts w:ascii="Palatino Linotype" w:hAnsi="Palatino Linotype"/>
          <w:b/>
          <w:bCs/>
          <w:color w:val="000000" w:themeColor="text1"/>
        </w:rPr>
        <w:t>QUINTO. De la versión pública.</w:t>
      </w:r>
      <w:bookmarkEnd w:id="23"/>
      <w:bookmarkEnd w:id="24"/>
    </w:p>
    <w:p w:rsidR="00D76E62" w:rsidRPr="00144F45" w:rsidRDefault="00D76E62" w:rsidP="00D76E62">
      <w:pPr>
        <w:pStyle w:val="Prrafodelista"/>
        <w:tabs>
          <w:tab w:val="left" w:pos="426"/>
        </w:tabs>
        <w:spacing w:line="360" w:lineRule="auto"/>
        <w:ind w:left="0" w:right="51"/>
        <w:jc w:val="both"/>
        <w:rPr>
          <w:rFonts w:ascii="Palatino Linotype" w:hAnsi="Palatino Linotype"/>
          <w:color w:val="000000" w:themeColor="text1"/>
        </w:rPr>
      </w:pPr>
    </w:p>
    <w:p w:rsidR="00D76E62" w:rsidRPr="00144F45" w:rsidRDefault="00D76E62" w:rsidP="00D76E62">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144F45">
        <w:rPr>
          <w:rFonts w:ascii="Palatino Linotype" w:hAnsi="Palatino Linotype"/>
          <w:color w:val="000000" w:themeColor="text1"/>
          <w:sz w:val="24"/>
        </w:rPr>
        <w:t>Debe destacarse que, debido a la naturaleza de la información solicitada</w:t>
      </w:r>
      <w:r w:rsidRPr="00144F45">
        <w:rPr>
          <w:rFonts w:ascii="Palatino Linotype" w:hAnsi="Palatino Linotype"/>
          <w:b/>
          <w:color w:val="000000" w:themeColor="text1"/>
          <w:sz w:val="24"/>
        </w:rPr>
        <w:t xml:space="preserve"> </w:t>
      </w:r>
      <w:r w:rsidRPr="00144F45">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144F45">
        <w:rPr>
          <w:rFonts w:ascii="Palatino Linotype" w:hAnsi="Palatino Linotype"/>
          <w:color w:val="000000" w:themeColor="text1"/>
          <w:sz w:val="24"/>
        </w:rPr>
        <w:lastRenderedPageBreak/>
        <w:t>datos personales aun tratándose de servidores públicos y en su caso generar la versión pública de los documentos por las consideraciones que se estimen pertinentes.</w:t>
      </w:r>
    </w:p>
    <w:p w:rsidR="00D76E62" w:rsidRPr="00144F45" w:rsidRDefault="00D76E62" w:rsidP="00D76E62">
      <w:pPr>
        <w:pStyle w:val="Prrafodelista"/>
        <w:tabs>
          <w:tab w:val="left" w:pos="426"/>
        </w:tabs>
        <w:spacing w:line="360" w:lineRule="auto"/>
        <w:ind w:left="0" w:right="51"/>
        <w:jc w:val="both"/>
        <w:rPr>
          <w:rFonts w:ascii="Palatino Linotype" w:hAnsi="Palatino Linotype"/>
          <w:color w:val="000000" w:themeColor="text1"/>
          <w:sz w:val="24"/>
        </w:rPr>
      </w:pPr>
    </w:p>
    <w:p w:rsidR="00D76E62" w:rsidRPr="00144F45" w:rsidRDefault="00D76E62" w:rsidP="00D76E62">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144F45">
        <w:rPr>
          <w:rFonts w:ascii="Palatino Linotype" w:hAnsi="Palatino Linotype"/>
          <w:color w:val="000000" w:themeColor="text1"/>
          <w:sz w:val="24"/>
        </w:rPr>
        <w:t xml:space="preserve">La </w:t>
      </w:r>
      <w:r w:rsidRPr="00144F45">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D76E62" w:rsidRPr="00144F45" w:rsidRDefault="00D76E62" w:rsidP="00D76E62">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D76E62" w:rsidRPr="00144F45" w:rsidTr="00F51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76E62" w:rsidRPr="00144F45" w:rsidRDefault="00D76E62" w:rsidP="00F5165B">
            <w:pPr>
              <w:spacing w:line="360" w:lineRule="auto"/>
              <w:rPr>
                <w:rFonts w:ascii="Palatino Linotype" w:hAnsi="Palatino Linotype"/>
                <w:sz w:val="20"/>
                <w:szCs w:val="20"/>
              </w:rPr>
            </w:pPr>
            <w:r w:rsidRPr="00144F45">
              <w:rPr>
                <w:rFonts w:ascii="Palatino Linotype" w:hAnsi="Palatino Linotype" w:cstheme="majorBidi"/>
                <w:b w:val="0"/>
                <w:sz w:val="20"/>
                <w:szCs w:val="20"/>
              </w:rPr>
              <w:t>a) Requisitos previos.</w:t>
            </w:r>
          </w:p>
        </w:tc>
        <w:tc>
          <w:tcPr>
            <w:tcW w:w="6990" w:type="dxa"/>
          </w:tcPr>
          <w:p w:rsidR="00D76E62" w:rsidRPr="00144F45" w:rsidRDefault="00D76E62" w:rsidP="00F516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Los artículos 100 y 122 de la Ley Estatal y de la Ley General, respectivamente, señalan que si los </w:t>
            </w:r>
            <w:r w:rsidRPr="00144F45">
              <w:rPr>
                <w:rFonts w:ascii="Palatino Linotype" w:hAnsi="Palatino Linotype" w:cs="Arial"/>
                <w:b w:val="0"/>
                <w:color w:val="000000"/>
                <w:sz w:val="20"/>
                <w:szCs w:val="20"/>
              </w:rPr>
              <w:t>Sujetos Obligados</w:t>
            </w:r>
            <w:r w:rsidRPr="00144F45">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D76E62" w:rsidRPr="00144F45" w:rsidRDefault="00D76E62" w:rsidP="00F516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Al hacerlo tienen que precisar de qué información se trata, señalando el supuesto de clasificación (confidencialidad o reserva).</w:t>
            </w:r>
          </w:p>
          <w:p w:rsidR="00D76E62" w:rsidRPr="00144F45" w:rsidRDefault="00D76E62" w:rsidP="00F516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Además, se debe señalar el procedimiento, de los tres que establecen los artículos 132 y 106 de la Ley Estatal y General, respectivamente.</w:t>
            </w:r>
          </w:p>
          <w:p w:rsidR="00D76E62" w:rsidRPr="00144F45" w:rsidRDefault="00D76E62" w:rsidP="00F5165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44F45">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144F45">
              <w:rPr>
                <w:rFonts w:ascii="Palatino Linotype" w:hAnsi="Palatino Linotype" w:cs="Arial"/>
                <w:b w:val="0"/>
                <w:color w:val="000000"/>
                <w:sz w:val="20"/>
                <w:szCs w:val="20"/>
                <w:u w:val="single"/>
              </w:rPr>
              <w:t>no se puede hacer un acuerdo para clasificar de manera general todos los documentos de un expediente o área</w:t>
            </w:r>
            <w:proofErr w:type="gramStart"/>
            <w:r w:rsidRPr="00144F45">
              <w:rPr>
                <w:rFonts w:ascii="Palatino Linotype" w:hAnsi="Palatino Linotype" w:cs="Arial"/>
                <w:b w:val="0"/>
                <w:color w:val="000000"/>
                <w:sz w:val="20"/>
                <w:szCs w:val="20"/>
                <w:u w:val="single"/>
              </w:rPr>
              <w:t xml:space="preserve">,  </w:t>
            </w:r>
            <w:r w:rsidRPr="00144F45">
              <w:rPr>
                <w:rFonts w:ascii="Palatino Linotype" w:hAnsi="Palatino Linotype" w:cs="Arial"/>
                <w:color w:val="000000"/>
                <w:sz w:val="20"/>
                <w:szCs w:val="20"/>
              </w:rPr>
              <w:t>sin</w:t>
            </w:r>
            <w:proofErr w:type="gramEnd"/>
            <w:r w:rsidRPr="00144F45">
              <w:rPr>
                <w:rFonts w:ascii="Palatino Linotype"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76E62" w:rsidRPr="00144F45" w:rsidTr="00F51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76E62" w:rsidRPr="00144F45" w:rsidRDefault="00D76E62" w:rsidP="00F5165B">
            <w:pPr>
              <w:spacing w:line="360" w:lineRule="auto"/>
              <w:rPr>
                <w:rFonts w:ascii="Palatino Linotype" w:hAnsi="Palatino Linotype"/>
                <w:sz w:val="20"/>
                <w:szCs w:val="20"/>
              </w:rPr>
            </w:pPr>
            <w:r w:rsidRPr="00144F45">
              <w:rPr>
                <w:rFonts w:ascii="Palatino Linotype" w:hAnsi="Palatino Linotype" w:cstheme="majorBidi"/>
                <w:b w:val="0"/>
                <w:sz w:val="20"/>
                <w:szCs w:val="20"/>
              </w:rPr>
              <w:t>b) Supuestos de clasificación.</w:t>
            </w:r>
          </w:p>
        </w:tc>
        <w:tc>
          <w:tcPr>
            <w:tcW w:w="6990" w:type="dxa"/>
          </w:tcPr>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w:t>
            </w:r>
            <w:r w:rsidRPr="00144F45">
              <w:rPr>
                <w:rFonts w:ascii="Palatino Linotype" w:hAnsi="Palatino Linotype" w:cs="Arial"/>
                <w:color w:val="000000"/>
                <w:sz w:val="20"/>
                <w:szCs w:val="20"/>
              </w:rPr>
              <w:lastRenderedPageBreak/>
              <w:t>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76E62" w:rsidRPr="00144F45" w:rsidRDefault="00D76E62" w:rsidP="00F516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44F45">
              <w:rPr>
                <w:rFonts w:ascii="Palatino Linotype" w:hAnsi="Palatino Linotype" w:cs="Arial"/>
                <w:color w:val="000000"/>
                <w:sz w:val="20"/>
                <w:szCs w:val="20"/>
              </w:rPr>
              <w:t xml:space="preserve">El </w:t>
            </w:r>
            <w:r w:rsidRPr="00144F45">
              <w:rPr>
                <w:rFonts w:ascii="Palatino Linotype" w:hAnsi="Palatino Linotype" w:cs="Arial"/>
                <w:b/>
                <w:color w:val="000000"/>
                <w:sz w:val="20"/>
                <w:szCs w:val="20"/>
              </w:rPr>
              <w:t>SUJETO OBLIGADO</w:t>
            </w:r>
            <w:r w:rsidRPr="00144F45">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76E62" w:rsidRPr="00144F45" w:rsidTr="00F5165B">
        <w:tc>
          <w:tcPr>
            <w:cnfStyle w:val="001000000000" w:firstRow="0" w:lastRow="0" w:firstColumn="1" w:lastColumn="0" w:oddVBand="0" w:evenVBand="0" w:oddHBand="0" w:evenHBand="0" w:firstRowFirstColumn="0" w:firstRowLastColumn="0" w:lastRowFirstColumn="0" w:lastRowLastColumn="0"/>
            <w:tcW w:w="1838" w:type="dxa"/>
          </w:tcPr>
          <w:p w:rsidR="00D76E62" w:rsidRPr="00144F45" w:rsidRDefault="00D76E62" w:rsidP="00F5165B">
            <w:pPr>
              <w:spacing w:line="360" w:lineRule="auto"/>
              <w:rPr>
                <w:rFonts w:ascii="Palatino Linotype" w:hAnsi="Palatino Linotype"/>
                <w:sz w:val="20"/>
                <w:szCs w:val="20"/>
              </w:rPr>
            </w:pPr>
            <w:r w:rsidRPr="00144F45">
              <w:rPr>
                <w:rFonts w:ascii="Palatino Linotype" w:hAnsi="Palatino Linotype" w:cstheme="majorBidi"/>
                <w:b w:val="0"/>
                <w:sz w:val="20"/>
                <w:szCs w:val="20"/>
              </w:rPr>
              <w:lastRenderedPageBreak/>
              <w:t>c) Formalidades para emitir el acuerdo de clasificación.</w:t>
            </w:r>
          </w:p>
        </w:tc>
        <w:tc>
          <w:tcPr>
            <w:tcW w:w="6990" w:type="dxa"/>
          </w:tcPr>
          <w:p w:rsidR="00D76E62" w:rsidRPr="00144F45" w:rsidRDefault="00D76E62" w:rsidP="00F516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D76E62" w:rsidRPr="00144F45" w:rsidRDefault="00D76E62" w:rsidP="00F516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Es necesario que </w:t>
            </w:r>
            <w:r w:rsidRPr="00144F45">
              <w:rPr>
                <w:rFonts w:ascii="Palatino Linotype" w:hAnsi="Palatino Linotype" w:cs="Arial"/>
                <w:b/>
                <w:color w:val="000000"/>
                <w:sz w:val="20"/>
                <w:szCs w:val="20"/>
                <w:u w:val="single"/>
              </w:rPr>
              <w:t>el acto reúna con los requisitos elementales</w:t>
            </w:r>
            <w:r w:rsidRPr="00144F45">
              <w:rPr>
                <w:rFonts w:ascii="Palatino Linotype" w:hAnsi="Palatino Linotype" w:cs="Arial"/>
                <w:color w:val="000000"/>
                <w:sz w:val="20"/>
                <w:szCs w:val="20"/>
              </w:rPr>
              <w:t>, entre ellos, que la autoridad que va a emitir el acto de autoridad sea la legalmente facultada para ello.</w:t>
            </w:r>
          </w:p>
          <w:p w:rsidR="00D76E62" w:rsidRPr="00144F45" w:rsidRDefault="00D76E62" w:rsidP="00F516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4F45">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76E62" w:rsidRPr="00144F45" w:rsidTr="00F51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76E62" w:rsidRPr="00144F45" w:rsidRDefault="00D76E62" w:rsidP="00F5165B">
            <w:pPr>
              <w:spacing w:line="360" w:lineRule="auto"/>
              <w:rPr>
                <w:rFonts w:ascii="Palatino Linotype" w:hAnsi="Palatino Linotype"/>
                <w:b w:val="0"/>
                <w:sz w:val="20"/>
                <w:szCs w:val="20"/>
              </w:rPr>
            </w:pPr>
          </w:p>
          <w:p w:rsidR="00D76E62" w:rsidRPr="00144F45" w:rsidRDefault="00D76E62" w:rsidP="00F5165B">
            <w:pPr>
              <w:spacing w:line="360" w:lineRule="auto"/>
              <w:jc w:val="both"/>
              <w:rPr>
                <w:rFonts w:ascii="Palatino Linotype" w:hAnsi="Palatino Linotype"/>
                <w:b w:val="0"/>
                <w:sz w:val="20"/>
                <w:szCs w:val="20"/>
              </w:rPr>
            </w:pPr>
            <w:r w:rsidRPr="00144F45">
              <w:rPr>
                <w:rFonts w:ascii="Palatino Linotype" w:hAnsi="Palatino Linotype" w:cs="Arial"/>
                <w:b w:val="0"/>
                <w:color w:val="000000"/>
                <w:sz w:val="20"/>
                <w:szCs w:val="20"/>
              </w:rPr>
              <w:t xml:space="preserve">d) Requisitos de fondo del acuerdo de clasificación. </w:t>
            </w:r>
          </w:p>
        </w:tc>
        <w:tc>
          <w:tcPr>
            <w:tcW w:w="6990" w:type="dxa"/>
          </w:tcPr>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44F45">
              <w:rPr>
                <w:rFonts w:ascii="Palatino Linotype" w:hAnsi="Palatino Linotype" w:cs="Arial"/>
                <w:b/>
                <w:color w:val="000000"/>
                <w:sz w:val="20"/>
                <w:szCs w:val="20"/>
              </w:rPr>
              <w:t>Sujetos Obligados</w:t>
            </w:r>
            <w:r w:rsidRPr="00144F45">
              <w:rPr>
                <w:rFonts w:ascii="Palatino Linotype" w:hAnsi="Palatino Linotype" w:cs="Arial"/>
                <w:color w:val="000000"/>
                <w:sz w:val="20"/>
                <w:szCs w:val="20"/>
              </w:rPr>
              <w:t xml:space="preserve">, por lo que deberán fundar y motivar debidamente la clasificación. </w:t>
            </w:r>
          </w:p>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lastRenderedPageBreak/>
              <w:t xml:space="preserve">De lo anterior, se desprende que para una correcta </w:t>
            </w:r>
            <w:r w:rsidRPr="00144F45">
              <w:rPr>
                <w:rFonts w:ascii="Palatino Linotype" w:hAnsi="Palatino Linotype" w:cs="Arial"/>
                <w:b/>
                <w:color w:val="000000"/>
                <w:sz w:val="20"/>
                <w:szCs w:val="20"/>
              </w:rPr>
              <w:t>clasificación total o parcial</w:t>
            </w:r>
            <w:r w:rsidRPr="00144F45">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D76E62" w:rsidRPr="00144F45" w:rsidRDefault="00D76E62" w:rsidP="00F516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Ahora bien, </w:t>
            </w:r>
            <w:r w:rsidRPr="00144F45">
              <w:rPr>
                <w:rFonts w:ascii="Palatino Linotype" w:hAnsi="Palatino Linotype" w:cs="Arial"/>
                <w:b/>
                <w:color w:val="000000"/>
                <w:sz w:val="20"/>
                <w:szCs w:val="20"/>
                <w:u w:val="single"/>
              </w:rPr>
              <w:t>para cada caso además de fundar y motivar</w:t>
            </w:r>
            <w:r w:rsidRPr="00144F45">
              <w:rPr>
                <w:rFonts w:ascii="Palatino Linotype" w:hAnsi="Palatino Linotype" w:cs="Arial"/>
                <w:color w:val="000000"/>
                <w:sz w:val="20"/>
                <w:szCs w:val="20"/>
              </w:rPr>
              <w:t xml:space="preserve">, se debe identificar con claridad que datos contenidos en las documentales que son susceptibles de suprimirse, por ejemplo; </w:t>
            </w:r>
            <w:r w:rsidRPr="00144F45">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76E62" w:rsidRPr="00144F45" w:rsidTr="00F5165B">
        <w:tc>
          <w:tcPr>
            <w:cnfStyle w:val="001000000000" w:firstRow="0" w:lastRow="0" w:firstColumn="1" w:lastColumn="0" w:oddVBand="0" w:evenVBand="0" w:oddHBand="0" w:evenHBand="0" w:firstRowFirstColumn="0" w:firstRowLastColumn="0" w:lastRowFirstColumn="0" w:lastRowLastColumn="0"/>
            <w:tcW w:w="1838" w:type="dxa"/>
          </w:tcPr>
          <w:p w:rsidR="00D76E62" w:rsidRPr="00144F45" w:rsidRDefault="00D76E62" w:rsidP="00F5165B">
            <w:pPr>
              <w:spacing w:line="360" w:lineRule="auto"/>
              <w:ind w:right="49"/>
              <w:jc w:val="both"/>
              <w:rPr>
                <w:rFonts w:ascii="Palatino Linotype" w:hAnsi="Palatino Linotype" w:cs="Arial"/>
                <w:color w:val="000000"/>
                <w:sz w:val="20"/>
                <w:szCs w:val="20"/>
              </w:rPr>
            </w:pPr>
            <w:r w:rsidRPr="00144F45">
              <w:rPr>
                <w:rFonts w:ascii="Palatino Linotype" w:eastAsia="MS Gothic" w:hAnsi="Palatino Linotype"/>
                <w:b w:val="0"/>
                <w:sz w:val="20"/>
                <w:szCs w:val="20"/>
              </w:rPr>
              <w:lastRenderedPageBreak/>
              <w:t xml:space="preserve">e) Condiciones especiales de la clasificación de la información como confidencial. </w:t>
            </w:r>
          </w:p>
          <w:p w:rsidR="00D76E62" w:rsidRPr="00144F45" w:rsidRDefault="00D76E62" w:rsidP="00F5165B">
            <w:pPr>
              <w:spacing w:line="360" w:lineRule="auto"/>
              <w:rPr>
                <w:rFonts w:ascii="Palatino Linotype" w:hAnsi="Palatino Linotype"/>
                <w:sz w:val="20"/>
                <w:szCs w:val="20"/>
              </w:rPr>
            </w:pPr>
          </w:p>
        </w:tc>
        <w:tc>
          <w:tcPr>
            <w:tcW w:w="6990" w:type="dxa"/>
          </w:tcPr>
          <w:p w:rsidR="00D76E62" w:rsidRPr="00144F45" w:rsidRDefault="00D76E62" w:rsidP="00F516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D76E62" w:rsidRPr="00144F45" w:rsidRDefault="00D76E62" w:rsidP="00F516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44F45">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76E62" w:rsidRPr="00144F45" w:rsidRDefault="00D76E62" w:rsidP="00F5165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44F45">
              <w:rPr>
                <w:rFonts w:ascii="Palatino Linotype"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76E62" w:rsidRPr="00144F45" w:rsidRDefault="00D76E62" w:rsidP="00D76E62">
      <w:pPr>
        <w:spacing w:line="360" w:lineRule="auto"/>
        <w:ind w:right="49"/>
        <w:contextualSpacing/>
        <w:jc w:val="both"/>
        <w:rPr>
          <w:rFonts w:ascii="Palatino Linotype" w:eastAsia="MS Mincho" w:hAnsi="Palatino Linotype" w:cs="Arial"/>
          <w:lang w:val="es-ES_tradnl" w:eastAsia="es-ES"/>
        </w:rPr>
      </w:pPr>
    </w:p>
    <w:p w:rsidR="002857BD" w:rsidRPr="00144F45" w:rsidRDefault="002857BD" w:rsidP="002857BD">
      <w:pPr>
        <w:pStyle w:val="Prrafodelista"/>
        <w:tabs>
          <w:tab w:val="left" w:pos="426"/>
        </w:tabs>
        <w:spacing w:line="360" w:lineRule="auto"/>
        <w:ind w:left="0" w:right="49"/>
        <w:jc w:val="both"/>
        <w:rPr>
          <w:rFonts w:ascii="Palatino Linotype" w:eastAsia="Calibri" w:hAnsi="Palatino Linotype"/>
        </w:rPr>
      </w:pPr>
    </w:p>
    <w:p w:rsidR="002857BD" w:rsidRPr="00144F45" w:rsidRDefault="002857BD" w:rsidP="002857B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44F45">
        <w:rPr>
          <w:rFonts w:ascii="Palatino Linotype" w:eastAsia="Calibri" w:hAnsi="Palatino Linotype"/>
        </w:rPr>
        <w:t xml:space="preserve">Por lo anteriormente expuesto y fundado, este </w:t>
      </w:r>
      <w:r w:rsidRPr="00144F45">
        <w:rPr>
          <w:rFonts w:ascii="Palatino Linotype" w:eastAsia="Calibri" w:hAnsi="Palatino Linotype"/>
          <w:b/>
          <w:bCs/>
        </w:rPr>
        <w:t>ÓRGANO GARANTE</w:t>
      </w:r>
      <w:r w:rsidRPr="00144F45">
        <w:rPr>
          <w:rFonts w:ascii="Palatino Linotype" w:eastAsia="Calibri" w:hAnsi="Palatino Linotype"/>
        </w:rPr>
        <w:t xml:space="preserve"> emite los siguientes:</w:t>
      </w:r>
    </w:p>
    <w:p w:rsidR="002857BD" w:rsidRPr="00144F45" w:rsidRDefault="002857BD" w:rsidP="002857BD">
      <w:pPr>
        <w:spacing w:line="360" w:lineRule="auto"/>
        <w:contextualSpacing/>
        <w:jc w:val="both"/>
        <w:rPr>
          <w:rFonts w:ascii="Palatino Linotype" w:eastAsia="Calibri" w:hAnsi="Palatino Linotype"/>
        </w:rPr>
      </w:pPr>
    </w:p>
    <w:p w:rsidR="002857BD" w:rsidRPr="00144F45" w:rsidRDefault="002857BD" w:rsidP="002857B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144F45">
        <w:rPr>
          <w:rFonts w:ascii="Palatino Linotype" w:eastAsiaTheme="majorEastAsia" w:hAnsi="Palatino Linotype" w:cstheme="majorBidi"/>
          <w:b/>
          <w:color w:val="000000" w:themeColor="text1"/>
          <w:lang w:eastAsia="en-US"/>
        </w:rPr>
        <w:t>R E S O L U T I V O S</w:t>
      </w:r>
      <w:bookmarkEnd w:id="25"/>
      <w:bookmarkEnd w:id="26"/>
      <w:bookmarkEnd w:id="27"/>
    </w:p>
    <w:p w:rsidR="002857BD" w:rsidRPr="00144F45" w:rsidRDefault="002857BD" w:rsidP="002857BD">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rsidR="002857BD" w:rsidRPr="00144F45" w:rsidRDefault="002857BD" w:rsidP="002857BD">
      <w:pPr>
        <w:spacing w:line="360" w:lineRule="auto"/>
        <w:ind w:right="48"/>
        <w:jc w:val="both"/>
        <w:rPr>
          <w:rFonts w:ascii="Palatino Linotype" w:hAnsi="Palatino Linotype" w:cs="Arial"/>
          <w:bCs/>
        </w:rPr>
      </w:pPr>
      <w:r w:rsidRPr="00144F45">
        <w:rPr>
          <w:rFonts w:ascii="Palatino Linotype" w:hAnsi="Palatino Linotype" w:cs="Arial"/>
          <w:b/>
        </w:rPr>
        <w:t xml:space="preserve">PRIMERO. </w:t>
      </w:r>
      <w:r w:rsidR="00D76E62" w:rsidRPr="00144F45">
        <w:rPr>
          <w:rFonts w:ascii="Palatino Linotype" w:hAnsi="Palatino Linotype" w:cs="Arial"/>
        </w:rPr>
        <w:t>Resultan fundadas</w:t>
      </w:r>
      <w:r w:rsidRPr="00144F45">
        <w:rPr>
          <w:rFonts w:ascii="Palatino Linotype" w:hAnsi="Palatino Linotype" w:cs="Arial"/>
        </w:rPr>
        <w:t xml:space="preserve"> las</w:t>
      </w:r>
      <w:r w:rsidRPr="00144F45">
        <w:rPr>
          <w:rFonts w:ascii="Palatino Linotype" w:hAnsi="Palatino Linotype" w:cs="Arial"/>
          <w:b/>
        </w:rPr>
        <w:t xml:space="preserve"> </w:t>
      </w:r>
      <w:r w:rsidRPr="00144F45">
        <w:rPr>
          <w:rFonts w:ascii="Palatino Linotype" w:hAnsi="Palatino Linotype" w:cs="Arial"/>
          <w:lang w:val="es-ES"/>
        </w:rPr>
        <w:t xml:space="preserve">razones o motivos de inconformidad hechos valer </w:t>
      </w:r>
      <w:r w:rsidRPr="00144F45">
        <w:rPr>
          <w:rFonts w:ascii="Palatino Linotype" w:eastAsia="Calibri" w:hAnsi="Palatino Linotype" w:cs="Arial"/>
          <w:lang w:val="es-ES"/>
        </w:rPr>
        <w:t xml:space="preserve">en el recurso de revisión </w:t>
      </w:r>
      <w:r w:rsidR="00D76E62" w:rsidRPr="00144F45">
        <w:rPr>
          <w:rFonts w:ascii="Palatino Linotype" w:hAnsi="Palatino Linotype" w:cs="Arial"/>
          <w:b/>
          <w:bCs/>
        </w:rPr>
        <w:t>03548</w:t>
      </w:r>
      <w:r w:rsidR="00B1687B" w:rsidRPr="00144F45">
        <w:rPr>
          <w:rFonts w:ascii="Palatino Linotype" w:hAnsi="Palatino Linotype" w:cs="Arial"/>
          <w:b/>
          <w:bCs/>
        </w:rPr>
        <w:t>/INFOEM/IP/RR/2023</w:t>
      </w:r>
      <w:r w:rsidRPr="00144F45">
        <w:rPr>
          <w:rFonts w:ascii="Palatino Linotype" w:hAnsi="Palatino Linotype" w:cs="Arial"/>
          <w:b/>
          <w:bCs/>
        </w:rPr>
        <w:t xml:space="preserve">, </w:t>
      </w:r>
      <w:r w:rsidRPr="00144F45">
        <w:rPr>
          <w:rFonts w:ascii="Palatino Linotype" w:hAnsi="Palatino Linotype" w:cs="Arial"/>
          <w:bCs/>
        </w:rPr>
        <w:t>en términos de</w:t>
      </w:r>
      <w:r w:rsidR="007544D7" w:rsidRPr="00144F45">
        <w:rPr>
          <w:rFonts w:ascii="Palatino Linotype" w:hAnsi="Palatino Linotype" w:cs="Arial"/>
          <w:bCs/>
        </w:rPr>
        <w:t xml:space="preserve"> los</w:t>
      </w:r>
      <w:r w:rsidRPr="00144F45">
        <w:rPr>
          <w:rFonts w:ascii="Palatino Linotype" w:hAnsi="Palatino Linotype" w:cs="Arial"/>
          <w:bCs/>
        </w:rPr>
        <w:t xml:space="preserve"> </w:t>
      </w:r>
      <w:r w:rsidR="007544D7" w:rsidRPr="00144F45">
        <w:rPr>
          <w:rFonts w:ascii="Palatino Linotype" w:hAnsi="Palatino Linotype" w:cs="Arial"/>
          <w:b/>
          <w:bCs/>
        </w:rPr>
        <w:t>c</w:t>
      </w:r>
      <w:r w:rsidRPr="00144F45">
        <w:rPr>
          <w:rFonts w:ascii="Palatino Linotype" w:hAnsi="Palatino Linotype" w:cs="Arial"/>
          <w:b/>
          <w:bCs/>
        </w:rPr>
        <w:t>onsiderando</w:t>
      </w:r>
      <w:r w:rsidR="007544D7" w:rsidRPr="00144F45">
        <w:rPr>
          <w:rFonts w:ascii="Palatino Linotype" w:hAnsi="Palatino Linotype" w:cs="Arial"/>
          <w:b/>
          <w:bCs/>
        </w:rPr>
        <w:t>s</w:t>
      </w:r>
      <w:r w:rsidRPr="00144F45">
        <w:rPr>
          <w:rFonts w:ascii="Palatino Linotype" w:hAnsi="Palatino Linotype" w:cs="Arial"/>
          <w:bCs/>
        </w:rPr>
        <w:t xml:space="preserve"> </w:t>
      </w:r>
      <w:r w:rsidRPr="00144F45">
        <w:rPr>
          <w:rFonts w:ascii="Palatino Linotype" w:hAnsi="Palatino Linotype" w:cs="Arial"/>
          <w:b/>
          <w:bCs/>
        </w:rPr>
        <w:t xml:space="preserve">CUARTO </w:t>
      </w:r>
      <w:r w:rsidR="00D76E62" w:rsidRPr="00144F45">
        <w:rPr>
          <w:rFonts w:ascii="Palatino Linotype" w:hAnsi="Palatino Linotype" w:cs="Arial"/>
          <w:b/>
          <w:bCs/>
        </w:rPr>
        <w:t xml:space="preserve">y QUINTO </w:t>
      </w:r>
      <w:r w:rsidRPr="00144F45">
        <w:rPr>
          <w:rFonts w:ascii="Palatino Linotype" w:hAnsi="Palatino Linotype" w:cs="Arial"/>
          <w:bCs/>
        </w:rPr>
        <w:t>de la presente resolución.</w:t>
      </w:r>
    </w:p>
    <w:p w:rsidR="002857BD" w:rsidRPr="00144F45" w:rsidRDefault="002857BD" w:rsidP="002857BD">
      <w:pPr>
        <w:spacing w:line="360" w:lineRule="auto"/>
        <w:ind w:right="48"/>
        <w:jc w:val="both"/>
        <w:rPr>
          <w:rFonts w:ascii="Palatino Linotype" w:hAnsi="Palatino Linotype" w:cs="Arial"/>
          <w:bCs/>
        </w:rPr>
      </w:pPr>
    </w:p>
    <w:p w:rsidR="002857BD" w:rsidRPr="00144F45" w:rsidRDefault="002857BD" w:rsidP="002857BD">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144F45">
        <w:rPr>
          <w:rFonts w:ascii="Palatino Linotype" w:hAnsi="Palatino Linotype"/>
          <w:b/>
        </w:rPr>
        <w:t>SEGUNDO.</w:t>
      </w:r>
      <w:r w:rsidRPr="00144F45">
        <w:rPr>
          <w:rStyle w:val="Ttulo2Car"/>
          <w:rFonts w:ascii="Palatino Linotype" w:hAnsi="Palatino Linotype"/>
          <w:sz w:val="28"/>
        </w:rPr>
        <w:t xml:space="preserve"> </w:t>
      </w:r>
      <w:bookmarkEnd w:id="28"/>
      <w:bookmarkEnd w:id="29"/>
      <w:bookmarkEnd w:id="30"/>
      <w:bookmarkEnd w:id="31"/>
      <w:bookmarkEnd w:id="32"/>
      <w:bookmarkEnd w:id="33"/>
      <w:bookmarkEnd w:id="34"/>
      <w:r w:rsidRPr="00144F45">
        <w:rPr>
          <w:rFonts w:ascii="Palatino Linotype" w:eastAsia="Calibri" w:hAnsi="Palatino Linotype" w:cs="Arial"/>
          <w:lang w:val="es-ES"/>
        </w:rPr>
        <w:t>Se</w:t>
      </w:r>
      <w:r w:rsidRPr="00144F45">
        <w:rPr>
          <w:rFonts w:ascii="Palatino Linotype" w:eastAsia="Calibri" w:hAnsi="Palatino Linotype" w:cs="Arial"/>
          <w:b/>
          <w:lang w:val="es-ES"/>
        </w:rPr>
        <w:t xml:space="preserve"> MODIFICA </w:t>
      </w:r>
      <w:r w:rsidRPr="00144F45">
        <w:rPr>
          <w:rFonts w:ascii="Palatino Linotype" w:eastAsia="Calibri" w:hAnsi="Palatino Linotype" w:cs="Arial"/>
          <w:lang w:val="es-ES"/>
        </w:rPr>
        <w:t xml:space="preserve">la respuesta emitida por el </w:t>
      </w:r>
      <w:r w:rsidRPr="00144F45">
        <w:rPr>
          <w:rFonts w:ascii="Palatino Linotype" w:hAnsi="Palatino Linotype" w:cs="Arial"/>
          <w:b/>
        </w:rPr>
        <w:t xml:space="preserve">Ayuntamiento de </w:t>
      </w:r>
      <w:r w:rsidR="00D76E62" w:rsidRPr="00144F45">
        <w:rPr>
          <w:rFonts w:ascii="Palatino Linotype" w:hAnsi="Palatino Linotype" w:cs="Arial"/>
          <w:b/>
        </w:rPr>
        <w:t>Naucalpan de Juárez</w:t>
      </w:r>
      <w:r w:rsidRPr="00144F45">
        <w:rPr>
          <w:rFonts w:ascii="Palatino Linotype" w:hAnsi="Palatino Linotype" w:cs="Arial"/>
          <w:b/>
        </w:rPr>
        <w:t xml:space="preserve"> </w:t>
      </w:r>
      <w:r w:rsidRPr="00144F45">
        <w:rPr>
          <w:rFonts w:ascii="Palatino Linotype" w:eastAsia="Calibri" w:hAnsi="Palatino Linotype" w:cs="Arial"/>
          <w:lang w:val="es-ES"/>
        </w:rPr>
        <w:t>y se</w:t>
      </w:r>
      <w:r w:rsidRPr="00144F45">
        <w:rPr>
          <w:rFonts w:ascii="Palatino Linotype" w:eastAsia="Calibri" w:hAnsi="Palatino Linotype" w:cs="Arial"/>
          <w:b/>
          <w:lang w:val="es-ES"/>
        </w:rPr>
        <w:t xml:space="preserve"> ORDENA </w:t>
      </w:r>
      <w:r w:rsidRPr="00144F45">
        <w:rPr>
          <w:rFonts w:ascii="Palatino Linotype" w:hAnsi="Palatino Linotype" w:cs="Arial"/>
          <w:lang w:val="es-ES"/>
        </w:rPr>
        <w:t>entregar vía</w:t>
      </w:r>
      <w:r w:rsidRPr="00144F45">
        <w:rPr>
          <w:rFonts w:ascii="Palatino Linotype" w:eastAsia="Calibri" w:hAnsi="Palatino Linotype" w:cs="Arial"/>
          <w:lang w:val="es-ES"/>
        </w:rPr>
        <w:t xml:space="preserve"> </w:t>
      </w:r>
      <w:r w:rsidRPr="00144F45">
        <w:rPr>
          <w:rFonts w:ascii="Palatino Linotype" w:eastAsia="Calibri" w:hAnsi="Palatino Linotype" w:cs="Arial"/>
          <w:b/>
          <w:lang w:val="es-ES"/>
        </w:rPr>
        <w:t>SAIMEX</w:t>
      </w:r>
      <w:r w:rsidRPr="00144F45">
        <w:rPr>
          <w:rFonts w:ascii="Palatino Linotype" w:eastAsia="Calibri" w:hAnsi="Palatino Linotype" w:cs="Arial"/>
          <w:lang w:val="es-ES"/>
        </w:rPr>
        <w:t xml:space="preserve">, </w:t>
      </w:r>
      <w:r w:rsidR="00D76E62" w:rsidRPr="00144F45">
        <w:rPr>
          <w:rFonts w:ascii="Palatino Linotype" w:eastAsia="Calibri" w:hAnsi="Palatino Linotype" w:cs="Arial"/>
          <w:lang w:val="es-ES"/>
        </w:rPr>
        <w:t xml:space="preserve">de ser procedente en versión pública, </w:t>
      </w:r>
      <w:r w:rsidRPr="00144F45">
        <w:rPr>
          <w:rFonts w:ascii="Palatino Linotype" w:eastAsia="Calibri" w:hAnsi="Palatino Linotype" w:cs="Arial"/>
          <w:lang w:val="es-ES"/>
        </w:rPr>
        <w:t>la siguiente información</w:t>
      </w:r>
      <w:r w:rsidRPr="00144F45">
        <w:rPr>
          <w:rFonts w:ascii="Palatino Linotype" w:hAnsi="Palatino Linotype" w:cs="Arial"/>
          <w:bCs/>
        </w:rPr>
        <w:t>:</w:t>
      </w:r>
    </w:p>
    <w:p w:rsidR="002857BD" w:rsidRPr="00144F45" w:rsidRDefault="002857BD" w:rsidP="002857BD">
      <w:pPr>
        <w:spacing w:line="360" w:lineRule="auto"/>
        <w:ind w:right="48"/>
        <w:jc w:val="both"/>
        <w:rPr>
          <w:rFonts w:ascii="Palatino Linotype" w:hAnsi="Palatino Linotype" w:cs="Arial"/>
          <w:b/>
          <w:bCs/>
        </w:rPr>
      </w:pPr>
    </w:p>
    <w:p w:rsidR="002857BD" w:rsidRPr="00144F45" w:rsidRDefault="00D76E62" w:rsidP="002857BD">
      <w:pPr>
        <w:pStyle w:val="Prrafodelista"/>
        <w:numPr>
          <w:ilvl w:val="0"/>
          <w:numId w:val="3"/>
        </w:numPr>
        <w:spacing w:line="360" w:lineRule="auto"/>
        <w:ind w:left="851" w:firstLine="0"/>
        <w:rPr>
          <w:rFonts w:ascii="Palatino Linotype" w:hAnsi="Palatino Linotype"/>
          <w:b/>
          <w:sz w:val="24"/>
          <w:lang w:val="es-ES_tradnl" w:eastAsia="en-US"/>
        </w:rPr>
      </w:pPr>
      <w:bookmarkStart w:id="35" w:name="_Toc460947013"/>
      <w:r w:rsidRPr="00144F45">
        <w:rPr>
          <w:rFonts w:ascii="Palatino Linotype" w:hAnsi="Palatino Linotype"/>
          <w:b/>
          <w:sz w:val="24"/>
          <w:lang w:eastAsia="en-US"/>
        </w:rPr>
        <w:t xml:space="preserve">Expedientes </w:t>
      </w:r>
      <w:r w:rsidR="00866170" w:rsidRPr="00144F45">
        <w:rPr>
          <w:rFonts w:ascii="Palatino Linotype" w:hAnsi="Palatino Linotype"/>
          <w:b/>
          <w:sz w:val="24"/>
          <w:lang w:eastAsia="en-US"/>
        </w:rPr>
        <w:t>referidos en la solicitud de información 00260/NAUCALPA/IP/2023;</w:t>
      </w:r>
    </w:p>
    <w:p w:rsidR="00866170" w:rsidRPr="00144F45" w:rsidRDefault="00866170" w:rsidP="002857BD">
      <w:pPr>
        <w:pStyle w:val="Prrafodelista"/>
        <w:numPr>
          <w:ilvl w:val="0"/>
          <w:numId w:val="3"/>
        </w:numPr>
        <w:spacing w:line="360" w:lineRule="auto"/>
        <w:ind w:left="851" w:firstLine="0"/>
        <w:rPr>
          <w:rFonts w:ascii="Palatino Linotype" w:hAnsi="Palatino Linotype"/>
          <w:b/>
          <w:sz w:val="24"/>
          <w:lang w:val="es-ES_tradnl" w:eastAsia="en-US"/>
        </w:rPr>
      </w:pPr>
      <w:r w:rsidRPr="00144F45">
        <w:rPr>
          <w:rFonts w:ascii="Palatino Linotype" w:hAnsi="Palatino Linotype"/>
          <w:b/>
          <w:sz w:val="24"/>
          <w:lang w:val="es-ES_tradnl" w:eastAsia="en-US"/>
        </w:rPr>
        <w:t xml:space="preserve">Nombre del titular de la Contraloría Interna; y </w:t>
      </w:r>
    </w:p>
    <w:p w:rsidR="00866170" w:rsidRPr="00144F45" w:rsidRDefault="00866170" w:rsidP="002857BD">
      <w:pPr>
        <w:pStyle w:val="Prrafodelista"/>
        <w:numPr>
          <w:ilvl w:val="0"/>
          <w:numId w:val="3"/>
        </w:numPr>
        <w:spacing w:line="360" w:lineRule="auto"/>
        <w:ind w:left="851" w:firstLine="0"/>
        <w:rPr>
          <w:rFonts w:ascii="Palatino Linotype" w:hAnsi="Palatino Linotype"/>
          <w:b/>
          <w:sz w:val="24"/>
          <w:lang w:val="es-ES_tradnl" w:eastAsia="en-US"/>
        </w:rPr>
      </w:pPr>
      <w:r w:rsidRPr="00144F45">
        <w:rPr>
          <w:rFonts w:ascii="Palatino Linotype" w:hAnsi="Palatino Linotype"/>
          <w:b/>
          <w:sz w:val="24"/>
          <w:lang w:val="es-ES_tradnl" w:eastAsia="en-US"/>
        </w:rPr>
        <w:t xml:space="preserve">Nombre del titular de la Dirección General de Desarrollo Urbano. </w:t>
      </w:r>
    </w:p>
    <w:p w:rsidR="002857BD" w:rsidRPr="00144F45" w:rsidRDefault="002857BD" w:rsidP="002857BD">
      <w:pPr>
        <w:pStyle w:val="Prrafodelista"/>
        <w:spacing w:line="360" w:lineRule="auto"/>
        <w:ind w:left="851" w:right="48"/>
        <w:jc w:val="both"/>
        <w:rPr>
          <w:rFonts w:ascii="Palatino Linotype" w:eastAsia="Palatino Linotype" w:hAnsi="Palatino Linotype" w:cs="Palatino Linotype"/>
          <w:b/>
          <w:sz w:val="24"/>
          <w:lang w:val="es-ES_tradnl"/>
        </w:rPr>
      </w:pPr>
    </w:p>
    <w:p w:rsidR="00866170" w:rsidRPr="00144F45" w:rsidRDefault="00866170" w:rsidP="00866170">
      <w:pPr>
        <w:spacing w:line="360" w:lineRule="auto"/>
        <w:jc w:val="both"/>
        <w:rPr>
          <w:rFonts w:ascii="Palatino Linotype" w:eastAsia="Calibri" w:hAnsi="Palatino Linotype" w:cs="Arial"/>
          <w:b/>
        </w:rPr>
      </w:pPr>
      <w:r w:rsidRPr="00144F45">
        <w:rPr>
          <w:rFonts w:ascii="Palatino Linotype" w:eastAsia="Calibri" w:hAnsi="Palatino Linotype" w:cs="Arial"/>
        </w:rPr>
        <w:lastRenderedPageBreak/>
        <w:t xml:space="preserve">Para efecto de lo anterior, se </w:t>
      </w:r>
      <w:r w:rsidR="007544D7" w:rsidRPr="00144F45">
        <w:rPr>
          <w:rFonts w:ascii="Palatino Linotype" w:eastAsia="Calibri" w:hAnsi="Palatino Linotype" w:cs="Arial"/>
        </w:rPr>
        <w:t>debe</w:t>
      </w:r>
      <w:r w:rsidRPr="00144F45">
        <w:rPr>
          <w:rFonts w:ascii="Palatino Linotype" w:eastAsia="Calibri" w:hAnsi="Palatino Linotype" w:cs="Arial"/>
        </w:rPr>
        <w:t xml:space="preserve">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44F45">
        <w:rPr>
          <w:rFonts w:ascii="Palatino Linotype" w:eastAsia="Calibri" w:hAnsi="Palatino Linotype" w:cs="Arial"/>
          <w:b/>
        </w:rPr>
        <w:t>RECURRENTE.</w:t>
      </w:r>
    </w:p>
    <w:p w:rsidR="00866170" w:rsidRPr="00144F45" w:rsidRDefault="00866170" w:rsidP="00866170">
      <w:pPr>
        <w:spacing w:line="360" w:lineRule="auto"/>
        <w:jc w:val="both"/>
        <w:rPr>
          <w:rFonts w:ascii="Palatino Linotype" w:hAnsi="Palatino Linotype" w:cs="Tahoma"/>
          <w:lang w:eastAsia="es-ES"/>
        </w:rPr>
      </w:pPr>
    </w:p>
    <w:p w:rsidR="00866170" w:rsidRPr="00144F45" w:rsidRDefault="00866170" w:rsidP="00866170">
      <w:pPr>
        <w:spacing w:line="360" w:lineRule="auto"/>
        <w:jc w:val="both"/>
        <w:rPr>
          <w:rFonts w:ascii="Palatino Linotype" w:hAnsi="Palatino Linotype" w:cs="Tahoma"/>
          <w:lang w:eastAsia="es-ES"/>
        </w:rPr>
      </w:pPr>
      <w:r w:rsidRPr="00144F45">
        <w:rPr>
          <w:rFonts w:ascii="Palatino Linotype" w:hAnsi="Palatino Linotype" w:cs="Tahoma"/>
          <w:lang w:eastAsia="es-ES"/>
        </w:rPr>
        <w:t xml:space="preserve">Respecto de la información que se ordena en el inciso a), en el supuesto de no haber sido generada la información, </w:t>
      </w:r>
      <w:r w:rsidR="007544D7" w:rsidRPr="00144F45">
        <w:rPr>
          <w:rFonts w:ascii="Palatino Linotype" w:hAnsi="Palatino Linotype" w:cs="Tahoma"/>
          <w:lang w:eastAsia="es-ES"/>
        </w:rPr>
        <w:t>debe</w:t>
      </w:r>
      <w:r w:rsidRPr="00144F45">
        <w:rPr>
          <w:rFonts w:ascii="Palatino Linotype" w:hAnsi="Palatino Linotype" w:cs="Tahoma"/>
          <w:lang w:eastAsia="es-ES"/>
        </w:rPr>
        <w:t xml:space="preserve"> hacerlo del conocimiento en términos del párrafo segundo del artículo 19 de la Ley de Transparencia y Acceso a la Información Pública del Estado de México y Municipios.</w:t>
      </w:r>
    </w:p>
    <w:p w:rsidR="00866170" w:rsidRPr="00144F45" w:rsidRDefault="00866170" w:rsidP="00866170">
      <w:pPr>
        <w:spacing w:line="360" w:lineRule="auto"/>
        <w:jc w:val="both"/>
        <w:rPr>
          <w:rFonts w:ascii="Palatino Linotype" w:hAnsi="Palatino Linotype" w:cs="Tahoma"/>
          <w:lang w:eastAsia="es-ES"/>
        </w:rPr>
      </w:pPr>
    </w:p>
    <w:p w:rsidR="00866170" w:rsidRPr="00144F45" w:rsidRDefault="00866170" w:rsidP="00866170">
      <w:pPr>
        <w:spacing w:line="360" w:lineRule="auto"/>
        <w:jc w:val="both"/>
        <w:rPr>
          <w:rFonts w:ascii="Palatino Linotype" w:hAnsi="Palatino Linotype" w:cs="Tahoma"/>
          <w:lang w:eastAsia="es-ES"/>
        </w:rPr>
      </w:pPr>
      <w:r w:rsidRPr="00144F45">
        <w:rPr>
          <w:rFonts w:ascii="Palatino Linotype" w:hAnsi="Palatino Linotype" w:cs="Tahoma"/>
          <w:lang w:eastAsia="es-ES"/>
        </w:rPr>
        <w:t xml:space="preserve">Respecto de la información que se ordena en el inciso a), de ser el caso que sea información susceptible de clasificarse en su totalidad, el Sujeto Obligado </w:t>
      </w:r>
      <w:r w:rsidR="007544D7" w:rsidRPr="00144F45">
        <w:rPr>
          <w:rFonts w:ascii="Palatino Linotype" w:hAnsi="Palatino Linotype" w:cs="Tahoma"/>
          <w:lang w:eastAsia="es-ES"/>
        </w:rPr>
        <w:t>debe</w:t>
      </w:r>
      <w:r w:rsidRPr="00144F45">
        <w:rPr>
          <w:rFonts w:ascii="Palatino Linotype" w:hAnsi="Palatino Linotype" w:cs="Tahoma"/>
          <w:lang w:eastAsia="es-ES"/>
        </w:rPr>
        <w:t xml:space="preserve"> emitir el Acuerdo de Clasificación que determine la clasificación de la información en su totalidad.</w:t>
      </w:r>
    </w:p>
    <w:p w:rsidR="002857BD" w:rsidRPr="00144F45" w:rsidRDefault="002857BD" w:rsidP="002857BD">
      <w:pPr>
        <w:spacing w:line="360" w:lineRule="auto"/>
        <w:ind w:right="48"/>
        <w:jc w:val="both"/>
        <w:rPr>
          <w:rFonts w:ascii="Palatino Linotype" w:eastAsia="Palatino Linotype" w:hAnsi="Palatino Linotype" w:cs="Palatino Linotype"/>
          <w:b/>
        </w:rPr>
      </w:pPr>
    </w:p>
    <w:p w:rsidR="007544D7" w:rsidRPr="00144F45" w:rsidRDefault="002857BD" w:rsidP="007544D7">
      <w:pPr>
        <w:tabs>
          <w:tab w:val="left" w:pos="8080"/>
        </w:tabs>
        <w:spacing w:line="360" w:lineRule="auto"/>
        <w:ind w:right="49"/>
        <w:contextualSpacing/>
        <w:jc w:val="both"/>
        <w:rPr>
          <w:rFonts w:ascii="Palatino Linotype" w:eastAsia="Palatino Linotype" w:hAnsi="Palatino Linotype" w:cs="Palatino Linotype"/>
          <w:b/>
          <w:lang w:val="es-ES_tradnl"/>
        </w:rPr>
      </w:pPr>
      <w:r w:rsidRPr="00144F45">
        <w:rPr>
          <w:rFonts w:ascii="Palatino Linotype" w:eastAsia="Palatino Linotype" w:hAnsi="Palatino Linotype" w:cs="Palatino Linotype"/>
          <w:b/>
        </w:rPr>
        <w:t xml:space="preserve">TERCERO. </w:t>
      </w:r>
      <w:r w:rsidR="007544D7" w:rsidRPr="00144F45">
        <w:rPr>
          <w:rFonts w:ascii="Palatino Linotype" w:eastAsia="Palatino Linotype" w:hAnsi="Palatino Linotype" w:cs="Palatino Linotype"/>
          <w:b/>
          <w:lang w:val="es-ES_tradnl"/>
        </w:rPr>
        <w:t xml:space="preserve">Notifíquese </w:t>
      </w:r>
      <w:r w:rsidR="007544D7" w:rsidRPr="00144F45">
        <w:rPr>
          <w:rFonts w:ascii="Palatino Linotype" w:eastAsia="Palatino Linotype" w:hAnsi="Palatino Linotype" w:cs="Palatino Linotype"/>
          <w:b/>
        </w:rPr>
        <w:t xml:space="preserve">vía SAIMEX </w:t>
      </w:r>
      <w:r w:rsidR="007544D7" w:rsidRPr="00144F45">
        <w:rPr>
          <w:rFonts w:ascii="Palatino Linotype" w:eastAsia="Palatino Linotype" w:hAnsi="Palatino Linotype" w:cs="Palatino Linotype"/>
        </w:rPr>
        <w:t xml:space="preserve">la presente resolución al Titular de la Unidad de Transparencia del </w:t>
      </w:r>
      <w:r w:rsidR="007544D7" w:rsidRPr="00144F45">
        <w:rPr>
          <w:rFonts w:ascii="Palatino Linotype" w:eastAsia="Palatino Linotype" w:hAnsi="Palatino Linotype" w:cs="Palatino Linotype"/>
          <w:b/>
        </w:rPr>
        <w:t>SUJETO OBLIGADO</w:t>
      </w:r>
      <w:r w:rsidR="007544D7" w:rsidRPr="00144F4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w:t>
      </w:r>
      <w:r w:rsidR="007544D7" w:rsidRPr="00144F45">
        <w:rPr>
          <w:rFonts w:ascii="Palatino Linotype" w:eastAsia="Palatino Linotype" w:hAnsi="Palatino Linotype" w:cs="Palatino Linotype"/>
          <w:b/>
        </w:rPr>
        <w:t>ordenado dentro del plazo de</w:t>
      </w:r>
      <w:r w:rsidR="007544D7" w:rsidRPr="00144F45">
        <w:rPr>
          <w:rFonts w:ascii="Palatino Linotype" w:eastAsia="Palatino Linotype" w:hAnsi="Palatino Linotype" w:cs="Palatino Linotype"/>
        </w:rPr>
        <w:t xml:space="preserve"> </w:t>
      </w:r>
      <w:r w:rsidR="007544D7" w:rsidRPr="00144F45">
        <w:rPr>
          <w:rFonts w:ascii="Palatino Linotype" w:eastAsia="Palatino Linotype" w:hAnsi="Palatino Linotype" w:cs="Palatino Linotype"/>
          <w:b/>
        </w:rPr>
        <w:t>diez días hábiles,</w:t>
      </w:r>
      <w:r w:rsidR="007544D7" w:rsidRPr="00144F45">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007544D7" w:rsidRPr="00144F45">
        <w:rPr>
          <w:rFonts w:ascii="Palatino Linotype" w:eastAsia="Palatino Linotype" w:hAnsi="Palatino Linotype" w:cs="Palatino Linotype"/>
        </w:rPr>
        <w:lastRenderedPageBreak/>
        <w:t xml:space="preserve">artículos 198, 200, fracción III y el título noveno, capítulo primero de la referida Ley de Transparencia y Acceso a la Información Pública del Estado de México y Municipios. </w:t>
      </w:r>
    </w:p>
    <w:p w:rsidR="002857BD" w:rsidRPr="00144F45" w:rsidRDefault="002857BD" w:rsidP="002857BD">
      <w:pPr>
        <w:tabs>
          <w:tab w:val="left" w:pos="8080"/>
        </w:tabs>
        <w:spacing w:line="360" w:lineRule="auto"/>
        <w:ind w:right="48"/>
        <w:contextualSpacing/>
        <w:jc w:val="both"/>
        <w:rPr>
          <w:rFonts w:ascii="Palatino Linotype" w:hAnsi="Palatino Linotype"/>
          <w:color w:val="222222"/>
          <w:shd w:val="clear" w:color="auto" w:fill="FFFFFF"/>
        </w:rPr>
      </w:pPr>
    </w:p>
    <w:p w:rsidR="002857BD" w:rsidRPr="00144F45" w:rsidRDefault="002857BD" w:rsidP="002857BD">
      <w:pPr>
        <w:shd w:val="clear" w:color="auto" w:fill="FFFFFF"/>
        <w:spacing w:line="360" w:lineRule="auto"/>
        <w:ind w:right="48"/>
        <w:jc w:val="both"/>
        <w:rPr>
          <w:rFonts w:ascii="Palatino Linotype" w:hAnsi="Palatino Linotype"/>
        </w:rPr>
      </w:pPr>
      <w:r w:rsidRPr="00144F45">
        <w:rPr>
          <w:rFonts w:ascii="Palatino Linotype" w:hAnsi="Palatino Linotype" w:cs="Arial"/>
          <w:b/>
        </w:rPr>
        <w:t xml:space="preserve">CUARTO. </w:t>
      </w:r>
      <w:r w:rsidRPr="00144F45">
        <w:rPr>
          <w:rFonts w:ascii="Palatino Linotype" w:hAnsi="Palatino Linotype"/>
          <w:b/>
          <w:bCs/>
          <w:lang w:val="es-ES"/>
        </w:rPr>
        <w:t>Notifíquese al RECURRENTE</w:t>
      </w:r>
      <w:r w:rsidRPr="00144F45">
        <w:rPr>
          <w:rFonts w:ascii="Palatino Linotype" w:hAnsi="Palatino Linotype"/>
        </w:rPr>
        <w:t xml:space="preserve"> la presente resolución</w:t>
      </w:r>
      <w:r w:rsidR="004A74E5" w:rsidRPr="00144F45">
        <w:rPr>
          <w:rFonts w:ascii="Palatino Linotype" w:hAnsi="Palatino Linotype"/>
        </w:rPr>
        <w:t xml:space="preserve"> vía SAIMEX.</w:t>
      </w:r>
    </w:p>
    <w:p w:rsidR="002857BD" w:rsidRPr="00144F45" w:rsidRDefault="002857BD" w:rsidP="002857BD">
      <w:pPr>
        <w:shd w:val="clear" w:color="auto" w:fill="FFFFFF"/>
        <w:spacing w:line="360" w:lineRule="auto"/>
        <w:ind w:right="48"/>
        <w:jc w:val="both"/>
        <w:rPr>
          <w:rFonts w:ascii="Palatino Linotype" w:hAnsi="Palatino Linotype"/>
          <w:b/>
          <w:color w:val="FF0000"/>
        </w:rPr>
      </w:pPr>
    </w:p>
    <w:bookmarkEnd w:id="35"/>
    <w:p w:rsidR="002857BD" w:rsidRPr="00144F45" w:rsidRDefault="002857BD" w:rsidP="002857BD">
      <w:pPr>
        <w:spacing w:line="360" w:lineRule="auto"/>
        <w:ind w:right="48"/>
        <w:jc w:val="both"/>
        <w:rPr>
          <w:rFonts w:ascii="Palatino Linotype" w:eastAsia="MS Mincho" w:hAnsi="Palatino Linotype"/>
          <w:lang w:val="es-ES"/>
        </w:rPr>
      </w:pPr>
      <w:r w:rsidRPr="00144F45">
        <w:rPr>
          <w:rFonts w:ascii="Palatino Linotype" w:eastAsia="MS Mincho" w:hAnsi="Palatino Linotype"/>
          <w:b/>
        </w:rPr>
        <w:t>QUINTO.</w:t>
      </w:r>
      <w:r w:rsidRPr="00144F45">
        <w:rPr>
          <w:rFonts w:ascii="Palatino Linotype" w:eastAsia="MS Mincho" w:hAnsi="Palatino Linotype"/>
        </w:rPr>
        <w:t xml:space="preserve"> </w:t>
      </w:r>
      <w:r w:rsidRPr="00144F45">
        <w:rPr>
          <w:rFonts w:ascii="Palatino Linotype" w:eastAsia="MS Mincho" w:hAnsi="Palatino Linotype"/>
          <w:lang w:val="es-ES"/>
        </w:rPr>
        <w:t xml:space="preserve">Se hace del conocimiento del </w:t>
      </w:r>
      <w:r w:rsidRPr="00144F45">
        <w:rPr>
          <w:rFonts w:ascii="Palatino Linotype" w:hAnsi="Palatino Linotype"/>
          <w:b/>
        </w:rPr>
        <w:t>RECURRENTE</w:t>
      </w:r>
      <w:r w:rsidRPr="00144F45">
        <w:rPr>
          <w:rFonts w:ascii="Palatino Linotype" w:hAnsi="Palatino Linotype"/>
        </w:rPr>
        <w:t xml:space="preserve"> </w:t>
      </w:r>
      <w:r w:rsidRPr="00144F4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44F45">
        <w:rPr>
          <w:rFonts w:ascii="Palatino Linotype" w:eastAsia="MS Mincho" w:hAnsi="Palatino Linotype"/>
          <w:bCs/>
          <w:lang w:val="es-ES"/>
        </w:rPr>
        <w:t>vía juicio de amparo</w:t>
      </w:r>
      <w:r w:rsidRPr="00144F45">
        <w:rPr>
          <w:rFonts w:ascii="Palatino Linotype" w:eastAsia="MS Mincho" w:hAnsi="Palatino Linotype"/>
          <w:lang w:val="es-ES"/>
        </w:rPr>
        <w:t> en los términos de las leyes aplicables.</w:t>
      </w:r>
    </w:p>
    <w:p w:rsidR="002857BD" w:rsidRPr="00144F45" w:rsidRDefault="002857BD" w:rsidP="002857BD">
      <w:pPr>
        <w:spacing w:line="360" w:lineRule="auto"/>
        <w:ind w:right="48"/>
        <w:jc w:val="both"/>
        <w:rPr>
          <w:rFonts w:ascii="Palatino Linotype" w:hAnsi="Palatino Linotype"/>
          <w:color w:val="000000"/>
          <w:shd w:val="clear" w:color="auto" w:fill="FFFFFF"/>
        </w:rPr>
      </w:pPr>
    </w:p>
    <w:p w:rsidR="002857BD" w:rsidRPr="00144F45" w:rsidRDefault="002857BD" w:rsidP="002857BD">
      <w:pPr>
        <w:spacing w:line="360" w:lineRule="auto"/>
        <w:ind w:right="48"/>
        <w:jc w:val="both"/>
        <w:rPr>
          <w:rFonts w:ascii="Palatino Linotype" w:eastAsia="Calibri" w:hAnsi="Palatino Linotype" w:cs="Arial"/>
          <w:bCs/>
        </w:rPr>
      </w:pPr>
      <w:r w:rsidRPr="00144F45">
        <w:rPr>
          <w:rFonts w:ascii="Palatino Linotype" w:hAnsi="Palatino Linotype"/>
          <w:b/>
          <w:color w:val="000000"/>
          <w:shd w:val="clear" w:color="auto" w:fill="FFFFFF"/>
        </w:rPr>
        <w:t xml:space="preserve">SEXTO. </w:t>
      </w:r>
      <w:r w:rsidRPr="00144F4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857BD" w:rsidRPr="00144F45" w:rsidRDefault="002857BD" w:rsidP="002857BD">
      <w:pPr>
        <w:spacing w:line="360" w:lineRule="auto"/>
        <w:ind w:right="48"/>
        <w:jc w:val="both"/>
        <w:rPr>
          <w:rFonts w:ascii="Palatino Linotype" w:hAnsi="Palatino Linotype"/>
        </w:rPr>
      </w:pPr>
    </w:p>
    <w:p w:rsidR="007544D7" w:rsidRPr="007544D7" w:rsidRDefault="007544D7" w:rsidP="007544D7">
      <w:pPr>
        <w:spacing w:before="240" w:after="240" w:line="360" w:lineRule="auto"/>
        <w:ind w:firstLine="1"/>
        <w:jc w:val="both"/>
        <w:rPr>
          <w:rFonts w:ascii="Palatino Linotype" w:hAnsi="Palatino Linotype"/>
          <w:smallCaps/>
        </w:rPr>
      </w:pPr>
      <w:bookmarkStart w:id="36" w:name="_Hlk129792997"/>
      <w:r w:rsidRPr="00144F45">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05081">
        <w:rPr>
          <w:rStyle w:val="Referenciasutil"/>
          <w:rFonts w:ascii="Palatino Linotype" w:eastAsiaTheme="majorEastAsia" w:hAnsi="Palatino Linotype"/>
          <w:color w:val="auto"/>
        </w:rPr>
        <w:t xml:space="preserve">EMITIENDO VOTO PARTICULAR </w:t>
      </w:r>
      <w:r w:rsidRPr="00144F45">
        <w:rPr>
          <w:rStyle w:val="Referenciasutil"/>
          <w:rFonts w:ascii="Palatino Linotype" w:eastAsiaTheme="majorEastAsia" w:hAnsi="Palatino Linotype"/>
          <w:color w:val="auto"/>
        </w:rPr>
        <w:t xml:space="preserve">Y GUADALUPE RAMÍREZ PEÑA; EN LA VIGÉSIMA OCTAVA SESIÓN ORDINARIA CELEBRADA EL NUEVE </w:t>
      </w:r>
      <w:r w:rsidRPr="00144F45">
        <w:rPr>
          <w:rStyle w:val="Referenciasutil"/>
          <w:rFonts w:ascii="Palatino Linotype" w:eastAsiaTheme="majorEastAsia" w:hAnsi="Palatino Linotype"/>
          <w:color w:val="auto"/>
        </w:rPr>
        <w:lastRenderedPageBreak/>
        <w:t>(09) DE AGOSTO DE DOS MIL VEINTITRÉS, ANTE EL SECRETARIO TÉCNICO DEL PLENO ALEXIS TAPIA RAMÍREZ.</w:t>
      </w:r>
      <w:r w:rsidRPr="007544D7">
        <w:rPr>
          <w:rStyle w:val="Referenciasutil"/>
          <w:rFonts w:ascii="Palatino Linotype" w:eastAsiaTheme="majorEastAsia" w:hAnsi="Palatino Linotype"/>
          <w:color w:val="auto"/>
        </w:rPr>
        <w:t xml:space="preserve"> </w:t>
      </w:r>
      <w:bookmarkEnd w:id="36"/>
    </w:p>
    <w:p w:rsidR="002857BD" w:rsidRPr="00991BA9" w:rsidRDefault="002857BD" w:rsidP="002857BD">
      <w:pPr>
        <w:spacing w:line="360" w:lineRule="auto"/>
        <w:ind w:right="48"/>
        <w:rPr>
          <w:rFonts w:ascii="Palatino Linotype" w:hAnsi="Palatino Linotype"/>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ind w:right="49"/>
        <w:jc w:val="both"/>
        <w:rPr>
          <w:rFonts w:ascii="Palatino Linotype" w:eastAsiaTheme="minorEastAsia" w:hAnsi="Palatino Linotype" w:cs="Arial"/>
          <w:lang w:val="es-ES_tradnl" w:eastAsia="es-ES"/>
        </w:rPr>
      </w:pPr>
    </w:p>
    <w:p w:rsidR="002857BD" w:rsidRPr="00991BA9" w:rsidRDefault="002857BD" w:rsidP="002857BD">
      <w:pPr>
        <w:spacing w:line="360" w:lineRule="auto"/>
        <w:rPr>
          <w:rFonts w:ascii="Palatino Linotype" w:hAnsi="Palatino Linotype"/>
        </w:rPr>
      </w:pPr>
    </w:p>
    <w:p w:rsidR="002857BD" w:rsidRDefault="002857BD" w:rsidP="002857BD"/>
    <w:p w:rsidR="002857BD" w:rsidRDefault="002857BD" w:rsidP="002857BD"/>
    <w:p w:rsidR="002857BD" w:rsidRDefault="002857BD" w:rsidP="002857BD"/>
    <w:p w:rsidR="002857BD" w:rsidRDefault="002857BD" w:rsidP="002857BD"/>
    <w:p w:rsidR="004E1710" w:rsidRDefault="00E34AAB"/>
    <w:sectPr w:rsidR="004E1710" w:rsidSect="002C163A">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AAB" w:rsidRDefault="00E34AAB" w:rsidP="002857BD">
      <w:r>
        <w:separator/>
      </w:r>
    </w:p>
  </w:endnote>
  <w:endnote w:type="continuationSeparator" w:id="0">
    <w:p w:rsidR="00E34AAB" w:rsidRDefault="00E34AAB" w:rsidP="0028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45412C">
    <w:pPr>
      <w:pStyle w:val="Piedepgina"/>
      <w:jc w:val="right"/>
    </w:pPr>
    <w:r>
      <w:rPr>
        <w:lang w:val="es-ES"/>
      </w:rPr>
      <w:t xml:space="preserve">Página </w:t>
    </w:r>
    <w:r>
      <w:rPr>
        <w:b/>
        <w:bCs/>
      </w:rPr>
      <w:fldChar w:fldCharType="begin"/>
    </w:r>
    <w:r>
      <w:rPr>
        <w:b/>
        <w:bCs/>
      </w:rPr>
      <w:instrText>PAGE</w:instrText>
    </w:r>
    <w:r>
      <w:rPr>
        <w:b/>
        <w:bCs/>
      </w:rPr>
      <w:fldChar w:fldCharType="separate"/>
    </w:r>
    <w:r w:rsidR="00C81AA5">
      <w:rPr>
        <w:b/>
        <w:bCs/>
        <w:noProof/>
      </w:rPr>
      <w:t>29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1AA5">
      <w:rPr>
        <w:b/>
        <w:bCs/>
        <w:noProof/>
      </w:rPr>
      <w:t>30</w:t>
    </w:r>
    <w:r>
      <w:rPr>
        <w:b/>
        <w:bCs/>
      </w:rPr>
      <w:fldChar w:fldCharType="end"/>
    </w:r>
  </w:p>
  <w:p w:rsidR="00A42A9E" w:rsidRDefault="00E34A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45412C">
    <w:pPr>
      <w:pStyle w:val="Piedepgina"/>
      <w:jc w:val="right"/>
    </w:pPr>
    <w:r>
      <w:rPr>
        <w:lang w:val="es-ES"/>
      </w:rPr>
      <w:t xml:space="preserve">Página </w:t>
    </w:r>
    <w:r>
      <w:rPr>
        <w:b/>
        <w:bCs/>
      </w:rPr>
      <w:fldChar w:fldCharType="begin"/>
    </w:r>
    <w:r>
      <w:rPr>
        <w:b/>
        <w:bCs/>
      </w:rPr>
      <w:instrText>PAGE</w:instrText>
    </w:r>
    <w:r>
      <w:rPr>
        <w:b/>
        <w:bCs/>
      </w:rPr>
      <w:fldChar w:fldCharType="separate"/>
    </w:r>
    <w:r w:rsidR="00C81AA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1AA5">
      <w:rPr>
        <w:b/>
        <w:bCs/>
        <w:noProof/>
      </w:rPr>
      <w:t>30</w:t>
    </w:r>
    <w:r>
      <w:rPr>
        <w:b/>
        <w:bCs/>
      </w:rPr>
      <w:fldChar w:fldCharType="end"/>
    </w:r>
  </w:p>
  <w:p w:rsidR="00A42A9E" w:rsidRDefault="00E34A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AAB" w:rsidRDefault="00E34AAB" w:rsidP="002857BD">
      <w:r>
        <w:separator/>
      </w:r>
    </w:p>
  </w:footnote>
  <w:footnote w:type="continuationSeparator" w:id="0">
    <w:p w:rsidR="00E34AAB" w:rsidRDefault="00E34AAB" w:rsidP="002857BD">
      <w:r>
        <w:continuationSeparator/>
      </w:r>
    </w:p>
  </w:footnote>
  <w:footnote w:id="1">
    <w:p w:rsidR="002857BD" w:rsidRDefault="002857BD" w:rsidP="002857BD">
      <w:pPr>
        <w:pStyle w:val="Textonotapie"/>
      </w:pPr>
      <w:r>
        <w:rPr>
          <w:rStyle w:val="Refdenotaalpie"/>
        </w:rPr>
        <w:footnoteRef/>
      </w:r>
      <w:r>
        <w:t xml:space="preserve"> Convención Americana sobre Derechos Humanos. Artículo 13.</w:t>
      </w:r>
    </w:p>
  </w:footnote>
  <w:footnote w:id="2">
    <w:p w:rsidR="002857BD" w:rsidRDefault="002857BD" w:rsidP="002857BD">
      <w:pPr>
        <w:pStyle w:val="Textonotapie"/>
      </w:pPr>
      <w:r>
        <w:rPr>
          <w:rStyle w:val="Refdenotaalpie"/>
        </w:rPr>
        <w:footnoteRef/>
      </w:r>
      <w:r>
        <w:t xml:space="preserve"> Constitución Política de los Estados Unidos Mexicanos. Artículo sexto, sección A, fracción I.</w:t>
      </w:r>
    </w:p>
  </w:footnote>
  <w:footnote w:id="3">
    <w:p w:rsidR="002857BD" w:rsidRDefault="002857BD" w:rsidP="002857B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857BD" w:rsidRDefault="002857BD" w:rsidP="002857BD">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E34AA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E34AAB"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E34AAB"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45412C"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2857BD"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03548</w:t>
                </w:r>
                <w:r w:rsidR="0045412C">
                  <w:rPr>
                    <w:rFonts w:ascii="Palatino Linotype" w:eastAsia="Calibri" w:hAnsi="Palatino Linotype" w:cs="Tahoma"/>
                    <w:bCs/>
                    <w:sz w:val="22"/>
                    <w:szCs w:val="22"/>
                    <w:lang w:eastAsia="en-US"/>
                  </w:rPr>
                  <w:t>/INFOEM/IP/RR/2023</w:t>
                </w:r>
              </w:p>
            </w:tc>
          </w:tr>
          <w:tr w:rsidR="00A42A9E" w:rsidTr="002C163A">
            <w:trPr>
              <w:trHeight w:val="295"/>
            </w:trPr>
            <w:tc>
              <w:tcPr>
                <w:tcW w:w="2551" w:type="dxa"/>
                <w:shd w:val="clear" w:color="auto" w:fill="auto"/>
              </w:tcPr>
              <w:p w:rsidR="00A42A9E" w:rsidRPr="00020E73" w:rsidRDefault="0045412C"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020E73" w:rsidRDefault="0045412C"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w:t>
                </w:r>
                <w:r w:rsidR="002857BD">
                  <w:rPr>
                    <w:rFonts w:ascii="Palatino Linotype" w:eastAsia="Calibri" w:hAnsi="Palatino Linotype" w:cs="Tahoma"/>
                    <w:sz w:val="22"/>
                    <w:szCs w:val="22"/>
                    <w:lang w:eastAsia="en-US"/>
                  </w:rPr>
                  <w:t>untamiento de Naucalpan de Juárez</w:t>
                </w:r>
              </w:p>
            </w:tc>
          </w:tr>
          <w:tr w:rsidR="00A42A9E" w:rsidTr="002C163A">
            <w:trPr>
              <w:trHeight w:val="295"/>
            </w:trPr>
            <w:tc>
              <w:tcPr>
                <w:tcW w:w="2551" w:type="dxa"/>
                <w:shd w:val="clear" w:color="auto" w:fill="auto"/>
              </w:tcPr>
              <w:p w:rsidR="00A42A9E" w:rsidRPr="00020E73" w:rsidRDefault="0045412C"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45412C"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E34AAB"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E34AAB" w:rsidP="002C163A">
          <w:pPr>
            <w:tabs>
              <w:tab w:val="right" w:pos="8838"/>
            </w:tabs>
            <w:ind w:left="-28"/>
            <w:jc w:val="both"/>
            <w:rPr>
              <w:rFonts w:ascii="Arial" w:eastAsia="Calibri" w:hAnsi="Arial" w:cs="Arial"/>
              <w:b/>
              <w:sz w:val="22"/>
              <w:szCs w:val="22"/>
              <w:lang w:eastAsia="en-US"/>
            </w:rPr>
          </w:pPr>
        </w:p>
      </w:tc>
    </w:tr>
  </w:tbl>
  <w:p w:rsidR="00A42A9E" w:rsidRPr="00443C6B" w:rsidRDefault="00E34AAB"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E34AAB"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45412C"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2857BD" w:rsidP="007B2657">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03548</w:t>
                </w:r>
                <w:r w:rsidR="0045412C">
                  <w:rPr>
                    <w:rFonts w:ascii="Palatino Linotype" w:eastAsia="Calibri" w:hAnsi="Palatino Linotype" w:cs="Tahoma"/>
                    <w:sz w:val="22"/>
                    <w:szCs w:val="22"/>
                    <w:lang w:eastAsia="en-US"/>
                  </w:rPr>
                  <w:t>/INFOEM/IP/RR/2023</w:t>
                </w:r>
                <w:r w:rsidR="0045412C">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45412C"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7B2657" w:rsidRDefault="0045412C" w:rsidP="00C81AA5">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C81AA5">
                  <w:rPr>
                    <w:rFonts w:ascii="Palatino Linotype" w:eastAsia="Calibri" w:hAnsi="Palatino Linotype" w:cs="Tahoma"/>
                    <w:bCs/>
                    <w:sz w:val="22"/>
                    <w:szCs w:val="22"/>
                    <w:lang w:eastAsia="en-US"/>
                  </w:rPr>
                  <w:t xml:space="preserve">XXX </w:t>
                </w:r>
                <w:proofErr w:type="spellStart"/>
                <w:r w:rsidR="00C81AA5">
                  <w:rPr>
                    <w:rFonts w:ascii="Palatino Linotype" w:eastAsia="Calibri" w:hAnsi="Palatino Linotype" w:cs="Tahoma"/>
                    <w:bCs/>
                    <w:sz w:val="22"/>
                    <w:szCs w:val="22"/>
                    <w:lang w:eastAsia="en-US"/>
                  </w:rPr>
                  <w:t>XXX</w:t>
                </w:r>
                <w:proofErr w:type="spellEnd"/>
                <w:r w:rsidR="00C81AA5">
                  <w:rPr>
                    <w:rFonts w:ascii="Palatino Linotype" w:eastAsia="Calibri" w:hAnsi="Palatino Linotype" w:cs="Tahoma"/>
                    <w:bCs/>
                    <w:sz w:val="22"/>
                    <w:szCs w:val="22"/>
                    <w:lang w:eastAsia="en-US"/>
                  </w:rPr>
                  <w:t xml:space="preserve"> </w:t>
                </w:r>
                <w:proofErr w:type="spellStart"/>
                <w:r w:rsidR="00C81AA5">
                  <w:rPr>
                    <w:rFonts w:ascii="Palatino Linotype" w:eastAsia="Calibri" w:hAnsi="Palatino Linotype" w:cs="Tahoma"/>
                    <w:bCs/>
                    <w:sz w:val="22"/>
                    <w:szCs w:val="22"/>
                    <w:lang w:eastAsia="en-US"/>
                  </w:rPr>
                  <w:t>XXX</w:t>
                </w:r>
                <w:proofErr w:type="spellEnd"/>
              </w:p>
            </w:tc>
          </w:tr>
          <w:tr w:rsidR="00A42A9E" w:rsidRPr="00330DA7" w:rsidTr="002C163A">
            <w:trPr>
              <w:trHeight w:val="283"/>
            </w:trPr>
            <w:tc>
              <w:tcPr>
                <w:tcW w:w="2444" w:type="dxa"/>
                <w:shd w:val="clear" w:color="auto" w:fill="auto"/>
              </w:tcPr>
              <w:p w:rsidR="00A42A9E" w:rsidRPr="00020E73" w:rsidRDefault="0045412C"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45412C" w:rsidP="002857B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2857BD">
                  <w:rPr>
                    <w:rFonts w:ascii="Palatino Linotype" w:eastAsia="Calibri" w:hAnsi="Palatino Linotype" w:cs="Tahoma"/>
                    <w:sz w:val="22"/>
                    <w:szCs w:val="22"/>
                    <w:lang w:eastAsia="en-US"/>
                  </w:rPr>
                  <w:t>Naucalpan de Juárez</w:t>
                </w:r>
                <w:r>
                  <w:rPr>
                    <w:rFonts w:ascii="Palatino Linotype" w:eastAsia="Calibri" w:hAnsi="Palatino Linotype" w:cs="Tahoma"/>
                    <w:sz w:val="22"/>
                    <w:szCs w:val="22"/>
                    <w:lang w:eastAsia="en-US"/>
                  </w:rPr>
                  <w:t xml:space="preserve">  </w:t>
                </w:r>
              </w:p>
            </w:tc>
          </w:tr>
          <w:tr w:rsidR="00A42A9E" w:rsidRPr="00330DA7" w:rsidTr="002C163A">
            <w:trPr>
              <w:trHeight w:val="283"/>
            </w:trPr>
            <w:tc>
              <w:tcPr>
                <w:tcW w:w="2444" w:type="dxa"/>
                <w:shd w:val="clear" w:color="auto" w:fill="auto"/>
              </w:tcPr>
              <w:p w:rsidR="00A42A9E" w:rsidRPr="00020E73" w:rsidRDefault="0045412C"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45412C"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E34AAB"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E34AAB" w:rsidP="002C163A">
          <w:pPr>
            <w:tabs>
              <w:tab w:val="right" w:pos="8838"/>
            </w:tabs>
            <w:ind w:left="-28"/>
            <w:jc w:val="both"/>
            <w:rPr>
              <w:rFonts w:ascii="Arial" w:eastAsia="Calibri" w:hAnsi="Arial" w:cs="Arial"/>
              <w:b/>
              <w:sz w:val="22"/>
              <w:szCs w:val="22"/>
              <w:lang w:eastAsia="en-US"/>
            </w:rPr>
          </w:pPr>
        </w:p>
      </w:tc>
    </w:tr>
  </w:tbl>
  <w:p w:rsidR="00A42A9E" w:rsidRPr="00827FA0" w:rsidRDefault="00E34AAB"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F5D6B"/>
    <w:multiLevelType w:val="multilevel"/>
    <w:tmpl w:val="5BD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762FDB"/>
    <w:multiLevelType w:val="hybridMultilevel"/>
    <w:tmpl w:val="4AE46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BE92627"/>
    <w:multiLevelType w:val="hybridMultilevel"/>
    <w:tmpl w:val="C62C2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A16191"/>
    <w:multiLevelType w:val="hybridMultilevel"/>
    <w:tmpl w:val="88E4F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BD"/>
    <w:rsid w:val="00005081"/>
    <w:rsid w:val="000062FB"/>
    <w:rsid w:val="00007A3C"/>
    <w:rsid w:val="0007388B"/>
    <w:rsid w:val="00144F45"/>
    <w:rsid w:val="00157CB9"/>
    <w:rsid w:val="001A2A57"/>
    <w:rsid w:val="00214EBE"/>
    <w:rsid w:val="002231ED"/>
    <w:rsid w:val="00257BED"/>
    <w:rsid w:val="002857BD"/>
    <w:rsid w:val="003D62BF"/>
    <w:rsid w:val="0045412C"/>
    <w:rsid w:val="00456C90"/>
    <w:rsid w:val="004A74E5"/>
    <w:rsid w:val="005949A4"/>
    <w:rsid w:val="005C50D9"/>
    <w:rsid w:val="00663121"/>
    <w:rsid w:val="0069607E"/>
    <w:rsid w:val="006E5112"/>
    <w:rsid w:val="007544D7"/>
    <w:rsid w:val="0076643E"/>
    <w:rsid w:val="007B4CD7"/>
    <w:rsid w:val="00866170"/>
    <w:rsid w:val="008E76BD"/>
    <w:rsid w:val="00954BF4"/>
    <w:rsid w:val="009B004C"/>
    <w:rsid w:val="00B1687B"/>
    <w:rsid w:val="00B62258"/>
    <w:rsid w:val="00BA6D29"/>
    <w:rsid w:val="00BD7FCC"/>
    <w:rsid w:val="00BF4CDA"/>
    <w:rsid w:val="00C467A6"/>
    <w:rsid w:val="00C81AA5"/>
    <w:rsid w:val="00CE2745"/>
    <w:rsid w:val="00D76E62"/>
    <w:rsid w:val="00E34AAB"/>
    <w:rsid w:val="00E43C5A"/>
    <w:rsid w:val="00EB26EA"/>
    <w:rsid w:val="00EF10D8"/>
    <w:rsid w:val="00F2458C"/>
    <w:rsid w:val="00F71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9BF2715-A40F-46C6-B2DA-6CA75F9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7B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857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857B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7B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857B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857BD"/>
    <w:pPr>
      <w:tabs>
        <w:tab w:val="center" w:pos="4419"/>
        <w:tab w:val="right" w:pos="8838"/>
      </w:tabs>
    </w:pPr>
  </w:style>
  <w:style w:type="character" w:customStyle="1" w:styleId="EncabezadoCar">
    <w:name w:val="Encabezado Car"/>
    <w:basedOn w:val="Fuentedeprrafopredeter"/>
    <w:link w:val="Encabezado"/>
    <w:uiPriority w:val="99"/>
    <w:rsid w:val="002857B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857BD"/>
    <w:pPr>
      <w:tabs>
        <w:tab w:val="center" w:pos="4419"/>
        <w:tab w:val="right" w:pos="8838"/>
      </w:tabs>
    </w:pPr>
  </w:style>
  <w:style w:type="character" w:customStyle="1" w:styleId="PiedepginaCar">
    <w:name w:val="Pie de página Car"/>
    <w:basedOn w:val="Fuentedeprrafopredeter"/>
    <w:link w:val="Piedepgina"/>
    <w:uiPriority w:val="99"/>
    <w:rsid w:val="002857B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57B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857B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857BD"/>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857B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857B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857B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2857BD"/>
    <w:rPr>
      <w:rFonts w:ascii="Times New Roman" w:eastAsia="Times New Roman" w:hAnsi="Times New Roman" w:cs="Times New Roman"/>
      <w:sz w:val="20"/>
      <w:szCs w:val="20"/>
      <w:lang w:val="es-MX" w:eastAsia="es-MX"/>
    </w:rPr>
  </w:style>
  <w:style w:type="character" w:customStyle="1" w:styleId="normaltextrun">
    <w:name w:val="normaltextrun"/>
    <w:basedOn w:val="Fuentedeprrafopredeter"/>
    <w:rsid w:val="00F2458C"/>
  </w:style>
  <w:style w:type="table" w:styleId="Tabladecuadrcula6concolores">
    <w:name w:val="Grid Table 6 Colorful"/>
    <w:basedOn w:val="Tablanormal"/>
    <w:uiPriority w:val="51"/>
    <w:rsid w:val="00D76E62"/>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7544D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9237">
      <w:bodyDiv w:val="1"/>
      <w:marLeft w:val="0"/>
      <w:marRight w:val="0"/>
      <w:marTop w:val="0"/>
      <w:marBottom w:val="0"/>
      <w:divBdr>
        <w:top w:val="none" w:sz="0" w:space="0" w:color="auto"/>
        <w:left w:val="none" w:sz="0" w:space="0" w:color="auto"/>
        <w:bottom w:val="none" w:sz="0" w:space="0" w:color="auto"/>
        <w:right w:val="none" w:sz="0" w:space="0" w:color="auto"/>
      </w:divBdr>
    </w:div>
    <w:div w:id="195654523">
      <w:bodyDiv w:val="1"/>
      <w:marLeft w:val="0"/>
      <w:marRight w:val="0"/>
      <w:marTop w:val="0"/>
      <w:marBottom w:val="0"/>
      <w:divBdr>
        <w:top w:val="none" w:sz="0" w:space="0" w:color="auto"/>
        <w:left w:val="none" w:sz="0" w:space="0" w:color="auto"/>
        <w:bottom w:val="none" w:sz="0" w:space="0" w:color="auto"/>
        <w:right w:val="none" w:sz="0" w:space="0" w:color="auto"/>
      </w:divBdr>
    </w:div>
    <w:div w:id="1178228088">
      <w:bodyDiv w:val="1"/>
      <w:marLeft w:val="0"/>
      <w:marRight w:val="0"/>
      <w:marTop w:val="0"/>
      <w:marBottom w:val="0"/>
      <w:divBdr>
        <w:top w:val="none" w:sz="0" w:space="0" w:color="auto"/>
        <w:left w:val="none" w:sz="0" w:space="0" w:color="auto"/>
        <w:bottom w:val="none" w:sz="0" w:space="0" w:color="auto"/>
        <w:right w:val="none" w:sz="0" w:space="0" w:color="auto"/>
      </w:divBdr>
    </w:div>
    <w:div w:id="2047677558">
      <w:bodyDiv w:val="1"/>
      <w:marLeft w:val="0"/>
      <w:marRight w:val="0"/>
      <w:marTop w:val="0"/>
      <w:marBottom w:val="0"/>
      <w:divBdr>
        <w:top w:val="none" w:sz="0" w:space="0" w:color="auto"/>
        <w:left w:val="none" w:sz="0" w:space="0" w:color="auto"/>
        <w:bottom w:val="none" w:sz="0" w:space="0" w:color="auto"/>
        <w:right w:val="none" w:sz="0" w:space="0" w:color="auto"/>
      </w:divBdr>
    </w:div>
    <w:div w:id="20552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18345.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30</Pages>
  <Words>6718</Words>
  <Characters>36954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2023-07-13T19:48:00Z</dcterms:created>
  <dcterms:modified xsi:type="dcterms:W3CDTF">2023-08-21T18:46:00Z</dcterms:modified>
</cp:coreProperties>
</file>