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BC10"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6E15AC" w:rsidRPr="00FE6227">
        <w:rPr>
          <w:rFonts w:ascii="Palatino Linotype" w:eastAsia="Palatino Linotype" w:hAnsi="Palatino Linotype" w:cs="Palatino Linotype"/>
        </w:rPr>
        <w:t>Metepec,</w:t>
      </w:r>
      <w:r w:rsidR="0076684C" w:rsidRPr="00FE6227">
        <w:rPr>
          <w:rFonts w:ascii="Palatino Linotype" w:eastAsia="Palatino Linotype" w:hAnsi="Palatino Linotype" w:cs="Palatino Linotype"/>
        </w:rPr>
        <w:t xml:space="preserve"> Estado de México, a</w:t>
      </w:r>
      <w:r w:rsidR="007F3439" w:rsidRPr="00FE6227">
        <w:rPr>
          <w:rFonts w:ascii="Palatino Linotype" w:eastAsia="Palatino Linotype" w:hAnsi="Palatino Linotype" w:cs="Palatino Linotype"/>
        </w:rPr>
        <w:t xml:space="preserve"> seis</w:t>
      </w:r>
      <w:r w:rsidR="0076684C" w:rsidRPr="00FE6227">
        <w:rPr>
          <w:rFonts w:ascii="Palatino Linotype" w:eastAsia="Palatino Linotype" w:hAnsi="Palatino Linotype" w:cs="Palatino Linotype"/>
          <w:color w:val="FF0000"/>
        </w:rPr>
        <w:t xml:space="preserve"> </w:t>
      </w:r>
      <w:r w:rsidR="007F3439" w:rsidRPr="00FE6227">
        <w:rPr>
          <w:rFonts w:ascii="Palatino Linotype" w:eastAsia="Palatino Linotype" w:hAnsi="Palatino Linotype" w:cs="Palatino Linotype"/>
        </w:rPr>
        <w:t>de diciembre</w:t>
      </w:r>
      <w:r w:rsidRPr="00FE6227">
        <w:rPr>
          <w:rFonts w:ascii="Palatino Linotype" w:eastAsia="Palatino Linotype" w:hAnsi="Palatino Linotype" w:cs="Palatino Linotype"/>
        </w:rPr>
        <w:t xml:space="preserve"> de dos mil veintitrés. </w:t>
      </w:r>
    </w:p>
    <w:p w14:paraId="33BB8C1A" w14:textId="6C24A69A"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VISTO</w:t>
      </w:r>
      <w:r w:rsidRPr="00FE6227">
        <w:rPr>
          <w:rFonts w:ascii="Palatino Linotype" w:eastAsia="Palatino Linotype" w:hAnsi="Palatino Linotype" w:cs="Palatino Linotype"/>
        </w:rPr>
        <w:t xml:space="preserve"> el expediente formado con motivo del recurso de revisión </w:t>
      </w:r>
      <w:r w:rsidR="007F3439" w:rsidRPr="00FE6227">
        <w:rPr>
          <w:rFonts w:ascii="Palatino Linotype" w:eastAsia="Palatino Linotype" w:hAnsi="Palatino Linotype" w:cs="Palatino Linotype"/>
          <w:b/>
        </w:rPr>
        <w:t>02439</w:t>
      </w:r>
      <w:r w:rsidRPr="00FE6227">
        <w:rPr>
          <w:rFonts w:ascii="Palatino Linotype" w:eastAsia="Palatino Linotype" w:hAnsi="Palatino Linotype" w:cs="Palatino Linotype"/>
          <w:b/>
        </w:rPr>
        <w:t>/INFOEM/IP/RR/2023</w:t>
      </w:r>
      <w:r w:rsidRPr="00FE6227">
        <w:rPr>
          <w:rFonts w:ascii="Palatino Linotype" w:eastAsia="Palatino Linotype" w:hAnsi="Palatino Linotype" w:cs="Palatino Linotype"/>
        </w:rPr>
        <w:t>, interpuesto por</w:t>
      </w:r>
      <w:r w:rsidRPr="00FE6227">
        <w:rPr>
          <w:rFonts w:ascii="Palatino Linotype" w:eastAsia="Palatino Linotype" w:hAnsi="Palatino Linotype" w:cs="Palatino Linotype"/>
          <w:b/>
        </w:rPr>
        <w:t xml:space="preserve"> </w:t>
      </w:r>
      <w:r w:rsidR="007930ED">
        <w:rPr>
          <w:rFonts w:ascii="Palatino Linotype" w:eastAsia="Palatino Linotype" w:hAnsi="Palatino Linotype" w:cs="Palatino Linotype"/>
          <w:b/>
        </w:rPr>
        <w:t>XXXXXX XXXXX</w:t>
      </w:r>
      <w:r w:rsidRPr="00FE6227">
        <w:rPr>
          <w:rFonts w:ascii="Palatino Linotype" w:eastAsia="Palatino Linotype" w:hAnsi="Palatino Linotype" w:cs="Palatino Linotype"/>
        </w:rPr>
        <w:t xml:space="preserve">, en lo sucesivo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xml:space="preserve"> en contra de la respuesta a su solicitud de información con número de folio</w:t>
      </w:r>
      <w:r w:rsidRPr="00FE6227">
        <w:rPr>
          <w:rFonts w:ascii="Palatino Linotype" w:eastAsia="Palatino Linotype" w:hAnsi="Palatino Linotype" w:cs="Palatino Linotype"/>
          <w:b/>
        </w:rPr>
        <w:t xml:space="preserve"> </w:t>
      </w:r>
      <w:r w:rsidR="007F3439" w:rsidRPr="00FE6227">
        <w:rPr>
          <w:rFonts w:ascii="Palatino Linotype" w:eastAsia="Palatino Linotype" w:hAnsi="Palatino Linotype" w:cs="Palatino Linotype"/>
          <w:b/>
        </w:rPr>
        <w:t>00047/OASTLALNE/IP/2023</w:t>
      </w:r>
      <w:r w:rsidRPr="00FE6227">
        <w:rPr>
          <w:rFonts w:ascii="Palatino Linotype" w:eastAsia="Palatino Linotype" w:hAnsi="Palatino Linotype" w:cs="Palatino Linotype"/>
          <w:b/>
        </w:rPr>
        <w:t xml:space="preserve">, </w:t>
      </w:r>
      <w:r w:rsidRPr="00FE6227">
        <w:rPr>
          <w:rFonts w:ascii="Palatino Linotype" w:eastAsia="Palatino Linotype" w:hAnsi="Palatino Linotype" w:cs="Palatino Linotype"/>
        </w:rPr>
        <w:t xml:space="preserve">por parte del </w:t>
      </w:r>
      <w:r w:rsidR="007F3439" w:rsidRPr="00FE6227">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FE6227">
        <w:rPr>
          <w:rFonts w:ascii="Palatino Linotype" w:eastAsia="Palatino Linotype" w:hAnsi="Palatino Linotype" w:cs="Palatino Linotype"/>
          <w:b/>
        </w:rPr>
        <w:t xml:space="preserve">, </w:t>
      </w:r>
      <w:r w:rsidRPr="00FE6227">
        <w:rPr>
          <w:rFonts w:ascii="Palatino Linotype" w:eastAsia="Palatino Linotype" w:hAnsi="Palatino Linotype" w:cs="Palatino Linotype"/>
        </w:rPr>
        <w:t xml:space="preserve">en lo sucesivo el </w:t>
      </w:r>
      <w:r w:rsidRPr="00FE6227">
        <w:rPr>
          <w:rFonts w:ascii="Palatino Linotype" w:eastAsia="Palatino Linotype" w:hAnsi="Palatino Linotype" w:cs="Palatino Linotype"/>
          <w:b/>
        </w:rPr>
        <w:t xml:space="preserve">SUJETO OBLIGADO, </w:t>
      </w:r>
      <w:r w:rsidRPr="00FE6227">
        <w:rPr>
          <w:rFonts w:ascii="Palatino Linotype" w:eastAsia="Palatino Linotype" w:hAnsi="Palatino Linotype" w:cs="Palatino Linotype"/>
        </w:rPr>
        <w:t xml:space="preserve">se procede a dictar la presente resolución con base en los siguientes: </w:t>
      </w:r>
    </w:p>
    <w:p w14:paraId="3CFA9690" w14:textId="77777777" w:rsidR="00135D07" w:rsidRPr="00FE6227" w:rsidRDefault="000E4447">
      <w:pPr>
        <w:spacing w:before="240" w:after="240" w:line="360" w:lineRule="auto"/>
        <w:jc w:val="center"/>
        <w:rPr>
          <w:rFonts w:ascii="Palatino Linotype" w:eastAsia="Palatino Linotype" w:hAnsi="Palatino Linotype" w:cs="Palatino Linotype"/>
          <w:b/>
        </w:rPr>
      </w:pPr>
      <w:r w:rsidRPr="00FE6227">
        <w:rPr>
          <w:rFonts w:ascii="Palatino Linotype" w:eastAsia="Palatino Linotype" w:hAnsi="Palatino Linotype" w:cs="Palatino Linotype"/>
          <w:b/>
        </w:rPr>
        <w:t>I. A N T E C E D E N T E S</w:t>
      </w:r>
    </w:p>
    <w:p w14:paraId="746EF956"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1. Solicitud de acceso a la información.</w:t>
      </w:r>
      <w:r w:rsidRPr="00FE6227">
        <w:rPr>
          <w:rFonts w:ascii="Palatino Linotype" w:eastAsia="Palatino Linotype" w:hAnsi="Palatino Linotype" w:cs="Palatino Linotype"/>
        </w:rPr>
        <w:t xml:space="preserve"> Con fecha </w:t>
      </w:r>
      <w:r w:rsidR="007F3439" w:rsidRPr="00FE6227">
        <w:rPr>
          <w:rFonts w:ascii="Palatino Linotype" w:eastAsia="Palatino Linotype" w:hAnsi="Palatino Linotype" w:cs="Palatino Linotype"/>
          <w:b/>
        </w:rPr>
        <w:t>veinticuatro de marzo</w:t>
      </w:r>
      <w:r w:rsidRPr="00FE6227">
        <w:rPr>
          <w:rFonts w:ascii="Palatino Linotype" w:eastAsia="Palatino Linotype" w:hAnsi="Palatino Linotype" w:cs="Palatino Linotype"/>
          <w:b/>
        </w:rPr>
        <w:t xml:space="preserve"> de dos mil veintitrés,</w:t>
      </w:r>
      <w:r w:rsidRPr="00FE6227">
        <w:rPr>
          <w:rFonts w:ascii="Palatino Linotype" w:eastAsia="Palatino Linotype" w:hAnsi="Palatino Linotype" w:cs="Palatino Linotype"/>
        </w:rPr>
        <w:t xml:space="preserve"> la parte </w:t>
      </w:r>
      <w:r w:rsidRPr="00FE6227">
        <w:rPr>
          <w:rFonts w:ascii="Palatino Linotype" w:eastAsia="Palatino Linotype" w:hAnsi="Palatino Linotype" w:cs="Palatino Linotype"/>
          <w:b/>
        </w:rPr>
        <w:t xml:space="preserve">RECURRENTE </w:t>
      </w:r>
      <w:r w:rsidRPr="00FE6227">
        <w:rPr>
          <w:rFonts w:ascii="Palatino Linotype" w:eastAsia="Palatino Linotype" w:hAnsi="Palatino Linotype" w:cs="Palatino Linotype"/>
        </w:rPr>
        <w:t xml:space="preserve">presentó, a través del Sistema de Acceso a la Información Mexiquense, en lo subsecuente el </w:t>
      </w:r>
      <w:r w:rsidRPr="00FE6227">
        <w:rPr>
          <w:rFonts w:ascii="Palatino Linotype" w:eastAsia="Palatino Linotype" w:hAnsi="Palatino Linotype" w:cs="Palatino Linotype"/>
          <w:b/>
        </w:rPr>
        <w:t>SAIMEX,</w:t>
      </w:r>
      <w:r w:rsidRPr="00FE6227">
        <w:rPr>
          <w:rFonts w:ascii="Palatino Linotype" w:eastAsia="Palatino Linotype" w:hAnsi="Palatino Linotype" w:cs="Palatino Linotype"/>
        </w:rPr>
        <w:t xml:space="preserve"> ante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la solicitud de acceso a la información pública, a la que se le asignó el número</w:t>
      </w:r>
      <w:r w:rsidRPr="00FE6227">
        <w:rPr>
          <w:rFonts w:ascii="Palatino Linotype" w:eastAsia="Palatino Linotype" w:hAnsi="Palatino Linotype" w:cs="Palatino Linotype"/>
          <w:b/>
        </w:rPr>
        <w:t xml:space="preserve"> </w:t>
      </w:r>
      <w:r w:rsidR="007F3439" w:rsidRPr="00FE6227">
        <w:rPr>
          <w:rFonts w:ascii="Palatino Linotype" w:eastAsia="Palatino Linotype" w:hAnsi="Palatino Linotype" w:cs="Palatino Linotype"/>
          <w:b/>
        </w:rPr>
        <w:t>00047/OASTLALNE/IP/2023</w:t>
      </w:r>
      <w:r w:rsidRPr="00FE6227">
        <w:rPr>
          <w:rFonts w:ascii="Palatino Linotype" w:eastAsia="Palatino Linotype" w:hAnsi="Palatino Linotype" w:cs="Palatino Linotype"/>
          <w:b/>
        </w:rPr>
        <w:t xml:space="preserve">, </w:t>
      </w:r>
      <w:r w:rsidRPr="00FE6227">
        <w:rPr>
          <w:rFonts w:ascii="Palatino Linotype" w:eastAsia="Palatino Linotype" w:hAnsi="Palatino Linotype" w:cs="Palatino Linotype"/>
        </w:rPr>
        <w:t xml:space="preserve">mediante la cual requirió la información siguiente: </w:t>
      </w:r>
    </w:p>
    <w:p w14:paraId="60604F14" w14:textId="77777777" w:rsidR="00135D07" w:rsidRPr="00FE6227" w:rsidRDefault="000E4447">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FE6227">
        <w:rPr>
          <w:rFonts w:ascii="Palatino Linotype" w:eastAsia="Palatino Linotype" w:hAnsi="Palatino Linotype" w:cs="Palatino Linotype"/>
          <w:i/>
          <w:sz w:val="22"/>
          <w:szCs w:val="22"/>
        </w:rPr>
        <w:lastRenderedPageBreak/>
        <w:t>“</w:t>
      </w:r>
      <w:r w:rsidR="007F3439" w:rsidRPr="00FE6227">
        <w:rPr>
          <w:rFonts w:ascii="Palatino Linotype" w:eastAsia="Palatino Linotype" w:hAnsi="Palatino Linotype" w:cs="Palatino Linotype"/>
          <w:i/>
          <w:sz w:val="22"/>
          <w:szCs w:val="22"/>
        </w:rPr>
        <w:t xml:space="preserve">Me pueden informar si la FES Iztacala paga agua, montos que paga por bimestre en el </w:t>
      </w:r>
      <w:proofErr w:type="spellStart"/>
      <w:r w:rsidR="007F3439" w:rsidRPr="00FE6227">
        <w:rPr>
          <w:rFonts w:ascii="Palatino Linotype" w:eastAsia="Palatino Linotype" w:hAnsi="Palatino Linotype" w:cs="Palatino Linotype"/>
          <w:i/>
          <w:sz w:val="22"/>
          <w:szCs w:val="22"/>
        </w:rPr>
        <w:t>ultimo</w:t>
      </w:r>
      <w:proofErr w:type="spellEnd"/>
      <w:r w:rsidR="007F3439" w:rsidRPr="00FE6227">
        <w:rPr>
          <w:rFonts w:ascii="Palatino Linotype" w:eastAsia="Palatino Linotype" w:hAnsi="Palatino Linotype" w:cs="Palatino Linotype"/>
          <w:i/>
          <w:sz w:val="22"/>
          <w:szCs w:val="22"/>
        </w:rPr>
        <w:t xml:space="preserve"> año</w:t>
      </w:r>
      <w:r w:rsidRPr="00FE6227">
        <w:rPr>
          <w:rFonts w:ascii="Palatino Linotype" w:eastAsia="Palatino Linotype" w:hAnsi="Palatino Linotype" w:cs="Palatino Linotype"/>
          <w:i/>
          <w:sz w:val="22"/>
          <w:szCs w:val="22"/>
        </w:rPr>
        <w:t>” (Sic)</w:t>
      </w:r>
    </w:p>
    <w:p w14:paraId="69C68F66" w14:textId="77777777" w:rsidR="00135D07" w:rsidRPr="00FE6227" w:rsidRDefault="00135D07">
      <w:pPr>
        <w:spacing w:before="240"/>
        <w:ind w:left="851" w:right="902"/>
        <w:jc w:val="both"/>
        <w:rPr>
          <w:rFonts w:ascii="Palatino Linotype" w:eastAsia="Palatino Linotype" w:hAnsi="Palatino Linotype" w:cs="Palatino Linotype"/>
          <w:i/>
          <w:sz w:val="22"/>
          <w:szCs w:val="22"/>
        </w:rPr>
      </w:pPr>
    </w:p>
    <w:p w14:paraId="017833CB" w14:textId="77777777" w:rsidR="00135D07" w:rsidRPr="00FE6227" w:rsidRDefault="000E4447">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Modalidad de Entrega:</w:t>
      </w:r>
      <w:r w:rsidRPr="00FE6227">
        <w:rPr>
          <w:rFonts w:ascii="Palatino Linotype" w:eastAsia="Palatino Linotype" w:hAnsi="Palatino Linotype" w:cs="Palatino Linotype"/>
        </w:rPr>
        <w:t xml:space="preserve"> A través de SAIMEX.</w:t>
      </w:r>
    </w:p>
    <w:p w14:paraId="7B67B042" w14:textId="77777777" w:rsidR="00135D07" w:rsidRPr="00FE6227" w:rsidRDefault="00135D07">
      <w:pPr>
        <w:spacing w:line="360" w:lineRule="auto"/>
        <w:jc w:val="both"/>
        <w:rPr>
          <w:rFonts w:ascii="Palatino Linotype" w:eastAsia="Palatino Linotype" w:hAnsi="Palatino Linotype" w:cs="Palatino Linotype"/>
        </w:rPr>
      </w:pPr>
    </w:p>
    <w:p w14:paraId="53E1D90D" w14:textId="77777777" w:rsidR="00B01BB3" w:rsidRPr="00FE6227" w:rsidRDefault="000E4447" w:rsidP="0076684C">
      <w:pPr>
        <w:spacing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 xml:space="preserve">2. </w:t>
      </w:r>
      <w:r w:rsidR="00B01BB3" w:rsidRPr="00FE6227">
        <w:rPr>
          <w:rFonts w:ascii="Palatino Linotype" w:eastAsia="Palatino Linotype" w:hAnsi="Palatino Linotype" w:cs="Palatino Linotype"/>
          <w:b/>
        </w:rPr>
        <w:t xml:space="preserve">Prórroga. </w:t>
      </w:r>
      <w:r w:rsidR="00B01BB3" w:rsidRPr="00FE6227">
        <w:rPr>
          <w:rFonts w:ascii="Palatino Linotype" w:eastAsia="Palatino Linotype" w:hAnsi="Palatino Linotype" w:cs="Palatino Linotype"/>
        </w:rPr>
        <w:t>De las constancias que obra en el expediente electrónico del SAIMEX, se desprende que el responsable de la Un</w:t>
      </w:r>
      <w:r w:rsidR="0076684C" w:rsidRPr="00FE6227">
        <w:rPr>
          <w:rFonts w:ascii="Palatino Linotype" w:eastAsia="Palatino Linotype" w:hAnsi="Palatino Linotype" w:cs="Palatino Linotype"/>
        </w:rPr>
        <w:t>idad de Transparencia, el veintiuno</w:t>
      </w:r>
      <w:r w:rsidR="00B01BB3" w:rsidRPr="00FE6227">
        <w:rPr>
          <w:rFonts w:ascii="Palatino Linotype" w:eastAsia="Palatino Linotype" w:hAnsi="Palatino Linotype" w:cs="Palatino Linotype"/>
        </w:rPr>
        <w:t xml:space="preserve"> de </w:t>
      </w:r>
      <w:r w:rsidR="007F3439" w:rsidRPr="00FE6227">
        <w:rPr>
          <w:rFonts w:ascii="Palatino Linotype" w:eastAsia="Palatino Linotype" w:hAnsi="Palatino Linotype" w:cs="Palatino Linotype"/>
        </w:rPr>
        <w:t>abril</w:t>
      </w:r>
      <w:r w:rsidR="00B01BB3" w:rsidRPr="00FE6227">
        <w:rPr>
          <w:rFonts w:ascii="Palatino Linotype" w:eastAsia="Palatino Linotype" w:hAnsi="Palatino Linotype" w:cs="Palatino Linotype"/>
        </w:rPr>
        <w:t xml:space="preserve">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14:paraId="1A509D85" w14:textId="77777777" w:rsidR="00B01BB3" w:rsidRPr="00FE6227" w:rsidRDefault="00B01BB3" w:rsidP="00B01BB3">
      <w:pPr>
        <w:ind w:left="851" w:right="758"/>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B7A9F8" w14:textId="77777777" w:rsidR="0076684C" w:rsidRPr="00FE6227" w:rsidRDefault="007F3439" w:rsidP="00B01BB3">
      <w:pPr>
        <w:ind w:left="851" w:right="758"/>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De conformidad con el artículo 163 párrafo segundo de la Ley de Transparencia y Acceso a la Información Pública del Estado de México y Municipios, se requiere solicitud de prórroga, en virtud de que las actividades sustantivas del área, los imposibilitan en este momento dar una respuesta a la información solicitada la cual ya se está procesando</w:t>
      </w:r>
      <w:r w:rsidR="0076684C" w:rsidRPr="00FE6227">
        <w:rPr>
          <w:rFonts w:ascii="Palatino Linotype" w:eastAsia="Palatino Linotype" w:hAnsi="Palatino Linotype" w:cs="Palatino Linotype"/>
          <w:i/>
          <w:sz w:val="22"/>
          <w:szCs w:val="22"/>
        </w:rPr>
        <w:t>.</w:t>
      </w:r>
    </w:p>
    <w:p w14:paraId="1E0060D8" w14:textId="77777777" w:rsidR="0076684C" w:rsidRPr="00FE6227" w:rsidRDefault="007F3439" w:rsidP="00B01BB3">
      <w:pPr>
        <w:ind w:left="851" w:right="758"/>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C. Cuauhtémoc Cortés Álvarez</w:t>
      </w:r>
    </w:p>
    <w:p w14:paraId="0F8FF877" w14:textId="77777777" w:rsidR="00B01BB3" w:rsidRPr="00FE6227" w:rsidRDefault="00B01BB3" w:rsidP="00B01BB3">
      <w:pPr>
        <w:ind w:left="851" w:right="758"/>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Responsable de la Unidad de Transparencia</w:t>
      </w:r>
      <w:r w:rsidRPr="00FE6227">
        <w:rPr>
          <w:rFonts w:ascii="Palatino Linotype" w:eastAsia="Palatino Linotype" w:hAnsi="Palatino Linotype" w:cs="Palatino Linotype"/>
          <w:i/>
          <w:sz w:val="22"/>
          <w:szCs w:val="22"/>
        </w:rPr>
        <w:t>” (Sic)</w:t>
      </w:r>
    </w:p>
    <w:p w14:paraId="213BB756" w14:textId="77777777" w:rsidR="00B01BB3" w:rsidRPr="00FE6227" w:rsidRDefault="00B01BB3" w:rsidP="00B01BB3">
      <w:pPr>
        <w:spacing w:after="240" w:line="360" w:lineRule="auto"/>
        <w:contextualSpacing/>
        <w:jc w:val="both"/>
        <w:rPr>
          <w:rFonts w:ascii="Palatino Linotype" w:eastAsia="Palatino Linotype" w:hAnsi="Palatino Linotype" w:cs="Palatino Linotype"/>
          <w:b/>
        </w:rPr>
      </w:pPr>
    </w:p>
    <w:p w14:paraId="0AF52A5F" w14:textId="77777777" w:rsidR="00135D07" w:rsidRPr="00FE6227" w:rsidRDefault="0076684C">
      <w:pPr>
        <w:spacing w:after="240" w:line="360" w:lineRule="auto"/>
        <w:jc w:val="both"/>
        <w:rPr>
          <w:rFonts w:ascii="Palatino Linotype" w:eastAsia="Palatino Linotype" w:hAnsi="Palatino Linotype" w:cs="Palatino Linotype"/>
          <w:b/>
        </w:rPr>
      </w:pPr>
      <w:r w:rsidRPr="00FE6227">
        <w:rPr>
          <w:rFonts w:ascii="Palatino Linotype" w:eastAsia="Palatino Linotype" w:hAnsi="Palatino Linotype" w:cs="Palatino Linotype"/>
          <w:b/>
        </w:rPr>
        <w:lastRenderedPageBreak/>
        <w:t>3</w:t>
      </w:r>
      <w:r w:rsidR="00B01BB3" w:rsidRPr="00FE6227">
        <w:rPr>
          <w:rFonts w:ascii="Palatino Linotype" w:eastAsia="Palatino Linotype" w:hAnsi="Palatino Linotype" w:cs="Palatino Linotype"/>
          <w:b/>
        </w:rPr>
        <w:t xml:space="preserve">. </w:t>
      </w:r>
      <w:r w:rsidR="000E4447" w:rsidRPr="00FE6227">
        <w:rPr>
          <w:rFonts w:ascii="Palatino Linotype" w:eastAsia="Palatino Linotype" w:hAnsi="Palatino Linotype" w:cs="Palatino Linotype"/>
          <w:b/>
        </w:rPr>
        <w:t xml:space="preserve">Respuesta. </w:t>
      </w:r>
      <w:r w:rsidR="000E4447" w:rsidRPr="00FE6227">
        <w:rPr>
          <w:rFonts w:ascii="Palatino Linotype" w:eastAsia="Palatino Linotype" w:hAnsi="Palatino Linotype" w:cs="Palatino Linotype"/>
        </w:rPr>
        <w:t xml:space="preserve">Con fecha </w:t>
      </w:r>
      <w:r w:rsidR="007F3439" w:rsidRPr="00FE6227">
        <w:rPr>
          <w:rFonts w:ascii="Palatino Linotype" w:eastAsia="Palatino Linotype" w:hAnsi="Palatino Linotype" w:cs="Palatino Linotype"/>
          <w:b/>
        </w:rPr>
        <w:t>tres de mayo</w:t>
      </w:r>
      <w:r w:rsidR="000E4447" w:rsidRPr="00FE6227">
        <w:rPr>
          <w:rFonts w:ascii="Palatino Linotype" w:eastAsia="Palatino Linotype" w:hAnsi="Palatino Linotype" w:cs="Palatino Linotype"/>
          <w:b/>
        </w:rPr>
        <w:t xml:space="preserve"> de dos mil veintitrés</w:t>
      </w:r>
      <w:r w:rsidR="000E4447" w:rsidRPr="00FE6227">
        <w:rPr>
          <w:rFonts w:ascii="Palatino Linotype" w:eastAsia="Palatino Linotype" w:hAnsi="Palatino Linotype" w:cs="Palatino Linotype"/>
        </w:rPr>
        <w:t xml:space="preserve">, el </w:t>
      </w:r>
      <w:r w:rsidR="000E4447" w:rsidRPr="00FE6227">
        <w:rPr>
          <w:rFonts w:ascii="Palatino Linotype" w:eastAsia="Palatino Linotype" w:hAnsi="Palatino Linotype" w:cs="Palatino Linotype"/>
          <w:b/>
        </w:rPr>
        <w:t xml:space="preserve">SUJETO OBLIGADO </w:t>
      </w:r>
      <w:r w:rsidR="000E4447" w:rsidRPr="00FE622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A6746F7" w14:textId="77777777" w:rsidR="00135D07" w:rsidRPr="00FE6227" w:rsidRDefault="000E4447">
      <w:pPr>
        <w:spacing w:before="240"/>
        <w:ind w:left="851" w:right="902"/>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007F3439" w:rsidRPr="00FE6227">
        <w:rPr>
          <w:rFonts w:ascii="Palatino Linotype" w:eastAsia="Palatino Linotype" w:hAnsi="Palatino Linotype" w:cs="Palatino Linotype"/>
          <w:i/>
          <w:sz w:val="22"/>
          <w:szCs w:val="22"/>
        </w:rPr>
        <w:t>Le envío archivo electrónico con respuesta a su solicitud de información con número de folio SAIMEX 00047/OASTLALNE/IP/2023</w:t>
      </w:r>
      <w:r w:rsidRPr="00FE6227">
        <w:rPr>
          <w:rFonts w:ascii="Palatino Linotype" w:eastAsia="Palatino Linotype" w:hAnsi="Palatino Linotype" w:cs="Palatino Linotype"/>
          <w:i/>
          <w:sz w:val="22"/>
          <w:szCs w:val="22"/>
        </w:rPr>
        <w:t>...” (Sic)</w:t>
      </w:r>
    </w:p>
    <w:p w14:paraId="671A645E" w14:textId="77777777" w:rsidR="00135D07" w:rsidRPr="00FE6227" w:rsidRDefault="000E4447">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El </w:t>
      </w:r>
      <w:r w:rsidRPr="00FE6227">
        <w:rPr>
          <w:rFonts w:ascii="Palatino Linotype" w:eastAsia="Palatino Linotype" w:hAnsi="Palatino Linotype" w:cs="Palatino Linotype"/>
          <w:b/>
        </w:rPr>
        <w:t>SUJETO OBLIGADO</w:t>
      </w:r>
      <w:r w:rsidR="0076684C" w:rsidRPr="00FE6227">
        <w:rPr>
          <w:rFonts w:ascii="Palatino Linotype" w:eastAsia="Palatino Linotype" w:hAnsi="Palatino Linotype" w:cs="Palatino Linotype"/>
        </w:rPr>
        <w:t>, adjuntó a su respuesta el</w:t>
      </w:r>
      <w:r w:rsidRPr="00FE6227">
        <w:rPr>
          <w:rFonts w:ascii="Palatino Linotype" w:eastAsia="Palatino Linotype" w:hAnsi="Palatino Linotype" w:cs="Palatino Linotype"/>
        </w:rPr>
        <w:t xml:space="preserve"> archivo electrónico siguiente:</w:t>
      </w:r>
    </w:p>
    <w:p w14:paraId="7A89670D" w14:textId="77777777" w:rsidR="00B01BB3" w:rsidRPr="00FE6227" w:rsidRDefault="00C8052F">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3C83A142" wp14:editId="20CE2E88">
                <wp:simplePos x="0" y="0"/>
                <wp:positionH relativeFrom="column">
                  <wp:posOffset>125975</wp:posOffset>
                </wp:positionH>
                <wp:positionV relativeFrom="paragraph">
                  <wp:posOffset>2597980</wp:posOffset>
                </wp:positionV>
                <wp:extent cx="5374204" cy="2070022"/>
                <wp:effectExtent l="38100" t="38100" r="74295" b="83185"/>
                <wp:wrapNone/>
                <wp:docPr id="3" name="Conector recto 3"/>
                <wp:cNvGraphicFramePr/>
                <a:graphic xmlns:a="http://schemas.openxmlformats.org/drawingml/2006/main">
                  <a:graphicData uri="http://schemas.microsoft.com/office/word/2010/wordprocessingShape">
                    <wps:wsp>
                      <wps:cNvCnPr/>
                      <wps:spPr>
                        <a:xfrm>
                          <a:off x="0" y="0"/>
                          <a:ext cx="5374204" cy="20700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600D45"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pt,204.55pt" to="433.05pt,3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" strokecolor="black [3200]" strokeweight="2pt">
                <v:shadow on="t" color="black" opacity="24903f" origin=",.5" offset="0,.55556mm"/>
              </v:line>
            </w:pict>
          </mc:Fallback>
        </mc:AlternateContent>
      </w:r>
      <w:r w:rsidR="0076684C" w:rsidRPr="00FE6227">
        <w:rPr>
          <w:rFonts w:ascii="Palatino Linotype" w:eastAsia="Palatino Linotype" w:hAnsi="Palatino Linotype" w:cs="Palatino Linotype"/>
        </w:rPr>
        <w:t xml:space="preserve"> </w:t>
      </w:r>
      <w:r w:rsidR="00B01BB3" w:rsidRPr="00FE6227">
        <w:rPr>
          <w:rFonts w:ascii="Palatino Linotype" w:eastAsia="Palatino Linotype" w:hAnsi="Palatino Linotype" w:cs="Palatino Linotype"/>
        </w:rPr>
        <w:t>“</w:t>
      </w:r>
      <w:hyperlink r:id="rId8" w:tgtFrame="_blank" w:history="1">
        <w:r w:rsidR="007F3439" w:rsidRPr="00FE6227">
          <w:rPr>
            <w:rFonts w:ascii="Palatino Linotype" w:eastAsia="Palatino Linotype" w:hAnsi="Palatino Linotype" w:cs="Palatino Linotype"/>
          </w:rPr>
          <w:t>CONTESTACIÓN SAIMEX 47.pdf</w:t>
        </w:r>
      </w:hyperlink>
      <w:r w:rsidR="00B01BB3" w:rsidRPr="00FE6227">
        <w:rPr>
          <w:rFonts w:ascii="Palatino Linotype" w:eastAsia="Palatino Linotype" w:hAnsi="Palatino Linotype" w:cs="Palatino Linotype"/>
        </w:rPr>
        <w:t xml:space="preserve">”, </w:t>
      </w:r>
      <w:r w:rsidR="007F3439" w:rsidRPr="00FE6227">
        <w:rPr>
          <w:rFonts w:ascii="Palatino Linotype" w:eastAsia="Palatino Linotype" w:hAnsi="Palatino Linotype" w:cs="Palatino Linotype"/>
        </w:rPr>
        <w:t xml:space="preserve">el cual contiene el oficio número </w:t>
      </w:r>
      <w:r w:rsidRPr="00FE6227">
        <w:rPr>
          <w:rFonts w:ascii="Palatino Linotype" w:eastAsia="Palatino Linotype" w:hAnsi="Palatino Linotype" w:cs="Palatino Linotype"/>
        </w:rPr>
        <w:t xml:space="preserve">OPDM/SC/749/2023, por medio del cual la Subdirección de Comercialización del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informó que en virtud de proteger los datos que integran el padrón de usuarios y en virtud que sólo el usuario titular de la cuenta que integra el padrón mencionado, es necesario que dicha solicitud sea solicitada acreditando la personalidad de la cuenta y propiedad del inmueble, conforme a lo establecido en el Código de Procedimientos Administrativos del Estado de México, como se observa a continuación: </w:t>
      </w:r>
    </w:p>
    <w:p w14:paraId="04435610" w14:textId="77777777" w:rsidR="00C8052F" w:rsidRPr="00FE6227" w:rsidRDefault="00C8052F">
      <w:pPr>
        <w:spacing w:before="240" w:after="240" w:line="360" w:lineRule="auto"/>
        <w:ind w:right="49"/>
        <w:jc w:val="both"/>
        <w:rPr>
          <w:rFonts w:ascii="Palatino Linotype" w:eastAsia="Palatino Linotype" w:hAnsi="Palatino Linotype" w:cs="Palatino Linotype"/>
        </w:rPr>
      </w:pPr>
    </w:p>
    <w:p w14:paraId="26494C80" w14:textId="77777777" w:rsidR="00C8052F" w:rsidRPr="00FE6227" w:rsidRDefault="00C8052F">
      <w:pPr>
        <w:spacing w:before="240" w:after="240" w:line="360" w:lineRule="auto"/>
        <w:ind w:right="49"/>
        <w:jc w:val="both"/>
        <w:rPr>
          <w:rFonts w:ascii="Palatino Linotype" w:eastAsia="Palatino Linotype" w:hAnsi="Palatino Linotype" w:cs="Palatino Linotype"/>
        </w:rPr>
      </w:pPr>
    </w:p>
    <w:p w14:paraId="6508962D" w14:textId="77777777" w:rsidR="00C8052F" w:rsidRPr="00FE6227" w:rsidRDefault="00C8052F">
      <w:pPr>
        <w:spacing w:before="240" w:after="240" w:line="360" w:lineRule="auto"/>
        <w:ind w:right="49"/>
        <w:jc w:val="both"/>
        <w:rPr>
          <w:rFonts w:ascii="Palatino Linotype" w:eastAsia="Palatino Linotype" w:hAnsi="Palatino Linotype" w:cs="Palatino Linotype"/>
        </w:rPr>
      </w:pPr>
    </w:p>
    <w:p w14:paraId="157627B9" w14:textId="77777777" w:rsidR="00C8052F" w:rsidRPr="00FE6227" w:rsidRDefault="00C8052F">
      <w:pPr>
        <w:spacing w:before="240" w:after="240" w:line="360" w:lineRule="auto"/>
        <w:ind w:right="49"/>
        <w:jc w:val="both"/>
        <w:rPr>
          <w:rFonts w:ascii="Palatino Linotype" w:eastAsia="Palatino Linotype" w:hAnsi="Palatino Linotype" w:cs="Palatino Linotype"/>
        </w:rPr>
      </w:pPr>
    </w:p>
    <w:p w14:paraId="70DEA2D8" w14:textId="77777777" w:rsidR="00C8052F" w:rsidRPr="00FE6227" w:rsidRDefault="00C8052F">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noProof/>
          <w:lang w:val="es-MX"/>
        </w:rPr>
        <w:lastRenderedPageBreak/>
        <w:drawing>
          <wp:inline distT="0" distB="0" distL="0" distR="0" wp14:anchorId="20DBCACF" wp14:editId="2B0031E8">
            <wp:extent cx="5363323" cy="6411220"/>
            <wp:effectExtent l="0" t="0" r="889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3323" cy="6411220"/>
                    </a:xfrm>
                    <a:prstGeom prst="rect">
                      <a:avLst/>
                    </a:prstGeom>
                  </pic:spPr>
                </pic:pic>
              </a:graphicData>
            </a:graphic>
          </wp:inline>
        </w:drawing>
      </w:r>
    </w:p>
    <w:p w14:paraId="281A32FA" w14:textId="77777777" w:rsidR="00C8052F" w:rsidRPr="00FE6227" w:rsidRDefault="00C8052F">
      <w:pPr>
        <w:spacing w:before="240" w:after="240" w:line="360" w:lineRule="auto"/>
        <w:ind w:right="49"/>
        <w:jc w:val="both"/>
        <w:rPr>
          <w:rFonts w:ascii="Palatino Linotype" w:eastAsia="Palatino Linotype" w:hAnsi="Palatino Linotype" w:cs="Palatino Linotype"/>
          <w:b/>
        </w:rPr>
      </w:pPr>
      <w:r w:rsidRPr="00FE6227">
        <w:rPr>
          <w:rFonts w:ascii="Palatino Linotype" w:eastAsia="Palatino Linotype" w:hAnsi="Palatino Linotype" w:cs="Palatino Linotype"/>
          <w:b/>
          <w:noProof/>
          <w:lang w:val="es-MX"/>
        </w:rPr>
        <w:lastRenderedPageBreak/>
        <w:drawing>
          <wp:inline distT="0" distB="0" distL="0" distR="0" wp14:anchorId="4187486E" wp14:editId="7DF271CF">
            <wp:extent cx="5229955" cy="6811326"/>
            <wp:effectExtent l="0" t="0" r="889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9955" cy="6811326"/>
                    </a:xfrm>
                    <a:prstGeom prst="rect">
                      <a:avLst/>
                    </a:prstGeom>
                  </pic:spPr>
                </pic:pic>
              </a:graphicData>
            </a:graphic>
          </wp:inline>
        </w:drawing>
      </w:r>
    </w:p>
    <w:p w14:paraId="10227A10" w14:textId="77777777" w:rsidR="00C8052F" w:rsidRPr="00FE6227" w:rsidRDefault="00C8052F">
      <w:pPr>
        <w:spacing w:before="240" w:after="240" w:line="360" w:lineRule="auto"/>
        <w:ind w:right="49"/>
        <w:jc w:val="both"/>
        <w:rPr>
          <w:rFonts w:ascii="Palatino Linotype" w:eastAsia="Palatino Linotype" w:hAnsi="Palatino Linotype" w:cs="Palatino Linotype"/>
          <w:b/>
        </w:rPr>
      </w:pPr>
      <w:r w:rsidRPr="00FE6227">
        <w:rPr>
          <w:rFonts w:ascii="Palatino Linotype" w:eastAsia="Palatino Linotype" w:hAnsi="Palatino Linotype" w:cs="Palatino Linotype"/>
          <w:b/>
          <w:noProof/>
          <w:lang w:val="es-MX"/>
        </w:rPr>
        <w:lastRenderedPageBreak/>
        <w:drawing>
          <wp:inline distT="0" distB="0" distL="0" distR="0" wp14:anchorId="590507D6" wp14:editId="310A7D7A">
            <wp:extent cx="5581767" cy="408622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5553" cy="4096317"/>
                    </a:xfrm>
                    <a:prstGeom prst="rect">
                      <a:avLst/>
                    </a:prstGeom>
                  </pic:spPr>
                </pic:pic>
              </a:graphicData>
            </a:graphic>
          </wp:inline>
        </w:drawing>
      </w:r>
    </w:p>
    <w:p w14:paraId="15B1781B" w14:textId="77777777" w:rsidR="00135D07" w:rsidRPr="00FE6227" w:rsidRDefault="0076684C">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b/>
        </w:rPr>
        <w:t>4</w:t>
      </w:r>
      <w:r w:rsidR="000E4447" w:rsidRPr="00FE6227">
        <w:rPr>
          <w:rFonts w:ascii="Palatino Linotype" w:eastAsia="Palatino Linotype" w:hAnsi="Palatino Linotype" w:cs="Palatino Linotype"/>
          <w:b/>
        </w:rPr>
        <w:t xml:space="preserve">. Interposición del recurso de revisión. </w:t>
      </w:r>
      <w:r w:rsidR="000E4447" w:rsidRPr="00FE6227">
        <w:rPr>
          <w:rFonts w:ascii="Palatino Linotype" w:eastAsia="Palatino Linotype" w:hAnsi="Palatino Linotype" w:cs="Palatino Linotype"/>
        </w:rPr>
        <w:t xml:space="preserve">Inconforme con los términos de la respuesta emitida por parte del </w:t>
      </w:r>
      <w:r w:rsidR="000E4447" w:rsidRPr="00FE6227">
        <w:rPr>
          <w:rFonts w:ascii="Palatino Linotype" w:eastAsia="Palatino Linotype" w:hAnsi="Palatino Linotype" w:cs="Palatino Linotype"/>
          <w:b/>
        </w:rPr>
        <w:t>SUJETO OBLIGADO</w:t>
      </w:r>
      <w:r w:rsidR="000E4447" w:rsidRPr="00FE6227">
        <w:rPr>
          <w:rFonts w:ascii="Palatino Linotype" w:eastAsia="Palatino Linotype" w:hAnsi="Palatino Linotype" w:cs="Palatino Linotype"/>
        </w:rPr>
        <w:t xml:space="preserve">, el </w:t>
      </w:r>
      <w:r w:rsidR="00C8052F" w:rsidRPr="00FE6227">
        <w:rPr>
          <w:rFonts w:ascii="Palatino Linotype" w:eastAsia="Palatino Linotype" w:hAnsi="Palatino Linotype" w:cs="Palatino Linotype"/>
          <w:b/>
        </w:rPr>
        <w:t>tres</w:t>
      </w:r>
      <w:r w:rsidR="00CA60E1" w:rsidRPr="00FE6227">
        <w:rPr>
          <w:rFonts w:ascii="Palatino Linotype" w:eastAsia="Palatino Linotype" w:hAnsi="Palatino Linotype" w:cs="Palatino Linotype"/>
          <w:b/>
        </w:rPr>
        <w:t xml:space="preserve"> de</w:t>
      </w:r>
      <w:r w:rsidR="00C8052F" w:rsidRPr="00FE6227">
        <w:rPr>
          <w:rFonts w:ascii="Palatino Linotype" w:eastAsia="Palatino Linotype" w:hAnsi="Palatino Linotype" w:cs="Palatino Linotype"/>
          <w:b/>
        </w:rPr>
        <w:t xml:space="preserve"> mayo</w:t>
      </w:r>
      <w:r w:rsidR="000E4447" w:rsidRPr="00FE6227">
        <w:rPr>
          <w:rFonts w:ascii="Palatino Linotype" w:eastAsia="Palatino Linotype" w:hAnsi="Palatino Linotype" w:cs="Palatino Linotype"/>
          <w:b/>
        </w:rPr>
        <w:t xml:space="preserve"> del dos mil veintitrés,</w:t>
      </w:r>
      <w:r w:rsidR="000E4447" w:rsidRPr="00FE6227">
        <w:rPr>
          <w:rFonts w:ascii="Palatino Linotype" w:eastAsia="Palatino Linotype" w:hAnsi="Palatino Linotype" w:cs="Palatino Linotype"/>
        </w:rPr>
        <w:t xml:space="preserve"> la parte recurrente interpuso el recurso de revisión a través de </w:t>
      </w:r>
      <w:r w:rsidR="000E4447" w:rsidRPr="00FE6227">
        <w:rPr>
          <w:rFonts w:ascii="Palatino Linotype" w:eastAsia="Palatino Linotype" w:hAnsi="Palatino Linotype" w:cs="Palatino Linotype"/>
          <w:b/>
        </w:rPr>
        <w:t xml:space="preserve">SAIMEX, </w:t>
      </w:r>
      <w:r w:rsidR="000E4447" w:rsidRPr="00FE6227">
        <w:rPr>
          <w:rFonts w:ascii="Palatino Linotype" w:eastAsia="Palatino Linotype" w:hAnsi="Palatino Linotype" w:cs="Palatino Linotype"/>
        </w:rPr>
        <w:t>en donde se manifestó de la siguiente manera:</w:t>
      </w:r>
    </w:p>
    <w:p w14:paraId="54595170" w14:textId="77777777" w:rsidR="00135D07" w:rsidRPr="00FE6227" w:rsidRDefault="000E4447">
      <w:pPr>
        <w:tabs>
          <w:tab w:val="left" w:pos="2745"/>
        </w:tabs>
        <w:spacing w:before="240" w:after="240" w:line="360" w:lineRule="auto"/>
        <w:jc w:val="both"/>
        <w:rPr>
          <w:rFonts w:ascii="Palatino Linotype" w:eastAsia="Palatino Linotype" w:hAnsi="Palatino Linotype" w:cs="Palatino Linotype"/>
          <w:b/>
        </w:rPr>
      </w:pPr>
      <w:r w:rsidRPr="00FE6227">
        <w:rPr>
          <w:rFonts w:ascii="Palatino Linotype" w:eastAsia="Palatino Linotype" w:hAnsi="Palatino Linotype" w:cs="Palatino Linotype"/>
          <w:b/>
        </w:rPr>
        <w:t xml:space="preserve">Acto impugnado: </w:t>
      </w:r>
      <w:r w:rsidRPr="00FE6227">
        <w:rPr>
          <w:rFonts w:ascii="Palatino Linotype" w:eastAsia="Palatino Linotype" w:hAnsi="Palatino Linotype" w:cs="Palatino Linotype"/>
          <w:b/>
        </w:rPr>
        <w:tab/>
      </w:r>
    </w:p>
    <w:p w14:paraId="01962748" w14:textId="77777777" w:rsidR="00135D07" w:rsidRPr="00FE6227" w:rsidRDefault="000E4447">
      <w:pPr>
        <w:ind w:left="851" w:right="902"/>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00C8052F" w:rsidRPr="00FE6227">
        <w:rPr>
          <w:rFonts w:ascii="Palatino Linotype" w:eastAsia="Palatino Linotype" w:hAnsi="Palatino Linotype" w:cs="Palatino Linotype"/>
          <w:i/>
          <w:sz w:val="22"/>
          <w:szCs w:val="22"/>
        </w:rPr>
        <w:t xml:space="preserve">No entregar </w:t>
      </w:r>
      <w:proofErr w:type="gramStart"/>
      <w:r w:rsidR="00C8052F" w:rsidRPr="00FE6227">
        <w:rPr>
          <w:rFonts w:ascii="Palatino Linotype" w:eastAsia="Palatino Linotype" w:hAnsi="Palatino Linotype" w:cs="Palatino Linotype"/>
          <w:i/>
          <w:sz w:val="22"/>
          <w:szCs w:val="22"/>
        </w:rPr>
        <w:t>información</w:t>
      </w:r>
      <w:r w:rsidR="00CA60E1"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i/>
          <w:sz w:val="22"/>
          <w:szCs w:val="22"/>
        </w:rPr>
        <w:t>(</w:t>
      </w:r>
      <w:proofErr w:type="gramEnd"/>
      <w:r w:rsidRPr="00FE6227">
        <w:rPr>
          <w:rFonts w:ascii="Palatino Linotype" w:eastAsia="Palatino Linotype" w:hAnsi="Palatino Linotype" w:cs="Palatino Linotype"/>
          <w:i/>
          <w:sz w:val="22"/>
          <w:szCs w:val="22"/>
        </w:rPr>
        <w:t>Sic)</w:t>
      </w:r>
    </w:p>
    <w:p w14:paraId="786DB6B7" w14:textId="77777777" w:rsidR="00135D07" w:rsidRPr="00FE6227" w:rsidRDefault="00135D07">
      <w:pPr>
        <w:ind w:left="851" w:right="902"/>
        <w:jc w:val="both"/>
        <w:rPr>
          <w:rFonts w:ascii="Palatino Linotype" w:eastAsia="Palatino Linotype" w:hAnsi="Palatino Linotype" w:cs="Palatino Linotype"/>
          <w:i/>
          <w:sz w:val="22"/>
          <w:szCs w:val="22"/>
        </w:rPr>
      </w:pPr>
    </w:p>
    <w:p w14:paraId="24078837" w14:textId="77777777" w:rsidR="00135D07" w:rsidRPr="00FE6227" w:rsidRDefault="000E4447">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Y Razones o motivos de inconformidad</w:t>
      </w:r>
      <w:r w:rsidRPr="00FE6227">
        <w:rPr>
          <w:rFonts w:ascii="Palatino Linotype" w:eastAsia="Palatino Linotype" w:hAnsi="Palatino Linotype" w:cs="Palatino Linotype"/>
        </w:rPr>
        <w:t>:</w:t>
      </w:r>
    </w:p>
    <w:p w14:paraId="50015D0D" w14:textId="77777777" w:rsidR="00135D07" w:rsidRPr="00FE6227" w:rsidRDefault="000E4447">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FE6227">
        <w:rPr>
          <w:rFonts w:ascii="Palatino Linotype" w:eastAsia="Palatino Linotype" w:hAnsi="Palatino Linotype" w:cs="Palatino Linotype"/>
          <w:i/>
          <w:sz w:val="22"/>
          <w:szCs w:val="22"/>
        </w:rPr>
        <w:t xml:space="preserve"> “</w:t>
      </w:r>
      <w:r w:rsidR="00C8052F" w:rsidRPr="00FE6227">
        <w:rPr>
          <w:rFonts w:ascii="Palatino Linotype" w:eastAsia="Palatino Linotype" w:hAnsi="Palatino Linotype" w:cs="Palatino Linotype"/>
          <w:i/>
          <w:sz w:val="22"/>
          <w:szCs w:val="22"/>
        </w:rPr>
        <w:t xml:space="preserve">Es información </w:t>
      </w:r>
      <w:proofErr w:type="gramStart"/>
      <w:r w:rsidR="00C8052F" w:rsidRPr="00FE6227">
        <w:rPr>
          <w:rFonts w:ascii="Palatino Linotype" w:eastAsia="Palatino Linotype" w:hAnsi="Palatino Linotype" w:cs="Palatino Linotype"/>
          <w:i/>
          <w:sz w:val="22"/>
          <w:szCs w:val="22"/>
        </w:rPr>
        <w:t>pública</w:t>
      </w:r>
      <w:r w:rsidR="00CA60E1"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i/>
          <w:sz w:val="22"/>
          <w:szCs w:val="22"/>
        </w:rPr>
        <w:t>(</w:t>
      </w:r>
      <w:proofErr w:type="gramEnd"/>
      <w:r w:rsidRPr="00FE6227">
        <w:rPr>
          <w:rFonts w:ascii="Palatino Linotype" w:eastAsia="Palatino Linotype" w:hAnsi="Palatino Linotype" w:cs="Palatino Linotype"/>
          <w:i/>
          <w:sz w:val="22"/>
          <w:szCs w:val="22"/>
        </w:rPr>
        <w:t>Sic)</w:t>
      </w:r>
    </w:p>
    <w:p w14:paraId="5F5BA8F7" w14:textId="77777777" w:rsidR="00135D07" w:rsidRPr="00FE6227" w:rsidRDefault="00135D07">
      <w:pPr>
        <w:ind w:left="851" w:right="902"/>
        <w:jc w:val="both"/>
        <w:rPr>
          <w:rFonts w:ascii="Palatino Linotype" w:eastAsia="Palatino Linotype" w:hAnsi="Palatino Linotype" w:cs="Palatino Linotype"/>
          <w:i/>
          <w:sz w:val="22"/>
          <w:szCs w:val="22"/>
        </w:rPr>
      </w:pPr>
    </w:p>
    <w:p w14:paraId="5A6E057D" w14:textId="77777777" w:rsidR="00135D07" w:rsidRPr="00FE6227" w:rsidRDefault="00CA60E1">
      <w:pPr>
        <w:spacing w:line="360" w:lineRule="auto"/>
        <w:ind w:right="51"/>
        <w:jc w:val="both"/>
        <w:rPr>
          <w:rFonts w:ascii="Palatino Linotype" w:eastAsia="Palatino Linotype" w:hAnsi="Palatino Linotype" w:cs="Palatino Linotype"/>
        </w:rPr>
      </w:pPr>
      <w:r w:rsidRPr="00FE6227">
        <w:rPr>
          <w:rFonts w:ascii="Palatino Linotype" w:eastAsia="Palatino Linotype" w:hAnsi="Palatino Linotype" w:cs="Palatino Linotype"/>
          <w:b/>
        </w:rPr>
        <w:t>5</w:t>
      </w:r>
      <w:r w:rsidR="000E4447" w:rsidRPr="00FE6227">
        <w:rPr>
          <w:rFonts w:ascii="Palatino Linotype" w:eastAsia="Palatino Linotype" w:hAnsi="Palatino Linotype" w:cs="Palatino Linotype"/>
          <w:b/>
        </w:rPr>
        <w:t xml:space="preserve">. Turno. </w:t>
      </w:r>
      <w:r w:rsidR="000E4447" w:rsidRPr="00FE622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0E4447" w:rsidRPr="00FE6227">
        <w:rPr>
          <w:rFonts w:ascii="Palatino Linotype" w:eastAsia="Palatino Linotype" w:hAnsi="Palatino Linotype" w:cs="Palatino Linotype"/>
          <w:b/>
        </w:rPr>
        <w:t xml:space="preserve">Guadalupe Ramírez Peña, </w:t>
      </w:r>
      <w:r w:rsidR="000E4447" w:rsidRPr="00FE6227">
        <w:rPr>
          <w:rFonts w:ascii="Palatino Linotype" w:eastAsia="Palatino Linotype" w:hAnsi="Palatino Linotype" w:cs="Palatino Linotype"/>
        </w:rPr>
        <w:t xml:space="preserve">a efecto de que analizara sobre su admisión o su </w:t>
      </w:r>
      <w:proofErr w:type="spellStart"/>
      <w:r w:rsidR="000E4447" w:rsidRPr="00FE6227">
        <w:rPr>
          <w:rFonts w:ascii="Palatino Linotype" w:eastAsia="Palatino Linotype" w:hAnsi="Palatino Linotype" w:cs="Palatino Linotype"/>
        </w:rPr>
        <w:t>desechamiento</w:t>
      </w:r>
      <w:proofErr w:type="spellEnd"/>
      <w:r w:rsidR="000E4447" w:rsidRPr="00FE6227">
        <w:rPr>
          <w:rFonts w:ascii="Palatino Linotype" w:eastAsia="Palatino Linotype" w:hAnsi="Palatino Linotype" w:cs="Palatino Linotype"/>
        </w:rPr>
        <w:t>.</w:t>
      </w:r>
    </w:p>
    <w:p w14:paraId="49D56C9E" w14:textId="77777777" w:rsidR="00135D07" w:rsidRPr="00FE6227" w:rsidRDefault="00135D07">
      <w:pPr>
        <w:spacing w:line="360" w:lineRule="auto"/>
        <w:ind w:right="51"/>
        <w:jc w:val="both"/>
        <w:rPr>
          <w:rFonts w:ascii="Palatino Linotype" w:eastAsia="Palatino Linotype" w:hAnsi="Palatino Linotype" w:cs="Palatino Linotype"/>
        </w:rPr>
      </w:pPr>
    </w:p>
    <w:p w14:paraId="1BB4CBEF" w14:textId="77777777" w:rsidR="00135D07" w:rsidRPr="00FE6227" w:rsidRDefault="00CA60E1">
      <w:pPr>
        <w:spacing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6</w:t>
      </w:r>
      <w:r w:rsidR="000E4447" w:rsidRPr="00FE6227">
        <w:rPr>
          <w:rFonts w:ascii="Palatino Linotype" w:eastAsia="Palatino Linotype" w:hAnsi="Palatino Linotype" w:cs="Palatino Linotype"/>
          <w:b/>
        </w:rPr>
        <w:t>. Admisión del Recurso de revisión.</w:t>
      </w:r>
      <w:r w:rsidR="000E4447" w:rsidRPr="00FE6227">
        <w:rPr>
          <w:rFonts w:ascii="Palatino Linotype" w:eastAsia="Palatino Linotype" w:hAnsi="Palatino Linotype" w:cs="Palatino Linotype"/>
        </w:rPr>
        <w:t xml:space="preserve"> Con fecha</w:t>
      </w:r>
      <w:r w:rsidR="000E4447" w:rsidRPr="00FE6227">
        <w:rPr>
          <w:rFonts w:ascii="Palatino Linotype" w:eastAsia="Palatino Linotype" w:hAnsi="Palatino Linotype" w:cs="Palatino Linotype"/>
          <w:b/>
        </w:rPr>
        <w:t xml:space="preserve"> </w:t>
      </w:r>
      <w:r w:rsidR="00C8052F" w:rsidRPr="00FE6227">
        <w:rPr>
          <w:rFonts w:ascii="Palatino Linotype" w:eastAsia="Palatino Linotype" w:hAnsi="Palatino Linotype" w:cs="Palatino Linotype"/>
          <w:b/>
        </w:rPr>
        <w:t>nueve de mayo</w:t>
      </w:r>
      <w:r w:rsidR="000E4447" w:rsidRPr="00FE6227">
        <w:rPr>
          <w:rFonts w:ascii="Palatino Linotype" w:eastAsia="Palatino Linotype" w:hAnsi="Palatino Linotype" w:cs="Palatino Linotype"/>
          <w:b/>
        </w:rPr>
        <w:t xml:space="preserve"> de dos mil veintitrés, </w:t>
      </w:r>
      <w:r w:rsidR="000E4447" w:rsidRPr="00FE622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0E4447" w:rsidRPr="00FE6227">
        <w:rPr>
          <w:rFonts w:ascii="Palatino Linotype" w:eastAsia="Palatino Linotype" w:hAnsi="Palatino Linotype" w:cs="Palatino Linotype"/>
          <w:b/>
        </w:rPr>
        <w:t xml:space="preserve">SUJETO OBLIGADO </w:t>
      </w:r>
      <w:r w:rsidR="000E4447" w:rsidRPr="00FE6227">
        <w:rPr>
          <w:rFonts w:ascii="Palatino Linotype" w:eastAsia="Palatino Linotype" w:hAnsi="Palatino Linotype" w:cs="Palatino Linotype"/>
        </w:rPr>
        <w:t>presentara su informe justificado.</w:t>
      </w:r>
    </w:p>
    <w:p w14:paraId="02003DD6" w14:textId="77777777" w:rsidR="00C8052F" w:rsidRPr="00FE6227" w:rsidRDefault="00CA60E1" w:rsidP="00C8052F">
      <w:pPr>
        <w:spacing w:before="240" w:after="240" w:line="360" w:lineRule="auto"/>
        <w:jc w:val="both"/>
        <w:rPr>
          <w:rFonts w:ascii="Palatino Linotype" w:eastAsia="Palatino Linotype" w:hAnsi="Palatino Linotype" w:cs="Palatino Linotype"/>
          <w:color w:val="000000"/>
        </w:rPr>
      </w:pPr>
      <w:r w:rsidRPr="00FE6227">
        <w:rPr>
          <w:rFonts w:ascii="Palatino Linotype" w:eastAsia="Palatino Linotype" w:hAnsi="Palatino Linotype" w:cs="Palatino Linotype"/>
          <w:b/>
        </w:rPr>
        <w:t>7</w:t>
      </w:r>
      <w:r w:rsidR="000E4447" w:rsidRPr="00FE6227">
        <w:rPr>
          <w:rFonts w:ascii="Palatino Linotype" w:eastAsia="Palatino Linotype" w:hAnsi="Palatino Linotype" w:cs="Palatino Linotype"/>
          <w:b/>
        </w:rPr>
        <w:t>. Manifestaciones</w:t>
      </w:r>
      <w:r w:rsidR="000E4447" w:rsidRPr="00FE6227">
        <w:rPr>
          <w:rFonts w:ascii="Palatino Linotype" w:eastAsia="Palatino Linotype" w:hAnsi="Palatino Linotype" w:cs="Palatino Linotype"/>
        </w:rPr>
        <w:t xml:space="preserve">. </w:t>
      </w:r>
      <w:r w:rsidR="00C8052F" w:rsidRPr="00FE6227">
        <w:rPr>
          <w:rFonts w:ascii="Palatino Linotype" w:eastAsia="Palatino Linotype" w:hAnsi="Palatino Linotype" w:cs="Palatino Linotype"/>
          <w:color w:val="000000"/>
        </w:rPr>
        <w:t xml:space="preserve">De las constancias que integran el expediente en que se actúa se advierte que la parte </w:t>
      </w:r>
      <w:r w:rsidR="00C8052F" w:rsidRPr="00FE6227">
        <w:rPr>
          <w:rFonts w:ascii="Palatino Linotype" w:eastAsia="Palatino Linotype" w:hAnsi="Palatino Linotype" w:cs="Palatino Linotype"/>
          <w:b/>
          <w:color w:val="000000"/>
        </w:rPr>
        <w:t>RECURRENTE</w:t>
      </w:r>
      <w:r w:rsidR="00C8052F" w:rsidRPr="00FE6227">
        <w:rPr>
          <w:rFonts w:ascii="Palatino Linotype" w:eastAsia="Palatino Linotype" w:hAnsi="Palatino Linotype" w:cs="Palatino Linotype"/>
          <w:color w:val="000000"/>
        </w:rPr>
        <w:t>, fue omiso en presentar sus alegatos o manifestación alguna.</w:t>
      </w:r>
    </w:p>
    <w:p w14:paraId="5E50DC15" w14:textId="77777777" w:rsidR="00C8052F" w:rsidRPr="00FE6227" w:rsidRDefault="00C8052F" w:rsidP="00C8052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 xml:space="preserve">Por su parte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w:t>
      </w:r>
      <w:r w:rsidR="00CB5F3C" w:rsidRPr="00FE6227">
        <w:rPr>
          <w:rFonts w:ascii="Palatino Linotype" w:eastAsia="Palatino Linotype" w:hAnsi="Palatino Linotype" w:cs="Palatino Linotype"/>
        </w:rPr>
        <w:t>en fecha once de mayo</w:t>
      </w:r>
      <w:r w:rsidRPr="00FE6227">
        <w:rPr>
          <w:rFonts w:ascii="Palatino Linotype" w:eastAsia="Palatino Linotype" w:hAnsi="Palatino Linotype" w:cs="Palatino Linotype"/>
        </w:rPr>
        <w:t xml:space="preserve"> del año dos mil veintitrés, remitió el siguiente archivo electrónico:</w:t>
      </w:r>
    </w:p>
    <w:p w14:paraId="5F180B50" w14:textId="77777777" w:rsidR="00C8052F" w:rsidRPr="00FE6227" w:rsidRDefault="00C8052F" w:rsidP="00C8052F">
      <w:pPr>
        <w:spacing w:line="360" w:lineRule="auto"/>
        <w:jc w:val="both"/>
        <w:rPr>
          <w:rFonts w:ascii="Palatino Linotype" w:eastAsia="Palatino Linotype" w:hAnsi="Palatino Linotype" w:cs="Palatino Linotype"/>
        </w:rPr>
      </w:pPr>
    </w:p>
    <w:p w14:paraId="3876EC4E" w14:textId="77777777" w:rsidR="00CB5F3C" w:rsidRPr="00FE6227" w:rsidRDefault="00C8052F" w:rsidP="00CB5F3C">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w:t>
      </w:r>
      <w:hyperlink r:id="rId12" w:history="1">
        <w:r w:rsidR="00CB5F3C" w:rsidRPr="00FE6227">
          <w:rPr>
            <w:rFonts w:ascii="Palatino Linotype" w:eastAsia="Palatino Linotype" w:hAnsi="Palatino Linotype" w:cs="Palatino Linotype"/>
          </w:rPr>
          <w:t>CONTESTACIÓN SAIMEX 47.pdf</w:t>
        </w:r>
      </w:hyperlink>
      <w:r w:rsidRPr="00FE6227">
        <w:rPr>
          <w:rFonts w:ascii="Palatino Linotype" w:eastAsia="Palatino Linotype" w:hAnsi="Palatino Linotype" w:cs="Palatino Linotype"/>
        </w:rPr>
        <w:t xml:space="preserve">”, el cual contiene </w:t>
      </w:r>
      <w:r w:rsidR="00CB5F3C" w:rsidRPr="00FE6227">
        <w:rPr>
          <w:rFonts w:ascii="Palatino Linotype" w:eastAsia="Palatino Linotype" w:hAnsi="Palatino Linotype" w:cs="Palatino Linotype"/>
        </w:rPr>
        <w:t xml:space="preserve">el oficio número OPDM/SC/749/2023, el cual corresponde al oficio por medio del cual la Subdirección de Comercialización del </w:t>
      </w:r>
      <w:r w:rsidR="00CB5F3C" w:rsidRPr="00FE6227">
        <w:rPr>
          <w:rFonts w:ascii="Palatino Linotype" w:eastAsia="Palatino Linotype" w:hAnsi="Palatino Linotype" w:cs="Palatino Linotype"/>
          <w:b/>
        </w:rPr>
        <w:t>SUJETO OBLIGADO</w:t>
      </w:r>
      <w:r w:rsidR="00CB5F3C" w:rsidRPr="00FE6227">
        <w:rPr>
          <w:rFonts w:ascii="Palatino Linotype" w:eastAsia="Palatino Linotype" w:hAnsi="Palatino Linotype" w:cs="Palatino Linotype"/>
        </w:rPr>
        <w:t xml:space="preserve"> dio respuesta la presente solicitud que se analiza y que fue descrito en el antecedente número tres de la presente resolución. </w:t>
      </w:r>
    </w:p>
    <w:p w14:paraId="455449EC" w14:textId="77777777" w:rsidR="00CB5F3C" w:rsidRPr="00FE6227" w:rsidRDefault="00CB5F3C" w:rsidP="00CB5F3C">
      <w:pPr>
        <w:spacing w:line="360" w:lineRule="auto"/>
        <w:jc w:val="both"/>
        <w:rPr>
          <w:rFonts w:ascii="Palatino Linotype" w:eastAsia="Palatino Linotype" w:hAnsi="Palatino Linotype" w:cs="Palatino Linotype"/>
        </w:rPr>
      </w:pPr>
    </w:p>
    <w:p w14:paraId="4DA4B78D" w14:textId="77777777" w:rsidR="00C8052F" w:rsidRPr="00FE6227" w:rsidRDefault="00C8052F" w:rsidP="00CB5F3C">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Archivo, que se puso a la vista de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w:t>
      </w:r>
    </w:p>
    <w:p w14:paraId="43228DBD" w14:textId="77777777" w:rsidR="00CB5F3C" w:rsidRPr="00FE6227" w:rsidRDefault="00CB5F3C" w:rsidP="00CB5F3C">
      <w:pPr>
        <w:spacing w:line="360" w:lineRule="auto"/>
        <w:jc w:val="both"/>
      </w:pPr>
    </w:p>
    <w:p w14:paraId="1FA46C9F" w14:textId="77777777" w:rsidR="00542A9F" w:rsidRPr="00FE6227" w:rsidRDefault="00CA60E1" w:rsidP="00542A9F">
      <w:pPr>
        <w:widowControl w:val="0"/>
        <w:spacing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8</w:t>
      </w:r>
      <w:r w:rsidR="000E4447" w:rsidRPr="00FE6227">
        <w:rPr>
          <w:rFonts w:ascii="Palatino Linotype" w:eastAsia="Palatino Linotype" w:hAnsi="Palatino Linotype" w:cs="Palatino Linotype"/>
        </w:rPr>
        <w:t xml:space="preserve">. </w:t>
      </w:r>
      <w:r w:rsidRPr="00FE6227">
        <w:rPr>
          <w:rFonts w:ascii="Palatino Linotype" w:eastAsia="Palatino Linotype" w:hAnsi="Palatino Linotype" w:cs="Palatino Linotype"/>
          <w:b/>
        </w:rPr>
        <w:t>Ampliación del plazo.</w:t>
      </w:r>
      <w:r w:rsidRPr="00FE6227">
        <w:rPr>
          <w:rFonts w:ascii="Palatino Linotype" w:eastAsia="Palatino Linotype" w:hAnsi="Palatino Linotype" w:cs="Palatino Linotype"/>
        </w:rPr>
        <w:t xml:space="preserve"> </w:t>
      </w:r>
      <w:r w:rsidR="00A90203" w:rsidRPr="00FE6227">
        <w:rPr>
          <w:rFonts w:ascii="Palatino Linotype" w:eastAsia="Palatino Linotype" w:hAnsi="Palatino Linotype" w:cs="Palatino Linotype"/>
        </w:rPr>
        <w:t>El</w:t>
      </w:r>
      <w:r w:rsidR="00542A9F" w:rsidRPr="00FE6227">
        <w:rPr>
          <w:rFonts w:ascii="Palatino Linotype" w:eastAsia="Palatino Linotype" w:hAnsi="Palatino Linotype" w:cs="Palatino Linotype"/>
        </w:rPr>
        <w:t xml:space="preserve"> veintinueve de noviembre</w:t>
      </w:r>
      <w:r w:rsidRPr="00FE6227">
        <w:rPr>
          <w:rFonts w:ascii="Palatino Linotype" w:eastAsia="Palatino Linotype" w:hAnsi="Palatino Linotype" w:cs="Palatino Linotype"/>
        </w:rPr>
        <w:t xml:space="preserve"> del dos mil veintitrés, </w:t>
      </w:r>
      <w:r w:rsidR="00542A9F" w:rsidRPr="00FE6227">
        <w:rPr>
          <w:rFonts w:ascii="Palatino Linotype" w:eastAsia="Palatino Linotype" w:hAnsi="Palatino Linotype" w:cs="Palatino Linotype"/>
        </w:rPr>
        <w:t>con fundamento en el artículo 181, párrafo tercero de la Ley de Transparencia y Acceso a la Información Pública del Estado de México y Municipios, se acordó la ampliación del plazo para su resolución.</w:t>
      </w:r>
    </w:p>
    <w:p w14:paraId="01E7C4E4" w14:textId="77777777" w:rsidR="00542A9F" w:rsidRPr="00FE6227" w:rsidRDefault="00542A9F" w:rsidP="00542A9F">
      <w:pPr>
        <w:widowControl w:val="0"/>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FE6227">
        <w:rPr>
          <w:rFonts w:ascii="Palatino Linotype" w:eastAsia="Palatino Linotype" w:hAnsi="Palatino Linotype" w:cs="Palatino Linotype"/>
        </w:rPr>
        <w:lastRenderedPageBreak/>
        <w:t>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337909FD" w14:textId="77777777" w:rsidR="00542A9F" w:rsidRPr="00FE6227" w:rsidRDefault="00542A9F" w:rsidP="00542A9F">
      <w:pPr>
        <w:spacing w:line="360" w:lineRule="auto"/>
        <w:jc w:val="both"/>
        <w:rPr>
          <w:rFonts w:ascii="Palatino Linotype" w:eastAsia="Palatino Linotype" w:hAnsi="Palatino Linotype" w:cs="Palatino Linotype"/>
        </w:rPr>
      </w:pPr>
    </w:p>
    <w:p w14:paraId="4580FA5E"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011AF42" w14:textId="77777777" w:rsidR="00542A9F" w:rsidRPr="00FE6227" w:rsidRDefault="00542A9F" w:rsidP="00542A9F">
      <w:pPr>
        <w:spacing w:line="360" w:lineRule="auto"/>
        <w:jc w:val="both"/>
        <w:rPr>
          <w:rFonts w:ascii="Palatino Linotype" w:eastAsia="Palatino Linotype" w:hAnsi="Palatino Linotype" w:cs="Palatino Linotype"/>
        </w:rPr>
      </w:pPr>
    </w:p>
    <w:p w14:paraId="417D38EA"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FD3CDA" w14:textId="77777777" w:rsidR="00542A9F" w:rsidRPr="00FE6227" w:rsidRDefault="00542A9F" w:rsidP="00542A9F">
      <w:pPr>
        <w:spacing w:line="360" w:lineRule="auto"/>
        <w:jc w:val="both"/>
        <w:rPr>
          <w:rFonts w:ascii="Palatino Linotype" w:eastAsia="Palatino Linotype" w:hAnsi="Palatino Linotype" w:cs="Palatino Linotype"/>
        </w:rPr>
      </w:pPr>
    </w:p>
    <w:p w14:paraId="3D14687D"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FE6227">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52F94F76" w14:textId="77777777" w:rsidR="00542A9F" w:rsidRPr="00FE6227" w:rsidRDefault="00542A9F" w:rsidP="00542A9F">
      <w:pPr>
        <w:spacing w:line="360" w:lineRule="auto"/>
        <w:jc w:val="both"/>
        <w:rPr>
          <w:rFonts w:ascii="Palatino Linotype" w:eastAsia="Palatino Linotype" w:hAnsi="Palatino Linotype" w:cs="Palatino Linotype"/>
        </w:rPr>
      </w:pPr>
    </w:p>
    <w:p w14:paraId="416A49B8" w14:textId="77777777" w:rsidR="00542A9F" w:rsidRPr="00FE6227" w:rsidRDefault="00542A9F" w:rsidP="00542A9F">
      <w:pPr>
        <w:spacing w:line="360" w:lineRule="auto"/>
        <w:jc w:val="both"/>
        <w:rPr>
          <w:rFonts w:ascii="Palatino Linotype" w:eastAsia="Palatino Linotype" w:hAnsi="Palatino Linotype" w:cs="Palatino Linotype"/>
          <w:strike/>
          <w:color w:val="FF0000"/>
        </w:rPr>
      </w:pPr>
      <w:r w:rsidRPr="00FE622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9AE83E" w14:textId="77777777" w:rsidR="00542A9F" w:rsidRPr="00FE6227" w:rsidRDefault="00542A9F" w:rsidP="00542A9F">
      <w:pPr>
        <w:spacing w:line="360" w:lineRule="auto"/>
        <w:jc w:val="both"/>
        <w:rPr>
          <w:rFonts w:ascii="Palatino Linotype" w:eastAsia="Palatino Linotype" w:hAnsi="Palatino Linotype" w:cs="Palatino Linotype"/>
        </w:rPr>
      </w:pPr>
    </w:p>
    <w:p w14:paraId="42CC688B" w14:textId="77777777" w:rsidR="00542A9F" w:rsidRPr="00FE6227" w:rsidRDefault="00542A9F" w:rsidP="00542A9F">
      <w:pPr>
        <w:numPr>
          <w:ilvl w:val="0"/>
          <w:numId w:val="16"/>
        </w:numPr>
        <w:ind w:left="851"/>
        <w:contextualSpacing/>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6D3640E" w14:textId="77777777" w:rsidR="00542A9F" w:rsidRPr="00FE6227" w:rsidRDefault="00542A9F" w:rsidP="00542A9F">
      <w:pPr>
        <w:ind w:left="851" w:hanging="360"/>
        <w:contextualSpacing/>
        <w:jc w:val="both"/>
        <w:rPr>
          <w:rFonts w:ascii="Palatino Linotype" w:eastAsia="Palatino Linotype" w:hAnsi="Palatino Linotype" w:cs="Palatino Linotype"/>
        </w:rPr>
      </w:pPr>
    </w:p>
    <w:p w14:paraId="66B23278" w14:textId="77777777" w:rsidR="00542A9F" w:rsidRPr="00FE6227" w:rsidRDefault="00542A9F" w:rsidP="00542A9F">
      <w:pPr>
        <w:numPr>
          <w:ilvl w:val="0"/>
          <w:numId w:val="16"/>
        </w:numPr>
        <w:ind w:left="851"/>
        <w:contextualSpacing/>
        <w:jc w:val="both"/>
        <w:rPr>
          <w:rFonts w:ascii="Palatino Linotype" w:eastAsia="Palatino Linotype" w:hAnsi="Palatino Linotype" w:cs="Palatino Linotype"/>
        </w:rPr>
      </w:pPr>
      <w:r w:rsidRPr="00FE6227">
        <w:rPr>
          <w:rFonts w:ascii="Palatino Linotype" w:eastAsia="Palatino Linotype" w:hAnsi="Palatino Linotype" w:cs="Palatino Linotype"/>
        </w:rPr>
        <w:t>Actividad Procesal del interesado. Acciones u omisiones del interesado.</w:t>
      </w:r>
    </w:p>
    <w:p w14:paraId="5D470713" w14:textId="77777777" w:rsidR="00542A9F" w:rsidRPr="00FE6227" w:rsidRDefault="00542A9F" w:rsidP="00542A9F">
      <w:pPr>
        <w:ind w:left="851" w:hanging="360"/>
        <w:contextualSpacing/>
        <w:jc w:val="both"/>
        <w:rPr>
          <w:rFonts w:ascii="Palatino Linotype" w:eastAsia="Palatino Linotype" w:hAnsi="Palatino Linotype" w:cs="Palatino Linotype"/>
        </w:rPr>
      </w:pPr>
    </w:p>
    <w:p w14:paraId="08E749CF" w14:textId="77777777" w:rsidR="00542A9F" w:rsidRPr="00FE6227" w:rsidRDefault="00542A9F" w:rsidP="00542A9F">
      <w:pPr>
        <w:numPr>
          <w:ilvl w:val="0"/>
          <w:numId w:val="16"/>
        </w:numPr>
        <w:ind w:left="851"/>
        <w:contextualSpacing/>
        <w:jc w:val="both"/>
        <w:rPr>
          <w:rFonts w:ascii="Palatino Linotype" w:eastAsia="Palatino Linotype" w:hAnsi="Palatino Linotype" w:cs="Palatino Linotype"/>
        </w:rPr>
      </w:pPr>
      <w:r w:rsidRPr="00FE6227">
        <w:rPr>
          <w:rFonts w:ascii="Palatino Linotype" w:eastAsia="Palatino Linotype" w:hAnsi="Palatino Linotype" w:cs="Palatino Linotype"/>
        </w:rPr>
        <w:t>Conducta de la Autoridad: Las Acciones u omisiones realizadas en el procedimiento. Así como si la autoridad actuó con la debida diligencia.</w:t>
      </w:r>
    </w:p>
    <w:p w14:paraId="2C073EE0" w14:textId="77777777" w:rsidR="00542A9F" w:rsidRPr="00FE6227" w:rsidRDefault="00542A9F" w:rsidP="00542A9F">
      <w:pPr>
        <w:ind w:left="851" w:hanging="360"/>
        <w:contextualSpacing/>
        <w:rPr>
          <w:rFonts w:ascii="Palatino Linotype" w:eastAsia="Palatino Linotype" w:hAnsi="Palatino Linotype" w:cs="Palatino Linotype"/>
        </w:rPr>
      </w:pPr>
    </w:p>
    <w:p w14:paraId="2D03E574" w14:textId="77777777" w:rsidR="00542A9F" w:rsidRPr="00FE6227" w:rsidRDefault="00542A9F" w:rsidP="00542A9F">
      <w:pPr>
        <w:ind w:left="851" w:hanging="360"/>
        <w:contextualSpacing/>
        <w:jc w:val="both"/>
        <w:rPr>
          <w:rFonts w:ascii="Palatino Linotype" w:eastAsia="Palatino Linotype" w:hAnsi="Palatino Linotype" w:cs="Palatino Linotype"/>
        </w:rPr>
      </w:pPr>
      <w:r w:rsidRPr="00FE6227">
        <w:rPr>
          <w:rFonts w:ascii="Palatino Linotype" w:eastAsia="Palatino Linotype" w:hAnsi="Palatino Linotype" w:cs="Palatino Linotype"/>
        </w:rPr>
        <w:t>d) La afectación generada en la situación jurídica de la persona involucrada en el proceso: Violación a sus derechos humanos.</w:t>
      </w:r>
    </w:p>
    <w:p w14:paraId="098650F6" w14:textId="77777777" w:rsidR="00542A9F" w:rsidRPr="00FE6227" w:rsidRDefault="00542A9F" w:rsidP="00542A9F">
      <w:pPr>
        <w:spacing w:line="360" w:lineRule="auto"/>
        <w:jc w:val="both"/>
        <w:rPr>
          <w:rFonts w:ascii="Palatino Linotype" w:eastAsia="Palatino Linotype" w:hAnsi="Palatino Linotype" w:cs="Palatino Linotype"/>
        </w:rPr>
      </w:pPr>
    </w:p>
    <w:p w14:paraId="00DC9B3A"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E6227">
        <w:rPr>
          <w:rFonts w:ascii="Palatino Linotype" w:eastAsia="Palatino Linotype" w:hAnsi="Palatino Linotype" w:cs="Palatino Linotype"/>
        </w:rPr>
        <w:lastRenderedPageBreak/>
        <w:t>relación con la actuación del funcionario, como ha acontecido en el caso que nos ocupa.</w:t>
      </w:r>
    </w:p>
    <w:p w14:paraId="2A3BB9D7" w14:textId="77777777" w:rsidR="00542A9F" w:rsidRPr="00FE6227" w:rsidRDefault="00542A9F" w:rsidP="00542A9F">
      <w:pPr>
        <w:spacing w:line="360" w:lineRule="auto"/>
        <w:jc w:val="both"/>
        <w:rPr>
          <w:rFonts w:ascii="Palatino Linotype" w:eastAsia="Palatino Linotype" w:hAnsi="Palatino Linotype" w:cs="Palatino Linotype"/>
        </w:rPr>
      </w:pPr>
    </w:p>
    <w:p w14:paraId="505548AB" w14:textId="77777777" w:rsidR="00542A9F" w:rsidRPr="00FE6227" w:rsidRDefault="00542A9F" w:rsidP="00542A9F">
      <w:pPr>
        <w:spacing w:line="360" w:lineRule="auto"/>
        <w:jc w:val="both"/>
        <w:rPr>
          <w:rFonts w:ascii="Palatino Linotype" w:eastAsia="Palatino Linotype" w:hAnsi="Palatino Linotype" w:cs="Palatino Linotype"/>
          <w:b/>
        </w:rPr>
      </w:pPr>
      <w:r w:rsidRPr="00FE622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E622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E6227">
        <w:rPr>
          <w:rFonts w:ascii="Palatino Linotype" w:eastAsia="Palatino Linotype" w:hAnsi="Palatino Linotype" w:cs="Palatino Linotype"/>
        </w:rPr>
        <w:t>, visible en la Gaceta del Seminario Judicial de la Federación con el registro digital 205635.</w:t>
      </w:r>
    </w:p>
    <w:p w14:paraId="72D1AC1C" w14:textId="77777777" w:rsidR="00542A9F" w:rsidRPr="00FE6227" w:rsidRDefault="00542A9F" w:rsidP="00542A9F">
      <w:pPr>
        <w:spacing w:line="360" w:lineRule="auto"/>
        <w:jc w:val="both"/>
        <w:rPr>
          <w:rFonts w:ascii="Palatino Linotype" w:eastAsia="Palatino Linotype" w:hAnsi="Palatino Linotype" w:cs="Palatino Linotype"/>
        </w:rPr>
      </w:pPr>
    </w:p>
    <w:p w14:paraId="70C4AA8D"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CFD124"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6973DE7" w14:textId="77777777" w:rsidR="00542A9F" w:rsidRPr="00FE6227" w:rsidRDefault="00542A9F" w:rsidP="00542A9F">
      <w:pPr>
        <w:spacing w:line="360" w:lineRule="auto"/>
        <w:jc w:val="both"/>
        <w:rPr>
          <w:rFonts w:ascii="Palatino Linotype" w:eastAsia="Palatino Linotype" w:hAnsi="Palatino Linotype" w:cs="Palatino Linotype"/>
        </w:rPr>
      </w:pPr>
    </w:p>
    <w:p w14:paraId="432E8901"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 </w:t>
      </w:r>
      <w:r w:rsidRPr="00FE6227">
        <w:rPr>
          <w:rFonts w:ascii="Palatino Linotype" w:eastAsia="Palatino Linotype" w:hAnsi="Palatino Linotype" w:cs="Palatino Linotype"/>
          <w:i/>
        </w:rPr>
        <w:t>“PLAZO RAZONABLE PARA RESOLVER. DIMENSIÓN Y EFECTOS DE ESTE CONCEPTO CUANDO SE ADUCE EXCESIVA CARGA DE TRABAJO.”</w:t>
      </w:r>
      <w:r w:rsidRPr="00FE6227">
        <w:rPr>
          <w:rFonts w:ascii="Palatino Linotype" w:eastAsia="Palatino Linotype" w:hAnsi="Palatino Linotype" w:cs="Palatino Linotype"/>
        </w:rPr>
        <w:t xml:space="preserve"> consultable en el Seminario Judicial de la Federación y su gaceta, con el registro digital 2002351.</w:t>
      </w:r>
    </w:p>
    <w:p w14:paraId="6B4ACD24" w14:textId="77777777" w:rsidR="00542A9F" w:rsidRPr="00FE6227" w:rsidRDefault="00542A9F" w:rsidP="00542A9F">
      <w:pPr>
        <w:spacing w:line="360" w:lineRule="auto"/>
        <w:jc w:val="both"/>
        <w:rPr>
          <w:rFonts w:ascii="Palatino Linotype" w:eastAsia="Palatino Linotype" w:hAnsi="Palatino Linotype" w:cs="Palatino Linotype"/>
          <w:b/>
        </w:rPr>
      </w:pPr>
    </w:p>
    <w:p w14:paraId="2FACDFDB"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i/>
        </w:rPr>
        <w:t>“PLAZO RAZONABLE PARA RESOLVER. CONCEPTO Y ELEMENTOS QUE LO INTEGRAN A LA LUZ DEL DERECHO INTERNACIONAL DE LOS DERECHOS HUMANOS.”</w:t>
      </w:r>
      <w:r w:rsidRPr="00FE6227">
        <w:rPr>
          <w:rFonts w:ascii="Palatino Linotype" w:eastAsia="Palatino Linotype" w:hAnsi="Palatino Linotype" w:cs="Palatino Linotype"/>
        </w:rPr>
        <w:t>, visible en el Seminario Judicial de la Federación y su gaceta, con el registro digital 2002350.</w:t>
      </w:r>
    </w:p>
    <w:p w14:paraId="16149F1D" w14:textId="77777777" w:rsidR="00542A9F" w:rsidRPr="00FE6227" w:rsidRDefault="00542A9F" w:rsidP="00542A9F">
      <w:pPr>
        <w:spacing w:line="360" w:lineRule="auto"/>
        <w:jc w:val="both"/>
        <w:rPr>
          <w:rFonts w:ascii="Palatino Linotype" w:eastAsia="Palatino Linotype" w:hAnsi="Palatino Linotype" w:cs="Palatino Linotype"/>
        </w:rPr>
      </w:pPr>
    </w:p>
    <w:p w14:paraId="3028EB1C" w14:textId="77777777" w:rsidR="00542A9F" w:rsidRPr="00FE6227" w:rsidRDefault="00542A9F" w:rsidP="00542A9F">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CD06744" w14:textId="77777777" w:rsidR="00542A9F" w:rsidRPr="00FE6227" w:rsidRDefault="00542A9F" w:rsidP="00542A9F">
      <w:pPr>
        <w:widowControl w:val="0"/>
        <w:spacing w:line="360" w:lineRule="auto"/>
        <w:jc w:val="both"/>
        <w:rPr>
          <w:rFonts w:ascii="Palatino Linotype" w:eastAsia="Palatino Linotype" w:hAnsi="Palatino Linotype" w:cs="Palatino Linotype"/>
          <w:b/>
        </w:rPr>
      </w:pPr>
    </w:p>
    <w:p w14:paraId="52166A3A" w14:textId="77777777" w:rsidR="00135D07" w:rsidRPr="00FE6227" w:rsidRDefault="00CA60E1" w:rsidP="00542A9F">
      <w:pPr>
        <w:widowControl w:val="0"/>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9</w:t>
      </w:r>
      <w:r w:rsidR="000E4447" w:rsidRPr="00FE6227">
        <w:rPr>
          <w:rFonts w:ascii="Palatino Linotype" w:eastAsia="Palatino Linotype" w:hAnsi="Palatino Linotype" w:cs="Palatino Linotype"/>
          <w:b/>
        </w:rPr>
        <w:t xml:space="preserve">. Cierre de instrucción. </w:t>
      </w:r>
      <w:r w:rsidR="000E4447" w:rsidRPr="00FE6227">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00A90203" w:rsidRPr="00FE6227">
        <w:rPr>
          <w:rFonts w:ascii="Palatino Linotype" w:eastAsia="Palatino Linotype" w:hAnsi="Palatino Linotype" w:cs="Palatino Linotype"/>
        </w:rPr>
        <w:t>el</w:t>
      </w:r>
      <w:r w:rsidR="000E4447" w:rsidRPr="00FE6227">
        <w:rPr>
          <w:rFonts w:ascii="Palatino Linotype" w:eastAsia="Palatino Linotype" w:hAnsi="Palatino Linotype" w:cs="Palatino Linotype"/>
          <w:b/>
        </w:rPr>
        <w:t xml:space="preserve"> </w:t>
      </w:r>
      <w:r w:rsidR="00542A9F" w:rsidRPr="00FE6227">
        <w:rPr>
          <w:rFonts w:ascii="Palatino Linotype" w:eastAsia="Palatino Linotype" w:hAnsi="Palatino Linotype" w:cs="Palatino Linotype"/>
          <w:b/>
        </w:rPr>
        <w:t>cinco</w:t>
      </w:r>
      <w:r w:rsidR="001130A0" w:rsidRPr="00FE6227">
        <w:rPr>
          <w:rFonts w:ascii="Palatino Linotype" w:eastAsia="Palatino Linotype" w:hAnsi="Palatino Linotype" w:cs="Palatino Linotype"/>
          <w:b/>
        </w:rPr>
        <w:t xml:space="preserve"> </w:t>
      </w:r>
      <w:r w:rsidR="00542A9F" w:rsidRPr="00FE6227">
        <w:rPr>
          <w:rFonts w:ascii="Palatino Linotype" w:eastAsia="Palatino Linotype" w:hAnsi="Palatino Linotype" w:cs="Palatino Linotype"/>
          <w:b/>
        </w:rPr>
        <w:t>de diciembre</w:t>
      </w:r>
      <w:r w:rsidR="000E4447" w:rsidRPr="00FE6227">
        <w:rPr>
          <w:rFonts w:ascii="Palatino Linotype" w:eastAsia="Palatino Linotype" w:hAnsi="Palatino Linotype" w:cs="Palatino Linotype"/>
          <w:b/>
        </w:rPr>
        <w:t xml:space="preserve"> de dos mil veintitrés</w:t>
      </w:r>
      <w:r w:rsidR="000E4447" w:rsidRPr="00FE6227">
        <w:rPr>
          <w:rFonts w:ascii="Palatino Linotype" w:eastAsia="Palatino Linotype" w:hAnsi="Palatino Linotype" w:cs="Palatino Linotype"/>
        </w:rPr>
        <w:t xml:space="preserve">, la Comisionada Ponente determinó el cierre de instrucción en términos de la fracción VI del artículo 185 de la Ley de </w:t>
      </w:r>
      <w:r w:rsidR="000E4447" w:rsidRPr="00FE6227">
        <w:rPr>
          <w:rFonts w:ascii="Palatino Linotype" w:eastAsia="Palatino Linotype" w:hAnsi="Palatino Linotype" w:cs="Palatino Linotype"/>
        </w:rPr>
        <w:lastRenderedPageBreak/>
        <w:t>Transparencia y Acceso a la Información Pública del Estado de México y Municipios.</w:t>
      </w:r>
    </w:p>
    <w:p w14:paraId="40F61AB2"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C6B0085" w14:textId="77777777" w:rsidR="00135D07" w:rsidRPr="00FE6227" w:rsidRDefault="000E4447">
      <w:pPr>
        <w:widowControl w:val="0"/>
        <w:spacing w:line="360" w:lineRule="auto"/>
        <w:jc w:val="center"/>
        <w:rPr>
          <w:rFonts w:ascii="Palatino Linotype" w:eastAsia="Palatino Linotype" w:hAnsi="Palatino Linotype" w:cs="Palatino Linotype"/>
          <w:b/>
        </w:rPr>
      </w:pPr>
      <w:r w:rsidRPr="00FE6227">
        <w:rPr>
          <w:rFonts w:ascii="Palatino Linotype" w:eastAsia="Palatino Linotype" w:hAnsi="Palatino Linotype" w:cs="Palatino Linotype"/>
          <w:b/>
        </w:rPr>
        <w:t>II. C O N S I D E R A N D O S</w:t>
      </w:r>
    </w:p>
    <w:p w14:paraId="6FFFD0B2" w14:textId="77777777" w:rsidR="00135D07" w:rsidRPr="00FE6227" w:rsidRDefault="00135D07">
      <w:pPr>
        <w:widowControl w:val="0"/>
        <w:spacing w:line="360" w:lineRule="auto"/>
        <w:jc w:val="center"/>
        <w:rPr>
          <w:rFonts w:ascii="Palatino Linotype" w:eastAsia="Palatino Linotype" w:hAnsi="Palatino Linotype" w:cs="Palatino Linotype"/>
          <w:b/>
        </w:rPr>
      </w:pPr>
    </w:p>
    <w:p w14:paraId="43F62976" w14:textId="77777777" w:rsidR="00135D07" w:rsidRPr="00FE6227" w:rsidRDefault="000E4447">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Primero. Competencia.</w:t>
      </w:r>
      <w:r w:rsidRPr="00FE622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67D24" w:rsidRPr="00FE6227">
        <w:rPr>
          <w:rFonts w:ascii="Palatino Linotype" w:eastAsia="Palatino Linotype" w:hAnsi="Palatino Linotype" w:cs="Palatino Linotype"/>
        </w:rPr>
        <w:t xml:space="preserve"> segundo</w:t>
      </w:r>
      <w:r w:rsidRPr="00FE6227">
        <w:rPr>
          <w:rFonts w:ascii="Palatino Linotype" w:eastAsia="Palatino Linotype" w:hAnsi="Palatino Linotype" w:cs="Palatino Linotype"/>
        </w:rPr>
        <w:t>, tri</w:t>
      </w:r>
      <w:r w:rsidR="00767D24" w:rsidRPr="00FE6227">
        <w:rPr>
          <w:rFonts w:ascii="Palatino Linotype" w:eastAsia="Palatino Linotype" w:hAnsi="Palatino Linotype" w:cs="Palatino Linotype"/>
        </w:rPr>
        <w:t>gésimo tercero y trigésimo cuarto</w:t>
      </w:r>
      <w:r w:rsidRPr="00FE6227">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5A163D1"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t>Segundo. Oportunidad y Procedibilidad del Recurso de Revisión</w:t>
      </w:r>
      <w:r w:rsidRPr="00FE6227">
        <w:rPr>
          <w:rFonts w:ascii="Palatino Linotype" w:eastAsia="Palatino Linotype" w:hAnsi="Palatino Linotype" w:cs="Palatino Linotype"/>
        </w:rPr>
        <w:t xml:space="preserve">. Previo al estudio del fondo del asunto, se procede a analizar los requisitos de oportunidad y </w:t>
      </w:r>
      <w:r w:rsidRPr="00FE6227">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2B7F1B80" w14:textId="77777777" w:rsidR="001C2EA9" w:rsidRPr="00FE6227" w:rsidRDefault="000E4447" w:rsidP="001C2EA9">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proporcionó su respuesta a la solici</w:t>
      </w:r>
      <w:r w:rsidR="001C2EA9" w:rsidRPr="00FE6227">
        <w:rPr>
          <w:rFonts w:ascii="Palatino Linotype" w:eastAsia="Palatino Linotype" w:hAnsi="Palatino Linotype" w:cs="Palatino Linotype"/>
        </w:rPr>
        <w:t>tud de información el tres de mayo</w:t>
      </w:r>
      <w:r w:rsidRPr="00FE6227">
        <w:rPr>
          <w:rFonts w:ascii="Palatino Linotype" w:eastAsia="Palatino Linotype" w:hAnsi="Palatino Linotype" w:cs="Palatino Linotype"/>
        </w:rPr>
        <w:t xml:space="preserve"> del dos mil veintitrés y </w:t>
      </w:r>
      <w:r w:rsidR="001C2EA9" w:rsidRPr="00FE6227">
        <w:rPr>
          <w:rFonts w:ascii="Palatino Linotype" w:eastAsia="Palatino Linotype" w:hAnsi="Palatino Linotype" w:cs="Palatino Linotype"/>
        </w:rPr>
        <w:t xml:space="preserve">mientras que el recurso de revisión interpuesto por la parte </w:t>
      </w:r>
      <w:r w:rsidR="001C2EA9" w:rsidRPr="00FE6227">
        <w:rPr>
          <w:rFonts w:ascii="Palatino Linotype" w:eastAsia="Palatino Linotype" w:hAnsi="Palatino Linotype" w:cs="Palatino Linotype"/>
          <w:b/>
        </w:rPr>
        <w:t>RECURRENTE</w:t>
      </w:r>
      <w:r w:rsidR="001C2EA9" w:rsidRPr="00FE6227">
        <w:rPr>
          <w:rFonts w:ascii="Palatino Linotype" w:eastAsia="Palatino Linotype" w:hAnsi="Palatino Linotype" w:cs="Palatino Linotype"/>
        </w:rPr>
        <w:t xml:space="preserve">, se tuvo por presentado el día </w:t>
      </w:r>
      <w:r w:rsidR="001C2EA9" w:rsidRPr="00FE6227">
        <w:rPr>
          <w:rFonts w:ascii="Palatino Linotype" w:eastAsia="Palatino Linotype" w:hAnsi="Palatino Linotype" w:cs="Palatino Linotype"/>
          <w:b/>
        </w:rPr>
        <w:t xml:space="preserve">tres de mayo del año dos mil veintitrés, </w:t>
      </w:r>
      <w:r w:rsidR="001C2EA9" w:rsidRPr="00FE6227">
        <w:rPr>
          <w:rFonts w:ascii="Palatino Linotype" w:eastAsia="Palatino Linotype" w:hAnsi="Palatino Linotype" w:cs="Palatino Linotype"/>
        </w:rPr>
        <w:t>esto es, el mismo día hábil en que tuvo conocimiento de la respuesta impugnada.</w:t>
      </w:r>
    </w:p>
    <w:p w14:paraId="464EB76B" w14:textId="77777777" w:rsidR="001C2EA9" w:rsidRPr="00FE6227" w:rsidRDefault="001C2EA9" w:rsidP="001C2EA9">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En este sentido, al considerar la fecha en que se formuló la solicitud y la fecha en que respondió a esta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4DF6D5F" w14:textId="77777777" w:rsidR="001C2EA9" w:rsidRPr="00FE6227" w:rsidRDefault="001C2EA9" w:rsidP="001C2EA9">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w:t>
      </w:r>
      <w:r w:rsidRPr="00FE6227">
        <w:rPr>
          <w:rFonts w:ascii="Palatino Linotype" w:eastAsia="Palatino Linotype" w:hAnsi="Palatino Linotype" w:cs="Palatino Linotype"/>
        </w:rPr>
        <w:lastRenderedPageBreak/>
        <w:t>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A73A5C3" w14:textId="77777777" w:rsidR="001C2EA9" w:rsidRPr="00FE6227" w:rsidRDefault="001C2EA9" w:rsidP="001C2EA9">
      <w:pPr>
        <w:spacing w:before="120" w:after="120"/>
        <w:ind w:left="851" w:right="902"/>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E6227">
        <w:rPr>
          <w:rFonts w:ascii="Palatino Linotype" w:eastAsia="Palatino Linotype" w:hAnsi="Palatino Linotype" w:cs="Palatino Linotype"/>
          <w:i/>
          <w:sz w:val="22"/>
          <w:szCs w:val="22"/>
        </w:rPr>
        <w:t>.</w:t>
      </w:r>
    </w:p>
    <w:p w14:paraId="61AAF1EB" w14:textId="77777777" w:rsidR="001C2EA9" w:rsidRPr="00FE6227" w:rsidRDefault="001C2EA9" w:rsidP="001C2EA9">
      <w:pPr>
        <w:spacing w:before="120" w:after="120"/>
        <w:ind w:left="851" w:right="902"/>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760FBA88" w14:textId="77777777" w:rsidR="00135D07" w:rsidRPr="00FE6227" w:rsidRDefault="000E4447">
      <w:pPr>
        <w:spacing w:before="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color w:val="000000"/>
        </w:rPr>
        <w:t xml:space="preserve">Al mismo tiempo, </w:t>
      </w:r>
      <w:r w:rsidRPr="00FE6227">
        <w:rPr>
          <w:rFonts w:ascii="Palatino Linotype" w:eastAsia="Palatino Linotype" w:hAnsi="Palatino Linotype" w:cs="Palatino Linotype"/>
        </w:rPr>
        <w:t xml:space="preserve">por cuanto hace a la procedibilidad del recurso de revisión, es de suma importancia señalar que la parte </w:t>
      </w:r>
      <w:r w:rsidR="001C2EA9"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xml:space="preserve"> no señaló </w:t>
      </w:r>
      <w:r w:rsidR="001C2EA9" w:rsidRPr="00FE6227">
        <w:rPr>
          <w:rFonts w:ascii="Palatino Linotype" w:eastAsia="Palatino Linotype" w:hAnsi="Palatino Linotype" w:cs="Palatino Linotype"/>
        </w:rPr>
        <w:t xml:space="preserve">como tal </w:t>
      </w:r>
      <w:r w:rsidRPr="00FE6227">
        <w:rPr>
          <w:rFonts w:ascii="Palatino Linotype" w:eastAsia="Palatino Linotype" w:hAnsi="Palatino Linotype" w:cs="Palatino Linotype"/>
        </w:rPr>
        <w:t>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73DE67" w14:textId="77777777" w:rsidR="00135D07" w:rsidRPr="00FE6227" w:rsidRDefault="00135D07">
      <w:pPr>
        <w:ind w:left="567" w:right="474"/>
        <w:jc w:val="both"/>
        <w:rPr>
          <w:rFonts w:ascii="Palatino Linotype" w:eastAsia="Palatino Linotype" w:hAnsi="Palatino Linotype" w:cs="Palatino Linotype"/>
          <w:i/>
        </w:rPr>
      </w:pPr>
    </w:p>
    <w:p w14:paraId="7C27FDF1" w14:textId="77777777" w:rsidR="00135D07" w:rsidRPr="00FE6227" w:rsidRDefault="000E4447">
      <w:pPr>
        <w:ind w:left="567" w:right="474"/>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b/>
          <w:i/>
          <w:sz w:val="22"/>
          <w:szCs w:val="22"/>
        </w:rPr>
        <w:t>Las solicitudes anónimas</w:t>
      </w:r>
      <w:r w:rsidRPr="00FE6227">
        <w:rPr>
          <w:rFonts w:ascii="Palatino Linotype" w:eastAsia="Palatino Linotype" w:hAnsi="Palatino Linotype" w:cs="Palatino Linotype"/>
          <w:i/>
          <w:sz w:val="22"/>
          <w:szCs w:val="22"/>
        </w:rPr>
        <w:t xml:space="preserve">, con nombre incompleto o seudónimo </w:t>
      </w:r>
      <w:r w:rsidRPr="00FE6227">
        <w:rPr>
          <w:rFonts w:ascii="Palatino Linotype" w:eastAsia="Palatino Linotype" w:hAnsi="Palatino Linotype" w:cs="Palatino Linotype"/>
          <w:b/>
          <w:i/>
          <w:sz w:val="22"/>
          <w:szCs w:val="22"/>
        </w:rPr>
        <w:t>serán procedentes para su trámite por parte del sujeto obligado ante quien se presente</w:t>
      </w:r>
      <w:r w:rsidRPr="00FE6227">
        <w:rPr>
          <w:rFonts w:ascii="Palatino Linotype" w:eastAsia="Palatino Linotype" w:hAnsi="Palatino Linotype" w:cs="Palatino Linotype"/>
          <w:i/>
          <w:sz w:val="22"/>
          <w:szCs w:val="22"/>
        </w:rPr>
        <w:t>. No podrá requerirse información adicional con motivo del nombre proporcionado por el solicitante."(Sic)</w:t>
      </w:r>
    </w:p>
    <w:p w14:paraId="2545EF4D" w14:textId="77777777" w:rsidR="00135D07" w:rsidRPr="00FE6227" w:rsidRDefault="00767D24">
      <w:pPr>
        <w:spacing w:before="240" w:after="240" w:line="360" w:lineRule="auto"/>
        <w:jc w:val="both"/>
        <w:rPr>
          <w:rFonts w:ascii="Palatino Linotype" w:eastAsia="Palatino Linotype" w:hAnsi="Palatino Linotype" w:cs="Palatino Linotype"/>
          <w:color w:val="000000"/>
        </w:rPr>
      </w:pPr>
      <w:r w:rsidRPr="00FE6227">
        <w:rPr>
          <w:rFonts w:ascii="Palatino Linotype" w:eastAsia="Palatino Linotype" w:hAnsi="Palatino Linotype" w:cs="Palatino Linotype"/>
          <w:color w:val="000000"/>
        </w:rPr>
        <w:t>Asimismo</w:t>
      </w:r>
      <w:r w:rsidR="000E4447" w:rsidRPr="00FE6227">
        <w:rPr>
          <w:rFonts w:ascii="Palatino Linotype" w:eastAsia="Palatino Linotype" w:hAnsi="Palatino Linotype" w:cs="Palatino Linotype"/>
          <w:color w:val="000000"/>
        </w:rPr>
        <w:t>,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6FA346B" w14:textId="77777777" w:rsidR="00724C5D" w:rsidRPr="00FE6227" w:rsidRDefault="00724C5D" w:rsidP="00724C5D">
      <w:pPr>
        <w:spacing w:before="240" w:after="240" w:line="360" w:lineRule="auto"/>
        <w:jc w:val="both"/>
        <w:rPr>
          <w:rFonts w:ascii="Palatino Linotype" w:hAnsi="Palatino Linotype" w:cs="Arial"/>
        </w:rPr>
      </w:pPr>
      <w:bookmarkStart w:id="2" w:name="_heading=h.tyjcwt" w:colFirst="0" w:colLast="0"/>
      <w:bookmarkEnd w:id="2"/>
      <w:r w:rsidRPr="00FE6227">
        <w:rPr>
          <w:rFonts w:ascii="Palatino Linotype" w:hAnsi="Palatino Linotype"/>
        </w:rPr>
        <w:t>Asimismo, resulta procedente</w:t>
      </w:r>
      <w:r w:rsidRPr="00FE6227">
        <w:rPr>
          <w:rFonts w:ascii="Palatino Linotype" w:hAnsi="Palatino Linotype" w:cs="Arial"/>
        </w:rPr>
        <w:t xml:space="preserve"> la interposición del recurso de revisión al rubro anotado, toda vez que se actualiza las hipótesis previstas e</w:t>
      </w:r>
      <w:r w:rsidR="001C2EA9" w:rsidRPr="00FE6227">
        <w:rPr>
          <w:rFonts w:ascii="Palatino Linotype" w:hAnsi="Palatino Linotype" w:cs="Arial"/>
        </w:rPr>
        <w:t>n el artículo 179, fracción I</w:t>
      </w:r>
      <w:r w:rsidRPr="00FE6227">
        <w:rPr>
          <w:rFonts w:ascii="Palatino Linotype" w:hAnsi="Palatino Linotype" w:cs="Arial"/>
        </w:rPr>
        <w:t xml:space="preserve"> de la ley de la materia, que a la letra dice:</w:t>
      </w:r>
    </w:p>
    <w:p w14:paraId="47B99F5F" w14:textId="77777777" w:rsidR="00724C5D" w:rsidRPr="00FE6227" w:rsidRDefault="00724C5D" w:rsidP="00724C5D">
      <w:pPr>
        <w:autoSpaceDE w:val="0"/>
        <w:autoSpaceDN w:val="0"/>
        <w:adjustRightInd w:val="0"/>
        <w:ind w:left="1276" w:right="1752"/>
        <w:jc w:val="both"/>
        <w:rPr>
          <w:rFonts w:ascii="Palatino Linotype" w:hAnsi="Palatino Linotype" w:cs="Arial"/>
          <w:i/>
          <w:sz w:val="22"/>
          <w:szCs w:val="22"/>
        </w:rPr>
      </w:pPr>
      <w:r w:rsidRPr="00FE6227">
        <w:rPr>
          <w:rFonts w:ascii="Palatino Linotype" w:hAnsi="Palatino Linotype" w:cs="Arial"/>
          <w:bCs/>
          <w:i/>
          <w:sz w:val="22"/>
          <w:szCs w:val="22"/>
        </w:rPr>
        <w:t>“</w:t>
      </w:r>
      <w:r w:rsidRPr="00FE6227">
        <w:rPr>
          <w:rFonts w:ascii="Palatino Linotype" w:hAnsi="Palatino Linotype" w:cs="Arial"/>
          <w:b/>
          <w:bCs/>
          <w:i/>
          <w:sz w:val="22"/>
          <w:szCs w:val="22"/>
        </w:rPr>
        <w:t xml:space="preserve">Artículo 179. </w:t>
      </w:r>
      <w:r w:rsidRPr="00FE6227">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FE6227">
        <w:rPr>
          <w:rFonts w:ascii="Palatino Linotype" w:hAnsi="Palatino Linotype" w:cs="Arial"/>
          <w:i/>
          <w:szCs w:val="22"/>
        </w:rPr>
        <w:t>causas</w:t>
      </w:r>
      <w:r w:rsidRPr="00FE6227">
        <w:rPr>
          <w:rFonts w:ascii="Palatino Linotype" w:hAnsi="Palatino Linotype" w:cs="Arial"/>
          <w:i/>
          <w:sz w:val="22"/>
          <w:szCs w:val="22"/>
        </w:rPr>
        <w:t>:</w:t>
      </w:r>
    </w:p>
    <w:p w14:paraId="3723E9B0" w14:textId="77777777" w:rsidR="00724C5D" w:rsidRPr="00FE6227" w:rsidRDefault="001C2EA9" w:rsidP="00724C5D">
      <w:pPr>
        <w:autoSpaceDE w:val="0"/>
        <w:autoSpaceDN w:val="0"/>
        <w:adjustRightInd w:val="0"/>
        <w:ind w:left="1276" w:right="1752"/>
        <w:jc w:val="both"/>
        <w:rPr>
          <w:rFonts w:ascii="Palatino Linotype" w:hAnsi="Palatino Linotype" w:cs="Arial"/>
          <w:i/>
          <w:sz w:val="22"/>
          <w:szCs w:val="22"/>
        </w:rPr>
      </w:pPr>
      <w:r w:rsidRPr="00FE6227">
        <w:rPr>
          <w:rFonts w:ascii="Palatino Linotype" w:hAnsi="Palatino Linotype" w:cs="Arial"/>
          <w:i/>
          <w:sz w:val="22"/>
          <w:szCs w:val="22"/>
        </w:rPr>
        <w:t>I. La negativa a la información solicitada</w:t>
      </w:r>
      <w:r w:rsidR="00724C5D" w:rsidRPr="00FE6227">
        <w:rPr>
          <w:rFonts w:ascii="Palatino Linotype" w:hAnsi="Palatino Linotype" w:cs="Arial"/>
          <w:i/>
          <w:sz w:val="22"/>
          <w:szCs w:val="22"/>
        </w:rPr>
        <w:t>…”</w:t>
      </w:r>
      <w:r w:rsidR="00724C5D" w:rsidRPr="00FE6227">
        <w:rPr>
          <w:rFonts w:ascii="Palatino Linotype" w:hAnsi="Palatino Linotype" w:cs="Arial"/>
          <w:i/>
        </w:rPr>
        <w:t xml:space="preserve"> (Sic)</w:t>
      </w:r>
    </w:p>
    <w:p w14:paraId="77C8C72C"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color w:val="000000"/>
        </w:rPr>
        <w:t>Tercero. Materia de Revisión</w:t>
      </w:r>
      <w:r w:rsidRPr="00FE6227">
        <w:rPr>
          <w:rFonts w:ascii="Palatino Linotype" w:eastAsia="Palatino Linotype" w:hAnsi="Palatino Linotype" w:cs="Palatino Linotype"/>
          <w:color w:val="000000"/>
        </w:rPr>
        <w:t xml:space="preserve">: </w:t>
      </w:r>
      <w:r w:rsidRPr="00FE6227">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FE622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E6227">
        <w:rPr>
          <w:rFonts w:ascii="Palatino Linotype" w:eastAsia="Palatino Linotype" w:hAnsi="Palatino Linotype" w:cs="Palatino Linotype"/>
        </w:rPr>
        <w:t xml:space="preserve">de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o en su defecto, en caso de ser procedente, ordenar la entrega de información.</w:t>
      </w:r>
    </w:p>
    <w:p w14:paraId="6C8DD2B3"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b/>
        </w:rPr>
        <w:lastRenderedPageBreak/>
        <w:t xml:space="preserve">Cuarto. Estudio de fondo del asunto. </w:t>
      </w:r>
      <w:r w:rsidRPr="00FE6227">
        <w:rPr>
          <w:rFonts w:ascii="Palatino Linotype" w:eastAsia="Palatino Linotype" w:hAnsi="Palatino Linotype" w:cs="Palatino Linotype"/>
        </w:rPr>
        <w:t xml:space="preserve">es conveniente analizar si la respuesta del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FE6227">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7D916A4" w14:textId="77777777" w:rsidR="00135D07" w:rsidRPr="00FE6227" w:rsidRDefault="000E4447">
      <w:pPr>
        <w:spacing w:before="240"/>
        <w:ind w:left="709" w:right="760"/>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b/>
          <w:i/>
          <w:sz w:val="22"/>
          <w:szCs w:val="22"/>
        </w:rPr>
        <w:t>Artículo 4.</w:t>
      </w:r>
      <w:r w:rsidRPr="00FE622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463D8F" w14:textId="77777777" w:rsidR="00135D07" w:rsidRPr="00FE6227" w:rsidRDefault="000E4447">
      <w:pPr>
        <w:ind w:left="709" w:right="760"/>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E622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7B488B0" w14:textId="77777777" w:rsidR="00135D07" w:rsidRPr="00FE6227" w:rsidRDefault="000E4447">
      <w:pPr>
        <w:ind w:left="709" w:right="760"/>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E6227">
        <w:rPr>
          <w:rFonts w:ascii="Palatino Linotype" w:eastAsia="Palatino Linotype" w:hAnsi="Palatino Linotype" w:cs="Palatino Linotype"/>
          <w:i/>
          <w:sz w:val="22"/>
          <w:szCs w:val="22"/>
        </w:rPr>
        <w:t>.”(Sic)</w:t>
      </w:r>
    </w:p>
    <w:p w14:paraId="13ECBDF4"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C3FF056" w14:textId="77777777" w:rsidR="00135D07" w:rsidRPr="00FE6227" w:rsidRDefault="000E4447">
      <w:pPr>
        <w:ind w:left="567" w:right="758"/>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b/>
          <w:i/>
          <w:sz w:val="22"/>
          <w:szCs w:val="22"/>
        </w:rPr>
        <w:t>Artículo12.-</w:t>
      </w:r>
      <w:r w:rsidRPr="00FE622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BF40403" w14:textId="77777777" w:rsidR="00135D07" w:rsidRPr="00FE6227" w:rsidRDefault="000E4447">
      <w:pPr>
        <w:ind w:left="567" w:right="758"/>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E6227">
        <w:rPr>
          <w:rFonts w:ascii="Palatino Linotype" w:eastAsia="Palatino Linotype" w:hAnsi="Palatino Linotype" w:cs="Palatino Linotype"/>
          <w:i/>
          <w:sz w:val="22"/>
          <w:szCs w:val="22"/>
        </w:rPr>
        <w:t xml:space="preserve">. </w:t>
      </w:r>
      <w:r w:rsidRPr="00FE622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B4AA8CE" w14:textId="77777777" w:rsidR="00135D07" w:rsidRPr="00FE6227" w:rsidRDefault="00135D07">
      <w:pPr>
        <w:spacing w:line="360" w:lineRule="auto"/>
        <w:ind w:right="-93"/>
        <w:jc w:val="both"/>
        <w:rPr>
          <w:rFonts w:ascii="Palatino Linotype" w:eastAsia="Palatino Linotype" w:hAnsi="Palatino Linotype" w:cs="Palatino Linotype"/>
          <w:color w:val="000000"/>
        </w:rPr>
      </w:pPr>
    </w:p>
    <w:p w14:paraId="1A3AA5C7" w14:textId="77777777" w:rsidR="00135D07" w:rsidRPr="00FE6227" w:rsidRDefault="000E4447">
      <w:pPr>
        <w:spacing w:line="360" w:lineRule="auto"/>
        <w:ind w:right="-93"/>
        <w:jc w:val="both"/>
        <w:rPr>
          <w:rFonts w:ascii="Palatino Linotype" w:eastAsia="Palatino Linotype" w:hAnsi="Palatino Linotype" w:cs="Palatino Linotype"/>
          <w:color w:val="000000"/>
        </w:rPr>
      </w:pPr>
      <w:r w:rsidRPr="00FE6227">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56F68CF2" w14:textId="77777777" w:rsidR="00135D07" w:rsidRPr="00FE6227" w:rsidRDefault="00135D07">
      <w:pPr>
        <w:spacing w:line="360" w:lineRule="auto"/>
        <w:jc w:val="both"/>
        <w:rPr>
          <w:rFonts w:ascii="Palatino Linotype" w:eastAsia="Palatino Linotype" w:hAnsi="Palatino Linotype" w:cs="Palatino Linotype"/>
          <w:color w:val="000000"/>
        </w:rPr>
      </w:pPr>
    </w:p>
    <w:p w14:paraId="4B8A0EF5" w14:textId="77777777" w:rsidR="00135D07" w:rsidRPr="00FE6227" w:rsidRDefault="000E4447">
      <w:pPr>
        <w:spacing w:line="360" w:lineRule="auto"/>
        <w:jc w:val="both"/>
        <w:rPr>
          <w:rFonts w:ascii="Palatino Linotype" w:eastAsia="Palatino Linotype" w:hAnsi="Palatino Linotype" w:cs="Palatino Linotype"/>
          <w:color w:val="000000"/>
        </w:rPr>
      </w:pPr>
      <w:r w:rsidRPr="00FE6227">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p>
    <w:p w14:paraId="0A6CAE31" w14:textId="77777777" w:rsidR="00135D07" w:rsidRPr="00FE6227" w:rsidRDefault="000E4447">
      <w:pPr>
        <w:spacing w:line="360" w:lineRule="auto"/>
        <w:jc w:val="both"/>
        <w:rPr>
          <w:rFonts w:ascii="Palatino Linotype" w:eastAsia="Palatino Linotype" w:hAnsi="Palatino Linotype" w:cs="Palatino Linotype"/>
          <w:b/>
          <w:color w:val="000000"/>
        </w:rPr>
      </w:pPr>
      <w:r w:rsidRPr="00FE6227">
        <w:rPr>
          <w:rFonts w:ascii="Palatino Linotype" w:eastAsia="Palatino Linotype" w:hAnsi="Palatino Linotype" w:cs="Palatino Linotype"/>
          <w:b/>
          <w:color w:val="000000"/>
        </w:rPr>
        <w:t xml:space="preserve"> </w:t>
      </w:r>
    </w:p>
    <w:p w14:paraId="06633178" w14:textId="77777777" w:rsidR="00135D07" w:rsidRPr="00FE6227" w:rsidRDefault="000E4447">
      <w:pPr>
        <w:ind w:left="851" w:right="901"/>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w:t>
      </w:r>
      <w:r w:rsidRPr="00FE6227">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FE6227">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66D8DC1" w14:textId="77777777" w:rsidR="00135D07" w:rsidRPr="00FE6227" w:rsidRDefault="000E4447">
      <w:pPr>
        <w:ind w:left="851" w:right="901"/>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 xml:space="preserve">Resoluciones: </w:t>
      </w:r>
    </w:p>
    <w:p w14:paraId="53E3F1B0" w14:textId="77777777" w:rsidR="00135D07" w:rsidRPr="00FE6227" w:rsidRDefault="000E4447">
      <w:pPr>
        <w:ind w:left="851" w:right="901"/>
        <w:jc w:val="both"/>
        <w:rPr>
          <w:rFonts w:ascii="Palatino Linotype" w:eastAsia="Palatino Linotype" w:hAnsi="Palatino Linotype" w:cs="Palatino Linotype"/>
          <w:i/>
          <w:color w:val="000000"/>
          <w:sz w:val="22"/>
          <w:szCs w:val="22"/>
        </w:rPr>
      </w:pPr>
      <w:r w:rsidRPr="00FE6227">
        <w:rPr>
          <w:rFonts w:ascii="Symbol" w:eastAsia="Symbol" w:hAnsi="Symbol" w:cs="Symbol"/>
          <w:i/>
          <w:color w:val="000000"/>
          <w:sz w:val="22"/>
          <w:szCs w:val="22"/>
        </w:rPr>
        <w:t>∙</w:t>
      </w:r>
      <w:r w:rsidRPr="00FE6227">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6ABBDF33" w14:textId="77777777" w:rsidR="00135D07" w:rsidRPr="00FE6227" w:rsidRDefault="000E4447">
      <w:pPr>
        <w:ind w:left="851" w:right="901"/>
        <w:jc w:val="both"/>
        <w:rPr>
          <w:rFonts w:ascii="Palatino Linotype" w:eastAsia="Palatino Linotype" w:hAnsi="Palatino Linotype" w:cs="Palatino Linotype"/>
          <w:i/>
          <w:color w:val="000000"/>
          <w:sz w:val="22"/>
          <w:szCs w:val="22"/>
        </w:rPr>
      </w:pPr>
      <w:r w:rsidRPr="00FE6227">
        <w:rPr>
          <w:rFonts w:ascii="Symbol" w:eastAsia="Symbol" w:hAnsi="Symbol" w:cs="Symbol"/>
          <w:i/>
          <w:color w:val="000000"/>
          <w:sz w:val="22"/>
          <w:szCs w:val="22"/>
        </w:rPr>
        <w:t>∙</w:t>
      </w:r>
      <w:r w:rsidRPr="00FE6227">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446EA7CE" w14:textId="77777777" w:rsidR="00135D07" w:rsidRPr="00FE6227" w:rsidRDefault="000E4447">
      <w:pPr>
        <w:ind w:left="851" w:right="901"/>
        <w:jc w:val="both"/>
        <w:rPr>
          <w:rFonts w:ascii="Palatino Linotype" w:eastAsia="Palatino Linotype" w:hAnsi="Palatino Linotype" w:cs="Palatino Linotype"/>
          <w:i/>
          <w:color w:val="000000"/>
          <w:sz w:val="22"/>
          <w:szCs w:val="22"/>
        </w:rPr>
      </w:pPr>
      <w:r w:rsidRPr="00FE6227">
        <w:rPr>
          <w:rFonts w:ascii="Symbol" w:eastAsia="Symbol" w:hAnsi="Symbol" w:cs="Symbol"/>
          <w:i/>
          <w:color w:val="000000"/>
          <w:sz w:val="22"/>
          <w:szCs w:val="22"/>
        </w:rPr>
        <w:t>∙</w:t>
      </w:r>
      <w:r w:rsidRPr="00FE6227">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14:paraId="64286279" w14:textId="77777777" w:rsidR="00135D07" w:rsidRPr="00FE6227" w:rsidRDefault="00135D07">
      <w:pPr>
        <w:spacing w:line="360" w:lineRule="auto"/>
        <w:jc w:val="both"/>
        <w:rPr>
          <w:rFonts w:ascii="Palatino Linotype" w:eastAsia="Palatino Linotype" w:hAnsi="Palatino Linotype" w:cs="Palatino Linotype"/>
        </w:rPr>
      </w:pPr>
    </w:p>
    <w:p w14:paraId="7C56B796" w14:textId="77777777" w:rsidR="00135D07" w:rsidRPr="00FE6227" w:rsidRDefault="000E4447">
      <w:pPr>
        <w:spacing w:line="360" w:lineRule="auto"/>
        <w:jc w:val="both"/>
        <w:rPr>
          <w:rFonts w:ascii="Palatino Linotype" w:eastAsia="Palatino Linotype" w:hAnsi="Palatino Linotype" w:cs="Palatino Linotype"/>
          <w:strike/>
          <w:color w:val="FF0000"/>
        </w:rPr>
      </w:pPr>
      <w:r w:rsidRPr="00FE6227">
        <w:rPr>
          <w:rFonts w:ascii="Palatino Linotype" w:eastAsia="Palatino Linotype" w:hAnsi="Palatino Linotype" w:cs="Palatino Linotype"/>
        </w:rPr>
        <w:t xml:space="preserve">En esa tesitura, el artículo 24 en su último párrafo de la Ley de la Materia, dispone que los Sujetos Obligados </w:t>
      </w:r>
      <w:r w:rsidRPr="00FE6227">
        <w:rPr>
          <w:rFonts w:ascii="Palatino Linotype" w:eastAsia="Palatino Linotype" w:hAnsi="Palatino Linotype" w:cs="Palatino Linotype"/>
          <w:color w:val="000000"/>
        </w:rPr>
        <w:t xml:space="preserve">sólo proporcionarán la información pública que </w:t>
      </w:r>
      <w:r w:rsidRPr="00FE6227">
        <w:rPr>
          <w:rFonts w:ascii="Palatino Linotype" w:eastAsia="Palatino Linotype" w:hAnsi="Palatino Linotype" w:cs="Palatino Linotype"/>
        </w:rPr>
        <w:t>generen</w:t>
      </w:r>
      <w:r w:rsidRPr="00FE6227">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sidRPr="00FE6227">
        <w:rPr>
          <w:rFonts w:ascii="Palatino Linotype" w:eastAsia="Palatino Linotype" w:hAnsi="Palatino Linotype" w:cs="Palatino Linotype"/>
          <w:color w:val="000000"/>
        </w:rPr>
        <w:lastRenderedPageBreak/>
        <w:t xml:space="preserve">que es deber de los Sujetos Obligados, garantizar el Derecho de Acceso a la Información Pública, circunstancia que aconteció en el presente asunto que se analiza.  </w:t>
      </w:r>
    </w:p>
    <w:p w14:paraId="25CDEA75" w14:textId="77777777" w:rsidR="00135D07" w:rsidRPr="00FE6227" w:rsidRDefault="00135D07">
      <w:pPr>
        <w:spacing w:line="360" w:lineRule="auto"/>
        <w:jc w:val="both"/>
        <w:rPr>
          <w:rFonts w:ascii="Palatino Linotype" w:eastAsia="Palatino Linotype" w:hAnsi="Palatino Linotype" w:cs="Palatino Linotype"/>
          <w:color w:val="000000"/>
        </w:rPr>
      </w:pPr>
    </w:p>
    <w:p w14:paraId="67A852CF" w14:textId="77777777" w:rsidR="00135D07" w:rsidRPr="00FE6227" w:rsidRDefault="000E4447">
      <w:pPr>
        <w:spacing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7DB3E7" w14:textId="77777777" w:rsidR="00135D07" w:rsidRPr="00FE6227" w:rsidRDefault="00135D07">
      <w:pPr>
        <w:spacing w:line="360" w:lineRule="auto"/>
        <w:ind w:right="49"/>
        <w:jc w:val="both"/>
        <w:rPr>
          <w:rFonts w:ascii="Palatino Linotype" w:eastAsia="Palatino Linotype" w:hAnsi="Palatino Linotype" w:cs="Palatino Linotype"/>
        </w:rPr>
      </w:pPr>
    </w:p>
    <w:p w14:paraId="546B838D" w14:textId="77777777" w:rsidR="00135D07" w:rsidRPr="00FE6227" w:rsidRDefault="000E4447">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A2A1DF" w14:textId="77777777" w:rsidR="00135D07" w:rsidRPr="00FE6227" w:rsidRDefault="00135D07">
      <w:pPr>
        <w:ind w:left="851" w:right="899"/>
        <w:jc w:val="both"/>
        <w:rPr>
          <w:rFonts w:ascii="Palatino Linotype" w:eastAsia="Palatino Linotype" w:hAnsi="Palatino Linotype" w:cs="Palatino Linotype"/>
          <w:i/>
          <w:sz w:val="22"/>
          <w:szCs w:val="22"/>
        </w:rPr>
      </w:pPr>
    </w:p>
    <w:p w14:paraId="6928C632" w14:textId="77777777" w:rsidR="00135D07" w:rsidRPr="00FE6227" w:rsidRDefault="000E4447">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b/>
          <w:i/>
          <w:sz w:val="22"/>
          <w:szCs w:val="22"/>
        </w:rPr>
        <w:t xml:space="preserve">Artículo 3. </w:t>
      </w:r>
      <w:r w:rsidRPr="00FE6227">
        <w:rPr>
          <w:rFonts w:ascii="Palatino Linotype" w:eastAsia="Palatino Linotype" w:hAnsi="Palatino Linotype" w:cs="Palatino Linotype"/>
          <w:i/>
          <w:sz w:val="22"/>
          <w:szCs w:val="22"/>
        </w:rPr>
        <w:t>Para los efectos de la presente Ley se entenderá por:</w:t>
      </w:r>
    </w:p>
    <w:p w14:paraId="5C48525D" w14:textId="77777777" w:rsidR="00135D07" w:rsidRPr="00FE6227" w:rsidRDefault="000E4447">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p>
    <w:p w14:paraId="5D8CB0B2" w14:textId="77777777" w:rsidR="00135D07" w:rsidRPr="00FE6227" w:rsidRDefault="000E4447">
      <w:pPr>
        <w:ind w:left="851" w:right="89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b/>
          <w:i/>
          <w:color w:val="000000"/>
          <w:sz w:val="22"/>
          <w:szCs w:val="22"/>
        </w:rPr>
        <w:t>XI. Documento:</w:t>
      </w:r>
      <w:r w:rsidRPr="00FE6227">
        <w:rPr>
          <w:rFonts w:ascii="Palatino Linotype" w:eastAsia="Palatino Linotype" w:hAnsi="Palatino Linotype" w:cs="Palatino Linotype"/>
          <w:i/>
          <w:color w:val="000000"/>
          <w:sz w:val="22"/>
          <w:szCs w:val="22"/>
        </w:rPr>
        <w:t xml:space="preserve"> Los expedientes, reportes, estudios, actas</w:t>
      </w:r>
      <w:r w:rsidRPr="00FE6227">
        <w:rPr>
          <w:rFonts w:ascii="Palatino Linotype" w:eastAsia="Palatino Linotype" w:hAnsi="Palatino Linotype" w:cs="Palatino Linotype"/>
          <w:b/>
          <w:i/>
          <w:color w:val="000000"/>
          <w:sz w:val="22"/>
          <w:szCs w:val="22"/>
        </w:rPr>
        <w:t>,</w:t>
      </w:r>
      <w:r w:rsidRPr="00FE6227">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963809D" w14:textId="77777777" w:rsidR="00135D07" w:rsidRPr="00FE6227" w:rsidRDefault="00135D07">
      <w:pPr>
        <w:ind w:left="851" w:right="899"/>
        <w:jc w:val="both"/>
        <w:rPr>
          <w:rFonts w:ascii="Palatino Linotype" w:eastAsia="Palatino Linotype" w:hAnsi="Palatino Linotype" w:cs="Palatino Linotype"/>
          <w:sz w:val="22"/>
          <w:szCs w:val="22"/>
        </w:rPr>
      </w:pPr>
    </w:p>
    <w:p w14:paraId="794A1313" w14:textId="77777777" w:rsidR="00135D07" w:rsidRPr="00FE6227" w:rsidRDefault="000E4447">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CAAC7A" w14:textId="77777777" w:rsidR="00135D07" w:rsidRPr="00FE6227" w:rsidRDefault="00135D07">
      <w:pPr>
        <w:ind w:left="851" w:right="899"/>
        <w:jc w:val="both"/>
        <w:rPr>
          <w:rFonts w:ascii="Palatino Linotype" w:eastAsia="Palatino Linotype" w:hAnsi="Palatino Linotype" w:cs="Palatino Linotype"/>
        </w:rPr>
      </w:pPr>
    </w:p>
    <w:p w14:paraId="5F477F70" w14:textId="77777777" w:rsidR="00135D07" w:rsidRPr="00FE6227" w:rsidRDefault="000E4447">
      <w:pPr>
        <w:ind w:left="851" w:right="899"/>
        <w:jc w:val="both"/>
        <w:rPr>
          <w:rFonts w:ascii="Palatino Linotype" w:eastAsia="Palatino Linotype" w:hAnsi="Palatino Linotype" w:cs="Palatino Linotype"/>
          <w:b/>
          <w:i/>
          <w:sz w:val="22"/>
          <w:szCs w:val="22"/>
        </w:rPr>
      </w:pPr>
      <w:r w:rsidRPr="00FE6227">
        <w:rPr>
          <w:rFonts w:ascii="Palatino Linotype" w:eastAsia="Palatino Linotype" w:hAnsi="Palatino Linotype" w:cs="Palatino Linotype"/>
          <w:b/>
          <w:sz w:val="22"/>
          <w:szCs w:val="22"/>
        </w:rPr>
        <w:t>“</w:t>
      </w:r>
      <w:r w:rsidRPr="00FE6227">
        <w:rPr>
          <w:rFonts w:ascii="Palatino Linotype" w:eastAsia="Palatino Linotype" w:hAnsi="Palatino Linotype" w:cs="Palatino Linotype"/>
          <w:b/>
          <w:i/>
          <w:sz w:val="22"/>
          <w:szCs w:val="22"/>
        </w:rPr>
        <w:t>CRITERIO 0002-11</w:t>
      </w:r>
    </w:p>
    <w:p w14:paraId="54F0D197" w14:textId="77777777" w:rsidR="00135D07" w:rsidRPr="00FE6227" w:rsidRDefault="000E4447">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E622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A568E5" w14:textId="77777777" w:rsidR="00135D07" w:rsidRPr="00FE6227" w:rsidRDefault="000E4447">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B5E745" w14:textId="77777777" w:rsidR="00135D07" w:rsidRPr="00FE6227" w:rsidRDefault="000E4447">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75FFE2" w14:textId="77777777" w:rsidR="00135D07" w:rsidRPr="00FE6227" w:rsidRDefault="000E4447">
      <w:pPr>
        <w:ind w:left="851" w:right="899"/>
        <w:jc w:val="both"/>
        <w:rPr>
          <w:rFonts w:ascii="Palatino Linotype" w:eastAsia="Palatino Linotype" w:hAnsi="Palatino Linotype" w:cs="Palatino Linotype"/>
          <w:b/>
          <w:i/>
          <w:sz w:val="22"/>
          <w:szCs w:val="22"/>
        </w:rPr>
      </w:pPr>
      <w:r w:rsidRPr="00FE6227">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1FE65553" w14:textId="77777777" w:rsidR="00135D07" w:rsidRPr="00FE6227" w:rsidRDefault="000E4447">
      <w:pPr>
        <w:ind w:left="851" w:right="899"/>
        <w:jc w:val="both"/>
        <w:rPr>
          <w:rFonts w:ascii="Palatino Linotype" w:eastAsia="Palatino Linotype" w:hAnsi="Palatino Linotype" w:cs="Palatino Linotype"/>
          <w:b/>
          <w:i/>
          <w:sz w:val="22"/>
          <w:szCs w:val="22"/>
        </w:rPr>
      </w:pPr>
      <w:r w:rsidRPr="00FE622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62640AEC" w14:textId="77777777" w:rsidR="00135D07" w:rsidRPr="00FE6227" w:rsidRDefault="000E4447">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Ahora bien, del análisis de la solicitud de información pública que motivó el recurso de revisión que ahora se resuelve, se advierte que el particular requirió al </w:t>
      </w:r>
      <w:r w:rsidR="00D038A3" w:rsidRPr="00FE6227">
        <w:rPr>
          <w:rFonts w:ascii="Palatino Linotype" w:eastAsia="Palatino Linotype" w:hAnsi="Palatino Linotype" w:cs="Palatino Linotype"/>
        </w:rPr>
        <w:t>Organismo Público Descentralizado para la Prestación de Los Servicios de Agua Potable Alcantarillado y Saneamiento del Municipio de Tlalnepantla de Baz</w:t>
      </w:r>
      <w:r w:rsidRPr="00FE6227">
        <w:rPr>
          <w:rFonts w:ascii="Palatino Linotype" w:eastAsia="Palatino Linotype" w:hAnsi="Palatino Linotype" w:cs="Palatino Linotype"/>
        </w:rPr>
        <w:t>, lo siguiente</w:t>
      </w:r>
    </w:p>
    <w:p w14:paraId="3303DB4C" w14:textId="77777777" w:rsidR="00135D07" w:rsidRPr="00FE6227" w:rsidRDefault="00D038A3" w:rsidP="00D038A3">
      <w:pPr>
        <w:pStyle w:val="Prrafodelista"/>
        <w:numPr>
          <w:ilvl w:val="0"/>
          <w:numId w:val="17"/>
        </w:num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Me pueden informar si la FES Iztacala paga agua, montos que paga por bimestre en el </w:t>
      </w:r>
      <w:r w:rsidR="00B31978" w:rsidRPr="00FE6227">
        <w:rPr>
          <w:rFonts w:ascii="Palatino Linotype" w:eastAsia="Palatino Linotype" w:hAnsi="Palatino Linotype" w:cs="Palatino Linotype"/>
        </w:rPr>
        <w:t>último</w:t>
      </w:r>
      <w:r w:rsidRPr="00FE6227">
        <w:rPr>
          <w:rFonts w:ascii="Palatino Linotype" w:eastAsia="Palatino Linotype" w:hAnsi="Palatino Linotype" w:cs="Palatino Linotype"/>
        </w:rPr>
        <w:t xml:space="preserve"> año</w:t>
      </w:r>
      <w:r w:rsidR="00724C5D" w:rsidRPr="00FE6227">
        <w:rPr>
          <w:rFonts w:ascii="Palatino Linotype" w:eastAsia="Palatino Linotype" w:hAnsi="Palatino Linotype" w:cs="Palatino Linotype"/>
        </w:rPr>
        <w:t>.</w:t>
      </w:r>
    </w:p>
    <w:p w14:paraId="3600CB1A" w14:textId="77777777" w:rsidR="00255DF0" w:rsidRPr="00FE6227" w:rsidRDefault="00B121A2" w:rsidP="00B31978">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En respuesta, el </w:t>
      </w:r>
      <w:r w:rsidRPr="00FE6227">
        <w:rPr>
          <w:rFonts w:ascii="Palatino Linotype" w:eastAsia="Palatino Linotype" w:hAnsi="Palatino Linotype" w:cs="Palatino Linotype"/>
          <w:b/>
        </w:rPr>
        <w:t xml:space="preserve">SUJETO OBLIGADO, </w:t>
      </w:r>
      <w:r w:rsidRPr="00FE6227">
        <w:rPr>
          <w:rFonts w:ascii="Palatino Linotype" w:eastAsia="Palatino Linotype" w:hAnsi="Palatino Linotype" w:cs="Palatino Linotype"/>
        </w:rPr>
        <w:t xml:space="preserve">a </w:t>
      </w:r>
      <w:r w:rsidR="00B31978" w:rsidRPr="00FE6227">
        <w:rPr>
          <w:rFonts w:ascii="Palatino Linotype" w:eastAsia="Palatino Linotype" w:hAnsi="Palatino Linotype" w:cs="Palatino Linotype"/>
        </w:rPr>
        <w:t>través de su Subdirección de Comercialización, informó que en virtud de proteger los datos que integran el padrón de usuarios y en virtud que sólo el usuario titular de la cuenta que integra el padrón mencionado, es necesario que dicha solicitud sea solicitada acreditando la personalidad de la cuenta y propiedad del inmueble</w:t>
      </w:r>
      <w:r w:rsidR="00255DF0" w:rsidRPr="00FE6227">
        <w:rPr>
          <w:rFonts w:ascii="Palatino Linotype" w:eastAsia="Palatino Linotype" w:hAnsi="Palatino Linotype" w:cs="Palatino Linotype"/>
        </w:rPr>
        <w:t>.</w:t>
      </w:r>
    </w:p>
    <w:p w14:paraId="577C6BC7" w14:textId="77777777" w:rsidR="00B121A2" w:rsidRPr="00FE6227" w:rsidRDefault="00036221" w:rsidP="00B31978">
      <w:pPr>
        <w:spacing w:before="240" w:after="240" w:line="360" w:lineRule="auto"/>
        <w:ind w:right="49"/>
        <w:jc w:val="both"/>
        <w:rPr>
          <w:rFonts w:ascii="Palatino Linotype" w:eastAsia="Palatino Linotype" w:hAnsi="Palatino Linotype" w:cs="Palatino Linotype"/>
          <w:b/>
          <w:u w:val="single"/>
        </w:rPr>
      </w:pPr>
      <w:r w:rsidRPr="00FE6227">
        <w:rPr>
          <w:rFonts w:ascii="Palatino Linotype" w:eastAsia="Palatino Linotype" w:hAnsi="Palatino Linotype" w:cs="Palatino Linotype"/>
        </w:rPr>
        <w:t>L</w:t>
      </w:r>
      <w:r w:rsidR="00B121A2" w:rsidRPr="00FE6227">
        <w:rPr>
          <w:rFonts w:ascii="Palatino Linotype" w:eastAsia="Palatino Linotype" w:hAnsi="Palatino Linotype" w:cs="Palatino Linotype"/>
        </w:rPr>
        <w:t xml:space="preserve">a parte </w:t>
      </w:r>
      <w:r w:rsidR="00B121A2" w:rsidRPr="00FE6227">
        <w:rPr>
          <w:rFonts w:ascii="Palatino Linotype" w:eastAsia="Palatino Linotype" w:hAnsi="Palatino Linotype" w:cs="Palatino Linotype"/>
          <w:b/>
        </w:rPr>
        <w:t>RECURRENTE</w:t>
      </w:r>
      <w:r w:rsidR="00681970" w:rsidRPr="00FE6227">
        <w:rPr>
          <w:rFonts w:ascii="Palatino Linotype" w:eastAsia="Palatino Linotype" w:hAnsi="Palatino Linotype" w:cs="Palatino Linotype"/>
        </w:rPr>
        <w:t>, al presentar el recurso</w:t>
      </w:r>
      <w:r w:rsidR="00B121A2" w:rsidRPr="00FE6227">
        <w:rPr>
          <w:rFonts w:ascii="Palatino Linotype" w:eastAsia="Palatino Linotype" w:hAnsi="Palatino Linotype" w:cs="Palatino Linotype"/>
        </w:rPr>
        <w:t xml:space="preserve"> de revis</w:t>
      </w:r>
      <w:r w:rsidRPr="00FE6227">
        <w:rPr>
          <w:rFonts w:ascii="Palatino Linotype" w:eastAsia="Palatino Linotype" w:hAnsi="Palatino Linotype" w:cs="Palatino Linotype"/>
        </w:rPr>
        <w:t>ión que nos ocupa, se inconformó</w:t>
      </w:r>
      <w:r w:rsidR="00B121A2" w:rsidRPr="00FE6227">
        <w:rPr>
          <w:rFonts w:ascii="Palatino Linotype" w:eastAsia="Palatino Linotype" w:hAnsi="Palatino Linotype" w:cs="Palatino Linotype"/>
        </w:rPr>
        <w:t xml:space="preserve"> en lo medular por </w:t>
      </w:r>
      <w:r w:rsidR="00255DF0" w:rsidRPr="00FE6227">
        <w:rPr>
          <w:rFonts w:ascii="Palatino Linotype" w:eastAsia="Palatino Linotype" w:hAnsi="Palatino Linotype" w:cs="Palatino Linotype"/>
        </w:rPr>
        <w:t xml:space="preserve">la negativa de la información solicitada, ya que considera que lo solicitado es información pública. </w:t>
      </w:r>
    </w:p>
    <w:p w14:paraId="5B3F8822" w14:textId="77777777" w:rsidR="00B121A2" w:rsidRPr="00FE6227" w:rsidRDefault="00B121A2" w:rsidP="00B121A2">
      <w:pPr>
        <w:spacing w:before="240" w:after="240" w:line="360" w:lineRule="auto"/>
        <w:ind w:right="51"/>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 xml:space="preserve">Ante la interposición </w:t>
      </w:r>
      <w:r w:rsidR="0091082D" w:rsidRPr="00FE6227">
        <w:rPr>
          <w:rFonts w:ascii="Palatino Linotype" w:eastAsia="Palatino Linotype" w:hAnsi="Palatino Linotype" w:cs="Palatino Linotype"/>
        </w:rPr>
        <w:t>del recurso</w:t>
      </w:r>
      <w:r w:rsidRPr="00FE6227">
        <w:rPr>
          <w:rFonts w:ascii="Palatino Linotype" w:eastAsia="Palatino Linotype" w:hAnsi="Palatino Linotype" w:cs="Palatino Linotype"/>
        </w:rPr>
        <w:t xml:space="preserve"> de revisión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w:t>
      </w:r>
      <w:r w:rsidR="00255DF0" w:rsidRPr="00FE6227">
        <w:rPr>
          <w:rFonts w:ascii="Palatino Linotype" w:eastAsia="Palatino Linotype" w:hAnsi="Palatino Linotype" w:cs="Palatino Linotype"/>
        </w:rPr>
        <w:t>este rindió su informe justificado por medio del cual en lo medular ratificó su respuesta inicial.</w:t>
      </w:r>
    </w:p>
    <w:p w14:paraId="2F566E33" w14:textId="77777777" w:rsidR="00255DF0" w:rsidRPr="00FE6227" w:rsidRDefault="00255DF0" w:rsidP="00255DF0">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color w:val="000000"/>
        </w:rPr>
        <w:t>Con base en lo precedente</w:t>
      </w:r>
      <w:r w:rsidRPr="00FE6227">
        <w:rPr>
          <w:rFonts w:ascii="Palatino Linotype" w:eastAsia="Palatino Linotype" w:hAnsi="Palatino Linotype" w:cs="Palatino Linotype"/>
        </w:rPr>
        <w:t xml:space="preserve">, se determina que la información proporcionada por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en su respuesta, no cumple con lo establecido por los artículos 4, 12, 24 último párrafo y 162 de la Ley de Transparencia y Acceso a la Información Pública del Estado de México y Municipios; por ello, los motivos de inconformidad acontecen fundados para revocar la respuesta del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en razón de las consideraciones de derecho que a continuación se exponen:</w:t>
      </w:r>
    </w:p>
    <w:p w14:paraId="21CE58F2" w14:textId="77777777" w:rsidR="00255DF0" w:rsidRPr="00FE6227" w:rsidRDefault="00255DF0" w:rsidP="00255DF0">
      <w:pPr>
        <w:spacing w:line="360" w:lineRule="auto"/>
        <w:jc w:val="both"/>
        <w:rPr>
          <w:rFonts w:ascii="Palatino Linotype" w:eastAsia="Palatino Linotype" w:hAnsi="Palatino Linotype" w:cs="Palatino Linotype"/>
        </w:rPr>
      </w:pPr>
    </w:p>
    <w:p w14:paraId="0436FB28" w14:textId="77777777" w:rsidR="00255DF0" w:rsidRPr="00FE6227" w:rsidRDefault="00255DF0" w:rsidP="00255DF0">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Del análisis de la respuesta se advierte que esta fue proporcionada por la Subdirección de Comercialización del Organismo Público Descentralizado para la Prestación de Los Servicios de Agua Potable Alcantarillado y Saneamiento del Municipio de Tlalnepantla de Baz, Subdirección que efectivamente es la competente para conocer de la información solicitada, en términos de lo señalad</w:t>
      </w:r>
      <w:r w:rsidR="00C46D11" w:rsidRPr="00FE6227">
        <w:rPr>
          <w:rFonts w:ascii="Palatino Linotype" w:eastAsia="Palatino Linotype" w:hAnsi="Palatino Linotype" w:cs="Palatino Linotype"/>
        </w:rPr>
        <w:t>o</w:t>
      </w:r>
      <w:r w:rsidRPr="00FE6227">
        <w:rPr>
          <w:rFonts w:ascii="Palatino Linotype" w:eastAsia="Palatino Linotype" w:hAnsi="Palatino Linotype" w:cs="Palatino Linotype"/>
        </w:rPr>
        <w:t xml:space="preserve"> por numeral 15.3  del Manual de Organización del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2022-2024, que señala:</w:t>
      </w:r>
    </w:p>
    <w:p w14:paraId="4C4DECB2" w14:textId="77777777" w:rsidR="00255DF0" w:rsidRPr="00FE6227" w:rsidRDefault="00255DF0" w:rsidP="00255DF0">
      <w:pPr>
        <w:spacing w:line="360" w:lineRule="auto"/>
        <w:jc w:val="both"/>
        <w:rPr>
          <w:rFonts w:ascii="Palatino Linotype" w:eastAsia="Palatino Linotype" w:hAnsi="Palatino Linotype" w:cs="Palatino Linotype"/>
        </w:rPr>
      </w:pPr>
    </w:p>
    <w:p w14:paraId="647E4739"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00255DF0" w:rsidRPr="00FE6227">
        <w:rPr>
          <w:rFonts w:ascii="Palatino Linotype" w:eastAsia="Palatino Linotype" w:hAnsi="Palatino Linotype" w:cs="Palatino Linotype"/>
          <w:i/>
          <w:sz w:val="22"/>
          <w:szCs w:val="22"/>
        </w:rPr>
        <w:t xml:space="preserve">15.3 SUBDIRECCIÓN DE COMERCIALIZACIÓN </w:t>
      </w:r>
    </w:p>
    <w:p w14:paraId="5B7F3863" w14:textId="77777777" w:rsidR="00255DF0"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Objetivo de la Subdirección de Comercialización</w:t>
      </w:r>
      <w:r w:rsidRPr="00FE6227">
        <w:rPr>
          <w:rFonts w:ascii="Palatino Linotype" w:eastAsia="Palatino Linotype" w:hAnsi="Palatino Linotype" w:cs="Palatino Linotype"/>
          <w:i/>
          <w:sz w:val="22"/>
          <w:szCs w:val="22"/>
        </w:rPr>
        <w:t xml:space="preserve">: Dirigir las acciones de las áreas adscritas a la Subdirección de Comercialización, con el ánimo de </w:t>
      </w:r>
      <w:r w:rsidRPr="00FE6227">
        <w:rPr>
          <w:rFonts w:ascii="Palatino Linotype" w:eastAsia="Palatino Linotype" w:hAnsi="Palatino Linotype" w:cs="Palatino Linotype"/>
          <w:b/>
          <w:i/>
          <w:sz w:val="22"/>
          <w:szCs w:val="22"/>
        </w:rPr>
        <w:t xml:space="preserve">edificar la facturación y cobro de los derechos por la prestación de los servicios a cargo del Organismo Público Descentralizado para la Prestación de los </w:t>
      </w:r>
      <w:r w:rsidRPr="00FE6227">
        <w:rPr>
          <w:rFonts w:ascii="Palatino Linotype" w:eastAsia="Palatino Linotype" w:hAnsi="Palatino Linotype" w:cs="Palatino Linotype"/>
          <w:b/>
          <w:i/>
          <w:sz w:val="22"/>
          <w:szCs w:val="22"/>
        </w:rPr>
        <w:lastRenderedPageBreak/>
        <w:t>Servicios de Agua Potable, Alcantarillado y Saneamiento del Municipio de Tlalnepantla de Baz, México</w:t>
      </w:r>
      <w:r w:rsidRPr="00FE6227">
        <w:rPr>
          <w:rFonts w:ascii="Palatino Linotype" w:eastAsia="Palatino Linotype" w:hAnsi="Palatino Linotype" w:cs="Palatino Linotype"/>
          <w:i/>
          <w:sz w:val="22"/>
          <w:szCs w:val="22"/>
        </w:rPr>
        <w:t>; así como, determinar presuntivamente las contribuciones omitidas y hacer exigibles los créditos fiscales derivados del incumplimiento de pago de los derechos o de sanciones derivas de infracciones.</w:t>
      </w:r>
    </w:p>
    <w:p w14:paraId="3AA31045" w14:textId="77777777" w:rsidR="00255DF0" w:rsidRPr="00FE6227" w:rsidRDefault="00255DF0" w:rsidP="00C46D11">
      <w:pPr>
        <w:ind w:left="851" w:right="899"/>
        <w:jc w:val="both"/>
        <w:rPr>
          <w:rFonts w:ascii="Palatino Linotype" w:eastAsia="Palatino Linotype" w:hAnsi="Palatino Linotype" w:cs="Palatino Linotype"/>
          <w:i/>
          <w:sz w:val="22"/>
          <w:szCs w:val="22"/>
        </w:rPr>
      </w:pPr>
    </w:p>
    <w:p w14:paraId="1CB40CE5" w14:textId="77777777" w:rsidR="00C46D11"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Atribuciones y Facultades encomendadas a la Subdirecció</w:t>
      </w:r>
      <w:r w:rsidR="00C46D11" w:rsidRPr="00FE6227">
        <w:rPr>
          <w:rFonts w:ascii="Palatino Linotype" w:eastAsia="Palatino Linotype" w:hAnsi="Palatino Linotype" w:cs="Palatino Linotype"/>
          <w:i/>
          <w:sz w:val="22"/>
          <w:szCs w:val="22"/>
        </w:rPr>
        <w:t xml:space="preserve">n de Comercialización: </w:t>
      </w:r>
      <w:r w:rsidR="00C46D11" w:rsidRPr="00FE6227">
        <w:rPr>
          <w:rFonts w:ascii="Palatino Linotype" w:eastAsia="Palatino Linotype" w:hAnsi="Palatino Linotype" w:cs="Palatino Linotype"/>
          <w:b/>
          <w:i/>
          <w:sz w:val="22"/>
          <w:szCs w:val="22"/>
        </w:rPr>
        <w:t>I</w:t>
      </w:r>
      <w:r w:rsidRPr="00FE6227">
        <w:rPr>
          <w:rFonts w:ascii="Palatino Linotype" w:eastAsia="Palatino Linotype" w:hAnsi="Palatino Linotype" w:cs="Palatino Linotype"/>
          <w:b/>
          <w:i/>
          <w:sz w:val="22"/>
          <w:szCs w:val="22"/>
        </w:rPr>
        <w:t>. Someter a consideración del Director General y del Director de Administración, Finanzas y Comercialización, la propuesta para fijar en términos de las disposiciones legales, las tarifas y políticas para el cobro de los derechos por la prestación de los servicios;</w:t>
      </w:r>
      <w:r w:rsidRPr="00FE6227">
        <w:rPr>
          <w:rFonts w:ascii="Palatino Linotype" w:eastAsia="Palatino Linotype" w:hAnsi="Palatino Linotype" w:cs="Palatino Linotype"/>
          <w:i/>
          <w:sz w:val="22"/>
          <w:szCs w:val="22"/>
        </w:rPr>
        <w:t xml:space="preserve"> </w:t>
      </w:r>
    </w:p>
    <w:p w14:paraId="425F8143"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II. </w:t>
      </w:r>
      <w:r w:rsidR="00255DF0" w:rsidRPr="00FE6227">
        <w:rPr>
          <w:rFonts w:ascii="Palatino Linotype" w:eastAsia="Palatino Linotype" w:hAnsi="Palatino Linotype" w:cs="Palatino Linotype"/>
          <w:i/>
          <w:sz w:val="22"/>
          <w:szCs w:val="22"/>
        </w:rPr>
        <w:t xml:space="preserve">Determinar la existencia de créditos fiscales, dar la base de su liquidación, cerciorarse del cumplimiento de las disposiciones establecidas en la Ley del Agua, además, recaudar y fiscalizar las contribuciones; </w:t>
      </w:r>
    </w:p>
    <w:p w14:paraId="64EEB989"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III. </w:t>
      </w:r>
      <w:r w:rsidR="00255DF0" w:rsidRPr="00FE6227">
        <w:rPr>
          <w:rFonts w:ascii="Palatino Linotype" w:eastAsia="Palatino Linotype" w:hAnsi="Palatino Linotype" w:cs="Palatino Linotype"/>
          <w:i/>
          <w:sz w:val="22"/>
          <w:szCs w:val="22"/>
        </w:rPr>
        <w:t xml:space="preserve">De acuerdo con las disposiciones fiscales, proponer al Consejo Directivo, las políticas para subsidios, bonificaciones, condonaciones, descuentos, ajustes a contribuciones y sus accesorios y en su caso, aplicarlas; </w:t>
      </w:r>
    </w:p>
    <w:p w14:paraId="3550A093"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IV. </w:t>
      </w:r>
      <w:r w:rsidR="00255DF0" w:rsidRPr="00FE6227">
        <w:rPr>
          <w:rFonts w:ascii="Palatino Linotype" w:eastAsia="Palatino Linotype" w:hAnsi="Palatino Linotype" w:cs="Palatino Linotype"/>
          <w:i/>
          <w:sz w:val="22"/>
          <w:szCs w:val="22"/>
        </w:rPr>
        <w:t xml:space="preserve">Presentar al Director de Administración, Finanzas y Comercialización, para su aprobación, las solicitudes de permisos para el suministro de agua potable y agua tratada en carro cisterna y supervisar que la operación se sujete a las leyes y condiciones aplicables; </w:t>
      </w:r>
    </w:p>
    <w:p w14:paraId="712CFF24"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V. </w:t>
      </w:r>
      <w:r w:rsidR="00255DF0" w:rsidRPr="00FE6227">
        <w:rPr>
          <w:rFonts w:ascii="Palatino Linotype" w:eastAsia="Palatino Linotype" w:hAnsi="Palatino Linotype" w:cs="Palatino Linotype"/>
          <w:i/>
          <w:sz w:val="22"/>
          <w:szCs w:val="22"/>
        </w:rPr>
        <w:t xml:space="preserve">Ordenar y ejecutar visitas de verificación e inspección en el domicilio, instalaciones, documentos, equipos y bienes de los contribuyentes, con la finalidad de comprobar que los usuarios, concesionarios o permisionarios, y los terceros con ellos relacionados, cumplen con las disposiciones de la Ley del Agua y su Reglamento; </w:t>
      </w:r>
    </w:p>
    <w:p w14:paraId="6644FCD0"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VI. </w:t>
      </w:r>
      <w:r w:rsidR="00255DF0" w:rsidRPr="00FE6227">
        <w:rPr>
          <w:rFonts w:ascii="Palatino Linotype" w:eastAsia="Palatino Linotype" w:hAnsi="Palatino Linotype" w:cs="Palatino Linotype"/>
          <w:i/>
          <w:sz w:val="22"/>
          <w:szCs w:val="22"/>
        </w:rPr>
        <w:t xml:space="preserve">Expedir o renovar los permisos de descargas de aguas residuales domésticas, de servicios e industriales a la red municipal, previa verificación y calificación de la manifestación que el solicitante presente, con una vigencia de año calendario (enero-diciembre). </w:t>
      </w:r>
    </w:p>
    <w:p w14:paraId="7FA3B7C3"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VI. </w:t>
      </w:r>
      <w:r w:rsidR="00255DF0" w:rsidRPr="00FE6227">
        <w:rPr>
          <w:rFonts w:ascii="Palatino Linotype" w:eastAsia="Palatino Linotype" w:hAnsi="Palatino Linotype" w:cs="Palatino Linotype"/>
          <w:i/>
          <w:sz w:val="22"/>
          <w:szCs w:val="22"/>
        </w:rPr>
        <w:t>Imponer multas a los propietarios, poseedores, usuarios o te</w:t>
      </w:r>
      <w:r w:rsidRPr="00FE6227">
        <w:rPr>
          <w:rFonts w:ascii="Palatino Linotype" w:eastAsia="Palatino Linotype" w:hAnsi="Palatino Linotype" w:cs="Palatino Linotype"/>
          <w:i/>
          <w:sz w:val="22"/>
          <w:szCs w:val="22"/>
        </w:rPr>
        <w:t xml:space="preserve">rceros con ellos relacionados, </w:t>
      </w:r>
      <w:r w:rsidR="00255DF0" w:rsidRPr="00FE6227">
        <w:rPr>
          <w:rFonts w:ascii="Palatino Linotype" w:eastAsia="Palatino Linotype" w:hAnsi="Palatino Linotype" w:cs="Palatino Linotype"/>
          <w:i/>
          <w:sz w:val="22"/>
          <w:szCs w:val="22"/>
        </w:rPr>
        <w:t xml:space="preserve">por infracciones administrativas y fiscales en términos de los ordenamientos legales aplicables; </w:t>
      </w:r>
    </w:p>
    <w:p w14:paraId="46CDABE0"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VII. </w:t>
      </w:r>
      <w:r w:rsidR="00255DF0" w:rsidRPr="00FE6227">
        <w:rPr>
          <w:rFonts w:ascii="Palatino Linotype" w:eastAsia="Palatino Linotype" w:hAnsi="Palatino Linotype" w:cs="Palatino Linotype"/>
          <w:i/>
          <w:sz w:val="22"/>
          <w:szCs w:val="22"/>
        </w:rPr>
        <w:t xml:space="preserve">Formular las proyecciones de ingresos y turnarlas a la Dirección de Administración, Finanzas y Comercialización; </w:t>
      </w:r>
    </w:p>
    <w:p w14:paraId="5B4789EA"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lastRenderedPageBreak/>
        <w:t xml:space="preserve">VIII. </w:t>
      </w:r>
      <w:r w:rsidR="00255DF0" w:rsidRPr="00FE6227">
        <w:rPr>
          <w:rFonts w:ascii="Palatino Linotype" w:eastAsia="Palatino Linotype" w:hAnsi="Palatino Linotype" w:cs="Palatino Linotype"/>
          <w:i/>
          <w:sz w:val="22"/>
          <w:szCs w:val="22"/>
        </w:rPr>
        <w:t xml:space="preserve">Proponer a la Dirección General y a la Dirección de Administración, Finanzas y Comercialización, la cancelación de cuentas incobrables y la prescripción de créditos fiscales, para la debida aprobación del Consejo; </w:t>
      </w:r>
    </w:p>
    <w:p w14:paraId="6282B22B"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IX. </w:t>
      </w:r>
      <w:r w:rsidR="00255DF0" w:rsidRPr="00FE6227">
        <w:rPr>
          <w:rFonts w:ascii="Palatino Linotype" w:eastAsia="Palatino Linotype" w:hAnsi="Palatino Linotype" w:cs="Palatino Linotype"/>
          <w:i/>
          <w:sz w:val="22"/>
          <w:szCs w:val="22"/>
        </w:rPr>
        <w:t xml:space="preserve">Actualizar el padrón de usuarios de acuerdo a los lineamientos emitidos para tal efecto; </w:t>
      </w:r>
    </w:p>
    <w:p w14:paraId="4AFA057F"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 </w:t>
      </w:r>
      <w:r w:rsidR="00255DF0" w:rsidRPr="00FE6227">
        <w:rPr>
          <w:rFonts w:ascii="Palatino Linotype" w:eastAsia="Palatino Linotype" w:hAnsi="Palatino Linotype" w:cs="Palatino Linotype"/>
          <w:i/>
          <w:sz w:val="22"/>
          <w:szCs w:val="22"/>
        </w:rPr>
        <w:t xml:space="preserve">Ejercer las atribuciones de autoridad fiscal que le delegue el Director de Administración, Finanzas y Comercialización, así como las expresamente señaladas en las disposiciones legales aplicables; </w:t>
      </w:r>
    </w:p>
    <w:p w14:paraId="74B1A5DC"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XI. </w:t>
      </w:r>
      <w:r w:rsidR="00255DF0" w:rsidRPr="00FE6227">
        <w:rPr>
          <w:rFonts w:ascii="Palatino Linotype" w:eastAsia="Palatino Linotype" w:hAnsi="Palatino Linotype" w:cs="Palatino Linotype"/>
          <w:i/>
          <w:sz w:val="22"/>
          <w:szCs w:val="22"/>
        </w:rPr>
        <w:t xml:space="preserve">Previo acuerdo y aprobación de la Dirección de Administración, Finanzas Comercialización, aplicar las políticas de recaudación y atención a los usuarios; </w:t>
      </w:r>
      <w:r w:rsidRPr="00FE6227">
        <w:rPr>
          <w:rFonts w:ascii="Palatino Linotype" w:eastAsia="Palatino Linotype" w:hAnsi="Palatino Linotype" w:cs="Palatino Linotype"/>
          <w:i/>
          <w:sz w:val="22"/>
          <w:szCs w:val="22"/>
        </w:rPr>
        <w:t xml:space="preserve">XII. </w:t>
      </w:r>
      <w:r w:rsidR="00255DF0" w:rsidRPr="00FE6227">
        <w:rPr>
          <w:rFonts w:ascii="Palatino Linotype" w:eastAsia="Palatino Linotype" w:hAnsi="Palatino Linotype" w:cs="Palatino Linotype"/>
          <w:i/>
          <w:sz w:val="22"/>
          <w:szCs w:val="22"/>
        </w:rPr>
        <w:t xml:space="preserve">Integrar, actualizar y resguardar los registros informáticos, estadísticos y cartográficos de la toma y los usuarios; </w:t>
      </w:r>
    </w:p>
    <w:p w14:paraId="5E34E91F" w14:textId="77777777" w:rsidR="00C46D11" w:rsidRPr="00FE6227" w:rsidRDefault="00C46D11"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XIII. </w:t>
      </w:r>
      <w:r w:rsidR="00255DF0" w:rsidRPr="00FE6227">
        <w:rPr>
          <w:rFonts w:ascii="Palatino Linotype" w:eastAsia="Palatino Linotype" w:hAnsi="Palatino Linotype" w:cs="Palatino Linotype"/>
          <w:i/>
          <w:sz w:val="22"/>
          <w:szCs w:val="22"/>
        </w:rPr>
        <w:t xml:space="preserve">Coordinar el levantamiento y procesamiento de censos, encuestas y muestreos sobre lotes baldíos, tomas, usuarios y otros; </w:t>
      </w:r>
    </w:p>
    <w:p w14:paraId="2EE04260" w14:textId="77777777" w:rsidR="00C46D11"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XV. Proponer la celebración de convenios de intercambio de información y datos sobre población y territorio del Municipio en materia hidráulica, con entidades públicas y privadas; </w:t>
      </w:r>
    </w:p>
    <w:p w14:paraId="6C5F16DE" w14:textId="77777777" w:rsidR="00C46D11"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XVI. Expedir a los usuarios, en su caso, certificaciones de pago por concepto de derechos y aportaciones; </w:t>
      </w:r>
    </w:p>
    <w:p w14:paraId="16FD331E" w14:textId="77777777" w:rsidR="00912ADB"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XVII. Atender en tiempo y forma, las solicitudes que formulen los usuarios que sean de su competencia; </w:t>
      </w:r>
    </w:p>
    <w:p w14:paraId="0A9ED21B" w14:textId="77777777" w:rsidR="00912ADB"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XVIII. Coordinar y supervisar las acciones correspondientes de las unidades administrativas, en la Zona Poniente y Oriente del Municipio, conforme a estas atribuciones; </w:t>
      </w:r>
    </w:p>
    <w:p w14:paraId="09EEFEDF" w14:textId="77777777" w:rsidR="00912ADB"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XIX. Dirigir, supervisar y vigilar que se lleven a cabo las lecturas a los aparatos medidores de agua potable y agua tratada instalados en el Municipio en la Zona Poniente y Oriente, de manera oportuna y veraz; </w:t>
      </w:r>
    </w:p>
    <w:p w14:paraId="30B4792B" w14:textId="77777777" w:rsidR="00912ADB"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XX. Coordinar con la Subdirección de Operación Hidráulica, la instalación y conexiones para el suministro de los servicios de agua potable, agua tratada y drenaje, en la Zona Poniente y Oriente; </w:t>
      </w:r>
    </w:p>
    <w:p w14:paraId="16993D64" w14:textId="77777777" w:rsidR="00912ADB"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 xml:space="preserve">XXI. Coordinar con la Subdirección de Operación Hidráulica, la restricción del suministro de agua potable, agua tratada, drenaje, a usuarios en rezago de créditos fiscales, previa resolución del procedimiento administrativo que corresponda, en la Zona Poniente y Oriente; y </w:t>
      </w:r>
    </w:p>
    <w:p w14:paraId="0FD4E5D8" w14:textId="77777777" w:rsidR="00255DF0" w:rsidRPr="00FE6227" w:rsidRDefault="00255DF0" w:rsidP="00C46D11">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lastRenderedPageBreak/>
        <w:t>XXII. Las que le confieran otras disposiciones legales y las que le encomiende el Director General.</w:t>
      </w:r>
      <w:r w:rsidR="00912ADB" w:rsidRPr="00FE6227">
        <w:rPr>
          <w:rFonts w:ascii="Palatino Linotype" w:eastAsia="Palatino Linotype" w:hAnsi="Palatino Linotype" w:cs="Palatino Linotype"/>
          <w:i/>
          <w:sz w:val="22"/>
          <w:szCs w:val="22"/>
        </w:rPr>
        <w:t>” (Sic)</w:t>
      </w:r>
    </w:p>
    <w:p w14:paraId="75825201" w14:textId="77777777" w:rsidR="00912ADB" w:rsidRPr="00FE6227" w:rsidRDefault="004B4B00" w:rsidP="00255DF0">
      <w:pPr>
        <w:pStyle w:val="Prrafodelista"/>
        <w:tabs>
          <w:tab w:val="left" w:pos="426"/>
        </w:tabs>
        <w:spacing w:before="240" w:after="240" w:line="360" w:lineRule="auto"/>
        <w:ind w:left="0" w:right="51"/>
        <w:jc w:val="both"/>
        <w:rPr>
          <w:rFonts w:ascii="Palatino Linotype" w:eastAsia="Calibri" w:hAnsi="Palatino Linotype" w:cs="Arial"/>
        </w:rPr>
      </w:pPr>
      <w:r w:rsidRPr="00FE6227">
        <w:rPr>
          <w:rFonts w:ascii="Palatino Linotype" w:eastAsia="Calibri" w:hAnsi="Palatino Linotype" w:cs="Arial"/>
        </w:rPr>
        <w:t xml:space="preserve">Ya que le corresponde el de generar, poseer y administrar los documentos en donde conste el cobro y fracturación, por el pago del suministro de agua que se hagan </w:t>
      </w:r>
      <w:r w:rsidR="00912ADB" w:rsidRPr="00FE6227">
        <w:rPr>
          <w:rFonts w:ascii="Palatino Linotype" w:eastAsia="Calibri" w:hAnsi="Palatino Linotype" w:cs="Arial"/>
        </w:rPr>
        <w:t>a cargo del Organismo Público Descentralizado para la Prestación de los Servicios de Agua Potable, Alcantarillado y Saneamiento del Municipio de Tlalnepantla de Baz, México.</w:t>
      </w:r>
    </w:p>
    <w:p w14:paraId="2390D598" w14:textId="77777777" w:rsidR="009C53BA" w:rsidRPr="00FE6227" w:rsidRDefault="009C53BA" w:rsidP="00912ADB">
      <w:pPr>
        <w:pStyle w:val="Prrafodelista"/>
        <w:tabs>
          <w:tab w:val="left" w:pos="426"/>
        </w:tabs>
        <w:spacing w:before="240" w:after="240" w:line="360" w:lineRule="auto"/>
        <w:ind w:left="0" w:right="51"/>
        <w:jc w:val="both"/>
        <w:rPr>
          <w:rFonts w:ascii="Palatino Linotype" w:eastAsia="Calibri" w:hAnsi="Palatino Linotype" w:cs="Arial"/>
          <w:color w:val="FF0000"/>
        </w:rPr>
      </w:pPr>
    </w:p>
    <w:p w14:paraId="065EEAFC" w14:textId="77777777" w:rsidR="00912ADB" w:rsidRPr="00FE6227" w:rsidRDefault="00912ADB"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Calibri" w:hAnsi="Palatino Linotype" w:cs="Arial"/>
        </w:rPr>
        <w:t xml:space="preserve">Ahora bien, regresando con la respuesta de la </w:t>
      </w:r>
      <w:r w:rsidRPr="00FE6227">
        <w:rPr>
          <w:rFonts w:ascii="Palatino Linotype" w:eastAsia="Palatino Linotype" w:hAnsi="Palatino Linotype" w:cs="Palatino Linotype"/>
        </w:rPr>
        <w:t xml:space="preserve">Subdirección de Comercialización, esta le negó la información solicitada a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ya que considero que para proteger los datos del padrón de usuarios y que el usuario es el titular de la cuenta, debería acreditar la personalidad de la cuenta y propiedad del inmueble.</w:t>
      </w:r>
    </w:p>
    <w:p w14:paraId="026972F5" w14:textId="77777777" w:rsidR="00912ADB" w:rsidRPr="00FE6227" w:rsidRDefault="00912ADB"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226BD754" w14:textId="77777777" w:rsidR="00912ADB" w:rsidRPr="00FE6227" w:rsidRDefault="00912ADB"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Sin embargo, de la solicitud no se advierte que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haya solicitado el padrón</w:t>
      </w:r>
      <w:r w:rsidR="00B34022" w:rsidRPr="00FE6227">
        <w:rPr>
          <w:rFonts w:ascii="Palatino Linotype" w:eastAsia="Palatino Linotype" w:hAnsi="Palatino Linotype" w:cs="Palatino Linotype"/>
        </w:rPr>
        <w:t xml:space="preserve"> de usuarios.</w:t>
      </w:r>
    </w:p>
    <w:p w14:paraId="1E307F72"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4595FF4C" w14:textId="77777777" w:rsidR="00C76066" w:rsidRPr="00FE6227" w:rsidRDefault="00B34022" w:rsidP="00C76066">
      <w:pPr>
        <w:spacing w:line="360" w:lineRule="auto"/>
        <w:jc w:val="both"/>
        <w:rPr>
          <w:rFonts w:ascii="Palatino Linotype" w:eastAsia="Calibri" w:hAnsi="Palatino Linotype" w:cs="Tahoma"/>
          <w:bCs/>
          <w:lang w:eastAsia="en-US"/>
        </w:rPr>
      </w:pPr>
      <w:r w:rsidRPr="00FE6227">
        <w:rPr>
          <w:rFonts w:ascii="Palatino Linotype" w:eastAsia="Palatino Linotype" w:hAnsi="Palatino Linotype" w:cs="Palatino Linotype"/>
        </w:rPr>
        <w:t xml:space="preserve">Asimismo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fue claro en requerir el pago bimestral que realiza la FES Iztacala por co</w:t>
      </w:r>
      <w:r w:rsidR="00C76066" w:rsidRPr="00FE6227">
        <w:rPr>
          <w:rFonts w:ascii="Palatino Linotype" w:eastAsia="Palatino Linotype" w:hAnsi="Palatino Linotype" w:cs="Palatino Linotype"/>
        </w:rPr>
        <w:t xml:space="preserve">ncepto de agua en el último año; esto es, del veinticuatro de marzo del año dos mil veintidós al veinticuatro de marzo del año dos mil veintitrés. </w:t>
      </w:r>
    </w:p>
    <w:p w14:paraId="266FDA02"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 xml:space="preserve">FES Iztacala, </w:t>
      </w:r>
      <w:proofErr w:type="gramStart"/>
      <w:r w:rsidRPr="00FE6227">
        <w:rPr>
          <w:rFonts w:ascii="Palatino Linotype" w:eastAsia="Palatino Linotype" w:hAnsi="Palatino Linotype" w:cs="Palatino Linotype"/>
        </w:rPr>
        <w:t>que</w:t>
      </w:r>
      <w:proofErr w:type="gramEnd"/>
      <w:r w:rsidRPr="00FE6227">
        <w:rPr>
          <w:rFonts w:ascii="Palatino Linotype" w:eastAsia="Palatino Linotype" w:hAnsi="Palatino Linotype" w:cs="Palatino Linotype"/>
        </w:rPr>
        <w:t xml:space="preserve"> de acuerdo a su página oficial, la cual puede ser consultada en la página electrónica https://www.iztacala.unam.mx/, como se advierte a continuación en la siguiente imagen:</w:t>
      </w:r>
    </w:p>
    <w:p w14:paraId="2C0B3893"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noProof/>
          <w:lang w:val="es-MX"/>
        </w:rPr>
        <w:drawing>
          <wp:inline distT="0" distB="0" distL="0" distR="0" wp14:anchorId="7A7C77E6" wp14:editId="1410B6CE">
            <wp:extent cx="5612130" cy="1004157"/>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41215" cy="1009361"/>
                    </a:xfrm>
                    <a:prstGeom prst="rect">
                      <a:avLst/>
                    </a:prstGeom>
                  </pic:spPr>
                </pic:pic>
              </a:graphicData>
            </a:graphic>
          </wp:inline>
        </w:drawing>
      </w:r>
    </w:p>
    <w:p w14:paraId="45861B92"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44DC8469"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Corresponde a la Facultad de Estudios Superiores Iztacala, perteneciente a la Universidad Nacional Autónoma de México.</w:t>
      </w:r>
    </w:p>
    <w:p w14:paraId="5AD077D9"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0A92B985"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Asimismo de una revisión a la Gaceta de Bienvenida Iztacala 2019, editada por la Facultad de Estudios Superiores Iztacala</w:t>
      </w:r>
      <w:r w:rsidR="00606082" w:rsidRPr="00FE6227">
        <w:rPr>
          <w:rFonts w:ascii="Palatino Linotype" w:eastAsia="Palatino Linotype" w:hAnsi="Palatino Linotype" w:cs="Palatino Linotype"/>
        </w:rPr>
        <w:t>, la cual puede ser consultada en la página electrónica https://fenix.iztacala.unam.mx/wp-content/uploads/2019/08/Gaceta-Bienvenida-2020.pdf, se observa que la Facultad de Estudios Superiores Iztacala (FES Iztacala), es una Institución Educativa Pública perteneciente a la Universidad Nacional Autónoma de México, cuyo domicilio es en la Avenida de los Barrios número 1, Los Reyes Iztacala, Tlalnepantla, Estado de México.</w:t>
      </w:r>
    </w:p>
    <w:p w14:paraId="39E3D632" w14:textId="77777777" w:rsidR="005764DF" w:rsidRPr="00FE6227" w:rsidRDefault="005764DF"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749CFC73" w14:textId="77777777" w:rsidR="00606082" w:rsidRPr="00FE6227" w:rsidRDefault="00606082" w:rsidP="00912ADB">
      <w:pPr>
        <w:pStyle w:val="Prrafodelista"/>
        <w:tabs>
          <w:tab w:val="left" w:pos="426"/>
        </w:tabs>
        <w:spacing w:before="240" w:after="240" w:line="360" w:lineRule="auto"/>
        <w:ind w:left="0" w:right="51"/>
        <w:jc w:val="both"/>
        <w:rPr>
          <w:rFonts w:ascii="Palatino Linotype" w:eastAsia="Calibri" w:hAnsi="Palatino Linotype" w:cs="Tahoma"/>
          <w:bCs/>
          <w:lang w:eastAsia="en-US"/>
        </w:rPr>
      </w:pPr>
      <w:r w:rsidRPr="00FE6227">
        <w:rPr>
          <w:rFonts w:ascii="Palatino Linotype" w:eastAsia="Palatino Linotype" w:hAnsi="Palatino Linotype" w:cs="Palatino Linotype"/>
        </w:rPr>
        <w:t xml:space="preserve">Una vez acreditado que la Facultad de Estudios Superiores Iztacala (FES Iztacala), es una Institución Educativa Pública, es que se actualiza lo señalado por el artículo </w:t>
      </w:r>
      <w:r w:rsidRPr="00FE6227">
        <w:rPr>
          <w:rFonts w:ascii="Palatino Linotype" w:eastAsia="Palatino Linotype" w:hAnsi="Palatino Linotype" w:cs="Palatino Linotype"/>
        </w:rPr>
        <w:lastRenderedPageBreak/>
        <w:t xml:space="preserve">23 fracción X y 27 de la </w:t>
      </w:r>
      <w:r w:rsidRPr="00FE6227">
        <w:rPr>
          <w:rFonts w:ascii="Palatino Linotype" w:eastAsia="Calibri" w:hAnsi="Palatino Linotype" w:cs="Tahoma"/>
          <w:bCs/>
          <w:lang w:eastAsia="en-US"/>
        </w:rPr>
        <w:t>Ley de Transparencia y Acceso a la Información Pública del Estado de México y Municipios, que señala:</w:t>
      </w:r>
    </w:p>
    <w:p w14:paraId="458DC223" w14:textId="77777777" w:rsidR="00606082" w:rsidRPr="00FE6227" w:rsidRDefault="00606082" w:rsidP="00606082">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6A5D8404" w14:textId="77777777" w:rsidR="00606082" w:rsidRPr="00FE6227" w:rsidRDefault="00606082" w:rsidP="00606082">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p>
    <w:p w14:paraId="209E7C59" w14:textId="77777777" w:rsidR="00606082" w:rsidRPr="00FE6227" w:rsidRDefault="00606082" w:rsidP="00606082">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B153593" w14:textId="77777777" w:rsidR="00606082" w:rsidRPr="00FE6227" w:rsidRDefault="00606082" w:rsidP="00606082">
      <w:pPr>
        <w:ind w:left="851" w:right="899"/>
        <w:jc w:val="both"/>
        <w:rPr>
          <w:rFonts w:ascii="Palatino Linotype" w:eastAsia="Palatino Linotype" w:hAnsi="Palatino Linotype" w:cs="Palatino Linotype"/>
          <w:i/>
          <w:sz w:val="22"/>
          <w:szCs w:val="22"/>
        </w:rPr>
      </w:pPr>
    </w:p>
    <w:p w14:paraId="77B54109" w14:textId="77777777" w:rsidR="00606082" w:rsidRPr="00FE6227" w:rsidRDefault="00606082" w:rsidP="00606082">
      <w:pPr>
        <w:ind w:left="851" w:right="899"/>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actividades…”(Sic)</w:t>
      </w:r>
    </w:p>
    <w:p w14:paraId="7F8CE130" w14:textId="77777777" w:rsidR="00B34022" w:rsidRPr="00FE6227" w:rsidRDefault="00B3402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   </w:t>
      </w:r>
    </w:p>
    <w:p w14:paraId="5AA7F66E" w14:textId="77777777" w:rsidR="00700992" w:rsidRPr="00FE6227" w:rsidRDefault="00606082" w:rsidP="00912ADB">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En razón de que la Facultad de Estudios Superiores Iztacala (FES Iztacala), es una institución educativa pública, </w:t>
      </w:r>
      <w:r w:rsidR="00700992" w:rsidRPr="00FE6227">
        <w:rPr>
          <w:rFonts w:ascii="Palatino Linotype" w:eastAsia="Palatino Linotype" w:hAnsi="Palatino Linotype" w:cs="Palatino Linotype"/>
        </w:rPr>
        <w:t>que recibe y ejerce recursos, ejerce el gasto público y realiza actos de autoridad, la cual está obligada a entregar la información relacionada con el uso, destino y actividades al Sujeto Obligado q</w:t>
      </w:r>
      <w:r w:rsidR="00E263EF" w:rsidRPr="00FE6227">
        <w:rPr>
          <w:rFonts w:ascii="Palatino Linotype" w:eastAsia="Palatino Linotype" w:hAnsi="Palatino Linotype" w:cs="Palatino Linotype"/>
        </w:rPr>
        <w:t xml:space="preserve">ue entregue el recurso público, por lo que en caso de que haya hecho pagos por los conceptos señalados por el particular, dichos pagos se realizaron con recursos públicos, lo cual justifica su publicidad. </w:t>
      </w:r>
    </w:p>
    <w:p w14:paraId="78A5CDDF" w14:textId="77777777" w:rsidR="009C53BA" w:rsidRPr="00FE6227" w:rsidRDefault="00700992" w:rsidP="009C53BA">
      <w:pPr>
        <w:shd w:val="clear" w:color="auto" w:fill="FFFFFF"/>
        <w:spacing w:line="360" w:lineRule="auto"/>
        <w:ind w:right="51"/>
        <w:contextualSpacing/>
        <w:jc w:val="both"/>
        <w:rPr>
          <w:rFonts w:ascii="Palatino Linotype" w:hAnsi="Palatino Linotype"/>
          <w:color w:val="222222"/>
        </w:rPr>
      </w:pPr>
      <w:r w:rsidRPr="00FE6227">
        <w:rPr>
          <w:rFonts w:ascii="Palatino Linotype" w:eastAsia="Palatino Linotype" w:hAnsi="Palatino Linotype" w:cs="Palatino Linotype"/>
        </w:rPr>
        <w:lastRenderedPageBreak/>
        <w:t xml:space="preserve">Es pertinente aclarar, que la Facultad de Estudios Superiores Iztacala (FES Iztacala), pertenece a la Universidad Nacional Autónoma de México, siendo esta última un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del ámbito Federal; sin embargo, de la solicitud de acceso a la información pública que se analiza en el presente asunto, se advierte que el pago del derecho por el suministro de agua que realiza la Facultad de Estudios Superiores Iztacala (FES Iztacala), se solicitó al Organismo Público Descentralizado para la Prestación de Los Servicios de Agua Potable Alcantarillado y Saneamiento del Municipio de Tlalnepantla de Baz, toda vez que el domicilio de la FES Iztacala se encuentra ubicado dentro de la subscripción territorial del Municipio de Tlalnepantla de B</w:t>
      </w:r>
      <w:r w:rsidR="00570293" w:rsidRPr="00FE6227">
        <w:rPr>
          <w:rFonts w:ascii="Palatino Linotype" w:eastAsia="Palatino Linotype" w:hAnsi="Palatino Linotype" w:cs="Palatino Linotype"/>
        </w:rPr>
        <w:t>az, siendo este último el competente para conocer de la información solicitada; máxime de la respuesta, se pretendió proteger los datos del titular de la cuenta, asumien</w:t>
      </w:r>
      <w:r w:rsidR="009C53BA" w:rsidRPr="00FE6227">
        <w:rPr>
          <w:rFonts w:ascii="Palatino Linotype" w:eastAsia="Palatino Linotype" w:hAnsi="Palatino Linotype" w:cs="Palatino Linotype"/>
        </w:rPr>
        <w:t xml:space="preserve">do que cuenta con lo solicitado, </w:t>
      </w:r>
      <w:r w:rsidR="009C53BA" w:rsidRPr="00FE6227">
        <w:rPr>
          <w:rFonts w:ascii="Palatino Linotype" w:hAnsi="Palatino Linotype"/>
          <w:color w:val="222222"/>
        </w:rPr>
        <w:t>a efecto de robustecer lo anterior, sirve de sustento el criterio orientador 29/10 emitido por el Instituto </w:t>
      </w:r>
      <w:r w:rsidR="009C53BA" w:rsidRPr="00FE6227">
        <w:rPr>
          <w:rFonts w:ascii="Palatino Linotype" w:hAnsi="Palatino Linotype"/>
          <w:color w:val="000000"/>
        </w:rPr>
        <w:t>Nacional de Transparencia, Acceso a la Información y Protección de Datos Personales, INAI</w:t>
      </w:r>
      <w:r w:rsidR="009C53BA" w:rsidRPr="00FE6227">
        <w:rPr>
          <w:rFonts w:ascii="Palatino Linotype" w:hAnsi="Palatino Linotype"/>
          <w:b/>
          <w:bCs/>
          <w:color w:val="222222"/>
        </w:rPr>
        <w:t>, </w:t>
      </w:r>
      <w:r w:rsidR="009C53BA" w:rsidRPr="00FE6227">
        <w:rPr>
          <w:rFonts w:ascii="Palatino Linotype" w:hAnsi="Palatino Linotype"/>
          <w:color w:val="222222"/>
        </w:rPr>
        <w:t>el cual refiere lo siguiente:</w:t>
      </w:r>
    </w:p>
    <w:p w14:paraId="0BD7E425" w14:textId="77777777" w:rsidR="009C53BA" w:rsidRPr="00FE6227" w:rsidRDefault="009C53BA" w:rsidP="009C53BA">
      <w:pPr>
        <w:shd w:val="clear" w:color="auto" w:fill="FFFFFF"/>
        <w:spacing w:before="240" w:line="276" w:lineRule="auto"/>
        <w:ind w:left="567" w:right="900"/>
        <w:jc w:val="both"/>
        <w:rPr>
          <w:sz w:val="22"/>
          <w:szCs w:val="22"/>
        </w:rPr>
      </w:pPr>
      <w:r w:rsidRPr="00FE6227">
        <w:rPr>
          <w:rFonts w:ascii="Palatino Linotype" w:hAnsi="Palatino Linotype"/>
          <w:b/>
          <w:bCs/>
          <w:i/>
          <w:iCs/>
          <w:color w:val="222222"/>
          <w:sz w:val="22"/>
          <w:szCs w:val="22"/>
        </w:rPr>
        <w:t xml:space="preserve">“La clasificación y la inexistencia de información son conceptos que no pueden coexistir. </w:t>
      </w:r>
      <w:r w:rsidRPr="00FE6227">
        <w:rPr>
          <w:rFonts w:ascii="Palatino Linotype" w:hAnsi="Palatino Linotype"/>
          <w:i/>
          <w:iCs/>
          <w:color w:val="222222"/>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w:t>
      </w:r>
      <w:r w:rsidRPr="00FE6227">
        <w:rPr>
          <w:rFonts w:ascii="Palatino Linotype" w:hAnsi="Palatino Linotype"/>
          <w:i/>
          <w:iCs/>
          <w:color w:val="222222"/>
          <w:sz w:val="22"/>
          <w:szCs w:val="22"/>
        </w:rPr>
        <w:lastRenderedPageBreak/>
        <w:t xml:space="preserve">supuestos  establecidos  en  los  artículos  13  y  14  de  la  Ley  Federal  de Transparencia y Acceso a la Información Pública Gubernamental, para el caso de la información reservada, y 18 del mismo ordenamiento, para el caso de la información confidencial. </w:t>
      </w:r>
      <w:r w:rsidRPr="00FE6227">
        <w:rPr>
          <w:rFonts w:ascii="Palatino Linotype" w:hAnsi="Palatino Linotype"/>
          <w:b/>
          <w:bCs/>
          <w:i/>
          <w:iCs/>
          <w:color w:val="222222"/>
          <w:sz w:val="22"/>
          <w:szCs w:val="22"/>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FE6227">
        <w:rPr>
          <w:rFonts w:ascii="Palatino Linotype" w:hAnsi="Palatino Linotype"/>
          <w:i/>
          <w:iCs/>
          <w:color w:val="222222"/>
          <w:sz w:val="22"/>
          <w:szCs w:val="22"/>
        </w:rPr>
        <w:t>"</w:t>
      </w:r>
      <w:r w:rsidRPr="00FE6227">
        <w:rPr>
          <w:sz w:val="22"/>
          <w:szCs w:val="22"/>
        </w:rPr>
        <w:t xml:space="preserve"> (Sic)</w:t>
      </w:r>
    </w:p>
    <w:p w14:paraId="745803EE" w14:textId="77777777" w:rsidR="009C53BA" w:rsidRPr="00FE6227" w:rsidRDefault="009C53BA" w:rsidP="00570293">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6F9BACE8" w14:textId="77777777" w:rsidR="00B121A2" w:rsidRPr="00FE6227" w:rsidRDefault="00570293" w:rsidP="00570293">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En otro orden de ideas, el documento en donde constaría la información solicitada, sería el recibo de pago correspondiente, que si bien de</w:t>
      </w:r>
      <w:r w:rsidRPr="00FE6227">
        <w:rPr>
          <w:rFonts w:ascii="Palatino Linotype" w:hAnsi="Palatino Linotype"/>
        </w:rPr>
        <w:t>bido a su</w:t>
      </w:r>
      <w:r w:rsidR="00B121A2" w:rsidRPr="00FE6227">
        <w:rPr>
          <w:rFonts w:ascii="Palatino Linotype" w:hAnsi="Palatino Linotype"/>
        </w:rPr>
        <w:t xml:space="preserve"> naturaleza</w:t>
      </w:r>
      <w:r w:rsidRPr="00FE6227">
        <w:rPr>
          <w:rFonts w:ascii="Palatino Linotype" w:hAnsi="Palatino Linotype"/>
        </w:rPr>
        <w:t xml:space="preserve"> este debe guardar absoluta reserva o confidencialidad en términos del artículo 55 del </w:t>
      </w:r>
      <w:r w:rsidR="00B121A2" w:rsidRPr="00FE6227">
        <w:rPr>
          <w:rFonts w:ascii="Palatino Linotype" w:eastAsia="Calibri" w:hAnsi="Palatino Linotype" w:cs="Tahoma"/>
          <w:bCs/>
          <w:lang w:eastAsia="en-US"/>
        </w:rPr>
        <w:t xml:space="preserve">Código Financiero del Estado de México y Municipios, </w:t>
      </w:r>
      <w:r w:rsidRPr="00FE6227">
        <w:rPr>
          <w:rFonts w:ascii="Palatino Linotype" w:eastAsia="Calibri" w:hAnsi="Palatino Linotype" w:cs="Tahoma"/>
          <w:bCs/>
          <w:lang w:eastAsia="en-US"/>
        </w:rPr>
        <w:t xml:space="preserve">pero únicamente de </w:t>
      </w:r>
      <w:r w:rsidR="00B121A2" w:rsidRPr="00FE6227">
        <w:rPr>
          <w:rFonts w:ascii="Palatino Linotype" w:eastAsia="Calibri" w:hAnsi="Palatino Linotype" w:cs="Tahoma"/>
          <w:bCs/>
          <w:lang w:eastAsia="en-US"/>
        </w:rPr>
        <w:t xml:space="preserve">las declaraciones y datos que proporcionen los particulares o terceros relacionados con ellos, </w:t>
      </w:r>
      <w:r w:rsidR="007337F6" w:rsidRPr="00FE6227">
        <w:rPr>
          <w:rFonts w:ascii="Palatino Linotype" w:eastAsia="Calibri" w:hAnsi="Palatino Linotype" w:cs="Tahoma"/>
          <w:bCs/>
          <w:lang w:eastAsia="en-US"/>
        </w:rPr>
        <w:t xml:space="preserve">no así de las declaraciones y datos que proporcionados por las Instituciones Públicas, </w:t>
      </w:r>
      <w:r w:rsidR="001800A4" w:rsidRPr="00FE6227">
        <w:rPr>
          <w:rFonts w:ascii="Palatino Linotype" w:eastAsia="Calibri" w:hAnsi="Palatino Linotype" w:cs="Tahoma"/>
          <w:bCs/>
          <w:lang w:eastAsia="en-US"/>
        </w:rPr>
        <w:t xml:space="preserve">ya que como se acredito en el presente asunto la </w:t>
      </w:r>
      <w:r w:rsidR="001800A4" w:rsidRPr="00FE6227">
        <w:rPr>
          <w:rFonts w:ascii="Palatino Linotype" w:eastAsia="Palatino Linotype" w:hAnsi="Palatino Linotype" w:cs="Palatino Linotype"/>
        </w:rPr>
        <w:t>Facultad de Estudios Superiores Iztacala (FES Iztacala), es una Institución Educativa Pública porque recibe y ejerce recursos, ejerce el gasto público y realiza actos de autoridad.</w:t>
      </w:r>
    </w:p>
    <w:p w14:paraId="42452C67" w14:textId="77777777" w:rsidR="001800A4" w:rsidRPr="00FE6227" w:rsidRDefault="001800A4" w:rsidP="00570293">
      <w:pPr>
        <w:pStyle w:val="Prrafodelista"/>
        <w:tabs>
          <w:tab w:val="left" w:pos="426"/>
        </w:tabs>
        <w:spacing w:before="240" w:after="240" w:line="360" w:lineRule="auto"/>
        <w:ind w:left="0" w:right="51"/>
        <w:jc w:val="both"/>
        <w:rPr>
          <w:rFonts w:ascii="Palatino Linotype" w:eastAsia="Palatino Linotype" w:hAnsi="Palatino Linotype" w:cs="Palatino Linotype"/>
        </w:rPr>
      </w:pPr>
    </w:p>
    <w:p w14:paraId="72C54973" w14:textId="77777777" w:rsidR="001800A4" w:rsidRPr="00FE6227" w:rsidRDefault="001800A4" w:rsidP="00570293">
      <w:pPr>
        <w:pStyle w:val="Prrafodelista"/>
        <w:tabs>
          <w:tab w:val="left" w:pos="426"/>
        </w:tabs>
        <w:spacing w:before="240" w:after="240" w:line="360" w:lineRule="auto"/>
        <w:ind w:left="0"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Y en este caso el Organismo Público Descentralizado para la Prestación de Los Servicios de Agua Potable Alcantarillado y Saneamiento del Municipio de Tlalnepantla de Baz, al ser el </w:t>
      </w:r>
      <w:r w:rsidRPr="00FE6227">
        <w:rPr>
          <w:rFonts w:ascii="Palatino Linotype" w:eastAsia="Palatino Linotype" w:hAnsi="Palatino Linotype" w:cs="Palatino Linotype"/>
          <w:b/>
        </w:rPr>
        <w:t xml:space="preserve">SUJETO OBLIGADO </w:t>
      </w:r>
      <w:r w:rsidRPr="00FE6227">
        <w:rPr>
          <w:rFonts w:ascii="Palatino Linotype" w:eastAsia="Palatino Linotype" w:hAnsi="Palatino Linotype" w:cs="Palatino Linotype"/>
        </w:rPr>
        <w:t xml:space="preserve">competente para conocer de la </w:t>
      </w:r>
      <w:r w:rsidRPr="00FE6227">
        <w:rPr>
          <w:rFonts w:ascii="Palatino Linotype" w:eastAsia="Palatino Linotype" w:hAnsi="Palatino Linotype" w:cs="Palatino Linotype"/>
        </w:rPr>
        <w:lastRenderedPageBreak/>
        <w:t xml:space="preserve">información solicitada, está obligado a entregar la información relacionada con el uso, destino y actividades del Sujeto Obligado que entregue el recurso público. </w:t>
      </w:r>
    </w:p>
    <w:p w14:paraId="159FBF69" w14:textId="77777777" w:rsidR="0011060D" w:rsidRPr="00FE6227" w:rsidRDefault="00B121A2" w:rsidP="00B121A2">
      <w:pPr>
        <w:spacing w:line="360" w:lineRule="auto"/>
        <w:jc w:val="both"/>
        <w:rPr>
          <w:rFonts w:ascii="Palatino Linotype" w:eastAsia="Calibri" w:hAnsi="Palatino Linotype" w:cs="Tahoma"/>
          <w:bCs/>
          <w:lang w:eastAsia="en-US"/>
        </w:rPr>
      </w:pPr>
      <w:r w:rsidRPr="00FE6227">
        <w:rPr>
          <w:rFonts w:ascii="Palatino Linotype" w:eastAsia="Calibri" w:hAnsi="Palatino Linotype" w:cs="Tahoma"/>
          <w:bCs/>
          <w:lang w:eastAsia="en-US"/>
        </w:rPr>
        <w:t xml:space="preserve">Con base en lo expuesto </w:t>
      </w:r>
      <w:r w:rsidR="00F17F6C" w:rsidRPr="00FE6227">
        <w:rPr>
          <w:rFonts w:ascii="Palatino Linotype" w:eastAsia="Calibri" w:hAnsi="Palatino Linotype" w:cs="Tahoma"/>
          <w:bCs/>
          <w:lang w:eastAsia="en-US"/>
        </w:rPr>
        <w:t>la información solicitada</w:t>
      </w:r>
      <w:r w:rsidRPr="00FE6227">
        <w:rPr>
          <w:rFonts w:ascii="Palatino Linotype" w:eastAsia="Calibri" w:hAnsi="Palatino Linotype" w:cs="Tahoma"/>
          <w:bCs/>
          <w:lang w:eastAsia="en-US"/>
        </w:rPr>
        <w:t xml:space="preserve">, </w:t>
      </w:r>
      <w:r w:rsidR="00F17F6C" w:rsidRPr="00FE6227">
        <w:rPr>
          <w:rFonts w:ascii="Palatino Linotype" w:eastAsia="Calibri" w:hAnsi="Palatino Linotype" w:cs="Tahoma"/>
          <w:bCs/>
          <w:lang w:eastAsia="en-US"/>
        </w:rPr>
        <w:t>no actualiza</w:t>
      </w:r>
      <w:r w:rsidRPr="00FE6227">
        <w:rPr>
          <w:rFonts w:ascii="Palatino Linotype" w:eastAsia="Calibri" w:hAnsi="Palatino Linotype" w:cs="Tahoma"/>
          <w:bCs/>
          <w:lang w:eastAsia="en-US"/>
        </w:rPr>
        <w:t xml:space="preserve"> el supuesto de confidencialidad establecido en el artículo 143, fracción II, de la Ley de Transparencia y Acceso a la Información Pública del Estado de México y Municipios, </w:t>
      </w:r>
      <w:r w:rsidR="00F17F6C" w:rsidRPr="00FE6227">
        <w:rPr>
          <w:rFonts w:ascii="Palatino Linotype" w:eastAsia="Calibri" w:hAnsi="Palatino Linotype" w:cs="Tahoma"/>
          <w:bCs/>
          <w:lang w:eastAsia="en-US"/>
        </w:rPr>
        <w:t xml:space="preserve">razones por las cuales lo procedente es ordenar al </w:t>
      </w:r>
      <w:r w:rsidR="00F17F6C" w:rsidRPr="00FE6227">
        <w:rPr>
          <w:rFonts w:ascii="Palatino Linotype" w:eastAsia="Calibri" w:hAnsi="Palatino Linotype" w:cs="Tahoma"/>
          <w:b/>
          <w:bCs/>
          <w:lang w:eastAsia="en-US"/>
        </w:rPr>
        <w:t>SUJETO OBLIGADO</w:t>
      </w:r>
      <w:r w:rsidR="00F17F6C" w:rsidRPr="00FE6227">
        <w:rPr>
          <w:rFonts w:ascii="Palatino Linotype" w:eastAsia="Calibri" w:hAnsi="Palatino Linotype" w:cs="Tahoma"/>
          <w:bCs/>
          <w:lang w:eastAsia="en-US"/>
        </w:rPr>
        <w:t xml:space="preserve">, el documento en donde conste </w:t>
      </w:r>
      <w:r w:rsidR="0011060D" w:rsidRPr="00FE6227">
        <w:rPr>
          <w:rFonts w:ascii="Palatino Linotype" w:eastAsia="Calibri" w:hAnsi="Palatino Linotype" w:cs="Tahoma"/>
          <w:bCs/>
          <w:lang w:eastAsia="en-US"/>
        </w:rPr>
        <w:t xml:space="preserve">el monto </w:t>
      </w:r>
      <w:r w:rsidR="006D0CD2" w:rsidRPr="00FE6227">
        <w:rPr>
          <w:rFonts w:ascii="Palatino Linotype" w:eastAsia="Calibri" w:hAnsi="Palatino Linotype" w:cs="Tahoma"/>
          <w:bCs/>
          <w:lang w:eastAsia="en-US"/>
        </w:rPr>
        <w:t xml:space="preserve">por bimestre, </w:t>
      </w:r>
      <w:r w:rsidR="0011060D" w:rsidRPr="00FE6227">
        <w:rPr>
          <w:rFonts w:ascii="Palatino Linotype" w:eastAsia="Calibri" w:hAnsi="Palatino Linotype" w:cs="Tahoma"/>
          <w:bCs/>
          <w:lang w:eastAsia="en-US"/>
        </w:rPr>
        <w:t xml:space="preserve">que paga </w:t>
      </w:r>
      <w:r w:rsidR="006D0CD2" w:rsidRPr="00FE6227">
        <w:rPr>
          <w:rFonts w:ascii="Palatino Linotype" w:eastAsia="Calibri" w:hAnsi="Palatino Linotype" w:cs="Tahoma"/>
          <w:bCs/>
          <w:lang w:eastAsia="en-US"/>
        </w:rPr>
        <w:t xml:space="preserve">por concepto de agua, </w:t>
      </w:r>
      <w:r w:rsidR="0011060D" w:rsidRPr="00FE6227">
        <w:rPr>
          <w:rFonts w:ascii="Palatino Linotype" w:eastAsia="Calibri" w:hAnsi="Palatino Linotype" w:cs="Tahoma"/>
          <w:bCs/>
          <w:lang w:eastAsia="en-US"/>
        </w:rPr>
        <w:t xml:space="preserve">la </w:t>
      </w:r>
      <w:r w:rsidR="0011060D" w:rsidRPr="00FE6227">
        <w:rPr>
          <w:rFonts w:ascii="Palatino Linotype" w:eastAsia="Palatino Linotype" w:hAnsi="Palatino Linotype" w:cs="Palatino Linotype"/>
        </w:rPr>
        <w:t xml:space="preserve">Facultad de Estudios Superiores Iztacala (FES Iztacala), </w:t>
      </w:r>
      <w:r w:rsidR="00C76066" w:rsidRPr="00FE6227">
        <w:rPr>
          <w:rFonts w:ascii="Palatino Linotype" w:eastAsia="Palatino Linotype" w:hAnsi="Palatino Linotype" w:cs="Palatino Linotype"/>
        </w:rPr>
        <w:t xml:space="preserve">del veinticuatro de marzo del año dos mil veintidós al veinticuatro de marzo del año dos mil veintitrés y </w:t>
      </w:r>
      <w:r w:rsidR="000C40F9" w:rsidRPr="00FE6227">
        <w:rPr>
          <w:rFonts w:ascii="Palatino Linotype" w:eastAsia="Palatino Linotype" w:hAnsi="Palatino Linotype" w:cs="Palatino Linotype"/>
        </w:rPr>
        <w:t xml:space="preserve">de ser procedente en versión pública conforme a lo señalado por el considerando quinto del presente fallo. </w:t>
      </w:r>
    </w:p>
    <w:p w14:paraId="2C7ED1B9" w14:textId="77777777" w:rsidR="0091082D" w:rsidRPr="00FE6227" w:rsidRDefault="0091082D" w:rsidP="0091082D">
      <w:pPr>
        <w:spacing w:before="240" w:after="240"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b/>
        </w:rPr>
        <w:t xml:space="preserve">Quinto. Versión Pública. </w:t>
      </w:r>
      <w:r w:rsidRPr="00FE622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xml:space="preserve"> sin menoscabar el derecho a la protección de los datos personales de terceros.</w:t>
      </w:r>
    </w:p>
    <w:p w14:paraId="184070FD" w14:textId="77777777" w:rsidR="0091082D" w:rsidRPr="00FE6227" w:rsidRDefault="0091082D" w:rsidP="0091082D">
      <w:pPr>
        <w:spacing w:after="240" w:line="360" w:lineRule="auto"/>
        <w:ind w:right="50"/>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7B3B5806" w14:textId="77777777" w:rsidR="0091082D" w:rsidRPr="00FE6227" w:rsidRDefault="0091082D" w:rsidP="0091082D">
      <w:pPr>
        <w:ind w:left="993" w:right="1041"/>
        <w:jc w:val="both"/>
        <w:rPr>
          <w:rFonts w:ascii="Palatino Linotype" w:eastAsia="Palatino Linotype" w:hAnsi="Palatino Linotype" w:cs="Palatino Linotype"/>
          <w:b/>
          <w:i/>
          <w:sz w:val="22"/>
          <w:szCs w:val="22"/>
        </w:rPr>
      </w:pPr>
      <w:r w:rsidRPr="00FE6227">
        <w:rPr>
          <w:rFonts w:ascii="Palatino Linotype" w:eastAsia="Palatino Linotype" w:hAnsi="Palatino Linotype" w:cs="Palatino Linotype"/>
          <w:b/>
          <w:i/>
          <w:sz w:val="22"/>
          <w:szCs w:val="22"/>
        </w:rPr>
        <w:t xml:space="preserve"> “Artículo 3. Para los efectos de la presente Ley se entenderá por:</w:t>
      </w:r>
    </w:p>
    <w:p w14:paraId="2EACCE46"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IX. Datos personales:</w:t>
      </w:r>
      <w:r w:rsidRPr="00FE6227">
        <w:rPr>
          <w:rFonts w:ascii="Palatino Linotype" w:eastAsia="Palatino Linotype" w:hAnsi="Palatino Linotype" w:cs="Palatino Linotype"/>
          <w:i/>
          <w:sz w:val="22"/>
          <w:szCs w:val="22"/>
        </w:rPr>
        <w:t xml:space="preserve"> </w:t>
      </w:r>
      <w:r w:rsidRPr="00FE6227">
        <w:rPr>
          <w:rFonts w:ascii="Palatino Linotype" w:eastAsia="Palatino Linotype" w:hAnsi="Palatino Linotype" w:cs="Palatino Linotype"/>
          <w:b/>
          <w:i/>
          <w:sz w:val="22"/>
          <w:szCs w:val="22"/>
        </w:rPr>
        <w:t>La información concerniente a una persona, identificada o identificable</w:t>
      </w:r>
      <w:r w:rsidRPr="00FE6227">
        <w:rPr>
          <w:rFonts w:ascii="Palatino Linotype" w:eastAsia="Palatino Linotype" w:hAnsi="Palatino Linotype" w:cs="Palatino Linotype"/>
          <w:i/>
          <w:sz w:val="22"/>
          <w:szCs w:val="22"/>
        </w:rPr>
        <w:t xml:space="preserve"> según lo dispuesto por la Ley de Protección de Datos Personales del Estado de México;</w:t>
      </w:r>
    </w:p>
    <w:p w14:paraId="36722314"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XX. Información clasificada:</w:t>
      </w:r>
      <w:r w:rsidRPr="00FE6227">
        <w:rPr>
          <w:rFonts w:ascii="Palatino Linotype" w:eastAsia="Palatino Linotype" w:hAnsi="Palatino Linotype" w:cs="Palatino Linotype"/>
          <w:i/>
          <w:sz w:val="22"/>
          <w:szCs w:val="22"/>
        </w:rPr>
        <w:t xml:space="preserve"> Aquella considerada por la presente Ley como reservada o confidencial;</w:t>
      </w:r>
    </w:p>
    <w:p w14:paraId="53B89353"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XXXII. Protección de Datos Personales:</w:t>
      </w:r>
      <w:r w:rsidRPr="00FE6227">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AF8C7EB"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XLV. Versión pública</w:t>
      </w:r>
      <w:r w:rsidRPr="00FE622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51A6A5F" w14:textId="77777777" w:rsidR="0091082D" w:rsidRPr="00FE6227" w:rsidRDefault="0091082D" w:rsidP="0091082D">
      <w:pPr>
        <w:ind w:left="993" w:right="1041"/>
        <w:jc w:val="both"/>
        <w:rPr>
          <w:rFonts w:ascii="Palatino Linotype" w:eastAsia="Palatino Linotype" w:hAnsi="Palatino Linotype" w:cs="Palatino Linotype"/>
          <w:i/>
          <w:sz w:val="22"/>
          <w:szCs w:val="22"/>
        </w:rPr>
      </w:pPr>
    </w:p>
    <w:p w14:paraId="416F9CD9"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“Artículo 6.</w:t>
      </w:r>
      <w:r w:rsidRPr="00FE622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1E0FE9B" w14:textId="77777777" w:rsidR="0091082D" w:rsidRPr="00FE6227" w:rsidRDefault="0091082D" w:rsidP="0091082D">
      <w:pPr>
        <w:ind w:left="993" w:right="1041"/>
        <w:jc w:val="both"/>
        <w:rPr>
          <w:rFonts w:ascii="Palatino Linotype" w:eastAsia="Palatino Linotype" w:hAnsi="Palatino Linotype" w:cs="Palatino Linotype"/>
          <w:i/>
          <w:sz w:val="22"/>
          <w:szCs w:val="22"/>
        </w:rPr>
      </w:pPr>
    </w:p>
    <w:p w14:paraId="5F946EFA" w14:textId="77777777" w:rsidR="0091082D" w:rsidRPr="00FE6227" w:rsidRDefault="0091082D" w:rsidP="0091082D">
      <w:pPr>
        <w:ind w:left="993" w:right="1041"/>
        <w:jc w:val="both"/>
        <w:rPr>
          <w:rFonts w:ascii="Palatino Linotype" w:eastAsia="Palatino Linotype" w:hAnsi="Palatino Linotype" w:cs="Palatino Linotype"/>
          <w:b/>
          <w:i/>
          <w:sz w:val="22"/>
          <w:szCs w:val="22"/>
        </w:rPr>
      </w:pPr>
      <w:r w:rsidRPr="00FE6227">
        <w:rPr>
          <w:rFonts w:ascii="Palatino Linotype" w:eastAsia="Palatino Linotype" w:hAnsi="Palatino Linotype" w:cs="Palatino Linotype"/>
          <w:b/>
          <w:i/>
          <w:sz w:val="22"/>
          <w:szCs w:val="22"/>
        </w:rPr>
        <w:t>“Artículo 137.</w:t>
      </w:r>
      <w:r w:rsidRPr="00FE622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w:t>
      </w:r>
      <w:r w:rsidRPr="00FE6227">
        <w:rPr>
          <w:rFonts w:ascii="Palatino Linotype" w:eastAsia="Palatino Linotype" w:hAnsi="Palatino Linotype" w:cs="Palatino Linotype"/>
          <w:i/>
          <w:sz w:val="22"/>
          <w:szCs w:val="22"/>
        </w:rPr>
        <w:lastRenderedPageBreak/>
        <w:t>versión pública en la que se testen las partes o secciones clasificadas, indicando su contenido de manera genérica y fundando y motivando su clasificación.”</w:t>
      </w:r>
    </w:p>
    <w:p w14:paraId="5C725199" w14:textId="77777777" w:rsidR="0091082D" w:rsidRPr="00FE6227" w:rsidRDefault="0091082D" w:rsidP="0091082D">
      <w:pPr>
        <w:ind w:left="993" w:right="1041"/>
        <w:jc w:val="both"/>
        <w:rPr>
          <w:rFonts w:ascii="Palatino Linotype" w:eastAsia="Palatino Linotype" w:hAnsi="Palatino Linotype" w:cs="Palatino Linotype"/>
          <w:b/>
          <w:i/>
          <w:sz w:val="22"/>
          <w:szCs w:val="22"/>
        </w:rPr>
      </w:pPr>
    </w:p>
    <w:p w14:paraId="28B14030"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“Artículo 143</w:t>
      </w:r>
      <w:r w:rsidRPr="00FE622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2F8309A"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I.</w:t>
      </w:r>
      <w:r w:rsidRPr="00FE6227">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66D6280"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D68D18B" w14:textId="77777777" w:rsidR="0091082D" w:rsidRPr="00FE6227" w:rsidRDefault="0091082D" w:rsidP="0091082D">
      <w:pPr>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93BA3E1" w14:textId="77777777" w:rsidR="0091082D" w:rsidRPr="00FE6227" w:rsidRDefault="0091082D" w:rsidP="0091082D">
      <w:pPr>
        <w:ind w:left="993" w:right="1041"/>
        <w:jc w:val="both"/>
        <w:rPr>
          <w:rFonts w:ascii="Palatino Linotype" w:eastAsia="Palatino Linotype" w:hAnsi="Palatino Linotype" w:cs="Palatino Linotype"/>
          <w:i/>
          <w:sz w:val="22"/>
          <w:szCs w:val="22"/>
        </w:rPr>
      </w:pPr>
    </w:p>
    <w:p w14:paraId="200AB52C" w14:textId="77777777" w:rsidR="0091082D" w:rsidRPr="00FE6227" w:rsidRDefault="0091082D" w:rsidP="0091082D">
      <w:pPr>
        <w:spacing w:line="360" w:lineRule="auto"/>
        <w:ind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w:t>
      </w:r>
      <w:r w:rsidRPr="00FE6227">
        <w:rPr>
          <w:rFonts w:ascii="Palatino Linotype" w:eastAsia="Palatino Linotype" w:hAnsi="Palatino Linotype" w:cs="Palatino Linotype"/>
        </w:rPr>
        <w:lastRenderedPageBreak/>
        <w:t>artículo 4 de la Ley de Protección de Datos Personales en Posesión de Sujetos Obligados del Estado de México.</w:t>
      </w:r>
    </w:p>
    <w:p w14:paraId="55D528EF" w14:textId="77777777" w:rsidR="0091082D" w:rsidRPr="00FE6227" w:rsidRDefault="0091082D" w:rsidP="0091082D">
      <w:pPr>
        <w:spacing w:line="360" w:lineRule="auto"/>
        <w:ind w:right="51"/>
        <w:jc w:val="both"/>
        <w:rPr>
          <w:rFonts w:ascii="Palatino Linotype" w:eastAsia="Palatino Linotype" w:hAnsi="Palatino Linotype" w:cs="Palatino Linotype"/>
        </w:rPr>
      </w:pPr>
    </w:p>
    <w:p w14:paraId="6D902B65" w14:textId="77777777" w:rsidR="0091082D" w:rsidRPr="00FE6227" w:rsidRDefault="0091082D" w:rsidP="0091082D">
      <w:pPr>
        <w:spacing w:line="360" w:lineRule="auto"/>
        <w:ind w:right="50"/>
        <w:jc w:val="both"/>
        <w:rPr>
          <w:rFonts w:ascii="Palatino Linotype" w:eastAsia="Palatino Linotype" w:hAnsi="Palatino Linotype" w:cs="Palatino Linotype"/>
        </w:rPr>
      </w:pPr>
      <w:r w:rsidRPr="00FE622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EDDA1F9" w14:textId="77777777" w:rsidR="0091082D" w:rsidRPr="00FE6227" w:rsidRDefault="0091082D" w:rsidP="0091082D">
      <w:pPr>
        <w:spacing w:line="360" w:lineRule="auto"/>
        <w:ind w:right="51"/>
        <w:jc w:val="both"/>
        <w:rPr>
          <w:rFonts w:ascii="Palatino Linotype" w:eastAsia="Palatino Linotype" w:hAnsi="Palatino Linotype" w:cs="Palatino Linotype"/>
        </w:rPr>
      </w:pPr>
    </w:p>
    <w:p w14:paraId="279BB708" w14:textId="77777777" w:rsidR="0091082D" w:rsidRPr="00FE6227" w:rsidRDefault="0091082D" w:rsidP="0091082D">
      <w:pPr>
        <w:spacing w:line="360" w:lineRule="auto"/>
        <w:ind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1BC98520" w14:textId="77777777" w:rsidR="0091082D" w:rsidRPr="00FE6227" w:rsidRDefault="0091082D" w:rsidP="0091082D">
      <w:pPr>
        <w:spacing w:line="360" w:lineRule="auto"/>
        <w:ind w:right="51"/>
        <w:jc w:val="both"/>
        <w:rPr>
          <w:rFonts w:ascii="Palatino Linotype" w:eastAsia="Palatino Linotype" w:hAnsi="Palatino Linotype" w:cs="Palatino Linotype"/>
        </w:rPr>
      </w:pPr>
    </w:p>
    <w:p w14:paraId="1D04E096" w14:textId="77777777" w:rsidR="0091082D" w:rsidRPr="00FE6227" w:rsidRDefault="0091082D" w:rsidP="0091082D">
      <w:pPr>
        <w:ind w:left="992" w:right="1043"/>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“Artículo 49.</w:t>
      </w:r>
      <w:r w:rsidRPr="00FE6227">
        <w:rPr>
          <w:rFonts w:ascii="Palatino Linotype" w:eastAsia="Palatino Linotype" w:hAnsi="Palatino Linotype" w:cs="Palatino Linotype"/>
          <w:i/>
          <w:sz w:val="22"/>
          <w:szCs w:val="22"/>
        </w:rPr>
        <w:t xml:space="preserve"> </w:t>
      </w:r>
      <w:r w:rsidRPr="00FE6227">
        <w:rPr>
          <w:rFonts w:ascii="Palatino Linotype" w:eastAsia="Palatino Linotype" w:hAnsi="Palatino Linotype" w:cs="Palatino Linotype"/>
          <w:b/>
          <w:i/>
          <w:sz w:val="22"/>
          <w:szCs w:val="22"/>
        </w:rPr>
        <w:t>Los Comités de Transparencia</w:t>
      </w:r>
      <w:r w:rsidRPr="00FE6227">
        <w:rPr>
          <w:rFonts w:ascii="Palatino Linotype" w:eastAsia="Palatino Linotype" w:hAnsi="Palatino Linotype" w:cs="Palatino Linotype"/>
          <w:i/>
          <w:sz w:val="22"/>
          <w:szCs w:val="22"/>
        </w:rPr>
        <w:t xml:space="preserve"> tendrán las siguientes atribuciones:</w:t>
      </w:r>
    </w:p>
    <w:p w14:paraId="5F28AAAA" w14:textId="77777777" w:rsidR="0091082D" w:rsidRPr="00FE6227" w:rsidRDefault="0091082D" w:rsidP="0091082D">
      <w:pPr>
        <w:ind w:left="992" w:right="1043"/>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VIII. Aprobar, modificar o revocar la clasificación de la información</w:t>
      </w:r>
      <w:r w:rsidRPr="00FE6227">
        <w:rPr>
          <w:rFonts w:ascii="Palatino Linotype" w:eastAsia="Palatino Linotype" w:hAnsi="Palatino Linotype" w:cs="Palatino Linotype"/>
          <w:i/>
          <w:sz w:val="22"/>
          <w:szCs w:val="22"/>
        </w:rPr>
        <w:t>…”</w:t>
      </w:r>
    </w:p>
    <w:p w14:paraId="3628233C" w14:textId="77777777" w:rsidR="0091082D" w:rsidRPr="00FE6227" w:rsidRDefault="0091082D" w:rsidP="0091082D">
      <w:pPr>
        <w:ind w:left="992" w:right="1043"/>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b/>
          <w:i/>
          <w:sz w:val="22"/>
          <w:szCs w:val="22"/>
        </w:rPr>
        <w:t>Artículo 53.</w:t>
      </w:r>
      <w:r w:rsidRPr="00FE6227">
        <w:rPr>
          <w:rFonts w:ascii="Palatino Linotype" w:eastAsia="Palatino Linotype" w:hAnsi="Palatino Linotype" w:cs="Palatino Linotype"/>
          <w:i/>
          <w:sz w:val="22"/>
          <w:szCs w:val="22"/>
        </w:rPr>
        <w:t xml:space="preserve"> Las </w:t>
      </w:r>
      <w:r w:rsidRPr="00FE6227">
        <w:rPr>
          <w:rFonts w:ascii="Palatino Linotype" w:eastAsia="Palatino Linotype" w:hAnsi="Palatino Linotype" w:cs="Palatino Linotype"/>
          <w:b/>
          <w:i/>
          <w:sz w:val="22"/>
          <w:szCs w:val="22"/>
        </w:rPr>
        <w:t>Unidades de Transparencia</w:t>
      </w:r>
      <w:r w:rsidRPr="00FE6227">
        <w:rPr>
          <w:rFonts w:ascii="Palatino Linotype" w:eastAsia="Palatino Linotype" w:hAnsi="Palatino Linotype" w:cs="Palatino Linotype"/>
          <w:i/>
          <w:sz w:val="22"/>
          <w:szCs w:val="22"/>
        </w:rPr>
        <w:t xml:space="preserve"> tendrán las siguientes </w:t>
      </w:r>
      <w:r w:rsidRPr="00FE6227">
        <w:rPr>
          <w:rFonts w:ascii="Palatino Linotype" w:eastAsia="Palatino Linotype" w:hAnsi="Palatino Linotype" w:cs="Palatino Linotype"/>
          <w:b/>
          <w:i/>
          <w:sz w:val="22"/>
          <w:szCs w:val="22"/>
        </w:rPr>
        <w:t>funciones</w:t>
      </w:r>
      <w:r w:rsidRPr="00FE6227">
        <w:rPr>
          <w:rFonts w:ascii="Palatino Linotype" w:eastAsia="Palatino Linotype" w:hAnsi="Palatino Linotype" w:cs="Palatino Linotype"/>
          <w:i/>
          <w:sz w:val="22"/>
          <w:szCs w:val="22"/>
        </w:rPr>
        <w:t>:</w:t>
      </w:r>
    </w:p>
    <w:p w14:paraId="3CDC88B8" w14:textId="77777777" w:rsidR="0091082D" w:rsidRPr="00FE6227" w:rsidRDefault="0091082D" w:rsidP="0091082D">
      <w:pPr>
        <w:ind w:left="992" w:right="1043"/>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X. Presentar ante el Comité, el proyecto de clasificación de información</w:t>
      </w:r>
      <w:r w:rsidRPr="00FE6227">
        <w:rPr>
          <w:rFonts w:ascii="Palatino Linotype" w:eastAsia="Palatino Linotype" w:hAnsi="Palatino Linotype" w:cs="Palatino Linotype"/>
          <w:i/>
          <w:sz w:val="22"/>
          <w:szCs w:val="22"/>
        </w:rPr>
        <w:t xml:space="preserve">…” </w:t>
      </w:r>
    </w:p>
    <w:p w14:paraId="7375BF1A" w14:textId="77777777" w:rsidR="0091082D" w:rsidRPr="00FE6227" w:rsidRDefault="0091082D" w:rsidP="0091082D">
      <w:pPr>
        <w:ind w:left="992" w:right="1043"/>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lastRenderedPageBreak/>
        <w:t>“Artículo 59.</w:t>
      </w:r>
      <w:r w:rsidRPr="00FE6227">
        <w:rPr>
          <w:rFonts w:ascii="Palatino Linotype" w:eastAsia="Palatino Linotype" w:hAnsi="Palatino Linotype" w:cs="Palatino Linotype"/>
          <w:i/>
          <w:sz w:val="22"/>
          <w:szCs w:val="22"/>
        </w:rPr>
        <w:t xml:space="preserve"> Los </w:t>
      </w:r>
      <w:r w:rsidRPr="00FE6227">
        <w:rPr>
          <w:rFonts w:ascii="Palatino Linotype" w:eastAsia="Palatino Linotype" w:hAnsi="Palatino Linotype" w:cs="Palatino Linotype"/>
          <w:b/>
          <w:i/>
          <w:sz w:val="22"/>
          <w:szCs w:val="22"/>
        </w:rPr>
        <w:t>servidores públicos habilitados</w:t>
      </w:r>
      <w:r w:rsidRPr="00FE6227">
        <w:rPr>
          <w:rFonts w:ascii="Palatino Linotype" w:eastAsia="Palatino Linotype" w:hAnsi="Palatino Linotype" w:cs="Palatino Linotype"/>
          <w:i/>
          <w:sz w:val="22"/>
          <w:szCs w:val="22"/>
        </w:rPr>
        <w:t xml:space="preserve"> tendrán las </w:t>
      </w:r>
      <w:r w:rsidRPr="00FE6227">
        <w:rPr>
          <w:rFonts w:ascii="Palatino Linotype" w:eastAsia="Palatino Linotype" w:hAnsi="Palatino Linotype" w:cs="Palatino Linotype"/>
          <w:b/>
          <w:i/>
          <w:sz w:val="22"/>
          <w:szCs w:val="22"/>
        </w:rPr>
        <w:t>funciones</w:t>
      </w:r>
      <w:r w:rsidRPr="00FE6227">
        <w:rPr>
          <w:rFonts w:ascii="Palatino Linotype" w:eastAsia="Palatino Linotype" w:hAnsi="Palatino Linotype" w:cs="Palatino Linotype"/>
          <w:i/>
          <w:sz w:val="22"/>
          <w:szCs w:val="22"/>
        </w:rPr>
        <w:t xml:space="preserve"> siguientes:</w:t>
      </w:r>
    </w:p>
    <w:p w14:paraId="0731347F" w14:textId="77777777" w:rsidR="0091082D" w:rsidRPr="00FE6227" w:rsidRDefault="0091082D" w:rsidP="0091082D">
      <w:pPr>
        <w:ind w:left="992" w:right="1043"/>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E6227">
        <w:rPr>
          <w:rFonts w:ascii="Palatino Linotype" w:eastAsia="Palatino Linotype" w:hAnsi="Palatino Linotype" w:cs="Palatino Linotype"/>
          <w:i/>
          <w:sz w:val="22"/>
          <w:szCs w:val="22"/>
        </w:rPr>
        <w:t>, la cual tendrá los fundamentos y argumentos en que se basa dicha propuesta…” (Sic)</w:t>
      </w:r>
    </w:p>
    <w:p w14:paraId="05B79CEB" w14:textId="77777777" w:rsidR="0091082D" w:rsidRPr="00FE6227" w:rsidRDefault="0091082D" w:rsidP="0091082D">
      <w:pPr>
        <w:ind w:left="992" w:right="1043"/>
        <w:jc w:val="both"/>
        <w:rPr>
          <w:rFonts w:ascii="Palatino Linotype" w:eastAsia="Palatino Linotype" w:hAnsi="Palatino Linotype" w:cs="Palatino Linotype"/>
          <w:i/>
          <w:sz w:val="22"/>
          <w:szCs w:val="22"/>
        </w:rPr>
      </w:pPr>
    </w:p>
    <w:p w14:paraId="700BA05C" w14:textId="77777777" w:rsidR="0091082D" w:rsidRPr="00FE6227" w:rsidRDefault="0091082D" w:rsidP="0091082D">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913E415" w14:textId="77777777" w:rsidR="0091082D" w:rsidRPr="00FE6227" w:rsidRDefault="0091082D" w:rsidP="0091082D">
      <w:pPr>
        <w:spacing w:line="360" w:lineRule="auto"/>
        <w:jc w:val="both"/>
        <w:rPr>
          <w:rFonts w:ascii="Palatino Linotype" w:eastAsia="Palatino Linotype" w:hAnsi="Palatino Linotype" w:cs="Palatino Linotype"/>
        </w:rPr>
      </w:pPr>
    </w:p>
    <w:p w14:paraId="5B21BA71" w14:textId="77777777" w:rsidR="0091082D" w:rsidRPr="00FE6227" w:rsidRDefault="0091082D" w:rsidP="0091082D">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7FA5F76" w14:textId="77777777" w:rsidR="0091082D" w:rsidRPr="00FE6227" w:rsidRDefault="0091082D" w:rsidP="0091082D">
      <w:pPr>
        <w:spacing w:after="240"/>
        <w:ind w:left="993" w:right="1041"/>
        <w:jc w:val="both"/>
        <w:rPr>
          <w:rFonts w:ascii="Palatino Linotype" w:eastAsia="Palatino Linotype" w:hAnsi="Palatino Linotype" w:cs="Palatino Linotype"/>
          <w:i/>
          <w:sz w:val="22"/>
          <w:szCs w:val="22"/>
        </w:rPr>
      </w:pPr>
      <w:r w:rsidRPr="00FE6227">
        <w:rPr>
          <w:rFonts w:ascii="Palatino Linotype" w:eastAsia="Palatino Linotype" w:hAnsi="Palatino Linotype" w:cs="Palatino Linotype"/>
          <w:i/>
          <w:sz w:val="22"/>
          <w:szCs w:val="22"/>
        </w:rPr>
        <w:t>“</w:t>
      </w:r>
      <w:r w:rsidRPr="00FE6227">
        <w:rPr>
          <w:rFonts w:ascii="Palatino Linotype" w:eastAsia="Palatino Linotype" w:hAnsi="Palatino Linotype" w:cs="Palatino Linotype"/>
          <w:b/>
          <w:i/>
          <w:sz w:val="22"/>
          <w:szCs w:val="22"/>
        </w:rPr>
        <w:t>Artículo 149.</w:t>
      </w:r>
      <w:r w:rsidRPr="00FE6227">
        <w:rPr>
          <w:rFonts w:ascii="Palatino Linotype" w:eastAsia="Palatino Linotype" w:hAnsi="Palatino Linotype" w:cs="Palatino Linotype"/>
          <w:i/>
          <w:sz w:val="22"/>
          <w:szCs w:val="22"/>
        </w:rPr>
        <w:t xml:space="preserve"> El </w:t>
      </w:r>
      <w:r w:rsidRPr="00FE6227">
        <w:rPr>
          <w:rFonts w:ascii="Palatino Linotype" w:eastAsia="Palatino Linotype" w:hAnsi="Palatino Linotype" w:cs="Palatino Linotype"/>
          <w:b/>
          <w:i/>
          <w:sz w:val="22"/>
          <w:szCs w:val="22"/>
        </w:rPr>
        <w:t>acuerdo que clasifique la información como confidencial</w:t>
      </w:r>
      <w:r w:rsidRPr="00FE622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1B2D069D" w14:textId="77777777" w:rsidR="0091082D" w:rsidRPr="00FE6227" w:rsidRDefault="0091082D" w:rsidP="0091082D">
      <w:pPr>
        <w:spacing w:before="240" w:line="360" w:lineRule="auto"/>
        <w:ind w:right="51"/>
        <w:jc w:val="both"/>
        <w:rPr>
          <w:rFonts w:ascii="Palatino Linotype" w:eastAsia="Palatino Linotype" w:hAnsi="Palatino Linotype" w:cs="Palatino Linotype"/>
          <w:i/>
          <w:sz w:val="22"/>
          <w:szCs w:val="22"/>
        </w:rPr>
      </w:pPr>
    </w:p>
    <w:p w14:paraId="29637939" w14:textId="77777777" w:rsidR="0091082D" w:rsidRPr="00FE6227" w:rsidRDefault="0091082D" w:rsidP="0091082D">
      <w:pPr>
        <w:spacing w:line="360" w:lineRule="auto"/>
        <w:ind w:right="51"/>
        <w:jc w:val="both"/>
        <w:rPr>
          <w:rFonts w:ascii="Palatino Linotype" w:eastAsia="Palatino Linotype" w:hAnsi="Palatino Linotype" w:cs="Palatino Linotype"/>
        </w:rPr>
      </w:pPr>
      <w:r w:rsidRPr="00FE6227">
        <w:rPr>
          <w:rFonts w:ascii="Palatino Linotype" w:eastAsia="Palatino Linotype" w:hAnsi="Palatino Linotype" w:cs="Palatino Linotype"/>
        </w:rPr>
        <w:lastRenderedPageBreak/>
        <w:t xml:space="preserve">Es decir,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82E3E6B" w14:textId="77777777" w:rsidR="0091082D" w:rsidRPr="00FE6227" w:rsidRDefault="0091082D" w:rsidP="0091082D">
      <w:pPr>
        <w:spacing w:line="360" w:lineRule="auto"/>
        <w:jc w:val="both"/>
        <w:rPr>
          <w:rFonts w:ascii="Palatino Linotype" w:eastAsia="Palatino Linotype" w:hAnsi="Palatino Linotype" w:cs="Palatino Linotype"/>
        </w:rPr>
      </w:pPr>
    </w:p>
    <w:p w14:paraId="511D9059" w14:textId="77777777" w:rsidR="0091082D" w:rsidRPr="00FE6227" w:rsidRDefault="0091082D" w:rsidP="0091082D">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Al respecto, se destaca que la versión pública que elabore el </w:t>
      </w:r>
      <w:r w:rsidRPr="00FE6227">
        <w:rPr>
          <w:rFonts w:ascii="Palatino Linotype" w:eastAsia="Palatino Linotype" w:hAnsi="Palatino Linotype" w:cs="Palatino Linotype"/>
          <w:b/>
        </w:rPr>
        <w:t>SUJETO OBLIGADO</w:t>
      </w:r>
      <w:r w:rsidRPr="00FE6227">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E622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FE6227">
        <w:rPr>
          <w:rFonts w:ascii="Palatino Linotype" w:eastAsia="Palatino Linotype" w:hAnsi="Palatino Linotype" w:cs="Palatino Linotype"/>
        </w:rPr>
        <w:t xml:space="preserve">, publicados en el Diario Oficial de la Federación en fecha dieciocho de noviembre del año dos mil veintidós, mediante </w:t>
      </w:r>
      <w:r w:rsidRPr="00FE6227">
        <w:rPr>
          <w:rFonts w:ascii="Palatino Linotype" w:eastAsia="Palatino Linotype" w:hAnsi="Palatino Linotype" w:cs="Palatino Linotype"/>
        </w:rPr>
        <w:lastRenderedPageBreak/>
        <w:t>Acuerdo del Consejo Nacional del Sistema Nacional de Transparencia, Acceso a la Información Pública y Protección de Datos Personales, que literalmente expresan:</w:t>
      </w:r>
    </w:p>
    <w:p w14:paraId="76377B5F" w14:textId="77777777" w:rsidR="0091082D" w:rsidRPr="00FE6227" w:rsidRDefault="0091082D" w:rsidP="0091082D">
      <w:pPr>
        <w:ind w:left="709" w:right="709"/>
        <w:jc w:val="both"/>
        <w:rPr>
          <w:rFonts w:ascii="Palatino Linotype" w:eastAsia="Palatino Linotype" w:hAnsi="Palatino Linotype" w:cs="Palatino Linotype"/>
          <w:b/>
          <w:i/>
          <w:sz w:val="22"/>
          <w:szCs w:val="22"/>
        </w:rPr>
      </w:pPr>
    </w:p>
    <w:p w14:paraId="4984F1EF"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0C423292"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w:t>
      </w:r>
      <w:r w:rsidRPr="00FE6227">
        <w:rPr>
          <w:rFonts w:ascii="Palatino Linotype" w:eastAsia="Palatino Linotype" w:hAnsi="Palatino Linotype" w:cs="Palatino Linotype"/>
          <w:b/>
          <w:i/>
          <w:color w:val="000000"/>
          <w:sz w:val="22"/>
          <w:szCs w:val="22"/>
        </w:rPr>
        <w:t>Segundo.-</w:t>
      </w:r>
      <w:r w:rsidRPr="00FE6227">
        <w:rPr>
          <w:rFonts w:ascii="Palatino Linotype" w:eastAsia="Palatino Linotype" w:hAnsi="Palatino Linotype" w:cs="Palatino Linotype"/>
          <w:i/>
          <w:color w:val="000000"/>
          <w:sz w:val="22"/>
          <w:szCs w:val="22"/>
        </w:rPr>
        <w:t xml:space="preserve"> Para efectos de los presentes Lineamientos Generales, se entenderá por:</w:t>
      </w:r>
    </w:p>
    <w:p w14:paraId="629ACF39"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XVIII.</w:t>
      </w:r>
      <w:r w:rsidRPr="00FE6227">
        <w:rPr>
          <w:rFonts w:ascii="Palatino Linotype" w:eastAsia="Palatino Linotype" w:hAnsi="Palatino Linotype" w:cs="Palatino Linotype"/>
          <w:i/>
          <w:color w:val="000000"/>
          <w:sz w:val="22"/>
          <w:szCs w:val="22"/>
        </w:rPr>
        <w:t xml:space="preserve"> </w:t>
      </w:r>
      <w:r w:rsidRPr="00FE6227">
        <w:rPr>
          <w:rFonts w:ascii="Palatino Linotype" w:eastAsia="Palatino Linotype" w:hAnsi="Palatino Linotype" w:cs="Palatino Linotype"/>
          <w:b/>
          <w:i/>
          <w:color w:val="000000"/>
          <w:sz w:val="22"/>
          <w:szCs w:val="22"/>
        </w:rPr>
        <w:t>Versión pública:</w:t>
      </w:r>
      <w:r w:rsidRPr="00FE6227">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FE6227">
        <w:rPr>
          <w:rFonts w:ascii="Palatino Linotype" w:eastAsia="Palatino Linotype" w:hAnsi="Palatino Linotype" w:cs="Palatino Linotype"/>
          <w:b/>
          <w:i/>
          <w:color w:val="000000"/>
          <w:sz w:val="22"/>
          <w:szCs w:val="22"/>
          <w:u w:val="single"/>
        </w:rPr>
        <w:t>fundando y motivando la</w:t>
      </w:r>
      <w:r w:rsidRPr="00FE6227">
        <w:rPr>
          <w:rFonts w:ascii="Palatino Linotype" w:eastAsia="Palatino Linotype" w:hAnsi="Palatino Linotype" w:cs="Palatino Linotype"/>
          <w:i/>
          <w:color w:val="000000"/>
          <w:sz w:val="22"/>
          <w:szCs w:val="22"/>
        </w:rPr>
        <w:t xml:space="preserve"> reserva o </w:t>
      </w:r>
      <w:r w:rsidRPr="00FE6227">
        <w:rPr>
          <w:rFonts w:ascii="Palatino Linotype" w:eastAsia="Palatino Linotype" w:hAnsi="Palatino Linotype" w:cs="Palatino Linotype"/>
          <w:b/>
          <w:i/>
          <w:color w:val="000000"/>
          <w:sz w:val="22"/>
          <w:szCs w:val="22"/>
          <w:u w:val="single"/>
        </w:rPr>
        <w:t>confidencialidad</w:t>
      </w:r>
      <w:r w:rsidRPr="00FE6227">
        <w:rPr>
          <w:rFonts w:ascii="Palatino Linotype" w:eastAsia="Palatino Linotype" w:hAnsi="Palatino Linotype" w:cs="Palatino Linotype"/>
          <w:i/>
          <w:color w:val="000000"/>
          <w:sz w:val="22"/>
          <w:szCs w:val="22"/>
        </w:rPr>
        <w:t>, a través de la resolución que para tal efecto emita el Comité de Transparencia.</w:t>
      </w:r>
    </w:p>
    <w:p w14:paraId="680CA2C8"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Cuarto.</w:t>
      </w:r>
      <w:r w:rsidRPr="00FE6227">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CDD422"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3E4FF165"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Quinto.</w:t>
      </w:r>
      <w:r w:rsidRPr="00FE6227">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EC8FC1"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w:t>
      </w:r>
    </w:p>
    <w:p w14:paraId="5D538D58"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Séptimo.</w:t>
      </w:r>
      <w:r w:rsidRPr="00FE6227">
        <w:rPr>
          <w:rFonts w:ascii="Palatino Linotype" w:eastAsia="Palatino Linotype" w:hAnsi="Palatino Linotype" w:cs="Palatino Linotype"/>
          <w:i/>
          <w:color w:val="000000"/>
          <w:sz w:val="22"/>
          <w:szCs w:val="22"/>
        </w:rPr>
        <w:t xml:space="preserve"> La clasificación de la información se llevará a cabo en el momento en que:</w:t>
      </w:r>
    </w:p>
    <w:p w14:paraId="69624594"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I.</w:t>
      </w:r>
      <w:r w:rsidRPr="00FE6227">
        <w:rPr>
          <w:rFonts w:ascii="Palatino Linotype" w:eastAsia="Palatino Linotype" w:hAnsi="Palatino Linotype" w:cs="Palatino Linotype"/>
          <w:i/>
          <w:color w:val="000000"/>
          <w:sz w:val="22"/>
          <w:szCs w:val="22"/>
        </w:rPr>
        <w:t xml:space="preserve"> Se reciba una solicitud de acceso a la información;</w:t>
      </w:r>
    </w:p>
    <w:p w14:paraId="7A142C15" w14:textId="77777777" w:rsidR="0091082D" w:rsidRPr="00FE6227" w:rsidRDefault="0091082D" w:rsidP="0091082D">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b/>
          <w:i/>
          <w:color w:val="000000"/>
          <w:sz w:val="22"/>
          <w:szCs w:val="22"/>
        </w:rPr>
        <w:t>II.</w:t>
      </w:r>
      <w:r w:rsidRPr="00FE6227">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72EC225A"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competente, o en cumplimiento a una sentencia del Poder Judicial; o</w:t>
      </w:r>
    </w:p>
    <w:p w14:paraId="67EED94B"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lastRenderedPageBreak/>
        <w:t>III.</w:t>
      </w:r>
      <w:r w:rsidRPr="00FE6227">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5113032A"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616D31D4"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Octavo.</w:t>
      </w:r>
      <w:r w:rsidRPr="00FE6227">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1D8E79"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49EF867B" w14:textId="77777777" w:rsidR="0091082D" w:rsidRPr="00FE6227" w:rsidRDefault="0091082D" w:rsidP="0091082D">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5070450"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Noveno.</w:t>
      </w:r>
      <w:r w:rsidRPr="00FE6227">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3D2C8D"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b/>
          <w:i/>
          <w:color w:val="000000"/>
          <w:sz w:val="22"/>
          <w:szCs w:val="22"/>
        </w:rPr>
        <w:t>Décimo.</w:t>
      </w:r>
      <w:r w:rsidRPr="00FE6227">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AE325F8"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3734619A" w14:textId="77777777" w:rsidR="0091082D" w:rsidRPr="00FE6227" w:rsidRDefault="0091082D" w:rsidP="0091082D">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b/>
          <w:i/>
          <w:color w:val="000000"/>
          <w:sz w:val="22"/>
          <w:szCs w:val="22"/>
        </w:rPr>
        <w:t>Décimo primero.</w:t>
      </w:r>
      <w:r w:rsidRPr="00FE6227">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w:t>
      </w:r>
      <w:r w:rsidRPr="00FE6227">
        <w:rPr>
          <w:rFonts w:ascii="Palatino Linotype" w:eastAsia="Palatino Linotype" w:hAnsi="Palatino Linotype" w:cs="Palatino Linotype"/>
          <w:i/>
          <w:color w:val="000000"/>
          <w:sz w:val="22"/>
          <w:szCs w:val="22"/>
        </w:rPr>
        <w:lastRenderedPageBreak/>
        <w:t>llevar la leyenda correspondiente de conformidad con lo dispuesto en el Capítulo VIII de los presentes lineamientos.</w:t>
      </w:r>
    </w:p>
    <w:p w14:paraId="6F9127DC" w14:textId="77777777" w:rsidR="0091082D" w:rsidRPr="00FE6227" w:rsidRDefault="0091082D" w:rsidP="0091082D">
      <w:pPr>
        <w:pBdr>
          <w:top w:val="nil"/>
          <w:left w:val="nil"/>
          <w:bottom w:val="nil"/>
          <w:right w:val="nil"/>
          <w:between w:val="nil"/>
        </w:pBdr>
        <w:ind w:right="709"/>
        <w:jc w:val="both"/>
        <w:rPr>
          <w:color w:val="000000"/>
        </w:rPr>
      </w:pPr>
    </w:p>
    <w:p w14:paraId="2EB317BD" w14:textId="77777777" w:rsidR="0091082D" w:rsidRPr="00FE6227" w:rsidRDefault="0091082D" w:rsidP="0091082D">
      <w:pPr>
        <w:pBdr>
          <w:top w:val="nil"/>
          <w:left w:val="nil"/>
          <w:bottom w:val="nil"/>
          <w:right w:val="nil"/>
          <w:between w:val="nil"/>
        </w:pBdr>
        <w:ind w:left="709" w:right="709"/>
        <w:jc w:val="both"/>
        <w:rPr>
          <w:color w:val="000000"/>
        </w:rPr>
      </w:pPr>
      <w:r w:rsidRPr="00FE6227">
        <w:rPr>
          <w:rFonts w:ascii="Palatino Linotype" w:eastAsia="Palatino Linotype" w:hAnsi="Palatino Linotype" w:cs="Palatino Linotype"/>
          <w:i/>
          <w:color w:val="000000"/>
          <w:sz w:val="22"/>
          <w:szCs w:val="22"/>
        </w:rPr>
        <w:t>[…]</w:t>
      </w:r>
    </w:p>
    <w:p w14:paraId="27A26808" w14:textId="77777777" w:rsidR="0091082D" w:rsidRPr="00FE6227" w:rsidRDefault="0091082D" w:rsidP="0091082D">
      <w:pPr>
        <w:pBdr>
          <w:top w:val="nil"/>
          <w:left w:val="nil"/>
          <w:bottom w:val="nil"/>
          <w:right w:val="nil"/>
          <w:between w:val="nil"/>
        </w:pBdr>
        <w:ind w:left="709" w:right="709"/>
        <w:jc w:val="center"/>
        <w:rPr>
          <w:color w:val="000000"/>
        </w:rPr>
      </w:pPr>
      <w:r w:rsidRPr="00FE6227">
        <w:rPr>
          <w:rFonts w:ascii="Palatino Linotype" w:eastAsia="Palatino Linotype" w:hAnsi="Palatino Linotype" w:cs="Palatino Linotype"/>
          <w:b/>
          <w:i/>
          <w:color w:val="000000"/>
          <w:sz w:val="22"/>
          <w:szCs w:val="22"/>
        </w:rPr>
        <w:t>CAPÍTULO VIII</w:t>
      </w:r>
    </w:p>
    <w:p w14:paraId="1C7DC17E" w14:textId="77777777" w:rsidR="0091082D" w:rsidRPr="00FE6227" w:rsidRDefault="0091082D" w:rsidP="0091082D">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sidRPr="00FE6227">
        <w:rPr>
          <w:rFonts w:ascii="Palatino Linotype" w:eastAsia="Palatino Linotype" w:hAnsi="Palatino Linotype" w:cs="Palatino Linotype"/>
          <w:b/>
          <w:i/>
          <w:color w:val="000000"/>
          <w:sz w:val="22"/>
          <w:szCs w:val="22"/>
        </w:rPr>
        <w:t>DE LOS ELEMENTOS PARA LA CLASIFICACIÓN</w:t>
      </w:r>
    </w:p>
    <w:p w14:paraId="1F74B64C"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b/>
          <w:i/>
          <w:color w:val="000000"/>
          <w:sz w:val="22"/>
          <w:szCs w:val="22"/>
        </w:rPr>
        <w:t>Quincuagésimo</w:t>
      </w:r>
      <w:r w:rsidRPr="00FE6227">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B824BF0"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b/>
          <w:i/>
          <w:color w:val="000000"/>
          <w:sz w:val="22"/>
          <w:szCs w:val="22"/>
        </w:rPr>
        <w:t>Quincuagésimo primero</w:t>
      </w:r>
      <w:r w:rsidRPr="00FE6227">
        <w:rPr>
          <w:rFonts w:ascii="Palatino Linotype" w:eastAsia="Palatino Linotype" w:hAnsi="Palatino Linotype" w:cs="Palatino Linotype"/>
          <w:i/>
          <w:color w:val="000000"/>
          <w:sz w:val="22"/>
          <w:szCs w:val="22"/>
        </w:rPr>
        <w:t>. Toda acta del Comité de Transparencia deberá contener:</w:t>
      </w:r>
    </w:p>
    <w:p w14:paraId="30A81739"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 xml:space="preserve">I. El número de sesión y fecha; </w:t>
      </w:r>
    </w:p>
    <w:p w14:paraId="3B8FA1CD"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II. El nombre del área que solicitó la clasificación de información;</w:t>
      </w:r>
    </w:p>
    <w:p w14:paraId="103F02E0"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III. La fundamentación legal y motivación correspondiente;</w:t>
      </w:r>
    </w:p>
    <w:p w14:paraId="5C5E1733"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IV. La resolución o resoluciones aprobadas; y</w:t>
      </w:r>
    </w:p>
    <w:p w14:paraId="20ACF8D7"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 xml:space="preserve">V. La rúbrica o firma digital de cada integrante del Comité de Transparencia. </w:t>
      </w:r>
    </w:p>
    <w:p w14:paraId="26D30681"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08AD57C3"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7D0C7F98"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II. Descripción de las partes o secciones reservadas, en caso de clasificación parcial;</w:t>
      </w:r>
    </w:p>
    <w:p w14:paraId="6387ED6B"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III. El periodo por el que mantendrá su clasificación y fecha de expiración; y</w:t>
      </w:r>
    </w:p>
    <w:p w14:paraId="70ABFDCE"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1134C32C"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303021DD"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418FDB93"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b/>
          <w:i/>
          <w:color w:val="000000"/>
          <w:sz w:val="22"/>
          <w:szCs w:val="22"/>
        </w:rPr>
        <w:t>Quincuagésimo segundo</w:t>
      </w:r>
      <w:r w:rsidRPr="00FE6227">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E76A66"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36E99649"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3A373015"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723C6CFE"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III. Señalar las personas o instancias autorizadas a acceder a la información clasificada.</w:t>
      </w:r>
    </w:p>
    <w:p w14:paraId="132E4489"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710803C6" w14:textId="77777777" w:rsidR="0091082D" w:rsidRPr="00FE6227" w:rsidRDefault="0091082D" w:rsidP="0091082D">
      <w:pPr>
        <w:pBdr>
          <w:top w:val="nil"/>
          <w:left w:val="nil"/>
          <w:bottom w:val="nil"/>
          <w:right w:val="nil"/>
          <w:between w:val="nil"/>
        </w:pBdr>
        <w:spacing w:after="160"/>
        <w:ind w:left="709" w:right="709"/>
        <w:jc w:val="both"/>
        <w:rPr>
          <w:color w:val="000000"/>
        </w:rPr>
      </w:pPr>
      <w:r w:rsidRPr="00FE6227">
        <w:rPr>
          <w:rFonts w:ascii="Palatino Linotype" w:eastAsia="Palatino Linotype" w:hAnsi="Palatino Linotype" w:cs="Palatino Linotype"/>
          <w:b/>
          <w:i/>
          <w:color w:val="000000"/>
          <w:sz w:val="22"/>
          <w:szCs w:val="22"/>
        </w:rPr>
        <w:t xml:space="preserve">Quincuagésimo tercero. </w:t>
      </w:r>
      <w:r w:rsidRPr="00FE6227">
        <w:rPr>
          <w:rFonts w:ascii="Palatino Linotype" w:eastAsia="Palatino Linotype" w:hAnsi="Palatino Linotype" w:cs="Palatino Linotype"/>
          <w:b/>
          <w:i/>
          <w:color w:val="000000"/>
          <w:sz w:val="22"/>
          <w:szCs w:val="22"/>
          <w:u w:val="single"/>
        </w:rPr>
        <w:t xml:space="preserve">El formato para señalar la clasificación de un documento o expediente que contenga información reservada, es el </w:t>
      </w:r>
      <w:proofErr w:type="gramStart"/>
      <w:r w:rsidRPr="00FE6227">
        <w:rPr>
          <w:rFonts w:ascii="Palatino Linotype" w:eastAsia="Palatino Linotype" w:hAnsi="Palatino Linotype" w:cs="Palatino Linotype"/>
          <w:b/>
          <w:i/>
          <w:color w:val="000000"/>
          <w:sz w:val="22"/>
          <w:szCs w:val="22"/>
          <w:u w:val="single"/>
        </w:rPr>
        <w:t>siguiente:</w:t>
      </w:r>
      <w:r w:rsidRPr="00FE6227">
        <w:rPr>
          <w:rFonts w:ascii="Palatino Linotype" w:eastAsia="Palatino Linotype" w:hAnsi="Palatino Linotype" w:cs="Palatino Linotype"/>
          <w:i/>
          <w:color w:val="000000"/>
          <w:sz w:val="22"/>
          <w:szCs w:val="22"/>
        </w:rPr>
        <w:t>:</w:t>
      </w:r>
      <w:proofErr w:type="gramEnd"/>
    </w:p>
    <w:tbl>
      <w:tblPr>
        <w:tblW w:w="8833" w:type="dxa"/>
        <w:jc w:val="center"/>
        <w:tblLayout w:type="fixed"/>
        <w:tblLook w:val="0400" w:firstRow="0" w:lastRow="0" w:firstColumn="0" w:lastColumn="0" w:noHBand="0" w:noVBand="1"/>
      </w:tblPr>
      <w:tblGrid>
        <w:gridCol w:w="1660"/>
        <w:gridCol w:w="1980"/>
        <w:gridCol w:w="5193"/>
      </w:tblGrid>
      <w:tr w:rsidR="0091082D" w:rsidRPr="00FE6227" w14:paraId="20977D3D" w14:textId="77777777" w:rsidTr="00912ADB">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5B85B21F" w14:textId="77777777" w:rsidR="0091082D" w:rsidRPr="00FE6227" w:rsidRDefault="0091082D" w:rsidP="00912ADB">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F3E62"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8F763"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b/>
                <w:i/>
                <w:color w:val="000000"/>
              </w:rPr>
              <w:t>Dónde:</w:t>
            </w:r>
          </w:p>
        </w:tc>
      </w:tr>
      <w:tr w:rsidR="0091082D" w:rsidRPr="00FE6227" w14:paraId="1A86A7DB" w14:textId="77777777" w:rsidTr="00912ADB">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C52C4"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01F97"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F8BD66"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91082D" w:rsidRPr="00FE6227" w14:paraId="77553F2A"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24012"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0BF45"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66D8B"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Se señalará el nombre del área del cual es titular quien clasifica.</w:t>
            </w:r>
          </w:p>
        </w:tc>
      </w:tr>
      <w:tr w:rsidR="0091082D" w:rsidRPr="00FE6227" w14:paraId="1E31DC95"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652E03"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A2F763"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F98A0D"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91082D" w:rsidRPr="00FE6227" w14:paraId="414CF993"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E7FB05"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95E62D"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C33D3"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91082D" w:rsidRPr="00FE6227" w14:paraId="5E1A206A"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F40AA"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07F72"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5E90B"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91082D" w:rsidRPr="00FE6227" w14:paraId="7FC8C7A8"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5A6A83"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4DB90"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7F117"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91082D" w:rsidRPr="00FE6227" w14:paraId="22EBE22D"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08319"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234B8"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D3A22"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Rúbrica autógrafa o firma digital de quien clasifica.</w:t>
            </w:r>
          </w:p>
        </w:tc>
      </w:tr>
      <w:tr w:rsidR="0091082D" w:rsidRPr="00FE6227" w14:paraId="0E15802E"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509830"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B39FD"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1C5C80"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Se anotará la fecha en que se desclasifica el documento.</w:t>
            </w:r>
          </w:p>
        </w:tc>
      </w:tr>
      <w:tr w:rsidR="0091082D" w:rsidRPr="00FE6227" w14:paraId="374C3707" w14:textId="77777777" w:rsidTr="00912ADB">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32AD7" w14:textId="77777777" w:rsidR="0091082D" w:rsidRPr="00FE6227" w:rsidRDefault="0091082D" w:rsidP="00912ADB">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F7AE8" w14:textId="77777777" w:rsidR="0091082D" w:rsidRPr="00FE6227" w:rsidRDefault="0091082D" w:rsidP="00912ADB">
            <w:pPr>
              <w:pBdr>
                <w:top w:val="nil"/>
                <w:left w:val="nil"/>
                <w:bottom w:val="nil"/>
                <w:right w:val="nil"/>
                <w:between w:val="nil"/>
              </w:pBdr>
              <w:jc w:val="center"/>
              <w:rPr>
                <w:color w:val="000000"/>
              </w:rPr>
            </w:pPr>
            <w:r w:rsidRPr="00FE6227">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4AF956" w14:textId="77777777" w:rsidR="0091082D" w:rsidRPr="00FE6227" w:rsidRDefault="0091082D" w:rsidP="00912ADB">
            <w:pPr>
              <w:pBdr>
                <w:top w:val="nil"/>
                <w:left w:val="nil"/>
                <w:bottom w:val="nil"/>
                <w:right w:val="nil"/>
                <w:between w:val="nil"/>
              </w:pBdr>
              <w:jc w:val="both"/>
              <w:rPr>
                <w:color w:val="000000"/>
              </w:rPr>
            </w:pPr>
            <w:r w:rsidRPr="00FE6227">
              <w:rPr>
                <w:rFonts w:ascii="Palatino Linotype" w:eastAsia="Palatino Linotype" w:hAnsi="Palatino Linotype" w:cs="Palatino Linotype"/>
                <w:i/>
                <w:color w:val="000000"/>
              </w:rPr>
              <w:t>Rúbrica autógrafa o firma digital de quien desclasifica.</w:t>
            </w:r>
          </w:p>
        </w:tc>
      </w:tr>
      <w:tr w:rsidR="0091082D" w:rsidRPr="00FE6227" w14:paraId="3673AD26" w14:textId="77777777" w:rsidTr="00912ADB">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E7D8C5" w14:textId="77777777" w:rsidR="0091082D" w:rsidRPr="00FE6227" w:rsidRDefault="0091082D" w:rsidP="00912ADB">
            <w:pPr>
              <w:widowControl w:val="0"/>
              <w:pBdr>
                <w:top w:val="nil"/>
                <w:left w:val="nil"/>
                <w:bottom w:val="nil"/>
                <w:right w:val="nil"/>
                <w:between w:val="nil"/>
              </w:pBdr>
              <w:spacing w:line="276" w:lineRule="auto"/>
              <w:rPr>
                <w:color w:val="000000"/>
              </w:rPr>
            </w:pPr>
          </w:p>
        </w:tc>
      </w:tr>
    </w:tbl>
    <w:p w14:paraId="0EC64B66" w14:textId="77777777" w:rsidR="0091082D" w:rsidRPr="00FE6227" w:rsidRDefault="0091082D" w:rsidP="0091082D">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FE6227">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8474232" w14:textId="77777777" w:rsidR="0091082D" w:rsidRPr="00FE6227" w:rsidRDefault="0091082D" w:rsidP="0091082D">
      <w:pPr>
        <w:pBdr>
          <w:top w:val="nil"/>
          <w:left w:val="nil"/>
          <w:bottom w:val="nil"/>
          <w:right w:val="nil"/>
          <w:between w:val="nil"/>
        </w:pBdr>
        <w:spacing w:after="160"/>
        <w:ind w:left="709" w:right="709"/>
        <w:jc w:val="both"/>
      </w:pPr>
      <w:r w:rsidRPr="00FE6227">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FE6227">
        <w:rPr>
          <w:rFonts w:ascii="Palatino Linotype" w:eastAsia="Palatino Linotype" w:hAnsi="Palatino Linotype" w:cs="Palatino Linotype"/>
          <w:i/>
          <w:color w:val="000000"/>
          <w:sz w:val="22"/>
          <w:szCs w:val="22"/>
        </w:rPr>
        <w:t>testado</w:t>
      </w:r>
      <w:proofErr w:type="spellEnd"/>
      <w:r w:rsidRPr="00FE6227">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w:t>
      </w:r>
      <w:r w:rsidRPr="00FE6227">
        <w:rPr>
          <w:rFonts w:ascii="Palatino Linotype" w:eastAsia="Palatino Linotype" w:hAnsi="Palatino Linotype" w:cs="Palatino Linotype"/>
          <w:i/>
          <w:color w:val="000000"/>
          <w:sz w:val="22"/>
          <w:szCs w:val="22"/>
        </w:rPr>
        <w:lastRenderedPageBreak/>
        <w:t>Generales, los presentes Lineamientos y demás normativa aplicable antes de su confirmación por el Comité de Transparencia.” (Sic)</w:t>
      </w:r>
    </w:p>
    <w:p w14:paraId="10C37692" w14:textId="77777777" w:rsidR="0091082D" w:rsidRPr="00FE6227" w:rsidRDefault="0091082D" w:rsidP="0091082D">
      <w:pPr>
        <w:jc w:val="both"/>
      </w:pPr>
    </w:p>
    <w:p w14:paraId="35A882ED" w14:textId="77777777" w:rsidR="0091082D" w:rsidRPr="00FE6227" w:rsidRDefault="0091082D" w:rsidP="0091082D">
      <w:pPr>
        <w:rPr>
          <w:color w:val="000000"/>
        </w:rPr>
      </w:pPr>
    </w:p>
    <w:p w14:paraId="1CB3874E" w14:textId="77777777" w:rsidR="0091082D" w:rsidRPr="00FE6227" w:rsidRDefault="0091082D" w:rsidP="0091082D">
      <w:pPr>
        <w:spacing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E5A8092" w14:textId="77777777" w:rsidR="0091082D" w:rsidRPr="00FE6227" w:rsidRDefault="0091082D" w:rsidP="0091082D">
      <w:pPr>
        <w:spacing w:line="360" w:lineRule="auto"/>
        <w:jc w:val="both"/>
        <w:rPr>
          <w:rFonts w:ascii="Palatino Linotype" w:eastAsia="Palatino Linotype" w:hAnsi="Palatino Linotype" w:cs="Palatino Linotype"/>
        </w:rPr>
      </w:pPr>
    </w:p>
    <w:p w14:paraId="61033495" w14:textId="77777777" w:rsidR="0091082D" w:rsidRPr="00FE6227" w:rsidRDefault="0091082D" w:rsidP="0091082D">
      <w:pPr>
        <w:shd w:val="clear" w:color="auto" w:fill="FFFFFF"/>
        <w:spacing w:line="360" w:lineRule="auto"/>
        <w:ind w:right="51"/>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FE6227">
        <w:rPr>
          <w:rFonts w:ascii="Palatino Linotype" w:eastAsia="Palatino Linotype" w:hAnsi="Palatino Linotype" w:cs="Palatino Linotype"/>
          <w:b/>
        </w:rPr>
        <w:t>RECURRENTE</w:t>
      </w:r>
      <w:r w:rsidRPr="00FE6227">
        <w:rPr>
          <w:rFonts w:ascii="Palatino Linotype" w:eastAsia="Palatino Linotype" w:hAnsi="Palatino Linotype" w:cs="Palatino Linotype"/>
        </w:rPr>
        <w:t>.</w:t>
      </w:r>
    </w:p>
    <w:p w14:paraId="53052646" w14:textId="77777777" w:rsidR="00B121A2" w:rsidRPr="00FE6227" w:rsidRDefault="00B121A2" w:rsidP="00B121A2">
      <w:pPr>
        <w:spacing w:before="240" w:after="240" w:line="360" w:lineRule="auto"/>
        <w:contextualSpacing/>
        <w:jc w:val="both"/>
        <w:rPr>
          <w:rFonts w:ascii="Palatino Linotype" w:hAnsi="Palatino Linotype" w:cs="Arial"/>
        </w:rPr>
      </w:pPr>
    </w:p>
    <w:p w14:paraId="079A25B9" w14:textId="77777777" w:rsidR="00B121A2" w:rsidRPr="00FE6227" w:rsidRDefault="00B121A2" w:rsidP="00B121A2">
      <w:pPr>
        <w:spacing w:before="240" w:after="240" w:line="360" w:lineRule="auto"/>
        <w:jc w:val="both"/>
        <w:rPr>
          <w:rFonts w:ascii="Palatino Linotype" w:hAnsi="Palatino Linotype" w:cs="Arial"/>
        </w:rPr>
      </w:pPr>
      <w:r w:rsidRPr="00FE6227">
        <w:rPr>
          <w:rFonts w:ascii="Palatino Linotype" w:hAnsi="Palatino Linotype" w:cs="Arial"/>
        </w:rPr>
        <w:lastRenderedPageBreak/>
        <w:t xml:space="preserve">Así, con fundamento en lo prescrito en los artículos 5 párrafos trigésimo, trigésimo primero y trigésimo segundo de la Constitución Política del Estado Libre y Soberano de México; 2, fracción II; 29, 36 fracciones I y II; 176, 178, 181, 185 y </w:t>
      </w:r>
      <w:r w:rsidRPr="00FE6227">
        <w:rPr>
          <w:rFonts w:ascii="Palatino Linotype" w:hAnsi="Palatino Linotype" w:cs="Arial"/>
          <w:szCs w:val="22"/>
          <w:lang w:val="es-MX" w:eastAsia="en-US"/>
        </w:rPr>
        <w:t xml:space="preserve">186 fracción II </w:t>
      </w:r>
      <w:r w:rsidRPr="00FE6227">
        <w:rPr>
          <w:rFonts w:ascii="Palatino Linotype" w:hAnsi="Palatino Linotype" w:cs="Arial"/>
        </w:rPr>
        <w:t>de la Ley de Transparencia y Acceso a la Información Pública del Estado de México y Municipios, este Pleno:</w:t>
      </w:r>
    </w:p>
    <w:p w14:paraId="3FA5D8F6" w14:textId="77777777" w:rsidR="00B121A2" w:rsidRPr="00FE6227" w:rsidRDefault="00B121A2" w:rsidP="00681970">
      <w:pPr>
        <w:pStyle w:val="Prrafodelista"/>
        <w:numPr>
          <w:ilvl w:val="0"/>
          <w:numId w:val="10"/>
        </w:numPr>
        <w:spacing w:before="240" w:after="240" w:line="360" w:lineRule="auto"/>
        <w:jc w:val="center"/>
        <w:rPr>
          <w:rFonts w:ascii="Palatino Linotype" w:hAnsi="Palatino Linotype" w:cs="Arial"/>
          <w:b/>
        </w:rPr>
      </w:pPr>
      <w:r w:rsidRPr="00FE6227">
        <w:rPr>
          <w:rFonts w:ascii="Palatino Linotype" w:hAnsi="Palatino Linotype" w:cs="Arial"/>
          <w:b/>
        </w:rPr>
        <w:t>R E S U E L V E:</w:t>
      </w:r>
    </w:p>
    <w:p w14:paraId="58813C64" w14:textId="77777777" w:rsidR="00B121A2" w:rsidRPr="00FE6227" w:rsidRDefault="00B121A2" w:rsidP="00B121A2">
      <w:pPr>
        <w:spacing w:before="240" w:after="240" w:line="360" w:lineRule="auto"/>
        <w:jc w:val="both"/>
        <w:rPr>
          <w:rFonts w:ascii="Palatino Linotype" w:hAnsi="Palatino Linotype" w:cs="Arial"/>
        </w:rPr>
      </w:pPr>
      <w:r w:rsidRPr="00FE6227">
        <w:rPr>
          <w:rFonts w:ascii="Palatino Linotype" w:hAnsi="Palatino Linotype" w:cs="Arial"/>
          <w:b/>
        </w:rPr>
        <w:t xml:space="preserve">Primero. </w:t>
      </w:r>
      <w:r w:rsidR="000C40F9" w:rsidRPr="00FE6227">
        <w:rPr>
          <w:rFonts w:ascii="Palatino Linotype" w:hAnsi="Palatino Linotype" w:cs="Arial"/>
          <w:lang w:val="es-ES_tradnl"/>
        </w:rPr>
        <w:t>Resultan</w:t>
      </w:r>
      <w:r w:rsidRPr="00FE6227">
        <w:rPr>
          <w:rFonts w:ascii="Palatino Linotype" w:hAnsi="Palatino Linotype" w:cs="Arial"/>
          <w:lang w:val="es-ES_tradnl"/>
        </w:rPr>
        <w:t xml:space="preserve"> fundados </w:t>
      </w:r>
      <w:r w:rsidRPr="00FE6227">
        <w:rPr>
          <w:rFonts w:ascii="Palatino Linotype" w:eastAsia="Arial Unicode MS" w:hAnsi="Palatino Linotype" w:cs="Arial"/>
        </w:rPr>
        <w:t xml:space="preserve">los motivos de inconformidad hechos valer por el </w:t>
      </w:r>
      <w:r w:rsidRPr="00FE6227">
        <w:rPr>
          <w:rFonts w:ascii="Palatino Linotype" w:eastAsia="Arial Unicode MS" w:hAnsi="Palatino Linotype" w:cs="Arial"/>
          <w:b/>
        </w:rPr>
        <w:t>RECURRENTE</w:t>
      </w:r>
      <w:r w:rsidRPr="00FE6227">
        <w:rPr>
          <w:rFonts w:ascii="Palatino Linotype" w:eastAsia="Arial Unicode MS" w:hAnsi="Palatino Linotype" w:cs="Arial"/>
        </w:rPr>
        <w:t xml:space="preserve"> </w:t>
      </w:r>
      <w:r w:rsidR="00681970" w:rsidRPr="00FE6227">
        <w:rPr>
          <w:rFonts w:ascii="Palatino Linotype" w:eastAsia="Palatino Linotype" w:hAnsi="Palatino Linotype" w:cs="Palatino Linotype"/>
        </w:rPr>
        <w:t>en el</w:t>
      </w:r>
      <w:r w:rsidRPr="00FE6227">
        <w:rPr>
          <w:rFonts w:ascii="Palatino Linotype" w:eastAsia="Palatino Linotype" w:hAnsi="Palatino Linotype" w:cs="Palatino Linotype"/>
        </w:rPr>
        <w:t xml:space="preserve"> Recurso de Revisión </w:t>
      </w:r>
      <w:r w:rsidR="000C40F9" w:rsidRPr="00FE6227">
        <w:rPr>
          <w:rFonts w:ascii="Palatino Linotype" w:eastAsia="Palatino Linotype" w:hAnsi="Palatino Linotype" w:cs="Palatino Linotype"/>
          <w:b/>
        </w:rPr>
        <w:t>02439</w:t>
      </w:r>
      <w:r w:rsidRPr="00FE6227">
        <w:rPr>
          <w:rFonts w:ascii="Palatino Linotype" w:eastAsia="Palatino Linotype" w:hAnsi="Palatino Linotype" w:cs="Palatino Linotype"/>
          <w:b/>
        </w:rPr>
        <w:t>/</w:t>
      </w:r>
      <w:r w:rsidR="00681970" w:rsidRPr="00FE6227">
        <w:rPr>
          <w:rFonts w:ascii="Palatino Linotype" w:eastAsia="Palatino Linotype" w:hAnsi="Palatino Linotype" w:cs="Palatino Linotype"/>
          <w:b/>
        </w:rPr>
        <w:t>INFOEM/IP/RR/2023</w:t>
      </w:r>
      <w:r w:rsidRPr="00FE6227">
        <w:rPr>
          <w:rFonts w:ascii="Palatino Linotype" w:hAnsi="Palatino Linotype" w:cs="Arial"/>
          <w:b/>
          <w:bCs/>
        </w:rPr>
        <w:t xml:space="preserve">; </w:t>
      </w:r>
      <w:r w:rsidRPr="00FE6227">
        <w:rPr>
          <w:rFonts w:ascii="Palatino Linotype" w:hAnsi="Palatino Linotype" w:cs="Arial"/>
          <w:lang w:val="es-MX" w:eastAsia="en-US"/>
        </w:rPr>
        <w:t xml:space="preserve">por lo que, en términos del considerando </w:t>
      </w:r>
      <w:r w:rsidRPr="00FE6227">
        <w:rPr>
          <w:rFonts w:ascii="Palatino Linotype" w:hAnsi="Palatino Linotype" w:cs="Arial"/>
          <w:b/>
          <w:lang w:val="es-MX" w:eastAsia="en-US"/>
        </w:rPr>
        <w:t xml:space="preserve">Cuarto </w:t>
      </w:r>
      <w:r w:rsidRPr="00FE6227">
        <w:rPr>
          <w:rFonts w:ascii="Palatino Linotype" w:hAnsi="Palatino Linotype" w:cs="Arial"/>
          <w:lang w:val="es-MX" w:eastAsia="en-US"/>
        </w:rPr>
        <w:t xml:space="preserve">de esta resolución, se </w:t>
      </w:r>
      <w:r w:rsidR="00FF5E5F" w:rsidRPr="00FE6227">
        <w:rPr>
          <w:rFonts w:ascii="Palatino Linotype" w:hAnsi="Palatino Linotype" w:cs="Arial"/>
          <w:b/>
          <w:lang w:val="es-MX" w:eastAsia="en-US"/>
        </w:rPr>
        <w:t>REVOCA</w:t>
      </w:r>
      <w:r w:rsidRPr="00FE6227">
        <w:rPr>
          <w:rFonts w:ascii="Palatino Linotype" w:hAnsi="Palatino Linotype" w:cs="Arial"/>
          <w:b/>
          <w:lang w:val="es-MX" w:eastAsia="en-US"/>
        </w:rPr>
        <w:t xml:space="preserve"> </w:t>
      </w:r>
      <w:r w:rsidRPr="00FE6227">
        <w:rPr>
          <w:rFonts w:ascii="Palatino Linotype" w:hAnsi="Palatino Linotype" w:cs="Arial"/>
          <w:lang w:val="es-MX" w:eastAsia="en-US"/>
        </w:rPr>
        <w:t>la respuesta emitida por el</w:t>
      </w:r>
      <w:r w:rsidRPr="00FE6227">
        <w:rPr>
          <w:rFonts w:ascii="Palatino Linotype" w:hAnsi="Palatino Linotype" w:cs="Arial"/>
          <w:bCs/>
          <w:lang w:val="es-MX" w:eastAsia="en-US"/>
        </w:rPr>
        <w:t xml:space="preserve"> </w:t>
      </w:r>
      <w:r w:rsidRPr="00FE6227">
        <w:rPr>
          <w:rFonts w:ascii="Palatino Linotype" w:hAnsi="Palatino Linotype" w:cs="Arial"/>
          <w:b/>
          <w:bCs/>
          <w:lang w:val="es-MX" w:eastAsia="en-US"/>
        </w:rPr>
        <w:t>SUJETO OBLIGADO</w:t>
      </w:r>
      <w:r w:rsidRPr="00FE6227">
        <w:rPr>
          <w:rFonts w:ascii="Palatino Linotype" w:hAnsi="Palatino Linotype" w:cs="Arial"/>
          <w:bCs/>
          <w:lang w:val="es-MX" w:eastAsia="en-US"/>
        </w:rPr>
        <w:t>.</w:t>
      </w:r>
    </w:p>
    <w:p w14:paraId="70F6BF29" w14:textId="77777777" w:rsidR="00B121A2" w:rsidRPr="00FE6227" w:rsidRDefault="00B121A2" w:rsidP="00B121A2">
      <w:pPr>
        <w:spacing w:before="240" w:after="240" w:line="360" w:lineRule="auto"/>
        <w:ind w:right="49"/>
        <w:jc w:val="both"/>
        <w:rPr>
          <w:rFonts w:ascii="Palatino Linotype" w:hAnsi="Palatino Linotype"/>
        </w:rPr>
      </w:pPr>
      <w:r w:rsidRPr="00FE6227">
        <w:rPr>
          <w:rFonts w:ascii="Palatino Linotype" w:hAnsi="Palatino Linotype" w:cs="Arial"/>
          <w:b/>
        </w:rPr>
        <w:t xml:space="preserve">Segundo. </w:t>
      </w:r>
      <w:r w:rsidRPr="00FE6227">
        <w:rPr>
          <w:rFonts w:ascii="Palatino Linotype" w:hAnsi="Palatino Linotype" w:cs="Arial"/>
        </w:rPr>
        <w:t>Se</w:t>
      </w:r>
      <w:r w:rsidRPr="00FE6227">
        <w:rPr>
          <w:rFonts w:ascii="Palatino Linotype" w:hAnsi="Palatino Linotype" w:cs="Arial"/>
          <w:b/>
        </w:rPr>
        <w:t xml:space="preserve"> </w:t>
      </w:r>
      <w:r w:rsidRPr="00FE6227">
        <w:rPr>
          <w:rFonts w:ascii="Palatino Linotype" w:hAnsi="Palatino Linotype"/>
          <w:b/>
        </w:rPr>
        <w:t xml:space="preserve">ORDENA </w:t>
      </w:r>
      <w:r w:rsidRPr="00FE6227">
        <w:rPr>
          <w:rFonts w:ascii="Palatino Linotype" w:hAnsi="Palatino Linotype"/>
        </w:rPr>
        <w:t xml:space="preserve">al </w:t>
      </w:r>
      <w:r w:rsidRPr="00FE6227">
        <w:rPr>
          <w:rFonts w:ascii="Palatino Linotype" w:hAnsi="Palatino Linotype"/>
          <w:b/>
        </w:rPr>
        <w:t>SUJETO OBLIGADO</w:t>
      </w:r>
      <w:r w:rsidRPr="00FE6227">
        <w:rPr>
          <w:rFonts w:ascii="Palatino Linotype" w:hAnsi="Palatino Linotype"/>
        </w:rPr>
        <w:t xml:space="preserve"> a que,</w:t>
      </w:r>
      <w:r w:rsidRPr="00FE6227">
        <w:rPr>
          <w:rFonts w:ascii="Palatino Linotype" w:hAnsi="Palatino Linotype"/>
          <w:b/>
        </w:rPr>
        <w:t xml:space="preserve"> </w:t>
      </w:r>
      <w:r w:rsidR="00944589" w:rsidRPr="00FE6227">
        <w:rPr>
          <w:rFonts w:ascii="Palatino Linotype" w:hAnsi="Palatino Linotype"/>
        </w:rPr>
        <w:t>en términos de los</w:t>
      </w:r>
      <w:r w:rsidRPr="00FE6227">
        <w:rPr>
          <w:rFonts w:ascii="Palatino Linotype" w:hAnsi="Palatino Linotype"/>
        </w:rPr>
        <w:t xml:space="preserve"> Considerando</w:t>
      </w:r>
      <w:r w:rsidR="00944589" w:rsidRPr="00FE6227">
        <w:rPr>
          <w:rFonts w:ascii="Palatino Linotype" w:hAnsi="Palatino Linotype"/>
        </w:rPr>
        <w:t>s</w:t>
      </w:r>
      <w:r w:rsidRPr="00FE6227">
        <w:rPr>
          <w:rFonts w:ascii="Palatino Linotype" w:hAnsi="Palatino Linotype"/>
        </w:rPr>
        <w:t xml:space="preserve"> Cuarto</w:t>
      </w:r>
      <w:r w:rsidR="00944589" w:rsidRPr="00FE6227">
        <w:rPr>
          <w:rFonts w:ascii="Palatino Linotype" w:hAnsi="Palatino Linotype"/>
        </w:rPr>
        <w:t xml:space="preserve"> y Quinto</w:t>
      </w:r>
      <w:r w:rsidRPr="00FE6227">
        <w:rPr>
          <w:rFonts w:ascii="Palatino Linotype" w:hAnsi="Palatino Linotype"/>
        </w:rPr>
        <w:t xml:space="preserve">, haga entrega vía SAIMEX, </w:t>
      </w:r>
      <w:r w:rsidR="000C40F9" w:rsidRPr="00FE6227">
        <w:rPr>
          <w:rFonts w:ascii="Palatino Linotype" w:hAnsi="Palatino Linotype"/>
        </w:rPr>
        <w:t xml:space="preserve">en versión pública de ser procedente, </w:t>
      </w:r>
      <w:r w:rsidRPr="00FE6227">
        <w:rPr>
          <w:rFonts w:ascii="Palatino Linotype" w:hAnsi="Palatino Linotype" w:cs="Arial"/>
          <w:bCs/>
          <w:shd w:val="clear" w:color="auto" w:fill="FFFFFF"/>
        </w:rPr>
        <w:t>de</w:t>
      </w:r>
      <w:r w:rsidRPr="00FE6227">
        <w:rPr>
          <w:rFonts w:ascii="Palatino Linotype" w:hAnsi="Palatino Linotype"/>
        </w:rPr>
        <w:t xml:space="preserve"> lo siguiente:</w:t>
      </w:r>
    </w:p>
    <w:p w14:paraId="45108B3E" w14:textId="77777777" w:rsidR="000C40F9" w:rsidRPr="00FE6227" w:rsidRDefault="000C40F9" w:rsidP="000C40F9">
      <w:pPr>
        <w:pStyle w:val="Prrafodelista"/>
        <w:numPr>
          <w:ilvl w:val="0"/>
          <w:numId w:val="17"/>
        </w:numPr>
        <w:spacing w:line="360" w:lineRule="auto"/>
        <w:jc w:val="both"/>
        <w:rPr>
          <w:rFonts w:ascii="Palatino Linotype" w:eastAsia="Calibri" w:hAnsi="Palatino Linotype" w:cs="Tahoma"/>
          <w:bCs/>
          <w:lang w:eastAsia="en-US"/>
        </w:rPr>
      </w:pPr>
      <w:r w:rsidRPr="00FE6227">
        <w:rPr>
          <w:rFonts w:ascii="Palatino Linotype" w:eastAsia="Calibri" w:hAnsi="Palatino Linotype" w:cs="Tahoma"/>
          <w:bCs/>
          <w:lang w:eastAsia="en-US"/>
        </w:rPr>
        <w:t xml:space="preserve">El documento en donde conste el monto por bimestre, que paga por concepto de agua, la </w:t>
      </w:r>
      <w:r w:rsidRPr="00FE6227">
        <w:rPr>
          <w:rFonts w:ascii="Palatino Linotype" w:eastAsia="Palatino Linotype" w:hAnsi="Palatino Linotype" w:cs="Palatino Linotype"/>
        </w:rPr>
        <w:t xml:space="preserve">Facultad de Estudios Superiores Iztacala (FES Iztacala), </w:t>
      </w:r>
      <w:r w:rsidR="00FF5E5F" w:rsidRPr="00FE6227">
        <w:rPr>
          <w:rFonts w:ascii="Palatino Linotype" w:eastAsia="Palatino Linotype" w:hAnsi="Palatino Linotype" w:cs="Palatino Linotype"/>
        </w:rPr>
        <w:t>del veinticuatro de marzo del año dos mil veintidós al v</w:t>
      </w:r>
      <w:r w:rsidRPr="00FE6227">
        <w:rPr>
          <w:rFonts w:ascii="Palatino Linotype" w:eastAsia="Palatino Linotype" w:hAnsi="Palatino Linotype" w:cs="Palatino Linotype"/>
        </w:rPr>
        <w:t xml:space="preserve">einticuatro de marzo del año dos mil veintitrés. </w:t>
      </w:r>
    </w:p>
    <w:p w14:paraId="26BAB366" w14:textId="77777777" w:rsidR="00CD4162" w:rsidRPr="00FE6227" w:rsidRDefault="00CD4162" w:rsidP="005C5C50">
      <w:pPr>
        <w:pStyle w:val="Prrafodelista"/>
        <w:tabs>
          <w:tab w:val="left" w:pos="851"/>
        </w:tabs>
        <w:spacing w:before="240" w:after="240"/>
        <w:ind w:left="709"/>
        <w:jc w:val="both"/>
        <w:rPr>
          <w:rFonts w:ascii="Palatino Linotype" w:eastAsia="Palatino Linotype" w:hAnsi="Palatino Linotype" w:cs="Palatino Linotype"/>
          <w:i/>
          <w:color w:val="000000"/>
        </w:rPr>
      </w:pPr>
    </w:p>
    <w:p w14:paraId="63811CC8" w14:textId="77777777" w:rsidR="005C5C50" w:rsidRPr="00FE6227" w:rsidRDefault="005C5C50" w:rsidP="005C5C50">
      <w:pPr>
        <w:pStyle w:val="Prrafodelista"/>
        <w:tabs>
          <w:tab w:val="left" w:pos="851"/>
        </w:tabs>
        <w:spacing w:before="240" w:after="240"/>
        <w:ind w:left="709"/>
        <w:jc w:val="both"/>
        <w:rPr>
          <w:rFonts w:ascii="Palatino Linotype" w:eastAsia="Palatino Linotype" w:hAnsi="Palatino Linotype" w:cs="Palatino Linotype"/>
          <w:i/>
          <w:color w:val="000000"/>
        </w:rPr>
      </w:pPr>
      <w:r w:rsidRPr="00FE6227">
        <w:rPr>
          <w:rFonts w:ascii="Palatino Linotype" w:eastAsia="Palatino Linotype" w:hAnsi="Palatino Linotype" w:cs="Palatino Linotype"/>
          <w:i/>
          <w:color w:val="000000"/>
        </w:rPr>
        <w:t xml:space="preserve">De ser procedente, debiendo emitir el Acuerdo del Comité de Transparencia de conformidad con la Ley de Transparencia y Acceso a la Información Pública del </w:t>
      </w:r>
      <w:r w:rsidRPr="00FE6227">
        <w:rPr>
          <w:rFonts w:ascii="Palatino Linotype" w:eastAsia="Palatino Linotype" w:hAnsi="Palatino Linotype" w:cs="Palatino Linotype"/>
          <w:i/>
          <w:color w:val="000000"/>
        </w:rPr>
        <w:lastRenderedPageBreak/>
        <w:t xml:space="preserve">Estado de México y Municipios, en el que funde y motive las razones sobre los datos que se supriman, eliminen o testen de los soportes documentales objeto de las versiones públicas que se formulen, los que se deberán poner a disposición del </w:t>
      </w:r>
      <w:r w:rsidRPr="00FE6227">
        <w:rPr>
          <w:rFonts w:ascii="Palatino Linotype" w:eastAsia="Palatino Linotype" w:hAnsi="Palatino Linotype" w:cs="Palatino Linotype"/>
          <w:b/>
          <w:i/>
          <w:color w:val="000000"/>
        </w:rPr>
        <w:t>RECURRENTE</w:t>
      </w:r>
      <w:r w:rsidRPr="00FE6227">
        <w:rPr>
          <w:rFonts w:ascii="Palatino Linotype" w:eastAsia="Palatino Linotype" w:hAnsi="Palatino Linotype" w:cs="Palatino Linotype"/>
          <w:i/>
          <w:color w:val="000000"/>
        </w:rPr>
        <w:t>, mismo que igualmente hará de su conocimiento.</w:t>
      </w:r>
    </w:p>
    <w:p w14:paraId="6B39FE7E" w14:textId="77777777" w:rsidR="00521002" w:rsidRPr="00FE6227" w:rsidRDefault="00521002" w:rsidP="00521002">
      <w:pPr>
        <w:spacing w:line="360" w:lineRule="auto"/>
        <w:jc w:val="both"/>
        <w:rPr>
          <w:rFonts w:ascii="Palatino Linotype" w:hAnsi="Palatino Linotype" w:cs="Tahoma"/>
        </w:rPr>
      </w:pPr>
    </w:p>
    <w:p w14:paraId="2AE51FCF" w14:textId="77777777" w:rsidR="00753480" w:rsidRPr="00FE6227" w:rsidRDefault="00753480" w:rsidP="00753480">
      <w:pPr>
        <w:spacing w:line="360" w:lineRule="auto"/>
        <w:ind w:right="49"/>
        <w:jc w:val="both"/>
        <w:rPr>
          <w:rFonts w:ascii="Palatino Linotype" w:eastAsia="Palatino Linotype" w:hAnsi="Palatino Linotype" w:cs="Palatino Linotype"/>
        </w:rPr>
      </w:pPr>
      <w:r w:rsidRPr="00FE6227">
        <w:rPr>
          <w:rFonts w:ascii="Palatino Linotype" w:eastAsia="Palatino Linotype" w:hAnsi="Palatino Linotype" w:cs="Palatino Linotype"/>
          <w:b/>
          <w:color w:val="000000"/>
        </w:rPr>
        <w:t xml:space="preserve">Tercero. Notifíquese, </w:t>
      </w:r>
      <w:r w:rsidRPr="00FE6227">
        <w:rPr>
          <w:rFonts w:ascii="Palatino Linotype" w:eastAsia="Palatino Linotype" w:hAnsi="Palatino Linotype" w:cs="Palatino Linotype"/>
          <w:color w:val="000000"/>
        </w:rPr>
        <w:t xml:space="preserve">vía </w:t>
      </w:r>
      <w:r w:rsidRPr="00FE6227">
        <w:rPr>
          <w:rFonts w:ascii="Palatino Linotype" w:eastAsia="Palatino Linotype" w:hAnsi="Palatino Linotype" w:cs="Palatino Linotype"/>
          <w:b/>
          <w:color w:val="000000"/>
        </w:rPr>
        <w:t>SAIMEX</w:t>
      </w:r>
      <w:r w:rsidRPr="00FE6227">
        <w:rPr>
          <w:rFonts w:ascii="Palatino Linotype" w:eastAsia="Palatino Linotype" w:hAnsi="Palatino Linotype" w:cs="Palatino Linotype"/>
          <w:color w:val="000000"/>
        </w:rPr>
        <w:t xml:space="preserve">, al Titular de la Unidad de Transparencia del </w:t>
      </w:r>
      <w:r w:rsidRPr="00FE6227">
        <w:rPr>
          <w:rFonts w:ascii="Palatino Linotype" w:eastAsia="Palatino Linotype" w:hAnsi="Palatino Linotype" w:cs="Palatino Linotype"/>
          <w:b/>
          <w:color w:val="000000"/>
        </w:rPr>
        <w:t>Sujeto Obligado,</w:t>
      </w:r>
      <w:r w:rsidRPr="00FE6227">
        <w:rPr>
          <w:rFonts w:ascii="Palatino Linotype" w:eastAsia="Palatino Linotype" w:hAnsi="Palatino Linotype" w:cs="Palatino Linotype"/>
          <w:color w:val="00000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FE6227">
        <w:rPr>
          <w:rFonts w:ascii="Palatino Linotype" w:eastAsia="Palatino Linotype" w:hAnsi="Palatino Linotype" w:cs="Palatino Linotype"/>
        </w:rPr>
        <w:t>.</w:t>
      </w:r>
    </w:p>
    <w:p w14:paraId="330221BD" w14:textId="77777777" w:rsidR="005C5C50" w:rsidRPr="00FE6227" w:rsidRDefault="00B121A2" w:rsidP="005C5C50">
      <w:pPr>
        <w:spacing w:before="240" w:after="240" w:line="360" w:lineRule="auto"/>
        <w:jc w:val="both"/>
        <w:rPr>
          <w:rFonts w:ascii="Palatino Linotype" w:hAnsi="Palatino Linotype" w:cs="Arial"/>
        </w:rPr>
      </w:pPr>
      <w:r w:rsidRPr="00FE6227">
        <w:rPr>
          <w:rFonts w:ascii="Palatino Linotype" w:hAnsi="Palatino Linotype" w:cs="Arial"/>
          <w:b/>
        </w:rPr>
        <w:t xml:space="preserve">Cuarto. </w:t>
      </w:r>
      <w:r w:rsidRPr="00FE6227">
        <w:rPr>
          <w:rFonts w:ascii="Palatino Linotype" w:hAnsi="Palatino Linotype" w:cs="Arial"/>
          <w:b/>
          <w:bCs/>
          <w:shd w:val="clear" w:color="auto" w:fill="FFFFFF"/>
        </w:rPr>
        <w:t>Notifíquese vía SAIMEX</w:t>
      </w:r>
      <w:r w:rsidRPr="00FE6227">
        <w:rPr>
          <w:rFonts w:ascii="Palatino Linotype" w:hAnsi="Palatino Linotype" w:cs="Arial"/>
        </w:rPr>
        <w:t xml:space="preserve">, a la parte </w:t>
      </w:r>
      <w:r w:rsidRPr="00FE6227">
        <w:rPr>
          <w:rFonts w:ascii="Palatino Linotype" w:hAnsi="Palatino Linotype" w:cs="Arial"/>
          <w:b/>
        </w:rPr>
        <w:t>RECURRENTE</w:t>
      </w:r>
      <w:r w:rsidR="005C5C50" w:rsidRPr="00FE6227">
        <w:rPr>
          <w:rFonts w:ascii="Palatino Linotype" w:hAnsi="Palatino Linotype" w:cs="Arial"/>
        </w:rPr>
        <w:t xml:space="preserve"> la presente resolución, </w:t>
      </w:r>
      <w:r w:rsidR="005C5C50" w:rsidRPr="00FE6227">
        <w:rPr>
          <w:rFonts w:ascii="Palatino Linotype" w:eastAsia="Palatino Linotype" w:hAnsi="Palatino Linotype" w:cs="Palatino Linotype"/>
        </w:rPr>
        <w:t>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3D52BD2" w14:textId="77777777" w:rsidR="000675EA" w:rsidRPr="00FE6227" w:rsidRDefault="00B121A2" w:rsidP="00B121A2">
      <w:pPr>
        <w:spacing w:before="240" w:after="240" w:line="360" w:lineRule="auto"/>
        <w:jc w:val="both"/>
        <w:rPr>
          <w:rFonts w:ascii="Palatino Linotype" w:eastAsia="Palatino Linotype" w:hAnsi="Palatino Linotype" w:cs="Palatino Linotype"/>
        </w:rPr>
      </w:pPr>
      <w:r w:rsidRPr="00FE6227">
        <w:rPr>
          <w:rFonts w:ascii="Palatino Linotype" w:hAnsi="Palatino Linotype"/>
          <w:b/>
          <w:szCs w:val="25"/>
        </w:rPr>
        <w:lastRenderedPageBreak/>
        <w:t>Quinto.</w:t>
      </w:r>
      <w:r w:rsidRPr="00FE6227">
        <w:rPr>
          <w:rFonts w:ascii="Palatino Linotype" w:hAnsi="Palatino Linotype"/>
          <w:szCs w:val="25"/>
        </w:rPr>
        <w:t xml:space="preserve"> </w:t>
      </w:r>
      <w:r w:rsidRPr="00FE6227">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753480" w:rsidRPr="00FE6227">
        <w:rPr>
          <w:rFonts w:ascii="Palatino Linotype" w:hAnsi="Palatino Linotype" w:cs="Arial"/>
          <w:b/>
          <w:bCs/>
        </w:rPr>
        <w:t>SUJETO OBLIGADO</w:t>
      </w:r>
      <w:r w:rsidR="00753480" w:rsidRPr="00FE6227">
        <w:rPr>
          <w:rFonts w:ascii="Palatino Linotype" w:hAnsi="Palatino Linotype" w:cs="Arial"/>
          <w:bCs/>
        </w:rPr>
        <w:t xml:space="preserve"> </w:t>
      </w:r>
      <w:r w:rsidRPr="00FE6227">
        <w:rPr>
          <w:rFonts w:ascii="Palatino Linotype" w:hAnsi="Palatino Linotype" w:cs="Arial"/>
          <w:bCs/>
        </w:rPr>
        <w:t>de manera fundada y motivada, podrá solicitar una ampliación de plazo para el cumplimiento de la presente resolución.</w:t>
      </w:r>
    </w:p>
    <w:p w14:paraId="53FF0129" w14:textId="64FF76F6" w:rsidR="006B4D78" w:rsidRDefault="00753480" w:rsidP="00753480">
      <w:pPr>
        <w:spacing w:before="240" w:after="240" w:line="360" w:lineRule="auto"/>
        <w:jc w:val="both"/>
        <w:rPr>
          <w:rFonts w:ascii="Palatino Linotype" w:eastAsia="Palatino Linotype" w:hAnsi="Palatino Linotype" w:cs="Palatino Linotype"/>
        </w:rPr>
      </w:pPr>
      <w:r w:rsidRPr="00FE622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521002" w:rsidRPr="00FE6227">
        <w:rPr>
          <w:rFonts w:ascii="Palatino Linotype" w:eastAsia="Palatino Linotype" w:hAnsi="Palatino Linotype" w:cs="Palatino Linotype"/>
        </w:rPr>
        <w:t xml:space="preserve">GUSTAVO PARRA NORIEGA Y GUADALUPE RAMÍREZ PEÑA; EN LA </w:t>
      </w:r>
      <w:r w:rsidR="005C5C50" w:rsidRPr="00FE6227">
        <w:rPr>
          <w:rFonts w:ascii="Palatino Linotype" w:eastAsia="Palatino Linotype" w:hAnsi="Palatino Linotype" w:cs="Palatino Linotype"/>
        </w:rPr>
        <w:t>CUADRAGÉSIMA CUARTA</w:t>
      </w:r>
      <w:r w:rsidR="00521002" w:rsidRPr="00FE6227">
        <w:rPr>
          <w:rFonts w:ascii="Palatino Linotype" w:eastAsia="Palatino Linotype" w:hAnsi="Palatino Linotype" w:cs="Palatino Linotype"/>
        </w:rPr>
        <w:t xml:space="preserve"> SESIÓN ORDINARIA CELEBRADA EL </w:t>
      </w:r>
      <w:r w:rsidR="005C5C50" w:rsidRPr="00FE6227">
        <w:rPr>
          <w:rFonts w:ascii="Palatino Linotype" w:eastAsia="Palatino Linotype" w:hAnsi="Palatino Linotype" w:cs="Palatino Linotype"/>
        </w:rPr>
        <w:t>SEIS DE DICIEMBRE</w:t>
      </w:r>
      <w:r w:rsidR="00521002" w:rsidRPr="00FE6227">
        <w:rPr>
          <w:rFonts w:ascii="Palatino Linotype" w:eastAsia="Palatino Linotype" w:hAnsi="Palatino Linotype" w:cs="Palatino Linotype"/>
          <w:color w:val="FF0000"/>
        </w:rPr>
        <w:t xml:space="preserve"> </w:t>
      </w:r>
      <w:r w:rsidR="00521002" w:rsidRPr="00FE6227">
        <w:rPr>
          <w:rFonts w:ascii="Palatino Linotype" w:eastAsia="Palatino Linotype" w:hAnsi="Palatino Linotype" w:cs="Palatino Linotype"/>
        </w:rPr>
        <w:t xml:space="preserve">DE </w:t>
      </w:r>
      <w:r w:rsidRPr="00FE6227">
        <w:rPr>
          <w:rFonts w:ascii="Palatino Linotype" w:eastAsia="Palatino Linotype" w:hAnsi="Palatino Linotype" w:cs="Palatino Linotype"/>
        </w:rPr>
        <w:t>DOS MIL VEINTITRÉS, ANTE EL SECRETARIO TÉCNICO DEL PLENO ALEXIS TAPIA RAMÍREZ.</w:t>
      </w:r>
    </w:p>
    <w:p w14:paraId="3783B31A" w14:textId="527AD053" w:rsidR="00FA77F8" w:rsidRDefault="00FA77F8" w:rsidP="00753480">
      <w:pPr>
        <w:spacing w:before="240" w:after="240" w:line="360" w:lineRule="auto"/>
        <w:jc w:val="both"/>
        <w:rPr>
          <w:rFonts w:ascii="Palatino Linotype" w:eastAsia="Palatino Linotype" w:hAnsi="Palatino Linotype" w:cs="Palatino Linotype"/>
        </w:rPr>
      </w:pPr>
    </w:p>
    <w:p w14:paraId="4C96DEDC" w14:textId="52F08E8A" w:rsidR="00FA77F8" w:rsidRDefault="00FA77F8" w:rsidP="00753480">
      <w:pPr>
        <w:spacing w:before="240" w:after="240" w:line="360" w:lineRule="auto"/>
        <w:jc w:val="both"/>
        <w:rPr>
          <w:rFonts w:ascii="Palatino Linotype" w:eastAsia="Palatino Linotype" w:hAnsi="Palatino Linotype" w:cs="Palatino Linotype"/>
        </w:rPr>
      </w:pPr>
    </w:p>
    <w:p w14:paraId="71991E32" w14:textId="1A284ABE" w:rsidR="00FA77F8" w:rsidRDefault="00FA77F8" w:rsidP="00753480">
      <w:pPr>
        <w:spacing w:before="240" w:after="240" w:line="360" w:lineRule="auto"/>
        <w:jc w:val="both"/>
        <w:rPr>
          <w:rFonts w:ascii="Palatino Linotype" w:eastAsia="Palatino Linotype" w:hAnsi="Palatino Linotype" w:cs="Palatino Linotype"/>
        </w:rPr>
      </w:pPr>
    </w:p>
    <w:p w14:paraId="16C82821" w14:textId="17B829F2" w:rsidR="00FA77F8" w:rsidRDefault="00FA77F8" w:rsidP="00753480">
      <w:pPr>
        <w:spacing w:before="240" w:after="240" w:line="360" w:lineRule="auto"/>
        <w:jc w:val="both"/>
        <w:rPr>
          <w:rFonts w:ascii="Palatino Linotype" w:eastAsia="Palatino Linotype" w:hAnsi="Palatino Linotype" w:cs="Palatino Linotype"/>
        </w:rPr>
      </w:pPr>
    </w:p>
    <w:p w14:paraId="0F2DE5FC" w14:textId="6EDCA972" w:rsidR="00FA77F8" w:rsidRDefault="00FA77F8" w:rsidP="00753480">
      <w:pPr>
        <w:spacing w:before="240" w:after="240" w:line="360" w:lineRule="auto"/>
        <w:jc w:val="both"/>
        <w:rPr>
          <w:rFonts w:ascii="Palatino Linotype" w:eastAsia="Palatino Linotype" w:hAnsi="Palatino Linotype" w:cs="Palatino Linotype"/>
        </w:rPr>
      </w:pPr>
    </w:p>
    <w:p w14:paraId="225D5D65" w14:textId="72D4C394" w:rsidR="00FA77F8" w:rsidRDefault="00FA77F8" w:rsidP="00753480">
      <w:pPr>
        <w:spacing w:before="240" w:after="240" w:line="360" w:lineRule="auto"/>
        <w:jc w:val="both"/>
        <w:rPr>
          <w:rFonts w:ascii="Palatino Linotype" w:eastAsia="Palatino Linotype" w:hAnsi="Palatino Linotype" w:cs="Palatino Linotype"/>
        </w:rPr>
      </w:pPr>
    </w:p>
    <w:p w14:paraId="67600770" w14:textId="6A0A4B7F" w:rsidR="00FA77F8" w:rsidRDefault="00FA77F8" w:rsidP="00753480">
      <w:pPr>
        <w:spacing w:before="240" w:after="240" w:line="360" w:lineRule="auto"/>
        <w:jc w:val="both"/>
        <w:rPr>
          <w:rFonts w:ascii="Palatino Linotype" w:eastAsia="Palatino Linotype" w:hAnsi="Palatino Linotype" w:cs="Palatino Linotype"/>
        </w:rPr>
      </w:pPr>
    </w:p>
    <w:p w14:paraId="27FF31FC" w14:textId="042D6B24" w:rsidR="00FA77F8" w:rsidRDefault="00FA77F8" w:rsidP="00753480">
      <w:pPr>
        <w:spacing w:before="240" w:after="240" w:line="360" w:lineRule="auto"/>
        <w:jc w:val="both"/>
        <w:rPr>
          <w:rFonts w:ascii="Palatino Linotype" w:eastAsia="Palatino Linotype" w:hAnsi="Palatino Linotype" w:cs="Palatino Linotype"/>
        </w:rPr>
      </w:pPr>
    </w:p>
    <w:p w14:paraId="5D73E858" w14:textId="77777777" w:rsidR="00FA77F8" w:rsidRDefault="00FA77F8" w:rsidP="00753480">
      <w:pPr>
        <w:spacing w:before="240" w:after="240" w:line="360" w:lineRule="auto"/>
        <w:jc w:val="both"/>
        <w:rPr>
          <w:rFonts w:ascii="Palatino Linotype" w:eastAsia="Palatino Linotype" w:hAnsi="Palatino Linotype" w:cs="Palatino Linotype"/>
        </w:rPr>
      </w:pPr>
    </w:p>
    <w:p w14:paraId="78DC750E" w14:textId="77777777" w:rsidR="00135D07" w:rsidRDefault="00135D07">
      <w:pPr>
        <w:spacing w:before="240" w:after="240" w:line="360" w:lineRule="auto"/>
        <w:jc w:val="both"/>
        <w:rPr>
          <w:rFonts w:ascii="Palatino Linotype" w:eastAsia="Palatino Linotype" w:hAnsi="Palatino Linotype" w:cs="Palatino Linotype"/>
        </w:rPr>
      </w:pPr>
    </w:p>
    <w:sectPr w:rsidR="00135D07">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C9E9" w14:textId="77777777" w:rsidR="008845E5" w:rsidRDefault="008845E5">
      <w:r>
        <w:separator/>
      </w:r>
    </w:p>
  </w:endnote>
  <w:endnote w:type="continuationSeparator" w:id="0">
    <w:p w14:paraId="2A5788BF" w14:textId="77777777" w:rsidR="008845E5" w:rsidRDefault="0088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AE01" w14:textId="77777777" w:rsidR="00912ADB" w:rsidRDefault="00912A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0AD7">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0AD7">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2DA34CAF" w14:textId="77777777" w:rsidR="00912ADB" w:rsidRDefault="00912AD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1352" w14:textId="77777777" w:rsidR="00912ADB" w:rsidRDefault="00912A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0AD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0AD7">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20D1018" w14:textId="77777777" w:rsidR="00912ADB" w:rsidRDefault="00912AD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0452" w14:textId="77777777" w:rsidR="008845E5" w:rsidRDefault="008845E5">
      <w:r>
        <w:separator/>
      </w:r>
    </w:p>
  </w:footnote>
  <w:footnote w:type="continuationSeparator" w:id="0">
    <w:p w14:paraId="63008176" w14:textId="77777777" w:rsidR="008845E5" w:rsidRDefault="0088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D4DE" w14:textId="77777777" w:rsidR="00912ADB" w:rsidRDefault="00912A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034F77F" wp14:editId="0B0776D7">
          <wp:simplePos x="0" y="0"/>
          <wp:positionH relativeFrom="column">
            <wp:posOffset>-1080132</wp:posOffset>
          </wp:positionH>
          <wp:positionV relativeFrom="paragraph">
            <wp:posOffset>-488312</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912ADB" w14:paraId="2681F200" w14:textId="77777777">
      <w:tc>
        <w:tcPr>
          <w:tcW w:w="2489" w:type="dxa"/>
          <w:shd w:val="clear" w:color="auto" w:fill="auto"/>
        </w:tcPr>
        <w:p w14:paraId="2B0B5537" w14:textId="77777777" w:rsidR="00912ADB" w:rsidRDefault="00912A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CD0EF87" w14:textId="77777777" w:rsidR="00912ADB" w:rsidRDefault="00912ADB" w:rsidP="007F34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02439/INFOEM/IP/RR/2023</w:t>
          </w:r>
        </w:p>
      </w:tc>
    </w:tr>
    <w:tr w:rsidR="00912ADB" w14:paraId="64F0722B" w14:textId="77777777">
      <w:trPr>
        <w:trHeight w:val="228"/>
      </w:trPr>
      <w:tc>
        <w:tcPr>
          <w:tcW w:w="2489" w:type="dxa"/>
          <w:shd w:val="clear" w:color="auto" w:fill="auto"/>
          <w:vAlign w:val="center"/>
        </w:tcPr>
        <w:p w14:paraId="622DA976" w14:textId="77777777" w:rsidR="00912ADB" w:rsidRDefault="00912A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CCB0E4E" w14:textId="77777777" w:rsidR="00912ADB" w:rsidRDefault="00912ADB" w:rsidP="006E15AC">
          <w:pPr>
            <w:ind w:right="310"/>
            <w:jc w:val="both"/>
            <w:rPr>
              <w:rFonts w:ascii="Palatino Linotype" w:eastAsia="Palatino Linotype" w:hAnsi="Palatino Linotype" w:cs="Palatino Linotype"/>
              <w:b/>
              <w:sz w:val="22"/>
              <w:szCs w:val="22"/>
            </w:rPr>
          </w:pPr>
          <w:r w:rsidRPr="007F3439">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r>
            <w:rPr>
              <w:rFonts w:ascii="Palatino Linotype" w:eastAsia="Palatino Linotype" w:hAnsi="Palatino Linotype" w:cs="Palatino Linotype"/>
              <w:b/>
              <w:sz w:val="22"/>
              <w:szCs w:val="22"/>
            </w:rPr>
            <w:t>.</w:t>
          </w:r>
        </w:p>
      </w:tc>
    </w:tr>
    <w:tr w:rsidR="00912ADB" w14:paraId="0412280F" w14:textId="77777777">
      <w:tc>
        <w:tcPr>
          <w:tcW w:w="2489" w:type="dxa"/>
          <w:shd w:val="clear" w:color="auto" w:fill="auto"/>
          <w:vAlign w:val="center"/>
        </w:tcPr>
        <w:p w14:paraId="7758BF6C" w14:textId="77777777" w:rsidR="00912ADB" w:rsidRDefault="00912A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2B49057" w14:textId="77777777" w:rsidR="00912ADB" w:rsidRDefault="00912A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9781BE" w14:textId="77777777" w:rsidR="00912ADB" w:rsidRDefault="00912A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76C5" w14:textId="77777777" w:rsidR="00912ADB" w:rsidRDefault="00912ADB">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912ADB" w14:paraId="3F9F663A" w14:textId="77777777">
      <w:tc>
        <w:tcPr>
          <w:tcW w:w="2551" w:type="dxa"/>
          <w:shd w:val="clear" w:color="auto" w:fill="auto"/>
          <w:vAlign w:val="center"/>
        </w:tcPr>
        <w:p w14:paraId="2546517D" w14:textId="77777777" w:rsidR="00912ADB" w:rsidRDefault="00912A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5B0EDCC" w14:textId="77777777" w:rsidR="00912ADB" w:rsidRDefault="00912AD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02439/INFOEM/IP/RR/2023</w:t>
          </w:r>
        </w:p>
      </w:tc>
    </w:tr>
    <w:tr w:rsidR="00912ADB" w14:paraId="64393936" w14:textId="77777777">
      <w:trPr>
        <w:trHeight w:val="130"/>
      </w:trPr>
      <w:tc>
        <w:tcPr>
          <w:tcW w:w="2551" w:type="dxa"/>
          <w:shd w:val="clear" w:color="auto" w:fill="auto"/>
          <w:vAlign w:val="center"/>
        </w:tcPr>
        <w:p w14:paraId="6121A4F9" w14:textId="77777777" w:rsidR="00912ADB" w:rsidRDefault="00912A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2C2BF7E" w14:textId="344A6512" w:rsidR="00912ADB" w:rsidRDefault="007930E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w:t>
          </w:r>
        </w:p>
      </w:tc>
    </w:tr>
    <w:tr w:rsidR="00912ADB" w14:paraId="156FB4A7" w14:textId="77777777">
      <w:trPr>
        <w:trHeight w:val="228"/>
      </w:trPr>
      <w:tc>
        <w:tcPr>
          <w:tcW w:w="2551" w:type="dxa"/>
          <w:shd w:val="clear" w:color="auto" w:fill="auto"/>
          <w:vAlign w:val="center"/>
        </w:tcPr>
        <w:p w14:paraId="0254B0CD" w14:textId="77777777" w:rsidR="00912ADB" w:rsidRDefault="00912A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60F5655" w14:textId="77777777" w:rsidR="00912ADB" w:rsidRDefault="00912ADB" w:rsidP="006E15AC">
          <w:pPr>
            <w:ind w:left="-45" w:right="27"/>
            <w:jc w:val="both"/>
          </w:pPr>
          <w:r w:rsidRPr="007F3439">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r>
            <w:rPr>
              <w:rFonts w:ascii="Palatino Linotype" w:eastAsia="Palatino Linotype" w:hAnsi="Palatino Linotype" w:cs="Palatino Linotype"/>
              <w:b/>
              <w:sz w:val="22"/>
              <w:szCs w:val="22"/>
            </w:rPr>
            <w:t>.</w:t>
          </w:r>
        </w:p>
      </w:tc>
    </w:tr>
    <w:tr w:rsidR="00912ADB" w14:paraId="404697B4" w14:textId="77777777">
      <w:tc>
        <w:tcPr>
          <w:tcW w:w="2551" w:type="dxa"/>
          <w:shd w:val="clear" w:color="auto" w:fill="auto"/>
          <w:vAlign w:val="center"/>
        </w:tcPr>
        <w:p w14:paraId="797236DC" w14:textId="77777777" w:rsidR="00912ADB" w:rsidRDefault="00912A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DAF7C76" w14:textId="77777777" w:rsidR="00912ADB" w:rsidRDefault="00912A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36B040" w14:textId="77777777" w:rsidR="00912ADB" w:rsidRDefault="00912ADB">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866D652" wp14:editId="5C38E331">
          <wp:simplePos x="0" y="0"/>
          <wp:positionH relativeFrom="column">
            <wp:posOffset>-1089657</wp:posOffset>
          </wp:positionH>
          <wp:positionV relativeFrom="paragraph">
            <wp:posOffset>-1169667</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56D3"/>
    <w:multiLevelType w:val="hybridMultilevel"/>
    <w:tmpl w:val="30886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73C4016"/>
    <w:multiLevelType w:val="multilevel"/>
    <w:tmpl w:val="A238C1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891566B"/>
    <w:multiLevelType w:val="hybridMultilevel"/>
    <w:tmpl w:val="1F5A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C36A0"/>
    <w:multiLevelType w:val="hybridMultilevel"/>
    <w:tmpl w:val="8E98F6E0"/>
    <w:lvl w:ilvl="0" w:tplc="4ECC4C6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8D24A97"/>
    <w:multiLevelType w:val="multilevel"/>
    <w:tmpl w:val="6CA0A5CA"/>
    <w:lvl w:ilvl="0">
      <w:start w:val="1"/>
      <w:numFmt w:val="upp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7"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477E9A"/>
    <w:multiLevelType w:val="hybridMultilevel"/>
    <w:tmpl w:val="52A85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61439F"/>
    <w:multiLevelType w:val="hybridMultilevel"/>
    <w:tmpl w:val="02D28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690F24"/>
    <w:multiLevelType w:val="hybridMultilevel"/>
    <w:tmpl w:val="353206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A70E28"/>
    <w:multiLevelType w:val="multilevel"/>
    <w:tmpl w:val="92DC8D0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2461F9"/>
    <w:multiLevelType w:val="hybridMultilevel"/>
    <w:tmpl w:val="FE90A874"/>
    <w:lvl w:ilvl="0" w:tplc="E8EE9CE8">
      <w:start w:val="9"/>
      <w:numFmt w:val="bullet"/>
      <w:lvlText w:val="-"/>
      <w:lvlJc w:val="left"/>
      <w:pPr>
        <w:ind w:left="720" w:hanging="360"/>
      </w:pPr>
      <w:rPr>
        <w:rFonts w:ascii="Palatino Linotype" w:eastAsia="Calibri" w:hAnsi="Palatino Linotype"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21000A"/>
    <w:multiLevelType w:val="hybridMultilevel"/>
    <w:tmpl w:val="84BE0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0"/>
  </w:num>
  <w:num w:numId="6">
    <w:abstractNumId w:val="16"/>
  </w:num>
  <w:num w:numId="7">
    <w:abstractNumId w:val="10"/>
  </w:num>
  <w:num w:numId="8">
    <w:abstractNumId w:val="13"/>
  </w:num>
  <w:num w:numId="9">
    <w:abstractNumId w:val="3"/>
  </w:num>
  <w:num w:numId="10">
    <w:abstractNumId w:val="4"/>
  </w:num>
  <w:num w:numId="11">
    <w:abstractNumId w:val="7"/>
  </w:num>
  <w:num w:numId="12">
    <w:abstractNumId w:val="15"/>
  </w:num>
  <w:num w:numId="13">
    <w:abstractNumId w:val="8"/>
  </w:num>
  <w:num w:numId="14">
    <w:abstractNumId w:val="9"/>
  </w:num>
  <w:num w:numId="15">
    <w:abstractNumId w:val="1"/>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D07"/>
    <w:rsid w:val="00036221"/>
    <w:rsid w:val="000675EA"/>
    <w:rsid w:val="000C40F9"/>
    <w:rsid w:val="000E4447"/>
    <w:rsid w:val="0011060D"/>
    <w:rsid w:val="001130A0"/>
    <w:rsid w:val="001242B5"/>
    <w:rsid w:val="00135D07"/>
    <w:rsid w:val="001800A4"/>
    <w:rsid w:val="001A55EF"/>
    <w:rsid w:val="001C2EA9"/>
    <w:rsid w:val="002307E0"/>
    <w:rsid w:val="00255DF0"/>
    <w:rsid w:val="00294F34"/>
    <w:rsid w:val="00296533"/>
    <w:rsid w:val="002B361B"/>
    <w:rsid w:val="003804D8"/>
    <w:rsid w:val="003F099A"/>
    <w:rsid w:val="00454111"/>
    <w:rsid w:val="004A2092"/>
    <w:rsid w:val="004B4B00"/>
    <w:rsid w:val="004E147B"/>
    <w:rsid w:val="004E26D9"/>
    <w:rsid w:val="00521002"/>
    <w:rsid w:val="00542A9F"/>
    <w:rsid w:val="00570293"/>
    <w:rsid w:val="005752DD"/>
    <w:rsid w:val="005764DF"/>
    <w:rsid w:val="005932D4"/>
    <w:rsid w:val="005C5C50"/>
    <w:rsid w:val="00606082"/>
    <w:rsid w:val="00681970"/>
    <w:rsid w:val="00687A0D"/>
    <w:rsid w:val="006A2247"/>
    <w:rsid w:val="006A5E52"/>
    <w:rsid w:val="006B4D78"/>
    <w:rsid w:val="006B7A63"/>
    <w:rsid w:val="006C0DD6"/>
    <w:rsid w:val="006D0CD2"/>
    <w:rsid w:val="006E15AC"/>
    <w:rsid w:val="00700992"/>
    <w:rsid w:val="00721EF0"/>
    <w:rsid w:val="00724C5D"/>
    <w:rsid w:val="007337F6"/>
    <w:rsid w:val="00753480"/>
    <w:rsid w:val="0076684C"/>
    <w:rsid w:val="00767D24"/>
    <w:rsid w:val="00784CF2"/>
    <w:rsid w:val="007930ED"/>
    <w:rsid w:val="00793DB8"/>
    <w:rsid w:val="007945AB"/>
    <w:rsid w:val="007D788F"/>
    <w:rsid w:val="007F3439"/>
    <w:rsid w:val="008845E5"/>
    <w:rsid w:val="008D7188"/>
    <w:rsid w:val="0091082D"/>
    <w:rsid w:val="00912ADB"/>
    <w:rsid w:val="00944589"/>
    <w:rsid w:val="00950AD7"/>
    <w:rsid w:val="00976E33"/>
    <w:rsid w:val="00993C14"/>
    <w:rsid w:val="009B1581"/>
    <w:rsid w:val="009B372E"/>
    <w:rsid w:val="009B3FAF"/>
    <w:rsid w:val="009C0C28"/>
    <w:rsid w:val="009C53BA"/>
    <w:rsid w:val="00A411D7"/>
    <w:rsid w:val="00A86309"/>
    <w:rsid w:val="00A86856"/>
    <w:rsid w:val="00A90203"/>
    <w:rsid w:val="00B01BB3"/>
    <w:rsid w:val="00B121A2"/>
    <w:rsid w:val="00B12930"/>
    <w:rsid w:val="00B31978"/>
    <w:rsid w:val="00B34022"/>
    <w:rsid w:val="00B924B4"/>
    <w:rsid w:val="00C33F64"/>
    <w:rsid w:val="00C46D11"/>
    <w:rsid w:val="00C76066"/>
    <w:rsid w:val="00C8052F"/>
    <w:rsid w:val="00CA60E1"/>
    <w:rsid w:val="00CB5F3C"/>
    <w:rsid w:val="00CD4162"/>
    <w:rsid w:val="00D038A3"/>
    <w:rsid w:val="00D21F96"/>
    <w:rsid w:val="00D93D53"/>
    <w:rsid w:val="00DA64D3"/>
    <w:rsid w:val="00E04D5D"/>
    <w:rsid w:val="00E263EF"/>
    <w:rsid w:val="00E329AE"/>
    <w:rsid w:val="00E403DD"/>
    <w:rsid w:val="00E81493"/>
    <w:rsid w:val="00E87321"/>
    <w:rsid w:val="00E97C80"/>
    <w:rsid w:val="00EB4C96"/>
    <w:rsid w:val="00ED518E"/>
    <w:rsid w:val="00EF396D"/>
    <w:rsid w:val="00EF6B48"/>
    <w:rsid w:val="00F17F6C"/>
    <w:rsid w:val="00F21FCF"/>
    <w:rsid w:val="00F22A76"/>
    <w:rsid w:val="00F324C9"/>
    <w:rsid w:val="00F634E7"/>
    <w:rsid w:val="00F77B45"/>
    <w:rsid w:val="00F92E3C"/>
    <w:rsid w:val="00FA77F8"/>
    <w:rsid w:val="00FE6227"/>
    <w:rsid w:val="00FF256E"/>
    <w:rsid w:val="00FF5E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D5FCD"/>
  <w15:docId w15:val="{0C920DEF-5876-4BCA-A163-B6AF0525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customStyle="1" w:styleId="object">
    <w:name w:val="object"/>
    <w:basedOn w:val="Fuentedeprrafopredeter"/>
    <w:rsid w:val="001A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614">
      <w:bodyDiv w:val="1"/>
      <w:marLeft w:val="0"/>
      <w:marRight w:val="0"/>
      <w:marTop w:val="0"/>
      <w:marBottom w:val="0"/>
      <w:divBdr>
        <w:top w:val="none" w:sz="0" w:space="0" w:color="auto"/>
        <w:left w:val="none" w:sz="0" w:space="0" w:color="auto"/>
        <w:bottom w:val="none" w:sz="0" w:space="0" w:color="auto"/>
        <w:right w:val="none" w:sz="0" w:space="0" w:color="auto"/>
      </w:divBdr>
    </w:div>
    <w:div w:id="1383015003">
      <w:bodyDiv w:val="1"/>
      <w:marLeft w:val="0"/>
      <w:marRight w:val="0"/>
      <w:marTop w:val="0"/>
      <w:marBottom w:val="0"/>
      <w:divBdr>
        <w:top w:val="none" w:sz="0" w:space="0" w:color="auto"/>
        <w:left w:val="none" w:sz="0" w:space="0" w:color="auto"/>
        <w:bottom w:val="none" w:sz="0" w:space="0" w:color="auto"/>
        <w:right w:val="none" w:sz="0" w:space="0" w:color="auto"/>
      </w:divBdr>
    </w:div>
    <w:div w:id="1445231488">
      <w:bodyDiv w:val="1"/>
      <w:marLeft w:val="0"/>
      <w:marRight w:val="0"/>
      <w:marTop w:val="0"/>
      <w:marBottom w:val="0"/>
      <w:divBdr>
        <w:top w:val="none" w:sz="0" w:space="0" w:color="auto"/>
        <w:left w:val="none" w:sz="0" w:space="0" w:color="auto"/>
        <w:bottom w:val="none" w:sz="0" w:space="0" w:color="auto"/>
        <w:right w:val="none" w:sz="0" w:space="0" w:color="auto"/>
      </w:divBdr>
    </w:div>
    <w:div w:id="198300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6021.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781453.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X7T5tPanCSap1ALdlqUVnAcXw==">CgMxLjAyCGguZ2pkZ3hzMgloLjMwajB6bGwyCGgudHlqY3d0MgloLjN6bnlzaDcyCWguM2R5NnZrbTIJaC4xZm9iOXRlOAByITEtbEY4VUYtNzM5M1R6WkZiR0tNQzNFcXV2VF9Jbi1kLQ==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9749</Words>
  <Characters>53620</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2023-12-08T16:35:00Z</cp:lastPrinted>
  <dcterms:created xsi:type="dcterms:W3CDTF">2023-12-19T22:35:00Z</dcterms:created>
  <dcterms:modified xsi:type="dcterms:W3CDTF">2023-12-19T22:35:00Z</dcterms:modified>
</cp:coreProperties>
</file>