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75242" w14:textId="5285ECD5" w:rsidR="000B3F33" w:rsidRPr="004320BD" w:rsidRDefault="003023B3">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BF2C60" w:rsidRPr="004320BD">
        <w:rPr>
          <w:rFonts w:ascii="Palatino Linotype" w:eastAsia="Palatino Linotype" w:hAnsi="Palatino Linotype" w:cs="Palatino Linotype"/>
        </w:rPr>
        <w:t xml:space="preserve">etepec, Estado de México, a </w:t>
      </w:r>
      <w:r w:rsidR="00CE35DE" w:rsidRPr="004320BD">
        <w:rPr>
          <w:rFonts w:ascii="Palatino Linotype" w:eastAsia="Palatino Linotype" w:hAnsi="Palatino Linotype" w:cs="Palatino Linotype"/>
          <w:b/>
        </w:rPr>
        <w:t>doce de jul</w:t>
      </w:r>
      <w:r w:rsidR="00767B4D" w:rsidRPr="004320BD">
        <w:rPr>
          <w:rFonts w:ascii="Palatino Linotype" w:eastAsia="Palatino Linotype" w:hAnsi="Palatino Linotype" w:cs="Palatino Linotype"/>
          <w:b/>
        </w:rPr>
        <w:t>i</w:t>
      </w:r>
      <w:r w:rsidR="00E75FA5" w:rsidRPr="004320BD">
        <w:rPr>
          <w:rFonts w:ascii="Palatino Linotype" w:eastAsia="Palatino Linotype" w:hAnsi="Palatino Linotype" w:cs="Palatino Linotype"/>
          <w:b/>
        </w:rPr>
        <w:t>o de dos mil veintitré</w:t>
      </w:r>
      <w:r w:rsidRPr="004320BD">
        <w:rPr>
          <w:rFonts w:ascii="Palatino Linotype" w:eastAsia="Palatino Linotype" w:hAnsi="Palatino Linotype" w:cs="Palatino Linotype"/>
          <w:b/>
        </w:rPr>
        <w:t>s</w:t>
      </w:r>
      <w:r w:rsidRPr="004320BD">
        <w:rPr>
          <w:rFonts w:ascii="Palatino Linotype" w:eastAsia="Palatino Linotype" w:hAnsi="Palatino Linotype" w:cs="Palatino Linotype"/>
        </w:rPr>
        <w:t xml:space="preserve">. </w:t>
      </w:r>
    </w:p>
    <w:p w14:paraId="48EB7B3A" w14:textId="4AB72D3D" w:rsidR="000B3F33" w:rsidRPr="004320BD" w:rsidRDefault="00BF2C60">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Visto</w:t>
      </w:r>
      <w:r w:rsidRPr="004320BD">
        <w:rPr>
          <w:rFonts w:ascii="Palatino Linotype" w:eastAsia="Palatino Linotype" w:hAnsi="Palatino Linotype" w:cs="Palatino Linotype"/>
        </w:rPr>
        <w:t xml:space="preserve"> </w:t>
      </w:r>
      <w:r w:rsidR="003023B3" w:rsidRPr="004320BD">
        <w:rPr>
          <w:rFonts w:ascii="Palatino Linotype" w:eastAsia="Palatino Linotype" w:hAnsi="Palatino Linotype" w:cs="Palatino Linotype"/>
        </w:rPr>
        <w:t xml:space="preserve">el expediente formado con motivo del recurso de revisión </w:t>
      </w:r>
      <w:r w:rsidR="00CE35DE" w:rsidRPr="004320BD">
        <w:rPr>
          <w:rFonts w:ascii="Palatino Linotype" w:eastAsia="Palatino Linotype" w:hAnsi="Palatino Linotype" w:cs="Palatino Linotype"/>
          <w:b/>
        </w:rPr>
        <w:t>02379/INFOEM/IP/RR/2023</w:t>
      </w:r>
      <w:r w:rsidR="003023B3" w:rsidRPr="004320BD">
        <w:rPr>
          <w:rFonts w:ascii="Palatino Linotype" w:eastAsia="Palatino Linotype" w:hAnsi="Palatino Linotype" w:cs="Palatino Linotype"/>
        </w:rPr>
        <w:t>, interpuesto por</w:t>
      </w:r>
      <w:r w:rsidR="003023B3" w:rsidRPr="004320BD">
        <w:rPr>
          <w:rFonts w:ascii="Palatino Linotype" w:eastAsia="Palatino Linotype" w:hAnsi="Palatino Linotype" w:cs="Palatino Linotype"/>
          <w:b/>
        </w:rPr>
        <w:t xml:space="preserve"> </w:t>
      </w:r>
      <w:r w:rsidR="00C419D4">
        <w:rPr>
          <w:rFonts w:ascii="Palatino Linotype" w:eastAsia="Palatino Linotype" w:hAnsi="Palatino Linotype" w:cs="Palatino Linotype"/>
          <w:b/>
          <w:szCs w:val="22"/>
        </w:rPr>
        <w:t>XXXX XXXXXX XXXXXXX</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quien en lo sucesivo</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será i</w:t>
      </w:r>
      <w:r w:rsidRPr="004320BD">
        <w:rPr>
          <w:rFonts w:ascii="Palatino Linotype" w:eastAsia="Palatino Linotype" w:hAnsi="Palatino Linotype" w:cs="Palatino Linotype"/>
        </w:rPr>
        <w:t xml:space="preserve">dentificado </w:t>
      </w:r>
      <w:r w:rsidR="00E75FA5" w:rsidRPr="004320BD">
        <w:rPr>
          <w:rFonts w:ascii="Palatino Linotype" w:eastAsia="Palatino Linotype" w:hAnsi="Palatino Linotype" w:cs="Palatino Linotype"/>
        </w:rPr>
        <w:t xml:space="preserve">como </w:t>
      </w:r>
      <w:r w:rsidR="00E75FA5" w:rsidRPr="004320BD">
        <w:rPr>
          <w:rFonts w:ascii="Palatino Linotype" w:eastAsia="Palatino Linotype" w:hAnsi="Palatino Linotype" w:cs="Palatino Linotype"/>
          <w:b/>
        </w:rPr>
        <w:t>la</w:t>
      </w:r>
      <w:r w:rsidR="00E75FA5" w:rsidRPr="004320BD">
        <w:rPr>
          <w:rFonts w:ascii="Palatino Linotype" w:eastAsia="Palatino Linotype" w:hAnsi="Palatino Linotype" w:cs="Palatino Linotype"/>
        </w:rPr>
        <w:t xml:space="preserve"> </w:t>
      </w:r>
      <w:r w:rsidR="00B02072" w:rsidRPr="004320BD">
        <w:rPr>
          <w:rFonts w:ascii="Palatino Linotype" w:eastAsia="Palatino Linotype" w:hAnsi="Palatino Linotype" w:cs="Palatino Linotype"/>
          <w:b/>
        </w:rPr>
        <w:t>parte</w:t>
      </w:r>
      <w:r w:rsidR="00B02072" w:rsidRPr="004320BD">
        <w:rPr>
          <w:rFonts w:ascii="Palatino Linotype" w:eastAsia="Palatino Linotype" w:hAnsi="Palatino Linotype" w:cs="Palatino Linotype"/>
        </w:rPr>
        <w:t xml:space="preserve"> </w:t>
      </w:r>
      <w:r w:rsidRPr="004320BD">
        <w:rPr>
          <w:rFonts w:ascii="Palatino Linotype" w:eastAsia="Palatino Linotype" w:hAnsi="Palatino Linotype" w:cs="Palatino Linotype"/>
          <w:b/>
        </w:rPr>
        <w:t>Recurrente</w:t>
      </w:r>
      <w:r w:rsidR="003023B3" w:rsidRPr="004320BD">
        <w:rPr>
          <w:rFonts w:ascii="Palatino Linotype" w:eastAsia="Palatino Linotype" w:hAnsi="Palatino Linotype" w:cs="Palatino Linotype"/>
          <w:b/>
        </w:rPr>
        <w:t>,</w:t>
      </w:r>
      <w:r w:rsidR="003023B3" w:rsidRPr="004320BD">
        <w:rPr>
          <w:rFonts w:ascii="Palatino Linotype" w:eastAsia="Palatino Linotype" w:hAnsi="Palatino Linotype" w:cs="Palatino Linotype"/>
        </w:rPr>
        <w:t xml:space="preserve"> en contra de la respuesta del </w:t>
      </w:r>
      <w:r w:rsidR="00CE35DE" w:rsidRPr="004320BD">
        <w:rPr>
          <w:rFonts w:ascii="Palatino Linotype" w:eastAsia="Palatino Linotype" w:hAnsi="Palatino Linotype" w:cs="Palatino Linotype"/>
          <w:b/>
        </w:rPr>
        <w:t>Ayuntamiento de San Antonio la Isla</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 xml:space="preserve">en lo sucesivo el </w:t>
      </w:r>
      <w:r w:rsidRPr="004320BD">
        <w:rPr>
          <w:rFonts w:ascii="Palatino Linotype" w:eastAsia="Palatino Linotype" w:hAnsi="Palatino Linotype" w:cs="Palatino Linotype"/>
          <w:b/>
        </w:rPr>
        <w:t>Sujeto Obligado</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 xml:space="preserve">se procede a dictar la presente resolución con base en los siguientes: </w:t>
      </w:r>
    </w:p>
    <w:p w14:paraId="0CE34454" w14:textId="77777777" w:rsidR="000B3F33" w:rsidRPr="004320BD" w:rsidRDefault="003023B3">
      <w:pPr>
        <w:spacing w:before="240" w:after="240" w:line="360" w:lineRule="auto"/>
        <w:jc w:val="center"/>
        <w:rPr>
          <w:rFonts w:ascii="Palatino Linotype" w:eastAsia="Palatino Linotype" w:hAnsi="Palatino Linotype" w:cs="Palatino Linotype"/>
          <w:b/>
          <w:sz w:val="28"/>
          <w:szCs w:val="28"/>
        </w:rPr>
      </w:pPr>
      <w:r w:rsidRPr="004320BD">
        <w:rPr>
          <w:rFonts w:ascii="Palatino Linotype" w:eastAsia="Palatino Linotype" w:hAnsi="Palatino Linotype" w:cs="Palatino Linotype"/>
          <w:b/>
        </w:rPr>
        <w:t>I. A N T E C E D E N T E S</w:t>
      </w:r>
    </w:p>
    <w:p w14:paraId="05C0FF58" w14:textId="67A3D4CF" w:rsidR="000B3F33" w:rsidRPr="004320BD" w:rsidRDefault="003023B3">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1. Solicitud de acceso a la información.</w:t>
      </w:r>
      <w:r w:rsidRPr="004320BD">
        <w:rPr>
          <w:rFonts w:ascii="Palatino Linotype" w:eastAsia="Palatino Linotype" w:hAnsi="Palatino Linotype" w:cs="Palatino Linotype"/>
        </w:rPr>
        <w:t xml:space="preserve"> El </w:t>
      </w:r>
      <w:r w:rsidR="00CE35DE" w:rsidRPr="004320BD">
        <w:rPr>
          <w:rFonts w:ascii="Palatino Linotype" w:eastAsia="Palatino Linotype" w:hAnsi="Palatino Linotype" w:cs="Palatino Linotype"/>
          <w:b/>
        </w:rPr>
        <w:t>diez de abril de dos mil veintitré</w:t>
      </w:r>
      <w:r w:rsidR="00BF2C60" w:rsidRPr="004320BD">
        <w:rPr>
          <w:rFonts w:ascii="Palatino Linotype" w:eastAsia="Palatino Linotype" w:hAnsi="Palatino Linotype" w:cs="Palatino Linotype"/>
          <w:b/>
        </w:rPr>
        <w:t>s</w:t>
      </w:r>
      <w:r w:rsidRPr="004320BD">
        <w:rPr>
          <w:rFonts w:ascii="Palatino Linotype" w:eastAsia="Palatino Linotype" w:hAnsi="Palatino Linotype" w:cs="Palatino Linotype"/>
          <w:b/>
        </w:rPr>
        <w:t>,</w:t>
      </w:r>
      <w:r w:rsidR="00E75FA5" w:rsidRPr="004320BD">
        <w:rPr>
          <w:rFonts w:ascii="Palatino Linotype" w:eastAsia="Palatino Linotype" w:hAnsi="Palatino Linotype" w:cs="Palatino Linotype"/>
        </w:rPr>
        <w:t xml:space="preserve"> la</w:t>
      </w:r>
      <w:r w:rsidRPr="004320BD">
        <w:rPr>
          <w:rFonts w:ascii="Palatino Linotype" w:eastAsia="Palatino Linotype" w:hAnsi="Palatino Linotype" w:cs="Palatino Linotype"/>
        </w:rPr>
        <w:t xml:space="preserve"> </w:t>
      </w:r>
      <w:r w:rsidR="00BF2C60" w:rsidRPr="004320BD">
        <w:rPr>
          <w:rFonts w:ascii="Palatino Linotype" w:eastAsia="Palatino Linotype" w:hAnsi="Palatino Linotype" w:cs="Palatino Linotype"/>
          <w:b/>
        </w:rPr>
        <w:t>Recurrente</w:t>
      </w:r>
      <w:r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rPr>
        <w:t>presentó a través del Sistema de Acceso a la Información Mexiquense (</w:t>
      </w:r>
      <w:r w:rsidRPr="004320BD">
        <w:rPr>
          <w:rFonts w:ascii="Palatino Linotype" w:eastAsia="Palatino Linotype" w:hAnsi="Palatino Linotype" w:cs="Palatino Linotype"/>
          <w:b/>
        </w:rPr>
        <w:t>SAIMEX),</w:t>
      </w:r>
      <w:r w:rsidRPr="004320BD">
        <w:rPr>
          <w:rFonts w:ascii="Palatino Linotype" w:eastAsia="Palatino Linotype" w:hAnsi="Palatino Linotype" w:cs="Palatino Linotype"/>
        </w:rPr>
        <w:t xml:space="preserve"> la solicitud de acceso a la información pública registrada con el número </w:t>
      </w:r>
      <w:r w:rsidR="00CE35DE" w:rsidRPr="004320BD">
        <w:rPr>
          <w:rFonts w:ascii="Palatino Linotype" w:eastAsia="Palatino Linotype" w:hAnsi="Palatino Linotype" w:cs="Palatino Linotype"/>
          <w:b/>
        </w:rPr>
        <w:t>00029/ANTOISLA/IP/2023</w:t>
      </w:r>
      <w:r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rPr>
        <w:t xml:space="preserve">mediante la cual requirió la información siguiente: </w:t>
      </w:r>
    </w:p>
    <w:p w14:paraId="5810889E" w14:textId="70A1351F" w:rsidR="000B3F33" w:rsidRPr="004320BD" w:rsidRDefault="003023B3" w:rsidP="00BA685D">
      <w:pPr>
        <w:spacing w:line="276" w:lineRule="auto"/>
        <w:ind w:left="851" w:right="900"/>
        <w:jc w:val="both"/>
        <w:rPr>
          <w:rFonts w:ascii="Palatino Linotype" w:eastAsia="Palatino Linotype" w:hAnsi="Palatino Linotype" w:cs="Palatino Linotype"/>
          <w:i/>
          <w:sz w:val="22"/>
        </w:rPr>
      </w:pPr>
      <w:bookmarkStart w:id="0" w:name="_heading=h.gjdgxs" w:colFirst="0" w:colLast="0"/>
      <w:bookmarkEnd w:id="0"/>
      <w:r w:rsidRPr="004320BD">
        <w:rPr>
          <w:rFonts w:ascii="Palatino Linotype" w:eastAsia="Palatino Linotype" w:hAnsi="Palatino Linotype" w:cs="Palatino Linotype"/>
          <w:i/>
          <w:sz w:val="22"/>
        </w:rPr>
        <w:t>“</w:t>
      </w:r>
      <w:r w:rsidR="00CE35DE" w:rsidRPr="004320BD">
        <w:rPr>
          <w:rFonts w:ascii="Palatino Linotype" w:eastAsia="Palatino Linotype" w:hAnsi="Palatino Linotype" w:cs="Palatino Linotype"/>
          <w:i/>
          <w:sz w:val="22"/>
        </w:rPr>
        <w:t xml:space="preserve">Quiero saber el </w:t>
      </w:r>
      <w:r w:rsidR="00CE35DE" w:rsidRPr="004320BD">
        <w:rPr>
          <w:rFonts w:ascii="Palatino Linotype" w:eastAsia="Palatino Linotype" w:hAnsi="Palatino Linotype" w:cs="Palatino Linotype"/>
          <w:b/>
          <w:i/>
          <w:sz w:val="22"/>
          <w:u w:val="single"/>
        </w:rPr>
        <w:t xml:space="preserve">nombre, percepción de todos y </w:t>
      </w:r>
      <w:proofErr w:type="spellStart"/>
      <w:r w:rsidR="00CE35DE" w:rsidRPr="004320BD">
        <w:rPr>
          <w:rFonts w:ascii="Palatino Linotype" w:eastAsia="Palatino Linotype" w:hAnsi="Palatino Linotype" w:cs="Palatino Linotype"/>
          <w:b/>
          <w:i/>
          <w:sz w:val="22"/>
          <w:u w:val="single"/>
        </w:rPr>
        <w:t>cAda</w:t>
      </w:r>
      <w:proofErr w:type="spellEnd"/>
      <w:r w:rsidR="00CE35DE" w:rsidRPr="004320BD">
        <w:rPr>
          <w:rFonts w:ascii="Palatino Linotype" w:eastAsia="Palatino Linotype" w:hAnsi="Palatino Linotype" w:cs="Palatino Linotype"/>
          <w:b/>
          <w:i/>
          <w:sz w:val="22"/>
          <w:u w:val="single"/>
        </w:rPr>
        <w:t xml:space="preserve"> uno de los titulares de las áreas administrativas, así como si cuentan o no con </w:t>
      </w:r>
      <w:proofErr w:type="spellStart"/>
      <w:r w:rsidR="00CE35DE" w:rsidRPr="004320BD">
        <w:rPr>
          <w:rFonts w:ascii="Palatino Linotype" w:eastAsia="Palatino Linotype" w:hAnsi="Palatino Linotype" w:cs="Palatino Linotype"/>
          <w:b/>
          <w:i/>
          <w:sz w:val="22"/>
          <w:u w:val="single"/>
        </w:rPr>
        <w:t>certificacion</w:t>
      </w:r>
      <w:proofErr w:type="spellEnd"/>
      <w:r w:rsidRPr="004320BD">
        <w:rPr>
          <w:rFonts w:ascii="Palatino Linotype" w:eastAsia="Palatino Linotype" w:hAnsi="Palatino Linotype" w:cs="Palatino Linotype"/>
          <w:b/>
          <w:i/>
          <w:sz w:val="22"/>
        </w:rPr>
        <w:t>”</w:t>
      </w:r>
      <w:r w:rsidRPr="004320BD">
        <w:rPr>
          <w:rFonts w:ascii="Palatino Linotype" w:eastAsia="Palatino Linotype" w:hAnsi="Palatino Linotype" w:cs="Palatino Linotype"/>
          <w:i/>
          <w:sz w:val="22"/>
        </w:rPr>
        <w:t xml:space="preserve"> (</w:t>
      </w:r>
      <w:r w:rsidR="00BA685D" w:rsidRPr="004320BD">
        <w:rPr>
          <w:rFonts w:ascii="Palatino Linotype" w:eastAsia="Palatino Linotype" w:hAnsi="Palatino Linotype" w:cs="Palatino Linotype"/>
          <w:i/>
          <w:sz w:val="22"/>
        </w:rPr>
        <w:t>Sic</w:t>
      </w:r>
      <w:r w:rsidRPr="004320BD">
        <w:rPr>
          <w:rFonts w:ascii="Palatino Linotype" w:eastAsia="Palatino Linotype" w:hAnsi="Palatino Linotype" w:cs="Palatino Linotype"/>
          <w:i/>
          <w:sz w:val="22"/>
        </w:rPr>
        <w:t>)</w:t>
      </w:r>
      <w:r w:rsidR="00872021" w:rsidRPr="004320BD">
        <w:rPr>
          <w:rFonts w:ascii="Palatino Linotype" w:eastAsia="Palatino Linotype" w:hAnsi="Palatino Linotype" w:cs="Palatino Linotype"/>
          <w:i/>
          <w:sz w:val="22"/>
        </w:rPr>
        <w:t xml:space="preserve"> (Énfasis añadido)</w:t>
      </w:r>
    </w:p>
    <w:p w14:paraId="0AAD6A47" w14:textId="77777777" w:rsidR="002C1D6C" w:rsidRPr="004320BD" w:rsidRDefault="002C1D6C" w:rsidP="00BA685D">
      <w:pPr>
        <w:spacing w:line="276" w:lineRule="auto"/>
        <w:ind w:left="851" w:right="900"/>
        <w:jc w:val="both"/>
        <w:rPr>
          <w:rFonts w:ascii="Palatino Linotype" w:eastAsia="Palatino Linotype" w:hAnsi="Palatino Linotype" w:cs="Palatino Linotype"/>
          <w:i/>
          <w:sz w:val="22"/>
        </w:rPr>
      </w:pPr>
    </w:p>
    <w:p w14:paraId="0D55F157" w14:textId="77777777" w:rsidR="00BF2C60" w:rsidRPr="004320BD" w:rsidRDefault="003023B3" w:rsidP="00E75FA5">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Modalidad de Entrega:</w:t>
      </w:r>
      <w:r w:rsidRPr="004320BD">
        <w:rPr>
          <w:rFonts w:ascii="Palatino Linotype" w:eastAsia="Palatino Linotype" w:hAnsi="Palatino Linotype" w:cs="Palatino Linotype"/>
        </w:rPr>
        <w:t xml:space="preserve"> A través del </w:t>
      </w:r>
      <w:r w:rsidRPr="004320BD">
        <w:rPr>
          <w:rFonts w:ascii="Palatino Linotype" w:eastAsia="Palatino Linotype" w:hAnsi="Palatino Linotype" w:cs="Palatino Linotype"/>
          <w:b/>
        </w:rPr>
        <w:t>SAIMEX</w:t>
      </w:r>
      <w:r w:rsidRPr="004320BD">
        <w:rPr>
          <w:rFonts w:ascii="Palatino Linotype" w:eastAsia="Palatino Linotype" w:hAnsi="Palatino Linotype" w:cs="Palatino Linotype"/>
        </w:rPr>
        <w:t>.</w:t>
      </w:r>
    </w:p>
    <w:p w14:paraId="35184536" w14:textId="596FF86E" w:rsidR="005F1BC6" w:rsidRPr="004320BD" w:rsidRDefault="005F1BC6" w:rsidP="00E75FA5">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b/>
        </w:rPr>
        <w:t>2</w:t>
      </w:r>
      <w:r w:rsidR="00BF2C60"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b/>
        </w:rPr>
        <w:t>Respuesta.</w:t>
      </w:r>
      <w:r w:rsidRPr="004320BD">
        <w:rPr>
          <w:rFonts w:ascii="Palatino Linotype" w:eastAsia="Palatino Linotype" w:hAnsi="Palatino Linotype" w:cs="Palatino Linotype"/>
        </w:rPr>
        <w:t xml:space="preserve"> De las constancias que obran en el SAIMEX se observa que el </w:t>
      </w:r>
      <w:r w:rsidRPr="004320BD">
        <w:rPr>
          <w:rFonts w:ascii="Palatino Linotype" w:eastAsia="Palatino Linotype" w:hAnsi="Palatino Linotype" w:cs="Palatino Linotype"/>
          <w:b/>
        </w:rPr>
        <w:t>Sujeto Obligado</w:t>
      </w:r>
      <w:r w:rsidRPr="004320BD">
        <w:rPr>
          <w:rFonts w:ascii="Palatino Linotype" w:eastAsia="Palatino Linotype" w:hAnsi="Palatino Linotype" w:cs="Palatino Linotype"/>
        </w:rPr>
        <w:t xml:space="preserve"> </w:t>
      </w:r>
      <w:r w:rsidR="00B02072" w:rsidRPr="004320BD">
        <w:rPr>
          <w:rFonts w:ascii="Palatino Linotype" w:eastAsia="Palatino Linotype" w:hAnsi="Palatino Linotype" w:cs="Palatino Linotype"/>
        </w:rPr>
        <w:t xml:space="preserve">otorgó </w:t>
      </w:r>
      <w:r w:rsidRPr="004320BD">
        <w:rPr>
          <w:rFonts w:ascii="Palatino Linotype" w:eastAsia="Palatino Linotype" w:hAnsi="Palatino Linotype" w:cs="Palatino Linotype"/>
        </w:rPr>
        <w:t>respuesta a la solic</w:t>
      </w:r>
      <w:r w:rsidR="00B02072" w:rsidRPr="004320BD">
        <w:rPr>
          <w:rFonts w:ascii="Palatino Linotype" w:eastAsia="Palatino Linotype" w:hAnsi="Palatino Linotype" w:cs="Palatino Linotype"/>
        </w:rPr>
        <w:t>itud de acceso a la información,</w:t>
      </w:r>
      <w:r w:rsidR="002C1D6C" w:rsidRPr="004320BD">
        <w:rPr>
          <w:rFonts w:ascii="Palatino Linotype" w:eastAsia="Palatino Linotype" w:hAnsi="Palatino Linotype" w:cs="Palatino Linotype"/>
        </w:rPr>
        <w:t xml:space="preserve"> el </w:t>
      </w:r>
      <w:r w:rsidR="00CE35DE" w:rsidRPr="004320BD">
        <w:rPr>
          <w:rFonts w:ascii="Palatino Linotype" w:eastAsia="Palatino Linotype" w:hAnsi="Palatino Linotype" w:cs="Palatino Linotype"/>
          <w:b/>
        </w:rPr>
        <w:t>dos de mayo de dos mil veintitré</w:t>
      </w:r>
      <w:r w:rsidR="002C1D6C" w:rsidRPr="004320BD">
        <w:rPr>
          <w:rFonts w:ascii="Palatino Linotype" w:eastAsia="Palatino Linotype" w:hAnsi="Palatino Linotype" w:cs="Palatino Linotype"/>
          <w:b/>
        </w:rPr>
        <w:t>s</w:t>
      </w:r>
      <w:r w:rsidR="002C1D6C" w:rsidRPr="004320BD">
        <w:rPr>
          <w:rFonts w:ascii="Palatino Linotype" w:eastAsia="Palatino Linotype" w:hAnsi="Palatino Linotype" w:cs="Palatino Linotype"/>
        </w:rPr>
        <w:t>,</w:t>
      </w:r>
      <w:r w:rsidR="00B02072" w:rsidRPr="004320BD">
        <w:rPr>
          <w:rFonts w:ascii="Palatino Linotype" w:eastAsia="Palatino Linotype" w:hAnsi="Palatino Linotype" w:cs="Palatino Linotype"/>
        </w:rPr>
        <w:t xml:space="preserve"> medularmente en los siguientes términos:</w:t>
      </w:r>
    </w:p>
    <w:p w14:paraId="7636198A" w14:textId="77777777" w:rsidR="00CE35DE" w:rsidRPr="004320BD" w:rsidRDefault="00B02072" w:rsidP="00CE35DE">
      <w:pPr>
        <w:spacing w:before="240" w:after="240" w:line="276" w:lineRule="auto"/>
        <w:ind w:left="567" w:right="900"/>
        <w:jc w:val="both"/>
        <w:rPr>
          <w:rFonts w:ascii="Palatino Linotype" w:eastAsia="Palatino Linotype" w:hAnsi="Palatino Linotype" w:cs="Palatino Linotype"/>
          <w:i/>
          <w:sz w:val="22"/>
        </w:rPr>
      </w:pPr>
      <w:r w:rsidRPr="004320BD">
        <w:rPr>
          <w:rFonts w:ascii="Palatino Linotype" w:eastAsia="Palatino Linotype" w:hAnsi="Palatino Linotype" w:cs="Palatino Linotype"/>
          <w:i/>
          <w:sz w:val="22"/>
        </w:rPr>
        <w:lastRenderedPageBreak/>
        <w:t>“</w:t>
      </w:r>
      <w:r w:rsidR="00CE35DE" w:rsidRPr="004320BD">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7EC49D" w14:textId="77777777" w:rsidR="00CE35DE" w:rsidRPr="004320BD" w:rsidRDefault="00CE35DE" w:rsidP="00CE35DE">
      <w:pPr>
        <w:spacing w:before="240" w:after="240" w:line="276" w:lineRule="auto"/>
        <w:ind w:left="567" w:right="900"/>
        <w:jc w:val="both"/>
        <w:rPr>
          <w:rFonts w:ascii="Palatino Linotype" w:eastAsia="Palatino Linotype" w:hAnsi="Palatino Linotype" w:cs="Palatino Linotype"/>
          <w:i/>
          <w:sz w:val="22"/>
        </w:rPr>
      </w:pPr>
      <w:r w:rsidRPr="004320BD">
        <w:rPr>
          <w:rFonts w:ascii="Palatino Linotype" w:eastAsia="Palatino Linotype" w:hAnsi="Palatino Linotype" w:cs="Palatino Linotype"/>
          <w:i/>
          <w:sz w:val="22"/>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14:paraId="5E4980CB" w14:textId="77777777" w:rsidR="00CE35DE" w:rsidRPr="004320BD" w:rsidRDefault="00CE35DE" w:rsidP="00CE35DE">
      <w:pPr>
        <w:spacing w:before="240" w:after="240" w:line="276" w:lineRule="auto"/>
        <w:ind w:left="567" w:right="900"/>
        <w:jc w:val="both"/>
        <w:rPr>
          <w:rFonts w:ascii="Palatino Linotype" w:eastAsia="Palatino Linotype" w:hAnsi="Palatino Linotype" w:cs="Palatino Linotype"/>
          <w:i/>
          <w:sz w:val="22"/>
        </w:rPr>
      </w:pPr>
      <w:r w:rsidRPr="004320BD">
        <w:rPr>
          <w:rFonts w:ascii="Palatino Linotype" w:eastAsia="Palatino Linotype" w:hAnsi="Palatino Linotype" w:cs="Palatino Linotype"/>
          <w:i/>
          <w:sz w:val="22"/>
        </w:rPr>
        <w:t>ATENTAMENTE</w:t>
      </w:r>
    </w:p>
    <w:p w14:paraId="55408DDB" w14:textId="44DEC9B5" w:rsidR="00B02072" w:rsidRPr="004320BD" w:rsidRDefault="00CE35DE" w:rsidP="00CE35DE">
      <w:pPr>
        <w:spacing w:before="240" w:after="240" w:line="276" w:lineRule="auto"/>
        <w:ind w:left="567" w:right="900"/>
        <w:jc w:val="both"/>
        <w:rPr>
          <w:rFonts w:ascii="Palatino Linotype" w:eastAsia="Palatino Linotype" w:hAnsi="Palatino Linotype" w:cs="Palatino Linotype"/>
          <w:i/>
          <w:sz w:val="22"/>
        </w:rPr>
      </w:pPr>
      <w:r w:rsidRPr="004320BD">
        <w:rPr>
          <w:rFonts w:ascii="Palatino Linotype" w:eastAsia="Palatino Linotype" w:hAnsi="Palatino Linotype" w:cs="Palatino Linotype"/>
          <w:i/>
          <w:sz w:val="22"/>
        </w:rPr>
        <w:t>Miguel Alejandro Sánchez Díaz</w:t>
      </w:r>
      <w:r w:rsidR="00B02072" w:rsidRPr="004320BD">
        <w:rPr>
          <w:rFonts w:ascii="Palatino Linotype" w:eastAsia="Palatino Linotype" w:hAnsi="Palatino Linotype" w:cs="Palatino Linotype"/>
          <w:i/>
          <w:sz w:val="22"/>
        </w:rPr>
        <w:t>” (Sic)</w:t>
      </w:r>
    </w:p>
    <w:p w14:paraId="31ECF60D" w14:textId="6AA82DA2" w:rsidR="00CE35DE" w:rsidRPr="004320BD" w:rsidRDefault="00B02072" w:rsidP="00CE35DE">
      <w:pPr>
        <w:spacing w:before="240" w:after="240" w:line="276" w:lineRule="auto"/>
        <w:ind w:left="567" w:right="900"/>
        <w:jc w:val="both"/>
        <w:rPr>
          <w:rFonts w:ascii="Palatino Linotype" w:eastAsia="Palatino Linotype" w:hAnsi="Palatino Linotype" w:cs="Palatino Linotype"/>
          <w:b/>
          <w:sz w:val="22"/>
        </w:rPr>
      </w:pPr>
      <w:r w:rsidRPr="004320BD">
        <w:rPr>
          <w:rFonts w:ascii="Palatino Linotype" w:eastAsia="Palatino Linotype" w:hAnsi="Palatino Linotype" w:cs="Palatino Linotype"/>
          <w:b/>
          <w:sz w:val="22"/>
        </w:rPr>
        <w:t>Archivos adjuntos:</w:t>
      </w:r>
    </w:p>
    <w:p w14:paraId="04F49D2C" w14:textId="26745810" w:rsidR="00CE35DE" w:rsidRPr="004320BD" w:rsidRDefault="00CE35DE" w:rsidP="00CE35DE">
      <w:pPr>
        <w:spacing w:before="240" w:after="240" w:line="360" w:lineRule="auto"/>
        <w:ind w:left="567" w:right="900"/>
        <w:jc w:val="both"/>
        <w:rPr>
          <w:rFonts w:ascii="Palatino Linotype" w:eastAsia="Palatino Linotype" w:hAnsi="Palatino Linotype" w:cs="Palatino Linotype"/>
        </w:rPr>
      </w:pPr>
      <w:r w:rsidRPr="004320BD">
        <w:rPr>
          <w:rFonts w:ascii="Palatino Linotype" w:eastAsia="Palatino Linotype" w:hAnsi="Palatino Linotype" w:cs="Palatino Linotype"/>
          <w:b/>
          <w:i/>
          <w:sz w:val="22"/>
        </w:rPr>
        <w:t xml:space="preserve">“428.pdf”: </w:t>
      </w:r>
      <w:r w:rsidRPr="004320BD">
        <w:rPr>
          <w:rFonts w:ascii="Palatino Linotype" w:eastAsia="Palatino Linotype" w:hAnsi="Palatino Linotype" w:cs="Palatino Linotype"/>
        </w:rPr>
        <w:t>Documento de cuatro fojas, suscrito por el Titular del Órgano Interno de Control, en el que se da cuenta de los titulares de áreas administrativas que cuentan o no con certificación.</w:t>
      </w:r>
    </w:p>
    <w:p w14:paraId="487925B6" w14:textId="3C98F105" w:rsidR="00CE35DE" w:rsidRPr="004320BD" w:rsidRDefault="00CE35DE" w:rsidP="00CE35DE">
      <w:pPr>
        <w:spacing w:before="240" w:after="240" w:line="276" w:lineRule="auto"/>
        <w:ind w:left="567" w:right="900"/>
        <w:jc w:val="both"/>
        <w:rPr>
          <w:rFonts w:ascii="Palatino Linotype" w:eastAsia="Palatino Linotype" w:hAnsi="Palatino Linotype" w:cs="Palatino Linotype"/>
          <w:sz w:val="22"/>
        </w:rPr>
      </w:pPr>
      <w:r w:rsidRPr="004320BD">
        <w:rPr>
          <w:rFonts w:ascii="Palatino Linotype" w:eastAsia="Palatino Linotype" w:hAnsi="Palatino Linotype" w:cs="Palatino Linotype"/>
          <w:noProof/>
          <w:sz w:val="22"/>
          <w:lang w:val="es-MX" w:eastAsia="es-MX"/>
        </w:rPr>
        <w:lastRenderedPageBreak/>
        <w:drawing>
          <wp:inline distT="0" distB="0" distL="0" distR="0" wp14:anchorId="52631E30" wp14:editId="0CDC9802">
            <wp:extent cx="4631325" cy="5753100"/>
            <wp:effectExtent l="19050" t="19050" r="1714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3225" cy="5755460"/>
                    </a:xfrm>
                    <a:prstGeom prst="rect">
                      <a:avLst/>
                    </a:prstGeom>
                    <a:ln>
                      <a:solidFill>
                        <a:schemeClr val="tx1"/>
                      </a:solidFill>
                    </a:ln>
                  </pic:spPr>
                </pic:pic>
              </a:graphicData>
            </a:graphic>
          </wp:inline>
        </w:drawing>
      </w:r>
    </w:p>
    <w:p w14:paraId="373E60AD" w14:textId="53E63D85" w:rsidR="00CE35DE" w:rsidRPr="004320BD" w:rsidRDefault="00CE35DE" w:rsidP="00CE35DE">
      <w:pPr>
        <w:spacing w:before="240" w:after="240" w:line="360" w:lineRule="auto"/>
        <w:ind w:left="567" w:right="900"/>
        <w:jc w:val="both"/>
        <w:rPr>
          <w:rFonts w:ascii="Palatino Linotype" w:eastAsia="Palatino Linotype" w:hAnsi="Palatino Linotype" w:cs="Palatino Linotype"/>
          <w:sz w:val="22"/>
        </w:rPr>
      </w:pPr>
      <w:r w:rsidRPr="004320BD">
        <w:rPr>
          <w:rFonts w:ascii="Palatino Linotype" w:eastAsia="Palatino Linotype" w:hAnsi="Palatino Linotype" w:cs="Palatino Linotype"/>
          <w:b/>
          <w:i/>
          <w:sz w:val="22"/>
        </w:rPr>
        <w:t xml:space="preserve">“RESPUESTA SOLICITUD 29 ADMINISTRACIÓN.pdf”: </w:t>
      </w:r>
      <w:r w:rsidRPr="004320BD">
        <w:rPr>
          <w:rFonts w:ascii="Palatino Linotype" w:eastAsia="Palatino Linotype" w:hAnsi="Palatino Linotype" w:cs="Palatino Linotype"/>
          <w:sz w:val="22"/>
        </w:rPr>
        <w:t xml:space="preserve">Documento de dos fojas, signado por el Director de Administración, mediante el cual hace del conocimiento las percepciones quincenales de los titulares de áreas administrativas. </w:t>
      </w:r>
    </w:p>
    <w:p w14:paraId="6870A2BD" w14:textId="2C44FA79" w:rsidR="00CE35DE" w:rsidRPr="004320BD" w:rsidRDefault="00CE35DE" w:rsidP="00CE35DE">
      <w:pPr>
        <w:spacing w:before="240" w:after="240" w:line="276" w:lineRule="auto"/>
        <w:ind w:left="567" w:right="900"/>
        <w:jc w:val="both"/>
        <w:rPr>
          <w:rFonts w:ascii="Palatino Linotype" w:eastAsia="Palatino Linotype" w:hAnsi="Palatino Linotype" w:cs="Palatino Linotype"/>
          <w:sz w:val="22"/>
        </w:rPr>
      </w:pPr>
      <w:r w:rsidRPr="004320BD">
        <w:rPr>
          <w:rFonts w:ascii="Palatino Linotype" w:eastAsia="Palatino Linotype" w:hAnsi="Palatino Linotype" w:cs="Palatino Linotype"/>
          <w:noProof/>
          <w:sz w:val="22"/>
          <w:lang w:val="es-MX" w:eastAsia="es-MX"/>
        </w:rPr>
        <w:lastRenderedPageBreak/>
        <w:drawing>
          <wp:inline distT="0" distB="0" distL="0" distR="0" wp14:anchorId="6D49B2BF" wp14:editId="5B4BD9DA">
            <wp:extent cx="4654227" cy="4343400"/>
            <wp:effectExtent l="19050" t="19050" r="133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7817" cy="4346750"/>
                    </a:xfrm>
                    <a:prstGeom prst="rect">
                      <a:avLst/>
                    </a:prstGeom>
                    <a:ln>
                      <a:solidFill>
                        <a:schemeClr val="tx1"/>
                      </a:solidFill>
                    </a:ln>
                  </pic:spPr>
                </pic:pic>
              </a:graphicData>
            </a:graphic>
          </wp:inline>
        </w:drawing>
      </w:r>
    </w:p>
    <w:p w14:paraId="50EB82AE" w14:textId="4F8A0604" w:rsidR="00CE35DE" w:rsidRPr="004320BD" w:rsidRDefault="00CE35DE" w:rsidP="00CE35DE">
      <w:pPr>
        <w:spacing w:before="240" w:after="240" w:line="360" w:lineRule="auto"/>
        <w:ind w:left="567" w:right="900"/>
        <w:jc w:val="both"/>
        <w:rPr>
          <w:rFonts w:ascii="Palatino Linotype" w:eastAsia="Palatino Linotype" w:hAnsi="Palatino Linotype" w:cs="Palatino Linotype"/>
          <w:sz w:val="22"/>
        </w:rPr>
      </w:pPr>
      <w:r w:rsidRPr="004320BD">
        <w:rPr>
          <w:rFonts w:ascii="Palatino Linotype" w:eastAsia="Palatino Linotype" w:hAnsi="Palatino Linotype" w:cs="Palatino Linotype"/>
          <w:b/>
          <w:i/>
          <w:sz w:val="22"/>
        </w:rPr>
        <w:t xml:space="preserve">“Solicitud 0029 SAIMEX.pdf”: </w:t>
      </w:r>
      <w:r w:rsidRPr="004320BD">
        <w:rPr>
          <w:rFonts w:ascii="Palatino Linotype" w:eastAsia="Palatino Linotype" w:hAnsi="Palatino Linotype" w:cs="Palatino Linotype"/>
          <w:sz w:val="22"/>
        </w:rPr>
        <w:t xml:space="preserve">Oficio suscrito por el Secretario del Ayuntamiento, mediante el cual remite los nombres de los titulares de unidades administrativas. </w:t>
      </w:r>
    </w:p>
    <w:p w14:paraId="3C59792A" w14:textId="2C5DC9E1" w:rsidR="00CE35DE" w:rsidRPr="004320BD" w:rsidRDefault="00CE35DE" w:rsidP="00CE35DE">
      <w:pPr>
        <w:spacing w:before="240" w:after="240" w:line="276" w:lineRule="auto"/>
        <w:ind w:left="567" w:right="900"/>
        <w:jc w:val="both"/>
        <w:rPr>
          <w:rFonts w:ascii="Palatino Linotype" w:eastAsia="Palatino Linotype" w:hAnsi="Palatino Linotype" w:cs="Palatino Linotype"/>
          <w:sz w:val="22"/>
        </w:rPr>
      </w:pPr>
      <w:r w:rsidRPr="004320BD">
        <w:rPr>
          <w:rFonts w:ascii="Palatino Linotype" w:eastAsia="Palatino Linotype" w:hAnsi="Palatino Linotype" w:cs="Palatino Linotype"/>
          <w:noProof/>
          <w:sz w:val="22"/>
          <w:lang w:val="es-MX" w:eastAsia="es-MX"/>
        </w:rPr>
        <w:lastRenderedPageBreak/>
        <w:drawing>
          <wp:inline distT="0" distB="0" distL="0" distR="0" wp14:anchorId="25168B27" wp14:editId="3581F274">
            <wp:extent cx="4359873" cy="4448175"/>
            <wp:effectExtent l="19050" t="19050" r="222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2465" cy="4450820"/>
                    </a:xfrm>
                    <a:prstGeom prst="rect">
                      <a:avLst/>
                    </a:prstGeom>
                    <a:ln>
                      <a:solidFill>
                        <a:schemeClr val="tx1"/>
                      </a:solidFill>
                    </a:ln>
                  </pic:spPr>
                </pic:pic>
              </a:graphicData>
            </a:graphic>
          </wp:inline>
        </w:drawing>
      </w:r>
    </w:p>
    <w:p w14:paraId="4136C1A2" w14:textId="40C1EDE3" w:rsidR="000B3F33" w:rsidRPr="004320BD" w:rsidRDefault="00E75FA5">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b/>
        </w:rPr>
        <w:t>3</w:t>
      </w:r>
      <w:r w:rsidR="003023B3" w:rsidRPr="004320BD">
        <w:rPr>
          <w:rFonts w:ascii="Palatino Linotype" w:eastAsia="Palatino Linotype" w:hAnsi="Palatino Linotype" w:cs="Palatino Linotype"/>
          <w:b/>
        </w:rPr>
        <w:t xml:space="preserve">. Interposición del recurso de revisión.  </w:t>
      </w:r>
      <w:r w:rsidR="00CE35DE" w:rsidRPr="004320BD">
        <w:rPr>
          <w:rFonts w:ascii="Palatino Linotype" w:eastAsia="Palatino Linotype" w:hAnsi="Palatino Linotype" w:cs="Palatino Linotype"/>
        </w:rPr>
        <w:t xml:space="preserve">El </w:t>
      </w:r>
      <w:r w:rsidR="00CE35DE" w:rsidRPr="004320BD">
        <w:rPr>
          <w:rFonts w:ascii="Palatino Linotype" w:eastAsia="Palatino Linotype" w:hAnsi="Palatino Linotype" w:cs="Palatino Linotype"/>
          <w:b/>
        </w:rPr>
        <w:t>dos de mayo</w:t>
      </w:r>
      <w:r w:rsidR="001E316B" w:rsidRPr="004320BD">
        <w:rPr>
          <w:rFonts w:ascii="Palatino Linotype" w:eastAsia="Palatino Linotype" w:hAnsi="Palatino Linotype" w:cs="Palatino Linotype"/>
          <w:b/>
        </w:rPr>
        <w:t xml:space="preserve"> de dos mil veintitré</w:t>
      </w:r>
      <w:r w:rsidRPr="004320BD">
        <w:rPr>
          <w:rFonts w:ascii="Palatino Linotype" w:eastAsia="Palatino Linotype" w:hAnsi="Palatino Linotype" w:cs="Palatino Linotype"/>
          <w:b/>
        </w:rPr>
        <w:t>s, la</w:t>
      </w:r>
      <w:r w:rsidR="003023B3" w:rsidRPr="004320BD">
        <w:rPr>
          <w:rFonts w:ascii="Palatino Linotype" w:eastAsia="Palatino Linotype" w:hAnsi="Palatino Linotype" w:cs="Palatino Linotype"/>
        </w:rPr>
        <w:t xml:space="preserve"> </w:t>
      </w:r>
      <w:r w:rsidR="008E1B74" w:rsidRPr="004320BD">
        <w:rPr>
          <w:rFonts w:ascii="Palatino Linotype" w:eastAsia="Palatino Linotype" w:hAnsi="Palatino Linotype" w:cs="Palatino Linotype"/>
          <w:b/>
        </w:rPr>
        <w:t>parte</w:t>
      </w:r>
      <w:r w:rsidR="008E1B74" w:rsidRPr="004320BD">
        <w:rPr>
          <w:rFonts w:ascii="Palatino Linotype" w:eastAsia="Palatino Linotype" w:hAnsi="Palatino Linotype" w:cs="Palatino Linotype"/>
        </w:rPr>
        <w:t xml:space="preserve"> </w:t>
      </w:r>
      <w:r w:rsidR="00BF2C60" w:rsidRPr="004320BD">
        <w:rPr>
          <w:rFonts w:ascii="Palatino Linotype" w:eastAsia="Palatino Linotype" w:hAnsi="Palatino Linotype" w:cs="Palatino Linotype"/>
          <w:b/>
        </w:rPr>
        <w:t>Recurrente</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 xml:space="preserve">inconforme </w:t>
      </w:r>
      <w:r w:rsidR="008E1B74" w:rsidRPr="004320BD">
        <w:rPr>
          <w:rFonts w:ascii="Palatino Linotype" w:eastAsia="Palatino Linotype" w:hAnsi="Palatino Linotype" w:cs="Palatino Linotype"/>
        </w:rPr>
        <w:t xml:space="preserve">con la </w:t>
      </w:r>
      <w:r w:rsidR="003023B3" w:rsidRPr="004320BD">
        <w:rPr>
          <w:rFonts w:ascii="Palatino Linotype" w:eastAsia="Palatino Linotype" w:hAnsi="Palatino Linotype" w:cs="Palatino Linotype"/>
        </w:rPr>
        <w:t>respuesta, presentó el recurso de revisión en el que manifestó lo siguiente:</w:t>
      </w:r>
    </w:p>
    <w:p w14:paraId="6CAF49FA" w14:textId="77777777" w:rsidR="000B3F33" w:rsidRPr="004320BD" w:rsidRDefault="003023B3">
      <w:pPr>
        <w:tabs>
          <w:tab w:val="left" w:pos="2745"/>
        </w:tabs>
        <w:spacing w:line="360" w:lineRule="auto"/>
        <w:jc w:val="both"/>
        <w:rPr>
          <w:rFonts w:ascii="Palatino Linotype" w:eastAsia="Palatino Linotype" w:hAnsi="Palatino Linotype" w:cs="Palatino Linotype"/>
          <w:b/>
        </w:rPr>
      </w:pPr>
      <w:r w:rsidRPr="004320BD">
        <w:rPr>
          <w:rFonts w:ascii="Palatino Linotype" w:eastAsia="Palatino Linotype" w:hAnsi="Palatino Linotype" w:cs="Palatino Linotype"/>
          <w:b/>
        </w:rPr>
        <w:t xml:space="preserve">Acto impugnado: </w:t>
      </w:r>
      <w:r w:rsidRPr="004320BD">
        <w:rPr>
          <w:rFonts w:ascii="Palatino Linotype" w:eastAsia="Palatino Linotype" w:hAnsi="Palatino Linotype" w:cs="Palatino Linotype"/>
          <w:b/>
        </w:rPr>
        <w:tab/>
      </w:r>
    </w:p>
    <w:p w14:paraId="1BB5EBC4" w14:textId="77777777" w:rsidR="000B3F33" w:rsidRPr="004320BD" w:rsidRDefault="000B3F33">
      <w:pPr>
        <w:spacing w:line="360" w:lineRule="auto"/>
        <w:ind w:left="851" w:right="900"/>
        <w:jc w:val="both"/>
        <w:rPr>
          <w:rFonts w:ascii="Palatino Linotype" w:eastAsia="Palatino Linotype" w:hAnsi="Palatino Linotype" w:cs="Palatino Linotype"/>
          <w:i/>
          <w:sz w:val="2"/>
          <w:szCs w:val="2"/>
        </w:rPr>
      </w:pPr>
    </w:p>
    <w:p w14:paraId="2D228011" w14:textId="0022C481" w:rsidR="000B3F33" w:rsidRPr="004320BD" w:rsidRDefault="003023B3" w:rsidP="00BF2C60">
      <w:pPr>
        <w:spacing w:line="276" w:lineRule="auto"/>
        <w:ind w:left="851" w:right="900"/>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i/>
          <w:sz w:val="22"/>
          <w:szCs w:val="22"/>
        </w:rPr>
        <w:t>“</w:t>
      </w:r>
      <w:r w:rsidR="00CE35DE" w:rsidRPr="004320BD">
        <w:rPr>
          <w:rFonts w:ascii="Palatino Linotype" w:eastAsia="Palatino Linotype" w:hAnsi="Palatino Linotype" w:cs="Palatino Linotype"/>
          <w:i/>
          <w:sz w:val="22"/>
          <w:szCs w:val="22"/>
        </w:rPr>
        <w:t xml:space="preserve">No entrega i </w:t>
      </w:r>
      <w:proofErr w:type="spellStart"/>
      <w:r w:rsidR="00CE35DE" w:rsidRPr="004320BD">
        <w:rPr>
          <w:rFonts w:ascii="Palatino Linotype" w:eastAsia="Palatino Linotype" w:hAnsi="Palatino Linotype" w:cs="Palatino Linotype"/>
          <w:i/>
          <w:sz w:val="22"/>
          <w:szCs w:val="22"/>
        </w:rPr>
        <w:t>nformación</w:t>
      </w:r>
      <w:proofErr w:type="spellEnd"/>
      <w:r w:rsidR="00CE35DE" w:rsidRPr="004320BD">
        <w:rPr>
          <w:rFonts w:ascii="Palatino Linotype" w:eastAsia="Palatino Linotype" w:hAnsi="Palatino Linotype" w:cs="Palatino Linotype"/>
          <w:i/>
          <w:sz w:val="22"/>
          <w:szCs w:val="22"/>
        </w:rPr>
        <w:t xml:space="preserve"> completa es decir </w:t>
      </w:r>
      <w:r w:rsidR="00CE35DE" w:rsidRPr="004320BD">
        <w:rPr>
          <w:rFonts w:ascii="Palatino Linotype" w:eastAsia="Palatino Linotype" w:hAnsi="Palatino Linotype" w:cs="Palatino Linotype"/>
          <w:b/>
          <w:i/>
          <w:sz w:val="22"/>
          <w:szCs w:val="22"/>
          <w:u w:val="single"/>
        </w:rPr>
        <w:t>no acompaña el documento que acredite la certificación</w:t>
      </w:r>
      <w:r w:rsidR="00E75FA5" w:rsidRPr="004320BD">
        <w:rPr>
          <w:rFonts w:ascii="Palatino Linotype" w:eastAsia="Palatino Linotype" w:hAnsi="Palatino Linotype" w:cs="Palatino Linotype"/>
          <w:i/>
          <w:sz w:val="22"/>
          <w:szCs w:val="22"/>
        </w:rPr>
        <w:t>” (S</w:t>
      </w:r>
      <w:r w:rsidRPr="004320BD">
        <w:rPr>
          <w:rFonts w:ascii="Palatino Linotype" w:eastAsia="Palatino Linotype" w:hAnsi="Palatino Linotype" w:cs="Palatino Linotype"/>
          <w:i/>
          <w:sz w:val="22"/>
          <w:szCs w:val="22"/>
        </w:rPr>
        <w:t>ic)</w:t>
      </w:r>
    </w:p>
    <w:p w14:paraId="1F97D90E" w14:textId="77777777" w:rsidR="000B3F33" w:rsidRPr="004320BD" w:rsidRDefault="000B3F33">
      <w:pPr>
        <w:spacing w:line="360" w:lineRule="auto"/>
        <w:jc w:val="both"/>
        <w:rPr>
          <w:rFonts w:ascii="Palatino Linotype" w:eastAsia="Palatino Linotype" w:hAnsi="Palatino Linotype" w:cs="Palatino Linotype"/>
          <w:sz w:val="2"/>
          <w:szCs w:val="2"/>
        </w:rPr>
      </w:pPr>
    </w:p>
    <w:p w14:paraId="1F6EAF80" w14:textId="77777777" w:rsidR="000B3F33" w:rsidRPr="004320BD" w:rsidRDefault="000B3F33">
      <w:pPr>
        <w:spacing w:line="360" w:lineRule="auto"/>
        <w:jc w:val="both"/>
        <w:rPr>
          <w:rFonts w:ascii="Palatino Linotype" w:eastAsia="Palatino Linotype" w:hAnsi="Palatino Linotype" w:cs="Palatino Linotype"/>
          <w:sz w:val="2"/>
          <w:szCs w:val="2"/>
        </w:rPr>
      </w:pPr>
    </w:p>
    <w:p w14:paraId="744F8AED" w14:textId="77777777" w:rsidR="000B3F33" w:rsidRPr="004320BD" w:rsidRDefault="000B3F33">
      <w:pPr>
        <w:spacing w:line="360" w:lineRule="auto"/>
        <w:jc w:val="both"/>
        <w:rPr>
          <w:rFonts w:ascii="Palatino Linotype" w:eastAsia="Palatino Linotype" w:hAnsi="Palatino Linotype" w:cs="Palatino Linotype"/>
          <w:sz w:val="2"/>
          <w:szCs w:val="2"/>
        </w:rPr>
      </w:pPr>
    </w:p>
    <w:p w14:paraId="2A91A69A" w14:textId="77777777" w:rsidR="000B3F33" w:rsidRPr="004320BD" w:rsidRDefault="003023B3">
      <w:pPr>
        <w:spacing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Razones o motivos de inconformidad</w:t>
      </w:r>
      <w:r w:rsidRPr="004320BD">
        <w:rPr>
          <w:rFonts w:ascii="Palatino Linotype" w:eastAsia="Palatino Linotype" w:hAnsi="Palatino Linotype" w:cs="Palatino Linotype"/>
        </w:rPr>
        <w:t>:</w:t>
      </w:r>
    </w:p>
    <w:p w14:paraId="30B12934" w14:textId="77777777" w:rsidR="000B3F33" w:rsidRPr="004320BD" w:rsidRDefault="000B3F33">
      <w:pPr>
        <w:spacing w:line="360" w:lineRule="auto"/>
        <w:jc w:val="both"/>
        <w:rPr>
          <w:rFonts w:ascii="Palatino Linotype" w:eastAsia="Palatino Linotype" w:hAnsi="Palatino Linotype" w:cs="Palatino Linotype"/>
          <w:sz w:val="2"/>
          <w:szCs w:val="2"/>
        </w:rPr>
      </w:pPr>
    </w:p>
    <w:p w14:paraId="17867FC4" w14:textId="65F9C3D4" w:rsidR="000B3F33" w:rsidRPr="004320BD" w:rsidRDefault="003023B3" w:rsidP="00BF2C60">
      <w:pPr>
        <w:spacing w:line="276"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4320BD">
        <w:rPr>
          <w:rFonts w:ascii="Palatino Linotype" w:eastAsia="Palatino Linotype" w:hAnsi="Palatino Linotype" w:cs="Palatino Linotype"/>
          <w:i/>
          <w:sz w:val="22"/>
          <w:szCs w:val="22"/>
        </w:rPr>
        <w:t>“</w:t>
      </w:r>
      <w:r w:rsidR="00CE35DE" w:rsidRPr="004320BD">
        <w:rPr>
          <w:rFonts w:ascii="Palatino Linotype" w:eastAsia="Palatino Linotype" w:hAnsi="Palatino Linotype" w:cs="Palatino Linotype"/>
          <w:b/>
          <w:i/>
          <w:sz w:val="22"/>
          <w:szCs w:val="22"/>
          <w:u w:val="single"/>
        </w:rPr>
        <w:t>No entrega el documento comprobatorio</w:t>
      </w:r>
      <w:r w:rsidRPr="004320BD">
        <w:rPr>
          <w:rFonts w:ascii="Palatino Linotype" w:eastAsia="Palatino Linotype" w:hAnsi="Palatino Linotype" w:cs="Palatino Linotype"/>
          <w:i/>
          <w:sz w:val="22"/>
          <w:szCs w:val="22"/>
        </w:rPr>
        <w:t>” (</w:t>
      </w:r>
      <w:r w:rsidR="00E75FA5" w:rsidRPr="004320BD">
        <w:rPr>
          <w:rFonts w:ascii="Palatino Linotype" w:eastAsia="Palatino Linotype" w:hAnsi="Palatino Linotype" w:cs="Palatino Linotype"/>
          <w:i/>
          <w:sz w:val="22"/>
          <w:szCs w:val="22"/>
        </w:rPr>
        <w:t>Sic</w:t>
      </w:r>
      <w:r w:rsidRPr="004320BD">
        <w:rPr>
          <w:rFonts w:ascii="Palatino Linotype" w:eastAsia="Palatino Linotype" w:hAnsi="Palatino Linotype" w:cs="Palatino Linotype"/>
          <w:i/>
          <w:sz w:val="22"/>
          <w:szCs w:val="22"/>
        </w:rPr>
        <w:t>)</w:t>
      </w:r>
      <w:r w:rsidR="008E1B74" w:rsidRPr="004320BD">
        <w:rPr>
          <w:rFonts w:ascii="Palatino Linotype" w:eastAsia="Palatino Linotype" w:hAnsi="Palatino Linotype" w:cs="Palatino Linotype"/>
          <w:i/>
          <w:sz w:val="22"/>
          <w:szCs w:val="22"/>
        </w:rPr>
        <w:t xml:space="preserve"> (Énfasis añadido)</w:t>
      </w:r>
    </w:p>
    <w:p w14:paraId="1DE04DCF" w14:textId="77777777" w:rsidR="000B3F33" w:rsidRPr="004320BD" w:rsidRDefault="00E75FA5">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lastRenderedPageBreak/>
        <w:t>4</w:t>
      </w:r>
      <w:r w:rsidR="003023B3" w:rsidRPr="004320BD">
        <w:rPr>
          <w:rFonts w:ascii="Palatino Linotype" w:eastAsia="Palatino Linotype" w:hAnsi="Palatino Linotype" w:cs="Palatino Linotype"/>
          <w:b/>
        </w:rPr>
        <w:t>. Turno.</w:t>
      </w:r>
      <w:r w:rsidR="003023B3" w:rsidRPr="004320BD">
        <w:rPr>
          <w:rFonts w:ascii="Palatino Linotype" w:eastAsia="Palatino Linotype" w:hAnsi="Palatino Linotype" w:cs="Palatino Linotype"/>
          <w:b/>
          <w:sz w:val="28"/>
          <w:szCs w:val="28"/>
        </w:rPr>
        <w:t xml:space="preserve"> </w:t>
      </w:r>
      <w:r w:rsidR="003023B3" w:rsidRPr="004320B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3023B3" w:rsidRPr="004320BD">
        <w:rPr>
          <w:rFonts w:ascii="Palatino Linotype" w:eastAsia="Palatino Linotype" w:hAnsi="Palatino Linotype" w:cs="Palatino Linotype"/>
          <w:b/>
        </w:rPr>
        <w:t xml:space="preserve">Comisionada Guadalupe Ramírez Peña, </w:t>
      </w:r>
      <w:r w:rsidR="003023B3" w:rsidRPr="004320BD">
        <w:rPr>
          <w:rFonts w:ascii="Palatino Linotype" w:eastAsia="Palatino Linotype" w:hAnsi="Palatino Linotype" w:cs="Palatino Linotype"/>
        </w:rPr>
        <w:t xml:space="preserve">a efecto de que analizara sobre su admisión o su </w:t>
      </w:r>
      <w:proofErr w:type="spellStart"/>
      <w:r w:rsidR="003023B3" w:rsidRPr="004320BD">
        <w:rPr>
          <w:rFonts w:ascii="Palatino Linotype" w:eastAsia="Palatino Linotype" w:hAnsi="Palatino Linotype" w:cs="Palatino Linotype"/>
        </w:rPr>
        <w:t>desechamiento</w:t>
      </w:r>
      <w:proofErr w:type="spellEnd"/>
      <w:r w:rsidR="003023B3" w:rsidRPr="004320BD">
        <w:rPr>
          <w:rFonts w:ascii="Palatino Linotype" w:eastAsia="Palatino Linotype" w:hAnsi="Palatino Linotype" w:cs="Palatino Linotype"/>
        </w:rPr>
        <w:t>.</w:t>
      </w:r>
    </w:p>
    <w:p w14:paraId="4115BC3D" w14:textId="49A1D392" w:rsidR="000B3F33" w:rsidRPr="004320BD" w:rsidRDefault="00E75FA5">
      <w:pPr>
        <w:spacing w:before="240" w:after="240" w:line="360" w:lineRule="auto"/>
        <w:jc w:val="both"/>
        <w:rPr>
          <w:rFonts w:ascii="Palatino Linotype" w:eastAsia="Palatino Linotype" w:hAnsi="Palatino Linotype" w:cs="Palatino Linotype"/>
          <w:b/>
        </w:rPr>
      </w:pPr>
      <w:r w:rsidRPr="004320BD">
        <w:rPr>
          <w:rFonts w:ascii="Palatino Linotype" w:eastAsia="Palatino Linotype" w:hAnsi="Palatino Linotype" w:cs="Palatino Linotype"/>
          <w:b/>
        </w:rPr>
        <w:t>5</w:t>
      </w:r>
      <w:r w:rsidR="003023B3" w:rsidRPr="004320BD">
        <w:rPr>
          <w:rFonts w:ascii="Palatino Linotype" w:eastAsia="Palatino Linotype" w:hAnsi="Palatino Linotype" w:cs="Palatino Linotype"/>
          <w:b/>
        </w:rPr>
        <w:t>.</w:t>
      </w:r>
      <w:r w:rsidR="003023B3" w:rsidRPr="004320BD">
        <w:rPr>
          <w:rFonts w:ascii="Palatino Linotype" w:eastAsia="Palatino Linotype" w:hAnsi="Palatino Linotype" w:cs="Palatino Linotype"/>
          <w:b/>
          <w:i/>
        </w:rPr>
        <w:t xml:space="preserve"> </w:t>
      </w:r>
      <w:r w:rsidR="003023B3" w:rsidRPr="004320BD">
        <w:rPr>
          <w:rFonts w:ascii="Palatino Linotype" w:eastAsia="Palatino Linotype" w:hAnsi="Palatino Linotype" w:cs="Palatino Linotype"/>
          <w:b/>
        </w:rPr>
        <w:t>Admisión del Recurso de revisión.</w:t>
      </w:r>
      <w:r w:rsidR="003023B3" w:rsidRPr="004320BD">
        <w:rPr>
          <w:rFonts w:ascii="Palatino Linotype" w:eastAsia="Palatino Linotype" w:hAnsi="Palatino Linotype" w:cs="Palatino Linotype"/>
          <w:sz w:val="28"/>
          <w:szCs w:val="28"/>
        </w:rPr>
        <w:t xml:space="preserve"> </w:t>
      </w:r>
      <w:r w:rsidR="003023B3" w:rsidRPr="004320BD">
        <w:rPr>
          <w:rFonts w:ascii="Palatino Linotype" w:eastAsia="Palatino Linotype" w:hAnsi="Palatino Linotype" w:cs="Palatino Linotype"/>
          <w:szCs w:val="28"/>
        </w:rPr>
        <w:t>El</w:t>
      </w:r>
      <w:r w:rsidR="008E1B74" w:rsidRPr="004320BD">
        <w:rPr>
          <w:rFonts w:ascii="Palatino Linotype" w:eastAsia="Palatino Linotype" w:hAnsi="Palatino Linotype" w:cs="Palatino Linotype"/>
          <w:b/>
          <w:sz w:val="22"/>
        </w:rPr>
        <w:t xml:space="preserve"> </w:t>
      </w:r>
      <w:r w:rsidR="009D0BEE" w:rsidRPr="004320BD">
        <w:rPr>
          <w:rFonts w:ascii="Palatino Linotype" w:eastAsia="Palatino Linotype" w:hAnsi="Palatino Linotype" w:cs="Palatino Linotype"/>
          <w:b/>
        </w:rPr>
        <w:t>ocho de may</w:t>
      </w:r>
      <w:r w:rsidR="008E1B74" w:rsidRPr="004320BD">
        <w:rPr>
          <w:rFonts w:ascii="Palatino Linotype" w:eastAsia="Palatino Linotype" w:hAnsi="Palatino Linotype" w:cs="Palatino Linotype"/>
          <w:b/>
        </w:rPr>
        <w:t>o</w:t>
      </w:r>
      <w:r w:rsidR="003023B3" w:rsidRPr="004320BD">
        <w:rPr>
          <w:rFonts w:ascii="Palatino Linotype" w:eastAsia="Palatino Linotype" w:hAnsi="Palatino Linotype" w:cs="Palatino Linotype"/>
          <w:b/>
        </w:rPr>
        <w:t xml:space="preserve"> de</w:t>
      </w:r>
      <w:r w:rsidR="001E316B" w:rsidRPr="004320BD">
        <w:rPr>
          <w:rFonts w:ascii="Palatino Linotype" w:eastAsia="Palatino Linotype" w:hAnsi="Palatino Linotype" w:cs="Palatino Linotype"/>
          <w:b/>
        </w:rPr>
        <w:t xml:space="preserve"> dos mil veintitré</w:t>
      </w:r>
      <w:r w:rsidR="003023B3" w:rsidRPr="004320BD">
        <w:rPr>
          <w:rFonts w:ascii="Palatino Linotype" w:eastAsia="Palatino Linotype" w:hAnsi="Palatino Linotype" w:cs="Palatino Linotype"/>
          <w:b/>
        </w:rPr>
        <w:t xml:space="preserve">s, </w:t>
      </w:r>
      <w:r w:rsidR="003023B3" w:rsidRPr="004320BD">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79E35948" w14:textId="70F24958" w:rsidR="00D7080B" w:rsidRPr="004320BD" w:rsidRDefault="00E75FA5" w:rsidP="00E75FA5">
      <w:pPr>
        <w:widowControl w:val="0"/>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6</w:t>
      </w:r>
      <w:r w:rsidR="003023B3" w:rsidRPr="004320BD">
        <w:rPr>
          <w:rFonts w:ascii="Palatino Linotype" w:eastAsia="Palatino Linotype" w:hAnsi="Palatino Linotype" w:cs="Palatino Linotype"/>
          <w:b/>
        </w:rPr>
        <w:t>. Manifestaciones</w:t>
      </w:r>
      <w:r w:rsidR="003023B3" w:rsidRPr="004320BD">
        <w:rPr>
          <w:rFonts w:ascii="Palatino Linotype" w:eastAsia="Palatino Linotype" w:hAnsi="Palatino Linotype" w:cs="Palatino Linotype"/>
        </w:rPr>
        <w:t>.</w:t>
      </w:r>
      <w:r w:rsidR="003023B3" w:rsidRPr="004320BD">
        <w:rPr>
          <w:rFonts w:ascii="Palatino Linotype" w:eastAsia="Palatino Linotype" w:hAnsi="Palatino Linotype" w:cs="Palatino Linotype"/>
          <w:sz w:val="28"/>
          <w:szCs w:val="28"/>
        </w:rPr>
        <w:t xml:space="preserve"> </w:t>
      </w:r>
      <w:r w:rsidR="001E316B" w:rsidRPr="004320BD">
        <w:rPr>
          <w:rFonts w:ascii="Palatino Linotype" w:eastAsia="Palatino Linotype" w:hAnsi="Palatino Linotype" w:cs="Palatino Linotype"/>
        </w:rPr>
        <w:t xml:space="preserve">El </w:t>
      </w:r>
      <w:r w:rsidR="009D0BEE" w:rsidRPr="004320BD">
        <w:rPr>
          <w:rFonts w:ascii="Palatino Linotype" w:eastAsia="Palatino Linotype" w:hAnsi="Palatino Linotype" w:cs="Palatino Linotype"/>
          <w:b/>
        </w:rPr>
        <w:t>diecisiete</w:t>
      </w:r>
      <w:r w:rsidR="001E316B" w:rsidRPr="004320BD">
        <w:rPr>
          <w:rFonts w:ascii="Palatino Linotype" w:eastAsia="Palatino Linotype" w:hAnsi="Palatino Linotype" w:cs="Palatino Linotype"/>
          <w:b/>
        </w:rPr>
        <w:t xml:space="preserve"> </w:t>
      </w:r>
      <w:r w:rsidR="009D0BEE" w:rsidRPr="004320BD">
        <w:rPr>
          <w:rFonts w:ascii="Palatino Linotype" w:eastAsia="Palatino Linotype" w:hAnsi="Palatino Linotype" w:cs="Palatino Linotype"/>
          <w:b/>
        </w:rPr>
        <w:t>de may</w:t>
      </w:r>
      <w:r w:rsidR="00D7080B" w:rsidRPr="004320BD">
        <w:rPr>
          <w:rFonts w:ascii="Palatino Linotype" w:eastAsia="Palatino Linotype" w:hAnsi="Palatino Linotype" w:cs="Palatino Linotype"/>
          <w:b/>
        </w:rPr>
        <w:t>o</w:t>
      </w:r>
      <w:r w:rsidR="00BA685D" w:rsidRPr="004320BD">
        <w:rPr>
          <w:rFonts w:ascii="Palatino Linotype" w:eastAsia="Palatino Linotype" w:hAnsi="Palatino Linotype" w:cs="Palatino Linotype"/>
          <w:b/>
        </w:rPr>
        <w:t xml:space="preserve"> </w:t>
      </w:r>
      <w:r w:rsidR="001E316B" w:rsidRPr="004320BD">
        <w:rPr>
          <w:rFonts w:ascii="Palatino Linotype" w:eastAsia="Palatino Linotype" w:hAnsi="Palatino Linotype" w:cs="Palatino Linotype"/>
          <w:b/>
        </w:rPr>
        <w:t>de dos mil veintitrés</w:t>
      </w:r>
      <w:r w:rsidR="00D7080B"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 xml:space="preserve">el </w:t>
      </w:r>
      <w:r w:rsidR="00BA685D" w:rsidRPr="004320BD">
        <w:rPr>
          <w:rFonts w:ascii="Palatino Linotype" w:eastAsia="Palatino Linotype" w:hAnsi="Palatino Linotype" w:cs="Palatino Linotype"/>
          <w:b/>
        </w:rPr>
        <w:t>Sujeto Obligado</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rindió info</w:t>
      </w:r>
      <w:r w:rsidR="000A4571" w:rsidRPr="004320BD">
        <w:rPr>
          <w:rFonts w:ascii="Palatino Linotype" w:eastAsia="Palatino Linotype" w:hAnsi="Palatino Linotype" w:cs="Palatino Linotype"/>
        </w:rPr>
        <w:t xml:space="preserve">rme justificado </w:t>
      </w:r>
      <w:r w:rsidR="00D7080B" w:rsidRPr="004320BD">
        <w:rPr>
          <w:rFonts w:ascii="Palatino Linotype" w:eastAsia="Palatino Linotype" w:hAnsi="Palatino Linotype" w:cs="Palatino Linotype"/>
        </w:rPr>
        <w:t xml:space="preserve">mediante los siguientes archivos </w:t>
      </w:r>
      <w:r w:rsidRPr="004320BD">
        <w:rPr>
          <w:rFonts w:ascii="Palatino Linotype" w:eastAsia="Palatino Linotype" w:hAnsi="Palatino Linotype" w:cs="Palatino Linotype"/>
        </w:rPr>
        <w:t>electrónico</w:t>
      </w:r>
      <w:r w:rsidR="00D7080B" w:rsidRPr="004320BD">
        <w:rPr>
          <w:rFonts w:ascii="Palatino Linotype" w:eastAsia="Palatino Linotype" w:hAnsi="Palatino Linotype" w:cs="Palatino Linotype"/>
        </w:rPr>
        <w:t xml:space="preserve">s: </w:t>
      </w:r>
    </w:p>
    <w:p w14:paraId="4271CB78" w14:textId="7E6F2721" w:rsidR="009D0BEE" w:rsidRPr="004320BD" w:rsidRDefault="009D0BEE" w:rsidP="009D0BEE">
      <w:pPr>
        <w:widowControl w:val="0"/>
        <w:spacing w:before="240" w:after="240" w:line="360" w:lineRule="auto"/>
        <w:ind w:left="567" w:right="900"/>
        <w:jc w:val="both"/>
        <w:rPr>
          <w:rFonts w:ascii="Palatino Linotype" w:eastAsia="Palatino Linotype" w:hAnsi="Palatino Linotype" w:cs="Palatino Linotype"/>
          <w:b/>
          <w:i/>
          <w:sz w:val="22"/>
        </w:rPr>
      </w:pPr>
      <w:r w:rsidRPr="004320BD">
        <w:rPr>
          <w:rFonts w:ascii="Palatino Linotype" w:eastAsia="Palatino Linotype" w:hAnsi="Palatino Linotype" w:cs="Palatino Linotype"/>
          <w:b/>
          <w:i/>
          <w:sz w:val="22"/>
        </w:rPr>
        <w:t>“MANIFESTACIÓNES 00029, SAIMEX.pdf”:</w:t>
      </w:r>
      <w:r w:rsidRPr="004320BD">
        <w:rPr>
          <w:rFonts w:ascii="Palatino Linotype" w:eastAsia="Palatino Linotype" w:hAnsi="Palatino Linotype" w:cs="Palatino Linotype"/>
          <w:b/>
          <w:i/>
          <w:sz w:val="22"/>
        </w:rPr>
        <w:tab/>
      </w:r>
      <w:r w:rsidRPr="004320BD">
        <w:rPr>
          <w:rFonts w:ascii="Palatino Linotype" w:eastAsia="Palatino Linotype" w:hAnsi="Palatino Linotype" w:cs="Palatino Linotype"/>
        </w:rPr>
        <w:t>Documento de cuatro fojas, signado por el Secretario del Ayuntamiento, quien medularmente ratifica su respuesta inicial.</w:t>
      </w:r>
      <w:r w:rsidRPr="004320BD">
        <w:rPr>
          <w:rFonts w:ascii="Palatino Linotype" w:eastAsia="Palatino Linotype" w:hAnsi="Palatino Linotype" w:cs="Palatino Linotype"/>
          <w:b/>
          <w:i/>
          <w:sz w:val="22"/>
        </w:rPr>
        <w:tab/>
      </w:r>
    </w:p>
    <w:p w14:paraId="2297854D" w14:textId="589E6A13" w:rsidR="009D0BEE" w:rsidRPr="004320BD" w:rsidRDefault="009D0BEE" w:rsidP="009D0BEE">
      <w:pPr>
        <w:widowControl w:val="0"/>
        <w:spacing w:before="240" w:after="240" w:line="360" w:lineRule="auto"/>
        <w:ind w:left="567" w:right="900"/>
        <w:jc w:val="both"/>
        <w:rPr>
          <w:rFonts w:ascii="Palatino Linotype" w:eastAsia="Palatino Linotype" w:hAnsi="Palatino Linotype" w:cs="Palatino Linotype"/>
          <w:b/>
          <w:i/>
        </w:rPr>
      </w:pPr>
      <w:r w:rsidRPr="004320BD">
        <w:rPr>
          <w:rFonts w:ascii="Palatino Linotype" w:eastAsia="Palatino Linotype" w:hAnsi="Palatino Linotype" w:cs="Palatino Linotype"/>
          <w:b/>
          <w:i/>
          <w:sz w:val="22"/>
        </w:rPr>
        <w:t xml:space="preserve">“ENTREGA MANIFESTACIONES UT RR 02379.pdf”: </w:t>
      </w:r>
      <w:r w:rsidRPr="004320BD">
        <w:rPr>
          <w:rFonts w:ascii="Palatino Linotype" w:eastAsia="Palatino Linotype" w:hAnsi="Palatino Linotype" w:cs="Palatino Linotype"/>
        </w:rPr>
        <w:t>Documento de dos fojas, mediante el cual, el Titular de la Unidad de Transparencia remite su informe justificado a la parte Recurrente.</w:t>
      </w:r>
      <w:r w:rsidRPr="004320BD">
        <w:rPr>
          <w:rFonts w:ascii="Palatino Linotype" w:eastAsia="Palatino Linotype" w:hAnsi="Palatino Linotype" w:cs="Palatino Linotype"/>
          <w:b/>
          <w:i/>
        </w:rPr>
        <w:tab/>
      </w:r>
    </w:p>
    <w:p w14:paraId="29E1921F" w14:textId="3532C8F9" w:rsidR="009D0BEE" w:rsidRPr="004320BD" w:rsidRDefault="009D0BEE" w:rsidP="009D0BEE">
      <w:pPr>
        <w:widowControl w:val="0"/>
        <w:spacing w:before="240" w:after="240" w:line="360" w:lineRule="auto"/>
        <w:ind w:left="567" w:right="900"/>
        <w:jc w:val="both"/>
        <w:rPr>
          <w:rFonts w:ascii="Palatino Linotype" w:eastAsia="Palatino Linotype" w:hAnsi="Palatino Linotype" w:cs="Palatino Linotype"/>
          <w:b/>
          <w:i/>
          <w:sz w:val="22"/>
        </w:rPr>
      </w:pPr>
      <w:r w:rsidRPr="004320BD">
        <w:rPr>
          <w:rFonts w:ascii="Palatino Linotype" w:eastAsia="Palatino Linotype" w:hAnsi="Palatino Linotype" w:cs="Palatino Linotype"/>
          <w:b/>
          <w:i/>
          <w:sz w:val="22"/>
        </w:rPr>
        <w:t xml:space="preserve">“MANIFESTACIONES ADM SOL 29.pdf”: </w:t>
      </w:r>
      <w:r w:rsidRPr="004320BD">
        <w:rPr>
          <w:rFonts w:ascii="Palatino Linotype" w:eastAsia="Palatino Linotype" w:hAnsi="Palatino Linotype" w:cs="Palatino Linotype"/>
        </w:rPr>
        <w:t xml:space="preserve">Documento de cuatro fojas, </w:t>
      </w:r>
      <w:r w:rsidRPr="004320BD">
        <w:rPr>
          <w:rFonts w:ascii="Palatino Linotype" w:eastAsia="Palatino Linotype" w:hAnsi="Palatino Linotype" w:cs="Palatino Linotype"/>
        </w:rPr>
        <w:lastRenderedPageBreak/>
        <w:t>signado por el Director de Administración, quien medularmente ratifica su respuesta inicial.</w:t>
      </w:r>
      <w:r w:rsidRPr="004320BD">
        <w:rPr>
          <w:rFonts w:ascii="Palatino Linotype" w:eastAsia="Palatino Linotype" w:hAnsi="Palatino Linotype" w:cs="Palatino Linotype"/>
          <w:b/>
          <w:i/>
          <w:sz w:val="22"/>
        </w:rPr>
        <w:tab/>
      </w:r>
    </w:p>
    <w:p w14:paraId="478065F3" w14:textId="36F5DC15" w:rsidR="001E316B" w:rsidRPr="004320BD" w:rsidRDefault="009D0BEE" w:rsidP="009D0BEE">
      <w:pPr>
        <w:widowControl w:val="0"/>
        <w:spacing w:before="240" w:after="240" w:line="360" w:lineRule="auto"/>
        <w:ind w:left="567" w:right="900"/>
        <w:jc w:val="both"/>
        <w:rPr>
          <w:rFonts w:ascii="Palatino Linotype" w:eastAsia="Palatino Linotype" w:hAnsi="Palatino Linotype" w:cs="Palatino Linotype"/>
        </w:rPr>
      </w:pPr>
      <w:r w:rsidRPr="004320BD">
        <w:rPr>
          <w:rFonts w:ascii="Palatino Linotype" w:eastAsia="Palatino Linotype" w:hAnsi="Palatino Linotype" w:cs="Palatino Linotype"/>
          <w:b/>
          <w:i/>
          <w:sz w:val="22"/>
        </w:rPr>
        <w:t xml:space="preserve">“MANIFESTACIÓNES CONTRALORÍA RR 02379.pdf”: </w:t>
      </w:r>
      <w:r w:rsidRPr="004320BD">
        <w:rPr>
          <w:rFonts w:ascii="Palatino Linotype" w:eastAsia="Palatino Linotype" w:hAnsi="Palatino Linotype" w:cs="Palatino Linotype"/>
        </w:rPr>
        <w:t>Documento de seis fojas, en el que se aprecia que la servidora pública habilitada de la Contraloría refiere que no se aprecia que se haya solicitado la documentación comprobatoria desde la solicitud inicial.</w:t>
      </w:r>
    </w:p>
    <w:p w14:paraId="14B4E7BA" w14:textId="1A1C51DF" w:rsidR="009F5058" w:rsidRPr="004320BD" w:rsidRDefault="001E316B" w:rsidP="00E75FA5">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Es de precisar que este</w:t>
      </w:r>
      <w:r w:rsidR="00E75FA5" w:rsidRPr="004320BD">
        <w:rPr>
          <w:rFonts w:ascii="Palatino Linotype" w:eastAsia="Palatino Linotype" w:hAnsi="Palatino Linotype" w:cs="Palatino Linotype"/>
        </w:rPr>
        <w:t xml:space="preserve"> documento</w:t>
      </w:r>
      <w:r w:rsidR="003023B3" w:rsidRPr="004320BD">
        <w:rPr>
          <w:rFonts w:ascii="Palatino Linotype" w:eastAsia="Palatino Linotype" w:hAnsi="Palatino Linotype" w:cs="Palatino Linotype"/>
        </w:rPr>
        <w:t xml:space="preserve"> </w:t>
      </w:r>
      <w:r w:rsidRPr="004320BD">
        <w:rPr>
          <w:rFonts w:ascii="Palatino Linotype" w:eastAsia="Palatino Linotype" w:hAnsi="Palatino Linotype" w:cs="Palatino Linotype"/>
        </w:rPr>
        <w:t>se puso</w:t>
      </w:r>
      <w:r w:rsidR="00E75FA5" w:rsidRPr="004320BD">
        <w:rPr>
          <w:rFonts w:ascii="Palatino Linotype" w:eastAsia="Palatino Linotype" w:hAnsi="Palatino Linotype" w:cs="Palatino Linotype"/>
        </w:rPr>
        <w:t xml:space="preserve"> a la vista de </w:t>
      </w:r>
      <w:r w:rsidR="00E75FA5" w:rsidRPr="004320BD">
        <w:rPr>
          <w:rFonts w:ascii="Palatino Linotype" w:eastAsia="Palatino Linotype" w:hAnsi="Palatino Linotype" w:cs="Palatino Linotype"/>
          <w:b/>
        </w:rPr>
        <w:t>la</w:t>
      </w:r>
      <w:r w:rsidR="006433DB" w:rsidRPr="004320BD">
        <w:rPr>
          <w:rFonts w:ascii="Palatino Linotype" w:eastAsia="Palatino Linotype" w:hAnsi="Palatino Linotype" w:cs="Palatino Linotype"/>
          <w:b/>
        </w:rPr>
        <w:t xml:space="preserve"> </w:t>
      </w:r>
      <w:r w:rsidR="009F5058" w:rsidRPr="004320BD">
        <w:rPr>
          <w:rFonts w:ascii="Palatino Linotype" w:eastAsia="Palatino Linotype" w:hAnsi="Palatino Linotype" w:cs="Palatino Linotype"/>
          <w:b/>
        </w:rPr>
        <w:t>parte</w:t>
      </w:r>
      <w:r w:rsidR="009F5058" w:rsidRPr="004320BD">
        <w:rPr>
          <w:rFonts w:ascii="Palatino Linotype" w:eastAsia="Palatino Linotype" w:hAnsi="Palatino Linotype" w:cs="Palatino Linotype"/>
        </w:rPr>
        <w:t xml:space="preserve"> </w:t>
      </w:r>
      <w:r w:rsidR="006433DB" w:rsidRPr="004320BD">
        <w:rPr>
          <w:rFonts w:ascii="Palatino Linotype" w:eastAsia="Palatino Linotype" w:hAnsi="Palatino Linotype" w:cs="Palatino Linotype"/>
          <w:b/>
        </w:rPr>
        <w:t>Recurrente</w:t>
      </w:r>
      <w:r w:rsidR="006433DB" w:rsidRPr="004320BD">
        <w:rPr>
          <w:rFonts w:ascii="Palatino Linotype" w:eastAsia="Palatino Linotype" w:hAnsi="Palatino Linotype" w:cs="Palatino Linotype"/>
        </w:rPr>
        <w:t xml:space="preserve"> </w:t>
      </w:r>
      <w:r w:rsidR="003023B3" w:rsidRPr="004320BD">
        <w:rPr>
          <w:rFonts w:ascii="Palatino Linotype" w:eastAsia="Palatino Linotype" w:hAnsi="Palatino Linotype" w:cs="Palatino Linotype"/>
        </w:rPr>
        <w:t>mediante acuerdo</w:t>
      </w:r>
      <w:r w:rsidR="00CE06E7" w:rsidRPr="004320BD">
        <w:rPr>
          <w:rFonts w:ascii="Palatino Linotype" w:eastAsia="Palatino Linotype" w:hAnsi="Palatino Linotype" w:cs="Palatino Linotype"/>
        </w:rPr>
        <w:t>s</w:t>
      </w:r>
      <w:r w:rsidR="003023B3" w:rsidRPr="004320BD">
        <w:rPr>
          <w:rFonts w:ascii="Palatino Linotype" w:eastAsia="Palatino Linotype" w:hAnsi="Palatino Linotype" w:cs="Palatino Linotype"/>
        </w:rPr>
        <w:t xml:space="preserve"> de fecha</w:t>
      </w:r>
      <w:r w:rsidRPr="004320BD">
        <w:rPr>
          <w:rFonts w:ascii="Palatino Linotype" w:eastAsia="Palatino Linotype" w:hAnsi="Palatino Linotype" w:cs="Palatino Linotype"/>
        </w:rPr>
        <w:t xml:space="preserve"> </w:t>
      </w:r>
      <w:r w:rsidR="009D0BEE" w:rsidRPr="004320BD">
        <w:rPr>
          <w:rFonts w:ascii="Palatino Linotype" w:eastAsia="Palatino Linotype" w:hAnsi="Palatino Linotype" w:cs="Palatino Linotype"/>
          <w:b/>
        </w:rPr>
        <w:t>cinco de jul</w:t>
      </w:r>
      <w:r w:rsidRPr="004320BD">
        <w:rPr>
          <w:rFonts w:ascii="Palatino Linotype" w:eastAsia="Palatino Linotype" w:hAnsi="Palatino Linotype" w:cs="Palatino Linotype"/>
          <w:b/>
        </w:rPr>
        <w:t>i</w:t>
      </w:r>
      <w:r w:rsidR="003023B3" w:rsidRPr="004320BD">
        <w:rPr>
          <w:rFonts w:ascii="Palatino Linotype" w:eastAsia="Palatino Linotype" w:hAnsi="Palatino Linotype" w:cs="Palatino Linotype"/>
          <w:b/>
        </w:rPr>
        <w:t xml:space="preserve">o de dos mil </w:t>
      </w:r>
      <w:r w:rsidR="00956A7D" w:rsidRPr="004320BD">
        <w:rPr>
          <w:rFonts w:ascii="Palatino Linotype" w:eastAsia="Palatino Linotype" w:hAnsi="Palatino Linotype" w:cs="Palatino Linotype"/>
          <w:b/>
        </w:rPr>
        <w:t>veintitré</w:t>
      </w:r>
      <w:r w:rsidR="003023B3" w:rsidRPr="004320BD">
        <w:rPr>
          <w:rFonts w:ascii="Palatino Linotype" w:eastAsia="Palatino Linotype" w:hAnsi="Palatino Linotype" w:cs="Palatino Linotype"/>
          <w:b/>
        </w:rPr>
        <w:t>s</w:t>
      </w:r>
      <w:r w:rsidR="006433DB" w:rsidRPr="004320BD">
        <w:rPr>
          <w:rFonts w:ascii="Palatino Linotype" w:eastAsia="Palatino Linotype" w:hAnsi="Palatino Linotype" w:cs="Palatino Linotype"/>
        </w:rPr>
        <w:t xml:space="preserve">, </w:t>
      </w:r>
      <w:r w:rsidR="00CE06E7" w:rsidRPr="004320BD">
        <w:rPr>
          <w:rFonts w:ascii="Palatino Linotype" w:eastAsia="Palatino Linotype" w:hAnsi="Palatino Linotype" w:cs="Palatino Linotype"/>
        </w:rPr>
        <w:t xml:space="preserve">emitido </w:t>
      </w:r>
      <w:r w:rsidR="006433DB" w:rsidRPr="004320BD">
        <w:rPr>
          <w:rFonts w:ascii="Palatino Linotype" w:eastAsia="Palatino Linotype" w:hAnsi="Palatino Linotype" w:cs="Palatino Linotype"/>
        </w:rPr>
        <w:t>por la Comisionada Ponente</w:t>
      </w:r>
      <w:r w:rsidR="003023B3" w:rsidRPr="004320BD">
        <w:rPr>
          <w:rFonts w:ascii="Palatino Linotype" w:eastAsia="Palatino Linotype" w:hAnsi="Palatino Linotype" w:cs="Palatino Linotype"/>
          <w:b/>
        </w:rPr>
        <w:t>.</w:t>
      </w:r>
      <w:r w:rsidR="00E75FA5"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rPr>
        <w:t xml:space="preserve">Por otro lado, </w:t>
      </w:r>
      <w:r w:rsidRPr="004320BD">
        <w:rPr>
          <w:rFonts w:ascii="Palatino Linotype" w:eastAsia="Palatino Linotype" w:hAnsi="Palatino Linotype" w:cs="Palatino Linotype"/>
          <w:b/>
        </w:rPr>
        <w:t>la parte</w:t>
      </w:r>
      <w:r w:rsidR="00CE06E7" w:rsidRPr="004320BD">
        <w:rPr>
          <w:rFonts w:ascii="Palatino Linotype" w:eastAsia="Palatino Linotype" w:hAnsi="Palatino Linotype" w:cs="Palatino Linotype"/>
        </w:rPr>
        <w:t xml:space="preserve"> </w:t>
      </w:r>
      <w:r w:rsidR="006433DB" w:rsidRPr="004320BD">
        <w:rPr>
          <w:rFonts w:ascii="Palatino Linotype" w:eastAsia="Palatino Linotype" w:hAnsi="Palatino Linotype" w:cs="Palatino Linotype"/>
          <w:b/>
        </w:rPr>
        <w:t>Recurrente</w:t>
      </w:r>
      <w:r w:rsidR="003023B3" w:rsidRPr="004320BD">
        <w:rPr>
          <w:rFonts w:ascii="Palatino Linotype" w:eastAsia="Palatino Linotype" w:hAnsi="Palatino Linotype" w:cs="Palatino Linotype"/>
          <w:b/>
        </w:rPr>
        <w:t xml:space="preserve"> </w:t>
      </w:r>
      <w:r w:rsidR="003023B3" w:rsidRPr="004320BD">
        <w:rPr>
          <w:rFonts w:ascii="Palatino Linotype" w:eastAsia="Palatino Linotype" w:hAnsi="Palatino Linotype" w:cs="Palatino Linotype"/>
        </w:rPr>
        <w:t>no realizó manifestaciones, ni formuló alegatos y ta</w:t>
      </w:r>
      <w:r w:rsidR="00E27A15" w:rsidRPr="004320BD">
        <w:rPr>
          <w:rFonts w:ascii="Palatino Linotype" w:eastAsia="Palatino Linotype" w:hAnsi="Palatino Linotype" w:cs="Palatino Linotype"/>
        </w:rPr>
        <w:t>mpoco ofreció medios de prueba, por lo que se tiene por precluido su derecho para tal efecto.</w:t>
      </w:r>
    </w:p>
    <w:p w14:paraId="7B2A8CBB" w14:textId="26DBF049" w:rsidR="000254E6" w:rsidRPr="004320BD" w:rsidRDefault="00E27A15"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b/>
        </w:rPr>
        <w:t>7</w:t>
      </w:r>
      <w:r w:rsidR="003023B3" w:rsidRPr="004320BD">
        <w:rPr>
          <w:rFonts w:ascii="Palatino Linotype" w:eastAsia="Palatino Linotype" w:hAnsi="Palatino Linotype" w:cs="Palatino Linotype"/>
          <w:b/>
        </w:rPr>
        <w:t xml:space="preserve">. Ampliación del plazo para emitir resolución. </w:t>
      </w:r>
      <w:r w:rsidR="003023B3" w:rsidRPr="004320BD">
        <w:rPr>
          <w:rFonts w:ascii="Palatino Linotype" w:eastAsia="Palatino Linotype" w:hAnsi="Palatino Linotype" w:cs="Palatino Linotype"/>
        </w:rPr>
        <w:t xml:space="preserve">El </w:t>
      </w:r>
      <w:r w:rsidR="006551F7" w:rsidRPr="004320BD">
        <w:rPr>
          <w:rFonts w:ascii="Palatino Linotype" w:eastAsia="Palatino Linotype" w:hAnsi="Palatino Linotype" w:cs="Palatino Linotype"/>
          <w:b/>
        </w:rPr>
        <w:t>cinco</w:t>
      </w:r>
      <w:r w:rsidR="009D0BEE" w:rsidRPr="004320BD">
        <w:rPr>
          <w:rFonts w:ascii="Palatino Linotype" w:eastAsia="Palatino Linotype" w:hAnsi="Palatino Linotype" w:cs="Palatino Linotype"/>
          <w:b/>
        </w:rPr>
        <w:t xml:space="preserve"> de jul</w:t>
      </w:r>
      <w:r w:rsidR="008523C2" w:rsidRPr="004320BD">
        <w:rPr>
          <w:rFonts w:ascii="Palatino Linotype" w:eastAsia="Palatino Linotype" w:hAnsi="Palatino Linotype" w:cs="Palatino Linotype"/>
          <w:b/>
        </w:rPr>
        <w:t>io</w:t>
      </w:r>
      <w:r w:rsidR="003023B3" w:rsidRPr="004320BD">
        <w:rPr>
          <w:rFonts w:ascii="Palatino Linotype" w:eastAsia="Palatino Linotype" w:hAnsi="Palatino Linotype" w:cs="Palatino Linotype"/>
          <w:b/>
        </w:rPr>
        <w:t xml:space="preserve"> de dos mil </w:t>
      </w:r>
      <w:r w:rsidR="00956A7D" w:rsidRPr="004320BD">
        <w:rPr>
          <w:rFonts w:ascii="Palatino Linotype" w:eastAsia="Palatino Linotype" w:hAnsi="Palatino Linotype" w:cs="Palatino Linotype"/>
          <w:b/>
        </w:rPr>
        <w:t>veintitré</w:t>
      </w:r>
      <w:r w:rsidR="003023B3" w:rsidRPr="004320BD">
        <w:rPr>
          <w:rFonts w:ascii="Palatino Linotype" w:eastAsia="Palatino Linotype" w:hAnsi="Palatino Linotype" w:cs="Palatino Linotype"/>
          <w:b/>
        </w:rPr>
        <w:t>s</w:t>
      </w:r>
      <w:r w:rsidR="003023B3" w:rsidRPr="004320BD">
        <w:rPr>
          <w:rFonts w:ascii="Palatino Linotype" w:eastAsia="Palatino Linotype" w:hAnsi="Palatino Linotype" w:cs="Palatino Linotype"/>
        </w:rPr>
        <w:t>,</w:t>
      </w:r>
      <w:r w:rsidR="000254E6" w:rsidRPr="004320BD">
        <w:rPr>
          <w:rFonts w:ascii="Palatino Linotype" w:eastAsia="Palatino Linotype" w:hAnsi="Palatino Linotype" w:cs="Palatino Linotype"/>
          <w:lang w:eastAsia="es-ES"/>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C6974BB" w14:textId="77777777" w:rsidR="008523C2" w:rsidRPr="004320BD" w:rsidRDefault="008523C2" w:rsidP="008523C2">
      <w:pPr>
        <w:spacing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w:t>
      </w:r>
      <w:r w:rsidRPr="004320BD">
        <w:rPr>
          <w:rFonts w:ascii="Palatino Linotype" w:eastAsia="Palatino Linotype" w:hAnsi="Palatino Linotype" w:cs="Palatino Linotype"/>
        </w:rPr>
        <w:lastRenderedPageBreak/>
        <w:t>técnicas y humanas del personal encargado de la proyección de las resoluciones a dichos medios de impugnación.</w:t>
      </w:r>
    </w:p>
    <w:p w14:paraId="1E1D7305"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AD23951"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EDC29A"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54F5042"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Por ello, excepcionalmente, si un asunto es resuelto con posterioridad a los plazos señalados por la norma debe analizarse la razonabilidad del tiempo necesario para su resolución atentos a los siguientes criterios:</w:t>
      </w:r>
    </w:p>
    <w:p w14:paraId="0EC6C44E" w14:textId="77777777" w:rsidR="000254E6" w:rsidRPr="004320BD"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4320BD">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 </w:t>
      </w:r>
    </w:p>
    <w:p w14:paraId="7A658D05" w14:textId="77777777" w:rsidR="000254E6" w:rsidRPr="004320BD"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4320BD">
        <w:rPr>
          <w:rFonts w:ascii="Palatino Linotype" w:eastAsia="Palatino Linotype" w:hAnsi="Palatino Linotype" w:cs="Palatino Linotype"/>
        </w:rPr>
        <w:t>Actividad Procesal del interesado. Acciones u omisiones del interesado.</w:t>
      </w:r>
    </w:p>
    <w:p w14:paraId="24DFEADC" w14:textId="77777777" w:rsidR="000254E6" w:rsidRPr="004320BD"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4320BD">
        <w:rPr>
          <w:rFonts w:ascii="Palatino Linotype" w:eastAsia="Palatino Linotype" w:hAnsi="Palatino Linotype" w:cs="Palatino Linotype"/>
        </w:rPr>
        <w:t>Conducta de la Autoridad: Las Acciones u omisiones realizadas en el procedimiento. Así como si la autoridad actuó con la debida diligencia.</w:t>
      </w:r>
    </w:p>
    <w:p w14:paraId="3D41BF15" w14:textId="77777777" w:rsidR="000254E6" w:rsidRPr="004320BD"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4320BD">
        <w:rPr>
          <w:rFonts w:ascii="Palatino Linotype" w:eastAsia="Palatino Linotype" w:hAnsi="Palatino Linotype" w:cs="Palatino Linotype"/>
        </w:rPr>
        <w:t>La afectación generada en la situación jurídica de la persona involucrada en el proceso: Violación a sus derechos humanos.</w:t>
      </w:r>
    </w:p>
    <w:p w14:paraId="1E4C5535"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6D9E27"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 xml:space="preserve">Argumento que encuentra sustento en la jurisprudencia P./J. 32/92 emitida por el Pleno de la Suprema Corte de Justicia de la Nación de rubro </w:t>
      </w:r>
      <w:r w:rsidRPr="004320BD">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4320BD">
        <w:rPr>
          <w:rFonts w:ascii="Palatino Linotype" w:eastAsia="Palatino Linotype" w:hAnsi="Palatino Linotype" w:cs="Palatino Linotype"/>
          <w:lang w:eastAsia="es-ES"/>
        </w:rPr>
        <w:t>, visible en la Gaceta del Seminario Judicial de la Federación con el registro digital 205635.</w:t>
      </w:r>
    </w:p>
    <w:p w14:paraId="15593E73"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BD740F"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14:paraId="4E1A125B"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t> </w:t>
      </w:r>
      <w:r w:rsidRPr="004320BD">
        <w:rPr>
          <w:rFonts w:ascii="Palatino Linotype" w:eastAsia="Palatino Linotype" w:hAnsi="Palatino Linotype" w:cs="Palatino Linotype"/>
          <w:i/>
          <w:lang w:eastAsia="es-ES"/>
        </w:rPr>
        <w:t>“PLAZO RAZONABLE PARA RESOLVER. DIMENSIÓN Y EFECTOS DE ESTE CONCEPTO CUANDO SE ADUCE EXCESIVA CARGA DE TRABAJO.”</w:t>
      </w:r>
      <w:r w:rsidRPr="004320BD">
        <w:rPr>
          <w:rFonts w:ascii="Palatino Linotype" w:eastAsia="Palatino Linotype" w:hAnsi="Palatino Linotype" w:cs="Palatino Linotype"/>
          <w:lang w:eastAsia="es-ES"/>
        </w:rPr>
        <w:t xml:space="preserve"> consultable en el Seminario Judicial de la Federación y su gaceta, con el registro digital 2002351.</w:t>
      </w:r>
    </w:p>
    <w:p w14:paraId="593EFBA8"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4320BD">
        <w:rPr>
          <w:rFonts w:ascii="Palatino Linotype" w:eastAsia="Palatino Linotype" w:hAnsi="Palatino Linotype" w:cs="Palatino Linotype"/>
          <w:lang w:eastAsia="es-ES"/>
        </w:rPr>
        <w:t>, visible en el Seminario Judicial de la Federación y su gaceta, con el registro digital 2002350.</w:t>
      </w:r>
    </w:p>
    <w:p w14:paraId="60494AA0" w14:textId="77777777" w:rsidR="000254E6" w:rsidRPr="004320BD" w:rsidRDefault="000254E6" w:rsidP="000254E6">
      <w:pPr>
        <w:spacing w:before="240" w:after="240" w:line="360" w:lineRule="auto"/>
        <w:jc w:val="both"/>
        <w:rPr>
          <w:rFonts w:ascii="Palatino Linotype" w:eastAsia="Palatino Linotype" w:hAnsi="Palatino Linotype" w:cs="Palatino Linotype"/>
          <w:lang w:eastAsia="es-ES"/>
        </w:rPr>
      </w:pPr>
      <w:r w:rsidRPr="004320BD">
        <w:rPr>
          <w:rFonts w:ascii="Palatino Linotype" w:eastAsia="Palatino Linotype" w:hAnsi="Palatino Linotype" w:cs="Palatino Linotype"/>
          <w:lang w:eastAsia="es-ES"/>
        </w:rPr>
        <w:lastRenderedPageBreak/>
        <w:t>Por ello, este organismo garante comprometido con la tutela de los derechos humanos confiados, señala que este exceso del plazo legal para resolver el presente asunto, resulta de carácter excepcional.</w:t>
      </w:r>
    </w:p>
    <w:p w14:paraId="76C0B9DB" w14:textId="6A66314D" w:rsidR="000B3F33" w:rsidRPr="004320BD" w:rsidRDefault="00E27A15" w:rsidP="000254E6">
      <w:pPr>
        <w:widowControl w:val="0"/>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8</w:t>
      </w:r>
      <w:r w:rsidR="003023B3" w:rsidRPr="004320BD">
        <w:rPr>
          <w:rFonts w:ascii="Palatino Linotype" w:eastAsia="Palatino Linotype" w:hAnsi="Palatino Linotype" w:cs="Palatino Linotype"/>
          <w:b/>
        </w:rPr>
        <w:t xml:space="preserve">. Cierre de instrucción. </w:t>
      </w:r>
      <w:r w:rsidR="003023B3" w:rsidRPr="004320B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9D0BEE" w:rsidRPr="004320BD">
        <w:rPr>
          <w:rFonts w:ascii="Palatino Linotype" w:eastAsia="Palatino Linotype" w:hAnsi="Palatino Linotype" w:cs="Palatino Linotype"/>
          <w:b/>
        </w:rPr>
        <w:t>once de jul</w:t>
      </w:r>
      <w:r w:rsidR="008523C2" w:rsidRPr="004320BD">
        <w:rPr>
          <w:rFonts w:ascii="Palatino Linotype" w:eastAsia="Palatino Linotype" w:hAnsi="Palatino Linotype" w:cs="Palatino Linotype"/>
          <w:b/>
        </w:rPr>
        <w:t>i</w:t>
      </w:r>
      <w:r w:rsidR="003023B3" w:rsidRPr="004320BD">
        <w:rPr>
          <w:rFonts w:ascii="Palatino Linotype" w:eastAsia="Palatino Linotype" w:hAnsi="Palatino Linotype" w:cs="Palatino Linotype"/>
          <w:b/>
        </w:rPr>
        <w:t xml:space="preserve">o de dos mil </w:t>
      </w:r>
      <w:r w:rsidR="00956A7D" w:rsidRPr="004320BD">
        <w:rPr>
          <w:rFonts w:ascii="Palatino Linotype" w:eastAsia="Palatino Linotype" w:hAnsi="Palatino Linotype" w:cs="Palatino Linotype"/>
          <w:b/>
        </w:rPr>
        <w:t>veintitré</w:t>
      </w:r>
      <w:r w:rsidR="003023B3" w:rsidRPr="004320BD">
        <w:rPr>
          <w:rFonts w:ascii="Palatino Linotype" w:eastAsia="Palatino Linotype" w:hAnsi="Palatino Linotype" w:cs="Palatino Linotype"/>
          <w:b/>
        </w:rPr>
        <w:t>s</w:t>
      </w:r>
      <w:r w:rsidR="003023B3" w:rsidRPr="004320B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AA70FAD" w14:textId="3E9E567A" w:rsidR="001326C7" w:rsidRPr="004320BD" w:rsidRDefault="00BA7857" w:rsidP="00BA7857">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En razón de que</w:t>
      </w:r>
      <w:r w:rsidR="00B049C8" w:rsidRPr="004320BD">
        <w:rPr>
          <w:rFonts w:ascii="Palatino Linotype" w:eastAsia="Palatino Linotype" w:hAnsi="Palatino Linotype" w:cs="Palatino Linotype"/>
        </w:rPr>
        <w:t xml:space="preserve"> fue debidamente sustanciado</w:t>
      </w:r>
      <w:r w:rsidRPr="004320BD">
        <w:rPr>
          <w:rFonts w:ascii="Palatino Linotype" w:eastAsia="Palatino Linotype" w:hAnsi="Palatino Linotype" w:cs="Palatino Linotype"/>
        </w:rPr>
        <w:t xml:space="preserve"> </w:t>
      </w:r>
      <w:r w:rsidR="00B049C8" w:rsidRPr="004320BD">
        <w:rPr>
          <w:rFonts w:ascii="Palatino Linotype" w:eastAsia="Palatino Linotype" w:hAnsi="Palatino Linotype" w:cs="Palatino Linotype"/>
        </w:rPr>
        <w:t xml:space="preserve">el expediente electrónico </w:t>
      </w:r>
      <w:r w:rsidRPr="004320BD">
        <w:rPr>
          <w:rFonts w:ascii="Palatino Linotype" w:eastAsia="Palatino Linotype" w:hAnsi="Palatino Linotype" w:cs="Palatino Linotype"/>
        </w:rPr>
        <w:t xml:space="preserve">y no existe diligencia pendiente de desahogo, se emite la Resolución que conforme a Derecho proceda, de acuerdo con los siguientes: </w:t>
      </w:r>
    </w:p>
    <w:p w14:paraId="56114945" w14:textId="77777777" w:rsidR="000B3F33" w:rsidRPr="004320BD" w:rsidRDefault="003023B3">
      <w:pPr>
        <w:widowControl w:val="0"/>
        <w:spacing w:before="240" w:after="240" w:line="360" w:lineRule="auto"/>
        <w:jc w:val="center"/>
        <w:rPr>
          <w:rFonts w:ascii="Palatino Linotype" w:eastAsia="Palatino Linotype" w:hAnsi="Palatino Linotype" w:cs="Palatino Linotype"/>
          <w:b/>
        </w:rPr>
      </w:pPr>
      <w:r w:rsidRPr="004320BD">
        <w:rPr>
          <w:rFonts w:ascii="Palatino Linotype" w:eastAsia="Palatino Linotype" w:hAnsi="Palatino Linotype" w:cs="Palatino Linotype"/>
          <w:b/>
        </w:rPr>
        <w:t>II. C O N S I D E R A N D O</w:t>
      </w:r>
    </w:p>
    <w:p w14:paraId="7034CBB5" w14:textId="23AE03E4" w:rsidR="00CE06E7" w:rsidRPr="004320BD" w:rsidRDefault="00CE06E7" w:rsidP="00CE06E7">
      <w:pPr>
        <w:spacing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Primero. Competencia.</w:t>
      </w:r>
      <w:r w:rsidRPr="004320B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8523C2" w:rsidRPr="004320BD">
        <w:rPr>
          <w:rFonts w:ascii="Palatino Linotype" w:eastAsia="Palatino Linotype" w:hAnsi="Palatino Linotype" w:cs="Palatino Linotype"/>
        </w:rPr>
        <w:t>nicipios; 9, fracciones I y XXIII</w:t>
      </w:r>
      <w:r w:rsidRPr="004320BD">
        <w:rPr>
          <w:rFonts w:ascii="Palatino Linotype" w:eastAsia="Palatino Linotype" w:hAnsi="Palatino Linotype" w:cs="Palatino Linotype"/>
        </w:rPr>
        <w:t xml:space="preserve"> y 11 del </w:t>
      </w:r>
      <w:r w:rsidRPr="004320BD">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3477D152" w14:textId="77777777" w:rsidR="00CE06E7" w:rsidRPr="004320BD" w:rsidRDefault="00CE06E7" w:rsidP="00CE06E7">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4320BD">
        <w:rPr>
          <w:rFonts w:ascii="Palatino Linotype" w:eastAsia="Palatino Linotype" w:hAnsi="Palatino Linotype" w:cs="Palatino Linotype"/>
          <w:b/>
        </w:rPr>
        <w:t xml:space="preserve">Segundo. Oportunidad y Procedibilidad del Recurso de Revisión. </w:t>
      </w:r>
      <w:r w:rsidRPr="004320BD">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A60649" w14:textId="77777777" w:rsidR="00CE06E7" w:rsidRPr="004320BD" w:rsidRDefault="00CE06E7" w:rsidP="00CE06E7">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Al respecto la Ley de Transparencia y Acceso a la Información Pública del Estado de México y Municipios, establece lo siguiente:</w:t>
      </w:r>
    </w:p>
    <w:p w14:paraId="434C1402" w14:textId="77777777" w:rsidR="00CE06E7" w:rsidRPr="004320BD" w:rsidRDefault="00CE06E7" w:rsidP="00CE06E7">
      <w:pPr>
        <w:ind w:left="851" w:right="900"/>
        <w:jc w:val="both"/>
        <w:rPr>
          <w:rFonts w:ascii="Palatino Linotype" w:eastAsia="Palatino Linotype" w:hAnsi="Palatino Linotype" w:cs="Palatino Linotype"/>
          <w:i/>
          <w:sz w:val="28"/>
          <w:szCs w:val="28"/>
        </w:rPr>
      </w:pPr>
      <w:r w:rsidRPr="004320BD">
        <w:rPr>
          <w:rFonts w:ascii="Palatino Linotype" w:eastAsia="Palatino Linotype" w:hAnsi="Palatino Linotype" w:cs="Palatino Linotype"/>
          <w:b/>
          <w:i/>
          <w:sz w:val="22"/>
          <w:szCs w:val="22"/>
        </w:rPr>
        <w:t xml:space="preserve">“Artículo 178. </w:t>
      </w:r>
      <w:r w:rsidRPr="004320B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A8635F" w14:textId="55C78175" w:rsidR="00CE06E7" w:rsidRPr="004320BD" w:rsidRDefault="00CE06E7" w:rsidP="00CE06E7">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320BD">
        <w:rPr>
          <w:rFonts w:ascii="Palatino Linotype" w:eastAsia="Palatino Linotype" w:hAnsi="Palatino Linotype" w:cs="Palatino Linotype"/>
          <w:b/>
        </w:rPr>
        <w:t xml:space="preserve">Sujeto Obligado </w:t>
      </w:r>
      <w:r w:rsidRPr="004320BD">
        <w:rPr>
          <w:rFonts w:ascii="Palatino Linotype" w:eastAsia="Palatino Linotype" w:hAnsi="Palatino Linotype" w:cs="Palatino Linotype"/>
        </w:rPr>
        <w:t xml:space="preserve">remitió la respuesta a la solicitud de información el día </w:t>
      </w:r>
      <w:r w:rsidR="009D0BEE" w:rsidRPr="004320BD">
        <w:rPr>
          <w:rFonts w:ascii="Palatino Linotype" w:eastAsia="Palatino Linotype" w:hAnsi="Palatino Linotype" w:cs="Palatino Linotype"/>
          <w:b/>
        </w:rPr>
        <w:t>dos de mayo de dos mil veintitré</w:t>
      </w:r>
      <w:r w:rsidRPr="004320BD">
        <w:rPr>
          <w:rFonts w:ascii="Palatino Linotype" w:eastAsia="Palatino Linotype" w:hAnsi="Palatino Linotype" w:cs="Palatino Linotype"/>
          <w:b/>
        </w:rPr>
        <w:t xml:space="preserve">s, </w:t>
      </w:r>
      <w:r w:rsidRPr="004320BD">
        <w:rPr>
          <w:rFonts w:ascii="Palatino Linotype" w:eastAsia="Palatino Linotype" w:hAnsi="Palatino Linotype" w:cs="Palatino Linotype"/>
        </w:rPr>
        <w:t xml:space="preserve">mientras que el recurso de revisión interpuesto por </w:t>
      </w:r>
      <w:r w:rsidRPr="004320BD">
        <w:rPr>
          <w:rFonts w:ascii="Palatino Linotype" w:eastAsia="Palatino Linotype" w:hAnsi="Palatino Linotype" w:cs="Palatino Linotype"/>
          <w:b/>
        </w:rPr>
        <w:t>la parte Recurrente</w:t>
      </w:r>
      <w:r w:rsidRPr="004320BD">
        <w:rPr>
          <w:rFonts w:ascii="Palatino Linotype" w:eastAsia="Palatino Linotype" w:hAnsi="Palatino Linotype" w:cs="Palatino Linotype"/>
        </w:rPr>
        <w:t xml:space="preserve">, se tuvo por presentado el día </w:t>
      </w:r>
      <w:r w:rsidR="009D0BEE" w:rsidRPr="004320BD">
        <w:rPr>
          <w:rFonts w:ascii="Palatino Linotype" w:eastAsia="Palatino Linotype" w:hAnsi="Palatino Linotype" w:cs="Palatino Linotype"/>
          <w:b/>
        </w:rPr>
        <w:t>dos</w:t>
      </w:r>
      <w:r w:rsidRPr="004320BD">
        <w:rPr>
          <w:rFonts w:ascii="Palatino Linotype" w:eastAsia="Palatino Linotype" w:hAnsi="Palatino Linotype" w:cs="Palatino Linotype"/>
          <w:b/>
        </w:rPr>
        <w:t xml:space="preserve"> de </w:t>
      </w:r>
      <w:r w:rsidR="009D0BEE" w:rsidRPr="004320BD">
        <w:rPr>
          <w:rFonts w:ascii="Palatino Linotype" w:eastAsia="Palatino Linotype" w:hAnsi="Palatino Linotype" w:cs="Palatino Linotype"/>
          <w:b/>
        </w:rPr>
        <w:t>may</w:t>
      </w:r>
      <w:r w:rsidR="0059150E" w:rsidRPr="004320BD">
        <w:rPr>
          <w:rFonts w:ascii="Palatino Linotype" w:eastAsia="Palatino Linotype" w:hAnsi="Palatino Linotype" w:cs="Palatino Linotype"/>
          <w:b/>
        </w:rPr>
        <w:t>o</w:t>
      </w:r>
      <w:r w:rsidR="008523C2" w:rsidRPr="004320BD">
        <w:rPr>
          <w:rFonts w:ascii="Palatino Linotype" w:eastAsia="Palatino Linotype" w:hAnsi="Palatino Linotype" w:cs="Palatino Linotype"/>
          <w:b/>
        </w:rPr>
        <w:t xml:space="preserve"> de dos mil veintitré</w:t>
      </w:r>
      <w:r w:rsidRPr="004320BD">
        <w:rPr>
          <w:rFonts w:ascii="Palatino Linotype" w:eastAsia="Palatino Linotype" w:hAnsi="Palatino Linotype" w:cs="Palatino Linotype"/>
          <w:b/>
        </w:rPr>
        <w:t>s</w:t>
      </w:r>
      <w:r w:rsidRPr="004320BD">
        <w:rPr>
          <w:rFonts w:ascii="Palatino Linotype" w:eastAsia="Palatino Linotype" w:hAnsi="Palatino Linotype" w:cs="Palatino Linotype"/>
        </w:rPr>
        <w:t xml:space="preserve">; esto es, al </w:t>
      </w:r>
      <w:r w:rsidR="009D0BEE" w:rsidRPr="004320BD">
        <w:rPr>
          <w:rFonts w:ascii="Palatino Linotype" w:eastAsia="Palatino Linotype" w:hAnsi="Palatino Linotype" w:cs="Palatino Linotype"/>
          <w:b/>
        </w:rPr>
        <w:t>mismo</w:t>
      </w:r>
      <w:r w:rsidRPr="004320BD">
        <w:rPr>
          <w:rFonts w:ascii="Palatino Linotype" w:eastAsia="Palatino Linotype" w:hAnsi="Palatino Linotype" w:cs="Palatino Linotype"/>
          <w:b/>
        </w:rPr>
        <w:t xml:space="preserve"> día hábil</w:t>
      </w:r>
      <w:r w:rsidRPr="004320BD">
        <w:rPr>
          <w:rFonts w:ascii="Palatino Linotype" w:eastAsia="Palatino Linotype" w:hAnsi="Palatino Linotype" w:cs="Palatino Linotype"/>
        </w:rPr>
        <w:t xml:space="preserve"> en que tuvo conocimiento de la respuesta impugnada.</w:t>
      </w:r>
    </w:p>
    <w:p w14:paraId="73DB7C35" w14:textId="77777777" w:rsidR="009D0BEE" w:rsidRPr="004320BD" w:rsidRDefault="009D0BEE" w:rsidP="009D0BEE">
      <w:pPr>
        <w:pStyle w:val="NormalWeb"/>
        <w:spacing w:before="240" w:beforeAutospacing="0" w:after="240" w:afterAutospacing="0" w:line="360" w:lineRule="auto"/>
        <w:jc w:val="both"/>
        <w:rPr>
          <w:lang w:eastAsia="es-MX"/>
        </w:rPr>
      </w:pPr>
      <w:r w:rsidRPr="004320BD">
        <w:rPr>
          <w:rFonts w:ascii="Palatino Linotype" w:hAnsi="Palatino Linotype"/>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63904F3" w14:textId="77777777" w:rsidR="009D0BEE" w:rsidRPr="004320BD" w:rsidRDefault="009D0BEE" w:rsidP="009D0BEE">
      <w:pPr>
        <w:pStyle w:val="NormalWeb"/>
        <w:spacing w:before="120" w:beforeAutospacing="0" w:after="120" w:afterAutospacing="0"/>
        <w:ind w:left="851" w:right="902"/>
        <w:jc w:val="both"/>
      </w:pPr>
      <w:r w:rsidRPr="004320BD">
        <w:rPr>
          <w:rFonts w:ascii="Palatino Linotype" w:hAnsi="Palatino Linotype"/>
          <w:b/>
          <w:bCs/>
          <w:i/>
          <w:iCs/>
          <w:sz w:val="22"/>
          <w:szCs w:val="22"/>
        </w:rPr>
        <w:t>“RECURSO DE RECLAMACIÓN. SU INTERPOSICIÓN NO ES EXTEMPORÁNEA SI SE REALIZA ANTES DE QUE INICIE EL PLAZO PARA HACERLO</w:t>
      </w:r>
      <w:r w:rsidRPr="004320BD">
        <w:rPr>
          <w:rFonts w:ascii="Palatino Linotype" w:hAnsi="Palatino Linotype"/>
          <w:i/>
          <w:iCs/>
          <w:sz w:val="22"/>
          <w:szCs w:val="22"/>
        </w:rPr>
        <w:t>.</w:t>
      </w:r>
    </w:p>
    <w:p w14:paraId="147FB652" w14:textId="77777777" w:rsidR="009D0BEE" w:rsidRPr="004320BD" w:rsidRDefault="009D0BEE" w:rsidP="009D0BEE">
      <w:pPr>
        <w:pStyle w:val="NormalWeb"/>
        <w:spacing w:before="120" w:beforeAutospacing="0" w:after="120" w:afterAutospacing="0"/>
        <w:ind w:left="851" w:right="902"/>
        <w:jc w:val="both"/>
      </w:pPr>
      <w:r w:rsidRPr="004320BD">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99D84F8" w14:textId="77777777" w:rsidR="00CE06E7" w:rsidRPr="004320BD" w:rsidRDefault="00CE06E7" w:rsidP="00CE06E7">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B02E2A6" w14:textId="77777777" w:rsidR="00CE06E7" w:rsidRPr="004320BD" w:rsidRDefault="00CE06E7" w:rsidP="00CE06E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320BD">
        <w:rPr>
          <w:rFonts w:ascii="Palatino Linotype" w:eastAsia="Palatino Linotype" w:hAnsi="Palatino Linotype" w:cs="Palatino Linotype"/>
        </w:rPr>
        <w:lastRenderedPageBreak/>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38BE023A" w14:textId="77777777" w:rsidR="00CE06E7" w:rsidRPr="004320BD"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“Artículo 179</w:t>
      </w:r>
      <w:r w:rsidRPr="004320BD">
        <w:rPr>
          <w:rFonts w:ascii="Palatino Linotype" w:eastAsia="Palatino Linotype" w:hAnsi="Palatino Linotype" w:cs="Palatino Linotype"/>
          <w:i/>
          <w:sz w:val="22"/>
          <w:szCs w:val="22"/>
        </w:rPr>
        <w:t xml:space="preserve">. </w:t>
      </w:r>
      <w:r w:rsidRPr="004320BD">
        <w:rPr>
          <w:rFonts w:ascii="Palatino Linotype" w:eastAsia="Palatino Linotype" w:hAnsi="Palatino Linotype" w:cs="Palatino Linotype"/>
          <w:b/>
          <w:i/>
          <w:sz w:val="22"/>
          <w:szCs w:val="22"/>
        </w:rPr>
        <w:t>El recurso de revisión</w:t>
      </w:r>
      <w:r w:rsidRPr="004320B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320BD">
        <w:rPr>
          <w:rFonts w:ascii="Palatino Linotype" w:eastAsia="Palatino Linotype" w:hAnsi="Palatino Linotype" w:cs="Palatino Linotype"/>
          <w:b/>
          <w:i/>
          <w:sz w:val="22"/>
          <w:szCs w:val="22"/>
        </w:rPr>
        <w:t>, y procederá en contra de las siguientes causas</w:t>
      </w:r>
      <w:r w:rsidRPr="004320BD">
        <w:rPr>
          <w:rFonts w:ascii="Palatino Linotype" w:eastAsia="Palatino Linotype" w:hAnsi="Palatino Linotype" w:cs="Palatino Linotype"/>
          <w:i/>
          <w:sz w:val="22"/>
          <w:szCs w:val="22"/>
        </w:rPr>
        <w:t>:</w:t>
      </w:r>
    </w:p>
    <w:p w14:paraId="6C6831BA" w14:textId="77777777" w:rsidR="00CE06E7" w:rsidRPr="004320BD"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i/>
          <w:sz w:val="22"/>
          <w:szCs w:val="22"/>
        </w:rPr>
        <w:t>…</w:t>
      </w:r>
    </w:p>
    <w:p w14:paraId="7448916C" w14:textId="77777777" w:rsidR="00CE06E7" w:rsidRPr="004320BD"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V. La entrega de información incompleta</w:t>
      </w:r>
      <w:r w:rsidRPr="004320BD">
        <w:rPr>
          <w:rFonts w:ascii="Palatino Linotype" w:eastAsia="Palatino Linotype" w:hAnsi="Palatino Linotype" w:cs="Palatino Linotype"/>
          <w:i/>
          <w:sz w:val="22"/>
          <w:szCs w:val="22"/>
        </w:rPr>
        <w:t>;” (Sic)</w:t>
      </w:r>
    </w:p>
    <w:p w14:paraId="1EFFC8F5" w14:textId="7DD2EB30" w:rsidR="0041342C" w:rsidRPr="004320BD" w:rsidRDefault="0041342C" w:rsidP="0041342C">
      <w:pPr>
        <w:spacing w:before="240" w:after="240" w:line="360" w:lineRule="auto"/>
        <w:ind w:right="62"/>
        <w:contextualSpacing/>
        <w:jc w:val="both"/>
        <w:rPr>
          <w:rFonts w:ascii="Palatino Linotype" w:eastAsia="Palatino Linotype" w:hAnsi="Palatino Linotype" w:cs="Palatino Linotype"/>
        </w:rPr>
      </w:pPr>
      <w:r w:rsidRPr="004320BD">
        <w:rPr>
          <w:rFonts w:ascii="Palatino Linotype" w:eastAsia="Palatino Linotype" w:hAnsi="Palatino Linotype" w:cs="Palatino Linotype"/>
          <w:b/>
        </w:rPr>
        <w:t>Tercero. Análisis de las causales de improcedencia y sobreseimiento</w:t>
      </w:r>
      <w:r w:rsidRPr="004320BD">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CD280F" w14:textId="77777777" w:rsidR="0041342C" w:rsidRPr="004320BD" w:rsidRDefault="0041342C" w:rsidP="0041342C">
      <w:pPr>
        <w:spacing w:before="240" w:after="240" w:line="360" w:lineRule="auto"/>
        <w:ind w:right="62"/>
        <w:contextualSpacing/>
        <w:jc w:val="both"/>
        <w:rPr>
          <w:rFonts w:ascii="Palatino Linotype" w:eastAsia="Palatino Linotype" w:hAnsi="Palatino Linotype" w:cs="Palatino Linotype"/>
        </w:rPr>
      </w:pPr>
    </w:p>
    <w:p w14:paraId="3A86A51C" w14:textId="77777777" w:rsidR="0041342C" w:rsidRPr="004320BD" w:rsidRDefault="0041342C" w:rsidP="0041342C">
      <w:pPr>
        <w:spacing w:before="240" w:after="240" w:line="360" w:lineRule="auto"/>
        <w:ind w:right="62"/>
        <w:contextualSpacing/>
        <w:jc w:val="both"/>
        <w:rPr>
          <w:rFonts w:ascii="Palatino Linotype" w:hAnsi="Palatino Linotype"/>
        </w:rPr>
      </w:pPr>
      <w:r w:rsidRPr="004320BD">
        <w:rPr>
          <w:rFonts w:ascii="Palatino Linotype" w:hAnsi="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w:t>
      </w:r>
      <w:r w:rsidRPr="004320BD">
        <w:rPr>
          <w:rFonts w:ascii="Palatino Linotype" w:hAnsi="Palatino Linotype"/>
        </w:rPr>
        <w:lastRenderedPageBreak/>
        <w:t xml:space="preserve">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058BFBEA" w14:textId="77777777" w:rsidR="00DB1AAA" w:rsidRPr="004320BD" w:rsidRDefault="00DB1AAA" w:rsidP="00DB1AAA">
      <w:pPr>
        <w:spacing w:before="240" w:after="240" w:line="360" w:lineRule="auto"/>
        <w:ind w:right="49"/>
        <w:jc w:val="both"/>
        <w:rPr>
          <w:rFonts w:ascii="Palatino Linotype" w:hAnsi="Palatino Linotype"/>
        </w:rPr>
      </w:pPr>
    </w:p>
    <w:p w14:paraId="16AE03F1" w14:textId="5A4FDE1E" w:rsidR="00DB1AAA" w:rsidRPr="004320BD" w:rsidRDefault="00DB1AAA" w:rsidP="00DB1AAA">
      <w:pPr>
        <w:spacing w:before="240" w:after="240" w:line="360" w:lineRule="auto"/>
        <w:ind w:right="49"/>
        <w:jc w:val="both"/>
        <w:rPr>
          <w:rFonts w:ascii="Palatino Linotype" w:eastAsia="Palatino Linotype" w:hAnsi="Palatino Linotype" w:cs="Palatino Linotype"/>
          <w:b/>
          <w:i/>
          <w:u w:val="single"/>
        </w:rPr>
      </w:pPr>
      <w:r w:rsidRPr="004320BD">
        <w:rPr>
          <w:rFonts w:ascii="Palatino Linotype" w:hAnsi="Palatino Linotype"/>
        </w:rPr>
        <w:t xml:space="preserve">Por lo antes señalado, primeramente es necesario precisar que de la lectura a los motivos de inconformidad de </w:t>
      </w:r>
      <w:r w:rsidRPr="004320BD">
        <w:rPr>
          <w:rFonts w:ascii="Palatino Linotype" w:hAnsi="Palatino Linotype"/>
          <w:b/>
        </w:rPr>
        <w:t>la parte Recurrente</w:t>
      </w:r>
      <w:r w:rsidRPr="004320BD">
        <w:rPr>
          <w:rFonts w:ascii="Palatino Linotype" w:hAnsi="Palatino Linotype"/>
        </w:rPr>
        <w:t xml:space="preserve"> se tiene que no fue impugnada en su totalidad la respuesta del </w:t>
      </w:r>
      <w:r w:rsidRPr="004320BD">
        <w:rPr>
          <w:rFonts w:ascii="Palatino Linotype" w:hAnsi="Palatino Linotype"/>
          <w:b/>
        </w:rPr>
        <w:t>Sujeto Obligado</w:t>
      </w:r>
      <w:r w:rsidRPr="004320BD">
        <w:rPr>
          <w:rFonts w:ascii="Palatino Linotype" w:hAnsi="Palatino Linotype"/>
        </w:rPr>
        <w:t xml:space="preserve">, esto en virtud de que no se impugnó el punto concerniente a nombre, percepción de todos y cada uno de los titulares de las áreas administrativas, así como si cuentan o no con certificación, lo anterior en virtud de que </w:t>
      </w:r>
      <w:r w:rsidRPr="004320BD">
        <w:rPr>
          <w:rFonts w:ascii="Palatino Linotype" w:hAnsi="Palatino Linotype"/>
          <w:b/>
        </w:rPr>
        <w:t xml:space="preserve">únicamente expresa lo siguiente: </w:t>
      </w:r>
      <w:r w:rsidRPr="004320BD">
        <w:rPr>
          <w:rFonts w:ascii="Palatino Linotype" w:eastAsia="Palatino Linotype" w:hAnsi="Palatino Linotype" w:cs="Palatino Linotype"/>
          <w:b/>
          <w:i/>
          <w:u w:val="single"/>
        </w:rPr>
        <w:t xml:space="preserve">“No entrega i </w:t>
      </w:r>
      <w:proofErr w:type="spellStart"/>
      <w:r w:rsidRPr="004320BD">
        <w:rPr>
          <w:rFonts w:ascii="Palatino Linotype" w:eastAsia="Palatino Linotype" w:hAnsi="Palatino Linotype" w:cs="Palatino Linotype"/>
          <w:b/>
          <w:i/>
          <w:u w:val="single"/>
        </w:rPr>
        <w:t>nformación</w:t>
      </w:r>
      <w:proofErr w:type="spellEnd"/>
      <w:r w:rsidRPr="004320BD">
        <w:rPr>
          <w:rFonts w:ascii="Palatino Linotype" w:eastAsia="Palatino Linotype" w:hAnsi="Palatino Linotype" w:cs="Palatino Linotype"/>
          <w:b/>
          <w:i/>
          <w:u w:val="single"/>
        </w:rPr>
        <w:t xml:space="preserve"> completa es decir no acompaña el documento que acredite la certificación” (Sic),</w:t>
      </w:r>
      <w:r w:rsidRPr="004320BD">
        <w:rPr>
          <w:rFonts w:ascii="Palatino Linotype" w:hAnsi="Palatino Linotype"/>
        </w:rPr>
        <w:t xml:space="preserve"> por lo que al no haber realizado manifestaciones de inconformidad sobre la respuesta vertida respecto a</w:t>
      </w:r>
      <w:r w:rsidRPr="004320BD">
        <w:t xml:space="preserve"> </w:t>
      </w:r>
      <w:r w:rsidRPr="004320BD">
        <w:rPr>
          <w:rFonts w:ascii="Palatino Linotype" w:hAnsi="Palatino Linotype"/>
          <w:b/>
        </w:rPr>
        <w:t>nombre, percepción de todos y cada uno de los titulares de las áreas administrativas, así como si cuentan o no con certificación</w:t>
      </w:r>
      <w:r w:rsidRPr="004320BD">
        <w:rPr>
          <w:rFonts w:ascii="Palatino Linotype" w:hAnsi="Palatino Linotype"/>
        </w:rPr>
        <w:t xml:space="preserve">, se infiere que la información proporcionada por el </w:t>
      </w:r>
      <w:r w:rsidRPr="004320BD">
        <w:rPr>
          <w:rFonts w:ascii="Palatino Linotype" w:hAnsi="Palatino Linotype"/>
          <w:b/>
          <w:bCs/>
        </w:rPr>
        <w:t>Sujeto Obligado</w:t>
      </w:r>
      <w:r w:rsidRPr="004320BD">
        <w:rPr>
          <w:rFonts w:ascii="Palatino Linotype" w:hAnsi="Palatino Linotype"/>
        </w:rPr>
        <w:t>, se entiende que está conforme con dicha información.</w:t>
      </w:r>
    </w:p>
    <w:p w14:paraId="2CD9F058" w14:textId="77777777" w:rsidR="00DB1AAA" w:rsidRPr="004320BD" w:rsidRDefault="00DB1AAA" w:rsidP="00DB1AAA">
      <w:pPr>
        <w:spacing w:before="240" w:after="240" w:line="360" w:lineRule="auto"/>
        <w:jc w:val="both"/>
      </w:pPr>
      <w:r w:rsidRPr="004320BD">
        <w:rPr>
          <w:rFonts w:ascii="Palatino Linotype" w:hAnsi="Palatino Linotype"/>
        </w:rPr>
        <w:t xml:space="preserve">Lo anterior es así, debido a que cuando un </w:t>
      </w:r>
      <w:r w:rsidRPr="004320BD">
        <w:rPr>
          <w:rFonts w:ascii="Palatino Linotype" w:hAnsi="Palatino Linotype"/>
          <w:bCs/>
        </w:rPr>
        <w:t>Recurrente</w:t>
      </w:r>
      <w:r w:rsidRPr="004320BD">
        <w:rPr>
          <w:rFonts w:ascii="Palatino Linotype" w:hAnsi="Palatino Linotype"/>
        </w:rPr>
        <w:t xml:space="preserve"> impugna la respuesta del </w:t>
      </w:r>
      <w:r w:rsidRPr="004320BD">
        <w:rPr>
          <w:rFonts w:ascii="Palatino Linotype" w:hAnsi="Palatino Linotype"/>
          <w:bCs/>
        </w:rPr>
        <w:t>Sujeto Obligado</w:t>
      </w:r>
      <w:r w:rsidRPr="004320BD">
        <w:rPr>
          <w:rFonts w:ascii="Palatino Linotype" w:hAnsi="Palatino Linotype"/>
        </w:rPr>
        <w:t xml:space="preserve">, y este no expresa Razón o Motivo de Inconformidad en contra de todos los rubros solicitados, dichos rubros deben declararse atendidos, pues se entiende que </w:t>
      </w:r>
      <w:r w:rsidRPr="004320BD">
        <w:rPr>
          <w:rFonts w:ascii="Palatino Linotype" w:hAnsi="Palatino Linotype"/>
          <w:bCs/>
        </w:rPr>
        <w:t>el Recurrente</w:t>
      </w:r>
      <w:r w:rsidRPr="004320BD">
        <w:rPr>
          <w:rFonts w:ascii="Palatino Linotype" w:hAnsi="Palatino Linotype"/>
        </w:rPr>
        <w:t xml:space="preserve"> está conforme con la información entregada al no contravenir la misma. Sirve de Apoyo a lo anterior, por analogía la Tesis </w:t>
      </w:r>
      <w:r w:rsidRPr="004320BD">
        <w:rPr>
          <w:rFonts w:ascii="Palatino Linotype" w:hAnsi="Palatino Linotype"/>
        </w:rPr>
        <w:lastRenderedPageBreak/>
        <w:t>Jurisprudencial Número 3ª./J.7/91, Publicada en el Semanario Judicial de la Federación y su Gaceta bajo el número de registro 174,177, que establece lo siguiente:</w:t>
      </w:r>
    </w:p>
    <w:p w14:paraId="3FE637DC" w14:textId="77777777" w:rsidR="00DB1AAA" w:rsidRPr="004320BD" w:rsidRDefault="00DB1AAA" w:rsidP="00DB1AAA">
      <w:pPr>
        <w:spacing w:before="240" w:after="240" w:line="276" w:lineRule="auto"/>
        <w:ind w:left="851" w:right="900"/>
        <w:jc w:val="both"/>
      </w:pPr>
      <w:r w:rsidRPr="004320BD">
        <w:rPr>
          <w:rFonts w:ascii="Palatino Linotype" w:hAnsi="Palatino Linotype"/>
          <w:b/>
          <w:bCs/>
          <w:i/>
          <w:iCs/>
          <w:sz w:val="22"/>
          <w:szCs w:val="22"/>
        </w:rPr>
        <w:t xml:space="preserve">“REVISIÓN EN AMPARO. LOS RESOLUTIVOS NO COMBATIDOS DEBEN DECLARARSE FIRMES. </w:t>
      </w:r>
      <w:r w:rsidRPr="004320BD">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DF9CF3B" w14:textId="77777777" w:rsidR="00DB1AAA" w:rsidRPr="004320BD" w:rsidRDefault="00DB1AAA" w:rsidP="00DB1AAA">
      <w:pPr>
        <w:spacing w:before="240" w:after="240" w:line="360" w:lineRule="auto"/>
        <w:jc w:val="both"/>
      </w:pPr>
      <w:r w:rsidRPr="004320BD">
        <w:rPr>
          <w:rFonts w:ascii="Palatino Linotype" w:hAnsi="Palatino Linotype"/>
        </w:rPr>
        <w:t xml:space="preserve">Consecuentemente, se reitera que la parte de la solicitud que no fue impugnada debe declararse consentida por </w:t>
      </w:r>
      <w:r w:rsidRPr="004320BD">
        <w:rPr>
          <w:rFonts w:ascii="Palatino Linotype" w:hAnsi="Palatino Linotype"/>
          <w:b/>
          <w:bCs/>
        </w:rPr>
        <w:t>la Recurrente</w:t>
      </w:r>
      <w:r w:rsidRPr="004320BD">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7390023E" w14:textId="77777777" w:rsidR="00DB1AAA" w:rsidRPr="004320BD" w:rsidRDefault="00DB1AAA" w:rsidP="00DB1AAA">
      <w:pPr>
        <w:spacing w:before="240" w:after="240" w:line="360" w:lineRule="auto"/>
        <w:jc w:val="both"/>
      </w:pPr>
      <w:r w:rsidRPr="004320BD">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76B2EF71" w14:textId="77777777" w:rsidR="00DB1AAA" w:rsidRPr="004320BD" w:rsidRDefault="00DB1AAA" w:rsidP="00DB1AAA">
      <w:pPr>
        <w:spacing w:before="240" w:after="240" w:line="276" w:lineRule="auto"/>
        <w:ind w:left="851" w:right="900"/>
        <w:jc w:val="both"/>
      </w:pPr>
      <w:r w:rsidRPr="004320BD">
        <w:rPr>
          <w:rFonts w:ascii="Palatino Linotype" w:hAnsi="Palatino Linotype"/>
          <w:b/>
          <w:bCs/>
          <w:i/>
          <w:iCs/>
          <w:smallCaps/>
          <w:sz w:val="22"/>
          <w:szCs w:val="22"/>
        </w:rPr>
        <w:t xml:space="preserve">“ACTOS CONSENTIDOS. SON LOS QUE NO SE IMPUGNAN MEDIANTE EL RECURSO IDÓNEO. </w:t>
      </w:r>
      <w:r w:rsidRPr="004320BD">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998CA0C" w14:textId="4687C43F" w:rsidR="00DB1AAA" w:rsidRPr="004320BD" w:rsidRDefault="00DB1AAA" w:rsidP="00DB1AAA">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rPr>
        <w:lastRenderedPageBreak/>
        <w:t>Acotado lo anterior, resulta pertinente señalar que el presente estudio versará sobre el documento que acredite la certificación.</w:t>
      </w:r>
    </w:p>
    <w:p w14:paraId="6ED9EA66" w14:textId="77777777" w:rsidR="0041342C" w:rsidRPr="004320BD" w:rsidRDefault="0041342C" w:rsidP="0041342C">
      <w:pPr>
        <w:spacing w:before="240" w:after="240" w:line="360" w:lineRule="auto"/>
        <w:ind w:right="62"/>
        <w:contextualSpacing/>
        <w:jc w:val="both"/>
        <w:rPr>
          <w:rFonts w:ascii="Palatino Linotype" w:hAnsi="Palatino Linotype"/>
        </w:rPr>
      </w:pPr>
      <w:r w:rsidRPr="004320BD">
        <w:rPr>
          <w:rFonts w:ascii="Palatino Linotype" w:hAnsi="Palatino Linotype"/>
        </w:rPr>
        <w:t>De manera preliminar en el caso concreto conviene analizar si se actualiza alguna de las causales de sobreseimiento del recurso de revisión.</w:t>
      </w:r>
    </w:p>
    <w:p w14:paraId="39022C63" w14:textId="77777777" w:rsidR="0041342C" w:rsidRPr="004320BD" w:rsidRDefault="0041342C" w:rsidP="0041342C">
      <w:pPr>
        <w:spacing w:before="240" w:after="240" w:line="360" w:lineRule="auto"/>
        <w:ind w:right="62"/>
        <w:contextualSpacing/>
        <w:jc w:val="both"/>
        <w:rPr>
          <w:rFonts w:ascii="Palatino Linotype" w:hAnsi="Palatino Linotype"/>
        </w:rPr>
      </w:pPr>
    </w:p>
    <w:p w14:paraId="236DAA02" w14:textId="77777777" w:rsidR="0041342C" w:rsidRPr="004320BD" w:rsidRDefault="0041342C" w:rsidP="0041342C">
      <w:pPr>
        <w:spacing w:before="240" w:after="240" w:line="360" w:lineRule="auto"/>
        <w:ind w:right="62"/>
        <w:contextualSpacing/>
        <w:jc w:val="both"/>
        <w:rPr>
          <w:rFonts w:ascii="Palatino Linotype" w:hAnsi="Palatino Linotype"/>
        </w:rPr>
      </w:pPr>
      <w:r w:rsidRPr="004320BD">
        <w:rPr>
          <w:rFonts w:ascii="Palatino Linotype" w:hAnsi="Palatino Linotype"/>
        </w:rPr>
        <w:t>En tal contexto, y para una mayor comprensión de las constancias que integran el expediente se elabora el siguiente cuadro comparativo:</w:t>
      </w:r>
    </w:p>
    <w:tbl>
      <w:tblPr>
        <w:tblStyle w:val="Tablaconcuadrcula"/>
        <w:tblW w:w="0" w:type="auto"/>
        <w:tblLook w:val="04A0" w:firstRow="1" w:lastRow="0" w:firstColumn="1" w:lastColumn="0" w:noHBand="0" w:noVBand="1"/>
      </w:tblPr>
      <w:tblGrid>
        <w:gridCol w:w="1765"/>
        <w:gridCol w:w="1765"/>
        <w:gridCol w:w="1766"/>
        <w:gridCol w:w="1766"/>
        <w:gridCol w:w="1766"/>
      </w:tblGrid>
      <w:tr w:rsidR="004320BD" w:rsidRPr="004320BD" w14:paraId="1D342BA9" w14:textId="77777777" w:rsidTr="0041342C">
        <w:tc>
          <w:tcPr>
            <w:tcW w:w="1765" w:type="dxa"/>
            <w:shd w:val="clear" w:color="auto" w:fill="FFC000"/>
          </w:tcPr>
          <w:p w14:paraId="411FD29D" w14:textId="77777777" w:rsidR="0041342C" w:rsidRPr="004320BD" w:rsidRDefault="0041342C" w:rsidP="0041342C">
            <w:pPr>
              <w:spacing w:before="240" w:after="240" w:line="276" w:lineRule="auto"/>
              <w:ind w:right="62"/>
              <w:contextualSpacing/>
              <w:jc w:val="center"/>
              <w:rPr>
                <w:rFonts w:ascii="Palatino Linotype" w:hAnsi="Palatino Linotype"/>
                <w:b/>
                <w:sz w:val="18"/>
              </w:rPr>
            </w:pPr>
            <w:r w:rsidRPr="004320BD">
              <w:rPr>
                <w:rFonts w:ascii="Palatino Linotype" w:hAnsi="Palatino Linotype"/>
                <w:b/>
                <w:sz w:val="18"/>
              </w:rPr>
              <w:t>Solicitud</w:t>
            </w:r>
          </w:p>
        </w:tc>
        <w:tc>
          <w:tcPr>
            <w:tcW w:w="1765" w:type="dxa"/>
            <w:shd w:val="clear" w:color="auto" w:fill="FFC000"/>
          </w:tcPr>
          <w:p w14:paraId="7CDF9A3D" w14:textId="77777777" w:rsidR="0041342C" w:rsidRPr="004320BD" w:rsidRDefault="0041342C" w:rsidP="0041342C">
            <w:pPr>
              <w:spacing w:before="240" w:after="240" w:line="276" w:lineRule="auto"/>
              <w:ind w:right="62"/>
              <w:contextualSpacing/>
              <w:jc w:val="center"/>
              <w:rPr>
                <w:rFonts w:ascii="Palatino Linotype" w:hAnsi="Palatino Linotype"/>
                <w:b/>
                <w:sz w:val="18"/>
              </w:rPr>
            </w:pPr>
            <w:r w:rsidRPr="004320BD">
              <w:rPr>
                <w:rFonts w:ascii="Palatino Linotype" w:hAnsi="Palatino Linotype"/>
                <w:b/>
                <w:sz w:val="18"/>
              </w:rPr>
              <w:t>Respuesta</w:t>
            </w:r>
          </w:p>
        </w:tc>
        <w:tc>
          <w:tcPr>
            <w:tcW w:w="1766" w:type="dxa"/>
            <w:shd w:val="clear" w:color="auto" w:fill="FFC000"/>
          </w:tcPr>
          <w:p w14:paraId="292D01C2" w14:textId="7B66A0C3" w:rsidR="0041342C" w:rsidRPr="004320BD" w:rsidRDefault="006551F7" w:rsidP="0041342C">
            <w:pPr>
              <w:spacing w:before="240" w:after="240" w:line="276" w:lineRule="auto"/>
              <w:ind w:right="62"/>
              <w:contextualSpacing/>
              <w:jc w:val="center"/>
              <w:rPr>
                <w:rFonts w:ascii="Palatino Linotype" w:hAnsi="Palatino Linotype"/>
                <w:b/>
                <w:sz w:val="18"/>
              </w:rPr>
            </w:pPr>
            <w:r w:rsidRPr="004320BD">
              <w:rPr>
                <w:rFonts w:ascii="Palatino Linotype" w:hAnsi="Palatino Linotype"/>
                <w:b/>
                <w:sz w:val="18"/>
              </w:rPr>
              <w:t>Acto impugnado</w:t>
            </w:r>
          </w:p>
        </w:tc>
        <w:tc>
          <w:tcPr>
            <w:tcW w:w="1766" w:type="dxa"/>
            <w:shd w:val="clear" w:color="auto" w:fill="FFC000"/>
          </w:tcPr>
          <w:p w14:paraId="3EA94306" w14:textId="77777777" w:rsidR="0041342C" w:rsidRPr="004320BD" w:rsidRDefault="0041342C" w:rsidP="0041342C">
            <w:pPr>
              <w:spacing w:before="240" w:after="240" w:line="276" w:lineRule="auto"/>
              <w:ind w:right="62"/>
              <w:contextualSpacing/>
              <w:jc w:val="center"/>
              <w:rPr>
                <w:rFonts w:ascii="Palatino Linotype" w:hAnsi="Palatino Linotype"/>
                <w:b/>
                <w:sz w:val="18"/>
              </w:rPr>
            </w:pPr>
            <w:r w:rsidRPr="004320BD">
              <w:rPr>
                <w:rFonts w:ascii="Palatino Linotype" w:hAnsi="Palatino Linotype"/>
                <w:b/>
                <w:sz w:val="18"/>
              </w:rPr>
              <w:t>Informe Justificado</w:t>
            </w:r>
          </w:p>
        </w:tc>
        <w:tc>
          <w:tcPr>
            <w:tcW w:w="1766" w:type="dxa"/>
            <w:shd w:val="clear" w:color="auto" w:fill="FFC000"/>
          </w:tcPr>
          <w:p w14:paraId="7E7D04F5" w14:textId="77777777" w:rsidR="0041342C" w:rsidRPr="004320BD" w:rsidRDefault="0041342C" w:rsidP="0041342C">
            <w:pPr>
              <w:spacing w:before="240" w:after="240" w:line="276" w:lineRule="auto"/>
              <w:ind w:right="62"/>
              <w:contextualSpacing/>
              <w:jc w:val="center"/>
              <w:rPr>
                <w:rFonts w:ascii="Palatino Linotype" w:hAnsi="Palatino Linotype"/>
                <w:b/>
                <w:sz w:val="18"/>
              </w:rPr>
            </w:pPr>
            <w:r w:rsidRPr="004320BD">
              <w:rPr>
                <w:rFonts w:ascii="Palatino Linotype" w:hAnsi="Palatino Linotype"/>
                <w:b/>
                <w:sz w:val="18"/>
              </w:rPr>
              <w:t>Conclusión</w:t>
            </w:r>
          </w:p>
        </w:tc>
      </w:tr>
      <w:tr w:rsidR="00EF5E91" w:rsidRPr="004320BD" w14:paraId="2F5DE9C3" w14:textId="77777777" w:rsidTr="0041342C">
        <w:tc>
          <w:tcPr>
            <w:tcW w:w="1765" w:type="dxa"/>
          </w:tcPr>
          <w:p w14:paraId="757BA139" w14:textId="2EF2C15F" w:rsidR="0041342C" w:rsidRPr="004320BD" w:rsidRDefault="009D0BEE" w:rsidP="0041342C">
            <w:pPr>
              <w:spacing w:before="240" w:after="240" w:line="276" w:lineRule="auto"/>
              <w:ind w:right="62"/>
              <w:contextualSpacing/>
              <w:jc w:val="both"/>
              <w:rPr>
                <w:rFonts w:ascii="Palatino Linotype" w:hAnsi="Palatino Linotype"/>
                <w:b/>
                <w:sz w:val="18"/>
              </w:rPr>
            </w:pPr>
            <w:r w:rsidRPr="004320BD">
              <w:rPr>
                <w:rFonts w:ascii="Palatino Linotype" w:hAnsi="Palatino Linotype"/>
                <w:b/>
                <w:sz w:val="18"/>
                <w:u w:val="single"/>
              </w:rPr>
              <w:t>Quiero saber</w:t>
            </w:r>
            <w:r w:rsidRPr="004320BD">
              <w:rPr>
                <w:rFonts w:ascii="Palatino Linotype" w:hAnsi="Palatino Linotype"/>
                <w:b/>
                <w:sz w:val="18"/>
              </w:rPr>
              <w:t xml:space="preserve"> el nombre, percepción de todos y cada uno de los titulares de las áreas administrativas, así como </w:t>
            </w:r>
            <w:r w:rsidRPr="004320BD">
              <w:rPr>
                <w:rFonts w:ascii="Palatino Linotype" w:hAnsi="Palatino Linotype"/>
                <w:b/>
                <w:sz w:val="18"/>
                <w:u w:val="single"/>
              </w:rPr>
              <w:t>si cuentan o no con certificación</w:t>
            </w:r>
          </w:p>
        </w:tc>
        <w:tc>
          <w:tcPr>
            <w:tcW w:w="1765" w:type="dxa"/>
          </w:tcPr>
          <w:p w14:paraId="5589E038" w14:textId="37891572" w:rsidR="009D0BEE" w:rsidRPr="004320BD" w:rsidRDefault="009D0BEE" w:rsidP="006551F7">
            <w:pPr>
              <w:spacing w:before="240" w:after="240"/>
              <w:ind w:right="62"/>
              <w:contextualSpacing/>
              <w:jc w:val="both"/>
              <w:rPr>
                <w:rFonts w:ascii="Palatino Linotype" w:hAnsi="Palatino Linotype"/>
                <w:sz w:val="18"/>
              </w:rPr>
            </w:pPr>
            <w:r w:rsidRPr="004320BD">
              <w:rPr>
                <w:rFonts w:ascii="Palatino Linotype" w:hAnsi="Palatino Linotype"/>
                <w:b/>
                <w:sz w:val="18"/>
              </w:rPr>
              <w:t>Titular</w:t>
            </w:r>
            <w:r w:rsidR="006551F7" w:rsidRPr="004320BD">
              <w:rPr>
                <w:rFonts w:ascii="Palatino Linotype" w:hAnsi="Palatino Linotype"/>
                <w:b/>
                <w:sz w:val="18"/>
              </w:rPr>
              <w:t xml:space="preserve"> del Órgano Interno de Control:</w:t>
            </w:r>
            <w:r w:rsidR="006551F7" w:rsidRPr="004320BD">
              <w:rPr>
                <w:rFonts w:ascii="Palatino Linotype" w:hAnsi="Palatino Linotype"/>
                <w:sz w:val="18"/>
              </w:rPr>
              <w:t xml:space="preserve"> D</w:t>
            </w:r>
            <w:r w:rsidRPr="004320BD">
              <w:rPr>
                <w:rFonts w:ascii="Palatino Linotype" w:hAnsi="Palatino Linotype"/>
                <w:sz w:val="18"/>
              </w:rPr>
              <w:t>a cuenta de los titulares de áreas administrativas que cuentan o no con certificación.</w:t>
            </w:r>
          </w:p>
          <w:p w14:paraId="5F02847E" w14:textId="77777777" w:rsidR="009D0BEE" w:rsidRPr="004320BD" w:rsidRDefault="009D0BEE" w:rsidP="006551F7">
            <w:pPr>
              <w:spacing w:before="240" w:after="240"/>
              <w:ind w:right="62"/>
              <w:contextualSpacing/>
              <w:jc w:val="both"/>
              <w:rPr>
                <w:rFonts w:ascii="Palatino Linotype" w:hAnsi="Palatino Linotype"/>
                <w:sz w:val="18"/>
              </w:rPr>
            </w:pPr>
          </w:p>
          <w:p w14:paraId="256BA215" w14:textId="76CF57B8" w:rsidR="009D0BEE" w:rsidRPr="004320BD" w:rsidRDefault="006551F7" w:rsidP="006551F7">
            <w:pPr>
              <w:spacing w:before="240" w:after="240"/>
              <w:ind w:right="62"/>
              <w:contextualSpacing/>
              <w:jc w:val="both"/>
              <w:rPr>
                <w:rFonts w:ascii="Palatino Linotype" w:hAnsi="Palatino Linotype"/>
                <w:sz w:val="18"/>
              </w:rPr>
            </w:pPr>
            <w:r w:rsidRPr="004320BD">
              <w:rPr>
                <w:rFonts w:ascii="Palatino Linotype" w:hAnsi="Palatino Linotype"/>
                <w:b/>
                <w:sz w:val="18"/>
              </w:rPr>
              <w:t>Director de Administración:</w:t>
            </w:r>
            <w:r w:rsidRPr="004320BD">
              <w:rPr>
                <w:rFonts w:ascii="Palatino Linotype" w:hAnsi="Palatino Linotype"/>
                <w:sz w:val="18"/>
              </w:rPr>
              <w:t xml:space="preserve"> </w:t>
            </w:r>
            <w:r w:rsidR="009D0BEE" w:rsidRPr="004320BD">
              <w:rPr>
                <w:rFonts w:ascii="Palatino Linotype" w:hAnsi="Palatino Linotype"/>
                <w:sz w:val="18"/>
              </w:rPr>
              <w:t xml:space="preserve">mediante el cual hace del conocimiento las percepciones quincenales de los titulares de áreas administrativas. </w:t>
            </w:r>
          </w:p>
          <w:p w14:paraId="2D35BC06" w14:textId="77777777" w:rsidR="009D0BEE" w:rsidRPr="004320BD" w:rsidRDefault="009D0BEE" w:rsidP="006551F7">
            <w:pPr>
              <w:spacing w:before="240" w:after="240"/>
              <w:ind w:right="62"/>
              <w:contextualSpacing/>
              <w:jc w:val="both"/>
              <w:rPr>
                <w:rFonts w:ascii="Palatino Linotype" w:hAnsi="Palatino Linotype"/>
                <w:sz w:val="18"/>
              </w:rPr>
            </w:pPr>
            <w:r w:rsidRPr="004320BD">
              <w:rPr>
                <w:rFonts w:ascii="Palatino Linotype" w:hAnsi="Palatino Linotype"/>
                <w:sz w:val="18"/>
              </w:rPr>
              <w:t xml:space="preserve"> </w:t>
            </w:r>
          </w:p>
          <w:p w14:paraId="017AF518" w14:textId="1E01FE52" w:rsidR="009D0BEE" w:rsidRPr="004320BD" w:rsidRDefault="009D0BEE" w:rsidP="006551F7">
            <w:pPr>
              <w:spacing w:before="240" w:after="240"/>
              <w:ind w:right="62"/>
              <w:contextualSpacing/>
              <w:jc w:val="both"/>
              <w:rPr>
                <w:rFonts w:ascii="Palatino Linotype" w:hAnsi="Palatino Linotype"/>
                <w:sz w:val="18"/>
              </w:rPr>
            </w:pPr>
            <w:r w:rsidRPr="004320BD">
              <w:rPr>
                <w:rFonts w:ascii="Palatino Linotype" w:hAnsi="Palatino Linotype"/>
                <w:b/>
                <w:sz w:val="18"/>
              </w:rPr>
              <w:t>Secretario del Ayu</w:t>
            </w:r>
            <w:r w:rsidR="006551F7" w:rsidRPr="004320BD">
              <w:rPr>
                <w:rFonts w:ascii="Palatino Linotype" w:hAnsi="Palatino Linotype"/>
                <w:b/>
                <w:sz w:val="18"/>
              </w:rPr>
              <w:t>ntamiento:</w:t>
            </w:r>
            <w:r w:rsidRPr="004320BD">
              <w:rPr>
                <w:rFonts w:ascii="Palatino Linotype" w:hAnsi="Palatino Linotype"/>
                <w:sz w:val="18"/>
              </w:rPr>
              <w:t xml:space="preserve"> remite los nombres de los titulares de unidades administrativas. </w:t>
            </w:r>
          </w:p>
          <w:p w14:paraId="51C571EB" w14:textId="61BAF1F6" w:rsidR="00EF5E91" w:rsidRPr="004320BD" w:rsidRDefault="006551F7" w:rsidP="009D0BEE">
            <w:pPr>
              <w:spacing w:before="240" w:after="240" w:line="276" w:lineRule="auto"/>
              <w:ind w:right="62"/>
              <w:contextualSpacing/>
              <w:jc w:val="both"/>
              <w:rPr>
                <w:rFonts w:ascii="Palatino Linotype" w:hAnsi="Palatino Linotype"/>
                <w:sz w:val="18"/>
              </w:rPr>
            </w:pPr>
            <w:r w:rsidRPr="004320BD">
              <w:rPr>
                <w:rFonts w:ascii="Palatino Linotype" w:hAnsi="Palatino Linotype"/>
                <w:sz w:val="18"/>
              </w:rPr>
              <w:t xml:space="preserve"> </w:t>
            </w:r>
          </w:p>
        </w:tc>
        <w:tc>
          <w:tcPr>
            <w:tcW w:w="1766" w:type="dxa"/>
          </w:tcPr>
          <w:p w14:paraId="6F6C45F0" w14:textId="799CF0DA" w:rsidR="006551F7" w:rsidRPr="004320BD" w:rsidRDefault="006551F7" w:rsidP="006551F7">
            <w:pPr>
              <w:rPr>
                <w:rFonts w:ascii="Palatino Linotype" w:hAnsi="Palatino Linotype"/>
                <w:sz w:val="18"/>
              </w:rPr>
            </w:pPr>
            <w:r w:rsidRPr="004320BD">
              <w:rPr>
                <w:rFonts w:ascii="Palatino Linotype" w:hAnsi="Palatino Linotype"/>
                <w:sz w:val="18"/>
              </w:rPr>
              <w:t>“</w:t>
            </w:r>
            <w:r w:rsidRPr="004320BD">
              <w:rPr>
                <w:rFonts w:ascii="Palatino Linotype" w:hAnsi="Palatino Linotype"/>
                <w:b/>
                <w:sz w:val="18"/>
                <w:u w:val="single"/>
              </w:rPr>
              <w:t>No entrega i información completa es decir no acompaña el documento que acredite la certificación</w:t>
            </w:r>
            <w:r w:rsidRPr="004320BD">
              <w:rPr>
                <w:rFonts w:ascii="Palatino Linotype" w:hAnsi="Palatino Linotype"/>
                <w:sz w:val="18"/>
              </w:rPr>
              <w:t>” (Sic)</w:t>
            </w:r>
          </w:p>
          <w:p w14:paraId="1EB037FD" w14:textId="0EF5312D" w:rsidR="0041342C" w:rsidRPr="004320BD" w:rsidRDefault="0041342C" w:rsidP="008523C2">
            <w:pPr>
              <w:spacing w:before="240" w:after="240" w:line="276" w:lineRule="auto"/>
              <w:ind w:right="62"/>
              <w:contextualSpacing/>
              <w:jc w:val="both"/>
              <w:rPr>
                <w:rFonts w:ascii="Palatino Linotype" w:hAnsi="Palatino Linotype"/>
                <w:sz w:val="18"/>
              </w:rPr>
            </w:pPr>
          </w:p>
        </w:tc>
        <w:tc>
          <w:tcPr>
            <w:tcW w:w="1766" w:type="dxa"/>
          </w:tcPr>
          <w:p w14:paraId="0207A495" w14:textId="5F6BF398" w:rsidR="006551F7" w:rsidRPr="004320BD" w:rsidRDefault="006551F7" w:rsidP="006551F7">
            <w:pPr>
              <w:spacing w:before="240" w:after="240" w:line="276" w:lineRule="auto"/>
              <w:ind w:right="62"/>
              <w:contextualSpacing/>
              <w:jc w:val="both"/>
              <w:rPr>
                <w:rFonts w:ascii="Palatino Linotype" w:hAnsi="Palatino Linotype"/>
                <w:sz w:val="18"/>
              </w:rPr>
            </w:pPr>
            <w:r w:rsidRPr="004320BD">
              <w:rPr>
                <w:rFonts w:ascii="Palatino Linotype" w:hAnsi="Palatino Linotype"/>
                <w:b/>
                <w:sz w:val="18"/>
              </w:rPr>
              <w:t>Secretario del Ayuntamiento y Director de Administración,</w:t>
            </w:r>
            <w:r w:rsidRPr="004320BD">
              <w:rPr>
                <w:rFonts w:ascii="Palatino Linotype" w:hAnsi="Palatino Linotype"/>
                <w:sz w:val="18"/>
              </w:rPr>
              <w:t xml:space="preserve"> medularmente ratifican su respuesta inicial.</w:t>
            </w:r>
            <w:r w:rsidRPr="004320BD">
              <w:rPr>
                <w:rFonts w:ascii="Palatino Linotype" w:hAnsi="Palatino Linotype"/>
                <w:sz w:val="18"/>
              </w:rPr>
              <w:tab/>
            </w:r>
          </w:p>
          <w:p w14:paraId="2DEC83A8" w14:textId="77777777" w:rsidR="006551F7" w:rsidRPr="004320BD" w:rsidRDefault="006551F7" w:rsidP="006551F7">
            <w:pPr>
              <w:spacing w:before="240" w:after="240" w:line="276" w:lineRule="auto"/>
              <w:ind w:right="62"/>
              <w:contextualSpacing/>
              <w:jc w:val="both"/>
              <w:rPr>
                <w:rFonts w:ascii="Palatino Linotype" w:hAnsi="Palatino Linotype"/>
                <w:sz w:val="18"/>
              </w:rPr>
            </w:pPr>
          </w:p>
          <w:p w14:paraId="618210A7" w14:textId="401C11F1" w:rsidR="0041342C" w:rsidRPr="004320BD" w:rsidRDefault="006551F7" w:rsidP="006551F7">
            <w:pPr>
              <w:spacing w:before="240" w:after="240" w:line="276" w:lineRule="auto"/>
              <w:ind w:right="62"/>
              <w:contextualSpacing/>
              <w:jc w:val="both"/>
              <w:rPr>
                <w:rFonts w:ascii="Palatino Linotype" w:hAnsi="Palatino Linotype"/>
                <w:sz w:val="18"/>
              </w:rPr>
            </w:pPr>
            <w:r w:rsidRPr="004320BD">
              <w:rPr>
                <w:rFonts w:ascii="Palatino Linotype" w:hAnsi="Palatino Linotype"/>
                <w:b/>
                <w:sz w:val="18"/>
              </w:rPr>
              <w:t>La servidora pública habilitada de la Contraloría</w:t>
            </w:r>
            <w:r w:rsidRPr="004320BD">
              <w:rPr>
                <w:rFonts w:ascii="Palatino Linotype" w:hAnsi="Palatino Linotype"/>
                <w:sz w:val="18"/>
              </w:rPr>
              <w:t xml:space="preserve"> refiere que no se aprecia que se haya solicitado la documentación comprobatoria desde la solicitud inicial.</w:t>
            </w:r>
          </w:p>
        </w:tc>
        <w:tc>
          <w:tcPr>
            <w:tcW w:w="1766" w:type="dxa"/>
          </w:tcPr>
          <w:p w14:paraId="569C8B19" w14:textId="1713CF06" w:rsidR="00EF5E91" w:rsidRPr="004320BD" w:rsidRDefault="00EF5E91" w:rsidP="00EF5E91">
            <w:pPr>
              <w:spacing w:before="240" w:after="240"/>
              <w:ind w:right="62"/>
              <w:contextualSpacing/>
              <w:jc w:val="both"/>
              <w:rPr>
                <w:rFonts w:ascii="Palatino Linotype" w:hAnsi="Palatino Linotype"/>
                <w:sz w:val="18"/>
                <w:szCs w:val="16"/>
              </w:rPr>
            </w:pPr>
            <w:r w:rsidRPr="004320BD">
              <w:rPr>
                <w:rFonts w:ascii="Palatino Linotype" w:hAnsi="Palatino Linotype"/>
                <w:sz w:val="18"/>
                <w:szCs w:val="16"/>
              </w:rPr>
              <w:t>Los motivos de inconformidad van en</w:t>
            </w:r>
            <w:r w:rsidR="008523C2" w:rsidRPr="004320BD">
              <w:rPr>
                <w:rFonts w:ascii="Palatino Linotype" w:hAnsi="Palatino Linotype"/>
                <w:sz w:val="18"/>
                <w:szCs w:val="16"/>
              </w:rPr>
              <w:t xml:space="preserve">focados a la obtención de </w:t>
            </w:r>
            <w:r w:rsidR="006551F7" w:rsidRPr="004320BD">
              <w:rPr>
                <w:rFonts w:ascii="Palatino Linotype" w:hAnsi="Palatino Linotype"/>
                <w:sz w:val="18"/>
                <w:szCs w:val="16"/>
              </w:rPr>
              <w:t>la certificación que no fue solicitada</w:t>
            </w:r>
            <w:r w:rsidR="008523C2" w:rsidRPr="004320BD">
              <w:rPr>
                <w:rFonts w:ascii="Palatino Linotype" w:hAnsi="Palatino Linotype"/>
                <w:sz w:val="18"/>
                <w:szCs w:val="16"/>
              </w:rPr>
              <w:t xml:space="preserve"> de origen.</w:t>
            </w:r>
          </w:p>
          <w:p w14:paraId="4E91184C" w14:textId="77777777" w:rsidR="0041342C" w:rsidRPr="004320BD" w:rsidRDefault="00EF5E91" w:rsidP="00EF5E91">
            <w:pPr>
              <w:spacing w:before="240" w:after="240" w:line="276" w:lineRule="auto"/>
              <w:ind w:right="62"/>
              <w:contextualSpacing/>
              <w:jc w:val="both"/>
              <w:rPr>
                <w:rFonts w:ascii="Palatino Linotype" w:hAnsi="Palatino Linotype"/>
                <w:b/>
                <w:sz w:val="18"/>
                <w:u w:val="single"/>
              </w:rPr>
            </w:pPr>
            <w:r w:rsidRPr="004320BD">
              <w:rPr>
                <w:rFonts w:ascii="Palatino Linotype" w:hAnsi="Palatino Linotype"/>
                <w:b/>
                <w:sz w:val="18"/>
                <w:szCs w:val="16"/>
                <w:u w:val="single"/>
              </w:rPr>
              <w:t xml:space="preserve">Se considera que es una Plus </w:t>
            </w:r>
            <w:proofErr w:type="spellStart"/>
            <w:r w:rsidRPr="004320BD">
              <w:rPr>
                <w:rFonts w:ascii="Palatino Linotype" w:hAnsi="Palatino Linotype"/>
                <w:b/>
                <w:sz w:val="18"/>
                <w:szCs w:val="16"/>
                <w:u w:val="single"/>
              </w:rPr>
              <w:t>Petitio</w:t>
            </w:r>
            <w:proofErr w:type="spellEnd"/>
            <w:r w:rsidRPr="004320BD">
              <w:rPr>
                <w:rFonts w:ascii="Palatino Linotype" w:hAnsi="Palatino Linotype"/>
                <w:b/>
                <w:sz w:val="18"/>
                <w:szCs w:val="16"/>
                <w:u w:val="single"/>
              </w:rPr>
              <w:t>.</w:t>
            </w:r>
          </w:p>
        </w:tc>
      </w:tr>
    </w:tbl>
    <w:p w14:paraId="40DDA2A0" w14:textId="77777777" w:rsidR="0041342C" w:rsidRPr="004320BD" w:rsidRDefault="0041342C" w:rsidP="0041342C">
      <w:pPr>
        <w:spacing w:before="240" w:after="240" w:line="360" w:lineRule="auto"/>
        <w:ind w:right="62"/>
        <w:contextualSpacing/>
        <w:jc w:val="both"/>
        <w:rPr>
          <w:rFonts w:ascii="Palatino Linotype" w:hAnsi="Palatino Linotype"/>
        </w:rPr>
      </w:pPr>
    </w:p>
    <w:p w14:paraId="0095CFC7" w14:textId="659591F3" w:rsidR="00C919F5" w:rsidRPr="004320BD" w:rsidRDefault="00C919F5" w:rsidP="0041342C">
      <w:pPr>
        <w:spacing w:before="240" w:after="240" w:line="360" w:lineRule="auto"/>
        <w:ind w:right="51"/>
        <w:contextualSpacing/>
        <w:jc w:val="both"/>
        <w:rPr>
          <w:rFonts w:ascii="Palatino Linotype" w:eastAsia="Palatino Linotype" w:hAnsi="Palatino Linotype" w:cs="Palatino Linotype"/>
        </w:rPr>
      </w:pPr>
      <w:r w:rsidRPr="004320BD">
        <w:rPr>
          <w:rFonts w:ascii="Palatino Linotype" w:eastAsia="Palatino Linotype" w:hAnsi="Palatino Linotype" w:cs="Palatino Linotype"/>
        </w:rPr>
        <w:lastRenderedPageBreak/>
        <w:t xml:space="preserve">Ahora bien, por lo que hace a los servidores públicos certificados se advierte que como se señaló en el cuadro de análisis el particular únicamente requirió conocer si contaban o no con certificación, lo cual fue informado por el </w:t>
      </w:r>
      <w:r w:rsidR="001E7A22" w:rsidRPr="004320BD">
        <w:rPr>
          <w:rFonts w:ascii="Palatino Linotype" w:eastAsia="Palatino Linotype" w:hAnsi="Palatino Linotype" w:cs="Palatino Linotype"/>
          <w:b/>
        </w:rPr>
        <w:t>Sujeto Obligado</w:t>
      </w:r>
      <w:r w:rsidRPr="004320BD">
        <w:rPr>
          <w:rFonts w:ascii="Palatino Linotype" w:eastAsia="Palatino Linotype" w:hAnsi="Palatino Linotype" w:cs="Palatino Linotype"/>
        </w:rPr>
        <w:t xml:space="preserve">, esto </w:t>
      </w:r>
      <w:r w:rsidR="001E7A22" w:rsidRPr="004320BD">
        <w:rPr>
          <w:rFonts w:ascii="Palatino Linotype" w:eastAsia="Palatino Linotype" w:hAnsi="Palatino Linotype" w:cs="Palatino Linotype"/>
        </w:rPr>
        <w:t xml:space="preserve">al momento de otorgar su </w:t>
      </w:r>
      <w:r w:rsidRPr="004320BD">
        <w:rPr>
          <w:rFonts w:ascii="Palatino Linotype" w:eastAsia="Palatino Linotype" w:hAnsi="Palatino Linotype" w:cs="Palatino Linotype"/>
        </w:rPr>
        <w:t xml:space="preserve">respuesta de manera puntual  al </w:t>
      </w:r>
      <w:r w:rsidR="001E7A22" w:rsidRPr="004320BD">
        <w:rPr>
          <w:rFonts w:ascii="Palatino Linotype" w:eastAsia="Palatino Linotype" w:hAnsi="Palatino Linotype" w:cs="Palatino Linotype"/>
        </w:rPr>
        <w:t>cuestionamiento planteado por el recurrente mediante un documento ad hoc.</w:t>
      </w:r>
    </w:p>
    <w:p w14:paraId="54672F6A" w14:textId="78F6FB03" w:rsidR="00C919F5" w:rsidRPr="004320BD" w:rsidRDefault="00C919F5" w:rsidP="001E7A22">
      <w:pPr>
        <w:pStyle w:val="NormalWeb"/>
        <w:spacing w:before="0" w:beforeAutospacing="0" w:after="0" w:afterAutospacing="0" w:line="360" w:lineRule="auto"/>
        <w:ind w:right="-93"/>
        <w:jc w:val="both"/>
        <w:rPr>
          <w:lang w:eastAsia="es-MX"/>
        </w:rPr>
      </w:pPr>
      <w:r w:rsidRPr="004320BD">
        <w:rPr>
          <w:rFonts w:ascii="Palatino Linotype" w:eastAsia="Palatino Linotype" w:hAnsi="Palatino Linotype" w:cs="Palatino Linotype"/>
        </w:rPr>
        <w:t>Al respecto</w:t>
      </w:r>
      <w:r w:rsidRPr="004320BD">
        <w:rPr>
          <w:rFonts w:ascii="Palatino Linotype" w:hAnsi="Palatino Linotype"/>
        </w:rPr>
        <w:t xml:space="preserve">, conviene mencionar que el derecho de acceso a la información pública se satisface en aquellos casos en que se entregue el soporte documental en que conste la información pública, sin la necesidad de elaborar documentos </w:t>
      </w:r>
      <w:r w:rsidRPr="004320BD">
        <w:rPr>
          <w:rFonts w:ascii="Palatino Linotype" w:hAnsi="Palatino Linotype"/>
          <w:i/>
          <w:iCs/>
        </w:rPr>
        <w:t>ad hoc</w:t>
      </w:r>
      <w:r w:rsidRPr="004320BD">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4320BD">
        <w:rPr>
          <w:rFonts w:ascii="Palatino Linotype" w:hAnsi="Palatino Linotype"/>
          <w:b/>
          <w:bCs/>
        </w:rPr>
        <w:t>cuando no es una obligación de las autoridades</w:t>
      </w:r>
      <w:r w:rsidRPr="004320BD">
        <w:rPr>
          <w:rFonts w:ascii="Palatino Linotype" w:hAnsi="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4320BD">
        <w:rPr>
          <w:rFonts w:ascii="Palatino Linotype" w:hAnsi="Palatino Linotype"/>
          <w:b/>
          <w:bCs/>
        </w:rPr>
        <w:t> </w:t>
      </w:r>
    </w:p>
    <w:p w14:paraId="1592D738" w14:textId="77777777" w:rsidR="00C919F5" w:rsidRPr="004320BD" w:rsidRDefault="00C919F5" w:rsidP="00C919F5"/>
    <w:p w14:paraId="3D572D6D"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w:t>
      </w:r>
      <w:r w:rsidRPr="004320BD">
        <w:rPr>
          <w:rFonts w:ascii="Palatino Linotype" w:hAnsi="Palatino Linotype"/>
          <w:i/>
          <w:iCs/>
        </w:rPr>
        <w:lastRenderedPageBreak/>
        <w:t>información con la que cuentan en el formato que la misma así lo permita o se encuentre, en aras de dar satisfacción a la solicitud presentada.</w:t>
      </w:r>
    </w:p>
    <w:p w14:paraId="54767D45"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Expedientes:</w:t>
      </w:r>
    </w:p>
    <w:p w14:paraId="60B0B5A1"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0438/08 Pemex Exploración y Producción – Alonso Lujambio Irazábal</w:t>
      </w:r>
    </w:p>
    <w:p w14:paraId="7634BB19"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1751/09 Laboratorios de Biológicos y Reactivos de México S.A. de C.V. –</w:t>
      </w:r>
    </w:p>
    <w:p w14:paraId="5FFAB793"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 xml:space="preserve">María </w:t>
      </w:r>
      <w:proofErr w:type="spellStart"/>
      <w:r w:rsidRPr="004320BD">
        <w:rPr>
          <w:rFonts w:ascii="Palatino Linotype" w:hAnsi="Palatino Linotype"/>
          <w:i/>
          <w:iCs/>
        </w:rPr>
        <w:t>Marván</w:t>
      </w:r>
      <w:proofErr w:type="spellEnd"/>
      <w:r w:rsidRPr="004320BD">
        <w:rPr>
          <w:rFonts w:ascii="Palatino Linotype" w:hAnsi="Palatino Linotype"/>
          <w:i/>
          <w:iCs/>
        </w:rPr>
        <w:t xml:space="preserve"> Laborde</w:t>
      </w:r>
    </w:p>
    <w:p w14:paraId="3061683B"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 xml:space="preserve">2868/09 Consejo Nacional de Ciencia y Tecnología – Jacqueline </w:t>
      </w:r>
      <w:proofErr w:type="spellStart"/>
      <w:r w:rsidRPr="004320BD">
        <w:rPr>
          <w:rFonts w:ascii="Palatino Linotype" w:hAnsi="Palatino Linotype"/>
          <w:i/>
          <w:iCs/>
        </w:rPr>
        <w:t>Peschard</w:t>
      </w:r>
      <w:proofErr w:type="spellEnd"/>
    </w:p>
    <w:p w14:paraId="23E87381"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Mariscal</w:t>
      </w:r>
    </w:p>
    <w:p w14:paraId="27A3EE10"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5160/09 Secretaría de Hacienda y Crédito Público – Ángel Trinidad Zaldívar</w:t>
      </w:r>
    </w:p>
    <w:p w14:paraId="56F09941" w14:textId="77777777" w:rsidR="00C919F5" w:rsidRPr="004320BD" w:rsidRDefault="00C919F5" w:rsidP="00C919F5">
      <w:pPr>
        <w:pStyle w:val="NormalWeb"/>
        <w:spacing w:before="0" w:beforeAutospacing="0" w:after="0" w:afterAutospacing="0"/>
        <w:ind w:left="851" w:right="851"/>
        <w:jc w:val="both"/>
      </w:pPr>
      <w:r w:rsidRPr="004320BD">
        <w:rPr>
          <w:rFonts w:ascii="Palatino Linotype" w:hAnsi="Palatino Linotype"/>
          <w:i/>
          <w:iCs/>
        </w:rPr>
        <w:t xml:space="preserve">0304/10 Instituto Nacional de Cancerología – Jacqueline </w:t>
      </w:r>
      <w:proofErr w:type="spellStart"/>
      <w:r w:rsidRPr="004320BD">
        <w:rPr>
          <w:rFonts w:ascii="Palatino Linotype" w:hAnsi="Palatino Linotype"/>
          <w:i/>
          <w:iCs/>
        </w:rPr>
        <w:t>Peschard</w:t>
      </w:r>
      <w:proofErr w:type="spellEnd"/>
      <w:r w:rsidRPr="004320BD">
        <w:rPr>
          <w:rFonts w:ascii="Palatino Linotype" w:hAnsi="Palatino Linotype"/>
          <w:i/>
          <w:iCs/>
        </w:rPr>
        <w:t xml:space="preserve"> Mariscal</w:t>
      </w:r>
    </w:p>
    <w:p w14:paraId="0E50BF24" w14:textId="67342A5A" w:rsidR="00C919F5" w:rsidRPr="004320BD" w:rsidRDefault="00C919F5" w:rsidP="00C919F5">
      <w:pPr>
        <w:spacing w:before="240" w:after="240" w:line="360" w:lineRule="auto"/>
        <w:ind w:right="51"/>
        <w:contextualSpacing/>
        <w:jc w:val="both"/>
        <w:rPr>
          <w:rFonts w:ascii="Palatino Linotype" w:hAnsi="Palatino Linotype"/>
        </w:rPr>
      </w:pPr>
      <w:r w:rsidRPr="004320BD">
        <w:br/>
      </w:r>
      <w:r w:rsidRPr="004320BD">
        <w:rPr>
          <w:rFonts w:ascii="Palatino Linotype" w:hAnsi="Palatino Linotype"/>
        </w:rPr>
        <w:t xml:space="preserve">Entonces, dado a que el criterio en mención establece que las autoridades </w:t>
      </w:r>
      <w:r w:rsidRPr="004320BD">
        <w:rPr>
          <w:rFonts w:ascii="Palatino Linotype" w:hAnsi="Palatino Linotype"/>
          <w:b/>
          <w:bCs/>
        </w:rPr>
        <w:t xml:space="preserve">no están obligadas a generar documentos “ad hoc” </w:t>
      </w:r>
      <w:r w:rsidRPr="004320BD">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36089B40" w14:textId="77777777" w:rsidR="00C919F5" w:rsidRPr="004320BD" w:rsidRDefault="00C919F5" w:rsidP="00C919F5">
      <w:pPr>
        <w:spacing w:before="240" w:after="240" w:line="360" w:lineRule="auto"/>
        <w:ind w:right="51"/>
        <w:contextualSpacing/>
        <w:jc w:val="both"/>
        <w:rPr>
          <w:rFonts w:ascii="Palatino Linotype" w:hAnsi="Palatino Linotype"/>
        </w:rPr>
      </w:pPr>
    </w:p>
    <w:p w14:paraId="11B4A43A" w14:textId="6EB8CB1F" w:rsidR="0041342C" w:rsidRPr="004320BD" w:rsidRDefault="001E7A22" w:rsidP="0041342C">
      <w:pPr>
        <w:spacing w:before="240" w:after="240" w:line="360" w:lineRule="auto"/>
        <w:ind w:right="51"/>
        <w:contextualSpacing/>
        <w:jc w:val="both"/>
        <w:rPr>
          <w:rFonts w:ascii="Palatino Linotype" w:eastAsia="Palatino Linotype" w:hAnsi="Palatino Linotype" w:cs="Palatino Linotype"/>
        </w:rPr>
      </w:pPr>
      <w:r w:rsidRPr="004320BD">
        <w:rPr>
          <w:rFonts w:ascii="Palatino Linotype" w:hAnsi="Palatino Linotype"/>
        </w:rPr>
        <w:t>No obstante lo anterior</w:t>
      </w:r>
      <w:r w:rsidR="00C919F5" w:rsidRPr="004320BD">
        <w:rPr>
          <w:rFonts w:ascii="Palatino Linotype" w:hAnsi="Palatino Linotype"/>
        </w:rPr>
        <w:t xml:space="preserve"> como se advierte</w:t>
      </w:r>
      <w:r w:rsidRPr="004320BD">
        <w:rPr>
          <w:rFonts w:ascii="Palatino Linotype" w:hAnsi="Palatino Linotype"/>
        </w:rPr>
        <w:t xml:space="preserve">, </w:t>
      </w:r>
      <w:r w:rsidR="00C919F5" w:rsidRPr="004320BD">
        <w:rPr>
          <w:rFonts w:ascii="Palatino Linotype" w:hAnsi="Palatino Linotype"/>
        </w:rPr>
        <w:t xml:space="preserve"> el particular </w:t>
      </w:r>
      <w:r w:rsidRPr="004320BD">
        <w:rPr>
          <w:rFonts w:ascii="Palatino Linotype" w:hAnsi="Palatino Linotype"/>
        </w:rPr>
        <w:t>mediante</w:t>
      </w:r>
      <w:r w:rsidR="00C919F5" w:rsidRPr="004320BD">
        <w:rPr>
          <w:rFonts w:ascii="Palatino Linotype" w:hAnsi="Palatino Linotype"/>
        </w:rPr>
        <w:t xml:space="preserve"> </w:t>
      </w:r>
      <w:r w:rsidRPr="004320BD">
        <w:rPr>
          <w:rFonts w:ascii="Palatino Linotype" w:hAnsi="Palatino Linotype"/>
        </w:rPr>
        <w:t>recurso</w:t>
      </w:r>
      <w:r w:rsidR="00C919F5" w:rsidRPr="004320BD">
        <w:rPr>
          <w:rFonts w:ascii="Palatino Linotype" w:hAnsi="Palatino Linotype"/>
        </w:rPr>
        <w:t xml:space="preserve"> de revisión </w:t>
      </w:r>
      <w:r w:rsidRPr="004320BD">
        <w:rPr>
          <w:rFonts w:ascii="Palatino Linotype" w:hAnsi="Palatino Linotype"/>
        </w:rPr>
        <w:t>requiere</w:t>
      </w:r>
      <w:r w:rsidR="00C919F5" w:rsidRPr="004320BD">
        <w:rPr>
          <w:rFonts w:ascii="Palatino Linotype" w:hAnsi="Palatino Linotype"/>
        </w:rPr>
        <w:t xml:space="preserve"> se le manden las evidencias de la respuesta emitida por el sujeto obligado, particularmente </w:t>
      </w:r>
      <w:r w:rsidRPr="004320BD">
        <w:rPr>
          <w:rFonts w:ascii="Palatino Linotype" w:hAnsi="Palatino Linotype"/>
        </w:rPr>
        <w:t>respecto</w:t>
      </w:r>
      <w:r w:rsidR="00C919F5" w:rsidRPr="004320BD">
        <w:rPr>
          <w:rFonts w:ascii="Palatino Linotype" w:hAnsi="Palatino Linotype"/>
        </w:rPr>
        <w:t xml:space="preserve"> a la certificación</w:t>
      </w:r>
      <w:r w:rsidR="0041342C" w:rsidRPr="004320BD">
        <w:rPr>
          <w:rFonts w:ascii="Palatino Linotype" w:eastAsia="Palatino Linotype" w:hAnsi="Palatino Linotype" w:cs="Palatino Linotype"/>
        </w:rPr>
        <w:t>,</w:t>
      </w:r>
      <w:r w:rsidR="00C919F5" w:rsidRPr="004320BD">
        <w:rPr>
          <w:rFonts w:ascii="Palatino Linotype" w:eastAsia="Palatino Linotype" w:hAnsi="Palatino Linotype" w:cs="Palatino Linotype"/>
        </w:rPr>
        <w:t xml:space="preserve"> en ese sentido</w:t>
      </w:r>
      <w:r w:rsidR="0041342C" w:rsidRPr="004320BD">
        <w:rPr>
          <w:rFonts w:ascii="Palatino Linotype" w:eastAsia="Palatino Linotype" w:hAnsi="Palatino Linotype" w:cs="Palatino Linotype"/>
        </w:rPr>
        <w:t xml:space="preserve"> es imprescindible traer a colación el contenido los artículos 186, 191 y 192 de la Ley en cita, disponen lo siguiente:</w:t>
      </w:r>
    </w:p>
    <w:p w14:paraId="5A0CFF37" w14:textId="77777777" w:rsidR="0041342C" w:rsidRPr="004320BD" w:rsidRDefault="0041342C" w:rsidP="0041342C">
      <w:pPr>
        <w:spacing w:before="240" w:after="240" w:line="360" w:lineRule="auto"/>
        <w:ind w:right="51"/>
        <w:contextualSpacing/>
        <w:jc w:val="both"/>
        <w:rPr>
          <w:rFonts w:ascii="Palatino Linotype" w:eastAsia="Palatino Linotype" w:hAnsi="Palatino Linotype" w:cs="Palatino Linotype"/>
        </w:rPr>
      </w:pPr>
    </w:p>
    <w:p w14:paraId="3FA7B906" w14:textId="77777777" w:rsidR="0041342C" w:rsidRPr="004320BD" w:rsidRDefault="0041342C" w:rsidP="0041342C">
      <w:pPr>
        <w:spacing w:before="120" w:after="120"/>
        <w:ind w:left="851"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“Artículo 186. </w:t>
      </w:r>
      <w:r w:rsidRPr="004320BD">
        <w:rPr>
          <w:rFonts w:ascii="Palatino Linotype" w:eastAsia="Palatino Linotype" w:hAnsi="Palatino Linotype" w:cs="Palatino Linotype"/>
          <w:i/>
          <w:sz w:val="22"/>
          <w:szCs w:val="22"/>
        </w:rPr>
        <w:t>Las resoluciones del Instituto podrán:</w:t>
      </w:r>
    </w:p>
    <w:p w14:paraId="2071DF11"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I. Desechar o sobreseer el recurso;</w:t>
      </w:r>
    </w:p>
    <w:p w14:paraId="4B875861"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II. </w:t>
      </w:r>
      <w:r w:rsidRPr="004320BD">
        <w:rPr>
          <w:rFonts w:ascii="Palatino Linotype" w:eastAsia="Palatino Linotype" w:hAnsi="Palatino Linotype" w:cs="Palatino Linotype"/>
          <w:i/>
          <w:sz w:val="22"/>
          <w:szCs w:val="22"/>
        </w:rPr>
        <w:t>Confirmar la respuesta del sujeto obligado;</w:t>
      </w:r>
    </w:p>
    <w:p w14:paraId="22566CD6"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lastRenderedPageBreak/>
        <w:t xml:space="preserve">III. </w:t>
      </w:r>
      <w:r w:rsidRPr="004320BD">
        <w:rPr>
          <w:rFonts w:ascii="Palatino Linotype" w:eastAsia="Palatino Linotype" w:hAnsi="Palatino Linotype" w:cs="Palatino Linotype"/>
          <w:i/>
          <w:sz w:val="22"/>
          <w:szCs w:val="22"/>
        </w:rPr>
        <w:t>Revocar o modificar la respuesta del sujeto obligado; y</w:t>
      </w:r>
    </w:p>
    <w:p w14:paraId="689A2149"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IV. </w:t>
      </w:r>
      <w:r w:rsidRPr="004320BD">
        <w:rPr>
          <w:rFonts w:ascii="Palatino Linotype" w:eastAsia="Palatino Linotype" w:hAnsi="Palatino Linotype" w:cs="Palatino Linotype"/>
          <w:i/>
          <w:sz w:val="22"/>
          <w:szCs w:val="22"/>
        </w:rPr>
        <w:t>Ordenar la entrega de la información…”</w:t>
      </w:r>
    </w:p>
    <w:p w14:paraId="7BFBDBA9" w14:textId="77777777" w:rsidR="0041342C" w:rsidRPr="004320BD" w:rsidRDefault="0041342C" w:rsidP="0041342C">
      <w:pPr>
        <w:spacing w:before="120" w:after="120"/>
        <w:ind w:left="851" w:right="902"/>
        <w:jc w:val="both"/>
        <w:rPr>
          <w:rFonts w:ascii="Palatino Linotype" w:eastAsia="Palatino Linotype" w:hAnsi="Palatino Linotype" w:cs="Palatino Linotype"/>
          <w:b/>
          <w:i/>
          <w:sz w:val="22"/>
          <w:szCs w:val="22"/>
        </w:rPr>
      </w:pPr>
    </w:p>
    <w:p w14:paraId="0826E30D" w14:textId="77777777" w:rsidR="0041342C" w:rsidRPr="004320BD" w:rsidRDefault="0041342C" w:rsidP="0041342C">
      <w:pPr>
        <w:spacing w:before="120" w:after="120"/>
        <w:ind w:left="851"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"Artículo 191. </w:t>
      </w:r>
      <w:r w:rsidRPr="004320BD">
        <w:rPr>
          <w:rFonts w:ascii="Palatino Linotype" w:eastAsia="Palatino Linotype" w:hAnsi="Palatino Linotype" w:cs="Palatino Linotype"/>
          <w:i/>
          <w:sz w:val="22"/>
          <w:szCs w:val="22"/>
        </w:rPr>
        <w:t>El recurso será desechado por improcedente cuando:</w:t>
      </w:r>
    </w:p>
    <w:p w14:paraId="56E1188D"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 </w:t>
      </w:r>
      <w:r w:rsidRPr="004320BD">
        <w:rPr>
          <w:rFonts w:ascii="Palatino Linotype" w:eastAsia="Palatino Linotype" w:hAnsi="Palatino Linotype" w:cs="Palatino Linotype"/>
          <w:i/>
          <w:sz w:val="22"/>
          <w:szCs w:val="22"/>
        </w:rPr>
        <w:t>Sea extemporáneo por haber transcurrido el plazo establecido en la presente Ley, a partir de la respuesta;</w:t>
      </w:r>
    </w:p>
    <w:p w14:paraId="1477C738"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II. </w:t>
      </w:r>
      <w:r w:rsidRPr="004320BD">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52227BB2"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III</w:t>
      </w:r>
      <w:r w:rsidRPr="004320BD">
        <w:rPr>
          <w:rFonts w:ascii="Palatino Linotype" w:eastAsia="Palatino Linotype" w:hAnsi="Palatino Linotype" w:cs="Palatino Linotype"/>
          <w:i/>
          <w:sz w:val="22"/>
          <w:szCs w:val="22"/>
        </w:rPr>
        <w:t>. No actualice alguno de los supuestos previstos en la presente Ley;</w:t>
      </w:r>
    </w:p>
    <w:p w14:paraId="0FF03907"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IV. </w:t>
      </w:r>
      <w:r w:rsidRPr="004320BD">
        <w:rPr>
          <w:rFonts w:ascii="Palatino Linotype" w:eastAsia="Palatino Linotype" w:hAnsi="Palatino Linotype" w:cs="Palatino Linotype"/>
          <w:i/>
          <w:sz w:val="22"/>
          <w:szCs w:val="22"/>
        </w:rPr>
        <w:t>No se haya desahogado la prevención en los términos establecidos en la presente Ley;</w:t>
      </w:r>
    </w:p>
    <w:p w14:paraId="0DC88176"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V. </w:t>
      </w:r>
      <w:r w:rsidRPr="004320BD">
        <w:rPr>
          <w:rFonts w:ascii="Palatino Linotype" w:eastAsia="Palatino Linotype" w:hAnsi="Palatino Linotype" w:cs="Palatino Linotype"/>
          <w:i/>
          <w:sz w:val="22"/>
          <w:szCs w:val="22"/>
        </w:rPr>
        <w:t>Se impugne la veracidad de la información proporcionada</w:t>
      </w:r>
      <w:r w:rsidRPr="004320BD">
        <w:rPr>
          <w:rFonts w:ascii="Palatino Linotype" w:eastAsia="Palatino Linotype" w:hAnsi="Palatino Linotype" w:cs="Palatino Linotype"/>
          <w:b/>
          <w:i/>
          <w:sz w:val="22"/>
          <w:szCs w:val="22"/>
        </w:rPr>
        <w:t>;</w:t>
      </w:r>
    </w:p>
    <w:p w14:paraId="601B3D05"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VI. </w:t>
      </w:r>
      <w:r w:rsidRPr="004320BD">
        <w:rPr>
          <w:rFonts w:ascii="Palatino Linotype" w:eastAsia="Palatino Linotype" w:hAnsi="Palatino Linotype" w:cs="Palatino Linotype"/>
          <w:i/>
          <w:sz w:val="22"/>
          <w:szCs w:val="22"/>
        </w:rPr>
        <w:t>Se trate de una consulta, o trámite en específico; y</w:t>
      </w:r>
    </w:p>
    <w:p w14:paraId="1000C8A7" w14:textId="77777777" w:rsidR="0041342C" w:rsidRPr="004320BD" w:rsidRDefault="0041342C" w:rsidP="0041342C">
      <w:pPr>
        <w:tabs>
          <w:tab w:val="left" w:pos="1276"/>
        </w:tabs>
        <w:spacing w:before="120" w:after="120"/>
        <w:ind w:left="1134" w:right="902"/>
        <w:jc w:val="both"/>
        <w:rPr>
          <w:rFonts w:ascii="Palatino Linotype" w:eastAsia="Palatino Linotype" w:hAnsi="Palatino Linotype" w:cs="Palatino Linotype"/>
          <w:b/>
          <w:i/>
          <w:sz w:val="22"/>
          <w:szCs w:val="22"/>
        </w:rPr>
      </w:pPr>
      <w:r w:rsidRPr="004320BD">
        <w:rPr>
          <w:rFonts w:ascii="Palatino Linotype" w:eastAsia="Palatino Linotype" w:hAnsi="Palatino Linotype" w:cs="Palatino Linotype"/>
          <w:b/>
          <w:i/>
          <w:sz w:val="22"/>
          <w:szCs w:val="22"/>
        </w:rPr>
        <w:t>VII. El recurrente amplíe su solicitud en el recurso de revisión, únicamente respecto de los nuevos contenidos.”</w:t>
      </w:r>
    </w:p>
    <w:p w14:paraId="091E6E5C" w14:textId="77777777" w:rsidR="0041342C" w:rsidRPr="004320BD" w:rsidRDefault="0041342C" w:rsidP="0041342C">
      <w:pPr>
        <w:spacing w:before="120" w:after="120"/>
        <w:ind w:left="851" w:right="902"/>
        <w:jc w:val="both"/>
        <w:rPr>
          <w:rFonts w:ascii="Palatino Linotype" w:eastAsia="Palatino Linotype" w:hAnsi="Palatino Linotype" w:cs="Palatino Linotype"/>
          <w:b/>
          <w:i/>
          <w:sz w:val="22"/>
          <w:szCs w:val="22"/>
        </w:rPr>
      </w:pPr>
    </w:p>
    <w:p w14:paraId="6F7C8208" w14:textId="77777777" w:rsidR="0041342C" w:rsidRPr="004320BD" w:rsidRDefault="0041342C" w:rsidP="0041342C">
      <w:pPr>
        <w:spacing w:before="120" w:after="120"/>
        <w:ind w:left="851"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“Artículo 192. </w:t>
      </w:r>
      <w:r w:rsidRPr="004320B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695591B"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 </w:t>
      </w:r>
      <w:r w:rsidRPr="004320BD">
        <w:rPr>
          <w:rFonts w:ascii="Palatino Linotype" w:eastAsia="Palatino Linotype" w:hAnsi="Palatino Linotype" w:cs="Palatino Linotype"/>
          <w:i/>
          <w:sz w:val="22"/>
          <w:szCs w:val="22"/>
        </w:rPr>
        <w:t>El recurrente se desista expresamente del recurso;</w:t>
      </w:r>
    </w:p>
    <w:p w14:paraId="7A881F5F"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II. </w:t>
      </w:r>
      <w:r w:rsidRPr="004320BD">
        <w:rPr>
          <w:rFonts w:ascii="Palatino Linotype" w:eastAsia="Palatino Linotype" w:hAnsi="Palatino Linotype" w:cs="Palatino Linotype"/>
          <w:i/>
          <w:sz w:val="22"/>
          <w:szCs w:val="22"/>
        </w:rPr>
        <w:t>El recurrente fallezca o, tratándose de personas jurídicas colectivas, se disuelva;</w:t>
      </w:r>
    </w:p>
    <w:p w14:paraId="5328730D" w14:textId="77777777" w:rsidR="0041342C" w:rsidRPr="004320BD" w:rsidRDefault="0041342C" w:rsidP="0041342C">
      <w:pPr>
        <w:spacing w:before="120" w:after="120"/>
        <w:ind w:left="1134"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b/>
          <w:i/>
          <w:sz w:val="22"/>
          <w:szCs w:val="22"/>
        </w:rPr>
        <w:t xml:space="preserve">III. </w:t>
      </w:r>
      <w:r w:rsidRPr="004320BD">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51D29728" w14:textId="77777777" w:rsidR="0041342C" w:rsidRPr="004320BD" w:rsidRDefault="0041342C" w:rsidP="0041342C">
      <w:pPr>
        <w:spacing w:before="120" w:after="120"/>
        <w:ind w:left="1134" w:right="902"/>
        <w:jc w:val="both"/>
        <w:rPr>
          <w:rFonts w:ascii="Palatino Linotype" w:eastAsia="Palatino Linotype" w:hAnsi="Palatino Linotype" w:cs="Palatino Linotype"/>
          <w:b/>
          <w:i/>
          <w:sz w:val="22"/>
          <w:szCs w:val="22"/>
        </w:rPr>
      </w:pPr>
      <w:r w:rsidRPr="004320BD">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16FDC6C8" w14:textId="77777777" w:rsidR="0041342C" w:rsidRPr="004320BD" w:rsidRDefault="0041342C" w:rsidP="0041342C">
      <w:pPr>
        <w:spacing w:before="120" w:after="120"/>
        <w:ind w:left="1134" w:right="902"/>
        <w:jc w:val="both"/>
        <w:rPr>
          <w:rFonts w:ascii="Palatino Linotype" w:eastAsia="Palatino Linotype" w:hAnsi="Palatino Linotype" w:cs="Palatino Linotype"/>
          <w:sz w:val="22"/>
          <w:szCs w:val="22"/>
        </w:rPr>
      </w:pPr>
      <w:r w:rsidRPr="004320BD">
        <w:rPr>
          <w:rFonts w:ascii="Palatino Linotype" w:eastAsia="Palatino Linotype" w:hAnsi="Palatino Linotype" w:cs="Palatino Linotype"/>
          <w:b/>
          <w:i/>
          <w:sz w:val="22"/>
          <w:szCs w:val="22"/>
        </w:rPr>
        <w:t xml:space="preserve">V. </w:t>
      </w:r>
      <w:r w:rsidRPr="004320BD">
        <w:rPr>
          <w:rFonts w:ascii="Palatino Linotype" w:eastAsia="Palatino Linotype" w:hAnsi="Palatino Linotype" w:cs="Palatino Linotype"/>
          <w:i/>
          <w:sz w:val="22"/>
          <w:szCs w:val="22"/>
        </w:rPr>
        <w:t>Cuando por cualquier motivo quede sin materia el recurso</w:t>
      </w:r>
      <w:r w:rsidRPr="004320BD">
        <w:rPr>
          <w:rFonts w:ascii="Palatino Linotype" w:eastAsia="Palatino Linotype" w:hAnsi="Palatino Linotype" w:cs="Palatino Linotype"/>
          <w:sz w:val="22"/>
          <w:szCs w:val="22"/>
        </w:rPr>
        <w:t>.”</w:t>
      </w:r>
    </w:p>
    <w:p w14:paraId="20BF93B1" w14:textId="77777777" w:rsidR="0041342C" w:rsidRPr="004320BD" w:rsidRDefault="0041342C" w:rsidP="0041342C">
      <w:pPr>
        <w:spacing w:before="240" w:after="240" w:line="360" w:lineRule="auto"/>
        <w:ind w:right="49"/>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rPr>
        <w:t xml:space="preserve">En el presente caso, es de mencionar que del análisis de las constancias que obran en el expediente de mérito, se advierte que se actualiza la causal de sobreseimiento enunciada en la fracción IV del artículo 192 de la Ley de Transparencia y Acceso a </w:t>
      </w:r>
      <w:r w:rsidRPr="004320BD">
        <w:rPr>
          <w:rFonts w:ascii="Palatino Linotype" w:eastAsia="Palatino Linotype" w:hAnsi="Palatino Linotype" w:cs="Palatino Linotype"/>
        </w:rPr>
        <w:lastRenderedPageBreak/>
        <w:t xml:space="preserve">la Información Pública del Estado de México y Municipios, en relación directa con las fracción VII del artículo 191 de la misma Ley citado con antelación, al no existir elementos de procedencia, en virtud de que el </w:t>
      </w:r>
      <w:r w:rsidR="00EF5E91" w:rsidRPr="004320BD">
        <w:rPr>
          <w:rFonts w:ascii="Palatino Linotype" w:eastAsia="Palatino Linotype" w:hAnsi="Palatino Linotype" w:cs="Palatino Linotype"/>
          <w:b/>
        </w:rPr>
        <w:t>Recurrente</w:t>
      </w:r>
      <w:r w:rsidRPr="004320BD">
        <w:rPr>
          <w:rFonts w:ascii="Palatino Linotype" w:eastAsia="Palatino Linotype" w:hAnsi="Palatino Linotype" w:cs="Palatino Linotype"/>
        </w:rPr>
        <w:t xml:space="preserve"> amplió su solicitud en el recurso de revisión.</w:t>
      </w:r>
    </w:p>
    <w:p w14:paraId="14B661C8" w14:textId="04A89BA9" w:rsidR="00900401" w:rsidRPr="004320BD" w:rsidRDefault="0041342C" w:rsidP="00900401">
      <w:pPr>
        <w:spacing w:line="360" w:lineRule="auto"/>
        <w:jc w:val="both"/>
        <w:rPr>
          <w:rFonts w:ascii="Palatino Linotype" w:eastAsia="Palatino Linotype" w:hAnsi="Palatino Linotype" w:cs="Palatino Linotype"/>
          <w:b/>
        </w:rPr>
      </w:pPr>
      <w:r w:rsidRPr="004320BD">
        <w:rPr>
          <w:rFonts w:ascii="Palatino Linotype" w:eastAsia="Palatino Linotype" w:hAnsi="Palatino Linotype" w:cs="Palatino Linotype"/>
        </w:rPr>
        <w:t xml:space="preserve">Lo anterior se afirma así toda vez que la parte </w:t>
      </w:r>
      <w:r w:rsidR="00EF5E91" w:rsidRPr="004320BD">
        <w:rPr>
          <w:rFonts w:ascii="Palatino Linotype" w:eastAsia="Palatino Linotype" w:hAnsi="Palatino Linotype" w:cs="Palatino Linotype"/>
          <w:b/>
        </w:rPr>
        <w:t>Recurrente</w:t>
      </w:r>
      <w:r w:rsidRPr="004320BD">
        <w:rPr>
          <w:rFonts w:ascii="Palatino Linotype" w:eastAsia="Palatino Linotype" w:hAnsi="Palatino Linotype" w:cs="Palatino Linotype"/>
        </w:rPr>
        <w:t xml:space="preserve">, mediante el recurso de revisión, </w:t>
      </w:r>
      <w:r w:rsidRPr="004320BD">
        <w:rPr>
          <w:rFonts w:ascii="Palatino Linotype" w:eastAsia="Palatino Linotype" w:hAnsi="Palatino Linotype" w:cs="Palatino Linotype"/>
          <w:b/>
          <w:u w:val="single"/>
        </w:rPr>
        <w:t>solicita le sea entregada información que no formó parte de la solicitud primigenia</w:t>
      </w:r>
      <w:r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rPr>
        <w:t xml:space="preserve">pues de la confronta a la solicitud de información y el acto impugnado como las razones o motivos de inconformidad aducidos, se advierte que </w:t>
      </w:r>
      <w:r w:rsidR="00EF5E91" w:rsidRPr="004320BD">
        <w:rPr>
          <w:rFonts w:ascii="Palatino Linotype" w:eastAsia="Palatino Linotype" w:hAnsi="Palatino Linotype" w:cs="Palatino Linotype"/>
        </w:rPr>
        <w:t>con dicha ampliación requiere lo siguiente:</w:t>
      </w:r>
      <w:r w:rsidR="00900401" w:rsidRPr="004320BD">
        <w:rPr>
          <w:rFonts w:ascii="Palatino Linotype" w:eastAsia="Palatino Linotype" w:hAnsi="Palatino Linotype" w:cs="Palatino Linotype"/>
        </w:rPr>
        <w:t xml:space="preserve"> </w:t>
      </w:r>
      <w:r w:rsidR="001E7A22" w:rsidRPr="004320BD">
        <w:rPr>
          <w:rFonts w:ascii="Palatino Linotype" w:eastAsia="Palatino Linotype" w:hAnsi="Palatino Linotype" w:cs="Palatino Linotype"/>
          <w:b/>
        </w:rPr>
        <w:t>el documento que acredite la certificación.</w:t>
      </w:r>
    </w:p>
    <w:p w14:paraId="718B3622" w14:textId="77777777" w:rsidR="001E7A22" w:rsidRPr="004320BD" w:rsidRDefault="001E7A22" w:rsidP="00900401">
      <w:pPr>
        <w:spacing w:line="360" w:lineRule="auto"/>
        <w:jc w:val="both"/>
        <w:rPr>
          <w:rFonts w:ascii="Palatino Linotype" w:eastAsia="Palatino Linotype" w:hAnsi="Palatino Linotype" w:cs="Palatino Linotype"/>
        </w:rPr>
      </w:pPr>
    </w:p>
    <w:p w14:paraId="61C2787C" w14:textId="3B457712" w:rsidR="0041342C" w:rsidRPr="004320BD" w:rsidRDefault="0041342C" w:rsidP="0041342C">
      <w:pPr>
        <w:spacing w:line="360" w:lineRule="auto"/>
        <w:jc w:val="both"/>
        <w:rPr>
          <w:rFonts w:ascii="Palatino Linotype" w:eastAsia="Palatino Linotype" w:hAnsi="Palatino Linotype" w:cs="Palatino Linotype"/>
          <w:b/>
        </w:rPr>
      </w:pPr>
      <w:r w:rsidRPr="004320BD">
        <w:rPr>
          <w:rFonts w:ascii="Palatino Linotype" w:hAnsi="Palatino Linotype"/>
        </w:rPr>
        <w:t>Lo cual no fue especificado en su solicitud inicial</w:t>
      </w:r>
      <w:r w:rsidRPr="004320BD">
        <w:rPr>
          <w:rFonts w:ascii="Palatino Linotype" w:eastAsia="Palatino Linotype" w:hAnsi="Palatino Linotype" w:cs="Palatino Linotype"/>
        </w:rPr>
        <w:t xml:space="preserve">, como se desprende del antecedente marcado con el numeral 1 de la presente resolución, por lo que constituyen en su totalidad nuevos requerimientos de información, configurándose así lo que se conoce como </w:t>
      </w:r>
      <w:r w:rsidRPr="004320BD">
        <w:rPr>
          <w:rFonts w:ascii="Palatino Linotype" w:eastAsia="Palatino Linotype" w:hAnsi="Palatino Linotype" w:cs="Palatino Linotype"/>
          <w:i/>
        </w:rPr>
        <w:t xml:space="preserve">plus </w:t>
      </w:r>
      <w:proofErr w:type="spellStart"/>
      <w:r w:rsidRPr="004320BD">
        <w:rPr>
          <w:rFonts w:ascii="Palatino Linotype" w:eastAsia="Palatino Linotype" w:hAnsi="Palatino Linotype" w:cs="Palatino Linotype"/>
          <w:i/>
        </w:rPr>
        <w:t>petitio</w:t>
      </w:r>
      <w:proofErr w:type="spellEnd"/>
      <w:r w:rsidRPr="004320BD">
        <w:rPr>
          <w:rFonts w:ascii="Palatino Linotype" w:eastAsia="Palatino Linotype" w:hAnsi="Palatino Linotype" w:cs="Palatino Linotype"/>
          <w:b/>
          <w:i/>
        </w:rPr>
        <w:t xml:space="preserve">, </w:t>
      </w:r>
      <w:r w:rsidRPr="004320BD">
        <w:rPr>
          <w:rFonts w:ascii="Palatino Linotype" w:eastAsia="Palatino Linotype" w:hAnsi="Palatino Linotype" w:cs="Palatino Linotype"/>
        </w:rPr>
        <w:t>que consiste en una ampliación a su requerimiento informativo, argumentos que no son susceptibles de ser valorados en términos de la fracción VII del Artículo 191 de la Ley de Transparencia y Acceso a la Información Pública del Estado de México y Municipios, el cual s</w:t>
      </w:r>
      <w:r w:rsidR="00900401" w:rsidRPr="004320BD">
        <w:rPr>
          <w:rFonts w:ascii="Palatino Linotype" w:eastAsia="Palatino Linotype" w:hAnsi="Palatino Linotype" w:cs="Palatino Linotype"/>
        </w:rPr>
        <w:t xml:space="preserve">eñala la improcedencia cuando </w:t>
      </w:r>
      <w:r w:rsidR="00900401" w:rsidRPr="004320BD">
        <w:rPr>
          <w:rFonts w:ascii="Palatino Linotype" w:eastAsia="Palatino Linotype" w:hAnsi="Palatino Linotype" w:cs="Palatino Linotype"/>
          <w:b/>
        </w:rPr>
        <w:t>la parte</w:t>
      </w:r>
      <w:r w:rsidRPr="004320BD">
        <w:rPr>
          <w:rFonts w:ascii="Palatino Linotype" w:eastAsia="Palatino Linotype" w:hAnsi="Palatino Linotype" w:cs="Palatino Linotype"/>
        </w:rPr>
        <w:t xml:space="preserve"> </w:t>
      </w:r>
      <w:r w:rsidR="00835305" w:rsidRPr="004320BD">
        <w:rPr>
          <w:rFonts w:ascii="Palatino Linotype" w:eastAsia="Palatino Linotype" w:hAnsi="Palatino Linotype" w:cs="Palatino Linotype"/>
          <w:b/>
        </w:rPr>
        <w:t>Recurrente</w:t>
      </w:r>
      <w:r w:rsidRPr="004320BD">
        <w:rPr>
          <w:rFonts w:ascii="Palatino Linotype" w:eastAsia="Palatino Linotype" w:hAnsi="Palatino Linotype" w:cs="Palatino Linotype"/>
        </w:rPr>
        <w:t xml:space="preserve"> amplíe su solicitud en el Recurso de Revisión, cuestión que tuvo lugar en el presente caso, pues </w:t>
      </w:r>
      <w:r w:rsidRPr="004320BD">
        <w:rPr>
          <w:rFonts w:ascii="Palatino Linotype" w:eastAsia="Palatino Linotype" w:hAnsi="Palatino Linotype" w:cs="Palatino Linotype"/>
          <w:b/>
        </w:rPr>
        <w:t>la parte</w:t>
      </w:r>
      <w:r w:rsidRPr="004320BD">
        <w:rPr>
          <w:rFonts w:ascii="Palatino Linotype" w:eastAsia="Palatino Linotype" w:hAnsi="Palatino Linotype" w:cs="Palatino Linotype"/>
        </w:rPr>
        <w:t xml:space="preserve"> </w:t>
      </w:r>
      <w:r w:rsidR="00835305" w:rsidRPr="004320BD">
        <w:rPr>
          <w:rFonts w:ascii="Palatino Linotype" w:eastAsia="Palatino Linotype" w:hAnsi="Palatino Linotype" w:cs="Palatino Linotype"/>
          <w:b/>
        </w:rPr>
        <w:t>Recurrente</w:t>
      </w:r>
      <w:r w:rsidRPr="004320BD">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14:paraId="7C95102C" w14:textId="77777777" w:rsidR="0041342C" w:rsidRPr="004320BD" w:rsidRDefault="0041342C" w:rsidP="0041342C">
      <w:pPr>
        <w:spacing w:line="360" w:lineRule="auto"/>
        <w:jc w:val="both"/>
      </w:pPr>
      <w:r w:rsidRPr="004320BD">
        <w:rPr>
          <w:rFonts w:ascii="Palatino Linotype" w:eastAsia="Palatino Linotype" w:hAnsi="Palatino Linotype" w:cs="Palatino Linotype"/>
        </w:rPr>
        <w:lastRenderedPageBreak/>
        <w:t xml:space="preserve">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w:t>
      </w:r>
      <w:r w:rsidRPr="004320BD">
        <w:rPr>
          <w:rFonts w:ascii="Palatino Linotype" w:hAnsi="Palatino Linotype"/>
        </w:rPr>
        <w:t>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D9A7419" w14:textId="77777777" w:rsidR="0041342C" w:rsidRPr="004320BD" w:rsidRDefault="0041342C" w:rsidP="004134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964D6B3" w14:textId="77777777" w:rsidR="0041342C" w:rsidRPr="004320BD" w:rsidRDefault="0041342C" w:rsidP="0041342C">
      <w:pPr>
        <w:spacing w:before="240" w:after="240"/>
        <w:ind w:left="851" w:right="900"/>
        <w:jc w:val="both"/>
        <w:rPr>
          <w:rFonts w:ascii="Palatino Linotype" w:eastAsia="Palatino Linotype" w:hAnsi="Palatino Linotype" w:cs="Palatino Linotype"/>
        </w:rPr>
      </w:pPr>
      <w:r w:rsidRPr="004320BD">
        <w:rPr>
          <w:rFonts w:ascii="Palatino Linotype" w:eastAsia="Palatino Linotype" w:hAnsi="Palatino Linotype" w:cs="Palatino Linotype"/>
          <w:i/>
          <w:sz w:val="22"/>
          <w:szCs w:val="22"/>
        </w:rPr>
        <w:t>“</w:t>
      </w:r>
      <w:r w:rsidRPr="004320BD">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320BD">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320BD">
        <w:rPr>
          <w:rFonts w:ascii="Palatino Linotype" w:eastAsia="Palatino Linotype" w:hAnsi="Palatino Linotype" w:cs="Palatino Linotype"/>
          <w:b/>
          <w:i/>
          <w:sz w:val="22"/>
          <w:szCs w:val="22"/>
        </w:rPr>
        <w:t>.</w:t>
      </w:r>
      <w:r w:rsidRPr="004320BD">
        <w:rPr>
          <w:rFonts w:ascii="Palatino Linotype" w:eastAsia="Palatino Linotype" w:hAnsi="Palatino Linotype" w:cs="Palatino Linotype"/>
          <w:i/>
          <w:sz w:val="22"/>
          <w:szCs w:val="22"/>
        </w:rPr>
        <w:t>”(Sic)</w:t>
      </w:r>
    </w:p>
    <w:p w14:paraId="1C8D4EFF" w14:textId="77777777" w:rsidR="0041342C" w:rsidRPr="004320BD" w:rsidRDefault="0041342C" w:rsidP="0041342C">
      <w:pPr>
        <w:spacing w:before="240" w:after="240" w:line="360" w:lineRule="auto"/>
        <w:contextualSpacing/>
        <w:jc w:val="both"/>
        <w:rPr>
          <w:rFonts w:ascii="Palatino Linotype" w:eastAsia="Palatino Linotype" w:hAnsi="Palatino Linotype" w:cs="Palatino Linotype"/>
        </w:rPr>
      </w:pPr>
    </w:p>
    <w:p w14:paraId="741C486D" w14:textId="6CB67528" w:rsidR="0041342C" w:rsidRPr="004320BD" w:rsidRDefault="0041342C" w:rsidP="0041342C">
      <w:pPr>
        <w:spacing w:before="240" w:after="240" w:line="360" w:lineRule="auto"/>
        <w:ind w:right="51"/>
        <w:contextualSpacing/>
        <w:jc w:val="both"/>
        <w:rPr>
          <w:rFonts w:ascii="Palatino Linotype" w:hAnsi="Palatino Linotype"/>
          <w:strike/>
        </w:rPr>
      </w:pPr>
      <w:r w:rsidRPr="004320BD">
        <w:rPr>
          <w:rFonts w:ascii="Palatino Linotype" w:hAnsi="Palatino Linotype"/>
        </w:rPr>
        <w:lastRenderedPageBreak/>
        <w:t>No obstante, de lo anterior, se dejan a salvo los derechos de la persona solicitante, para que, en caso de considerar conveniente a sus intereses, el conocer la informació</w:t>
      </w:r>
      <w:r w:rsidR="001E7A22" w:rsidRPr="004320BD">
        <w:rPr>
          <w:rFonts w:ascii="Palatino Linotype" w:hAnsi="Palatino Linotype"/>
        </w:rPr>
        <w:t xml:space="preserve">n que fue señalada, la requiera </w:t>
      </w:r>
      <w:r w:rsidR="00B049C8" w:rsidRPr="004320BD">
        <w:rPr>
          <w:rFonts w:ascii="Palatino Linotype" w:hAnsi="Palatino Linotype"/>
        </w:rPr>
        <w:t>a través de una nueva solicitud</w:t>
      </w:r>
      <w:r w:rsidR="001E7A22" w:rsidRPr="004320BD">
        <w:rPr>
          <w:rFonts w:ascii="Palatino Linotype" w:hAnsi="Palatino Linotype"/>
        </w:rPr>
        <w:t>.</w:t>
      </w:r>
    </w:p>
    <w:p w14:paraId="7C137BD9" w14:textId="77777777" w:rsidR="0041342C" w:rsidRPr="004320BD" w:rsidRDefault="0041342C" w:rsidP="0041342C">
      <w:pPr>
        <w:spacing w:before="240" w:after="240" w:line="360" w:lineRule="auto"/>
        <w:ind w:right="51"/>
        <w:contextualSpacing/>
        <w:jc w:val="both"/>
        <w:rPr>
          <w:rFonts w:ascii="Palatino Linotype" w:eastAsia="Palatino Linotype" w:hAnsi="Palatino Linotype" w:cs="Palatino Linotype"/>
        </w:rPr>
      </w:pPr>
    </w:p>
    <w:p w14:paraId="12833696" w14:textId="77777777" w:rsidR="0041342C" w:rsidRPr="004320BD" w:rsidRDefault="0041342C" w:rsidP="0041342C">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4ED1CA9E" w14:textId="77777777" w:rsidR="0041342C" w:rsidRPr="004320BD" w:rsidRDefault="0041342C" w:rsidP="0041342C">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4320BD">
        <w:rPr>
          <w:rFonts w:ascii="Palatino Linotype" w:eastAsia="Palatino Linotype" w:hAnsi="Palatino Linotype" w:cs="Palatino Linotype"/>
        </w:rPr>
        <w:t>desechamiento</w:t>
      </w:r>
      <w:proofErr w:type="spellEnd"/>
      <w:r w:rsidRPr="004320BD">
        <w:rPr>
          <w:rFonts w:ascii="Palatino Linotype" w:eastAsia="Palatino Linotype" w:hAnsi="Palatino Linotype" w:cs="Palatino Linotype"/>
          <w:vertAlign w:val="superscript"/>
        </w:rPr>
        <w:footnoteReference w:id="1"/>
      </w:r>
      <w:r w:rsidRPr="004320BD">
        <w:rPr>
          <w:rFonts w:ascii="Palatino Linotype" w:eastAsia="Palatino Linotype" w:hAnsi="Palatino Linotype" w:cs="Palatino Linotype"/>
        </w:rPr>
        <w:t>, porque está ya sería posterior a la etapa procedimental en la que debió desecharse.</w:t>
      </w:r>
    </w:p>
    <w:p w14:paraId="6156FD17" w14:textId="77777777" w:rsidR="0041342C" w:rsidRPr="004320BD" w:rsidRDefault="0041342C" w:rsidP="0041342C">
      <w:pPr>
        <w:spacing w:before="240" w:after="240"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w:t>
      </w:r>
      <w:r w:rsidRPr="004320BD">
        <w:rPr>
          <w:rFonts w:ascii="Palatino Linotype" w:eastAsia="Palatino Linotype" w:hAnsi="Palatino Linotype" w:cs="Palatino Linotype"/>
        </w:rPr>
        <w:lastRenderedPageBreak/>
        <w:t xml:space="preserve">improcedencia establecida en la fracción VII del artículo 191 de la misma Ley, éste debe ser </w:t>
      </w:r>
      <w:r w:rsidRPr="004320BD">
        <w:rPr>
          <w:rFonts w:ascii="Palatino Linotype" w:eastAsia="Palatino Linotype" w:hAnsi="Palatino Linotype" w:cs="Palatino Linotype"/>
          <w:i/>
        </w:rPr>
        <w:t>sobreseído</w:t>
      </w:r>
      <w:r w:rsidRPr="004320BD">
        <w:rPr>
          <w:rFonts w:ascii="Palatino Linotype" w:eastAsia="Palatino Linotype" w:hAnsi="Palatino Linotype" w:cs="Palatino Linotype"/>
        </w:rPr>
        <w:t xml:space="preserve">. </w:t>
      </w:r>
    </w:p>
    <w:p w14:paraId="6138588F" w14:textId="77777777" w:rsidR="0041342C" w:rsidRPr="004320BD" w:rsidRDefault="0041342C" w:rsidP="0041342C">
      <w:pPr>
        <w:spacing w:before="240" w:after="240" w:line="360" w:lineRule="auto"/>
        <w:jc w:val="both"/>
        <w:rPr>
          <w:rFonts w:ascii="Palatino Linotype" w:eastAsia="Palatino Linotype" w:hAnsi="Palatino Linotype" w:cs="Palatino Linotype"/>
          <w:b/>
        </w:rPr>
      </w:pPr>
      <w:r w:rsidRPr="004320BD">
        <w:rPr>
          <w:rFonts w:ascii="Palatino Linotype" w:eastAsia="Palatino Linotype" w:hAnsi="Palatino Linotype" w:cs="Palatino Linotype"/>
        </w:rPr>
        <w:t xml:space="preserve">Atento a los razonamientos lógico jurídicos que han quedado precisados y toda vez que el  </w:t>
      </w:r>
      <w:r w:rsidRPr="004320BD">
        <w:rPr>
          <w:rFonts w:ascii="Palatino Linotype" w:eastAsia="Palatino Linotype" w:hAnsi="Palatino Linotype" w:cs="Palatino Linotype"/>
          <w:i/>
        </w:rPr>
        <w:t xml:space="preserve">sobreseimiento </w:t>
      </w:r>
      <w:r w:rsidRPr="004320BD">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4320BD">
        <w:rPr>
          <w:rFonts w:ascii="Palatino Linotype" w:eastAsia="Palatino Linotype" w:hAnsi="Palatino Linotype" w:cs="Palatino Linotype"/>
          <w:b/>
        </w:rPr>
        <w:t>SOBRESEIMIENTO, NO PERMITE ENTRAR AL ESTUDIO DE LAS CUESTIONES DE FONDO</w:t>
      </w:r>
      <w:r w:rsidRPr="004320BD">
        <w:rPr>
          <w:rFonts w:ascii="Palatino Linotype" w:eastAsia="Palatino Linotype" w:hAnsi="Palatino Linotype" w:cs="Palatino Linotype"/>
          <w:vertAlign w:val="superscript"/>
        </w:rPr>
        <w:footnoteReference w:id="2"/>
      </w:r>
      <w:r w:rsidRPr="004320BD">
        <w:rPr>
          <w:rFonts w:ascii="Palatino Linotype" w:eastAsia="Palatino Linotype" w:hAnsi="Palatino Linotype" w:cs="Palatino Linotype"/>
          <w:b/>
        </w:rPr>
        <w:t>.</w:t>
      </w:r>
    </w:p>
    <w:p w14:paraId="49AA53CB" w14:textId="77777777" w:rsidR="0041342C" w:rsidRPr="004320BD" w:rsidRDefault="0041342C" w:rsidP="0041342C">
      <w:pPr>
        <w:spacing w:before="240"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265D7787" w14:textId="77777777" w:rsidR="0041342C" w:rsidRPr="004320BD" w:rsidRDefault="0041342C" w:rsidP="0041342C">
      <w:pPr>
        <w:spacing w:before="120" w:after="120"/>
        <w:ind w:left="851" w:right="902"/>
        <w:jc w:val="both"/>
        <w:rPr>
          <w:rFonts w:ascii="Palatino Linotype" w:eastAsia="Palatino Linotype" w:hAnsi="Palatino Linotype" w:cs="Palatino Linotype"/>
          <w:b/>
          <w:i/>
          <w:sz w:val="22"/>
          <w:szCs w:val="22"/>
        </w:rPr>
      </w:pPr>
      <w:r w:rsidRPr="004320BD">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6ABF3548" w14:textId="77777777" w:rsidR="0041342C" w:rsidRPr="004320BD" w:rsidRDefault="0041342C" w:rsidP="0041342C">
      <w:pPr>
        <w:spacing w:before="120" w:after="120"/>
        <w:ind w:left="851" w:right="902"/>
        <w:jc w:val="both"/>
        <w:rPr>
          <w:rFonts w:ascii="Palatino Linotype" w:eastAsia="Palatino Linotype" w:hAnsi="Palatino Linotype" w:cs="Palatino Linotype"/>
          <w:i/>
          <w:sz w:val="22"/>
          <w:szCs w:val="22"/>
        </w:rPr>
      </w:pPr>
      <w:r w:rsidRPr="004320BD">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w:t>
      </w:r>
      <w:r w:rsidRPr="004320BD">
        <w:rPr>
          <w:rFonts w:ascii="Palatino Linotype" w:eastAsia="Palatino Linotype" w:hAnsi="Palatino Linotype" w:cs="Palatino Linotype"/>
          <w:i/>
          <w:sz w:val="22"/>
          <w:szCs w:val="22"/>
        </w:rPr>
        <w:lastRenderedPageBreak/>
        <w:t>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4320BD">
        <w:rPr>
          <w:rFonts w:ascii="Palatino Linotype" w:eastAsia="Palatino Linotype" w:hAnsi="Palatino Linotype" w:cs="Palatino Linotype"/>
        </w:rPr>
        <w:tab/>
      </w:r>
    </w:p>
    <w:p w14:paraId="5D25BE91" w14:textId="77777777" w:rsidR="000B3F33" w:rsidRPr="004320BD" w:rsidRDefault="000B3F33">
      <w:pPr>
        <w:spacing w:line="360" w:lineRule="auto"/>
        <w:jc w:val="both"/>
        <w:rPr>
          <w:rFonts w:ascii="Palatino Linotype" w:eastAsia="Palatino Linotype" w:hAnsi="Palatino Linotype" w:cs="Palatino Linotype"/>
        </w:rPr>
      </w:pPr>
    </w:p>
    <w:p w14:paraId="0C0CA60F" w14:textId="77777777" w:rsidR="000B3F33" w:rsidRPr="004320BD" w:rsidRDefault="003023B3">
      <w:pPr>
        <w:spacing w:after="240"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C4B37B5" w14:textId="77777777" w:rsidR="000B3F33" w:rsidRPr="004320BD" w:rsidRDefault="003023B3">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320BD">
        <w:rPr>
          <w:rFonts w:ascii="Palatino Linotype" w:eastAsia="Palatino Linotype" w:hAnsi="Palatino Linotype" w:cs="Palatino Linotype"/>
          <w:b/>
          <w:sz w:val="22"/>
          <w:szCs w:val="22"/>
        </w:rPr>
        <w:t>III.    R E S U E L V E</w:t>
      </w:r>
    </w:p>
    <w:p w14:paraId="4CA505AD" w14:textId="0B03A4C9" w:rsidR="000B3F33" w:rsidRPr="004320BD" w:rsidRDefault="00835305" w:rsidP="0083530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4320BD">
        <w:rPr>
          <w:rFonts w:ascii="Palatino Linotype" w:eastAsia="Palatino Linotype" w:hAnsi="Palatino Linotype" w:cs="Palatino Linotype"/>
          <w:b/>
        </w:rPr>
        <w:t xml:space="preserve">Primero. </w:t>
      </w:r>
      <w:r w:rsidRPr="004320BD">
        <w:rPr>
          <w:rFonts w:ascii="Palatino Linotype" w:eastAsia="Palatino Linotype" w:hAnsi="Palatino Linotype" w:cs="Palatino Linotype"/>
        </w:rPr>
        <w:t>Se</w:t>
      </w:r>
      <w:r w:rsidRPr="004320BD">
        <w:rPr>
          <w:rFonts w:ascii="Palatino Linotype" w:eastAsia="Palatino Linotype" w:hAnsi="Palatino Linotype" w:cs="Palatino Linotype"/>
          <w:b/>
        </w:rPr>
        <w:t xml:space="preserve"> Sobresee </w:t>
      </w:r>
      <w:r w:rsidRPr="004320BD">
        <w:rPr>
          <w:rFonts w:ascii="Palatino Linotype" w:eastAsia="Palatino Linotype" w:hAnsi="Palatino Linotype" w:cs="Palatino Linotype"/>
        </w:rPr>
        <w:t xml:space="preserve">el recurso de revisión número </w:t>
      </w:r>
      <w:r w:rsidR="006551F7" w:rsidRPr="004320BD">
        <w:rPr>
          <w:rFonts w:ascii="Palatino Linotype" w:eastAsia="Palatino Linotype" w:hAnsi="Palatino Linotype" w:cs="Palatino Linotype"/>
          <w:b/>
        </w:rPr>
        <w:t>02379/INFOEM/IP/RR/2023</w:t>
      </w:r>
      <w:r w:rsidRPr="004320BD">
        <w:rPr>
          <w:rFonts w:ascii="Palatino Linotype" w:eastAsia="Palatino Linotype" w:hAnsi="Palatino Linotype" w:cs="Palatino Linotype"/>
          <w:b/>
        </w:rPr>
        <w:t xml:space="preserve">, </w:t>
      </w:r>
      <w:r w:rsidRPr="004320BD">
        <w:rPr>
          <w:rFonts w:ascii="Palatino Linotype" w:eastAsia="Palatino Linotype" w:hAnsi="Palatino Linotype" w:cs="Palatino Linotype"/>
        </w:rPr>
        <w:t xml:space="preserve">en términos del </w:t>
      </w:r>
      <w:r w:rsidRPr="004320BD">
        <w:rPr>
          <w:rFonts w:ascii="Palatino Linotype" w:eastAsia="Palatino Linotype" w:hAnsi="Palatino Linotype" w:cs="Palatino Linotype"/>
          <w:b/>
        </w:rPr>
        <w:t>Considerando Tercero</w:t>
      </w:r>
      <w:r w:rsidRPr="004320BD">
        <w:rPr>
          <w:rFonts w:ascii="Palatino Linotype" w:eastAsia="Palatino Linotype" w:hAnsi="Palatino Linotype" w:cs="Palatino Linotype"/>
        </w:rPr>
        <w:t xml:space="preserve"> de la presente Resolución, por improcedente, de conformidad con el artículo 192, fracción IV de la Ley de Transparencia y Acceso a la Información Pública del Estado de México y Municipios. </w:t>
      </w:r>
    </w:p>
    <w:p w14:paraId="71D79F67" w14:textId="77777777" w:rsidR="000B3F33" w:rsidRPr="004320BD" w:rsidRDefault="00FA75A5">
      <w:pPr>
        <w:spacing w:line="360" w:lineRule="auto"/>
        <w:jc w:val="both"/>
        <w:rPr>
          <w:rFonts w:ascii="Palatino Linotype" w:eastAsia="Palatino Linotype" w:hAnsi="Palatino Linotype" w:cs="Palatino Linotype"/>
        </w:rPr>
      </w:pPr>
      <w:r w:rsidRPr="004320BD">
        <w:rPr>
          <w:rFonts w:ascii="Palatino Linotype" w:eastAsia="Palatino Linotype" w:hAnsi="Palatino Linotype" w:cs="Palatino Linotype"/>
          <w:b/>
        </w:rPr>
        <w:t xml:space="preserve">Segundo. </w:t>
      </w:r>
      <w:r w:rsidR="003023B3" w:rsidRPr="004320BD">
        <w:rPr>
          <w:rFonts w:ascii="Palatino Linotype" w:eastAsia="Palatino Linotype" w:hAnsi="Palatino Linotype" w:cs="Palatino Linotype"/>
          <w:b/>
        </w:rPr>
        <w:t>Notifíquese vía SAIMEX</w:t>
      </w:r>
      <w:r w:rsidR="003023B3" w:rsidRPr="004320BD">
        <w:rPr>
          <w:rFonts w:ascii="Palatino Linotype" w:eastAsia="Palatino Linotype" w:hAnsi="Palatino Linotype" w:cs="Palatino Linotype"/>
          <w:b/>
          <w:i/>
        </w:rPr>
        <w:t xml:space="preserve">, </w:t>
      </w:r>
      <w:r w:rsidR="003023B3" w:rsidRPr="004320BD">
        <w:rPr>
          <w:rFonts w:ascii="Palatino Linotype" w:eastAsia="Palatino Linotype" w:hAnsi="Palatino Linotype" w:cs="Palatino Linotype"/>
        </w:rPr>
        <w:t xml:space="preserve">al Titular de la Unidad de Transparencia del </w:t>
      </w:r>
      <w:r w:rsidRPr="004320BD">
        <w:rPr>
          <w:rFonts w:ascii="Palatino Linotype" w:eastAsia="Palatino Linotype" w:hAnsi="Palatino Linotype" w:cs="Palatino Linotype"/>
          <w:b/>
        </w:rPr>
        <w:t>Sujeto Obligado</w:t>
      </w:r>
      <w:r w:rsidRPr="004320BD">
        <w:rPr>
          <w:rFonts w:ascii="Palatino Linotype" w:eastAsia="Palatino Linotype" w:hAnsi="Palatino Linotype" w:cs="Palatino Linotype"/>
        </w:rPr>
        <w:t xml:space="preserve"> </w:t>
      </w:r>
      <w:r w:rsidR="003023B3" w:rsidRPr="004320BD">
        <w:rPr>
          <w:rFonts w:ascii="Palatino Linotype" w:eastAsia="Palatino Linotype" w:hAnsi="Palatino Linotype" w:cs="Palatino Linotype"/>
        </w:rPr>
        <w:t xml:space="preserve">la presente resolución, para su conocimiento. </w:t>
      </w:r>
    </w:p>
    <w:p w14:paraId="780B1F49" w14:textId="77777777" w:rsidR="000B3F33" w:rsidRPr="004320BD" w:rsidRDefault="000B3F33">
      <w:pPr>
        <w:spacing w:line="360" w:lineRule="auto"/>
        <w:jc w:val="both"/>
        <w:rPr>
          <w:rFonts w:ascii="Palatino Linotype" w:eastAsia="Palatino Linotype" w:hAnsi="Palatino Linotype" w:cs="Palatino Linotype"/>
        </w:rPr>
      </w:pPr>
    </w:p>
    <w:p w14:paraId="5DBC30E0" w14:textId="77777777" w:rsidR="000B3F33" w:rsidRPr="004320BD" w:rsidRDefault="00FA75A5">
      <w:pPr>
        <w:spacing w:line="360" w:lineRule="auto"/>
        <w:jc w:val="both"/>
        <w:rPr>
          <w:rFonts w:ascii="Palatino Linotype" w:eastAsia="Palatino Linotype" w:hAnsi="Palatino Linotype" w:cs="Palatino Linotype"/>
          <w:b/>
        </w:rPr>
      </w:pPr>
      <w:r w:rsidRPr="004320BD">
        <w:rPr>
          <w:rFonts w:ascii="Palatino Linotype" w:eastAsia="Palatino Linotype" w:hAnsi="Palatino Linotype" w:cs="Palatino Linotype"/>
          <w:b/>
        </w:rPr>
        <w:t xml:space="preserve">Tercero. </w:t>
      </w:r>
      <w:r w:rsidR="003023B3" w:rsidRPr="004320BD">
        <w:rPr>
          <w:rFonts w:ascii="Palatino Linotype" w:eastAsia="Palatino Linotype" w:hAnsi="Palatino Linotype" w:cs="Palatino Linotype"/>
          <w:b/>
        </w:rPr>
        <w:t>Notifíquese a través del SAIMEX,</w:t>
      </w:r>
      <w:r w:rsidR="003023B3" w:rsidRPr="004320BD">
        <w:rPr>
          <w:rFonts w:ascii="Palatino Linotype" w:eastAsia="Palatino Linotype" w:hAnsi="Palatino Linotype" w:cs="Palatino Linotype"/>
        </w:rPr>
        <w:t xml:space="preserve"> a</w:t>
      </w:r>
      <w:r w:rsidR="006922AE" w:rsidRPr="004320BD">
        <w:rPr>
          <w:rFonts w:ascii="Palatino Linotype" w:eastAsia="Palatino Linotype" w:hAnsi="Palatino Linotype" w:cs="Palatino Linotype"/>
        </w:rPr>
        <w:t xml:space="preserve"> la </w:t>
      </w:r>
      <w:r w:rsidR="00835305" w:rsidRPr="004320BD">
        <w:rPr>
          <w:rFonts w:ascii="Palatino Linotype" w:eastAsia="Palatino Linotype" w:hAnsi="Palatino Linotype" w:cs="Palatino Linotype"/>
        </w:rPr>
        <w:t xml:space="preserve">parte </w:t>
      </w:r>
      <w:r w:rsidRPr="004320BD">
        <w:rPr>
          <w:rFonts w:ascii="Palatino Linotype" w:eastAsia="Palatino Linotype" w:hAnsi="Palatino Linotype" w:cs="Palatino Linotype"/>
          <w:b/>
        </w:rPr>
        <w:t>Recurrente</w:t>
      </w:r>
      <w:r w:rsidR="003023B3" w:rsidRPr="004320BD">
        <w:rPr>
          <w:rFonts w:ascii="Palatino Linotype" w:eastAsia="Palatino Linotype" w:hAnsi="Palatino Linotype" w:cs="Palatino Linotype"/>
        </w:rPr>
        <w:t xml:space="preserve"> la presente resolución; así como, que de conformidad con lo establecido en el artículo 196 de la </w:t>
      </w:r>
      <w:r w:rsidR="003023B3" w:rsidRPr="004320BD">
        <w:rPr>
          <w:rFonts w:ascii="Palatino Linotype" w:eastAsia="Palatino Linotype" w:hAnsi="Palatino Linotype" w:cs="Palatino Linotype"/>
        </w:rPr>
        <w:lastRenderedPageBreak/>
        <w:t>Ley de Transparencia y Acceso a la Información Pública del Estado de México y Municipios, podrá impugnarla en la vía Juicio de Amparo en los términos de las leyes aplicables.</w:t>
      </w:r>
    </w:p>
    <w:p w14:paraId="17ABD6DF" w14:textId="77777777" w:rsidR="000B3F33" w:rsidRPr="004320BD" w:rsidRDefault="000B3F33">
      <w:pPr>
        <w:spacing w:line="360" w:lineRule="auto"/>
        <w:jc w:val="both"/>
        <w:rPr>
          <w:rFonts w:ascii="Palatino Linotype" w:eastAsia="Palatino Linotype" w:hAnsi="Palatino Linotype" w:cs="Palatino Linotype"/>
        </w:rPr>
      </w:pPr>
    </w:p>
    <w:p w14:paraId="365EE627" w14:textId="64380AB0" w:rsidR="000B3F33" w:rsidRPr="004320BD" w:rsidRDefault="003023B3">
      <w:pPr>
        <w:spacing w:line="360" w:lineRule="auto"/>
        <w:ind w:right="49"/>
        <w:jc w:val="both"/>
        <w:rPr>
          <w:rFonts w:ascii="Palatino Linotype" w:eastAsia="Palatino Linotype" w:hAnsi="Palatino Linotype" w:cs="Palatino Linotype"/>
        </w:rPr>
      </w:pPr>
      <w:r w:rsidRPr="004320B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w:t>
      </w:r>
      <w:r w:rsidR="00FA75A5" w:rsidRPr="004320BD">
        <w:rPr>
          <w:rFonts w:ascii="Palatino Linotype" w:eastAsia="Palatino Linotype" w:hAnsi="Palatino Linotype" w:cs="Palatino Linotype"/>
        </w:rPr>
        <w:t xml:space="preserve">REZ PEÑA; EN LA </w:t>
      </w:r>
      <w:r w:rsidR="006551F7" w:rsidRPr="004320BD">
        <w:rPr>
          <w:rFonts w:ascii="Palatino Linotype" w:eastAsia="Palatino Linotype" w:hAnsi="Palatino Linotype" w:cs="Palatino Linotype"/>
        </w:rPr>
        <w:t>VIGÉSIMA SEX</w:t>
      </w:r>
      <w:r w:rsidR="00900401" w:rsidRPr="004320BD">
        <w:rPr>
          <w:rFonts w:ascii="Palatino Linotype" w:eastAsia="Palatino Linotype" w:hAnsi="Palatino Linotype" w:cs="Palatino Linotype"/>
        </w:rPr>
        <w:t>TA</w:t>
      </w:r>
      <w:r w:rsidR="006922AE" w:rsidRPr="004320BD">
        <w:rPr>
          <w:rFonts w:ascii="Palatino Linotype" w:eastAsia="Palatino Linotype" w:hAnsi="Palatino Linotype" w:cs="Palatino Linotype"/>
        </w:rPr>
        <w:t xml:space="preserve"> </w:t>
      </w:r>
      <w:r w:rsidRPr="004320BD">
        <w:rPr>
          <w:rFonts w:ascii="Palatino Linotype" w:eastAsia="Palatino Linotype" w:hAnsi="Palatino Linotype" w:cs="Palatino Linotype"/>
        </w:rPr>
        <w:t>SE</w:t>
      </w:r>
      <w:r w:rsidR="00FA75A5" w:rsidRPr="004320BD">
        <w:rPr>
          <w:rFonts w:ascii="Palatino Linotype" w:eastAsia="Palatino Linotype" w:hAnsi="Palatino Linotype" w:cs="Palatino Linotype"/>
        </w:rPr>
        <w:t xml:space="preserve">SIÓN </w:t>
      </w:r>
      <w:r w:rsidR="00900401" w:rsidRPr="004320BD">
        <w:rPr>
          <w:rFonts w:ascii="Palatino Linotype" w:eastAsia="Palatino Linotype" w:hAnsi="Palatino Linotype" w:cs="Palatino Linotype"/>
        </w:rPr>
        <w:t>O</w:t>
      </w:r>
      <w:r w:rsidR="006551F7" w:rsidRPr="004320BD">
        <w:rPr>
          <w:rFonts w:ascii="Palatino Linotype" w:eastAsia="Palatino Linotype" w:hAnsi="Palatino Linotype" w:cs="Palatino Linotype"/>
        </w:rPr>
        <w:t>RDINARIA CELEBRADA EL DOCE DE JUL</w:t>
      </w:r>
      <w:r w:rsidR="00900401" w:rsidRPr="004320BD">
        <w:rPr>
          <w:rFonts w:ascii="Palatino Linotype" w:eastAsia="Palatino Linotype" w:hAnsi="Palatino Linotype" w:cs="Palatino Linotype"/>
        </w:rPr>
        <w:t>I</w:t>
      </w:r>
      <w:r w:rsidR="006922AE" w:rsidRPr="004320BD">
        <w:rPr>
          <w:rFonts w:ascii="Palatino Linotype" w:eastAsia="Palatino Linotype" w:hAnsi="Palatino Linotype" w:cs="Palatino Linotype"/>
        </w:rPr>
        <w:t>O DEL DOS MIL VEINTITRÉ</w:t>
      </w:r>
      <w:r w:rsidRPr="004320BD">
        <w:rPr>
          <w:rFonts w:ascii="Palatino Linotype" w:eastAsia="Palatino Linotype" w:hAnsi="Palatino Linotype" w:cs="Palatino Linotype"/>
        </w:rPr>
        <w:t>S, ANTE EL SECRETARIO TÉCNICO DEL PLENO ALEXIS TAPIA RAMÍREZ.</w:t>
      </w:r>
    </w:p>
    <w:p w14:paraId="71B04865" w14:textId="77777777" w:rsidR="00C44D02" w:rsidRPr="004320BD" w:rsidRDefault="00C44D02">
      <w:pPr>
        <w:spacing w:line="360" w:lineRule="auto"/>
        <w:ind w:right="49"/>
        <w:jc w:val="both"/>
        <w:rPr>
          <w:rFonts w:ascii="Palatino Linotype" w:eastAsia="Palatino Linotype" w:hAnsi="Palatino Linotype" w:cs="Palatino Linotype"/>
        </w:rPr>
      </w:pPr>
    </w:p>
    <w:p w14:paraId="12D64FEB" w14:textId="77777777" w:rsidR="00C44D02" w:rsidRPr="004320BD" w:rsidRDefault="00C44D02">
      <w:pPr>
        <w:spacing w:line="360" w:lineRule="auto"/>
        <w:ind w:right="49"/>
        <w:jc w:val="both"/>
        <w:rPr>
          <w:rFonts w:ascii="Palatino Linotype" w:eastAsia="Palatino Linotype" w:hAnsi="Palatino Linotype" w:cs="Palatino Linotype"/>
        </w:rPr>
      </w:pPr>
    </w:p>
    <w:p w14:paraId="42C49C59" w14:textId="77777777" w:rsidR="00C44D02" w:rsidRPr="004320BD" w:rsidRDefault="00C44D02">
      <w:pPr>
        <w:spacing w:line="360" w:lineRule="auto"/>
        <w:ind w:right="49"/>
        <w:jc w:val="both"/>
        <w:rPr>
          <w:rFonts w:ascii="Palatino Linotype" w:eastAsia="Palatino Linotype" w:hAnsi="Palatino Linotype" w:cs="Palatino Linotype"/>
        </w:rPr>
      </w:pPr>
    </w:p>
    <w:p w14:paraId="0BAEE218" w14:textId="77777777" w:rsidR="00C44D02" w:rsidRPr="004320BD" w:rsidRDefault="00C44D02">
      <w:pPr>
        <w:spacing w:line="360" w:lineRule="auto"/>
        <w:ind w:right="49"/>
        <w:jc w:val="both"/>
        <w:rPr>
          <w:rFonts w:ascii="Palatino Linotype" w:eastAsia="Palatino Linotype" w:hAnsi="Palatino Linotype" w:cs="Palatino Linotype"/>
        </w:rPr>
      </w:pPr>
    </w:p>
    <w:p w14:paraId="4F246B70" w14:textId="77777777" w:rsidR="00C44D02" w:rsidRPr="004320BD" w:rsidRDefault="00C44D02">
      <w:pPr>
        <w:spacing w:line="360" w:lineRule="auto"/>
        <w:ind w:right="49"/>
        <w:jc w:val="both"/>
        <w:rPr>
          <w:rFonts w:ascii="Palatino Linotype" w:eastAsia="Palatino Linotype" w:hAnsi="Palatino Linotype" w:cs="Palatino Linotype"/>
        </w:rPr>
      </w:pPr>
    </w:p>
    <w:p w14:paraId="433A94C9" w14:textId="77777777" w:rsidR="00C44D02" w:rsidRPr="004320BD" w:rsidRDefault="00C44D02">
      <w:pPr>
        <w:spacing w:line="360" w:lineRule="auto"/>
        <w:ind w:right="49"/>
        <w:jc w:val="both"/>
        <w:rPr>
          <w:rFonts w:ascii="Palatino Linotype" w:eastAsia="Palatino Linotype" w:hAnsi="Palatino Linotype" w:cs="Palatino Linotype"/>
        </w:rPr>
      </w:pPr>
    </w:p>
    <w:p w14:paraId="396AA87B" w14:textId="77777777" w:rsidR="00C44D02" w:rsidRPr="004320BD" w:rsidRDefault="00C44D02">
      <w:pPr>
        <w:spacing w:line="360" w:lineRule="auto"/>
        <w:ind w:right="49"/>
        <w:jc w:val="both"/>
        <w:rPr>
          <w:rFonts w:ascii="Palatino Linotype" w:eastAsia="Palatino Linotype" w:hAnsi="Palatino Linotype" w:cs="Palatino Linotype"/>
        </w:rPr>
      </w:pPr>
    </w:p>
    <w:p w14:paraId="4BCE38C5" w14:textId="77777777" w:rsidR="00C44D02" w:rsidRPr="004320BD" w:rsidRDefault="00C44D02">
      <w:pPr>
        <w:spacing w:line="360" w:lineRule="auto"/>
        <w:ind w:right="49"/>
        <w:jc w:val="both"/>
        <w:rPr>
          <w:rFonts w:ascii="Palatino Linotype" w:eastAsia="Palatino Linotype" w:hAnsi="Palatino Linotype" w:cs="Palatino Linotype"/>
        </w:rPr>
      </w:pPr>
    </w:p>
    <w:p w14:paraId="59AC63DA" w14:textId="77777777" w:rsidR="00C44D02" w:rsidRPr="004320BD" w:rsidRDefault="00C44D02">
      <w:pPr>
        <w:spacing w:line="360" w:lineRule="auto"/>
        <w:ind w:right="49"/>
        <w:jc w:val="both"/>
        <w:rPr>
          <w:rFonts w:ascii="Palatino Linotype" w:eastAsia="Palatino Linotype" w:hAnsi="Palatino Linotype" w:cs="Palatino Linotype"/>
        </w:rPr>
      </w:pPr>
    </w:p>
    <w:p w14:paraId="457F8F84" w14:textId="77777777" w:rsidR="00C44D02" w:rsidRPr="004320BD" w:rsidRDefault="00C44D02">
      <w:pPr>
        <w:spacing w:line="360" w:lineRule="auto"/>
        <w:ind w:right="49"/>
        <w:jc w:val="both"/>
        <w:rPr>
          <w:rFonts w:ascii="Palatino Linotype" w:eastAsia="Palatino Linotype" w:hAnsi="Palatino Linotype" w:cs="Palatino Linotype"/>
        </w:rPr>
      </w:pPr>
    </w:p>
    <w:p w14:paraId="49B19551" w14:textId="77777777" w:rsidR="00C44D02" w:rsidRPr="004320BD" w:rsidRDefault="00C44D02">
      <w:pPr>
        <w:spacing w:line="360" w:lineRule="auto"/>
        <w:ind w:right="49"/>
        <w:jc w:val="both"/>
        <w:rPr>
          <w:rFonts w:ascii="Palatino Linotype" w:eastAsia="Palatino Linotype" w:hAnsi="Palatino Linotype" w:cs="Palatino Linotype"/>
        </w:rPr>
      </w:pPr>
    </w:p>
    <w:p w14:paraId="3CBA2083" w14:textId="77777777" w:rsidR="00C44D02" w:rsidRPr="004320BD" w:rsidRDefault="00C44D02">
      <w:pPr>
        <w:spacing w:line="360" w:lineRule="auto"/>
        <w:ind w:right="49"/>
        <w:jc w:val="both"/>
        <w:rPr>
          <w:rFonts w:ascii="Palatino Linotype" w:eastAsia="Palatino Linotype" w:hAnsi="Palatino Linotype" w:cs="Palatino Linotype"/>
        </w:rPr>
      </w:pPr>
    </w:p>
    <w:p w14:paraId="4B7E247F" w14:textId="77777777" w:rsidR="00C44D02" w:rsidRPr="004320BD" w:rsidRDefault="00C44D02">
      <w:pPr>
        <w:spacing w:line="360" w:lineRule="auto"/>
        <w:ind w:right="49"/>
        <w:jc w:val="both"/>
        <w:rPr>
          <w:rFonts w:ascii="Palatino Linotype" w:eastAsia="Palatino Linotype" w:hAnsi="Palatino Linotype" w:cs="Palatino Linotype"/>
        </w:rPr>
      </w:pPr>
    </w:p>
    <w:p w14:paraId="1AAEDFBD" w14:textId="77777777" w:rsidR="000B3F33" w:rsidRPr="004320BD" w:rsidRDefault="000B3F33">
      <w:pPr>
        <w:spacing w:before="240" w:after="240"/>
        <w:jc w:val="both"/>
        <w:rPr>
          <w:rFonts w:ascii="Palatino Linotype" w:eastAsia="Palatino Linotype" w:hAnsi="Palatino Linotype" w:cs="Palatino Linotype"/>
          <w:sz w:val="20"/>
          <w:szCs w:val="20"/>
        </w:rPr>
      </w:pPr>
    </w:p>
    <w:p w14:paraId="41CA1F2A" w14:textId="77777777" w:rsidR="00F0127B" w:rsidRPr="004320BD" w:rsidRDefault="00F0127B">
      <w:pPr>
        <w:spacing w:before="240" w:after="240"/>
        <w:jc w:val="both"/>
        <w:rPr>
          <w:rFonts w:ascii="Palatino Linotype" w:eastAsia="Palatino Linotype" w:hAnsi="Palatino Linotype" w:cs="Palatino Linotype"/>
          <w:sz w:val="20"/>
          <w:szCs w:val="20"/>
        </w:rPr>
      </w:pPr>
    </w:p>
    <w:p w14:paraId="021A6F5E" w14:textId="77777777" w:rsidR="00F0127B" w:rsidRPr="004320BD" w:rsidRDefault="00F0127B">
      <w:pPr>
        <w:spacing w:before="240" w:after="240"/>
        <w:jc w:val="both"/>
        <w:rPr>
          <w:rFonts w:ascii="Palatino Linotype" w:eastAsia="Palatino Linotype" w:hAnsi="Palatino Linotype" w:cs="Palatino Linotype"/>
          <w:sz w:val="20"/>
          <w:szCs w:val="20"/>
        </w:rPr>
      </w:pPr>
    </w:p>
    <w:p w14:paraId="4B2F2C35" w14:textId="77777777" w:rsidR="00F0127B" w:rsidRPr="004320BD" w:rsidRDefault="00F0127B">
      <w:pPr>
        <w:spacing w:before="240" w:after="240"/>
        <w:jc w:val="both"/>
        <w:rPr>
          <w:rFonts w:ascii="Palatino Linotype" w:eastAsia="Palatino Linotype" w:hAnsi="Palatino Linotype" w:cs="Palatino Linotype"/>
          <w:sz w:val="20"/>
          <w:szCs w:val="20"/>
        </w:rPr>
      </w:pPr>
    </w:p>
    <w:p w14:paraId="6BBFDCE6" w14:textId="77777777" w:rsidR="00F0127B" w:rsidRPr="004320BD" w:rsidRDefault="00F0127B">
      <w:pPr>
        <w:spacing w:before="240" w:after="240"/>
        <w:jc w:val="both"/>
        <w:rPr>
          <w:rFonts w:ascii="Palatino Linotype" w:eastAsia="Palatino Linotype" w:hAnsi="Palatino Linotype" w:cs="Palatino Linotype"/>
          <w:sz w:val="20"/>
          <w:szCs w:val="20"/>
        </w:rPr>
      </w:pPr>
    </w:p>
    <w:p w14:paraId="3A8A46C3" w14:textId="77777777" w:rsidR="00F0127B" w:rsidRPr="004320BD" w:rsidRDefault="00F0127B">
      <w:pPr>
        <w:spacing w:before="240" w:after="240"/>
        <w:jc w:val="both"/>
        <w:rPr>
          <w:rFonts w:ascii="Palatino Linotype" w:eastAsia="Palatino Linotype" w:hAnsi="Palatino Linotype" w:cs="Palatino Linotype"/>
          <w:sz w:val="20"/>
          <w:szCs w:val="20"/>
        </w:rPr>
      </w:pPr>
    </w:p>
    <w:p w14:paraId="65C96D32" w14:textId="77777777" w:rsidR="00F0127B" w:rsidRPr="004320BD" w:rsidRDefault="00F0127B">
      <w:pPr>
        <w:spacing w:before="240" w:after="240"/>
        <w:jc w:val="both"/>
        <w:rPr>
          <w:rFonts w:ascii="Palatino Linotype" w:eastAsia="Palatino Linotype" w:hAnsi="Palatino Linotype" w:cs="Palatino Linotype"/>
          <w:sz w:val="20"/>
          <w:szCs w:val="20"/>
        </w:rPr>
      </w:pPr>
    </w:p>
    <w:p w14:paraId="7B6F0681" w14:textId="77777777" w:rsidR="00F0127B" w:rsidRPr="004320BD" w:rsidRDefault="00F0127B">
      <w:pPr>
        <w:spacing w:before="240" w:after="240"/>
        <w:jc w:val="both"/>
        <w:rPr>
          <w:rFonts w:ascii="Palatino Linotype" w:eastAsia="Palatino Linotype" w:hAnsi="Palatino Linotype" w:cs="Palatino Linotype"/>
          <w:sz w:val="20"/>
          <w:szCs w:val="20"/>
        </w:rPr>
      </w:pPr>
    </w:p>
    <w:p w14:paraId="6D597FEB" w14:textId="77777777" w:rsidR="000B3F33" w:rsidRPr="004320BD" w:rsidRDefault="000B3F33">
      <w:pPr>
        <w:spacing w:before="240" w:after="240"/>
        <w:jc w:val="both"/>
        <w:rPr>
          <w:rFonts w:ascii="Palatino Linotype" w:eastAsia="Palatino Linotype" w:hAnsi="Palatino Linotype" w:cs="Palatino Linotype"/>
          <w:sz w:val="20"/>
          <w:szCs w:val="20"/>
        </w:rPr>
      </w:pPr>
    </w:p>
    <w:p w14:paraId="1D8D3A5B" w14:textId="77777777" w:rsidR="000B3F33" w:rsidRPr="004320BD" w:rsidRDefault="000B3F33">
      <w:pPr>
        <w:spacing w:before="240" w:after="240"/>
        <w:jc w:val="both"/>
        <w:rPr>
          <w:rFonts w:ascii="Palatino Linotype" w:eastAsia="Palatino Linotype" w:hAnsi="Palatino Linotype" w:cs="Palatino Linotype"/>
          <w:sz w:val="20"/>
          <w:szCs w:val="20"/>
        </w:rPr>
      </w:pPr>
    </w:p>
    <w:p w14:paraId="4E0482C2" w14:textId="77777777" w:rsidR="000B3F33" w:rsidRPr="004320BD" w:rsidRDefault="000B3F33">
      <w:pPr>
        <w:spacing w:before="240" w:after="240"/>
        <w:jc w:val="both"/>
        <w:rPr>
          <w:rFonts w:ascii="Palatino Linotype" w:eastAsia="Palatino Linotype" w:hAnsi="Palatino Linotype" w:cs="Palatino Linotype"/>
          <w:sz w:val="20"/>
          <w:szCs w:val="20"/>
        </w:rPr>
      </w:pPr>
    </w:p>
    <w:sectPr w:rsidR="000B3F33" w:rsidRPr="004320BD">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144F" w14:textId="77777777" w:rsidR="002D63C9" w:rsidRDefault="002D63C9">
      <w:r>
        <w:separator/>
      </w:r>
    </w:p>
  </w:endnote>
  <w:endnote w:type="continuationSeparator" w:id="0">
    <w:p w14:paraId="6BFED5ED" w14:textId="77777777" w:rsidR="002D63C9" w:rsidRDefault="002D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F714" w14:textId="0E71F0F2"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40CC">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40C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04807397" w14:textId="77777777" w:rsidR="000B3F33" w:rsidRDefault="000B3F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98D1" w14:textId="7B91F7D6"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40C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40C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195046FF"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447F" w14:textId="77777777" w:rsidR="002D63C9" w:rsidRDefault="002D63C9">
      <w:r>
        <w:separator/>
      </w:r>
    </w:p>
  </w:footnote>
  <w:footnote w:type="continuationSeparator" w:id="0">
    <w:p w14:paraId="50AD19C5" w14:textId="77777777" w:rsidR="002D63C9" w:rsidRDefault="002D63C9">
      <w:r>
        <w:continuationSeparator/>
      </w:r>
    </w:p>
  </w:footnote>
  <w:footnote w:id="1">
    <w:p w14:paraId="6AD435C0"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sidRPr="00495A3F">
        <w:rPr>
          <w:rFonts w:ascii="Palatino Linotype" w:eastAsia="Palatino Linotype" w:hAnsi="Palatino Linotype" w:cs="Palatino Linotype"/>
          <w:i/>
          <w:color w:val="000000"/>
          <w:sz w:val="16"/>
          <w:szCs w:val="16"/>
        </w:rPr>
        <w:t>desechamiento</w:t>
      </w:r>
      <w:proofErr w:type="spellEnd"/>
      <w:r w:rsidRPr="00495A3F">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14:paraId="6A1F041A"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2ED554D"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3205"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14:anchorId="1AC40092" wp14:editId="6C569004">
          <wp:simplePos x="0" y="0"/>
          <wp:positionH relativeFrom="column">
            <wp:posOffset>-1080133</wp:posOffset>
          </wp:positionH>
          <wp:positionV relativeFrom="paragraph">
            <wp:posOffset>-396400</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5953" w:type="dxa"/>
      <w:tblInd w:w="3261" w:type="dxa"/>
      <w:tblLayout w:type="fixed"/>
      <w:tblLook w:val="0400" w:firstRow="0" w:lastRow="0" w:firstColumn="0" w:lastColumn="0" w:noHBand="0" w:noVBand="1"/>
    </w:tblPr>
    <w:tblGrid>
      <w:gridCol w:w="2489"/>
      <w:gridCol w:w="3464"/>
    </w:tblGrid>
    <w:tr w:rsidR="000B3F33" w14:paraId="59233D79" w14:textId="77777777">
      <w:tc>
        <w:tcPr>
          <w:tcW w:w="2489" w:type="dxa"/>
          <w:shd w:val="clear" w:color="auto" w:fill="auto"/>
        </w:tcPr>
        <w:p w14:paraId="2695D856"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D993215" w14:textId="18C9A852" w:rsidR="000B3F33" w:rsidRDefault="00CE35DE">
          <w:pPr>
            <w:ind w:right="175"/>
            <w:jc w:val="both"/>
            <w:rPr>
              <w:rFonts w:ascii="Palatino Linotype" w:eastAsia="Palatino Linotype" w:hAnsi="Palatino Linotype" w:cs="Palatino Linotype"/>
              <w:b/>
              <w:sz w:val="22"/>
              <w:szCs w:val="22"/>
            </w:rPr>
          </w:pPr>
          <w:r w:rsidRPr="00CE35DE">
            <w:rPr>
              <w:rFonts w:ascii="Palatino Linotype" w:eastAsia="Palatino Linotype" w:hAnsi="Palatino Linotype" w:cs="Palatino Linotype"/>
              <w:b/>
              <w:sz w:val="22"/>
              <w:szCs w:val="22"/>
            </w:rPr>
            <w:t>02379/INFOEM/IP/RR/2023</w:t>
          </w:r>
        </w:p>
      </w:tc>
    </w:tr>
    <w:tr w:rsidR="000B3F33" w14:paraId="4AC27115" w14:textId="77777777">
      <w:trPr>
        <w:trHeight w:val="228"/>
      </w:trPr>
      <w:tc>
        <w:tcPr>
          <w:tcW w:w="2489" w:type="dxa"/>
          <w:shd w:val="clear" w:color="auto" w:fill="auto"/>
          <w:vAlign w:val="center"/>
        </w:tcPr>
        <w:p w14:paraId="37FA2FBD" w14:textId="77777777" w:rsidR="000B3F33" w:rsidRDefault="00E27A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3023B3">
            <w:rPr>
              <w:rFonts w:ascii="Palatino Linotype" w:eastAsia="Palatino Linotype" w:hAnsi="Palatino Linotype" w:cs="Palatino Linotype"/>
              <w:b/>
              <w:sz w:val="22"/>
              <w:szCs w:val="22"/>
            </w:rPr>
            <w:t>bligado:</w:t>
          </w:r>
        </w:p>
      </w:tc>
      <w:tc>
        <w:tcPr>
          <w:tcW w:w="3464" w:type="dxa"/>
          <w:shd w:val="clear" w:color="auto" w:fill="auto"/>
          <w:vAlign w:val="center"/>
        </w:tcPr>
        <w:p w14:paraId="140624E7" w14:textId="0F68DA71" w:rsidR="000B3F33" w:rsidRDefault="00CE35DE">
          <w:pPr>
            <w:ind w:left="-45" w:right="176"/>
            <w:jc w:val="both"/>
            <w:rPr>
              <w:rFonts w:ascii="Palatino Linotype" w:eastAsia="Palatino Linotype" w:hAnsi="Palatino Linotype" w:cs="Palatino Linotype"/>
              <w:b/>
              <w:sz w:val="22"/>
              <w:szCs w:val="22"/>
            </w:rPr>
          </w:pPr>
          <w:r w:rsidRPr="00CE35DE">
            <w:rPr>
              <w:rFonts w:ascii="Palatino Linotype" w:eastAsia="Palatino Linotype" w:hAnsi="Palatino Linotype" w:cs="Palatino Linotype"/>
              <w:b/>
              <w:sz w:val="22"/>
              <w:szCs w:val="22"/>
            </w:rPr>
            <w:t>Ayuntamiento de San Antonio la Isla</w:t>
          </w:r>
        </w:p>
      </w:tc>
    </w:tr>
    <w:tr w:rsidR="000B3F33" w14:paraId="7BEFFE33" w14:textId="77777777">
      <w:tc>
        <w:tcPr>
          <w:tcW w:w="2489" w:type="dxa"/>
          <w:shd w:val="clear" w:color="auto" w:fill="auto"/>
          <w:vAlign w:val="center"/>
        </w:tcPr>
        <w:p w14:paraId="20791131" w14:textId="77777777" w:rsidR="000B3F33" w:rsidRDefault="003023B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F95411E" w14:textId="77777777" w:rsidR="000B3F33" w:rsidRDefault="003023B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F7F6B8"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4086" w14:textId="77777777" w:rsidR="000B3F33" w:rsidRDefault="00FB648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r>
      <w:rPr>
        <w:noProof/>
        <w:lang w:val="es-MX" w:eastAsia="es-MX"/>
      </w:rPr>
      <w:drawing>
        <wp:anchor distT="0" distB="0" distL="0" distR="0" simplePos="0" relativeHeight="251659264" behindDoc="1" locked="0" layoutInCell="1" hidden="0" allowOverlap="1" wp14:anchorId="4FDFE562" wp14:editId="5B6FCB39">
          <wp:simplePos x="0" y="0"/>
          <wp:positionH relativeFrom="column">
            <wp:posOffset>-1042670</wp:posOffset>
          </wp:positionH>
          <wp:positionV relativeFrom="paragraph">
            <wp:posOffset>-429260</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551"/>
      <w:gridCol w:w="3402"/>
    </w:tblGrid>
    <w:tr w:rsidR="000B3F33" w14:paraId="3D25789B" w14:textId="77777777">
      <w:tc>
        <w:tcPr>
          <w:tcW w:w="2551" w:type="dxa"/>
          <w:shd w:val="clear" w:color="auto" w:fill="auto"/>
          <w:vAlign w:val="center"/>
        </w:tcPr>
        <w:p w14:paraId="1F464021"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6516F798" w14:textId="64F2074F" w:rsidR="000B3F33" w:rsidRDefault="00CE35DE">
          <w:pPr>
            <w:tabs>
              <w:tab w:val="left" w:pos="3153"/>
            </w:tabs>
            <w:ind w:left="-45"/>
            <w:jc w:val="both"/>
            <w:rPr>
              <w:rFonts w:ascii="Palatino Linotype" w:eastAsia="Palatino Linotype" w:hAnsi="Palatino Linotype" w:cs="Palatino Linotype"/>
              <w:b/>
              <w:sz w:val="22"/>
              <w:szCs w:val="22"/>
            </w:rPr>
          </w:pPr>
          <w:r w:rsidRPr="00CE35DE">
            <w:rPr>
              <w:rFonts w:ascii="Palatino Linotype" w:eastAsia="Palatino Linotype" w:hAnsi="Palatino Linotype" w:cs="Palatino Linotype"/>
              <w:b/>
              <w:sz w:val="22"/>
              <w:szCs w:val="22"/>
            </w:rPr>
            <w:t>02379/INFOEM/IP/RR/2023</w:t>
          </w:r>
        </w:p>
      </w:tc>
    </w:tr>
    <w:tr w:rsidR="000B3F33" w14:paraId="34C41D26" w14:textId="77777777">
      <w:trPr>
        <w:trHeight w:val="130"/>
      </w:trPr>
      <w:tc>
        <w:tcPr>
          <w:tcW w:w="2551" w:type="dxa"/>
          <w:shd w:val="clear" w:color="auto" w:fill="auto"/>
          <w:vAlign w:val="center"/>
        </w:tcPr>
        <w:p w14:paraId="6190ABD9"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061D7FFF" w14:textId="475E27FD" w:rsidR="000B3F33" w:rsidRDefault="00C419D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 </w:t>
          </w:r>
          <w:proofErr w:type="spellStart"/>
          <w:r>
            <w:rPr>
              <w:rFonts w:ascii="Palatino Linotype" w:eastAsia="Palatino Linotype" w:hAnsi="Palatino Linotype" w:cs="Palatino Linotype"/>
              <w:b/>
              <w:sz w:val="22"/>
              <w:szCs w:val="22"/>
            </w:rPr>
            <w:t>XXXXXX</w:t>
          </w:r>
          <w:proofErr w:type="spellEnd"/>
        </w:p>
      </w:tc>
    </w:tr>
    <w:tr w:rsidR="000B3F33" w14:paraId="74F2308E" w14:textId="77777777">
      <w:trPr>
        <w:trHeight w:val="228"/>
      </w:trPr>
      <w:tc>
        <w:tcPr>
          <w:tcW w:w="2551" w:type="dxa"/>
          <w:shd w:val="clear" w:color="auto" w:fill="auto"/>
          <w:vAlign w:val="center"/>
        </w:tcPr>
        <w:p w14:paraId="629F0788"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09F0C640" w14:textId="6C35796B" w:rsidR="000B3F33" w:rsidRDefault="00CE35DE">
          <w:pPr>
            <w:ind w:left="-45" w:right="34"/>
            <w:jc w:val="both"/>
            <w:rPr>
              <w:rFonts w:ascii="Palatino Linotype" w:eastAsia="Palatino Linotype" w:hAnsi="Palatino Linotype" w:cs="Palatino Linotype"/>
              <w:b/>
              <w:sz w:val="22"/>
              <w:szCs w:val="22"/>
            </w:rPr>
          </w:pPr>
          <w:r w:rsidRPr="00CE35DE">
            <w:rPr>
              <w:rFonts w:ascii="Palatino Linotype" w:eastAsia="Palatino Linotype" w:hAnsi="Palatino Linotype" w:cs="Palatino Linotype"/>
              <w:b/>
              <w:sz w:val="22"/>
              <w:szCs w:val="22"/>
            </w:rPr>
            <w:t>Ayuntamiento de San Antonio la Isla</w:t>
          </w:r>
        </w:p>
      </w:tc>
    </w:tr>
    <w:tr w:rsidR="000B3F33" w14:paraId="6D0C6100" w14:textId="77777777">
      <w:tc>
        <w:tcPr>
          <w:tcW w:w="2551" w:type="dxa"/>
          <w:shd w:val="clear" w:color="auto" w:fill="auto"/>
          <w:vAlign w:val="center"/>
        </w:tcPr>
        <w:p w14:paraId="0A3DB758"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7CAF52E7" w14:textId="77777777" w:rsidR="000B3F33" w:rsidRDefault="003023B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F22B39"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25DD5"/>
    <w:multiLevelType w:val="hybridMultilevel"/>
    <w:tmpl w:val="F318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9C010B"/>
    <w:multiLevelType w:val="multilevel"/>
    <w:tmpl w:val="A0C2A01E"/>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850297"/>
    <w:multiLevelType w:val="multilevel"/>
    <w:tmpl w:val="161C9BA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0F4172"/>
    <w:multiLevelType w:val="hybridMultilevel"/>
    <w:tmpl w:val="C30AD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4D114C"/>
    <w:multiLevelType w:val="hybridMultilevel"/>
    <w:tmpl w:val="947A8A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7BEC695A"/>
    <w:multiLevelType w:val="multilevel"/>
    <w:tmpl w:val="E8546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33"/>
    <w:rsid w:val="000254E6"/>
    <w:rsid w:val="00080B4C"/>
    <w:rsid w:val="000A4571"/>
    <w:rsid w:val="000B3F33"/>
    <w:rsid w:val="000D022E"/>
    <w:rsid w:val="000D3BB1"/>
    <w:rsid w:val="001326C7"/>
    <w:rsid w:val="001370B5"/>
    <w:rsid w:val="0018377F"/>
    <w:rsid w:val="001C03D9"/>
    <w:rsid w:val="001D2F93"/>
    <w:rsid w:val="001E316B"/>
    <w:rsid w:val="001E7A22"/>
    <w:rsid w:val="002C1D6C"/>
    <w:rsid w:val="002D63C9"/>
    <w:rsid w:val="002F3845"/>
    <w:rsid w:val="003023B3"/>
    <w:rsid w:val="00330020"/>
    <w:rsid w:val="0041342C"/>
    <w:rsid w:val="004320BD"/>
    <w:rsid w:val="004B7FD7"/>
    <w:rsid w:val="004E6749"/>
    <w:rsid w:val="0057216E"/>
    <w:rsid w:val="005913EF"/>
    <w:rsid w:val="0059150E"/>
    <w:rsid w:val="005F1BC6"/>
    <w:rsid w:val="006433DB"/>
    <w:rsid w:val="006551F7"/>
    <w:rsid w:val="00663381"/>
    <w:rsid w:val="006916B2"/>
    <w:rsid w:val="006922AE"/>
    <w:rsid w:val="006D40CC"/>
    <w:rsid w:val="006E3AAF"/>
    <w:rsid w:val="006E44FF"/>
    <w:rsid w:val="006F38BB"/>
    <w:rsid w:val="007665A0"/>
    <w:rsid w:val="00767B4D"/>
    <w:rsid w:val="00795F58"/>
    <w:rsid w:val="0080231B"/>
    <w:rsid w:val="008064B8"/>
    <w:rsid w:val="008264F4"/>
    <w:rsid w:val="00835305"/>
    <w:rsid w:val="008523C2"/>
    <w:rsid w:val="00872021"/>
    <w:rsid w:val="008E1B74"/>
    <w:rsid w:val="00900401"/>
    <w:rsid w:val="00903566"/>
    <w:rsid w:val="00931898"/>
    <w:rsid w:val="009567E7"/>
    <w:rsid w:val="00956A7D"/>
    <w:rsid w:val="0096056F"/>
    <w:rsid w:val="00976472"/>
    <w:rsid w:val="009D0BEE"/>
    <w:rsid w:val="009F5058"/>
    <w:rsid w:val="00A143AD"/>
    <w:rsid w:val="00A50B82"/>
    <w:rsid w:val="00A63262"/>
    <w:rsid w:val="00AC2566"/>
    <w:rsid w:val="00AE5AFD"/>
    <w:rsid w:val="00B02072"/>
    <w:rsid w:val="00B049C8"/>
    <w:rsid w:val="00B12BF9"/>
    <w:rsid w:val="00B210CB"/>
    <w:rsid w:val="00B366A0"/>
    <w:rsid w:val="00B94EDB"/>
    <w:rsid w:val="00B97EED"/>
    <w:rsid w:val="00BA685D"/>
    <w:rsid w:val="00BA7857"/>
    <w:rsid w:val="00BC7D99"/>
    <w:rsid w:val="00BF2C60"/>
    <w:rsid w:val="00C0695F"/>
    <w:rsid w:val="00C419D4"/>
    <w:rsid w:val="00C44D02"/>
    <w:rsid w:val="00C919F5"/>
    <w:rsid w:val="00CB72CF"/>
    <w:rsid w:val="00CE06E7"/>
    <w:rsid w:val="00CE35DE"/>
    <w:rsid w:val="00D7080B"/>
    <w:rsid w:val="00D800AA"/>
    <w:rsid w:val="00D86017"/>
    <w:rsid w:val="00DB1AAA"/>
    <w:rsid w:val="00DD2043"/>
    <w:rsid w:val="00E2205D"/>
    <w:rsid w:val="00E27A15"/>
    <w:rsid w:val="00E75FA5"/>
    <w:rsid w:val="00EE40BE"/>
    <w:rsid w:val="00EF5E91"/>
    <w:rsid w:val="00F0127B"/>
    <w:rsid w:val="00F1337B"/>
    <w:rsid w:val="00F22F0C"/>
    <w:rsid w:val="00F254A5"/>
    <w:rsid w:val="00F63462"/>
    <w:rsid w:val="00FA75A5"/>
    <w:rsid w:val="00FB648E"/>
    <w:rsid w:val="00FD64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618014"/>
  <w15:docId w15:val="{52106DD4-2830-4BF9-B0E7-2D405FB2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C30"/>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439839">
      <w:bodyDiv w:val="1"/>
      <w:marLeft w:val="0"/>
      <w:marRight w:val="0"/>
      <w:marTop w:val="0"/>
      <w:marBottom w:val="0"/>
      <w:divBdr>
        <w:top w:val="none" w:sz="0" w:space="0" w:color="auto"/>
        <w:left w:val="none" w:sz="0" w:space="0" w:color="auto"/>
        <w:bottom w:val="none" w:sz="0" w:space="0" w:color="auto"/>
        <w:right w:val="none" w:sz="0" w:space="0" w:color="auto"/>
      </w:divBdr>
    </w:div>
    <w:div w:id="172452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psR/UHvRkP9AIRVuy+yYBnKjGpQ==">AMUW2mUPMkf24YTVY1AaiM3OguCsjQag2FdngziSkYDZAN7/NDZGjrniJoEGfqa3oIdCT5aXz/cbm/bDDRBmi8le9q5kFA4i9z3qGqr/2LqCypt59tAjr7EbpOW7Mov2pZf9enggWvoVo3zEN9bKQiHF1SVxdotK567rXM5U/VokgdDBF03VIxcJ9otFnLDaRxg7sHB+ePE1</go:docsCustomData>
</go:gDocsCustomXmlDataStorage>
</file>

<file path=customXml/itemProps1.xml><?xml version="1.0" encoding="utf-8"?>
<ds:datastoreItem xmlns:ds="http://schemas.openxmlformats.org/officeDocument/2006/customXml" ds:itemID="{96F10695-5B8E-4CDC-A20E-51C1B12AD5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5546</Words>
  <Characters>30506</Characters>
  <Application>Microsoft Office Word</Application>
  <DocSecurity>4</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2023-07-13T17:18:00Z</cp:lastPrinted>
  <dcterms:created xsi:type="dcterms:W3CDTF">2023-08-07T16:50:00Z</dcterms:created>
  <dcterms:modified xsi:type="dcterms:W3CDTF">2023-08-07T16:50:00Z</dcterms:modified>
</cp:coreProperties>
</file>