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2E509"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850463" w:rsidRPr="002564C0">
        <w:rPr>
          <w:rFonts w:ascii="Palatino Linotype" w:eastAsia="Palatino Linotype" w:hAnsi="Palatino Linotype" w:cs="Palatino Linotype"/>
        </w:rPr>
        <w:t>doce</w:t>
      </w:r>
      <w:r w:rsidR="00AB76FD" w:rsidRPr="002564C0">
        <w:rPr>
          <w:rFonts w:ascii="Palatino Linotype" w:eastAsia="Palatino Linotype" w:hAnsi="Palatino Linotype" w:cs="Palatino Linotype"/>
        </w:rPr>
        <w:t xml:space="preserve"> de julio </w:t>
      </w:r>
      <w:r w:rsidRPr="002564C0">
        <w:rPr>
          <w:rFonts w:ascii="Palatino Linotype" w:eastAsia="Palatino Linotype" w:hAnsi="Palatino Linotype" w:cs="Palatino Linotype"/>
        </w:rPr>
        <w:t xml:space="preserve">de dos mil veintitrés. </w:t>
      </w:r>
    </w:p>
    <w:p w14:paraId="45297CAF" w14:textId="77777777" w:rsidR="00001780" w:rsidRPr="002564C0" w:rsidRDefault="00001780">
      <w:pPr>
        <w:spacing w:line="360" w:lineRule="auto"/>
        <w:jc w:val="both"/>
        <w:rPr>
          <w:rFonts w:ascii="Palatino Linotype" w:eastAsia="Palatino Linotype" w:hAnsi="Palatino Linotype" w:cs="Palatino Linotype"/>
        </w:rPr>
      </w:pPr>
    </w:p>
    <w:p w14:paraId="63A12D6C"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rPr>
        <w:t>VISTO</w:t>
      </w:r>
      <w:r w:rsidRPr="002564C0">
        <w:rPr>
          <w:rFonts w:ascii="Palatino Linotype" w:eastAsia="Palatino Linotype" w:hAnsi="Palatino Linotype" w:cs="Palatino Linotype"/>
        </w:rPr>
        <w:t xml:space="preserve"> el expediente formado con motivo del recurso de revisión </w:t>
      </w:r>
      <w:r w:rsidR="009A1B56" w:rsidRPr="002564C0">
        <w:rPr>
          <w:rFonts w:ascii="Palatino Linotype" w:eastAsia="Palatino Linotype" w:hAnsi="Palatino Linotype" w:cs="Palatino Linotype"/>
          <w:b/>
        </w:rPr>
        <w:t>1712</w:t>
      </w:r>
      <w:r w:rsidRPr="002564C0">
        <w:rPr>
          <w:rFonts w:ascii="Palatino Linotype" w:eastAsia="Palatino Linotype" w:hAnsi="Palatino Linotype" w:cs="Palatino Linotype"/>
          <w:b/>
        </w:rPr>
        <w:t>4/INFOEM/IP/RR/2022</w:t>
      </w:r>
      <w:r w:rsidR="009A1B56" w:rsidRPr="002564C0">
        <w:rPr>
          <w:rFonts w:ascii="Palatino Linotype" w:eastAsia="Palatino Linotype" w:hAnsi="Palatino Linotype" w:cs="Palatino Linotype"/>
        </w:rPr>
        <w:t xml:space="preserve">, interpuesto por una persona que no señaló nombre o seudónimo </w:t>
      </w:r>
      <w:r w:rsidRPr="002564C0">
        <w:rPr>
          <w:rFonts w:ascii="Palatino Linotype" w:eastAsia="Palatino Linotype" w:hAnsi="Palatino Linotype" w:cs="Palatino Linotype"/>
        </w:rPr>
        <w:t>a quien en lo sucesivo se le referirá como</w:t>
      </w:r>
      <w:r w:rsidRPr="002564C0">
        <w:rPr>
          <w:rFonts w:ascii="Palatino Linotype" w:eastAsia="Palatino Linotype" w:hAnsi="Palatino Linotype" w:cs="Palatino Linotype"/>
          <w:b/>
        </w:rPr>
        <w:t xml:space="preserve"> LA PARTE RECURRENTE,</w:t>
      </w:r>
      <w:r w:rsidRPr="002564C0">
        <w:rPr>
          <w:rFonts w:ascii="Palatino Linotype" w:eastAsia="Palatino Linotype" w:hAnsi="Palatino Linotype" w:cs="Palatino Linotype"/>
        </w:rPr>
        <w:t xml:space="preserve"> en contra de la respuesta a su solicitud de folio</w:t>
      </w:r>
      <w:r w:rsidR="009A1B56" w:rsidRPr="002564C0">
        <w:rPr>
          <w:rFonts w:ascii="Palatino Linotype" w:eastAsia="Palatino Linotype" w:hAnsi="Palatino Linotype" w:cs="Palatino Linotype"/>
          <w:b/>
        </w:rPr>
        <w:t xml:space="preserve"> </w:t>
      </w:r>
      <w:r w:rsidR="009A1B56" w:rsidRPr="002564C0">
        <w:rPr>
          <w:rFonts w:ascii="Palatino Linotype" w:hAnsi="Palatino Linotype" w:cs="Arial"/>
          <w:b/>
          <w:bCs/>
        </w:rPr>
        <w:t>00511/SF/IP/2022</w:t>
      </w:r>
      <w:r w:rsidRPr="002564C0">
        <w:rPr>
          <w:rFonts w:ascii="Palatino Linotype" w:eastAsia="Palatino Linotype" w:hAnsi="Palatino Linotype" w:cs="Palatino Linotype"/>
        </w:rPr>
        <w:t xml:space="preserve"> por parte de</w:t>
      </w:r>
      <w:r w:rsidR="009A1B56" w:rsidRPr="002564C0">
        <w:rPr>
          <w:rFonts w:ascii="Palatino Linotype" w:eastAsia="Palatino Linotype" w:hAnsi="Palatino Linotype" w:cs="Palatino Linotype"/>
        </w:rPr>
        <w:t xml:space="preserve"> </w:t>
      </w:r>
      <w:r w:rsidRPr="002564C0">
        <w:rPr>
          <w:rFonts w:ascii="Palatino Linotype" w:eastAsia="Palatino Linotype" w:hAnsi="Palatino Linotype" w:cs="Palatino Linotype"/>
        </w:rPr>
        <w:t>l</w:t>
      </w:r>
      <w:r w:rsidR="009A1B56" w:rsidRPr="002564C0">
        <w:rPr>
          <w:rFonts w:ascii="Palatino Linotype" w:eastAsia="Palatino Linotype" w:hAnsi="Palatino Linotype" w:cs="Palatino Linotype"/>
        </w:rPr>
        <w:t>a</w:t>
      </w:r>
      <w:r w:rsidRPr="002564C0">
        <w:rPr>
          <w:rFonts w:ascii="Palatino Linotype" w:eastAsia="Palatino Linotype" w:hAnsi="Palatino Linotype" w:cs="Palatino Linotype"/>
        </w:rPr>
        <w:t xml:space="preserve"> </w:t>
      </w:r>
      <w:r w:rsidRPr="002564C0">
        <w:rPr>
          <w:rFonts w:ascii="Palatino Linotype" w:eastAsia="Palatino Linotype" w:hAnsi="Palatino Linotype" w:cs="Palatino Linotype"/>
          <w:b/>
        </w:rPr>
        <w:t>Se</w:t>
      </w:r>
      <w:r w:rsidR="009A1B56" w:rsidRPr="002564C0">
        <w:rPr>
          <w:rFonts w:ascii="Palatino Linotype" w:eastAsia="Palatino Linotype" w:hAnsi="Palatino Linotype" w:cs="Palatino Linotype"/>
          <w:b/>
        </w:rPr>
        <w:t>cretaría de Finanzas</w:t>
      </w:r>
      <w:r w:rsidRPr="002564C0">
        <w:rPr>
          <w:rFonts w:ascii="Palatino Linotype" w:eastAsia="Palatino Linotype" w:hAnsi="Palatino Linotype" w:cs="Palatino Linotype"/>
          <w:b/>
        </w:rPr>
        <w:t xml:space="preserve">, </w:t>
      </w:r>
      <w:r w:rsidRPr="002564C0">
        <w:rPr>
          <w:rFonts w:ascii="Palatino Linotype" w:eastAsia="Palatino Linotype" w:hAnsi="Palatino Linotype" w:cs="Palatino Linotype"/>
        </w:rPr>
        <w:t xml:space="preserve">que en lo subsecuente se le denominará como </w:t>
      </w:r>
      <w:r w:rsidRPr="002564C0">
        <w:rPr>
          <w:rFonts w:ascii="Palatino Linotype" w:eastAsia="Palatino Linotype" w:hAnsi="Palatino Linotype" w:cs="Palatino Linotype"/>
          <w:b/>
        </w:rPr>
        <w:t xml:space="preserve">EL SUJETO OBLIGADO, </w:t>
      </w:r>
      <w:r w:rsidRPr="002564C0">
        <w:rPr>
          <w:rFonts w:ascii="Palatino Linotype" w:eastAsia="Palatino Linotype" w:hAnsi="Palatino Linotype" w:cs="Palatino Linotype"/>
        </w:rPr>
        <w:t>es que se procede a dictar la presente resolución con base en los siguientes</w:t>
      </w:r>
    </w:p>
    <w:p w14:paraId="39587EFF" w14:textId="77777777" w:rsidR="00001780" w:rsidRPr="002564C0" w:rsidRDefault="009B3E9C">
      <w:pPr>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rPr>
      </w:pPr>
      <w:bookmarkStart w:id="0" w:name="_heading=h.3dy6vkm" w:colFirst="0" w:colLast="0"/>
      <w:bookmarkEnd w:id="0"/>
      <w:r w:rsidRPr="002564C0">
        <w:rPr>
          <w:rFonts w:ascii="Palatino Linotype" w:eastAsia="Palatino Linotype" w:hAnsi="Palatino Linotype" w:cs="Palatino Linotype"/>
          <w:b/>
        </w:rPr>
        <w:t>A N T E C E D E N T E S:</w:t>
      </w:r>
    </w:p>
    <w:p w14:paraId="130CD2A8" w14:textId="77777777" w:rsidR="00001780" w:rsidRPr="002564C0" w:rsidRDefault="00001780">
      <w:pPr>
        <w:pBdr>
          <w:top w:val="nil"/>
          <w:left w:val="nil"/>
          <w:bottom w:val="nil"/>
          <w:right w:val="nil"/>
          <w:between w:val="nil"/>
        </w:pBdr>
        <w:spacing w:line="360" w:lineRule="auto"/>
        <w:rPr>
          <w:rFonts w:ascii="Palatino Linotype" w:eastAsia="Palatino Linotype" w:hAnsi="Palatino Linotype" w:cs="Palatino Linotype"/>
          <w:b/>
        </w:rPr>
      </w:pPr>
    </w:p>
    <w:p w14:paraId="6DFA3E96" w14:textId="77777777" w:rsidR="00001780" w:rsidRPr="002564C0" w:rsidRDefault="009B3E9C">
      <w:pPr>
        <w:spacing w:line="360" w:lineRule="auto"/>
        <w:jc w:val="both"/>
        <w:rPr>
          <w:rFonts w:ascii="Palatino Linotype" w:eastAsia="Palatino Linotype" w:hAnsi="Palatino Linotype" w:cs="Palatino Linotype"/>
        </w:rPr>
      </w:pPr>
      <w:bookmarkStart w:id="1" w:name="_heading=h.gjdgxs" w:colFirst="0" w:colLast="0"/>
      <w:bookmarkEnd w:id="1"/>
      <w:r w:rsidRPr="002564C0">
        <w:rPr>
          <w:rFonts w:ascii="Palatino Linotype" w:eastAsia="Palatino Linotype" w:hAnsi="Palatino Linotype" w:cs="Palatino Linotype"/>
          <w:b/>
        </w:rPr>
        <w:t>1. Solicitud de acceso a la información.</w:t>
      </w:r>
      <w:r w:rsidRPr="002564C0">
        <w:rPr>
          <w:rFonts w:ascii="Palatino Linotype" w:eastAsia="Palatino Linotype" w:hAnsi="Palatino Linotype" w:cs="Palatino Linotype"/>
        </w:rPr>
        <w:t xml:space="preserve"> Con fecha </w:t>
      </w:r>
      <w:r w:rsidR="00D50742" w:rsidRPr="002564C0">
        <w:rPr>
          <w:rFonts w:ascii="Palatino Linotype" w:eastAsia="Palatino Linotype" w:hAnsi="Palatino Linotype" w:cs="Palatino Linotype"/>
          <w:b/>
        </w:rPr>
        <w:t>siete de noviembre</w:t>
      </w:r>
      <w:r w:rsidRPr="002564C0">
        <w:rPr>
          <w:rFonts w:ascii="Palatino Linotype" w:eastAsia="Palatino Linotype" w:hAnsi="Palatino Linotype" w:cs="Palatino Linotype"/>
          <w:b/>
        </w:rPr>
        <w:t xml:space="preserve"> de dos mil veintidós,</w:t>
      </w:r>
      <w:r w:rsidRPr="002564C0">
        <w:rPr>
          <w:rFonts w:ascii="Palatino Linotype" w:eastAsia="Palatino Linotype" w:hAnsi="Palatino Linotype" w:cs="Palatino Linotype"/>
        </w:rPr>
        <w:t xml:space="preserve"> </w:t>
      </w:r>
      <w:r w:rsidRPr="002564C0">
        <w:rPr>
          <w:rFonts w:ascii="Palatino Linotype" w:eastAsia="Palatino Linotype" w:hAnsi="Palatino Linotype" w:cs="Palatino Linotype"/>
          <w:b/>
        </w:rPr>
        <w:t xml:space="preserve">LA PARTE RECURRENTE </w:t>
      </w:r>
      <w:r w:rsidRPr="002564C0">
        <w:rPr>
          <w:rFonts w:ascii="Palatino Linotype" w:eastAsia="Palatino Linotype" w:hAnsi="Palatino Linotype" w:cs="Palatino Linotype"/>
        </w:rPr>
        <w:t>presentó, través del Sistema de Acceso a la Información Mexiquense</w:t>
      </w:r>
      <w:r w:rsidRPr="002564C0">
        <w:rPr>
          <w:rFonts w:ascii="Palatino Linotype" w:eastAsia="Palatino Linotype" w:hAnsi="Palatino Linotype" w:cs="Palatino Linotype"/>
          <w:vertAlign w:val="superscript"/>
        </w:rPr>
        <w:t xml:space="preserve"> </w:t>
      </w:r>
      <w:r w:rsidRPr="002564C0">
        <w:rPr>
          <w:rFonts w:ascii="Palatino Linotype" w:eastAsia="Palatino Linotype" w:hAnsi="Palatino Linotype" w:cs="Palatino Linotype"/>
        </w:rPr>
        <w:t>o SAIMEX</w:t>
      </w:r>
      <w:r w:rsidRPr="002564C0">
        <w:rPr>
          <w:rFonts w:ascii="Palatino Linotype" w:eastAsia="Palatino Linotype" w:hAnsi="Palatino Linotype" w:cs="Palatino Linotype"/>
          <w:b/>
        </w:rPr>
        <w:t>,</w:t>
      </w:r>
      <w:r w:rsidRPr="002564C0">
        <w:rPr>
          <w:rFonts w:ascii="Palatino Linotype" w:eastAsia="Palatino Linotype" w:hAnsi="Palatino Linotype" w:cs="Palatino Linotype"/>
        </w:rPr>
        <w:t xml:space="preserve"> ante </w:t>
      </w:r>
      <w:r w:rsidRPr="002564C0">
        <w:rPr>
          <w:rFonts w:ascii="Palatino Linotype" w:eastAsia="Palatino Linotype" w:hAnsi="Palatino Linotype" w:cs="Palatino Linotype"/>
          <w:b/>
        </w:rPr>
        <w:t>EL SUJETO OBLIGADO</w:t>
      </w:r>
      <w:r w:rsidRPr="002564C0">
        <w:rPr>
          <w:rFonts w:ascii="Palatino Linotype" w:eastAsia="Palatino Linotype" w:hAnsi="Palatino Linotype" w:cs="Palatino Linotype"/>
        </w:rPr>
        <w:t xml:space="preserve">, la solicitud de acceso a la información pública </w:t>
      </w:r>
      <w:r w:rsidR="00D50742" w:rsidRPr="002564C0">
        <w:rPr>
          <w:rFonts w:ascii="Palatino Linotype" w:eastAsia="Palatino Linotype" w:hAnsi="Palatino Linotype" w:cs="Palatino Linotype"/>
          <w:b/>
        </w:rPr>
        <w:t>00511/SF</w:t>
      </w:r>
      <w:r w:rsidRPr="002564C0">
        <w:rPr>
          <w:rFonts w:ascii="Palatino Linotype" w:eastAsia="Palatino Linotype" w:hAnsi="Palatino Linotype" w:cs="Palatino Linotype"/>
          <w:b/>
        </w:rPr>
        <w:t xml:space="preserve">/IP/2022, </w:t>
      </w:r>
      <w:r w:rsidRPr="002564C0">
        <w:rPr>
          <w:rFonts w:ascii="Palatino Linotype" w:eastAsia="Palatino Linotype" w:hAnsi="Palatino Linotype" w:cs="Palatino Linotype"/>
        </w:rPr>
        <w:t xml:space="preserve">mediante la cual requirió la información siguiente: </w:t>
      </w:r>
    </w:p>
    <w:p w14:paraId="343FEC3D" w14:textId="77777777" w:rsidR="00001780" w:rsidRPr="002564C0" w:rsidRDefault="00001780" w:rsidP="00B8666D">
      <w:pPr>
        <w:pStyle w:val="Cita"/>
        <w:spacing w:before="0" w:after="0"/>
        <w:jc w:val="both"/>
        <w:rPr>
          <w:rFonts w:ascii="Palatino Linotype" w:eastAsia="Palatino Linotype" w:hAnsi="Palatino Linotype"/>
          <w:color w:val="auto"/>
          <w:sz w:val="22"/>
          <w:szCs w:val="22"/>
        </w:rPr>
      </w:pPr>
    </w:p>
    <w:p w14:paraId="1356C1CB" w14:textId="77777777" w:rsidR="00001780" w:rsidRPr="002564C0" w:rsidRDefault="009B3E9C" w:rsidP="00B8666D">
      <w:pPr>
        <w:pStyle w:val="Cita"/>
        <w:spacing w:before="0" w:after="0"/>
        <w:jc w:val="both"/>
        <w:rPr>
          <w:rFonts w:ascii="Palatino Linotype" w:eastAsia="Palatino Linotype" w:hAnsi="Palatino Linotype"/>
          <w:color w:val="auto"/>
          <w:sz w:val="22"/>
          <w:szCs w:val="22"/>
        </w:rPr>
      </w:pPr>
      <w:r w:rsidRPr="002564C0">
        <w:rPr>
          <w:rFonts w:ascii="Palatino Linotype" w:eastAsia="Palatino Linotype" w:hAnsi="Palatino Linotype"/>
          <w:color w:val="auto"/>
          <w:sz w:val="22"/>
          <w:szCs w:val="22"/>
        </w:rPr>
        <w:t>“</w:t>
      </w:r>
      <w:r w:rsidR="00B8666D" w:rsidRPr="002564C0">
        <w:rPr>
          <w:rFonts w:ascii="Palatino Linotype" w:eastAsia="Palatino Linotype" w:hAnsi="Palatino Linotype"/>
          <w:color w:val="auto"/>
          <w:sz w:val="22"/>
          <w:szCs w:val="22"/>
        </w:rPr>
        <w:t xml:space="preserve">Me gustaría conocer respecto de los servidores públicos de mandos medios y de confianza y superiores de las dependencias del gobierno del estado de México del sector central, es decir de las secretarias referidas en el artículo 19 de la Ley Orgánica de la Administración pública del Estado de México, lo siguiente: 1. Autoridad responsable de la asignación de salarios netos. 2. Fundamento, normatividad o en base en que se realiza el cálculo del salario. 3. La cantidad exacta por año del incremento salarial en los últimos 15 años. 4.Tabulador de sueldo autorizados de los años del 2005 al 2022. 5. Los estudios realizados para el incremento salarial. 6. Documento en dónde conste la brecha salarial entre un </w:t>
      </w:r>
      <w:r w:rsidR="00B8666D" w:rsidRPr="002564C0">
        <w:rPr>
          <w:rFonts w:ascii="Palatino Linotype" w:eastAsia="Palatino Linotype" w:hAnsi="Palatino Linotype"/>
          <w:color w:val="auto"/>
          <w:sz w:val="22"/>
          <w:szCs w:val="22"/>
        </w:rPr>
        <w:lastRenderedPageBreak/>
        <w:t xml:space="preserve">servidor público operativo, sindicalizado y mando medio. 7. Acciones, informes, documentos en dónde se observe que en la actualidad percibe más sueldo neto (entre sueldo base, prestaciones, </w:t>
      </w:r>
      <w:proofErr w:type="spellStart"/>
      <w:r w:rsidR="00B8666D" w:rsidRPr="002564C0">
        <w:rPr>
          <w:rFonts w:ascii="Palatino Linotype" w:eastAsia="Palatino Linotype" w:hAnsi="Palatino Linotype"/>
          <w:color w:val="auto"/>
          <w:sz w:val="22"/>
          <w:szCs w:val="22"/>
        </w:rPr>
        <w:t>etc</w:t>
      </w:r>
      <w:proofErr w:type="spellEnd"/>
      <w:r w:rsidR="00B8666D" w:rsidRPr="002564C0">
        <w:rPr>
          <w:rFonts w:ascii="Palatino Linotype" w:eastAsia="Palatino Linotype" w:hAnsi="Palatino Linotype"/>
          <w:color w:val="auto"/>
          <w:sz w:val="22"/>
          <w:szCs w:val="22"/>
        </w:rPr>
        <w:t xml:space="preserve">) un servidor público operativo que un mando medio con la categoría de jefe de departamento ubicado en una 26 D, sin lo que se dice "sin responsabilidad". 8. Documento de los estudios, análisis del incremento salarial o no incrementos para dichos servidores públicos. Comparativo de sueldos del 2005 al 2022, entre un personal operativo y uno de mando medio y de estructura. Documento en donde conste el incremento salarial a los servidores públicos de mandos medios y de estructura del gobierno del estado de México en los últimos 12 años. Documento en dónde conste la aplicación de la jurisprudencia CONTRATOS COLECTIVOS. SUS CONDICIONES DE TRABAJO SON EXTENSIVAS A LOS TRABAJADORES DE </w:t>
      </w:r>
      <w:proofErr w:type="gramStart"/>
      <w:r w:rsidR="00B8666D" w:rsidRPr="002564C0">
        <w:rPr>
          <w:rFonts w:ascii="Palatino Linotype" w:eastAsia="Palatino Linotype" w:hAnsi="Palatino Linotype"/>
          <w:color w:val="auto"/>
          <w:sz w:val="22"/>
          <w:szCs w:val="22"/>
        </w:rPr>
        <w:t>CONFIANZA..</w:t>
      </w:r>
      <w:proofErr w:type="gramEnd"/>
      <w:r w:rsidR="00B8666D" w:rsidRPr="002564C0">
        <w:rPr>
          <w:rFonts w:ascii="Palatino Linotype" w:eastAsia="Palatino Linotype" w:hAnsi="Palatino Linotype"/>
          <w:color w:val="auto"/>
          <w:sz w:val="22"/>
          <w:szCs w:val="22"/>
        </w:rPr>
        <w:t xml:space="preserve"> en beneficio de los servidores públicos de mandos medios y de estructura, en específico la prestación al incremento salarial anual desde el 2005 al 2022.</w:t>
      </w:r>
      <w:r w:rsidRPr="002564C0">
        <w:rPr>
          <w:rFonts w:ascii="Palatino Linotype" w:eastAsia="Palatino Linotype" w:hAnsi="Palatino Linotype"/>
          <w:color w:val="auto"/>
          <w:sz w:val="22"/>
          <w:szCs w:val="22"/>
        </w:rPr>
        <w:t>” (Sic)</w:t>
      </w:r>
    </w:p>
    <w:p w14:paraId="0255563A" w14:textId="77777777" w:rsidR="00001780" w:rsidRPr="002564C0" w:rsidRDefault="00001780" w:rsidP="00B8666D">
      <w:pPr>
        <w:pStyle w:val="Cita"/>
        <w:spacing w:before="0" w:after="0"/>
        <w:jc w:val="both"/>
        <w:rPr>
          <w:rFonts w:ascii="Palatino Linotype" w:eastAsia="Palatino Linotype" w:hAnsi="Palatino Linotype"/>
          <w:color w:val="auto"/>
          <w:sz w:val="22"/>
          <w:szCs w:val="22"/>
        </w:rPr>
      </w:pPr>
    </w:p>
    <w:p w14:paraId="1ED99B81"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rPr>
        <w:t>Modalidad de Entrega:</w:t>
      </w:r>
      <w:r w:rsidRPr="002564C0">
        <w:rPr>
          <w:rFonts w:ascii="Palatino Linotype" w:eastAsia="Palatino Linotype" w:hAnsi="Palatino Linotype" w:cs="Palatino Linotype"/>
        </w:rPr>
        <w:t xml:space="preserve"> A través de SAIMEX.</w:t>
      </w:r>
    </w:p>
    <w:p w14:paraId="1D2F72B1" w14:textId="77777777" w:rsidR="00001780" w:rsidRPr="002564C0" w:rsidRDefault="00001780">
      <w:pPr>
        <w:spacing w:line="360" w:lineRule="auto"/>
        <w:jc w:val="both"/>
        <w:rPr>
          <w:rFonts w:ascii="Palatino Linotype" w:eastAsia="Palatino Linotype" w:hAnsi="Palatino Linotype" w:cs="Palatino Linotype"/>
          <w:b/>
        </w:rPr>
      </w:pPr>
    </w:p>
    <w:p w14:paraId="404FBE14"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rPr>
        <w:t xml:space="preserve">2. Respuesta. </w:t>
      </w:r>
      <w:r w:rsidRPr="002564C0">
        <w:rPr>
          <w:rFonts w:ascii="Palatino Linotype" w:eastAsia="Palatino Linotype" w:hAnsi="Palatino Linotype" w:cs="Palatino Linotype"/>
        </w:rPr>
        <w:t>Con fecha</w:t>
      </w:r>
      <w:r w:rsidRPr="002564C0">
        <w:rPr>
          <w:rFonts w:ascii="Palatino Linotype" w:eastAsia="Palatino Linotype" w:hAnsi="Palatino Linotype" w:cs="Palatino Linotype"/>
          <w:b/>
        </w:rPr>
        <w:t xml:space="preserve"> </w:t>
      </w:r>
      <w:r w:rsidR="00472240" w:rsidRPr="002564C0">
        <w:rPr>
          <w:rFonts w:ascii="Palatino Linotype" w:eastAsia="Palatino Linotype" w:hAnsi="Palatino Linotype" w:cs="Palatino Linotype"/>
          <w:b/>
        </w:rPr>
        <w:t xml:space="preserve">veintinueve de noviembre </w:t>
      </w:r>
      <w:r w:rsidRPr="002564C0">
        <w:rPr>
          <w:rFonts w:ascii="Palatino Linotype" w:eastAsia="Palatino Linotype" w:hAnsi="Palatino Linotype" w:cs="Palatino Linotype"/>
          <w:b/>
        </w:rPr>
        <w:t>de dos mil veintidós</w:t>
      </w:r>
      <w:r w:rsidRPr="002564C0">
        <w:rPr>
          <w:rFonts w:ascii="Palatino Linotype" w:eastAsia="Palatino Linotype" w:hAnsi="Palatino Linotype" w:cs="Palatino Linotype"/>
        </w:rPr>
        <w:t xml:space="preserve">, </w:t>
      </w:r>
      <w:r w:rsidRPr="002564C0">
        <w:rPr>
          <w:rFonts w:ascii="Palatino Linotype" w:eastAsia="Palatino Linotype" w:hAnsi="Palatino Linotype" w:cs="Palatino Linotype"/>
          <w:b/>
        </w:rPr>
        <w:t xml:space="preserve">EL SUJETO OBLIGADO </w:t>
      </w:r>
      <w:r w:rsidRPr="002564C0">
        <w:rPr>
          <w:rFonts w:ascii="Palatino Linotype" w:eastAsia="Palatino Linotype" w:hAnsi="Palatino Linotype" w:cs="Palatino Linotype"/>
        </w:rPr>
        <w:t>envió su respuesta a la solicitud de acceso a la información a través del SAIMEX, remi</w:t>
      </w:r>
      <w:r w:rsidR="00472240" w:rsidRPr="002564C0">
        <w:rPr>
          <w:rFonts w:ascii="Palatino Linotype" w:eastAsia="Palatino Linotype" w:hAnsi="Palatino Linotype" w:cs="Palatino Linotype"/>
        </w:rPr>
        <w:t>tiendo los siguientes archivos, que ser</w:t>
      </w:r>
      <w:r w:rsidR="00F42ADD" w:rsidRPr="002564C0">
        <w:rPr>
          <w:rFonts w:ascii="Palatino Linotype" w:eastAsia="Palatino Linotype" w:hAnsi="Palatino Linotype" w:cs="Palatino Linotype"/>
        </w:rPr>
        <w:t>án ordenados conforme a su emisión,</w:t>
      </w:r>
      <w:r w:rsidR="001A142A" w:rsidRPr="002564C0">
        <w:rPr>
          <w:rFonts w:ascii="Palatino Linotype" w:eastAsia="Palatino Linotype" w:hAnsi="Palatino Linotype" w:cs="Palatino Linotype"/>
        </w:rPr>
        <w:t xml:space="preserve"> y</w:t>
      </w:r>
      <w:r w:rsidR="00F42ADD" w:rsidRPr="002564C0">
        <w:rPr>
          <w:rFonts w:ascii="Palatino Linotype" w:eastAsia="Palatino Linotype" w:hAnsi="Palatino Linotype" w:cs="Palatino Linotype"/>
        </w:rPr>
        <w:t xml:space="preserve"> luego </w:t>
      </w:r>
      <w:r w:rsidR="001A142A" w:rsidRPr="002564C0">
        <w:rPr>
          <w:rFonts w:ascii="Palatino Linotype" w:eastAsia="Palatino Linotype" w:hAnsi="Palatino Linotype" w:cs="Palatino Linotype"/>
        </w:rPr>
        <w:t xml:space="preserve">por </w:t>
      </w:r>
      <w:r w:rsidR="00F42ADD" w:rsidRPr="002564C0">
        <w:rPr>
          <w:rFonts w:ascii="Palatino Linotype" w:eastAsia="Palatino Linotype" w:hAnsi="Palatino Linotype" w:cs="Palatino Linotype"/>
        </w:rPr>
        <w:t>la cronología</w:t>
      </w:r>
      <w:r w:rsidR="00472240" w:rsidRPr="002564C0">
        <w:rPr>
          <w:rFonts w:ascii="Palatino Linotype" w:eastAsia="Palatino Linotype" w:hAnsi="Palatino Linotype" w:cs="Palatino Linotype"/>
        </w:rPr>
        <w:t xml:space="preserve"> de los años que ilustran para una mejor visualización: </w:t>
      </w:r>
    </w:p>
    <w:p w14:paraId="4E3BCD92" w14:textId="77777777" w:rsidR="00F42ADD" w:rsidRPr="002564C0" w:rsidRDefault="00F42ADD">
      <w:pPr>
        <w:spacing w:line="360" w:lineRule="auto"/>
        <w:jc w:val="both"/>
        <w:rPr>
          <w:rFonts w:ascii="Palatino Linotype" w:eastAsia="Palatino Linotype" w:hAnsi="Palatino Linotype" w:cs="Palatino Linotype"/>
        </w:rPr>
      </w:pPr>
    </w:p>
    <w:p w14:paraId="674A3EBE" w14:textId="77777777" w:rsidR="00F42ADD" w:rsidRPr="002564C0" w:rsidRDefault="00F42ADD" w:rsidP="00F42ADD">
      <w:pPr>
        <w:pStyle w:val="Prrafodelista"/>
        <w:numPr>
          <w:ilvl w:val="0"/>
          <w:numId w:val="7"/>
        </w:numPr>
        <w:spacing w:line="360" w:lineRule="auto"/>
        <w:jc w:val="both"/>
        <w:rPr>
          <w:rFonts w:ascii="Palatino Linotype" w:eastAsia="Palatino Linotype" w:hAnsi="Palatino Linotype" w:cs="Palatino Linotype"/>
          <w:b/>
          <w:i/>
        </w:rPr>
      </w:pPr>
      <w:r w:rsidRPr="002564C0">
        <w:rPr>
          <w:rFonts w:ascii="Palatino Linotype" w:eastAsia="Palatino Linotype" w:hAnsi="Palatino Linotype" w:cs="Palatino Linotype"/>
          <w:b/>
          <w:i/>
        </w:rPr>
        <w:t>UIPPE 511.pdf</w:t>
      </w:r>
    </w:p>
    <w:p w14:paraId="2655DDA9" w14:textId="77777777" w:rsidR="00F42ADD" w:rsidRPr="002564C0" w:rsidRDefault="00F42ADD" w:rsidP="00F42ADD">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Que contiene el oficio </w:t>
      </w:r>
      <w:r w:rsidRPr="002564C0">
        <w:rPr>
          <w:rFonts w:ascii="Palatino Linotype" w:eastAsia="Palatino Linotype" w:hAnsi="Palatino Linotype" w:cs="Palatino Linotype"/>
          <w:i/>
        </w:rPr>
        <w:t>20700004S/UT-2054/2022</w:t>
      </w:r>
      <w:r w:rsidRPr="002564C0">
        <w:rPr>
          <w:rFonts w:ascii="Palatino Linotype" w:eastAsia="Palatino Linotype" w:hAnsi="Palatino Linotype" w:cs="Palatino Linotype"/>
        </w:rPr>
        <w:t xml:space="preserve"> de fecha veintiocho de noviembre de dos mil veintidós, signado por la Jefatura de la UIPPE y Titular de la Unidad de Transparencia, mediante el cual se hace del conocimiento de la persona solicitante la información que a continuación se desglosa. </w:t>
      </w:r>
    </w:p>
    <w:p w14:paraId="47255FAE" w14:textId="77777777" w:rsidR="001F09E5" w:rsidRPr="002564C0" w:rsidRDefault="001F09E5" w:rsidP="00F42ADD">
      <w:pPr>
        <w:spacing w:line="360" w:lineRule="auto"/>
        <w:jc w:val="both"/>
        <w:rPr>
          <w:rFonts w:ascii="Palatino Linotype" w:eastAsia="Palatino Linotype" w:hAnsi="Palatino Linotype" w:cs="Palatino Linotype"/>
        </w:rPr>
      </w:pPr>
    </w:p>
    <w:p w14:paraId="7FD47464" w14:textId="77777777" w:rsidR="00F42ADD" w:rsidRPr="002564C0" w:rsidRDefault="00F42ADD" w:rsidP="00F42ADD">
      <w:pPr>
        <w:spacing w:line="360" w:lineRule="auto"/>
        <w:jc w:val="both"/>
        <w:rPr>
          <w:rFonts w:ascii="Palatino Linotype" w:eastAsia="Palatino Linotype" w:hAnsi="Palatino Linotype" w:cs="Palatino Linotype"/>
        </w:rPr>
      </w:pPr>
    </w:p>
    <w:p w14:paraId="14822CE6" w14:textId="77777777" w:rsidR="00F42ADD" w:rsidRPr="002564C0" w:rsidRDefault="00F42ADD" w:rsidP="00F42ADD">
      <w:pPr>
        <w:pStyle w:val="Prrafodelista"/>
        <w:numPr>
          <w:ilvl w:val="0"/>
          <w:numId w:val="7"/>
        </w:numPr>
        <w:spacing w:line="360" w:lineRule="auto"/>
        <w:jc w:val="both"/>
        <w:rPr>
          <w:rFonts w:ascii="Palatino Linotype" w:eastAsia="Palatino Linotype" w:hAnsi="Palatino Linotype" w:cs="Palatino Linotype"/>
          <w:b/>
          <w:i/>
        </w:rPr>
      </w:pPr>
      <w:r w:rsidRPr="002564C0">
        <w:rPr>
          <w:rFonts w:ascii="Palatino Linotype" w:eastAsia="Palatino Linotype" w:hAnsi="Palatino Linotype" w:cs="Palatino Linotype"/>
          <w:b/>
          <w:i/>
        </w:rPr>
        <w:lastRenderedPageBreak/>
        <w:t>511 DGP.pdf</w:t>
      </w:r>
    </w:p>
    <w:p w14:paraId="61011DBD" w14:textId="77777777" w:rsidR="006B1461" w:rsidRPr="002564C0" w:rsidRDefault="006B1461" w:rsidP="00F42ADD">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Oficio </w:t>
      </w:r>
      <w:r w:rsidRPr="002564C0">
        <w:rPr>
          <w:rFonts w:ascii="Palatino Linotype" w:eastAsia="Palatino Linotype" w:hAnsi="Palatino Linotype" w:cs="Palatino Linotype"/>
          <w:i/>
        </w:rPr>
        <w:t>20706004000100S-381/2022</w:t>
      </w:r>
      <w:r w:rsidRPr="002564C0">
        <w:rPr>
          <w:rFonts w:ascii="Palatino Linotype" w:eastAsia="Palatino Linotype" w:hAnsi="Palatino Linotype" w:cs="Palatino Linotype"/>
        </w:rPr>
        <w:t xml:space="preserve"> de fecha veinticinco de noviembre de dos mil veintidós, emitido por la Dirección General de Personal donde se hace del conocimiento que:</w:t>
      </w:r>
    </w:p>
    <w:p w14:paraId="02DEBF9E" w14:textId="77777777" w:rsidR="00F42ADD" w:rsidRPr="002564C0" w:rsidRDefault="006B1461" w:rsidP="00630A60">
      <w:pPr>
        <w:pStyle w:val="Prrafodelista"/>
        <w:numPr>
          <w:ilvl w:val="1"/>
          <w:numId w:val="7"/>
        </w:num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La Dirección de Política Salarial de la Dirección General de Personal es la encargada de proponer lineamientos que orienten la definición de la política salarial, para las Personas Servidoras Públicas del Poder Ejecutivo del Estado de México;</w:t>
      </w:r>
    </w:p>
    <w:p w14:paraId="3669CFB7" w14:textId="77777777" w:rsidR="006B1461" w:rsidRPr="002564C0" w:rsidRDefault="006B1461" w:rsidP="00630A60">
      <w:pPr>
        <w:pStyle w:val="Prrafodelista"/>
        <w:numPr>
          <w:ilvl w:val="1"/>
          <w:numId w:val="7"/>
        </w:num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La normatividad en materia salarial son las Constituciones de los Estados Unidos Mexicanos y la del Estado Libre y Soberano de Méx</w:t>
      </w:r>
      <w:r w:rsidR="00D479F8" w:rsidRPr="002564C0">
        <w:rPr>
          <w:rFonts w:ascii="Palatino Linotype" w:eastAsia="Palatino Linotype" w:hAnsi="Palatino Linotype" w:cs="Palatino Linotype"/>
        </w:rPr>
        <w:t>ico; la Ley Federal del Trabajo;</w:t>
      </w:r>
      <w:r w:rsidRPr="002564C0">
        <w:rPr>
          <w:rFonts w:ascii="Palatino Linotype" w:eastAsia="Palatino Linotype" w:hAnsi="Palatino Linotype" w:cs="Palatino Linotype"/>
        </w:rPr>
        <w:t xml:space="preserve"> Ley del Trabajo de los Servidores Públicos del Estado de M</w:t>
      </w:r>
      <w:r w:rsidR="00D479F8" w:rsidRPr="002564C0">
        <w:rPr>
          <w:rFonts w:ascii="Palatino Linotype" w:eastAsia="Palatino Linotype" w:hAnsi="Palatino Linotype" w:cs="Palatino Linotype"/>
        </w:rPr>
        <w:t>éxico y Municipios;</w:t>
      </w:r>
      <w:r w:rsidRPr="002564C0">
        <w:rPr>
          <w:rFonts w:ascii="Palatino Linotype" w:eastAsia="Palatino Linotype" w:hAnsi="Palatino Linotype" w:cs="Palatino Linotype"/>
        </w:rPr>
        <w:t xml:space="preserve"> Ley de Seguridad Social para los Servidores Públicos del Estado de M</w:t>
      </w:r>
      <w:r w:rsidR="00D479F8" w:rsidRPr="002564C0">
        <w:rPr>
          <w:rFonts w:ascii="Palatino Linotype" w:eastAsia="Palatino Linotype" w:hAnsi="Palatino Linotype" w:cs="Palatino Linotype"/>
        </w:rPr>
        <w:t>éxico y Municipios;</w:t>
      </w:r>
      <w:r w:rsidRPr="002564C0">
        <w:rPr>
          <w:rFonts w:ascii="Palatino Linotype" w:eastAsia="Palatino Linotype" w:hAnsi="Palatino Linotype" w:cs="Palatino Linotype"/>
        </w:rPr>
        <w:t xml:space="preserve"> Reglamento de Condiciones Generales de </w:t>
      </w:r>
      <w:r w:rsidR="00D479F8" w:rsidRPr="002564C0">
        <w:rPr>
          <w:rFonts w:ascii="Palatino Linotype" w:eastAsia="Palatino Linotype" w:hAnsi="Palatino Linotype" w:cs="Palatino Linotype"/>
        </w:rPr>
        <w:t>Trabajo</w:t>
      </w:r>
      <w:r w:rsidRPr="002564C0">
        <w:rPr>
          <w:rFonts w:ascii="Palatino Linotype" w:eastAsia="Palatino Linotype" w:hAnsi="Palatino Linotype" w:cs="Palatino Linotype"/>
        </w:rPr>
        <w:t xml:space="preserve"> de los Servidores Público</w:t>
      </w:r>
      <w:r w:rsidR="00D479F8" w:rsidRPr="002564C0">
        <w:rPr>
          <w:rFonts w:ascii="Palatino Linotype" w:eastAsia="Palatino Linotype" w:hAnsi="Palatino Linotype" w:cs="Palatino Linotype"/>
        </w:rPr>
        <w:t>s Generales del Poder Ejecutivo;</w:t>
      </w:r>
      <w:r w:rsidRPr="002564C0">
        <w:rPr>
          <w:rFonts w:ascii="Palatino Linotype" w:eastAsia="Palatino Linotype" w:hAnsi="Palatino Linotype" w:cs="Palatino Linotype"/>
        </w:rPr>
        <w:t xml:space="preserve"> </w:t>
      </w:r>
      <w:r w:rsidR="00D479F8" w:rsidRPr="002564C0">
        <w:rPr>
          <w:rFonts w:ascii="Palatino Linotype" w:eastAsia="Palatino Linotype" w:hAnsi="Palatino Linotype" w:cs="Palatino Linotype"/>
        </w:rPr>
        <w:t xml:space="preserve">Presupuesto de Egresos del Gobierno del Estado de México según el ejercicio fiscal; Medidas de Austeridad y Contención del Gasto Público del Poder Ejecutivo del Gobierno del Estado de México también conforme al ejercicio fiscal correspondiente; Normas Administrativas para la Asignación y Uso de Bienes y Servicios de las Dependencias; Organismos Auxiliares y Fideicomisos Públicos del Poder Ejecutivo; Manual de Normas y Procedimientos de Desarrollo y Administración de Personal; convenios sindicales que se suscriban y el índice inflacionario del año que se trate. </w:t>
      </w:r>
    </w:p>
    <w:p w14:paraId="1452659E" w14:textId="77777777" w:rsidR="00D479F8" w:rsidRPr="002564C0" w:rsidRDefault="00D479F8" w:rsidP="00630A60">
      <w:pPr>
        <w:pStyle w:val="Prrafodelista"/>
        <w:numPr>
          <w:ilvl w:val="1"/>
          <w:numId w:val="7"/>
        </w:num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lastRenderedPageBreak/>
        <w:t xml:space="preserve">Los tabuladores de sueldos, informó que los correspondientes a los años dos mil nueve a dos mil diecisiete y dos mil veinte a dos mil veintidós se encuentran disponibles para su consulta en las siguientes ligas: </w:t>
      </w:r>
    </w:p>
    <w:tbl>
      <w:tblPr>
        <w:tblStyle w:val="Tablaconcuadrcula"/>
        <w:tblW w:w="0" w:type="auto"/>
        <w:tblInd w:w="720" w:type="dxa"/>
        <w:tblLayout w:type="fixed"/>
        <w:tblLook w:val="04A0" w:firstRow="1" w:lastRow="0" w:firstColumn="1" w:lastColumn="0" w:noHBand="0" w:noVBand="1"/>
      </w:tblPr>
      <w:tblGrid>
        <w:gridCol w:w="835"/>
        <w:gridCol w:w="7273"/>
      </w:tblGrid>
      <w:tr w:rsidR="002564C0" w:rsidRPr="002564C0" w14:paraId="5C32414E" w14:textId="77777777" w:rsidTr="002E392F">
        <w:tc>
          <w:tcPr>
            <w:tcW w:w="835" w:type="dxa"/>
          </w:tcPr>
          <w:p w14:paraId="3811297A" w14:textId="77777777" w:rsidR="00D479F8" w:rsidRPr="002564C0" w:rsidRDefault="00D479F8" w:rsidP="00D479F8">
            <w:pPr>
              <w:pStyle w:val="Prrafodelista"/>
              <w:spacing w:line="360" w:lineRule="auto"/>
              <w:ind w:left="0"/>
              <w:jc w:val="both"/>
              <w:rPr>
                <w:rFonts w:ascii="Palatino Linotype" w:eastAsia="Palatino Linotype" w:hAnsi="Palatino Linotype" w:cs="Palatino Linotype"/>
                <w:b/>
              </w:rPr>
            </w:pPr>
            <w:r w:rsidRPr="002564C0">
              <w:rPr>
                <w:rFonts w:ascii="Palatino Linotype" w:eastAsia="Palatino Linotype" w:hAnsi="Palatino Linotype" w:cs="Palatino Linotype"/>
                <w:b/>
              </w:rPr>
              <w:t>2009</w:t>
            </w:r>
          </w:p>
        </w:tc>
        <w:tc>
          <w:tcPr>
            <w:tcW w:w="7273" w:type="dxa"/>
          </w:tcPr>
          <w:p w14:paraId="05710750" w14:textId="77777777" w:rsidR="002E392F" w:rsidRPr="002564C0" w:rsidRDefault="006C6105" w:rsidP="001A142A">
            <w:pPr>
              <w:pStyle w:val="Prrafodelista"/>
              <w:ind w:left="0"/>
              <w:jc w:val="both"/>
              <w:rPr>
                <w:rFonts w:ascii="Palatino Linotype" w:eastAsia="Palatino Linotype" w:hAnsi="Palatino Linotype" w:cs="Palatino Linotype"/>
              </w:rPr>
            </w:pPr>
            <w:hyperlink r:id="rId9" w:history="1">
              <w:r w:rsidR="002E392F" w:rsidRPr="002564C0">
                <w:rPr>
                  <w:rStyle w:val="Hipervnculo"/>
                  <w:rFonts w:ascii="Palatino Linotype" w:eastAsia="Palatino Linotype" w:hAnsi="Palatino Linotype" w:cs="Palatino Linotype"/>
                  <w:color w:val="auto"/>
                </w:rPr>
                <w:t>http://legislacion.edomex.gob.mx/sites/legislacion.edomex.gob.mx/files/files/pdf/gct/2009/jul171.PDF</w:t>
              </w:r>
            </w:hyperlink>
            <w:r w:rsidR="002E392F" w:rsidRPr="002564C0">
              <w:rPr>
                <w:rFonts w:ascii="Palatino Linotype" w:eastAsia="Palatino Linotype" w:hAnsi="Palatino Linotype" w:cs="Palatino Linotype"/>
              </w:rPr>
              <w:t xml:space="preserve"> </w:t>
            </w:r>
          </w:p>
        </w:tc>
      </w:tr>
      <w:tr w:rsidR="002564C0" w:rsidRPr="002564C0" w14:paraId="6A5E54E8" w14:textId="77777777" w:rsidTr="002E392F">
        <w:tc>
          <w:tcPr>
            <w:tcW w:w="835" w:type="dxa"/>
          </w:tcPr>
          <w:p w14:paraId="0F0044DA" w14:textId="77777777" w:rsidR="00D479F8" w:rsidRPr="002564C0" w:rsidRDefault="00D479F8" w:rsidP="00D479F8">
            <w:pPr>
              <w:pStyle w:val="Prrafodelista"/>
              <w:spacing w:line="360" w:lineRule="auto"/>
              <w:ind w:left="0"/>
              <w:jc w:val="both"/>
              <w:rPr>
                <w:rFonts w:ascii="Palatino Linotype" w:eastAsia="Palatino Linotype" w:hAnsi="Palatino Linotype" w:cs="Palatino Linotype"/>
                <w:b/>
              </w:rPr>
            </w:pPr>
            <w:r w:rsidRPr="002564C0">
              <w:rPr>
                <w:rFonts w:ascii="Palatino Linotype" w:eastAsia="Palatino Linotype" w:hAnsi="Palatino Linotype" w:cs="Palatino Linotype"/>
                <w:b/>
              </w:rPr>
              <w:t>2010</w:t>
            </w:r>
          </w:p>
        </w:tc>
        <w:tc>
          <w:tcPr>
            <w:tcW w:w="7273" w:type="dxa"/>
          </w:tcPr>
          <w:p w14:paraId="185E07CF" w14:textId="77777777" w:rsidR="00D479F8" w:rsidRPr="002564C0" w:rsidRDefault="006C6105" w:rsidP="001A142A">
            <w:pPr>
              <w:pStyle w:val="Prrafodelista"/>
              <w:ind w:left="0"/>
              <w:jc w:val="both"/>
              <w:rPr>
                <w:rFonts w:ascii="Palatino Linotype" w:eastAsia="Palatino Linotype" w:hAnsi="Palatino Linotype" w:cs="Palatino Linotype"/>
              </w:rPr>
            </w:pPr>
            <w:hyperlink r:id="rId10" w:history="1">
              <w:r w:rsidR="002E392F" w:rsidRPr="002564C0">
                <w:rPr>
                  <w:rStyle w:val="Hipervnculo"/>
                  <w:rFonts w:ascii="Palatino Linotype" w:eastAsia="Palatino Linotype" w:hAnsi="Palatino Linotype" w:cs="Palatino Linotype"/>
                  <w:color w:val="auto"/>
                </w:rPr>
                <w:t>http://legislacion.edomex.gob.mx/sites/legislacion.edomex.gob.mx/files/files/pdf/gct/2010/mar053.PDF</w:t>
              </w:r>
            </w:hyperlink>
            <w:r w:rsidR="002E392F" w:rsidRPr="002564C0">
              <w:rPr>
                <w:rFonts w:ascii="Palatino Linotype" w:eastAsia="Palatino Linotype" w:hAnsi="Palatino Linotype" w:cs="Palatino Linotype"/>
              </w:rPr>
              <w:t xml:space="preserve"> </w:t>
            </w:r>
          </w:p>
        </w:tc>
      </w:tr>
      <w:tr w:rsidR="002564C0" w:rsidRPr="002564C0" w14:paraId="690AC49D" w14:textId="77777777" w:rsidTr="002E392F">
        <w:tc>
          <w:tcPr>
            <w:tcW w:w="835" w:type="dxa"/>
          </w:tcPr>
          <w:p w14:paraId="3FEC37C6" w14:textId="77777777" w:rsidR="00D479F8" w:rsidRPr="002564C0" w:rsidRDefault="00D479F8" w:rsidP="00D479F8">
            <w:pPr>
              <w:pStyle w:val="Prrafodelista"/>
              <w:spacing w:line="360" w:lineRule="auto"/>
              <w:ind w:left="0"/>
              <w:jc w:val="both"/>
              <w:rPr>
                <w:rFonts w:ascii="Palatino Linotype" w:eastAsia="Palatino Linotype" w:hAnsi="Palatino Linotype" w:cs="Palatino Linotype"/>
                <w:b/>
              </w:rPr>
            </w:pPr>
            <w:r w:rsidRPr="002564C0">
              <w:rPr>
                <w:rFonts w:ascii="Palatino Linotype" w:eastAsia="Palatino Linotype" w:hAnsi="Palatino Linotype" w:cs="Palatino Linotype"/>
                <w:b/>
              </w:rPr>
              <w:t>2011</w:t>
            </w:r>
          </w:p>
        </w:tc>
        <w:tc>
          <w:tcPr>
            <w:tcW w:w="7273" w:type="dxa"/>
          </w:tcPr>
          <w:p w14:paraId="64248B8E" w14:textId="77777777" w:rsidR="00D479F8" w:rsidRPr="002564C0" w:rsidRDefault="006C6105" w:rsidP="001A142A">
            <w:pPr>
              <w:pStyle w:val="Prrafodelista"/>
              <w:ind w:left="0"/>
              <w:jc w:val="both"/>
              <w:rPr>
                <w:rFonts w:ascii="Palatino Linotype" w:eastAsia="Palatino Linotype" w:hAnsi="Palatino Linotype" w:cs="Palatino Linotype"/>
              </w:rPr>
            </w:pPr>
            <w:hyperlink r:id="rId11" w:history="1">
              <w:r w:rsidR="002E392F" w:rsidRPr="002564C0">
                <w:rPr>
                  <w:rStyle w:val="Hipervnculo"/>
                  <w:rFonts w:ascii="Palatino Linotype" w:eastAsia="Palatino Linotype" w:hAnsi="Palatino Linotype" w:cs="Palatino Linotype"/>
                  <w:color w:val="auto"/>
                </w:rPr>
                <w:t>http://legislacion.edomex.gob.mx/sites/legislacion.edomex.gob.mx/files/files/pdf/gct/2011/abr052.PDF</w:t>
              </w:r>
            </w:hyperlink>
            <w:r w:rsidR="002E392F" w:rsidRPr="002564C0">
              <w:rPr>
                <w:rFonts w:ascii="Palatino Linotype" w:eastAsia="Palatino Linotype" w:hAnsi="Palatino Linotype" w:cs="Palatino Linotype"/>
              </w:rPr>
              <w:t xml:space="preserve"> </w:t>
            </w:r>
          </w:p>
        </w:tc>
      </w:tr>
      <w:tr w:rsidR="002564C0" w:rsidRPr="002564C0" w14:paraId="3F89D7AA" w14:textId="77777777" w:rsidTr="002E392F">
        <w:tc>
          <w:tcPr>
            <w:tcW w:w="835" w:type="dxa"/>
          </w:tcPr>
          <w:p w14:paraId="5D25A8CE" w14:textId="77777777" w:rsidR="00D479F8" w:rsidRPr="002564C0" w:rsidRDefault="00D479F8" w:rsidP="00D479F8">
            <w:pPr>
              <w:pStyle w:val="Prrafodelista"/>
              <w:spacing w:line="360" w:lineRule="auto"/>
              <w:ind w:left="0"/>
              <w:jc w:val="both"/>
              <w:rPr>
                <w:rFonts w:ascii="Palatino Linotype" w:eastAsia="Palatino Linotype" w:hAnsi="Palatino Linotype" w:cs="Palatino Linotype"/>
                <w:b/>
              </w:rPr>
            </w:pPr>
            <w:r w:rsidRPr="002564C0">
              <w:rPr>
                <w:rFonts w:ascii="Palatino Linotype" w:eastAsia="Palatino Linotype" w:hAnsi="Palatino Linotype" w:cs="Palatino Linotype"/>
                <w:b/>
              </w:rPr>
              <w:t>2012</w:t>
            </w:r>
          </w:p>
        </w:tc>
        <w:tc>
          <w:tcPr>
            <w:tcW w:w="7273" w:type="dxa"/>
          </w:tcPr>
          <w:p w14:paraId="08C9C4A6" w14:textId="77777777" w:rsidR="00D479F8" w:rsidRPr="002564C0" w:rsidRDefault="006C6105" w:rsidP="001A142A">
            <w:pPr>
              <w:pStyle w:val="Prrafodelista"/>
              <w:ind w:left="0"/>
              <w:jc w:val="both"/>
              <w:rPr>
                <w:rFonts w:ascii="Palatino Linotype" w:eastAsia="Palatino Linotype" w:hAnsi="Palatino Linotype" w:cs="Palatino Linotype"/>
              </w:rPr>
            </w:pPr>
            <w:hyperlink r:id="rId12" w:history="1">
              <w:r w:rsidR="002E392F" w:rsidRPr="002564C0">
                <w:rPr>
                  <w:rStyle w:val="Hipervnculo"/>
                  <w:rFonts w:ascii="Palatino Linotype" w:eastAsia="Palatino Linotype" w:hAnsi="Palatino Linotype" w:cs="Palatino Linotype"/>
                  <w:color w:val="auto"/>
                </w:rPr>
                <w:t>http://legislacion.edomex.gob.mx/sites/legislacion.edomex.gob.mx/files/files/pdf/gct/2012/may033.PDF</w:t>
              </w:r>
            </w:hyperlink>
            <w:r w:rsidR="002E392F" w:rsidRPr="002564C0">
              <w:rPr>
                <w:rFonts w:ascii="Palatino Linotype" w:eastAsia="Palatino Linotype" w:hAnsi="Palatino Linotype" w:cs="Palatino Linotype"/>
              </w:rPr>
              <w:t xml:space="preserve"> </w:t>
            </w:r>
          </w:p>
        </w:tc>
      </w:tr>
      <w:tr w:rsidR="002564C0" w:rsidRPr="002564C0" w14:paraId="7CFCCD7D" w14:textId="77777777" w:rsidTr="002E392F">
        <w:tc>
          <w:tcPr>
            <w:tcW w:w="835" w:type="dxa"/>
          </w:tcPr>
          <w:p w14:paraId="262379EA" w14:textId="77777777" w:rsidR="00D479F8" w:rsidRPr="002564C0" w:rsidRDefault="00D479F8" w:rsidP="00D479F8">
            <w:pPr>
              <w:pStyle w:val="Prrafodelista"/>
              <w:spacing w:line="360" w:lineRule="auto"/>
              <w:ind w:left="0"/>
              <w:jc w:val="both"/>
              <w:rPr>
                <w:rFonts w:ascii="Palatino Linotype" w:eastAsia="Palatino Linotype" w:hAnsi="Palatino Linotype" w:cs="Palatino Linotype"/>
                <w:b/>
              </w:rPr>
            </w:pPr>
            <w:r w:rsidRPr="002564C0">
              <w:rPr>
                <w:rFonts w:ascii="Palatino Linotype" w:eastAsia="Palatino Linotype" w:hAnsi="Palatino Linotype" w:cs="Palatino Linotype"/>
                <w:b/>
              </w:rPr>
              <w:t>2013</w:t>
            </w:r>
          </w:p>
        </w:tc>
        <w:tc>
          <w:tcPr>
            <w:tcW w:w="7273" w:type="dxa"/>
          </w:tcPr>
          <w:p w14:paraId="3A08C1BA" w14:textId="77777777" w:rsidR="00D479F8" w:rsidRPr="002564C0" w:rsidRDefault="006C6105" w:rsidP="001A142A">
            <w:pPr>
              <w:pStyle w:val="Prrafodelista"/>
              <w:ind w:left="0"/>
              <w:jc w:val="both"/>
              <w:rPr>
                <w:rFonts w:ascii="Palatino Linotype" w:eastAsia="Palatino Linotype" w:hAnsi="Palatino Linotype" w:cs="Palatino Linotype"/>
              </w:rPr>
            </w:pPr>
            <w:hyperlink r:id="rId13" w:history="1">
              <w:r w:rsidR="002E392F" w:rsidRPr="002564C0">
                <w:rPr>
                  <w:rStyle w:val="Hipervnculo"/>
                  <w:rFonts w:ascii="Palatino Linotype" w:eastAsia="Palatino Linotype" w:hAnsi="Palatino Linotype" w:cs="Palatino Linotype"/>
                  <w:color w:val="auto"/>
                </w:rPr>
                <w:t>http://legislacion.edomex.gob.mx/sites/legislacion.edomex.gob.mx/files/files/vigentes/mar071.PDF</w:t>
              </w:r>
            </w:hyperlink>
            <w:r w:rsidR="002E392F" w:rsidRPr="002564C0">
              <w:rPr>
                <w:rFonts w:ascii="Palatino Linotype" w:eastAsia="Palatino Linotype" w:hAnsi="Palatino Linotype" w:cs="Palatino Linotype"/>
              </w:rPr>
              <w:t xml:space="preserve"> </w:t>
            </w:r>
          </w:p>
        </w:tc>
      </w:tr>
      <w:tr w:rsidR="002564C0" w:rsidRPr="002564C0" w14:paraId="6AB40B64" w14:textId="77777777" w:rsidTr="002E392F">
        <w:tc>
          <w:tcPr>
            <w:tcW w:w="835" w:type="dxa"/>
          </w:tcPr>
          <w:p w14:paraId="09643B36" w14:textId="77777777" w:rsidR="00D479F8" w:rsidRPr="002564C0" w:rsidRDefault="00D479F8" w:rsidP="00D479F8">
            <w:pPr>
              <w:pStyle w:val="Prrafodelista"/>
              <w:spacing w:line="360" w:lineRule="auto"/>
              <w:ind w:left="0"/>
              <w:jc w:val="both"/>
              <w:rPr>
                <w:rFonts w:ascii="Palatino Linotype" w:eastAsia="Palatino Linotype" w:hAnsi="Palatino Linotype" w:cs="Palatino Linotype"/>
                <w:b/>
              </w:rPr>
            </w:pPr>
            <w:r w:rsidRPr="002564C0">
              <w:rPr>
                <w:rFonts w:ascii="Palatino Linotype" w:eastAsia="Palatino Linotype" w:hAnsi="Palatino Linotype" w:cs="Palatino Linotype"/>
                <w:b/>
              </w:rPr>
              <w:t>2014</w:t>
            </w:r>
          </w:p>
        </w:tc>
        <w:tc>
          <w:tcPr>
            <w:tcW w:w="7273" w:type="dxa"/>
          </w:tcPr>
          <w:p w14:paraId="65403166" w14:textId="77777777" w:rsidR="00D479F8" w:rsidRPr="002564C0" w:rsidRDefault="006C6105" w:rsidP="001A142A">
            <w:pPr>
              <w:pStyle w:val="Prrafodelista"/>
              <w:ind w:left="0"/>
              <w:jc w:val="both"/>
              <w:rPr>
                <w:rFonts w:ascii="Palatino Linotype" w:eastAsia="Palatino Linotype" w:hAnsi="Palatino Linotype" w:cs="Palatino Linotype"/>
              </w:rPr>
            </w:pPr>
            <w:hyperlink r:id="rId14" w:history="1">
              <w:r w:rsidR="002E392F" w:rsidRPr="002564C0">
                <w:rPr>
                  <w:rStyle w:val="Hipervnculo"/>
                  <w:rFonts w:ascii="Palatino Linotype" w:eastAsia="Palatino Linotype" w:hAnsi="Palatino Linotype" w:cs="Palatino Linotype"/>
                  <w:color w:val="auto"/>
                </w:rPr>
                <w:t>http://legislacion.edomex.gob.mx/sites/legislacion.edomex.gob.mx/files/files/pdf/gct/2014/abr303.PDF</w:t>
              </w:r>
            </w:hyperlink>
            <w:r w:rsidR="002E392F" w:rsidRPr="002564C0">
              <w:rPr>
                <w:rFonts w:ascii="Palatino Linotype" w:eastAsia="Palatino Linotype" w:hAnsi="Palatino Linotype" w:cs="Palatino Linotype"/>
              </w:rPr>
              <w:t xml:space="preserve"> </w:t>
            </w:r>
          </w:p>
        </w:tc>
      </w:tr>
      <w:tr w:rsidR="002564C0" w:rsidRPr="002564C0" w14:paraId="2F41CD7D" w14:textId="77777777" w:rsidTr="002E392F">
        <w:tc>
          <w:tcPr>
            <w:tcW w:w="835" w:type="dxa"/>
          </w:tcPr>
          <w:p w14:paraId="1825E667" w14:textId="77777777" w:rsidR="00D479F8" w:rsidRPr="002564C0" w:rsidRDefault="00D479F8" w:rsidP="00D479F8">
            <w:pPr>
              <w:pStyle w:val="Prrafodelista"/>
              <w:spacing w:line="360" w:lineRule="auto"/>
              <w:ind w:left="0"/>
              <w:jc w:val="both"/>
              <w:rPr>
                <w:rFonts w:ascii="Palatino Linotype" w:eastAsia="Palatino Linotype" w:hAnsi="Palatino Linotype" w:cs="Palatino Linotype"/>
                <w:b/>
              </w:rPr>
            </w:pPr>
            <w:r w:rsidRPr="002564C0">
              <w:rPr>
                <w:rFonts w:ascii="Palatino Linotype" w:eastAsia="Palatino Linotype" w:hAnsi="Palatino Linotype" w:cs="Palatino Linotype"/>
                <w:b/>
              </w:rPr>
              <w:t>2015</w:t>
            </w:r>
          </w:p>
        </w:tc>
        <w:tc>
          <w:tcPr>
            <w:tcW w:w="7273" w:type="dxa"/>
          </w:tcPr>
          <w:p w14:paraId="0104C68D" w14:textId="77777777" w:rsidR="00D479F8" w:rsidRPr="002564C0" w:rsidRDefault="006C6105" w:rsidP="001A142A">
            <w:pPr>
              <w:pStyle w:val="Prrafodelista"/>
              <w:ind w:left="0"/>
              <w:jc w:val="both"/>
              <w:rPr>
                <w:rFonts w:ascii="Palatino Linotype" w:eastAsia="Palatino Linotype" w:hAnsi="Palatino Linotype" w:cs="Palatino Linotype"/>
              </w:rPr>
            </w:pPr>
            <w:hyperlink r:id="rId15" w:history="1">
              <w:r w:rsidR="002E392F" w:rsidRPr="002564C0">
                <w:rPr>
                  <w:rStyle w:val="Hipervnculo"/>
                  <w:rFonts w:ascii="Palatino Linotype" w:eastAsia="Palatino Linotype" w:hAnsi="Palatino Linotype" w:cs="Palatino Linotype"/>
                  <w:color w:val="auto"/>
                </w:rPr>
                <w:t>http://legislacion.edomex.gob.mx/sites/legislacion.edomex.gob.mx/files/files/pdf/gct/2015/jun187.PDF</w:t>
              </w:r>
            </w:hyperlink>
            <w:r w:rsidR="002E392F" w:rsidRPr="002564C0">
              <w:rPr>
                <w:rFonts w:ascii="Palatino Linotype" w:eastAsia="Palatino Linotype" w:hAnsi="Palatino Linotype" w:cs="Palatino Linotype"/>
              </w:rPr>
              <w:t xml:space="preserve"> </w:t>
            </w:r>
          </w:p>
        </w:tc>
      </w:tr>
      <w:tr w:rsidR="002564C0" w:rsidRPr="002564C0" w14:paraId="5CC13A71" w14:textId="77777777" w:rsidTr="002E392F">
        <w:tc>
          <w:tcPr>
            <w:tcW w:w="835" w:type="dxa"/>
          </w:tcPr>
          <w:p w14:paraId="0A750C15" w14:textId="77777777" w:rsidR="00D479F8" w:rsidRPr="002564C0" w:rsidRDefault="00D479F8" w:rsidP="00D479F8">
            <w:pPr>
              <w:pStyle w:val="Prrafodelista"/>
              <w:spacing w:line="360" w:lineRule="auto"/>
              <w:ind w:left="0"/>
              <w:jc w:val="both"/>
              <w:rPr>
                <w:rFonts w:ascii="Palatino Linotype" w:eastAsia="Palatino Linotype" w:hAnsi="Palatino Linotype" w:cs="Palatino Linotype"/>
                <w:b/>
              </w:rPr>
            </w:pPr>
            <w:r w:rsidRPr="002564C0">
              <w:rPr>
                <w:rFonts w:ascii="Palatino Linotype" w:eastAsia="Palatino Linotype" w:hAnsi="Palatino Linotype" w:cs="Palatino Linotype"/>
                <w:b/>
              </w:rPr>
              <w:t>2016</w:t>
            </w:r>
          </w:p>
        </w:tc>
        <w:tc>
          <w:tcPr>
            <w:tcW w:w="7273" w:type="dxa"/>
          </w:tcPr>
          <w:p w14:paraId="475D2E2C" w14:textId="77777777" w:rsidR="00D479F8" w:rsidRPr="002564C0" w:rsidRDefault="006C6105" w:rsidP="001A142A">
            <w:pPr>
              <w:pStyle w:val="Prrafodelista"/>
              <w:ind w:left="0"/>
              <w:jc w:val="both"/>
              <w:rPr>
                <w:rFonts w:ascii="Palatino Linotype" w:eastAsia="Palatino Linotype" w:hAnsi="Palatino Linotype" w:cs="Palatino Linotype"/>
              </w:rPr>
            </w:pPr>
            <w:hyperlink r:id="rId16" w:history="1">
              <w:r w:rsidR="002E392F" w:rsidRPr="002564C0">
                <w:rPr>
                  <w:rStyle w:val="Hipervnculo"/>
                  <w:rFonts w:ascii="Palatino Linotype" w:eastAsia="Palatino Linotype" w:hAnsi="Palatino Linotype" w:cs="Palatino Linotype"/>
                  <w:color w:val="auto"/>
                </w:rPr>
                <w:t>http://legislacion.edomex.gob.mx/sites/legislacion.edomex.gob.mx/files/files/pdf/gct/2016/sep052.pdf</w:t>
              </w:r>
            </w:hyperlink>
            <w:r w:rsidR="002E392F" w:rsidRPr="002564C0">
              <w:rPr>
                <w:rFonts w:ascii="Palatino Linotype" w:eastAsia="Palatino Linotype" w:hAnsi="Palatino Linotype" w:cs="Palatino Linotype"/>
              </w:rPr>
              <w:t xml:space="preserve"> </w:t>
            </w:r>
          </w:p>
        </w:tc>
      </w:tr>
      <w:tr w:rsidR="002564C0" w:rsidRPr="002564C0" w14:paraId="0069803E" w14:textId="77777777" w:rsidTr="002E392F">
        <w:tc>
          <w:tcPr>
            <w:tcW w:w="835" w:type="dxa"/>
          </w:tcPr>
          <w:p w14:paraId="7BEBEB25" w14:textId="77777777" w:rsidR="00D479F8" w:rsidRPr="002564C0" w:rsidRDefault="00D479F8" w:rsidP="00D479F8">
            <w:pPr>
              <w:pStyle w:val="Prrafodelista"/>
              <w:spacing w:line="360" w:lineRule="auto"/>
              <w:ind w:left="0"/>
              <w:jc w:val="both"/>
              <w:rPr>
                <w:rFonts w:ascii="Palatino Linotype" w:eastAsia="Palatino Linotype" w:hAnsi="Palatino Linotype" w:cs="Palatino Linotype"/>
                <w:b/>
              </w:rPr>
            </w:pPr>
            <w:r w:rsidRPr="002564C0">
              <w:rPr>
                <w:rFonts w:ascii="Palatino Linotype" w:eastAsia="Palatino Linotype" w:hAnsi="Palatino Linotype" w:cs="Palatino Linotype"/>
                <w:b/>
              </w:rPr>
              <w:t>2017</w:t>
            </w:r>
          </w:p>
        </w:tc>
        <w:tc>
          <w:tcPr>
            <w:tcW w:w="7273" w:type="dxa"/>
          </w:tcPr>
          <w:p w14:paraId="24A8F270" w14:textId="77777777" w:rsidR="00D479F8" w:rsidRPr="002564C0" w:rsidRDefault="006C6105" w:rsidP="001A142A">
            <w:pPr>
              <w:pStyle w:val="Prrafodelista"/>
              <w:ind w:left="0"/>
              <w:jc w:val="both"/>
              <w:rPr>
                <w:rFonts w:ascii="Palatino Linotype" w:eastAsia="Palatino Linotype" w:hAnsi="Palatino Linotype" w:cs="Palatino Linotype"/>
              </w:rPr>
            </w:pPr>
            <w:hyperlink r:id="rId17" w:history="1">
              <w:r w:rsidR="002E392F" w:rsidRPr="002564C0">
                <w:rPr>
                  <w:rStyle w:val="Hipervnculo"/>
                  <w:rFonts w:ascii="Palatino Linotype" w:eastAsia="Palatino Linotype" w:hAnsi="Palatino Linotype" w:cs="Palatino Linotype"/>
                  <w:color w:val="auto"/>
                </w:rPr>
                <w:t>http://legislacion.edomex.gob.mx/sites/legislacion.edomex.gob.mx/files/files/pdf/gct/2017/sep072.pdf</w:t>
              </w:r>
            </w:hyperlink>
            <w:r w:rsidR="002E392F" w:rsidRPr="002564C0">
              <w:rPr>
                <w:rFonts w:ascii="Palatino Linotype" w:eastAsia="Palatino Linotype" w:hAnsi="Palatino Linotype" w:cs="Palatino Linotype"/>
              </w:rPr>
              <w:t xml:space="preserve"> </w:t>
            </w:r>
          </w:p>
        </w:tc>
      </w:tr>
      <w:tr w:rsidR="002564C0" w:rsidRPr="002564C0" w14:paraId="58681F5E" w14:textId="77777777" w:rsidTr="002E392F">
        <w:tc>
          <w:tcPr>
            <w:tcW w:w="835" w:type="dxa"/>
          </w:tcPr>
          <w:p w14:paraId="6A697DEC" w14:textId="77777777" w:rsidR="00D479F8" w:rsidRPr="002564C0" w:rsidRDefault="00D479F8" w:rsidP="00D479F8">
            <w:pPr>
              <w:pStyle w:val="Prrafodelista"/>
              <w:spacing w:line="360" w:lineRule="auto"/>
              <w:ind w:left="0"/>
              <w:jc w:val="both"/>
              <w:rPr>
                <w:rFonts w:ascii="Palatino Linotype" w:eastAsia="Palatino Linotype" w:hAnsi="Palatino Linotype" w:cs="Palatino Linotype"/>
                <w:b/>
              </w:rPr>
            </w:pPr>
            <w:r w:rsidRPr="002564C0">
              <w:rPr>
                <w:rFonts w:ascii="Palatino Linotype" w:eastAsia="Palatino Linotype" w:hAnsi="Palatino Linotype" w:cs="Palatino Linotype"/>
                <w:b/>
              </w:rPr>
              <w:t>2020</w:t>
            </w:r>
          </w:p>
        </w:tc>
        <w:tc>
          <w:tcPr>
            <w:tcW w:w="7273" w:type="dxa"/>
          </w:tcPr>
          <w:p w14:paraId="6C10B7CD" w14:textId="77777777" w:rsidR="00D479F8" w:rsidRPr="002564C0" w:rsidRDefault="006C6105" w:rsidP="001A142A">
            <w:pPr>
              <w:pStyle w:val="Prrafodelista"/>
              <w:ind w:left="0"/>
              <w:jc w:val="both"/>
              <w:rPr>
                <w:rFonts w:ascii="Palatino Linotype" w:eastAsia="Palatino Linotype" w:hAnsi="Palatino Linotype" w:cs="Palatino Linotype"/>
              </w:rPr>
            </w:pPr>
            <w:hyperlink r:id="rId18" w:history="1">
              <w:r w:rsidR="002E392F" w:rsidRPr="002564C0">
                <w:rPr>
                  <w:rStyle w:val="Hipervnculo"/>
                  <w:rFonts w:ascii="Palatino Linotype" w:eastAsia="Palatino Linotype" w:hAnsi="Palatino Linotype" w:cs="Palatino Linotype"/>
                  <w:color w:val="auto"/>
                </w:rPr>
                <w:t>https://www.ipomex.org.mx/ipo3/igt/indice/FINANZAS/art_92_viii_b/2.web</w:t>
              </w:r>
            </w:hyperlink>
            <w:r w:rsidR="002E392F" w:rsidRPr="002564C0">
              <w:rPr>
                <w:rFonts w:ascii="Palatino Linotype" w:eastAsia="Palatino Linotype" w:hAnsi="Palatino Linotype" w:cs="Palatino Linotype"/>
              </w:rPr>
              <w:t xml:space="preserve"> </w:t>
            </w:r>
          </w:p>
        </w:tc>
      </w:tr>
      <w:tr w:rsidR="002564C0" w:rsidRPr="002564C0" w14:paraId="2E637F08" w14:textId="77777777" w:rsidTr="002E392F">
        <w:tc>
          <w:tcPr>
            <w:tcW w:w="835" w:type="dxa"/>
          </w:tcPr>
          <w:p w14:paraId="2D884891" w14:textId="77777777" w:rsidR="00D479F8" w:rsidRPr="002564C0" w:rsidRDefault="00D479F8" w:rsidP="00D479F8">
            <w:pPr>
              <w:pStyle w:val="Prrafodelista"/>
              <w:spacing w:line="360" w:lineRule="auto"/>
              <w:ind w:left="0"/>
              <w:jc w:val="both"/>
              <w:rPr>
                <w:rFonts w:ascii="Palatino Linotype" w:eastAsia="Palatino Linotype" w:hAnsi="Palatino Linotype" w:cs="Palatino Linotype"/>
                <w:b/>
              </w:rPr>
            </w:pPr>
            <w:r w:rsidRPr="002564C0">
              <w:rPr>
                <w:rFonts w:ascii="Palatino Linotype" w:eastAsia="Palatino Linotype" w:hAnsi="Palatino Linotype" w:cs="Palatino Linotype"/>
                <w:b/>
              </w:rPr>
              <w:t>2021</w:t>
            </w:r>
          </w:p>
        </w:tc>
        <w:tc>
          <w:tcPr>
            <w:tcW w:w="7273" w:type="dxa"/>
          </w:tcPr>
          <w:p w14:paraId="6054C056" w14:textId="77777777" w:rsidR="00D479F8" w:rsidRPr="002564C0" w:rsidRDefault="006C6105" w:rsidP="001A142A">
            <w:pPr>
              <w:pStyle w:val="Prrafodelista"/>
              <w:ind w:left="0"/>
              <w:jc w:val="both"/>
              <w:rPr>
                <w:rFonts w:ascii="Palatino Linotype" w:eastAsia="Palatino Linotype" w:hAnsi="Palatino Linotype" w:cs="Palatino Linotype"/>
              </w:rPr>
            </w:pPr>
            <w:hyperlink r:id="rId19" w:history="1">
              <w:r w:rsidR="002E392F" w:rsidRPr="002564C0">
                <w:rPr>
                  <w:rStyle w:val="Hipervnculo"/>
                  <w:rFonts w:ascii="Palatino Linotype" w:eastAsia="Palatino Linotype" w:hAnsi="Palatino Linotype" w:cs="Palatino Linotype"/>
                  <w:color w:val="auto"/>
                </w:rPr>
                <w:t>https://www.ipomex.org.mx/ipo3/lgt/indice/FINANZAS/art_92_viii_b/3.web</w:t>
              </w:r>
            </w:hyperlink>
            <w:r w:rsidR="002E392F" w:rsidRPr="002564C0">
              <w:rPr>
                <w:rFonts w:ascii="Palatino Linotype" w:eastAsia="Palatino Linotype" w:hAnsi="Palatino Linotype" w:cs="Palatino Linotype"/>
              </w:rPr>
              <w:t xml:space="preserve"> </w:t>
            </w:r>
          </w:p>
        </w:tc>
      </w:tr>
      <w:tr w:rsidR="00D479F8" w:rsidRPr="002564C0" w14:paraId="61E63A48" w14:textId="77777777" w:rsidTr="002E392F">
        <w:tc>
          <w:tcPr>
            <w:tcW w:w="835" w:type="dxa"/>
          </w:tcPr>
          <w:p w14:paraId="3A0D1CF0" w14:textId="77777777" w:rsidR="00D479F8" w:rsidRPr="002564C0" w:rsidRDefault="00D479F8" w:rsidP="00D479F8">
            <w:pPr>
              <w:pStyle w:val="Prrafodelista"/>
              <w:spacing w:line="360" w:lineRule="auto"/>
              <w:ind w:left="0"/>
              <w:jc w:val="both"/>
              <w:rPr>
                <w:rFonts w:ascii="Palatino Linotype" w:eastAsia="Palatino Linotype" w:hAnsi="Palatino Linotype" w:cs="Palatino Linotype"/>
                <w:b/>
              </w:rPr>
            </w:pPr>
            <w:r w:rsidRPr="002564C0">
              <w:rPr>
                <w:rFonts w:ascii="Palatino Linotype" w:eastAsia="Palatino Linotype" w:hAnsi="Palatino Linotype" w:cs="Palatino Linotype"/>
                <w:b/>
              </w:rPr>
              <w:t>2022</w:t>
            </w:r>
          </w:p>
        </w:tc>
        <w:tc>
          <w:tcPr>
            <w:tcW w:w="7273" w:type="dxa"/>
          </w:tcPr>
          <w:p w14:paraId="241C0485" w14:textId="77777777" w:rsidR="00D479F8" w:rsidRPr="002564C0" w:rsidRDefault="006C6105" w:rsidP="001A142A">
            <w:pPr>
              <w:pStyle w:val="Prrafodelista"/>
              <w:ind w:left="0"/>
              <w:jc w:val="both"/>
              <w:rPr>
                <w:rFonts w:ascii="Palatino Linotype" w:eastAsia="Palatino Linotype" w:hAnsi="Palatino Linotype" w:cs="Palatino Linotype"/>
              </w:rPr>
            </w:pPr>
            <w:hyperlink r:id="rId20" w:history="1">
              <w:r w:rsidR="002E392F" w:rsidRPr="002564C0">
                <w:rPr>
                  <w:rStyle w:val="Hipervnculo"/>
                  <w:rFonts w:ascii="Palatino Linotype" w:eastAsia="Palatino Linotype" w:hAnsi="Palatino Linotype" w:cs="Palatino Linotype"/>
                  <w:color w:val="auto"/>
                </w:rPr>
                <w:t>https://ipomex.org.mx/ipo3/1gt/indice/FINANZAS/art_92_viii_b/4.web</w:t>
              </w:r>
            </w:hyperlink>
            <w:r w:rsidR="002E392F" w:rsidRPr="002564C0">
              <w:rPr>
                <w:rFonts w:ascii="Palatino Linotype" w:eastAsia="Palatino Linotype" w:hAnsi="Palatino Linotype" w:cs="Palatino Linotype"/>
              </w:rPr>
              <w:t xml:space="preserve"> </w:t>
            </w:r>
          </w:p>
        </w:tc>
      </w:tr>
    </w:tbl>
    <w:p w14:paraId="5856BF6F" w14:textId="77777777" w:rsidR="00D479F8" w:rsidRPr="002564C0" w:rsidRDefault="00D479F8" w:rsidP="002E392F">
      <w:pPr>
        <w:spacing w:line="360" w:lineRule="auto"/>
        <w:jc w:val="both"/>
        <w:rPr>
          <w:rFonts w:ascii="Palatino Linotype" w:eastAsia="Palatino Linotype" w:hAnsi="Palatino Linotype" w:cs="Palatino Linotype"/>
        </w:rPr>
      </w:pPr>
    </w:p>
    <w:p w14:paraId="12FAF904" w14:textId="77777777" w:rsidR="00D479F8" w:rsidRPr="002564C0" w:rsidRDefault="002E392F" w:rsidP="00630A60">
      <w:pPr>
        <w:pStyle w:val="Prrafodelista"/>
        <w:numPr>
          <w:ilvl w:val="1"/>
          <w:numId w:val="7"/>
        </w:num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La información concerniente a los años dos mil cinco, dos mil seis, dos mil siete, dos mil ocho, dos mil dieciocho y dos mil diecinueve se adjuntarían como anexos a la respuesta. </w:t>
      </w:r>
    </w:p>
    <w:p w14:paraId="412FD350" w14:textId="77777777" w:rsidR="002E392F" w:rsidRPr="002564C0" w:rsidRDefault="002E392F" w:rsidP="00630A60">
      <w:pPr>
        <w:pStyle w:val="Prrafodelista"/>
        <w:numPr>
          <w:ilvl w:val="1"/>
          <w:numId w:val="7"/>
        </w:num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lastRenderedPageBreak/>
        <w:t xml:space="preserve">Con los tabuladores, la persona solicitante podría realizar los cálculos en relación con los incrementos, brechas, diferencias y asimetrías. </w:t>
      </w:r>
    </w:p>
    <w:p w14:paraId="62CA7B21" w14:textId="77777777" w:rsidR="002E392F" w:rsidRPr="002564C0" w:rsidRDefault="002E392F" w:rsidP="00630A60">
      <w:pPr>
        <w:pStyle w:val="Prrafodelista"/>
        <w:numPr>
          <w:ilvl w:val="0"/>
          <w:numId w:val="8"/>
        </w:num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Los documentos donde se halle la jurisprudencia referida en la solicitud aplicada en beneficio del personal de mando medio y de estructura, no se ha generado, administrado o poseído información al respecto. </w:t>
      </w:r>
    </w:p>
    <w:p w14:paraId="0CE27D61" w14:textId="77777777" w:rsidR="006B1461" w:rsidRPr="002564C0" w:rsidRDefault="006B1461" w:rsidP="00F42ADD">
      <w:pPr>
        <w:spacing w:line="360" w:lineRule="auto"/>
        <w:jc w:val="both"/>
        <w:rPr>
          <w:rFonts w:ascii="Palatino Linotype" w:eastAsia="Palatino Linotype" w:hAnsi="Palatino Linotype" w:cs="Palatino Linotype"/>
        </w:rPr>
      </w:pPr>
    </w:p>
    <w:p w14:paraId="67F0A44A" w14:textId="77777777" w:rsidR="00630A60" w:rsidRPr="002564C0" w:rsidRDefault="00F42ADD" w:rsidP="00630A60">
      <w:pPr>
        <w:pStyle w:val="Prrafodelista"/>
        <w:numPr>
          <w:ilvl w:val="0"/>
          <w:numId w:val="7"/>
        </w:numPr>
        <w:spacing w:line="360" w:lineRule="auto"/>
        <w:jc w:val="both"/>
        <w:rPr>
          <w:rFonts w:ascii="Palatino Linotype" w:eastAsia="Palatino Linotype" w:hAnsi="Palatino Linotype" w:cs="Palatino Linotype"/>
          <w:b/>
          <w:i/>
        </w:rPr>
      </w:pPr>
      <w:r w:rsidRPr="002564C0">
        <w:rPr>
          <w:rFonts w:ascii="Palatino Linotype" w:eastAsia="Palatino Linotype" w:hAnsi="Palatino Linotype" w:cs="Palatino Linotype"/>
          <w:b/>
          <w:i/>
        </w:rPr>
        <w:t>Tabuladores 2005.pdf</w:t>
      </w:r>
    </w:p>
    <w:p w14:paraId="15DB919D" w14:textId="77777777" w:rsidR="00630A60" w:rsidRPr="002564C0" w:rsidRDefault="00630A60" w:rsidP="00630A60">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Que contiene el Tabulador de Sueldos del Poder Ejecutivo emitido por la Dirección General de Administración de Personal de la otrora Secretaría de Finanzas, Planeación y Administración donde se aprecian los referidos pertenecientes a Mandos Superiores, Mandos Medios de Estructura, Personal de Enlace y Apoyo Técnico, Servidores Públicos Generales y de Confianza Rango Uno, Servidores Públicos Generales y de Confianza Rango Dos, Servidores Públicos Generales y de Confianza Rango Tres,</w:t>
      </w:r>
      <w:r w:rsidR="00F455F2" w:rsidRPr="002564C0">
        <w:rPr>
          <w:rFonts w:ascii="Palatino Linotype" w:eastAsia="Palatino Linotype" w:hAnsi="Palatino Linotype" w:cs="Palatino Linotype"/>
        </w:rPr>
        <w:t xml:space="preserve"> y de los</w:t>
      </w:r>
      <w:r w:rsidRPr="002564C0">
        <w:rPr>
          <w:rFonts w:ascii="Palatino Linotype" w:eastAsia="Palatino Linotype" w:hAnsi="Palatino Linotype" w:cs="Palatino Linotype"/>
        </w:rPr>
        <w:t xml:space="preserve"> Servidores Públicos Generales y de Confianza Rango Cuatro, y de los Servidores Públicos Generales y de Confianza con jornada laboral de ocho horas diarias y cuarenta semanales</w:t>
      </w:r>
      <w:r w:rsidR="00F51CAA" w:rsidRPr="002564C0">
        <w:rPr>
          <w:rFonts w:ascii="Palatino Linotype" w:eastAsia="Palatino Linotype" w:hAnsi="Palatino Linotype" w:cs="Palatino Linotype"/>
        </w:rPr>
        <w:t>, correspondientes al año dos mil cinco.</w:t>
      </w:r>
    </w:p>
    <w:p w14:paraId="236DE8A3" w14:textId="77777777" w:rsidR="001A142A" w:rsidRPr="002564C0" w:rsidRDefault="001A142A" w:rsidP="00630A60">
      <w:pPr>
        <w:pStyle w:val="Prrafodelista"/>
        <w:spacing w:line="360" w:lineRule="auto"/>
        <w:jc w:val="both"/>
        <w:rPr>
          <w:rFonts w:ascii="Palatino Linotype" w:eastAsia="Palatino Linotype" w:hAnsi="Palatino Linotype" w:cs="Palatino Linotype"/>
          <w:b/>
          <w:i/>
        </w:rPr>
      </w:pPr>
    </w:p>
    <w:p w14:paraId="4A827C52" w14:textId="77777777" w:rsidR="00630A60" w:rsidRPr="002564C0" w:rsidRDefault="00472240" w:rsidP="00630A60">
      <w:pPr>
        <w:pStyle w:val="Prrafodelista"/>
        <w:numPr>
          <w:ilvl w:val="0"/>
          <w:numId w:val="7"/>
        </w:numPr>
        <w:spacing w:line="360" w:lineRule="auto"/>
        <w:jc w:val="both"/>
        <w:rPr>
          <w:rFonts w:ascii="Palatino Linotype" w:eastAsia="Palatino Linotype" w:hAnsi="Palatino Linotype" w:cs="Palatino Linotype"/>
          <w:b/>
          <w:i/>
        </w:rPr>
      </w:pPr>
      <w:r w:rsidRPr="002564C0">
        <w:rPr>
          <w:rFonts w:ascii="Palatino Linotype" w:eastAsia="Palatino Linotype" w:hAnsi="Palatino Linotype" w:cs="Palatino Linotype"/>
          <w:b/>
          <w:i/>
        </w:rPr>
        <w:t>Tabuladores 2006.pdf</w:t>
      </w:r>
    </w:p>
    <w:p w14:paraId="0AE83E18" w14:textId="77777777" w:rsidR="00630A60" w:rsidRPr="002564C0" w:rsidRDefault="00F51CAA" w:rsidP="00630A60">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Que contiene el Tabulador de Sueldos del Poder Ejecutivo donde se aprecian los referidos pertenecientes a Mandos Superiores, Mandos Medios de Estructura, Personal de Enlace y Apoyo Técnico, Servidores Públicos Generales y de Confianza Rango Uno, Servidores Públicos Generales y de Confianza Rango Dos, Servidores Públicos Generales y de Confianza Rango Tres, y de los Servidores Públicos Generales y de Confianza Rango Cuatro para el año dos mil seis. </w:t>
      </w:r>
    </w:p>
    <w:p w14:paraId="0AA2CC34" w14:textId="77777777" w:rsidR="00F51CAA" w:rsidRPr="002564C0" w:rsidRDefault="00F51CAA" w:rsidP="00630A60">
      <w:pPr>
        <w:spacing w:line="360" w:lineRule="auto"/>
        <w:jc w:val="both"/>
        <w:rPr>
          <w:rFonts w:ascii="Palatino Linotype" w:eastAsia="Palatino Linotype" w:hAnsi="Palatino Linotype" w:cs="Palatino Linotype"/>
        </w:rPr>
      </w:pPr>
    </w:p>
    <w:p w14:paraId="2280A42F" w14:textId="77777777" w:rsidR="00F42ADD" w:rsidRPr="002564C0" w:rsidRDefault="00F42ADD" w:rsidP="00F42ADD">
      <w:pPr>
        <w:pStyle w:val="Prrafodelista"/>
        <w:numPr>
          <w:ilvl w:val="0"/>
          <w:numId w:val="7"/>
        </w:numPr>
        <w:spacing w:line="360" w:lineRule="auto"/>
        <w:jc w:val="both"/>
        <w:rPr>
          <w:rFonts w:ascii="Palatino Linotype" w:eastAsia="Palatino Linotype" w:hAnsi="Palatino Linotype" w:cs="Palatino Linotype"/>
          <w:b/>
          <w:i/>
        </w:rPr>
      </w:pPr>
      <w:r w:rsidRPr="002564C0">
        <w:rPr>
          <w:rFonts w:ascii="Palatino Linotype" w:eastAsia="Palatino Linotype" w:hAnsi="Palatino Linotype" w:cs="Palatino Linotype"/>
          <w:b/>
          <w:i/>
        </w:rPr>
        <w:t>Tabuladores 2007.pdf</w:t>
      </w:r>
    </w:p>
    <w:p w14:paraId="3C2768E1" w14:textId="77777777" w:rsidR="00F51CAA" w:rsidRPr="002564C0" w:rsidRDefault="00F51CAA" w:rsidP="00F51CAA">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Tabulador de Sueldos del Poder Ejecutivo donde se aprecian los referidos pertenecientes a Mandos Superiores, Mandos Medios de Estructura, Personal de Enlace y Apoyo Técnico, Servidores Públicos Generales y de Confianza Rango Uno, Servidores Públicos Generales y de Confianza Rango Dos, Servidores Públicos Generales y de Confianza Rango Tres, y de los Servidores Públicos Generales y de Confianza Rango Cuatro para el año dos mil siete. </w:t>
      </w:r>
    </w:p>
    <w:p w14:paraId="4EEF565B" w14:textId="77777777" w:rsidR="00F51CAA" w:rsidRPr="002564C0" w:rsidRDefault="00F51CAA" w:rsidP="00F51CAA">
      <w:pPr>
        <w:spacing w:line="360" w:lineRule="auto"/>
        <w:jc w:val="both"/>
        <w:rPr>
          <w:rFonts w:ascii="Palatino Linotype" w:eastAsia="Palatino Linotype" w:hAnsi="Palatino Linotype" w:cs="Palatino Linotype"/>
          <w:b/>
        </w:rPr>
      </w:pPr>
    </w:p>
    <w:p w14:paraId="4ED0B9FF" w14:textId="77777777" w:rsidR="00F42ADD" w:rsidRPr="002564C0" w:rsidRDefault="00F42ADD" w:rsidP="00F42ADD">
      <w:pPr>
        <w:pStyle w:val="Prrafodelista"/>
        <w:numPr>
          <w:ilvl w:val="0"/>
          <w:numId w:val="7"/>
        </w:numPr>
        <w:spacing w:line="360" w:lineRule="auto"/>
        <w:jc w:val="both"/>
        <w:rPr>
          <w:rFonts w:ascii="Palatino Linotype" w:eastAsia="Palatino Linotype" w:hAnsi="Palatino Linotype" w:cs="Palatino Linotype"/>
          <w:b/>
          <w:i/>
        </w:rPr>
      </w:pPr>
      <w:r w:rsidRPr="002564C0">
        <w:rPr>
          <w:rFonts w:ascii="Palatino Linotype" w:eastAsia="Palatino Linotype" w:hAnsi="Palatino Linotype" w:cs="Palatino Linotype"/>
          <w:b/>
          <w:i/>
        </w:rPr>
        <w:t>Tabuladores 2008.pdf</w:t>
      </w:r>
    </w:p>
    <w:p w14:paraId="387C5CC7" w14:textId="77777777" w:rsidR="00F51CAA" w:rsidRPr="002564C0" w:rsidRDefault="00F51CAA" w:rsidP="00F51CAA">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Tabulador de Sueldos del Poder Ejecutivo donde se aprecian los referidos pertenecientes a Mandos Superiores, Mandos Medios de Estructura, Personal de Enlace y Apoyo Técnico, Servidores Públicos Generales y de Confianza Rango Uno, Servidores Públicos Generales y de Confianza Rango Dos, Servidores Públicos Generales y de Confianza Rango Tres, y de los Servidores Públicos Generales y de Confianza Rango Cuatro para el año dos mil ocho. </w:t>
      </w:r>
    </w:p>
    <w:p w14:paraId="160022C6" w14:textId="77777777" w:rsidR="00F51CAA" w:rsidRPr="002564C0" w:rsidRDefault="00F51CAA" w:rsidP="00F51CAA">
      <w:pPr>
        <w:spacing w:line="360" w:lineRule="auto"/>
        <w:jc w:val="both"/>
        <w:rPr>
          <w:rFonts w:ascii="Palatino Linotype" w:eastAsia="Palatino Linotype" w:hAnsi="Palatino Linotype" w:cs="Palatino Linotype"/>
        </w:rPr>
      </w:pPr>
    </w:p>
    <w:p w14:paraId="1E42CFA9" w14:textId="77777777" w:rsidR="00F42ADD" w:rsidRPr="002564C0" w:rsidRDefault="00F42ADD" w:rsidP="00F42ADD">
      <w:pPr>
        <w:pStyle w:val="Prrafodelista"/>
        <w:numPr>
          <w:ilvl w:val="0"/>
          <w:numId w:val="7"/>
        </w:numPr>
        <w:spacing w:line="360" w:lineRule="auto"/>
        <w:jc w:val="both"/>
        <w:rPr>
          <w:rFonts w:ascii="Palatino Linotype" w:eastAsia="Palatino Linotype" w:hAnsi="Palatino Linotype" w:cs="Palatino Linotype"/>
          <w:b/>
          <w:i/>
        </w:rPr>
      </w:pPr>
      <w:proofErr w:type="spellStart"/>
      <w:r w:rsidRPr="002564C0">
        <w:rPr>
          <w:rFonts w:ascii="Palatino Linotype" w:eastAsia="Palatino Linotype" w:hAnsi="Palatino Linotype" w:cs="Palatino Linotype"/>
          <w:b/>
          <w:i/>
        </w:rPr>
        <w:t>Tab</w:t>
      </w:r>
      <w:proofErr w:type="spellEnd"/>
      <w:r w:rsidRPr="002564C0">
        <w:rPr>
          <w:rFonts w:ascii="Palatino Linotype" w:eastAsia="Palatino Linotype" w:hAnsi="Palatino Linotype" w:cs="Palatino Linotype"/>
          <w:b/>
          <w:i/>
        </w:rPr>
        <w:t>. 2009.PDF</w:t>
      </w:r>
    </w:p>
    <w:p w14:paraId="0425560C" w14:textId="77777777" w:rsidR="00F51CAA" w:rsidRPr="002564C0" w:rsidRDefault="00F51CAA" w:rsidP="00F51CAA">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Que corresponde al Periódico Oficial del Gobierno del Estado Libre y Soberano de México, </w:t>
      </w:r>
      <w:r w:rsidR="0038165C" w:rsidRPr="002564C0">
        <w:rPr>
          <w:rFonts w:ascii="Palatino Linotype" w:eastAsia="Palatino Linotype" w:hAnsi="Palatino Linotype" w:cs="Palatino Linotype"/>
        </w:rPr>
        <w:t xml:space="preserve">de fecha diecisiete de julio de dos mil nueve, donde se aprecia el Acuerdo del </w:t>
      </w:r>
      <w:proofErr w:type="gramStart"/>
      <w:r w:rsidR="0038165C" w:rsidRPr="002564C0">
        <w:rPr>
          <w:rFonts w:ascii="Palatino Linotype" w:eastAsia="Palatino Linotype" w:hAnsi="Palatino Linotype" w:cs="Palatino Linotype"/>
        </w:rPr>
        <w:t>Secretario</w:t>
      </w:r>
      <w:proofErr w:type="gramEnd"/>
      <w:r w:rsidR="0038165C" w:rsidRPr="002564C0">
        <w:rPr>
          <w:rFonts w:ascii="Palatino Linotype" w:eastAsia="Palatino Linotype" w:hAnsi="Palatino Linotype" w:cs="Palatino Linotype"/>
        </w:rPr>
        <w:t xml:space="preserve"> de Finanzas del Estado por el que se dan a conocer los tabuladores de sueldos de los servidores públicos de mandos superiores, mandos medios de estructura, de enlace y apoyo técnico y de confianza del Poder Ejecutivo Estatal, así como del Magisterio Estatal para el año dos mil nueve. </w:t>
      </w:r>
    </w:p>
    <w:p w14:paraId="2762C10F" w14:textId="77777777" w:rsidR="0038165C" w:rsidRPr="002564C0" w:rsidRDefault="0038165C" w:rsidP="00F51CAA">
      <w:pPr>
        <w:spacing w:line="360" w:lineRule="auto"/>
        <w:jc w:val="both"/>
        <w:rPr>
          <w:rFonts w:ascii="Palatino Linotype" w:eastAsia="Palatino Linotype" w:hAnsi="Palatino Linotype" w:cs="Palatino Linotype"/>
        </w:rPr>
      </w:pPr>
    </w:p>
    <w:p w14:paraId="129526DB" w14:textId="77777777" w:rsidR="0038165C" w:rsidRPr="002564C0" w:rsidRDefault="0038165C" w:rsidP="00F51CAA">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Información que empata con la liga electrónica </w:t>
      </w:r>
      <w:hyperlink r:id="rId21" w:history="1">
        <w:r w:rsidRPr="002564C0">
          <w:rPr>
            <w:rStyle w:val="Hipervnculo"/>
            <w:rFonts w:ascii="Palatino Linotype" w:eastAsia="Palatino Linotype" w:hAnsi="Palatino Linotype" w:cs="Palatino Linotype"/>
            <w:color w:val="auto"/>
          </w:rPr>
          <w:t>http://legislacion.edomex.gob.mx/sites/legislacion.edomex.gob.mx/files/files/pdf/gct/2009/jul171.PDF</w:t>
        </w:r>
      </w:hyperlink>
    </w:p>
    <w:p w14:paraId="7F006131" w14:textId="77777777" w:rsidR="0038165C" w:rsidRPr="002564C0" w:rsidRDefault="0038165C" w:rsidP="00F51CAA">
      <w:pPr>
        <w:spacing w:line="360" w:lineRule="auto"/>
        <w:jc w:val="both"/>
        <w:rPr>
          <w:rFonts w:ascii="Palatino Linotype" w:eastAsia="Palatino Linotype" w:hAnsi="Palatino Linotype" w:cs="Palatino Linotype"/>
        </w:rPr>
      </w:pPr>
    </w:p>
    <w:p w14:paraId="4C9D9980" w14:textId="77777777" w:rsidR="00F42ADD" w:rsidRPr="002564C0" w:rsidRDefault="00F42ADD" w:rsidP="00F42ADD">
      <w:pPr>
        <w:pStyle w:val="Prrafodelista"/>
        <w:numPr>
          <w:ilvl w:val="0"/>
          <w:numId w:val="7"/>
        </w:numPr>
        <w:spacing w:line="360" w:lineRule="auto"/>
        <w:jc w:val="both"/>
        <w:rPr>
          <w:rFonts w:ascii="Palatino Linotype" w:eastAsia="Palatino Linotype" w:hAnsi="Palatino Linotype" w:cs="Palatino Linotype"/>
          <w:b/>
          <w:i/>
        </w:rPr>
      </w:pPr>
      <w:proofErr w:type="spellStart"/>
      <w:r w:rsidRPr="002564C0">
        <w:rPr>
          <w:rFonts w:ascii="Palatino Linotype" w:eastAsia="Palatino Linotype" w:hAnsi="Palatino Linotype" w:cs="Palatino Linotype"/>
          <w:b/>
          <w:i/>
        </w:rPr>
        <w:t>Tab</w:t>
      </w:r>
      <w:proofErr w:type="spellEnd"/>
      <w:r w:rsidRPr="002564C0">
        <w:rPr>
          <w:rFonts w:ascii="Palatino Linotype" w:eastAsia="Palatino Linotype" w:hAnsi="Palatino Linotype" w:cs="Palatino Linotype"/>
          <w:b/>
          <w:i/>
        </w:rPr>
        <w:t>. 2010.PDF</w:t>
      </w:r>
    </w:p>
    <w:p w14:paraId="55169159" w14:textId="77777777" w:rsidR="0038165C" w:rsidRPr="002564C0" w:rsidRDefault="0038165C" w:rsidP="0038165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Que contiene el Periódico Oficial del Gobierno del Estado Libre y Soberano de México de fecha cinco de marzo de dos mil diez, en el cual se hace público el Acuerdo del </w:t>
      </w:r>
      <w:proofErr w:type="gramStart"/>
      <w:r w:rsidRPr="002564C0">
        <w:rPr>
          <w:rFonts w:ascii="Palatino Linotype" w:eastAsia="Palatino Linotype" w:hAnsi="Palatino Linotype" w:cs="Palatino Linotype"/>
        </w:rPr>
        <w:t>Secretario</w:t>
      </w:r>
      <w:proofErr w:type="gramEnd"/>
      <w:r w:rsidRPr="002564C0">
        <w:rPr>
          <w:rFonts w:ascii="Palatino Linotype" w:eastAsia="Palatino Linotype" w:hAnsi="Palatino Linotype" w:cs="Palatino Linotype"/>
        </w:rPr>
        <w:t xml:space="preserve"> de Finanzas por medio del que se dan a conocer los sueldos de los servidores públicos de mandos superiores, mandos medios de estructura, de enlace y apoyo técnico y de confianza del sector central del Poder Ejecutivo Estatal, así como del Magisterio Estatal para el año dos mil diez. </w:t>
      </w:r>
    </w:p>
    <w:p w14:paraId="5DD2F8F8" w14:textId="77777777" w:rsidR="0038165C" w:rsidRPr="002564C0" w:rsidRDefault="0038165C" w:rsidP="0038165C">
      <w:pPr>
        <w:spacing w:line="360" w:lineRule="auto"/>
        <w:jc w:val="both"/>
        <w:rPr>
          <w:rFonts w:ascii="Palatino Linotype" w:eastAsia="Palatino Linotype" w:hAnsi="Palatino Linotype" w:cs="Palatino Linotype"/>
        </w:rPr>
      </w:pPr>
    </w:p>
    <w:p w14:paraId="01A622AE" w14:textId="77777777" w:rsidR="0038165C" w:rsidRPr="002564C0" w:rsidRDefault="0038165C" w:rsidP="0038165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Información conteste con la liga </w:t>
      </w:r>
      <w:hyperlink r:id="rId22" w:history="1">
        <w:r w:rsidRPr="002564C0">
          <w:rPr>
            <w:rStyle w:val="Hipervnculo"/>
            <w:rFonts w:ascii="Palatino Linotype" w:eastAsia="Palatino Linotype" w:hAnsi="Palatino Linotype" w:cs="Palatino Linotype"/>
            <w:color w:val="auto"/>
          </w:rPr>
          <w:t>http://legislacion.edomex.gob.mx/sites/legislacion.edomex.gob.mx/files/files/pdf/gct/2010/mar053.PDF</w:t>
        </w:r>
      </w:hyperlink>
    </w:p>
    <w:p w14:paraId="5D8D25DB" w14:textId="77777777" w:rsidR="0038165C" w:rsidRPr="002564C0" w:rsidRDefault="0038165C" w:rsidP="0038165C">
      <w:pPr>
        <w:spacing w:line="360" w:lineRule="auto"/>
        <w:jc w:val="both"/>
        <w:rPr>
          <w:rFonts w:ascii="Palatino Linotype" w:eastAsia="Palatino Linotype" w:hAnsi="Palatino Linotype" w:cs="Palatino Linotype"/>
        </w:rPr>
      </w:pPr>
    </w:p>
    <w:p w14:paraId="0AF228B1" w14:textId="77777777" w:rsidR="00F42ADD" w:rsidRPr="002564C0" w:rsidRDefault="00F42ADD" w:rsidP="00F42ADD">
      <w:pPr>
        <w:pStyle w:val="Prrafodelista"/>
        <w:numPr>
          <w:ilvl w:val="0"/>
          <w:numId w:val="7"/>
        </w:numPr>
        <w:spacing w:line="360" w:lineRule="auto"/>
        <w:jc w:val="both"/>
        <w:rPr>
          <w:rFonts w:ascii="Palatino Linotype" w:eastAsia="Palatino Linotype" w:hAnsi="Palatino Linotype" w:cs="Palatino Linotype"/>
          <w:b/>
          <w:i/>
        </w:rPr>
      </w:pPr>
      <w:proofErr w:type="spellStart"/>
      <w:r w:rsidRPr="002564C0">
        <w:rPr>
          <w:rFonts w:ascii="Palatino Linotype" w:eastAsia="Palatino Linotype" w:hAnsi="Palatino Linotype" w:cs="Palatino Linotype"/>
          <w:b/>
          <w:i/>
        </w:rPr>
        <w:t>Tab</w:t>
      </w:r>
      <w:proofErr w:type="spellEnd"/>
      <w:r w:rsidRPr="002564C0">
        <w:rPr>
          <w:rFonts w:ascii="Palatino Linotype" w:eastAsia="Palatino Linotype" w:hAnsi="Palatino Linotype" w:cs="Palatino Linotype"/>
          <w:b/>
          <w:i/>
        </w:rPr>
        <w:t>. 2011.PDF</w:t>
      </w:r>
    </w:p>
    <w:p w14:paraId="070FBCFC" w14:textId="77777777" w:rsidR="007740D9" w:rsidRPr="002564C0" w:rsidRDefault="007740D9" w:rsidP="007740D9">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Que contiene la publicación de fecha cinco de abril de dos mil once del Periódico Oficial del Gobierno del Estado Libre y Soberano de México, donde se aprecia que la Secretaría de Finanzas acordó los sueldos de los servidores públicos de mandos superiores, mandos medios de estructura, de enlace y apoyo técnico y de confianza del sector central del Poder Ejecutivo Estatal, así como del Magisterio Estatal para el año dos mil once. </w:t>
      </w:r>
    </w:p>
    <w:p w14:paraId="01D1C93F" w14:textId="77777777" w:rsidR="007740D9" w:rsidRPr="002564C0" w:rsidRDefault="007740D9" w:rsidP="007740D9">
      <w:pPr>
        <w:spacing w:line="360" w:lineRule="auto"/>
        <w:jc w:val="both"/>
        <w:rPr>
          <w:rFonts w:ascii="Palatino Linotype" w:eastAsia="Palatino Linotype" w:hAnsi="Palatino Linotype" w:cs="Palatino Linotype"/>
        </w:rPr>
      </w:pPr>
    </w:p>
    <w:p w14:paraId="6822241E" w14:textId="77777777" w:rsidR="007740D9" w:rsidRPr="002564C0" w:rsidRDefault="007740D9" w:rsidP="007740D9">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Dicha información es concorde con la de la liga </w:t>
      </w:r>
      <w:hyperlink r:id="rId23" w:history="1">
        <w:r w:rsidRPr="002564C0">
          <w:rPr>
            <w:rStyle w:val="Hipervnculo"/>
            <w:rFonts w:ascii="Palatino Linotype" w:eastAsia="Palatino Linotype" w:hAnsi="Palatino Linotype" w:cs="Palatino Linotype"/>
            <w:color w:val="auto"/>
          </w:rPr>
          <w:t>http://legislacion.edomex.gob.mx/sites/legislacion.edomex.gob.mx/files/files/pdf/gct/2011/abr052.PDF</w:t>
        </w:r>
      </w:hyperlink>
    </w:p>
    <w:p w14:paraId="00D06F84" w14:textId="77777777" w:rsidR="0038165C" w:rsidRPr="002564C0" w:rsidRDefault="0038165C" w:rsidP="0038165C">
      <w:pPr>
        <w:spacing w:line="360" w:lineRule="auto"/>
        <w:jc w:val="both"/>
        <w:rPr>
          <w:rFonts w:ascii="Palatino Linotype" w:eastAsia="Palatino Linotype" w:hAnsi="Palatino Linotype" w:cs="Palatino Linotype"/>
        </w:rPr>
      </w:pPr>
    </w:p>
    <w:p w14:paraId="5752D28C" w14:textId="77777777" w:rsidR="00F42ADD" w:rsidRPr="002564C0" w:rsidRDefault="00F42ADD" w:rsidP="00F42ADD">
      <w:pPr>
        <w:pStyle w:val="Prrafodelista"/>
        <w:numPr>
          <w:ilvl w:val="0"/>
          <w:numId w:val="7"/>
        </w:numPr>
        <w:spacing w:line="360" w:lineRule="auto"/>
        <w:jc w:val="both"/>
        <w:rPr>
          <w:rFonts w:ascii="Palatino Linotype" w:eastAsia="Palatino Linotype" w:hAnsi="Palatino Linotype" w:cs="Palatino Linotype"/>
          <w:b/>
          <w:i/>
        </w:rPr>
      </w:pPr>
      <w:proofErr w:type="spellStart"/>
      <w:r w:rsidRPr="002564C0">
        <w:rPr>
          <w:rFonts w:ascii="Palatino Linotype" w:eastAsia="Palatino Linotype" w:hAnsi="Palatino Linotype" w:cs="Palatino Linotype"/>
          <w:b/>
          <w:i/>
        </w:rPr>
        <w:t>Tab</w:t>
      </w:r>
      <w:proofErr w:type="spellEnd"/>
      <w:r w:rsidRPr="002564C0">
        <w:rPr>
          <w:rFonts w:ascii="Palatino Linotype" w:eastAsia="Palatino Linotype" w:hAnsi="Palatino Linotype" w:cs="Palatino Linotype"/>
          <w:b/>
          <w:i/>
        </w:rPr>
        <w:t>. 2012.PDF</w:t>
      </w:r>
    </w:p>
    <w:p w14:paraId="1F643C86" w14:textId="77777777" w:rsidR="007740D9" w:rsidRPr="002564C0" w:rsidRDefault="007740D9" w:rsidP="007740D9">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Que tiene el documento denominado Periódico Oficial del Gobierno del Estado Libre y Soberano de México, de fecha tres de mayo de dos mil doce, por medio del cual se hace público el acuerdo por el cual se estipulan los sueldos de los servidores públicos de mandos superiores, mandos medios de estructura, de enlace y apoyo técnico y de confianza del sector central del Poder Ejecutivo Estatal, así como del Magisterio Estatal para el año dos mil doce. </w:t>
      </w:r>
    </w:p>
    <w:p w14:paraId="6372A2B1" w14:textId="77777777" w:rsidR="007740D9" w:rsidRPr="002564C0" w:rsidRDefault="007740D9" w:rsidP="007740D9">
      <w:pPr>
        <w:spacing w:line="360" w:lineRule="auto"/>
        <w:jc w:val="both"/>
        <w:rPr>
          <w:rFonts w:ascii="Palatino Linotype" w:eastAsia="Palatino Linotype" w:hAnsi="Palatino Linotype" w:cs="Palatino Linotype"/>
        </w:rPr>
      </w:pPr>
    </w:p>
    <w:p w14:paraId="3FD83B1D" w14:textId="77777777" w:rsidR="007740D9" w:rsidRPr="002564C0" w:rsidRDefault="007740D9" w:rsidP="007740D9">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Dicha información también se localiza en la liga </w:t>
      </w:r>
      <w:hyperlink r:id="rId24" w:history="1">
        <w:r w:rsidRPr="002564C0">
          <w:rPr>
            <w:rStyle w:val="Hipervnculo"/>
            <w:rFonts w:ascii="Palatino Linotype" w:eastAsia="Palatino Linotype" w:hAnsi="Palatino Linotype" w:cs="Palatino Linotype"/>
            <w:color w:val="auto"/>
          </w:rPr>
          <w:t>http://legislacion.edomex.gob.mx/sites/legislacion.edomex.gob.mx/files/files/pdf/gct/2012/may033.PDF</w:t>
        </w:r>
      </w:hyperlink>
    </w:p>
    <w:p w14:paraId="6560A711" w14:textId="77777777" w:rsidR="007740D9" w:rsidRPr="002564C0" w:rsidRDefault="007740D9" w:rsidP="007740D9">
      <w:pPr>
        <w:spacing w:line="360" w:lineRule="auto"/>
        <w:jc w:val="both"/>
        <w:rPr>
          <w:rFonts w:ascii="Palatino Linotype" w:eastAsia="Palatino Linotype" w:hAnsi="Palatino Linotype" w:cs="Palatino Linotype"/>
        </w:rPr>
      </w:pPr>
    </w:p>
    <w:p w14:paraId="47F627B8" w14:textId="77777777" w:rsidR="00F42ADD" w:rsidRPr="002564C0" w:rsidRDefault="00F42ADD" w:rsidP="00F42ADD">
      <w:pPr>
        <w:pStyle w:val="Prrafodelista"/>
        <w:numPr>
          <w:ilvl w:val="0"/>
          <w:numId w:val="7"/>
        </w:numPr>
        <w:spacing w:line="360" w:lineRule="auto"/>
        <w:jc w:val="both"/>
        <w:rPr>
          <w:rFonts w:ascii="Palatino Linotype" w:eastAsia="Palatino Linotype" w:hAnsi="Palatino Linotype" w:cs="Palatino Linotype"/>
          <w:b/>
          <w:i/>
        </w:rPr>
      </w:pPr>
      <w:proofErr w:type="spellStart"/>
      <w:r w:rsidRPr="002564C0">
        <w:rPr>
          <w:rFonts w:ascii="Palatino Linotype" w:eastAsia="Palatino Linotype" w:hAnsi="Palatino Linotype" w:cs="Palatino Linotype"/>
          <w:b/>
          <w:i/>
        </w:rPr>
        <w:t>Tab</w:t>
      </w:r>
      <w:proofErr w:type="spellEnd"/>
      <w:r w:rsidRPr="002564C0">
        <w:rPr>
          <w:rFonts w:ascii="Palatino Linotype" w:eastAsia="Palatino Linotype" w:hAnsi="Palatino Linotype" w:cs="Palatino Linotype"/>
          <w:b/>
          <w:i/>
        </w:rPr>
        <w:t>. 2013.PDF</w:t>
      </w:r>
    </w:p>
    <w:p w14:paraId="495E90F0" w14:textId="77777777" w:rsidR="007740D9" w:rsidRPr="002564C0" w:rsidRDefault="007740D9" w:rsidP="007740D9">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Contiene también el Periódico Oficial del Gobierno del </w:t>
      </w:r>
      <w:proofErr w:type="gramStart"/>
      <w:r w:rsidRPr="002564C0">
        <w:rPr>
          <w:rFonts w:ascii="Palatino Linotype" w:eastAsia="Palatino Linotype" w:hAnsi="Palatino Linotype" w:cs="Palatino Linotype"/>
        </w:rPr>
        <w:t>Estado</w:t>
      </w:r>
      <w:proofErr w:type="gramEnd"/>
      <w:r w:rsidRPr="002564C0">
        <w:rPr>
          <w:rFonts w:ascii="Palatino Linotype" w:eastAsia="Palatino Linotype" w:hAnsi="Palatino Linotype" w:cs="Palatino Linotype"/>
        </w:rPr>
        <w:t xml:space="preserve"> pero de fecha siete de marzo de dos mil trece, donde se aprecia el acuerdo de la Secretaría de Finanzas por el que se estipulan los sueldos de los servidores públicos de mandos superiores, mandos medios de estructura, de enlace y apoyo técnico y de confianza del sector central del Poder Ejecutivo Estatal, así como del Magisterio Estatal para el año dos mil trece. </w:t>
      </w:r>
    </w:p>
    <w:p w14:paraId="4BEB31E3" w14:textId="77777777" w:rsidR="007740D9" w:rsidRPr="002564C0" w:rsidRDefault="007740D9" w:rsidP="007740D9">
      <w:pPr>
        <w:spacing w:line="360" w:lineRule="auto"/>
        <w:jc w:val="both"/>
        <w:rPr>
          <w:rFonts w:ascii="Palatino Linotype" w:eastAsia="Palatino Linotype" w:hAnsi="Palatino Linotype" w:cs="Palatino Linotype"/>
        </w:rPr>
      </w:pPr>
    </w:p>
    <w:p w14:paraId="18E59E1F" w14:textId="77777777" w:rsidR="007740D9" w:rsidRPr="002564C0" w:rsidRDefault="007740D9" w:rsidP="007740D9">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Información también localizable en la liga </w:t>
      </w:r>
      <w:hyperlink r:id="rId25" w:history="1">
        <w:r w:rsidRPr="002564C0">
          <w:rPr>
            <w:rStyle w:val="Hipervnculo"/>
            <w:rFonts w:ascii="Palatino Linotype" w:eastAsia="Palatino Linotype" w:hAnsi="Palatino Linotype" w:cs="Palatino Linotype"/>
            <w:color w:val="auto"/>
          </w:rPr>
          <w:t>http://legislacion.edomex.gob.mx/sites/legislacion.edomex.gob.mx/files/files/vigentes/mar071.PDF</w:t>
        </w:r>
      </w:hyperlink>
    </w:p>
    <w:p w14:paraId="3BEFB7C5" w14:textId="77777777" w:rsidR="007740D9" w:rsidRPr="002564C0" w:rsidRDefault="007740D9" w:rsidP="007740D9">
      <w:pPr>
        <w:spacing w:line="360" w:lineRule="auto"/>
        <w:jc w:val="both"/>
        <w:rPr>
          <w:rFonts w:ascii="Palatino Linotype" w:eastAsia="Palatino Linotype" w:hAnsi="Palatino Linotype" w:cs="Palatino Linotype"/>
        </w:rPr>
      </w:pPr>
    </w:p>
    <w:p w14:paraId="7669D65B" w14:textId="77777777" w:rsidR="00F42ADD" w:rsidRPr="002564C0" w:rsidRDefault="00F42ADD" w:rsidP="00F42ADD">
      <w:pPr>
        <w:pStyle w:val="Prrafodelista"/>
        <w:numPr>
          <w:ilvl w:val="0"/>
          <w:numId w:val="7"/>
        </w:numPr>
        <w:spacing w:line="360" w:lineRule="auto"/>
        <w:jc w:val="both"/>
        <w:rPr>
          <w:rFonts w:ascii="Palatino Linotype" w:eastAsia="Palatino Linotype" w:hAnsi="Palatino Linotype" w:cs="Palatino Linotype"/>
          <w:b/>
          <w:i/>
        </w:rPr>
      </w:pPr>
      <w:proofErr w:type="spellStart"/>
      <w:r w:rsidRPr="002564C0">
        <w:rPr>
          <w:rFonts w:ascii="Palatino Linotype" w:eastAsia="Palatino Linotype" w:hAnsi="Palatino Linotype" w:cs="Palatino Linotype"/>
          <w:b/>
          <w:i/>
        </w:rPr>
        <w:t>Tab</w:t>
      </w:r>
      <w:proofErr w:type="spellEnd"/>
      <w:r w:rsidRPr="002564C0">
        <w:rPr>
          <w:rFonts w:ascii="Palatino Linotype" w:eastAsia="Palatino Linotype" w:hAnsi="Palatino Linotype" w:cs="Palatino Linotype"/>
          <w:b/>
          <w:i/>
        </w:rPr>
        <w:t>. 2014.PDF</w:t>
      </w:r>
    </w:p>
    <w:p w14:paraId="55516070" w14:textId="77777777" w:rsidR="007740D9" w:rsidRPr="002564C0" w:rsidRDefault="00781CC2" w:rsidP="007740D9">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De forma similar, contiene el documento denominado Periódico Oficial del Gobierno del Estado, de fecha treinta de abril del año dos mil catorce y en el cual se aprecian los sueldos de los servidores públicos de mandos superiores, mandos medios de estructura, de enlace y apoyo técnico y de confianza del sector central del Poder Ejecutivo Estatal, así como del Magisterio Estatal para el año dos mil catorce. </w:t>
      </w:r>
    </w:p>
    <w:p w14:paraId="2DED7A70" w14:textId="77777777" w:rsidR="00781CC2" w:rsidRPr="002564C0" w:rsidRDefault="00781CC2" w:rsidP="007740D9">
      <w:pPr>
        <w:spacing w:line="360" w:lineRule="auto"/>
        <w:jc w:val="both"/>
        <w:rPr>
          <w:rFonts w:ascii="Palatino Linotype" w:eastAsia="Palatino Linotype" w:hAnsi="Palatino Linotype" w:cs="Palatino Linotype"/>
        </w:rPr>
      </w:pPr>
    </w:p>
    <w:p w14:paraId="0A7ED4B0" w14:textId="77777777" w:rsidR="00781CC2" w:rsidRPr="002564C0" w:rsidRDefault="00781CC2" w:rsidP="007740D9">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Información localizable en la liga remitida </w:t>
      </w:r>
      <w:hyperlink r:id="rId26" w:history="1">
        <w:r w:rsidRPr="002564C0">
          <w:rPr>
            <w:rStyle w:val="Hipervnculo"/>
            <w:rFonts w:ascii="Palatino Linotype" w:eastAsia="Palatino Linotype" w:hAnsi="Palatino Linotype" w:cs="Palatino Linotype"/>
            <w:color w:val="auto"/>
          </w:rPr>
          <w:t>http://legislacion.edomex.gob.mx/sites/legislacion.edomex.gob.mx/files/files/pdf/gct/2014/abr303.PDF</w:t>
        </w:r>
      </w:hyperlink>
    </w:p>
    <w:p w14:paraId="3EB207AE" w14:textId="77777777" w:rsidR="00781CC2" w:rsidRPr="002564C0" w:rsidRDefault="00781CC2" w:rsidP="007740D9">
      <w:pPr>
        <w:spacing w:line="360" w:lineRule="auto"/>
        <w:jc w:val="both"/>
        <w:rPr>
          <w:rFonts w:ascii="Palatino Linotype" w:eastAsia="Palatino Linotype" w:hAnsi="Palatino Linotype" w:cs="Palatino Linotype"/>
        </w:rPr>
      </w:pPr>
    </w:p>
    <w:p w14:paraId="4EDD6A56" w14:textId="77777777" w:rsidR="00F42ADD" w:rsidRPr="002564C0" w:rsidRDefault="00F42ADD" w:rsidP="00F42ADD">
      <w:pPr>
        <w:pStyle w:val="Prrafodelista"/>
        <w:numPr>
          <w:ilvl w:val="0"/>
          <w:numId w:val="7"/>
        </w:numPr>
        <w:spacing w:line="360" w:lineRule="auto"/>
        <w:jc w:val="both"/>
        <w:rPr>
          <w:rFonts w:ascii="Palatino Linotype" w:eastAsia="Palatino Linotype" w:hAnsi="Palatino Linotype" w:cs="Palatino Linotype"/>
          <w:b/>
          <w:i/>
        </w:rPr>
      </w:pPr>
      <w:proofErr w:type="spellStart"/>
      <w:r w:rsidRPr="002564C0">
        <w:rPr>
          <w:rFonts w:ascii="Palatino Linotype" w:eastAsia="Palatino Linotype" w:hAnsi="Palatino Linotype" w:cs="Palatino Linotype"/>
          <w:b/>
          <w:i/>
        </w:rPr>
        <w:t>Tab</w:t>
      </w:r>
      <w:proofErr w:type="spellEnd"/>
      <w:r w:rsidRPr="002564C0">
        <w:rPr>
          <w:rFonts w:ascii="Palatino Linotype" w:eastAsia="Palatino Linotype" w:hAnsi="Palatino Linotype" w:cs="Palatino Linotype"/>
          <w:b/>
          <w:i/>
        </w:rPr>
        <w:t>. 2015.PDF</w:t>
      </w:r>
    </w:p>
    <w:p w14:paraId="1F455410" w14:textId="77777777" w:rsidR="00781CC2" w:rsidRPr="002564C0" w:rsidRDefault="00F7298B" w:rsidP="00781CC2">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Que contiene el documento d</w:t>
      </w:r>
      <w:r w:rsidR="00781CC2" w:rsidRPr="002564C0">
        <w:rPr>
          <w:rFonts w:ascii="Palatino Linotype" w:eastAsia="Palatino Linotype" w:hAnsi="Palatino Linotype" w:cs="Palatino Linotype"/>
        </w:rPr>
        <w:t xml:space="preserve">onde se precia el Periódico Oficial del Gobierno del Estado de México de fecha dieciocho de junio de dos mil quince mediante el cual se aprecian los sueldos de los servidores públicos de mandos superiores, mandos medios de estructura, de enlace y apoyo técnico y de confianza del sector central del Poder Ejecutivo Estatal, así como del Magisterio Estatal para el año dos mil quince. </w:t>
      </w:r>
    </w:p>
    <w:p w14:paraId="41B6B617" w14:textId="77777777" w:rsidR="00781CC2" w:rsidRPr="002564C0" w:rsidRDefault="00781CC2" w:rsidP="00781CC2">
      <w:pPr>
        <w:spacing w:line="360" w:lineRule="auto"/>
        <w:jc w:val="both"/>
        <w:rPr>
          <w:rFonts w:ascii="Palatino Linotype" w:eastAsia="Palatino Linotype" w:hAnsi="Palatino Linotype" w:cs="Palatino Linotype"/>
        </w:rPr>
      </w:pPr>
    </w:p>
    <w:p w14:paraId="197466C0" w14:textId="77777777" w:rsidR="00781CC2" w:rsidRPr="002564C0" w:rsidRDefault="00781CC2" w:rsidP="00781CC2">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lastRenderedPageBreak/>
        <w:t xml:space="preserve">Información que también se encuentra en la liga </w:t>
      </w:r>
      <w:hyperlink r:id="rId27" w:history="1">
        <w:r w:rsidR="0019105C" w:rsidRPr="002564C0">
          <w:rPr>
            <w:rStyle w:val="Hipervnculo"/>
            <w:rFonts w:ascii="Palatino Linotype" w:eastAsia="Palatino Linotype" w:hAnsi="Palatino Linotype" w:cs="Palatino Linotype"/>
            <w:color w:val="auto"/>
          </w:rPr>
          <w:t>http://legislacion.edomex.gob.mx/sites/legislacion.edomex.gob.mx/files/files/pdf/gct/2015/jun187.PDF</w:t>
        </w:r>
      </w:hyperlink>
    </w:p>
    <w:p w14:paraId="219697C9" w14:textId="77777777" w:rsidR="0019105C" w:rsidRPr="002564C0" w:rsidRDefault="0019105C" w:rsidP="00781CC2">
      <w:pPr>
        <w:spacing w:line="360" w:lineRule="auto"/>
        <w:jc w:val="both"/>
        <w:rPr>
          <w:rFonts w:ascii="Palatino Linotype" w:eastAsia="Palatino Linotype" w:hAnsi="Palatino Linotype" w:cs="Palatino Linotype"/>
        </w:rPr>
      </w:pPr>
    </w:p>
    <w:p w14:paraId="2949D12A" w14:textId="77777777" w:rsidR="00F42ADD" w:rsidRPr="002564C0" w:rsidRDefault="00F42ADD" w:rsidP="00F42ADD">
      <w:pPr>
        <w:pStyle w:val="Prrafodelista"/>
        <w:numPr>
          <w:ilvl w:val="0"/>
          <w:numId w:val="7"/>
        </w:numPr>
        <w:spacing w:line="360" w:lineRule="auto"/>
        <w:jc w:val="both"/>
        <w:rPr>
          <w:rFonts w:ascii="Palatino Linotype" w:eastAsia="Palatino Linotype" w:hAnsi="Palatino Linotype" w:cs="Palatino Linotype"/>
          <w:b/>
          <w:i/>
        </w:rPr>
      </w:pPr>
      <w:proofErr w:type="spellStart"/>
      <w:r w:rsidRPr="002564C0">
        <w:rPr>
          <w:rFonts w:ascii="Palatino Linotype" w:eastAsia="Palatino Linotype" w:hAnsi="Palatino Linotype" w:cs="Palatino Linotype"/>
          <w:b/>
          <w:i/>
        </w:rPr>
        <w:t>Tab</w:t>
      </w:r>
      <w:proofErr w:type="spellEnd"/>
      <w:r w:rsidRPr="002564C0">
        <w:rPr>
          <w:rFonts w:ascii="Palatino Linotype" w:eastAsia="Palatino Linotype" w:hAnsi="Palatino Linotype" w:cs="Palatino Linotype"/>
          <w:b/>
          <w:i/>
        </w:rPr>
        <w:t>. 2016.PDF</w:t>
      </w:r>
    </w:p>
    <w:p w14:paraId="0FE9F541" w14:textId="77777777" w:rsidR="0019105C" w:rsidRPr="002564C0" w:rsidRDefault="0019105C" w:rsidP="0019105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Que del mismo modo se ilustra el Periódico Oficial del Gobierno del Estado de fecha cinco de septiembre de dos mil dieciséis, mediante el cual se hace pública la información relativa a los sueldos de los servidores públicos de mandos superiores, mandos medios de estructura, de enlace y apoyo técnico y de confianza del sector central del Poder Ejecutivo Estatal, así como del Magisterio Estatal para el año dos mil dieciséis. </w:t>
      </w:r>
    </w:p>
    <w:p w14:paraId="1D726C8C" w14:textId="77777777" w:rsidR="0019105C" w:rsidRPr="002564C0" w:rsidRDefault="0019105C" w:rsidP="0019105C">
      <w:pPr>
        <w:spacing w:line="360" w:lineRule="auto"/>
        <w:jc w:val="both"/>
        <w:rPr>
          <w:rFonts w:ascii="Palatino Linotype" w:eastAsia="Palatino Linotype" w:hAnsi="Palatino Linotype" w:cs="Palatino Linotype"/>
        </w:rPr>
      </w:pPr>
    </w:p>
    <w:p w14:paraId="49BAF799" w14:textId="77777777" w:rsidR="0019105C" w:rsidRPr="002564C0" w:rsidRDefault="0019105C" w:rsidP="0019105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Información que también se aprecia en </w:t>
      </w:r>
      <w:hyperlink r:id="rId28" w:history="1">
        <w:r w:rsidRPr="002564C0">
          <w:rPr>
            <w:rStyle w:val="Hipervnculo"/>
            <w:rFonts w:ascii="Palatino Linotype" w:eastAsia="Palatino Linotype" w:hAnsi="Palatino Linotype" w:cs="Palatino Linotype"/>
            <w:color w:val="auto"/>
          </w:rPr>
          <w:t>http://legislacion.edomex.gob.mx/sites/legislacion.edomex.gob.mx/files/files/pdf/gct/2016/sep052.pdf</w:t>
        </w:r>
      </w:hyperlink>
    </w:p>
    <w:p w14:paraId="24B98006" w14:textId="77777777" w:rsidR="0019105C" w:rsidRPr="002564C0" w:rsidRDefault="0019105C" w:rsidP="0019105C">
      <w:pPr>
        <w:spacing w:line="360" w:lineRule="auto"/>
        <w:jc w:val="both"/>
        <w:rPr>
          <w:rFonts w:ascii="Palatino Linotype" w:eastAsia="Palatino Linotype" w:hAnsi="Palatino Linotype" w:cs="Palatino Linotype"/>
        </w:rPr>
      </w:pPr>
    </w:p>
    <w:p w14:paraId="7B713F0B" w14:textId="77777777" w:rsidR="00472240" w:rsidRPr="002564C0" w:rsidRDefault="00472240" w:rsidP="00F42ADD">
      <w:pPr>
        <w:pStyle w:val="Prrafodelista"/>
        <w:numPr>
          <w:ilvl w:val="0"/>
          <w:numId w:val="7"/>
        </w:numPr>
        <w:spacing w:line="360" w:lineRule="auto"/>
        <w:jc w:val="both"/>
        <w:rPr>
          <w:rFonts w:ascii="Palatino Linotype" w:eastAsia="Palatino Linotype" w:hAnsi="Palatino Linotype" w:cs="Palatino Linotype"/>
          <w:b/>
          <w:i/>
        </w:rPr>
      </w:pPr>
      <w:proofErr w:type="spellStart"/>
      <w:r w:rsidRPr="002564C0">
        <w:rPr>
          <w:rFonts w:ascii="Palatino Linotype" w:eastAsia="Palatino Linotype" w:hAnsi="Palatino Linotype" w:cs="Palatino Linotype"/>
          <w:b/>
          <w:i/>
        </w:rPr>
        <w:t>Tab</w:t>
      </w:r>
      <w:proofErr w:type="spellEnd"/>
      <w:r w:rsidRPr="002564C0">
        <w:rPr>
          <w:rFonts w:ascii="Palatino Linotype" w:eastAsia="Palatino Linotype" w:hAnsi="Palatino Linotype" w:cs="Palatino Linotype"/>
          <w:b/>
          <w:i/>
        </w:rPr>
        <w:t>. 2017.PDF</w:t>
      </w:r>
    </w:p>
    <w:p w14:paraId="428C732B" w14:textId="77777777" w:rsidR="0019105C" w:rsidRPr="002564C0" w:rsidRDefault="0019105C" w:rsidP="0019105C">
      <w:pPr>
        <w:spacing w:line="360" w:lineRule="auto"/>
        <w:jc w:val="both"/>
        <w:rPr>
          <w:rFonts w:ascii="Palatino Linotype" w:hAnsi="Palatino Linotype"/>
        </w:rPr>
      </w:pPr>
      <w:r w:rsidRPr="002564C0">
        <w:rPr>
          <w:rFonts w:ascii="Palatino Linotype" w:eastAsia="Palatino Linotype" w:hAnsi="Palatino Linotype" w:cs="Palatino Linotype"/>
        </w:rPr>
        <w:t xml:space="preserve">Que contiene la Gaceta del Gobierno del Estado de México de fecha siete de septiembre de dos mil diecisiete donde se aprecia el </w:t>
      </w:r>
      <w:proofErr w:type="gramStart"/>
      <w:r w:rsidRPr="002564C0">
        <w:rPr>
          <w:rFonts w:ascii="Palatino Linotype" w:eastAsia="Palatino Linotype" w:hAnsi="Palatino Linotype" w:cs="Palatino Linotype"/>
        </w:rPr>
        <w:t xml:space="preserve">Acuerdo </w:t>
      </w:r>
      <w:r w:rsidRPr="002564C0">
        <w:rPr>
          <w:rFonts w:ascii="Palatino Linotype" w:hAnsi="Palatino Linotype"/>
        </w:rPr>
        <w:t xml:space="preserve"> del</w:t>
      </w:r>
      <w:proofErr w:type="gramEnd"/>
      <w:r w:rsidRPr="002564C0">
        <w:rPr>
          <w:rFonts w:ascii="Palatino Linotype" w:hAnsi="Palatino Linotype"/>
        </w:rPr>
        <w:t xml:space="preserve"> Secretario de Finanzas por el que se dan a conocer los tabuladores de sueldos de los servidores p</w:t>
      </w:r>
      <w:r w:rsidR="00127390" w:rsidRPr="002564C0">
        <w:rPr>
          <w:rFonts w:ascii="Palatino Linotype" w:hAnsi="Palatino Linotype"/>
        </w:rPr>
        <w:t>úblicos del sector central del Poder Ejecutivo para el año dos mil diecisiete.</w:t>
      </w:r>
    </w:p>
    <w:p w14:paraId="212B214C" w14:textId="77777777" w:rsidR="00127390" w:rsidRPr="002564C0" w:rsidRDefault="00127390" w:rsidP="0019105C">
      <w:pPr>
        <w:spacing w:line="360" w:lineRule="auto"/>
        <w:jc w:val="both"/>
        <w:rPr>
          <w:rFonts w:ascii="Palatino Linotype" w:hAnsi="Palatino Linotype"/>
        </w:rPr>
      </w:pPr>
    </w:p>
    <w:p w14:paraId="0EA930F0" w14:textId="77777777" w:rsidR="00127390" w:rsidRPr="002564C0" w:rsidRDefault="00127390" w:rsidP="0019105C">
      <w:pPr>
        <w:spacing w:line="360" w:lineRule="auto"/>
        <w:jc w:val="both"/>
        <w:rPr>
          <w:rFonts w:ascii="Palatino Linotype" w:hAnsi="Palatino Linotype"/>
        </w:rPr>
      </w:pPr>
      <w:r w:rsidRPr="002564C0">
        <w:rPr>
          <w:rFonts w:ascii="Palatino Linotype" w:hAnsi="Palatino Linotype"/>
        </w:rPr>
        <w:lastRenderedPageBreak/>
        <w:t xml:space="preserve">Información que corresponde a </w:t>
      </w:r>
      <w:hyperlink r:id="rId29" w:history="1">
        <w:r w:rsidRPr="002564C0">
          <w:rPr>
            <w:rStyle w:val="Hipervnculo"/>
            <w:rFonts w:ascii="Palatino Linotype" w:eastAsia="Palatino Linotype" w:hAnsi="Palatino Linotype" w:cs="Palatino Linotype"/>
            <w:color w:val="auto"/>
          </w:rPr>
          <w:t>http://legislacion.edomex.gob.mx/sites/legislacion.edomex.gob.mx/files/files/pdf/gct/2017/sep072.pdf</w:t>
        </w:r>
      </w:hyperlink>
    </w:p>
    <w:p w14:paraId="0BC70FE1" w14:textId="77777777" w:rsidR="00127390" w:rsidRPr="002564C0" w:rsidRDefault="00127390" w:rsidP="0019105C">
      <w:pPr>
        <w:spacing w:line="360" w:lineRule="auto"/>
        <w:jc w:val="both"/>
        <w:rPr>
          <w:rFonts w:ascii="Palatino Linotype" w:eastAsia="Palatino Linotype" w:hAnsi="Palatino Linotype" w:cs="Palatino Linotype"/>
        </w:rPr>
      </w:pPr>
    </w:p>
    <w:p w14:paraId="6EB8D00D" w14:textId="77777777" w:rsidR="00F42ADD" w:rsidRPr="002564C0" w:rsidRDefault="00F42ADD" w:rsidP="00F42ADD">
      <w:pPr>
        <w:pStyle w:val="Prrafodelista"/>
        <w:numPr>
          <w:ilvl w:val="0"/>
          <w:numId w:val="7"/>
        </w:numPr>
        <w:spacing w:line="360" w:lineRule="auto"/>
        <w:jc w:val="both"/>
        <w:rPr>
          <w:rFonts w:ascii="Palatino Linotype" w:eastAsia="Palatino Linotype" w:hAnsi="Palatino Linotype" w:cs="Palatino Linotype"/>
          <w:b/>
          <w:i/>
        </w:rPr>
      </w:pPr>
      <w:r w:rsidRPr="002564C0">
        <w:rPr>
          <w:rFonts w:ascii="Palatino Linotype" w:eastAsia="Palatino Linotype" w:hAnsi="Palatino Linotype" w:cs="Palatino Linotype"/>
          <w:b/>
          <w:i/>
        </w:rPr>
        <w:t>Tabuladores 2018.pdf</w:t>
      </w:r>
    </w:p>
    <w:p w14:paraId="43126E18" w14:textId="77777777" w:rsidR="00127390" w:rsidRPr="002564C0" w:rsidRDefault="00127390" w:rsidP="00127390">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Documento donde se aprecia el Tabulador de Sueldos de Mandos Superiores, Mandos Medios de Estructura, Personal de Enlace y Apoyo Técnico, Servidores Públicos Generales y de Confianza Rango Uno, Servidores Públicos Generales y de Confianza Rango Dos, Servidores Públicos Generales y de Confianza Rango Tres, y de los Servidores Públicos Generales y de Confianza Rango Cuatro, y de los Servidores Públicos Generales y de Confianza con jornada laboral de ocho horas diarias y cuarenta semanales, correspondientes al año dos mil dieciocho. </w:t>
      </w:r>
    </w:p>
    <w:p w14:paraId="351673CC" w14:textId="77777777" w:rsidR="00127390" w:rsidRPr="002564C0" w:rsidRDefault="00127390" w:rsidP="00127390">
      <w:pPr>
        <w:spacing w:line="360" w:lineRule="auto"/>
        <w:jc w:val="both"/>
        <w:rPr>
          <w:rFonts w:ascii="Palatino Linotype" w:eastAsia="Palatino Linotype" w:hAnsi="Palatino Linotype" w:cs="Palatino Linotype"/>
        </w:rPr>
      </w:pPr>
    </w:p>
    <w:p w14:paraId="39653439" w14:textId="77777777" w:rsidR="00F42ADD" w:rsidRPr="002564C0" w:rsidRDefault="00F42ADD" w:rsidP="00F42ADD">
      <w:pPr>
        <w:pStyle w:val="Prrafodelista"/>
        <w:numPr>
          <w:ilvl w:val="0"/>
          <w:numId w:val="7"/>
        </w:numPr>
        <w:spacing w:line="360" w:lineRule="auto"/>
        <w:jc w:val="both"/>
        <w:rPr>
          <w:rFonts w:ascii="Palatino Linotype" w:eastAsia="Palatino Linotype" w:hAnsi="Palatino Linotype" w:cs="Palatino Linotype"/>
          <w:b/>
          <w:i/>
        </w:rPr>
      </w:pPr>
      <w:r w:rsidRPr="002564C0">
        <w:rPr>
          <w:rFonts w:ascii="Palatino Linotype" w:eastAsia="Palatino Linotype" w:hAnsi="Palatino Linotype" w:cs="Palatino Linotype"/>
          <w:b/>
          <w:i/>
        </w:rPr>
        <w:t>Tabuladores 2019.pdf</w:t>
      </w:r>
    </w:p>
    <w:p w14:paraId="7A9143BF" w14:textId="77777777" w:rsidR="00127390" w:rsidRPr="002564C0" w:rsidRDefault="00127390" w:rsidP="00127390">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Documento donde se advierte el Tabulador de Sueldos de Mandos Superiores, Mandos Medios de Estructura, Personal de Enlace y Apoyo Técnico, Servidores Públicos Generales y de Confianza Rango Uno, Servidores Públicos Generales y de Confianza Rango Dos, Servidores Públicos Generales y de Confianza Rango Tres, y de los Servidores Públicos Generales y de Confianza Rango Cuatro, y de los Servidores Públicos Generales y de Confianza con jornada laboral de ocho horas diarias y cuarenta semanales, correspondientes al año dos mil diecinueve. </w:t>
      </w:r>
    </w:p>
    <w:p w14:paraId="31E0FCCF" w14:textId="77777777" w:rsidR="00127390" w:rsidRPr="002564C0" w:rsidRDefault="00127390" w:rsidP="00127390">
      <w:pPr>
        <w:spacing w:line="360" w:lineRule="auto"/>
        <w:jc w:val="both"/>
        <w:rPr>
          <w:rFonts w:ascii="Palatino Linotype" w:eastAsia="Palatino Linotype" w:hAnsi="Palatino Linotype" w:cs="Palatino Linotype"/>
        </w:rPr>
      </w:pPr>
    </w:p>
    <w:p w14:paraId="1F4F65F2" w14:textId="77777777" w:rsidR="00F42ADD" w:rsidRPr="002564C0" w:rsidRDefault="00F42ADD" w:rsidP="00F42ADD">
      <w:pPr>
        <w:pStyle w:val="Prrafodelista"/>
        <w:numPr>
          <w:ilvl w:val="0"/>
          <w:numId w:val="7"/>
        </w:numPr>
        <w:spacing w:line="360" w:lineRule="auto"/>
        <w:jc w:val="both"/>
        <w:rPr>
          <w:rFonts w:ascii="Palatino Linotype" w:eastAsia="Palatino Linotype" w:hAnsi="Palatino Linotype" w:cs="Palatino Linotype"/>
          <w:b/>
          <w:i/>
        </w:rPr>
      </w:pPr>
      <w:r w:rsidRPr="002564C0">
        <w:rPr>
          <w:rFonts w:ascii="Palatino Linotype" w:eastAsia="Palatino Linotype" w:hAnsi="Palatino Linotype" w:cs="Palatino Linotype"/>
          <w:b/>
          <w:i/>
        </w:rPr>
        <w:t>Tabuladores Administrativos 2020.pdf</w:t>
      </w:r>
    </w:p>
    <w:p w14:paraId="4406B919" w14:textId="77777777" w:rsidR="00127390" w:rsidRPr="002564C0" w:rsidRDefault="00127390" w:rsidP="00127390">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lastRenderedPageBreak/>
        <w:t xml:space="preserve">Documento donde se ve el Tabulador de Sueldos de Mandos Superiores, Mandos Medios de Estructura, Personal de Enlace y Apoyo Técnico y Servidores Públicos Generales y de Confianza para el año dos mil veinte. </w:t>
      </w:r>
    </w:p>
    <w:p w14:paraId="50F7D929" w14:textId="77777777" w:rsidR="00127390" w:rsidRPr="002564C0" w:rsidRDefault="00127390" w:rsidP="00127390">
      <w:pPr>
        <w:spacing w:line="360" w:lineRule="auto"/>
        <w:jc w:val="both"/>
        <w:rPr>
          <w:rFonts w:ascii="Palatino Linotype" w:eastAsia="Palatino Linotype" w:hAnsi="Palatino Linotype" w:cs="Palatino Linotype"/>
        </w:rPr>
      </w:pPr>
    </w:p>
    <w:p w14:paraId="4F52D502" w14:textId="77777777" w:rsidR="00057D0F" w:rsidRPr="002564C0" w:rsidRDefault="00057D0F" w:rsidP="00127390">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La liga electrónica </w:t>
      </w:r>
      <w:hyperlink r:id="rId30" w:history="1">
        <w:r w:rsidRPr="002564C0">
          <w:rPr>
            <w:rStyle w:val="Hipervnculo"/>
            <w:rFonts w:ascii="Palatino Linotype" w:eastAsia="Palatino Linotype" w:hAnsi="Palatino Linotype" w:cs="Palatino Linotype"/>
            <w:color w:val="auto"/>
          </w:rPr>
          <w:t>https://www.ipomex.org.mx/ipo3/igt/indice/FINANZAS/art_92_viii_b/2.web</w:t>
        </w:r>
      </w:hyperlink>
      <w:r w:rsidRPr="002564C0">
        <w:rPr>
          <w:rFonts w:ascii="Palatino Linotype" w:eastAsia="Palatino Linotype" w:hAnsi="Palatino Linotype" w:cs="Palatino Linotype"/>
        </w:rPr>
        <w:t xml:space="preserve"> no dirige a ningún sitio.</w:t>
      </w:r>
    </w:p>
    <w:p w14:paraId="37C282C5" w14:textId="77777777" w:rsidR="00057D0F" w:rsidRPr="002564C0" w:rsidRDefault="00057D0F" w:rsidP="00127390">
      <w:pPr>
        <w:spacing w:line="360" w:lineRule="auto"/>
        <w:jc w:val="both"/>
        <w:rPr>
          <w:rFonts w:ascii="Palatino Linotype" w:eastAsia="Palatino Linotype" w:hAnsi="Palatino Linotype" w:cs="Palatino Linotype"/>
        </w:rPr>
      </w:pPr>
    </w:p>
    <w:p w14:paraId="3C1F9FA0" w14:textId="77777777" w:rsidR="00127390" w:rsidRPr="002564C0" w:rsidRDefault="00F42ADD" w:rsidP="00127390">
      <w:pPr>
        <w:pStyle w:val="Prrafodelista"/>
        <w:numPr>
          <w:ilvl w:val="0"/>
          <w:numId w:val="7"/>
        </w:numPr>
        <w:spacing w:line="360" w:lineRule="auto"/>
        <w:jc w:val="both"/>
        <w:rPr>
          <w:rFonts w:ascii="Palatino Linotype" w:eastAsia="Palatino Linotype" w:hAnsi="Palatino Linotype" w:cs="Palatino Linotype"/>
          <w:b/>
          <w:i/>
        </w:rPr>
      </w:pPr>
      <w:r w:rsidRPr="002564C0">
        <w:rPr>
          <w:rFonts w:ascii="Palatino Linotype" w:eastAsia="Palatino Linotype" w:hAnsi="Palatino Linotype" w:cs="Palatino Linotype"/>
          <w:b/>
          <w:i/>
        </w:rPr>
        <w:t>Tabulador Sector Central 2021.pdf</w:t>
      </w:r>
    </w:p>
    <w:p w14:paraId="243B91B9" w14:textId="77777777" w:rsidR="00127390" w:rsidRPr="002564C0" w:rsidRDefault="00127390" w:rsidP="00127390">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Documento donde se ve el Tabulador de Sueldos de Mandos Superiores, Mandos Medios de Estructura, Personal de Enlace y Apoyo Técnico y Servidores Públicos Generales y de Confianza para el año dos mil veintiuno. </w:t>
      </w:r>
    </w:p>
    <w:p w14:paraId="1C521C75" w14:textId="77777777" w:rsidR="00127390" w:rsidRPr="002564C0" w:rsidRDefault="00127390" w:rsidP="00127390">
      <w:pPr>
        <w:spacing w:line="360" w:lineRule="auto"/>
        <w:jc w:val="both"/>
        <w:rPr>
          <w:rFonts w:ascii="Palatino Linotype" w:eastAsia="Palatino Linotype" w:hAnsi="Palatino Linotype" w:cs="Palatino Linotype"/>
        </w:rPr>
      </w:pPr>
    </w:p>
    <w:p w14:paraId="151A7B77" w14:textId="77777777" w:rsidR="00127390" w:rsidRPr="002564C0" w:rsidRDefault="00057D0F" w:rsidP="00127390">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La liga electrónica tampoco dirige a alguna página de internet:  </w:t>
      </w:r>
      <w:hyperlink r:id="rId31" w:history="1">
        <w:r w:rsidRPr="002564C0">
          <w:rPr>
            <w:rStyle w:val="Hipervnculo"/>
            <w:rFonts w:ascii="Palatino Linotype" w:eastAsia="Palatino Linotype" w:hAnsi="Palatino Linotype" w:cs="Palatino Linotype"/>
            <w:color w:val="auto"/>
          </w:rPr>
          <w:t>https://www.ipomex.org.mx/ipo3/lgt/indice/FINANZAS/art_92_viii_b/3.web</w:t>
        </w:r>
      </w:hyperlink>
    </w:p>
    <w:p w14:paraId="33FF383B" w14:textId="77777777" w:rsidR="00057D0F" w:rsidRPr="002564C0" w:rsidRDefault="00057D0F" w:rsidP="00127390">
      <w:pPr>
        <w:spacing w:line="360" w:lineRule="auto"/>
        <w:jc w:val="both"/>
        <w:rPr>
          <w:rFonts w:ascii="Palatino Linotype" w:eastAsia="Palatino Linotype" w:hAnsi="Palatino Linotype" w:cs="Palatino Linotype"/>
        </w:rPr>
      </w:pPr>
    </w:p>
    <w:p w14:paraId="611D0B85" w14:textId="77777777" w:rsidR="00472240" w:rsidRPr="002564C0" w:rsidRDefault="00F42ADD" w:rsidP="00F42ADD">
      <w:pPr>
        <w:pStyle w:val="Prrafodelista"/>
        <w:numPr>
          <w:ilvl w:val="0"/>
          <w:numId w:val="7"/>
        </w:numPr>
        <w:spacing w:line="360" w:lineRule="auto"/>
        <w:jc w:val="both"/>
        <w:rPr>
          <w:rFonts w:ascii="Palatino Linotype" w:eastAsia="Palatino Linotype" w:hAnsi="Palatino Linotype" w:cs="Palatino Linotype"/>
          <w:b/>
          <w:i/>
        </w:rPr>
      </w:pPr>
      <w:r w:rsidRPr="002564C0">
        <w:rPr>
          <w:rFonts w:ascii="Palatino Linotype" w:eastAsia="Palatino Linotype" w:hAnsi="Palatino Linotype" w:cs="Palatino Linotype"/>
          <w:b/>
          <w:i/>
        </w:rPr>
        <w:t>Tabulador 2022 Administrativos.pdf</w:t>
      </w:r>
    </w:p>
    <w:p w14:paraId="324FD039" w14:textId="77777777" w:rsidR="00057D0F" w:rsidRPr="002564C0" w:rsidRDefault="00057D0F" w:rsidP="00057D0F">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Documento donde se ve el Tabulador de Sueldos de Mandos Superiores, Mandos Medios de Estructura, Personal de Enlace y Apoyo Técnico y Servidores Públicos Generales y de Confianza para el año dos mil veintidós. </w:t>
      </w:r>
    </w:p>
    <w:p w14:paraId="3AF3EB8E" w14:textId="77777777" w:rsidR="007039DD" w:rsidRPr="002564C0" w:rsidRDefault="007039DD" w:rsidP="00057D0F">
      <w:pPr>
        <w:spacing w:line="360" w:lineRule="auto"/>
        <w:jc w:val="both"/>
        <w:rPr>
          <w:rFonts w:ascii="Palatino Linotype" w:eastAsia="Palatino Linotype" w:hAnsi="Palatino Linotype" w:cs="Palatino Linotype"/>
        </w:rPr>
      </w:pPr>
    </w:p>
    <w:p w14:paraId="3AA0800D" w14:textId="77777777" w:rsidR="009B74BD" w:rsidRPr="002564C0" w:rsidRDefault="007039DD" w:rsidP="009B74BD">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El link </w:t>
      </w:r>
      <w:hyperlink r:id="rId32" w:history="1">
        <w:r w:rsidRPr="002564C0">
          <w:rPr>
            <w:rStyle w:val="Hipervnculo"/>
            <w:rFonts w:ascii="Palatino Linotype" w:eastAsia="Palatino Linotype" w:hAnsi="Palatino Linotype" w:cs="Palatino Linotype"/>
            <w:color w:val="auto"/>
          </w:rPr>
          <w:t>https://ipomex.org.mx/ipo3/1gt/indice/FINANZAS/art_92_viii_b/4.web</w:t>
        </w:r>
      </w:hyperlink>
      <w:r w:rsidRPr="002564C0">
        <w:rPr>
          <w:rFonts w:ascii="Palatino Linotype" w:eastAsia="Palatino Linotype" w:hAnsi="Palatino Linotype" w:cs="Palatino Linotype"/>
        </w:rPr>
        <w:t xml:space="preserve"> tampoco dirige a algún sitio en internet. </w:t>
      </w:r>
    </w:p>
    <w:p w14:paraId="3A5D47EB" w14:textId="77777777" w:rsidR="00001780" w:rsidRPr="002564C0" w:rsidRDefault="009B3E9C" w:rsidP="009B74BD">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rPr>
        <w:lastRenderedPageBreak/>
        <w:t xml:space="preserve">3. Interposición del recurso de revisión. </w:t>
      </w:r>
      <w:r w:rsidRPr="002564C0">
        <w:rPr>
          <w:rFonts w:ascii="Palatino Linotype" w:eastAsia="Palatino Linotype" w:hAnsi="Palatino Linotype" w:cs="Palatino Linotype"/>
        </w:rPr>
        <w:t xml:space="preserve">Inconforme con los términos de la respuesta emitida por parte del </w:t>
      </w:r>
      <w:r w:rsidRPr="002564C0">
        <w:rPr>
          <w:rFonts w:ascii="Palatino Linotype" w:eastAsia="Palatino Linotype" w:hAnsi="Palatino Linotype" w:cs="Palatino Linotype"/>
          <w:b/>
        </w:rPr>
        <w:t>SUJETO OBLIGADO</w:t>
      </w:r>
      <w:r w:rsidRPr="002564C0">
        <w:rPr>
          <w:rFonts w:ascii="Palatino Linotype" w:eastAsia="Palatino Linotype" w:hAnsi="Palatino Linotype" w:cs="Palatino Linotype"/>
        </w:rPr>
        <w:t xml:space="preserve">, el </w:t>
      </w:r>
      <w:r w:rsidR="00DE4016" w:rsidRPr="002564C0">
        <w:rPr>
          <w:rFonts w:ascii="Palatino Linotype" w:eastAsia="Palatino Linotype" w:hAnsi="Palatino Linotype" w:cs="Palatino Linotype"/>
          <w:b/>
        </w:rPr>
        <w:t xml:space="preserve">cinco de diciembre </w:t>
      </w:r>
      <w:r w:rsidRPr="002564C0">
        <w:rPr>
          <w:rFonts w:ascii="Palatino Linotype" w:eastAsia="Palatino Linotype" w:hAnsi="Palatino Linotype" w:cs="Palatino Linotype"/>
          <w:b/>
        </w:rPr>
        <w:t>de dos mil veintidós,</w:t>
      </w:r>
      <w:r w:rsidRPr="002564C0">
        <w:rPr>
          <w:rFonts w:ascii="Palatino Linotype" w:eastAsia="Palatino Linotype" w:hAnsi="Palatino Linotype" w:cs="Palatino Linotype"/>
        </w:rPr>
        <w:t xml:space="preserve"> </w:t>
      </w:r>
      <w:r w:rsidRPr="002564C0">
        <w:rPr>
          <w:rFonts w:ascii="Palatino Linotype" w:eastAsia="Palatino Linotype" w:hAnsi="Palatino Linotype" w:cs="Palatino Linotype"/>
          <w:b/>
        </w:rPr>
        <w:t>LA PARTE RECURRENTE</w:t>
      </w:r>
      <w:r w:rsidRPr="002564C0">
        <w:rPr>
          <w:rFonts w:ascii="Palatino Linotype" w:eastAsia="Palatino Linotype" w:hAnsi="Palatino Linotype" w:cs="Palatino Linotype"/>
        </w:rPr>
        <w:t xml:space="preserve"> interpuso el recurso de revisión a través de SAIMEX</w:t>
      </w:r>
      <w:r w:rsidRPr="002564C0">
        <w:rPr>
          <w:rFonts w:ascii="Palatino Linotype" w:eastAsia="Palatino Linotype" w:hAnsi="Palatino Linotype" w:cs="Palatino Linotype"/>
          <w:b/>
        </w:rPr>
        <w:t xml:space="preserve">, </w:t>
      </w:r>
      <w:r w:rsidRPr="002564C0">
        <w:rPr>
          <w:rFonts w:ascii="Palatino Linotype" w:eastAsia="Palatino Linotype" w:hAnsi="Palatino Linotype" w:cs="Palatino Linotype"/>
        </w:rPr>
        <w:t>en donde se manifestó de la siguiente manera:</w:t>
      </w:r>
    </w:p>
    <w:p w14:paraId="279CCA01" w14:textId="77777777" w:rsidR="00001780" w:rsidRPr="002564C0" w:rsidRDefault="00001780">
      <w:pPr>
        <w:tabs>
          <w:tab w:val="left" w:pos="2745"/>
        </w:tabs>
        <w:spacing w:line="360" w:lineRule="auto"/>
        <w:jc w:val="both"/>
        <w:rPr>
          <w:rFonts w:ascii="Palatino Linotype" w:eastAsia="Palatino Linotype" w:hAnsi="Palatino Linotype" w:cs="Palatino Linotype"/>
          <w:b/>
        </w:rPr>
      </w:pPr>
    </w:p>
    <w:p w14:paraId="44FE54B7" w14:textId="77777777" w:rsidR="00001780" w:rsidRPr="002564C0" w:rsidRDefault="009B3E9C">
      <w:pPr>
        <w:tabs>
          <w:tab w:val="left" w:pos="2745"/>
        </w:tabs>
        <w:spacing w:line="360" w:lineRule="auto"/>
        <w:jc w:val="both"/>
        <w:rPr>
          <w:rFonts w:ascii="Palatino Linotype" w:eastAsia="Palatino Linotype" w:hAnsi="Palatino Linotype" w:cs="Palatino Linotype"/>
          <w:b/>
        </w:rPr>
      </w:pPr>
      <w:r w:rsidRPr="002564C0">
        <w:rPr>
          <w:rFonts w:ascii="Palatino Linotype" w:eastAsia="Palatino Linotype" w:hAnsi="Palatino Linotype" w:cs="Palatino Linotype"/>
          <w:b/>
        </w:rPr>
        <w:t xml:space="preserve">Acto impugnado: </w:t>
      </w:r>
    </w:p>
    <w:p w14:paraId="6C04CDD7" w14:textId="77777777" w:rsidR="00001780" w:rsidRPr="002564C0" w:rsidRDefault="000017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F599763" w14:textId="77777777" w:rsidR="00001780" w:rsidRPr="002564C0"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w:t>
      </w:r>
      <w:r w:rsidR="00DE4016" w:rsidRPr="002564C0">
        <w:rPr>
          <w:rFonts w:ascii="Palatino Linotype" w:eastAsia="Palatino Linotype" w:hAnsi="Palatino Linotype" w:cs="Palatino Linotype"/>
          <w:i/>
          <w:sz w:val="22"/>
          <w:szCs w:val="22"/>
        </w:rPr>
        <w:t>La respuesta del sujeto obligado</w:t>
      </w:r>
      <w:r w:rsidRPr="002564C0">
        <w:rPr>
          <w:rFonts w:ascii="Palatino Linotype" w:eastAsia="Palatino Linotype" w:hAnsi="Palatino Linotype" w:cs="Palatino Linotype"/>
          <w:i/>
          <w:sz w:val="22"/>
          <w:szCs w:val="22"/>
        </w:rPr>
        <w:t>” (Sic)</w:t>
      </w:r>
    </w:p>
    <w:p w14:paraId="7B116231" w14:textId="77777777" w:rsidR="00001780" w:rsidRPr="002564C0" w:rsidRDefault="000017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4F0D89A" w14:textId="77777777" w:rsidR="00001780" w:rsidRPr="002564C0" w:rsidRDefault="009B3E9C">
      <w:pPr>
        <w:spacing w:line="360" w:lineRule="auto"/>
        <w:jc w:val="both"/>
        <w:rPr>
          <w:rFonts w:ascii="Palatino Linotype" w:eastAsia="Palatino Linotype" w:hAnsi="Palatino Linotype" w:cs="Palatino Linotype"/>
        </w:rPr>
      </w:pPr>
      <w:bookmarkStart w:id="2" w:name="_heading=h.30j0zll" w:colFirst="0" w:colLast="0"/>
      <w:bookmarkEnd w:id="2"/>
      <w:r w:rsidRPr="002564C0">
        <w:rPr>
          <w:rFonts w:ascii="Palatino Linotype" w:eastAsia="Palatino Linotype" w:hAnsi="Palatino Linotype" w:cs="Palatino Linotype"/>
          <w:b/>
        </w:rPr>
        <w:t>Y razones o motivos de inconformidad</w:t>
      </w:r>
      <w:r w:rsidRPr="002564C0">
        <w:rPr>
          <w:rFonts w:ascii="Palatino Linotype" w:eastAsia="Palatino Linotype" w:hAnsi="Palatino Linotype" w:cs="Palatino Linotype"/>
        </w:rPr>
        <w:t>:</w:t>
      </w:r>
    </w:p>
    <w:p w14:paraId="06B26DE1" w14:textId="77777777" w:rsidR="00001780" w:rsidRPr="002564C0" w:rsidRDefault="000017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62E13BA" w14:textId="77777777" w:rsidR="00001780" w:rsidRPr="002564C0"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w:t>
      </w:r>
      <w:r w:rsidR="00DE4016" w:rsidRPr="002564C0">
        <w:rPr>
          <w:rFonts w:ascii="Palatino Linotype" w:eastAsia="Palatino Linotype" w:hAnsi="Palatino Linotype" w:cs="Palatino Linotype"/>
          <w:i/>
          <w:sz w:val="22"/>
          <w:szCs w:val="22"/>
        </w:rPr>
        <w:t>La respuesta del sujeto obligado, es incompleta</w:t>
      </w:r>
      <w:r w:rsidRPr="002564C0">
        <w:rPr>
          <w:rFonts w:ascii="Palatino Linotype" w:eastAsia="Palatino Linotype" w:hAnsi="Palatino Linotype" w:cs="Palatino Linotype"/>
          <w:i/>
          <w:sz w:val="22"/>
          <w:szCs w:val="22"/>
        </w:rPr>
        <w:t>” (Sic)</w:t>
      </w:r>
    </w:p>
    <w:p w14:paraId="30B788E2" w14:textId="77777777" w:rsidR="00001780" w:rsidRPr="002564C0" w:rsidRDefault="00001780">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0C0B166E" w14:textId="77777777" w:rsidR="00001780" w:rsidRPr="002564C0" w:rsidRDefault="009B3E9C">
      <w:pPr>
        <w:spacing w:line="360" w:lineRule="auto"/>
        <w:ind w:right="51"/>
        <w:jc w:val="both"/>
        <w:rPr>
          <w:rFonts w:ascii="Palatino Linotype" w:eastAsia="Palatino Linotype" w:hAnsi="Palatino Linotype" w:cs="Palatino Linotype"/>
          <w:b/>
        </w:rPr>
      </w:pPr>
      <w:r w:rsidRPr="002564C0">
        <w:rPr>
          <w:rFonts w:ascii="Palatino Linotype" w:eastAsia="Palatino Linotype" w:hAnsi="Palatino Linotype" w:cs="Palatino Linotype"/>
          <w:b/>
        </w:rPr>
        <w:t xml:space="preserve">4. Turno. </w:t>
      </w:r>
      <w:r w:rsidRPr="002564C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presente recurso de revisión se turnó por el sistema electrónico del </w:t>
      </w:r>
      <w:proofErr w:type="spellStart"/>
      <w:r w:rsidRPr="002564C0">
        <w:rPr>
          <w:rFonts w:ascii="Palatino Linotype" w:eastAsia="Palatino Linotype" w:hAnsi="Palatino Linotype" w:cs="Palatino Linotype"/>
        </w:rPr>
        <w:t>Infoem</w:t>
      </w:r>
      <w:proofErr w:type="spellEnd"/>
      <w:r w:rsidRPr="002564C0">
        <w:rPr>
          <w:rFonts w:ascii="Palatino Linotype" w:eastAsia="Palatino Linotype" w:hAnsi="Palatino Linotype" w:cs="Palatino Linotype"/>
        </w:rPr>
        <w:t xml:space="preserve">, a la </w:t>
      </w:r>
      <w:r w:rsidRPr="002564C0">
        <w:rPr>
          <w:rFonts w:ascii="Palatino Linotype" w:eastAsia="Palatino Linotype" w:hAnsi="Palatino Linotype" w:cs="Palatino Linotype"/>
          <w:b/>
        </w:rPr>
        <w:t xml:space="preserve">Comisionada Guadalupe Ramírez Peña, </w:t>
      </w:r>
      <w:r w:rsidRPr="002564C0">
        <w:rPr>
          <w:rFonts w:ascii="Palatino Linotype" w:eastAsia="Palatino Linotype" w:hAnsi="Palatino Linotype" w:cs="Palatino Linotype"/>
        </w:rPr>
        <w:t xml:space="preserve">a efecto de que analizara sobre su admisión o su </w:t>
      </w:r>
      <w:proofErr w:type="spellStart"/>
      <w:r w:rsidRPr="002564C0">
        <w:rPr>
          <w:rFonts w:ascii="Palatino Linotype" w:eastAsia="Palatino Linotype" w:hAnsi="Palatino Linotype" w:cs="Palatino Linotype"/>
        </w:rPr>
        <w:t>desechamiento</w:t>
      </w:r>
      <w:proofErr w:type="spellEnd"/>
      <w:r w:rsidRPr="002564C0">
        <w:rPr>
          <w:rFonts w:ascii="Palatino Linotype" w:eastAsia="Palatino Linotype" w:hAnsi="Palatino Linotype" w:cs="Palatino Linotype"/>
        </w:rPr>
        <w:t>.</w:t>
      </w:r>
    </w:p>
    <w:p w14:paraId="206822A6" w14:textId="77777777" w:rsidR="00001780" w:rsidRPr="002564C0" w:rsidRDefault="00001780">
      <w:pPr>
        <w:spacing w:line="360" w:lineRule="auto"/>
        <w:jc w:val="both"/>
        <w:rPr>
          <w:rFonts w:ascii="Palatino Linotype" w:eastAsia="Palatino Linotype" w:hAnsi="Palatino Linotype" w:cs="Palatino Linotype"/>
          <w:b/>
        </w:rPr>
      </w:pPr>
    </w:p>
    <w:p w14:paraId="560605FB"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rPr>
        <w:t>5. Admisión del Recurso de revisión.</w:t>
      </w:r>
      <w:r w:rsidRPr="002564C0">
        <w:rPr>
          <w:rFonts w:ascii="Palatino Linotype" w:eastAsia="Palatino Linotype" w:hAnsi="Palatino Linotype" w:cs="Palatino Linotype"/>
        </w:rPr>
        <w:t xml:space="preserve"> Con fecha</w:t>
      </w:r>
      <w:r w:rsidR="00DE4016" w:rsidRPr="002564C0">
        <w:rPr>
          <w:rFonts w:ascii="Palatino Linotype" w:eastAsia="Palatino Linotype" w:hAnsi="Palatino Linotype" w:cs="Palatino Linotype"/>
          <w:b/>
        </w:rPr>
        <w:t xml:space="preserve"> ocho de diciembre</w:t>
      </w:r>
      <w:r w:rsidRPr="002564C0">
        <w:rPr>
          <w:rFonts w:ascii="Palatino Linotype" w:eastAsia="Palatino Linotype" w:hAnsi="Palatino Linotype" w:cs="Palatino Linotype"/>
          <w:b/>
        </w:rPr>
        <w:t xml:space="preserve"> de dos mil veintidós, </w:t>
      </w:r>
      <w:r w:rsidRPr="002564C0">
        <w:rPr>
          <w:rFonts w:ascii="Palatino Linotype" w:eastAsia="Palatino Linotype" w:hAnsi="Palatino Linotype" w:cs="Palatino Linotype"/>
        </w:rPr>
        <w:t xml:space="preserve">este Instituto de Transparencia, admitió a trámite el recurso de revisión, dando un plazo máximo de siete días hábiles para que las partes manifestaran lo que a su derecho resultara conveniente, ofrecieran pruebas, formularan alegatos y </w:t>
      </w:r>
      <w:r w:rsidRPr="002564C0">
        <w:rPr>
          <w:rFonts w:ascii="Palatino Linotype" w:eastAsia="Palatino Linotype" w:hAnsi="Palatino Linotype" w:cs="Palatino Linotype"/>
          <w:b/>
        </w:rPr>
        <w:t xml:space="preserve">EL SUJETO OBLIGADO </w:t>
      </w:r>
      <w:r w:rsidRPr="002564C0">
        <w:rPr>
          <w:rFonts w:ascii="Palatino Linotype" w:eastAsia="Palatino Linotype" w:hAnsi="Palatino Linotype" w:cs="Palatino Linotype"/>
        </w:rPr>
        <w:t>presentara su Informe Justificado.</w:t>
      </w:r>
    </w:p>
    <w:p w14:paraId="4020598E" w14:textId="77777777" w:rsidR="00001780" w:rsidRPr="002564C0" w:rsidRDefault="00001780">
      <w:pPr>
        <w:spacing w:line="360" w:lineRule="auto"/>
        <w:jc w:val="both"/>
        <w:rPr>
          <w:rFonts w:ascii="Palatino Linotype" w:eastAsia="Palatino Linotype" w:hAnsi="Palatino Linotype" w:cs="Palatino Linotype"/>
          <w:b/>
        </w:rPr>
      </w:pPr>
      <w:bookmarkStart w:id="3" w:name="_heading=h.2s8eyo1" w:colFirst="0" w:colLast="0"/>
      <w:bookmarkEnd w:id="3"/>
    </w:p>
    <w:p w14:paraId="34188197"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rPr>
        <w:t>6. Manifestaciones</w:t>
      </w:r>
      <w:r w:rsidRPr="002564C0">
        <w:rPr>
          <w:rFonts w:ascii="Palatino Linotype" w:eastAsia="Palatino Linotype" w:hAnsi="Palatino Linotype" w:cs="Palatino Linotype"/>
        </w:rPr>
        <w:t xml:space="preserve">. De las constancias que obran en el expediente electrónico del SAIMEX, se desprende que </w:t>
      </w:r>
      <w:r w:rsidRPr="002564C0">
        <w:rPr>
          <w:rFonts w:ascii="Palatino Linotype" w:eastAsia="Palatino Linotype" w:hAnsi="Palatino Linotype" w:cs="Palatino Linotype"/>
          <w:b/>
        </w:rPr>
        <w:t>EL SUJETO OBLIGADO</w:t>
      </w:r>
      <w:r w:rsidRPr="002564C0">
        <w:rPr>
          <w:rFonts w:ascii="Palatino Linotype" w:eastAsia="Palatino Linotype" w:hAnsi="Palatino Linotype" w:cs="Palatino Linotype"/>
        </w:rPr>
        <w:t xml:space="preserve"> rindió el Informe Justificado </w:t>
      </w:r>
      <w:r w:rsidRPr="002564C0">
        <w:rPr>
          <w:rFonts w:ascii="Palatino Linotype" w:eastAsia="Palatino Linotype" w:hAnsi="Palatino Linotype" w:cs="Palatino Linotype"/>
        </w:rPr>
        <w:lastRenderedPageBreak/>
        <w:t xml:space="preserve">el </w:t>
      </w:r>
      <w:r w:rsidR="00DE4016" w:rsidRPr="002564C0">
        <w:rPr>
          <w:rFonts w:ascii="Palatino Linotype" w:eastAsia="Palatino Linotype" w:hAnsi="Palatino Linotype" w:cs="Palatino Linotype"/>
          <w:b/>
        </w:rPr>
        <w:t>diecinueve de dic</w:t>
      </w:r>
      <w:r w:rsidRPr="002564C0">
        <w:rPr>
          <w:rFonts w:ascii="Palatino Linotype" w:eastAsia="Palatino Linotype" w:hAnsi="Palatino Linotype" w:cs="Palatino Linotype"/>
          <w:b/>
        </w:rPr>
        <w:t>iembre dos mil veintidós</w:t>
      </w:r>
      <w:r w:rsidRPr="002564C0">
        <w:rPr>
          <w:rFonts w:ascii="Palatino Linotype" w:eastAsia="Palatino Linotype" w:hAnsi="Palatino Linotype" w:cs="Palatino Linotype"/>
        </w:rPr>
        <w:t xml:space="preserve">, mismo que fue hecho de conocimiento de </w:t>
      </w:r>
      <w:r w:rsidRPr="002564C0">
        <w:rPr>
          <w:rFonts w:ascii="Palatino Linotype" w:eastAsia="Palatino Linotype" w:hAnsi="Palatino Linotype" w:cs="Palatino Linotype"/>
          <w:b/>
        </w:rPr>
        <w:t xml:space="preserve">LA PARTE RECURRENTE </w:t>
      </w:r>
      <w:r w:rsidR="00DE4016" w:rsidRPr="002564C0">
        <w:rPr>
          <w:rFonts w:ascii="Palatino Linotype" w:eastAsia="Palatino Linotype" w:hAnsi="Palatino Linotype" w:cs="Palatino Linotype"/>
        </w:rPr>
        <w:t>el pasado</w:t>
      </w:r>
      <w:r w:rsidRPr="002564C0">
        <w:rPr>
          <w:rFonts w:ascii="Palatino Linotype" w:eastAsia="Palatino Linotype" w:hAnsi="Palatino Linotype" w:cs="Palatino Linotype"/>
          <w:b/>
        </w:rPr>
        <w:t xml:space="preserve"> </w:t>
      </w:r>
      <w:r w:rsidR="00DE4016" w:rsidRPr="002564C0">
        <w:rPr>
          <w:rFonts w:ascii="Palatino Linotype" w:eastAsia="Palatino Linotype" w:hAnsi="Palatino Linotype" w:cs="Palatino Linotype"/>
          <w:b/>
        </w:rPr>
        <w:t xml:space="preserve">dieciséis </w:t>
      </w:r>
      <w:r w:rsidRPr="002564C0">
        <w:rPr>
          <w:rFonts w:ascii="Palatino Linotype" w:eastAsia="Palatino Linotype" w:hAnsi="Palatino Linotype" w:cs="Palatino Linotype"/>
          <w:b/>
        </w:rPr>
        <w:t>de mayo de dos mil veintitrés,</w:t>
      </w:r>
      <w:r w:rsidRPr="002564C0">
        <w:rPr>
          <w:rFonts w:ascii="Palatino Linotype" w:eastAsia="Palatino Linotype" w:hAnsi="Palatino Linotype" w:cs="Palatino Linotype"/>
        </w:rPr>
        <w:t xml:space="preserve"> para que en un plazo de tres días hábiles manifestara lo que considerara pertinente. </w:t>
      </w:r>
    </w:p>
    <w:p w14:paraId="2B305200" w14:textId="77777777" w:rsidR="00DE4016" w:rsidRPr="002564C0" w:rsidRDefault="00DE4016">
      <w:pPr>
        <w:spacing w:line="360" w:lineRule="auto"/>
        <w:jc w:val="both"/>
        <w:rPr>
          <w:rFonts w:ascii="Palatino Linotype" w:eastAsia="Palatino Linotype" w:hAnsi="Palatino Linotype" w:cs="Palatino Linotype"/>
        </w:rPr>
      </w:pPr>
    </w:p>
    <w:p w14:paraId="77C6A329" w14:textId="77777777" w:rsidR="00DE4016" w:rsidRPr="002564C0" w:rsidRDefault="00DE4016">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Al efecto, </w:t>
      </w:r>
      <w:r w:rsidRPr="002564C0">
        <w:rPr>
          <w:rFonts w:ascii="Palatino Linotype" w:eastAsia="Palatino Linotype" w:hAnsi="Palatino Linotype" w:cs="Palatino Linotype"/>
          <w:b/>
        </w:rPr>
        <w:t>EL SUJETO OBLIGADO</w:t>
      </w:r>
      <w:r w:rsidRPr="002564C0">
        <w:rPr>
          <w:rFonts w:ascii="Palatino Linotype" w:eastAsia="Palatino Linotype" w:hAnsi="Palatino Linotype" w:cs="Palatino Linotype"/>
        </w:rPr>
        <w:t xml:space="preserve"> remitió dos archivos que se describen a continuación: </w:t>
      </w:r>
    </w:p>
    <w:p w14:paraId="1A6E61F2" w14:textId="77777777" w:rsidR="00DE4016" w:rsidRPr="002564C0" w:rsidRDefault="00DE4016">
      <w:pPr>
        <w:spacing w:line="360" w:lineRule="auto"/>
        <w:jc w:val="both"/>
        <w:rPr>
          <w:rFonts w:ascii="Palatino Linotype" w:eastAsia="Palatino Linotype" w:hAnsi="Palatino Linotype" w:cs="Palatino Linotype"/>
          <w:b/>
          <w:i/>
        </w:rPr>
      </w:pPr>
    </w:p>
    <w:p w14:paraId="17B032BF" w14:textId="77777777" w:rsidR="00DE4016" w:rsidRPr="002564C0" w:rsidRDefault="00DE4016" w:rsidP="00DE4016">
      <w:pPr>
        <w:pStyle w:val="Prrafodelista"/>
        <w:numPr>
          <w:ilvl w:val="0"/>
          <w:numId w:val="7"/>
        </w:numPr>
        <w:spacing w:line="360" w:lineRule="auto"/>
        <w:jc w:val="both"/>
        <w:rPr>
          <w:rFonts w:ascii="Palatino Linotype" w:eastAsia="Palatino Linotype" w:hAnsi="Palatino Linotype" w:cs="Palatino Linotype"/>
          <w:b/>
          <w:i/>
        </w:rPr>
      </w:pPr>
      <w:r w:rsidRPr="002564C0">
        <w:rPr>
          <w:rFonts w:ascii="Palatino Linotype" w:eastAsia="Palatino Linotype" w:hAnsi="Palatino Linotype" w:cs="Palatino Linotype"/>
          <w:b/>
          <w:i/>
        </w:rPr>
        <w:t>Informe Justificado RR 17124-2022.pdf</w:t>
      </w:r>
    </w:p>
    <w:p w14:paraId="5D9774D8" w14:textId="77777777" w:rsidR="00DE4016" w:rsidRPr="002564C0" w:rsidRDefault="00DE4016" w:rsidP="00DE4016">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Escrito sin fecha y número de oficio, suscrito por la Unidad de Transparencia, dirigido a la </w:t>
      </w:r>
      <w:r w:rsidRPr="002564C0">
        <w:rPr>
          <w:rFonts w:ascii="Palatino Linotype" w:eastAsia="Palatino Linotype" w:hAnsi="Palatino Linotype" w:cs="Palatino Linotype"/>
          <w:b/>
        </w:rPr>
        <w:t>Comisionada Guadalupe Ram</w:t>
      </w:r>
      <w:r w:rsidR="00DD0649" w:rsidRPr="002564C0">
        <w:rPr>
          <w:rFonts w:ascii="Palatino Linotype" w:eastAsia="Palatino Linotype" w:hAnsi="Palatino Linotype" w:cs="Palatino Linotype"/>
          <w:b/>
        </w:rPr>
        <w:t>írez Peña</w:t>
      </w:r>
      <w:r w:rsidR="00DD0649" w:rsidRPr="002564C0">
        <w:rPr>
          <w:rFonts w:ascii="Palatino Linotype" w:eastAsia="Palatino Linotype" w:hAnsi="Palatino Linotype" w:cs="Palatino Linotype"/>
        </w:rPr>
        <w:t xml:space="preserve">, donde luego de hacer un repaso de los antecedentes del expediente en que se actúa, dijo que la respuesta inicial brindada a la solicitud se ratificaba en cada uno de sus puntos. </w:t>
      </w:r>
    </w:p>
    <w:p w14:paraId="166A69CC" w14:textId="77777777" w:rsidR="00DD0649" w:rsidRPr="002564C0" w:rsidRDefault="00DD0649" w:rsidP="00DE4016">
      <w:pPr>
        <w:spacing w:line="360" w:lineRule="auto"/>
        <w:jc w:val="both"/>
        <w:rPr>
          <w:rFonts w:ascii="Palatino Linotype" w:eastAsia="Palatino Linotype" w:hAnsi="Palatino Linotype" w:cs="Palatino Linotype"/>
        </w:rPr>
      </w:pPr>
    </w:p>
    <w:p w14:paraId="0B697D19" w14:textId="77777777" w:rsidR="00DE4016" w:rsidRPr="002564C0" w:rsidRDefault="00DE4016" w:rsidP="00DE4016">
      <w:pPr>
        <w:pStyle w:val="Prrafodelista"/>
        <w:numPr>
          <w:ilvl w:val="0"/>
          <w:numId w:val="7"/>
        </w:numPr>
        <w:spacing w:line="360" w:lineRule="auto"/>
        <w:jc w:val="both"/>
        <w:rPr>
          <w:rFonts w:ascii="Palatino Linotype" w:eastAsia="Palatino Linotype" w:hAnsi="Palatino Linotype" w:cs="Palatino Linotype"/>
          <w:b/>
          <w:i/>
        </w:rPr>
      </w:pPr>
      <w:r w:rsidRPr="002564C0">
        <w:rPr>
          <w:rFonts w:ascii="Palatino Linotype" w:eastAsia="Palatino Linotype" w:hAnsi="Palatino Linotype" w:cs="Palatino Linotype"/>
          <w:b/>
          <w:i/>
        </w:rPr>
        <w:t>RR 17124-2022 DGP.pdf</w:t>
      </w:r>
    </w:p>
    <w:p w14:paraId="68F0CE38" w14:textId="77777777" w:rsidR="00001780" w:rsidRPr="002564C0" w:rsidRDefault="00DD0649">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Oficio </w:t>
      </w:r>
      <w:r w:rsidRPr="002564C0">
        <w:rPr>
          <w:rFonts w:ascii="Palatino Linotype" w:eastAsia="Palatino Linotype" w:hAnsi="Palatino Linotype" w:cs="Palatino Linotype"/>
          <w:i/>
        </w:rPr>
        <w:t>20706004000100S-396/2022</w:t>
      </w:r>
      <w:r w:rsidRPr="002564C0">
        <w:rPr>
          <w:rFonts w:ascii="Palatino Linotype" w:eastAsia="Palatino Linotype" w:hAnsi="Palatino Linotype" w:cs="Palatino Linotype"/>
        </w:rPr>
        <w:t xml:space="preserve"> de fecha nueve de diciembre de dos mil veintidós, suscrito por la Unidad de Políticas de Desarrollo y Administración de Personal de la Dirección General de Personal, donde se hace de conocimiento a la Unidad de Transparencia de la Secretaría de Finanzas que la respuesta brindada mediante el oficio 20706004000100S-381/2022 - descrito en el Antecedente número dos de este fallo – se ratificaba en cada uno de sus puntos. </w:t>
      </w:r>
    </w:p>
    <w:p w14:paraId="792425A3" w14:textId="77777777" w:rsidR="00DE4016" w:rsidRPr="002564C0" w:rsidRDefault="00DE4016">
      <w:pPr>
        <w:spacing w:line="360" w:lineRule="auto"/>
        <w:jc w:val="both"/>
        <w:rPr>
          <w:rFonts w:ascii="Palatino Linotype" w:eastAsia="Palatino Linotype" w:hAnsi="Palatino Linotype" w:cs="Palatino Linotype"/>
          <w:b/>
          <w:i/>
        </w:rPr>
      </w:pPr>
    </w:p>
    <w:p w14:paraId="7AC4E29C" w14:textId="77777777" w:rsidR="00B91E28" w:rsidRPr="002564C0" w:rsidRDefault="00B91E28">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Aunado a ello, </w:t>
      </w:r>
      <w:r w:rsidRPr="002564C0">
        <w:rPr>
          <w:rFonts w:ascii="Palatino Linotype" w:eastAsia="Palatino Linotype" w:hAnsi="Palatino Linotype" w:cs="Palatino Linotype"/>
          <w:b/>
        </w:rPr>
        <w:t>EL SUJETO OBLIGADO</w:t>
      </w:r>
      <w:r w:rsidRPr="002564C0">
        <w:rPr>
          <w:rFonts w:ascii="Palatino Linotype" w:eastAsia="Palatino Linotype" w:hAnsi="Palatino Linotype" w:cs="Palatino Linotype"/>
        </w:rPr>
        <w:t xml:space="preserve"> remitió un alcance al Informe Justificado, el pasado cinco de julio de dos mil veintitrés, mismo que se hizo del conocimiento </w:t>
      </w:r>
      <w:r w:rsidRPr="002564C0">
        <w:rPr>
          <w:rFonts w:ascii="Palatino Linotype" w:eastAsia="Palatino Linotype" w:hAnsi="Palatino Linotype" w:cs="Palatino Linotype"/>
        </w:rPr>
        <w:lastRenderedPageBreak/>
        <w:t xml:space="preserve">de </w:t>
      </w:r>
      <w:r w:rsidRPr="002564C0">
        <w:rPr>
          <w:rFonts w:ascii="Palatino Linotype" w:eastAsia="Palatino Linotype" w:hAnsi="Palatino Linotype" w:cs="Palatino Linotype"/>
          <w:b/>
        </w:rPr>
        <w:t>LA PARTE RECURRENTE</w:t>
      </w:r>
      <w:r w:rsidRPr="002564C0">
        <w:rPr>
          <w:rFonts w:ascii="Palatino Linotype" w:eastAsia="Palatino Linotype" w:hAnsi="Palatino Linotype" w:cs="Palatino Linotype"/>
        </w:rPr>
        <w:t xml:space="preserve"> el día </w:t>
      </w:r>
      <w:r w:rsidRPr="002564C0">
        <w:rPr>
          <w:rFonts w:ascii="Palatino Linotype" w:eastAsia="Palatino Linotype" w:hAnsi="Palatino Linotype" w:cs="Palatino Linotype"/>
          <w:b/>
        </w:rPr>
        <w:t>seis de julio de dos mil veintitrés,</w:t>
      </w:r>
      <w:r w:rsidRPr="002564C0">
        <w:rPr>
          <w:rFonts w:ascii="Palatino Linotype" w:eastAsia="Palatino Linotype" w:hAnsi="Palatino Linotype" w:cs="Palatino Linotype"/>
        </w:rPr>
        <w:t xml:space="preserve"> y fue la Unidad de Políticas de Desarrollo y Administración de Personal que mediante el oficio </w:t>
      </w:r>
      <w:r w:rsidRPr="002564C0">
        <w:rPr>
          <w:rFonts w:ascii="Palatino Linotype" w:eastAsia="Palatino Linotype" w:hAnsi="Palatino Linotype" w:cs="Palatino Linotype"/>
          <w:i/>
        </w:rPr>
        <w:t>20706004000100S-288/2023</w:t>
      </w:r>
      <w:r w:rsidRPr="002564C0">
        <w:rPr>
          <w:rFonts w:ascii="Palatino Linotype" w:eastAsia="Palatino Linotype" w:hAnsi="Palatino Linotype" w:cs="Palatino Linotype"/>
        </w:rPr>
        <w:t xml:space="preserve"> puntualizó que la Dirección General de Personal </w:t>
      </w:r>
      <w:r w:rsidRPr="002564C0">
        <w:rPr>
          <w:rFonts w:ascii="Palatino Linotype" w:eastAsia="Palatino Linotype" w:hAnsi="Palatino Linotype" w:cs="Palatino Linotype"/>
          <w:i/>
        </w:rPr>
        <w:t>“… no elabora estudios denominados “estudios de incremento salarial” y/o “estudios, análisis del incremento salarial o no incremento para servidores públicos””(Sic).</w:t>
      </w:r>
      <w:r w:rsidRPr="002564C0">
        <w:rPr>
          <w:rFonts w:ascii="Palatino Linotype" w:eastAsia="Palatino Linotype" w:hAnsi="Palatino Linotype" w:cs="Palatino Linotype"/>
        </w:rPr>
        <w:t xml:space="preserve"> </w:t>
      </w:r>
    </w:p>
    <w:p w14:paraId="6E367960" w14:textId="77777777" w:rsidR="00B91E28" w:rsidRPr="002564C0" w:rsidRDefault="00B91E28">
      <w:pPr>
        <w:spacing w:line="360" w:lineRule="auto"/>
        <w:jc w:val="both"/>
        <w:rPr>
          <w:rFonts w:ascii="Palatino Linotype" w:eastAsia="Palatino Linotype" w:hAnsi="Palatino Linotype" w:cs="Palatino Linotype"/>
          <w:b/>
          <w:i/>
        </w:rPr>
      </w:pPr>
    </w:p>
    <w:p w14:paraId="3ADB37B5" w14:textId="77777777" w:rsidR="00B91E28" w:rsidRPr="002564C0" w:rsidRDefault="00DD0649">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En esos términos, se señala que </w:t>
      </w:r>
      <w:r w:rsidRPr="002564C0">
        <w:rPr>
          <w:rFonts w:ascii="Palatino Linotype" w:eastAsia="Palatino Linotype" w:hAnsi="Palatino Linotype" w:cs="Palatino Linotype"/>
          <w:b/>
        </w:rPr>
        <w:t>LA PARTE RECURRENTE</w:t>
      </w:r>
      <w:r w:rsidRPr="002564C0">
        <w:rPr>
          <w:rFonts w:ascii="Palatino Linotype" w:eastAsia="Palatino Linotype" w:hAnsi="Palatino Linotype" w:cs="Palatino Linotype"/>
        </w:rPr>
        <w:t xml:space="preserve"> decidió dejar de hacer alguna manifestación al respecto, tal y como se hace constar de manera siguiente: </w:t>
      </w:r>
    </w:p>
    <w:p w14:paraId="06F500E3" w14:textId="77777777" w:rsidR="00B91E28" w:rsidRPr="002564C0" w:rsidRDefault="00B91E28">
      <w:pPr>
        <w:spacing w:line="360" w:lineRule="auto"/>
        <w:jc w:val="both"/>
        <w:rPr>
          <w:rFonts w:ascii="Palatino Linotype" w:eastAsia="Palatino Linotype" w:hAnsi="Palatino Linotype" w:cs="Palatino Linotype"/>
        </w:rPr>
      </w:pPr>
    </w:p>
    <w:p w14:paraId="002FA7AF" w14:textId="77777777" w:rsidR="00B91E28" w:rsidRPr="002564C0" w:rsidRDefault="00B91E28" w:rsidP="00B91E28">
      <w:pPr>
        <w:spacing w:line="360" w:lineRule="auto"/>
        <w:jc w:val="center"/>
        <w:rPr>
          <w:noProof/>
        </w:rPr>
      </w:pPr>
      <w:r w:rsidRPr="002564C0">
        <w:rPr>
          <w:noProof/>
        </w:rPr>
        <w:drawing>
          <wp:inline distT="0" distB="0" distL="0" distR="0" wp14:anchorId="4008E0A6" wp14:editId="2F9F1666">
            <wp:extent cx="3808740" cy="2217987"/>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5014" t="11851" r="17106" b="17869"/>
                    <a:stretch/>
                  </pic:blipFill>
                  <pic:spPr bwMode="auto">
                    <a:xfrm>
                      <a:off x="0" y="0"/>
                      <a:ext cx="3809530" cy="2218447"/>
                    </a:xfrm>
                    <a:prstGeom prst="rect">
                      <a:avLst/>
                    </a:prstGeom>
                    <a:ln>
                      <a:noFill/>
                    </a:ln>
                    <a:extLst>
                      <a:ext uri="{53640926-AAD7-44D8-BBD7-CCE9431645EC}">
                        <a14:shadowObscured xmlns:a14="http://schemas.microsoft.com/office/drawing/2010/main"/>
                      </a:ext>
                    </a:extLst>
                  </pic:spPr>
                </pic:pic>
              </a:graphicData>
            </a:graphic>
          </wp:inline>
        </w:drawing>
      </w:r>
    </w:p>
    <w:p w14:paraId="3F40A649" w14:textId="77777777" w:rsidR="00B91E28" w:rsidRPr="002564C0" w:rsidRDefault="00B91E28">
      <w:pPr>
        <w:spacing w:line="360" w:lineRule="auto"/>
        <w:jc w:val="both"/>
        <w:rPr>
          <w:rFonts w:ascii="Palatino Linotype" w:eastAsia="Palatino Linotype" w:hAnsi="Palatino Linotype" w:cs="Palatino Linotype"/>
        </w:rPr>
      </w:pPr>
    </w:p>
    <w:p w14:paraId="2E3823D3" w14:textId="77777777" w:rsidR="00001780" w:rsidRPr="002564C0" w:rsidRDefault="009B3E9C">
      <w:pPr>
        <w:widowControl w:val="0"/>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rPr>
        <w:t xml:space="preserve">7. Ampliación del plazo para emitir resolución. </w:t>
      </w:r>
      <w:r w:rsidRPr="002564C0">
        <w:rPr>
          <w:rFonts w:ascii="Palatino Linotype" w:eastAsia="Palatino Linotype" w:hAnsi="Palatino Linotype" w:cs="Palatino Linotype"/>
        </w:rPr>
        <w:t xml:space="preserve">Fue el </w:t>
      </w:r>
      <w:r w:rsidR="005A11CA" w:rsidRPr="002564C0">
        <w:rPr>
          <w:rFonts w:ascii="Palatino Linotype" w:eastAsia="Palatino Linotype" w:hAnsi="Palatino Linotype" w:cs="Palatino Linotype"/>
          <w:b/>
        </w:rPr>
        <w:t>dieciséis</w:t>
      </w:r>
      <w:r w:rsidRPr="002564C0">
        <w:rPr>
          <w:rFonts w:ascii="Palatino Linotype" w:eastAsia="Palatino Linotype" w:hAnsi="Palatino Linotype" w:cs="Palatino Linotype"/>
          <w:b/>
        </w:rPr>
        <w:t xml:space="preserve"> de mayo de dos mil veintitrés</w:t>
      </w:r>
      <w:r w:rsidRPr="002564C0">
        <w:rPr>
          <w:rFonts w:ascii="Palatino Linotype" w:eastAsia="Palatino Linotype" w:hAnsi="Palatino Linotype" w:cs="Palatino Linotype"/>
        </w:rPr>
        <w:t>, cuando este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14:paraId="3AC32DB2" w14:textId="77777777" w:rsidR="00001780" w:rsidRPr="002564C0" w:rsidRDefault="00001780">
      <w:pPr>
        <w:widowControl w:val="0"/>
        <w:spacing w:line="360" w:lineRule="auto"/>
        <w:jc w:val="both"/>
        <w:rPr>
          <w:rFonts w:ascii="Palatino Linotype" w:eastAsia="Palatino Linotype" w:hAnsi="Palatino Linotype" w:cs="Palatino Linotype"/>
        </w:rPr>
      </w:pPr>
    </w:p>
    <w:p w14:paraId="6CBCC98C" w14:textId="77777777" w:rsidR="00001780" w:rsidRPr="002564C0" w:rsidRDefault="009B3E9C">
      <w:pPr>
        <w:widowControl w:val="0"/>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14:paraId="218CEF6E" w14:textId="77777777" w:rsidR="00001780" w:rsidRPr="002564C0" w:rsidRDefault="00001780">
      <w:pPr>
        <w:widowControl w:val="0"/>
        <w:spacing w:line="360" w:lineRule="auto"/>
        <w:jc w:val="both"/>
        <w:rPr>
          <w:rFonts w:ascii="Palatino Linotype" w:eastAsia="Palatino Linotype" w:hAnsi="Palatino Linotype" w:cs="Palatino Linotype"/>
        </w:rPr>
      </w:pPr>
    </w:p>
    <w:p w14:paraId="36CA1445" w14:textId="77777777" w:rsidR="00001780" w:rsidRPr="002564C0" w:rsidRDefault="009B3E9C">
      <w:pPr>
        <w:widowControl w:val="0"/>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1787595" w14:textId="77777777" w:rsidR="00001780" w:rsidRPr="002564C0" w:rsidRDefault="00001780">
      <w:pPr>
        <w:widowControl w:val="0"/>
        <w:spacing w:line="360" w:lineRule="auto"/>
        <w:jc w:val="both"/>
        <w:rPr>
          <w:rFonts w:ascii="Palatino Linotype" w:eastAsia="Palatino Linotype" w:hAnsi="Palatino Linotype" w:cs="Palatino Linotype"/>
        </w:rPr>
      </w:pPr>
    </w:p>
    <w:p w14:paraId="054398CB" w14:textId="77777777" w:rsidR="00001780" w:rsidRPr="002564C0" w:rsidRDefault="009B3E9C">
      <w:pPr>
        <w:widowControl w:val="0"/>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D49580D" w14:textId="77777777" w:rsidR="00001780" w:rsidRPr="002564C0" w:rsidRDefault="00001780">
      <w:pPr>
        <w:widowControl w:val="0"/>
        <w:spacing w:line="360" w:lineRule="auto"/>
        <w:jc w:val="both"/>
        <w:rPr>
          <w:rFonts w:ascii="Palatino Linotype" w:eastAsia="Palatino Linotype" w:hAnsi="Palatino Linotype" w:cs="Palatino Linotype"/>
        </w:rPr>
      </w:pPr>
    </w:p>
    <w:p w14:paraId="51C3A174" w14:textId="77777777" w:rsidR="00001780" w:rsidRPr="002564C0" w:rsidRDefault="009B3E9C">
      <w:pPr>
        <w:widowControl w:val="0"/>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915B896" w14:textId="77777777" w:rsidR="00001780" w:rsidRPr="002564C0" w:rsidRDefault="00001780">
      <w:pPr>
        <w:widowControl w:val="0"/>
        <w:spacing w:line="360" w:lineRule="auto"/>
        <w:jc w:val="both"/>
        <w:rPr>
          <w:rFonts w:ascii="Palatino Linotype" w:eastAsia="Palatino Linotype" w:hAnsi="Palatino Linotype" w:cs="Palatino Linotype"/>
        </w:rPr>
      </w:pPr>
    </w:p>
    <w:p w14:paraId="31572F8E" w14:textId="77777777" w:rsidR="00001780" w:rsidRPr="002564C0" w:rsidRDefault="009B3E9C">
      <w:pPr>
        <w:widowControl w:val="0"/>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8C824FD" w14:textId="77777777" w:rsidR="00001780" w:rsidRPr="002564C0" w:rsidRDefault="00001780">
      <w:pPr>
        <w:widowControl w:val="0"/>
        <w:spacing w:line="360" w:lineRule="auto"/>
        <w:jc w:val="both"/>
        <w:rPr>
          <w:rFonts w:ascii="Palatino Linotype" w:eastAsia="Palatino Linotype" w:hAnsi="Palatino Linotype" w:cs="Palatino Linotype"/>
        </w:rPr>
      </w:pPr>
    </w:p>
    <w:p w14:paraId="313FE5E9" w14:textId="77777777" w:rsidR="00001780" w:rsidRPr="002564C0" w:rsidRDefault="009B3E9C">
      <w:pPr>
        <w:widowControl w:val="0"/>
        <w:numPr>
          <w:ilvl w:val="0"/>
          <w:numId w:val="6"/>
        </w:num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rPr>
        <w:t xml:space="preserve">Complejidad del Asunto: </w:t>
      </w:r>
      <w:r w:rsidRPr="002564C0">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7B63F9FA" w14:textId="77777777" w:rsidR="00001780" w:rsidRPr="002564C0" w:rsidRDefault="009B3E9C">
      <w:pPr>
        <w:widowControl w:val="0"/>
        <w:numPr>
          <w:ilvl w:val="0"/>
          <w:numId w:val="6"/>
        </w:num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rPr>
        <w:t>Actividad Procesal del interesado:</w:t>
      </w:r>
      <w:r w:rsidRPr="002564C0">
        <w:rPr>
          <w:rFonts w:ascii="Palatino Linotype" w:eastAsia="Palatino Linotype" w:hAnsi="Palatino Linotype" w:cs="Palatino Linotype"/>
        </w:rPr>
        <w:t xml:space="preserve"> Acciones u omisiones del interesado.</w:t>
      </w:r>
    </w:p>
    <w:p w14:paraId="4579DFF6" w14:textId="77777777" w:rsidR="00001780" w:rsidRPr="002564C0" w:rsidRDefault="009B3E9C">
      <w:pPr>
        <w:widowControl w:val="0"/>
        <w:numPr>
          <w:ilvl w:val="0"/>
          <w:numId w:val="6"/>
        </w:num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rPr>
        <w:t>Conducta de la Autoridad:</w:t>
      </w:r>
      <w:r w:rsidRPr="002564C0">
        <w:rPr>
          <w:rFonts w:ascii="Palatino Linotype" w:eastAsia="Palatino Linotype" w:hAnsi="Palatino Linotype" w:cs="Palatino Linotype"/>
        </w:rPr>
        <w:t xml:space="preserve"> Las Acciones u omisiones realizadas en el procedimiento. Así como si la autoridad actuó con la debida diligencia.</w:t>
      </w:r>
    </w:p>
    <w:p w14:paraId="6F91A8D2" w14:textId="77777777" w:rsidR="00001780" w:rsidRPr="002564C0" w:rsidRDefault="009B3E9C">
      <w:pPr>
        <w:widowControl w:val="0"/>
        <w:numPr>
          <w:ilvl w:val="0"/>
          <w:numId w:val="6"/>
        </w:num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rPr>
        <w:t>La afectación generada en la situación jurídica de la persona involucrada en el proceso:</w:t>
      </w:r>
      <w:r w:rsidRPr="002564C0">
        <w:rPr>
          <w:rFonts w:ascii="Palatino Linotype" w:eastAsia="Palatino Linotype" w:hAnsi="Palatino Linotype" w:cs="Palatino Linotype"/>
        </w:rPr>
        <w:t xml:space="preserve"> Violación a sus derechos humanos.</w:t>
      </w:r>
    </w:p>
    <w:p w14:paraId="420672EE" w14:textId="77777777" w:rsidR="00001780" w:rsidRPr="002564C0" w:rsidRDefault="00001780">
      <w:pPr>
        <w:widowControl w:val="0"/>
        <w:spacing w:line="360" w:lineRule="auto"/>
        <w:jc w:val="both"/>
        <w:rPr>
          <w:rFonts w:ascii="Palatino Linotype" w:eastAsia="Palatino Linotype" w:hAnsi="Palatino Linotype" w:cs="Palatino Linotype"/>
        </w:rPr>
      </w:pPr>
    </w:p>
    <w:p w14:paraId="0C73EB02" w14:textId="77777777" w:rsidR="00001780" w:rsidRPr="002564C0" w:rsidRDefault="009B3E9C">
      <w:pPr>
        <w:widowControl w:val="0"/>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60B5755" w14:textId="77777777" w:rsidR="00001780" w:rsidRPr="002564C0" w:rsidRDefault="00001780">
      <w:pPr>
        <w:widowControl w:val="0"/>
        <w:spacing w:line="360" w:lineRule="auto"/>
        <w:jc w:val="both"/>
        <w:rPr>
          <w:rFonts w:ascii="Palatino Linotype" w:eastAsia="Palatino Linotype" w:hAnsi="Palatino Linotype" w:cs="Palatino Linotype"/>
        </w:rPr>
      </w:pPr>
    </w:p>
    <w:p w14:paraId="0C224D25" w14:textId="77777777" w:rsidR="00001780" w:rsidRPr="002564C0" w:rsidRDefault="009B3E9C">
      <w:pPr>
        <w:widowControl w:val="0"/>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2564C0">
        <w:rPr>
          <w:rFonts w:ascii="Palatino Linotype" w:eastAsia="Palatino Linotype" w:hAnsi="Palatino Linotype" w:cs="Palatino Linotype"/>
          <w:b/>
          <w:i/>
        </w:rPr>
        <w:t xml:space="preserve">“TÉRMINOS PROCESALES. PARA DETERMINAR SI UN FUNCIONARIO JUDICIAL ACTUÓ </w:t>
      </w:r>
      <w:r w:rsidRPr="002564C0">
        <w:rPr>
          <w:rFonts w:ascii="Palatino Linotype" w:eastAsia="Palatino Linotype" w:hAnsi="Palatino Linotype" w:cs="Palatino Linotype"/>
          <w:b/>
          <w:i/>
        </w:rPr>
        <w:lastRenderedPageBreak/>
        <w:t>INDEBIDAMENTE POR NO RESPETARLOS SE DEBE ATENDER AL PRESUPUESTO QUE CONSIDERÓ EL LEGISLADOR AL FIJARLOS Y LAS CARACTERÍSTICAS DEL CASO.”</w:t>
      </w:r>
      <w:r w:rsidRPr="002564C0">
        <w:rPr>
          <w:rFonts w:ascii="Palatino Linotype" w:eastAsia="Palatino Linotype" w:hAnsi="Palatino Linotype" w:cs="Palatino Linotype"/>
          <w:b/>
        </w:rPr>
        <w:t>,</w:t>
      </w:r>
      <w:r w:rsidRPr="002564C0">
        <w:rPr>
          <w:rFonts w:ascii="Palatino Linotype" w:eastAsia="Palatino Linotype" w:hAnsi="Palatino Linotype" w:cs="Palatino Linotype"/>
        </w:rPr>
        <w:t xml:space="preserve"> visible en la Gaceta del Seminario Judicial de la Federación con el registro digital 205635.</w:t>
      </w:r>
    </w:p>
    <w:p w14:paraId="1AF6422F" w14:textId="77777777" w:rsidR="00001780" w:rsidRPr="002564C0" w:rsidRDefault="00001780">
      <w:pPr>
        <w:widowControl w:val="0"/>
        <w:spacing w:line="360" w:lineRule="auto"/>
        <w:jc w:val="both"/>
        <w:rPr>
          <w:rFonts w:ascii="Palatino Linotype" w:eastAsia="Palatino Linotype" w:hAnsi="Palatino Linotype" w:cs="Palatino Linotype"/>
        </w:rPr>
      </w:pPr>
    </w:p>
    <w:p w14:paraId="7455D253" w14:textId="77777777" w:rsidR="00001780" w:rsidRPr="002564C0" w:rsidRDefault="009B3E9C">
      <w:pPr>
        <w:widowControl w:val="0"/>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B729E69" w14:textId="77777777" w:rsidR="00001780" w:rsidRPr="002564C0" w:rsidRDefault="00001780">
      <w:pPr>
        <w:widowControl w:val="0"/>
        <w:spacing w:line="360" w:lineRule="auto"/>
        <w:jc w:val="both"/>
        <w:rPr>
          <w:rFonts w:ascii="Palatino Linotype" w:eastAsia="Palatino Linotype" w:hAnsi="Palatino Linotype" w:cs="Palatino Linotype"/>
        </w:rPr>
      </w:pPr>
    </w:p>
    <w:p w14:paraId="1733D71F" w14:textId="77777777" w:rsidR="00001780" w:rsidRPr="002564C0" w:rsidRDefault="009B3E9C">
      <w:pPr>
        <w:widowControl w:val="0"/>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AD083D9" w14:textId="77777777" w:rsidR="00001780" w:rsidRPr="002564C0" w:rsidRDefault="00001780">
      <w:pPr>
        <w:widowControl w:val="0"/>
        <w:spacing w:line="360" w:lineRule="auto"/>
        <w:jc w:val="both"/>
        <w:rPr>
          <w:rFonts w:ascii="Palatino Linotype" w:eastAsia="Palatino Linotype" w:hAnsi="Palatino Linotype" w:cs="Palatino Linotype"/>
        </w:rPr>
      </w:pPr>
    </w:p>
    <w:p w14:paraId="6C5EEF86" w14:textId="77777777" w:rsidR="00001780" w:rsidRPr="002564C0" w:rsidRDefault="009B3E9C">
      <w:pPr>
        <w:widowControl w:val="0"/>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i/>
        </w:rPr>
        <w:t>“PLAZO RAZONABLE PARA RESOLVER. DIMENSIÓN Y EFECTOS DE ESTE CONCEPTO CUANDO SE ADUCE EXCESIVA CARGA DE TRABAJO.”</w:t>
      </w:r>
      <w:r w:rsidRPr="002564C0">
        <w:rPr>
          <w:rFonts w:ascii="Palatino Linotype" w:eastAsia="Palatino Linotype" w:hAnsi="Palatino Linotype" w:cs="Palatino Linotype"/>
        </w:rPr>
        <w:t xml:space="preserve"> consultable en el Seminario Judicial de la Federación y su gaceta, con el registro digital 2002351.</w:t>
      </w:r>
    </w:p>
    <w:p w14:paraId="1117E3C4" w14:textId="77777777" w:rsidR="00001780" w:rsidRPr="002564C0" w:rsidRDefault="00001780">
      <w:pPr>
        <w:widowControl w:val="0"/>
        <w:spacing w:line="360" w:lineRule="auto"/>
        <w:jc w:val="both"/>
        <w:rPr>
          <w:rFonts w:ascii="Palatino Linotype" w:eastAsia="Palatino Linotype" w:hAnsi="Palatino Linotype" w:cs="Palatino Linotype"/>
        </w:rPr>
      </w:pPr>
    </w:p>
    <w:p w14:paraId="5C8981E3" w14:textId="77777777" w:rsidR="00001780" w:rsidRPr="002564C0" w:rsidRDefault="009B3E9C">
      <w:pPr>
        <w:widowControl w:val="0"/>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i/>
        </w:rPr>
        <w:t>“PLAZO RAZONABLE PARA RESOLVER. CONCEPTO Y ELEMENTOS QUE LO INTEGRAN A LA LUZ DEL DERECHO INTERNACIONAL DE LOS DERECHOS HUMANOS.”</w:t>
      </w:r>
      <w:r w:rsidRPr="002564C0">
        <w:rPr>
          <w:rFonts w:ascii="Palatino Linotype" w:eastAsia="Palatino Linotype" w:hAnsi="Palatino Linotype" w:cs="Palatino Linotype"/>
          <w:b/>
        </w:rPr>
        <w:t>,</w:t>
      </w:r>
      <w:r w:rsidRPr="002564C0">
        <w:rPr>
          <w:rFonts w:ascii="Palatino Linotype" w:eastAsia="Palatino Linotype" w:hAnsi="Palatino Linotype" w:cs="Palatino Linotype"/>
        </w:rPr>
        <w:t xml:space="preserve"> visible en el Seminario Judicial de la Federación y su gaceta, con el registro digital 2002350.</w:t>
      </w:r>
    </w:p>
    <w:p w14:paraId="2248B756" w14:textId="77777777" w:rsidR="00DD66FC" w:rsidRPr="002564C0" w:rsidRDefault="00DD66FC">
      <w:pPr>
        <w:widowControl w:val="0"/>
        <w:spacing w:line="360" w:lineRule="auto"/>
        <w:jc w:val="both"/>
        <w:rPr>
          <w:rFonts w:ascii="Palatino Linotype" w:eastAsia="Palatino Linotype" w:hAnsi="Palatino Linotype" w:cs="Palatino Linotype"/>
        </w:rPr>
      </w:pPr>
    </w:p>
    <w:p w14:paraId="5AAE17DC" w14:textId="77777777" w:rsidR="00001780" w:rsidRPr="002564C0" w:rsidRDefault="009B3E9C">
      <w:pPr>
        <w:widowControl w:val="0"/>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3D646E9" w14:textId="77777777" w:rsidR="00001780" w:rsidRPr="002564C0" w:rsidRDefault="00001780">
      <w:pPr>
        <w:widowControl w:val="0"/>
        <w:spacing w:line="360" w:lineRule="auto"/>
        <w:jc w:val="both"/>
        <w:rPr>
          <w:rFonts w:ascii="Palatino Linotype" w:eastAsia="Palatino Linotype" w:hAnsi="Palatino Linotype" w:cs="Palatino Linotype"/>
        </w:rPr>
      </w:pPr>
    </w:p>
    <w:p w14:paraId="2E6B3961" w14:textId="77777777" w:rsidR="00001780" w:rsidRPr="002564C0" w:rsidRDefault="009B3E9C">
      <w:pPr>
        <w:spacing w:line="360" w:lineRule="auto"/>
        <w:jc w:val="both"/>
        <w:rPr>
          <w:rFonts w:ascii="Palatino Linotype" w:eastAsia="Palatino Linotype" w:hAnsi="Palatino Linotype" w:cs="Palatino Linotype"/>
          <w:b/>
        </w:rPr>
      </w:pPr>
      <w:r w:rsidRPr="002564C0">
        <w:rPr>
          <w:rFonts w:ascii="Palatino Linotype" w:eastAsia="Palatino Linotype" w:hAnsi="Palatino Linotype" w:cs="Palatino Linotype"/>
          <w:b/>
        </w:rPr>
        <w:t xml:space="preserve">8. Cierre de instrucción. </w:t>
      </w:r>
      <w:r w:rsidRPr="002564C0">
        <w:rPr>
          <w:rFonts w:ascii="Palatino Linotype" w:eastAsia="Palatino Linotype" w:hAnsi="Palatino Linotype" w:cs="Palatino Linotype"/>
        </w:rPr>
        <w:t>Una vez transcurrido el periodo otorgado a las partes para realizar sus manifestaciones y no habiendo documentos que i</w:t>
      </w:r>
      <w:r w:rsidR="00B91E28" w:rsidRPr="002564C0">
        <w:rPr>
          <w:rFonts w:ascii="Palatino Linotype" w:eastAsia="Palatino Linotype" w:hAnsi="Palatino Linotype" w:cs="Palatino Linotype"/>
        </w:rPr>
        <w:t xml:space="preserve">ntegrar al expediente, con fecha </w:t>
      </w:r>
      <w:r w:rsidR="00B91E28" w:rsidRPr="002564C0">
        <w:rPr>
          <w:rFonts w:ascii="Palatino Linotype" w:eastAsia="Palatino Linotype" w:hAnsi="Palatino Linotype" w:cs="Palatino Linotype"/>
          <w:b/>
        </w:rPr>
        <w:t>doce de julio de dos mil veintitrés</w:t>
      </w:r>
      <w:r w:rsidRPr="002564C0">
        <w:rPr>
          <w:rFonts w:ascii="Palatino Linotype" w:eastAsia="Palatino Linotype" w:hAnsi="Palatino Linotype" w:cs="Palatino Linotype"/>
          <w:b/>
        </w:rPr>
        <w:t>,</w:t>
      </w:r>
      <w:r w:rsidRPr="002564C0">
        <w:rPr>
          <w:rFonts w:ascii="Palatino Linotype" w:eastAsia="Palatino Linotype" w:hAnsi="Palatino Linotype" w:cs="Palatino Linotype"/>
        </w:rPr>
        <w:t xml:space="preserve"> la </w:t>
      </w:r>
      <w:r w:rsidRPr="002564C0">
        <w:rPr>
          <w:rFonts w:ascii="Palatino Linotype" w:eastAsia="Palatino Linotype" w:hAnsi="Palatino Linotype" w:cs="Palatino Linotype"/>
          <w:b/>
        </w:rPr>
        <w:t>Comisionada Ponente</w:t>
      </w:r>
      <w:r w:rsidRPr="002564C0">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628504D2" w14:textId="77777777" w:rsidR="00001780" w:rsidRPr="002564C0" w:rsidRDefault="00001780">
      <w:pPr>
        <w:spacing w:line="360" w:lineRule="auto"/>
        <w:jc w:val="both"/>
        <w:rPr>
          <w:rFonts w:ascii="Palatino Linotype" w:eastAsia="Palatino Linotype" w:hAnsi="Palatino Linotype" w:cs="Palatino Linotype"/>
        </w:rPr>
      </w:pPr>
    </w:p>
    <w:p w14:paraId="2416CA2D"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y </w:t>
      </w:r>
    </w:p>
    <w:p w14:paraId="1956EAAE" w14:textId="77777777" w:rsidR="00001780" w:rsidRPr="002564C0" w:rsidRDefault="009B3E9C">
      <w:pPr>
        <w:widowControl w:val="0"/>
        <w:numPr>
          <w:ilvl w:val="0"/>
          <w:numId w:val="5"/>
        </w:numPr>
        <w:pBdr>
          <w:top w:val="nil"/>
          <w:left w:val="nil"/>
          <w:bottom w:val="nil"/>
          <w:right w:val="nil"/>
          <w:between w:val="nil"/>
        </w:pBdr>
        <w:spacing w:line="360" w:lineRule="auto"/>
        <w:jc w:val="center"/>
        <w:rPr>
          <w:rFonts w:ascii="Palatino Linotype" w:eastAsia="Palatino Linotype" w:hAnsi="Palatino Linotype" w:cs="Palatino Linotype"/>
          <w:b/>
        </w:rPr>
      </w:pPr>
      <w:r w:rsidRPr="002564C0">
        <w:rPr>
          <w:rFonts w:ascii="Palatino Linotype" w:eastAsia="Palatino Linotype" w:hAnsi="Palatino Linotype" w:cs="Palatino Linotype"/>
          <w:b/>
        </w:rPr>
        <w:t>C O N S I D E R A N D O:</w:t>
      </w:r>
    </w:p>
    <w:p w14:paraId="3675CFE1" w14:textId="77777777" w:rsidR="00001780" w:rsidRPr="002564C0" w:rsidRDefault="00001780">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60B4CD31"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rPr>
        <w:t>PRIMERO. COMPETENCIA.</w:t>
      </w:r>
      <w:r w:rsidRPr="002564C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w:t>
      </w:r>
      <w:r w:rsidRPr="002564C0">
        <w:rPr>
          <w:rFonts w:ascii="Palatino Linotype" w:eastAsia="Palatino Linotype" w:hAnsi="Palatino Linotype" w:cs="Palatino Linotype"/>
        </w:rPr>
        <w:lastRenderedPageBreak/>
        <w:t>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330C491" w14:textId="77777777" w:rsidR="00001780" w:rsidRPr="002564C0" w:rsidRDefault="00001780">
      <w:pPr>
        <w:spacing w:line="360" w:lineRule="auto"/>
        <w:jc w:val="both"/>
        <w:rPr>
          <w:rFonts w:ascii="Palatino Linotype" w:eastAsia="Palatino Linotype" w:hAnsi="Palatino Linotype" w:cs="Palatino Linotype"/>
          <w:b/>
        </w:rPr>
      </w:pPr>
    </w:p>
    <w:p w14:paraId="50F1BA81"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rPr>
        <w:t>SEGUNDO. OPORTUNIDAD Y PROCEDIBILIDAD DEL RECURSO DE REVISIÓN</w:t>
      </w:r>
      <w:r w:rsidRPr="002564C0">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48CB9CF" w14:textId="77777777" w:rsidR="00001780" w:rsidRPr="002564C0" w:rsidRDefault="00001780">
      <w:pPr>
        <w:spacing w:line="360" w:lineRule="auto"/>
        <w:jc w:val="both"/>
        <w:rPr>
          <w:rFonts w:ascii="Palatino Linotype" w:eastAsia="Palatino Linotype" w:hAnsi="Palatino Linotype" w:cs="Palatino Linotype"/>
        </w:rPr>
      </w:pPr>
    </w:p>
    <w:p w14:paraId="05C116F7" w14:textId="77777777" w:rsidR="00001780" w:rsidRPr="002564C0" w:rsidRDefault="009B3E9C">
      <w:pPr>
        <w:spacing w:line="360" w:lineRule="auto"/>
        <w:jc w:val="both"/>
        <w:rPr>
          <w:rFonts w:ascii="Palatino Linotype" w:eastAsia="Palatino Linotype" w:hAnsi="Palatino Linotype" w:cs="Palatino Linotype"/>
        </w:rPr>
      </w:pPr>
      <w:bookmarkStart w:id="4" w:name="_heading=h.3znysh7" w:colFirst="0" w:colLast="0"/>
      <w:bookmarkEnd w:id="4"/>
      <w:r w:rsidRPr="002564C0">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w:t>
      </w:r>
      <w:r w:rsidRPr="002564C0">
        <w:rPr>
          <w:rFonts w:ascii="Palatino Linotype" w:eastAsia="Palatino Linotype" w:hAnsi="Palatino Linotype" w:cs="Palatino Linotype"/>
          <w:b/>
        </w:rPr>
        <w:t xml:space="preserve">EL SUJETO OBLIGADO </w:t>
      </w:r>
      <w:r w:rsidRPr="002564C0">
        <w:rPr>
          <w:rFonts w:ascii="Palatino Linotype" w:eastAsia="Palatino Linotype" w:hAnsi="Palatino Linotype" w:cs="Palatino Linotype"/>
        </w:rPr>
        <w:t xml:space="preserve">remitió la respuesta a la solicitud de información el día </w:t>
      </w:r>
      <w:r w:rsidR="005A11CA" w:rsidRPr="002564C0">
        <w:rPr>
          <w:rFonts w:ascii="Palatino Linotype" w:eastAsia="Palatino Linotype" w:hAnsi="Palatino Linotype" w:cs="Palatino Linotype"/>
          <w:b/>
        </w:rPr>
        <w:t xml:space="preserve">veintinueve de noviembre </w:t>
      </w:r>
      <w:r w:rsidRPr="002564C0">
        <w:rPr>
          <w:rFonts w:ascii="Palatino Linotype" w:eastAsia="Palatino Linotype" w:hAnsi="Palatino Linotype" w:cs="Palatino Linotype"/>
          <w:b/>
        </w:rPr>
        <w:t xml:space="preserve">de dos mil veintidós, </w:t>
      </w:r>
      <w:r w:rsidRPr="002564C0">
        <w:rPr>
          <w:rFonts w:ascii="Palatino Linotype" w:eastAsia="Palatino Linotype" w:hAnsi="Palatino Linotype" w:cs="Palatino Linotype"/>
        </w:rPr>
        <w:t xml:space="preserve">mientras que el recurso de revisión interpuesto por </w:t>
      </w:r>
      <w:r w:rsidRPr="002564C0">
        <w:rPr>
          <w:rFonts w:ascii="Palatino Linotype" w:eastAsia="Palatino Linotype" w:hAnsi="Palatino Linotype" w:cs="Palatino Linotype"/>
          <w:b/>
        </w:rPr>
        <w:t xml:space="preserve">LA PARTE RECURRENTE </w:t>
      </w:r>
      <w:r w:rsidRPr="002564C0">
        <w:rPr>
          <w:rFonts w:ascii="Palatino Linotype" w:eastAsia="Palatino Linotype" w:hAnsi="Palatino Linotype" w:cs="Palatino Linotype"/>
        </w:rPr>
        <w:t>s</w:t>
      </w:r>
      <w:r w:rsidR="005A11CA" w:rsidRPr="002564C0">
        <w:rPr>
          <w:rFonts w:ascii="Palatino Linotype" w:eastAsia="Palatino Linotype" w:hAnsi="Palatino Linotype" w:cs="Palatino Linotype"/>
        </w:rPr>
        <w:t xml:space="preserve">e tuvo por presentado el </w:t>
      </w:r>
      <w:r w:rsidR="005A11CA" w:rsidRPr="002564C0">
        <w:rPr>
          <w:rFonts w:ascii="Palatino Linotype" w:eastAsia="Palatino Linotype" w:hAnsi="Palatino Linotype" w:cs="Palatino Linotype"/>
          <w:b/>
        </w:rPr>
        <w:t>cinco de dici</w:t>
      </w:r>
      <w:r w:rsidRPr="002564C0">
        <w:rPr>
          <w:rFonts w:ascii="Palatino Linotype" w:eastAsia="Palatino Linotype" w:hAnsi="Palatino Linotype" w:cs="Palatino Linotype"/>
          <w:b/>
        </w:rPr>
        <w:t>embre de dos mil veintidós,</w:t>
      </w:r>
      <w:r w:rsidR="00F13B01" w:rsidRPr="002564C0">
        <w:rPr>
          <w:rFonts w:ascii="Palatino Linotype" w:eastAsia="Palatino Linotype" w:hAnsi="Palatino Linotype" w:cs="Palatino Linotype"/>
        </w:rPr>
        <w:t xml:space="preserve"> esto es al </w:t>
      </w:r>
      <w:r w:rsidR="00F13B01" w:rsidRPr="002564C0">
        <w:rPr>
          <w:rFonts w:ascii="Palatino Linotype" w:eastAsia="Palatino Linotype" w:hAnsi="Palatino Linotype" w:cs="Palatino Linotype"/>
          <w:b/>
        </w:rPr>
        <w:t xml:space="preserve">tercer </w:t>
      </w:r>
      <w:r w:rsidR="005A11CA" w:rsidRPr="002564C0">
        <w:rPr>
          <w:rFonts w:ascii="Palatino Linotype" w:eastAsia="Palatino Linotype" w:hAnsi="Palatino Linotype" w:cs="Palatino Linotype"/>
          <w:b/>
        </w:rPr>
        <w:t>día hábil</w:t>
      </w:r>
      <w:r w:rsidRPr="002564C0">
        <w:rPr>
          <w:rFonts w:ascii="Palatino Linotype" w:eastAsia="Palatino Linotype" w:hAnsi="Palatino Linotype" w:cs="Palatino Linotype"/>
        </w:rPr>
        <w:t xml:space="preserve"> siguiente de haber recibido la respuesta, por lo </w:t>
      </w:r>
      <w:r w:rsidRPr="002564C0">
        <w:rPr>
          <w:rFonts w:ascii="Palatino Linotype" w:eastAsia="Palatino Linotype" w:hAnsi="Palatino Linotype" w:cs="Palatino Linotype"/>
        </w:rPr>
        <w:lastRenderedPageBreak/>
        <w:t>que se concluye que el presente recurso de revisión se encuentra dentro de los márgenes temporales previstos las disposiciones legales referidas.</w:t>
      </w:r>
    </w:p>
    <w:p w14:paraId="5B9AB042" w14:textId="77777777" w:rsidR="005A11CA" w:rsidRPr="002564C0" w:rsidRDefault="005A11CA">
      <w:pPr>
        <w:spacing w:line="360" w:lineRule="auto"/>
        <w:jc w:val="both"/>
        <w:rPr>
          <w:rFonts w:ascii="Palatino Linotype" w:eastAsia="Palatino Linotype" w:hAnsi="Palatino Linotype" w:cs="Palatino Linotype"/>
        </w:rPr>
      </w:pPr>
    </w:p>
    <w:p w14:paraId="5868CC76"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778A7B4" w14:textId="77777777" w:rsidR="00F331E0" w:rsidRPr="002564C0" w:rsidRDefault="00F331E0" w:rsidP="00F331E0">
      <w:pPr>
        <w:spacing w:line="360" w:lineRule="auto"/>
        <w:jc w:val="both"/>
        <w:rPr>
          <w:rFonts w:ascii="Palatino Linotype" w:eastAsia="Palatino Linotype" w:hAnsi="Palatino Linotype" w:cs="Palatino Linotype"/>
        </w:rPr>
      </w:pPr>
    </w:p>
    <w:p w14:paraId="7AC68040" w14:textId="77777777" w:rsidR="00F331E0" w:rsidRPr="002564C0" w:rsidRDefault="00F331E0" w:rsidP="00F331E0">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Por otro lado, es de suma importancia mencionar que, si bien </w:t>
      </w:r>
      <w:r w:rsidRPr="002564C0">
        <w:rPr>
          <w:rFonts w:ascii="Palatino Linotype" w:eastAsia="Palatino Linotype" w:hAnsi="Palatino Linotype" w:cs="Palatino Linotype"/>
          <w:b/>
        </w:rPr>
        <w:t>LA PARTE RECURRENTE</w:t>
      </w:r>
      <w:r w:rsidRPr="002564C0">
        <w:rPr>
          <w:rFonts w:ascii="Palatino Linotype" w:eastAsia="Palatino Linotype" w:hAnsi="Palatino Linotype" w:cs="Palatino Linotype"/>
        </w:rPr>
        <w:t xml:space="preserve"> no proporcionó nombre o seudónimo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C330B9D" w14:textId="77777777" w:rsidR="00F331E0" w:rsidRPr="002564C0" w:rsidRDefault="00F331E0" w:rsidP="00F331E0">
      <w:pPr>
        <w:pStyle w:val="Cita"/>
        <w:spacing w:before="0" w:after="0"/>
        <w:jc w:val="both"/>
        <w:rPr>
          <w:rFonts w:ascii="Palatino Linotype" w:eastAsia="Palatino Linotype" w:hAnsi="Palatino Linotype"/>
          <w:color w:val="auto"/>
          <w:sz w:val="22"/>
          <w:szCs w:val="22"/>
        </w:rPr>
      </w:pPr>
    </w:p>
    <w:p w14:paraId="3D516352" w14:textId="77777777" w:rsidR="00001780" w:rsidRPr="002564C0" w:rsidRDefault="00F331E0" w:rsidP="00F331E0">
      <w:pPr>
        <w:pStyle w:val="Cita"/>
        <w:spacing w:before="0" w:after="0"/>
        <w:jc w:val="both"/>
        <w:rPr>
          <w:rFonts w:ascii="Palatino Linotype" w:eastAsia="Palatino Linotype" w:hAnsi="Palatino Linotype"/>
          <w:color w:val="auto"/>
          <w:sz w:val="22"/>
          <w:szCs w:val="22"/>
        </w:rPr>
      </w:pPr>
      <w:r w:rsidRPr="002564C0">
        <w:rPr>
          <w:rFonts w:ascii="Palatino Linotype" w:eastAsia="Palatino Linotype" w:hAnsi="Palatino Linotype"/>
          <w:color w:val="auto"/>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65C2018" w14:textId="77777777" w:rsidR="00F331E0" w:rsidRPr="002564C0" w:rsidRDefault="00F331E0" w:rsidP="00F331E0">
      <w:pPr>
        <w:pStyle w:val="Cita"/>
        <w:spacing w:before="0" w:after="0"/>
        <w:jc w:val="both"/>
        <w:rPr>
          <w:rFonts w:ascii="Palatino Linotype" w:eastAsia="Palatino Linotype" w:hAnsi="Palatino Linotype"/>
          <w:color w:val="auto"/>
          <w:sz w:val="22"/>
          <w:szCs w:val="22"/>
        </w:rPr>
      </w:pPr>
    </w:p>
    <w:p w14:paraId="47483AB8"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Finalmente, se advierte que resulta procedente la interposición del recurso, según lo manifestado por </w:t>
      </w:r>
      <w:r w:rsidRPr="002564C0">
        <w:rPr>
          <w:rFonts w:ascii="Palatino Linotype" w:eastAsia="Palatino Linotype" w:hAnsi="Palatino Linotype" w:cs="Palatino Linotype"/>
          <w:b/>
        </w:rPr>
        <w:t>LA PARTE RECURRENTE</w:t>
      </w:r>
      <w:r w:rsidRPr="002564C0">
        <w:rPr>
          <w:rFonts w:ascii="Palatino Linotype" w:eastAsia="Palatino Linotype" w:hAnsi="Palatino Linotype" w:cs="Palatino Linotype"/>
        </w:rPr>
        <w:t xml:space="preserve"> en sus motivos de inconformidad, de acuerdo</w:t>
      </w:r>
      <w:r w:rsidR="005A11CA" w:rsidRPr="002564C0">
        <w:rPr>
          <w:rFonts w:ascii="Palatino Linotype" w:eastAsia="Palatino Linotype" w:hAnsi="Palatino Linotype" w:cs="Palatino Linotype"/>
        </w:rPr>
        <w:t xml:space="preserve"> al artículo 179, fracción VI </w:t>
      </w:r>
      <w:r w:rsidRPr="002564C0">
        <w:rPr>
          <w:rFonts w:ascii="Palatino Linotype" w:eastAsia="Palatino Linotype" w:hAnsi="Palatino Linotype" w:cs="Palatino Linotype"/>
        </w:rPr>
        <w:t>del ordenamiento legal citado, que a la letra dice: </w:t>
      </w:r>
    </w:p>
    <w:p w14:paraId="39018461" w14:textId="77777777" w:rsidR="00001780" w:rsidRPr="002564C0" w:rsidRDefault="00001780">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A40476C" w14:textId="77777777" w:rsidR="00001780" w:rsidRPr="002564C0"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lastRenderedPageBreak/>
        <w:t>Artículo 179. El recurso de revisión es un medio de protección que la Ley otorga a los particulares, para hacer valer su derecho de acceso a la información pública, y procederá en contra de las siguientes causas:</w:t>
      </w:r>
    </w:p>
    <w:p w14:paraId="5F00A6F7" w14:textId="77777777" w:rsidR="00001780" w:rsidRPr="002564C0" w:rsidRDefault="009B3E9C">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w:t>
      </w:r>
    </w:p>
    <w:p w14:paraId="37123C6E" w14:textId="77777777" w:rsidR="00001780" w:rsidRPr="002564C0" w:rsidRDefault="005A11CA">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VI</w:t>
      </w:r>
      <w:r w:rsidR="009B3E9C" w:rsidRPr="002564C0">
        <w:rPr>
          <w:rFonts w:ascii="Palatino Linotype" w:eastAsia="Palatino Linotype" w:hAnsi="Palatino Linotype" w:cs="Palatino Linotype"/>
          <w:b/>
          <w:i/>
          <w:sz w:val="22"/>
          <w:szCs w:val="22"/>
        </w:rPr>
        <w:t>. La</w:t>
      </w:r>
      <w:r w:rsidRPr="002564C0">
        <w:rPr>
          <w:rFonts w:ascii="Palatino Linotype" w:eastAsia="Palatino Linotype" w:hAnsi="Palatino Linotype" w:cs="Palatino Linotype"/>
          <w:b/>
          <w:i/>
          <w:sz w:val="22"/>
          <w:szCs w:val="22"/>
        </w:rPr>
        <w:t xml:space="preserve"> entrega de información incompleta</w:t>
      </w:r>
      <w:r w:rsidR="009B3E9C" w:rsidRPr="002564C0">
        <w:rPr>
          <w:rFonts w:ascii="Palatino Linotype" w:eastAsia="Palatino Linotype" w:hAnsi="Palatino Linotype" w:cs="Palatino Linotype"/>
          <w:b/>
          <w:i/>
          <w:sz w:val="22"/>
          <w:szCs w:val="22"/>
        </w:rPr>
        <w:t xml:space="preserve">; </w:t>
      </w:r>
    </w:p>
    <w:p w14:paraId="51A5149D" w14:textId="77777777" w:rsidR="00001780" w:rsidRPr="002564C0" w:rsidRDefault="009B3E9C">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2564C0">
        <w:rPr>
          <w:rFonts w:ascii="Palatino Linotype" w:eastAsia="Palatino Linotype" w:hAnsi="Palatino Linotype" w:cs="Palatino Linotype"/>
          <w:b/>
          <w:i/>
          <w:sz w:val="22"/>
          <w:szCs w:val="22"/>
        </w:rPr>
        <w:t>(…)</w:t>
      </w:r>
    </w:p>
    <w:p w14:paraId="45149DE8" w14:textId="77777777" w:rsidR="00001780" w:rsidRPr="002564C0" w:rsidRDefault="00001780">
      <w:pPr>
        <w:spacing w:line="360" w:lineRule="auto"/>
        <w:jc w:val="both"/>
        <w:rPr>
          <w:rFonts w:ascii="Palatino Linotype" w:eastAsia="Palatino Linotype" w:hAnsi="Palatino Linotype" w:cs="Palatino Linotype"/>
          <w:i/>
        </w:rPr>
      </w:pPr>
      <w:bookmarkStart w:id="5" w:name="_heading=h.2et92p0" w:colFirst="0" w:colLast="0"/>
      <w:bookmarkEnd w:id="5"/>
    </w:p>
    <w:p w14:paraId="42FAA313" w14:textId="77777777" w:rsidR="00326D9B" w:rsidRPr="002564C0" w:rsidRDefault="009B3E9C" w:rsidP="00326D9B">
      <w:pPr>
        <w:spacing w:line="360" w:lineRule="auto"/>
        <w:ind w:right="62"/>
        <w:jc w:val="both"/>
        <w:rPr>
          <w:rFonts w:ascii="Palatino Linotype" w:eastAsia="Palatino Linotype" w:hAnsi="Palatino Linotype" w:cs="Palatino Linotype"/>
        </w:rPr>
      </w:pPr>
      <w:r w:rsidRPr="002564C0">
        <w:rPr>
          <w:rFonts w:ascii="Palatino Linotype" w:eastAsia="Palatino Linotype" w:hAnsi="Palatino Linotype" w:cs="Palatino Linotype"/>
          <w:b/>
        </w:rPr>
        <w:t xml:space="preserve">TERCERO. </w:t>
      </w:r>
      <w:r w:rsidR="00326D9B" w:rsidRPr="002564C0">
        <w:rPr>
          <w:rFonts w:ascii="Palatino Linotype" w:eastAsia="Palatino Linotype" w:hAnsi="Palatino Linotype" w:cs="Palatino Linotype"/>
          <w:b/>
        </w:rPr>
        <w:t>ANÁLISIS DE LAS CAUSALES DE IMPROCEDENCIA Y SOBRESEIMIENTO.</w:t>
      </w:r>
      <w:r w:rsidR="00326D9B" w:rsidRPr="002564C0">
        <w:rPr>
          <w:rFonts w:ascii="Palatino Linotype" w:eastAsia="Palatino Linotype" w:hAnsi="Palatino Linotype" w:cs="Palatino Linotype"/>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244EE8EB" w14:textId="77777777" w:rsidR="00326D9B" w:rsidRPr="002564C0" w:rsidRDefault="00326D9B" w:rsidP="00326D9B">
      <w:pPr>
        <w:spacing w:line="360" w:lineRule="auto"/>
        <w:ind w:right="62"/>
        <w:jc w:val="both"/>
        <w:rPr>
          <w:rFonts w:ascii="Palatino Linotype" w:eastAsia="Palatino Linotype" w:hAnsi="Palatino Linotype" w:cs="Palatino Linotype"/>
        </w:rPr>
      </w:pPr>
    </w:p>
    <w:p w14:paraId="024A511F" w14:textId="77777777" w:rsidR="00326D9B" w:rsidRPr="002564C0" w:rsidRDefault="00326D9B" w:rsidP="00326D9B">
      <w:pPr>
        <w:spacing w:line="360" w:lineRule="auto"/>
        <w:ind w:right="62"/>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este no se coarta por regular causas de improcedencia y sobreseimiento con tales fines. </w:t>
      </w:r>
    </w:p>
    <w:p w14:paraId="7816CC41" w14:textId="77777777" w:rsidR="00326D9B" w:rsidRPr="002564C0" w:rsidRDefault="00326D9B" w:rsidP="00326D9B">
      <w:pPr>
        <w:spacing w:line="360" w:lineRule="auto"/>
        <w:ind w:right="62"/>
        <w:jc w:val="both"/>
        <w:rPr>
          <w:rFonts w:ascii="Palatino Linotype" w:eastAsia="Palatino Linotype" w:hAnsi="Palatino Linotype" w:cs="Palatino Linotype"/>
        </w:rPr>
      </w:pPr>
    </w:p>
    <w:p w14:paraId="1DA6CA16" w14:textId="77777777" w:rsidR="00001780" w:rsidRPr="002564C0" w:rsidRDefault="009B3E9C">
      <w:pPr>
        <w:spacing w:line="360" w:lineRule="auto"/>
        <w:ind w:right="51"/>
        <w:jc w:val="both"/>
        <w:rPr>
          <w:rFonts w:ascii="Palatino Linotype" w:eastAsia="Palatino Linotype" w:hAnsi="Palatino Linotype" w:cs="Palatino Linotype"/>
          <w:b/>
        </w:rPr>
      </w:pPr>
      <w:r w:rsidRPr="002564C0">
        <w:rPr>
          <w:rFonts w:ascii="Palatino Linotype" w:eastAsia="Palatino Linotype" w:hAnsi="Palatino Linotype" w:cs="Palatino Linotype"/>
        </w:rPr>
        <w:lastRenderedPageBreak/>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2A36AC3" w14:textId="77777777" w:rsidR="00001780" w:rsidRPr="002564C0" w:rsidRDefault="00001780">
      <w:pPr>
        <w:tabs>
          <w:tab w:val="left" w:pos="709"/>
        </w:tabs>
        <w:ind w:left="851" w:right="616"/>
        <w:jc w:val="both"/>
        <w:rPr>
          <w:rFonts w:ascii="Palatino Linotype" w:eastAsia="Palatino Linotype" w:hAnsi="Palatino Linotype" w:cs="Palatino Linotype"/>
          <w:b/>
          <w:i/>
          <w:sz w:val="22"/>
          <w:szCs w:val="22"/>
          <w:u w:val="single"/>
        </w:rPr>
      </w:pPr>
    </w:p>
    <w:p w14:paraId="72437A3A" w14:textId="77777777" w:rsidR="00001780" w:rsidRPr="002564C0" w:rsidRDefault="009B3E9C">
      <w:pPr>
        <w:tabs>
          <w:tab w:val="left" w:pos="709"/>
        </w:tabs>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2564C0">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1B4F689" w14:textId="77777777" w:rsidR="00001780" w:rsidRPr="002564C0" w:rsidRDefault="009B3E9C">
      <w:pPr>
        <w:tabs>
          <w:tab w:val="left" w:pos="709"/>
        </w:tabs>
        <w:ind w:left="851" w:right="616"/>
        <w:jc w:val="both"/>
        <w:rPr>
          <w:rFonts w:ascii="Palatino Linotype" w:eastAsia="Palatino Linotype" w:hAnsi="Palatino Linotype" w:cs="Palatino Linotype"/>
          <w:b/>
          <w:i/>
          <w:sz w:val="22"/>
          <w:szCs w:val="22"/>
        </w:rPr>
      </w:pPr>
      <w:r w:rsidRPr="002564C0">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662BC2A" w14:textId="77777777" w:rsidR="00001780" w:rsidRPr="002564C0" w:rsidRDefault="009B3E9C">
      <w:pPr>
        <w:tabs>
          <w:tab w:val="left" w:pos="709"/>
        </w:tabs>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564C0">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4D95B4C" w14:textId="77777777" w:rsidR="00001780" w:rsidRPr="002564C0" w:rsidRDefault="009B3E9C">
      <w:pPr>
        <w:tabs>
          <w:tab w:val="left" w:pos="709"/>
        </w:tabs>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w:t>
      </w:r>
    </w:p>
    <w:p w14:paraId="21902364" w14:textId="77777777" w:rsidR="00001780" w:rsidRPr="002564C0" w:rsidRDefault="00001780">
      <w:pPr>
        <w:ind w:left="851" w:right="616"/>
        <w:jc w:val="both"/>
        <w:rPr>
          <w:rFonts w:ascii="Palatino Linotype" w:eastAsia="Palatino Linotype" w:hAnsi="Palatino Linotype" w:cs="Palatino Linotype"/>
          <w:b/>
          <w:i/>
          <w:sz w:val="22"/>
          <w:szCs w:val="22"/>
        </w:rPr>
      </w:pPr>
    </w:p>
    <w:p w14:paraId="31AA7052"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Artículo 6o.</w:t>
      </w:r>
    </w:p>
    <w:p w14:paraId="72A3CE15"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w:t>
      </w:r>
    </w:p>
    <w:p w14:paraId="1125E2BC"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 xml:space="preserve">A. Para el ejercicio del derecho de acceso a la información, la Federación y </w:t>
      </w:r>
      <w:r w:rsidRPr="002564C0">
        <w:rPr>
          <w:rFonts w:ascii="Palatino Linotype" w:eastAsia="Palatino Linotype" w:hAnsi="Palatino Linotype" w:cs="Palatino Linotype"/>
          <w:b/>
          <w:i/>
          <w:sz w:val="22"/>
          <w:szCs w:val="22"/>
          <w:u w:val="single"/>
        </w:rPr>
        <w:t>las entidades federativas</w:t>
      </w:r>
      <w:r w:rsidRPr="002564C0">
        <w:rPr>
          <w:rFonts w:ascii="Palatino Linotype" w:eastAsia="Palatino Linotype" w:hAnsi="Palatino Linotype" w:cs="Palatino Linotype"/>
          <w:b/>
          <w:i/>
          <w:sz w:val="22"/>
          <w:szCs w:val="22"/>
        </w:rPr>
        <w:t>,</w:t>
      </w:r>
      <w:r w:rsidRPr="002564C0">
        <w:rPr>
          <w:rFonts w:ascii="Palatino Linotype" w:eastAsia="Palatino Linotype" w:hAnsi="Palatino Linotype" w:cs="Palatino Linotype"/>
          <w:i/>
          <w:sz w:val="22"/>
          <w:szCs w:val="22"/>
        </w:rPr>
        <w:t xml:space="preserve"> en el ámbito de sus respectivas competencias, se regirán por los siguientes principios y bases:</w:t>
      </w:r>
    </w:p>
    <w:p w14:paraId="7577F75F"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 xml:space="preserve">I. </w:t>
      </w:r>
      <w:r w:rsidRPr="002564C0">
        <w:rPr>
          <w:rFonts w:ascii="Palatino Linotype" w:eastAsia="Palatino Linotype" w:hAnsi="Palatino Linotype" w:cs="Palatino Linotype"/>
          <w:b/>
          <w:i/>
          <w:sz w:val="22"/>
          <w:szCs w:val="22"/>
          <w:u w:val="single"/>
        </w:rPr>
        <w:t>Toda la información en posesión de cualquier autoridad, entidad, órgano y organismo de los Poderes</w:t>
      </w:r>
      <w:r w:rsidRPr="002564C0">
        <w:rPr>
          <w:rFonts w:ascii="Palatino Linotype" w:eastAsia="Palatino Linotype" w:hAnsi="Palatino Linotype" w:cs="Palatino Linotype"/>
          <w:i/>
          <w:sz w:val="22"/>
          <w:szCs w:val="22"/>
        </w:rPr>
        <w:t xml:space="preserve"> Ejecutivo, Legislativo </w:t>
      </w:r>
      <w:r w:rsidRPr="002564C0">
        <w:rPr>
          <w:rFonts w:ascii="Palatino Linotype" w:eastAsia="Palatino Linotype" w:hAnsi="Palatino Linotype" w:cs="Palatino Linotype"/>
          <w:b/>
          <w:i/>
          <w:sz w:val="22"/>
          <w:szCs w:val="22"/>
          <w:u w:val="single"/>
        </w:rPr>
        <w:t>y Judicial</w:t>
      </w:r>
      <w:r w:rsidRPr="002564C0">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564C0">
        <w:rPr>
          <w:rFonts w:ascii="Palatino Linotype" w:eastAsia="Palatino Linotype" w:hAnsi="Palatino Linotype" w:cs="Palatino Linotype"/>
          <w:b/>
          <w:i/>
          <w:sz w:val="22"/>
          <w:szCs w:val="22"/>
        </w:rPr>
        <w:t>es pública y sólo podrá ser reservada temporalmente por razones de interés público y seguridad nacional,</w:t>
      </w:r>
      <w:r w:rsidRPr="002564C0">
        <w:rPr>
          <w:rFonts w:ascii="Palatino Linotype" w:eastAsia="Palatino Linotype" w:hAnsi="Palatino Linotype" w:cs="Palatino Linotype"/>
          <w:i/>
          <w:sz w:val="22"/>
          <w:szCs w:val="22"/>
        </w:rPr>
        <w:t xml:space="preserve"> en los términos que fijen las leyes. En la interpretación de este derecho </w:t>
      </w:r>
      <w:r w:rsidRPr="002564C0">
        <w:rPr>
          <w:rFonts w:ascii="Palatino Linotype" w:eastAsia="Palatino Linotype" w:hAnsi="Palatino Linotype" w:cs="Palatino Linotype"/>
          <w:i/>
          <w:sz w:val="22"/>
          <w:szCs w:val="22"/>
        </w:rPr>
        <w:lastRenderedPageBreak/>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659F6BE"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 </w:t>
      </w:r>
    </w:p>
    <w:p w14:paraId="145B9AFD" w14:textId="77777777" w:rsidR="00001780" w:rsidRPr="002564C0" w:rsidRDefault="009B3E9C">
      <w:pPr>
        <w:ind w:left="851" w:right="616"/>
        <w:jc w:val="both"/>
        <w:rPr>
          <w:rFonts w:ascii="Palatino Linotype" w:eastAsia="Palatino Linotype" w:hAnsi="Palatino Linotype" w:cs="Palatino Linotype"/>
          <w:b/>
          <w:i/>
          <w:sz w:val="22"/>
          <w:szCs w:val="22"/>
        </w:rPr>
      </w:pPr>
      <w:r w:rsidRPr="002564C0">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95585B9"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 </w:t>
      </w:r>
    </w:p>
    <w:p w14:paraId="00F7CB53"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 xml:space="preserve">III. </w:t>
      </w:r>
      <w:r w:rsidRPr="002564C0">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2564C0">
        <w:rPr>
          <w:rFonts w:ascii="Palatino Linotype" w:eastAsia="Palatino Linotype" w:hAnsi="Palatino Linotype" w:cs="Palatino Linotype"/>
          <w:i/>
          <w:sz w:val="22"/>
          <w:szCs w:val="22"/>
        </w:rPr>
        <w:t xml:space="preserve"> a sus datos personales o a la rectificación de éstos.</w:t>
      </w:r>
    </w:p>
    <w:p w14:paraId="3D3FDCB6"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 </w:t>
      </w:r>
    </w:p>
    <w:p w14:paraId="5602F661"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 xml:space="preserve">IV. </w:t>
      </w:r>
      <w:r w:rsidRPr="002564C0">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AB2B863" w14:textId="77777777" w:rsidR="00001780" w:rsidRPr="002564C0" w:rsidRDefault="00001780">
      <w:pPr>
        <w:ind w:left="851" w:right="616"/>
        <w:jc w:val="both"/>
        <w:rPr>
          <w:rFonts w:ascii="Palatino Linotype" w:eastAsia="Palatino Linotype" w:hAnsi="Palatino Linotype" w:cs="Palatino Linotype"/>
          <w:i/>
          <w:sz w:val="22"/>
          <w:szCs w:val="22"/>
        </w:rPr>
      </w:pPr>
    </w:p>
    <w:p w14:paraId="45587CF0"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 xml:space="preserve">V. </w:t>
      </w:r>
      <w:r w:rsidRPr="002564C0">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EBDEE42"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 </w:t>
      </w:r>
    </w:p>
    <w:p w14:paraId="076A4979"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 xml:space="preserve">VI. </w:t>
      </w:r>
      <w:r w:rsidRPr="002564C0">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391653A"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 </w:t>
      </w:r>
    </w:p>
    <w:p w14:paraId="4BE5135F"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 xml:space="preserve">VII. </w:t>
      </w:r>
      <w:r w:rsidRPr="002564C0">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2E251148"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 xml:space="preserve">[...] </w:t>
      </w:r>
    </w:p>
    <w:p w14:paraId="5F14D4F7" w14:textId="77777777" w:rsidR="00001780" w:rsidRPr="002564C0" w:rsidRDefault="009B3E9C">
      <w:pPr>
        <w:ind w:left="851" w:right="616"/>
        <w:jc w:val="both"/>
        <w:rPr>
          <w:rFonts w:ascii="Palatino Linotype" w:eastAsia="Palatino Linotype" w:hAnsi="Palatino Linotype" w:cs="Palatino Linotype"/>
          <w:b/>
          <w:i/>
          <w:sz w:val="22"/>
          <w:szCs w:val="22"/>
        </w:rPr>
      </w:pPr>
      <w:r w:rsidRPr="002564C0">
        <w:rPr>
          <w:rFonts w:ascii="Palatino Linotype" w:eastAsia="Palatino Linotype" w:hAnsi="Palatino Linotype" w:cs="Palatino Linotype"/>
          <w:b/>
          <w:i/>
          <w:sz w:val="22"/>
          <w:szCs w:val="22"/>
        </w:rPr>
        <w:t xml:space="preserve">Énfasis añadido </w:t>
      </w:r>
    </w:p>
    <w:p w14:paraId="3D3AF174" w14:textId="77777777" w:rsidR="00001780" w:rsidRPr="002564C0" w:rsidRDefault="00001780">
      <w:pPr>
        <w:tabs>
          <w:tab w:val="left" w:pos="709"/>
        </w:tabs>
        <w:spacing w:line="360" w:lineRule="auto"/>
        <w:jc w:val="both"/>
        <w:rPr>
          <w:rFonts w:ascii="Palatino Linotype" w:eastAsia="Palatino Linotype" w:hAnsi="Palatino Linotype" w:cs="Palatino Linotype"/>
        </w:rPr>
      </w:pPr>
    </w:p>
    <w:p w14:paraId="194DD44C" w14:textId="77777777" w:rsidR="00001780" w:rsidRPr="002564C0" w:rsidRDefault="009B3E9C">
      <w:pPr>
        <w:tabs>
          <w:tab w:val="left" w:pos="709"/>
        </w:tabs>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2564C0">
        <w:rPr>
          <w:rFonts w:ascii="Palatino Linotype" w:eastAsia="Palatino Linotype" w:hAnsi="Palatino Linotype" w:cs="Palatino Linotype"/>
        </w:rPr>
        <w:lastRenderedPageBreak/>
        <w:t>con las excepciones enmarcadas, para lo cual queda demostrado que el presente sujeto obligado debe cumplir con dichos dispositivos legales.</w:t>
      </w:r>
    </w:p>
    <w:p w14:paraId="59D62353" w14:textId="77777777" w:rsidR="00001780" w:rsidRPr="002564C0" w:rsidRDefault="00001780">
      <w:pPr>
        <w:tabs>
          <w:tab w:val="left" w:pos="709"/>
        </w:tabs>
        <w:spacing w:line="360" w:lineRule="auto"/>
        <w:jc w:val="both"/>
        <w:rPr>
          <w:rFonts w:ascii="Palatino Linotype" w:eastAsia="Palatino Linotype" w:hAnsi="Palatino Linotype" w:cs="Palatino Linotype"/>
        </w:rPr>
      </w:pPr>
    </w:p>
    <w:p w14:paraId="07161E71"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En primer lugar, es conveniente analizar si la respuesta del </w:t>
      </w:r>
      <w:r w:rsidRPr="002564C0">
        <w:rPr>
          <w:rFonts w:ascii="Palatino Linotype" w:eastAsia="Palatino Linotype" w:hAnsi="Palatino Linotype" w:cs="Palatino Linotype"/>
          <w:b/>
        </w:rPr>
        <w:t>SUJETO OBLIGADO</w:t>
      </w:r>
      <w:r w:rsidRPr="002564C0">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69A8F1E" w14:textId="77777777" w:rsidR="00001780" w:rsidRPr="002564C0" w:rsidRDefault="00001780">
      <w:pPr>
        <w:spacing w:line="360" w:lineRule="auto"/>
        <w:jc w:val="both"/>
        <w:rPr>
          <w:rFonts w:ascii="Palatino Linotype" w:eastAsia="Palatino Linotype" w:hAnsi="Palatino Linotype" w:cs="Palatino Linotype"/>
        </w:rPr>
      </w:pPr>
    </w:p>
    <w:p w14:paraId="22716956"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Artículo 4.</w:t>
      </w:r>
      <w:r w:rsidRPr="002564C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3E2D065"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2564C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F61AFD2"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2564C0">
        <w:rPr>
          <w:rFonts w:ascii="Palatino Linotype" w:eastAsia="Palatino Linotype" w:hAnsi="Palatino Linotype" w:cs="Palatino Linotype"/>
          <w:i/>
          <w:sz w:val="22"/>
          <w:szCs w:val="22"/>
        </w:rPr>
        <w:t>.</w:t>
      </w:r>
    </w:p>
    <w:p w14:paraId="41A2F251"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 xml:space="preserve">Énfasis añadido </w:t>
      </w:r>
    </w:p>
    <w:p w14:paraId="2336DDE7" w14:textId="77777777" w:rsidR="00001780" w:rsidRPr="002564C0" w:rsidRDefault="00001780">
      <w:pPr>
        <w:ind w:left="851" w:right="760"/>
        <w:jc w:val="both"/>
        <w:rPr>
          <w:rFonts w:ascii="Palatino Linotype" w:eastAsia="Palatino Linotype" w:hAnsi="Palatino Linotype" w:cs="Palatino Linotype"/>
          <w:i/>
        </w:rPr>
      </w:pPr>
    </w:p>
    <w:p w14:paraId="0AEB9D8B"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lastRenderedPageBreak/>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C07A0EF" w14:textId="77777777" w:rsidR="00001780" w:rsidRPr="002564C0" w:rsidRDefault="00001780">
      <w:pPr>
        <w:ind w:left="851" w:right="616"/>
        <w:jc w:val="both"/>
        <w:rPr>
          <w:rFonts w:ascii="Palatino Linotype" w:eastAsia="Palatino Linotype" w:hAnsi="Palatino Linotype" w:cs="Palatino Linotype"/>
          <w:b/>
          <w:i/>
          <w:sz w:val="22"/>
          <w:szCs w:val="22"/>
        </w:rPr>
      </w:pPr>
    </w:p>
    <w:p w14:paraId="1BB5B696"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Artículo 12.-</w:t>
      </w:r>
      <w:r w:rsidRPr="002564C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52A5017"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2564C0">
        <w:rPr>
          <w:rFonts w:ascii="Palatino Linotype" w:eastAsia="Palatino Linotype" w:hAnsi="Palatino Linotype" w:cs="Palatino Linotype"/>
          <w:i/>
          <w:sz w:val="22"/>
          <w:szCs w:val="22"/>
        </w:rPr>
        <w:t xml:space="preserve">. </w:t>
      </w:r>
      <w:r w:rsidRPr="002564C0">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634F53A7" w14:textId="77777777" w:rsidR="00001780" w:rsidRPr="002564C0" w:rsidRDefault="009B3E9C">
      <w:pPr>
        <w:ind w:left="851" w:right="616"/>
        <w:jc w:val="both"/>
        <w:rPr>
          <w:rFonts w:ascii="Palatino Linotype" w:eastAsia="Palatino Linotype" w:hAnsi="Palatino Linotype" w:cs="Palatino Linotype"/>
          <w:b/>
          <w:i/>
          <w:sz w:val="22"/>
          <w:szCs w:val="22"/>
        </w:rPr>
      </w:pPr>
      <w:r w:rsidRPr="002564C0">
        <w:rPr>
          <w:rFonts w:ascii="Palatino Linotype" w:eastAsia="Palatino Linotype" w:hAnsi="Palatino Linotype" w:cs="Palatino Linotype"/>
          <w:b/>
          <w:i/>
          <w:sz w:val="22"/>
          <w:szCs w:val="22"/>
        </w:rPr>
        <w:t xml:space="preserve">Énfasis añadido </w:t>
      </w:r>
    </w:p>
    <w:p w14:paraId="75490A93" w14:textId="77777777" w:rsidR="00001780" w:rsidRPr="002564C0" w:rsidRDefault="00001780">
      <w:pPr>
        <w:spacing w:line="360" w:lineRule="auto"/>
        <w:ind w:right="-93"/>
        <w:jc w:val="both"/>
        <w:rPr>
          <w:rFonts w:ascii="Palatino Linotype" w:eastAsia="Palatino Linotype" w:hAnsi="Palatino Linotype" w:cs="Palatino Linotype"/>
        </w:rPr>
      </w:pPr>
    </w:p>
    <w:p w14:paraId="0E27B299"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23FB618A" w14:textId="77777777" w:rsidR="00001780" w:rsidRPr="002564C0" w:rsidRDefault="00001780">
      <w:pPr>
        <w:spacing w:line="360" w:lineRule="auto"/>
        <w:jc w:val="both"/>
        <w:rPr>
          <w:rFonts w:ascii="Palatino Linotype" w:eastAsia="Palatino Linotype" w:hAnsi="Palatino Linotype" w:cs="Palatino Linotype"/>
        </w:rPr>
      </w:pPr>
    </w:p>
    <w:p w14:paraId="7DD9A952" w14:textId="77777777" w:rsidR="00001780" w:rsidRPr="002564C0" w:rsidRDefault="009B3E9C">
      <w:pPr>
        <w:spacing w:line="360" w:lineRule="auto"/>
        <w:ind w:right="49"/>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Pr="002564C0">
        <w:rPr>
          <w:rFonts w:ascii="Palatino Linotype" w:eastAsia="Palatino Linotype" w:hAnsi="Palatino Linotype" w:cs="Palatino Linotype"/>
        </w:rPr>
        <w:lastRenderedPageBreak/>
        <w:t>del acuerdo clasificatorio del Comité de Transparencia y la versión pública que emita la Persona Servidora Público Habilitada de cada Sujeto Obligado; como así se establece en la Ley de Transparencia y Acceso a la Información Pública del Estado de México y Municipios.</w:t>
      </w:r>
    </w:p>
    <w:p w14:paraId="2241A5DA" w14:textId="77777777" w:rsidR="00001780" w:rsidRPr="002564C0" w:rsidRDefault="00001780">
      <w:pPr>
        <w:spacing w:line="360" w:lineRule="auto"/>
        <w:ind w:right="49"/>
        <w:jc w:val="both"/>
        <w:rPr>
          <w:rFonts w:ascii="Palatino Linotype" w:eastAsia="Palatino Linotype" w:hAnsi="Palatino Linotype" w:cs="Palatino Linotype"/>
        </w:rPr>
      </w:pPr>
    </w:p>
    <w:p w14:paraId="4B8467CC"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Por otra parte, conviene mencionar que la Ley de Transparencia vigente en el Estado de México refiere: </w:t>
      </w:r>
    </w:p>
    <w:p w14:paraId="318EE184" w14:textId="77777777" w:rsidR="00001780" w:rsidRPr="002564C0" w:rsidRDefault="00001780">
      <w:pPr>
        <w:ind w:left="851" w:right="616"/>
        <w:jc w:val="both"/>
        <w:rPr>
          <w:rFonts w:ascii="Palatino Linotype" w:eastAsia="Palatino Linotype" w:hAnsi="Palatino Linotype" w:cs="Palatino Linotype"/>
          <w:b/>
          <w:i/>
          <w:sz w:val="22"/>
          <w:szCs w:val="22"/>
        </w:rPr>
      </w:pPr>
    </w:p>
    <w:p w14:paraId="516E47B7"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Artículo 18.</w:t>
      </w:r>
      <w:r w:rsidRPr="002564C0">
        <w:rPr>
          <w:rFonts w:ascii="Palatino Linotype" w:eastAsia="Palatino Linotype" w:hAnsi="Palatino Linotype" w:cs="Palatino Linotype"/>
          <w:i/>
          <w:sz w:val="22"/>
          <w:szCs w:val="22"/>
        </w:rPr>
        <w:t xml:space="preserve"> </w:t>
      </w:r>
      <w:r w:rsidRPr="002564C0">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2564C0">
        <w:rPr>
          <w:rFonts w:ascii="Palatino Linotype" w:eastAsia="Palatino Linotype" w:hAnsi="Palatino Linotype" w:cs="Palatino Linotype"/>
          <w:i/>
          <w:sz w:val="22"/>
          <w:szCs w:val="22"/>
        </w:rPr>
        <w:t xml:space="preserve"> y reutilización de la información que generen.</w:t>
      </w:r>
    </w:p>
    <w:p w14:paraId="0EC20B41" w14:textId="77777777" w:rsidR="00001780" w:rsidRPr="002564C0" w:rsidRDefault="00001780">
      <w:pPr>
        <w:ind w:left="851" w:right="616"/>
        <w:jc w:val="both"/>
        <w:rPr>
          <w:rFonts w:ascii="Palatino Linotype" w:eastAsia="Palatino Linotype" w:hAnsi="Palatino Linotype" w:cs="Palatino Linotype"/>
          <w:b/>
          <w:i/>
          <w:sz w:val="22"/>
          <w:szCs w:val="22"/>
        </w:rPr>
      </w:pPr>
    </w:p>
    <w:p w14:paraId="453672F0"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 xml:space="preserve">Artículo 19. </w:t>
      </w:r>
      <w:r w:rsidRPr="002564C0">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2564C0">
        <w:rPr>
          <w:rFonts w:ascii="Palatino Linotype" w:eastAsia="Palatino Linotype" w:hAnsi="Palatino Linotype" w:cs="Palatino Linotype"/>
          <w:i/>
          <w:sz w:val="22"/>
          <w:szCs w:val="22"/>
        </w:rPr>
        <w:t>.</w:t>
      </w:r>
    </w:p>
    <w:p w14:paraId="54E42F1D" w14:textId="77777777" w:rsidR="00001780" w:rsidRPr="002564C0" w:rsidRDefault="00001780">
      <w:pPr>
        <w:ind w:left="851" w:right="616"/>
        <w:jc w:val="both"/>
        <w:rPr>
          <w:rFonts w:ascii="Palatino Linotype" w:eastAsia="Palatino Linotype" w:hAnsi="Palatino Linotype" w:cs="Palatino Linotype"/>
          <w:i/>
          <w:sz w:val="22"/>
          <w:szCs w:val="22"/>
        </w:rPr>
      </w:pPr>
    </w:p>
    <w:p w14:paraId="50F041C7"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2C184BC2" w14:textId="77777777" w:rsidR="00001780" w:rsidRPr="002564C0" w:rsidRDefault="00001780">
      <w:pPr>
        <w:ind w:left="851" w:right="616"/>
        <w:jc w:val="both"/>
        <w:rPr>
          <w:rFonts w:ascii="Palatino Linotype" w:eastAsia="Palatino Linotype" w:hAnsi="Palatino Linotype" w:cs="Palatino Linotype"/>
          <w:i/>
          <w:sz w:val="22"/>
          <w:szCs w:val="22"/>
        </w:rPr>
      </w:pPr>
    </w:p>
    <w:p w14:paraId="3B1F0A7F"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0E28CBE" w14:textId="77777777" w:rsidR="00001780" w:rsidRPr="002564C0" w:rsidRDefault="009B3E9C">
      <w:pPr>
        <w:ind w:left="851" w:right="616"/>
        <w:jc w:val="both"/>
        <w:rPr>
          <w:rFonts w:ascii="Palatino Linotype" w:eastAsia="Palatino Linotype" w:hAnsi="Palatino Linotype" w:cs="Palatino Linotype"/>
          <w:b/>
          <w:i/>
          <w:sz w:val="22"/>
          <w:szCs w:val="22"/>
        </w:rPr>
      </w:pPr>
      <w:r w:rsidRPr="002564C0">
        <w:rPr>
          <w:rFonts w:ascii="Palatino Linotype" w:eastAsia="Palatino Linotype" w:hAnsi="Palatino Linotype" w:cs="Palatino Linotype"/>
          <w:b/>
          <w:i/>
          <w:sz w:val="22"/>
          <w:szCs w:val="22"/>
        </w:rPr>
        <w:t xml:space="preserve">Énfasis añadido </w:t>
      </w:r>
    </w:p>
    <w:p w14:paraId="7E3E305C" w14:textId="77777777" w:rsidR="00001780" w:rsidRPr="002564C0" w:rsidRDefault="00001780">
      <w:pPr>
        <w:spacing w:line="360" w:lineRule="auto"/>
        <w:jc w:val="both"/>
        <w:rPr>
          <w:rFonts w:ascii="Palatino Linotype" w:eastAsia="Palatino Linotype" w:hAnsi="Palatino Linotype" w:cs="Palatino Linotype"/>
        </w:rPr>
      </w:pPr>
    </w:p>
    <w:p w14:paraId="32D2235F"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w:t>
      </w:r>
      <w:r w:rsidRPr="002564C0">
        <w:rPr>
          <w:rFonts w:ascii="Palatino Linotype" w:eastAsia="Palatino Linotype" w:hAnsi="Palatino Linotype" w:cs="Palatino Linotype"/>
          <w:b/>
        </w:rPr>
        <w:t>EL SUJETO OBLIGADO</w:t>
      </w:r>
      <w:r w:rsidRPr="002564C0">
        <w:rPr>
          <w:rFonts w:ascii="Palatino Linotype" w:eastAsia="Palatino Linotype" w:hAnsi="Palatino Linotype" w:cs="Palatino Linotype"/>
        </w:rPr>
        <w:t xml:space="preserve"> debe entregar el soporte documental en donde conste la información requerida, debiendo contemplar que no se trate de información reservada o confidencial, por lo que debe cuidar dicha información a través del acuerdo clasificatorio del Comité de </w:t>
      </w:r>
      <w:r w:rsidRPr="002564C0">
        <w:rPr>
          <w:rFonts w:ascii="Palatino Linotype" w:eastAsia="Palatino Linotype" w:hAnsi="Palatino Linotype" w:cs="Palatino Linotype"/>
        </w:rPr>
        <w:lastRenderedPageBreak/>
        <w:t>Transparencia y la versión pública que emita cada Sujeto Obligado; como así se establece en la Ley de Transparencia y Acceso a la Información Pública del Estado de México y Municipios.</w:t>
      </w:r>
    </w:p>
    <w:p w14:paraId="42A3C75B" w14:textId="77777777" w:rsidR="00001780" w:rsidRPr="002564C0" w:rsidRDefault="00001780">
      <w:pPr>
        <w:spacing w:line="360" w:lineRule="auto"/>
        <w:jc w:val="both"/>
        <w:rPr>
          <w:rFonts w:ascii="Palatino Linotype" w:eastAsia="Palatino Linotype" w:hAnsi="Palatino Linotype" w:cs="Palatino Linotype"/>
        </w:rPr>
      </w:pPr>
    </w:p>
    <w:p w14:paraId="2023D1B7"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931234A" w14:textId="77777777" w:rsidR="00001780" w:rsidRPr="002564C0" w:rsidRDefault="00001780">
      <w:pPr>
        <w:ind w:left="851" w:right="899"/>
        <w:jc w:val="both"/>
        <w:rPr>
          <w:rFonts w:ascii="Palatino Linotype" w:eastAsia="Palatino Linotype" w:hAnsi="Palatino Linotype" w:cs="Palatino Linotype"/>
          <w:i/>
          <w:sz w:val="22"/>
          <w:szCs w:val="22"/>
        </w:rPr>
      </w:pPr>
    </w:p>
    <w:p w14:paraId="0D237E24" w14:textId="77777777" w:rsidR="00001780" w:rsidRPr="002564C0" w:rsidRDefault="009B3E9C">
      <w:pPr>
        <w:ind w:left="851" w:right="899"/>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 xml:space="preserve">Artículo 3. </w:t>
      </w:r>
      <w:r w:rsidRPr="002564C0">
        <w:rPr>
          <w:rFonts w:ascii="Palatino Linotype" w:eastAsia="Palatino Linotype" w:hAnsi="Palatino Linotype" w:cs="Palatino Linotype"/>
          <w:i/>
          <w:sz w:val="22"/>
          <w:szCs w:val="22"/>
        </w:rPr>
        <w:t>Para los efectos de la presente Ley se entenderá por:</w:t>
      </w:r>
    </w:p>
    <w:p w14:paraId="25AADDA8" w14:textId="77777777" w:rsidR="00001780" w:rsidRPr="002564C0" w:rsidRDefault="009B3E9C">
      <w:pPr>
        <w:ind w:left="851" w:right="899"/>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w:t>
      </w:r>
    </w:p>
    <w:p w14:paraId="270640D0"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XI. Documento:</w:t>
      </w:r>
      <w:r w:rsidRPr="002564C0">
        <w:rPr>
          <w:rFonts w:ascii="Palatino Linotype" w:eastAsia="Palatino Linotype" w:hAnsi="Palatino Linotype" w:cs="Palatino Linotype"/>
          <w:i/>
          <w:sz w:val="22"/>
          <w:szCs w:val="22"/>
        </w:rPr>
        <w:t xml:space="preserve"> Los expedientes, reportes, estudios, actas</w:t>
      </w:r>
      <w:r w:rsidRPr="002564C0">
        <w:rPr>
          <w:rFonts w:ascii="Palatino Linotype" w:eastAsia="Palatino Linotype" w:hAnsi="Palatino Linotype" w:cs="Palatino Linotype"/>
          <w:b/>
          <w:i/>
          <w:sz w:val="22"/>
          <w:szCs w:val="22"/>
        </w:rPr>
        <w:t>,</w:t>
      </w:r>
      <w:r w:rsidRPr="002564C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2564C0">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2564C0">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2564C0">
        <w:rPr>
          <w:rFonts w:ascii="Palatino Linotype" w:eastAsia="Palatino Linotype" w:hAnsi="Palatino Linotype" w:cs="Palatino Linotype"/>
          <w:b/>
          <w:i/>
          <w:sz w:val="22"/>
          <w:szCs w:val="22"/>
          <w:u w:val="single"/>
        </w:rPr>
        <w:t>electrónico, informático</w:t>
      </w:r>
      <w:r w:rsidRPr="002564C0">
        <w:rPr>
          <w:rFonts w:ascii="Palatino Linotype" w:eastAsia="Palatino Linotype" w:hAnsi="Palatino Linotype" w:cs="Palatino Linotype"/>
          <w:i/>
          <w:sz w:val="22"/>
          <w:szCs w:val="22"/>
        </w:rPr>
        <w:t xml:space="preserve"> u holográfico</w:t>
      </w:r>
    </w:p>
    <w:p w14:paraId="35F129AE"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w:t>
      </w:r>
      <w:r w:rsidRPr="002564C0">
        <w:rPr>
          <w:rFonts w:ascii="Palatino Linotype" w:eastAsia="Palatino Linotype" w:hAnsi="Palatino Linotype" w:cs="Palatino Linotype"/>
          <w:i/>
          <w:sz w:val="22"/>
          <w:szCs w:val="22"/>
        </w:rPr>
        <w:t>)</w:t>
      </w:r>
    </w:p>
    <w:p w14:paraId="7FD8C1F0"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Énfasis añadido</w:t>
      </w:r>
    </w:p>
    <w:p w14:paraId="39950A33" w14:textId="77777777" w:rsidR="00001780" w:rsidRPr="002564C0" w:rsidRDefault="00001780">
      <w:pPr>
        <w:ind w:left="851" w:right="899"/>
        <w:jc w:val="both"/>
        <w:rPr>
          <w:rFonts w:ascii="Palatino Linotype" w:eastAsia="Palatino Linotype" w:hAnsi="Palatino Linotype" w:cs="Palatino Linotype"/>
          <w:sz w:val="22"/>
          <w:szCs w:val="22"/>
        </w:rPr>
      </w:pPr>
    </w:p>
    <w:p w14:paraId="25B523AA"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2564C0">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31260222" w14:textId="77777777" w:rsidR="00001780" w:rsidRPr="002564C0" w:rsidRDefault="00001780">
      <w:pPr>
        <w:ind w:left="851" w:right="899"/>
        <w:jc w:val="both"/>
        <w:rPr>
          <w:rFonts w:ascii="Palatino Linotype" w:eastAsia="Palatino Linotype" w:hAnsi="Palatino Linotype" w:cs="Palatino Linotype"/>
        </w:rPr>
      </w:pPr>
    </w:p>
    <w:p w14:paraId="1A2C8FDF" w14:textId="77777777" w:rsidR="00001780" w:rsidRPr="002564C0" w:rsidRDefault="009B3E9C">
      <w:pPr>
        <w:ind w:left="851" w:right="616"/>
        <w:jc w:val="both"/>
        <w:rPr>
          <w:rFonts w:ascii="Palatino Linotype" w:eastAsia="Palatino Linotype" w:hAnsi="Palatino Linotype" w:cs="Palatino Linotype"/>
          <w:b/>
          <w:i/>
          <w:sz w:val="22"/>
          <w:szCs w:val="22"/>
        </w:rPr>
      </w:pPr>
      <w:r w:rsidRPr="002564C0">
        <w:rPr>
          <w:rFonts w:ascii="Palatino Linotype" w:eastAsia="Palatino Linotype" w:hAnsi="Palatino Linotype" w:cs="Palatino Linotype"/>
          <w:b/>
          <w:i/>
          <w:sz w:val="22"/>
          <w:szCs w:val="22"/>
        </w:rPr>
        <w:t>CRITERIO 0002-11</w:t>
      </w:r>
    </w:p>
    <w:p w14:paraId="3A98165C"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2564C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79E91AC"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 xml:space="preserve">En </w:t>
      </w:r>
      <w:proofErr w:type="gramStart"/>
      <w:r w:rsidRPr="002564C0">
        <w:rPr>
          <w:rFonts w:ascii="Palatino Linotype" w:eastAsia="Palatino Linotype" w:hAnsi="Palatino Linotype" w:cs="Palatino Linotype"/>
          <w:i/>
          <w:sz w:val="22"/>
          <w:szCs w:val="22"/>
        </w:rPr>
        <w:t>consecuencia</w:t>
      </w:r>
      <w:proofErr w:type="gramEnd"/>
      <w:r w:rsidRPr="002564C0">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194773EA"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 xml:space="preserve">1) Que se trate de información registrada en cualquier soporte documental, </w:t>
      </w:r>
      <w:proofErr w:type="gramStart"/>
      <w:r w:rsidRPr="002564C0">
        <w:rPr>
          <w:rFonts w:ascii="Palatino Linotype" w:eastAsia="Palatino Linotype" w:hAnsi="Palatino Linotype" w:cs="Palatino Linotype"/>
          <w:i/>
          <w:sz w:val="22"/>
          <w:szCs w:val="22"/>
        </w:rPr>
        <w:t>que</w:t>
      </w:r>
      <w:proofErr w:type="gramEnd"/>
      <w:r w:rsidRPr="002564C0">
        <w:rPr>
          <w:rFonts w:ascii="Palatino Linotype" w:eastAsia="Palatino Linotype" w:hAnsi="Palatino Linotype" w:cs="Palatino Linotype"/>
          <w:i/>
          <w:sz w:val="22"/>
          <w:szCs w:val="22"/>
        </w:rPr>
        <w:t xml:space="preserve"> en ejercicio de las atribuciones conferidas, sea generada por los Sujetos Obligados;</w:t>
      </w:r>
    </w:p>
    <w:p w14:paraId="6536985F"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 xml:space="preserve">2) Que se trate de información registrada en cualquier soporte documental, </w:t>
      </w:r>
      <w:proofErr w:type="gramStart"/>
      <w:r w:rsidRPr="002564C0">
        <w:rPr>
          <w:rFonts w:ascii="Palatino Linotype" w:eastAsia="Palatino Linotype" w:hAnsi="Palatino Linotype" w:cs="Palatino Linotype"/>
          <w:i/>
          <w:sz w:val="22"/>
          <w:szCs w:val="22"/>
        </w:rPr>
        <w:t>que</w:t>
      </w:r>
      <w:proofErr w:type="gramEnd"/>
      <w:r w:rsidRPr="002564C0">
        <w:rPr>
          <w:rFonts w:ascii="Palatino Linotype" w:eastAsia="Palatino Linotype" w:hAnsi="Palatino Linotype" w:cs="Palatino Linotype"/>
          <w:i/>
          <w:sz w:val="22"/>
          <w:szCs w:val="22"/>
        </w:rPr>
        <w:t xml:space="preserve"> en ejercicio de las atribuciones conferidas, sea administrada por los Sujetos Obligados, y</w:t>
      </w:r>
    </w:p>
    <w:p w14:paraId="7A804F79" w14:textId="77777777" w:rsidR="00001780" w:rsidRPr="002564C0" w:rsidRDefault="009B3E9C">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 xml:space="preserve">3) Que se trate de información registrada en cualquier soporte documental, </w:t>
      </w:r>
      <w:proofErr w:type="gramStart"/>
      <w:r w:rsidRPr="002564C0">
        <w:rPr>
          <w:rFonts w:ascii="Palatino Linotype" w:eastAsia="Palatino Linotype" w:hAnsi="Palatino Linotype" w:cs="Palatino Linotype"/>
          <w:i/>
          <w:sz w:val="22"/>
          <w:szCs w:val="22"/>
        </w:rPr>
        <w:t>que</w:t>
      </w:r>
      <w:proofErr w:type="gramEnd"/>
      <w:r w:rsidRPr="002564C0">
        <w:rPr>
          <w:rFonts w:ascii="Palatino Linotype" w:eastAsia="Palatino Linotype" w:hAnsi="Palatino Linotype" w:cs="Palatino Linotype"/>
          <w:i/>
          <w:sz w:val="22"/>
          <w:szCs w:val="22"/>
        </w:rPr>
        <w:t xml:space="preserve"> en ejercicio de las atribuciones conferidas, se encuentre en posesión de los Sujetos Obligados.</w:t>
      </w:r>
    </w:p>
    <w:p w14:paraId="2775C26E" w14:textId="77777777" w:rsidR="00001780" w:rsidRPr="002564C0" w:rsidRDefault="00001780">
      <w:pPr>
        <w:spacing w:line="360" w:lineRule="auto"/>
        <w:jc w:val="both"/>
        <w:rPr>
          <w:rFonts w:ascii="Palatino Linotype" w:eastAsia="Palatino Linotype" w:hAnsi="Palatino Linotype" w:cs="Palatino Linotype"/>
        </w:rPr>
      </w:pPr>
    </w:p>
    <w:p w14:paraId="6BB0B7F8"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De ahí que </w:t>
      </w:r>
      <w:r w:rsidRPr="002564C0">
        <w:rPr>
          <w:rFonts w:ascii="Palatino Linotype" w:eastAsia="Palatino Linotype" w:hAnsi="Palatino Linotype" w:cs="Palatino Linotype"/>
          <w:b/>
        </w:rPr>
        <w:t>EL SUJETO OBLIGADO</w:t>
      </w:r>
      <w:r w:rsidRPr="002564C0">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como pudiera tratarse de </w:t>
      </w:r>
      <w:r w:rsidRPr="002564C0">
        <w:rPr>
          <w:rFonts w:ascii="Palatino Linotype" w:eastAsia="Palatino Linotype" w:hAnsi="Palatino Linotype" w:cs="Palatino Linotype"/>
        </w:rPr>
        <w:lastRenderedPageBreak/>
        <w:t>aquella relacionada con las obligaciones de transparencia señaladas en los artículos 92 y 100 de la Ley de la Materia.</w:t>
      </w:r>
    </w:p>
    <w:p w14:paraId="758EA644" w14:textId="77777777" w:rsidR="00001780" w:rsidRPr="002564C0" w:rsidRDefault="00001780">
      <w:pPr>
        <w:spacing w:line="360" w:lineRule="auto"/>
        <w:ind w:right="51"/>
        <w:jc w:val="both"/>
        <w:rPr>
          <w:rFonts w:ascii="Palatino Linotype" w:eastAsia="Palatino Linotype" w:hAnsi="Palatino Linotype" w:cs="Palatino Linotype"/>
          <w:b/>
        </w:rPr>
      </w:pPr>
    </w:p>
    <w:p w14:paraId="7C8D8499" w14:textId="77777777" w:rsidR="00001780" w:rsidRPr="002564C0" w:rsidRDefault="009B3E9C">
      <w:p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Ahora bien, este Pleno centrará su atención en el análisis de la solicitud de </w:t>
      </w:r>
      <w:proofErr w:type="gramStart"/>
      <w:r w:rsidRPr="002564C0">
        <w:rPr>
          <w:rFonts w:ascii="Palatino Linotype" w:eastAsia="Palatino Linotype" w:hAnsi="Palatino Linotype" w:cs="Palatino Linotype"/>
        </w:rPr>
        <w:t xml:space="preserve">información </w:t>
      </w:r>
      <w:r w:rsidRPr="002564C0">
        <w:rPr>
          <w:rFonts w:ascii="Palatino Linotype" w:eastAsia="Palatino Linotype" w:hAnsi="Palatino Linotype" w:cs="Palatino Linotype"/>
          <w:b/>
        </w:rPr>
        <w:t> </w:t>
      </w:r>
      <w:r w:rsidR="00902C23" w:rsidRPr="002564C0">
        <w:rPr>
          <w:rFonts w:ascii="Palatino Linotype" w:eastAsia="Palatino Linotype" w:hAnsi="Palatino Linotype" w:cs="Palatino Linotype"/>
          <w:b/>
        </w:rPr>
        <w:t>00511</w:t>
      </w:r>
      <w:proofErr w:type="gramEnd"/>
      <w:r w:rsidR="00902C23" w:rsidRPr="002564C0">
        <w:rPr>
          <w:rFonts w:ascii="Palatino Linotype" w:eastAsia="Palatino Linotype" w:hAnsi="Palatino Linotype" w:cs="Palatino Linotype"/>
          <w:b/>
        </w:rPr>
        <w:t>/SF</w:t>
      </w:r>
      <w:r w:rsidRPr="002564C0">
        <w:rPr>
          <w:rFonts w:ascii="Palatino Linotype" w:eastAsia="Palatino Linotype" w:hAnsi="Palatino Linotype" w:cs="Palatino Linotype"/>
          <w:b/>
        </w:rPr>
        <w:t>/IP/2022</w:t>
      </w:r>
      <w:r w:rsidRPr="002564C0">
        <w:rPr>
          <w:rFonts w:ascii="Palatino Linotype" w:eastAsia="Palatino Linotype" w:hAnsi="Palatino Linotype" w:cs="Palatino Linotype"/>
        </w:rPr>
        <w:t xml:space="preserve">, tenemos que </w:t>
      </w:r>
      <w:r w:rsidRPr="002564C0">
        <w:rPr>
          <w:rFonts w:ascii="Palatino Linotype" w:eastAsia="Palatino Linotype" w:hAnsi="Palatino Linotype" w:cs="Palatino Linotype"/>
          <w:b/>
        </w:rPr>
        <w:t>LA PARTE RECURRENTE</w:t>
      </w:r>
      <w:r w:rsidRPr="002564C0">
        <w:rPr>
          <w:rFonts w:ascii="Palatino Linotype" w:eastAsia="Palatino Linotype" w:hAnsi="Palatino Linotype" w:cs="Palatino Linotype"/>
        </w:rPr>
        <w:t xml:space="preserve"> requirió al </w:t>
      </w:r>
      <w:r w:rsidRPr="002564C0">
        <w:rPr>
          <w:rFonts w:ascii="Palatino Linotype" w:eastAsia="Palatino Linotype" w:hAnsi="Palatino Linotype" w:cs="Palatino Linotype"/>
          <w:b/>
        </w:rPr>
        <w:t xml:space="preserve">SUJETO OBLIGADO </w:t>
      </w:r>
      <w:r w:rsidR="00902C23" w:rsidRPr="002564C0">
        <w:rPr>
          <w:rFonts w:ascii="Palatino Linotype" w:eastAsia="Palatino Linotype" w:hAnsi="Palatino Linotype" w:cs="Palatino Linotype"/>
        </w:rPr>
        <w:t xml:space="preserve">le proporcionara de los servidores públicos con mandos medios, de confianza y superiores de todas las Secretarías del Gobierno del Estado de México, lo siguiente: </w:t>
      </w:r>
    </w:p>
    <w:p w14:paraId="5C24D233" w14:textId="77777777" w:rsidR="00902C23" w:rsidRPr="002564C0" w:rsidRDefault="00902C23">
      <w:pPr>
        <w:spacing w:line="360" w:lineRule="auto"/>
        <w:ind w:right="51"/>
        <w:jc w:val="both"/>
        <w:rPr>
          <w:rFonts w:ascii="Palatino Linotype" w:eastAsia="Palatino Linotype" w:hAnsi="Palatino Linotype" w:cs="Palatino Linotype"/>
        </w:rPr>
      </w:pPr>
    </w:p>
    <w:p w14:paraId="0BA0C8AB" w14:textId="77777777" w:rsidR="00902C23" w:rsidRPr="002564C0" w:rsidRDefault="00902C23" w:rsidP="00902C23">
      <w:pPr>
        <w:pStyle w:val="Prrafodelista"/>
        <w:numPr>
          <w:ilvl w:val="0"/>
          <w:numId w:val="9"/>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Autoridad responsable de la asignación de salarios netos; </w:t>
      </w:r>
    </w:p>
    <w:p w14:paraId="323F0F4E" w14:textId="77777777" w:rsidR="00902C23" w:rsidRPr="002564C0" w:rsidRDefault="00902C23" w:rsidP="00902C23">
      <w:pPr>
        <w:pStyle w:val="Prrafodelista"/>
        <w:numPr>
          <w:ilvl w:val="0"/>
          <w:numId w:val="9"/>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Fundamento, normatividad o en base en que se realiza el cálculo del salario;</w:t>
      </w:r>
    </w:p>
    <w:p w14:paraId="383AEC3E" w14:textId="77777777" w:rsidR="00902C23" w:rsidRPr="002564C0" w:rsidRDefault="00902C23" w:rsidP="00902C23">
      <w:pPr>
        <w:pStyle w:val="Prrafodelista"/>
        <w:numPr>
          <w:ilvl w:val="0"/>
          <w:numId w:val="9"/>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Cantidad exacta por año del incremento salarial en los últimos quince años; </w:t>
      </w:r>
    </w:p>
    <w:p w14:paraId="4785D63F" w14:textId="77777777" w:rsidR="00902C23" w:rsidRPr="002564C0" w:rsidRDefault="00902C23" w:rsidP="00902C23">
      <w:pPr>
        <w:pStyle w:val="Prrafodelista"/>
        <w:numPr>
          <w:ilvl w:val="0"/>
          <w:numId w:val="9"/>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Tabulador de sueldos autorizados de los años del dos mil cinco al dos mil veintidós;  </w:t>
      </w:r>
    </w:p>
    <w:p w14:paraId="747912EA" w14:textId="77777777" w:rsidR="00902C23" w:rsidRPr="002564C0" w:rsidRDefault="00902C23" w:rsidP="00902C23">
      <w:pPr>
        <w:pStyle w:val="Prrafodelista"/>
        <w:numPr>
          <w:ilvl w:val="0"/>
          <w:numId w:val="9"/>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Estudios realizados para el incremento salarial;</w:t>
      </w:r>
    </w:p>
    <w:p w14:paraId="63D787A7" w14:textId="77777777" w:rsidR="00902C23" w:rsidRPr="002564C0" w:rsidRDefault="00902C23" w:rsidP="00902C23">
      <w:pPr>
        <w:pStyle w:val="Prrafodelista"/>
        <w:numPr>
          <w:ilvl w:val="0"/>
          <w:numId w:val="9"/>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Documento en donde conste la brecha salarial entre un servidor público operativo, sindicalizado y un mando medio; </w:t>
      </w:r>
    </w:p>
    <w:p w14:paraId="5E7BFA31" w14:textId="77777777" w:rsidR="00902C23" w:rsidRPr="002564C0" w:rsidRDefault="00902C23" w:rsidP="00902C23">
      <w:pPr>
        <w:pStyle w:val="Prrafodelista"/>
        <w:numPr>
          <w:ilvl w:val="0"/>
          <w:numId w:val="9"/>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Acciones, informes, documentos en donde se observe que en la actualidad percibe más sueldo neto un servidor público operativo que un mando medio con la categoría de jefe de departamento;</w:t>
      </w:r>
    </w:p>
    <w:p w14:paraId="553A128D" w14:textId="77777777" w:rsidR="00902C23" w:rsidRPr="002564C0" w:rsidRDefault="00902C23" w:rsidP="00902C23">
      <w:pPr>
        <w:pStyle w:val="Prrafodelista"/>
        <w:numPr>
          <w:ilvl w:val="0"/>
          <w:numId w:val="9"/>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Documento de los estudios, análisis del incremento salarial o no incrementos para jefes de departamento; </w:t>
      </w:r>
    </w:p>
    <w:p w14:paraId="2FE68284" w14:textId="77777777" w:rsidR="00902C23" w:rsidRPr="002564C0" w:rsidRDefault="00902C23" w:rsidP="00902C23">
      <w:pPr>
        <w:pStyle w:val="Prrafodelista"/>
        <w:numPr>
          <w:ilvl w:val="0"/>
          <w:numId w:val="9"/>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Comparativo de sueldos de dos mil cinco a dos mil </w:t>
      </w:r>
      <w:r w:rsidR="000D67D7" w:rsidRPr="002564C0">
        <w:rPr>
          <w:rFonts w:ascii="Palatino Linotype" w:eastAsia="Palatino Linotype" w:hAnsi="Palatino Linotype" w:cs="Palatino Linotype"/>
        </w:rPr>
        <w:t>veintidós</w:t>
      </w:r>
      <w:r w:rsidRPr="002564C0">
        <w:rPr>
          <w:rFonts w:ascii="Palatino Linotype" w:eastAsia="Palatino Linotype" w:hAnsi="Palatino Linotype" w:cs="Palatino Linotype"/>
        </w:rPr>
        <w:t xml:space="preserve">, entre un personal operativo y uno de mando medio y de estructura. </w:t>
      </w:r>
    </w:p>
    <w:p w14:paraId="3929CCE2" w14:textId="77777777" w:rsidR="00902C23" w:rsidRPr="002564C0" w:rsidRDefault="00902C23" w:rsidP="00902C23">
      <w:pPr>
        <w:pStyle w:val="Prrafodelista"/>
        <w:numPr>
          <w:ilvl w:val="0"/>
          <w:numId w:val="9"/>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lastRenderedPageBreak/>
        <w:t xml:space="preserve">Documento en donde conste el incremento salarial a los servidores públicos de mandos medios y de estructura del </w:t>
      </w:r>
      <w:r w:rsidR="000D67D7" w:rsidRPr="002564C0">
        <w:rPr>
          <w:rFonts w:ascii="Palatino Linotype" w:eastAsia="Palatino Linotype" w:hAnsi="Palatino Linotype" w:cs="Palatino Linotype"/>
        </w:rPr>
        <w:t xml:space="preserve">Gobierno del Estado de México en los últimos doce </w:t>
      </w:r>
      <w:r w:rsidRPr="002564C0">
        <w:rPr>
          <w:rFonts w:ascii="Palatino Linotype" w:eastAsia="Palatino Linotype" w:hAnsi="Palatino Linotype" w:cs="Palatino Linotype"/>
        </w:rPr>
        <w:t>años.</w:t>
      </w:r>
    </w:p>
    <w:p w14:paraId="13A5C628" w14:textId="77777777" w:rsidR="00001780" w:rsidRPr="002564C0" w:rsidRDefault="000D67D7" w:rsidP="000D67D7">
      <w:pPr>
        <w:pStyle w:val="Prrafodelista"/>
        <w:numPr>
          <w:ilvl w:val="0"/>
          <w:numId w:val="9"/>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Documento en do</w:t>
      </w:r>
      <w:r w:rsidR="00902C23" w:rsidRPr="002564C0">
        <w:rPr>
          <w:rFonts w:ascii="Palatino Linotype" w:eastAsia="Palatino Linotype" w:hAnsi="Palatino Linotype" w:cs="Palatino Linotype"/>
        </w:rPr>
        <w:t xml:space="preserve">nde conste la aplicación de la jurisprudencia </w:t>
      </w:r>
      <w:r w:rsidR="00902C23" w:rsidRPr="002564C0">
        <w:rPr>
          <w:rFonts w:ascii="Palatino Linotype" w:eastAsia="Palatino Linotype" w:hAnsi="Palatino Linotype" w:cs="Palatino Linotype"/>
          <w:i/>
        </w:rPr>
        <w:t xml:space="preserve">CONTRATOS COLECTIVOS. SUS CONDICIONES DE TRABAJO SON EXTENSIVAS </w:t>
      </w:r>
      <w:r w:rsidRPr="002564C0">
        <w:rPr>
          <w:rFonts w:ascii="Palatino Linotype" w:eastAsia="Palatino Linotype" w:hAnsi="Palatino Linotype" w:cs="Palatino Linotype"/>
          <w:i/>
        </w:rPr>
        <w:t>A LOS TRABAJADORES DE CONFIANZA</w:t>
      </w:r>
      <w:r w:rsidR="00902C23" w:rsidRPr="002564C0">
        <w:rPr>
          <w:rFonts w:ascii="Palatino Linotype" w:eastAsia="Palatino Linotype" w:hAnsi="Palatino Linotype" w:cs="Palatino Linotype"/>
        </w:rPr>
        <w:t xml:space="preserve"> en beneficio de los servidores públicos d</w:t>
      </w:r>
      <w:r w:rsidRPr="002564C0">
        <w:rPr>
          <w:rFonts w:ascii="Palatino Linotype" w:eastAsia="Palatino Linotype" w:hAnsi="Palatino Linotype" w:cs="Palatino Linotype"/>
        </w:rPr>
        <w:t xml:space="preserve">e mandos medios y de estructura desde dos mil cinco a dos mil veintidós. </w:t>
      </w:r>
    </w:p>
    <w:p w14:paraId="59AFAE04" w14:textId="77777777" w:rsidR="000D67D7" w:rsidRPr="002564C0" w:rsidRDefault="000D67D7" w:rsidP="000D67D7">
      <w:pPr>
        <w:spacing w:line="360" w:lineRule="auto"/>
        <w:ind w:right="51"/>
        <w:jc w:val="both"/>
        <w:rPr>
          <w:rFonts w:ascii="Palatino Linotype" w:eastAsia="Palatino Linotype" w:hAnsi="Palatino Linotype" w:cs="Palatino Linotype"/>
        </w:rPr>
      </w:pPr>
    </w:p>
    <w:p w14:paraId="43B3C637" w14:textId="77777777" w:rsidR="000D67D7" w:rsidRPr="002564C0" w:rsidRDefault="000D67D7" w:rsidP="000D67D7">
      <w:p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Es importante referir </w:t>
      </w:r>
      <w:proofErr w:type="gramStart"/>
      <w:r w:rsidRPr="002564C0">
        <w:rPr>
          <w:rFonts w:ascii="Palatino Linotype" w:eastAsia="Palatino Linotype" w:hAnsi="Palatino Linotype" w:cs="Palatino Linotype"/>
        </w:rPr>
        <w:t>que</w:t>
      </w:r>
      <w:proofErr w:type="gramEnd"/>
      <w:r w:rsidR="00FD246C" w:rsidRPr="002564C0">
        <w:rPr>
          <w:rFonts w:ascii="Palatino Linotype" w:eastAsia="Palatino Linotype" w:hAnsi="Palatino Linotype" w:cs="Palatino Linotype"/>
        </w:rPr>
        <w:t xml:space="preserve"> en respuesta,</w:t>
      </w:r>
      <w:r w:rsidRPr="002564C0">
        <w:rPr>
          <w:rFonts w:ascii="Palatino Linotype" w:eastAsia="Palatino Linotype" w:hAnsi="Palatino Linotype" w:cs="Palatino Linotype"/>
        </w:rPr>
        <w:t xml:space="preserve"> </w:t>
      </w:r>
      <w:r w:rsidRPr="002564C0">
        <w:rPr>
          <w:rFonts w:ascii="Palatino Linotype" w:eastAsia="Palatino Linotype" w:hAnsi="Palatino Linotype" w:cs="Palatino Linotype"/>
          <w:b/>
        </w:rPr>
        <w:t>EL SUJETO OBLIGADO,</w:t>
      </w:r>
      <w:r w:rsidR="00FD246C" w:rsidRPr="002564C0">
        <w:rPr>
          <w:rFonts w:ascii="Palatino Linotype" w:eastAsia="Palatino Linotype" w:hAnsi="Palatino Linotype" w:cs="Palatino Linotype"/>
          <w:b/>
        </w:rPr>
        <w:t xml:space="preserve"> </w:t>
      </w:r>
      <w:r w:rsidR="00FD246C" w:rsidRPr="002564C0">
        <w:rPr>
          <w:rFonts w:ascii="Palatino Linotype" w:eastAsia="Palatino Linotype" w:hAnsi="Palatino Linotype" w:cs="Palatino Linotype"/>
        </w:rPr>
        <w:t>a través de la Dirección General de Personal</w:t>
      </w:r>
      <w:r w:rsidR="003B0AD3" w:rsidRPr="002564C0">
        <w:rPr>
          <w:rFonts w:ascii="Palatino Linotype" w:eastAsia="Palatino Linotype" w:hAnsi="Palatino Linotype" w:cs="Palatino Linotype"/>
        </w:rPr>
        <w:t xml:space="preserve"> contestó lo siguiente</w:t>
      </w:r>
      <w:r w:rsidRPr="002564C0">
        <w:rPr>
          <w:rFonts w:ascii="Palatino Linotype" w:eastAsia="Palatino Linotype" w:hAnsi="Palatino Linotype" w:cs="Palatino Linotype"/>
        </w:rPr>
        <w:t>:</w:t>
      </w:r>
    </w:p>
    <w:p w14:paraId="62C801FF" w14:textId="77777777" w:rsidR="00F840AC" w:rsidRPr="002564C0" w:rsidRDefault="00F840AC" w:rsidP="000D67D7">
      <w:pPr>
        <w:spacing w:line="360" w:lineRule="auto"/>
        <w:ind w:right="51"/>
        <w:jc w:val="both"/>
        <w:rPr>
          <w:rFonts w:ascii="Palatino Linotype" w:eastAsia="Palatino Linotype" w:hAnsi="Palatino Linotype" w:cs="Palatino Linotype"/>
        </w:rPr>
      </w:pPr>
    </w:p>
    <w:p w14:paraId="2E01818F" w14:textId="77777777" w:rsidR="000D67D7" w:rsidRPr="002564C0" w:rsidRDefault="000D67D7" w:rsidP="000D67D7">
      <w:pPr>
        <w:pStyle w:val="Prrafodelista"/>
        <w:numPr>
          <w:ilvl w:val="0"/>
          <w:numId w:val="10"/>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La Dirección de Política Salarial de la Dirección General de Personal es la encargada de proponer lineamientos que orienten la definición de la política salarial, para las Personas Servidoras Públicas del Poder Ejecutivo del Estado de México; </w:t>
      </w:r>
    </w:p>
    <w:p w14:paraId="0AD41056" w14:textId="77777777" w:rsidR="000D67D7" w:rsidRPr="002564C0" w:rsidRDefault="000D67D7" w:rsidP="000D67D7">
      <w:pPr>
        <w:pStyle w:val="Prrafodelista"/>
        <w:numPr>
          <w:ilvl w:val="0"/>
          <w:numId w:val="10"/>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Enlistó </w:t>
      </w:r>
      <w:r w:rsidR="00FD246C" w:rsidRPr="002564C0">
        <w:rPr>
          <w:rFonts w:ascii="Palatino Linotype" w:eastAsia="Palatino Linotype" w:hAnsi="Palatino Linotype" w:cs="Palatino Linotype"/>
        </w:rPr>
        <w:t>l</w:t>
      </w:r>
      <w:r w:rsidRPr="002564C0">
        <w:rPr>
          <w:rFonts w:ascii="Palatino Linotype" w:eastAsia="Palatino Linotype" w:hAnsi="Palatino Linotype" w:cs="Palatino Linotype"/>
        </w:rPr>
        <w:t xml:space="preserve">a normatividad en materia salarial; </w:t>
      </w:r>
    </w:p>
    <w:p w14:paraId="04836E5D" w14:textId="77777777" w:rsidR="000D67D7" w:rsidRPr="002564C0" w:rsidRDefault="003B0AD3" w:rsidP="000D67D7">
      <w:pPr>
        <w:pStyle w:val="Prrafodelista"/>
        <w:numPr>
          <w:ilvl w:val="0"/>
          <w:numId w:val="10"/>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De manera electrónica, en</w:t>
      </w:r>
      <w:r w:rsidR="000D67D7" w:rsidRPr="002564C0">
        <w:rPr>
          <w:rFonts w:ascii="Palatino Linotype" w:eastAsia="Palatino Linotype" w:hAnsi="Palatino Linotype" w:cs="Palatino Linotype"/>
        </w:rPr>
        <w:t xml:space="preserve"> formato PDF</w:t>
      </w:r>
      <w:r w:rsidRPr="002564C0">
        <w:rPr>
          <w:rFonts w:ascii="Palatino Linotype" w:eastAsia="Palatino Linotype" w:hAnsi="Palatino Linotype" w:cs="Palatino Linotype"/>
        </w:rPr>
        <w:t xml:space="preserve"> adjuntó </w:t>
      </w:r>
      <w:r w:rsidR="00FD246C" w:rsidRPr="002564C0">
        <w:rPr>
          <w:rFonts w:ascii="Palatino Linotype" w:eastAsia="Palatino Linotype" w:hAnsi="Palatino Linotype" w:cs="Palatino Linotype"/>
        </w:rPr>
        <w:t>dieciocho</w:t>
      </w:r>
      <w:r w:rsidR="000D67D7" w:rsidRPr="002564C0">
        <w:rPr>
          <w:rFonts w:ascii="Palatino Linotype" w:eastAsia="Palatino Linotype" w:hAnsi="Palatino Linotype" w:cs="Palatino Linotype"/>
        </w:rPr>
        <w:t xml:space="preserve"> tabuladores de sueldos y salarios correspondientes a los años</w:t>
      </w:r>
      <w:r w:rsidR="00FD246C" w:rsidRPr="002564C0">
        <w:rPr>
          <w:rFonts w:ascii="Palatino Linotype" w:eastAsia="Palatino Linotype" w:hAnsi="Palatino Linotype" w:cs="Palatino Linotype"/>
        </w:rPr>
        <w:t xml:space="preserve"> que van de</w:t>
      </w:r>
      <w:r w:rsidR="000D67D7" w:rsidRPr="002564C0">
        <w:rPr>
          <w:rFonts w:ascii="Palatino Linotype" w:eastAsia="Palatino Linotype" w:hAnsi="Palatino Linotype" w:cs="Palatino Linotype"/>
        </w:rPr>
        <w:t xml:space="preserve"> dos mil cinco al año dos mil veintid</w:t>
      </w:r>
      <w:r w:rsidR="00296A63" w:rsidRPr="002564C0">
        <w:rPr>
          <w:rFonts w:ascii="Palatino Linotype" w:eastAsia="Palatino Linotype" w:hAnsi="Palatino Linotype" w:cs="Palatino Linotype"/>
        </w:rPr>
        <w:t xml:space="preserve">ós; </w:t>
      </w:r>
    </w:p>
    <w:p w14:paraId="412DA553" w14:textId="77777777" w:rsidR="000D67D7" w:rsidRPr="002564C0" w:rsidRDefault="000D67D7" w:rsidP="000D67D7">
      <w:pPr>
        <w:pStyle w:val="Prrafodelista"/>
        <w:numPr>
          <w:ilvl w:val="0"/>
          <w:numId w:val="10"/>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Dijo que con los tabuladores, la persona solicitante podría realizar los cálculos en relación con los incrementos, bre</w:t>
      </w:r>
      <w:r w:rsidR="00FD246C" w:rsidRPr="002564C0">
        <w:rPr>
          <w:rFonts w:ascii="Palatino Linotype" w:eastAsia="Palatino Linotype" w:hAnsi="Palatino Linotype" w:cs="Palatino Linotype"/>
        </w:rPr>
        <w:t xml:space="preserve">chas, diferencias y asimetrías; </w:t>
      </w:r>
      <w:proofErr w:type="gramStart"/>
      <w:r w:rsidR="00FD246C" w:rsidRPr="002564C0">
        <w:rPr>
          <w:rFonts w:ascii="Palatino Linotype" w:eastAsia="Palatino Linotype" w:hAnsi="Palatino Linotype" w:cs="Palatino Linotype"/>
        </w:rPr>
        <w:t>y  que</w:t>
      </w:r>
      <w:proofErr w:type="gramEnd"/>
    </w:p>
    <w:p w14:paraId="0F2C3C32" w14:textId="77777777" w:rsidR="000D67D7" w:rsidRPr="002564C0" w:rsidRDefault="000D67D7" w:rsidP="000D67D7">
      <w:pPr>
        <w:pStyle w:val="Prrafodelista"/>
        <w:numPr>
          <w:ilvl w:val="0"/>
          <w:numId w:val="10"/>
        </w:num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lastRenderedPageBreak/>
        <w:t xml:space="preserve">Los documentos donde se halle la jurisprudencia referida en la solicitud aplicada en beneficio del personal de mando medio y de estructura, no se ha generado, administrado o poseído información al respecto. </w:t>
      </w:r>
    </w:p>
    <w:p w14:paraId="2F0DF1E1" w14:textId="77777777" w:rsidR="00FD246C" w:rsidRPr="002564C0" w:rsidRDefault="00FD246C" w:rsidP="00FD246C">
      <w:pPr>
        <w:spacing w:line="360" w:lineRule="auto"/>
        <w:jc w:val="both"/>
        <w:rPr>
          <w:rFonts w:ascii="Palatino Linotype" w:eastAsia="Palatino Linotype" w:hAnsi="Palatino Linotype" w:cs="Palatino Linotype"/>
        </w:rPr>
      </w:pPr>
    </w:p>
    <w:p w14:paraId="4505028E" w14:textId="77777777" w:rsidR="00296A63" w:rsidRPr="002564C0" w:rsidRDefault="00296A63" w:rsidP="00FD246C">
      <w:pPr>
        <w:spacing w:line="360" w:lineRule="auto"/>
        <w:jc w:val="both"/>
        <w:rPr>
          <w:rFonts w:ascii="Palatino Linotype" w:eastAsia="Palatino Linotype" w:hAnsi="Palatino Linotype" w:cs="Palatino Linotype"/>
          <w:b/>
        </w:rPr>
      </w:pPr>
      <w:r w:rsidRPr="002564C0">
        <w:rPr>
          <w:rFonts w:ascii="Palatino Linotype" w:eastAsia="Palatino Linotype" w:hAnsi="Palatino Linotype" w:cs="Palatino Linotype"/>
        </w:rPr>
        <w:t xml:space="preserve">Es importante destacar que </w:t>
      </w:r>
      <w:r w:rsidRPr="002564C0">
        <w:rPr>
          <w:rFonts w:ascii="Palatino Linotype" w:eastAsia="Palatino Linotype" w:hAnsi="Palatino Linotype" w:cs="Palatino Linotype"/>
          <w:b/>
        </w:rPr>
        <w:t>EL SUJETO OBLIGADO</w:t>
      </w:r>
      <w:r w:rsidRPr="002564C0">
        <w:rPr>
          <w:rFonts w:ascii="Palatino Linotype" w:eastAsia="Palatino Linotype" w:hAnsi="Palatino Linotype" w:cs="Palatino Linotype"/>
        </w:rPr>
        <w:t xml:space="preserve"> dijo que los tabuladores de los años dos mil nueve a dos mil diecisiete y de dos mil veinte a dos mil veintidós, se encontrarían disponibles para su consulta en formato electr</w:t>
      </w:r>
      <w:r w:rsidR="00701694" w:rsidRPr="002564C0">
        <w:rPr>
          <w:rFonts w:ascii="Palatino Linotype" w:eastAsia="Palatino Linotype" w:hAnsi="Palatino Linotype" w:cs="Palatino Linotype"/>
        </w:rPr>
        <w:t>ónico</w:t>
      </w:r>
      <w:r w:rsidRPr="002564C0">
        <w:rPr>
          <w:rFonts w:ascii="Palatino Linotype" w:eastAsia="Palatino Linotype" w:hAnsi="Palatino Linotype" w:cs="Palatino Linotype"/>
        </w:rPr>
        <w:t xml:space="preserve">, sin embargo, de su análisis se advierte que las ligas electrónicas que no </w:t>
      </w:r>
      <w:r w:rsidR="00701694" w:rsidRPr="002564C0">
        <w:rPr>
          <w:rFonts w:ascii="Palatino Linotype" w:eastAsia="Palatino Linotype" w:hAnsi="Palatino Linotype" w:cs="Palatino Linotype"/>
        </w:rPr>
        <w:t xml:space="preserve">contienen información </w:t>
      </w:r>
      <w:r w:rsidRPr="002564C0">
        <w:rPr>
          <w:rFonts w:ascii="Palatino Linotype" w:eastAsia="Palatino Linotype" w:hAnsi="Palatino Linotype" w:cs="Palatino Linotype"/>
        </w:rPr>
        <w:t>son las correspondientes a los años dos mil veinte, dos mil veintiuno y dos mil veintidós, pues se pue</w:t>
      </w:r>
      <w:r w:rsidR="00701694" w:rsidRPr="002564C0">
        <w:rPr>
          <w:rFonts w:ascii="Palatino Linotype" w:eastAsia="Palatino Linotype" w:hAnsi="Palatino Linotype" w:cs="Palatino Linotype"/>
        </w:rPr>
        <w:t>de observar que la liga pretendía</w:t>
      </w:r>
      <w:r w:rsidRPr="002564C0">
        <w:rPr>
          <w:rFonts w:ascii="Palatino Linotype" w:eastAsia="Palatino Linotype" w:hAnsi="Palatino Linotype" w:cs="Palatino Linotype"/>
        </w:rPr>
        <w:t xml:space="preserve"> dirigir al portal de IPOMEX del </w:t>
      </w:r>
      <w:r w:rsidRPr="002564C0">
        <w:rPr>
          <w:rFonts w:ascii="Palatino Linotype" w:eastAsia="Palatino Linotype" w:hAnsi="Palatino Linotype" w:cs="Palatino Linotype"/>
          <w:b/>
        </w:rPr>
        <w:t xml:space="preserve">SUJETO OBLIGADO: </w:t>
      </w:r>
    </w:p>
    <w:p w14:paraId="6C3FD5CE" w14:textId="77777777" w:rsidR="00296A63" w:rsidRPr="002564C0" w:rsidRDefault="00296A63" w:rsidP="00FD246C">
      <w:pPr>
        <w:spacing w:line="360" w:lineRule="auto"/>
        <w:jc w:val="both"/>
        <w:rPr>
          <w:rFonts w:ascii="Palatino Linotype" w:eastAsia="Palatino Linotype" w:hAnsi="Palatino Linotype" w:cs="Palatino Linotype"/>
          <w:b/>
        </w:rPr>
      </w:pPr>
    </w:p>
    <w:tbl>
      <w:tblPr>
        <w:tblStyle w:val="Tablaconcuadrcula"/>
        <w:tblW w:w="0" w:type="auto"/>
        <w:tblInd w:w="720" w:type="dxa"/>
        <w:tblLayout w:type="fixed"/>
        <w:tblLook w:val="04A0" w:firstRow="1" w:lastRow="0" w:firstColumn="1" w:lastColumn="0" w:noHBand="0" w:noVBand="1"/>
      </w:tblPr>
      <w:tblGrid>
        <w:gridCol w:w="835"/>
        <w:gridCol w:w="7273"/>
      </w:tblGrid>
      <w:tr w:rsidR="002564C0" w:rsidRPr="002564C0" w14:paraId="56580D64" w14:textId="77777777" w:rsidTr="00F60DD0">
        <w:tc>
          <w:tcPr>
            <w:tcW w:w="835" w:type="dxa"/>
          </w:tcPr>
          <w:p w14:paraId="67FA1FF8" w14:textId="77777777" w:rsidR="00296A63" w:rsidRPr="002564C0" w:rsidRDefault="00296A63" w:rsidP="00F60DD0">
            <w:pPr>
              <w:pStyle w:val="Prrafodelista"/>
              <w:spacing w:line="360" w:lineRule="auto"/>
              <w:ind w:left="0"/>
              <w:jc w:val="both"/>
              <w:rPr>
                <w:rFonts w:ascii="Palatino Linotype" w:eastAsia="Palatino Linotype" w:hAnsi="Palatino Linotype" w:cs="Palatino Linotype"/>
                <w:b/>
              </w:rPr>
            </w:pPr>
            <w:r w:rsidRPr="002564C0">
              <w:rPr>
                <w:rFonts w:ascii="Palatino Linotype" w:eastAsia="Palatino Linotype" w:hAnsi="Palatino Linotype" w:cs="Palatino Linotype"/>
                <w:b/>
              </w:rPr>
              <w:t>2020</w:t>
            </w:r>
          </w:p>
        </w:tc>
        <w:tc>
          <w:tcPr>
            <w:tcW w:w="7273" w:type="dxa"/>
          </w:tcPr>
          <w:p w14:paraId="01A948BC" w14:textId="77777777" w:rsidR="00296A63" w:rsidRPr="002564C0" w:rsidRDefault="006C6105" w:rsidP="00F60DD0">
            <w:pPr>
              <w:pStyle w:val="Prrafodelista"/>
              <w:ind w:left="0"/>
              <w:jc w:val="both"/>
              <w:rPr>
                <w:rFonts w:ascii="Palatino Linotype" w:eastAsia="Palatino Linotype" w:hAnsi="Palatino Linotype" w:cs="Palatino Linotype"/>
              </w:rPr>
            </w:pPr>
            <w:hyperlink r:id="rId34" w:history="1">
              <w:r w:rsidR="00296A63" w:rsidRPr="002564C0">
                <w:rPr>
                  <w:rStyle w:val="Hipervnculo"/>
                  <w:rFonts w:ascii="Palatino Linotype" w:eastAsia="Palatino Linotype" w:hAnsi="Palatino Linotype" w:cs="Palatino Linotype"/>
                  <w:color w:val="auto"/>
                </w:rPr>
                <w:t>https://www.ipomex.org.mx/ipo3/igt/indice/FINANZAS/art_92_viii_b/2.web</w:t>
              </w:r>
            </w:hyperlink>
            <w:r w:rsidR="00296A63" w:rsidRPr="002564C0">
              <w:rPr>
                <w:rFonts w:ascii="Palatino Linotype" w:eastAsia="Palatino Linotype" w:hAnsi="Palatino Linotype" w:cs="Palatino Linotype"/>
              </w:rPr>
              <w:t xml:space="preserve"> </w:t>
            </w:r>
          </w:p>
        </w:tc>
      </w:tr>
      <w:tr w:rsidR="002564C0" w:rsidRPr="002564C0" w14:paraId="753D5DE3" w14:textId="77777777" w:rsidTr="00F60DD0">
        <w:tc>
          <w:tcPr>
            <w:tcW w:w="835" w:type="dxa"/>
          </w:tcPr>
          <w:p w14:paraId="0B069EE8" w14:textId="77777777" w:rsidR="00296A63" w:rsidRPr="002564C0" w:rsidRDefault="00296A63" w:rsidP="00F60DD0">
            <w:pPr>
              <w:pStyle w:val="Prrafodelista"/>
              <w:spacing w:line="360" w:lineRule="auto"/>
              <w:ind w:left="0"/>
              <w:jc w:val="both"/>
              <w:rPr>
                <w:rFonts w:ascii="Palatino Linotype" w:eastAsia="Palatino Linotype" w:hAnsi="Palatino Linotype" w:cs="Palatino Linotype"/>
                <w:b/>
              </w:rPr>
            </w:pPr>
            <w:r w:rsidRPr="002564C0">
              <w:rPr>
                <w:rFonts w:ascii="Palatino Linotype" w:eastAsia="Palatino Linotype" w:hAnsi="Palatino Linotype" w:cs="Palatino Linotype"/>
                <w:b/>
              </w:rPr>
              <w:t>2021</w:t>
            </w:r>
          </w:p>
        </w:tc>
        <w:tc>
          <w:tcPr>
            <w:tcW w:w="7273" w:type="dxa"/>
          </w:tcPr>
          <w:p w14:paraId="180AE69A" w14:textId="77777777" w:rsidR="00296A63" w:rsidRPr="002564C0" w:rsidRDefault="006C6105" w:rsidP="00F60DD0">
            <w:pPr>
              <w:pStyle w:val="Prrafodelista"/>
              <w:ind w:left="0"/>
              <w:jc w:val="both"/>
              <w:rPr>
                <w:rFonts w:ascii="Palatino Linotype" w:eastAsia="Palatino Linotype" w:hAnsi="Palatino Linotype" w:cs="Palatino Linotype"/>
              </w:rPr>
            </w:pPr>
            <w:hyperlink r:id="rId35" w:history="1">
              <w:r w:rsidR="00296A63" w:rsidRPr="002564C0">
                <w:rPr>
                  <w:rStyle w:val="Hipervnculo"/>
                  <w:rFonts w:ascii="Palatino Linotype" w:eastAsia="Palatino Linotype" w:hAnsi="Palatino Linotype" w:cs="Palatino Linotype"/>
                  <w:color w:val="auto"/>
                </w:rPr>
                <w:t>https://www.ipomex.org.mx/ipo3/lgt/indice/FINANZAS/art_92_viii_b/3.web</w:t>
              </w:r>
            </w:hyperlink>
            <w:r w:rsidR="00296A63" w:rsidRPr="002564C0">
              <w:rPr>
                <w:rFonts w:ascii="Palatino Linotype" w:eastAsia="Palatino Linotype" w:hAnsi="Palatino Linotype" w:cs="Palatino Linotype"/>
              </w:rPr>
              <w:t xml:space="preserve"> </w:t>
            </w:r>
          </w:p>
        </w:tc>
      </w:tr>
      <w:tr w:rsidR="00296A63" w:rsidRPr="002564C0" w14:paraId="77D28D7D" w14:textId="77777777" w:rsidTr="00F60DD0">
        <w:tc>
          <w:tcPr>
            <w:tcW w:w="835" w:type="dxa"/>
          </w:tcPr>
          <w:p w14:paraId="4E47B34B" w14:textId="77777777" w:rsidR="00296A63" w:rsidRPr="002564C0" w:rsidRDefault="00296A63" w:rsidP="00F60DD0">
            <w:pPr>
              <w:pStyle w:val="Prrafodelista"/>
              <w:spacing w:line="360" w:lineRule="auto"/>
              <w:ind w:left="0"/>
              <w:jc w:val="both"/>
              <w:rPr>
                <w:rFonts w:ascii="Palatino Linotype" w:eastAsia="Palatino Linotype" w:hAnsi="Palatino Linotype" w:cs="Palatino Linotype"/>
                <w:b/>
              </w:rPr>
            </w:pPr>
            <w:r w:rsidRPr="002564C0">
              <w:rPr>
                <w:rFonts w:ascii="Palatino Linotype" w:eastAsia="Palatino Linotype" w:hAnsi="Palatino Linotype" w:cs="Palatino Linotype"/>
                <w:b/>
              </w:rPr>
              <w:t>2022</w:t>
            </w:r>
          </w:p>
        </w:tc>
        <w:tc>
          <w:tcPr>
            <w:tcW w:w="7273" w:type="dxa"/>
          </w:tcPr>
          <w:p w14:paraId="2FB61864" w14:textId="77777777" w:rsidR="00296A63" w:rsidRPr="002564C0" w:rsidRDefault="006C6105" w:rsidP="00F60DD0">
            <w:pPr>
              <w:pStyle w:val="Prrafodelista"/>
              <w:ind w:left="0"/>
              <w:jc w:val="both"/>
              <w:rPr>
                <w:rFonts w:ascii="Palatino Linotype" w:eastAsia="Palatino Linotype" w:hAnsi="Palatino Linotype" w:cs="Palatino Linotype"/>
              </w:rPr>
            </w:pPr>
            <w:hyperlink r:id="rId36" w:history="1">
              <w:r w:rsidR="00296A63" w:rsidRPr="002564C0">
                <w:rPr>
                  <w:rStyle w:val="Hipervnculo"/>
                  <w:rFonts w:ascii="Palatino Linotype" w:eastAsia="Palatino Linotype" w:hAnsi="Palatino Linotype" w:cs="Palatino Linotype"/>
                  <w:color w:val="auto"/>
                </w:rPr>
                <w:t>https://ipomex.org.mx/ipo3/1gt/indice/FINANZAS/art_92_viii_b/4.web</w:t>
              </w:r>
            </w:hyperlink>
            <w:r w:rsidR="00296A63" w:rsidRPr="002564C0">
              <w:rPr>
                <w:rFonts w:ascii="Palatino Linotype" w:eastAsia="Palatino Linotype" w:hAnsi="Palatino Linotype" w:cs="Palatino Linotype"/>
              </w:rPr>
              <w:t xml:space="preserve"> </w:t>
            </w:r>
          </w:p>
        </w:tc>
      </w:tr>
    </w:tbl>
    <w:p w14:paraId="638AFA74" w14:textId="77777777" w:rsidR="00047104" w:rsidRPr="002564C0" w:rsidRDefault="00047104" w:rsidP="00FD246C">
      <w:pPr>
        <w:spacing w:line="360" w:lineRule="auto"/>
        <w:jc w:val="both"/>
        <w:rPr>
          <w:rFonts w:ascii="Palatino Linotype" w:eastAsia="Palatino Linotype" w:hAnsi="Palatino Linotype" w:cs="Palatino Linotype"/>
          <w:b/>
        </w:rPr>
      </w:pPr>
    </w:p>
    <w:p w14:paraId="65B732B1" w14:textId="77777777" w:rsidR="00296A63" w:rsidRPr="002564C0" w:rsidRDefault="00047104" w:rsidP="00047104">
      <w:pPr>
        <w:spacing w:line="360" w:lineRule="auto"/>
        <w:jc w:val="both"/>
        <w:rPr>
          <w:rFonts w:ascii="Palatino Linotype" w:hAnsi="Palatino Linotype"/>
          <w:b/>
          <w:noProof/>
        </w:rPr>
      </w:pPr>
      <w:r w:rsidRPr="002564C0">
        <w:rPr>
          <w:rFonts w:ascii="Palatino Linotype" w:hAnsi="Palatino Linotype"/>
          <w:b/>
          <w:noProof/>
        </w:rPr>
        <w:t>2020:</w:t>
      </w:r>
    </w:p>
    <w:p w14:paraId="4020A87C" w14:textId="77777777" w:rsidR="00047104" w:rsidRPr="002564C0" w:rsidRDefault="00047104" w:rsidP="00047104">
      <w:pPr>
        <w:spacing w:line="360" w:lineRule="auto"/>
        <w:jc w:val="center"/>
        <w:rPr>
          <w:rFonts w:ascii="Palatino Linotype" w:eastAsia="Palatino Linotype" w:hAnsi="Palatino Linotype" w:cs="Palatino Linotype"/>
          <w:b/>
        </w:rPr>
      </w:pPr>
      <w:r w:rsidRPr="002564C0">
        <w:rPr>
          <w:rFonts w:ascii="Palatino Linotype" w:hAnsi="Palatino Linotype"/>
          <w:b/>
          <w:noProof/>
        </w:rPr>
        <w:drawing>
          <wp:inline distT="0" distB="0" distL="0" distR="0" wp14:anchorId="052B1595" wp14:editId="60E7B664">
            <wp:extent cx="5011615" cy="8088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3622" r="10700" b="70753"/>
                    <a:stretch/>
                  </pic:blipFill>
                  <pic:spPr bwMode="auto">
                    <a:xfrm>
                      <a:off x="0" y="0"/>
                      <a:ext cx="5011615" cy="808892"/>
                    </a:xfrm>
                    <a:prstGeom prst="rect">
                      <a:avLst/>
                    </a:prstGeom>
                    <a:ln>
                      <a:noFill/>
                    </a:ln>
                    <a:extLst>
                      <a:ext uri="{53640926-AAD7-44D8-BBD7-CCE9431645EC}">
                        <a14:shadowObscured xmlns:a14="http://schemas.microsoft.com/office/drawing/2010/main"/>
                      </a:ext>
                    </a:extLst>
                  </pic:spPr>
                </pic:pic>
              </a:graphicData>
            </a:graphic>
          </wp:inline>
        </w:drawing>
      </w:r>
    </w:p>
    <w:p w14:paraId="3FEC8460" w14:textId="77777777" w:rsidR="00296A63" w:rsidRPr="002564C0" w:rsidRDefault="00047104" w:rsidP="00047104">
      <w:pPr>
        <w:spacing w:line="360" w:lineRule="auto"/>
        <w:jc w:val="both"/>
        <w:rPr>
          <w:rFonts w:ascii="Palatino Linotype" w:eastAsia="Palatino Linotype" w:hAnsi="Palatino Linotype" w:cs="Palatino Linotype"/>
          <w:b/>
        </w:rPr>
      </w:pPr>
      <w:r w:rsidRPr="002564C0">
        <w:rPr>
          <w:rFonts w:ascii="Palatino Linotype" w:eastAsia="Palatino Linotype" w:hAnsi="Palatino Linotype" w:cs="Palatino Linotype"/>
          <w:b/>
        </w:rPr>
        <w:t>2021:</w:t>
      </w:r>
    </w:p>
    <w:p w14:paraId="6F9F1CDB" w14:textId="77777777" w:rsidR="00047104" w:rsidRPr="002564C0" w:rsidRDefault="00047104" w:rsidP="00047104">
      <w:pPr>
        <w:spacing w:line="360" w:lineRule="auto"/>
        <w:jc w:val="both"/>
        <w:rPr>
          <w:noProof/>
        </w:rPr>
      </w:pPr>
    </w:p>
    <w:p w14:paraId="4622F06C" w14:textId="77777777" w:rsidR="00047104" w:rsidRPr="002564C0" w:rsidRDefault="00047104" w:rsidP="00047104">
      <w:pPr>
        <w:spacing w:line="360" w:lineRule="auto"/>
        <w:jc w:val="center"/>
        <w:rPr>
          <w:rFonts w:ascii="Palatino Linotype" w:eastAsia="Palatino Linotype" w:hAnsi="Palatino Linotype" w:cs="Palatino Linotype"/>
          <w:b/>
        </w:rPr>
      </w:pPr>
      <w:r w:rsidRPr="002564C0">
        <w:rPr>
          <w:noProof/>
        </w:rPr>
        <w:lastRenderedPageBreak/>
        <w:drawing>
          <wp:inline distT="0" distB="0" distL="0" distR="0" wp14:anchorId="344CFC2F" wp14:editId="08737975">
            <wp:extent cx="4457700" cy="160899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83" t="3900" r="21353" b="45128"/>
                    <a:stretch/>
                  </pic:blipFill>
                  <pic:spPr bwMode="auto">
                    <a:xfrm>
                      <a:off x="0" y="0"/>
                      <a:ext cx="4457700" cy="1608992"/>
                    </a:xfrm>
                    <a:prstGeom prst="rect">
                      <a:avLst/>
                    </a:prstGeom>
                    <a:ln>
                      <a:noFill/>
                    </a:ln>
                    <a:extLst>
                      <a:ext uri="{53640926-AAD7-44D8-BBD7-CCE9431645EC}">
                        <a14:shadowObscured xmlns:a14="http://schemas.microsoft.com/office/drawing/2010/main"/>
                      </a:ext>
                    </a:extLst>
                  </pic:spPr>
                </pic:pic>
              </a:graphicData>
            </a:graphic>
          </wp:inline>
        </w:drawing>
      </w:r>
    </w:p>
    <w:p w14:paraId="456E4A9B" w14:textId="77777777" w:rsidR="00047104" w:rsidRPr="002564C0" w:rsidRDefault="00047104" w:rsidP="00047104">
      <w:pPr>
        <w:spacing w:line="360" w:lineRule="auto"/>
        <w:jc w:val="both"/>
        <w:rPr>
          <w:rFonts w:ascii="Palatino Linotype" w:eastAsia="Palatino Linotype" w:hAnsi="Palatino Linotype" w:cs="Palatino Linotype"/>
          <w:b/>
        </w:rPr>
      </w:pPr>
    </w:p>
    <w:p w14:paraId="33310150" w14:textId="77777777" w:rsidR="00047104" w:rsidRPr="002564C0" w:rsidRDefault="00047104" w:rsidP="00047104">
      <w:pPr>
        <w:spacing w:line="360" w:lineRule="auto"/>
        <w:jc w:val="both"/>
        <w:rPr>
          <w:rFonts w:ascii="Palatino Linotype" w:hAnsi="Palatino Linotype"/>
          <w:b/>
          <w:noProof/>
        </w:rPr>
      </w:pPr>
      <w:r w:rsidRPr="002564C0">
        <w:rPr>
          <w:rFonts w:ascii="Palatino Linotype" w:hAnsi="Palatino Linotype"/>
          <w:b/>
          <w:noProof/>
        </w:rPr>
        <w:t>2022:</w:t>
      </w:r>
    </w:p>
    <w:p w14:paraId="7A0C2E34" w14:textId="77777777" w:rsidR="00047104" w:rsidRPr="002564C0" w:rsidRDefault="00047104" w:rsidP="00047104">
      <w:pPr>
        <w:spacing w:line="360" w:lineRule="auto"/>
        <w:jc w:val="center"/>
        <w:rPr>
          <w:rFonts w:ascii="Palatino Linotype" w:eastAsia="Palatino Linotype" w:hAnsi="Palatino Linotype" w:cs="Palatino Linotype"/>
        </w:rPr>
      </w:pPr>
      <w:r w:rsidRPr="002564C0">
        <w:rPr>
          <w:noProof/>
        </w:rPr>
        <w:drawing>
          <wp:inline distT="0" distB="0" distL="0" distR="0" wp14:anchorId="510743F0" wp14:editId="1EC61E23">
            <wp:extent cx="4985238" cy="729762"/>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4178" r="11165" b="72702"/>
                    <a:stretch/>
                  </pic:blipFill>
                  <pic:spPr bwMode="auto">
                    <a:xfrm>
                      <a:off x="0" y="0"/>
                      <a:ext cx="4985559" cy="729809"/>
                    </a:xfrm>
                    <a:prstGeom prst="rect">
                      <a:avLst/>
                    </a:prstGeom>
                    <a:ln>
                      <a:noFill/>
                    </a:ln>
                    <a:extLst>
                      <a:ext uri="{53640926-AAD7-44D8-BBD7-CCE9431645EC}">
                        <a14:shadowObscured xmlns:a14="http://schemas.microsoft.com/office/drawing/2010/main"/>
                      </a:ext>
                    </a:extLst>
                  </pic:spPr>
                </pic:pic>
              </a:graphicData>
            </a:graphic>
          </wp:inline>
        </w:drawing>
      </w:r>
    </w:p>
    <w:p w14:paraId="4055806B" w14:textId="77777777" w:rsidR="00047104" w:rsidRPr="002564C0" w:rsidRDefault="00047104" w:rsidP="00047104">
      <w:pPr>
        <w:spacing w:line="360" w:lineRule="auto"/>
        <w:rPr>
          <w:rFonts w:ascii="Palatino Linotype" w:eastAsia="Palatino Linotype" w:hAnsi="Palatino Linotype" w:cs="Palatino Linotype"/>
        </w:rPr>
      </w:pPr>
    </w:p>
    <w:p w14:paraId="2B2C68B5" w14:textId="77777777" w:rsidR="00047104" w:rsidRPr="002564C0" w:rsidRDefault="00296A63" w:rsidP="00047104">
      <w:pPr>
        <w:spacing w:line="360" w:lineRule="auto"/>
        <w:jc w:val="both"/>
        <w:rPr>
          <w:rFonts w:ascii="Palatino Linotype" w:eastAsia="Palatino Linotype" w:hAnsi="Palatino Linotype" w:cs="Palatino Linotype"/>
          <w:i/>
        </w:rPr>
      </w:pPr>
      <w:r w:rsidRPr="002564C0">
        <w:rPr>
          <w:rFonts w:ascii="Palatino Linotype" w:eastAsia="Palatino Linotype" w:hAnsi="Palatino Linotype" w:cs="Palatino Linotype"/>
        </w:rPr>
        <w:t xml:space="preserve">Sin embargo, dicha situación se estima como intrascendente pues </w:t>
      </w:r>
      <w:r w:rsidRPr="002564C0">
        <w:rPr>
          <w:rFonts w:ascii="Palatino Linotype" w:eastAsia="Palatino Linotype" w:hAnsi="Palatino Linotype" w:cs="Palatino Linotype"/>
          <w:b/>
        </w:rPr>
        <w:t>EL SUJETO OBLIGADO</w:t>
      </w:r>
      <w:r w:rsidRPr="002564C0">
        <w:rPr>
          <w:rFonts w:ascii="Palatino Linotype" w:eastAsia="Palatino Linotype" w:hAnsi="Palatino Linotype" w:cs="Palatino Linotype"/>
        </w:rPr>
        <w:t xml:space="preserve"> también remitió para esos años, la información en tres formatos </w:t>
      </w:r>
      <w:proofErr w:type="gramStart"/>
      <w:r w:rsidRPr="002564C0">
        <w:rPr>
          <w:rFonts w:ascii="Palatino Linotype" w:eastAsia="Palatino Linotype" w:hAnsi="Palatino Linotype" w:cs="Palatino Linotype"/>
        </w:rPr>
        <w:t xml:space="preserve">PDF  </w:t>
      </w:r>
      <w:r w:rsidR="00047104" w:rsidRPr="002564C0">
        <w:rPr>
          <w:rFonts w:ascii="Palatino Linotype" w:eastAsia="Palatino Linotype" w:hAnsi="Palatino Linotype" w:cs="Palatino Linotype"/>
        </w:rPr>
        <w:t>que</w:t>
      </w:r>
      <w:proofErr w:type="gramEnd"/>
      <w:r w:rsidR="00047104" w:rsidRPr="002564C0">
        <w:rPr>
          <w:rFonts w:ascii="Palatino Linotype" w:eastAsia="Palatino Linotype" w:hAnsi="Palatino Linotype" w:cs="Palatino Linotype"/>
        </w:rPr>
        <w:t xml:space="preserve"> son </w:t>
      </w:r>
      <w:r w:rsidR="00047104" w:rsidRPr="002564C0">
        <w:rPr>
          <w:rFonts w:ascii="Palatino Linotype" w:eastAsia="Palatino Linotype" w:hAnsi="Palatino Linotype" w:cs="Palatino Linotype"/>
          <w:i/>
        </w:rPr>
        <w:t xml:space="preserve">Tabuladores Administrativos 2020.pdf, Tabulador Sector Central 2021.pdf </w:t>
      </w:r>
      <w:r w:rsidR="00047104" w:rsidRPr="002564C0">
        <w:rPr>
          <w:rFonts w:ascii="Palatino Linotype" w:eastAsia="Palatino Linotype" w:hAnsi="Palatino Linotype" w:cs="Palatino Linotype"/>
        </w:rPr>
        <w:t xml:space="preserve">y </w:t>
      </w:r>
      <w:r w:rsidR="00047104" w:rsidRPr="002564C0">
        <w:rPr>
          <w:rFonts w:ascii="Palatino Linotype" w:eastAsia="Palatino Linotype" w:hAnsi="Palatino Linotype" w:cs="Palatino Linotype"/>
          <w:i/>
        </w:rPr>
        <w:t xml:space="preserve">Tabulador 2022 Administrativos.pdf. </w:t>
      </w:r>
    </w:p>
    <w:p w14:paraId="61B9A771" w14:textId="77777777" w:rsidR="00296A63" w:rsidRPr="002564C0" w:rsidRDefault="00296A63" w:rsidP="00047104">
      <w:pPr>
        <w:spacing w:line="360" w:lineRule="auto"/>
        <w:jc w:val="both"/>
        <w:rPr>
          <w:rFonts w:ascii="Palatino Linotype" w:eastAsia="Palatino Linotype" w:hAnsi="Palatino Linotype" w:cs="Palatino Linotype"/>
        </w:rPr>
      </w:pPr>
    </w:p>
    <w:p w14:paraId="2A598307" w14:textId="77777777" w:rsidR="00FD246C" w:rsidRPr="002564C0" w:rsidRDefault="00FD246C" w:rsidP="00FD246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Por su cuenta, </w:t>
      </w:r>
      <w:r w:rsidRPr="002564C0">
        <w:rPr>
          <w:rFonts w:ascii="Palatino Linotype" w:eastAsia="Palatino Linotype" w:hAnsi="Palatino Linotype" w:cs="Palatino Linotype"/>
          <w:b/>
        </w:rPr>
        <w:t>LA PARTE RECURRENTE</w:t>
      </w:r>
      <w:r w:rsidRPr="002564C0">
        <w:rPr>
          <w:rFonts w:ascii="Palatino Linotype" w:eastAsia="Palatino Linotype" w:hAnsi="Palatino Linotype" w:cs="Palatino Linotype"/>
        </w:rPr>
        <w:t xml:space="preserve"> se manifestó en el recurso de revisión señalando que la resp</w:t>
      </w:r>
      <w:r w:rsidR="00047104" w:rsidRPr="002564C0">
        <w:rPr>
          <w:rFonts w:ascii="Palatino Linotype" w:eastAsia="Palatino Linotype" w:hAnsi="Palatino Linotype" w:cs="Palatino Linotype"/>
        </w:rPr>
        <w:t>uesta se encontraba incompleta, e</w:t>
      </w:r>
      <w:r w:rsidRPr="002564C0">
        <w:rPr>
          <w:rFonts w:ascii="Palatino Linotype" w:eastAsia="Palatino Linotype" w:hAnsi="Palatino Linotype" w:cs="Palatino Linotype"/>
        </w:rPr>
        <w:t xml:space="preserve">n esos términos, podemos deducir que </w:t>
      </w:r>
      <w:r w:rsidRPr="002564C0">
        <w:rPr>
          <w:rFonts w:ascii="Palatino Linotype" w:eastAsia="Palatino Linotype" w:hAnsi="Palatino Linotype" w:cs="Palatino Linotype"/>
          <w:b/>
        </w:rPr>
        <w:t>EL SUJETO OBLIGADO</w:t>
      </w:r>
      <w:r w:rsidRPr="002564C0">
        <w:rPr>
          <w:rFonts w:ascii="Palatino Linotype" w:eastAsia="Palatino Linotype" w:hAnsi="Palatino Linotype" w:cs="Palatino Linotype"/>
        </w:rPr>
        <w:t xml:space="preserve"> brindó respuesta a los siguientes puntos de la solicitud de información; </w:t>
      </w:r>
    </w:p>
    <w:p w14:paraId="47046960" w14:textId="77777777" w:rsidR="00047104" w:rsidRPr="002564C0" w:rsidRDefault="00047104" w:rsidP="00FD246C">
      <w:pPr>
        <w:spacing w:line="360" w:lineRule="auto"/>
        <w:jc w:val="both"/>
        <w:rPr>
          <w:rFonts w:ascii="Palatino Linotype" w:eastAsia="Palatino Linotype" w:hAnsi="Palatino Linotype" w:cs="Palatino Linotype"/>
        </w:rPr>
      </w:pPr>
    </w:p>
    <w:p w14:paraId="0F4B6CCF" w14:textId="77777777" w:rsidR="00FD246C" w:rsidRPr="002564C0" w:rsidRDefault="00FD246C" w:rsidP="00FD246C">
      <w:pPr>
        <w:pStyle w:val="Prrafodelista"/>
        <w:numPr>
          <w:ilvl w:val="0"/>
          <w:numId w:val="11"/>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Autoridad responsable de la asignación de salarios netos; </w:t>
      </w:r>
    </w:p>
    <w:p w14:paraId="5B99E803" w14:textId="77777777" w:rsidR="00FD246C" w:rsidRPr="002564C0" w:rsidRDefault="00FD246C" w:rsidP="00FD246C">
      <w:pPr>
        <w:pStyle w:val="Prrafodelista"/>
        <w:numPr>
          <w:ilvl w:val="0"/>
          <w:numId w:val="11"/>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Fundamento, normatividad o en base en que se realiza el cálculo del salario;</w:t>
      </w:r>
    </w:p>
    <w:p w14:paraId="3A669860" w14:textId="77777777" w:rsidR="003B0AD3" w:rsidRPr="002564C0" w:rsidRDefault="003B0AD3" w:rsidP="00FD246C">
      <w:pPr>
        <w:pStyle w:val="Prrafodelista"/>
        <w:numPr>
          <w:ilvl w:val="0"/>
          <w:numId w:val="11"/>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Cantidad exacta por año del incremento salarial en los últimos quince años;</w:t>
      </w:r>
    </w:p>
    <w:p w14:paraId="0CF07A30" w14:textId="77777777" w:rsidR="00FD246C" w:rsidRPr="002564C0" w:rsidRDefault="00FD246C" w:rsidP="00FD246C">
      <w:pPr>
        <w:pStyle w:val="Prrafodelista"/>
        <w:numPr>
          <w:ilvl w:val="0"/>
          <w:numId w:val="13"/>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lastRenderedPageBreak/>
        <w:t xml:space="preserve">Tabulador de sueldos autorizados de los años del dos mil cinco al dos mil veintidós;  </w:t>
      </w:r>
    </w:p>
    <w:p w14:paraId="008C38B7" w14:textId="77777777" w:rsidR="003B0AD3" w:rsidRPr="002564C0" w:rsidRDefault="003B0AD3" w:rsidP="003B0AD3">
      <w:pPr>
        <w:pStyle w:val="Prrafodelista"/>
        <w:numPr>
          <w:ilvl w:val="0"/>
          <w:numId w:val="19"/>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Documento en donde conste la brecha salarial entre un servidor público operativo, sindicalizado y un mando medio; </w:t>
      </w:r>
    </w:p>
    <w:p w14:paraId="1E687D94" w14:textId="77777777" w:rsidR="00EC6526" w:rsidRPr="002564C0" w:rsidRDefault="00EC6526" w:rsidP="00EC6526">
      <w:pPr>
        <w:pStyle w:val="Prrafodelista"/>
        <w:numPr>
          <w:ilvl w:val="0"/>
          <w:numId w:val="19"/>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Acciones, informes, documentos en donde se observe que en la actualidad percibe más sueldo neto un servidor público operativo que un mando medio con la categoría de jefe de departamento;</w:t>
      </w:r>
    </w:p>
    <w:p w14:paraId="29A659FB" w14:textId="77777777" w:rsidR="00EC6526" w:rsidRPr="002564C0" w:rsidRDefault="00EC6526" w:rsidP="00EC6526">
      <w:pPr>
        <w:pStyle w:val="Prrafodelista"/>
        <w:numPr>
          <w:ilvl w:val="0"/>
          <w:numId w:val="25"/>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Comparativo de sueldos de dos mil cinco a dos mil veintidós, entre un personal operativo y uno de mando medio y de estructura. </w:t>
      </w:r>
    </w:p>
    <w:p w14:paraId="6DD6AE89" w14:textId="77777777" w:rsidR="003B0AD3" w:rsidRPr="002564C0" w:rsidRDefault="003B0AD3" w:rsidP="00EC6526">
      <w:pPr>
        <w:pStyle w:val="Prrafodelista"/>
        <w:numPr>
          <w:ilvl w:val="0"/>
          <w:numId w:val="25"/>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Documento en donde conste el incremento salarial a los servidores públicos de mandos medios y de estructura del Gobierno del Estado de México en los últimos doce años.</w:t>
      </w:r>
    </w:p>
    <w:p w14:paraId="5FF2B6BD" w14:textId="77777777" w:rsidR="00FD246C" w:rsidRPr="002564C0" w:rsidRDefault="00FD246C" w:rsidP="00FD246C">
      <w:pPr>
        <w:pStyle w:val="Prrafodelista"/>
        <w:numPr>
          <w:ilvl w:val="0"/>
          <w:numId w:val="16"/>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Documento en donde conste la aplicación de la jurisprudencia </w:t>
      </w:r>
      <w:r w:rsidRPr="002564C0">
        <w:rPr>
          <w:rFonts w:ascii="Palatino Linotype" w:eastAsia="Palatino Linotype" w:hAnsi="Palatino Linotype" w:cs="Palatino Linotype"/>
          <w:i/>
        </w:rPr>
        <w:t>CONTRATOS COLECTIVOS. SUS CONDICIONES DE TRABAJO SON EXTENSIVAS A LOS TRABAJADORES DE CONFIANZA</w:t>
      </w:r>
      <w:r w:rsidRPr="002564C0">
        <w:rPr>
          <w:rFonts w:ascii="Palatino Linotype" w:eastAsia="Palatino Linotype" w:hAnsi="Palatino Linotype" w:cs="Palatino Linotype"/>
        </w:rPr>
        <w:t xml:space="preserve"> en beneficio de los servidores públicos de mandos medios y de estructura desde dos mil cinco a dos mil veintidós. </w:t>
      </w:r>
    </w:p>
    <w:p w14:paraId="7D5967B8" w14:textId="77777777" w:rsidR="003B0AD3" w:rsidRPr="002564C0" w:rsidRDefault="003B0AD3" w:rsidP="003B0AD3">
      <w:pPr>
        <w:spacing w:line="360" w:lineRule="auto"/>
        <w:ind w:right="51"/>
        <w:jc w:val="both"/>
        <w:rPr>
          <w:rFonts w:ascii="Palatino Linotype" w:eastAsia="Palatino Linotype" w:hAnsi="Palatino Linotype" w:cs="Palatino Linotype"/>
        </w:rPr>
      </w:pPr>
    </w:p>
    <w:p w14:paraId="69ECEFBC" w14:textId="77777777" w:rsidR="00FD246C" w:rsidRPr="002564C0" w:rsidRDefault="00FD246C" w:rsidP="00FD246C">
      <w:p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Por ende, la respuesta emitida por la</w:t>
      </w:r>
      <w:r w:rsidR="005560E1" w:rsidRPr="002564C0">
        <w:rPr>
          <w:rFonts w:ascii="Palatino Linotype" w:eastAsia="Palatino Linotype" w:hAnsi="Palatino Linotype" w:cs="Palatino Linotype"/>
        </w:rPr>
        <w:t xml:space="preserve"> Unidad de Políticas de Desarrollo y Administración de Personal de la</w:t>
      </w:r>
      <w:r w:rsidRPr="002564C0">
        <w:rPr>
          <w:rFonts w:ascii="Palatino Linotype" w:eastAsia="Palatino Linotype" w:hAnsi="Palatino Linotype" w:cs="Palatino Linotype"/>
        </w:rPr>
        <w:t xml:space="preserve"> Dirección General de Personal de la Secretaría de Finanzas, es la idónea para satisfacer dichos re</w:t>
      </w:r>
      <w:r w:rsidR="005560E1" w:rsidRPr="002564C0">
        <w:rPr>
          <w:rFonts w:ascii="Palatino Linotype" w:eastAsia="Palatino Linotype" w:hAnsi="Palatino Linotype" w:cs="Palatino Linotype"/>
        </w:rPr>
        <w:t>querimientos, en virtud de las funcione</w:t>
      </w:r>
      <w:r w:rsidRPr="002564C0">
        <w:rPr>
          <w:rFonts w:ascii="Palatino Linotype" w:eastAsia="Palatino Linotype" w:hAnsi="Palatino Linotype" w:cs="Palatino Linotype"/>
        </w:rPr>
        <w:t xml:space="preserve">s que le son legalmente conferidas, a saber; </w:t>
      </w:r>
    </w:p>
    <w:p w14:paraId="41B5DCBC" w14:textId="77777777" w:rsidR="00FD246C" w:rsidRPr="002564C0" w:rsidRDefault="00FD246C" w:rsidP="00DC3270">
      <w:pPr>
        <w:pStyle w:val="Cita"/>
        <w:spacing w:before="0" w:after="0"/>
        <w:jc w:val="both"/>
        <w:rPr>
          <w:rFonts w:ascii="Palatino Linotype" w:eastAsia="Palatino Linotype" w:hAnsi="Palatino Linotype"/>
          <w:color w:val="auto"/>
          <w:sz w:val="22"/>
          <w:szCs w:val="22"/>
        </w:rPr>
      </w:pPr>
    </w:p>
    <w:p w14:paraId="78E1DF2D" w14:textId="77777777" w:rsidR="00FD246C" w:rsidRPr="002564C0" w:rsidRDefault="00FD246C" w:rsidP="00DC3270">
      <w:pPr>
        <w:pStyle w:val="Cita"/>
        <w:spacing w:before="0" w:after="0"/>
        <w:jc w:val="both"/>
        <w:rPr>
          <w:rFonts w:ascii="Palatino Linotype" w:eastAsia="Palatino Linotype" w:hAnsi="Palatino Linotype"/>
          <w:b/>
          <w:color w:val="auto"/>
          <w:sz w:val="22"/>
          <w:szCs w:val="22"/>
        </w:rPr>
      </w:pPr>
      <w:r w:rsidRPr="002564C0">
        <w:rPr>
          <w:rFonts w:ascii="Palatino Linotype" w:eastAsia="Palatino Linotype" w:hAnsi="Palatino Linotype"/>
          <w:b/>
          <w:color w:val="auto"/>
          <w:sz w:val="22"/>
          <w:szCs w:val="22"/>
        </w:rPr>
        <w:t xml:space="preserve">Manual General de Organización de la Secretaría de Finanzas </w:t>
      </w:r>
    </w:p>
    <w:p w14:paraId="0C3BBB1C" w14:textId="77777777" w:rsidR="005560E1" w:rsidRPr="002564C0" w:rsidRDefault="005560E1" w:rsidP="00DC3270">
      <w:pPr>
        <w:pStyle w:val="Cita"/>
        <w:spacing w:before="0" w:after="0"/>
        <w:jc w:val="both"/>
        <w:rPr>
          <w:rFonts w:ascii="Palatino Linotype" w:eastAsia="Palatino Linotype" w:hAnsi="Palatino Linotype"/>
          <w:color w:val="auto"/>
          <w:sz w:val="22"/>
          <w:szCs w:val="22"/>
        </w:rPr>
      </w:pPr>
    </w:p>
    <w:p w14:paraId="6A85DB17" w14:textId="77777777" w:rsidR="00FD246C" w:rsidRPr="002564C0" w:rsidRDefault="00FD246C" w:rsidP="00DC3270">
      <w:pPr>
        <w:pStyle w:val="Cita"/>
        <w:spacing w:before="0" w:after="0"/>
        <w:jc w:val="both"/>
        <w:rPr>
          <w:rFonts w:ascii="Palatino Linotype" w:eastAsia="Palatino Linotype" w:hAnsi="Palatino Linotype"/>
          <w:color w:val="auto"/>
          <w:sz w:val="22"/>
          <w:szCs w:val="22"/>
        </w:rPr>
      </w:pPr>
      <w:r w:rsidRPr="002564C0">
        <w:rPr>
          <w:rFonts w:ascii="Palatino Linotype" w:eastAsia="Palatino Linotype" w:hAnsi="Palatino Linotype"/>
          <w:color w:val="auto"/>
          <w:sz w:val="22"/>
          <w:szCs w:val="22"/>
        </w:rPr>
        <w:t>20706004000000L DIRECCIÓN GENERAL DE PERSONAL</w:t>
      </w:r>
    </w:p>
    <w:p w14:paraId="2C32EADB" w14:textId="77777777" w:rsidR="00FD246C" w:rsidRPr="002564C0" w:rsidRDefault="00FD246C" w:rsidP="00DC3270">
      <w:pPr>
        <w:pStyle w:val="Cita"/>
        <w:spacing w:before="0" w:after="0"/>
        <w:jc w:val="both"/>
        <w:rPr>
          <w:rFonts w:ascii="Palatino Linotype" w:eastAsia="Palatino Linotype" w:hAnsi="Palatino Linotype"/>
          <w:color w:val="auto"/>
          <w:sz w:val="22"/>
          <w:szCs w:val="22"/>
        </w:rPr>
      </w:pPr>
      <w:r w:rsidRPr="002564C0">
        <w:rPr>
          <w:rFonts w:ascii="Palatino Linotype" w:eastAsia="Palatino Linotype" w:hAnsi="Palatino Linotype"/>
          <w:color w:val="auto"/>
          <w:sz w:val="22"/>
          <w:szCs w:val="22"/>
        </w:rPr>
        <w:lastRenderedPageBreak/>
        <w:t>OBJETIVO: Coordinar y normar las actividades orientadas al cumplimiento de las metas establecidas en materia de desarrollo y administración de personal, a través de la operación eficaz del Sistema de Nómina del Sector Central del Poder Ejecutivo.</w:t>
      </w:r>
    </w:p>
    <w:p w14:paraId="3868A3CF" w14:textId="77777777" w:rsidR="00FD246C" w:rsidRPr="002564C0" w:rsidRDefault="005560E1" w:rsidP="00DC3270">
      <w:pPr>
        <w:pStyle w:val="Cita"/>
        <w:spacing w:before="0" w:after="0"/>
        <w:jc w:val="both"/>
        <w:rPr>
          <w:rFonts w:ascii="Palatino Linotype" w:eastAsia="Palatino Linotype" w:hAnsi="Palatino Linotype"/>
          <w:color w:val="auto"/>
          <w:sz w:val="22"/>
          <w:szCs w:val="22"/>
        </w:rPr>
      </w:pPr>
      <w:r w:rsidRPr="002564C0">
        <w:rPr>
          <w:rFonts w:ascii="Palatino Linotype" w:eastAsia="Palatino Linotype" w:hAnsi="Palatino Linotype"/>
          <w:color w:val="auto"/>
          <w:sz w:val="22"/>
          <w:szCs w:val="22"/>
        </w:rPr>
        <w:t>FUNCIONES:</w:t>
      </w:r>
    </w:p>
    <w:p w14:paraId="21610448" w14:textId="77777777" w:rsidR="005560E1" w:rsidRPr="002564C0" w:rsidRDefault="005560E1" w:rsidP="00DC3270">
      <w:pPr>
        <w:pStyle w:val="Cita"/>
        <w:spacing w:before="0" w:after="0"/>
        <w:jc w:val="both"/>
        <w:rPr>
          <w:rFonts w:ascii="Palatino Linotype" w:eastAsia="Palatino Linotype" w:hAnsi="Palatino Linotype"/>
          <w:color w:val="auto"/>
          <w:sz w:val="22"/>
          <w:szCs w:val="22"/>
        </w:rPr>
      </w:pPr>
      <w:r w:rsidRPr="002564C0">
        <w:rPr>
          <w:rFonts w:ascii="Palatino Linotype" w:eastAsia="Palatino Linotype" w:hAnsi="Palatino Linotype"/>
          <w:color w:val="auto"/>
          <w:sz w:val="22"/>
          <w:szCs w:val="22"/>
        </w:rPr>
        <w:t>(…)</w:t>
      </w:r>
    </w:p>
    <w:p w14:paraId="21EE0DF5" w14:textId="77777777" w:rsidR="005560E1" w:rsidRPr="002564C0" w:rsidRDefault="005560E1" w:rsidP="00DC3270">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 Proponer las líneas de acción que orienten la política salarial del Ejecutivo Estatal.</w:t>
      </w:r>
    </w:p>
    <w:p w14:paraId="449A34A3" w14:textId="77777777" w:rsidR="005560E1" w:rsidRPr="002564C0" w:rsidRDefault="005560E1" w:rsidP="00DC3270">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w:t>
      </w:r>
    </w:p>
    <w:p w14:paraId="6AE239BD" w14:textId="77777777" w:rsidR="005560E1" w:rsidRPr="002564C0" w:rsidRDefault="005560E1" w:rsidP="00DC3270">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 xml:space="preserve">− Participar en la negociación de los convenios de sueldo y prestaciones, acorde con las organizaciones sindicales del personal de servicio público del sector central del Poder Ejecutivo del Gobierno del Estado. </w:t>
      </w:r>
    </w:p>
    <w:p w14:paraId="03CDF06A" w14:textId="77777777" w:rsidR="005560E1" w:rsidRPr="002564C0" w:rsidRDefault="005560E1" w:rsidP="00DC3270">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 Participar en la definición del incremento anual de sueldo y prestaciones, acorde con los lineamientos de la política económica estatal.</w:t>
      </w:r>
    </w:p>
    <w:p w14:paraId="0E8CC397" w14:textId="77777777" w:rsidR="005560E1" w:rsidRPr="002564C0" w:rsidRDefault="005560E1" w:rsidP="00DC3270">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w:t>
      </w:r>
    </w:p>
    <w:p w14:paraId="49382A5B" w14:textId="77777777" w:rsidR="005560E1" w:rsidRPr="002564C0" w:rsidRDefault="005560E1" w:rsidP="00DC3270">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 Autorizar y mantener actualizados los catálogos de puestos y los tabuladores de sueldo del Poder Ejecutivo del Estado, para que exista congruencia entre la función a desempeñar y la remuneración a percibir.</w:t>
      </w:r>
    </w:p>
    <w:p w14:paraId="0ABDCF3C" w14:textId="77777777" w:rsidR="005560E1" w:rsidRPr="002564C0" w:rsidRDefault="005560E1" w:rsidP="00DC3270">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w:t>
      </w:r>
    </w:p>
    <w:p w14:paraId="2EC3F309" w14:textId="77777777" w:rsidR="005560E1" w:rsidRPr="002564C0" w:rsidRDefault="005560E1" w:rsidP="00DC3270">
      <w:pPr>
        <w:pStyle w:val="Cita"/>
        <w:spacing w:before="0" w:after="0"/>
        <w:jc w:val="both"/>
        <w:rPr>
          <w:rFonts w:ascii="Palatino Linotype" w:hAnsi="Palatino Linotype"/>
          <w:color w:val="auto"/>
          <w:sz w:val="22"/>
          <w:szCs w:val="22"/>
        </w:rPr>
      </w:pPr>
    </w:p>
    <w:p w14:paraId="2E4F69A0" w14:textId="77777777" w:rsidR="005560E1" w:rsidRPr="002564C0" w:rsidRDefault="005560E1" w:rsidP="00DC3270">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 xml:space="preserve">20706004000100S UNIDAD DE POLÍTICAS DE DESARROLLO Y ADMINISTRACIÓN DE PERSONAL </w:t>
      </w:r>
    </w:p>
    <w:p w14:paraId="3793F24C" w14:textId="77777777" w:rsidR="005560E1" w:rsidRPr="002564C0" w:rsidRDefault="005560E1" w:rsidP="00DC3270">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 xml:space="preserve">OBJETIVO: Contribuir al logro de las metas de la Dirección General de Personal, actualizando y proponiendo normas y procedimientos en materia de desarrollo y administración de personal, así como realizar el seguimiento y evaluación de los programas operativos y proyectos que en la materia se establezcan. </w:t>
      </w:r>
    </w:p>
    <w:p w14:paraId="41C318EA" w14:textId="77777777" w:rsidR="005560E1" w:rsidRPr="002564C0" w:rsidRDefault="005560E1" w:rsidP="00DC3270">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FUNCIONES:</w:t>
      </w:r>
    </w:p>
    <w:p w14:paraId="749F9189" w14:textId="77777777" w:rsidR="005560E1" w:rsidRPr="002564C0" w:rsidRDefault="005560E1" w:rsidP="00DC3270">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w:t>
      </w:r>
    </w:p>
    <w:p w14:paraId="289F2E61" w14:textId="77777777" w:rsidR="005560E1" w:rsidRPr="002564C0" w:rsidRDefault="005560E1" w:rsidP="00DC3270">
      <w:pPr>
        <w:pStyle w:val="Cita"/>
        <w:spacing w:before="0" w:after="0"/>
        <w:jc w:val="both"/>
        <w:rPr>
          <w:rFonts w:ascii="Palatino Linotype" w:eastAsia="Palatino Linotype" w:hAnsi="Palatino Linotype"/>
          <w:color w:val="auto"/>
          <w:sz w:val="22"/>
          <w:szCs w:val="22"/>
        </w:rPr>
      </w:pPr>
      <w:r w:rsidRPr="002564C0">
        <w:rPr>
          <w:rFonts w:ascii="Palatino Linotype" w:hAnsi="Palatino Linotype"/>
          <w:color w:val="auto"/>
          <w:sz w:val="22"/>
          <w:szCs w:val="22"/>
        </w:rPr>
        <w:t>− Fungir como servidora pública habilitada o servidor público habilitado, en los procesos de acceso a la información pública y seguimiento de peticiones y como responsable de la coordinación de las bases de datos en materia de personal.</w:t>
      </w:r>
    </w:p>
    <w:p w14:paraId="7DC31195" w14:textId="77777777" w:rsidR="00FD246C" w:rsidRPr="002564C0" w:rsidRDefault="005560E1" w:rsidP="00DC3270">
      <w:pPr>
        <w:pStyle w:val="Cita"/>
        <w:spacing w:before="0" w:after="0"/>
        <w:jc w:val="both"/>
        <w:rPr>
          <w:rFonts w:ascii="Palatino Linotype" w:eastAsia="Palatino Linotype" w:hAnsi="Palatino Linotype"/>
          <w:color w:val="auto"/>
          <w:sz w:val="22"/>
          <w:szCs w:val="22"/>
        </w:rPr>
      </w:pPr>
      <w:r w:rsidRPr="002564C0">
        <w:rPr>
          <w:rFonts w:ascii="Palatino Linotype" w:eastAsia="Palatino Linotype" w:hAnsi="Palatino Linotype"/>
          <w:color w:val="auto"/>
          <w:sz w:val="22"/>
          <w:szCs w:val="22"/>
        </w:rPr>
        <w:t>(…)</w:t>
      </w:r>
    </w:p>
    <w:p w14:paraId="3F8672DF" w14:textId="77777777" w:rsidR="00DC3270" w:rsidRPr="002564C0" w:rsidRDefault="00DC3270" w:rsidP="00DC3270">
      <w:pPr>
        <w:pBdr>
          <w:top w:val="nil"/>
          <w:left w:val="nil"/>
          <w:bottom w:val="nil"/>
          <w:right w:val="nil"/>
          <w:between w:val="nil"/>
        </w:pBdr>
        <w:spacing w:line="360" w:lineRule="auto"/>
        <w:jc w:val="both"/>
        <w:rPr>
          <w:rFonts w:ascii="Palatino Linotype" w:eastAsia="Palatino Linotype" w:hAnsi="Palatino Linotype" w:cs="Palatino Linotype"/>
        </w:rPr>
      </w:pPr>
    </w:p>
    <w:p w14:paraId="23F1A4AA" w14:textId="77777777" w:rsidR="00EC6526" w:rsidRPr="002564C0" w:rsidRDefault="005560E1" w:rsidP="00EC6526">
      <w:pPr>
        <w:pBdr>
          <w:top w:val="nil"/>
          <w:left w:val="nil"/>
          <w:bottom w:val="nil"/>
          <w:right w:val="nil"/>
          <w:between w:val="nil"/>
        </w:pBdr>
        <w:spacing w:line="360" w:lineRule="auto"/>
        <w:jc w:val="both"/>
        <w:rPr>
          <w:rFonts w:ascii="Palatino Linotype" w:eastAsia="Palatino Linotype" w:hAnsi="Palatino Linotype" w:cs="Palatino Linotype"/>
          <w:b/>
        </w:rPr>
      </w:pPr>
      <w:r w:rsidRPr="002564C0">
        <w:rPr>
          <w:rFonts w:ascii="Palatino Linotype" w:eastAsia="Palatino Linotype" w:hAnsi="Palatino Linotype" w:cs="Palatino Linotype"/>
        </w:rPr>
        <w:t>Con lo transcrito, tenemos que la respuesta fue emitida por la Unidad Administrativa</w:t>
      </w:r>
      <w:r w:rsidR="00DC3270" w:rsidRPr="002564C0">
        <w:rPr>
          <w:rFonts w:ascii="Palatino Linotype" w:eastAsia="Palatino Linotype" w:hAnsi="Palatino Linotype" w:cs="Palatino Linotype"/>
        </w:rPr>
        <w:t xml:space="preserve"> competente para satisfacer los puntos </w:t>
      </w:r>
      <w:r w:rsidRPr="002564C0">
        <w:rPr>
          <w:rFonts w:ascii="Palatino Linotype" w:eastAsia="Palatino Linotype" w:hAnsi="Palatino Linotype" w:cs="Palatino Linotype"/>
        </w:rPr>
        <w:t xml:space="preserve">uno, dos, </w:t>
      </w:r>
      <w:r w:rsidR="003B0AD3" w:rsidRPr="002564C0">
        <w:rPr>
          <w:rFonts w:ascii="Palatino Linotype" w:eastAsia="Palatino Linotype" w:hAnsi="Palatino Linotype" w:cs="Palatino Linotype"/>
        </w:rPr>
        <w:t xml:space="preserve">tres, </w:t>
      </w:r>
      <w:r w:rsidRPr="002564C0">
        <w:rPr>
          <w:rFonts w:ascii="Palatino Linotype" w:eastAsia="Palatino Linotype" w:hAnsi="Palatino Linotype" w:cs="Palatino Linotype"/>
        </w:rPr>
        <w:t>cuatro</w:t>
      </w:r>
      <w:r w:rsidR="003B0AD3" w:rsidRPr="002564C0">
        <w:rPr>
          <w:rFonts w:ascii="Palatino Linotype" w:eastAsia="Palatino Linotype" w:hAnsi="Palatino Linotype" w:cs="Palatino Linotype"/>
        </w:rPr>
        <w:t xml:space="preserve">, seis, </w:t>
      </w:r>
      <w:r w:rsidR="00EC6526" w:rsidRPr="002564C0">
        <w:rPr>
          <w:rFonts w:ascii="Palatino Linotype" w:eastAsia="Palatino Linotype" w:hAnsi="Palatino Linotype" w:cs="Palatino Linotype"/>
        </w:rPr>
        <w:t xml:space="preserve">siete, nueve, </w:t>
      </w:r>
      <w:r w:rsidR="003B0AD3" w:rsidRPr="002564C0">
        <w:rPr>
          <w:rFonts w:ascii="Palatino Linotype" w:eastAsia="Palatino Linotype" w:hAnsi="Palatino Linotype" w:cs="Palatino Linotype"/>
        </w:rPr>
        <w:t>diez</w:t>
      </w:r>
      <w:r w:rsidRPr="002564C0">
        <w:rPr>
          <w:rFonts w:ascii="Palatino Linotype" w:eastAsia="Palatino Linotype" w:hAnsi="Palatino Linotype" w:cs="Palatino Linotype"/>
        </w:rPr>
        <w:t xml:space="preserve"> y once </w:t>
      </w:r>
      <w:r w:rsidR="00DC3270" w:rsidRPr="002564C0">
        <w:rPr>
          <w:rFonts w:ascii="Palatino Linotype" w:eastAsia="Palatino Linotype" w:hAnsi="Palatino Linotype" w:cs="Palatino Linotype"/>
        </w:rPr>
        <w:t xml:space="preserve">hechos en la solicitud </w:t>
      </w:r>
      <w:r w:rsidRPr="002564C0">
        <w:rPr>
          <w:rFonts w:ascii="Palatino Linotype" w:eastAsia="Palatino Linotype" w:hAnsi="Palatino Linotype" w:cs="Palatino Linotype"/>
        </w:rPr>
        <w:t xml:space="preserve">de </w:t>
      </w:r>
      <w:r w:rsidRPr="002564C0">
        <w:rPr>
          <w:rFonts w:ascii="Palatino Linotype" w:eastAsia="Palatino Linotype" w:hAnsi="Palatino Linotype" w:cs="Palatino Linotype"/>
          <w:b/>
        </w:rPr>
        <w:t>LA PARTE RECURRENTE,</w:t>
      </w:r>
      <w:r w:rsidRPr="002564C0">
        <w:rPr>
          <w:rFonts w:ascii="Palatino Linotype" w:eastAsia="Palatino Linotype" w:hAnsi="Palatino Linotype" w:cs="Palatino Linotype"/>
        </w:rPr>
        <w:t xml:space="preserve"> </w:t>
      </w:r>
      <w:r w:rsidR="00EC6526" w:rsidRPr="002564C0">
        <w:rPr>
          <w:rFonts w:ascii="Palatino Linotype" w:eastAsia="Palatino Linotype" w:hAnsi="Palatino Linotype" w:cs="Palatino Linotype"/>
        </w:rPr>
        <w:t xml:space="preserve">esto en razón de la información entregada en la solicitud </w:t>
      </w:r>
      <w:r w:rsidR="00EC6526" w:rsidRPr="002564C0">
        <w:rPr>
          <w:rFonts w:ascii="Palatino Linotype" w:eastAsia="Palatino Linotype" w:hAnsi="Palatino Linotype" w:cs="Palatino Linotype"/>
          <w:b/>
        </w:rPr>
        <w:t>00511/SF/IP/2022.</w:t>
      </w:r>
    </w:p>
    <w:p w14:paraId="0846C476" w14:textId="77777777" w:rsidR="00EC6526" w:rsidRPr="002564C0" w:rsidRDefault="00EC6526" w:rsidP="00EC6526">
      <w:pPr>
        <w:pBdr>
          <w:top w:val="nil"/>
          <w:left w:val="nil"/>
          <w:bottom w:val="nil"/>
          <w:right w:val="nil"/>
          <w:between w:val="nil"/>
        </w:pBd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lastRenderedPageBreak/>
        <w:t xml:space="preserve">Respuesta que se considera procedente, en razón de que en su solicitud </w:t>
      </w:r>
      <w:r w:rsidRPr="002564C0">
        <w:rPr>
          <w:rFonts w:ascii="Palatino Linotype" w:eastAsia="Palatino Linotype" w:hAnsi="Palatino Linotype" w:cs="Palatino Linotype"/>
          <w:b/>
        </w:rPr>
        <w:t>LA PARTE RECURRENTE</w:t>
      </w:r>
      <w:r w:rsidRPr="002564C0">
        <w:rPr>
          <w:rFonts w:ascii="Palatino Linotype" w:eastAsia="Palatino Linotype" w:hAnsi="Palatino Linotype" w:cs="Palatino Linotype"/>
        </w:rPr>
        <w:t xml:space="preserve"> pretende que </w:t>
      </w:r>
      <w:r w:rsidRPr="002564C0">
        <w:rPr>
          <w:rFonts w:ascii="Palatino Linotype" w:eastAsia="Palatino Linotype" w:hAnsi="Palatino Linotype" w:cs="Palatino Linotype"/>
          <w:b/>
        </w:rPr>
        <w:t>EL SUJETO OBLIGADO</w:t>
      </w:r>
      <w:r w:rsidRPr="002564C0">
        <w:rPr>
          <w:rFonts w:ascii="Palatino Linotype" w:eastAsia="Palatino Linotype" w:hAnsi="Palatino Linotype" w:cs="Palatino Linotype"/>
        </w:rPr>
        <w:t xml:space="preserve"> realice información conforme a su interés particular, y es que, del Marco Normativo aplicable se advierte que no existe fuente obligacional que constriña a la Secretaría de Finanzas a generar, recopilar, administrar, manejar, procesar, archivar o conservar los documentos al grado de detalle propuesto por </w:t>
      </w:r>
      <w:r w:rsidRPr="002564C0">
        <w:rPr>
          <w:rFonts w:ascii="Palatino Linotype" w:eastAsia="Palatino Linotype" w:hAnsi="Palatino Linotype" w:cs="Palatino Linotype"/>
          <w:b/>
        </w:rPr>
        <w:t>LA PARTE RECURRENTE;</w:t>
      </w:r>
      <w:r w:rsidRPr="002564C0">
        <w:rPr>
          <w:rFonts w:ascii="Palatino Linotype" w:eastAsia="Palatino Linotype" w:hAnsi="Palatino Linotype" w:cs="Palatino Linotype"/>
        </w:rPr>
        <w:t xml:space="preserve"> esto es, que no tiene el deber de generar un documento </w:t>
      </w:r>
      <w:r w:rsidRPr="002564C0">
        <w:rPr>
          <w:rFonts w:ascii="Palatino Linotype" w:eastAsia="Palatino Linotype" w:hAnsi="Palatino Linotype" w:cs="Palatino Linotype"/>
          <w:i/>
        </w:rPr>
        <w:t>ad hoc</w:t>
      </w:r>
      <w:r w:rsidRPr="002564C0">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DEB86E9" w14:textId="77777777" w:rsidR="00EC6526" w:rsidRPr="002564C0" w:rsidRDefault="00EC6526" w:rsidP="00EC6526">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FA35A47" w14:textId="77777777" w:rsidR="00EC6526" w:rsidRPr="002564C0" w:rsidRDefault="00EC6526" w:rsidP="00EC6526">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03/17</w:t>
      </w:r>
    </w:p>
    <w:p w14:paraId="68CB5A7D" w14:textId="77777777" w:rsidR="00EC6526" w:rsidRPr="002564C0" w:rsidRDefault="00EC6526" w:rsidP="00EC6526">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NO EXISTE OBLIGACIÓN DE ELABORAR DOCUMENTOS AD HOC PARA ATENDER LAS SOLICITUDES DE ACCESO A LA INFORMACIÓN.</w:t>
      </w:r>
    </w:p>
    <w:p w14:paraId="5C5B619F" w14:textId="77777777" w:rsidR="00EC6526" w:rsidRPr="002564C0" w:rsidRDefault="00EC6526" w:rsidP="00EC6526">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8BD0666" w14:textId="77777777" w:rsidR="00EC6526" w:rsidRPr="002564C0" w:rsidRDefault="00EC6526" w:rsidP="00EC6526">
      <w:pPr>
        <w:spacing w:line="360" w:lineRule="auto"/>
        <w:jc w:val="both"/>
        <w:rPr>
          <w:rFonts w:ascii="Palatino Linotype" w:eastAsia="Palatino Linotype" w:hAnsi="Palatino Linotype" w:cs="Palatino Linotype"/>
        </w:rPr>
      </w:pPr>
    </w:p>
    <w:p w14:paraId="46AB57A3" w14:textId="77777777" w:rsidR="00EC6526" w:rsidRPr="002564C0" w:rsidRDefault="00EC6526" w:rsidP="00EC6526">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Cita legal que se refuerza con lo establecido en el artículo doce de la Ley de Transparencia y Acceso a la Información Pública del Estado de México y Municipios, </w:t>
      </w:r>
      <w:proofErr w:type="gramStart"/>
      <w:r w:rsidRPr="002564C0">
        <w:rPr>
          <w:rFonts w:ascii="Palatino Linotype" w:eastAsia="Palatino Linotype" w:hAnsi="Palatino Linotype" w:cs="Palatino Linotype"/>
        </w:rPr>
        <w:t>que</w:t>
      </w:r>
      <w:proofErr w:type="gramEnd"/>
      <w:r w:rsidRPr="002564C0">
        <w:rPr>
          <w:rFonts w:ascii="Palatino Linotype" w:eastAsia="Palatino Linotype" w:hAnsi="Palatino Linotype" w:cs="Palatino Linotype"/>
        </w:rPr>
        <w:t xml:space="preserve"> aunque ya fue transcrito en esta resolución, resulta nutritivo invocar de manera siguiente: </w:t>
      </w:r>
    </w:p>
    <w:p w14:paraId="364DE73A" w14:textId="77777777" w:rsidR="00EC6526" w:rsidRPr="002564C0" w:rsidRDefault="00EC6526" w:rsidP="00EC6526">
      <w:pPr>
        <w:spacing w:line="360" w:lineRule="auto"/>
        <w:jc w:val="both"/>
        <w:rPr>
          <w:rFonts w:ascii="Palatino Linotype" w:eastAsia="Palatino Linotype" w:hAnsi="Palatino Linotype" w:cs="Palatino Linotype"/>
        </w:rPr>
      </w:pPr>
    </w:p>
    <w:p w14:paraId="65AC5BD5" w14:textId="77777777" w:rsidR="00EC6526" w:rsidRPr="002564C0" w:rsidRDefault="00EC6526" w:rsidP="00EC6526">
      <w:pPr>
        <w:ind w:left="851" w:right="616"/>
        <w:jc w:val="both"/>
        <w:rPr>
          <w:rFonts w:ascii="Palatino Linotype" w:eastAsia="Palatino Linotype" w:hAnsi="Palatino Linotype" w:cs="Palatino Linotype"/>
          <w:i/>
          <w:sz w:val="22"/>
          <w:szCs w:val="22"/>
        </w:rPr>
      </w:pPr>
      <w:r w:rsidRPr="002564C0">
        <w:rPr>
          <w:rFonts w:ascii="Palatino Linotype" w:eastAsia="Palatino Linotype" w:hAnsi="Palatino Linotype" w:cs="Palatino Linotype"/>
          <w:b/>
          <w:i/>
          <w:sz w:val="22"/>
          <w:szCs w:val="22"/>
        </w:rPr>
        <w:t>Artículo 12.-</w:t>
      </w:r>
      <w:r w:rsidRPr="002564C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04BEA53" w14:textId="77777777" w:rsidR="00EC6526" w:rsidRPr="002564C0" w:rsidRDefault="00EC6526" w:rsidP="00EC6526">
      <w:pPr>
        <w:ind w:left="851" w:right="616"/>
        <w:jc w:val="both"/>
        <w:rPr>
          <w:rFonts w:ascii="Palatino Linotype" w:eastAsia="Palatino Linotype" w:hAnsi="Palatino Linotype" w:cs="Palatino Linotype"/>
          <w:i/>
          <w:sz w:val="22"/>
          <w:szCs w:val="22"/>
          <w:u w:val="single"/>
        </w:rPr>
      </w:pPr>
      <w:r w:rsidRPr="002564C0">
        <w:rPr>
          <w:rFonts w:ascii="Palatino Linotype" w:eastAsia="Palatino Linotype" w:hAnsi="Palatino Linotype" w:cs="Palatino Linotype"/>
          <w:b/>
          <w:i/>
          <w:sz w:val="22"/>
          <w:szCs w:val="22"/>
          <w:u w:val="single"/>
        </w:rPr>
        <w:t>Los sujetos obligados sólo proporcionarán la información pública que se les requiera y que obre en sus archivos y en el estado en que ésta se encuentre</w:t>
      </w:r>
      <w:r w:rsidRPr="002564C0">
        <w:rPr>
          <w:rFonts w:ascii="Palatino Linotype" w:eastAsia="Palatino Linotype" w:hAnsi="Palatino Linotype" w:cs="Palatino Linotype"/>
          <w:i/>
          <w:sz w:val="22"/>
          <w:szCs w:val="22"/>
          <w:u w:val="single"/>
        </w:rPr>
        <w:t xml:space="preserve">. </w:t>
      </w:r>
      <w:r w:rsidRPr="002564C0">
        <w:rPr>
          <w:rFonts w:ascii="Palatino Linotype" w:eastAsia="Palatino Linotype" w:hAnsi="Palatino Linotype" w:cs="Palatino Linotype"/>
          <w:b/>
          <w:i/>
          <w:sz w:val="22"/>
          <w:szCs w:val="22"/>
          <w:u w:val="single"/>
        </w:rPr>
        <w:t>La obligación de proporcionar información no comprende el procesamiento de la misma, ni el presentarla conforme al interés del solicitante; no estarán obligados a generarla, resumirla, efectuar cálculos o practicar investigaciones.</w:t>
      </w:r>
    </w:p>
    <w:p w14:paraId="1B6933DE" w14:textId="77777777" w:rsidR="00EC6526" w:rsidRPr="002564C0" w:rsidRDefault="00EC6526" w:rsidP="00EC6526">
      <w:pPr>
        <w:ind w:left="851" w:right="616"/>
        <w:jc w:val="both"/>
        <w:rPr>
          <w:rFonts w:ascii="Palatino Linotype" w:eastAsia="Palatino Linotype" w:hAnsi="Palatino Linotype" w:cs="Palatino Linotype"/>
          <w:b/>
          <w:i/>
          <w:sz w:val="22"/>
          <w:szCs w:val="22"/>
          <w:u w:val="single"/>
        </w:rPr>
      </w:pPr>
      <w:r w:rsidRPr="002564C0">
        <w:rPr>
          <w:rFonts w:ascii="Palatino Linotype" w:eastAsia="Palatino Linotype" w:hAnsi="Palatino Linotype" w:cs="Palatino Linotype"/>
          <w:b/>
          <w:i/>
          <w:sz w:val="22"/>
          <w:szCs w:val="22"/>
          <w:u w:val="single"/>
        </w:rPr>
        <w:t xml:space="preserve">Énfasis añadido </w:t>
      </w:r>
    </w:p>
    <w:p w14:paraId="2DF78A97" w14:textId="77777777" w:rsidR="00EC6526" w:rsidRPr="002564C0" w:rsidRDefault="00EC6526" w:rsidP="00EC6526">
      <w:pPr>
        <w:spacing w:line="360" w:lineRule="auto"/>
        <w:jc w:val="both"/>
        <w:rPr>
          <w:rFonts w:ascii="Palatino Linotype" w:eastAsia="Palatino Linotype" w:hAnsi="Palatino Linotype" w:cs="Palatino Linotype"/>
        </w:rPr>
      </w:pPr>
    </w:p>
    <w:p w14:paraId="0C8C8C83" w14:textId="77777777" w:rsidR="00C5016E" w:rsidRPr="002564C0" w:rsidRDefault="00C5016E" w:rsidP="00EC6526">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Máxime que </w:t>
      </w:r>
      <w:r w:rsidRPr="002564C0">
        <w:rPr>
          <w:rFonts w:ascii="Palatino Linotype" w:eastAsia="Palatino Linotype" w:hAnsi="Palatino Linotype" w:cs="Palatino Linotype"/>
          <w:b/>
        </w:rPr>
        <w:t>EL SUJETO OBLIGADO</w:t>
      </w:r>
      <w:r w:rsidRPr="002564C0">
        <w:rPr>
          <w:rFonts w:ascii="Palatino Linotype" w:eastAsia="Palatino Linotype" w:hAnsi="Palatino Linotype" w:cs="Palatino Linotype"/>
        </w:rPr>
        <w:t xml:space="preserve"> para el cumplimiento a lo dispuesto en la Ley de Transparencia debe dar satisfacción a lo dicho en el artículo veinticuatro de la citada ley en la materia, así como consta: </w:t>
      </w:r>
    </w:p>
    <w:p w14:paraId="06F74646" w14:textId="77777777" w:rsidR="00C5016E" w:rsidRPr="002564C0" w:rsidRDefault="00C5016E" w:rsidP="00C5016E">
      <w:pPr>
        <w:pStyle w:val="Cita"/>
        <w:spacing w:before="0" w:after="0"/>
        <w:jc w:val="both"/>
        <w:rPr>
          <w:rFonts w:ascii="Palatino Linotype" w:eastAsia="Palatino Linotype" w:hAnsi="Palatino Linotype"/>
          <w:color w:val="auto"/>
          <w:sz w:val="22"/>
          <w:szCs w:val="22"/>
        </w:rPr>
      </w:pPr>
    </w:p>
    <w:p w14:paraId="574FA63F" w14:textId="77777777" w:rsidR="00C5016E" w:rsidRPr="002564C0" w:rsidRDefault="00C5016E" w:rsidP="00C5016E">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Artículo 24. Para el cumplimiento de los objetivos de esta Ley, los sujetos obligados deberán cumplir con las siguientes obligaciones, según corresponda, de acuerdo a su naturaleza:</w:t>
      </w:r>
    </w:p>
    <w:p w14:paraId="25A9AF48" w14:textId="77777777" w:rsidR="00C5016E" w:rsidRPr="002564C0" w:rsidRDefault="00C5016E" w:rsidP="00C5016E">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w:t>
      </w:r>
    </w:p>
    <w:p w14:paraId="79B62250" w14:textId="77777777" w:rsidR="00C5016E" w:rsidRPr="002564C0" w:rsidRDefault="00C5016E" w:rsidP="00C5016E">
      <w:pPr>
        <w:pStyle w:val="Cita"/>
        <w:spacing w:before="0" w:after="0"/>
        <w:jc w:val="both"/>
        <w:rPr>
          <w:rFonts w:ascii="Palatino Linotype" w:eastAsia="Palatino Linotype" w:hAnsi="Palatino Linotype"/>
          <w:b/>
          <w:color w:val="auto"/>
          <w:sz w:val="22"/>
          <w:szCs w:val="22"/>
        </w:rPr>
      </w:pPr>
      <w:r w:rsidRPr="002564C0">
        <w:rPr>
          <w:rFonts w:ascii="Palatino Linotype" w:hAnsi="Palatino Linotype"/>
          <w:b/>
          <w:color w:val="auto"/>
          <w:sz w:val="22"/>
          <w:szCs w:val="22"/>
        </w:rPr>
        <w:t>XI. Dar acceso a la información pública que le sea requerida, en los términos de la Ley General, esta Ley y demás disposiciones jurídicas aplicables;</w:t>
      </w:r>
    </w:p>
    <w:p w14:paraId="5B4F4A00" w14:textId="77777777" w:rsidR="00C5016E" w:rsidRPr="002564C0" w:rsidRDefault="00C5016E" w:rsidP="00C5016E">
      <w:pPr>
        <w:pStyle w:val="Cita"/>
        <w:spacing w:before="0" w:after="0"/>
        <w:jc w:val="both"/>
        <w:rPr>
          <w:rFonts w:ascii="Palatino Linotype" w:eastAsia="Palatino Linotype" w:hAnsi="Palatino Linotype"/>
          <w:color w:val="auto"/>
          <w:sz w:val="22"/>
          <w:szCs w:val="22"/>
        </w:rPr>
      </w:pPr>
      <w:r w:rsidRPr="002564C0">
        <w:rPr>
          <w:rFonts w:ascii="Palatino Linotype" w:eastAsia="Palatino Linotype" w:hAnsi="Palatino Linotype"/>
          <w:color w:val="auto"/>
          <w:sz w:val="22"/>
          <w:szCs w:val="22"/>
        </w:rPr>
        <w:t>(…)</w:t>
      </w:r>
    </w:p>
    <w:p w14:paraId="0BD6D46B" w14:textId="77777777" w:rsidR="00C5016E" w:rsidRPr="002564C0" w:rsidRDefault="00C5016E" w:rsidP="00C5016E">
      <w:pPr>
        <w:pStyle w:val="Cita"/>
        <w:spacing w:before="0" w:after="0"/>
        <w:jc w:val="both"/>
        <w:rPr>
          <w:rFonts w:ascii="Palatino Linotype" w:eastAsia="Palatino Linotype" w:hAnsi="Palatino Linotype"/>
          <w:color w:val="auto"/>
          <w:sz w:val="22"/>
          <w:szCs w:val="22"/>
        </w:rPr>
      </w:pPr>
    </w:p>
    <w:p w14:paraId="4B9FCE5C" w14:textId="77777777" w:rsidR="00EC6526" w:rsidRPr="002564C0" w:rsidRDefault="00EC6526" w:rsidP="00EC6526">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Así pues, del apoyo en la normatividad transcrita, es dable advertir que la información remitida consistente en los dieciocho tabuladores remitidos a </w:t>
      </w:r>
      <w:r w:rsidRPr="002564C0">
        <w:rPr>
          <w:rFonts w:ascii="Palatino Linotype" w:eastAsia="Palatino Linotype" w:hAnsi="Palatino Linotype" w:cs="Palatino Linotype"/>
          <w:b/>
        </w:rPr>
        <w:t>LA PARTE RECURRENTE</w:t>
      </w:r>
      <w:r w:rsidRPr="002564C0">
        <w:rPr>
          <w:rFonts w:ascii="Palatino Linotype" w:eastAsia="Palatino Linotype" w:hAnsi="Palatino Linotype" w:cs="Palatino Linotype"/>
        </w:rPr>
        <w:t xml:space="preserve"> donde constan los sueldos de Mandos Superiores, Mandos Medios de Estructura, Personal de Enlace y Apoyo Técnico y Servidores Públicos Generales y de Confianza del Poder Ejecutivo de nuestro Estado de México, correspondientes a los años que van del año dos mil cinco al años dos mil veintidós, son los suficientes para que </w:t>
      </w:r>
      <w:r w:rsidRPr="002564C0">
        <w:rPr>
          <w:rFonts w:ascii="Palatino Linotype" w:eastAsia="Palatino Linotype" w:hAnsi="Palatino Linotype" w:cs="Palatino Linotype"/>
          <w:b/>
        </w:rPr>
        <w:t xml:space="preserve">LA PARTE RECURRENTE </w:t>
      </w:r>
      <w:r w:rsidRPr="002564C0">
        <w:rPr>
          <w:rFonts w:ascii="Palatino Linotype" w:eastAsia="Palatino Linotype" w:hAnsi="Palatino Linotype" w:cs="Palatino Linotype"/>
        </w:rPr>
        <w:t xml:space="preserve">ejerza la prerrogativa de su </w:t>
      </w:r>
      <w:r w:rsidRPr="002564C0">
        <w:rPr>
          <w:rFonts w:ascii="Palatino Linotype" w:eastAsia="Palatino Linotype" w:hAnsi="Palatino Linotype" w:cs="Palatino Linotype"/>
        </w:rPr>
        <w:lastRenderedPageBreak/>
        <w:t xml:space="preserve">Derecho Humano de Acceso a la Información concerniente a difundir, investigar y recabar la información que estime necesaria, de los cuales, se ilustra la primera página del tabulador del año dos mil cinco a modo de ejemplo: </w:t>
      </w:r>
    </w:p>
    <w:p w14:paraId="4CBC6FD2" w14:textId="77777777" w:rsidR="00C5016E" w:rsidRPr="002564C0" w:rsidRDefault="00C5016E" w:rsidP="00EC6526">
      <w:pPr>
        <w:spacing w:line="360" w:lineRule="auto"/>
        <w:jc w:val="both"/>
        <w:rPr>
          <w:rFonts w:ascii="Palatino Linotype" w:eastAsia="Palatino Linotype" w:hAnsi="Palatino Linotype" w:cs="Palatino Linotype"/>
        </w:rPr>
      </w:pPr>
    </w:p>
    <w:p w14:paraId="741AA14E" w14:textId="77777777" w:rsidR="00EC6526" w:rsidRPr="002564C0" w:rsidRDefault="00EC6526" w:rsidP="00EC6526">
      <w:pPr>
        <w:spacing w:line="360" w:lineRule="auto"/>
        <w:jc w:val="center"/>
        <w:rPr>
          <w:rFonts w:ascii="Palatino Linotype" w:eastAsia="Palatino Linotype" w:hAnsi="Palatino Linotype" w:cs="Palatino Linotype"/>
        </w:rPr>
      </w:pPr>
      <w:r w:rsidRPr="002564C0">
        <w:rPr>
          <w:noProof/>
        </w:rPr>
        <w:drawing>
          <wp:inline distT="0" distB="0" distL="0" distR="0" wp14:anchorId="317EF749" wp14:editId="6EE18BCD">
            <wp:extent cx="5536216" cy="4309353"/>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0053" t="15041" r="23385" b="6681"/>
                    <a:stretch/>
                  </pic:blipFill>
                  <pic:spPr bwMode="auto">
                    <a:xfrm>
                      <a:off x="0" y="0"/>
                      <a:ext cx="5587045" cy="4348918"/>
                    </a:xfrm>
                    <a:prstGeom prst="rect">
                      <a:avLst/>
                    </a:prstGeom>
                    <a:ln>
                      <a:noFill/>
                    </a:ln>
                    <a:extLst>
                      <a:ext uri="{53640926-AAD7-44D8-BBD7-CCE9431645EC}">
                        <a14:shadowObscured xmlns:a14="http://schemas.microsoft.com/office/drawing/2010/main"/>
                      </a:ext>
                    </a:extLst>
                  </pic:spPr>
                </pic:pic>
              </a:graphicData>
            </a:graphic>
          </wp:inline>
        </w:drawing>
      </w:r>
    </w:p>
    <w:p w14:paraId="3CAB1B42" w14:textId="77777777" w:rsidR="00C5016E" w:rsidRPr="002564C0" w:rsidRDefault="00C5016E" w:rsidP="00EC6526">
      <w:pPr>
        <w:spacing w:line="360" w:lineRule="auto"/>
        <w:jc w:val="both"/>
        <w:rPr>
          <w:rFonts w:ascii="Palatino Linotype" w:eastAsia="Palatino Linotype" w:hAnsi="Palatino Linotype" w:cs="Palatino Linotype"/>
        </w:rPr>
      </w:pPr>
    </w:p>
    <w:p w14:paraId="0B417870" w14:textId="77777777" w:rsidR="00EC6526" w:rsidRPr="002564C0" w:rsidRDefault="00EC6526" w:rsidP="00B837F7">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Además, este dicho que cobra sustento en virtud de que </w:t>
      </w:r>
      <w:r w:rsidRPr="002564C0">
        <w:rPr>
          <w:rFonts w:ascii="Palatino Linotype" w:eastAsia="Palatino Linotype" w:hAnsi="Palatino Linotype" w:cs="Palatino Linotype"/>
          <w:b/>
        </w:rPr>
        <w:t>LA PARTE RECURRENTE</w:t>
      </w:r>
      <w:r w:rsidRPr="002564C0">
        <w:rPr>
          <w:rFonts w:ascii="Palatino Linotype" w:eastAsia="Palatino Linotype" w:hAnsi="Palatino Linotype" w:cs="Palatino Linotype"/>
        </w:rPr>
        <w:t xml:space="preserve"> manifestó la temporalidad de la cual requería la información, y aunque varió entre cada uno de sus requerimientos, como fue desde el año dos mil cinco; y los últimos doce y quince años a la fecha de la solicitud, es decir; de los años dos mil diez y dos mil siete; </w:t>
      </w:r>
      <w:r w:rsidRPr="002564C0">
        <w:rPr>
          <w:rFonts w:ascii="Palatino Linotype" w:eastAsia="Palatino Linotype" w:hAnsi="Palatino Linotype" w:cs="Palatino Linotype"/>
          <w:b/>
        </w:rPr>
        <w:t>EL SUJETO OBLIGADO</w:t>
      </w:r>
      <w:r w:rsidRPr="002564C0">
        <w:rPr>
          <w:rFonts w:ascii="Palatino Linotype" w:eastAsia="Palatino Linotype" w:hAnsi="Palatino Linotype" w:cs="Palatino Linotype"/>
        </w:rPr>
        <w:t xml:space="preserve"> remitió los tabuladores de sueldos de diecisiete </w:t>
      </w:r>
      <w:r w:rsidRPr="002564C0">
        <w:rPr>
          <w:rFonts w:ascii="Palatino Linotype" w:eastAsia="Palatino Linotype" w:hAnsi="Palatino Linotype" w:cs="Palatino Linotype"/>
        </w:rPr>
        <w:lastRenderedPageBreak/>
        <w:t>años anteriores y del año en curso – dos mil veintidós – todos en formato PDF que permiten su adecuada apreciación, los cuales colman l</w:t>
      </w:r>
      <w:r w:rsidR="00B837F7" w:rsidRPr="002564C0">
        <w:rPr>
          <w:rFonts w:ascii="Palatino Linotype" w:eastAsia="Palatino Linotype" w:hAnsi="Palatino Linotype" w:cs="Palatino Linotype"/>
        </w:rPr>
        <w:t>as temporalidades ya referidas.</w:t>
      </w:r>
    </w:p>
    <w:p w14:paraId="69B622C6" w14:textId="77777777" w:rsidR="00B837F7" w:rsidRPr="002564C0" w:rsidRDefault="00B837F7" w:rsidP="00B837F7">
      <w:pPr>
        <w:spacing w:line="360" w:lineRule="auto"/>
        <w:jc w:val="both"/>
        <w:rPr>
          <w:rFonts w:ascii="Palatino Linotype" w:eastAsia="Palatino Linotype" w:hAnsi="Palatino Linotype" w:cs="Palatino Linotype"/>
        </w:rPr>
      </w:pPr>
    </w:p>
    <w:p w14:paraId="0B60E7B7" w14:textId="77777777" w:rsidR="00B837F7" w:rsidRPr="002564C0" w:rsidRDefault="00EC6526" w:rsidP="00B837F7">
      <w:pPr>
        <w:pBdr>
          <w:top w:val="nil"/>
          <w:left w:val="nil"/>
          <w:bottom w:val="nil"/>
          <w:right w:val="nil"/>
          <w:between w:val="nil"/>
        </w:pBd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En esta tesitura, se estima que la información remitida por </w:t>
      </w:r>
      <w:r w:rsidRPr="002564C0">
        <w:rPr>
          <w:rFonts w:ascii="Palatino Linotype" w:eastAsia="Palatino Linotype" w:hAnsi="Palatino Linotype" w:cs="Palatino Linotype"/>
          <w:b/>
        </w:rPr>
        <w:t xml:space="preserve">EL SUJETO OBLIGADO </w:t>
      </w:r>
      <w:r w:rsidRPr="002564C0">
        <w:rPr>
          <w:rFonts w:ascii="Palatino Linotype" w:eastAsia="Palatino Linotype" w:hAnsi="Palatino Linotype" w:cs="Palatino Linotype"/>
        </w:rPr>
        <w:t xml:space="preserve">es suficiente para tener por atendido el Derecho de Acceso a la Información de </w:t>
      </w:r>
      <w:r w:rsidRPr="002564C0">
        <w:rPr>
          <w:rFonts w:ascii="Palatino Linotype" w:eastAsia="Palatino Linotype" w:hAnsi="Palatino Linotype" w:cs="Palatino Linotype"/>
          <w:b/>
        </w:rPr>
        <w:t>LA PARTE RECURRENTE</w:t>
      </w:r>
      <w:r w:rsidR="00C5016E" w:rsidRPr="002564C0">
        <w:rPr>
          <w:rFonts w:ascii="Palatino Linotype" w:eastAsia="Palatino Linotype" w:hAnsi="Palatino Linotype" w:cs="Palatino Linotype"/>
        </w:rPr>
        <w:t xml:space="preserve">, teniendo </w:t>
      </w:r>
      <w:r w:rsidRPr="002564C0">
        <w:rPr>
          <w:rFonts w:ascii="Palatino Linotype" w:eastAsia="Palatino Linotype" w:hAnsi="Palatino Linotype" w:cs="Palatino Linotype"/>
        </w:rPr>
        <w:t>presente que la Dirección General de Personal</w:t>
      </w:r>
      <w:r w:rsidRPr="002564C0">
        <w:rPr>
          <w:rFonts w:ascii="Palatino Linotype" w:eastAsia="Palatino Linotype" w:hAnsi="Palatino Linotype" w:cs="Palatino Linotype"/>
          <w:b/>
        </w:rPr>
        <w:t xml:space="preserve"> </w:t>
      </w:r>
      <w:r w:rsidR="00AA4DCD" w:rsidRPr="002564C0">
        <w:rPr>
          <w:rFonts w:ascii="Palatino Linotype" w:eastAsia="Palatino Linotype" w:hAnsi="Palatino Linotype" w:cs="Palatino Linotype"/>
        </w:rPr>
        <w:t>fue enfática al apuntar desde</w:t>
      </w:r>
      <w:r w:rsidRPr="002564C0">
        <w:rPr>
          <w:rFonts w:ascii="Palatino Linotype" w:eastAsia="Palatino Linotype" w:hAnsi="Palatino Linotype" w:cs="Palatino Linotype"/>
        </w:rPr>
        <w:t xml:space="preserve"> la respuesta inicial a la solicitud </w:t>
      </w:r>
      <w:r w:rsidRPr="002564C0">
        <w:rPr>
          <w:rFonts w:ascii="Palatino Linotype" w:eastAsia="Palatino Linotype" w:hAnsi="Palatino Linotype" w:cs="Palatino Linotype"/>
          <w:b/>
          <w:bCs/>
        </w:rPr>
        <w:t>00511/SF/IP/2022</w:t>
      </w:r>
      <w:r w:rsidRPr="002564C0">
        <w:rPr>
          <w:rFonts w:ascii="Palatino Linotype" w:eastAsia="Palatino Linotype" w:hAnsi="Palatino Linotype" w:cs="Palatino Linotype"/>
        </w:rPr>
        <w:t>, que con los tabuladores remitidos, la persona solicitante podría realizar los cálculos en relación con los incrementos, bre</w:t>
      </w:r>
      <w:r w:rsidR="00C5016E" w:rsidRPr="002564C0">
        <w:rPr>
          <w:rFonts w:ascii="Palatino Linotype" w:eastAsia="Palatino Linotype" w:hAnsi="Palatino Linotype" w:cs="Palatino Linotype"/>
        </w:rPr>
        <w:t xml:space="preserve">chas, diferencias y asimetrías; en consecuencia los puntos uno, dos, tres, cuatro, seis, siete, nueve, diez y once aquí estudiados deben declararse por atendidos. </w:t>
      </w:r>
    </w:p>
    <w:p w14:paraId="1FA60C88" w14:textId="77777777" w:rsidR="00B837F7" w:rsidRPr="002564C0" w:rsidRDefault="00B837F7" w:rsidP="00B837F7">
      <w:pPr>
        <w:pBdr>
          <w:top w:val="nil"/>
          <w:left w:val="nil"/>
          <w:bottom w:val="nil"/>
          <w:right w:val="nil"/>
          <w:between w:val="nil"/>
        </w:pBdr>
        <w:spacing w:line="360" w:lineRule="auto"/>
        <w:jc w:val="both"/>
        <w:rPr>
          <w:rFonts w:ascii="Palatino Linotype" w:eastAsia="Palatino Linotype" w:hAnsi="Palatino Linotype" w:cs="Palatino Linotype"/>
        </w:rPr>
      </w:pPr>
    </w:p>
    <w:p w14:paraId="403B87F6" w14:textId="77777777" w:rsidR="00240B78" w:rsidRPr="002564C0" w:rsidRDefault="00240B78" w:rsidP="00B837F7">
      <w:pPr>
        <w:pStyle w:val="Prrafodelista"/>
        <w:spacing w:line="360" w:lineRule="auto"/>
        <w:ind w:left="0"/>
        <w:jc w:val="both"/>
        <w:rPr>
          <w:rFonts w:ascii="Palatino Linotype" w:hAnsi="Palatino Linotype" w:cs="Arial"/>
        </w:rPr>
      </w:pPr>
      <w:r w:rsidRPr="002564C0">
        <w:rPr>
          <w:rFonts w:ascii="Palatino Linotype" w:hAnsi="Palatino Linotype"/>
          <w:bCs/>
        </w:rPr>
        <w:t xml:space="preserve">Así mismo, es necesario señalar que </w:t>
      </w:r>
      <w:proofErr w:type="gramStart"/>
      <w:r w:rsidRPr="002564C0">
        <w:rPr>
          <w:rFonts w:ascii="Palatino Linotype" w:hAnsi="Palatino Linotype"/>
          <w:bCs/>
        </w:rPr>
        <w:t>éste</w:t>
      </w:r>
      <w:proofErr w:type="gramEnd"/>
      <w:r w:rsidRPr="002564C0">
        <w:rPr>
          <w:rFonts w:ascii="Palatino Linotype" w:hAnsi="Palatino Linotype"/>
          <w:bCs/>
        </w:rPr>
        <w:t xml:space="preserv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46DBB7F1" w14:textId="77777777" w:rsidR="00240B78" w:rsidRPr="002564C0" w:rsidRDefault="00240B78" w:rsidP="00B837F7">
      <w:pPr>
        <w:pStyle w:val="Prrafodelista"/>
        <w:spacing w:line="360" w:lineRule="auto"/>
        <w:ind w:left="0"/>
        <w:jc w:val="both"/>
        <w:rPr>
          <w:rFonts w:ascii="Palatino Linotype" w:hAnsi="Palatino Linotype" w:cs="Arial"/>
        </w:rPr>
      </w:pPr>
    </w:p>
    <w:p w14:paraId="762C6EA4" w14:textId="77777777" w:rsidR="00240B78" w:rsidRPr="002564C0" w:rsidRDefault="00240B78" w:rsidP="00B837F7">
      <w:pPr>
        <w:pStyle w:val="Prrafodelista"/>
        <w:spacing w:line="360" w:lineRule="auto"/>
        <w:ind w:left="0" w:right="49"/>
        <w:jc w:val="both"/>
        <w:rPr>
          <w:rFonts w:ascii="Palatino Linotype" w:hAnsi="Palatino Linotype" w:cs="Arial"/>
          <w:bCs/>
        </w:rPr>
      </w:pPr>
      <w:r w:rsidRPr="002564C0">
        <w:rPr>
          <w:rFonts w:ascii="Palatino Linotype" w:hAnsi="Palatino Linotype" w:cs="Arial"/>
          <w:bCs/>
        </w:rPr>
        <w:t>Sirviendo de apoyo a lo anterior por analogía, el criterio 31-10 emitido por el ahora Instituto Nacional de Transparencia, Acceso a la Información y Protección de Datos Personales, que a la letra dice:</w:t>
      </w:r>
    </w:p>
    <w:p w14:paraId="219D7E78" w14:textId="77777777" w:rsidR="00B837F7" w:rsidRPr="002564C0" w:rsidRDefault="00B837F7" w:rsidP="00B837F7">
      <w:pPr>
        <w:pStyle w:val="Prrafodelista"/>
        <w:spacing w:line="360" w:lineRule="auto"/>
        <w:ind w:left="0" w:right="49"/>
        <w:jc w:val="both"/>
        <w:rPr>
          <w:rFonts w:ascii="Palatino Linotype" w:hAnsi="Palatino Linotype" w:cs="Arial"/>
          <w:bCs/>
        </w:rPr>
      </w:pPr>
    </w:p>
    <w:p w14:paraId="320982DC" w14:textId="77777777" w:rsidR="00B837F7" w:rsidRPr="002564C0" w:rsidRDefault="00B837F7" w:rsidP="00B837F7">
      <w:pPr>
        <w:pStyle w:val="Cita"/>
        <w:spacing w:before="0" w:after="0"/>
        <w:jc w:val="both"/>
        <w:rPr>
          <w:color w:val="auto"/>
          <w:sz w:val="22"/>
          <w:szCs w:val="22"/>
        </w:rPr>
      </w:pPr>
    </w:p>
    <w:p w14:paraId="31EDED6B" w14:textId="77777777" w:rsidR="00240B78" w:rsidRPr="002564C0" w:rsidRDefault="00240B78" w:rsidP="00B837F7">
      <w:pPr>
        <w:pStyle w:val="Cita"/>
        <w:spacing w:before="0" w:after="0"/>
        <w:jc w:val="both"/>
        <w:rPr>
          <w:rFonts w:ascii="Palatino Linotype" w:hAnsi="Palatino Linotype" w:cs="Arial"/>
          <w:bCs/>
          <w:color w:val="auto"/>
          <w:sz w:val="22"/>
          <w:szCs w:val="22"/>
        </w:rPr>
      </w:pPr>
      <w:r w:rsidRPr="002564C0">
        <w:rPr>
          <w:rFonts w:ascii="Palatino Linotype" w:hAnsi="Palatino Linotype" w:cs="Arial"/>
          <w:bCs/>
          <w:color w:val="auto"/>
          <w:sz w:val="22"/>
          <w:szCs w:val="22"/>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FB9DDE4" w14:textId="77777777" w:rsidR="00B837F7" w:rsidRPr="002564C0" w:rsidRDefault="00B837F7" w:rsidP="00B837F7">
      <w:pPr>
        <w:pStyle w:val="Cita"/>
        <w:spacing w:before="0" w:after="0"/>
        <w:jc w:val="both"/>
        <w:rPr>
          <w:rFonts w:ascii="Palatino Linotype" w:hAnsi="Palatino Linotype" w:cs="Arial"/>
          <w:bCs/>
          <w:color w:val="auto"/>
          <w:sz w:val="22"/>
          <w:szCs w:val="22"/>
        </w:rPr>
      </w:pPr>
    </w:p>
    <w:p w14:paraId="68823A42" w14:textId="77777777" w:rsidR="00DC3270" w:rsidRPr="002564C0" w:rsidRDefault="00DC3270" w:rsidP="00DC3270">
      <w:p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Ahora bien, sin perder de vista el motivo de inconformidad de </w:t>
      </w:r>
      <w:r w:rsidRPr="002564C0">
        <w:rPr>
          <w:rFonts w:ascii="Palatino Linotype" w:eastAsia="Palatino Linotype" w:hAnsi="Palatino Linotype" w:cs="Palatino Linotype"/>
          <w:b/>
        </w:rPr>
        <w:t xml:space="preserve">LA PARTE RECURRENTE </w:t>
      </w:r>
      <w:r w:rsidRPr="002564C0">
        <w:rPr>
          <w:rFonts w:ascii="Palatino Linotype" w:eastAsia="Palatino Linotype" w:hAnsi="Palatino Linotype" w:cs="Palatino Linotype"/>
        </w:rPr>
        <w:t>relativa a que la información proporcionada es incompleta, tenemos que los puntos que podr</w:t>
      </w:r>
      <w:r w:rsidR="008A0030" w:rsidRPr="002564C0">
        <w:rPr>
          <w:rFonts w:ascii="Palatino Linotype" w:eastAsia="Palatino Linotype" w:hAnsi="Palatino Linotype" w:cs="Palatino Linotype"/>
        </w:rPr>
        <w:t>ían yacer como incompletos y no satisfechos</w:t>
      </w:r>
      <w:r w:rsidRPr="002564C0">
        <w:rPr>
          <w:rFonts w:ascii="Palatino Linotype" w:eastAsia="Palatino Linotype" w:hAnsi="Palatino Linotype" w:cs="Palatino Linotype"/>
        </w:rPr>
        <w:t xml:space="preserve">, son los siguientes: </w:t>
      </w:r>
    </w:p>
    <w:p w14:paraId="6701EC49" w14:textId="77777777" w:rsidR="00DC3270" w:rsidRPr="002564C0" w:rsidRDefault="00DC3270" w:rsidP="00DC3270">
      <w:pPr>
        <w:spacing w:line="360" w:lineRule="auto"/>
        <w:ind w:right="51"/>
        <w:jc w:val="both"/>
        <w:rPr>
          <w:rFonts w:ascii="Palatino Linotype" w:eastAsia="Palatino Linotype" w:hAnsi="Palatino Linotype" w:cs="Palatino Linotype"/>
        </w:rPr>
      </w:pPr>
    </w:p>
    <w:p w14:paraId="4FD2A574" w14:textId="77777777" w:rsidR="00FD246C" w:rsidRPr="002564C0" w:rsidRDefault="00FD246C" w:rsidP="00FD246C">
      <w:pPr>
        <w:pStyle w:val="Prrafodelista"/>
        <w:numPr>
          <w:ilvl w:val="0"/>
          <w:numId w:val="17"/>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Estudios realizados para el incremento salarial;</w:t>
      </w:r>
    </w:p>
    <w:p w14:paraId="5F22336C" w14:textId="77777777" w:rsidR="003B0AD3" w:rsidRPr="002564C0" w:rsidRDefault="00FD246C" w:rsidP="00AA4DCD">
      <w:pPr>
        <w:pStyle w:val="Prrafodelista"/>
        <w:numPr>
          <w:ilvl w:val="0"/>
          <w:numId w:val="26"/>
        </w:num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Documento de los estudios, análisis del incremento salarial o no incrementos para jefes de departamento; </w:t>
      </w:r>
    </w:p>
    <w:p w14:paraId="3E1B9FBC" w14:textId="77777777" w:rsidR="00AA4DCD" w:rsidRPr="002564C0" w:rsidRDefault="00AA4DCD" w:rsidP="00AA4DCD">
      <w:pPr>
        <w:spacing w:line="360" w:lineRule="auto"/>
        <w:ind w:left="360" w:right="51"/>
        <w:jc w:val="both"/>
        <w:rPr>
          <w:rFonts w:ascii="Palatino Linotype" w:eastAsia="Palatino Linotype" w:hAnsi="Palatino Linotype" w:cs="Palatino Linotype"/>
        </w:rPr>
      </w:pPr>
    </w:p>
    <w:p w14:paraId="44CBBF8C" w14:textId="77777777" w:rsidR="003B0AD3" w:rsidRPr="002564C0" w:rsidRDefault="003B0AD3" w:rsidP="00DC3270">
      <w:p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No pasa desapercibido para el </w:t>
      </w:r>
      <w:proofErr w:type="spellStart"/>
      <w:r w:rsidRPr="002564C0">
        <w:rPr>
          <w:rFonts w:ascii="Palatino Linotype" w:eastAsia="Palatino Linotype" w:hAnsi="Palatino Linotype" w:cs="Palatino Linotype"/>
        </w:rPr>
        <w:t>Infoem</w:t>
      </w:r>
      <w:proofErr w:type="spellEnd"/>
      <w:r w:rsidRPr="002564C0">
        <w:rPr>
          <w:rFonts w:ascii="Palatino Linotype" w:eastAsia="Palatino Linotype" w:hAnsi="Palatino Linotype" w:cs="Palatino Linotype"/>
        </w:rPr>
        <w:t xml:space="preserve">, advertir la existencia de dos puntos de la solicitud que presumiblemente no fueron atendidos y </w:t>
      </w:r>
      <w:r w:rsidRPr="002564C0">
        <w:rPr>
          <w:rFonts w:ascii="Palatino Linotype" w:eastAsia="Palatino Linotype" w:hAnsi="Palatino Linotype" w:cs="Palatino Linotype"/>
          <w:b/>
        </w:rPr>
        <w:t>EL SUJETO OBLIGADO</w:t>
      </w:r>
      <w:r w:rsidRPr="002564C0">
        <w:rPr>
          <w:rFonts w:ascii="Palatino Linotype" w:eastAsia="Palatino Linotype" w:hAnsi="Palatino Linotype" w:cs="Palatino Linotype"/>
        </w:rPr>
        <w:t xml:space="preserve"> podría contar con la información correspondiente; </w:t>
      </w:r>
      <w:r w:rsidR="00842A24" w:rsidRPr="002564C0">
        <w:rPr>
          <w:rFonts w:ascii="Palatino Linotype" w:eastAsia="Palatino Linotype" w:hAnsi="Palatino Linotype" w:cs="Palatino Linotype"/>
        </w:rPr>
        <w:t>como son el punto cinco y ocho</w:t>
      </w:r>
      <w:r w:rsidR="00F60DD0" w:rsidRPr="002564C0">
        <w:rPr>
          <w:rFonts w:ascii="Palatino Linotype" w:eastAsia="Palatino Linotype" w:hAnsi="Palatino Linotype" w:cs="Palatino Linotype"/>
        </w:rPr>
        <w:t xml:space="preserve">, en virtud de la siguiente fuente obligacional localizable en el Manual General de Organización de la Secretaría de Finanzas: </w:t>
      </w:r>
    </w:p>
    <w:p w14:paraId="578025F0" w14:textId="77777777" w:rsidR="00F60DD0" w:rsidRPr="002564C0" w:rsidRDefault="00F60DD0" w:rsidP="00F60DD0">
      <w:pPr>
        <w:pStyle w:val="Cita"/>
        <w:spacing w:before="0" w:after="0"/>
        <w:jc w:val="both"/>
        <w:rPr>
          <w:rFonts w:ascii="Palatino Linotype" w:eastAsia="Palatino Linotype" w:hAnsi="Palatino Linotype"/>
          <w:color w:val="auto"/>
          <w:sz w:val="22"/>
          <w:szCs w:val="22"/>
        </w:rPr>
      </w:pPr>
    </w:p>
    <w:p w14:paraId="6A3C5E59" w14:textId="77777777" w:rsidR="00F60DD0" w:rsidRPr="002564C0" w:rsidRDefault="00F60DD0" w:rsidP="00F60DD0">
      <w:pPr>
        <w:pStyle w:val="Cita"/>
        <w:spacing w:before="0" w:after="0"/>
        <w:jc w:val="both"/>
        <w:rPr>
          <w:rFonts w:ascii="Palatino Linotype" w:eastAsia="Palatino Linotype" w:hAnsi="Palatino Linotype"/>
          <w:color w:val="auto"/>
          <w:sz w:val="22"/>
          <w:szCs w:val="22"/>
        </w:rPr>
      </w:pPr>
      <w:r w:rsidRPr="002564C0">
        <w:rPr>
          <w:rFonts w:ascii="Palatino Linotype" w:eastAsia="Palatino Linotype" w:hAnsi="Palatino Linotype"/>
          <w:color w:val="auto"/>
          <w:sz w:val="22"/>
          <w:szCs w:val="22"/>
        </w:rPr>
        <w:t xml:space="preserve">20706004000000L DIRECCIÓN GENERAL DE PERSONAL </w:t>
      </w:r>
    </w:p>
    <w:p w14:paraId="28FC6755" w14:textId="77777777" w:rsidR="00F60DD0" w:rsidRPr="002564C0" w:rsidRDefault="00F60DD0" w:rsidP="00F60DD0">
      <w:pPr>
        <w:pStyle w:val="Cita"/>
        <w:spacing w:before="0" w:after="0"/>
        <w:jc w:val="both"/>
        <w:rPr>
          <w:rFonts w:ascii="Palatino Linotype" w:eastAsia="Palatino Linotype" w:hAnsi="Palatino Linotype"/>
          <w:color w:val="auto"/>
          <w:sz w:val="22"/>
          <w:szCs w:val="22"/>
        </w:rPr>
      </w:pPr>
      <w:r w:rsidRPr="002564C0">
        <w:rPr>
          <w:rFonts w:ascii="Palatino Linotype" w:eastAsia="Palatino Linotype" w:hAnsi="Palatino Linotype"/>
          <w:color w:val="auto"/>
          <w:sz w:val="22"/>
          <w:szCs w:val="22"/>
        </w:rPr>
        <w:lastRenderedPageBreak/>
        <w:t>OBJETIVO: Coordinar y normar las actividades orientadas al cumplimiento de las metas establecidas en materia de desarrollo y administración de personal, a través de la operación eficaz del Sistema de Nómina del Sector Central del Poder Ejecutivo.</w:t>
      </w:r>
    </w:p>
    <w:p w14:paraId="7614EA0A" w14:textId="77777777" w:rsidR="00F60DD0" w:rsidRPr="002564C0" w:rsidRDefault="00F60DD0" w:rsidP="00F60DD0">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 xml:space="preserve">20706004000100S UNIDAD DE POLÍTICAS DE DESARROLLO Y ADMINISTRACIÓN DE PERSONAL </w:t>
      </w:r>
    </w:p>
    <w:p w14:paraId="1B636A63" w14:textId="77777777" w:rsidR="00F60DD0" w:rsidRPr="002564C0" w:rsidRDefault="00F60DD0" w:rsidP="00F60DD0">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 xml:space="preserve">OBJETIVO: Contribuir al logro de las metas de la Dirección General de Personal, actualizando y proponiendo normas y procedimientos en materia de desarrollo y administración de personal, así como realizar el seguimiento y evaluación de los programas operativos y proyectos que en la materia se establezcan. </w:t>
      </w:r>
    </w:p>
    <w:p w14:paraId="4FF5090B" w14:textId="77777777" w:rsidR="00F60DD0" w:rsidRPr="002564C0" w:rsidRDefault="00F60DD0" w:rsidP="00F60DD0">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FUNCIONES:</w:t>
      </w:r>
    </w:p>
    <w:p w14:paraId="0668C3DD" w14:textId="77777777" w:rsidR="00F60DD0" w:rsidRPr="002564C0" w:rsidRDefault="00F60DD0" w:rsidP="00F60DD0">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w:t>
      </w:r>
    </w:p>
    <w:p w14:paraId="7C2EB918" w14:textId="77777777" w:rsidR="00F60DD0" w:rsidRPr="002564C0" w:rsidRDefault="00F60DD0" w:rsidP="00F60DD0">
      <w:pPr>
        <w:pStyle w:val="Cita"/>
        <w:spacing w:before="0" w:after="0"/>
        <w:jc w:val="both"/>
        <w:rPr>
          <w:rFonts w:ascii="Palatino Linotype" w:hAnsi="Palatino Linotype"/>
          <w:b/>
          <w:color w:val="auto"/>
          <w:sz w:val="22"/>
          <w:szCs w:val="22"/>
        </w:rPr>
      </w:pPr>
      <w:r w:rsidRPr="002564C0">
        <w:rPr>
          <w:rFonts w:ascii="Palatino Linotype" w:hAnsi="Palatino Linotype"/>
          <w:b/>
          <w:color w:val="auto"/>
          <w:sz w:val="22"/>
          <w:szCs w:val="22"/>
        </w:rPr>
        <w:t>− Realizar los estudios especiales requeridos por la Dirección General de Personal.</w:t>
      </w:r>
    </w:p>
    <w:p w14:paraId="277FB652" w14:textId="77777777" w:rsidR="00F60DD0" w:rsidRPr="002564C0" w:rsidRDefault="00F60DD0" w:rsidP="00F60DD0">
      <w:pPr>
        <w:pStyle w:val="Cita"/>
        <w:spacing w:before="0" w:after="0"/>
        <w:jc w:val="both"/>
        <w:rPr>
          <w:rFonts w:ascii="Palatino Linotype" w:hAnsi="Palatino Linotype"/>
          <w:color w:val="auto"/>
          <w:sz w:val="22"/>
          <w:szCs w:val="22"/>
        </w:rPr>
      </w:pPr>
      <w:r w:rsidRPr="002564C0">
        <w:rPr>
          <w:rFonts w:ascii="Palatino Linotype" w:hAnsi="Palatino Linotype"/>
          <w:color w:val="auto"/>
          <w:sz w:val="22"/>
          <w:szCs w:val="22"/>
        </w:rPr>
        <w:t>(…)</w:t>
      </w:r>
    </w:p>
    <w:p w14:paraId="69823124" w14:textId="77777777" w:rsidR="00F60DD0" w:rsidRPr="002564C0" w:rsidRDefault="00F60DD0" w:rsidP="00F60DD0">
      <w:pPr>
        <w:rPr>
          <w:rFonts w:eastAsia="Palatino Linotype"/>
        </w:rPr>
      </w:pPr>
    </w:p>
    <w:p w14:paraId="42A42B9D" w14:textId="77777777" w:rsidR="00F60DD0" w:rsidRPr="002564C0" w:rsidRDefault="00F60DD0" w:rsidP="00F60DD0">
      <w:pPr>
        <w:spacing w:line="360" w:lineRule="auto"/>
        <w:jc w:val="both"/>
        <w:rPr>
          <w:rFonts w:ascii="Palatino Linotype" w:eastAsia="Palatino Linotype" w:hAnsi="Palatino Linotype" w:cs="Palatino Linotype"/>
          <w:b/>
          <w:bCs/>
        </w:rPr>
      </w:pPr>
      <w:r w:rsidRPr="002564C0">
        <w:rPr>
          <w:rFonts w:ascii="Palatino Linotype" w:eastAsia="Palatino Linotype" w:hAnsi="Palatino Linotype"/>
        </w:rPr>
        <w:t xml:space="preserve">Como se puede visualizar, la Unidad de Políticas de Desarrollo y Administración de Personal, tiene la facultad de realizar estudios especiales que sean encargados por parte de la Dirección General de Personal, y aunque si bien </w:t>
      </w:r>
      <w:r w:rsidRPr="002564C0">
        <w:rPr>
          <w:rFonts w:ascii="Palatino Linotype" w:eastAsia="Palatino Linotype" w:hAnsi="Palatino Linotype"/>
          <w:b/>
        </w:rPr>
        <w:t>EL SUJETO OBLIGADO</w:t>
      </w:r>
      <w:r w:rsidRPr="002564C0">
        <w:rPr>
          <w:rFonts w:ascii="Palatino Linotype" w:eastAsia="Palatino Linotype" w:hAnsi="Palatino Linotype"/>
        </w:rPr>
        <w:t xml:space="preserve"> refirió que </w:t>
      </w:r>
      <w:r w:rsidRPr="002564C0">
        <w:rPr>
          <w:rFonts w:ascii="Palatino Linotype" w:eastAsia="Palatino Linotype" w:hAnsi="Palatino Linotype"/>
          <w:b/>
        </w:rPr>
        <w:t>LA PARTE RECURRENTE</w:t>
      </w:r>
      <w:r w:rsidRPr="002564C0">
        <w:rPr>
          <w:rFonts w:ascii="Palatino Linotype" w:eastAsia="Palatino Linotype" w:hAnsi="Palatino Linotype"/>
        </w:rPr>
        <w:t xml:space="preserve"> podría realizar los estudios solicitados, también lo es que en este momento se actualiza una procedencia para ordenar la entrega de información correspondiente pues no existió un pronunciamiento al respecto de los referidos puntos </w:t>
      </w:r>
      <w:r w:rsidR="00A14192" w:rsidRPr="002564C0">
        <w:rPr>
          <w:rFonts w:ascii="Palatino Linotype" w:eastAsia="Palatino Linotype" w:hAnsi="Palatino Linotype"/>
        </w:rPr>
        <w:t xml:space="preserve">cinco y ocho </w:t>
      </w:r>
      <w:r w:rsidRPr="002564C0">
        <w:rPr>
          <w:rFonts w:ascii="Palatino Linotype" w:eastAsia="Palatino Linotype" w:hAnsi="Palatino Linotype"/>
        </w:rPr>
        <w:t xml:space="preserve">en la respuesta </w:t>
      </w:r>
      <w:r w:rsidR="00F4032D" w:rsidRPr="002564C0">
        <w:rPr>
          <w:rFonts w:ascii="Palatino Linotype" w:eastAsia="Palatino Linotype" w:hAnsi="Palatino Linotype"/>
        </w:rPr>
        <w:t xml:space="preserve">inicial </w:t>
      </w:r>
      <w:r w:rsidRPr="002564C0">
        <w:rPr>
          <w:rFonts w:ascii="Palatino Linotype" w:eastAsia="Palatino Linotype" w:hAnsi="Palatino Linotype"/>
        </w:rPr>
        <w:t xml:space="preserve">a la solicitud </w:t>
      </w:r>
      <w:r w:rsidRPr="002564C0">
        <w:rPr>
          <w:rFonts w:ascii="Palatino Linotype" w:eastAsia="Palatino Linotype" w:hAnsi="Palatino Linotype" w:cs="Palatino Linotype"/>
          <w:b/>
          <w:bCs/>
        </w:rPr>
        <w:t xml:space="preserve">00511/SF/IP/2022. </w:t>
      </w:r>
    </w:p>
    <w:p w14:paraId="2F29F157" w14:textId="77777777" w:rsidR="00F60DD0" w:rsidRPr="002564C0" w:rsidRDefault="00F60DD0" w:rsidP="00F60DD0">
      <w:pPr>
        <w:spacing w:line="360" w:lineRule="auto"/>
        <w:jc w:val="both"/>
        <w:rPr>
          <w:rFonts w:ascii="Palatino Linotype" w:eastAsia="Palatino Linotype" w:hAnsi="Palatino Linotype" w:cs="Palatino Linotype"/>
          <w:b/>
          <w:bCs/>
        </w:rPr>
      </w:pPr>
    </w:p>
    <w:p w14:paraId="771C5F22" w14:textId="77777777" w:rsidR="00B837F7" w:rsidRPr="002564C0" w:rsidRDefault="00F60DD0" w:rsidP="00B837F7">
      <w:pPr>
        <w:spacing w:line="360" w:lineRule="auto"/>
        <w:jc w:val="both"/>
        <w:rPr>
          <w:rFonts w:ascii="Palatino Linotype" w:eastAsia="Palatino Linotype" w:hAnsi="Palatino Linotype" w:cs="Palatino Linotype"/>
          <w:bCs/>
        </w:rPr>
      </w:pPr>
      <w:r w:rsidRPr="002564C0">
        <w:rPr>
          <w:rFonts w:ascii="Palatino Linotype" w:eastAsia="Palatino Linotype" w:hAnsi="Palatino Linotype" w:cs="Palatino Linotype"/>
          <w:bCs/>
        </w:rPr>
        <w:t xml:space="preserve">Sin embargo, no debemos perder de vista que </w:t>
      </w:r>
      <w:r w:rsidRPr="002564C0">
        <w:rPr>
          <w:rFonts w:ascii="Palatino Linotype" w:eastAsia="Palatino Linotype" w:hAnsi="Palatino Linotype" w:cs="Palatino Linotype"/>
          <w:b/>
          <w:bCs/>
        </w:rPr>
        <w:t xml:space="preserve">EL SUJETO OBLIGADO </w:t>
      </w:r>
      <w:r w:rsidRPr="002564C0">
        <w:rPr>
          <w:rFonts w:ascii="Palatino Linotype" w:eastAsia="Palatino Linotype" w:hAnsi="Palatino Linotype" w:cs="Palatino Linotype"/>
          <w:bCs/>
        </w:rPr>
        <w:t>mediante la Persona Servidora Pública Habilitada</w:t>
      </w:r>
      <w:r w:rsidR="00B91E28" w:rsidRPr="002564C0">
        <w:rPr>
          <w:rFonts w:ascii="Palatino Linotype" w:eastAsia="Palatino Linotype" w:hAnsi="Palatino Linotype" w:cs="Palatino Linotype"/>
          <w:bCs/>
        </w:rPr>
        <w:t xml:space="preserve"> de la </w:t>
      </w:r>
      <w:r w:rsidR="00B91E28" w:rsidRPr="002564C0">
        <w:rPr>
          <w:rFonts w:ascii="Palatino Linotype" w:eastAsia="Palatino Linotype" w:hAnsi="Palatino Linotype"/>
        </w:rPr>
        <w:t>Unidad de Políticas de Desarrollo y Administración de Personal</w:t>
      </w:r>
      <w:r w:rsidR="00F4032D" w:rsidRPr="002564C0">
        <w:rPr>
          <w:rFonts w:ascii="Palatino Linotype" w:eastAsia="Palatino Linotype" w:hAnsi="Palatino Linotype" w:cs="Palatino Linotype"/>
          <w:bCs/>
        </w:rPr>
        <w:t xml:space="preserve">, </w:t>
      </w:r>
      <w:r w:rsidR="00B91E28" w:rsidRPr="002564C0">
        <w:rPr>
          <w:rFonts w:ascii="Palatino Linotype" w:eastAsia="Palatino Linotype" w:hAnsi="Palatino Linotype" w:cs="Palatino Linotype"/>
          <w:bCs/>
        </w:rPr>
        <w:t xml:space="preserve">en alcance al Informe Justificado </w:t>
      </w:r>
      <w:r w:rsidR="00F4032D" w:rsidRPr="002564C0">
        <w:rPr>
          <w:rFonts w:ascii="Palatino Linotype" w:eastAsia="Palatino Linotype" w:hAnsi="Palatino Linotype" w:cs="Palatino Linotype"/>
          <w:bCs/>
        </w:rPr>
        <w:t xml:space="preserve">notificado por esta Autoridad el </w:t>
      </w:r>
      <w:r w:rsidR="00F4032D" w:rsidRPr="002564C0">
        <w:rPr>
          <w:rFonts w:ascii="Palatino Linotype" w:eastAsia="Palatino Linotype" w:hAnsi="Palatino Linotype" w:cs="Palatino Linotype"/>
          <w:b/>
          <w:bCs/>
        </w:rPr>
        <w:t>seis de julio de dos mil veintitrés,</w:t>
      </w:r>
      <w:r w:rsidR="00F4032D" w:rsidRPr="002564C0">
        <w:rPr>
          <w:rFonts w:ascii="Palatino Linotype" w:eastAsia="Palatino Linotype" w:hAnsi="Palatino Linotype" w:cs="Palatino Linotype"/>
          <w:bCs/>
        </w:rPr>
        <w:t xml:space="preserve"> </w:t>
      </w:r>
      <w:r w:rsidR="00B91E28" w:rsidRPr="002564C0">
        <w:rPr>
          <w:rFonts w:ascii="Palatino Linotype" w:eastAsia="Palatino Linotype" w:hAnsi="Palatino Linotype" w:cs="Palatino Linotype"/>
          <w:bCs/>
        </w:rPr>
        <w:t xml:space="preserve">dijo que </w:t>
      </w:r>
      <w:r w:rsidR="00F4032D" w:rsidRPr="002564C0">
        <w:rPr>
          <w:rFonts w:ascii="Palatino Linotype" w:eastAsia="Palatino Linotype" w:hAnsi="Palatino Linotype" w:cs="Palatino Linotype"/>
          <w:bCs/>
        </w:rPr>
        <w:t xml:space="preserve">la </w:t>
      </w:r>
      <w:r w:rsidR="00B91E28" w:rsidRPr="002564C0">
        <w:rPr>
          <w:rFonts w:ascii="Palatino Linotype" w:eastAsia="Palatino Linotype" w:hAnsi="Palatino Linotype" w:cs="Palatino Linotype"/>
          <w:bCs/>
        </w:rPr>
        <w:t xml:space="preserve">Unidad Administrativa </w:t>
      </w:r>
      <w:r w:rsidR="00F4032D" w:rsidRPr="002564C0">
        <w:rPr>
          <w:rFonts w:ascii="Palatino Linotype" w:eastAsia="Palatino Linotype" w:hAnsi="Palatino Linotype" w:cs="Palatino Linotype"/>
          <w:bCs/>
        </w:rPr>
        <w:t xml:space="preserve">a su encargo </w:t>
      </w:r>
      <w:r w:rsidR="00EC6A24" w:rsidRPr="002564C0">
        <w:rPr>
          <w:rFonts w:ascii="Palatino Linotype" w:eastAsia="Palatino Linotype" w:hAnsi="Palatino Linotype" w:cs="Palatino Linotype"/>
          <w:bCs/>
        </w:rPr>
        <w:t xml:space="preserve">no realiza los estudios referidos por </w:t>
      </w:r>
      <w:r w:rsidR="00EC6A24" w:rsidRPr="002564C0">
        <w:rPr>
          <w:rFonts w:ascii="Palatino Linotype" w:eastAsia="Palatino Linotype" w:hAnsi="Palatino Linotype" w:cs="Palatino Linotype"/>
          <w:b/>
          <w:bCs/>
        </w:rPr>
        <w:t>LA PARTE RECURRENTE</w:t>
      </w:r>
      <w:r w:rsidR="00EC6A24" w:rsidRPr="002564C0">
        <w:rPr>
          <w:rFonts w:ascii="Palatino Linotype" w:eastAsia="Palatino Linotype" w:hAnsi="Palatino Linotype" w:cs="Palatino Linotype"/>
          <w:bCs/>
        </w:rPr>
        <w:t xml:space="preserve"> en su </w:t>
      </w:r>
      <w:proofErr w:type="gramStart"/>
      <w:r w:rsidR="00EC6A24" w:rsidRPr="002564C0">
        <w:rPr>
          <w:rFonts w:ascii="Palatino Linotype" w:eastAsia="Palatino Linotype" w:hAnsi="Palatino Linotype" w:cs="Palatino Linotype"/>
          <w:bCs/>
        </w:rPr>
        <w:t xml:space="preserve">solicitud </w:t>
      </w:r>
      <w:r w:rsidR="00EC6A24" w:rsidRPr="002564C0">
        <w:rPr>
          <w:rFonts w:ascii="Palatino Linotype" w:eastAsia="Palatino Linotype" w:hAnsi="Palatino Linotype" w:cs="Palatino Linotype"/>
          <w:b/>
          <w:bCs/>
        </w:rPr>
        <w:t> 00511</w:t>
      </w:r>
      <w:proofErr w:type="gramEnd"/>
      <w:r w:rsidR="00EC6A24" w:rsidRPr="002564C0">
        <w:rPr>
          <w:rFonts w:ascii="Palatino Linotype" w:eastAsia="Palatino Linotype" w:hAnsi="Palatino Linotype" w:cs="Palatino Linotype"/>
          <w:b/>
          <w:bCs/>
        </w:rPr>
        <w:t>/SF/IP/2022</w:t>
      </w:r>
      <w:r w:rsidR="00F4032D" w:rsidRPr="002564C0">
        <w:rPr>
          <w:rFonts w:ascii="Palatino Linotype" w:eastAsia="Palatino Linotype" w:hAnsi="Palatino Linotype" w:cs="Palatino Linotype"/>
          <w:b/>
          <w:bCs/>
        </w:rPr>
        <w:t xml:space="preserve">, </w:t>
      </w:r>
      <w:r w:rsidR="00F4032D" w:rsidRPr="002564C0">
        <w:rPr>
          <w:rFonts w:ascii="Palatino Linotype" w:eastAsia="Palatino Linotype" w:hAnsi="Palatino Linotype" w:cs="Palatino Linotype"/>
          <w:bCs/>
        </w:rPr>
        <w:t xml:space="preserve">tal y como consta en seguida: </w:t>
      </w:r>
    </w:p>
    <w:p w14:paraId="167A94F7" w14:textId="77777777" w:rsidR="00F60DD0" w:rsidRPr="002564C0" w:rsidRDefault="00B837F7" w:rsidP="00F4032D">
      <w:pPr>
        <w:spacing w:line="360" w:lineRule="auto"/>
        <w:jc w:val="center"/>
        <w:rPr>
          <w:rFonts w:ascii="Palatino Linotype" w:eastAsia="Palatino Linotype" w:hAnsi="Palatino Linotype" w:cs="Palatino Linotype"/>
          <w:bCs/>
        </w:rPr>
      </w:pPr>
      <w:r w:rsidRPr="002564C0">
        <w:rPr>
          <w:noProof/>
        </w:rPr>
        <w:lastRenderedPageBreak/>
        <w:drawing>
          <wp:inline distT="0" distB="0" distL="0" distR="0" wp14:anchorId="5DBD20F8" wp14:editId="3BA6C0B5">
            <wp:extent cx="5157437" cy="6648450"/>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568" t="14484" r="32621" b="3440"/>
                    <a:stretch/>
                  </pic:blipFill>
                  <pic:spPr bwMode="auto">
                    <a:xfrm>
                      <a:off x="0" y="0"/>
                      <a:ext cx="5176813" cy="6673428"/>
                    </a:xfrm>
                    <a:prstGeom prst="rect">
                      <a:avLst/>
                    </a:prstGeom>
                    <a:ln>
                      <a:noFill/>
                    </a:ln>
                    <a:extLst>
                      <a:ext uri="{53640926-AAD7-44D8-BBD7-CCE9431645EC}">
                        <a14:shadowObscured xmlns:a14="http://schemas.microsoft.com/office/drawing/2010/main"/>
                      </a:ext>
                    </a:extLst>
                  </pic:spPr>
                </pic:pic>
              </a:graphicData>
            </a:graphic>
          </wp:inline>
        </w:drawing>
      </w:r>
    </w:p>
    <w:p w14:paraId="77B173B6" w14:textId="77777777" w:rsidR="00F4032D" w:rsidRPr="002564C0" w:rsidRDefault="00F4032D" w:rsidP="00F4032D">
      <w:pPr>
        <w:spacing w:line="360" w:lineRule="auto"/>
        <w:jc w:val="center"/>
        <w:rPr>
          <w:rFonts w:ascii="Palatino Linotype" w:eastAsia="Palatino Linotype" w:hAnsi="Palatino Linotype" w:cs="Palatino Linotype"/>
          <w:bCs/>
        </w:rPr>
      </w:pPr>
    </w:p>
    <w:p w14:paraId="6DB0FEDB" w14:textId="77777777" w:rsidR="00FD5520" w:rsidRPr="002564C0" w:rsidRDefault="00F60DD0" w:rsidP="00AA4DCD">
      <w:pPr>
        <w:spacing w:line="360" w:lineRule="auto"/>
        <w:jc w:val="both"/>
        <w:rPr>
          <w:rFonts w:ascii="Palatino Linotype" w:eastAsia="Palatino Linotype" w:hAnsi="Palatino Linotype"/>
        </w:rPr>
      </w:pPr>
      <w:r w:rsidRPr="002564C0">
        <w:rPr>
          <w:rFonts w:ascii="Palatino Linotype" w:eastAsia="Palatino Linotype" w:hAnsi="Palatino Linotype"/>
        </w:rPr>
        <w:t xml:space="preserve">En esa inteligencia, y bajo el amparo de las consideraciones vertidas por </w:t>
      </w:r>
      <w:r w:rsidRPr="002564C0">
        <w:rPr>
          <w:rFonts w:ascii="Palatino Linotype" w:eastAsia="Palatino Linotype" w:hAnsi="Palatino Linotype"/>
          <w:b/>
        </w:rPr>
        <w:t xml:space="preserve">EL SUJETO OBLIGADO, </w:t>
      </w:r>
      <w:r w:rsidRPr="002564C0">
        <w:rPr>
          <w:rFonts w:ascii="Palatino Linotype" w:eastAsia="Palatino Linotype" w:hAnsi="Palatino Linotype"/>
        </w:rPr>
        <w:t>es dable para esta Autoridad Mexiquense resolver que con el</w:t>
      </w:r>
      <w:r w:rsidR="00B91E28" w:rsidRPr="002564C0">
        <w:rPr>
          <w:rFonts w:ascii="Palatino Linotype" w:eastAsia="Palatino Linotype" w:hAnsi="Palatino Linotype"/>
        </w:rPr>
        <w:t xml:space="preserve"> alcance </w:t>
      </w:r>
      <w:r w:rsidR="00B91E28" w:rsidRPr="002564C0">
        <w:rPr>
          <w:rFonts w:ascii="Palatino Linotype" w:eastAsia="Palatino Linotype" w:hAnsi="Palatino Linotype"/>
        </w:rPr>
        <w:lastRenderedPageBreak/>
        <w:t>al</w:t>
      </w:r>
      <w:r w:rsidRPr="002564C0">
        <w:rPr>
          <w:rFonts w:ascii="Palatino Linotype" w:eastAsia="Palatino Linotype" w:hAnsi="Palatino Linotype"/>
        </w:rPr>
        <w:t xml:space="preserve"> Informe Justificado se colmó la pretensión inicial de </w:t>
      </w:r>
      <w:r w:rsidRPr="002564C0">
        <w:rPr>
          <w:rFonts w:ascii="Palatino Linotype" w:eastAsia="Palatino Linotype" w:hAnsi="Palatino Linotype"/>
          <w:b/>
        </w:rPr>
        <w:t>LA PARTE RECURRENTE,</w:t>
      </w:r>
      <w:r w:rsidRPr="002564C0">
        <w:rPr>
          <w:rFonts w:ascii="Palatino Linotype" w:eastAsia="Palatino Linotype" w:hAnsi="Palatino Linotype"/>
        </w:rPr>
        <w:t xml:space="preserve"> pues quedó de manifiesto que la </w:t>
      </w:r>
      <w:r w:rsidR="00746ACB" w:rsidRPr="002564C0">
        <w:rPr>
          <w:rFonts w:ascii="Palatino Linotype" w:eastAsia="Palatino Linotype" w:hAnsi="Palatino Linotype"/>
        </w:rPr>
        <w:t>Unidad de Políticas de Desarrollo y Administración de Personal, no realiza estudios el incremento salarial o no incremento para jefes de departamento, en consec</w:t>
      </w:r>
      <w:r w:rsidR="00842A24" w:rsidRPr="002564C0">
        <w:rPr>
          <w:rFonts w:ascii="Palatino Linotype" w:eastAsia="Palatino Linotype" w:hAnsi="Palatino Linotype"/>
        </w:rPr>
        <w:t>uencia, los puntos cinco y ocho</w:t>
      </w:r>
      <w:r w:rsidR="00746ACB" w:rsidRPr="002564C0">
        <w:rPr>
          <w:rFonts w:ascii="Palatino Linotype" w:eastAsia="Palatino Linotype" w:hAnsi="Palatino Linotype"/>
        </w:rPr>
        <w:t xml:space="preserve"> que forman parte de la litis deben declararse por satisfechos. </w:t>
      </w:r>
    </w:p>
    <w:p w14:paraId="3A2E0D92" w14:textId="77777777" w:rsidR="00AA4DCD" w:rsidRPr="002564C0" w:rsidRDefault="00AA4DCD" w:rsidP="00AA4DCD">
      <w:pPr>
        <w:spacing w:line="360" w:lineRule="auto"/>
        <w:jc w:val="both"/>
        <w:rPr>
          <w:rFonts w:ascii="Palatino Linotype" w:eastAsia="Palatino Linotype" w:hAnsi="Palatino Linotype"/>
        </w:rPr>
      </w:pPr>
    </w:p>
    <w:p w14:paraId="13CB772E" w14:textId="77777777" w:rsidR="006A4891" w:rsidRPr="002564C0" w:rsidRDefault="006A4891" w:rsidP="00AA4DCD">
      <w:pPr>
        <w:pBdr>
          <w:top w:val="nil"/>
          <w:left w:val="nil"/>
          <w:bottom w:val="nil"/>
          <w:right w:val="nil"/>
          <w:between w:val="nil"/>
        </w:pBd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En consecuencia, ante la información </w:t>
      </w:r>
      <w:r w:rsidR="00AA4DCD" w:rsidRPr="002564C0">
        <w:rPr>
          <w:rFonts w:ascii="Palatino Linotype" w:eastAsia="Palatino Linotype" w:hAnsi="Palatino Linotype" w:cs="Palatino Linotype"/>
        </w:rPr>
        <w:t>adicional y precisa remitida en el alcance al</w:t>
      </w:r>
      <w:r w:rsidRPr="002564C0">
        <w:rPr>
          <w:rFonts w:ascii="Palatino Linotype" w:eastAsia="Palatino Linotype" w:hAnsi="Palatino Linotype" w:cs="Palatino Linotype"/>
        </w:rPr>
        <w:t xml:space="preserve"> </w:t>
      </w:r>
      <w:r w:rsidR="00AA4DCD" w:rsidRPr="002564C0">
        <w:rPr>
          <w:rFonts w:ascii="Palatino Linotype" w:eastAsia="Palatino Linotype" w:hAnsi="Palatino Linotype" w:cs="Palatino Linotype"/>
        </w:rPr>
        <w:t xml:space="preserve">Informe Justificado, </w:t>
      </w:r>
      <w:r w:rsidRPr="002564C0">
        <w:rPr>
          <w:rFonts w:ascii="Palatino Linotype" w:eastAsia="Palatino Linotype" w:hAnsi="Palatino Linotype" w:cs="Palatino Linotype"/>
        </w:rPr>
        <w:t>conviene hacer alusión a lo que señala el artículo 192, fracción III de la Ley de Transparencia y Acceso a la Información Pública del Estado de México y Municipios vigente, a saber:</w:t>
      </w:r>
    </w:p>
    <w:p w14:paraId="7FA7CAB7" w14:textId="77777777" w:rsidR="00AA4DCD" w:rsidRPr="002564C0" w:rsidRDefault="00AA4DCD" w:rsidP="00AA4DCD">
      <w:pPr>
        <w:pStyle w:val="Cita"/>
        <w:spacing w:before="0" w:after="0"/>
        <w:jc w:val="both"/>
        <w:rPr>
          <w:color w:val="auto"/>
        </w:rPr>
      </w:pPr>
    </w:p>
    <w:p w14:paraId="6318D8B9" w14:textId="77777777" w:rsidR="006A4891" w:rsidRPr="002564C0" w:rsidRDefault="006A4891" w:rsidP="00AA4DCD">
      <w:pPr>
        <w:pStyle w:val="Cita"/>
        <w:spacing w:before="0" w:after="0"/>
        <w:jc w:val="both"/>
        <w:rPr>
          <w:color w:val="auto"/>
        </w:rPr>
      </w:pPr>
      <w:r w:rsidRPr="002564C0">
        <w:rPr>
          <w:rFonts w:ascii="Palatino Linotype" w:eastAsia="Palatino Linotype" w:hAnsi="Palatino Linotype" w:cs="Palatino Linotype"/>
          <w:color w:val="auto"/>
          <w:sz w:val="22"/>
          <w:szCs w:val="22"/>
        </w:rPr>
        <w:t>“</w:t>
      </w:r>
      <w:r w:rsidRPr="002564C0">
        <w:rPr>
          <w:rFonts w:ascii="Palatino Linotype" w:eastAsia="Palatino Linotype" w:hAnsi="Palatino Linotype" w:cs="Palatino Linotype"/>
          <w:b/>
          <w:color w:val="auto"/>
          <w:sz w:val="22"/>
          <w:szCs w:val="22"/>
        </w:rPr>
        <w:t>Artículo 192</w:t>
      </w:r>
      <w:r w:rsidRPr="002564C0">
        <w:rPr>
          <w:rFonts w:ascii="Palatino Linotype" w:eastAsia="Palatino Linotype" w:hAnsi="Palatino Linotype" w:cs="Palatino Linotype"/>
          <w:color w:val="auto"/>
          <w:sz w:val="22"/>
          <w:szCs w:val="22"/>
        </w:rPr>
        <w:t xml:space="preserve">. </w:t>
      </w:r>
      <w:r w:rsidRPr="002564C0">
        <w:rPr>
          <w:rFonts w:ascii="Palatino Linotype" w:eastAsia="Palatino Linotype" w:hAnsi="Palatino Linotype" w:cs="Palatino Linotype"/>
          <w:b/>
          <w:color w:val="auto"/>
          <w:sz w:val="22"/>
          <w:szCs w:val="22"/>
        </w:rPr>
        <w:t>El recurso será sobreseído</w:t>
      </w:r>
      <w:r w:rsidRPr="002564C0">
        <w:rPr>
          <w:rFonts w:ascii="Palatino Linotype" w:eastAsia="Palatino Linotype" w:hAnsi="Palatino Linotype" w:cs="Palatino Linotype"/>
          <w:color w:val="auto"/>
          <w:sz w:val="22"/>
          <w:szCs w:val="22"/>
        </w:rPr>
        <w:t xml:space="preserve">, </w:t>
      </w:r>
      <w:r w:rsidRPr="002564C0">
        <w:rPr>
          <w:rFonts w:ascii="Palatino Linotype" w:eastAsia="Palatino Linotype" w:hAnsi="Palatino Linotype" w:cs="Palatino Linotype"/>
          <w:b/>
          <w:color w:val="auto"/>
          <w:sz w:val="22"/>
          <w:szCs w:val="22"/>
        </w:rPr>
        <w:t>en todo o en parte,</w:t>
      </w:r>
      <w:r w:rsidRPr="002564C0">
        <w:rPr>
          <w:rFonts w:ascii="Palatino Linotype" w:eastAsia="Palatino Linotype" w:hAnsi="Palatino Linotype" w:cs="Palatino Linotype"/>
          <w:color w:val="auto"/>
          <w:sz w:val="22"/>
          <w:szCs w:val="22"/>
        </w:rPr>
        <w:t xml:space="preserve"> </w:t>
      </w:r>
      <w:r w:rsidRPr="002564C0">
        <w:rPr>
          <w:rFonts w:ascii="Palatino Linotype" w:eastAsia="Palatino Linotype" w:hAnsi="Palatino Linotype" w:cs="Palatino Linotype"/>
          <w:b/>
          <w:color w:val="auto"/>
          <w:sz w:val="22"/>
          <w:szCs w:val="22"/>
        </w:rPr>
        <w:t>cuando una vez admitido, se actualicen alguno de los siguientes supuestos</w:t>
      </w:r>
      <w:r w:rsidRPr="002564C0">
        <w:rPr>
          <w:rFonts w:ascii="Palatino Linotype" w:eastAsia="Palatino Linotype" w:hAnsi="Palatino Linotype" w:cs="Palatino Linotype"/>
          <w:color w:val="auto"/>
          <w:sz w:val="22"/>
          <w:szCs w:val="22"/>
        </w:rPr>
        <w:t>: </w:t>
      </w:r>
    </w:p>
    <w:p w14:paraId="4B3F0FFE" w14:textId="77777777" w:rsidR="006A4891" w:rsidRPr="002564C0" w:rsidRDefault="006A4891" w:rsidP="00AA4DCD">
      <w:pPr>
        <w:pStyle w:val="Cita"/>
        <w:spacing w:before="0" w:after="0"/>
        <w:jc w:val="both"/>
        <w:rPr>
          <w:color w:val="auto"/>
        </w:rPr>
      </w:pPr>
      <w:r w:rsidRPr="002564C0">
        <w:rPr>
          <w:rFonts w:ascii="Palatino Linotype" w:eastAsia="Palatino Linotype" w:hAnsi="Palatino Linotype" w:cs="Palatino Linotype"/>
          <w:color w:val="auto"/>
          <w:sz w:val="22"/>
          <w:szCs w:val="22"/>
        </w:rPr>
        <w:t>(…)</w:t>
      </w:r>
    </w:p>
    <w:p w14:paraId="4D55547F" w14:textId="77777777" w:rsidR="006A4891" w:rsidRPr="002564C0" w:rsidRDefault="006A4891" w:rsidP="00AA4DCD">
      <w:pPr>
        <w:pStyle w:val="Cita"/>
        <w:spacing w:before="0" w:after="0"/>
        <w:jc w:val="both"/>
        <w:rPr>
          <w:rFonts w:ascii="Palatino Linotype" w:eastAsia="Palatino Linotype" w:hAnsi="Palatino Linotype" w:cs="Palatino Linotype"/>
          <w:color w:val="auto"/>
          <w:sz w:val="22"/>
          <w:szCs w:val="22"/>
        </w:rPr>
      </w:pPr>
      <w:r w:rsidRPr="002564C0">
        <w:rPr>
          <w:rFonts w:ascii="Palatino Linotype" w:eastAsia="Palatino Linotype" w:hAnsi="Palatino Linotype" w:cs="Palatino Linotype"/>
          <w:b/>
          <w:color w:val="auto"/>
          <w:sz w:val="22"/>
          <w:szCs w:val="22"/>
        </w:rPr>
        <w:t>III. El sujeto obligado responsable del acto, lo modifique o revoque de tal manera que el recurso de revisión quede sin materia...</w:t>
      </w:r>
      <w:r w:rsidRPr="002564C0">
        <w:rPr>
          <w:rFonts w:ascii="Palatino Linotype" w:eastAsia="Palatino Linotype" w:hAnsi="Palatino Linotype" w:cs="Palatino Linotype"/>
          <w:color w:val="auto"/>
          <w:sz w:val="22"/>
          <w:szCs w:val="22"/>
        </w:rPr>
        <w:t>”</w:t>
      </w:r>
    </w:p>
    <w:p w14:paraId="5D976214" w14:textId="77777777" w:rsidR="00AA4DCD" w:rsidRPr="002564C0" w:rsidRDefault="00AA4DCD" w:rsidP="00AA4DCD">
      <w:pPr>
        <w:pStyle w:val="Cita"/>
        <w:spacing w:before="0" w:after="0"/>
        <w:jc w:val="both"/>
        <w:rPr>
          <w:color w:val="auto"/>
        </w:rPr>
      </w:pPr>
    </w:p>
    <w:p w14:paraId="139A8038" w14:textId="77777777" w:rsidR="006A4891" w:rsidRPr="002564C0" w:rsidRDefault="006A4891" w:rsidP="00AA4DCD">
      <w:pPr>
        <w:pBdr>
          <w:top w:val="nil"/>
          <w:left w:val="nil"/>
          <w:bottom w:val="nil"/>
          <w:right w:val="nil"/>
          <w:between w:val="nil"/>
        </w:pBd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De lo establecido en el precepto legal citado se advierte que el sobreseimiento del recurso de revisión procede en los siguientes casos:</w:t>
      </w:r>
    </w:p>
    <w:p w14:paraId="2935ADDA" w14:textId="77777777" w:rsidR="00AA4DCD" w:rsidRPr="002564C0" w:rsidRDefault="00AA4DCD" w:rsidP="00AA4DCD">
      <w:pPr>
        <w:pBdr>
          <w:top w:val="nil"/>
          <w:left w:val="nil"/>
          <w:bottom w:val="nil"/>
          <w:right w:val="nil"/>
          <w:between w:val="nil"/>
        </w:pBdr>
        <w:spacing w:line="360" w:lineRule="auto"/>
        <w:jc w:val="both"/>
      </w:pPr>
    </w:p>
    <w:p w14:paraId="0B5B3EF1" w14:textId="77777777" w:rsidR="006A4891" w:rsidRPr="002564C0" w:rsidRDefault="006A4891" w:rsidP="00AA4DCD">
      <w:pPr>
        <w:pBdr>
          <w:top w:val="nil"/>
          <w:left w:val="nil"/>
          <w:bottom w:val="nil"/>
          <w:right w:val="nil"/>
          <w:between w:val="nil"/>
        </w:pBdr>
        <w:spacing w:line="360" w:lineRule="auto"/>
        <w:ind w:left="284"/>
        <w:jc w:val="both"/>
      </w:pPr>
      <w:r w:rsidRPr="002564C0">
        <w:rPr>
          <w:rFonts w:ascii="Palatino Linotype" w:eastAsia="Palatino Linotype" w:hAnsi="Palatino Linotype" w:cs="Palatino Linotype"/>
        </w:rPr>
        <w:t>a) Cuando el Sujeto Obligado modifique el acto impugnado. </w:t>
      </w:r>
    </w:p>
    <w:p w14:paraId="468A669D" w14:textId="77777777" w:rsidR="006A4891" w:rsidRPr="002564C0" w:rsidRDefault="006A4891" w:rsidP="00AA4DCD">
      <w:pPr>
        <w:pBdr>
          <w:top w:val="nil"/>
          <w:left w:val="nil"/>
          <w:bottom w:val="nil"/>
          <w:right w:val="nil"/>
          <w:between w:val="nil"/>
        </w:pBdr>
        <w:spacing w:line="360" w:lineRule="auto"/>
        <w:ind w:left="284"/>
        <w:jc w:val="both"/>
        <w:rPr>
          <w:rFonts w:ascii="Palatino Linotype" w:eastAsia="Palatino Linotype" w:hAnsi="Palatino Linotype" w:cs="Palatino Linotype"/>
        </w:rPr>
      </w:pPr>
      <w:r w:rsidRPr="002564C0">
        <w:rPr>
          <w:rFonts w:ascii="Palatino Linotype" w:eastAsia="Palatino Linotype" w:hAnsi="Palatino Linotype" w:cs="Palatino Linotype"/>
        </w:rPr>
        <w:t>b) Cuando el Sujeto Obligado revoque el acto impugnado; </w:t>
      </w:r>
    </w:p>
    <w:p w14:paraId="468F5E51" w14:textId="77777777" w:rsidR="00AA4DCD" w:rsidRPr="002564C0" w:rsidRDefault="00AA4DCD" w:rsidP="00AA4DCD">
      <w:pPr>
        <w:pBdr>
          <w:top w:val="nil"/>
          <w:left w:val="nil"/>
          <w:bottom w:val="nil"/>
          <w:right w:val="nil"/>
          <w:between w:val="nil"/>
        </w:pBdr>
        <w:spacing w:line="360" w:lineRule="auto"/>
        <w:ind w:left="284"/>
        <w:jc w:val="both"/>
      </w:pPr>
    </w:p>
    <w:p w14:paraId="052215A2" w14:textId="77777777" w:rsidR="006A4891" w:rsidRPr="002564C0" w:rsidRDefault="006A4891" w:rsidP="00AA4DCD">
      <w:pPr>
        <w:pBdr>
          <w:top w:val="nil"/>
          <w:left w:val="nil"/>
          <w:bottom w:val="nil"/>
          <w:right w:val="nil"/>
          <w:between w:val="nil"/>
        </w:pBd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Quedando en ambos casos el acto combatido sin materia o sin efectos.</w:t>
      </w:r>
    </w:p>
    <w:p w14:paraId="07A490EB" w14:textId="77777777" w:rsidR="00AA4DCD" w:rsidRPr="002564C0" w:rsidRDefault="00AA4DCD" w:rsidP="00AA4DCD">
      <w:pPr>
        <w:pBdr>
          <w:top w:val="nil"/>
          <w:left w:val="nil"/>
          <w:bottom w:val="nil"/>
          <w:right w:val="nil"/>
          <w:between w:val="nil"/>
        </w:pBdr>
        <w:spacing w:line="360" w:lineRule="auto"/>
        <w:jc w:val="both"/>
      </w:pPr>
    </w:p>
    <w:p w14:paraId="4F58292A" w14:textId="77777777" w:rsidR="006A4891" w:rsidRPr="002564C0" w:rsidRDefault="006A4891" w:rsidP="00AA4DCD">
      <w:pPr>
        <w:pBdr>
          <w:top w:val="nil"/>
          <w:left w:val="nil"/>
          <w:bottom w:val="nil"/>
          <w:right w:val="nil"/>
          <w:between w:val="nil"/>
        </w:pBd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Como se observa de lo anterior, un acto impugnado es modificado en aquellos casos en los que el Sujeto Obligado después de haber otorgado una respuesta, o haber omitido hacerlo (acto de no hacer), emite una o una diversa de manera posterior y </w:t>
      </w:r>
      <w:r w:rsidRPr="002564C0">
        <w:rPr>
          <w:rFonts w:ascii="Palatino Linotype" w:eastAsia="Palatino Linotype" w:hAnsi="Palatino Linotype" w:cs="Palatino Linotype"/>
        </w:rPr>
        <w:lastRenderedPageBreak/>
        <w:t>en esta subsanó las deficiencias que hubiera tenido, quedando satisfecho el derecho accionado por la parte recurrente.</w:t>
      </w:r>
    </w:p>
    <w:p w14:paraId="04300707" w14:textId="77777777" w:rsidR="00AA4DCD" w:rsidRPr="002564C0" w:rsidRDefault="00AA4DCD" w:rsidP="00AA4DCD">
      <w:pPr>
        <w:pBdr>
          <w:top w:val="nil"/>
          <w:left w:val="nil"/>
          <w:bottom w:val="nil"/>
          <w:right w:val="nil"/>
          <w:between w:val="nil"/>
        </w:pBdr>
        <w:spacing w:line="360" w:lineRule="auto"/>
        <w:jc w:val="both"/>
      </w:pPr>
    </w:p>
    <w:p w14:paraId="418A580E" w14:textId="77777777" w:rsidR="006A4891" w:rsidRPr="002564C0" w:rsidRDefault="006A4891" w:rsidP="00AA4DCD">
      <w:pPr>
        <w:pBdr>
          <w:top w:val="nil"/>
          <w:left w:val="nil"/>
          <w:bottom w:val="nil"/>
          <w:right w:val="nil"/>
          <w:between w:val="nil"/>
        </w:pBd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7360F9FC" w14:textId="77777777" w:rsidR="00AA4DCD" w:rsidRPr="002564C0" w:rsidRDefault="00AA4DCD" w:rsidP="00AA4DCD">
      <w:pPr>
        <w:pBdr>
          <w:top w:val="nil"/>
          <w:left w:val="nil"/>
          <w:bottom w:val="nil"/>
          <w:right w:val="nil"/>
          <w:between w:val="nil"/>
        </w:pBdr>
        <w:spacing w:line="360" w:lineRule="auto"/>
        <w:jc w:val="both"/>
      </w:pPr>
    </w:p>
    <w:p w14:paraId="6A631DC6" w14:textId="77777777" w:rsidR="006A4891" w:rsidRPr="002564C0" w:rsidRDefault="006A4891" w:rsidP="00AA4DCD">
      <w:pPr>
        <w:pBdr>
          <w:top w:val="nil"/>
          <w:left w:val="nil"/>
          <w:bottom w:val="nil"/>
          <w:right w:val="nil"/>
          <w:between w:val="nil"/>
        </w:pBdr>
        <w:spacing w:line="360" w:lineRule="auto"/>
        <w:jc w:val="both"/>
      </w:pPr>
      <w:r w:rsidRPr="002564C0">
        <w:rPr>
          <w:rFonts w:ascii="Palatino Linotype" w:eastAsia="Palatino Linotype" w:hAnsi="Palatino Linotype" w:cs="Palatino Linotype"/>
        </w:rPr>
        <w:t>En este orden de ideas, un acto impugnado queda sin efectos, cuando aun existiendo jurídicamente (esto es, que no se ha modificado, ni revocado) ya no genera ninguna consecuencia legal.</w:t>
      </w:r>
    </w:p>
    <w:p w14:paraId="777A1E0D" w14:textId="77777777" w:rsidR="006A4891" w:rsidRPr="002564C0" w:rsidRDefault="006A4891" w:rsidP="00AA4DCD">
      <w:pPr>
        <w:pBdr>
          <w:top w:val="nil"/>
          <w:left w:val="nil"/>
          <w:bottom w:val="nil"/>
          <w:right w:val="nil"/>
          <w:between w:val="nil"/>
        </w:pBd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En tanto que, un acto impugnado queda sin materia, cuando ha sido satisfecha la pretensión del recurrente de manera que el Sujeto Obligado entrega una respuesta </w:t>
      </w:r>
      <w:proofErr w:type="gramStart"/>
      <w:r w:rsidRPr="002564C0">
        <w:rPr>
          <w:rFonts w:ascii="Palatino Linotype" w:eastAsia="Palatino Linotype" w:hAnsi="Palatino Linotype" w:cs="Palatino Linotype"/>
        </w:rPr>
        <w:t>completa</w:t>
      </w:r>
      <w:proofErr w:type="gramEnd"/>
      <w:r w:rsidRPr="002564C0">
        <w:rPr>
          <w:rFonts w:ascii="Palatino Linotype" w:eastAsia="Palatino Linotype" w:hAnsi="Palatino Linotype" w:cs="Palatino Linotype"/>
        </w:rPr>
        <w:t xml:space="preserve"> aunque sea posterior a los términos previstos en la ley y mediante ésta concede la información solicitada.</w:t>
      </w:r>
    </w:p>
    <w:p w14:paraId="22DFD2DC" w14:textId="77777777" w:rsidR="00AA4DCD" w:rsidRPr="002564C0" w:rsidRDefault="00AA4DCD" w:rsidP="00AA4DCD">
      <w:pPr>
        <w:pBdr>
          <w:top w:val="nil"/>
          <w:left w:val="nil"/>
          <w:bottom w:val="nil"/>
          <w:right w:val="nil"/>
          <w:between w:val="nil"/>
        </w:pBdr>
        <w:spacing w:line="360" w:lineRule="auto"/>
        <w:jc w:val="both"/>
      </w:pPr>
    </w:p>
    <w:p w14:paraId="7FA8F864" w14:textId="77777777" w:rsidR="006A4891" w:rsidRPr="002564C0" w:rsidRDefault="006A4891" w:rsidP="00AA4DCD">
      <w:pPr>
        <w:pBdr>
          <w:top w:val="nil"/>
          <w:left w:val="nil"/>
          <w:bottom w:val="nil"/>
          <w:right w:val="nil"/>
          <w:between w:val="nil"/>
        </w:pBd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Ahora bien, en el caso concreto, es evidente que </w:t>
      </w:r>
      <w:r w:rsidR="00AA4DCD" w:rsidRPr="002564C0">
        <w:rPr>
          <w:rFonts w:ascii="Palatino Linotype" w:eastAsia="Palatino Linotype" w:hAnsi="Palatino Linotype" w:cs="Palatino Linotype"/>
          <w:b/>
        </w:rPr>
        <w:t xml:space="preserve">EL </w:t>
      </w:r>
      <w:r w:rsidRPr="002564C0">
        <w:rPr>
          <w:rFonts w:ascii="Palatino Linotype" w:eastAsia="Palatino Linotype" w:hAnsi="Palatino Linotype" w:cs="Palatino Linotype"/>
          <w:b/>
        </w:rPr>
        <w:t>SUJETO OBLIGADO</w:t>
      </w:r>
      <w:r w:rsidRPr="002564C0">
        <w:rPr>
          <w:rFonts w:ascii="Palatino Linotype" w:eastAsia="Palatino Linotype" w:hAnsi="Palatino Linotype" w:cs="Palatino Linotype"/>
        </w:rPr>
        <w:t xml:space="preserve"> modificó su respuesta, ya que, a través de su pronunciamiento emitido en la etapa de manifestaciones, atendió el planteamiento formulado en la solicitud inicial. </w:t>
      </w:r>
    </w:p>
    <w:p w14:paraId="104E168F" w14:textId="77777777" w:rsidR="00AA4DCD" w:rsidRPr="002564C0" w:rsidRDefault="00AA4DCD" w:rsidP="00AA4DCD">
      <w:pPr>
        <w:pBdr>
          <w:top w:val="nil"/>
          <w:left w:val="nil"/>
          <w:bottom w:val="nil"/>
          <w:right w:val="nil"/>
          <w:between w:val="nil"/>
        </w:pBdr>
        <w:spacing w:line="360" w:lineRule="auto"/>
        <w:jc w:val="both"/>
      </w:pPr>
    </w:p>
    <w:p w14:paraId="1EC413BD" w14:textId="77777777" w:rsidR="006A4891" w:rsidRPr="002564C0" w:rsidRDefault="006A4891" w:rsidP="00AA4DC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De este modo, cuando el </w:t>
      </w:r>
      <w:r w:rsidRPr="002564C0">
        <w:rPr>
          <w:rFonts w:ascii="Palatino Linotype" w:eastAsia="Palatino Linotype" w:hAnsi="Palatino Linotype" w:cs="Palatino Linotype"/>
          <w:b/>
        </w:rPr>
        <w:t xml:space="preserve">SUJETO OBLIGADO, </w:t>
      </w:r>
      <w:r w:rsidRPr="002564C0">
        <w:rPr>
          <w:rFonts w:ascii="Palatino Linotype" w:eastAsia="Palatino Linotype" w:hAnsi="Palatino Linotype" w:cs="Palatino Linotype"/>
        </w:rPr>
        <w:t xml:space="preserve">antes de que se dicte resolución definitiva, remite información a </w:t>
      </w:r>
      <w:proofErr w:type="gramStart"/>
      <w:r w:rsidRPr="002564C0">
        <w:rPr>
          <w:rFonts w:ascii="Palatino Linotype" w:eastAsia="Palatino Linotype" w:hAnsi="Palatino Linotype" w:cs="Palatino Linotype"/>
        </w:rPr>
        <w:t>la  que</w:t>
      </w:r>
      <w:proofErr w:type="gramEnd"/>
      <w:r w:rsidRPr="002564C0">
        <w:rPr>
          <w:rFonts w:ascii="Palatino Linotype" w:eastAsia="Palatino Linotype" w:hAnsi="Palatino Linotype" w:cs="Palatino Linotype"/>
        </w:rPr>
        <w:t xml:space="preserve"> en un primer momento omitió enviar; el recurso de revisión que al efecto se haya interpuesto queda sin materia lo que imposibilita el estudio de fondo de la </w:t>
      </w:r>
      <w:r w:rsidRPr="002564C0">
        <w:rPr>
          <w:rFonts w:ascii="Palatino Linotype" w:eastAsia="Palatino Linotype" w:hAnsi="Palatino Linotype" w:cs="Palatino Linotype"/>
          <w:i/>
        </w:rPr>
        <w:t>litis</w:t>
      </w:r>
      <w:r w:rsidRPr="002564C0">
        <w:rPr>
          <w:rFonts w:ascii="Palatino Linotype" w:eastAsia="Palatino Linotype" w:hAnsi="Palatino Linotype" w:cs="Palatino Linotype"/>
        </w:rPr>
        <w:t xml:space="preserve"> planteada, debido a que la afectación en </w:t>
      </w:r>
      <w:r w:rsidRPr="002564C0">
        <w:rPr>
          <w:rFonts w:ascii="Palatino Linotype" w:eastAsia="Palatino Linotype" w:hAnsi="Palatino Linotype" w:cs="Palatino Linotype"/>
        </w:rPr>
        <w:lastRenderedPageBreak/>
        <w:t>su esfera de derechos fue restituida por la propia autoridad que emitió el acto motivo de impugnación.</w:t>
      </w:r>
    </w:p>
    <w:p w14:paraId="6335FE71" w14:textId="77777777" w:rsidR="006A4891" w:rsidRPr="002564C0" w:rsidRDefault="006A4891" w:rsidP="00AA4DCD">
      <w:pPr>
        <w:pBdr>
          <w:top w:val="nil"/>
          <w:left w:val="nil"/>
          <w:bottom w:val="nil"/>
          <w:right w:val="nil"/>
          <w:between w:val="nil"/>
        </w:pBdr>
        <w:spacing w:line="360" w:lineRule="auto"/>
        <w:ind w:left="720"/>
        <w:rPr>
          <w:rFonts w:ascii="Palatino Linotype" w:eastAsia="Palatino Linotype" w:hAnsi="Palatino Linotype" w:cs="Palatino Linotype"/>
        </w:rPr>
      </w:pPr>
    </w:p>
    <w:p w14:paraId="296F2B84" w14:textId="77777777" w:rsidR="006A4891" w:rsidRPr="002564C0" w:rsidRDefault="006A4891" w:rsidP="00AA4DC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u w:val="single"/>
        </w:rPr>
      </w:pPr>
      <w:r w:rsidRPr="002564C0">
        <w:rPr>
          <w:rFonts w:ascii="Palatino Linotype" w:eastAsia="Palatino Linotype" w:hAnsi="Palatino Linotype" w:cs="Palatino Linotype"/>
        </w:rPr>
        <w:t xml:space="preserve">Por lo tanto, para que se actualice el sobreseimiento de un recurso de revisión, el </w:t>
      </w:r>
      <w:r w:rsidRPr="002564C0">
        <w:rPr>
          <w:rFonts w:ascii="Palatino Linotype" w:eastAsia="Palatino Linotype" w:hAnsi="Palatino Linotype" w:cs="Palatino Linotype"/>
          <w:b/>
        </w:rPr>
        <w:t>SUJETO OBLIGADO</w:t>
      </w:r>
      <w:r w:rsidRPr="002564C0">
        <w:rPr>
          <w:rFonts w:ascii="Palatino Linotype" w:eastAsia="Palatino Linotype" w:hAnsi="Palatino Linotype" w:cs="Palatino Linotype"/>
        </w:rPr>
        <w:t xml:space="preserve"> puede entregar o completar la información al momento de rendir su </w:t>
      </w:r>
      <w:r w:rsidRPr="002564C0">
        <w:rPr>
          <w:rFonts w:ascii="Palatino Linotype" w:eastAsia="Palatino Linotype" w:hAnsi="Palatino Linotype" w:cs="Palatino Linotype"/>
          <w:b/>
          <w:u w:val="single"/>
        </w:rPr>
        <w:t>informe de justificación</w:t>
      </w:r>
      <w:r w:rsidRPr="002564C0">
        <w:rPr>
          <w:rFonts w:ascii="Palatino Linotype" w:eastAsia="Palatino Linotype" w:hAnsi="Palatino Linotype" w:cs="Palatino Linotype"/>
        </w:rPr>
        <w:t xml:space="preserve"> </w:t>
      </w:r>
      <w:r w:rsidRPr="002564C0">
        <w:rPr>
          <w:rFonts w:ascii="Palatino Linotype" w:eastAsia="Palatino Linotype" w:hAnsi="Palatino Linotype" w:cs="Palatino Linotype"/>
          <w:b/>
          <w:u w:val="single"/>
        </w:rPr>
        <w:t>dentro de los siete días</w:t>
      </w:r>
      <w:r w:rsidRPr="002564C0">
        <w:rPr>
          <w:rFonts w:ascii="Palatino Linotype" w:eastAsia="Palatino Linotype" w:hAnsi="Palatino Linotype" w:cs="Palatino Linotype"/>
        </w:rPr>
        <w:t xml:space="preserve"> previstos para manifestar lo que a su derecho convenga, </w:t>
      </w:r>
      <w:r w:rsidRPr="002564C0">
        <w:rPr>
          <w:rFonts w:ascii="Palatino Linotype" w:eastAsia="Palatino Linotype" w:hAnsi="Palatino Linotype" w:cs="Palatino Linotype"/>
          <w:b/>
          <w:u w:val="single"/>
        </w:rPr>
        <w:t xml:space="preserve">lo anterior también puede ocurrir si entrega la información después de ese lapso, pero antes del cierre de instrucción. </w:t>
      </w:r>
    </w:p>
    <w:p w14:paraId="28E52119" w14:textId="77777777" w:rsidR="006A4891" w:rsidRPr="002564C0" w:rsidRDefault="006A4891" w:rsidP="00AA4DCD">
      <w:pPr>
        <w:pBdr>
          <w:top w:val="nil"/>
          <w:left w:val="nil"/>
          <w:bottom w:val="nil"/>
          <w:right w:val="nil"/>
          <w:between w:val="nil"/>
        </w:pBdr>
        <w:spacing w:line="360" w:lineRule="auto"/>
        <w:ind w:left="720"/>
        <w:rPr>
          <w:rFonts w:ascii="Palatino Linotype" w:eastAsia="Palatino Linotype" w:hAnsi="Palatino Linotype" w:cs="Palatino Linotype"/>
        </w:rPr>
      </w:pPr>
    </w:p>
    <w:p w14:paraId="7933941F" w14:textId="77777777" w:rsidR="006A4891" w:rsidRPr="002564C0" w:rsidRDefault="006A4891" w:rsidP="00AA4DC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Este Pleno advierte que </w:t>
      </w:r>
      <w:r w:rsidR="00AA4DCD" w:rsidRPr="002564C0">
        <w:rPr>
          <w:rFonts w:ascii="Palatino Linotype" w:eastAsia="Palatino Linotype" w:hAnsi="Palatino Linotype" w:cs="Palatino Linotype"/>
          <w:b/>
        </w:rPr>
        <w:t>EL SUJETO OBLIGADO</w:t>
      </w:r>
      <w:r w:rsidR="00AA4DCD" w:rsidRPr="002564C0">
        <w:rPr>
          <w:rFonts w:ascii="Palatino Linotype" w:eastAsia="Palatino Linotype" w:hAnsi="Palatino Linotype" w:cs="Palatino Linotype"/>
        </w:rPr>
        <w:t xml:space="preserve"> </w:t>
      </w:r>
      <w:r w:rsidRPr="002564C0">
        <w:rPr>
          <w:rFonts w:ascii="Palatino Linotype" w:eastAsia="Palatino Linotype" w:hAnsi="Palatino Linotype" w:cs="Palatino Linotype"/>
        </w:rPr>
        <w:t xml:space="preserve">con la información enviada, </w:t>
      </w:r>
      <w:r w:rsidRPr="002564C0">
        <w:rPr>
          <w:rFonts w:ascii="Palatino Linotype" w:eastAsia="Palatino Linotype" w:hAnsi="Palatino Linotype" w:cs="Palatino Linotype"/>
          <w:b/>
        </w:rPr>
        <w:t>modifica</w:t>
      </w:r>
      <w:r w:rsidRPr="002564C0">
        <w:rPr>
          <w:rFonts w:ascii="Palatino Linotype" w:eastAsia="Palatino Linotype" w:hAnsi="Palatino Linotype" w:cs="Palatino Linotype"/>
        </w:rPr>
        <w:t xml:space="preserve"> </w:t>
      </w:r>
      <w:r w:rsidRPr="002564C0">
        <w:rPr>
          <w:rFonts w:ascii="Palatino Linotype" w:eastAsia="Palatino Linotype" w:hAnsi="Palatino Linotype" w:cs="Palatino Linotype"/>
          <w:u w:val="single"/>
        </w:rPr>
        <w:t>el acto que le dio origen al recurso de revisión, por lo que trae como consecuencia que el mismo quede sin materia</w:t>
      </w:r>
      <w:r w:rsidRPr="002564C0">
        <w:rPr>
          <w:rFonts w:ascii="Palatino Linotype" w:eastAsia="Palatino Linotype" w:hAnsi="Palatino Linotype" w:cs="Palatino Linotype"/>
        </w:rPr>
        <w:t xml:space="preserve">, actualizándose de este modo, la hipótesis jurídica contenida en la </w:t>
      </w:r>
      <w:r w:rsidRPr="002564C0">
        <w:rPr>
          <w:rFonts w:ascii="Palatino Linotype" w:eastAsia="Palatino Linotype" w:hAnsi="Palatino Linotype" w:cs="Palatino Linotype"/>
          <w:b/>
        </w:rPr>
        <w:t>fracción III</w:t>
      </w:r>
      <w:r w:rsidRPr="002564C0">
        <w:rPr>
          <w:rFonts w:ascii="Palatino Linotype" w:eastAsia="Palatino Linotype" w:hAnsi="Palatino Linotype" w:cs="Palatino Linotype"/>
        </w:rPr>
        <w:t xml:space="preserve"> del citado artículo </w:t>
      </w:r>
      <w:r w:rsidRPr="002564C0">
        <w:rPr>
          <w:rFonts w:ascii="Palatino Linotype" w:eastAsia="Palatino Linotype" w:hAnsi="Palatino Linotype" w:cs="Palatino Linotype"/>
          <w:b/>
        </w:rPr>
        <w:t>192</w:t>
      </w:r>
      <w:r w:rsidRPr="002564C0">
        <w:rPr>
          <w:rFonts w:ascii="Palatino Linotype" w:eastAsia="Palatino Linotype" w:hAnsi="Palatino Linotype" w:cs="Palatino Linotype"/>
        </w:rPr>
        <w:t>.</w:t>
      </w:r>
    </w:p>
    <w:p w14:paraId="4AC65382" w14:textId="77777777" w:rsidR="006A4891" w:rsidRPr="002564C0" w:rsidRDefault="006A4891" w:rsidP="00AA4DC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357E91F2" w14:textId="77777777" w:rsidR="006A4891" w:rsidRPr="002564C0" w:rsidRDefault="006A4891" w:rsidP="00AA4DC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2564C0">
        <w:rPr>
          <w:rFonts w:ascii="Palatino Linotype" w:eastAsia="Palatino Linotype" w:hAnsi="Palatino Linotype" w:cs="Palatino Linotype"/>
        </w:rPr>
        <w:t xml:space="preserve">Así, siendo el </w:t>
      </w:r>
      <w:r w:rsidRPr="002564C0">
        <w:rPr>
          <w:rFonts w:ascii="Palatino Linotype" w:eastAsia="Palatino Linotype" w:hAnsi="Palatino Linotype" w:cs="Palatino Linotype"/>
          <w:i/>
        </w:rPr>
        <w:t>sobreseimiento</w:t>
      </w:r>
      <w:r w:rsidRPr="002564C0">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w:t>
      </w:r>
      <w:r w:rsidR="00AA4DCD" w:rsidRPr="002564C0">
        <w:rPr>
          <w:rFonts w:ascii="Palatino Linotype" w:eastAsia="Palatino Linotype" w:hAnsi="Palatino Linotype" w:cs="Palatino Linotype"/>
          <w:b/>
        </w:rPr>
        <w:t>POR LA PARTE RECURRENTE,</w:t>
      </w:r>
      <w:r w:rsidR="00AA4DCD" w:rsidRPr="002564C0">
        <w:rPr>
          <w:rFonts w:ascii="Palatino Linotype" w:eastAsia="Palatino Linotype" w:hAnsi="Palatino Linotype" w:cs="Palatino Linotype"/>
        </w:rPr>
        <w:t xml:space="preserve"> </w:t>
      </w:r>
      <w:r w:rsidRPr="002564C0">
        <w:rPr>
          <w:rFonts w:ascii="Palatino Linotype" w:eastAsia="Palatino Linotype" w:hAnsi="Palatino Linotype" w:cs="Palatino Linotype"/>
        </w:rPr>
        <w:t xml:space="preserve">este Instituto se encuentra imposibilitado para entrar al estudio de fondo del recurso de revisión, lo anterior con apoyo en la Tesis Aislada del Segundo Tribunal Colegiado del Segundo Distrito, de la Suprema Corte de Justicia de la Nación, registrada con el rubro: </w:t>
      </w:r>
      <w:r w:rsidRPr="002564C0">
        <w:rPr>
          <w:rFonts w:ascii="Palatino Linotype" w:eastAsia="Palatino Linotype" w:hAnsi="Palatino Linotype" w:cs="Palatino Linotype"/>
          <w:b/>
        </w:rPr>
        <w:t>SOBRESEIMIENTO, NO PERMITE ENTRAR AL ESTUDIO DE LAS CUESTIONES DE FONDO</w:t>
      </w:r>
    </w:p>
    <w:p w14:paraId="53B1C415" w14:textId="77777777" w:rsidR="006A4891" w:rsidRPr="002564C0" w:rsidRDefault="006A4891" w:rsidP="00AA4DCD">
      <w:pPr>
        <w:tabs>
          <w:tab w:val="left" w:pos="7938"/>
        </w:tabs>
        <w:spacing w:line="360" w:lineRule="auto"/>
        <w:jc w:val="both"/>
        <w:rPr>
          <w:rFonts w:ascii="Palatino Linotype" w:eastAsia="Palatino Linotype" w:hAnsi="Palatino Linotype" w:cs="Palatino Linotype"/>
        </w:rPr>
      </w:pPr>
    </w:p>
    <w:p w14:paraId="65BC4B4B" w14:textId="77777777" w:rsidR="006A4891" w:rsidRPr="002564C0" w:rsidRDefault="006A4891" w:rsidP="00AA4DC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2564C0">
        <w:rPr>
          <w:rFonts w:ascii="Palatino Linotype" w:eastAsia="Palatino Linotype" w:hAnsi="Palatino Linotype" w:cs="Palatino Linotype"/>
        </w:rPr>
        <w:lastRenderedPageBreak/>
        <w:t xml:space="preserve">Por lo tanto, en términos del artículo 186 fracción I este Pleno determina el </w:t>
      </w:r>
      <w:r w:rsidR="00AA4DCD" w:rsidRPr="002564C0">
        <w:rPr>
          <w:rFonts w:ascii="Palatino Linotype" w:eastAsia="Palatino Linotype" w:hAnsi="Palatino Linotype" w:cs="Palatino Linotype"/>
          <w:b/>
        </w:rPr>
        <w:t>s</w:t>
      </w:r>
      <w:r w:rsidRPr="002564C0">
        <w:rPr>
          <w:rFonts w:ascii="Palatino Linotype" w:eastAsia="Palatino Linotype" w:hAnsi="Palatino Linotype" w:cs="Palatino Linotype"/>
          <w:b/>
        </w:rPr>
        <w:t xml:space="preserve">obreseimiento </w:t>
      </w:r>
      <w:r w:rsidRPr="002564C0">
        <w:rPr>
          <w:rFonts w:ascii="Palatino Linotype" w:eastAsia="Palatino Linotype" w:hAnsi="Palatino Linotype" w:cs="Palatino Linotype"/>
        </w:rPr>
        <w:t>del presente recurso de revisión, toda vez que la afectación al derecho de acceso a la información pública establecido constitucionalmente a favor del particular ha sido resarcida al proporcionar la información que ha sido observ</w:t>
      </w:r>
      <w:r w:rsidR="00AA4DCD" w:rsidRPr="002564C0">
        <w:rPr>
          <w:rFonts w:ascii="Palatino Linotype" w:eastAsia="Palatino Linotype" w:hAnsi="Palatino Linotype" w:cs="Palatino Linotype"/>
        </w:rPr>
        <w:t>ada por este Organismo Garante.</w:t>
      </w:r>
    </w:p>
    <w:p w14:paraId="03A16B25" w14:textId="77777777" w:rsidR="00AA4DCD" w:rsidRPr="002564C0" w:rsidRDefault="00AA4DCD" w:rsidP="00AA4DCD">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62981752" w14:textId="77777777" w:rsidR="000B4671" w:rsidRPr="002564C0" w:rsidRDefault="000B4671" w:rsidP="000B4671">
      <w:pPr>
        <w:spacing w:line="360" w:lineRule="auto"/>
        <w:ind w:right="51"/>
        <w:jc w:val="both"/>
        <w:rPr>
          <w:rFonts w:ascii="Palatino Linotype" w:eastAsia="Palatino Linotype" w:hAnsi="Palatino Linotype" w:cs="Palatino Linotype"/>
        </w:rPr>
      </w:pPr>
      <w:r w:rsidRPr="002564C0">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 de la Ley de Transparencia y Acceso a la Información Pública del Estado de México y Municipios, este Pleno</w:t>
      </w:r>
    </w:p>
    <w:p w14:paraId="7FC39D6C" w14:textId="77777777" w:rsidR="000B4671" w:rsidRPr="002564C0" w:rsidRDefault="000B4671" w:rsidP="000B4671">
      <w:pPr>
        <w:spacing w:line="360" w:lineRule="auto"/>
        <w:ind w:right="51"/>
        <w:jc w:val="both"/>
        <w:rPr>
          <w:rFonts w:ascii="Palatino Linotype" w:eastAsia="Palatino Linotype" w:hAnsi="Palatino Linotype" w:cs="Palatino Linotype"/>
        </w:rPr>
      </w:pPr>
    </w:p>
    <w:p w14:paraId="0E7B2303" w14:textId="77777777" w:rsidR="000B4671" w:rsidRPr="002564C0" w:rsidRDefault="000B4671" w:rsidP="000B4671">
      <w:pPr>
        <w:numPr>
          <w:ilvl w:val="0"/>
          <w:numId w:val="22"/>
        </w:numPr>
        <w:pBdr>
          <w:top w:val="nil"/>
          <w:left w:val="nil"/>
          <w:bottom w:val="nil"/>
          <w:right w:val="nil"/>
          <w:between w:val="nil"/>
        </w:pBdr>
        <w:spacing w:line="360" w:lineRule="auto"/>
        <w:ind w:right="51"/>
        <w:jc w:val="center"/>
        <w:rPr>
          <w:rFonts w:ascii="Palatino Linotype" w:eastAsia="Palatino Linotype" w:hAnsi="Palatino Linotype" w:cs="Palatino Linotype"/>
          <w:b/>
        </w:rPr>
      </w:pPr>
      <w:r w:rsidRPr="002564C0">
        <w:rPr>
          <w:rFonts w:ascii="Palatino Linotype" w:eastAsia="Palatino Linotype" w:hAnsi="Palatino Linotype" w:cs="Palatino Linotype"/>
          <w:b/>
        </w:rPr>
        <w:t>R E S U E L V E:</w:t>
      </w:r>
    </w:p>
    <w:p w14:paraId="24FAD76C" w14:textId="77777777" w:rsidR="000B4671" w:rsidRPr="002564C0" w:rsidRDefault="000B4671" w:rsidP="000B4671">
      <w:pPr>
        <w:spacing w:line="360" w:lineRule="auto"/>
        <w:ind w:right="51"/>
        <w:jc w:val="both"/>
        <w:rPr>
          <w:rFonts w:ascii="Palatino Linotype" w:eastAsia="Palatino Linotype" w:hAnsi="Palatino Linotype" w:cs="Palatino Linotype"/>
        </w:rPr>
      </w:pPr>
    </w:p>
    <w:p w14:paraId="46271FF4" w14:textId="77777777" w:rsidR="000B4671" w:rsidRPr="002564C0" w:rsidRDefault="000B4671" w:rsidP="000B4671">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bookmarkStart w:id="6" w:name="_heading=h.tyjcwt" w:colFirst="0" w:colLast="0"/>
      <w:bookmarkEnd w:id="6"/>
      <w:r w:rsidRPr="002564C0">
        <w:rPr>
          <w:rFonts w:ascii="Palatino Linotype" w:eastAsia="Palatino Linotype" w:hAnsi="Palatino Linotype" w:cs="Palatino Linotype"/>
          <w:b/>
        </w:rPr>
        <w:t xml:space="preserve">PRIMERO. </w:t>
      </w:r>
      <w:r w:rsidRPr="002564C0">
        <w:rPr>
          <w:rFonts w:ascii="Palatino Linotype" w:eastAsia="Palatino Linotype" w:hAnsi="Palatino Linotype" w:cs="Palatino Linotype"/>
        </w:rPr>
        <w:t>Se</w:t>
      </w:r>
      <w:r w:rsidRPr="002564C0">
        <w:rPr>
          <w:rFonts w:ascii="Palatino Linotype" w:eastAsia="Palatino Linotype" w:hAnsi="Palatino Linotype" w:cs="Palatino Linotype"/>
          <w:b/>
        </w:rPr>
        <w:t xml:space="preserve"> SOBRESEE </w:t>
      </w:r>
      <w:r w:rsidRPr="002564C0">
        <w:rPr>
          <w:rFonts w:ascii="Palatino Linotype" w:eastAsia="Palatino Linotype" w:hAnsi="Palatino Linotype" w:cs="Palatino Linotype"/>
        </w:rPr>
        <w:t xml:space="preserve">el recurso de revisión número </w:t>
      </w:r>
      <w:r w:rsidRPr="002564C0">
        <w:rPr>
          <w:rFonts w:ascii="Palatino Linotype" w:eastAsia="Palatino Linotype" w:hAnsi="Palatino Linotype" w:cs="Palatino Linotype"/>
          <w:b/>
        </w:rPr>
        <w:t xml:space="preserve">17124/INFOEM/IP/RR/2022, </w:t>
      </w:r>
      <w:r w:rsidRPr="002564C0">
        <w:rPr>
          <w:rFonts w:ascii="Palatino Linotype" w:eastAsia="Palatino Linotype" w:hAnsi="Palatino Linotype" w:cs="Palatino Linotype"/>
        </w:rPr>
        <w:t xml:space="preserve">conforme al artículo 192 fracción III de la Ley de Transparencia y Acceso a la Información Pública del Estado de México y Municipios, porque al modificar la respuesta a través del </w:t>
      </w:r>
      <w:r w:rsidR="00F4032D" w:rsidRPr="002564C0">
        <w:rPr>
          <w:rFonts w:ascii="Palatino Linotype" w:eastAsia="Palatino Linotype" w:hAnsi="Palatino Linotype" w:cs="Palatino Linotype"/>
        </w:rPr>
        <w:t>alcance al Informe Justificado</w:t>
      </w:r>
      <w:r w:rsidRPr="002564C0">
        <w:rPr>
          <w:rFonts w:ascii="Palatino Linotype" w:eastAsia="Palatino Linotype" w:hAnsi="Palatino Linotype" w:cs="Palatino Linotype"/>
        </w:rPr>
        <w:t xml:space="preserve">, el recurso de revisión quedó sin materia en términos del </w:t>
      </w:r>
      <w:r w:rsidRPr="002564C0">
        <w:rPr>
          <w:rFonts w:ascii="Palatino Linotype" w:eastAsia="Palatino Linotype" w:hAnsi="Palatino Linotype" w:cs="Palatino Linotype"/>
          <w:b/>
        </w:rPr>
        <w:t>CONSIDERANDO TERCERO</w:t>
      </w:r>
      <w:r w:rsidRPr="002564C0">
        <w:rPr>
          <w:rFonts w:ascii="Palatino Linotype" w:eastAsia="Palatino Linotype" w:hAnsi="Palatino Linotype" w:cs="Palatino Linotype"/>
        </w:rPr>
        <w:t xml:space="preserve"> de la presente resolución.</w:t>
      </w:r>
    </w:p>
    <w:p w14:paraId="6601A5AF" w14:textId="77777777" w:rsidR="000B4671" w:rsidRPr="002564C0" w:rsidRDefault="000B4671" w:rsidP="000B4671">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p>
    <w:p w14:paraId="683E26CE" w14:textId="77777777" w:rsidR="000B4671" w:rsidRPr="002564C0" w:rsidRDefault="000B4671" w:rsidP="000B4671">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rPr>
        <w:t xml:space="preserve">SEGUNDO. NOTIFÍQUESE, </w:t>
      </w:r>
      <w:r w:rsidRPr="002564C0">
        <w:rPr>
          <w:rFonts w:ascii="Palatino Linotype" w:eastAsia="Palatino Linotype" w:hAnsi="Palatino Linotype" w:cs="Palatino Linotype"/>
        </w:rPr>
        <w:t xml:space="preserve">al Titular de la Unidad de Transparencia del </w:t>
      </w:r>
      <w:r w:rsidRPr="002564C0">
        <w:rPr>
          <w:rFonts w:ascii="Palatino Linotype" w:eastAsia="Palatino Linotype" w:hAnsi="Palatino Linotype" w:cs="Palatino Linotype"/>
          <w:b/>
        </w:rPr>
        <w:t>SUJETO OBLIGADO</w:t>
      </w:r>
      <w:r w:rsidRPr="002564C0">
        <w:rPr>
          <w:rFonts w:ascii="Palatino Linotype" w:eastAsia="Palatino Linotype" w:hAnsi="Palatino Linotype" w:cs="Palatino Linotype"/>
        </w:rPr>
        <w:t xml:space="preserve"> la presente resolución, para su conocimiento.</w:t>
      </w:r>
    </w:p>
    <w:p w14:paraId="33638CD2" w14:textId="77777777" w:rsidR="000B4671" w:rsidRPr="002564C0" w:rsidRDefault="000B4671" w:rsidP="000B4671">
      <w:pPr>
        <w:pBdr>
          <w:top w:val="nil"/>
          <w:left w:val="nil"/>
          <w:bottom w:val="nil"/>
          <w:right w:val="nil"/>
          <w:between w:val="nil"/>
        </w:pBdr>
        <w:tabs>
          <w:tab w:val="left" w:pos="7936"/>
        </w:tabs>
        <w:spacing w:line="360" w:lineRule="auto"/>
        <w:jc w:val="both"/>
        <w:rPr>
          <w:rFonts w:ascii="Palatino Linotype" w:eastAsia="Palatino Linotype" w:hAnsi="Palatino Linotype" w:cs="Palatino Linotype"/>
        </w:rPr>
      </w:pPr>
    </w:p>
    <w:p w14:paraId="0D1E21EB" w14:textId="77777777" w:rsidR="000B4671" w:rsidRPr="002564C0" w:rsidRDefault="000B4671" w:rsidP="000B4671">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b/>
        </w:rPr>
        <w:lastRenderedPageBreak/>
        <w:t>TERCERO. NOTIFÍQUESE,</w:t>
      </w:r>
      <w:r w:rsidRPr="002564C0">
        <w:rPr>
          <w:rFonts w:ascii="Palatino Linotype" w:eastAsia="Palatino Linotype" w:hAnsi="Palatino Linotype" w:cs="Palatino Linotype"/>
        </w:rPr>
        <w:t xml:space="preserve"> vía SAIMEX, a</w:t>
      </w:r>
      <w:r w:rsidRPr="002564C0">
        <w:rPr>
          <w:rFonts w:ascii="Palatino Linotype" w:eastAsia="Palatino Linotype" w:hAnsi="Palatino Linotype" w:cs="Palatino Linotype"/>
          <w:b/>
        </w:rPr>
        <w:t xml:space="preserve"> LA PARTE RECURRENTE</w:t>
      </w:r>
      <w:r w:rsidRPr="002564C0">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5807EEBD" w14:textId="77777777" w:rsidR="000B4671" w:rsidRPr="002564C0" w:rsidRDefault="000B4671">
      <w:pPr>
        <w:pBdr>
          <w:top w:val="nil"/>
          <w:left w:val="nil"/>
          <w:bottom w:val="nil"/>
          <w:right w:val="nil"/>
          <w:between w:val="nil"/>
        </w:pBdr>
        <w:spacing w:line="360" w:lineRule="auto"/>
        <w:jc w:val="both"/>
        <w:rPr>
          <w:rFonts w:ascii="Palatino Linotype" w:eastAsia="Palatino Linotype" w:hAnsi="Palatino Linotype" w:cs="Palatino Linotype"/>
        </w:rPr>
      </w:pPr>
    </w:p>
    <w:p w14:paraId="435EB59B" w14:textId="77777777" w:rsidR="00001780" w:rsidRPr="002564C0" w:rsidRDefault="009B3E9C">
      <w:pPr>
        <w:spacing w:line="360" w:lineRule="auto"/>
        <w:jc w:val="both"/>
        <w:rPr>
          <w:rFonts w:ascii="Palatino Linotype" w:eastAsia="Palatino Linotype" w:hAnsi="Palatino Linotype" w:cs="Palatino Linotype"/>
        </w:rPr>
      </w:pPr>
      <w:r w:rsidRPr="002564C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w:t>
      </w:r>
      <w:r w:rsidR="00850463" w:rsidRPr="002564C0">
        <w:rPr>
          <w:rFonts w:ascii="Palatino Linotype" w:eastAsia="Palatino Linotype" w:hAnsi="Palatino Linotype" w:cs="Palatino Linotype"/>
        </w:rPr>
        <w:t>ÍREZ PEÑA, EN LA VIGÉSIMA SEXTA</w:t>
      </w:r>
      <w:r w:rsidRPr="002564C0">
        <w:rPr>
          <w:rFonts w:ascii="Palatino Linotype" w:eastAsia="Palatino Linotype" w:hAnsi="Palatino Linotype" w:cs="Palatino Linotype"/>
        </w:rPr>
        <w:t xml:space="preserve"> SESIÓN ORDINARIA CELEBR</w:t>
      </w:r>
      <w:r w:rsidR="00850463" w:rsidRPr="002564C0">
        <w:rPr>
          <w:rFonts w:ascii="Palatino Linotype" w:eastAsia="Palatino Linotype" w:hAnsi="Palatino Linotype" w:cs="Palatino Linotype"/>
        </w:rPr>
        <w:t xml:space="preserve">ADA EL DOCE </w:t>
      </w:r>
      <w:r w:rsidR="00101649" w:rsidRPr="002564C0">
        <w:rPr>
          <w:rFonts w:ascii="Palatino Linotype" w:eastAsia="Palatino Linotype" w:hAnsi="Palatino Linotype" w:cs="Palatino Linotype"/>
        </w:rPr>
        <w:t xml:space="preserve">DE JULIO </w:t>
      </w:r>
      <w:r w:rsidRPr="002564C0">
        <w:rPr>
          <w:rFonts w:ascii="Palatino Linotype" w:eastAsia="Palatino Linotype" w:hAnsi="Palatino Linotype" w:cs="Palatino Linotype"/>
        </w:rPr>
        <w:t>DE DOS MIL VEINTITRÉS, ANTE EL SECRETARIO TÉCNICO DEL PLENO ALEXIS TAPIA RAMÍREZ.</w:t>
      </w:r>
    </w:p>
    <w:p w14:paraId="2369D932" w14:textId="77777777" w:rsidR="00001780" w:rsidRPr="002564C0" w:rsidRDefault="00001780">
      <w:pPr>
        <w:spacing w:line="360" w:lineRule="auto"/>
        <w:jc w:val="both"/>
        <w:rPr>
          <w:rFonts w:ascii="Palatino Linotype" w:eastAsia="Palatino Linotype" w:hAnsi="Palatino Linotype" w:cs="Palatino Linotype"/>
        </w:rPr>
      </w:pPr>
    </w:p>
    <w:p w14:paraId="2EBE1D7F" w14:textId="77777777" w:rsidR="00001780" w:rsidRPr="002564C0" w:rsidRDefault="00001780">
      <w:pPr>
        <w:spacing w:line="360" w:lineRule="auto"/>
        <w:jc w:val="both"/>
        <w:rPr>
          <w:rFonts w:ascii="Palatino Linotype" w:eastAsia="Palatino Linotype" w:hAnsi="Palatino Linotype" w:cs="Palatino Linotype"/>
        </w:rPr>
      </w:pPr>
    </w:p>
    <w:p w14:paraId="4E7E4BCE" w14:textId="77777777" w:rsidR="00001780" w:rsidRPr="002564C0" w:rsidRDefault="00001780">
      <w:pPr>
        <w:spacing w:line="360" w:lineRule="auto"/>
        <w:jc w:val="both"/>
        <w:rPr>
          <w:rFonts w:ascii="Palatino Linotype" w:eastAsia="Palatino Linotype" w:hAnsi="Palatino Linotype" w:cs="Palatino Linotype"/>
        </w:rPr>
      </w:pPr>
    </w:p>
    <w:p w14:paraId="5E2F004A" w14:textId="77777777" w:rsidR="00001780" w:rsidRPr="002564C0" w:rsidRDefault="00001780">
      <w:pPr>
        <w:spacing w:line="360" w:lineRule="auto"/>
        <w:jc w:val="both"/>
        <w:rPr>
          <w:rFonts w:ascii="Palatino Linotype" w:eastAsia="Palatino Linotype" w:hAnsi="Palatino Linotype" w:cs="Palatino Linotype"/>
        </w:rPr>
      </w:pPr>
    </w:p>
    <w:p w14:paraId="4C2B0AA6" w14:textId="77777777" w:rsidR="00001780" w:rsidRPr="002564C0" w:rsidRDefault="00001780">
      <w:pPr>
        <w:spacing w:line="360" w:lineRule="auto"/>
        <w:jc w:val="both"/>
        <w:rPr>
          <w:rFonts w:ascii="Palatino Linotype" w:eastAsia="Palatino Linotype" w:hAnsi="Palatino Linotype" w:cs="Palatino Linotype"/>
        </w:rPr>
      </w:pPr>
    </w:p>
    <w:p w14:paraId="2A444E22" w14:textId="77777777" w:rsidR="00001780" w:rsidRPr="002564C0" w:rsidRDefault="00001780">
      <w:pPr>
        <w:spacing w:line="360" w:lineRule="auto"/>
        <w:jc w:val="both"/>
        <w:rPr>
          <w:rFonts w:ascii="Palatino Linotype" w:eastAsia="Palatino Linotype" w:hAnsi="Palatino Linotype" w:cs="Palatino Linotype"/>
        </w:rPr>
      </w:pPr>
    </w:p>
    <w:p w14:paraId="1976414D" w14:textId="77777777" w:rsidR="00001780" w:rsidRPr="002564C0" w:rsidRDefault="00001780">
      <w:pPr>
        <w:spacing w:line="360" w:lineRule="auto"/>
        <w:jc w:val="both"/>
        <w:rPr>
          <w:rFonts w:ascii="Palatino Linotype" w:eastAsia="Palatino Linotype" w:hAnsi="Palatino Linotype" w:cs="Palatino Linotype"/>
        </w:rPr>
      </w:pPr>
    </w:p>
    <w:p w14:paraId="68B3DD5E" w14:textId="77777777" w:rsidR="00001780" w:rsidRPr="002564C0" w:rsidRDefault="00001780">
      <w:pPr>
        <w:spacing w:line="360" w:lineRule="auto"/>
        <w:jc w:val="both"/>
        <w:rPr>
          <w:rFonts w:ascii="Palatino Linotype" w:eastAsia="Palatino Linotype" w:hAnsi="Palatino Linotype" w:cs="Palatino Linotype"/>
        </w:rPr>
      </w:pPr>
    </w:p>
    <w:p w14:paraId="57405A68" w14:textId="77777777" w:rsidR="00001780" w:rsidRPr="002564C0" w:rsidRDefault="00001780">
      <w:pPr>
        <w:spacing w:line="360" w:lineRule="auto"/>
        <w:jc w:val="both"/>
        <w:rPr>
          <w:rFonts w:ascii="Palatino Linotype" w:eastAsia="Palatino Linotype" w:hAnsi="Palatino Linotype" w:cs="Palatino Linotype"/>
        </w:rPr>
      </w:pPr>
    </w:p>
    <w:p w14:paraId="5AD919E7" w14:textId="77777777" w:rsidR="00001780" w:rsidRPr="002564C0" w:rsidRDefault="00001780">
      <w:pPr>
        <w:spacing w:line="360" w:lineRule="auto"/>
        <w:jc w:val="both"/>
        <w:rPr>
          <w:rFonts w:ascii="Palatino Linotype" w:eastAsia="Palatino Linotype" w:hAnsi="Palatino Linotype" w:cs="Palatino Linotype"/>
        </w:rPr>
      </w:pPr>
    </w:p>
    <w:p w14:paraId="55C38FC1" w14:textId="77777777" w:rsidR="00001780" w:rsidRPr="002564C0" w:rsidRDefault="00001780">
      <w:pPr>
        <w:spacing w:line="360" w:lineRule="auto"/>
        <w:jc w:val="both"/>
        <w:rPr>
          <w:rFonts w:ascii="Palatino Linotype" w:eastAsia="Palatino Linotype" w:hAnsi="Palatino Linotype" w:cs="Palatino Linotype"/>
        </w:rPr>
      </w:pPr>
    </w:p>
    <w:p w14:paraId="4A6EBAFA" w14:textId="77777777" w:rsidR="00001780" w:rsidRPr="002564C0" w:rsidRDefault="00001780">
      <w:pPr>
        <w:spacing w:line="360" w:lineRule="auto"/>
        <w:jc w:val="both"/>
        <w:rPr>
          <w:rFonts w:ascii="Palatino Linotype" w:eastAsia="Palatino Linotype" w:hAnsi="Palatino Linotype" w:cs="Palatino Linotype"/>
        </w:rPr>
      </w:pPr>
    </w:p>
    <w:p w14:paraId="1507D6D3" w14:textId="77777777" w:rsidR="00BA5A7F" w:rsidRPr="002564C0" w:rsidRDefault="00BA5A7F">
      <w:pPr>
        <w:spacing w:line="360" w:lineRule="auto"/>
        <w:jc w:val="both"/>
        <w:rPr>
          <w:rFonts w:ascii="Palatino Linotype" w:eastAsia="Palatino Linotype" w:hAnsi="Palatino Linotype" w:cs="Palatino Linotype"/>
        </w:rPr>
      </w:pPr>
    </w:p>
    <w:p w14:paraId="68C9137F" w14:textId="77777777" w:rsidR="00BA5A7F" w:rsidRPr="002564C0" w:rsidRDefault="00BA5A7F">
      <w:pPr>
        <w:spacing w:line="360" w:lineRule="auto"/>
        <w:jc w:val="both"/>
        <w:rPr>
          <w:rFonts w:ascii="Palatino Linotype" w:eastAsia="Palatino Linotype" w:hAnsi="Palatino Linotype" w:cs="Palatino Linotype"/>
        </w:rPr>
      </w:pPr>
    </w:p>
    <w:p w14:paraId="04FDEDD8" w14:textId="77777777" w:rsidR="00BA5A7F" w:rsidRPr="002564C0" w:rsidRDefault="00BA5A7F">
      <w:pPr>
        <w:spacing w:line="360" w:lineRule="auto"/>
        <w:jc w:val="both"/>
        <w:rPr>
          <w:rFonts w:ascii="Palatino Linotype" w:eastAsia="Palatino Linotype" w:hAnsi="Palatino Linotype" w:cs="Palatino Linotype"/>
        </w:rPr>
      </w:pPr>
    </w:p>
    <w:p w14:paraId="1C9A30DE" w14:textId="77777777" w:rsidR="00BA5A7F" w:rsidRPr="002564C0" w:rsidRDefault="00BA5A7F">
      <w:pPr>
        <w:spacing w:line="360" w:lineRule="auto"/>
        <w:jc w:val="both"/>
        <w:rPr>
          <w:rFonts w:ascii="Palatino Linotype" w:eastAsia="Palatino Linotype" w:hAnsi="Palatino Linotype" w:cs="Palatino Linotype"/>
        </w:rPr>
      </w:pPr>
    </w:p>
    <w:p w14:paraId="62516D5E" w14:textId="77777777" w:rsidR="00BA5A7F" w:rsidRPr="002564C0" w:rsidRDefault="00BA5A7F">
      <w:pPr>
        <w:spacing w:line="360" w:lineRule="auto"/>
        <w:jc w:val="both"/>
        <w:rPr>
          <w:rFonts w:ascii="Palatino Linotype" w:eastAsia="Palatino Linotype" w:hAnsi="Palatino Linotype" w:cs="Palatino Linotype"/>
        </w:rPr>
      </w:pPr>
    </w:p>
    <w:p w14:paraId="68DD9C3E" w14:textId="77777777" w:rsidR="00BA5A7F" w:rsidRPr="002564C0" w:rsidRDefault="00BA5A7F">
      <w:pPr>
        <w:spacing w:line="360" w:lineRule="auto"/>
        <w:jc w:val="both"/>
        <w:rPr>
          <w:rFonts w:ascii="Palatino Linotype" w:eastAsia="Palatino Linotype" w:hAnsi="Palatino Linotype" w:cs="Palatino Linotype"/>
        </w:rPr>
      </w:pPr>
    </w:p>
    <w:p w14:paraId="18BFE259" w14:textId="77777777" w:rsidR="00BA5A7F" w:rsidRPr="002564C0" w:rsidRDefault="00BA5A7F">
      <w:pPr>
        <w:spacing w:line="360" w:lineRule="auto"/>
        <w:jc w:val="both"/>
        <w:rPr>
          <w:rFonts w:ascii="Palatino Linotype" w:eastAsia="Palatino Linotype" w:hAnsi="Palatino Linotype" w:cs="Palatino Linotype"/>
        </w:rPr>
      </w:pPr>
    </w:p>
    <w:p w14:paraId="145B326C" w14:textId="77777777" w:rsidR="00BA5A7F" w:rsidRPr="002564C0" w:rsidRDefault="00BA5A7F">
      <w:pPr>
        <w:spacing w:line="360" w:lineRule="auto"/>
        <w:jc w:val="both"/>
        <w:rPr>
          <w:rFonts w:ascii="Palatino Linotype" w:eastAsia="Palatino Linotype" w:hAnsi="Palatino Linotype" w:cs="Palatino Linotype"/>
        </w:rPr>
      </w:pPr>
    </w:p>
    <w:p w14:paraId="09AA14A8" w14:textId="77777777" w:rsidR="00BA5A7F" w:rsidRPr="002564C0" w:rsidRDefault="00BA5A7F">
      <w:pPr>
        <w:spacing w:line="360" w:lineRule="auto"/>
        <w:jc w:val="both"/>
        <w:rPr>
          <w:rFonts w:ascii="Palatino Linotype" w:eastAsia="Palatino Linotype" w:hAnsi="Palatino Linotype" w:cs="Palatino Linotype"/>
        </w:rPr>
      </w:pPr>
    </w:p>
    <w:p w14:paraId="5CE72614" w14:textId="77777777" w:rsidR="00BA5A7F" w:rsidRPr="002564C0" w:rsidRDefault="00BA5A7F">
      <w:pPr>
        <w:spacing w:line="360" w:lineRule="auto"/>
        <w:jc w:val="both"/>
        <w:rPr>
          <w:rFonts w:ascii="Palatino Linotype" w:eastAsia="Palatino Linotype" w:hAnsi="Palatino Linotype" w:cs="Palatino Linotype"/>
        </w:rPr>
      </w:pPr>
    </w:p>
    <w:p w14:paraId="2AACBE2F" w14:textId="77777777" w:rsidR="00BA5A7F" w:rsidRPr="002564C0" w:rsidRDefault="00BA5A7F">
      <w:pPr>
        <w:spacing w:line="360" w:lineRule="auto"/>
        <w:jc w:val="both"/>
        <w:rPr>
          <w:rFonts w:ascii="Palatino Linotype" w:eastAsia="Palatino Linotype" w:hAnsi="Palatino Linotype" w:cs="Palatino Linotype"/>
        </w:rPr>
      </w:pPr>
    </w:p>
    <w:sectPr w:rsidR="00BA5A7F" w:rsidRPr="002564C0">
      <w:headerReference w:type="default" r:id="rId42"/>
      <w:footerReference w:type="default" r:id="rId43"/>
      <w:headerReference w:type="first" r:id="rId44"/>
      <w:footerReference w:type="first" r:id="rId4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B996B" w14:textId="77777777" w:rsidR="005C7CF5" w:rsidRDefault="005C7CF5">
      <w:r>
        <w:separator/>
      </w:r>
    </w:p>
  </w:endnote>
  <w:endnote w:type="continuationSeparator" w:id="0">
    <w:p w14:paraId="6F7C2D5F" w14:textId="77777777" w:rsidR="005C7CF5" w:rsidRDefault="005C7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28A2" w14:textId="77777777" w:rsidR="00240B78" w:rsidRDefault="00240B7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B2D5B">
      <w:rPr>
        <w:rFonts w:ascii="Palatino Linotype" w:eastAsia="Palatino Linotype" w:hAnsi="Palatino Linotype" w:cs="Palatino Linotype"/>
        <w:b/>
        <w:noProof/>
        <w:color w:val="000000"/>
        <w:sz w:val="20"/>
        <w:szCs w:val="20"/>
      </w:rPr>
      <w:t>47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B2D5B">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452A8CD1" w14:textId="77777777" w:rsidR="00240B78" w:rsidRDefault="00240B7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D886" w14:textId="77777777" w:rsidR="00240B78" w:rsidRDefault="00240B7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B2D5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B2D5B">
      <w:rPr>
        <w:rFonts w:ascii="Palatino Linotype" w:eastAsia="Palatino Linotype" w:hAnsi="Palatino Linotype" w:cs="Palatino Linotype"/>
        <w:b/>
        <w:noProof/>
        <w:color w:val="000000"/>
        <w:sz w:val="20"/>
        <w:szCs w:val="20"/>
      </w:rPr>
      <w:t>48</w:t>
    </w:r>
    <w:r>
      <w:rPr>
        <w:rFonts w:ascii="Palatino Linotype" w:eastAsia="Palatino Linotype" w:hAnsi="Palatino Linotype" w:cs="Palatino Linotype"/>
        <w:b/>
        <w:color w:val="000000"/>
        <w:sz w:val="20"/>
        <w:szCs w:val="20"/>
      </w:rPr>
      <w:fldChar w:fldCharType="end"/>
    </w:r>
  </w:p>
  <w:p w14:paraId="61273F68" w14:textId="77777777" w:rsidR="00240B78" w:rsidRDefault="00240B7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BA7D7" w14:textId="77777777" w:rsidR="005C7CF5" w:rsidRDefault="005C7CF5">
      <w:r>
        <w:separator/>
      </w:r>
    </w:p>
  </w:footnote>
  <w:footnote w:type="continuationSeparator" w:id="0">
    <w:p w14:paraId="74F67521" w14:textId="77777777" w:rsidR="005C7CF5" w:rsidRDefault="005C7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AD64D" w14:textId="77777777" w:rsidR="00240B78" w:rsidRDefault="00240B78">
    <w:pPr>
      <w:rPr>
        <w:rFonts w:ascii="Cambria" w:eastAsia="Cambria" w:hAnsi="Cambria" w:cs="Cambria"/>
        <w:color w:val="000000"/>
      </w:rPr>
    </w:pPr>
    <w:r>
      <w:rPr>
        <w:noProof/>
      </w:rPr>
      <w:drawing>
        <wp:anchor distT="0" distB="0" distL="0" distR="0" simplePos="0" relativeHeight="251658240" behindDoc="1" locked="0" layoutInCell="1" hidden="0" allowOverlap="1" wp14:anchorId="060D9A5C" wp14:editId="52E75DD0">
          <wp:simplePos x="0" y="0"/>
          <wp:positionH relativeFrom="column">
            <wp:posOffset>-1079498</wp:posOffset>
          </wp:positionH>
          <wp:positionV relativeFrom="paragraph">
            <wp:posOffset>-443786</wp:posOffset>
          </wp:positionV>
          <wp:extent cx="7809865" cy="10165715"/>
          <wp:effectExtent l="0" t="0" r="0" b="0"/>
          <wp:wrapNone/>
          <wp:docPr id="1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953" w:type="dxa"/>
      <w:tblInd w:w="3261" w:type="dxa"/>
      <w:tblLayout w:type="fixed"/>
      <w:tblLook w:val="0400" w:firstRow="0" w:lastRow="0" w:firstColumn="0" w:lastColumn="0" w:noHBand="0" w:noVBand="1"/>
    </w:tblPr>
    <w:tblGrid>
      <w:gridCol w:w="2489"/>
      <w:gridCol w:w="3464"/>
    </w:tblGrid>
    <w:tr w:rsidR="00240B78" w14:paraId="2BE9930D" w14:textId="77777777">
      <w:tc>
        <w:tcPr>
          <w:tcW w:w="2489" w:type="dxa"/>
          <w:shd w:val="clear" w:color="auto" w:fill="auto"/>
        </w:tcPr>
        <w:p w14:paraId="45EC2A21" w14:textId="77777777" w:rsidR="00240B78" w:rsidRDefault="00240B7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0190BE2" w14:textId="77777777" w:rsidR="00240B78" w:rsidRDefault="00240B7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17124/INFOEM/IP/RR/2022</w:t>
          </w:r>
        </w:p>
      </w:tc>
    </w:tr>
    <w:tr w:rsidR="00240B78" w14:paraId="3183052F" w14:textId="77777777">
      <w:trPr>
        <w:trHeight w:val="228"/>
      </w:trPr>
      <w:tc>
        <w:tcPr>
          <w:tcW w:w="2489" w:type="dxa"/>
          <w:shd w:val="clear" w:color="auto" w:fill="auto"/>
          <w:vAlign w:val="center"/>
        </w:tcPr>
        <w:p w14:paraId="3ABB2B2C" w14:textId="77777777" w:rsidR="00240B78" w:rsidRDefault="00240B7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973FB78" w14:textId="77777777" w:rsidR="00240B78" w:rsidRDefault="00240B78">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240B78" w14:paraId="25AB2BCC" w14:textId="77777777">
      <w:tc>
        <w:tcPr>
          <w:tcW w:w="2489" w:type="dxa"/>
          <w:shd w:val="clear" w:color="auto" w:fill="auto"/>
          <w:vAlign w:val="center"/>
        </w:tcPr>
        <w:p w14:paraId="0A6AA6B5" w14:textId="77777777" w:rsidR="00240B78" w:rsidRDefault="00240B7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88A1DEF" w14:textId="77777777" w:rsidR="00240B78" w:rsidRDefault="00240B7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2BC0003" w14:textId="77777777" w:rsidR="00240B78" w:rsidRDefault="00240B7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ACD85" w14:textId="77777777" w:rsidR="00240B78" w:rsidRDefault="00240B7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106DCB7" wp14:editId="4F4E1E63">
          <wp:simplePos x="0" y="0"/>
          <wp:positionH relativeFrom="column">
            <wp:posOffset>-1089023</wp:posOffset>
          </wp:positionH>
          <wp:positionV relativeFrom="paragraph">
            <wp:posOffset>-433371</wp:posOffset>
          </wp:positionV>
          <wp:extent cx="7809865" cy="10165715"/>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8"/>
      <w:tblW w:w="5670" w:type="dxa"/>
      <w:tblInd w:w="3261" w:type="dxa"/>
      <w:tblLayout w:type="fixed"/>
      <w:tblLook w:val="0400" w:firstRow="0" w:lastRow="0" w:firstColumn="0" w:lastColumn="0" w:noHBand="0" w:noVBand="1"/>
    </w:tblPr>
    <w:tblGrid>
      <w:gridCol w:w="2551"/>
      <w:gridCol w:w="3119"/>
    </w:tblGrid>
    <w:tr w:rsidR="00240B78" w14:paraId="1E70E3AD" w14:textId="77777777">
      <w:tc>
        <w:tcPr>
          <w:tcW w:w="2551" w:type="dxa"/>
          <w:shd w:val="clear" w:color="auto" w:fill="auto"/>
          <w:vAlign w:val="center"/>
        </w:tcPr>
        <w:p w14:paraId="0ECB43A2" w14:textId="77777777" w:rsidR="00240B78" w:rsidRDefault="00240B7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6EE48F0" w14:textId="77777777" w:rsidR="00240B78" w:rsidRDefault="00240B7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17124/INFOEM/IP/RR/2022</w:t>
          </w:r>
        </w:p>
      </w:tc>
    </w:tr>
    <w:tr w:rsidR="00240B78" w14:paraId="19BF46F3" w14:textId="77777777">
      <w:trPr>
        <w:trHeight w:val="130"/>
      </w:trPr>
      <w:tc>
        <w:tcPr>
          <w:tcW w:w="2551" w:type="dxa"/>
          <w:shd w:val="clear" w:color="auto" w:fill="auto"/>
          <w:vAlign w:val="center"/>
        </w:tcPr>
        <w:p w14:paraId="6BDB1812" w14:textId="77777777" w:rsidR="00240B78" w:rsidRDefault="00240B7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F375B88" w14:textId="77777777" w:rsidR="00240B78" w:rsidRDefault="00240B78">
          <w:pPr>
            <w:jc w:val="both"/>
            <w:rPr>
              <w:rFonts w:ascii="Palatino Linotype" w:eastAsia="Palatino Linotype" w:hAnsi="Palatino Linotype" w:cs="Palatino Linotype"/>
              <w:b/>
              <w:sz w:val="22"/>
              <w:szCs w:val="22"/>
            </w:rPr>
          </w:pPr>
        </w:p>
      </w:tc>
    </w:tr>
    <w:tr w:rsidR="00240B78" w14:paraId="5DBA1DE8" w14:textId="77777777">
      <w:trPr>
        <w:trHeight w:val="228"/>
      </w:trPr>
      <w:tc>
        <w:tcPr>
          <w:tcW w:w="2551" w:type="dxa"/>
          <w:shd w:val="clear" w:color="auto" w:fill="auto"/>
          <w:vAlign w:val="center"/>
        </w:tcPr>
        <w:p w14:paraId="5A11AA3F" w14:textId="77777777" w:rsidR="00240B78" w:rsidRDefault="00240B7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2BD2826" w14:textId="77777777" w:rsidR="00240B78" w:rsidRDefault="00240B7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Finanzas</w:t>
          </w:r>
        </w:p>
      </w:tc>
    </w:tr>
    <w:tr w:rsidR="00240B78" w14:paraId="3AFE719A" w14:textId="77777777">
      <w:tc>
        <w:tcPr>
          <w:tcW w:w="2551" w:type="dxa"/>
          <w:shd w:val="clear" w:color="auto" w:fill="auto"/>
          <w:vAlign w:val="center"/>
        </w:tcPr>
        <w:p w14:paraId="481A40E5" w14:textId="77777777" w:rsidR="00240B78" w:rsidRDefault="00240B7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2387572" w14:textId="77777777" w:rsidR="00240B78" w:rsidRDefault="00240B7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E58FCF5" w14:textId="77777777" w:rsidR="00240B78" w:rsidRDefault="00240B78">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784"/>
    <w:multiLevelType w:val="multilevel"/>
    <w:tmpl w:val="BB30BFB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667972"/>
    <w:multiLevelType w:val="hybridMultilevel"/>
    <w:tmpl w:val="BD7EFD86"/>
    <w:lvl w:ilvl="0" w:tplc="68202266">
      <w:start w:val="9"/>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60297E"/>
    <w:multiLevelType w:val="hybridMultilevel"/>
    <w:tmpl w:val="26C250E8"/>
    <w:lvl w:ilvl="0" w:tplc="05BC59A2">
      <w:start w:val="9"/>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1C300F"/>
    <w:multiLevelType w:val="hybridMultilevel"/>
    <w:tmpl w:val="C17C31CA"/>
    <w:lvl w:ilvl="0" w:tplc="882431D4">
      <w:start w:val="8"/>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355D54"/>
    <w:multiLevelType w:val="hybridMultilevel"/>
    <w:tmpl w:val="C0F8781C"/>
    <w:lvl w:ilvl="0" w:tplc="34365D62">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9904B0"/>
    <w:multiLevelType w:val="hybridMultilevel"/>
    <w:tmpl w:val="1068C15C"/>
    <w:lvl w:ilvl="0" w:tplc="1268A164">
      <w:start w:val="7"/>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4F1F34"/>
    <w:multiLevelType w:val="hybridMultilevel"/>
    <w:tmpl w:val="A85422E2"/>
    <w:lvl w:ilvl="0" w:tplc="B8C28D18">
      <w:start w:val="5"/>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9E105E"/>
    <w:multiLevelType w:val="hybridMultilevel"/>
    <w:tmpl w:val="1E38AB7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22447C"/>
    <w:multiLevelType w:val="multilevel"/>
    <w:tmpl w:val="323EF9A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CC00E3"/>
    <w:multiLevelType w:val="hybridMultilevel"/>
    <w:tmpl w:val="8AEE4252"/>
    <w:lvl w:ilvl="0" w:tplc="64B4B104">
      <w:start w:val="10"/>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E65194"/>
    <w:multiLevelType w:val="multilevel"/>
    <w:tmpl w:val="A1BC3EA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9344EA2"/>
    <w:multiLevelType w:val="multilevel"/>
    <w:tmpl w:val="E1F2C2F2"/>
    <w:lvl w:ilvl="0">
      <w:start w:val="3"/>
      <w:numFmt w:val="upperRoman"/>
      <w:pStyle w:val="Listaconvietas3"/>
      <w:lvlText w:val="%1."/>
      <w:lvlJc w:val="right"/>
      <w:pPr>
        <w:ind w:left="158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9EA0A45"/>
    <w:multiLevelType w:val="hybridMultilevel"/>
    <w:tmpl w:val="42D8A2CA"/>
    <w:lvl w:ilvl="0" w:tplc="14ECE652">
      <w:start w:val="9"/>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32536E"/>
    <w:multiLevelType w:val="multilevel"/>
    <w:tmpl w:val="B5702566"/>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3CC24BD"/>
    <w:multiLevelType w:val="hybridMultilevel"/>
    <w:tmpl w:val="049C52F8"/>
    <w:lvl w:ilvl="0" w:tplc="526EAE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234922"/>
    <w:multiLevelType w:val="hybridMultilevel"/>
    <w:tmpl w:val="FEC2FBDC"/>
    <w:lvl w:ilvl="0" w:tplc="253487A8">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5251A0"/>
    <w:multiLevelType w:val="hybridMultilevel"/>
    <w:tmpl w:val="795E95C8"/>
    <w:lvl w:ilvl="0" w:tplc="11AE99DA">
      <w:start w:val="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531D30"/>
    <w:multiLevelType w:val="hybridMultilevel"/>
    <w:tmpl w:val="33C0A03C"/>
    <w:lvl w:ilvl="0" w:tplc="891A16C4">
      <w:start w:val="1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E5D6B5E"/>
    <w:multiLevelType w:val="hybridMultilevel"/>
    <w:tmpl w:val="2F30B8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811F81"/>
    <w:multiLevelType w:val="multilevel"/>
    <w:tmpl w:val="88E43A80"/>
    <w:lvl w:ilvl="0">
      <w:start w:val="3"/>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39D4821"/>
    <w:multiLevelType w:val="hybridMultilevel"/>
    <w:tmpl w:val="049C52F8"/>
    <w:lvl w:ilvl="0" w:tplc="526EAE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F44559"/>
    <w:multiLevelType w:val="hybridMultilevel"/>
    <w:tmpl w:val="74844DAA"/>
    <w:lvl w:ilvl="0" w:tplc="2918E0FC">
      <w:start w:val="1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4A0841"/>
    <w:multiLevelType w:val="hybridMultilevel"/>
    <w:tmpl w:val="BB926770"/>
    <w:lvl w:ilvl="0" w:tplc="F60A6CAE">
      <w:start w:val="6"/>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561765"/>
    <w:multiLevelType w:val="hybridMultilevel"/>
    <w:tmpl w:val="2BAA9B80"/>
    <w:lvl w:ilvl="0" w:tplc="E6829BA8">
      <w:start w:val="4"/>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EE75490"/>
    <w:multiLevelType w:val="multilevel"/>
    <w:tmpl w:val="049AD034"/>
    <w:lvl w:ilvl="0">
      <w:start w:val="3"/>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DCD7B54"/>
    <w:multiLevelType w:val="multilevel"/>
    <w:tmpl w:val="45C4D28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0"/>
  </w:num>
  <w:num w:numId="2">
    <w:abstractNumId w:val="11"/>
  </w:num>
  <w:num w:numId="3">
    <w:abstractNumId w:val="13"/>
  </w:num>
  <w:num w:numId="4">
    <w:abstractNumId w:val="0"/>
  </w:num>
  <w:num w:numId="5">
    <w:abstractNumId w:val="8"/>
  </w:num>
  <w:num w:numId="6">
    <w:abstractNumId w:val="25"/>
  </w:num>
  <w:num w:numId="7">
    <w:abstractNumId w:val="18"/>
  </w:num>
  <w:num w:numId="8">
    <w:abstractNumId w:val="7"/>
  </w:num>
  <w:num w:numId="9">
    <w:abstractNumId w:val="14"/>
  </w:num>
  <w:num w:numId="10">
    <w:abstractNumId w:val="4"/>
  </w:num>
  <w:num w:numId="11">
    <w:abstractNumId w:val="20"/>
  </w:num>
  <w:num w:numId="12">
    <w:abstractNumId w:val="23"/>
  </w:num>
  <w:num w:numId="13">
    <w:abstractNumId w:val="16"/>
  </w:num>
  <w:num w:numId="14">
    <w:abstractNumId w:val="17"/>
  </w:num>
  <w:num w:numId="15">
    <w:abstractNumId w:val="15"/>
  </w:num>
  <w:num w:numId="16">
    <w:abstractNumId w:val="21"/>
  </w:num>
  <w:num w:numId="17">
    <w:abstractNumId w:val="6"/>
  </w:num>
  <w:num w:numId="18">
    <w:abstractNumId w:val="19"/>
  </w:num>
  <w:num w:numId="19">
    <w:abstractNumId w:val="22"/>
  </w:num>
  <w:num w:numId="20">
    <w:abstractNumId w:val="2"/>
  </w:num>
  <w:num w:numId="21">
    <w:abstractNumId w:val="9"/>
  </w:num>
  <w:num w:numId="22">
    <w:abstractNumId w:val="24"/>
  </w:num>
  <w:num w:numId="23">
    <w:abstractNumId w:val="5"/>
  </w:num>
  <w:num w:numId="24">
    <w:abstractNumId w:val="12"/>
  </w:num>
  <w:num w:numId="25">
    <w:abstractNumId w:val="1"/>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780"/>
    <w:rsid w:val="00001780"/>
    <w:rsid w:val="00002BC3"/>
    <w:rsid w:val="00045093"/>
    <w:rsid w:val="00047104"/>
    <w:rsid w:val="00057D0F"/>
    <w:rsid w:val="000B4671"/>
    <w:rsid w:val="000D67D7"/>
    <w:rsid w:val="00101649"/>
    <w:rsid w:val="0011559C"/>
    <w:rsid w:val="00127390"/>
    <w:rsid w:val="001314DD"/>
    <w:rsid w:val="00134BEF"/>
    <w:rsid w:val="00153DCF"/>
    <w:rsid w:val="0019105C"/>
    <w:rsid w:val="001A142A"/>
    <w:rsid w:val="001C499B"/>
    <w:rsid w:val="001C5B58"/>
    <w:rsid w:val="001F09E5"/>
    <w:rsid w:val="00240B78"/>
    <w:rsid w:val="002554FF"/>
    <w:rsid w:val="002564C0"/>
    <w:rsid w:val="002674B8"/>
    <w:rsid w:val="00296A63"/>
    <w:rsid w:val="002E392F"/>
    <w:rsid w:val="002E4F8A"/>
    <w:rsid w:val="00326D9B"/>
    <w:rsid w:val="0036018B"/>
    <w:rsid w:val="003668E3"/>
    <w:rsid w:val="0038165C"/>
    <w:rsid w:val="00391EC8"/>
    <w:rsid w:val="003B0AD3"/>
    <w:rsid w:val="003C4C24"/>
    <w:rsid w:val="003D0A47"/>
    <w:rsid w:val="00412D93"/>
    <w:rsid w:val="004439C0"/>
    <w:rsid w:val="0046593D"/>
    <w:rsid w:val="00472240"/>
    <w:rsid w:val="00483666"/>
    <w:rsid w:val="004B6C39"/>
    <w:rsid w:val="004F47E9"/>
    <w:rsid w:val="005560E1"/>
    <w:rsid w:val="005A11CA"/>
    <w:rsid w:val="005A52D7"/>
    <w:rsid w:val="005C3F2E"/>
    <w:rsid w:val="005C7CF5"/>
    <w:rsid w:val="006238A8"/>
    <w:rsid w:val="00630A60"/>
    <w:rsid w:val="00637161"/>
    <w:rsid w:val="006A4891"/>
    <w:rsid w:val="006B1461"/>
    <w:rsid w:val="006C0FA6"/>
    <w:rsid w:val="006C6105"/>
    <w:rsid w:val="00701669"/>
    <w:rsid w:val="00701694"/>
    <w:rsid w:val="007039DD"/>
    <w:rsid w:val="00746ACB"/>
    <w:rsid w:val="007550B7"/>
    <w:rsid w:val="00773C13"/>
    <w:rsid w:val="007740D9"/>
    <w:rsid w:val="00781CC2"/>
    <w:rsid w:val="00790447"/>
    <w:rsid w:val="00796027"/>
    <w:rsid w:val="00842A24"/>
    <w:rsid w:val="00850463"/>
    <w:rsid w:val="00897ABB"/>
    <w:rsid w:val="008A0030"/>
    <w:rsid w:val="008C3802"/>
    <w:rsid w:val="00902C23"/>
    <w:rsid w:val="00911EA4"/>
    <w:rsid w:val="0091244B"/>
    <w:rsid w:val="0091562C"/>
    <w:rsid w:val="009845F4"/>
    <w:rsid w:val="009A1B56"/>
    <w:rsid w:val="009B3E9C"/>
    <w:rsid w:val="009B4A77"/>
    <w:rsid w:val="009B74BD"/>
    <w:rsid w:val="009E09D3"/>
    <w:rsid w:val="00A10E28"/>
    <w:rsid w:val="00A14192"/>
    <w:rsid w:val="00A3244F"/>
    <w:rsid w:val="00AA4DCD"/>
    <w:rsid w:val="00AB76FD"/>
    <w:rsid w:val="00AF1EAF"/>
    <w:rsid w:val="00B837F7"/>
    <w:rsid w:val="00B8666D"/>
    <w:rsid w:val="00B91E28"/>
    <w:rsid w:val="00BA5A7F"/>
    <w:rsid w:val="00C5016E"/>
    <w:rsid w:val="00D479F8"/>
    <w:rsid w:val="00D50742"/>
    <w:rsid w:val="00D97071"/>
    <w:rsid w:val="00DC3270"/>
    <w:rsid w:val="00DD0649"/>
    <w:rsid w:val="00DD66FC"/>
    <w:rsid w:val="00DE4016"/>
    <w:rsid w:val="00E01DEA"/>
    <w:rsid w:val="00E11B34"/>
    <w:rsid w:val="00E20A33"/>
    <w:rsid w:val="00EA4422"/>
    <w:rsid w:val="00EC6526"/>
    <w:rsid w:val="00EC6A24"/>
    <w:rsid w:val="00ED1DCF"/>
    <w:rsid w:val="00F13B01"/>
    <w:rsid w:val="00F331E0"/>
    <w:rsid w:val="00F4032D"/>
    <w:rsid w:val="00F40696"/>
    <w:rsid w:val="00F42ADD"/>
    <w:rsid w:val="00F455F2"/>
    <w:rsid w:val="00F51CAA"/>
    <w:rsid w:val="00F60DD0"/>
    <w:rsid w:val="00F7298B"/>
    <w:rsid w:val="00F840AC"/>
    <w:rsid w:val="00FB2D5B"/>
    <w:rsid w:val="00FD246C"/>
    <w:rsid w:val="00FD55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49257"/>
  <w15:docId w15:val="{DFC7AA36-C5D8-4303-87D7-BA242007E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numPr>
        <w:numId w:val="3"/>
      </w:numPr>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a">
    <w:basedOn w:val="TableNormal9"/>
    <w:tblPr>
      <w:tblStyleRowBandSize w:val="1"/>
      <w:tblStyleColBandSize w:val="1"/>
      <w:tblCellMar>
        <w:left w:w="115" w:type="dxa"/>
        <w:right w:w="115" w:type="dxa"/>
      </w:tblCellMar>
    </w:tblPr>
  </w:style>
  <w:style w:type="table" w:customStyle="1" w:styleId="a0">
    <w:basedOn w:val="TableNormal9"/>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table" w:customStyle="1" w:styleId="a9">
    <w:basedOn w:val="TableNormal6"/>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6"/>
    <w:tblPr>
      <w:tblStyleRowBandSize w:val="1"/>
      <w:tblStyleColBandSize w:val="1"/>
      <w:tblCellMar>
        <w:left w:w="115" w:type="dxa"/>
        <w:right w:w="115" w:type="dxa"/>
      </w:tblCellMar>
    </w:tblPr>
  </w:style>
  <w:style w:type="table" w:customStyle="1" w:styleId="ab">
    <w:basedOn w:val="TableNormal6"/>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115" w:type="dxa"/>
        <w:right w:w="115" w:type="dxa"/>
      </w:tblCellMar>
    </w:tblPr>
  </w:style>
  <w:style w:type="table" w:customStyle="1" w:styleId="ad">
    <w:basedOn w:val="TableNormal5"/>
    <w:tblPr>
      <w:tblStyleRowBandSize w:val="1"/>
      <w:tblStyleColBandSize w:val="1"/>
      <w:tblCellMar>
        <w:left w:w="115" w:type="dxa"/>
        <w:right w:w="115" w:type="dxa"/>
      </w:tblCellMar>
    </w:tblPr>
  </w:style>
  <w:style w:type="paragraph" w:styleId="Cita">
    <w:name w:val="Quote"/>
    <w:basedOn w:val="Normal"/>
    <w:next w:val="Normal"/>
    <w:link w:val="CitaCar"/>
    <w:uiPriority w:val="29"/>
    <w:qFormat/>
    <w:rsid w:val="0021391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1391B"/>
    <w:rPr>
      <w:i/>
      <w:iCs/>
      <w:color w:val="404040" w:themeColor="text1" w:themeTint="BF"/>
    </w:r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4"/>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635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islacion.edomex.gob.mx/sites/legislacion.edomex.gob.mx/files/files/vigentes/mar071.PDF" TargetMode="External"/><Relationship Id="rId18" Type="http://schemas.openxmlformats.org/officeDocument/2006/relationships/hyperlink" Target="https://www.ipomex.org.mx/ipo3/igt/indice/FINANZAS/art_92_viii_b/2.web" TargetMode="External"/><Relationship Id="rId26" Type="http://schemas.openxmlformats.org/officeDocument/2006/relationships/hyperlink" Target="http://legislacion.edomex.gob.mx/sites/legislacion.edomex.gob.mx/files/files/pdf/gct/2014/abr303.PDF" TargetMode="External"/><Relationship Id="rId39" Type="http://schemas.openxmlformats.org/officeDocument/2006/relationships/image" Target="media/image4.png"/><Relationship Id="rId21" Type="http://schemas.openxmlformats.org/officeDocument/2006/relationships/hyperlink" Target="http://legislacion.edomex.gob.mx/sites/legislacion.edomex.gob.mx/files/files/pdf/gct/2009/jul171.PDF" TargetMode="External"/><Relationship Id="rId34" Type="http://schemas.openxmlformats.org/officeDocument/2006/relationships/hyperlink" Target="https://www.ipomex.org.mx/ipo3/igt/indice/FINANZAS/art_92_viii_b/2.web"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legislacion.edomex.gob.mx/sites/legislacion.edomex.gob.mx/files/files/pdf/gct/2016/sep052.pdf" TargetMode="External"/><Relationship Id="rId29" Type="http://schemas.openxmlformats.org/officeDocument/2006/relationships/hyperlink" Target="http://legislacion.edomex.gob.mx/sites/legislacion.edomex.gob.mx/files/files/pdf/gct/2017/sep072.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islacion.edomex.gob.mx/sites/legislacion.edomex.gob.mx/files/files/pdf/gct/2011/abr052.PDF" TargetMode="External"/><Relationship Id="rId24" Type="http://schemas.openxmlformats.org/officeDocument/2006/relationships/hyperlink" Target="http://legislacion.edomex.gob.mx/sites/legislacion.edomex.gob.mx/files/files/pdf/gct/2012/may033.PDF" TargetMode="External"/><Relationship Id="rId32" Type="http://schemas.openxmlformats.org/officeDocument/2006/relationships/hyperlink" Target="https://ipomex.org.mx/ipo3/1gt/indice/FINANZAS/art_92_viii_b/4.web"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legislacion.edomex.gob.mx/sites/legislacion.edomex.gob.mx/files/files/pdf/gct/2015/jun187.PDF" TargetMode="External"/><Relationship Id="rId23" Type="http://schemas.openxmlformats.org/officeDocument/2006/relationships/hyperlink" Target="http://legislacion.edomex.gob.mx/sites/legislacion.edomex.gob.mx/files/files/pdf/gct/2011/abr052.PDF" TargetMode="External"/><Relationship Id="rId28" Type="http://schemas.openxmlformats.org/officeDocument/2006/relationships/hyperlink" Target="http://legislacion.edomex.gob.mx/sites/legislacion.edomex.gob.mx/files/files/pdf/gct/2016/sep052.pdf" TargetMode="External"/><Relationship Id="rId36" Type="http://schemas.openxmlformats.org/officeDocument/2006/relationships/hyperlink" Target="https://ipomex.org.mx/ipo3/1gt/indice/FINANZAS/art_92_viii_b/4.web" TargetMode="External"/><Relationship Id="rId10" Type="http://schemas.openxmlformats.org/officeDocument/2006/relationships/hyperlink" Target="http://legislacion.edomex.gob.mx/sites/legislacion.edomex.gob.mx/files/files/pdf/gct/2010/mar053.PDF" TargetMode="External"/><Relationship Id="rId19" Type="http://schemas.openxmlformats.org/officeDocument/2006/relationships/hyperlink" Target="https://www.ipomex.org.mx/ipo3/lgt/indice/FINANZAS/art_92_viii_b/3.web" TargetMode="External"/><Relationship Id="rId31" Type="http://schemas.openxmlformats.org/officeDocument/2006/relationships/hyperlink" Target="https://www.ipomex.org.mx/ipo3/lgt/indice/FINANZAS/art_92_viii_b/3.web" TargetMode="External"/><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legislacion.edomex.gob.mx/sites/legislacion.edomex.gob.mx/files/files/pdf/gct/2009/jul171.PDF" TargetMode="External"/><Relationship Id="rId14" Type="http://schemas.openxmlformats.org/officeDocument/2006/relationships/hyperlink" Target="http://legislacion.edomex.gob.mx/sites/legislacion.edomex.gob.mx/files/files/pdf/gct/2014/abr303.PDF" TargetMode="External"/><Relationship Id="rId22" Type="http://schemas.openxmlformats.org/officeDocument/2006/relationships/hyperlink" Target="http://legislacion.edomex.gob.mx/sites/legislacion.edomex.gob.mx/files/files/pdf/gct/2010/mar053.PDF" TargetMode="External"/><Relationship Id="rId27" Type="http://schemas.openxmlformats.org/officeDocument/2006/relationships/hyperlink" Target="http://legislacion.edomex.gob.mx/sites/legislacion.edomex.gob.mx/files/files/pdf/gct/2015/jun187.PDF" TargetMode="External"/><Relationship Id="rId30" Type="http://schemas.openxmlformats.org/officeDocument/2006/relationships/hyperlink" Target="https://www.ipomex.org.mx/ipo3/igt/indice/FINANZAS/art_92_viii_b/2.web" TargetMode="External"/><Relationship Id="rId35" Type="http://schemas.openxmlformats.org/officeDocument/2006/relationships/hyperlink" Target="https://www.ipomex.org.mx/ipo3/lgt/indice/FINANZAS/art_92_viii_b/3.web"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legislacion.edomex.gob.mx/sites/legislacion.edomex.gob.mx/files/files/pdf/gct/2012/may033.PDF" TargetMode="External"/><Relationship Id="rId17" Type="http://schemas.openxmlformats.org/officeDocument/2006/relationships/hyperlink" Target="http://legislacion.edomex.gob.mx/sites/legislacion.edomex.gob.mx/files/files/pdf/gct/2017/sep072.pdf" TargetMode="External"/><Relationship Id="rId25" Type="http://schemas.openxmlformats.org/officeDocument/2006/relationships/hyperlink" Target="http://legislacion.edomex.gob.mx/sites/legislacion.edomex.gob.mx/files/files/vigentes/mar071.PDF" TargetMode="External"/><Relationship Id="rId33" Type="http://schemas.openxmlformats.org/officeDocument/2006/relationships/image" Target="media/image1.png"/><Relationship Id="rId38" Type="http://schemas.openxmlformats.org/officeDocument/2006/relationships/image" Target="media/image3.png"/><Relationship Id="rId46" Type="http://schemas.openxmlformats.org/officeDocument/2006/relationships/fontTable" Target="fontTable.xml"/><Relationship Id="rId20" Type="http://schemas.openxmlformats.org/officeDocument/2006/relationships/hyperlink" Target="https://ipomex.org.mx/ipo3/1gt/indice/FINANZAS/art_92_viii_b/4.web" TargetMode="External"/><Relationship Id="rId4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IEJYU56je+9oS+eIxxrZq38vAA==">CgMxLjAyCWguM2R5NnZrbTIIaC5namRneHMyCWguMzBqMHpsbDIJaC4yczhleW8xMgloLjN6bnlzaDcyCWguMmV0OTJwMDIJaC4xdDNoNXNmMgloLjE3ZHA4dnUyCWguMWZvYjl0ZTIJaC40ZDM0b2c4MghoLnR5amN3dDgAciExTjMzbnQzYy02UWpmX3Z1SGhqUmpDNWNTcExMOTFqZjk=</go:docsCustomData>
</go:gDocsCustomXmlDataStorage>
</file>

<file path=customXml/itemProps1.xml><?xml version="1.0" encoding="utf-8"?>
<ds:datastoreItem xmlns:ds="http://schemas.openxmlformats.org/officeDocument/2006/customXml" ds:itemID="{4D3F2C0D-96F1-4CB1-B02E-4272B866C87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10826</Words>
  <Characters>59543</Characters>
  <Application>Microsoft Office Word</Application>
  <DocSecurity>4</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2023-07-13T18:22:00Z</cp:lastPrinted>
  <dcterms:created xsi:type="dcterms:W3CDTF">2023-08-07T04:25:00Z</dcterms:created>
  <dcterms:modified xsi:type="dcterms:W3CDTF">2023-08-07T04:25:00Z</dcterms:modified>
</cp:coreProperties>
</file>