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955" w:rsidRPr="004D245F" w:rsidRDefault="00F25E4A">
      <w:pPr>
        <w:spacing w:before="120" w:after="0" w:line="360" w:lineRule="auto"/>
        <w:ind w:right="49"/>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quince de noviembre de dos mil veintitrés.</w:t>
      </w:r>
    </w:p>
    <w:p w:rsidR="00853955" w:rsidRPr="004D245F" w:rsidRDefault="00853955">
      <w:pPr>
        <w:spacing w:after="0" w:line="360" w:lineRule="auto"/>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 xml:space="preserve">Visto </w:t>
      </w:r>
      <w:r w:rsidRPr="004D245F">
        <w:rPr>
          <w:rFonts w:ascii="Palatino Linotype" w:eastAsia="Palatino Linotype" w:hAnsi="Palatino Linotype" w:cs="Palatino Linotype"/>
          <w:sz w:val="24"/>
          <w:szCs w:val="24"/>
        </w:rPr>
        <w:t xml:space="preserve">el expediente relativo al recurso de revisión </w:t>
      </w:r>
      <w:r w:rsidRPr="004D245F">
        <w:rPr>
          <w:rFonts w:ascii="Palatino Linotype" w:eastAsia="Palatino Linotype" w:hAnsi="Palatino Linotype" w:cs="Palatino Linotype"/>
          <w:b/>
          <w:sz w:val="24"/>
          <w:szCs w:val="24"/>
        </w:rPr>
        <w:t>02824/INFOEM/IP/RR/2023</w:t>
      </w:r>
      <w:r w:rsidRPr="004D245F">
        <w:rPr>
          <w:rFonts w:ascii="Palatino Linotype" w:eastAsia="Palatino Linotype" w:hAnsi="Palatino Linotype" w:cs="Palatino Linotype"/>
          <w:sz w:val="24"/>
          <w:szCs w:val="24"/>
        </w:rPr>
        <w:t>, interpuesto por</w:t>
      </w:r>
      <w:r w:rsidR="0063236A">
        <w:rPr>
          <w:rFonts w:ascii="Palatino Linotype" w:eastAsia="Palatino Linotype" w:hAnsi="Palatino Linotype" w:cs="Palatino Linotype"/>
          <w:b/>
          <w:sz w:val="24"/>
          <w:szCs w:val="24"/>
        </w:rPr>
        <w:t xml:space="preserve"> XXXXXXXXX XXXXXXX XXXXXXXXX</w:t>
      </w:r>
      <w:bookmarkStart w:id="0" w:name="_GoBack"/>
      <w:bookmarkEnd w:id="0"/>
      <w:r w:rsidRPr="004D245F">
        <w:rPr>
          <w:rFonts w:ascii="Palatino Linotype" w:eastAsia="Palatino Linotype" w:hAnsi="Palatino Linotype" w:cs="Palatino Linotype"/>
          <w:sz w:val="24"/>
          <w:szCs w:val="24"/>
        </w:rPr>
        <w:t xml:space="preserve">, en lo sucesivo se le denominara </w:t>
      </w:r>
      <w:r w:rsidRPr="004D245F">
        <w:rPr>
          <w:rFonts w:ascii="Palatino Linotype" w:eastAsia="Palatino Linotype" w:hAnsi="Palatino Linotype" w:cs="Palatino Linotype"/>
          <w:b/>
          <w:sz w:val="24"/>
          <w:szCs w:val="24"/>
        </w:rPr>
        <w:t>LA PARTE RECURRENTE</w:t>
      </w:r>
      <w:r w:rsidRPr="004D245F">
        <w:rPr>
          <w:rFonts w:ascii="Palatino Linotype" w:eastAsia="Palatino Linotype" w:hAnsi="Palatino Linotype" w:cs="Palatino Linotype"/>
          <w:sz w:val="24"/>
          <w:szCs w:val="24"/>
        </w:rPr>
        <w:t xml:space="preserve">, en contra de la respuesta a la solicitud de información con número de folio </w:t>
      </w:r>
      <w:r w:rsidRPr="004D245F">
        <w:rPr>
          <w:rFonts w:ascii="Palatino Linotype" w:eastAsia="Palatino Linotype" w:hAnsi="Palatino Linotype" w:cs="Palatino Linotype"/>
          <w:b/>
          <w:sz w:val="24"/>
          <w:szCs w:val="24"/>
        </w:rPr>
        <w:t>00053/TMASCALC/IP/2023</w:t>
      </w:r>
      <w:r w:rsidRPr="004D245F">
        <w:rPr>
          <w:rFonts w:ascii="Palatino Linotype" w:eastAsia="Palatino Linotype" w:hAnsi="Palatino Linotype" w:cs="Palatino Linotype"/>
          <w:sz w:val="24"/>
          <w:szCs w:val="24"/>
        </w:rPr>
        <w:t>, por parte del</w:t>
      </w:r>
      <w:r w:rsidRPr="004D245F">
        <w:rPr>
          <w:rFonts w:ascii="Palatino Linotype" w:eastAsia="Palatino Linotype" w:hAnsi="Palatino Linotype" w:cs="Palatino Linotype"/>
          <w:b/>
          <w:sz w:val="24"/>
          <w:szCs w:val="24"/>
        </w:rPr>
        <w:t xml:space="preserve"> Ayuntamiento de </w:t>
      </w:r>
      <w:proofErr w:type="spellStart"/>
      <w:r w:rsidRPr="004D245F">
        <w:rPr>
          <w:rFonts w:ascii="Palatino Linotype" w:eastAsia="Palatino Linotype" w:hAnsi="Palatino Linotype" w:cs="Palatino Linotype"/>
          <w:b/>
          <w:sz w:val="24"/>
          <w:szCs w:val="24"/>
        </w:rPr>
        <w:t>Temascalcingo</w:t>
      </w:r>
      <w:proofErr w:type="spellEnd"/>
      <w:r w:rsidRPr="004D245F">
        <w:rPr>
          <w:rFonts w:ascii="Palatino Linotype" w:eastAsia="Palatino Linotype" w:hAnsi="Palatino Linotype" w:cs="Palatino Linotype"/>
          <w:sz w:val="24"/>
          <w:szCs w:val="24"/>
        </w:rPr>
        <w:t>, en lo sucesivo</w:t>
      </w:r>
      <w:r w:rsidRPr="004D245F">
        <w:rPr>
          <w:rFonts w:ascii="Palatino Linotype" w:eastAsia="Palatino Linotype" w:hAnsi="Palatino Linotype" w:cs="Palatino Linotype"/>
          <w:b/>
          <w:sz w:val="24"/>
          <w:szCs w:val="24"/>
        </w:rPr>
        <w:t xml:space="preserve"> EL SUJETO OBLIGADO; </w:t>
      </w:r>
      <w:r w:rsidRPr="004D245F">
        <w:rPr>
          <w:rFonts w:ascii="Palatino Linotype" w:eastAsia="Palatino Linotype" w:hAnsi="Palatino Linotype" w:cs="Palatino Linotype"/>
          <w:sz w:val="24"/>
          <w:szCs w:val="24"/>
        </w:rPr>
        <w:t xml:space="preserve">se procede a dictar la presente resolución, con base en lo siguiente. </w:t>
      </w:r>
    </w:p>
    <w:p w:rsidR="00853955" w:rsidRPr="004D245F" w:rsidRDefault="00853955">
      <w:pPr>
        <w:rPr>
          <w:rFonts w:ascii="Palatino Linotype" w:eastAsia="Palatino Linotype" w:hAnsi="Palatino Linotype" w:cs="Palatino Linotype"/>
          <w:sz w:val="24"/>
          <w:szCs w:val="24"/>
        </w:rPr>
      </w:pPr>
    </w:p>
    <w:p w:rsidR="00853955" w:rsidRPr="004D245F" w:rsidRDefault="00F25E4A">
      <w:pPr>
        <w:spacing w:after="0" w:line="360" w:lineRule="auto"/>
        <w:ind w:right="49"/>
        <w:jc w:val="center"/>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A N T E C E D E N T E S</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ind w:right="49"/>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1.</w:t>
      </w:r>
      <w:r w:rsidRPr="004D245F">
        <w:rPr>
          <w:rFonts w:ascii="Palatino Linotype" w:eastAsia="Palatino Linotype" w:hAnsi="Palatino Linotype" w:cs="Palatino Linotype"/>
          <w:sz w:val="24"/>
          <w:szCs w:val="24"/>
        </w:rPr>
        <w:t xml:space="preserve"> </w:t>
      </w:r>
      <w:r w:rsidRPr="004D245F">
        <w:rPr>
          <w:rFonts w:ascii="Palatino Linotype" w:eastAsia="Palatino Linotype" w:hAnsi="Palatino Linotype" w:cs="Palatino Linotype"/>
          <w:b/>
          <w:sz w:val="24"/>
          <w:szCs w:val="24"/>
        </w:rPr>
        <w:t xml:space="preserve">SOLICITUD DE INFORMACIÓN. </w:t>
      </w:r>
      <w:r w:rsidRPr="004D245F">
        <w:rPr>
          <w:rFonts w:ascii="Palatino Linotype" w:eastAsia="Palatino Linotype" w:hAnsi="Palatino Linotype" w:cs="Palatino Linotype"/>
          <w:sz w:val="24"/>
          <w:szCs w:val="24"/>
        </w:rPr>
        <w:t xml:space="preserve">Con fecha veinticuatro de abril de dos mil veintitrés, </w:t>
      </w:r>
      <w:r w:rsidRPr="004D245F">
        <w:rPr>
          <w:rFonts w:ascii="Palatino Linotype" w:eastAsia="Palatino Linotype" w:hAnsi="Palatino Linotype" w:cs="Palatino Linotype"/>
          <w:b/>
          <w:sz w:val="24"/>
          <w:szCs w:val="24"/>
        </w:rPr>
        <w:t>LA PARTE RECURRENTE</w:t>
      </w:r>
      <w:r w:rsidRPr="004D245F">
        <w:rPr>
          <w:rFonts w:ascii="Palatino Linotype" w:eastAsia="Palatino Linotype" w:hAnsi="Palatino Linotype" w:cs="Palatino Linotype"/>
          <w:sz w:val="24"/>
          <w:szCs w:val="24"/>
        </w:rPr>
        <w:t>, presentó a través del Sistema de Acceso a la Información Mexiquense (</w:t>
      </w:r>
      <w:r w:rsidRPr="004D245F">
        <w:rPr>
          <w:rFonts w:ascii="Palatino Linotype" w:eastAsia="Palatino Linotype" w:hAnsi="Palatino Linotype" w:cs="Palatino Linotype"/>
          <w:b/>
          <w:sz w:val="24"/>
          <w:szCs w:val="24"/>
        </w:rPr>
        <w:t>SAIMEX)</w:t>
      </w:r>
      <w:r w:rsidRPr="004D245F">
        <w:rPr>
          <w:rFonts w:ascii="Palatino Linotype" w:eastAsia="Palatino Linotype" w:hAnsi="Palatino Linotype" w:cs="Palatino Linotype"/>
          <w:sz w:val="24"/>
          <w:szCs w:val="24"/>
        </w:rPr>
        <w:t xml:space="preserve"> ante </w:t>
      </w:r>
      <w:r w:rsidRPr="004D245F">
        <w:rPr>
          <w:rFonts w:ascii="Palatino Linotype" w:eastAsia="Palatino Linotype" w:hAnsi="Palatino Linotype" w:cs="Palatino Linotype"/>
          <w:b/>
          <w:sz w:val="24"/>
          <w:szCs w:val="24"/>
        </w:rPr>
        <w:t>EL SUJETO OBLIGADO</w:t>
      </w:r>
      <w:r w:rsidRPr="004D245F">
        <w:rPr>
          <w:rFonts w:ascii="Palatino Linotype" w:eastAsia="Palatino Linotype" w:hAnsi="Palatino Linotype" w:cs="Palatino Linotype"/>
          <w:sz w:val="24"/>
          <w:szCs w:val="24"/>
        </w:rPr>
        <w:t>, solicitud de acceso a la información pública, registrada bajo el número de expediente</w:t>
      </w:r>
      <w:r w:rsidRPr="004D245F">
        <w:rPr>
          <w:rFonts w:ascii="Verdana" w:eastAsia="Verdana" w:hAnsi="Verdana" w:cs="Verdana"/>
          <w:b/>
        </w:rPr>
        <w:t> </w:t>
      </w:r>
      <w:r w:rsidRPr="004D245F">
        <w:rPr>
          <w:rFonts w:ascii="Palatino Linotype" w:eastAsia="Palatino Linotype" w:hAnsi="Palatino Linotype" w:cs="Palatino Linotype"/>
          <w:b/>
          <w:sz w:val="24"/>
          <w:szCs w:val="24"/>
        </w:rPr>
        <w:t>00053/TMASCALC/IP/2023</w:t>
      </w:r>
      <w:r w:rsidRPr="004D245F">
        <w:rPr>
          <w:rFonts w:ascii="Palatino Linotype" w:eastAsia="Palatino Linotype" w:hAnsi="Palatino Linotype" w:cs="Palatino Linotype"/>
          <w:sz w:val="24"/>
          <w:szCs w:val="24"/>
        </w:rPr>
        <w:t>,</w:t>
      </w:r>
      <w:r w:rsidRPr="004D245F">
        <w:rPr>
          <w:rFonts w:ascii="Palatino Linotype" w:eastAsia="Palatino Linotype" w:hAnsi="Palatino Linotype" w:cs="Palatino Linotype"/>
          <w:b/>
          <w:sz w:val="24"/>
          <w:szCs w:val="24"/>
        </w:rPr>
        <w:t xml:space="preserve"> </w:t>
      </w:r>
      <w:r w:rsidRPr="004D245F">
        <w:rPr>
          <w:rFonts w:ascii="Palatino Linotype" w:eastAsia="Palatino Linotype" w:hAnsi="Palatino Linotype" w:cs="Palatino Linotype"/>
          <w:sz w:val="24"/>
          <w:szCs w:val="24"/>
        </w:rPr>
        <w:t>mediante la cual solicitó la siguiente información:</w:t>
      </w:r>
    </w:p>
    <w:p w:rsidR="00853955" w:rsidRPr="004D245F" w:rsidRDefault="00853955">
      <w:pPr>
        <w:spacing w:after="0" w:line="360" w:lineRule="auto"/>
        <w:ind w:right="49"/>
        <w:jc w:val="both"/>
        <w:rPr>
          <w:rFonts w:ascii="Palatino Linotype" w:eastAsia="Palatino Linotype" w:hAnsi="Palatino Linotype" w:cs="Palatino Linotype"/>
          <w:sz w:val="24"/>
          <w:szCs w:val="24"/>
        </w:rPr>
      </w:pPr>
    </w:p>
    <w:p w:rsidR="00853955" w:rsidRPr="004D245F" w:rsidRDefault="00F25E4A">
      <w:pPr>
        <w:spacing w:after="0" w:line="276" w:lineRule="auto"/>
        <w:ind w:left="709" w:right="758"/>
        <w:jc w:val="both"/>
        <w:rPr>
          <w:rFonts w:ascii="Palatino Linotype" w:eastAsia="Palatino Linotype" w:hAnsi="Palatino Linotype" w:cs="Palatino Linotype"/>
          <w:b/>
          <w:i/>
          <w:u w:val="single"/>
        </w:rPr>
      </w:pPr>
      <w:r w:rsidRPr="004D245F">
        <w:rPr>
          <w:rFonts w:ascii="Palatino Linotype" w:eastAsia="Palatino Linotype" w:hAnsi="Palatino Linotype" w:cs="Palatino Linotype"/>
          <w:i/>
        </w:rPr>
        <w:t xml:space="preserve">“nos queda claro que la </w:t>
      </w:r>
      <w:proofErr w:type="spellStart"/>
      <w:r w:rsidRPr="004D245F">
        <w:rPr>
          <w:rFonts w:ascii="Palatino Linotype" w:eastAsia="Palatino Linotype" w:hAnsi="Palatino Linotype" w:cs="Palatino Linotype"/>
          <w:i/>
        </w:rPr>
        <w:t>administracion</w:t>
      </w:r>
      <w:proofErr w:type="spellEnd"/>
      <w:r w:rsidRPr="004D245F">
        <w:rPr>
          <w:rFonts w:ascii="Palatino Linotype" w:eastAsia="Palatino Linotype" w:hAnsi="Palatino Linotype" w:cs="Palatino Linotype"/>
          <w:i/>
        </w:rPr>
        <w:t xml:space="preserve"> 2019-2021 </w:t>
      </w:r>
      <w:proofErr w:type="spellStart"/>
      <w:r w:rsidRPr="004D245F">
        <w:rPr>
          <w:rFonts w:ascii="Palatino Linotype" w:eastAsia="Palatino Linotype" w:hAnsi="Palatino Linotype" w:cs="Palatino Linotype"/>
          <w:i/>
        </w:rPr>
        <w:t>cumplio</w:t>
      </w:r>
      <w:proofErr w:type="spellEnd"/>
      <w:r w:rsidRPr="004D245F">
        <w:rPr>
          <w:rFonts w:ascii="Palatino Linotype" w:eastAsia="Palatino Linotype" w:hAnsi="Palatino Linotype" w:cs="Palatino Linotype"/>
          <w:i/>
        </w:rPr>
        <w:t xml:space="preserve"> mejor en tema de mejora regulatoria que la actual 2022-2024 ya que siguen publicados el </w:t>
      </w:r>
      <w:proofErr w:type="spellStart"/>
      <w:r w:rsidRPr="004D245F">
        <w:rPr>
          <w:rFonts w:ascii="Palatino Linotype" w:eastAsia="Palatino Linotype" w:hAnsi="Palatino Linotype" w:cs="Palatino Linotype"/>
          <w:i/>
        </w:rPr>
        <w:t>catalogo</w:t>
      </w:r>
      <w:proofErr w:type="spellEnd"/>
      <w:r w:rsidRPr="004D245F">
        <w:rPr>
          <w:rFonts w:ascii="Palatino Linotype" w:eastAsia="Palatino Linotype" w:hAnsi="Palatino Linotype" w:cs="Palatino Linotype"/>
          <w:i/>
        </w:rPr>
        <w:t xml:space="preserve"> de </w:t>
      </w:r>
      <w:proofErr w:type="spellStart"/>
      <w:r w:rsidRPr="004D245F">
        <w:rPr>
          <w:rFonts w:ascii="Palatino Linotype" w:eastAsia="Palatino Linotype" w:hAnsi="Palatino Linotype" w:cs="Palatino Linotype"/>
          <w:i/>
        </w:rPr>
        <w:t>tramites</w:t>
      </w:r>
      <w:proofErr w:type="spellEnd"/>
      <w:r w:rsidRPr="004D245F">
        <w:rPr>
          <w:rFonts w:ascii="Palatino Linotype" w:eastAsia="Palatino Linotype" w:hAnsi="Palatino Linotype" w:cs="Palatino Linotype"/>
          <w:i/>
        </w:rPr>
        <w:t xml:space="preserve"> y servicios de la </w:t>
      </w:r>
      <w:proofErr w:type="spellStart"/>
      <w:r w:rsidRPr="004D245F">
        <w:rPr>
          <w:rFonts w:ascii="Palatino Linotype" w:eastAsia="Palatino Linotype" w:hAnsi="Palatino Linotype" w:cs="Palatino Linotype"/>
          <w:i/>
        </w:rPr>
        <w:t>administracion</w:t>
      </w:r>
      <w:proofErr w:type="spellEnd"/>
      <w:r w:rsidRPr="004D245F">
        <w:rPr>
          <w:rFonts w:ascii="Palatino Linotype" w:eastAsia="Palatino Linotype" w:hAnsi="Palatino Linotype" w:cs="Palatino Linotype"/>
          <w:i/>
        </w:rPr>
        <w:t xml:space="preserve"> 2019-2021 en su </w:t>
      </w:r>
      <w:proofErr w:type="spellStart"/>
      <w:r w:rsidRPr="004D245F">
        <w:rPr>
          <w:rFonts w:ascii="Palatino Linotype" w:eastAsia="Palatino Linotype" w:hAnsi="Palatino Linotype" w:cs="Palatino Linotype"/>
          <w:i/>
        </w:rPr>
        <w:t>pagina</w:t>
      </w:r>
      <w:proofErr w:type="spellEnd"/>
      <w:r w:rsidRPr="004D245F">
        <w:rPr>
          <w:rFonts w:ascii="Palatino Linotype" w:eastAsia="Palatino Linotype" w:hAnsi="Palatino Linotype" w:cs="Palatino Linotype"/>
          <w:i/>
        </w:rPr>
        <w:t xml:space="preserve"> del ayuntamiento, al no ser </w:t>
      </w:r>
      <w:r w:rsidRPr="004D245F">
        <w:rPr>
          <w:rFonts w:ascii="Palatino Linotype" w:eastAsia="Palatino Linotype" w:hAnsi="Palatino Linotype" w:cs="Palatino Linotype"/>
          <w:i/>
        </w:rPr>
        <w:lastRenderedPageBreak/>
        <w:t xml:space="preserve">publicados los </w:t>
      </w:r>
      <w:proofErr w:type="spellStart"/>
      <w:r w:rsidRPr="004D245F">
        <w:rPr>
          <w:rFonts w:ascii="Palatino Linotype" w:eastAsia="Palatino Linotype" w:hAnsi="Palatino Linotype" w:cs="Palatino Linotype"/>
          <w:i/>
        </w:rPr>
        <w:t>catologos</w:t>
      </w:r>
      <w:proofErr w:type="spellEnd"/>
      <w:r w:rsidRPr="004D245F">
        <w:rPr>
          <w:rFonts w:ascii="Palatino Linotype" w:eastAsia="Palatino Linotype" w:hAnsi="Palatino Linotype" w:cs="Palatino Linotype"/>
          <w:i/>
        </w:rPr>
        <w:t xml:space="preserve"> de </w:t>
      </w:r>
      <w:proofErr w:type="spellStart"/>
      <w:r w:rsidRPr="004D245F">
        <w:rPr>
          <w:rFonts w:ascii="Palatino Linotype" w:eastAsia="Palatino Linotype" w:hAnsi="Palatino Linotype" w:cs="Palatino Linotype"/>
          <w:i/>
        </w:rPr>
        <w:t>tramites</w:t>
      </w:r>
      <w:proofErr w:type="spellEnd"/>
      <w:r w:rsidRPr="004D245F">
        <w:rPr>
          <w:rFonts w:ascii="Palatino Linotype" w:eastAsia="Palatino Linotype" w:hAnsi="Palatino Linotype" w:cs="Palatino Linotype"/>
          <w:i/>
        </w:rPr>
        <w:t xml:space="preserve"> y servicios de la </w:t>
      </w:r>
      <w:proofErr w:type="spellStart"/>
      <w:r w:rsidRPr="004D245F">
        <w:rPr>
          <w:rFonts w:ascii="Palatino Linotype" w:eastAsia="Palatino Linotype" w:hAnsi="Palatino Linotype" w:cs="Palatino Linotype"/>
          <w:i/>
        </w:rPr>
        <w:t>administracion</w:t>
      </w:r>
      <w:proofErr w:type="spellEnd"/>
      <w:r w:rsidRPr="004D245F">
        <w:rPr>
          <w:rFonts w:ascii="Palatino Linotype" w:eastAsia="Palatino Linotype" w:hAnsi="Palatino Linotype" w:cs="Palatino Linotype"/>
          <w:i/>
        </w:rPr>
        <w:t xml:space="preserve"> del señor </w:t>
      </w:r>
      <w:proofErr w:type="spellStart"/>
      <w:r w:rsidRPr="004D245F">
        <w:rPr>
          <w:rFonts w:ascii="Palatino Linotype" w:eastAsia="Palatino Linotype" w:hAnsi="Palatino Linotype" w:cs="Palatino Linotype"/>
          <w:i/>
        </w:rPr>
        <w:t>Jose</w:t>
      </w:r>
      <w:proofErr w:type="spellEnd"/>
      <w:r w:rsidRPr="004D245F">
        <w:rPr>
          <w:rFonts w:ascii="Palatino Linotype" w:eastAsia="Palatino Linotype" w:hAnsi="Palatino Linotype" w:cs="Palatino Linotype"/>
          <w:i/>
        </w:rPr>
        <w:t xml:space="preserve"> Luis Espinoza tengo que estar haciendo solicitudes para tener el </w:t>
      </w:r>
      <w:proofErr w:type="spellStart"/>
      <w:r w:rsidRPr="004D245F">
        <w:rPr>
          <w:rFonts w:ascii="Palatino Linotype" w:eastAsia="Palatino Linotype" w:hAnsi="Palatino Linotype" w:cs="Palatino Linotype"/>
          <w:i/>
        </w:rPr>
        <w:t>catalogo</w:t>
      </w:r>
      <w:proofErr w:type="spellEnd"/>
      <w:r w:rsidRPr="004D245F">
        <w:rPr>
          <w:rFonts w:ascii="Palatino Linotype" w:eastAsia="Palatino Linotype" w:hAnsi="Palatino Linotype" w:cs="Palatino Linotype"/>
          <w:i/>
        </w:rPr>
        <w:t xml:space="preserve"> de </w:t>
      </w:r>
      <w:proofErr w:type="spellStart"/>
      <w:r w:rsidRPr="004D245F">
        <w:rPr>
          <w:rFonts w:ascii="Palatino Linotype" w:eastAsia="Palatino Linotype" w:hAnsi="Palatino Linotype" w:cs="Palatino Linotype"/>
          <w:i/>
        </w:rPr>
        <w:t>tramites</w:t>
      </w:r>
      <w:proofErr w:type="spellEnd"/>
      <w:r w:rsidRPr="004D245F">
        <w:rPr>
          <w:rFonts w:ascii="Palatino Linotype" w:eastAsia="Palatino Linotype" w:hAnsi="Palatino Linotype" w:cs="Palatino Linotype"/>
          <w:i/>
        </w:rPr>
        <w:t xml:space="preserve"> y servicios 2022-2024 ASI QUE </w:t>
      </w:r>
      <w:r w:rsidRPr="004D245F">
        <w:rPr>
          <w:rFonts w:ascii="Palatino Linotype" w:eastAsia="Palatino Linotype" w:hAnsi="Palatino Linotype" w:cs="Palatino Linotype"/>
          <w:b/>
          <w:i/>
          <w:u w:val="single"/>
        </w:rPr>
        <w:t>SOLICITO LOS CATALOGOS DE TRAMITES Y SERVICIOS 2022-2024” (Sic).</w:t>
      </w:r>
    </w:p>
    <w:p w:rsidR="00853955" w:rsidRPr="004D245F" w:rsidRDefault="00853955">
      <w:pPr>
        <w:spacing w:after="0" w:line="276" w:lineRule="auto"/>
        <w:ind w:left="709" w:right="758"/>
        <w:jc w:val="both"/>
        <w:rPr>
          <w:rFonts w:ascii="Palatino Linotype" w:eastAsia="Palatino Linotype" w:hAnsi="Palatino Linotype" w:cs="Palatino Linotype"/>
          <w:i/>
        </w:rPr>
      </w:pPr>
    </w:p>
    <w:p w:rsidR="00853955" w:rsidRPr="004D245F" w:rsidRDefault="00F25E4A">
      <w:pPr>
        <w:spacing w:after="0" w:line="360" w:lineRule="auto"/>
        <w:ind w:right="49"/>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Modalidad de entrega: A través del </w:t>
      </w:r>
      <w:r w:rsidRPr="004D245F">
        <w:rPr>
          <w:rFonts w:ascii="Palatino Linotype" w:eastAsia="Palatino Linotype" w:hAnsi="Palatino Linotype" w:cs="Palatino Linotype"/>
          <w:b/>
          <w:sz w:val="24"/>
          <w:szCs w:val="24"/>
        </w:rPr>
        <w:t>SAIMEX</w:t>
      </w:r>
      <w:r w:rsidRPr="004D245F">
        <w:rPr>
          <w:rFonts w:ascii="Palatino Linotype" w:eastAsia="Palatino Linotype" w:hAnsi="Palatino Linotype" w:cs="Palatino Linotype"/>
          <w:sz w:val="24"/>
          <w:szCs w:val="24"/>
        </w:rPr>
        <w:t>.</w:t>
      </w:r>
    </w:p>
    <w:p w:rsidR="00853955" w:rsidRPr="004D245F" w:rsidRDefault="00853955">
      <w:pPr>
        <w:spacing w:after="0" w:line="360" w:lineRule="auto"/>
        <w:rPr>
          <w:rFonts w:ascii="Palatino Linotype" w:eastAsia="Palatino Linotype" w:hAnsi="Palatino Linotype" w:cs="Palatino Linotype"/>
          <w:sz w:val="24"/>
          <w:szCs w:val="24"/>
        </w:rPr>
      </w:pPr>
    </w:p>
    <w:p w:rsidR="00853955" w:rsidRPr="004D245F" w:rsidRDefault="00F25E4A">
      <w:pPr>
        <w:spacing w:after="0" w:line="360" w:lineRule="auto"/>
        <w:jc w:val="both"/>
      </w:pPr>
      <w:r w:rsidRPr="004D245F">
        <w:rPr>
          <w:rFonts w:ascii="Palatino Linotype" w:eastAsia="Palatino Linotype" w:hAnsi="Palatino Linotype" w:cs="Palatino Linotype"/>
          <w:b/>
          <w:sz w:val="24"/>
          <w:szCs w:val="24"/>
        </w:rPr>
        <w:t xml:space="preserve">2. RESPUESTA.  </w:t>
      </w:r>
      <w:r w:rsidRPr="004D245F">
        <w:rPr>
          <w:rFonts w:ascii="Palatino Linotype" w:eastAsia="Palatino Linotype" w:hAnsi="Palatino Linotype" w:cs="Palatino Linotype"/>
          <w:sz w:val="24"/>
          <w:szCs w:val="24"/>
        </w:rPr>
        <w:t xml:space="preserve">Con fecha doce de mayo del dos mil veintitrés, </w:t>
      </w:r>
      <w:r w:rsidRPr="004D245F">
        <w:rPr>
          <w:rFonts w:ascii="Palatino Linotype" w:eastAsia="Palatino Linotype" w:hAnsi="Palatino Linotype" w:cs="Palatino Linotype"/>
          <w:b/>
          <w:sz w:val="24"/>
          <w:szCs w:val="24"/>
        </w:rPr>
        <w:t>EL SUJETO OBLIGADO</w:t>
      </w:r>
      <w:r w:rsidRPr="004D245F">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4D245F">
        <w:t xml:space="preserve"> </w:t>
      </w:r>
    </w:p>
    <w:p w:rsidR="00853955" w:rsidRPr="004D245F" w:rsidRDefault="00853955">
      <w:pPr>
        <w:spacing w:after="0" w:line="360" w:lineRule="auto"/>
        <w:jc w:val="both"/>
      </w:pPr>
    </w:p>
    <w:p w:rsidR="00853955" w:rsidRPr="004D245F" w:rsidRDefault="00F25E4A">
      <w:pPr>
        <w:spacing w:after="0" w:line="276" w:lineRule="auto"/>
        <w:ind w:left="851" w:right="900"/>
        <w:jc w:val="both"/>
        <w:rPr>
          <w:rFonts w:ascii="Palatino Linotype" w:eastAsia="Palatino Linotype" w:hAnsi="Palatino Linotype" w:cs="Palatino Linotype"/>
          <w:i/>
        </w:rPr>
      </w:pPr>
      <w:r w:rsidRPr="004D245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53955" w:rsidRPr="004D245F" w:rsidRDefault="00F25E4A">
      <w:pPr>
        <w:spacing w:after="0" w:line="276" w:lineRule="auto"/>
        <w:ind w:left="851" w:right="900"/>
        <w:jc w:val="both"/>
        <w:rPr>
          <w:rFonts w:ascii="Palatino Linotype" w:eastAsia="Palatino Linotype" w:hAnsi="Palatino Linotype" w:cs="Palatino Linotype"/>
          <w:i/>
        </w:rPr>
      </w:pPr>
      <w:r w:rsidRPr="004D245F">
        <w:rPr>
          <w:rFonts w:ascii="Palatino Linotype" w:eastAsia="Palatino Linotype" w:hAnsi="Palatino Linotype" w:cs="Palatino Linotype"/>
          <w:i/>
        </w:rPr>
        <w:t>POR MEDIO DEL PRESENTE SE ENVIA INFORMACIÓN CORRESPONDIENTE A LA SOLICITUD 00053/TMASCALC/IP/2023.</w:t>
      </w:r>
    </w:p>
    <w:p w:rsidR="00853955" w:rsidRPr="004D245F" w:rsidRDefault="00F25E4A">
      <w:pPr>
        <w:spacing w:after="0" w:line="276" w:lineRule="auto"/>
        <w:ind w:left="851" w:right="900"/>
        <w:jc w:val="both"/>
        <w:rPr>
          <w:rFonts w:ascii="Palatino Linotype" w:eastAsia="Palatino Linotype" w:hAnsi="Palatino Linotype" w:cs="Palatino Linotype"/>
          <w:i/>
        </w:rPr>
      </w:pPr>
      <w:r w:rsidRPr="004D245F">
        <w:rPr>
          <w:rFonts w:ascii="Palatino Linotype" w:eastAsia="Palatino Linotype" w:hAnsi="Palatino Linotype" w:cs="Palatino Linotype"/>
          <w:i/>
        </w:rPr>
        <w:t>ATENTAMENTE</w:t>
      </w:r>
    </w:p>
    <w:p w:rsidR="00853955" w:rsidRPr="004D245F" w:rsidRDefault="00F25E4A">
      <w:pPr>
        <w:spacing w:after="0" w:line="276" w:lineRule="auto"/>
        <w:ind w:left="851" w:right="900"/>
        <w:jc w:val="both"/>
        <w:rPr>
          <w:rFonts w:ascii="Palatino Linotype" w:eastAsia="Palatino Linotype" w:hAnsi="Palatino Linotype" w:cs="Palatino Linotype"/>
          <w:i/>
        </w:rPr>
      </w:pPr>
      <w:r w:rsidRPr="004D245F">
        <w:rPr>
          <w:rFonts w:ascii="Palatino Linotype" w:eastAsia="Palatino Linotype" w:hAnsi="Palatino Linotype" w:cs="Palatino Linotype"/>
          <w:i/>
        </w:rPr>
        <w:t>L.A. Micaela Hernández Reynoso”</w:t>
      </w:r>
    </w:p>
    <w:p w:rsidR="00853955" w:rsidRPr="004D245F" w:rsidRDefault="00853955">
      <w:pPr>
        <w:spacing w:after="0" w:line="360" w:lineRule="auto"/>
        <w:jc w:val="both"/>
        <w:rPr>
          <w:rFonts w:ascii="Palatino Linotype" w:eastAsia="Palatino Linotype" w:hAnsi="Palatino Linotype" w:cs="Palatino Linotype"/>
          <w:b/>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Para tal efecto adjunto el archivo electrónico:</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w:t>
      </w:r>
      <w:r w:rsidRPr="004D245F">
        <w:rPr>
          <w:rFonts w:ascii="Palatino Linotype" w:eastAsia="Palatino Linotype" w:hAnsi="Palatino Linotype" w:cs="Palatino Linotype"/>
          <w:b/>
          <w:i/>
          <w:sz w:val="24"/>
          <w:szCs w:val="24"/>
          <w:u w:val="single"/>
        </w:rPr>
        <w:t>00053TMASCALCIP2023.pdf</w:t>
      </w:r>
      <w:r w:rsidRPr="004D245F">
        <w:rPr>
          <w:rFonts w:ascii="Palatino Linotype" w:eastAsia="Palatino Linotype" w:hAnsi="Palatino Linotype" w:cs="Palatino Linotype"/>
          <w:sz w:val="24"/>
          <w:szCs w:val="24"/>
        </w:rPr>
        <w:t xml:space="preserve">”: Oficio de fecha once de mayo de dos mil veintitrés, signado por el Coordinador General Municipal de la Unidad de Mejora Regulatoria, mediante el cual menciona que podrá encontrar en la página Oficial del Ayuntamiento, o en la siguiente liga: </w:t>
      </w:r>
      <w:hyperlink r:id="rId8">
        <w:r w:rsidRPr="004D245F">
          <w:rPr>
            <w:rFonts w:ascii="Palatino Linotype" w:eastAsia="Palatino Linotype" w:hAnsi="Palatino Linotype" w:cs="Palatino Linotype"/>
            <w:sz w:val="24"/>
            <w:szCs w:val="24"/>
            <w:u w:val="single"/>
          </w:rPr>
          <w:t>https://www.temascalcingo.gob.mx/</w:t>
        </w:r>
      </w:hyperlink>
      <w:r w:rsidRPr="004D245F">
        <w:rPr>
          <w:rFonts w:ascii="Palatino Linotype" w:eastAsia="Palatino Linotype" w:hAnsi="Palatino Linotype" w:cs="Palatino Linotype"/>
          <w:sz w:val="24"/>
          <w:szCs w:val="24"/>
        </w:rPr>
        <w:t xml:space="preserve">, de igual modo le informo que el Catálogo de Trámites y servicios se encuentra en </w:t>
      </w:r>
      <w:r w:rsidRPr="004D245F">
        <w:rPr>
          <w:rFonts w:ascii="Palatino Linotype" w:eastAsia="Palatino Linotype" w:hAnsi="Palatino Linotype" w:cs="Palatino Linotype"/>
          <w:sz w:val="24"/>
          <w:szCs w:val="24"/>
        </w:rPr>
        <w:lastRenderedPageBreak/>
        <w:t>actualización aunada a la información solicitada y se está trabajando para que a brevedad la página del municipio cuente con todos los requerimientos actualizados, atendiendo su solicitud.</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ind w:right="-234"/>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 xml:space="preserve">3. DEL RECURSO DE REVISIÓN. </w:t>
      </w:r>
      <w:r w:rsidRPr="004D245F">
        <w:rPr>
          <w:rFonts w:ascii="Palatino Linotype" w:eastAsia="Palatino Linotype" w:hAnsi="Palatino Linotype" w:cs="Palatino Linotype"/>
          <w:sz w:val="24"/>
          <w:szCs w:val="24"/>
        </w:rPr>
        <w:t>Inconforme con la respuesta del</w:t>
      </w:r>
      <w:r w:rsidRPr="004D245F">
        <w:rPr>
          <w:rFonts w:ascii="Palatino Linotype" w:eastAsia="Palatino Linotype" w:hAnsi="Palatino Linotype" w:cs="Palatino Linotype"/>
          <w:b/>
          <w:sz w:val="24"/>
          <w:szCs w:val="24"/>
        </w:rPr>
        <w:t xml:space="preserve"> SUJETO OBLIGADO, </w:t>
      </w:r>
      <w:r w:rsidRPr="004D245F">
        <w:rPr>
          <w:rFonts w:ascii="Palatino Linotype" w:eastAsia="Palatino Linotype" w:hAnsi="Palatino Linotype" w:cs="Palatino Linotype"/>
          <w:sz w:val="24"/>
          <w:szCs w:val="24"/>
        </w:rPr>
        <w:t>en fecha veintidós de mayo de dos mil veintitrés</w:t>
      </w:r>
      <w:r w:rsidRPr="004D245F">
        <w:rPr>
          <w:rFonts w:ascii="Palatino Linotype" w:eastAsia="Palatino Linotype" w:hAnsi="Palatino Linotype" w:cs="Palatino Linotype"/>
          <w:b/>
          <w:sz w:val="24"/>
          <w:szCs w:val="24"/>
        </w:rPr>
        <w:t xml:space="preserve">, LA PARTE RECURRENTE </w:t>
      </w:r>
      <w:r w:rsidRPr="004D245F">
        <w:rPr>
          <w:rFonts w:ascii="Palatino Linotype" w:eastAsia="Palatino Linotype" w:hAnsi="Palatino Linotype" w:cs="Palatino Linotype"/>
          <w:sz w:val="24"/>
          <w:szCs w:val="24"/>
        </w:rPr>
        <w:t>interpuso el recurso de revisión, el cual fue registrado</w:t>
      </w:r>
      <w:r w:rsidRPr="004D245F">
        <w:rPr>
          <w:rFonts w:ascii="Palatino Linotype" w:eastAsia="Palatino Linotype" w:hAnsi="Palatino Linotype" w:cs="Palatino Linotype"/>
          <w:b/>
          <w:sz w:val="24"/>
          <w:szCs w:val="24"/>
        </w:rPr>
        <w:t xml:space="preserve"> </w:t>
      </w:r>
      <w:r w:rsidRPr="004D245F">
        <w:rPr>
          <w:rFonts w:ascii="Palatino Linotype" w:eastAsia="Palatino Linotype" w:hAnsi="Palatino Linotype" w:cs="Palatino Linotype"/>
          <w:sz w:val="24"/>
          <w:szCs w:val="24"/>
        </w:rPr>
        <w:t xml:space="preserve">en el sistema electrónico con el expediente número </w:t>
      </w:r>
      <w:r w:rsidRPr="004D245F">
        <w:rPr>
          <w:rFonts w:ascii="Palatino Linotype" w:eastAsia="Palatino Linotype" w:hAnsi="Palatino Linotype" w:cs="Palatino Linotype"/>
          <w:b/>
          <w:sz w:val="24"/>
          <w:szCs w:val="24"/>
        </w:rPr>
        <w:t>02824/INFOEM/IP/RR/2023</w:t>
      </w:r>
      <w:r w:rsidRPr="004D245F">
        <w:rPr>
          <w:rFonts w:ascii="Palatino Linotype" w:eastAsia="Palatino Linotype" w:hAnsi="Palatino Linotype" w:cs="Palatino Linotype"/>
          <w:sz w:val="24"/>
          <w:szCs w:val="24"/>
        </w:rPr>
        <w:t xml:space="preserve">, en el cual manifiesta, lo siguiente: </w:t>
      </w:r>
    </w:p>
    <w:p w:rsidR="00853955" w:rsidRPr="004D245F" w:rsidRDefault="00853955">
      <w:pPr>
        <w:spacing w:after="0" w:line="360" w:lineRule="auto"/>
        <w:ind w:right="-234"/>
        <w:jc w:val="both"/>
        <w:rPr>
          <w:rFonts w:ascii="Palatino Linotype" w:eastAsia="Palatino Linotype" w:hAnsi="Palatino Linotype" w:cs="Palatino Linotype"/>
          <w:sz w:val="24"/>
          <w:szCs w:val="24"/>
        </w:rPr>
      </w:pPr>
    </w:p>
    <w:p w:rsidR="00853955" w:rsidRPr="004D245F" w:rsidRDefault="00F25E4A">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4D245F">
        <w:rPr>
          <w:rFonts w:ascii="Palatino Linotype" w:eastAsia="Palatino Linotype" w:hAnsi="Palatino Linotype" w:cs="Palatino Linotype"/>
          <w:b/>
          <w:i/>
          <w:sz w:val="24"/>
          <w:szCs w:val="24"/>
        </w:rPr>
        <w:t>Acto Impugnado:</w:t>
      </w:r>
    </w:p>
    <w:p w:rsidR="00853955" w:rsidRPr="004D245F" w:rsidRDefault="00F25E4A">
      <w:pPr>
        <w:tabs>
          <w:tab w:val="left" w:pos="8222"/>
        </w:tabs>
        <w:spacing w:before="240" w:after="240" w:line="276" w:lineRule="auto"/>
        <w:ind w:left="851" w:right="616"/>
        <w:jc w:val="both"/>
        <w:rPr>
          <w:rFonts w:ascii="Palatino Linotype" w:eastAsia="Palatino Linotype" w:hAnsi="Palatino Linotype" w:cs="Palatino Linotype"/>
          <w:i/>
        </w:rPr>
      </w:pPr>
      <w:r w:rsidRPr="004D245F">
        <w:rPr>
          <w:rFonts w:ascii="Palatino Linotype" w:eastAsia="Palatino Linotype" w:hAnsi="Palatino Linotype" w:cs="Palatino Linotype"/>
          <w:i/>
        </w:rPr>
        <w:t xml:space="preserve">“la falta de </w:t>
      </w:r>
      <w:proofErr w:type="spellStart"/>
      <w:r w:rsidRPr="004D245F">
        <w:rPr>
          <w:rFonts w:ascii="Palatino Linotype" w:eastAsia="Palatino Linotype" w:hAnsi="Palatino Linotype" w:cs="Palatino Linotype"/>
          <w:i/>
        </w:rPr>
        <w:t>respusta</w:t>
      </w:r>
      <w:proofErr w:type="spellEnd"/>
      <w:r w:rsidRPr="004D245F">
        <w:rPr>
          <w:rFonts w:ascii="Palatino Linotype" w:eastAsia="Palatino Linotype" w:hAnsi="Palatino Linotype" w:cs="Palatino Linotype"/>
          <w:i/>
        </w:rPr>
        <w:t xml:space="preserve"> a la solicitud de </w:t>
      </w:r>
      <w:proofErr w:type="spellStart"/>
      <w:r w:rsidRPr="004D245F">
        <w:rPr>
          <w:rFonts w:ascii="Palatino Linotype" w:eastAsia="Palatino Linotype" w:hAnsi="Palatino Linotype" w:cs="Palatino Linotype"/>
          <w:i/>
        </w:rPr>
        <w:t>informacion</w:t>
      </w:r>
      <w:proofErr w:type="spellEnd"/>
      <w:r w:rsidRPr="004D245F">
        <w:rPr>
          <w:rFonts w:ascii="Palatino Linotype" w:eastAsia="Palatino Linotype" w:hAnsi="Palatino Linotype" w:cs="Palatino Linotype"/>
          <w:i/>
        </w:rPr>
        <w:t xml:space="preserve"> se solicita el </w:t>
      </w:r>
      <w:proofErr w:type="spellStart"/>
      <w:r w:rsidRPr="004D245F">
        <w:rPr>
          <w:rFonts w:ascii="Palatino Linotype" w:eastAsia="Palatino Linotype" w:hAnsi="Palatino Linotype" w:cs="Palatino Linotype"/>
          <w:i/>
        </w:rPr>
        <w:t>catalogo</w:t>
      </w:r>
      <w:proofErr w:type="spellEnd"/>
      <w:r w:rsidRPr="004D245F">
        <w:rPr>
          <w:rFonts w:ascii="Palatino Linotype" w:eastAsia="Palatino Linotype" w:hAnsi="Palatino Linotype" w:cs="Palatino Linotype"/>
          <w:i/>
        </w:rPr>
        <w:t xml:space="preserve"> de </w:t>
      </w:r>
      <w:proofErr w:type="spellStart"/>
      <w:r w:rsidRPr="004D245F">
        <w:rPr>
          <w:rFonts w:ascii="Palatino Linotype" w:eastAsia="Palatino Linotype" w:hAnsi="Palatino Linotype" w:cs="Palatino Linotype"/>
          <w:i/>
        </w:rPr>
        <w:t>tramites</w:t>
      </w:r>
      <w:proofErr w:type="spellEnd"/>
      <w:r w:rsidRPr="004D245F">
        <w:rPr>
          <w:rFonts w:ascii="Palatino Linotype" w:eastAsia="Palatino Linotype" w:hAnsi="Palatino Linotype" w:cs="Palatino Linotype"/>
          <w:i/>
        </w:rPr>
        <w:t xml:space="preserve"> y servicios del ayuntamiento 2022-2024 y me mandan a un enlace de la </w:t>
      </w:r>
      <w:proofErr w:type="spellStart"/>
      <w:r w:rsidRPr="004D245F">
        <w:rPr>
          <w:rFonts w:ascii="Palatino Linotype" w:eastAsia="Palatino Linotype" w:hAnsi="Palatino Linotype" w:cs="Palatino Linotype"/>
          <w:i/>
        </w:rPr>
        <w:t>pagina</w:t>
      </w:r>
      <w:proofErr w:type="spellEnd"/>
      <w:r w:rsidRPr="004D245F">
        <w:rPr>
          <w:rFonts w:ascii="Palatino Linotype" w:eastAsia="Palatino Linotype" w:hAnsi="Palatino Linotype" w:cs="Palatino Linotype"/>
          <w:i/>
        </w:rPr>
        <w:t xml:space="preserve"> de internet del ayuntamiento de mejora regulatoria en donde solo hay </w:t>
      </w:r>
      <w:proofErr w:type="spellStart"/>
      <w:r w:rsidRPr="004D245F">
        <w:rPr>
          <w:rFonts w:ascii="Palatino Linotype" w:eastAsia="Palatino Linotype" w:hAnsi="Palatino Linotype" w:cs="Palatino Linotype"/>
          <w:i/>
        </w:rPr>
        <w:t>informacion</w:t>
      </w:r>
      <w:proofErr w:type="spellEnd"/>
      <w:r w:rsidRPr="004D245F">
        <w:rPr>
          <w:rFonts w:ascii="Palatino Linotype" w:eastAsia="Palatino Linotype" w:hAnsi="Palatino Linotype" w:cs="Palatino Linotype"/>
          <w:i/>
        </w:rPr>
        <w:t xml:space="preserve"> de mejora regulatoria del ayuntamiento 2019-2021 no hay </w:t>
      </w:r>
      <w:proofErr w:type="spellStart"/>
      <w:r w:rsidRPr="004D245F">
        <w:rPr>
          <w:rFonts w:ascii="Palatino Linotype" w:eastAsia="Palatino Linotype" w:hAnsi="Palatino Linotype" w:cs="Palatino Linotype"/>
          <w:i/>
        </w:rPr>
        <w:t>informacion</w:t>
      </w:r>
      <w:proofErr w:type="spellEnd"/>
      <w:r w:rsidRPr="004D245F">
        <w:rPr>
          <w:rFonts w:ascii="Palatino Linotype" w:eastAsia="Palatino Linotype" w:hAnsi="Palatino Linotype" w:cs="Palatino Linotype"/>
          <w:i/>
        </w:rPr>
        <w:t xml:space="preserve"> actualizada y por lo tanto aunque contesten es igual a no contestar no me </w:t>
      </w:r>
      <w:proofErr w:type="spellStart"/>
      <w:r w:rsidRPr="004D245F">
        <w:rPr>
          <w:rFonts w:ascii="Palatino Linotype" w:eastAsia="Palatino Linotype" w:hAnsi="Palatino Linotype" w:cs="Palatino Linotype"/>
          <w:i/>
        </w:rPr>
        <w:t>estan</w:t>
      </w:r>
      <w:proofErr w:type="spellEnd"/>
      <w:r w:rsidRPr="004D245F">
        <w:rPr>
          <w:rFonts w:ascii="Palatino Linotype" w:eastAsia="Palatino Linotype" w:hAnsi="Palatino Linotype" w:cs="Palatino Linotype"/>
          <w:i/>
        </w:rPr>
        <w:t xml:space="preserve"> dando acceso a la </w:t>
      </w:r>
      <w:proofErr w:type="spellStart"/>
      <w:r w:rsidRPr="004D245F">
        <w:rPr>
          <w:rFonts w:ascii="Palatino Linotype" w:eastAsia="Palatino Linotype" w:hAnsi="Palatino Linotype" w:cs="Palatino Linotype"/>
          <w:i/>
        </w:rPr>
        <w:t>informacion</w:t>
      </w:r>
      <w:proofErr w:type="spellEnd"/>
      <w:r w:rsidRPr="004D245F">
        <w:rPr>
          <w:rFonts w:ascii="Palatino Linotype" w:eastAsia="Palatino Linotype" w:hAnsi="Palatino Linotype" w:cs="Palatino Linotype"/>
          <w:i/>
        </w:rPr>
        <w:t xml:space="preserve">, es una </w:t>
      </w:r>
      <w:proofErr w:type="spellStart"/>
      <w:r w:rsidRPr="004D245F">
        <w:rPr>
          <w:rFonts w:ascii="Palatino Linotype" w:eastAsia="Palatino Linotype" w:hAnsi="Palatino Linotype" w:cs="Palatino Linotype"/>
          <w:i/>
        </w:rPr>
        <w:t>respuesrta</w:t>
      </w:r>
      <w:proofErr w:type="spellEnd"/>
      <w:r w:rsidRPr="004D245F">
        <w:rPr>
          <w:rFonts w:ascii="Palatino Linotype" w:eastAsia="Palatino Linotype" w:hAnsi="Palatino Linotype" w:cs="Palatino Linotype"/>
          <w:i/>
        </w:rPr>
        <w:t xml:space="preserve"> deficiente” [sic]</w:t>
      </w:r>
    </w:p>
    <w:p w:rsidR="00853955" w:rsidRPr="004D245F" w:rsidRDefault="00F25E4A">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4D245F">
        <w:rPr>
          <w:rFonts w:ascii="Palatino Linotype" w:eastAsia="Palatino Linotype" w:hAnsi="Palatino Linotype" w:cs="Palatino Linotype"/>
          <w:b/>
          <w:i/>
          <w:sz w:val="24"/>
          <w:szCs w:val="24"/>
        </w:rPr>
        <w:t>Razones o Motivos de Inconformidad</w:t>
      </w:r>
      <w:r w:rsidRPr="004D245F">
        <w:rPr>
          <w:rFonts w:ascii="Palatino Linotype" w:eastAsia="Palatino Linotype" w:hAnsi="Palatino Linotype" w:cs="Palatino Linotype"/>
          <w:i/>
          <w:sz w:val="24"/>
          <w:szCs w:val="24"/>
        </w:rPr>
        <w:t>:</w:t>
      </w:r>
    </w:p>
    <w:p w:rsidR="00853955" w:rsidRPr="004D245F" w:rsidRDefault="00F25E4A">
      <w:pPr>
        <w:spacing w:before="240" w:after="0" w:line="276" w:lineRule="auto"/>
        <w:ind w:left="851" w:right="616"/>
        <w:jc w:val="both"/>
        <w:rPr>
          <w:rFonts w:ascii="Palatino Linotype" w:eastAsia="Palatino Linotype" w:hAnsi="Palatino Linotype" w:cs="Palatino Linotype"/>
          <w:i/>
        </w:rPr>
      </w:pPr>
      <w:r w:rsidRPr="004D245F">
        <w:rPr>
          <w:rFonts w:ascii="Palatino Linotype" w:eastAsia="Palatino Linotype" w:hAnsi="Palatino Linotype" w:cs="Palatino Linotype"/>
          <w:i/>
          <w:sz w:val="24"/>
          <w:szCs w:val="24"/>
        </w:rPr>
        <w:t>“</w:t>
      </w:r>
      <w:r w:rsidRPr="004D245F">
        <w:rPr>
          <w:rFonts w:ascii="Palatino Linotype" w:eastAsia="Palatino Linotype" w:hAnsi="Palatino Linotype" w:cs="Palatino Linotype"/>
          <w:i/>
        </w:rPr>
        <w:t xml:space="preserve">el director de mejora regulatoria no da acceso a la </w:t>
      </w:r>
      <w:proofErr w:type="spellStart"/>
      <w:r w:rsidRPr="004D245F">
        <w:rPr>
          <w:rFonts w:ascii="Palatino Linotype" w:eastAsia="Palatino Linotype" w:hAnsi="Palatino Linotype" w:cs="Palatino Linotype"/>
          <w:i/>
        </w:rPr>
        <w:t>informacion</w:t>
      </w:r>
      <w:proofErr w:type="spellEnd"/>
      <w:r w:rsidRPr="004D245F">
        <w:rPr>
          <w:rFonts w:ascii="Palatino Linotype" w:eastAsia="Palatino Linotype" w:hAnsi="Palatino Linotype" w:cs="Palatino Linotype"/>
          <w:i/>
        </w:rPr>
        <w:t xml:space="preserve"> solicitada del </w:t>
      </w:r>
      <w:proofErr w:type="spellStart"/>
      <w:r w:rsidRPr="004D245F">
        <w:rPr>
          <w:rFonts w:ascii="Palatino Linotype" w:eastAsia="Palatino Linotype" w:hAnsi="Palatino Linotype" w:cs="Palatino Linotype"/>
          <w:i/>
        </w:rPr>
        <w:t>catalogo</w:t>
      </w:r>
      <w:proofErr w:type="spellEnd"/>
      <w:r w:rsidRPr="004D245F">
        <w:rPr>
          <w:rFonts w:ascii="Palatino Linotype" w:eastAsia="Palatino Linotype" w:hAnsi="Palatino Linotype" w:cs="Palatino Linotype"/>
          <w:i/>
        </w:rPr>
        <w:t xml:space="preserve"> de </w:t>
      </w:r>
      <w:proofErr w:type="spellStart"/>
      <w:r w:rsidRPr="004D245F">
        <w:rPr>
          <w:rFonts w:ascii="Palatino Linotype" w:eastAsia="Palatino Linotype" w:hAnsi="Palatino Linotype" w:cs="Palatino Linotype"/>
          <w:i/>
        </w:rPr>
        <w:t>tramites</w:t>
      </w:r>
      <w:proofErr w:type="spellEnd"/>
      <w:r w:rsidRPr="004D245F">
        <w:rPr>
          <w:rFonts w:ascii="Palatino Linotype" w:eastAsia="Palatino Linotype" w:hAnsi="Palatino Linotype" w:cs="Palatino Linotype"/>
          <w:i/>
        </w:rPr>
        <w:t xml:space="preserve"> y servicios ya que dicha persona </w:t>
      </w:r>
      <w:proofErr w:type="spellStart"/>
      <w:r w:rsidRPr="004D245F">
        <w:rPr>
          <w:rFonts w:ascii="Palatino Linotype" w:eastAsia="Palatino Linotype" w:hAnsi="Palatino Linotype" w:cs="Palatino Linotype"/>
          <w:i/>
        </w:rPr>
        <w:t>unicamente</w:t>
      </w:r>
      <w:proofErr w:type="spellEnd"/>
      <w:r w:rsidRPr="004D245F">
        <w:rPr>
          <w:rFonts w:ascii="Palatino Linotype" w:eastAsia="Palatino Linotype" w:hAnsi="Palatino Linotype" w:cs="Palatino Linotype"/>
          <w:i/>
        </w:rPr>
        <w:t xml:space="preserve"> refiere la </w:t>
      </w:r>
      <w:proofErr w:type="spellStart"/>
      <w:r w:rsidRPr="004D245F">
        <w:rPr>
          <w:rFonts w:ascii="Palatino Linotype" w:eastAsia="Palatino Linotype" w:hAnsi="Palatino Linotype" w:cs="Palatino Linotype"/>
          <w:i/>
        </w:rPr>
        <w:t>pagina</w:t>
      </w:r>
      <w:proofErr w:type="spellEnd"/>
      <w:r w:rsidRPr="004D245F">
        <w:rPr>
          <w:rFonts w:ascii="Palatino Linotype" w:eastAsia="Palatino Linotype" w:hAnsi="Palatino Linotype" w:cs="Palatino Linotype"/>
          <w:i/>
        </w:rPr>
        <w:t xml:space="preserve"> del ayuntamiento la cual no se encuentra actualizada porque en el </w:t>
      </w:r>
      <w:proofErr w:type="spellStart"/>
      <w:r w:rsidRPr="004D245F">
        <w:rPr>
          <w:rFonts w:ascii="Palatino Linotype" w:eastAsia="Palatino Linotype" w:hAnsi="Palatino Linotype" w:cs="Palatino Linotype"/>
          <w:i/>
        </w:rPr>
        <w:t>apartadod</w:t>
      </w:r>
      <w:proofErr w:type="spellEnd"/>
      <w:r w:rsidRPr="004D245F">
        <w:rPr>
          <w:rFonts w:ascii="Palatino Linotype" w:eastAsia="Palatino Linotype" w:hAnsi="Palatino Linotype" w:cs="Palatino Linotype"/>
          <w:i/>
        </w:rPr>
        <w:t xml:space="preserve"> de mejora regulatoria </w:t>
      </w:r>
      <w:proofErr w:type="spellStart"/>
      <w:r w:rsidRPr="004D245F">
        <w:rPr>
          <w:rFonts w:ascii="Palatino Linotype" w:eastAsia="Palatino Linotype" w:hAnsi="Palatino Linotype" w:cs="Palatino Linotype"/>
          <w:i/>
        </w:rPr>
        <w:t>unicamente</w:t>
      </w:r>
      <w:proofErr w:type="spellEnd"/>
      <w:r w:rsidRPr="004D245F">
        <w:rPr>
          <w:rFonts w:ascii="Palatino Linotype" w:eastAsia="Palatino Linotype" w:hAnsi="Palatino Linotype" w:cs="Palatino Linotype"/>
          <w:i/>
        </w:rPr>
        <w:t xml:space="preserve"> refieren documentos de la </w:t>
      </w:r>
      <w:proofErr w:type="spellStart"/>
      <w:r w:rsidRPr="004D245F">
        <w:rPr>
          <w:rFonts w:ascii="Palatino Linotype" w:eastAsia="Palatino Linotype" w:hAnsi="Palatino Linotype" w:cs="Palatino Linotype"/>
          <w:i/>
        </w:rPr>
        <w:t>administracion</w:t>
      </w:r>
      <w:proofErr w:type="spellEnd"/>
      <w:r w:rsidRPr="004D245F">
        <w:rPr>
          <w:rFonts w:ascii="Palatino Linotype" w:eastAsia="Palatino Linotype" w:hAnsi="Palatino Linotype" w:cs="Palatino Linotype"/>
          <w:i/>
        </w:rPr>
        <w:t xml:space="preserve"> 2019-2021 y no hay </w:t>
      </w:r>
      <w:proofErr w:type="spellStart"/>
      <w:r w:rsidRPr="004D245F">
        <w:rPr>
          <w:rFonts w:ascii="Palatino Linotype" w:eastAsia="Palatino Linotype" w:hAnsi="Palatino Linotype" w:cs="Palatino Linotype"/>
          <w:i/>
        </w:rPr>
        <w:t>informacion</w:t>
      </w:r>
      <w:proofErr w:type="spellEnd"/>
      <w:r w:rsidRPr="004D245F">
        <w:rPr>
          <w:rFonts w:ascii="Palatino Linotype" w:eastAsia="Palatino Linotype" w:hAnsi="Palatino Linotype" w:cs="Palatino Linotype"/>
          <w:i/>
        </w:rPr>
        <w:t xml:space="preserve"> de mejora regulatoria de la actual </w:t>
      </w:r>
      <w:proofErr w:type="spellStart"/>
      <w:r w:rsidRPr="004D245F">
        <w:rPr>
          <w:rFonts w:ascii="Palatino Linotype" w:eastAsia="Palatino Linotype" w:hAnsi="Palatino Linotype" w:cs="Palatino Linotype"/>
          <w:i/>
        </w:rPr>
        <w:t>administracion</w:t>
      </w:r>
      <w:proofErr w:type="spellEnd"/>
      <w:r w:rsidRPr="004D245F">
        <w:rPr>
          <w:rFonts w:ascii="Palatino Linotype" w:eastAsia="Palatino Linotype" w:hAnsi="Palatino Linotype" w:cs="Palatino Linotype"/>
          <w:i/>
        </w:rPr>
        <w:t xml:space="preserve">, igual solicito se le de vista al </w:t>
      </w:r>
      <w:proofErr w:type="spellStart"/>
      <w:r w:rsidRPr="004D245F">
        <w:rPr>
          <w:rFonts w:ascii="Palatino Linotype" w:eastAsia="Palatino Linotype" w:hAnsi="Palatino Linotype" w:cs="Palatino Linotype"/>
          <w:i/>
        </w:rPr>
        <w:t>organo</w:t>
      </w:r>
      <w:proofErr w:type="spellEnd"/>
      <w:r w:rsidRPr="004D245F">
        <w:rPr>
          <w:rFonts w:ascii="Palatino Linotype" w:eastAsia="Palatino Linotype" w:hAnsi="Palatino Linotype" w:cs="Palatino Linotype"/>
          <w:i/>
        </w:rPr>
        <w:t xml:space="preserve"> de control interno del ayuntamiento ya que el director de mejora regulatoria tiene irregularidades al no permitir el acceso a la </w:t>
      </w:r>
      <w:proofErr w:type="spellStart"/>
      <w:r w:rsidRPr="004D245F">
        <w:rPr>
          <w:rFonts w:ascii="Palatino Linotype" w:eastAsia="Palatino Linotype" w:hAnsi="Palatino Linotype" w:cs="Palatino Linotype"/>
          <w:i/>
        </w:rPr>
        <w:t>informacion</w:t>
      </w:r>
      <w:proofErr w:type="spellEnd"/>
      <w:r w:rsidRPr="004D245F">
        <w:rPr>
          <w:rFonts w:ascii="Palatino Linotype" w:eastAsia="Palatino Linotype" w:hAnsi="Palatino Linotype" w:cs="Palatino Linotype"/>
          <w:i/>
        </w:rPr>
        <w:t xml:space="preserve"> y al cuestionar la capacidad </w:t>
      </w:r>
      <w:proofErr w:type="spellStart"/>
      <w:r w:rsidRPr="004D245F">
        <w:rPr>
          <w:rFonts w:ascii="Palatino Linotype" w:eastAsia="Palatino Linotype" w:hAnsi="Palatino Linotype" w:cs="Palatino Linotype"/>
          <w:i/>
        </w:rPr>
        <w:t>mia</w:t>
      </w:r>
      <w:proofErr w:type="spellEnd"/>
      <w:r w:rsidRPr="004D245F">
        <w:rPr>
          <w:rFonts w:ascii="Palatino Linotype" w:eastAsia="Palatino Linotype" w:hAnsi="Palatino Linotype" w:cs="Palatino Linotype"/>
          <w:i/>
        </w:rPr>
        <w:t xml:space="preserve"> como ciudadano al no permitirme el acceso a la </w:t>
      </w:r>
      <w:proofErr w:type="spellStart"/>
      <w:r w:rsidRPr="004D245F">
        <w:rPr>
          <w:rFonts w:ascii="Palatino Linotype" w:eastAsia="Palatino Linotype" w:hAnsi="Palatino Linotype" w:cs="Palatino Linotype"/>
          <w:i/>
        </w:rPr>
        <w:lastRenderedPageBreak/>
        <w:t>informacion</w:t>
      </w:r>
      <w:proofErr w:type="spellEnd"/>
      <w:r w:rsidRPr="004D245F">
        <w:rPr>
          <w:rFonts w:ascii="Palatino Linotype" w:eastAsia="Palatino Linotype" w:hAnsi="Palatino Linotype" w:cs="Palatino Linotype"/>
          <w:i/>
        </w:rPr>
        <w:t xml:space="preserve"> y solo mandarme a </w:t>
      </w:r>
      <w:proofErr w:type="spellStart"/>
      <w:r w:rsidRPr="004D245F">
        <w:rPr>
          <w:rFonts w:ascii="Palatino Linotype" w:eastAsia="Palatino Linotype" w:hAnsi="Palatino Linotype" w:cs="Palatino Linotype"/>
          <w:i/>
        </w:rPr>
        <w:t>paginas</w:t>
      </w:r>
      <w:proofErr w:type="spellEnd"/>
      <w:r w:rsidRPr="004D245F">
        <w:rPr>
          <w:rFonts w:ascii="Palatino Linotype" w:eastAsia="Palatino Linotype" w:hAnsi="Palatino Linotype" w:cs="Palatino Linotype"/>
          <w:i/>
        </w:rPr>
        <w:t xml:space="preserve"> de internet que no sirven y no contienen la </w:t>
      </w:r>
      <w:proofErr w:type="spellStart"/>
      <w:r w:rsidRPr="004D245F">
        <w:rPr>
          <w:rFonts w:ascii="Palatino Linotype" w:eastAsia="Palatino Linotype" w:hAnsi="Palatino Linotype" w:cs="Palatino Linotype"/>
          <w:i/>
        </w:rPr>
        <w:t>informacion</w:t>
      </w:r>
      <w:proofErr w:type="spellEnd"/>
      <w:r w:rsidRPr="004D245F">
        <w:rPr>
          <w:rFonts w:ascii="Palatino Linotype" w:eastAsia="Palatino Linotype" w:hAnsi="Palatino Linotype" w:cs="Palatino Linotype"/>
          <w:i/>
        </w:rPr>
        <w:t xml:space="preserve"> solicitada </w:t>
      </w:r>
      <w:proofErr w:type="spellStart"/>
      <w:r w:rsidRPr="004D245F">
        <w:rPr>
          <w:rFonts w:ascii="Palatino Linotype" w:eastAsia="Palatino Linotype" w:hAnsi="Palatino Linotype" w:cs="Palatino Linotype"/>
          <w:i/>
        </w:rPr>
        <w:t>envio</w:t>
      </w:r>
      <w:proofErr w:type="spellEnd"/>
      <w:r w:rsidRPr="004D245F">
        <w:rPr>
          <w:rFonts w:ascii="Palatino Linotype" w:eastAsia="Palatino Linotype" w:hAnsi="Palatino Linotype" w:cs="Palatino Linotype"/>
          <w:i/>
        </w:rPr>
        <w:t xml:space="preserve"> la respuesta de mejora regulatoria , la </w:t>
      </w:r>
      <w:proofErr w:type="spellStart"/>
      <w:r w:rsidRPr="004D245F">
        <w:rPr>
          <w:rFonts w:ascii="Palatino Linotype" w:eastAsia="Palatino Linotype" w:hAnsi="Palatino Linotype" w:cs="Palatino Linotype"/>
          <w:i/>
        </w:rPr>
        <w:t>pagina</w:t>
      </w:r>
      <w:proofErr w:type="spellEnd"/>
      <w:r w:rsidRPr="004D245F">
        <w:rPr>
          <w:rFonts w:ascii="Palatino Linotype" w:eastAsia="Palatino Linotype" w:hAnsi="Palatino Linotype" w:cs="Palatino Linotype"/>
          <w:i/>
        </w:rPr>
        <w:t xml:space="preserve"> de internet y un documento con </w:t>
      </w:r>
      <w:proofErr w:type="spellStart"/>
      <w:r w:rsidRPr="004D245F">
        <w:rPr>
          <w:rFonts w:ascii="Palatino Linotype" w:eastAsia="Palatino Linotype" w:hAnsi="Palatino Linotype" w:cs="Palatino Linotype"/>
          <w:i/>
        </w:rPr>
        <w:t>imagenes</w:t>
      </w:r>
      <w:proofErr w:type="spellEnd"/>
      <w:r w:rsidRPr="004D245F">
        <w:rPr>
          <w:rFonts w:ascii="Palatino Linotype" w:eastAsia="Palatino Linotype" w:hAnsi="Palatino Linotype" w:cs="Palatino Linotype"/>
          <w:i/>
        </w:rPr>
        <w:t xml:space="preserve"> de lo que contiene la </w:t>
      </w:r>
      <w:proofErr w:type="spellStart"/>
      <w:r w:rsidRPr="004D245F">
        <w:rPr>
          <w:rFonts w:ascii="Palatino Linotype" w:eastAsia="Palatino Linotype" w:hAnsi="Palatino Linotype" w:cs="Palatino Linotype"/>
          <w:i/>
        </w:rPr>
        <w:t>pagina</w:t>
      </w:r>
      <w:proofErr w:type="spellEnd"/>
      <w:r w:rsidRPr="004D245F">
        <w:rPr>
          <w:rFonts w:ascii="Palatino Linotype" w:eastAsia="Palatino Linotype" w:hAnsi="Palatino Linotype" w:cs="Palatino Linotype"/>
          <w:i/>
        </w:rPr>
        <w:t xml:space="preserve"> https://www.temascalcingo.gob.mx/mejora_regulatoria.php” [sic]</w:t>
      </w:r>
    </w:p>
    <w:p w:rsidR="00853955" w:rsidRPr="004D245F" w:rsidRDefault="00853955">
      <w:pPr>
        <w:spacing w:after="0" w:line="360" w:lineRule="auto"/>
        <w:jc w:val="both"/>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LA PARTE RECURRENTE</w:t>
      </w:r>
      <w:r w:rsidRPr="004D245F">
        <w:rPr>
          <w:rFonts w:ascii="Palatino Linotype" w:eastAsia="Palatino Linotype" w:hAnsi="Palatino Linotype" w:cs="Palatino Linotype"/>
          <w:sz w:val="24"/>
          <w:szCs w:val="24"/>
        </w:rPr>
        <w:t>, adjunta los archivos electrónicos:</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w:t>
      </w:r>
      <w:r w:rsidRPr="004D245F">
        <w:rPr>
          <w:rFonts w:ascii="Palatino Linotype" w:eastAsia="Palatino Linotype" w:hAnsi="Palatino Linotype" w:cs="Palatino Linotype"/>
          <w:b/>
          <w:i/>
          <w:sz w:val="24"/>
          <w:szCs w:val="24"/>
          <w:u w:val="single"/>
        </w:rPr>
        <w:t>mejora regulatoria.pdf</w:t>
      </w:r>
      <w:r w:rsidRPr="004D245F">
        <w:rPr>
          <w:rFonts w:ascii="Palatino Linotype" w:eastAsia="Palatino Linotype" w:hAnsi="Palatino Linotype" w:cs="Palatino Linotype"/>
          <w:sz w:val="24"/>
          <w:szCs w:val="24"/>
        </w:rPr>
        <w:t xml:space="preserve">”: </w:t>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noProof/>
        </w:rPr>
        <w:drawing>
          <wp:inline distT="0" distB="0" distL="0" distR="0">
            <wp:extent cx="5194721" cy="3771510"/>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8696" t="22632" r="24135" b="29389"/>
                    <a:stretch>
                      <a:fillRect/>
                    </a:stretch>
                  </pic:blipFill>
                  <pic:spPr>
                    <a:xfrm>
                      <a:off x="0" y="0"/>
                      <a:ext cx="5194721" cy="3771510"/>
                    </a:xfrm>
                    <a:prstGeom prst="rect">
                      <a:avLst/>
                    </a:prstGeom>
                    <a:ln/>
                  </pic:spPr>
                </pic:pic>
              </a:graphicData>
            </a:graphic>
          </wp:inline>
        </w:drawing>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noProof/>
        </w:rPr>
        <w:lastRenderedPageBreak/>
        <w:drawing>
          <wp:inline distT="0" distB="0" distL="0" distR="0">
            <wp:extent cx="5128372" cy="4055600"/>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0052" t="20821" r="26682" b="32407"/>
                    <a:stretch>
                      <a:fillRect/>
                    </a:stretch>
                  </pic:blipFill>
                  <pic:spPr>
                    <a:xfrm>
                      <a:off x="0" y="0"/>
                      <a:ext cx="5128372" cy="4055600"/>
                    </a:xfrm>
                    <a:prstGeom prst="rect">
                      <a:avLst/>
                    </a:prstGeom>
                    <a:ln/>
                  </pic:spPr>
                </pic:pic>
              </a:graphicData>
            </a:graphic>
          </wp:inline>
        </w:drawing>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noProof/>
        </w:rPr>
        <w:lastRenderedPageBreak/>
        <w:drawing>
          <wp:inline distT="0" distB="0" distL="0" distR="0">
            <wp:extent cx="5256051" cy="3144074"/>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9376" t="41038" r="25320" b="16114"/>
                    <a:stretch>
                      <a:fillRect/>
                    </a:stretch>
                  </pic:blipFill>
                  <pic:spPr>
                    <a:xfrm>
                      <a:off x="0" y="0"/>
                      <a:ext cx="5256051" cy="3144074"/>
                    </a:xfrm>
                    <a:prstGeom prst="rect">
                      <a:avLst/>
                    </a:prstGeom>
                    <a:ln/>
                  </pic:spPr>
                </pic:pic>
              </a:graphicData>
            </a:graphic>
          </wp:inline>
        </w:drawing>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w:t>
      </w:r>
      <w:r w:rsidRPr="004D245F">
        <w:rPr>
          <w:rFonts w:ascii="Palatino Linotype" w:eastAsia="Palatino Linotype" w:hAnsi="Palatino Linotype" w:cs="Palatino Linotype"/>
          <w:b/>
          <w:i/>
          <w:sz w:val="24"/>
          <w:szCs w:val="24"/>
          <w:u w:val="single"/>
        </w:rPr>
        <w:t>00053TMASCALCIP2023.pdf</w:t>
      </w:r>
      <w:r w:rsidRPr="004D245F">
        <w:rPr>
          <w:rFonts w:ascii="Palatino Linotype" w:eastAsia="Palatino Linotype" w:hAnsi="Palatino Linotype" w:cs="Palatino Linotype"/>
          <w:sz w:val="24"/>
          <w:szCs w:val="24"/>
        </w:rPr>
        <w:t xml:space="preserve">”: Oficio entregado en respuesta, motivo por el que se considera innecesaria su descripción.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 xml:space="preserve">4. TURNO. </w:t>
      </w:r>
      <w:r w:rsidRPr="004D245F">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D245F">
        <w:rPr>
          <w:rFonts w:ascii="Palatino Linotype" w:eastAsia="Palatino Linotype" w:hAnsi="Palatino Linotype" w:cs="Palatino Linotype"/>
          <w:b/>
          <w:sz w:val="24"/>
          <w:szCs w:val="24"/>
        </w:rPr>
        <w:t xml:space="preserve">Guadalupe Ramírez Peña, </w:t>
      </w:r>
      <w:r w:rsidRPr="004D245F">
        <w:rPr>
          <w:rFonts w:ascii="Palatino Linotype" w:eastAsia="Palatino Linotype" w:hAnsi="Palatino Linotype" w:cs="Palatino Linotype"/>
          <w:sz w:val="24"/>
          <w:szCs w:val="24"/>
        </w:rPr>
        <w:t xml:space="preserve">a efecto de que analizara sobre su admisión o su </w:t>
      </w:r>
      <w:proofErr w:type="spellStart"/>
      <w:r w:rsidRPr="004D245F">
        <w:rPr>
          <w:rFonts w:ascii="Palatino Linotype" w:eastAsia="Palatino Linotype" w:hAnsi="Palatino Linotype" w:cs="Palatino Linotype"/>
          <w:sz w:val="24"/>
          <w:szCs w:val="24"/>
        </w:rPr>
        <w:t>desechamiento</w:t>
      </w:r>
      <w:proofErr w:type="spellEnd"/>
      <w:r w:rsidRPr="004D245F">
        <w:rPr>
          <w:rFonts w:ascii="Palatino Linotype" w:eastAsia="Palatino Linotype" w:hAnsi="Palatino Linotype" w:cs="Palatino Linotype"/>
          <w:sz w:val="24"/>
          <w:szCs w:val="24"/>
        </w:rPr>
        <w:t>.</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5. ADMISIÓN DEL RECURSO DE REVISIÓN.</w:t>
      </w:r>
      <w:r w:rsidRPr="004D245F">
        <w:rPr>
          <w:rFonts w:ascii="Palatino Linotype" w:eastAsia="Palatino Linotype" w:hAnsi="Palatino Linotype" w:cs="Palatino Linotype"/>
          <w:sz w:val="24"/>
          <w:szCs w:val="24"/>
        </w:rPr>
        <w:t xml:space="preserve"> Con fecha</w:t>
      </w:r>
      <w:r w:rsidRPr="004D245F">
        <w:rPr>
          <w:rFonts w:ascii="Palatino Linotype" w:eastAsia="Palatino Linotype" w:hAnsi="Palatino Linotype" w:cs="Palatino Linotype"/>
          <w:b/>
          <w:sz w:val="24"/>
          <w:szCs w:val="24"/>
        </w:rPr>
        <w:t xml:space="preserve"> veinticinco de mayo de dos mil veintitrés, </w:t>
      </w:r>
      <w:r w:rsidRPr="004D245F">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w:t>
      </w:r>
      <w:r w:rsidRPr="004D245F">
        <w:rPr>
          <w:rFonts w:ascii="Palatino Linotype" w:eastAsia="Palatino Linotype" w:hAnsi="Palatino Linotype" w:cs="Palatino Linotype"/>
          <w:sz w:val="24"/>
          <w:szCs w:val="24"/>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Pr="004D245F">
        <w:rPr>
          <w:rFonts w:ascii="Palatino Linotype" w:eastAsia="Palatino Linotype" w:hAnsi="Palatino Linotype" w:cs="Palatino Linotype"/>
          <w:b/>
          <w:sz w:val="24"/>
          <w:szCs w:val="24"/>
        </w:rPr>
        <w:t xml:space="preserve">SUJETO OBLIGADO </w:t>
      </w:r>
      <w:r w:rsidRPr="004D245F">
        <w:rPr>
          <w:rFonts w:ascii="Palatino Linotype" w:eastAsia="Palatino Linotype" w:hAnsi="Palatino Linotype" w:cs="Palatino Linotype"/>
          <w:sz w:val="24"/>
          <w:szCs w:val="24"/>
        </w:rPr>
        <w:t>presentara su informe justificado.</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6. MANIFESTACIONES</w:t>
      </w:r>
      <w:r w:rsidRPr="004D245F">
        <w:rPr>
          <w:rFonts w:ascii="Palatino Linotype" w:eastAsia="Palatino Linotype" w:hAnsi="Palatino Linotype" w:cs="Palatino Linotype"/>
          <w:sz w:val="24"/>
          <w:szCs w:val="24"/>
        </w:rPr>
        <w:t xml:space="preserve">. </w:t>
      </w:r>
      <w:r w:rsidRPr="004D245F">
        <w:rPr>
          <w:rFonts w:ascii="Palatino Linotype" w:eastAsia="Palatino Linotype" w:hAnsi="Palatino Linotype" w:cs="Palatino Linotype"/>
          <w:b/>
          <w:sz w:val="24"/>
          <w:szCs w:val="24"/>
        </w:rPr>
        <w:t xml:space="preserve">EL SUJETO OBLIGADO </w:t>
      </w:r>
      <w:r w:rsidRPr="004D245F">
        <w:rPr>
          <w:rFonts w:ascii="Palatino Linotype" w:eastAsia="Palatino Linotype" w:hAnsi="Palatino Linotype" w:cs="Palatino Linotype"/>
          <w:sz w:val="24"/>
          <w:szCs w:val="24"/>
        </w:rPr>
        <w:t xml:space="preserve">fue omiso en rendir, asimismo, debe señalarse que el particular omitió emitir manifestaciones, alegatos o cualquier argumento que a su derecho conviniera, por lo que se tiene por </w:t>
      </w:r>
      <w:proofErr w:type="spellStart"/>
      <w:r w:rsidRPr="004D245F">
        <w:rPr>
          <w:rFonts w:ascii="Palatino Linotype" w:eastAsia="Palatino Linotype" w:hAnsi="Palatino Linotype" w:cs="Palatino Linotype"/>
          <w:sz w:val="24"/>
          <w:szCs w:val="24"/>
        </w:rPr>
        <w:t>precluido</w:t>
      </w:r>
      <w:proofErr w:type="spellEnd"/>
      <w:r w:rsidRPr="004D245F">
        <w:rPr>
          <w:rFonts w:ascii="Palatino Linotype" w:eastAsia="Palatino Linotype" w:hAnsi="Palatino Linotype" w:cs="Palatino Linotype"/>
          <w:sz w:val="24"/>
          <w:szCs w:val="24"/>
        </w:rPr>
        <w:t xml:space="preserve"> su derecho para tal efecto.</w:t>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noProof/>
        </w:rPr>
        <w:drawing>
          <wp:inline distT="0" distB="0" distL="0" distR="0">
            <wp:extent cx="5460942" cy="1550638"/>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5600" t="25347" r="53157" b="53832"/>
                    <a:stretch>
                      <a:fillRect/>
                    </a:stretch>
                  </pic:blipFill>
                  <pic:spPr>
                    <a:xfrm>
                      <a:off x="0" y="0"/>
                      <a:ext cx="5460942" cy="1550638"/>
                    </a:xfrm>
                    <a:prstGeom prst="rect">
                      <a:avLst/>
                    </a:prstGeom>
                    <a:ln/>
                  </pic:spPr>
                </pic:pic>
              </a:graphicData>
            </a:graphic>
          </wp:inline>
        </w:drawing>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7. AMPLIACIÓN DEL TÉRMINO PARA RESOLVER</w:t>
      </w:r>
      <w:r w:rsidRPr="004D245F">
        <w:rPr>
          <w:rFonts w:ascii="Palatino Linotype" w:eastAsia="Palatino Linotype" w:hAnsi="Palatino Linotype" w:cs="Palatino Linotype"/>
          <w:sz w:val="24"/>
          <w:szCs w:val="24"/>
        </w:rPr>
        <w:t>.</w:t>
      </w:r>
      <w:r w:rsidRPr="004D245F">
        <w:rPr>
          <w:rFonts w:ascii="Palatino Linotype" w:eastAsia="Palatino Linotype" w:hAnsi="Palatino Linotype" w:cs="Palatino Linotype"/>
        </w:rPr>
        <w:t xml:space="preserve"> </w:t>
      </w:r>
      <w:r w:rsidRPr="004D245F">
        <w:rPr>
          <w:rFonts w:ascii="Palatino Linotype" w:eastAsia="Palatino Linotype" w:hAnsi="Palatino Linotype" w:cs="Palatino Linotype"/>
          <w:sz w:val="24"/>
          <w:szCs w:val="24"/>
        </w:rPr>
        <w:t xml:space="preserve">El siete de noviembre de dos mil veintitrés, se amplió el término para resolver el recurso de revisión en términos del artículo 181 párrafo tercero de la Ley de Transparencia y Acceso a la Información Pública del Estado de México y Municipios.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w:t>
      </w:r>
      <w:r w:rsidRPr="004D245F">
        <w:rPr>
          <w:rFonts w:ascii="Palatino Linotype" w:eastAsia="Palatino Linotype" w:hAnsi="Palatino Linotype" w:cs="Palatino Linotype"/>
          <w:sz w:val="24"/>
          <w:szCs w:val="24"/>
        </w:rPr>
        <w:lastRenderedPageBreak/>
        <w:t>300%, circunstancia atípica que ha rebasado las capacidades técnicas y humanas del personal encargado de la proyección de las resoluciones a dichos medios de impugnación.</w:t>
      </w:r>
    </w:p>
    <w:p w:rsidR="00853955" w:rsidRPr="004D245F" w:rsidRDefault="00853955">
      <w:pPr>
        <w:spacing w:after="0" w:line="360" w:lineRule="auto"/>
        <w:jc w:val="both"/>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853955" w:rsidRPr="004D245F" w:rsidRDefault="00F25E4A">
      <w:pPr>
        <w:numPr>
          <w:ilvl w:val="0"/>
          <w:numId w:val="2"/>
        </w:num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rsidR="00853955" w:rsidRPr="004D245F" w:rsidRDefault="00F25E4A">
      <w:pPr>
        <w:numPr>
          <w:ilvl w:val="0"/>
          <w:numId w:val="2"/>
        </w:num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Actividad Procesal del interesado. Acciones u omisiones del interesado.</w:t>
      </w:r>
    </w:p>
    <w:p w:rsidR="00853955" w:rsidRPr="004D245F" w:rsidRDefault="00F25E4A">
      <w:pPr>
        <w:numPr>
          <w:ilvl w:val="0"/>
          <w:numId w:val="2"/>
        </w:num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853955" w:rsidRPr="004D245F" w:rsidRDefault="00F25E4A">
      <w:pPr>
        <w:spacing w:after="0" w:line="360" w:lineRule="auto"/>
        <w:ind w:left="567"/>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Argumento que encuentra sustento en la jurisprudencia P</w:t>
      </w:r>
      <w:proofErr w:type="gramStart"/>
      <w:r w:rsidRPr="004D245F">
        <w:rPr>
          <w:rFonts w:ascii="Palatino Linotype" w:eastAsia="Palatino Linotype" w:hAnsi="Palatino Linotype" w:cs="Palatino Linotype"/>
          <w:sz w:val="24"/>
          <w:szCs w:val="24"/>
        </w:rPr>
        <w:t>./</w:t>
      </w:r>
      <w:proofErr w:type="gramEnd"/>
      <w:r w:rsidRPr="004D245F">
        <w:rPr>
          <w:rFonts w:ascii="Palatino Linotype" w:eastAsia="Palatino Linotype" w:hAnsi="Palatino Linotype" w:cs="Palatino Linotype"/>
          <w:sz w:val="24"/>
          <w:szCs w:val="24"/>
        </w:rPr>
        <w:t xml:space="preserve">J. 32/92 emitida por el Pleno de la Suprema Corte de Justicia de la Nación de rubro </w:t>
      </w:r>
      <w:r w:rsidRPr="004D245F">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4D245F">
        <w:rPr>
          <w:rFonts w:ascii="Palatino Linotype" w:eastAsia="Palatino Linotype" w:hAnsi="Palatino Linotype" w:cs="Palatino Linotype"/>
          <w:sz w:val="24"/>
          <w:szCs w:val="24"/>
        </w:rPr>
        <w:t>, visible en la Gaceta del Seminario Judicial de la Federación con el registro digital 205635.</w:t>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 </w:t>
      </w:r>
      <w:r w:rsidRPr="004D245F">
        <w:rPr>
          <w:rFonts w:ascii="Palatino Linotype" w:eastAsia="Palatino Linotype" w:hAnsi="Palatino Linotype" w:cs="Palatino Linotype"/>
          <w:i/>
          <w:sz w:val="24"/>
          <w:szCs w:val="24"/>
        </w:rPr>
        <w:t>“PLAZO RAZONABLE PARA RESOLVER. DIMENSIÓN Y EFECTOS DE ESTE CONCEPTO CUANDO SE ADUCE EXCESIVA CARGA DE TRABAJO.”</w:t>
      </w:r>
      <w:r w:rsidRPr="004D245F">
        <w:rPr>
          <w:rFonts w:ascii="Palatino Linotype" w:eastAsia="Palatino Linotype" w:hAnsi="Palatino Linotype" w:cs="Palatino Linotype"/>
          <w:sz w:val="24"/>
          <w:szCs w:val="24"/>
        </w:rPr>
        <w:t xml:space="preserve"> consultable en el Seminario Judicial de la Federación y su gaceta, con el registro digital 2002351.</w:t>
      </w:r>
    </w:p>
    <w:p w:rsidR="00C06A5B" w:rsidRPr="004D245F" w:rsidRDefault="00C06A5B">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4D245F">
        <w:rPr>
          <w:rFonts w:ascii="Palatino Linotype" w:eastAsia="Palatino Linotype" w:hAnsi="Palatino Linotype" w:cs="Palatino Linotype"/>
          <w:sz w:val="24"/>
          <w:szCs w:val="24"/>
        </w:rPr>
        <w:t>, visible en el Seminario Judicial de la Federación y su gaceta, con el registro digital 2002350.</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 xml:space="preserve">8. DEL CIERRE DE INSTRUCCIÓN. </w:t>
      </w:r>
      <w:r w:rsidRPr="004D245F">
        <w:rPr>
          <w:rFonts w:ascii="Palatino Linotype" w:eastAsia="Palatino Linotype" w:hAnsi="Palatino Linotype" w:cs="Palatino Linotype"/>
          <w:sz w:val="24"/>
          <w:szCs w:val="24"/>
        </w:rPr>
        <w:t>El siete de noviembre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853955" w:rsidRPr="004D245F" w:rsidRDefault="00853955">
      <w:pPr>
        <w:spacing w:after="0" w:line="360" w:lineRule="auto"/>
      </w:pPr>
    </w:p>
    <w:p w:rsidR="00853955" w:rsidRPr="004D245F" w:rsidRDefault="00F25E4A">
      <w:pPr>
        <w:widowControl w:val="0"/>
        <w:spacing w:after="0" w:line="360" w:lineRule="auto"/>
        <w:jc w:val="center"/>
        <w:rPr>
          <w:rFonts w:ascii="Palatino Linotype" w:eastAsia="Palatino Linotype" w:hAnsi="Palatino Linotype" w:cs="Palatino Linotype"/>
          <w:b/>
          <w:sz w:val="24"/>
          <w:szCs w:val="24"/>
        </w:rPr>
      </w:pPr>
      <w:r w:rsidRPr="004D245F">
        <w:rPr>
          <w:rFonts w:ascii="Palatino Linotype" w:eastAsia="Palatino Linotype" w:hAnsi="Palatino Linotype" w:cs="Palatino Linotype"/>
          <w:b/>
          <w:sz w:val="24"/>
          <w:szCs w:val="24"/>
        </w:rPr>
        <w:t>C O N S I D E R A N D O S</w:t>
      </w:r>
    </w:p>
    <w:p w:rsidR="00853955" w:rsidRPr="004D245F" w:rsidRDefault="00853955">
      <w:pPr>
        <w:spacing w:after="0" w:line="360" w:lineRule="auto"/>
        <w:jc w:val="both"/>
        <w:rPr>
          <w:rFonts w:ascii="Palatino Linotype" w:eastAsia="Palatino Linotype" w:hAnsi="Palatino Linotype" w:cs="Palatino Linotype"/>
          <w:b/>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PRIMERO. COMPETENCIA.</w:t>
      </w:r>
      <w:r w:rsidRPr="004D245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4D245F">
        <w:rPr>
          <w:rFonts w:ascii="Palatino Linotype" w:eastAsia="Palatino Linotype" w:hAnsi="Palatino Linotype" w:cs="Palatino Linotype"/>
          <w:sz w:val="24"/>
          <w:szCs w:val="24"/>
        </w:rPr>
        <w:lastRenderedPageBreak/>
        <w:t>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ind w:right="-234"/>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 xml:space="preserve">SEGUNDO. OPORTUNIDAD Y PROCEDIBILIDAD DEL RECURSO DE REVISIÓN.  </w:t>
      </w:r>
      <w:r w:rsidRPr="004D245F">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4D245F">
        <w:rPr>
          <w:rFonts w:ascii="Palatino Linotype" w:eastAsia="Palatino Linotype" w:hAnsi="Palatino Linotype" w:cs="Palatino Linotype"/>
          <w:sz w:val="24"/>
          <w:szCs w:val="24"/>
        </w:rPr>
        <w:t>procedibilidad</w:t>
      </w:r>
      <w:proofErr w:type="spellEnd"/>
      <w:r w:rsidRPr="004D245F">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4D245F">
        <w:rPr>
          <w:rFonts w:ascii="Palatino Linotype" w:eastAsia="Palatino Linotype" w:hAnsi="Palatino Linotype" w:cs="Palatino Linotype"/>
          <w:b/>
          <w:sz w:val="24"/>
          <w:szCs w:val="24"/>
        </w:rPr>
        <w:t xml:space="preserve"> EL SUJETO OBLIGADO </w:t>
      </w:r>
      <w:r w:rsidRPr="004D245F">
        <w:rPr>
          <w:rFonts w:ascii="Palatino Linotype" w:eastAsia="Palatino Linotype" w:hAnsi="Palatino Linotype" w:cs="Palatino Linotype"/>
          <w:sz w:val="24"/>
          <w:szCs w:val="24"/>
        </w:rPr>
        <w:t xml:space="preserve">emitió la respuesta, toda vez que esta fue pronunciada el día doce de mayo del año dos mil veintitrés, mientras que </w:t>
      </w:r>
      <w:r w:rsidRPr="004D245F">
        <w:rPr>
          <w:rFonts w:ascii="Palatino Linotype" w:eastAsia="Palatino Linotype" w:hAnsi="Palatino Linotype" w:cs="Palatino Linotype"/>
          <w:b/>
          <w:sz w:val="24"/>
          <w:szCs w:val="24"/>
        </w:rPr>
        <w:t>LA PARTE RECURRENTE</w:t>
      </w:r>
      <w:r w:rsidRPr="004D245F">
        <w:rPr>
          <w:rFonts w:ascii="Palatino Linotype" w:eastAsia="Palatino Linotype" w:hAnsi="Palatino Linotype" w:cs="Palatino Linotype"/>
          <w:sz w:val="24"/>
          <w:szCs w:val="24"/>
        </w:rPr>
        <w:t xml:space="preserve"> interpuso el recurso de revisión en fecha veintidós de mayo de dos mil veintitrés, esto es al sexto día hábil de haber recibido la respuesta.</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lastRenderedPageBreak/>
        <w:t xml:space="preserve">En ese sentido, al considerar la fecha en que se formuló la solicitud y la fecha en la que respondió a esta </w:t>
      </w:r>
      <w:r w:rsidRPr="004D245F">
        <w:rPr>
          <w:rFonts w:ascii="Palatino Linotype" w:eastAsia="Palatino Linotype" w:hAnsi="Palatino Linotype" w:cs="Palatino Linotype"/>
          <w:b/>
          <w:sz w:val="24"/>
          <w:szCs w:val="24"/>
        </w:rPr>
        <w:t>EL</w:t>
      </w:r>
      <w:r w:rsidRPr="004D245F">
        <w:rPr>
          <w:rFonts w:ascii="Palatino Linotype" w:eastAsia="Palatino Linotype" w:hAnsi="Palatino Linotype" w:cs="Palatino Linotype"/>
          <w:sz w:val="24"/>
          <w:szCs w:val="24"/>
        </w:rPr>
        <w:t xml:space="preserve"> </w:t>
      </w:r>
      <w:r w:rsidRPr="004D245F">
        <w:rPr>
          <w:rFonts w:ascii="Palatino Linotype" w:eastAsia="Palatino Linotype" w:hAnsi="Palatino Linotype" w:cs="Palatino Linotype"/>
          <w:b/>
          <w:sz w:val="24"/>
          <w:szCs w:val="24"/>
        </w:rPr>
        <w:t>SUJETO OBLIGADO</w:t>
      </w:r>
      <w:r w:rsidRPr="004D245F">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b/>
          <w:sz w:val="24"/>
          <w:szCs w:val="24"/>
        </w:rPr>
      </w:pPr>
      <w:r w:rsidRPr="004D245F">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4D245F">
        <w:rPr>
          <w:rFonts w:ascii="Palatino Linotype" w:eastAsia="Palatino Linotype" w:hAnsi="Palatino Linotype" w:cs="Palatino Linotype"/>
          <w:b/>
          <w:sz w:val="24"/>
          <w:szCs w:val="24"/>
        </w:rPr>
        <w:t>EL SAIMEX.</w:t>
      </w:r>
    </w:p>
    <w:p w:rsidR="00853955" w:rsidRPr="004D245F" w:rsidRDefault="00853955">
      <w:pPr>
        <w:spacing w:after="0" w:line="360" w:lineRule="auto"/>
        <w:jc w:val="both"/>
        <w:rPr>
          <w:rFonts w:ascii="Palatino Linotype" w:eastAsia="Palatino Linotype" w:hAnsi="Palatino Linotype" w:cs="Palatino Linotype"/>
          <w:b/>
          <w:sz w:val="24"/>
          <w:szCs w:val="24"/>
        </w:rPr>
      </w:pPr>
    </w:p>
    <w:p w:rsidR="00853955" w:rsidRPr="004D245F" w:rsidRDefault="00F25E4A">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Finalmente, resulta procedente la interposición del recurso, según lo aducido por </w:t>
      </w:r>
      <w:r w:rsidRPr="004D245F">
        <w:rPr>
          <w:rFonts w:ascii="Palatino Linotype" w:eastAsia="Palatino Linotype" w:hAnsi="Palatino Linotype" w:cs="Palatino Linotype"/>
          <w:b/>
          <w:sz w:val="24"/>
          <w:szCs w:val="24"/>
        </w:rPr>
        <w:t>LA PARTE RECURRENTE</w:t>
      </w:r>
      <w:r w:rsidRPr="004D245F">
        <w:rPr>
          <w:rFonts w:ascii="Palatino Linotype" w:eastAsia="Palatino Linotype" w:hAnsi="Palatino Linotype" w:cs="Palatino Linotype"/>
          <w:sz w:val="24"/>
          <w:szCs w:val="24"/>
        </w:rPr>
        <w:t xml:space="preserve"> en sus razones o motivos de inconformidad, de acuerdo al artículo 179 fracción VI de la Ley de Transparencia y Acceso a la Información Pública del Estado de México y Municipios; que a la letra dice:</w:t>
      </w:r>
    </w:p>
    <w:p w:rsidR="00853955" w:rsidRPr="004D245F" w:rsidRDefault="00853955">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853955" w:rsidRPr="004D245F" w:rsidRDefault="00F25E4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4D245F">
        <w:rPr>
          <w:rFonts w:ascii="Palatino Linotype" w:eastAsia="Palatino Linotype" w:hAnsi="Palatino Linotype" w:cs="Palatino Linotype"/>
          <w:b/>
          <w:i/>
        </w:rPr>
        <w:t>“Artículo 179</w:t>
      </w:r>
      <w:r w:rsidRPr="004D245F">
        <w:rPr>
          <w:rFonts w:ascii="Palatino Linotype" w:eastAsia="Palatino Linotype" w:hAnsi="Palatino Linotype" w:cs="Palatino Linotype"/>
          <w:i/>
        </w:rPr>
        <w:t xml:space="preserve">. </w:t>
      </w:r>
      <w:r w:rsidRPr="004D245F">
        <w:rPr>
          <w:rFonts w:ascii="Palatino Linotype" w:eastAsia="Palatino Linotype" w:hAnsi="Palatino Linotype" w:cs="Palatino Linotype"/>
          <w:b/>
          <w:i/>
        </w:rPr>
        <w:t>El recurso de revisión</w:t>
      </w:r>
      <w:r w:rsidRPr="004D245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4D245F">
        <w:rPr>
          <w:rFonts w:ascii="Palatino Linotype" w:eastAsia="Palatino Linotype" w:hAnsi="Palatino Linotype" w:cs="Palatino Linotype"/>
          <w:b/>
          <w:i/>
        </w:rPr>
        <w:t>, y procederá en contra de las siguientes causas</w:t>
      </w:r>
      <w:r w:rsidRPr="004D245F">
        <w:rPr>
          <w:rFonts w:ascii="Palatino Linotype" w:eastAsia="Palatino Linotype" w:hAnsi="Palatino Linotype" w:cs="Palatino Linotype"/>
          <w:i/>
        </w:rPr>
        <w:t>:</w:t>
      </w:r>
    </w:p>
    <w:p w:rsidR="00853955" w:rsidRPr="004D245F" w:rsidRDefault="00F25E4A">
      <w:pPr>
        <w:pBdr>
          <w:top w:val="nil"/>
          <w:left w:val="nil"/>
          <w:bottom w:val="nil"/>
          <w:right w:val="nil"/>
          <w:between w:val="nil"/>
        </w:pBdr>
        <w:tabs>
          <w:tab w:val="left" w:pos="3885"/>
        </w:tabs>
        <w:spacing w:after="0" w:line="276" w:lineRule="auto"/>
        <w:ind w:left="992" w:right="1043"/>
        <w:jc w:val="both"/>
        <w:rPr>
          <w:rFonts w:ascii="Palatino Linotype" w:eastAsia="Palatino Linotype" w:hAnsi="Palatino Linotype" w:cs="Palatino Linotype"/>
          <w:i/>
        </w:rPr>
      </w:pPr>
      <w:r w:rsidRPr="004D245F">
        <w:rPr>
          <w:rFonts w:ascii="Palatino Linotype" w:eastAsia="Palatino Linotype" w:hAnsi="Palatino Linotype" w:cs="Palatino Linotype"/>
          <w:i/>
        </w:rPr>
        <w:t xml:space="preserve"> (…)</w:t>
      </w:r>
    </w:p>
    <w:p w:rsidR="00853955" w:rsidRPr="004D245F" w:rsidRDefault="00F25E4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4D245F">
        <w:rPr>
          <w:rFonts w:ascii="Palatino Linotype" w:eastAsia="Palatino Linotype" w:hAnsi="Palatino Linotype" w:cs="Palatino Linotype"/>
          <w:i/>
        </w:rPr>
        <w:t>VI. La entrega de información que no corresponda con lo solicitado;</w:t>
      </w:r>
      <w:r w:rsidRPr="004D245F">
        <w:rPr>
          <w:rFonts w:ascii="Palatino Linotype" w:eastAsia="Palatino Linotype" w:hAnsi="Palatino Linotype" w:cs="Palatino Linotype"/>
          <w:b/>
          <w:i/>
        </w:rPr>
        <w:t>”</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 xml:space="preserve">TERCERO. MATERIA DE LA REVISIÓN. </w:t>
      </w:r>
      <w:r w:rsidRPr="004D245F">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w:t>
      </w:r>
      <w:r w:rsidRPr="004D245F">
        <w:rPr>
          <w:rFonts w:ascii="Palatino Linotype" w:eastAsia="Palatino Linotype" w:hAnsi="Palatino Linotype" w:cs="Palatino Linotype"/>
          <w:sz w:val="24"/>
          <w:szCs w:val="24"/>
        </w:rPr>
        <w:lastRenderedPageBreak/>
        <w:t xml:space="preserve">pronunciará será: verificar si la respuesta otorgada por </w:t>
      </w:r>
      <w:r w:rsidRPr="004D245F">
        <w:rPr>
          <w:rFonts w:ascii="Palatino Linotype" w:eastAsia="Palatino Linotype" w:hAnsi="Palatino Linotype" w:cs="Palatino Linotype"/>
          <w:b/>
          <w:sz w:val="24"/>
          <w:szCs w:val="24"/>
        </w:rPr>
        <w:t>EL</w:t>
      </w:r>
      <w:r w:rsidRPr="004D245F">
        <w:rPr>
          <w:rFonts w:ascii="Palatino Linotype" w:eastAsia="Palatino Linotype" w:hAnsi="Palatino Linotype" w:cs="Palatino Linotype"/>
          <w:sz w:val="24"/>
          <w:szCs w:val="24"/>
        </w:rPr>
        <w:t xml:space="preserve"> </w:t>
      </w:r>
      <w:r w:rsidRPr="004D245F">
        <w:rPr>
          <w:rFonts w:ascii="Palatino Linotype" w:eastAsia="Palatino Linotype" w:hAnsi="Palatino Linotype" w:cs="Palatino Linotype"/>
          <w:b/>
          <w:sz w:val="24"/>
          <w:szCs w:val="24"/>
        </w:rPr>
        <w:t>SUJETO OBLIGADO</w:t>
      </w:r>
      <w:r w:rsidRPr="004D245F">
        <w:rPr>
          <w:rFonts w:ascii="Palatino Linotype" w:eastAsia="Palatino Linotype" w:hAnsi="Palatino Linotype" w:cs="Palatino Linotype"/>
          <w:sz w:val="24"/>
          <w:szCs w:val="24"/>
        </w:rPr>
        <w:t xml:space="preserve"> satisface el derecho de acceso a la información pública de </w:t>
      </w:r>
      <w:r w:rsidRPr="004D245F">
        <w:rPr>
          <w:rFonts w:ascii="Palatino Linotype" w:eastAsia="Palatino Linotype" w:hAnsi="Palatino Linotype" w:cs="Palatino Linotype"/>
          <w:b/>
          <w:sz w:val="24"/>
          <w:szCs w:val="24"/>
        </w:rPr>
        <w:t>LA PARTE</w:t>
      </w:r>
      <w:r w:rsidRPr="004D245F">
        <w:rPr>
          <w:rFonts w:ascii="Palatino Linotype" w:eastAsia="Palatino Linotype" w:hAnsi="Palatino Linotype" w:cs="Palatino Linotype"/>
          <w:sz w:val="24"/>
          <w:szCs w:val="24"/>
        </w:rPr>
        <w:t xml:space="preserve"> </w:t>
      </w:r>
      <w:r w:rsidRPr="004D245F">
        <w:rPr>
          <w:rFonts w:ascii="Palatino Linotype" w:eastAsia="Palatino Linotype" w:hAnsi="Palatino Linotype" w:cs="Palatino Linotype"/>
          <w:b/>
          <w:sz w:val="24"/>
          <w:szCs w:val="24"/>
        </w:rPr>
        <w:t>RECURRENTE</w:t>
      </w:r>
      <w:r w:rsidRPr="004D245F">
        <w:rPr>
          <w:rFonts w:ascii="Palatino Linotype" w:eastAsia="Palatino Linotype" w:hAnsi="Palatino Linotype" w:cs="Palatino Linotype"/>
          <w:sz w:val="24"/>
          <w:szCs w:val="24"/>
        </w:rPr>
        <w:t>, o en su defecto, en caso de ser procedente, ordenar la entrega de información.</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 xml:space="preserve">CUARTO. ESTUDIO Y RESOLUCIÓN DEL ASUNTO.  </w:t>
      </w:r>
      <w:r w:rsidRPr="004D245F">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tabs>
          <w:tab w:val="left" w:pos="709"/>
        </w:tabs>
        <w:spacing w:after="0" w:line="276" w:lineRule="auto"/>
        <w:ind w:left="851" w:right="850"/>
        <w:jc w:val="both"/>
        <w:rPr>
          <w:rFonts w:ascii="Palatino Linotype" w:eastAsia="Palatino Linotype" w:hAnsi="Palatino Linotype" w:cs="Palatino Linotype"/>
          <w:i/>
        </w:rPr>
      </w:pPr>
      <w:r w:rsidRPr="004D245F">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4D245F">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853955" w:rsidRPr="004D245F" w:rsidRDefault="00F25E4A">
      <w:pPr>
        <w:tabs>
          <w:tab w:val="left" w:pos="709"/>
        </w:tabs>
        <w:spacing w:line="276" w:lineRule="auto"/>
        <w:ind w:left="851" w:right="850"/>
        <w:jc w:val="both"/>
        <w:rPr>
          <w:rFonts w:ascii="Palatino Linotype" w:eastAsia="Palatino Linotype" w:hAnsi="Palatino Linotype" w:cs="Palatino Linotype"/>
          <w:b/>
          <w:i/>
        </w:rPr>
      </w:pPr>
      <w:r w:rsidRPr="004D245F">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853955" w:rsidRPr="004D245F" w:rsidRDefault="00F25E4A">
      <w:pPr>
        <w:tabs>
          <w:tab w:val="left" w:pos="709"/>
        </w:tabs>
        <w:spacing w:line="276" w:lineRule="auto"/>
        <w:ind w:left="851" w:right="850"/>
        <w:jc w:val="both"/>
        <w:rPr>
          <w:rFonts w:ascii="Palatino Linotype" w:eastAsia="Palatino Linotype" w:hAnsi="Palatino Linotype" w:cs="Palatino Linotype"/>
          <w:i/>
        </w:rPr>
      </w:pPr>
      <w:r w:rsidRPr="004D245F">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D245F">
        <w:rPr>
          <w:rFonts w:ascii="Palatino Linotype" w:eastAsia="Palatino Linotype" w:hAnsi="Palatino Linotype" w:cs="Palatino Linotype"/>
          <w:i/>
        </w:rPr>
        <w:t xml:space="preserve"> En consecuencia, el </w:t>
      </w:r>
      <w:r w:rsidRPr="004D245F">
        <w:rPr>
          <w:rFonts w:ascii="Palatino Linotype" w:eastAsia="Palatino Linotype" w:hAnsi="Palatino Linotype" w:cs="Palatino Linotype"/>
          <w:i/>
        </w:rPr>
        <w:lastRenderedPageBreak/>
        <w:t>Estado deberá prevenir, investigar, sancionar y reparar las violaciones a los derechos humanos, en los términos que establezca la ley</w:t>
      </w:r>
    </w:p>
    <w:p w:rsidR="00853955" w:rsidRPr="004D245F" w:rsidRDefault="00F25E4A">
      <w:pPr>
        <w:tabs>
          <w:tab w:val="left" w:pos="709"/>
        </w:tabs>
        <w:spacing w:line="276" w:lineRule="auto"/>
        <w:ind w:left="851" w:right="850"/>
        <w:jc w:val="both"/>
        <w:rPr>
          <w:rFonts w:ascii="Palatino Linotype" w:eastAsia="Palatino Linotype" w:hAnsi="Palatino Linotype" w:cs="Palatino Linotype"/>
          <w:i/>
        </w:rPr>
      </w:pPr>
      <w:r w:rsidRPr="004D245F">
        <w:rPr>
          <w:rFonts w:ascii="Palatino Linotype" w:eastAsia="Palatino Linotype" w:hAnsi="Palatino Linotype" w:cs="Palatino Linotype"/>
          <w:i/>
        </w:rPr>
        <w:t>[…]</w:t>
      </w:r>
    </w:p>
    <w:p w:rsidR="00853955" w:rsidRPr="004D245F" w:rsidRDefault="00F25E4A">
      <w:pPr>
        <w:spacing w:line="276" w:lineRule="auto"/>
        <w:ind w:left="851" w:right="901"/>
        <w:jc w:val="both"/>
        <w:rPr>
          <w:rFonts w:ascii="Palatino Linotype" w:eastAsia="Palatino Linotype" w:hAnsi="Palatino Linotype" w:cs="Palatino Linotype"/>
          <w:i/>
        </w:rPr>
      </w:pPr>
      <w:r w:rsidRPr="004D245F">
        <w:rPr>
          <w:rFonts w:ascii="Palatino Linotype" w:eastAsia="Palatino Linotype" w:hAnsi="Palatino Linotype" w:cs="Palatino Linotype"/>
          <w:b/>
          <w:i/>
        </w:rPr>
        <w:t>“Artículo 6o.</w:t>
      </w:r>
    </w:p>
    <w:p w:rsidR="00853955" w:rsidRPr="004D245F" w:rsidRDefault="00F25E4A">
      <w:pPr>
        <w:spacing w:line="276" w:lineRule="auto"/>
        <w:ind w:left="851" w:right="901"/>
        <w:jc w:val="both"/>
        <w:rPr>
          <w:rFonts w:ascii="Palatino Linotype" w:eastAsia="Palatino Linotype" w:hAnsi="Palatino Linotype" w:cs="Palatino Linotype"/>
          <w:i/>
        </w:rPr>
      </w:pPr>
      <w:r w:rsidRPr="004D245F">
        <w:rPr>
          <w:rFonts w:ascii="Palatino Linotype" w:eastAsia="Palatino Linotype" w:hAnsi="Palatino Linotype" w:cs="Palatino Linotype"/>
          <w:i/>
        </w:rPr>
        <w:t>[...]</w:t>
      </w:r>
    </w:p>
    <w:p w:rsidR="00853955" w:rsidRPr="004D245F" w:rsidRDefault="00F25E4A">
      <w:pPr>
        <w:spacing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b/>
          <w:i/>
        </w:rPr>
        <w:t xml:space="preserve">A. Para el ejercicio del derecho de acceso a la información, la Federación y </w:t>
      </w:r>
      <w:r w:rsidRPr="004D245F">
        <w:rPr>
          <w:rFonts w:ascii="Palatino Linotype" w:eastAsia="Palatino Linotype" w:hAnsi="Palatino Linotype" w:cs="Palatino Linotype"/>
          <w:b/>
          <w:i/>
          <w:u w:val="single"/>
        </w:rPr>
        <w:t>las entidades federativas</w:t>
      </w:r>
      <w:r w:rsidRPr="004D245F">
        <w:rPr>
          <w:rFonts w:ascii="Palatino Linotype" w:eastAsia="Palatino Linotype" w:hAnsi="Palatino Linotype" w:cs="Palatino Linotype"/>
          <w:b/>
          <w:i/>
        </w:rPr>
        <w:t>,</w:t>
      </w:r>
      <w:r w:rsidRPr="004D245F">
        <w:rPr>
          <w:rFonts w:ascii="Palatino Linotype" w:eastAsia="Palatino Linotype" w:hAnsi="Palatino Linotype" w:cs="Palatino Linotype"/>
          <w:i/>
        </w:rPr>
        <w:t xml:space="preserve"> en el ámbito de sus respectivas competencias, se regirán por los siguientes principios y bases:</w:t>
      </w:r>
    </w:p>
    <w:p w:rsidR="00853955" w:rsidRPr="004D245F" w:rsidRDefault="00F25E4A">
      <w:pPr>
        <w:spacing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b/>
          <w:i/>
        </w:rPr>
        <w:t xml:space="preserve">I. </w:t>
      </w:r>
      <w:r w:rsidRPr="004D245F">
        <w:rPr>
          <w:rFonts w:ascii="Palatino Linotype" w:eastAsia="Palatino Linotype" w:hAnsi="Palatino Linotype" w:cs="Palatino Linotype"/>
          <w:b/>
          <w:i/>
          <w:u w:val="single"/>
        </w:rPr>
        <w:t>Toda la información en posesión de cualquier autoridad, entidad, órgano y organismo de los Poderes</w:t>
      </w:r>
      <w:r w:rsidRPr="004D245F">
        <w:rPr>
          <w:rFonts w:ascii="Palatino Linotype" w:eastAsia="Palatino Linotype" w:hAnsi="Palatino Linotype" w:cs="Palatino Linotype"/>
          <w:i/>
        </w:rPr>
        <w:t xml:space="preserve"> Ejecutivo, Legislativo </w:t>
      </w:r>
      <w:r w:rsidRPr="004D245F">
        <w:rPr>
          <w:rFonts w:ascii="Palatino Linotype" w:eastAsia="Palatino Linotype" w:hAnsi="Palatino Linotype" w:cs="Palatino Linotype"/>
          <w:b/>
          <w:i/>
          <w:u w:val="single"/>
        </w:rPr>
        <w:t>y Judicial</w:t>
      </w:r>
      <w:r w:rsidRPr="004D245F">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D245F">
        <w:rPr>
          <w:rFonts w:ascii="Palatino Linotype" w:eastAsia="Palatino Linotype" w:hAnsi="Palatino Linotype" w:cs="Palatino Linotype"/>
          <w:b/>
          <w:i/>
        </w:rPr>
        <w:t>es pública y sólo podrá ser reservada temporalmente por razones de interés público y seguridad nacional,</w:t>
      </w:r>
      <w:r w:rsidRPr="004D245F">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53955" w:rsidRPr="004D245F" w:rsidRDefault="00F25E4A">
      <w:pPr>
        <w:spacing w:line="276" w:lineRule="auto"/>
        <w:ind w:left="851" w:right="851"/>
        <w:jc w:val="both"/>
        <w:rPr>
          <w:rFonts w:ascii="Palatino Linotype" w:eastAsia="Palatino Linotype" w:hAnsi="Palatino Linotype" w:cs="Palatino Linotype"/>
          <w:b/>
          <w:i/>
        </w:rPr>
      </w:pPr>
      <w:r w:rsidRPr="004D245F">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853955" w:rsidRPr="004D245F" w:rsidRDefault="00F25E4A">
      <w:pPr>
        <w:spacing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b/>
          <w:i/>
        </w:rPr>
        <w:t xml:space="preserve">III. </w:t>
      </w:r>
      <w:r w:rsidRPr="004D245F">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4D245F">
        <w:rPr>
          <w:rFonts w:ascii="Palatino Linotype" w:eastAsia="Palatino Linotype" w:hAnsi="Palatino Linotype" w:cs="Palatino Linotype"/>
          <w:i/>
        </w:rPr>
        <w:t xml:space="preserve"> a sus datos personales o a la rectificación de éstos.</w:t>
      </w:r>
    </w:p>
    <w:p w:rsidR="00853955" w:rsidRPr="004D245F" w:rsidRDefault="00F25E4A">
      <w:pPr>
        <w:spacing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b/>
          <w:i/>
        </w:rPr>
        <w:t xml:space="preserve">IV. </w:t>
      </w:r>
      <w:r w:rsidRPr="004D245F">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853955" w:rsidRPr="004D245F" w:rsidRDefault="00F25E4A">
      <w:pPr>
        <w:spacing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b/>
          <w:i/>
        </w:rPr>
        <w:t xml:space="preserve">V. </w:t>
      </w:r>
      <w:r w:rsidRPr="004D245F">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w:t>
      </w:r>
      <w:r w:rsidRPr="004D245F">
        <w:rPr>
          <w:rFonts w:ascii="Palatino Linotype" w:eastAsia="Palatino Linotype" w:hAnsi="Palatino Linotype" w:cs="Palatino Linotype"/>
          <w:i/>
        </w:rPr>
        <w:lastRenderedPageBreak/>
        <w:t>disponibles, la información completa y actualizada sobre el ejercicio de los recursos públicos y los indicadores que permitan rendir cuenta del cumplimiento de sus objetivos y de los resultados obtenidos.</w:t>
      </w:r>
    </w:p>
    <w:p w:rsidR="00853955" w:rsidRPr="004D245F" w:rsidRDefault="00F25E4A">
      <w:pPr>
        <w:spacing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b/>
          <w:i/>
        </w:rPr>
        <w:t xml:space="preserve">VI. </w:t>
      </w:r>
      <w:r w:rsidRPr="004D245F">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rsidR="00853955" w:rsidRPr="004D245F" w:rsidRDefault="00F25E4A">
      <w:pPr>
        <w:spacing w:after="0"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b/>
          <w:i/>
        </w:rPr>
        <w:t xml:space="preserve">VII. </w:t>
      </w:r>
      <w:r w:rsidRPr="004D245F">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853955" w:rsidRPr="004D245F" w:rsidRDefault="00853955">
      <w:pPr>
        <w:tabs>
          <w:tab w:val="left" w:pos="709"/>
        </w:tabs>
        <w:spacing w:after="0" w:line="360" w:lineRule="auto"/>
        <w:jc w:val="both"/>
        <w:rPr>
          <w:rFonts w:ascii="Palatino Linotype" w:eastAsia="Palatino Linotype" w:hAnsi="Palatino Linotype" w:cs="Palatino Linotype"/>
          <w:sz w:val="24"/>
          <w:szCs w:val="24"/>
        </w:rPr>
      </w:pPr>
    </w:p>
    <w:p w:rsidR="00853955" w:rsidRPr="004D245F" w:rsidRDefault="00F25E4A">
      <w:pPr>
        <w:tabs>
          <w:tab w:val="left" w:pos="709"/>
        </w:tabs>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En primer lugar, es conveniente analizar si la respuesta del </w:t>
      </w:r>
      <w:r w:rsidRPr="004D245F">
        <w:rPr>
          <w:rFonts w:ascii="Palatino Linotype" w:eastAsia="Palatino Linotype" w:hAnsi="Palatino Linotype" w:cs="Palatino Linotype"/>
          <w:b/>
          <w:sz w:val="24"/>
          <w:szCs w:val="24"/>
        </w:rPr>
        <w:t>SUJETO OBLIGADO</w:t>
      </w:r>
      <w:r w:rsidRPr="004D245F">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4D245F">
        <w:rPr>
          <w:rFonts w:ascii="Palatino Linotype" w:eastAsia="Palatino Linotype" w:hAnsi="Palatino Linotype" w:cs="Palatino Linotype"/>
          <w:sz w:val="24"/>
          <w:szCs w:val="24"/>
        </w:rPr>
        <w:lastRenderedPageBreak/>
        <w:t>establece dicha determinación, que a continuación se transcribe para un mejor entendimiento:</w:t>
      </w:r>
    </w:p>
    <w:p w:rsidR="00853955" w:rsidRPr="004D245F" w:rsidRDefault="00F25E4A">
      <w:pPr>
        <w:spacing w:after="0" w:line="276" w:lineRule="auto"/>
        <w:ind w:left="709" w:right="760"/>
        <w:jc w:val="both"/>
        <w:rPr>
          <w:rFonts w:ascii="Palatino Linotype" w:eastAsia="Palatino Linotype" w:hAnsi="Palatino Linotype" w:cs="Palatino Linotype"/>
          <w:i/>
        </w:rPr>
      </w:pPr>
      <w:r w:rsidRPr="004D245F">
        <w:rPr>
          <w:rFonts w:ascii="Palatino Linotype" w:eastAsia="Palatino Linotype" w:hAnsi="Palatino Linotype" w:cs="Palatino Linotype"/>
          <w:i/>
        </w:rPr>
        <w:t>“</w:t>
      </w:r>
      <w:r w:rsidRPr="004D245F">
        <w:rPr>
          <w:rFonts w:ascii="Palatino Linotype" w:eastAsia="Palatino Linotype" w:hAnsi="Palatino Linotype" w:cs="Palatino Linotype"/>
          <w:b/>
          <w:i/>
        </w:rPr>
        <w:t>Artículo 4.</w:t>
      </w:r>
      <w:r w:rsidRPr="004D245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53955" w:rsidRPr="004D245F" w:rsidRDefault="00F25E4A">
      <w:pPr>
        <w:spacing w:after="0" w:line="276" w:lineRule="auto"/>
        <w:ind w:left="709" w:right="760"/>
        <w:jc w:val="both"/>
        <w:rPr>
          <w:rFonts w:ascii="Palatino Linotype" w:eastAsia="Palatino Linotype" w:hAnsi="Palatino Linotype" w:cs="Palatino Linotype"/>
          <w:i/>
        </w:rPr>
      </w:pPr>
      <w:r w:rsidRPr="004D245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D245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53955" w:rsidRPr="004D245F" w:rsidRDefault="00F25E4A">
      <w:pPr>
        <w:spacing w:after="0" w:line="276" w:lineRule="auto"/>
        <w:ind w:left="709" w:right="760"/>
        <w:jc w:val="both"/>
        <w:rPr>
          <w:rFonts w:ascii="Palatino Linotype" w:eastAsia="Palatino Linotype" w:hAnsi="Palatino Linotype" w:cs="Palatino Linotype"/>
          <w:i/>
        </w:rPr>
      </w:pPr>
      <w:r w:rsidRPr="004D245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4D245F">
        <w:rPr>
          <w:rFonts w:ascii="Palatino Linotype" w:eastAsia="Palatino Linotype" w:hAnsi="Palatino Linotype" w:cs="Palatino Linotype"/>
          <w:i/>
        </w:rPr>
        <w:t>.”(Sic)</w:t>
      </w:r>
    </w:p>
    <w:p w:rsidR="00853955" w:rsidRPr="004D245F" w:rsidRDefault="00853955">
      <w:pPr>
        <w:spacing w:after="0" w:line="360" w:lineRule="auto"/>
        <w:ind w:left="709" w:right="760"/>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276" w:lineRule="auto"/>
        <w:ind w:left="567" w:right="760"/>
        <w:jc w:val="both"/>
        <w:rPr>
          <w:rFonts w:ascii="Palatino Linotype" w:eastAsia="Palatino Linotype" w:hAnsi="Palatino Linotype" w:cs="Palatino Linotype"/>
          <w:i/>
        </w:rPr>
      </w:pPr>
      <w:r w:rsidRPr="004D245F">
        <w:rPr>
          <w:rFonts w:ascii="Palatino Linotype" w:eastAsia="Palatino Linotype" w:hAnsi="Palatino Linotype" w:cs="Palatino Linotype"/>
          <w:i/>
        </w:rPr>
        <w:lastRenderedPageBreak/>
        <w:t>“</w:t>
      </w:r>
      <w:r w:rsidRPr="004D245F">
        <w:rPr>
          <w:rFonts w:ascii="Palatino Linotype" w:eastAsia="Palatino Linotype" w:hAnsi="Palatino Linotype" w:cs="Palatino Linotype"/>
          <w:b/>
          <w:i/>
        </w:rPr>
        <w:t>Artículo 12.-</w:t>
      </w:r>
      <w:r w:rsidRPr="004D245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853955" w:rsidRPr="004D245F" w:rsidRDefault="00853955">
      <w:pPr>
        <w:spacing w:after="0" w:line="276" w:lineRule="auto"/>
        <w:ind w:left="567" w:right="760"/>
        <w:jc w:val="both"/>
        <w:rPr>
          <w:rFonts w:ascii="Palatino Linotype" w:eastAsia="Palatino Linotype" w:hAnsi="Palatino Linotype" w:cs="Palatino Linotype"/>
          <w:i/>
        </w:rPr>
      </w:pPr>
    </w:p>
    <w:p w:rsidR="00853955" w:rsidRPr="004D245F" w:rsidRDefault="00F25E4A">
      <w:pPr>
        <w:spacing w:after="0" w:line="276" w:lineRule="auto"/>
        <w:ind w:left="567" w:right="760"/>
        <w:jc w:val="both"/>
        <w:rPr>
          <w:rFonts w:ascii="Palatino Linotype" w:eastAsia="Palatino Linotype" w:hAnsi="Palatino Linotype" w:cs="Palatino Linotype"/>
          <w:i/>
        </w:rPr>
      </w:pPr>
      <w:r w:rsidRPr="004D245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D245F">
        <w:rPr>
          <w:rFonts w:ascii="Palatino Linotype" w:eastAsia="Palatino Linotype" w:hAnsi="Palatino Linotype" w:cs="Palatino Linotype"/>
          <w:i/>
        </w:rPr>
        <w:t xml:space="preserve">. </w:t>
      </w:r>
      <w:r w:rsidRPr="004D245F">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4D245F">
        <w:rPr>
          <w:rFonts w:ascii="Palatino Linotype" w:eastAsia="Palatino Linotype" w:hAnsi="Palatino Linotype" w:cs="Palatino Linotype"/>
          <w:strike/>
          <w:sz w:val="24"/>
          <w:szCs w:val="24"/>
        </w:rPr>
        <w:t xml:space="preserve">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ind w:right="49"/>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53955" w:rsidRPr="004D245F" w:rsidRDefault="00853955">
      <w:pPr>
        <w:spacing w:after="0" w:line="360" w:lineRule="auto"/>
        <w:ind w:right="49"/>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b/>
          <w:i/>
        </w:rPr>
        <w:t>“Artículo 18.</w:t>
      </w:r>
      <w:r w:rsidRPr="004D245F">
        <w:rPr>
          <w:rFonts w:ascii="Palatino Linotype" w:eastAsia="Palatino Linotype" w:hAnsi="Palatino Linotype" w:cs="Palatino Linotype"/>
          <w:i/>
        </w:rPr>
        <w:t xml:space="preserve"> </w:t>
      </w:r>
      <w:r w:rsidRPr="004D245F">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4D245F">
        <w:rPr>
          <w:rFonts w:ascii="Palatino Linotype" w:eastAsia="Palatino Linotype" w:hAnsi="Palatino Linotype" w:cs="Palatino Linotype"/>
          <w:i/>
        </w:rPr>
        <w:t xml:space="preserve"> y reutilización de la información que generen.</w:t>
      </w:r>
    </w:p>
    <w:p w:rsidR="00853955" w:rsidRPr="004D245F" w:rsidRDefault="00F25E4A">
      <w:pPr>
        <w:spacing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b/>
          <w:i/>
        </w:rPr>
        <w:t xml:space="preserve">Artículo 19. </w:t>
      </w:r>
      <w:r w:rsidRPr="004D245F">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4D245F">
        <w:rPr>
          <w:rFonts w:ascii="Palatino Linotype" w:eastAsia="Palatino Linotype" w:hAnsi="Palatino Linotype" w:cs="Palatino Linotype"/>
          <w:i/>
        </w:rPr>
        <w:t>.</w:t>
      </w:r>
    </w:p>
    <w:p w:rsidR="00853955" w:rsidRPr="004D245F" w:rsidRDefault="00F25E4A">
      <w:pPr>
        <w:spacing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853955" w:rsidRPr="004D245F" w:rsidRDefault="00F25E4A">
      <w:pPr>
        <w:spacing w:after="0" w:line="276" w:lineRule="auto"/>
        <w:ind w:left="851" w:right="851"/>
        <w:jc w:val="both"/>
        <w:rPr>
          <w:rFonts w:ascii="Palatino Linotype" w:eastAsia="Palatino Linotype" w:hAnsi="Palatino Linotype" w:cs="Palatino Linotype"/>
          <w:i/>
        </w:rPr>
      </w:pPr>
      <w:r w:rsidRPr="004D245F">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53955" w:rsidRPr="004D245F" w:rsidRDefault="00853955">
      <w:pPr>
        <w:spacing w:after="0" w:line="276" w:lineRule="auto"/>
        <w:ind w:left="851" w:right="851"/>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i/>
        </w:rPr>
        <w:t>“</w:t>
      </w:r>
      <w:r w:rsidRPr="004D245F">
        <w:rPr>
          <w:rFonts w:ascii="Palatino Linotype" w:eastAsia="Palatino Linotype" w:hAnsi="Palatino Linotype" w:cs="Palatino Linotype"/>
          <w:b/>
          <w:i/>
        </w:rPr>
        <w:t xml:space="preserve">Artículo 3. </w:t>
      </w:r>
      <w:r w:rsidRPr="004D245F">
        <w:rPr>
          <w:rFonts w:ascii="Palatino Linotype" w:eastAsia="Palatino Linotype" w:hAnsi="Palatino Linotype" w:cs="Palatino Linotype"/>
          <w:i/>
        </w:rPr>
        <w:t>Para los efectos de la presente Ley se entenderá por:</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i/>
        </w:rPr>
        <w:t>…</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b/>
          <w:i/>
        </w:rPr>
        <w:t>XI. Documento:</w:t>
      </w:r>
      <w:r w:rsidRPr="004D245F">
        <w:rPr>
          <w:rFonts w:ascii="Palatino Linotype" w:eastAsia="Palatino Linotype" w:hAnsi="Palatino Linotype" w:cs="Palatino Linotype"/>
          <w:i/>
        </w:rPr>
        <w:t xml:space="preserve"> Los expedientes, reportes, estudios, actas</w:t>
      </w:r>
      <w:r w:rsidRPr="004D245F">
        <w:rPr>
          <w:rFonts w:ascii="Palatino Linotype" w:eastAsia="Palatino Linotype" w:hAnsi="Palatino Linotype" w:cs="Palatino Linotype"/>
          <w:b/>
          <w:i/>
        </w:rPr>
        <w:t>,</w:t>
      </w:r>
      <w:r w:rsidRPr="004D245F">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53955" w:rsidRPr="004D245F" w:rsidRDefault="00853955">
      <w:pPr>
        <w:spacing w:after="0" w:line="276" w:lineRule="auto"/>
        <w:ind w:left="851" w:right="899"/>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276" w:lineRule="auto"/>
        <w:ind w:left="851" w:right="902"/>
        <w:jc w:val="both"/>
        <w:rPr>
          <w:rFonts w:ascii="Palatino Linotype" w:eastAsia="Palatino Linotype" w:hAnsi="Palatino Linotype" w:cs="Palatino Linotype"/>
          <w:b/>
          <w:i/>
        </w:rPr>
      </w:pPr>
      <w:r w:rsidRPr="004D245F">
        <w:rPr>
          <w:rFonts w:ascii="Palatino Linotype" w:eastAsia="Palatino Linotype" w:hAnsi="Palatino Linotype" w:cs="Palatino Linotype"/>
          <w:b/>
        </w:rPr>
        <w:t>“</w:t>
      </w:r>
      <w:r w:rsidRPr="004D245F">
        <w:rPr>
          <w:rFonts w:ascii="Palatino Linotype" w:eastAsia="Palatino Linotype" w:hAnsi="Palatino Linotype" w:cs="Palatino Linotype"/>
          <w:b/>
          <w:i/>
        </w:rPr>
        <w:t>CRITERIO 0002-11</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D245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i/>
        </w:rPr>
        <w:t>En consecuencia el acceso a la información se refiere a que se cumplan cualquiera de los siguientes tres supuestos:</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853955" w:rsidRPr="004D245F" w:rsidRDefault="00853955">
      <w:pPr>
        <w:spacing w:after="0" w:line="276" w:lineRule="auto"/>
        <w:ind w:left="851" w:right="899"/>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De ahí que </w:t>
      </w:r>
      <w:r w:rsidRPr="004D245F">
        <w:rPr>
          <w:rFonts w:ascii="Palatino Linotype" w:eastAsia="Palatino Linotype" w:hAnsi="Palatino Linotype" w:cs="Palatino Linotype"/>
          <w:b/>
          <w:sz w:val="24"/>
          <w:szCs w:val="24"/>
        </w:rPr>
        <w:t>EL SUJETO OBLIGADO</w:t>
      </w:r>
      <w:r w:rsidRPr="004D245F">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D245F">
        <w:rPr>
          <w:rFonts w:ascii="Palatino Linotype" w:eastAsia="Palatino Linotype" w:hAnsi="Palatino Linotype" w:cs="Palatino Linotype"/>
          <w:sz w:val="24"/>
          <w:szCs w:val="24"/>
          <w:vertAlign w:val="superscript"/>
        </w:rPr>
        <w:footnoteReference w:id="1"/>
      </w:r>
      <w:r w:rsidRPr="004D245F">
        <w:rPr>
          <w:rFonts w:ascii="Palatino Linotype" w:eastAsia="Palatino Linotype" w:hAnsi="Palatino Linotype" w:cs="Palatino Linotype"/>
          <w:sz w:val="24"/>
          <w:szCs w:val="24"/>
        </w:rPr>
        <w:t xml:space="preserve">, así como de interés público, es decir, aquella que </w:t>
      </w:r>
      <w:r w:rsidRPr="004D245F">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4D245F">
        <w:rPr>
          <w:rFonts w:ascii="Palatino Linotype" w:eastAsia="Palatino Linotype" w:hAnsi="Palatino Linotype" w:cs="Palatino Linotype"/>
          <w:sz w:val="24"/>
          <w:szCs w:val="24"/>
          <w:vertAlign w:val="superscript"/>
        </w:rPr>
        <w:footnoteReference w:id="2"/>
      </w:r>
      <w:r w:rsidRPr="004D245F">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b/>
          <w:sz w:val="24"/>
          <w:szCs w:val="24"/>
        </w:rPr>
      </w:pPr>
      <w:r w:rsidRPr="004D245F">
        <w:rPr>
          <w:rFonts w:ascii="Palatino Linotype" w:eastAsia="Palatino Linotype" w:hAnsi="Palatino Linotype" w:cs="Palatino Linotype"/>
          <w:sz w:val="24"/>
          <w:szCs w:val="24"/>
        </w:rPr>
        <w:t xml:space="preserve">En este sentido, cabe reiterar que la particular solicitó al </w:t>
      </w:r>
      <w:r w:rsidRPr="004D245F">
        <w:rPr>
          <w:rFonts w:ascii="Palatino Linotype" w:eastAsia="Palatino Linotype" w:hAnsi="Palatino Linotype" w:cs="Palatino Linotype"/>
          <w:b/>
          <w:sz w:val="24"/>
          <w:szCs w:val="24"/>
        </w:rPr>
        <w:t xml:space="preserve">SUJETO OBLIGADO: </w:t>
      </w:r>
    </w:p>
    <w:p w:rsidR="00853955" w:rsidRPr="004D245F" w:rsidRDefault="00F25E4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Catálogos de trámites y servicios 2022-2024.</w:t>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En respuesta, </w:t>
      </w:r>
      <w:r w:rsidRPr="004D245F">
        <w:rPr>
          <w:rFonts w:ascii="Palatino Linotype" w:eastAsia="Palatino Linotype" w:hAnsi="Palatino Linotype" w:cs="Palatino Linotype"/>
          <w:b/>
          <w:sz w:val="24"/>
          <w:szCs w:val="24"/>
        </w:rPr>
        <w:t xml:space="preserve">EL SUJETO OBLIGADO </w:t>
      </w:r>
      <w:r w:rsidRPr="004D245F">
        <w:rPr>
          <w:rFonts w:ascii="Palatino Linotype" w:eastAsia="Palatino Linotype" w:hAnsi="Palatino Linotype" w:cs="Palatino Linotype"/>
          <w:sz w:val="24"/>
          <w:szCs w:val="24"/>
        </w:rPr>
        <w:t xml:space="preserve">por conducto del Coordinador General Municipal de la Unidad de Mejora Regulatoria, mediante el cual menciona que podrá encontrar en la página Oficial del Ayuntamiento, o en la siguiente liga: </w:t>
      </w:r>
      <w:hyperlink r:id="rId13">
        <w:r w:rsidRPr="004D245F">
          <w:rPr>
            <w:rFonts w:ascii="Palatino Linotype" w:eastAsia="Palatino Linotype" w:hAnsi="Palatino Linotype" w:cs="Palatino Linotype"/>
            <w:sz w:val="24"/>
            <w:szCs w:val="24"/>
            <w:u w:val="single"/>
          </w:rPr>
          <w:t>https://www.temascalcingo.gob.mx/</w:t>
        </w:r>
      </w:hyperlink>
      <w:r w:rsidRPr="004D245F">
        <w:rPr>
          <w:rFonts w:ascii="Palatino Linotype" w:eastAsia="Palatino Linotype" w:hAnsi="Palatino Linotype" w:cs="Palatino Linotype"/>
          <w:sz w:val="24"/>
          <w:szCs w:val="24"/>
        </w:rPr>
        <w:t>, de igual modo le informó que el Catálogo de Trámites y servicios se encuentra en actualización aunada a la información solicitada y se está trabajando para que a brevedad la página del municipio cuente con todos los requerimientos actualizados, atendiendo su solicitud.</w:t>
      </w:r>
    </w:p>
    <w:p w:rsidR="00853955" w:rsidRPr="004D245F" w:rsidRDefault="00853955">
      <w:pPr>
        <w:spacing w:after="0" w:line="360" w:lineRule="auto"/>
        <w:jc w:val="both"/>
        <w:rPr>
          <w:rFonts w:ascii="Palatino Linotype" w:eastAsia="Palatino Linotype" w:hAnsi="Palatino Linotype" w:cs="Palatino Linotype"/>
          <w:b/>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no da acceso a la información solicitada </w:t>
      </w:r>
      <w:r w:rsidRPr="004D245F">
        <w:rPr>
          <w:rFonts w:ascii="Palatino Linotype" w:eastAsia="Palatino Linotype" w:hAnsi="Palatino Linotype" w:cs="Palatino Linotype"/>
          <w:sz w:val="24"/>
          <w:szCs w:val="24"/>
        </w:rPr>
        <w:lastRenderedPageBreak/>
        <w:t xml:space="preserve">del catálogo de trámites y servicios ya que dicha persona únicamente refiere la página del ayuntamiento </w:t>
      </w:r>
      <w:r w:rsidRPr="004D245F">
        <w:rPr>
          <w:rFonts w:ascii="Palatino Linotype" w:eastAsia="Palatino Linotype" w:hAnsi="Palatino Linotype" w:cs="Palatino Linotype"/>
          <w:b/>
          <w:sz w:val="24"/>
          <w:szCs w:val="24"/>
          <w:u w:val="single"/>
        </w:rPr>
        <w:t>la cual no se encuentra actualizada</w:t>
      </w:r>
      <w:r w:rsidRPr="004D245F">
        <w:rPr>
          <w:rFonts w:ascii="Palatino Linotype" w:eastAsia="Palatino Linotype" w:hAnsi="Palatino Linotype" w:cs="Palatino Linotype"/>
          <w:sz w:val="24"/>
          <w:szCs w:val="24"/>
        </w:rPr>
        <w:t xml:space="preserve"> </w:t>
      </w:r>
      <w:r w:rsidRPr="004D245F">
        <w:rPr>
          <w:rFonts w:ascii="Palatino Linotype" w:eastAsia="Palatino Linotype" w:hAnsi="Palatino Linotype" w:cs="Palatino Linotype"/>
          <w:b/>
          <w:sz w:val="24"/>
          <w:szCs w:val="24"/>
          <w:u w:val="single"/>
        </w:rPr>
        <w:t>porque en el apartado de mejora regulatoria únicamente refieren documentos de la administración 2019-2021 y no hay información de mejora regulatoria de la actual administración,</w:t>
      </w:r>
      <w:r w:rsidRPr="004D245F">
        <w:rPr>
          <w:rFonts w:ascii="Palatino Linotype" w:eastAsia="Palatino Linotype" w:hAnsi="Palatino Linotype" w:cs="Palatino Linotype"/>
          <w:sz w:val="24"/>
          <w:szCs w:val="24"/>
        </w:rPr>
        <w:t xml:space="preserve"> igual solicito se le de vista al órgano de control interno del ayuntamiento ya que el director de mejora regulatoria tiene irregularidades al no permitir el acceso a la información.</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Admitido el presente recurso de revisión, en términos del artículo 185 fracción II</w:t>
      </w:r>
      <w:r w:rsidRPr="004D245F">
        <w:rPr>
          <w:rFonts w:ascii="Palatino Linotype" w:eastAsia="Palatino Linotype" w:hAnsi="Palatino Linotype" w:cs="Palatino Linotype"/>
          <w:sz w:val="24"/>
          <w:szCs w:val="24"/>
          <w:vertAlign w:val="superscript"/>
        </w:rPr>
        <w:footnoteReference w:id="3"/>
      </w:r>
      <w:r w:rsidRPr="004D245F">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Cabe resaltar que durante la etapa de manifestaciones </w:t>
      </w:r>
      <w:r w:rsidRPr="004D245F">
        <w:rPr>
          <w:rFonts w:ascii="Palatino Linotype" w:eastAsia="Palatino Linotype" w:hAnsi="Palatino Linotype" w:cs="Palatino Linotype"/>
          <w:b/>
          <w:sz w:val="24"/>
          <w:szCs w:val="24"/>
        </w:rPr>
        <w:t>LA PARTE RECURRENTE</w:t>
      </w:r>
      <w:r w:rsidRPr="004D245F">
        <w:rPr>
          <w:rFonts w:ascii="Palatino Linotype" w:eastAsia="Palatino Linotype" w:hAnsi="Palatino Linotype" w:cs="Palatino Linotype"/>
          <w:sz w:val="24"/>
          <w:szCs w:val="24"/>
        </w:rPr>
        <w:t xml:space="preserve"> fue omisa de rendir alegatos, por lo que respecta al</w:t>
      </w:r>
      <w:r w:rsidRPr="004D245F">
        <w:rPr>
          <w:rFonts w:ascii="Palatino Linotype" w:eastAsia="Palatino Linotype" w:hAnsi="Palatino Linotype" w:cs="Palatino Linotype"/>
          <w:b/>
          <w:sz w:val="24"/>
          <w:szCs w:val="24"/>
        </w:rPr>
        <w:t xml:space="preserve"> SUJETO OBLIGADO</w:t>
      </w:r>
      <w:r w:rsidRPr="004D245F">
        <w:rPr>
          <w:rFonts w:ascii="Palatino Linotype" w:eastAsia="Palatino Linotype" w:hAnsi="Palatino Linotype" w:cs="Palatino Linotype"/>
          <w:sz w:val="24"/>
          <w:szCs w:val="24"/>
        </w:rPr>
        <w:t xml:space="preserve"> también resultó omiso de remitir su informe justificado conforme a derecho les corresponde.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En primera instancia, es de señalar que el Coordinador General Municipal de la Unidad de Mejora Regulatoria, fue el responsable de otorgar respuesta, mismo que cuenta con las siguientes atribuciones:</w:t>
      </w:r>
    </w:p>
    <w:p w:rsidR="00853955" w:rsidRPr="004D245F" w:rsidRDefault="00853955">
      <w:pPr>
        <w:spacing w:after="0" w:line="276" w:lineRule="auto"/>
        <w:ind w:left="851" w:right="902"/>
        <w:jc w:val="both"/>
        <w:rPr>
          <w:rFonts w:ascii="Palatino Linotype" w:eastAsia="Palatino Linotype" w:hAnsi="Palatino Linotype" w:cs="Palatino Linotype"/>
          <w:i/>
        </w:rPr>
      </w:pPr>
    </w:p>
    <w:p w:rsidR="00853955" w:rsidRPr="004D245F" w:rsidRDefault="00F25E4A">
      <w:pPr>
        <w:spacing w:after="0" w:line="276" w:lineRule="auto"/>
        <w:ind w:left="851" w:right="902"/>
        <w:jc w:val="both"/>
        <w:rPr>
          <w:rFonts w:ascii="Palatino Linotype" w:eastAsia="Palatino Linotype" w:hAnsi="Palatino Linotype" w:cs="Palatino Linotype"/>
          <w:b/>
          <w:i/>
        </w:rPr>
      </w:pPr>
      <w:r w:rsidRPr="004D245F">
        <w:rPr>
          <w:rFonts w:ascii="Palatino Linotype" w:eastAsia="Palatino Linotype" w:hAnsi="Palatino Linotype" w:cs="Palatino Linotype"/>
          <w:b/>
          <w:i/>
        </w:rPr>
        <w:t>REGLAMENTO INTERIOR DE LA COORDINACIÓN GENERAL MUNICIPAL DE MEJORA REGULATORIA.</w:t>
      </w:r>
    </w:p>
    <w:p w:rsidR="00853955" w:rsidRPr="004D245F" w:rsidRDefault="00853955">
      <w:pPr>
        <w:spacing w:after="0" w:line="276" w:lineRule="auto"/>
        <w:ind w:left="851" w:right="902"/>
        <w:jc w:val="both"/>
        <w:rPr>
          <w:rFonts w:ascii="Palatino Linotype" w:eastAsia="Palatino Linotype" w:hAnsi="Palatino Linotype" w:cs="Palatino Linotype"/>
          <w:b/>
          <w:i/>
        </w:rPr>
      </w:pP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b/>
          <w:i/>
        </w:rPr>
        <w:t>Artículo 4.-</w:t>
      </w:r>
      <w:r w:rsidRPr="004D245F">
        <w:rPr>
          <w:rFonts w:ascii="Palatino Linotype" w:eastAsia="Palatino Linotype" w:hAnsi="Palatino Linotype" w:cs="Palatino Linotype"/>
          <w:i/>
        </w:rPr>
        <w:t xml:space="preserve"> Las atribuciones de la Coordinación General son las siguientes:</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i/>
        </w:rPr>
        <w:t xml:space="preserve">I.- Coordinar, regular, supervisar, vigilar, asesorar y promover el proceso de Mejora Regulatoria en el Municipio de </w:t>
      </w:r>
      <w:proofErr w:type="spellStart"/>
      <w:r w:rsidRPr="004D245F">
        <w:rPr>
          <w:rFonts w:ascii="Palatino Linotype" w:eastAsia="Palatino Linotype" w:hAnsi="Palatino Linotype" w:cs="Palatino Linotype"/>
          <w:i/>
        </w:rPr>
        <w:t>Temascalcingo</w:t>
      </w:r>
      <w:proofErr w:type="spellEnd"/>
      <w:r w:rsidRPr="004D245F">
        <w:rPr>
          <w:rFonts w:ascii="Palatino Linotype" w:eastAsia="Palatino Linotype" w:hAnsi="Palatino Linotype" w:cs="Palatino Linotype"/>
          <w:i/>
        </w:rPr>
        <w:t>, México;</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i/>
        </w:rPr>
        <w:t>(…)</w:t>
      </w:r>
    </w:p>
    <w:p w:rsidR="00853955" w:rsidRPr="004D245F" w:rsidRDefault="00F25E4A">
      <w:pPr>
        <w:spacing w:after="0" w:line="276" w:lineRule="auto"/>
        <w:ind w:left="851" w:right="902"/>
        <w:jc w:val="both"/>
        <w:rPr>
          <w:rFonts w:ascii="Palatino Linotype" w:eastAsia="Palatino Linotype" w:hAnsi="Palatino Linotype" w:cs="Palatino Linotype"/>
          <w:i/>
        </w:rPr>
      </w:pPr>
      <w:r w:rsidRPr="004D245F">
        <w:rPr>
          <w:rFonts w:ascii="Palatino Linotype" w:eastAsia="Palatino Linotype" w:hAnsi="Palatino Linotype" w:cs="Palatino Linotype"/>
          <w:i/>
        </w:rPr>
        <w:t xml:space="preserve">XVII.- Desarrollar, mantener, actualizar y difundir un registro de trámites </w:t>
      </w:r>
      <w:r w:rsidRPr="004D245F">
        <w:rPr>
          <w:rFonts w:ascii="Palatino Linotype" w:eastAsia="Palatino Linotype" w:hAnsi="Palatino Linotype" w:cs="Palatino Linotype"/>
          <w:i/>
          <w:sz w:val="24"/>
          <w:szCs w:val="24"/>
        </w:rPr>
        <w:t>municipales;</w:t>
      </w:r>
    </w:p>
    <w:p w:rsidR="00853955" w:rsidRPr="004D245F" w:rsidRDefault="00853955">
      <w:pPr>
        <w:spacing w:after="0" w:line="360" w:lineRule="auto"/>
        <w:jc w:val="both"/>
        <w:rPr>
          <w:rFonts w:ascii="Palatino Linotype" w:eastAsia="Palatino Linotype" w:hAnsi="Palatino Linotype" w:cs="Palatino Linotype"/>
          <w:i/>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Siendo la Coordinación General Municipal de Mejora Regulatoria, la responsable de coordinar, regular, supervisar, vigilar, asesorar y promover el proceso de Mejora Regulatoria del Municipio, por lo que desarrolla, mantiene, actualiza y difunde un registro de trámites municipales.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En este tenor, toda vez que hubo un pronunciamiento por parte del </w:t>
      </w:r>
      <w:r w:rsidRPr="004D245F">
        <w:rPr>
          <w:rFonts w:ascii="Palatino Linotype" w:eastAsia="Palatino Linotype" w:hAnsi="Palatino Linotype" w:cs="Palatino Linotype"/>
          <w:b/>
          <w:sz w:val="24"/>
          <w:szCs w:val="24"/>
        </w:rPr>
        <w:t>SUJETO OBLIGADO</w:t>
      </w:r>
      <w:r w:rsidRPr="004D245F">
        <w:rPr>
          <w:rFonts w:ascii="Palatino Linotype" w:eastAsia="Palatino Linotype" w:hAnsi="Palatino Linotype" w:cs="Palatino Linotype"/>
          <w:sz w:val="24"/>
          <w:szCs w:val="24"/>
        </w:rPr>
        <w:t xml:space="preserve">, se estima oportuno efectuar el análisis de la información proporcionada, a efecto de determinar si es suficiente para tener por colmado el derecho de acceso a la información de </w:t>
      </w:r>
      <w:r w:rsidRPr="004D245F">
        <w:rPr>
          <w:rFonts w:ascii="Palatino Linotype" w:eastAsia="Palatino Linotype" w:hAnsi="Palatino Linotype" w:cs="Palatino Linotype"/>
          <w:b/>
          <w:sz w:val="24"/>
          <w:szCs w:val="24"/>
        </w:rPr>
        <w:t>LA PARTE</w:t>
      </w:r>
      <w:r w:rsidRPr="004D245F">
        <w:rPr>
          <w:rFonts w:ascii="Palatino Linotype" w:eastAsia="Palatino Linotype" w:hAnsi="Palatino Linotype" w:cs="Palatino Linotype"/>
          <w:sz w:val="24"/>
          <w:szCs w:val="24"/>
        </w:rPr>
        <w:t xml:space="preserve"> </w:t>
      </w:r>
      <w:r w:rsidRPr="004D245F">
        <w:rPr>
          <w:rFonts w:ascii="Palatino Linotype" w:eastAsia="Palatino Linotype" w:hAnsi="Palatino Linotype" w:cs="Palatino Linotype"/>
          <w:b/>
          <w:sz w:val="24"/>
          <w:szCs w:val="24"/>
        </w:rPr>
        <w:t>RECURRENTE</w:t>
      </w:r>
      <w:r w:rsidRPr="004D245F">
        <w:rPr>
          <w:rFonts w:ascii="Palatino Linotype" w:eastAsia="Palatino Linotype" w:hAnsi="Palatino Linotype" w:cs="Palatino Linotype"/>
          <w:sz w:val="24"/>
          <w:szCs w:val="24"/>
        </w:rPr>
        <w:t xml:space="preserve">.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ind w:right="51"/>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Así, en el presente caso, es de recordar que </w:t>
      </w:r>
      <w:r w:rsidRPr="004D245F">
        <w:rPr>
          <w:rFonts w:ascii="Palatino Linotype" w:eastAsia="Palatino Linotype" w:hAnsi="Palatino Linotype" w:cs="Palatino Linotype"/>
          <w:b/>
          <w:sz w:val="24"/>
          <w:szCs w:val="24"/>
        </w:rPr>
        <w:t xml:space="preserve">EL SUJETO OBLIGADO </w:t>
      </w:r>
      <w:r w:rsidRPr="004D245F">
        <w:rPr>
          <w:rFonts w:ascii="Palatino Linotype" w:eastAsia="Palatino Linotype" w:hAnsi="Palatino Linotype" w:cs="Palatino Linotype"/>
          <w:sz w:val="24"/>
          <w:szCs w:val="24"/>
        </w:rPr>
        <w:t xml:space="preserve">señala que la información está disponible en la siguiente liga electrónica </w:t>
      </w:r>
      <w:hyperlink r:id="rId14">
        <w:r w:rsidRPr="004D245F">
          <w:rPr>
            <w:rFonts w:ascii="Palatino Linotype" w:eastAsia="Palatino Linotype" w:hAnsi="Palatino Linotype" w:cs="Palatino Linotype"/>
            <w:sz w:val="24"/>
            <w:szCs w:val="24"/>
            <w:u w:val="single"/>
          </w:rPr>
          <w:t>https://www.temascalcingo.gob.mx/</w:t>
        </w:r>
      </w:hyperlink>
      <w:r w:rsidRPr="004D245F">
        <w:rPr>
          <w:rFonts w:ascii="Palatino Linotype" w:eastAsia="Palatino Linotype" w:hAnsi="Palatino Linotype" w:cs="Palatino Linotype"/>
          <w:sz w:val="24"/>
          <w:szCs w:val="24"/>
        </w:rPr>
        <w:t>, por lo que este Organismo Garante procedió a consultar la información disponible en dicho portal, en el cual se observa lo siguiente:</w:t>
      </w:r>
    </w:p>
    <w:p w:rsidR="00853955" w:rsidRPr="004D245F" w:rsidRDefault="00F25E4A">
      <w:pPr>
        <w:spacing w:after="0" w:line="360" w:lineRule="auto"/>
        <w:ind w:right="51"/>
        <w:jc w:val="both"/>
        <w:rPr>
          <w:rFonts w:ascii="Palatino Linotype" w:eastAsia="Palatino Linotype" w:hAnsi="Palatino Linotype" w:cs="Palatino Linotype"/>
          <w:sz w:val="24"/>
          <w:szCs w:val="24"/>
        </w:rPr>
      </w:pPr>
      <w:r w:rsidRPr="004D245F">
        <w:rPr>
          <w:noProof/>
        </w:rPr>
        <w:lastRenderedPageBreak/>
        <w:drawing>
          <wp:inline distT="0" distB="0" distL="0" distR="0">
            <wp:extent cx="5654407" cy="2744764"/>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t="10258" r="1051" b="4344"/>
                    <a:stretch>
                      <a:fillRect/>
                    </a:stretch>
                  </pic:blipFill>
                  <pic:spPr>
                    <a:xfrm>
                      <a:off x="0" y="0"/>
                      <a:ext cx="5654407" cy="2744764"/>
                    </a:xfrm>
                    <a:prstGeom prst="rect">
                      <a:avLst/>
                    </a:prstGeom>
                    <a:ln/>
                  </pic:spPr>
                </pic:pic>
              </a:graphicData>
            </a:graphic>
          </wp:inline>
        </w:drawing>
      </w:r>
      <w:r w:rsidRPr="004D245F">
        <w:rPr>
          <w:noProof/>
        </w:rPr>
        <mc:AlternateContent>
          <mc:Choice Requires="wpg">
            <w:drawing>
              <wp:anchor distT="0" distB="0" distL="114300" distR="114300" simplePos="0" relativeHeight="251658240" behindDoc="0" locked="0" layoutInCell="1" hidden="0" allowOverlap="1">
                <wp:simplePos x="0" y="0"/>
                <wp:positionH relativeFrom="column">
                  <wp:posOffset>3911600</wp:posOffset>
                </wp:positionH>
                <wp:positionV relativeFrom="paragraph">
                  <wp:posOffset>304800</wp:posOffset>
                </wp:positionV>
                <wp:extent cx="828675" cy="419100"/>
                <wp:effectExtent l="0" t="0" r="0" b="0"/>
                <wp:wrapNone/>
                <wp:docPr id="46" name="Rectángulo 46"/>
                <wp:cNvGraphicFramePr/>
                <a:graphic xmlns:a="http://schemas.openxmlformats.org/drawingml/2006/main">
                  <a:graphicData uri="http://schemas.microsoft.com/office/word/2010/wordprocessingShape">
                    <wps:wsp>
                      <wps:cNvSpPr/>
                      <wps:spPr>
                        <a:xfrm>
                          <a:off x="4969763" y="3608550"/>
                          <a:ext cx="752475" cy="342900"/>
                        </a:xfrm>
                        <a:prstGeom prst="rect">
                          <a:avLst/>
                        </a:prstGeom>
                        <a:noFill/>
                        <a:ln w="38100" cap="flat" cmpd="sng">
                          <a:solidFill>
                            <a:srgbClr val="FF0000"/>
                          </a:solidFill>
                          <a:prstDash val="solid"/>
                          <a:miter lim="800000"/>
                          <a:headEnd type="none" w="sm" len="sm"/>
                          <a:tailEnd type="none" w="sm" len="sm"/>
                        </a:ln>
                      </wps:spPr>
                      <wps:txbx>
                        <w:txbxContent>
                          <w:p w:rsidR="00853955" w:rsidRDefault="008539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3911600</wp:posOffset>
                </wp:positionH>
                <wp:positionV relativeFrom="paragraph">
                  <wp:posOffset>304800</wp:posOffset>
                </wp:positionV>
                <wp:extent cx="828675" cy="419100"/>
                <wp:effectExtent b="0" l="0" r="0" t="0"/>
                <wp:wrapNone/>
                <wp:docPr id="46"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828675" cy="419100"/>
                        </a:xfrm>
                        <a:prstGeom prst="rect"/>
                        <a:ln/>
                      </pic:spPr>
                    </pic:pic>
                  </a:graphicData>
                </a:graphic>
              </wp:anchor>
            </w:drawing>
          </mc:Fallback>
        </mc:AlternateContent>
      </w:r>
    </w:p>
    <w:p w:rsidR="00853955" w:rsidRPr="004D245F" w:rsidRDefault="00853955">
      <w:pPr>
        <w:spacing w:after="0" w:line="360" w:lineRule="auto"/>
        <w:ind w:right="51"/>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Como se advierte, la dirección electrónica proporcionada dirige a la página electrónica oficial del Ayuntamiento de </w:t>
      </w:r>
      <w:proofErr w:type="spellStart"/>
      <w:r w:rsidRPr="004D245F">
        <w:rPr>
          <w:rFonts w:ascii="Palatino Linotype" w:eastAsia="Palatino Linotype" w:hAnsi="Palatino Linotype" w:cs="Palatino Linotype"/>
          <w:sz w:val="24"/>
          <w:szCs w:val="24"/>
        </w:rPr>
        <w:t>Temascalcingo</w:t>
      </w:r>
      <w:proofErr w:type="spellEnd"/>
      <w:r w:rsidRPr="004D245F">
        <w:rPr>
          <w:rFonts w:ascii="Palatino Linotype" w:eastAsia="Palatino Linotype" w:hAnsi="Palatino Linotype" w:cs="Palatino Linotype"/>
          <w:sz w:val="24"/>
          <w:szCs w:val="24"/>
        </w:rPr>
        <w:t xml:space="preserve">, en donde se observa un apartado de trámite y servicios, que al ingresar, se logra percibir la siguiente información: </w:t>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noProof/>
        </w:rPr>
        <w:lastRenderedPageBreak/>
        <w:drawing>
          <wp:inline distT="0" distB="0" distL="0" distR="0">
            <wp:extent cx="5710697" cy="4407693"/>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18670" t="12371" r="21079" b="4948"/>
                    <a:stretch>
                      <a:fillRect/>
                    </a:stretch>
                  </pic:blipFill>
                  <pic:spPr>
                    <a:xfrm>
                      <a:off x="0" y="0"/>
                      <a:ext cx="5710697" cy="4407693"/>
                    </a:xfrm>
                    <a:prstGeom prst="rect">
                      <a:avLst/>
                    </a:prstGeom>
                    <a:ln/>
                  </pic:spPr>
                </pic:pic>
              </a:graphicData>
            </a:graphic>
          </wp:inline>
        </w:drawing>
      </w:r>
      <w:r w:rsidRPr="004D245F">
        <w:rPr>
          <w:noProof/>
        </w:rPr>
        <mc:AlternateContent>
          <mc:Choice Requires="wpg">
            <w:drawing>
              <wp:anchor distT="0" distB="0" distL="114300" distR="114300" simplePos="0" relativeHeight="251659264" behindDoc="0" locked="0" layoutInCell="1" hidden="0" allowOverlap="1">
                <wp:simplePos x="0" y="0"/>
                <wp:positionH relativeFrom="column">
                  <wp:posOffset>38101</wp:posOffset>
                </wp:positionH>
                <wp:positionV relativeFrom="paragraph">
                  <wp:posOffset>1866900</wp:posOffset>
                </wp:positionV>
                <wp:extent cx="5781675" cy="438150"/>
                <wp:effectExtent l="0" t="0" r="0" b="0"/>
                <wp:wrapNone/>
                <wp:docPr id="45" name="Rectángulo 45"/>
                <wp:cNvGraphicFramePr/>
                <a:graphic xmlns:a="http://schemas.openxmlformats.org/drawingml/2006/main">
                  <a:graphicData uri="http://schemas.microsoft.com/office/word/2010/wordprocessingShape">
                    <wps:wsp>
                      <wps:cNvSpPr/>
                      <wps:spPr>
                        <a:xfrm>
                          <a:off x="2493263" y="3599025"/>
                          <a:ext cx="5705475" cy="361950"/>
                        </a:xfrm>
                        <a:prstGeom prst="rect">
                          <a:avLst/>
                        </a:prstGeom>
                        <a:noFill/>
                        <a:ln w="38100" cap="flat" cmpd="sng">
                          <a:solidFill>
                            <a:srgbClr val="42719B"/>
                          </a:solidFill>
                          <a:prstDash val="solid"/>
                          <a:miter lim="800000"/>
                          <a:headEnd type="none" w="sm" len="sm"/>
                          <a:tailEnd type="none" w="sm" len="sm"/>
                        </a:ln>
                      </wps:spPr>
                      <wps:txbx>
                        <w:txbxContent>
                          <w:p w:rsidR="00853955" w:rsidRDefault="008539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1866900</wp:posOffset>
                </wp:positionV>
                <wp:extent cx="5781675" cy="438150"/>
                <wp:effectExtent b="0" l="0" r="0" t="0"/>
                <wp:wrapNone/>
                <wp:docPr id="45"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5781675" cy="438150"/>
                        </a:xfrm>
                        <a:prstGeom prst="rect"/>
                        <a:ln/>
                      </pic:spPr>
                    </pic:pic>
                  </a:graphicData>
                </a:graphic>
              </wp:anchor>
            </w:drawing>
          </mc:Fallback>
        </mc:AlternateContent>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noProof/>
        </w:rPr>
        <w:lastRenderedPageBreak/>
        <w:drawing>
          <wp:inline distT="0" distB="0" distL="0" distR="0">
            <wp:extent cx="5587008" cy="3369050"/>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40224" t="22632" r="26001" b="41158"/>
                    <a:stretch>
                      <a:fillRect/>
                    </a:stretch>
                  </pic:blipFill>
                  <pic:spPr>
                    <a:xfrm>
                      <a:off x="0" y="0"/>
                      <a:ext cx="5587008" cy="3369050"/>
                    </a:xfrm>
                    <a:prstGeom prst="rect">
                      <a:avLst/>
                    </a:prstGeom>
                    <a:ln/>
                  </pic:spPr>
                </pic:pic>
              </a:graphicData>
            </a:graphic>
          </wp:inline>
        </w:drawing>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Conforme a las capturas de pantalla, se percibe que se logra acceder al catálogo de trámites y servicios del </w:t>
      </w:r>
      <w:r w:rsidRPr="004D245F">
        <w:rPr>
          <w:rFonts w:ascii="Palatino Linotype" w:eastAsia="Palatino Linotype" w:hAnsi="Palatino Linotype" w:cs="Palatino Linotype"/>
          <w:b/>
          <w:sz w:val="24"/>
          <w:szCs w:val="24"/>
        </w:rPr>
        <w:t>SUJETO OBLIGADO</w:t>
      </w:r>
      <w:r w:rsidRPr="004D245F">
        <w:rPr>
          <w:rFonts w:ascii="Palatino Linotype" w:eastAsia="Palatino Linotype" w:hAnsi="Palatino Linotype" w:cs="Palatino Linotype"/>
          <w:sz w:val="24"/>
          <w:szCs w:val="24"/>
        </w:rPr>
        <w:t xml:space="preserve">, además de conformidad al marco normativo aplicable, no se logra identificar fuente obligacional para actualizar de forma periódica el catálogo de trámites y servicios. </w:t>
      </w:r>
    </w:p>
    <w:p w:rsidR="005B1AE4" w:rsidRPr="004D245F" w:rsidRDefault="005B1AE4">
      <w:pPr>
        <w:spacing w:after="0" w:line="360" w:lineRule="auto"/>
        <w:jc w:val="both"/>
        <w:rPr>
          <w:rFonts w:ascii="Palatino Linotype" w:eastAsia="Palatino Linotype" w:hAnsi="Palatino Linotype" w:cs="Palatino Linotype"/>
          <w:sz w:val="24"/>
          <w:szCs w:val="24"/>
        </w:rPr>
      </w:pPr>
    </w:p>
    <w:p w:rsidR="005B1AE4" w:rsidRPr="004D245F" w:rsidRDefault="005B1AE4" w:rsidP="005B1AE4">
      <w:pPr>
        <w:spacing w:after="0" w:line="360" w:lineRule="auto"/>
        <w:jc w:val="both"/>
        <w:rPr>
          <w:rFonts w:ascii="Palatino Linotype" w:hAnsi="Palatino Linotype"/>
          <w:sz w:val="24"/>
          <w:szCs w:val="24"/>
        </w:rPr>
      </w:pPr>
      <w:r w:rsidRPr="004D245F">
        <w:rPr>
          <w:rFonts w:ascii="Palatino Linotype" w:eastAsia="Palatino Linotype" w:hAnsi="Palatino Linotype" w:cs="Palatino Linotype"/>
          <w:sz w:val="24"/>
          <w:szCs w:val="24"/>
        </w:rPr>
        <w:t>Por lo que se estima que la fuente proporcionada cumple con lo señalado en el artículo 161</w:t>
      </w:r>
      <w:r w:rsidRPr="004D245F">
        <w:rPr>
          <w:rFonts w:ascii="Palatino Linotype" w:eastAsia="Palatino Linotype" w:hAnsi="Palatino Linotype" w:cs="Palatino Linotype"/>
          <w:sz w:val="24"/>
          <w:szCs w:val="24"/>
          <w:vertAlign w:val="superscript"/>
        </w:rPr>
        <w:footnoteReference w:id="4"/>
      </w:r>
      <w:r w:rsidRPr="004D245F">
        <w:rPr>
          <w:sz w:val="24"/>
          <w:szCs w:val="24"/>
        </w:rPr>
        <w:t xml:space="preserve"> </w:t>
      </w:r>
      <w:r w:rsidRPr="004D245F">
        <w:rPr>
          <w:rFonts w:ascii="Palatino Linotype" w:eastAsia="Palatino Linotype" w:hAnsi="Palatino Linotype" w:cs="Palatino Linotype"/>
          <w:sz w:val="24"/>
          <w:szCs w:val="24"/>
        </w:rPr>
        <w:t xml:space="preserve">de la de Transparencia y Acceso a la Información Pública del Estado de </w:t>
      </w:r>
      <w:r w:rsidRPr="004D245F">
        <w:rPr>
          <w:rFonts w:ascii="Palatino Linotype" w:eastAsia="Palatino Linotype" w:hAnsi="Palatino Linotype" w:cs="Palatino Linotype"/>
          <w:sz w:val="24"/>
          <w:szCs w:val="24"/>
        </w:rPr>
        <w:lastRenderedPageBreak/>
        <w:t xml:space="preserve">México y Municipios al advertirse la información solicitada, no obstante, se exhorta a </w:t>
      </w:r>
      <w:r w:rsidRPr="004D245F">
        <w:rPr>
          <w:rFonts w:ascii="Palatino Linotype" w:eastAsia="Palatino Linotype" w:hAnsi="Palatino Linotype" w:cs="Palatino Linotype"/>
          <w:b/>
          <w:sz w:val="24"/>
          <w:szCs w:val="24"/>
        </w:rPr>
        <w:t xml:space="preserve">LA PARTE RECURRENTE, </w:t>
      </w:r>
      <w:r w:rsidRPr="004D245F">
        <w:rPr>
          <w:rFonts w:ascii="Palatino Linotype" w:eastAsia="Palatino Linotype" w:hAnsi="Palatino Linotype" w:cs="Palatino Linotype"/>
          <w:sz w:val="24"/>
          <w:szCs w:val="24"/>
        </w:rPr>
        <w:t xml:space="preserve">que en futuras ocasiones, </w:t>
      </w:r>
      <w:r w:rsidRPr="004D245F">
        <w:rPr>
          <w:rFonts w:ascii="Palatino Linotype" w:hAnsi="Palatino Linotype"/>
          <w:sz w:val="24"/>
          <w:szCs w:val="24"/>
        </w:rPr>
        <w:t xml:space="preserve">dicha prerrogativa deba ejercerla dentro de los primeros cinco días hábiles posteriores a la recepción de la solicitud, situación que tampoco se observó. </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Por lo tanto siguió el procedimiento, para efectuar una búsqueda exhaustiva y razonable de la información peticionada en la Coordinación General Municipal de Mejora Regulatoria, por lo que en este sentido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rsidR="00853955" w:rsidRPr="004D245F" w:rsidRDefault="0085395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853955" w:rsidRPr="004D245F" w:rsidRDefault="00F25E4A">
      <w:pPr>
        <w:spacing w:after="0" w:line="276" w:lineRule="auto"/>
        <w:ind w:left="567" w:right="618"/>
        <w:jc w:val="both"/>
        <w:rPr>
          <w:rFonts w:ascii="Palatino Linotype" w:eastAsia="Palatino Linotype" w:hAnsi="Palatino Linotype" w:cs="Palatino Linotype"/>
          <w:i/>
        </w:rPr>
      </w:pPr>
      <w:r w:rsidRPr="004D245F">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sidRPr="004D245F">
        <w:rPr>
          <w:rFonts w:ascii="Palatino Linotype" w:eastAsia="Palatino Linotype" w:hAnsi="Palatino Linotype" w:cs="Palatino Linotype"/>
          <w:i/>
        </w:rPr>
        <w:lastRenderedPageBreak/>
        <w:t>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tabs>
          <w:tab w:val="left" w:pos="4962"/>
        </w:tabs>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4D245F">
        <w:rPr>
          <w:rFonts w:ascii="Palatino Linotype" w:eastAsia="Palatino Linotype" w:hAnsi="Palatino Linotype" w:cs="Palatino Linotype"/>
          <w:sz w:val="24"/>
          <w:szCs w:val="24"/>
        </w:rPr>
        <w:t xml:space="preserve">Por lo anterior, lo procedente es </w:t>
      </w:r>
      <w:r w:rsidRPr="004D245F">
        <w:rPr>
          <w:rFonts w:ascii="Palatino Linotype" w:eastAsia="Palatino Linotype" w:hAnsi="Palatino Linotype" w:cs="Palatino Linotype"/>
          <w:b/>
          <w:sz w:val="24"/>
          <w:szCs w:val="24"/>
        </w:rPr>
        <w:t xml:space="preserve">CONFIRMAR </w:t>
      </w:r>
      <w:r w:rsidRPr="004D245F">
        <w:rPr>
          <w:rFonts w:ascii="Palatino Linotype" w:eastAsia="Palatino Linotype" w:hAnsi="Palatino Linotype" w:cs="Palatino Linotype"/>
          <w:sz w:val="24"/>
          <w:szCs w:val="24"/>
        </w:rPr>
        <w:t xml:space="preserve">la respuesta brindada al requerimiento de información de la solicitud de información </w:t>
      </w:r>
      <w:r w:rsidRPr="004D245F">
        <w:rPr>
          <w:rFonts w:ascii="Palatino Linotype" w:eastAsia="Palatino Linotype" w:hAnsi="Palatino Linotype" w:cs="Palatino Linotype"/>
          <w:b/>
          <w:sz w:val="24"/>
          <w:szCs w:val="24"/>
        </w:rPr>
        <w:t>00053/TMASCALC/IP/2023</w:t>
      </w:r>
      <w:r w:rsidRPr="004D245F">
        <w:rPr>
          <w:rFonts w:ascii="Palatino Linotype" w:eastAsia="Palatino Linotype" w:hAnsi="Palatino Linotype" w:cs="Palatino Linotype"/>
          <w:sz w:val="24"/>
          <w:szCs w:val="24"/>
        </w:rPr>
        <w:t>.</w:t>
      </w:r>
    </w:p>
    <w:p w:rsidR="00853955" w:rsidRPr="004D245F" w:rsidRDefault="00853955">
      <w:pPr>
        <w:tabs>
          <w:tab w:val="left" w:pos="4962"/>
        </w:tabs>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Finalmente, respecto de las manifestaciones realizadas por </w:t>
      </w:r>
      <w:r w:rsidRPr="004D245F">
        <w:rPr>
          <w:rFonts w:ascii="Palatino Linotype" w:eastAsia="Palatino Linotype" w:hAnsi="Palatino Linotype" w:cs="Palatino Linotype"/>
          <w:b/>
          <w:sz w:val="24"/>
          <w:szCs w:val="24"/>
        </w:rPr>
        <w:t>LA PARTE RECURRENTE</w:t>
      </w:r>
      <w:r w:rsidRPr="004D245F">
        <w:rPr>
          <w:rFonts w:ascii="Palatino Linotype" w:eastAsia="Palatino Linotype" w:hAnsi="Palatino Linotype" w:cs="Palatino Linotype"/>
          <w:sz w:val="24"/>
          <w:szCs w:val="24"/>
        </w:rPr>
        <w:t xml:space="preserve"> como razones o motivos de inconformidad, consistentes en “…</w:t>
      </w:r>
      <w:r w:rsidRPr="004D245F">
        <w:rPr>
          <w:rFonts w:ascii="Palatino Linotype" w:eastAsia="Palatino Linotype" w:hAnsi="Palatino Linotype" w:cs="Palatino Linotype"/>
          <w:i/>
          <w:sz w:val="24"/>
          <w:szCs w:val="24"/>
        </w:rPr>
        <w:t xml:space="preserve">solicito se le de vista al </w:t>
      </w:r>
      <w:proofErr w:type="spellStart"/>
      <w:r w:rsidRPr="004D245F">
        <w:rPr>
          <w:rFonts w:ascii="Palatino Linotype" w:eastAsia="Palatino Linotype" w:hAnsi="Palatino Linotype" w:cs="Palatino Linotype"/>
          <w:i/>
          <w:sz w:val="24"/>
          <w:szCs w:val="24"/>
        </w:rPr>
        <w:t>organo</w:t>
      </w:r>
      <w:proofErr w:type="spellEnd"/>
      <w:r w:rsidRPr="004D245F">
        <w:rPr>
          <w:rFonts w:ascii="Palatino Linotype" w:eastAsia="Palatino Linotype" w:hAnsi="Palatino Linotype" w:cs="Palatino Linotype"/>
          <w:i/>
          <w:sz w:val="24"/>
          <w:szCs w:val="24"/>
        </w:rPr>
        <w:t xml:space="preserve"> de control interno del ayuntamiento ya que el director de mejora regulatoria tiene irregularidades al no permitir el acceso a la </w:t>
      </w:r>
      <w:proofErr w:type="spellStart"/>
      <w:r w:rsidRPr="004D245F">
        <w:rPr>
          <w:rFonts w:ascii="Palatino Linotype" w:eastAsia="Palatino Linotype" w:hAnsi="Palatino Linotype" w:cs="Palatino Linotype"/>
          <w:i/>
          <w:sz w:val="24"/>
          <w:szCs w:val="24"/>
        </w:rPr>
        <w:t>informacion</w:t>
      </w:r>
      <w:proofErr w:type="spellEnd"/>
      <w:r w:rsidRPr="004D245F">
        <w:rPr>
          <w:rFonts w:ascii="Palatino Linotype" w:eastAsia="Palatino Linotype" w:hAnsi="Palatino Linotype" w:cs="Palatino Linotype"/>
          <w:i/>
          <w:sz w:val="24"/>
          <w:szCs w:val="24"/>
        </w:rPr>
        <w:t xml:space="preserve"> y al cuestionar la capacidad </w:t>
      </w:r>
      <w:proofErr w:type="spellStart"/>
      <w:r w:rsidRPr="004D245F">
        <w:rPr>
          <w:rFonts w:ascii="Palatino Linotype" w:eastAsia="Palatino Linotype" w:hAnsi="Palatino Linotype" w:cs="Palatino Linotype"/>
          <w:i/>
          <w:sz w:val="24"/>
          <w:szCs w:val="24"/>
        </w:rPr>
        <w:t>mia</w:t>
      </w:r>
      <w:proofErr w:type="spellEnd"/>
      <w:r w:rsidRPr="004D245F">
        <w:rPr>
          <w:rFonts w:ascii="Palatino Linotype" w:eastAsia="Palatino Linotype" w:hAnsi="Palatino Linotype" w:cs="Palatino Linotype"/>
          <w:i/>
          <w:sz w:val="24"/>
          <w:szCs w:val="24"/>
        </w:rPr>
        <w:t xml:space="preserve"> como ciudadano al no permitirme el acceso a la </w:t>
      </w:r>
      <w:proofErr w:type="spellStart"/>
      <w:r w:rsidRPr="004D245F">
        <w:rPr>
          <w:rFonts w:ascii="Palatino Linotype" w:eastAsia="Palatino Linotype" w:hAnsi="Palatino Linotype" w:cs="Palatino Linotype"/>
          <w:i/>
          <w:sz w:val="24"/>
          <w:szCs w:val="24"/>
        </w:rPr>
        <w:t>informacion</w:t>
      </w:r>
      <w:proofErr w:type="spellEnd"/>
      <w:r w:rsidRPr="004D245F">
        <w:rPr>
          <w:rFonts w:ascii="Palatino Linotype" w:eastAsia="Palatino Linotype" w:hAnsi="Palatino Linotype" w:cs="Palatino Linotype"/>
          <w:i/>
          <w:sz w:val="24"/>
          <w:szCs w:val="24"/>
        </w:rPr>
        <w:t xml:space="preserve"> y solo mandarme a </w:t>
      </w:r>
      <w:proofErr w:type="spellStart"/>
      <w:r w:rsidRPr="004D245F">
        <w:rPr>
          <w:rFonts w:ascii="Palatino Linotype" w:eastAsia="Palatino Linotype" w:hAnsi="Palatino Linotype" w:cs="Palatino Linotype"/>
          <w:i/>
          <w:sz w:val="24"/>
          <w:szCs w:val="24"/>
        </w:rPr>
        <w:t>paginas</w:t>
      </w:r>
      <w:proofErr w:type="spellEnd"/>
      <w:r w:rsidRPr="004D245F">
        <w:rPr>
          <w:rFonts w:ascii="Palatino Linotype" w:eastAsia="Palatino Linotype" w:hAnsi="Palatino Linotype" w:cs="Palatino Linotype"/>
          <w:i/>
          <w:sz w:val="24"/>
          <w:szCs w:val="24"/>
        </w:rPr>
        <w:t xml:space="preserve"> de internet que no sirven y no contienen la </w:t>
      </w:r>
      <w:proofErr w:type="spellStart"/>
      <w:r w:rsidRPr="004D245F">
        <w:rPr>
          <w:rFonts w:ascii="Palatino Linotype" w:eastAsia="Palatino Linotype" w:hAnsi="Palatino Linotype" w:cs="Palatino Linotype"/>
          <w:i/>
          <w:sz w:val="24"/>
          <w:szCs w:val="24"/>
        </w:rPr>
        <w:t>informacion</w:t>
      </w:r>
      <w:proofErr w:type="spellEnd"/>
      <w:r w:rsidRPr="004D245F">
        <w:rPr>
          <w:rFonts w:ascii="Palatino Linotype" w:eastAsia="Palatino Linotype" w:hAnsi="Palatino Linotype" w:cs="Palatino Linotype"/>
          <w:i/>
          <w:sz w:val="24"/>
          <w:szCs w:val="24"/>
        </w:rPr>
        <w:t xml:space="preserve"> solicitada </w:t>
      </w:r>
      <w:proofErr w:type="spellStart"/>
      <w:r w:rsidRPr="004D245F">
        <w:rPr>
          <w:rFonts w:ascii="Palatino Linotype" w:eastAsia="Palatino Linotype" w:hAnsi="Palatino Linotype" w:cs="Palatino Linotype"/>
          <w:i/>
          <w:sz w:val="24"/>
          <w:szCs w:val="24"/>
        </w:rPr>
        <w:t>envio</w:t>
      </w:r>
      <w:proofErr w:type="spellEnd"/>
      <w:r w:rsidRPr="004D245F">
        <w:rPr>
          <w:rFonts w:ascii="Palatino Linotype" w:eastAsia="Palatino Linotype" w:hAnsi="Palatino Linotype" w:cs="Palatino Linotype"/>
          <w:i/>
          <w:sz w:val="24"/>
          <w:szCs w:val="24"/>
        </w:rPr>
        <w:t xml:space="preserve"> la respuesta de mejora regulatoria , la </w:t>
      </w:r>
      <w:proofErr w:type="spellStart"/>
      <w:r w:rsidRPr="004D245F">
        <w:rPr>
          <w:rFonts w:ascii="Palatino Linotype" w:eastAsia="Palatino Linotype" w:hAnsi="Palatino Linotype" w:cs="Palatino Linotype"/>
          <w:i/>
          <w:sz w:val="24"/>
          <w:szCs w:val="24"/>
        </w:rPr>
        <w:t>pagina</w:t>
      </w:r>
      <w:proofErr w:type="spellEnd"/>
      <w:r w:rsidRPr="004D245F">
        <w:rPr>
          <w:rFonts w:ascii="Palatino Linotype" w:eastAsia="Palatino Linotype" w:hAnsi="Palatino Linotype" w:cs="Palatino Linotype"/>
          <w:i/>
          <w:sz w:val="24"/>
          <w:szCs w:val="24"/>
        </w:rPr>
        <w:t xml:space="preserve"> de internet y un documento con </w:t>
      </w:r>
      <w:proofErr w:type="spellStart"/>
      <w:r w:rsidRPr="004D245F">
        <w:rPr>
          <w:rFonts w:ascii="Palatino Linotype" w:eastAsia="Palatino Linotype" w:hAnsi="Palatino Linotype" w:cs="Palatino Linotype"/>
          <w:i/>
          <w:sz w:val="24"/>
          <w:szCs w:val="24"/>
        </w:rPr>
        <w:t>imagenes</w:t>
      </w:r>
      <w:proofErr w:type="spellEnd"/>
      <w:r w:rsidRPr="004D245F">
        <w:rPr>
          <w:rFonts w:ascii="Palatino Linotype" w:eastAsia="Palatino Linotype" w:hAnsi="Palatino Linotype" w:cs="Palatino Linotype"/>
          <w:i/>
          <w:sz w:val="24"/>
          <w:szCs w:val="24"/>
        </w:rPr>
        <w:t xml:space="preserve"> de lo que contiene la </w:t>
      </w:r>
      <w:proofErr w:type="spellStart"/>
      <w:r w:rsidRPr="004D245F">
        <w:rPr>
          <w:rFonts w:ascii="Palatino Linotype" w:eastAsia="Palatino Linotype" w:hAnsi="Palatino Linotype" w:cs="Palatino Linotype"/>
          <w:i/>
          <w:sz w:val="24"/>
          <w:szCs w:val="24"/>
        </w:rPr>
        <w:t>pagina</w:t>
      </w:r>
      <w:proofErr w:type="spellEnd"/>
      <w:r w:rsidRPr="004D245F">
        <w:rPr>
          <w:rFonts w:ascii="Palatino Linotype" w:eastAsia="Palatino Linotype" w:hAnsi="Palatino Linotype" w:cs="Palatino Linotype"/>
          <w:i/>
          <w:sz w:val="24"/>
          <w:szCs w:val="24"/>
        </w:rPr>
        <w:t xml:space="preserve"> https://www.temascalcingo.gob.mx/</w:t>
      </w:r>
      <w:proofErr w:type="spellStart"/>
      <w:r w:rsidRPr="004D245F">
        <w:rPr>
          <w:rFonts w:ascii="Palatino Linotype" w:eastAsia="Palatino Linotype" w:hAnsi="Palatino Linotype" w:cs="Palatino Linotype"/>
          <w:i/>
          <w:sz w:val="24"/>
          <w:szCs w:val="24"/>
        </w:rPr>
        <w:t>mejora_regulatoria.php</w:t>
      </w:r>
      <w:proofErr w:type="spellEnd"/>
      <w:r w:rsidRPr="004D245F">
        <w:rPr>
          <w:rFonts w:ascii="Palatino Linotype" w:eastAsia="Palatino Linotype" w:hAnsi="Palatino Linotype" w:cs="Palatino Linotype"/>
          <w:sz w:val="24"/>
          <w:szCs w:val="24"/>
        </w:rPr>
        <w:t>…” (sic); y derivado que el Recurso de Revisión no es el medio para sancionar, este Organismo Garante sugiere a la persona solicitante, interponer su queja o denuncia ante la autoridad competente.</w:t>
      </w:r>
    </w:p>
    <w:p w:rsidR="00853955" w:rsidRPr="004D245F" w:rsidRDefault="00853955">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fracciones IV y V de la Constitución Política del </w:t>
      </w:r>
      <w:r w:rsidRPr="004D245F">
        <w:rPr>
          <w:rFonts w:ascii="Palatino Linotype" w:eastAsia="Palatino Linotype" w:hAnsi="Palatino Linotype" w:cs="Palatino Linotype"/>
          <w:sz w:val="24"/>
          <w:szCs w:val="24"/>
        </w:rPr>
        <w:lastRenderedPageBreak/>
        <w:t>Estado Libre y Soberano de México; 2, fracción II; 29, 36 fracciones I y II; 176, 178, 181, 185 de la Ley de Transparencia y Acceso a la Información Pública del Estado de México y Municipios, este Pleno:</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ind w:right="-93"/>
        <w:jc w:val="center"/>
        <w:rPr>
          <w:rFonts w:ascii="Palatino Linotype" w:eastAsia="Palatino Linotype" w:hAnsi="Palatino Linotype" w:cs="Palatino Linotype"/>
          <w:b/>
          <w:sz w:val="24"/>
          <w:szCs w:val="24"/>
        </w:rPr>
      </w:pPr>
      <w:r w:rsidRPr="004D245F">
        <w:rPr>
          <w:rFonts w:ascii="Palatino Linotype" w:eastAsia="Palatino Linotype" w:hAnsi="Palatino Linotype" w:cs="Palatino Linotype"/>
          <w:b/>
          <w:sz w:val="24"/>
          <w:szCs w:val="24"/>
        </w:rPr>
        <w:t>R E S U E L V E:</w:t>
      </w:r>
    </w:p>
    <w:p w:rsidR="00853955" w:rsidRPr="004D245F" w:rsidRDefault="00853955">
      <w:pPr>
        <w:spacing w:after="0" w:line="360" w:lineRule="auto"/>
        <w:ind w:right="-93"/>
        <w:jc w:val="center"/>
        <w:rPr>
          <w:rFonts w:ascii="Palatino Linotype" w:eastAsia="Palatino Linotype" w:hAnsi="Palatino Linotype" w:cs="Palatino Linotype"/>
          <w:b/>
          <w:sz w:val="24"/>
          <w:szCs w:val="24"/>
        </w:rPr>
      </w:pPr>
    </w:p>
    <w:p w:rsidR="00853955" w:rsidRPr="004D245F" w:rsidRDefault="00F25E4A">
      <w:pPr>
        <w:spacing w:after="0" w:line="360" w:lineRule="auto"/>
        <w:ind w:right="51"/>
        <w:jc w:val="both"/>
        <w:rPr>
          <w:rFonts w:ascii="Palatino Linotype" w:eastAsia="Palatino Linotype" w:hAnsi="Palatino Linotype" w:cs="Palatino Linotype"/>
          <w:b/>
          <w:sz w:val="24"/>
          <w:szCs w:val="24"/>
        </w:rPr>
      </w:pPr>
      <w:r w:rsidRPr="004D245F">
        <w:rPr>
          <w:rFonts w:ascii="Palatino Linotype" w:eastAsia="Palatino Linotype" w:hAnsi="Palatino Linotype" w:cs="Palatino Linotype"/>
          <w:b/>
          <w:sz w:val="24"/>
          <w:szCs w:val="24"/>
        </w:rPr>
        <w:t xml:space="preserve">PRIMERO. </w:t>
      </w:r>
      <w:r w:rsidRPr="004D245F">
        <w:rPr>
          <w:rFonts w:ascii="Palatino Linotype" w:eastAsia="Palatino Linotype" w:hAnsi="Palatino Linotype" w:cs="Palatino Linotype"/>
          <w:sz w:val="24"/>
          <w:szCs w:val="24"/>
        </w:rPr>
        <w:t xml:space="preserve">Resultan infundados los motivos de inconformidad aducidos por </w:t>
      </w:r>
      <w:r w:rsidRPr="004D245F">
        <w:rPr>
          <w:rFonts w:ascii="Palatino Linotype" w:eastAsia="Palatino Linotype" w:hAnsi="Palatino Linotype" w:cs="Palatino Linotype"/>
          <w:b/>
          <w:sz w:val="24"/>
          <w:szCs w:val="24"/>
        </w:rPr>
        <w:t>LA PARTE</w:t>
      </w:r>
      <w:r w:rsidRPr="004D245F">
        <w:rPr>
          <w:rFonts w:ascii="Palatino Linotype" w:eastAsia="Palatino Linotype" w:hAnsi="Palatino Linotype" w:cs="Palatino Linotype"/>
          <w:sz w:val="24"/>
          <w:szCs w:val="24"/>
        </w:rPr>
        <w:t xml:space="preserve"> </w:t>
      </w:r>
      <w:r w:rsidRPr="004D245F">
        <w:rPr>
          <w:rFonts w:ascii="Palatino Linotype" w:eastAsia="Palatino Linotype" w:hAnsi="Palatino Linotype" w:cs="Palatino Linotype"/>
          <w:b/>
          <w:sz w:val="24"/>
          <w:szCs w:val="24"/>
        </w:rPr>
        <w:t>RECURRENTE</w:t>
      </w:r>
      <w:r w:rsidRPr="004D245F">
        <w:rPr>
          <w:rFonts w:ascii="Palatino Linotype" w:eastAsia="Palatino Linotype" w:hAnsi="Palatino Linotype" w:cs="Palatino Linotype"/>
          <w:sz w:val="24"/>
          <w:szCs w:val="24"/>
        </w:rPr>
        <w:t xml:space="preserve"> en el recurso de revisión </w:t>
      </w:r>
      <w:r w:rsidRPr="004D245F">
        <w:rPr>
          <w:rFonts w:ascii="Palatino Linotype" w:eastAsia="Palatino Linotype" w:hAnsi="Palatino Linotype" w:cs="Palatino Linotype"/>
          <w:b/>
          <w:sz w:val="24"/>
          <w:szCs w:val="24"/>
        </w:rPr>
        <w:t>02824/INFOEM/IP/RR/2023</w:t>
      </w:r>
      <w:r w:rsidRPr="004D245F">
        <w:rPr>
          <w:rFonts w:ascii="Palatino Linotype" w:eastAsia="Palatino Linotype" w:hAnsi="Palatino Linotype" w:cs="Palatino Linotype"/>
          <w:sz w:val="24"/>
          <w:szCs w:val="24"/>
        </w:rPr>
        <w:t>,</w:t>
      </w:r>
      <w:r w:rsidRPr="004D245F">
        <w:rPr>
          <w:rFonts w:ascii="Palatino Linotype" w:eastAsia="Palatino Linotype" w:hAnsi="Palatino Linotype" w:cs="Palatino Linotype"/>
          <w:b/>
          <w:sz w:val="24"/>
          <w:szCs w:val="24"/>
        </w:rPr>
        <w:t xml:space="preserve"> </w:t>
      </w:r>
      <w:r w:rsidRPr="004D245F">
        <w:rPr>
          <w:rFonts w:ascii="Palatino Linotype" w:eastAsia="Palatino Linotype" w:hAnsi="Palatino Linotype" w:cs="Palatino Linotype"/>
          <w:sz w:val="24"/>
          <w:szCs w:val="24"/>
        </w:rPr>
        <w:t xml:space="preserve">por lo que, en términos del Considerando Cuarto de esta resolución, se </w:t>
      </w:r>
      <w:r w:rsidRPr="004D245F">
        <w:rPr>
          <w:rFonts w:ascii="Palatino Linotype" w:eastAsia="Palatino Linotype" w:hAnsi="Palatino Linotype" w:cs="Palatino Linotype"/>
          <w:b/>
          <w:sz w:val="24"/>
          <w:szCs w:val="24"/>
        </w:rPr>
        <w:t>CONFIRMA</w:t>
      </w:r>
      <w:r w:rsidRPr="004D245F">
        <w:rPr>
          <w:rFonts w:ascii="Palatino Linotype" w:eastAsia="Palatino Linotype" w:hAnsi="Palatino Linotype" w:cs="Palatino Linotype"/>
          <w:sz w:val="24"/>
          <w:szCs w:val="24"/>
        </w:rPr>
        <w:t xml:space="preserve"> la respuesta del </w:t>
      </w:r>
      <w:r w:rsidRPr="004D245F">
        <w:rPr>
          <w:rFonts w:ascii="Palatino Linotype" w:eastAsia="Palatino Linotype" w:hAnsi="Palatino Linotype" w:cs="Palatino Linotype"/>
          <w:b/>
          <w:sz w:val="24"/>
          <w:szCs w:val="24"/>
        </w:rPr>
        <w:t>SUJETO OBLIGADO.</w:t>
      </w: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 </w:t>
      </w:r>
    </w:p>
    <w:p w:rsidR="00853955" w:rsidRPr="004D245F" w:rsidRDefault="00F25E4A">
      <w:pPr>
        <w:spacing w:after="0" w:line="360" w:lineRule="auto"/>
        <w:ind w:right="51"/>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SEGUNDO. NOTIFÍQUESE </w:t>
      </w:r>
      <w:r w:rsidRPr="004D245F">
        <w:rPr>
          <w:rFonts w:ascii="Palatino Linotype" w:eastAsia="Palatino Linotype" w:hAnsi="Palatino Linotype" w:cs="Palatino Linotype"/>
          <w:sz w:val="24"/>
          <w:szCs w:val="24"/>
        </w:rPr>
        <w:t xml:space="preserve">vía SAIMEX la presente resolución al Titular de la Unidad de Transparencia del </w:t>
      </w:r>
      <w:r w:rsidRPr="004D245F">
        <w:rPr>
          <w:rFonts w:ascii="Palatino Linotype" w:eastAsia="Palatino Linotype" w:hAnsi="Palatino Linotype" w:cs="Palatino Linotype"/>
          <w:b/>
          <w:sz w:val="24"/>
          <w:szCs w:val="24"/>
        </w:rPr>
        <w:t>SUJETO OBLIGADO</w:t>
      </w:r>
      <w:r w:rsidRPr="004D245F">
        <w:rPr>
          <w:rFonts w:ascii="Palatino Linotype" w:eastAsia="Palatino Linotype" w:hAnsi="Palatino Linotype" w:cs="Palatino Linotype"/>
          <w:sz w:val="24"/>
          <w:szCs w:val="24"/>
        </w:rPr>
        <w:t>, para su conocimiento.</w:t>
      </w:r>
    </w:p>
    <w:p w:rsidR="00853955" w:rsidRPr="004D245F" w:rsidRDefault="00853955">
      <w:pPr>
        <w:spacing w:after="0" w:line="360" w:lineRule="auto"/>
        <w:ind w:right="51"/>
        <w:jc w:val="both"/>
        <w:rPr>
          <w:rFonts w:ascii="Palatino Linotype" w:eastAsia="Palatino Linotype" w:hAnsi="Palatino Linotype" w:cs="Palatino Linotype"/>
          <w:sz w:val="24"/>
          <w:szCs w:val="24"/>
        </w:rPr>
      </w:pPr>
    </w:p>
    <w:p w:rsidR="00853955" w:rsidRPr="004D245F" w:rsidRDefault="00F25E4A">
      <w:pPr>
        <w:spacing w:after="0" w:line="360" w:lineRule="auto"/>
        <w:ind w:right="51"/>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b/>
          <w:sz w:val="24"/>
          <w:szCs w:val="24"/>
        </w:rPr>
        <w:t>TERCERO. NOTIFÍQUESE </w:t>
      </w:r>
      <w:r w:rsidRPr="004D245F">
        <w:rPr>
          <w:rFonts w:ascii="Palatino Linotype" w:eastAsia="Palatino Linotype" w:hAnsi="Palatino Linotype" w:cs="Palatino Linotype"/>
          <w:sz w:val="24"/>
          <w:szCs w:val="24"/>
        </w:rPr>
        <w:t>vía SAIMEX</w:t>
      </w:r>
      <w:r w:rsidRPr="004D245F">
        <w:rPr>
          <w:rFonts w:ascii="Palatino Linotype" w:eastAsia="Palatino Linotype" w:hAnsi="Palatino Linotype" w:cs="Palatino Linotype"/>
          <w:b/>
          <w:sz w:val="24"/>
          <w:szCs w:val="24"/>
        </w:rPr>
        <w:t xml:space="preserve"> a LA PARTE RECURRENTE</w:t>
      </w:r>
      <w:r w:rsidRPr="004D245F">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853955" w:rsidRPr="004D245F" w:rsidRDefault="00853955">
      <w:pPr>
        <w:spacing w:after="0" w:line="360" w:lineRule="auto"/>
        <w:jc w:val="both"/>
        <w:rPr>
          <w:rFonts w:ascii="Palatino Linotype" w:eastAsia="Palatino Linotype" w:hAnsi="Palatino Linotype" w:cs="Palatino Linotype"/>
          <w:sz w:val="24"/>
          <w:szCs w:val="24"/>
        </w:rPr>
      </w:pPr>
    </w:p>
    <w:p w:rsidR="00853955" w:rsidRPr="004D245F" w:rsidRDefault="00F25E4A">
      <w:pPr>
        <w:spacing w:after="0" w:line="360" w:lineRule="auto"/>
        <w:jc w:val="both"/>
        <w:rPr>
          <w:rFonts w:ascii="Palatino Linotype" w:eastAsia="Palatino Linotype" w:hAnsi="Palatino Linotype" w:cs="Palatino Linotype"/>
          <w:sz w:val="24"/>
          <w:szCs w:val="24"/>
        </w:rPr>
      </w:pPr>
      <w:r w:rsidRPr="004D245F">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w:t>
      </w:r>
      <w:r w:rsidRPr="004D245F">
        <w:rPr>
          <w:rFonts w:ascii="Palatino Linotype" w:eastAsia="Palatino Linotype" w:hAnsi="Palatino Linotype" w:cs="Palatino Linotype"/>
          <w:sz w:val="24"/>
          <w:szCs w:val="24"/>
        </w:rPr>
        <w:lastRenderedPageBreak/>
        <w:t xml:space="preserve">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 </w:t>
      </w:r>
    </w:p>
    <w:p w:rsidR="00853955" w:rsidRPr="004D245F" w:rsidRDefault="00853955">
      <w:pPr>
        <w:spacing w:after="0" w:line="360" w:lineRule="auto"/>
        <w:jc w:val="both"/>
        <w:rPr>
          <w:rFonts w:ascii="Palatino Linotype" w:eastAsia="Palatino Linotype" w:hAnsi="Palatino Linotype" w:cs="Palatino Linotype"/>
          <w:sz w:val="24"/>
          <w:szCs w:val="24"/>
        </w:rPr>
      </w:pPr>
      <w:bookmarkStart w:id="3" w:name="_heading=h.1fob9te" w:colFirst="0" w:colLast="0"/>
      <w:bookmarkEnd w:id="3"/>
    </w:p>
    <w:p w:rsidR="00853955" w:rsidRPr="004D245F" w:rsidRDefault="00853955">
      <w:pPr>
        <w:spacing w:after="280" w:line="360" w:lineRule="auto"/>
        <w:jc w:val="both"/>
        <w:rPr>
          <w:rFonts w:ascii="Palatino Linotype" w:eastAsia="Palatino Linotype" w:hAnsi="Palatino Linotype" w:cs="Palatino Linotype"/>
          <w:sz w:val="24"/>
          <w:szCs w:val="24"/>
        </w:rPr>
      </w:pPr>
    </w:p>
    <w:p w:rsidR="00853955" w:rsidRDefault="00853955">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Default="004D245F">
      <w:pPr>
        <w:spacing w:line="360" w:lineRule="auto"/>
        <w:jc w:val="both"/>
        <w:rPr>
          <w:rFonts w:ascii="Palatino Linotype" w:eastAsia="Palatino Linotype" w:hAnsi="Palatino Linotype" w:cs="Palatino Linotype"/>
          <w:i/>
        </w:rPr>
      </w:pPr>
    </w:p>
    <w:p w:rsidR="004D245F" w:rsidRPr="004D245F" w:rsidRDefault="004D245F">
      <w:pPr>
        <w:spacing w:line="360" w:lineRule="auto"/>
        <w:jc w:val="both"/>
        <w:rPr>
          <w:rFonts w:ascii="Palatino Linotype" w:eastAsia="Palatino Linotype" w:hAnsi="Palatino Linotype" w:cs="Palatino Linotype"/>
          <w:i/>
        </w:rPr>
      </w:pPr>
    </w:p>
    <w:sectPr w:rsidR="004D245F" w:rsidRPr="004D245F">
      <w:headerReference w:type="default" r:id="rId20"/>
      <w:footerReference w:type="default" r:id="rId21"/>
      <w:headerReference w:type="first" r:id="rId22"/>
      <w:footerReference w:type="first" r:id="rId23"/>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DD6" w:rsidRDefault="00C60DD6">
      <w:pPr>
        <w:spacing w:after="0" w:line="240" w:lineRule="auto"/>
      </w:pPr>
      <w:r>
        <w:separator/>
      </w:r>
    </w:p>
  </w:endnote>
  <w:endnote w:type="continuationSeparator" w:id="0">
    <w:p w:rsidR="00C60DD6" w:rsidRDefault="00C60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955" w:rsidRDefault="00F25E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3236A">
      <w:rPr>
        <w:rFonts w:ascii="Palatino Linotype" w:eastAsia="Palatino Linotype" w:hAnsi="Palatino Linotype" w:cs="Palatino Linotype"/>
        <w:b/>
        <w:noProof/>
        <w:color w:val="000000"/>
        <w:sz w:val="20"/>
        <w:szCs w:val="20"/>
      </w:rPr>
      <w:t>10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236A">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rsidR="00853955" w:rsidRDefault="0085395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955" w:rsidRDefault="00F25E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3236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236A">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rsidR="00853955" w:rsidRDefault="0085395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DD6" w:rsidRDefault="00C60DD6">
      <w:pPr>
        <w:spacing w:after="0" w:line="240" w:lineRule="auto"/>
      </w:pPr>
      <w:r>
        <w:separator/>
      </w:r>
    </w:p>
  </w:footnote>
  <w:footnote w:type="continuationSeparator" w:id="0">
    <w:p w:rsidR="00C60DD6" w:rsidRDefault="00C60DD6">
      <w:pPr>
        <w:spacing w:after="0" w:line="240" w:lineRule="auto"/>
      </w:pPr>
      <w:r>
        <w:continuationSeparator/>
      </w:r>
    </w:p>
  </w:footnote>
  <w:footnote w:id="1">
    <w:p w:rsidR="00853955" w:rsidRDefault="00F25E4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853955" w:rsidRDefault="00F25E4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853955" w:rsidRDefault="00F25E4A">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853955" w:rsidRDefault="00F25E4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rsidR="005B1AE4" w:rsidRDefault="005B1AE4" w:rsidP="005B1AE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955" w:rsidRDefault="005B1AE4">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simplePos x="0" y="0"/>
          <wp:positionH relativeFrom="page">
            <wp:align>right</wp:align>
          </wp:positionH>
          <wp:positionV relativeFrom="paragraph">
            <wp:posOffset>-36830</wp:posOffset>
          </wp:positionV>
          <wp:extent cx="7353300" cy="8658225"/>
          <wp:effectExtent l="0" t="0" r="0" b="9525"/>
          <wp:wrapNone/>
          <wp:docPr id="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2"/>
      <w:tblW w:w="10273" w:type="dxa"/>
      <w:tblInd w:w="-1281" w:type="dxa"/>
      <w:tblLayout w:type="fixed"/>
      <w:tblLook w:val="0400" w:firstRow="0" w:lastRow="0" w:firstColumn="0" w:lastColumn="0" w:noHBand="0" w:noVBand="1"/>
    </w:tblPr>
    <w:tblGrid>
      <w:gridCol w:w="5716"/>
      <w:gridCol w:w="4557"/>
    </w:tblGrid>
    <w:tr w:rsidR="00853955">
      <w:trPr>
        <w:trHeight w:val="246"/>
      </w:trPr>
      <w:tc>
        <w:tcPr>
          <w:tcW w:w="5716" w:type="dxa"/>
        </w:tcPr>
        <w:p w:rsidR="00853955" w:rsidRDefault="00F25E4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rsidR="00853955" w:rsidRDefault="00F25E4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02824/INFOEM/IP/RR/2023.</w:t>
          </w:r>
        </w:p>
      </w:tc>
    </w:tr>
    <w:tr w:rsidR="00853955">
      <w:trPr>
        <w:trHeight w:val="212"/>
      </w:trPr>
      <w:tc>
        <w:tcPr>
          <w:tcW w:w="5716" w:type="dxa"/>
        </w:tcPr>
        <w:p w:rsidR="00853955" w:rsidRDefault="00F25E4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rsidR="00853955" w:rsidRDefault="00853955">
          <w:pPr>
            <w:spacing w:after="120"/>
            <w:ind w:left="-486" w:right="214" w:firstLine="567"/>
            <w:jc w:val="right"/>
            <w:rPr>
              <w:rFonts w:ascii="Palatino Linotype" w:eastAsia="Palatino Linotype" w:hAnsi="Palatino Linotype" w:cs="Palatino Linotype"/>
              <w:sz w:val="24"/>
              <w:szCs w:val="24"/>
            </w:rPr>
          </w:pPr>
        </w:p>
      </w:tc>
    </w:tr>
    <w:tr w:rsidR="00853955">
      <w:trPr>
        <w:trHeight w:val="264"/>
      </w:trPr>
      <w:tc>
        <w:tcPr>
          <w:tcW w:w="5716" w:type="dxa"/>
        </w:tcPr>
        <w:p w:rsidR="00853955" w:rsidRDefault="00F25E4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rsidR="00853955" w:rsidRDefault="00F25E4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proofErr w:type="spellStart"/>
          <w:r>
            <w:rPr>
              <w:rFonts w:ascii="Palatino Linotype" w:eastAsia="Palatino Linotype" w:hAnsi="Palatino Linotype" w:cs="Palatino Linotype"/>
              <w:sz w:val="24"/>
              <w:szCs w:val="24"/>
            </w:rPr>
            <w:t>Temascalcingo</w:t>
          </w:r>
          <w:proofErr w:type="spellEnd"/>
          <w:r>
            <w:rPr>
              <w:rFonts w:ascii="Palatino Linotype" w:eastAsia="Palatino Linotype" w:hAnsi="Palatino Linotype" w:cs="Palatino Linotype"/>
              <w:sz w:val="24"/>
              <w:szCs w:val="24"/>
            </w:rPr>
            <w:t>.</w:t>
          </w:r>
        </w:p>
      </w:tc>
    </w:tr>
    <w:tr w:rsidR="00853955">
      <w:trPr>
        <w:trHeight w:val="373"/>
      </w:trPr>
      <w:tc>
        <w:tcPr>
          <w:tcW w:w="5716" w:type="dxa"/>
        </w:tcPr>
        <w:p w:rsidR="00853955" w:rsidRDefault="00F25E4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rsidR="00853955" w:rsidRDefault="00F25E4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853955" w:rsidRDefault="0085395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955" w:rsidRDefault="005B1AE4">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page">
            <wp:align>right</wp:align>
          </wp:positionH>
          <wp:positionV relativeFrom="paragraph">
            <wp:posOffset>-85090</wp:posOffset>
          </wp:positionV>
          <wp:extent cx="7353300" cy="8658225"/>
          <wp:effectExtent l="0" t="0" r="0" b="9525"/>
          <wp:wrapNone/>
          <wp:docPr id="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1"/>
      <w:tblW w:w="10273" w:type="dxa"/>
      <w:tblInd w:w="-1281" w:type="dxa"/>
      <w:tblLayout w:type="fixed"/>
      <w:tblLook w:val="0400" w:firstRow="0" w:lastRow="0" w:firstColumn="0" w:lastColumn="0" w:noHBand="0" w:noVBand="1"/>
    </w:tblPr>
    <w:tblGrid>
      <w:gridCol w:w="5716"/>
      <w:gridCol w:w="4557"/>
    </w:tblGrid>
    <w:tr w:rsidR="00853955">
      <w:trPr>
        <w:trHeight w:val="246"/>
      </w:trPr>
      <w:tc>
        <w:tcPr>
          <w:tcW w:w="5716" w:type="dxa"/>
        </w:tcPr>
        <w:p w:rsidR="00853955" w:rsidRDefault="00F25E4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rsidR="00853955" w:rsidRDefault="00F25E4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02824/INFOEM/IP/RR/2023.</w:t>
          </w:r>
        </w:p>
      </w:tc>
    </w:tr>
    <w:tr w:rsidR="00853955">
      <w:trPr>
        <w:trHeight w:val="212"/>
      </w:trPr>
      <w:tc>
        <w:tcPr>
          <w:tcW w:w="5716" w:type="dxa"/>
        </w:tcPr>
        <w:p w:rsidR="00853955" w:rsidRDefault="00F25E4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rsidR="00853955" w:rsidRDefault="0063236A" w:rsidP="0063236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 XXXXXXX XXXXXXXXX.</w:t>
          </w:r>
        </w:p>
      </w:tc>
    </w:tr>
    <w:tr w:rsidR="00853955">
      <w:trPr>
        <w:trHeight w:val="264"/>
      </w:trPr>
      <w:tc>
        <w:tcPr>
          <w:tcW w:w="5716" w:type="dxa"/>
        </w:tcPr>
        <w:p w:rsidR="00853955" w:rsidRDefault="00F25E4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rsidR="00853955" w:rsidRDefault="00F25E4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proofErr w:type="spellStart"/>
          <w:r>
            <w:rPr>
              <w:rFonts w:ascii="Palatino Linotype" w:eastAsia="Palatino Linotype" w:hAnsi="Palatino Linotype" w:cs="Palatino Linotype"/>
              <w:sz w:val="24"/>
              <w:szCs w:val="24"/>
            </w:rPr>
            <w:t>Temascalcingo</w:t>
          </w:r>
          <w:proofErr w:type="spellEnd"/>
          <w:r>
            <w:rPr>
              <w:rFonts w:ascii="Palatino Linotype" w:eastAsia="Palatino Linotype" w:hAnsi="Palatino Linotype" w:cs="Palatino Linotype"/>
              <w:sz w:val="24"/>
              <w:szCs w:val="24"/>
            </w:rPr>
            <w:t>.</w:t>
          </w:r>
        </w:p>
      </w:tc>
    </w:tr>
    <w:tr w:rsidR="00853955">
      <w:trPr>
        <w:trHeight w:val="373"/>
      </w:trPr>
      <w:tc>
        <w:tcPr>
          <w:tcW w:w="5716" w:type="dxa"/>
        </w:tcPr>
        <w:p w:rsidR="00853955" w:rsidRDefault="00F25E4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rsidR="00853955" w:rsidRDefault="00F25E4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853955" w:rsidRDefault="0085395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FD7431"/>
    <w:multiLevelType w:val="multilevel"/>
    <w:tmpl w:val="9E88794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57077D90"/>
    <w:multiLevelType w:val="multilevel"/>
    <w:tmpl w:val="A4E8E4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C6C4BA4"/>
    <w:multiLevelType w:val="multilevel"/>
    <w:tmpl w:val="2CC28FFA"/>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955"/>
    <w:rsid w:val="004D245F"/>
    <w:rsid w:val="005B1AE4"/>
    <w:rsid w:val="0063236A"/>
    <w:rsid w:val="00853955"/>
    <w:rsid w:val="008D2D93"/>
    <w:rsid w:val="009B6650"/>
    <w:rsid w:val="00AF481D"/>
    <w:rsid w:val="00C06A5B"/>
    <w:rsid w:val="00C60DD6"/>
    <w:rsid w:val="00D60834"/>
    <w:rsid w:val="00F25E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B2C80C-17CD-4C14-ACB6-BCC623696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3C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D53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53C2"/>
  </w:style>
  <w:style w:type="paragraph" w:styleId="Piedepgina">
    <w:name w:val="footer"/>
    <w:basedOn w:val="Normal"/>
    <w:link w:val="PiedepginaCar"/>
    <w:uiPriority w:val="99"/>
    <w:unhideWhenUsed/>
    <w:rsid w:val="002D53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53C2"/>
  </w:style>
  <w:style w:type="character" w:styleId="Hipervnculo">
    <w:name w:val="Hyperlink"/>
    <w:basedOn w:val="Fuentedeprrafopredeter"/>
    <w:uiPriority w:val="99"/>
    <w:unhideWhenUsed/>
    <w:rsid w:val="00023630"/>
    <w:rPr>
      <w:color w:val="0563C1" w:themeColor="hyperlink"/>
      <w:u w:val="single"/>
    </w:rPr>
  </w:style>
  <w:style w:type="paragraph" w:styleId="Prrafodelista">
    <w:name w:val="List Paragraph"/>
    <w:basedOn w:val="Normal"/>
    <w:uiPriority w:val="34"/>
    <w:qFormat/>
    <w:rsid w:val="00F30BC1"/>
    <w:pPr>
      <w:ind w:left="720"/>
      <w:contextualSpacing/>
    </w:pPr>
  </w:style>
  <w:style w:type="character" w:styleId="Hipervnculovisitado">
    <w:name w:val="FollowedHyperlink"/>
    <w:basedOn w:val="Fuentedeprrafopredeter"/>
    <w:uiPriority w:val="99"/>
    <w:semiHidden/>
    <w:unhideWhenUsed/>
    <w:rsid w:val="000864E4"/>
    <w:rPr>
      <w:color w:val="954F72" w:themeColor="followedHyperlink"/>
      <w:u w:val="single"/>
    </w:rPr>
  </w:style>
  <w:style w:type="character" w:styleId="Textoennegrita">
    <w:name w:val="Strong"/>
    <w:basedOn w:val="Fuentedeprrafopredeter"/>
    <w:uiPriority w:val="22"/>
    <w:qFormat/>
    <w:rsid w:val="00FB6D75"/>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temascalcingo.gob.mx/" TargetMode="External"/><Relationship Id="rId13" Type="http://schemas.openxmlformats.org/officeDocument/2006/relationships/hyperlink" Target="https://www.temascalcingo.gob.mx/"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emascalcingo.gob.mx/"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M+UqD+gstvQLS+pbei0Ij51Zow==">AMUW2mV0kT9RB2yvH86hte1v56oL9iOXrCEIvLLY4vMP8zjOujEOVOc9YeqyaAmEMKOAIwa+gm0pXsg0OsS99xF+QWjOLj7MpDm/+stn5rOyPrULShDwej7eeOO4ZS7Sdxpug8LZYusRVvISaE8QsaSM2lV1TGEJjw==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5879</Words>
  <Characters>32335</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2023-11-17T16:25:00Z</cp:lastPrinted>
  <dcterms:created xsi:type="dcterms:W3CDTF">2023-12-05T18:42:00Z</dcterms:created>
  <dcterms:modified xsi:type="dcterms:W3CDTF">2023-12-05T18:42:00Z</dcterms:modified>
</cp:coreProperties>
</file>