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847B78" w14:textId="3DBA425A" w:rsidR="005000AA" w:rsidRPr="00387665" w:rsidRDefault="005000AA" w:rsidP="005000AA">
      <w:pPr>
        <w:spacing w:before="240" w:after="240" w:line="360" w:lineRule="auto"/>
        <w:jc w:val="both"/>
        <w:rPr>
          <w:rFonts w:ascii="Palatino Linotype" w:hAnsi="Palatino Linotype"/>
          <w:sz w:val="24"/>
          <w:szCs w:val="24"/>
        </w:rPr>
      </w:pPr>
      <w:r w:rsidRPr="00387665">
        <w:rPr>
          <w:rFonts w:ascii="Palatino Linotype" w:hAnsi="Palatino Linotype"/>
          <w:sz w:val="24"/>
          <w:szCs w:val="24"/>
        </w:rPr>
        <w:t xml:space="preserve">Resolución del Pleno del Instituto de Transparencia, Acceso a la Información Pública y Protección de Datos Personales del Estado </w:t>
      </w:r>
      <w:r w:rsidR="0000039D" w:rsidRPr="00387665">
        <w:rPr>
          <w:rFonts w:ascii="Palatino Linotype" w:hAnsi="Palatino Linotype"/>
          <w:sz w:val="24"/>
          <w:szCs w:val="24"/>
        </w:rPr>
        <w:t>de México y Municipios, con domi</w:t>
      </w:r>
      <w:r w:rsidRPr="00387665">
        <w:rPr>
          <w:rFonts w:ascii="Palatino Linotype" w:hAnsi="Palatino Linotype"/>
          <w:sz w:val="24"/>
          <w:szCs w:val="24"/>
        </w:rPr>
        <w:t>cilio e</w:t>
      </w:r>
      <w:r w:rsidR="00124A99" w:rsidRPr="00387665">
        <w:rPr>
          <w:rFonts w:ascii="Palatino Linotype" w:hAnsi="Palatino Linotype"/>
          <w:sz w:val="24"/>
          <w:szCs w:val="24"/>
        </w:rPr>
        <w:t xml:space="preserve">n Metepec, </w:t>
      </w:r>
      <w:r w:rsidR="0000039D" w:rsidRPr="00387665">
        <w:rPr>
          <w:rFonts w:ascii="Palatino Linotype" w:hAnsi="Palatino Linotype"/>
          <w:sz w:val="24"/>
          <w:szCs w:val="24"/>
        </w:rPr>
        <w:t xml:space="preserve">Estado de México; de treinta </w:t>
      </w:r>
      <w:r w:rsidR="001D0F4E" w:rsidRPr="00387665">
        <w:rPr>
          <w:rFonts w:ascii="Palatino Linotype" w:hAnsi="Palatino Linotype"/>
          <w:sz w:val="24"/>
          <w:szCs w:val="24"/>
        </w:rPr>
        <w:t>(30</w:t>
      </w:r>
      <w:r w:rsidR="00BE6E79" w:rsidRPr="00387665">
        <w:rPr>
          <w:rFonts w:ascii="Palatino Linotype" w:hAnsi="Palatino Linotype"/>
          <w:sz w:val="24"/>
          <w:szCs w:val="24"/>
        </w:rPr>
        <w:t>) de</w:t>
      </w:r>
      <w:r w:rsidR="0000039D" w:rsidRPr="00387665">
        <w:rPr>
          <w:rFonts w:ascii="Palatino Linotype" w:hAnsi="Palatino Linotype"/>
          <w:sz w:val="24"/>
          <w:szCs w:val="24"/>
        </w:rPr>
        <w:t xml:space="preserve"> agosto</w:t>
      </w:r>
      <w:r w:rsidRPr="00387665">
        <w:rPr>
          <w:rFonts w:ascii="Palatino Linotype" w:hAnsi="Palatino Linotype"/>
          <w:sz w:val="24"/>
          <w:szCs w:val="24"/>
        </w:rPr>
        <w:t xml:space="preserve"> de dos mil veinti</w:t>
      </w:r>
      <w:r w:rsidR="00573C5F" w:rsidRPr="00387665">
        <w:rPr>
          <w:rFonts w:ascii="Palatino Linotype" w:hAnsi="Palatino Linotype"/>
          <w:sz w:val="24"/>
          <w:szCs w:val="24"/>
        </w:rPr>
        <w:t>trés</w:t>
      </w:r>
      <w:r w:rsidRPr="00387665">
        <w:rPr>
          <w:rFonts w:ascii="Palatino Linotype" w:hAnsi="Palatino Linotype"/>
          <w:sz w:val="24"/>
          <w:szCs w:val="24"/>
        </w:rPr>
        <w:t>.</w:t>
      </w:r>
    </w:p>
    <w:p w14:paraId="4C818016" w14:textId="00FFFC61" w:rsidR="005000AA" w:rsidRPr="00387665" w:rsidRDefault="005000AA" w:rsidP="005000AA">
      <w:pPr>
        <w:pStyle w:val="Encabezado"/>
        <w:spacing w:line="360" w:lineRule="auto"/>
        <w:jc w:val="both"/>
        <w:rPr>
          <w:rFonts w:ascii="Palatino Linotype" w:hAnsi="Palatino Linotype"/>
          <w:sz w:val="24"/>
          <w:szCs w:val="24"/>
        </w:rPr>
      </w:pPr>
      <w:r w:rsidRPr="00387665">
        <w:rPr>
          <w:rFonts w:ascii="Palatino Linotype" w:hAnsi="Palatino Linotype"/>
          <w:b/>
          <w:sz w:val="24"/>
          <w:szCs w:val="24"/>
        </w:rPr>
        <w:t xml:space="preserve">VISTO </w:t>
      </w:r>
      <w:r w:rsidR="00B13121" w:rsidRPr="00387665">
        <w:rPr>
          <w:rFonts w:ascii="Palatino Linotype" w:hAnsi="Palatino Linotype"/>
          <w:b/>
          <w:sz w:val="24"/>
          <w:szCs w:val="24"/>
        </w:rPr>
        <w:t>e</w:t>
      </w:r>
      <w:r w:rsidR="00F714A9" w:rsidRPr="00387665">
        <w:rPr>
          <w:rFonts w:ascii="Palatino Linotype" w:hAnsi="Palatino Linotype"/>
          <w:b/>
          <w:sz w:val="24"/>
          <w:szCs w:val="24"/>
        </w:rPr>
        <w:t>l</w:t>
      </w:r>
      <w:r w:rsidRPr="00387665">
        <w:rPr>
          <w:rFonts w:ascii="Palatino Linotype" w:hAnsi="Palatino Linotype"/>
          <w:sz w:val="24"/>
          <w:szCs w:val="24"/>
        </w:rPr>
        <w:t xml:space="preserve"> expediente electrónico formado</w:t>
      </w:r>
      <w:r w:rsidR="00B13121" w:rsidRPr="00387665">
        <w:rPr>
          <w:rFonts w:ascii="Palatino Linotype" w:hAnsi="Palatino Linotype"/>
          <w:sz w:val="24"/>
          <w:szCs w:val="24"/>
        </w:rPr>
        <w:t xml:space="preserve"> </w:t>
      </w:r>
      <w:r w:rsidRPr="00387665">
        <w:rPr>
          <w:rFonts w:ascii="Palatino Linotype" w:hAnsi="Palatino Linotype"/>
          <w:sz w:val="24"/>
          <w:szCs w:val="24"/>
        </w:rPr>
        <w:t>con motivo del</w:t>
      </w:r>
      <w:r w:rsidR="003374B1" w:rsidRPr="00387665">
        <w:rPr>
          <w:rFonts w:ascii="Palatino Linotype" w:hAnsi="Palatino Linotype"/>
          <w:sz w:val="24"/>
          <w:szCs w:val="24"/>
        </w:rPr>
        <w:t xml:space="preserve"> recurso de revisión</w:t>
      </w:r>
      <w:r w:rsidR="00B13121" w:rsidRPr="00387665">
        <w:rPr>
          <w:rFonts w:ascii="Palatino Linotype" w:hAnsi="Palatino Linotype"/>
          <w:sz w:val="24"/>
          <w:szCs w:val="24"/>
        </w:rPr>
        <w:t xml:space="preserve"> </w:t>
      </w:r>
      <w:r w:rsidR="001D0F4E" w:rsidRPr="00387665">
        <w:rPr>
          <w:rFonts w:ascii="Palatino Linotype" w:eastAsia="Calibri" w:hAnsi="Palatino Linotype" w:cs="Tahoma"/>
          <w:b/>
          <w:sz w:val="24"/>
          <w:lang w:eastAsia="en-US"/>
        </w:rPr>
        <w:t>06753/INFOEM/IP/RR/2022</w:t>
      </w:r>
      <w:r w:rsidR="00174363" w:rsidRPr="00387665">
        <w:rPr>
          <w:rFonts w:ascii="Palatino Linotype" w:hAnsi="Palatino Linotype"/>
          <w:b/>
          <w:sz w:val="24"/>
          <w:szCs w:val="24"/>
        </w:rPr>
        <w:t xml:space="preserve">, </w:t>
      </w:r>
      <w:r w:rsidRPr="00387665">
        <w:rPr>
          <w:rFonts w:ascii="Palatino Linotype" w:hAnsi="Palatino Linotype"/>
          <w:sz w:val="24"/>
          <w:szCs w:val="24"/>
        </w:rPr>
        <w:t>promovido por</w:t>
      </w:r>
      <w:r w:rsidR="00396CF5" w:rsidRPr="00387665">
        <w:rPr>
          <w:rFonts w:ascii="Palatino Linotype" w:hAnsi="Palatino Linotype"/>
          <w:sz w:val="24"/>
          <w:szCs w:val="24"/>
        </w:rPr>
        <w:t xml:space="preserve"> </w:t>
      </w:r>
      <w:r w:rsidR="006456DC" w:rsidRPr="00387665">
        <w:rPr>
          <w:rFonts w:ascii="Palatino Linotype" w:eastAsia="Calibri" w:hAnsi="Palatino Linotype" w:cs="Tahoma"/>
          <w:b/>
          <w:bCs/>
          <w:sz w:val="24"/>
          <w:szCs w:val="22"/>
          <w:lang w:eastAsia="en-US"/>
        </w:rPr>
        <w:t xml:space="preserve">XXX </w:t>
      </w:r>
      <w:proofErr w:type="spellStart"/>
      <w:r w:rsidR="006456DC" w:rsidRPr="00387665">
        <w:rPr>
          <w:rFonts w:ascii="Palatino Linotype" w:eastAsia="Calibri" w:hAnsi="Palatino Linotype" w:cs="Tahoma"/>
          <w:b/>
          <w:bCs/>
          <w:sz w:val="24"/>
          <w:szCs w:val="22"/>
          <w:lang w:eastAsia="en-US"/>
        </w:rPr>
        <w:t>XXX</w:t>
      </w:r>
      <w:proofErr w:type="spellEnd"/>
      <w:r w:rsidR="006456DC" w:rsidRPr="00387665">
        <w:rPr>
          <w:rFonts w:ascii="Palatino Linotype" w:eastAsia="Calibri" w:hAnsi="Palatino Linotype" w:cs="Tahoma"/>
          <w:b/>
          <w:bCs/>
          <w:sz w:val="24"/>
          <w:szCs w:val="22"/>
          <w:lang w:eastAsia="en-US"/>
        </w:rPr>
        <w:t xml:space="preserve"> </w:t>
      </w:r>
      <w:proofErr w:type="spellStart"/>
      <w:r w:rsidR="006456DC" w:rsidRPr="00387665">
        <w:rPr>
          <w:rFonts w:ascii="Palatino Linotype" w:eastAsia="Calibri" w:hAnsi="Palatino Linotype" w:cs="Tahoma"/>
          <w:b/>
          <w:bCs/>
          <w:sz w:val="24"/>
          <w:szCs w:val="22"/>
          <w:lang w:eastAsia="en-US"/>
        </w:rPr>
        <w:t>XXX</w:t>
      </w:r>
      <w:proofErr w:type="spellEnd"/>
      <w:r w:rsidR="00CA3902" w:rsidRPr="00387665">
        <w:rPr>
          <w:rFonts w:ascii="Palatino Linotype" w:eastAsia="Calibri" w:hAnsi="Palatino Linotype" w:cs="Tahoma"/>
          <w:b/>
          <w:sz w:val="24"/>
          <w:szCs w:val="22"/>
          <w:lang w:eastAsia="en-US"/>
        </w:rPr>
        <w:t>,</w:t>
      </w:r>
      <w:r w:rsidR="005D09C1" w:rsidRPr="00387665">
        <w:rPr>
          <w:rFonts w:ascii="Palatino Linotype" w:hAnsi="Palatino Linotype"/>
          <w:sz w:val="24"/>
          <w:szCs w:val="24"/>
        </w:rPr>
        <w:t xml:space="preserve"> en su calidad de </w:t>
      </w:r>
      <w:r w:rsidRPr="00387665">
        <w:rPr>
          <w:rFonts w:ascii="Palatino Linotype" w:hAnsi="Palatino Linotype"/>
          <w:b/>
          <w:sz w:val="24"/>
          <w:szCs w:val="24"/>
        </w:rPr>
        <w:t>RECURRENTE</w:t>
      </w:r>
      <w:r w:rsidRPr="00387665">
        <w:rPr>
          <w:rFonts w:ascii="Palatino Linotype" w:hAnsi="Palatino Linotype" w:cs="Arial"/>
          <w:sz w:val="24"/>
          <w:szCs w:val="24"/>
        </w:rPr>
        <w:t>, en contra de la</w:t>
      </w:r>
      <w:r w:rsidR="00C56D1A" w:rsidRPr="00387665">
        <w:rPr>
          <w:rFonts w:ascii="Palatino Linotype" w:hAnsi="Palatino Linotype" w:cs="Arial"/>
          <w:sz w:val="24"/>
          <w:szCs w:val="24"/>
        </w:rPr>
        <w:t xml:space="preserve"> </w:t>
      </w:r>
      <w:r w:rsidRPr="00387665">
        <w:rPr>
          <w:rFonts w:ascii="Palatino Linotype" w:hAnsi="Palatino Linotype" w:cs="Arial"/>
          <w:sz w:val="24"/>
          <w:szCs w:val="24"/>
        </w:rPr>
        <w:t>respuesta de</w:t>
      </w:r>
      <w:r w:rsidR="001D0F4E" w:rsidRPr="00387665">
        <w:rPr>
          <w:rFonts w:ascii="Palatino Linotype" w:hAnsi="Palatino Linotype" w:cs="Arial"/>
          <w:sz w:val="24"/>
          <w:szCs w:val="24"/>
        </w:rPr>
        <w:t xml:space="preserve"> </w:t>
      </w:r>
      <w:r w:rsidRPr="00387665">
        <w:rPr>
          <w:rFonts w:ascii="Palatino Linotype" w:hAnsi="Palatino Linotype" w:cs="Arial"/>
          <w:sz w:val="24"/>
          <w:szCs w:val="24"/>
        </w:rPr>
        <w:t>l</w:t>
      </w:r>
      <w:r w:rsidR="001D0F4E" w:rsidRPr="00387665">
        <w:rPr>
          <w:rFonts w:ascii="Palatino Linotype" w:hAnsi="Palatino Linotype" w:cs="Arial"/>
          <w:sz w:val="24"/>
          <w:szCs w:val="24"/>
        </w:rPr>
        <w:t>a</w:t>
      </w:r>
      <w:r w:rsidRPr="00387665">
        <w:rPr>
          <w:rFonts w:ascii="Palatino Linotype" w:hAnsi="Palatino Linotype" w:cs="Arial"/>
          <w:sz w:val="24"/>
          <w:szCs w:val="24"/>
        </w:rPr>
        <w:t xml:space="preserve"> </w:t>
      </w:r>
      <w:r w:rsidR="001D0F4E" w:rsidRPr="00387665">
        <w:rPr>
          <w:rFonts w:ascii="Palatino Linotype" w:eastAsia="Calibri" w:hAnsi="Palatino Linotype" w:cs="Arial"/>
          <w:b/>
          <w:sz w:val="24"/>
        </w:rPr>
        <w:t>Secretaría de Movilidad</w:t>
      </w:r>
      <w:r w:rsidRPr="00387665">
        <w:rPr>
          <w:rFonts w:ascii="Palatino Linotype" w:hAnsi="Palatino Linotype" w:cs="Arial"/>
          <w:sz w:val="24"/>
          <w:szCs w:val="24"/>
        </w:rPr>
        <w:t>,</w:t>
      </w:r>
      <w:r w:rsidRPr="00387665">
        <w:rPr>
          <w:rFonts w:ascii="Palatino Linotype" w:hAnsi="Palatino Linotype"/>
          <w:b/>
          <w:sz w:val="24"/>
          <w:szCs w:val="24"/>
        </w:rPr>
        <w:t xml:space="preserve"> </w:t>
      </w:r>
      <w:r w:rsidRPr="00387665">
        <w:rPr>
          <w:rFonts w:ascii="Palatino Linotype" w:hAnsi="Palatino Linotype"/>
          <w:sz w:val="24"/>
          <w:szCs w:val="24"/>
        </w:rPr>
        <w:t>en lo sucesivo el</w:t>
      </w:r>
      <w:r w:rsidRPr="00387665">
        <w:rPr>
          <w:rFonts w:ascii="Palatino Linotype" w:hAnsi="Palatino Linotype"/>
          <w:b/>
          <w:sz w:val="24"/>
          <w:szCs w:val="24"/>
        </w:rPr>
        <w:t xml:space="preserve"> SUJETO OBLIGADO, </w:t>
      </w:r>
      <w:r w:rsidRPr="00387665">
        <w:rPr>
          <w:rFonts w:ascii="Palatino Linotype" w:hAnsi="Palatino Linotype"/>
          <w:sz w:val="24"/>
          <w:szCs w:val="24"/>
        </w:rPr>
        <w:t>se procede a dictar la presente resolución, con base en los siguientes:</w:t>
      </w:r>
    </w:p>
    <w:p w14:paraId="1F1BAF80" w14:textId="77777777" w:rsidR="005000AA" w:rsidRPr="00387665" w:rsidRDefault="005000AA" w:rsidP="005000AA">
      <w:pPr>
        <w:pStyle w:val="Ttulo1"/>
        <w:jc w:val="center"/>
        <w:rPr>
          <w:rFonts w:ascii="Palatino Linotype" w:hAnsi="Palatino Linotype"/>
          <w:b/>
          <w:color w:val="auto"/>
          <w:sz w:val="24"/>
          <w:szCs w:val="24"/>
        </w:rPr>
      </w:pPr>
      <w:bookmarkStart w:id="0" w:name="_Toc87549671"/>
      <w:r w:rsidRPr="00387665">
        <w:rPr>
          <w:rFonts w:ascii="Palatino Linotype" w:hAnsi="Palatino Linotype"/>
          <w:b/>
          <w:color w:val="auto"/>
          <w:sz w:val="24"/>
          <w:szCs w:val="24"/>
        </w:rPr>
        <w:t>ANTECEDENTES</w:t>
      </w:r>
      <w:bookmarkEnd w:id="0"/>
    </w:p>
    <w:p w14:paraId="04287D5F" w14:textId="77777777" w:rsidR="005000AA" w:rsidRPr="00387665" w:rsidRDefault="005000AA" w:rsidP="005000AA">
      <w:pPr>
        <w:rPr>
          <w:rFonts w:ascii="Palatino Linotype" w:hAnsi="Palatino Linotype"/>
          <w:sz w:val="24"/>
          <w:szCs w:val="24"/>
          <w:lang w:eastAsia="en-US"/>
        </w:rPr>
      </w:pPr>
    </w:p>
    <w:p w14:paraId="5ED33D9B" w14:textId="0E47B95C" w:rsidR="00A87524" w:rsidRPr="00387665" w:rsidRDefault="00A36BE2" w:rsidP="006C28CC">
      <w:pPr>
        <w:pStyle w:val="Prrafodelista"/>
        <w:numPr>
          <w:ilvl w:val="0"/>
          <w:numId w:val="3"/>
        </w:numPr>
        <w:spacing w:line="360" w:lineRule="auto"/>
        <w:ind w:left="0" w:firstLine="0"/>
        <w:jc w:val="both"/>
        <w:rPr>
          <w:rFonts w:ascii="Palatino Linotype" w:hAnsi="Palatino Linotype" w:cs="Arial"/>
          <w:sz w:val="24"/>
          <w:lang w:val="es-ES"/>
        </w:rPr>
      </w:pPr>
      <w:r w:rsidRPr="00387665">
        <w:rPr>
          <w:rFonts w:ascii="Palatino Linotype" w:eastAsia="Calibri" w:hAnsi="Palatino Linotype" w:cs="Arial"/>
          <w:sz w:val="24"/>
          <w:lang w:val="es-ES"/>
        </w:rPr>
        <w:t xml:space="preserve">El </w:t>
      </w:r>
      <w:r w:rsidR="005D221C" w:rsidRPr="00387665">
        <w:rPr>
          <w:rFonts w:ascii="Palatino Linotype" w:eastAsia="Calibri" w:hAnsi="Palatino Linotype" w:cs="Arial"/>
          <w:sz w:val="24"/>
          <w:lang w:val="es-ES"/>
        </w:rPr>
        <w:t>catorce (14) de marzo</w:t>
      </w:r>
      <w:r w:rsidR="00A526EE" w:rsidRPr="00387665">
        <w:rPr>
          <w:rFonts w:ascii="Palatino Linotype" w:eastAsia="Calibri" w:hAnsi="Palatino Linotype"/>
          <w:sz w:val="24"/>
          <w:lang w:val="es-ES"/>
        </w:rPr>
        <w:t xml:space="preserve"> </w:t>
      </w:r>
      <w:r w:rsidR="005000AA" w:rsidRPr="00387665">
        <w:rPr>
          <w:rFonts w:ascii="Palatino Linotype" w:eastAsia="Calibri" w:hAnsi="Palatino Linotype"/>
          <w:sz w:val="24"/>
          <w:lang w:val="es-ES"/>
        </w:rPr>
        <w:t>de dos mil veinti</w:t>
      </w:r>
      <w:r w:rsidR="0000039D" w:rsidRPr="00387665">
        <w:rPr>
          <w:rFonts w:ascii="Palatino Linotype" w:eastAsia="Calibri" w:hAnsi="Palatino Linotype"/>
          <w:sz w:val="24"/>
          <w:lang w:val="es-ES"/>
        </w:rPr>
        <w:t>trés</w:t>
      </w:r>
      <w:r w:rsidR="005000AA" w:rsidRPr="00387665">
        <w:rPr>
          <w:rFonts w:ascii="Palatino Linotype" w:eastAsia="Calibri" w:hAnsi="Palatino Linotype" w:cs="Arial"/>
          <w:sz w:val="24"/>
          <w:lang w:val="es-ES"/>
        </w:rPr>
        <w:t>,</w:t>
      </w:r>
      <w:r w:rsidR="005000AA" w:rsidRPr="00387665">
        <w:rPr>
          <w:rFonts w:ascii="Palatino Linotype" w:eastAsia="Calibri" w:hAnsi="Palatino Linotype"/>
          <w:sz w:val="24"/>
          <w:lang w:val="es-ES"/>
        </w:rPr>
        <w:t xml:space="preserve"> </w:t>
      </w:r>
      <w:r w:rsidR="005000AA" w:rsidRPr="00387665">
        <w:rPr>
          <w:rFonts w:ascii="Palatino Linotype" w:eastAsia="Calibri" w:hAnsi="Palatino Linotype"/>
          <w:b/>
          <w:sz w:val="24"/>
          <w:lang w:val="es-ES"/>
        </w:rPr>
        <w:t xml:space="preserve">EL RECURRENTE </w:t>
      </w:r>
      <w:r w:rsidR="005000AA" w:rsidRPr="00387665">
        <w:rPr>
          <w:rFonts w:ascii="Palatino Linotype" w:eastAsia="Calibri" w:hAnsi="Palatino Linotype"/>
          <w:bCs/>
          <w:sz w:val="24"/>
          <w:lang w:val="es-ES"/>
        </w:rPr>
        <w:t>presentó</w:t>
      </w:r>
      <w:r w:rsidR="005000AA" w:rsidRPr="00387665">
        <w:rPr>
          <w:rFonts w:ascii="Palatino Linotype" w:hAnsi="Palatino Linotype"/>
          <w:b/>
          <w:sz w:val="24"/>
        </w:rPr>
        <w:t>,</w:t>
      </w:r>
      <w:r w:rsidR="005000AA" w:rsidRPr="00387665">
        <w:rPr>
          <w:rFonts w:ascii="Palatino Linotype" w:eastAsia="Calibri" w:hAnsi="Palatino Linotype" w:cs="Arial"/>
          <w:sz w:val="24"/>
          <w:lang w:val="es-ES"/>
        </w:rPr>
        <w:t xml:space="preserve"> ante el </w:t>
      </w:r>
      <w:r w:rsidR="005000AA" w:rsidRPr="00387665">
        <w:rPr>
          <w:rFonts w:ascii="Palatino Linotype" w:eastAsia="Calibri" w:hAnsi="Palatino Linotype" w:cs="Arial"/>
          <w:b/>
          <w:sz w:val="24"/>
          <w:lang w:val="es-ES"/>
        </w:rPr>
        <w:t>SUJETO OBLIGADO</w:t>
      </w:r>
      <w:r w:rsidR="005000AA" w:rsidRPr="00387665">
        <w:rPr>
          <w:rFonts w:ascii="Palatino Linotype" w:eastAsia="Calibri" w:hAnsi="Palatino Linotype" w:cs="Arial"/>
          <w:sz w:val="24"/>
        </w:rPr>
        <w:t xml:space="preserve"> vía </w:t>
      </w:r>
      <w:r w:rsidR="005000AA" w:rsidRPr="00387665">
        <w:rPr>
          <w:rFonts w:ascii="Palatino Linotype" w:eastAsia="Calibri" w:hAnsi="Palatino Linotype" w:cs="Arial"/>
          <w:sz w:val="24"/>
          <w:lang w:val="es-ES"/>
        </w:rPr>
        <w:t>Sistema de Acceso a la Información Mexiquense (</w:t>
      </w:r>
      <w:r w:rsidR="005000AA" w:rsidRPr="00387665">
        <w:rPr>
          <w:rFonts w:ascii="Palatino Linotype" w:eastAsia="Calibri" w:hAnsi="Palatino Linotype" w:cs="Arial"/>
          <w:b/>
          <w:sz w:val="24"/>
          <w:lang w:val="es-ES"/>
        </w:rPr>
        <w:t>SAIMEX)</w:t>
      </w:r>
      <w:r w:rsidR="005000AA" w:rsidRPr="00387665">
        <w:rPr>
          <w:rFonts w:ascii="Palatino Linotype" w:eastAsia="Calibri" w:hAnsi="Palatino Linotype" w:cs="Arial"/>
          <w:sz w:val="24"/>
          <w:lang w:val="es-ES"/>
        </w:rPr>
        <w:t xml:space="preserve">, la solicitud de información pública registrada con el número </w:t>
      </w:r>
      <w:r w:rsidR="005D221C" w:rsidRPr="00387665">
        <w:rPr>
          <w:rFonts w:ascii="Palatino Linotype" w:hAnsi="Palatino Linotype" w:cs="Arial"/>
          <w:b/>
          <w:bCs/>
          <w:sz w:val="24"/>
        </w:rPr>
        <w:t xml:space="preserve">00145/SMOV/IP/2022, </w:t>
      </w:r>
      <w:r w:rsidR="001738A7" w:rsidRPr="00387665">
        <w:rPr>
          <w:rFonts w:ascii="Palatino Linotype" w:eastAsia="Calibri" w:hAnsi="Palatino Linotype" w:cs="Arial"/>
          <w:sz w:val="24"/>
          <w:lang w:val="es-ES"/>
        </w:rPr>
        <w:t>en la que</w:t>
      </w:r>
      <w:r w:rsidR="008A2519" w:rsidRPr="00387665">
        <w:rPr>
          <w:rFonts w:ascii="Palatino Linotype" w:eastAsia="Calibri" w:hAnsi="Palatino Linotype" w:cs="Arial"/>
          <w:sz w:val="24"/>
          <w:lang w:val="es-ES"/>
        </w:rPr>
        <w:t xml:space="preserve"> solicitó lo siguiente:</w:t>
      </w:r>
    </w:p>
    <w:p w14:paraId="39EB81E9" w14:textId="77777777" w:rsidR="008A2519" w:rsidRPr="00387665" w:rsidRDefault="008A2519" w:rsidP="008A2519">
      <w:pPr>
        <w:pStyle w:val="Prrafodelista"/>
        <w:spacing w:line="360" w:lineRule="auto"/>
        <w:ind w:left="0"/>
        <w:jc w:val="both"/>
        <w:rPr>
          <w:rFonts w:ascii="Palatino Linotype" w:hAnsi="Palatino Linotype" w:cs="Arial"/>
          <w:sz w:val="28"/>
          <w:lang w:val="es-ES"/>
        </w:rPr>
      </w:pPr>
    </w:p>
    <w:p w14:paraId="34D96AAB" w14:textId="1795945B" w:rsidR="00AF085A" w:rsidRPr="00387665" w:rsidRDefault="00124A99" w:rsidP="00124A99">
      <w:pPr>
        <w:pStyle w:val="Prrafodelista"/>
        <w:spacing w:line="360" w:lineRule="auto"/>
        <w:ind w:left="567"/>
        <w:jc w:val="both"/>
        <w:rPr>
          <w:rFonts w:ascii="Palatino Linotype" w:hAnsi="Palatino Linotype"/>
          <w:i/>
          <w:sz w:val="24"/>
        </w:rPr>
      </w:pPr>
      <w:r w:rsidRPr="00387665">
        <w:rPr>
          <w:rFonts w:ascii="Palatino Linotype" w:hAnsi="Palatino Linotype"/>
          <w:i/>
          <w:sz w:val="24"/>
        </w:rPr>
        <w:t>“</w:t>
      </w:r>
      <w:r w:rsidR="005D221C" w:rsidRPr="00387665">
        <w:rPr>
          <w:rFonts w:ascii="Palatino Linotype" w:hAnsi="Palatino Linotype"/>
          <w:i/>
          <w:sz w:val="24"/>
        </w:rPr>
        <w:t xml:space="preserve">Todas las obras, proyectos accione pagados con recursos de inversión pública de 2017 a 2021 el proceso de licitación completo el contrato con la empresa, los oficios de asignación del presupuesto y los documentos que demuestren como se </w:t>
      </w:r>
      <w:proofErr w:type="spellStart"/>
      <w:r w:rsidR="005D221C" w:rsidRPr="00387665">
        <w:rPr>
          <w:rFonts w:ascii="Palatino Linotype" w:hAnsi="Palatino Linotype"/>
          <w:i/>
          <w:sz w:val="24"/>
        </w:rPr>
        <w:t>a</w:t>
      </w:r>
      <w:proofErr w:type="spellEnd"/>
      <w:r w:rsidR="005D221C" w:rsidRPr="00387665">
        <w:rPr>
          <w:rFonts w:ascii="Palatino Linotype" w:hAnsi="Palatino Linotype"/>
          <w:i/>
          <w:sz w:val="24"/>
        </w:rPr>
        <w:t xml:space="preserve"> pagado ese presupuesto y como se ha invertido en cada obra proyecto </w:t>
      </w:r>
      <w:proofErr w:type="gramStart"/>
      <w:r w:rsidR="005D221C" w:rsidRPr="00387665">
        <w:rPr>
          <w:rFonts w:ascii="Palatino Linotype" w:hAnsi="Palatino Linotype"/>
          <w:i/>
          <w:sz w:val="24"/>
        </w:rPr>
        <w:t>etc..</w:t>
      </w:r>
      <w:proofErr w:type="gramEnd"/>
      <w:r w:rsidR="005D221C" w:rsidRPr="00387665">
        <w:rPr>
          <w:rFonts w:ascii="Palatino Linotype" w:hAnsi="Palatino Linotype"/>
          <w:i/>
          <w:sz w:val="24"/>
        </w:rPr>
        <w:t xml:space="preserve"> Los oficios del Secretario Limón donde solicita los recurso y los oficios a quien se los asigna, las auditoria qué la contraloría </w:t>
      </w:r>
      <w:proofErr w:type="spellStart"/>
      <w:r w:rsidR="005D221C" w:rsidRPr="00387665">
        <w:rPr>
          <w:rFonts w:ascii="Palatino Linotype" w:hAnsi="Palatino Linotype"/>
          <w:i/>
          <w:sz w:val="24"/>
        </w:rPr>
        <w:t>a</w:t>
      </w:r>
      <w:proofErr w:type="spellEnd"/>
      <w:r w:rsidR="005D221C" w:rsidRPr="00387665">
        <w:rPr>
          <w:rFonts w:ascii="Palatino Linotype" w:hAnsi="Palatino Linotype"/>
          <w:i/>
          <w:sz w:val="24"/>
        </w:rPr>
        <w:t xml:space="preserve"> realizado a esos recursos y sus resultados.</w:t>
      </w:r>
      <w:r w:rsidRPr="00387665">
        <w:rPr>
          <w:rFonts w:ascii="Palatino Linotype" w:hAnsi="Palatino Linotype"/>
          <w:i/>
          <w:sz w:val="24"/>
        </w:rPr>
        <w:t>”</w:t>
      </w:r>
    </w:p>
    <w:p w14:paraId="32AFC1B0" w14:textId="77777777" w:rsidR="00124A99" w:rsidRPr="00387665" w:rsidRDefault="00124A99" w:rsidP="00124A99">
      <w:pPr>
        <w:pStyle w:val="Prrafodelista"/>
        <w:spacing w:line="360" w:lineRule="auto"/>
        <w:ind w:left="567"/>
        <w:jc w:val="both"/>
        <w:rPr>
          <w:rFonts w:ascii="Palatino Linotype" w:hAnsi="Palatino Linotype"/>
          <w:i/>
        </w:rPr>
      </w:pPr>
    </w:p>
    <w:p w14:paraId="5D607744" w14:textId="73E6C555" w:rsidR="0000039D" w:rsidRPr="00387665" w:rsidRDefault="005000AA" w:rsidP="0000039D">
      <w:pPr>
        <w:pStyle w:val="Prrafodelista"/>
        <w:numPr>
          <w:ilvl w:val="0"/>
          <w:numId w:val="3"/>
        </w:numPr>
        <w:spacing w:line="360" w:lineRule="auto"/>
        <w:ind w:left="0" w:firstLine="0"/>
        <w:jc w:val="both"/>
        <w:rPr>
          <w:rFonts w:ascii="Palatino Linotype" w:hAnsi="Palatino Linotype" w:cs="Arial"/>
          <w:sz w:val="24"/>
          <w:lang w:val="es-ES"/>
        </w:rPr>
      </w:pPr>
      <w:r w:rsidRPr="00387665">
        <w:rPr>
          <w:rFonts w:ascii="Palatino Linotype" w:hAnsi="Palatino Linotype" w:cs="Arial"/>
          <w:sz w:val="24"/>
          <w:lang w:val="es-ES"/>
        </w:rPr>
        <w:lastRenderedPageBreak/>
        <w:t>Señaló como modalidad de entrega</w:t>
      </w:r>
      <w:r w:rsidR="006C28CC" w:rsidRPr="00387665">
        <w:rPr>
          <w:rFonts w:ascii="Palatino Linotype" w:hAnsi="Palatino Linotype" w:cs="Arial"/>
          <w:sz w:val="24"/>
          <w:lang w:val="es-ES"/>
        </w:rPr>
        <w:t xml:space="preserve"> de la información a través de</w:t>
      </w:r>
      <w:r w:rsidR="00573C5F" w:rsidRPr="00387665">
        <w:rPr>
          <w:rFonts w:ascii="Palatino Linotype" w:hAnsi="Palatino Linotype" w:cs="Arial"/>
          <w:sz w:val="24"/>
          <w:lang w:val="es-ES"/>
        </w:rPr>
        <w:t>l</w:t>
      </w:r>
      <w:r w:rsidR="006C28CC" w:rsidRPr="00387665">
        <w:rPr>
          <w:rFonts w:ascii="Palatino Linotype" w:hAnsi="Palatino Linotype" w:cs="Arial"/>
          <w:sz w:val="24"/>
          <w:lang w:val="es-ES"/>
        </w:rPr>
        <w:t xml:space="preserve"> </w:t>
      </w:r>
      <w:r w:rsidRPr="00387665">
        <w:rPr>
          <w:rFonts w:ascii="Palatino Linotype" w:hAnsi="Palatino Linotype" w:cs="Arial"/>
          <w:b/>
          <w:sz w:val="24"/>
          <w:lang w:val="es-ES"/>
        </w:rPr>
        <w:t>SAIMEX.</w:t>
      </w:r>
    </w:p>
    <w:p w14:paraId="772D4D07" w14:textId="7F7E5068" w:rsidR="005D221C" w:rsidRPr="00387665" w:rsidRDefault="005D221C" w:rsidP="00573C5F">
      <w:pPr>
        <w:pStyle w:val="Prrafodelista"/>
        <w:numPr>
          <w:ilvl w:val="0"/>
          <w:numId w:val="3"/>
        </w:numPr>
        <w:spacing w:line="360" w:lineRule="auto"/>
        <w:ind w:left="0" w:firstLine="0"/>
        <w:jc w:val="both"/>
        <w:rPr>
          <w:rFonts w:ascii="Palatino Linotype" w:hAnsi="Palatino Linotype" w:cs="Arial"/>
          <w:sz w:val="24"/>
          <w:lang w:val="es-ES"/>
        </w:rPr>
      </w:pPr>
      <w:r w:rsidRPr="00387665">
        <w:rPr>
          <w:rFonts w:ascii="Palatino Linotype" w:hAnsi="Palatino Linotype" w:cs="Arial"/>
          <w:sz w:val="24"/>
          <w:lang w:val="es-ES"/>
        </w:rPr>
        <w:t>El catorce (14) de marzo de dos mil veintidós, se realizó un requerimiento al servidor público habilitado.</w:t>
      </w:r>
    </w:p>
    <w:p w14:paraId="001048CC" w14:textId="77777777" w:rsidR="005D221C" w:rsidRPr="00387665" w:rsidRDefault="005D221C" w:rsidP="005D221C">
      <w:pPr>
        <w:pStyle w:val="Prrafodelista"/>
        <w:spacing w:line="360" w:lineRule="auto"/>
        <w:ind w:left="0"/>
        <w:jc w:val="both"/>
        <w:rPr>
          <w:rFonts w:ascii="Palatino Linotype" w:hAnsi="Palatino Linotype" w:cs="Arial"/>
          <w:sz w:val="24"/>
          <w:lang w:val="es-ES"/>
        </w:rPr>
      </w:pPr>
    </w:p>
    <w:p w14:paraId="73402953" w14:textId="7B77A47B" w:rsidR="005D221C" w:rsidRPr="00387665" w:rsidRDefault="005D221C" w:rsidP="00573C5F">
      <w:pPr>
        <w:pStyle w:val="Prrafodelista"/>
        <w:numPr>
          <w:ilvl w:val="0"/>
          <w:numId w:val="3"/>
        </w:numPr>
        <w:spacing w:line="360" w:lineRule="auto"/>
        <w:ind w:left="0" w:firstLine="0"/>
        <w:jc w:val="both"/>
        <w:rPr>
          <w:rFonts w:ascii="Palatino Linotype" w:hAnsi="Palatino Linotype" w:cs="Arial"/>
          <w:sz w:val="24"/>
          <w:lang w:val="es-ES"/>
        </w:rPr>
      </w:pPr>
      <w:r w:rsidRPr="00387665">
        <w:rPr>
          <w:rFonts w:ascii="Palatino Linotype" w:hAnsi="Palatino Linotype" w:cs="Arial"/>
          <w:sz w:val="24"/>
          <w:lang w:val="es-ES"/>
        </w:rPr>
        <w:t xml:space="preserve">El cinco (05) de abril de dos mil veintidós, se notificó una prórroga a través de los archivos denominados </w:t>
      </w:r>
      <w:hyperlink r:id="rId9" w:tgtFrame="_blank" w:history="1">
        <w:r w:rsidRPr="00387665">
          <w:rPr>
            <w:rStyle w:val="Hipervnculo"/>
            <w:rFonts w:ascii="Palatino Linotype" w:hAnsi="Palatino Linotype" w:cs="Arial"/>
            <w:b/>
            <w:bCs/>
            <w:color w:val="auto"/>
            <w:sz w:val="24"/>
          </w:rPr>
          <w:t xml:space="preserve">Acta 49a </w:t>
        </w:r>
        <w:proofErr w:type="spellStart"/>
        <w:r w:rsidRPr="00387665">
          <w:rPr>
            <w:rStyle w:val="Hipervnculo"/>
            <w:rFonts w:ascii="Palatino Linotype" w:hAnsi="Palatino Linotype" w:cs="Arial"/>
            <w:b/>
            <w:bCs/>
            <w:color w:val="auto"/>
            <w:sz w:val="24"/>
          </w:rPr>
          <w:t>Extraord</w:t>
        </w:r>
        <w:proofErr w:type="spellEnd"/>
        <w:r w:rsidRPr="00387665">
          <w:rPr>
            <w:rStyle w:val="Hipervnculo"/>
            <w:rFonts w:ascii="Palatino Linotype" w:hAnsi="Palatino Linotype" w:cs="Arial"/>
            <w:b/>
            <w:bCs/>
            <w:color w:val="auto"/>
            <w:sz w:val="24"/>
          </w:rPr>
          <w:t xml:space="preserve"> </w:t>
        </w:r>
        <w:proofErr w:type="spellStart"/>
        <w:r w:rsidRPr="00387665">
          <w:rPr>
            <w:rStyle w:val="Hipervnculo"/>
            <w:rFonts w:ascii="Palatino Linotype" w:hAnsi="Palatino Linotype" w:cs="Arial"/>
            <w:b/>
            <w:bCs/>
            <w:color w:val="auto"/>
            <w:sz w:val="24"/>
          </w:rPr>
          <w:t>Solic</w:t>
        </w:r>
        <w:proofErr w:type="spellEnd"/>
        <w:r w:rsidRPr="00387665">
          <w:rPr>
            <w:rStyle w:val="Hipervnculo"/>
            <w:rFonts w:ascii="Palatino Linotype" w:hAnsi="Palatino Linotype" w:cs="Arial"/>
            <w:b/>
            <w:bCs/>
            <w:color w:val="auto"/>
            <w:sz w:val="24"/>
          </w:rPr>
          <w:t xml:space="preserve"> 00145 (Prórroga).pdf</w:t>
        </w:r>
      </w:hyperlink>
      <w:r w:rsidRPr="00387665">
        <w:rPr>
          <w:rFonts w:ascii="Palatino Linotype" w:hAnsi="Palatino Linotype" w:cs="Arial"/>
          <w:sz w:val="24"/>
          <w:lang w:val="es-ES"/>
        </w:rPr>
        <w:t xml:space="preserve"> y </w:t>
      </w:r>
      <w:hyperlink r:id="rId10" w:tgtFrame="_blank" w:history="1">
        <w:r w:rsidRPr="00387665">
          <w:rPr>
            <w:rStyle w:val="Hipervnculo"/>
            <w:rFonts w:ascii="Palatino Linotype" w:hAnsi="Palatino Linotype" w:cs="Arial"/>
            <w:b/>
            <w:bCs/>
            <w:color w:val="auto"/>
            <w:sz w:val="24"/>
          </w:rPr>
          <w:t>Respuesta UT Prórroga Solicitud 00145.pdf</w:t>
        </w:r>
      </w:hyperlink>
      <w:r w:rsidRPr="00387665">
        <w:rPr>
          <w:rFonts w:ascii="Palatino Linotype" w:hAnsi="Palatino Linotype"/>
          <w:sz w:val="24"/>
        </w:rPr>
        <w:t>.</w:t>
      </w:r>
    </w:p>
    <w:p w14:paraId="41FC1DCE" w14:textId="77777777" w:rsidR="005D221C" w:rsidRPr="00387665" w:rsidRDefault="005D221C" w:rsidP="005D221C">
      <w:pPr>
        <w:pStyle w:val="Prrafodelista"/>
        <w:spacing w:line="360" w:lineRule="auto"/>
        <w:ind w:left="0"/>
        <w:jc w:val="both"/>
        <w:rPr>
          <w:rFonts w:ascii="Palatino Linotype" w:hAnsi="Palatino Linotype" w:cs="Arial"/>
          <w:sz w:val="24"/>
          <w:lang w:val="es-ES"/>
        </w:rPr>
      </w:pPr>
    </w:p>
    <w:p w14:paraId="0F742B25" w14:textId="5FAEC4A8" w:rsidR="00670CBE" w:rsidRPr="00387665" w:rsidRDefault="0000039D" w:rsidP="00573C5F">
      <w:pPr>
        <w:pStyle w:val="Prrafodelista"/>
        <w:numPr>
          <w:ilvl w:val="0"/>
          <w:numId w:val="3"/>
        </w:numPr>
        <w:spacing w:line="360" w:lineRule="auto"/>
        <w:ind w:left="0" w:firstLine="0"/>
        <w:jc w:val="both"/>
        <w:rPr>
          <w:rFonts w:ascii="Palatino Linotype" w:hAnsi="Palatino Linotype" w:cs="Arial"/>
          <w:sz w:val="24"/>
          <w:lang w:val="es-ES"/>
        </w:rPr>
      </w:pPr>
      <w:r w:rsidRPr="00387665">
        <w:rPr>
          <w:rFonts w:ascii="Palatino Linotype" w:hAnsi="Palatino Linotype" w:cs="Arial"/>
          <w:sz w:val="24"/>
          <w:lang w:val="es-ES"/>
        </w:rPr>
        <w:t xml:space="preserve">El </w:t>
      </w:r>
      <w:r w:rsidR="005D221C" w:rsidRPr="00387665">
        <w:rPr>
          <w:rFonts w:ascii="Palatino Linotype" w:hAnsi="Palatino Linotype" w:cs="Arial"/>
          <w:sz w:val="24"/>
          <w:lang w:val="es-ES"/>
        </w:rPr>
        <w:t>veintiuno (21) de abril</w:t>
      </w:r>
      <w:r w:rsidR="00670CBE" w:rsidRPr="00387665">
        <w:rPr>
          <w:rFonts w:ascii="Palatino Linotype" w:hAnsi="Palatino Linotype" w:cs="Arial"/>
          <w:sz w:val="24"/>
          <w:lang w:val="es-ES"/>
        </w:rPr>
        <w:t xml:space="preserve"> de dos mil veintidós, el Sujeto Obligado </w:t>
      </w:r>
      <w:r w:rsidRPr="00387665">
        <w:rPr>
          <w:rFonts w:ascii="Palatino Linotype" w:hAnsi="Palatino Linotype" w:cs="Arial"/>
          <w:sz w:val="24"/>
          <w:lang w:val="es-ES"/>
        </w:rPr>
        <w:t>dio respuesta a la solicitud, en los siguientes términos:</w:t>
      </w:r>
    </w:p>
    <w:p w14:paraId="2D46C58A" w14:textId="77777777" w:rsidR="00665C4B" w:rsidRPr="00387665" w:rsidRDefault="00665C4B" w:rsidP="00665C4B">
      <w:pPr>
        <w:pStyle w:val="Prrafodelista"/>
        <w:spacing w:line="360" w:lineRule="auto"/>
        <w:ind w:left="0"/>
        <w:jc w:val="both"/>
        <w:rPr>
          <w:rFonts w:ascii="Palatino Linotype" w:hAnsi="Palatino Linotype" w:cs="Arial"/>
          <w:sz w:val="24"/>
          <w:lang w:val="es-ES"/>
        </w:rPr>
      </w:pPr>
    </w:p>
    <w:p w14:paraId="539F9D88" w14:textId="77777777" w:rsidR="005D221C" w:rsidRPr="00387665" w:rsidRDefault="005D221C" w:rsidP="005D221C">
      <w:pPr>
        <w:pStyle w:val="Prrafodelista"/>
        <w:spacing w:line="360" w:lineRule="auto"/>
        <w:ind w:left="0"/>
        <w:jc w:val="both"/>
        <w:rPr>
          <w:rFonts w:ascii="Palatino Linotype" w:hAnsi="Palatino Linotype" w:cs="Arial"/>
          <w:sz w:val="24"/>
          <w:lang w:val="es-ES"/>
        </w:rPr>
      </w:pPr>
    </w:p>
    <w:tbl>
      <w:tblPr>
        <w:tblW w:w="7781" w:type="dxa"/>
        <w:jc w:val="center"/>
        <w:tblCellSpacing w:w="0" w:type="dxa"/>
        <w:tblCellMar>
          <w:left w:w="0" w:type="dxa"/>
          <w:right w:w="0" w:type="dxa"/>
        </w:tblCellMar>
        <w:tblLook w:val="04A0" w:firstRow="1" w:lastRow="0" w:firstColumn="1" w:lastColumn="0" w:noHBand="0" w:noVBand="1"/>
      </w:tblPr>
      <w:tblGrid>
        <w:gridCol w:w="7781"/>
      </w:tblGrid>
      <w:tr w:rsidR="005D221C" w:rsidRPr="00387665" w14:paraId="7C3C763D" w14:textId="77777777" w:rsidTr="005D221C">
        <w:trPr>
          <w:trHeight w:val="306"/>
          <w:tblCellSpacing w:w="0" w:type="dxa"/>
          <w:jc w:val="center"/>
        </w:trPr>
        <w:tc>
          <w:tcPr>
            <w:tcW w:w="0" w:type="auto"/>
            <w:vAlign w:val="center"/>
            <w:hideMark/>
          </w:tcPr>
          <w:p w14:paraId="42B0305F" w14:textId="77777777" w:rsidR="005D221C" w:rsidRPr="00387665" w:rsidRDefault="005D221C" w:rsidP="005D221C">
            <w:pPr>
              <w:jc w:val="right"/>
              <w:rPr>
                <w:rFonts w:ascii="Palatino Linotype" w:hAnsi="Palatino Linotype"/>
                <w:i/>
                <w:sz w:val="22"/>
                <w:szCs w:val="24"/>
                <w:lang w:val="es-ES"/>
              </w:rPr>
            </w:pPr>
            <w:r w:rsidRPr="00387665">
              <w:rPr>
                <w:rFonts w:ascii="Palatino Linotype" w:hAnsi="Palatino Linotype"/>
                <w:i/>
                <w:sz w:val="22"/>
                <w:szCs w:val="18"/>
                <w:lang w:val="es-ES"/>
              </w:rPr>
              <w:t>Metepec, México a 21 de Abril de 2022</w:t>
            </w:r>
          </w:p>
        </w:tc>
      </w:tr>
      <w:tr w:rsidR="005D221C" w:rsidRPr="00387665" w14:paraId="728D8D1E" w14:textId="77777777" w:rsidTr="005D221C">
        <w:trPr>
          <w:trHeight w:val="306"/>
          <w:tblCellSpacing w:w="0" w:type="dxa"/>
          <w:jc w:val="center"/>
        </w:trPr>
        <w:tc>
          <w:tcPr>
            <w:tcW w:w="0" w:type="auto"/>
            <w:vAlign w:val="center"/>
            <w:hideMark/>
          </w:tcPr>
          <w:p w14:paraId="3690F82C" w14:textId="77777777" w:rsidR="005D221C" w:rsidRPr="00387665" w:rsidRDefault="005D221C" w:rsidP="005D221C">
            <w:pPr>
              <w:jc w:val="right"/>
              <w:rPr>
                <w:rFonts w:ascii="Palatino Linotype" w:hAnsi="Palatino Linotype"/>
                <w:i/>
                <w:sz w:val="22"/>
                <w:szCs w:val="24"/>
                <w:lang w:val="es-ES"/>
              </w:rPr>
            </w:pPr>
            <w:r w:rsidRPr="00387665">
              <w:rPr>
                <w:rFonts w:ascii="Palatino Linotype" w:hAnsi="Palatino Linotype"/>
                <w:i/>
                <w:sz w:val="22"/>
                <w:szCs w:val="18"/>
                <w:lang w:val="es-ES"/>
              </w:rPr>
              <w:t>Nombre del solicitante: C. Solicitante</w:t>
            </w:r>
          </w:p>
        </w:tc>
      </w:tr>
      <w:tr w:rsidR="005D221C" w:rsidRPr="00387665" w14:paraId="2D3DBDE2" w14:textId="77777777" w:rsidTr="005D221C">
        <w:trPr>
          <w:trHeight w:val="306"/>
          <w:tblCellSpacing w:w="0" w:type="dxa"/>
          <w:jc w:val="center"/>
        </w:trPr>
        <w:tc>
          <w:tcPr>
            <w:tcW w:w="0" w:type="auto"/>
            <w:vAlign w:val="center"/>
            <w:hideMark/>
          </w:tcPr>
          <w:p w14:paraId="3B6BAFA2" w14:textId="77777777" w:rsidR="005D221C" w:rsidRPr="00387665" w:rsidRDefault="005D221C" w:rsidP="005D221C">
            <w:pPr>
              <w:jc w:val="right"/>
              <w:rPr>
                <w:rFonts w:ascii="Palatino Linotype" w:hAnsi="Palatino Linotype"/>
                <w:i/>
                <w:sz w:val="22"/>
                <w:szCs w:val="24"/>
                <w:lang w:val="es-ES"/>
              </w:rPr>
            </w:pPr>
            <w:r w:rsidRPr="00387665">
              <w:rPr>
                <w:rFonts w:ascii="Palatino Linotype" w:hAnsi="Palatino Linotype"/>
                <w:i/>
                <w:sz w:val="22"/>
                <w:szCs w:val="18"/>
                <w:lang w:val="es-ES"/>
              </w:rPr>
              <w:t>Folio de la solicitud: 00145/SMOV/IP/2022</w:t>
            </w:r>
          </w:p>
        </w:tc>
      </w:tr>
      <w:tr w:rsidR="005D221C" w:rsidRPr="00387665" w14:paraId="046790FB" w14:textId="77777777" w:rsidTr="005D221C">
        <w:trPr>
          <w:trHeight w:val="460"/>
          <w:tblCellSpacing w:w="0" w:type="dxa"/>
          <w:jc w:val="center"/>
        </w:trPr>
        <w:tc>
          <w:tcPr>
            <w:tcW w:w="0" w:type="auto"/>
            <w:vAlign w:val="center"/>
            <w:hideMark/>
          </w:tcPr>
          <w:p w14:paraId="34AA4D63" w14:textId="77777777" w:rsidR="005D221C" w:rsidRPr="00387665" w:rsidRDefault="005D221C" w:rsidP="005D221C">
            <w:pPr>
              <w:jc w:val="right"/>
              <w:rPr>
                <w:rFonts w:ascii="Palatino Linotype" w:hAnsi="Palatino Linotype"/>
                <w:i/>
                <w:sz w:val="22"/>
                <w:szCs w:val="24"/>
                <w:lang w:val="es-ES"/>
              </w:rPr>
            </w:pPr>
          </w:p>
        </w:tc>
      </w:tr>
      <w:tr w:rsidR="005D221C" w:rsidRPr="00387665" w14:paraId="4F12A362" w14:textId="77777777" w:rsidTr="005D221C">
        <w:trPr>
          <w:trHeight w:val="153"/>
          <w:tblCellSpacing w:w="0" w:type="dxa"/>
          <w:jc w:val="center"/>
        </w:trPr>
        <w:tc>
          <w:tcPr>
            <w:tcW w:w="0" w:type="auto"/>
            <w:vAlign w:val="center"/>
            <w:hideMark/>
          </w:tcPr>
          <w:p w14:paraId="1431A1A3" w14:textId="77777777" w:rsidR="005D221C" w:rsidRPr="00387665" w:rsidRDefault="005D221C" w:rsidP="005D221C">
            <w:pPr>
              <w:rPr>
                <w:rFonts w:ascii="Palatino Linotype" w:hAnsi="Palatino Linotype"/>
                <w:i/>
                <w:sz w:val="22"/>
                <w:szCs w:val="24"/>
                <w:lang w:val="es-ES"/>
              </w:rPr>
            </w:pPr>
            <w:r w:rsidRPr="00387665">
              <w:rPr>
                <w:rFonts w:ascii="Palatino Linotype" w:hAnsi="Palatino Linotype"/>
                <w:i/>
                <w:sz w:val="22"/>
                <w:szCs w:val="18"/>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5D221C" w:rsidRPr="00387665" w14:paraId="02D4798A" w14:textId="77777777" w:rsidTr="005D221C">
        <w:trPr>
          <w:trHeight w:val="383"/>
          <w:tblCellSpacing w:w="0" w:type="dxa"/>
          <w:jc w:val="center"/>
        </w:trPr>
        <w:tc>
          <w:tcPr>
            <w:tcW w:w="0" w:type="auto"/>
            <w:vAlign w:val="center"/>
            <w:hideMark/>
          </w:tcPr>
          <w:p w14:paraId="1912D726" w14:textId="77777777" w:rsidR="005D221C" w:rsidRPr="00387665" w:rsidRDefault="005D221C" w:rsidP="005D221C">
            <w:pPr>
              <w:rPr>
                <w:rFonts w:ascii="Palatino Linotype" w:hAnsi="Palatino Linotype"/>
                <w:i/>
                <w:sz w:val="22"/>
                <w:szCs w:val="24"/>
                <w:lang w:val="es-ES"/>
              </w:rPr>
            </w:pPr>
          </w:p>
        </w:tc>
      </w:tr>
      <w:tr w:rsidR="005D221C" w:rsidRPr="00387665" w14:paraId="4A59333F" w14:textId="77777777" w:rsidTr="005D221C">
        <w:trPr>
          <w:trHeight w:val="153"/>
          <w:tblCellSpacing w:w="0" w:type="dxa"/>
          <w:jc w:val="center"/>
        </w:trPr>
        <w:tc>
          <w:tcPr>
            <w:tcW w:w="0" w:type="auto"/>
            <w:vAlign w:val="center"/>
            <w:hideMark/>
          </w:tcPr>
          <w:p w14:paraId="2C476778" w14:textId="77777777" w:rsidR="005D221C" w:rsidRPr="00387665" w:rsidRDefault="005D221C" w:rsidP="005D221C">
            <w:pPr>
              <w:rPr>
                <w:rFonts w:ascii="Palatino Linotype" w:hAnsi="Palatino Linotype"/>
                <w:i/>
                <w:sz w:val="22"/>
                <w:szCs w:val="24"/>
                <w:lang w:val="es-ES"/>
              </w:rPr>
            </w:pPr>
            <w:r w:rsidRPr="00387665">
              <w:rPr>
                <w:rFonts w:ascii="Palatino Linotype" w:hAnsi="Palatino Linotype"/>
                <w:i/>
                <w:sz w:val="22"/>
                <w:szCs w:val="18"/>
                <w:lang w:val="es-ES"/>
              </w:rPr>
              <w:t>Se anexa respuesta</w:t>
            </w:r>
          </w:p>
        </w:tc>
      </w:tr>
      <w:tr w:rsidR="005D221C" w:rsidRPr="00387665" w14:paraId="0B54C292" w14:textId="77777777" w:rsidTr="005D221C">
        <w:trPr>
          <w:trHeight w:val="383"/>
          <w:tblCellSpacing w:w="0" w:type="dxa"/>
          <w:jc w:val="center"/>
        </w:trPr>
        <w:tc>
          <w:tcPr>
            <w:tcW w:w="0" w:type="auto"/>
            <w:vAlign w:val="center"/>
            <w:hideMark/>
          </w:tcPr>
          <w:p w14:paraId="5B0FE1C2" w14:textId="77777777" w:rsidR="005D221C" w:rsidRPr="00387665" w:rsidRDefault="005D221C" w:rsidP="005D221C">
            <w:pPr>
              <w:rPr>
                <w:rFonts w:ascii="Palatino Linotype" w:hAnsi="Palatino Linotype"/>
                <w:i/>
                <w:sz w:val="22"/>
                <w:szCs w:val="24"/>
                <w:lang w:val="es-ES"/>
              </w:rPr>
            </w:pPr>
          </w:p>
        </w:tc>
      </w:tr>
      <w:tr w:rsidR="005D221C" w:rsidRPr="00387665" w14:paraId="4F6EAFA0" w14:textId="77777777" w:rsidTr="005D221C">
        <w:trPr>
          <w:trHeight w:val="153"/>
          <w:tblCellSpacing w:w="0" w:type="dxa"/>
          <w:jc w:val="center"/>
        </w:trPr>
        <w:tc>
          <w:tcPr>
            <w:tcW w:w="0" w:type="auto"/>
            <w:vAlign w:val="center"/>
            <w:hideMark/>
          </w:tcPr>
          <w:p w14:paraId="4DB90E84" w14:textId="77777777" w:rsidR="005D221C" w:rsidRPr="00387665" w:rsidRDefault="005D221C" w:rsidP="005D221C">
            <w:pPr>
              <w:jc w:val="center"/>
              <w:rPr>
                <w:rFonts w:ascii="Palatino Linotype" w:hAnsi="Palatino Linotype"/>
                <w:i/>
                <w:sz w:val="22"/>
                <w:lang w:val="es-ES"/>
              </w:rPr>
            </w:pPr>
          </w:p>
        </w:tc>
      </w:tr>
      <w:tr w:rsidR="005D221C" w:rsidRPr="00387665" w14:paraId="14EDA42E" w14:textId="77777777" w:rsidTr="005D221C">
        <w:trPr>
          <w:trHeight w:val="153"/>
          <w:tblCellSpacing w:w="0" w:type="dxa"/>
          <w:jc w:val="center"/>
        </w:trPr>
        <w:tc>
          <w:tcPr>
            <w:tcW w:w="0" w:type="auto"/>
            <w:vAlign w:val="center"/>
            <w:hideMark/>
          </w:tcPr>
          <w:p w14:paraId="64546683" w14:textId="77777777" w:rsidR="005D221C" w:rsidRPr="00387665" w:rsidRDefault="005D221C" w:rsidP="005D221C">
            <w:pPr>
              <w:rPr>
                <w:rFonts w:ascii="Palatino Linotype" w:hAnsi="Palatino Linotype"/>
                <w:i/>
                <w:sz w:val="22"/>
                <w:lang w:val="es-ES"/>
              </w:rPr>
            </w:pPr>
          </w:p>
        </w:tc>
      </w:tr>
      <w:tr w:rsidR="005D221C" w:rsidRPr="00387665" w14:paraId="1A0F5536" w14:textId="77777777" w:rsidTr="005D221C">
        <w:trPr>
          <w:trHeight w:val="153"/>
          <w:tblCellSpacing w:w="0" w:type="dxa"/>
          <w:jc w:val="center"/>
        </w:trPr>
        <w:tc>
          <w:tcPr>
            <w:tcW w:w="0" w:type="auto"/>
            <w:vAlign w:val="center"/>
            <w:hideMark/>
          </w:tcPr>
          <w:p w14:paraId="7BC04476" w14:textId="77777777" w:rsidR="005D221C" w:rsidRPr="00387665" w:rsidRDefault="005D221C" w:rsidP="005D221C">
            <w:pPr>
              <w:rPr>
                <w:rFonts w:ascii="Palatino Linotype" w:hAnsi="Palatino Linotype"/>
                <w:i/>
                <w:sz w:val="22"/>
                <w:szCs w:val="24"/>
                <w:lang w:val="es-ES"/>
              </w:rPr>
            </w:pPr>
            <w:r w:rsidRPr="00387665">
              <w:rPr>
                <w:rFonts w:ascii="Palatino Linotype" w:hAnsi="Palatino Linotype"/>
                <w:i/>
                <w:sz w:val="22"/>
                <w:szCs w:val="18"/>
                <w:lang w:val="es-ES"/>
              </w:rPr>
              <w:t>ATENTAMENTE</w:t>
            </w:r>
          </w:p>
        </w:tc>
      </w:tr>
      <w:tr w:rsidR="005D221C" w:rsidRPr="00387665" w14:paraId="3B9ED9FA" w14:textId="77777777" w:rsidTr="005D221C">
        <w:trPr>
          <w:trHeight w:val="230"/>
          <w:tblCellSpacing w:w="0" w:type="dxa"/>
          <w:jc w:val="center"/>
        </w:trPr>
        <w:tc>
          <w:tcPr>
            <w:tcW w:w="0" w:type="auto"/>
            <w:vAlign w:val="center"/>
            <w:hideMark/>
          </w:tcPr>
          <w:p w14:paraId="5944B349" w14:textId="77777777" w:rsidR="005D221C" w:rsidRPr="00387665" w:rsidRDefault="005D221C" w:rsidP="005D221C">
            <w:pPr>
              <w:rPr>
                <w:rFonts w:ascii="Palatino Linotype" w:hAnsi="Palatino Linotype"/>
                <w:i/>
                <w:sz w:val="22"/>
                <w:szCs w:val="24"/>
                <w:lang w:val="es-ES"/>
              </w:rPr>
            </w:pPr>
          </w:p>
        </w:tc>
      </w:tr>
      <w:tr w:rsidR="005D221C" w:rsidRPr="00387665" w14:paraId="6F5D6B88" w14:textId="77777777" w:rsidTr="005D221C">
        <w:trPr>
          <w:trHeight w:val="153"/>
          <w:tblCellSpacing w:w="0" w:type="dxa"/>
          <w:jc w:val="center"/>
        </w:trPr>
        <w:tc>
          <w:tcPr>
            <w:tcW w:w="0" w:type="auto"/>
            <w:vAlign w:val="center"/>
            <w:hideMark/>
          </w:tcPr>
          <w:p w14:paraId="581D1938" w14:textId="77777777" w:rsidR="005D221C" w:rsidRPr="00387665" w:rsidRDefault="005D221C" w:rsidP="005D221C">
            <w:pPr>
              <w:rPr>
                <w:rFonts w:ascii="Palatino Linotype" w:hAnsi="Palatino Linotype"/>
                <w:i/>
                <w:sz w:val="22"/>
                <w:szCs w:val="24"/>
                <w:lang w:val="es-ES"/>
              </w:rPr>
            </w:pPr>
            <w:r w:rsidRPr="00387665">
              <w:rPr>
                <w:rFonts w:ascii="Palatino Linotype" w:hAnsi="Palatino Linotype"/>
                <w:i/>
                <w:sz w:val="22"/>
                <w:szCs w:val="18"/>
                <w:lang w:val="es-ES"/>
              </w:rPr>
              <w:t>Lic. Luis Gustavo Mondragón Duarte</w:t>
            </w:r>
          </w:p>
        </w:tc>
      </w:tr>
    </w:tbl>
    <w:p w14:paraId="6FE27DC0" w14:textId="77777777" w:rsidR="0000039D" w:rsidRPr="00387665" w:rsidRDefault="0000039D" w:rsidP="005D221C">
      <w:pPr>
        <w:rPr>
          <w:rFonts w:ascii="Palatino Linotype" w:hAnsi="Palatino Linotype" w:cs="Arial"/>
          <w:sz w:val="24"/>
          <w:lang w:val="es-ES"/>
        </w:rPr>
      </w:pPr>
    </w:p>
    <w:p w14:paraId="2D2C1BEA" w14:textId="77777777" w:rsidR="0000039D" w:rsidRPr="00387665" w:rsidRDefault="0000039D" w:rsidP="0000039D">
      <w:pPr>
        <w:pStyle w:val="Prrafodelista"/>
        <w:spacing w:line="360" w:lineRule="auto"/>
        <w:ind w:left="0"/>
        <w:jc w:val="both"/>
        <w:rPr>
          <w:rFonts w:ascii="Palatino Linotype" w:hAnsi="Palatino Linotype" w:cs="Arial"/>
          <w:sz w:val="24"/>
          <w:lang w:val="es-ES"/>
        </w:rPr>
      </w:pPr>
    </w:p>
    <w:p w14:paraId="2D6B3DF4" w14:textId="5B248112" w:rsidR="005D221C" w:rsidRPr="00387665" w:rsidRDefault="005D221C" w:rsidP="005D221C">
      <w:pPr>
        <w:pStyle w:val="Prrafodelista"/>
        <w:numPr>
          <w:ilvl w:val="0"/>
          <w:numId w:val="42"/>
        </w:numPr>
        <w:spacing w:line="360" w:lineRule="auto"/>
        <w:jc w:val="both"/>
        <w:rPr>
          <w:rFonts w:ascii="Palatino Linotype" w:hAnsi="Palatino Linotype" w:cs="Arial"/>
          <w:lang w:val="es-ES"/>
        </w:rPr>
      </w:pPr>
      <w:r w:rsidRPr="00387665">
        <w:rPr>
          <w:rFonts w:ascii="Palatino Linotype" w:hAnsi="Palatino Linotype" w:cs="Arial"/>
          <w:lang w:val="es-ES"/>
        </w:rPr>
        <w:t xml:space="preserve">Adjunto a la respuesta se adjuntó el archivo </w:t>
      </w:r>
      <w:hyperlink r:id="rId11" w:tgtFrame="_blank" w:history="1">
        <w:r w:rsidRPr="00387665">
          <w:rPr>
            <w:rStyle w:val="Hipervnculo"/>
            <w:rFonts w:ascii="Palatino Linotype" w:hAnsi="Palatino Linotype" w:cs="Arial"/>
            <w:b/>
            <w:bCs/>
          </w:rPr>
          <w:t>Respuesta UT Solicitud 00145 final.pdf</w:t>
        </w:r>
      </w:hyperlink>
      <w:r w:rsidR="00665C4B" w:rsidRPr="00387665">
        <w:rPr>
          <w:rFonts w:ascii="Palatino Linotype" w:hAnsi="Palatino Linotype" w:cs="Arial"/>
          <w:lang w:val="es-ES"/>
        </w:rPr>
        <w:t xml:space="preserve">, en el que consta oficio suscrito por el Titular de la Unidad de Transparencia en el que pretende realizar el cobro por la información solicitada. </w:t>
      </w:r>
    </w:p>
    <w:p w14:paraId="17633CE4" w14:textId="77777777" w:rsidR="00907D89" w:rsidRPr="00387665" w:rsidRDefault="00907D89" w:rsidP="00907D89">
      <w:pPr>
        <w:pStyle w:val="Prrafodelista"/>
        <w:spacing w:before="240" w:after="240" w:line="360" w:lineRule="auto"/>
        <w:ind w:left="0"/>
        <w:jc w:val="both"/>
        <w:rPr>
          <w:rFonts w:ascii="Palatino Linotype" w:hAnsi="Palatino Linotype" w:cs="Arial"/>
          <w:i/>
          <w:sz w:val="24"/>
        </w:rPr>
      </w:pPr>
    </w:p>
    <w:p w14:paraId="518CDCD9" w14:textId="0B335821" w:rsidR="005000AA" w:rsidRPr="00387665" w:rsidRDefault="002A4AE4" w:rsidP="005000AA">
      <w:pPr>
        <w:pStyle w:val="Prrafodelista"/>
        <w:numPr>
          <w:ilvl w:val="0"/>
          <w:numId w:val="3"/>
        </w:numPr>
        <w:spacing w:before="240" w:after="240" w:line="360" w:lineRule="auto"/>
        <w:ind w:left="0" w:firstLine="0"/>
        <w:jc w:val="both"/>
        <w:rPr>
          <w:rFonts w:ascii="Palatino Linotype" w:hAnsi="Palatino Linotype" w:cs="Arial"/>
          <w:i/>
          <w:sz w:val="24"/>
        </w:rPr>
      </w:pPr>
      <w:r w:rsidRPr="00387665">
        <w:rPr>
          <w:rFonts w:ascii="Palatino Linotype" w:eastAsia="Calibri" w:hAnsi="Palatino Linotype" w:cs="Arial"/>
          <w:sz w:val="24"/>
          <w:lang w:val="es-AR"/>
        </w:rPr>
        <w:t xml:space="preserve">El </w:t>
      </w:r>
      <w:r w:rsidR="00665C4B" w:rsidRPr="00387665">
        <w:rPr>
          <w:rFonts w:ascii="Palatino Linotype" w:eastAsia="Calibri" w:hAnsi="Palatino Linotype" w:cs="Arial"/>
          <w:sz w:val="24"/>
          <w:lang w:val="es-AR"/>
        </w:rPr>
        <w:t>veintisiete (27) de abril</w:t>
      </w:r>
      <w:r w:rsidR="00D74DC2" w:rsidRPr="00387665">
        <w:rPr>
          <w:rFonts w:ascii="Palatino Linotype" w:eastAsia="Calibri" w:hAnsi="Palatino Linotype" w:cs="Arial"/>
          <w:sz w:val="24"/>
          <w:lang w:val="es-AR"/>
        </w:rPr>
        <w:t xml:space="preserve"> </w:t>
      </w:r>
      <w:r w:rsidR="005000AA" w:rsidRPr="00387665">
        <w:rPr>
          <w:rFonts w:ascii="Palatino Linotype" w:eastAsia="Calibri" w:hAnsi="Palatino Linotype" w:cs="Arial"/>
          <w:sz w:val="24"/>
          <w:lang w:val="es-AR"/>
        </w:rPr>
        <w:t>de</w:t>
      </w:r>
      <w:r w:rsidR="005000AA" w:rsidRPr="00387665">
        <w:rPr>
          <w:rFonts w:ascii="Palatino Linotype" w:hAnsi="Palatino Linotype" w:cs="Arial"/>
          <w:sz w:val="24"/>
          <w:lang w:val="es-ES"/>
        </w:rPr>
        <w:t xml:space="preserve"> dos mil veinti</w:t>
      </w:r>
      <w:r w:rsidR="00637120" w:rsidRPr="00387665">
        <w:rPr>
          <w:rFonts w:ascii="Palatino Linotype" w:hAnsi="Palatino Linotype" w:cs="Arial"/>
          <w:sz w:val="24"/>
          <w:lang w:val="es-ES"/>
        </w:rPr>
        <w:t>trés</w:t>
      </w:r>
      <w:r w:rsidR="005000AA" w:rsidRPr="00387665">
        <w:rPr>
          <w:rFonts w:ascii="Palatino Linotype" w:hAnsi="Palatino Linotype" w:cs="Arial"/>
          <w:sz w:val="24"/>
          <w:lang w:val="es-ES"/>
        </w:rPr>
        <w:t xml:space="preserve">, </w:t>
      </w:r>
      <w:r w:rsidR="005000AA" w:rsidRPr="00387665">
        <w:rPr>
          <w:rFonts w:ascii="Palatino Linotype" w:hAnsi="Palatino Linotype"/>
          <w:b/>
          <w:sz w:val="24"/>
        </w:rPr>
        <w:t>EL RECURRENTE</w:t>
      </w:r>
      <w:r w:rsidR="005000AA" w:rsidRPr="00387665">
        <w:rPr>
          <w:rFonts w:ascii="Palatino Linotype" w:hAnsi="Palatino Linotype" w:cs="Arial"/>
          <w:sz w:val="24"/>
          <w:lang w:val="es-ES"/>
        </w:rPr>
        <w:t xml:space="preserve"> interpuso </w:t>
      </w:r>
      <w:r w:rsidR="00411CE7" w:rsidRPr="00387665">
        <w:rPr>
          <w:rFonts w:ascii="Palatino Linotype" w:hAnsi="Palatino Linotype" w:cs="Arial"/>
          <w:sz w:val="24"/>
          <w:lang w:val="es-ES"/>
        </w:rPr>
        <w:t>el</w:t>
      </w:r>
      <w:r w:rsidR="005000AA" w:rsidRPr="00387665">
        <w:rPr>
          <w:rFonts w:ascii="Palatino Linotype" w:hAnsi="Palatino Linotype" w:cs="Arial"/>
          <w:sz w:val="24"/>
          <w:lang w:val="es-ES"/>
        </w:rPr>
        <w:t xml:space="preserve"> recurso de revisión, en contra de la respuesta</w:t>
      </w:r>
      <w:r w:rsidR="00411CE7" w:rsidRPr="00387665">
        <w:rPr>
          <w:rFonts w:ascii="Palatino Linotype" w:hAnsi="Palatino Linotype" w:cs="Arial"/>
          <w:sz w:val="24"/>
          <w:lang w:val="es-ES"/>
        </w:rPr>
        <w:t xml:space="preserve"> y</w:t>
      </w:r>
      <w:r w:rsidR="005000AA" w:rsidRPr="00387665">
        <w:rPr>
          <w:rFonts w:ascii="Palatino Linotype" w:hAnsi="Palatino Linotype" w:cs="Arial"/>
          <w:sz w:val="24"/>
          <w:lang w:val="es-ES"/>
        </w:rPr>
        <w:t xml:space="preserve"> señaló</w:t>
      </w:r>
      <w:r w:rsidR="00411CE7" w:rsidRPr="00387665">
        <w:rPr>
          <w:rFonts w:ascii="Palatino Linotype" w:hAnsi="Palatino Linotype" w:cs="Arial"/>
          <w:sz w:val="24"/>
          <w:lang w:val="es-ES"/>
        </w:rPr>
        <w:t xml:space="preserve"> </w:t>
      </w:r>
      <w:r w:rsidR="005000AA" w:rsidRPr="00387665">
        <w:rPr>
          <w:rFonts w:ascii="Palatino Linotype" w:hAnsi="Palatino Linotype" w:cs="Arial"/>
          <w:sz w:val="24"/>
          <w:lang w:val="es-ES"/>
        </w:rPr>
        <w:t>como:</w:t>
      </w:r>
      <w:bookmarkStart w:id="1" w:name="_Toc462307683"/>
      <w:bookmarkStart w:id="2" w:name="_Toc472427085"/>
      <w:bookmarkStart w:id="3" w:name="_Toc472500652"/>
    </w:p>
    <w:p w14:paraId="4BAC304F" w14:textId="77777777" w:rsidR="00F714A9" w:rsidRPr="00387665" w:rsidRDefault="00F714A9" w:rsidP="005000AA">
      <w:pPr>
        <w:pStyle w:val="Prrafodelista"/>
        <w:rPr>
          <w:rFonts w:ascii="Palatino Linotype" w:eastAsia="Calibri" w:hAnsi="Palatino Linotype" w:cs="Tahoma"/>
          <w:b/>
          <w:sz w:val="24"/>
          <w:lang w:eastAsia="en-US"/>
        </w:rPr>
      </w:pPr>
    </w:p>
    <w:p w14:paraId="137ACA93" w14:textId="742D6EB0" w:rsidR="00F714A9" w:rsidRPr="00387665" w:rsidRDefault="00F714A9" w:rsidP="00F714A9">
      <w:pPr>
        <w:pStyle w:val="Prrafodelista"/>
        <w:spacing w:line="360" w:lineRule="auto"/>
        <w:jc w:val="both"/>
        <w:rPr>
          <w:rFonts w:ascii="Palatino Linotype" w:hAnsi="Palatino Linotype"/>
          <w:bCs/>
          <w:i/>
          <w:iCs/>
          <w:szCs w:val="22"/>
        </w:rPr>
      </w:pPr>
      <w:r w:rsidRPr="00387665">
        <w:rPr>
          <w:rFonts w:ascii="Palatino Linotype" w:hAnsi="Palatino Linotype"/>
          <w:b/>
          <w:szCs w:val="22"/>
        </w:rPr>
        <w:t xml:space="preserve">Acto impugnado: </w:t>
      </w:r>
      <w:r w:rsidRPr="00387665">
        <w:rPr>
          <w:rFonts w:ascii="Palatino Linotype" w:hAnsi="Palatino Linotype"/>
          <w:bCs/>
          <w:i/>
          <w:iCs/>
          <w:szCs w:val="22"/>
        </w:rPr>
        <w:t>“</w:t>
      </w:r>
      <w:r w:rsidR="00665C4B" w:rsidRPr="00387665">
        <w:rPr>
          <w:rFonts w:ascii="Palatino Linotype" w:hAnsi="Palatino Linotype"/>
          <w:bCs/>
          <w:i/>
          <w:iCs/>
          <w:szCs w:val="22"/>
        </w:rPr>
        <w:t xml:space="preserve">No se entrega la información que por derecho es pública y debe ser </w:t>
      </w:r>
      <w:proofErr w:type="spellStart"/>
      <w:r w:rsidR="00665C4B" w:rsidRPr="00387665">
        <w:rPr>
          <w:rFonts w:ascii="Palatino Linotype" w:hAnsi="Palatino Linotype"/>
          <w:bCs/>
          <w:i/>
          <w:iCs/>
          <w:szCs w:val="22"/>
        </w:rPr>
        <w:t>transaparentada</w:t>
      </w:r>
      <w:proofErr w:type="spellEnd"/>
      <w:r w:rsidR="00665C4B" w:rsidRPr="00387665">
        <w:rPr>
          <w:rFonts w:ascii="Palatino Linotype" w:hAnsi="Palatino Linotype"/>
          <w:bCs/>
          <w:i/>
          <w:iCs/>
          <w:szCs w:val="22"/>
        </w:rPr>
        <w:t>.</w:t>
      </w:r>
      <w:r w:rsidRPr="00387665">
        <w:rPr>
          <w:rFonts w:ascii="Palatino Linotype" w:hAnsi="Palatino Linotype"/>
          <w:bCs/>
          <w:i/>
          <w:iCs/>
          <w:szCs w:val="22"/>
        </w:rPr>
        <w:t>”</w:t>
      </w:r>
      <w:r w:rsidR="00B83EE1" w:rsidRPr="00387665">
        <w:rPr>
          <w:rFonts w:ascii="Palatino Linotype" w:hAnsi="Palatino Linotype"/>
          <w:bCs/>
          <w:i/>
          <w:iCs/>
          <w:szCs w:val="22"/>
        </w:rPr>
        <w:t xml:space="preserve"> (</w:t>
      </w:r>
      <w:proofErr w:type="gramStart"/>
      <w:r w:rsidR="00B83EE1" w:rsidRPr="00387665">
        <w:rPr>
          <w:rFonts w:ascii="Palatino Linotype" w:hAnsi="Palatino Linotype"/>
          <w:bCs/>
          <w:i/>
          <w:iCs/>
          <w:szCs w:val="22"/>
        </w:rPr>
        <w:t>sic</w:t>
      </w:r>
      <w:proofErr w:type="gramEnd"/>
      <w:r w:rsidR="00B83EE1" w:rsidRPr="00387665">
        <w:rPr>
          <w:rFonts w:ascii="Palatino Linotype" w:hAnsi="Palatino Linotype"/>
          <w:bCs/>
          <w:i/>
          <w:iCs/>
          <w:szCs w:val="22"/>
        </w:rPr>
        <w:t>)</w:t>
      </w:r>
    </w:p>
    <w:p w14:paraId="67187D0D" w14:textId="77777777" w:rsidR="001A0283" w:rsidRPr="00387665" w:rsidRDefault="001A0283" w:rsidP="00F714A9">
      <w:pPr>
        <w:pStyle w:val="Prrafodelista"/>
        <w:spacing w:line="360" w:lineRule="auto"/>
        <w:jc w:val="both"/>
        <w:rPr>
          <w:rFonts w:ascii="Palatino Linotype" w:hAnsi="Palatino Linotype" w:cstheme="minorBidi"/>
          <w:bCs/>
          <w:i/>
          <w:iCs/>
          <w:szCs w:val="22"/>
        </w:rPr>
      </w:pPr>
    </w:p>
    <w:p w14:paraId="0F38B6A1" w14:textId="2B2587F1" w:rsidR="001A0283" w:rsidRPr="00387665" w:rsidRDefault="00ED737F" w:rsidP="00ED737F">
      <w:pPr>
        <w:pStyle w:val="Prrafodelista"/>
        <w:spacing w:line="360" w:lineRule="auto"/>
        <w:jc w:val="both"/>
        <w:rPr>
          <w:rFonts w:ascii="Palatino Linotype" w:hAnsi="Palatino Linotype"/>
          <w:b/>
          <w:szCs w:val="22"/>
        </w:rPr>
      </w:pPr>
      <w:r w:rsidRPr="00387665">
        <w:rPr>
          <w:rFonts w:ascii="Palatino Linotype" w:hAnsi="Palatino Linotype"/>
          <w:b/>
          <w:szCs w:val="22"/>
        </w:rPr>
        <w:t>Motivos o razones de inconformidad</w:t>
      </w:r>
      <w:r w:rsidR="001A0283" w:rsidRPr="00387665">
        <w:rPr>
          <w:rFonts w:ascii="Palatino Linotype" w:hAnsi="Palatino Linotype"/>
          <w:b/>
          <w:szCs w:val="22"/>
        </w:rPr>
        <w:t>: “</w:t>
      </w:r>
      <w:r w:rsidR="00665C4B" w:rsidRPr="00387665">
        <w:rPr>
          <w:rFonts w:ascii="Palatino Linotype" w:hAnsi="Palatino Linotype"/>
          <w:bCs/>
          <w:i/>
          <w:iCs/>
          <w:szCs w:val="22"/>
        </w:rPr>
        <w:t xml:space="preserve">Solicitamos el instituto de INFOEM verifique y tome las medidas necesarias para que se nos haga entrega de la información que debe ser pública y gratuita como lo </w:t>
      </w:r>
      <w:proofErr w:type="spellStart"/>
      <w:r w:rsidR="00665C4B" w:rsidRPr="00387665">
        <w:rPr>
          <w:rFonts w:ascii="Palatino Linotype" w:hAnsi="Palatino Linotype"/>
          <w:bCs/>
          <w:i/>
          <w:iCs/>
          <w:szCs w:val="22"/>
        </w:rPr>
        <w:t>a</w:t>
      </w:r>
      <w:proofErr w:type="spellEnd"/>
      <w:r w:rsidR="00665C4B" w:rsidRPr="00387665">
        <w:rPr>
          <w:rFonts w:ascii="Palatino Linotype" w:hAnsi="Palatino Linotype"/>
          <w:bCs/>
          <w:i/>
          <w:iCs/>
          <w:szCs w:val="22"/>
        </w:rPr>
        <w:t xml:space="preserve"> anunciado nuestro presidente de la república y esta dependencia parece que esconde la información pretendiendo cobrar por una información que debe ser gratuita y publica de conformidad con la Ley de transparencia , por lo que ese instituto debe ejercer su actuar conforme a derecho </w:t>
      </w:r>
      <w:proofErr w:type="spellStart"/>
      <w:r w:rsidR="00665C4B" w:rsidRPr="00387665">
        <w:rPr>
          <w:rFonts w:ascii="Palatino Linotype" w:hAnsi="Palatino Linotype"/>
          <w:bCs/>
          <w:i/>
          <w:iCs/>
          <w:szCs w:val="22"/>
        </w:rPr>
        <w:t>y</w:t>
      </w:r>
      <w:proofErr w:type="spellEnd"/>
      <w:r w:rsidR="00665C4B" w:rsidRPr="00387665">
        <w:rPr>
          <w:rFonts w:ascii="Palatino Linotype" w:hAnsi="Palatino Linotype"/>
          <w:bCs/>
          <w:i/>
          <w:iCs/>
          <w:szCs w:val="22"/>
        </w:rPr>
        <w:t xml:space="preserve"> imponer las medidas para que se me entregue lo solicitado, por lo que la ley también dice que cuando no se entregue y se haga con dolo el </w:t>
      </w:r>
      <w:proofErr w:type="spellStart"/>
      <w:r w:rsidR="00665C4B" w:rsidRPr="00387665">
        <w:rPr>
          <w:rFonts w:ascii="Palatino Linotype" w:hAnsi="Palatino Linotype"/>
          <w:bCs/>
          <w:i/>
          <w:iCs/>
          <w:szCs w:val="22"/>
        </w:rPr>
        <w:t>infoem</w:t>
      </w:r>
      <w:proofErr w:type="spellEnd"/>
      <w:r w:rsidR="00665C4B" w:rsidRPr="00387665">
        <w:rPr>
          <w:rFonts w:ascii="Palatino Linotype" w:hAnsi="Palatino Linotype"/>
          <w:bCs/>
          <w:i/>
          <w:iCs/>
          <w:szCs w:val="22"/>
        </w:rPr>
        <w:t xml:space="preserve"> tomara las medidas de apremio necesarias.</w:t>
      </w:r>
      <w:r w:rsidR="001A0283" w:rsidRPr="00387665">
        <w:rPr>
          <w:rFonts w:ascii="Palatino Linotype" w:hAnsi="Palatino Linotype" w:cstheme="minorBidi"/>
          <w:bCs/>
          <w:i/>
          <w:iCs/>
          <w:szCs w:val="22"/>
        </w:rPr>
        <w:t>” (</w:t>
      </w:r>
      <w:proofErr w:type="gramStart"/>
      <w:r w:rsidR="001A0283" w:rsidRPr="00387665">
        <w:rPr>
          <w:rFonts w:ascii="Palatino Linotype" w:hAnsi="Palatino Linotype" w:cstheme="minorBidi"/>
          <w:bCs/>
          <w:i/>
          <w:iCs/>
          <w:szCs w:val="22"/>
        </w:rPr>
        <w:t>sic</w:t>
      </w:r>
      <w:proofErr w:type="gramEnd"/>
      <w:r w:rsidR="001A0283" w:rsidRPr="00387665">
        <w:rPr>
          <w:rFonts w:ascii="Palatino Linotype" w:hAnsi="Palatino Linotype" w:cstheme="minorBidi"/>
          <w:bCs/>
          <w:i/>
          <w:iCs/>
          <w:szCs w:val="22"/>
        </w:rPr>
        <w:t>)</w:t>
      </w:r>
    </w:p>
    <w:p w14:paraId="7CE208EC" w14:textId="77777777" w:rsidR="001A0283" w:rsidRPr="00387665" w:rsidRDefault="001A0283" w:rsidP="00F714A9">
      <w:pPr>
        <w:pStyle w:val="Prrafodelista"/>
        <w:spacing w:line="360" w:lineRule="auto"/>
        <w:jc w:val="both"/>
        <w:rPr>
          <w:rFonts w:ascii="Palatino Linotype" w:hAnsi="Palatino Linotype" w:cstheme="minorBidi"/>
          <w:bCs/>
          <w:i/>
          <w:iCs/>
          <w:sz w:val="24"/>
        </w:rPr>
      </w:pPr>
    </w:p>
    <w:bookmarkEnd w:id="1"/>
    <w:bookmarkEnd w:id="2"/>
    <w:bookmarkEnd w:id="3"/>
    <w:p w14:paraId="5BE2AC11" w14:textId="4D86E0DF" w:rsidR="005000AA" w:rsidRPr="00387665" w:rsidRDefault="005000AA" w:rsidP="005000AA">
      <w:pPr>
        <w:pStyle w:val="Prrafodelista"/>
        <w:numPr>
          <w:ilvl w:val="0"/>
          <w:numId w:val="3"/>
        </w:numPr>
        <w:spacing w:before="240" w:after="240" w:line="360" w:lineRule="auto"/>
        <w:ind w:left="0" w:firstLine="0"/>
        <w:jc w:val="both"/>
        <w:rPr>
          <w:rFonts w:ascii="Palatino Linotype" w:eastAsia="Calibri" w:hAnsi="Palatino Linotype" w:cs="Arial"/>
          <w:sz w:val="24"/>
          <w:lang w:val="es-AR"/>
        </w:rPr>
      </w:pPr>
      <w:r w:rsidRPr="00387665">
        <w:rPr>
          <w:rFonts w:ascii="Palatino Linotype" w:hAnsi="Palatino Linotype" w:cs="Arial"/>
          <w:sz w:val="24"/>
          <w:lang w:val="es-ES"/>
        </w:rPr>
        <w:t>Se regist</w:t>
      </w:r>
      <w:r w:rsidR="00043374" w:rsidRPr="00387665">
        <w:rPr>
          <w:rFonts w:ascii="Palatino Linotype" w:hAnsi="Palatino Linotype" w:cs="Arial"/>
          <w:sz w:val="24"/>
          <w:lang w:val="es-ES"/>
        </w:rPr>
        <w:t>raron</w:t>
      </w:r>
      <w:r w:rsidRPr="00387665">
        <w:rPr>
          <w:rFonts w:ascii="Palatino Linotype" w:hAnsi="Palatino Linotype" w:cs="Arial"/>
          <w:sz w:val="24"/>
          <w:lang w:val="es-ES"/>
        </w:rPr>
        <w:t xml:space="preserve"> </w:t>
      </w:r>
      <w:r w:rsidR="00043374" w:rsidRPr="00387665">
        <w:rPr>
          <w:rFonts w:ascii="Palatino Linotype" w:hAnsi="Palatino Linotype" w:cs="Arial"/>
          <w:sz w:val="24"/>
          <w:lang w:val="es-ES"/>
        </w:rPr>
        <w:t>los</w:t>
      </w:r>
      <w:r w:rsidRPr="00387665">
        <w:rPr>
          <w:rFonts w:ascii="Palatino Linotype" w:hAnsi="Palatino Linotype" w:cs="Arial"/>
          <w:sz w:val="24"/>
          <w:lang w:val="es-ES"/>
        </w:rPr>
        <w:t xml:space="preserve"> recurso</w:t>
      </w:r>
      <w:r w:rsidR="00043374" w:rsidRPr="00387665">
        <w:rPr>
          <w:rFonts w:ascii="Palatino Linotype" w:hAnsi="Palatino Linotype" w:cs="Arial"/>
          <w:sz w:val="24"/>
          <w:lang w:val="es-ES"/>
        </w:rPr>
        <w:t>s</w:t>
      </w:r>
      <w:r w:rsidRPr="00387665">
        <w:rPr>
          <w:rFonts w:ascii="Palatino Linotype" w:hAnsi="Palatino Linotype" w:cs="Arial"/>
          <w:sz w:val="24"/>
          <w:lang w:val="es-ES"/>
        </w:rPr>
        <w:t xml:space="preserve"> de revisión bajo </w:t>
      </w:r>
      <w:r w:rsidR="00043374" w:rsidRPr="00387665">
        <w:rPr>
          <w:rFonts w:ascii="Palatino Linotype" w:hAnsi="Palatino Linotype" w:cs="Arial"/>
          <w:sz w:val="24"/>
          <w:lang w:val="es-ES"/>
        </w:rPr>
        <w:t>los</w:t>
      </w:r>
      <w:r w:rsidRPr="00387665">
        <w:rPr>
          <w:rFonts w:ascii="Palatino Linotype" w:hAnsi="Palatino Linotype" w:cs="Arial"/>
          <w:sz w:val="24"/>
          <w:lang w:val="es-ES"/>
        </w:rPr>
        <w:t xml:space="preserve"> número</w:t>
      </w:r>
      <w:r w:rsidR="00043374" w:rsidRPr="00387665">
        <w:rPr>
          <w:rFonts w:ascii="Palatino Linotype" w:hAnsi="Palatino Linotype" w:cs="Arial"/>
          <w:sz w:val="24"/>
          <w:lang w:val="es-ES"/>
        </w:rPr>
        <w:t>s</w:t>
      </w:r>
      <w:r w:rsidRPr="00387665">
        <w:rPr>
          <w:rFonts w:ascii="Palatino Linotype" w:hAnsi="Palatino Linotype" w:cs="Arial"/>
          <w:sz w:val="24"/>
          <w:lang w:val="es-ES"/>
        </w:rPr>
        <w:t xml:space="preserve"> de expediente </w:t>
      </w:r>
      <w:r w:rsidRPr="00387665">
        <w:rPr>
          <w:rFonts w:ascii="Palatino Linotype" w:hAnsi="Palatino Linotype" w:cs="Arial"/>
          <w:bCs/>
          <w:sz w:val="24"/>
        </w:rPr>
        <w:t>al rubro indicado</w:t>
      </w:r>
      <w:r w:rsidR="00043374" w:rsidRPr="00387665">
        <w:rPr>
          <w:rFonts w:ascii="Palatino Linotype" w:hAnsi="Palatino Linotype" w:cs="Arial"/>
          <w:bCs/>
          <w:sz w:val="24"/>
        </w:rPr>
        <w:t>s</w:t>
      </w:r>
      <w:r w:rsidRPr="00387665">
        <w:rPr>
          <w:rFonts w:ascii="Palatino Linotype" w:hAnsi="Palatino Linotype" w:cs="Arial"/>
          <w:bCs/>
          <w:sz w:val="24"/>
        </w:rPr>
        <w:t xml:space="preserve">, asimismo con fundamento en lo dispuesto por el </w:t>
      </w:r>
      <w:r w:rsidRPr="00387665">
        <w:rPr>
          <w:rFonts w:ascii="Palatino Linotype" w:eastAsia="Calibri" w:hAnsi="Palatino Linotype" w:cs="Arial"/>
          <w:sz w:val="24"/>
          <w:lang w:val="es-ES"/>
        </w:rPr>
        <w:t xml:space="preserve">artículo 185 fracción I de la </w:t>
      </w:r>
      <w:r w:rsidRPr="00387665">
        <w:rPr>
          <w:rFonts w:ascii="Palatino Linotype" w:eastAsia="Calibri" w:hAnsi="Palatino Linotype" w:cs="Arial"/>
          <w:b/>
          <w:sz w:val="24"/>
          <w:lang w:val="es-ES"/>
        </w:rPr>
        <w:t xml:space="preserve">Ley de Transparencia y Acceso a la Información Pública del Estado de México y </w:t>
      </w:r>
      <w:r w:rsidRPr="00387665">
        <w:rPr>
          <w:rFonts w:ascii="Palatino Linotype" w:eastAsia="Calibri" w:hAnsi="Palatino Linotype" w:cs="Arial"/>
          <w:b/>
          <w:sz w:val="24"/>
          <w:lang w:val="es-ES"/>
        </w:rPr>
        <w:lastRenderedPageBreak/>
        <w:t xml:space="preserve">Municipios </w:t>
      </w:r>
      <w:r w:rsidR="00D31521" w:rsidRPr="00387665">
        <w:rPr>
          <w:rFonts w:ascii="Palatino Linotype" w:hAnsi="Palatino Linotype" w:cs="Arial"/>
          <w:sz w:val="24"/>
          <w:lang w:val="es-ES"/>
        </w:rPr>
        <w:t>se turnó a</w:t>
      </w:r>
      <w:r w:rsidR="00F942BD" w:rsidRPr="00387665">
        <w:rPr>
          <w:rFonts w:ascii="Palatino Linotype" w:hAnsi="Palatino Linotype" w:cs="Arial"/>
          <w:sz w:val="24"/>
          <w:lang w:val="es-ES"/>
        </w:rPr>
        <w:t xml:space="preserve"> </w:t>
      </w:r>
      <w:r w:rsidRPr="00387665">
        <w:rPr>
          <w:rFonts w:ascii="Palatino Linotype" w:hAnsi="Palatino Linotype" w:cs="Arial"/>
          <w:sz w:val="24"/>
          <w:lang w:val="es-ES"/>
        </w:rPr>
        <w:t>l</w:t>
      </w:r>
      <w:r w:rsidR="00F942BD" w:rsidRPr="00387665">
        <w:rPr>
          <w:rFonts w:ascii="Palatino Linotype" w:hAnsi="Palatino Linotype" w:cs="Arial"/>
          <w:sz w:val="24"/>
          <w:lang w:val="es-ES"/>
        </w:rPr>
        <w:t>a</w:t>
      </w:r>
      <w:r w:rsidRPr="00387665">
        <w:rPr>
          <w:rFonts w:ascii="Palatino Linotype" w:hAnsi="Palatino Linotype" w:cs="Arial"/>
          <w:sz w:val="24"/>
          <w:lang w:val="es-ES"/>
        </w:rPr>
        <w:t xml:space="preserve"> </w:t>
      </w:r>
      <w:r w:rsidR="00F942BD" w:rsidRPr="00387665">
        <w:rPr>
          <w:rFonts w:ascii="Palatino Linotype" w:hAnsi="Palatino Linotype" w:cs="Arial"/>
          <w:b/>
          <w:sz w:val="24"/>
          <w:lang w:val="es-ES"/>
        </w:rPr>
        <w:t>Comisionada</w:t>
      </w:r>
      <w:r w:rsidRPr="00387665">
        <w:rPr>
          <w:rFonts w:ascii="Palatino Linotype" w:hAnsi="Palatino Linotype" w:cs="Arial"/>
          <w:b/>
          <w:sz w:val="24"/>
          <w:lang w:val="es-ES"/>
        </w:rPr>
        <w:t xml:space="preserve"> </w:t>
      </w:r>
      <w:r w:rsidR="00F942BD" w:rsidRPr="00387665">
        <w:rPr>
          <w:rFonts w:ascii="Palatino Linotype" w:hAnsi="Palatino Linotype" w:cs="Arial"/>
          <w:b/>
          <w:sz w:val="24"/>
          <w:lang w:val="es-ES"/>
        </w:rPr>
        <w:t>María del Rosario Mejía Ayala</w:t>
      </w:r>
      <w:r w:rsidR="001738A7" w:rsidRPr="00387665">
        <w:rPr>
          <w:rFonts w:ascii="Palatino Linotype" w:hAnsi="Palatino Linotype" w:cs="Arial"/>
          <w:b/>
          <w:sz w:val="24"/>
          <w:lang w:val="es-ES"/>
        </w:rPr>
        <w:t xml:space="preserve">, </w:t>
      </w:r>
      <w:r w:rsidR="001738A7" w:rsidRPr="00387665">
        <w:rPr>
          <w:rFonts w:ascii="Palatino Linotype" w:hAnsi="Palatino Linotype" w:cs="Arial"/>
          <w:sz w:val="24"/>
          <w:lang w:val="es-ES"/>
        </w:rPr>
        <w:t>para</w:t>
      </w:r>
      <w:r w:rsidRPr="00387665">
        <w:rPr>
          <w:rFonts w:ascii="Palatino Linotype" w:hAnsi="Palatino Linotype" w:cs="Arial"/>
          <w:sz w:val="24"/>
          <w:lang w:val="es-ES"/>
        </w:rPr>
        <w:t xml:space="preserve"> </w:t>
      </w:r>
      <w:r w:rsidRPr="00387665">
        <w:rPr>
          <w:rFonts w:ascii="Palatino Linotype" w:hAnsi="Palatino Linotype" w:cs="Arial"/>
          <w:sz w:val="24"/>
        </w:rPr>
        <w:t>su análisis.</w:t>
      </w:r>
    </w:p>
    <w:p w14:paraId="21EFF6B2" w14:textId="77777777" w:rsidR="005000AA" w:rsidRPr="00387665" w:rsidRDefault="005000AA" w:rsidP="005000AA">
      <w:pPr>
        <w:pStyle w:val="Prrafodelista"/>
        <w:spacing w:before="240" w:after="240" w:line="360" w:lineRule="auto"/>
        <w:ind w:left="0"/>
        <w:jc w:val="both"/>
        <w:rPr>
          <w:rFonts w:ascii="Palatino Linotype" w:eastAsia="Calibri" w:hAnsi="Palatino Linotype" w:cs="Arial"/>
          <w:sz w:val="24"/>
          <w:lang w:val="es-AR"/>
        </w:rPr>
      </w:pPr>
    </w:p>
    <w:p w14:paraId="0DD7E16F" w14:textId="4A6D9A96" w:rsidR="005000AA" w:rsidRPr="00387665" w:rsidRDefault="00D73603" w:rsidP="005000AA">
      <w:pPr>
        <w:pStyle w:val="Prrafodelista"/>
        <w:numPr>
          <w:ilvl w:val="0"/>
          <w:numId w:val="3"/>
        </w:numPr>
        <w:spacing w:before="240" w:after="240" w:line="360" w:lineRule="auto"/>
        <w:ind w:left="0" w:firstLine="0"/>
        <w:jc w:val="both"/>
        <w:rPr>
          <w:rFonts w:ascii="Palatino Linotype" w:eastAsiaTheme="minorEastAsia" w:hAnsi="Palatino Linotype" w:cstheme="minorBidi"/>
          <w:i/>
          <w:color w:val="000000"/>
          <w:sz w:val="24"/>
          <w:lang w:val="es-ES_tradnl"/>
        </w:rPr>
      </w:pPr>
      <w:r w:rsidRPr="00387665">
        <w:rPr>
          <w:rFonts w:ascii="Palatino Linotype" w:eastAsia="Calibri" w:hAnsi="Palatino Linotype" w:cs="Arial"/>
          <w:sz w:val="24"/>
          <w:lang w:val="es-ES"/>
        </w:rPr>
        <w:t>La Comisionada</w:t>
      </w:r>
      <w:r w:rsidR="005000AA" w:rsidRPr="00387665">
        <w:rPr>
          <w:rFonts w:ascii="Palatino Linotype" w:eastAsia="Calibri" w:hAnsi="Palatino Linotype" w:cs="Arial"/>
          <w:sz w:val="24"/>
          <w:lang w:val="es-ES"/>
        </w:rPr>
        <w:t xml:space="preserve"> Ponente</w:t>
      </w:r>
      <w:r w:rsidR="001738A7" w:rsidRPr="00387665">
        <w:rPr>
          <w:rFonts w:ascii="Palatino Linotype" w:eastAsia="Calibri" w:hAnsi="Palatino Linotype" w:cs="Arial"/>
          <w:sz w:val="24"/>
          <w:lang w:val="es-ES"/>
        </w:rPr>
        <w:t>,</w:t>
      </w:r>
      <w:r w:rsidR="005000AA" w:rsidRPr="00387665">
        <w:rPr>
          <w:rFonts w:ascii="Palatino Linotype" w:eastAsia="Calibri" w:hAnsi="Palatino Linotype" w:cs="Arial"/>
          <w:sz w:val="24"/>
          <w:lang w:val="es-ES"/>
        </w:rPr>
        <w:t xml:space="preserve"> con fundamento en lo dispuesto por el artículo 185 fracción II de la ley de la materia, a través del acuerdo de admisión de fecha</w:t>
      </w:r>
      <w:r w:rsidR="00A871C4" w:rsidRPr="00387665">
        <w:rPr>
          <w:rFonts w:ascii="Palatino Linotype" w:eastAsia="Calibri" w:hAnsi="Palatino Linotype" w:cs="Arial"/>
          <w:sz w:val="24"/>
          <w:lang w:val="es-ES"/>
        </w:rPr>
        <w:t xml:space="preserve"> </w:t>
      </w:r>
      <w:r w:rsidR="00665C4B" w:rsidRPr="00387665">
        <w:rPr>
          <w:rFonts w:ascii="Palatino Linotype" w:eastAsia="Calibri" w:hAnsi="Palatino Linotype" w:cs="Arial"/>
          <w:sz w:val="24"/>
          <w:lang w:val="es-ES"/>
        </w:rPr>
        <w:t>tres (03) de mayo</w:t>
      </w:r>
      <w:r w:rsidR="005000AA" w:rsidRPr="00387665">
        <w:rPr>
          <w:rFonts w:ascii="Palatino Linotype" w:eastAsia="Calibri" w:hAnsi="Palatino Linotype" w:cs="Arial"/>
          <w:sz w:val="24"/>
          <w:lang w:val="es-ES"/>
        </w:rPr>
        <w:t xml:space="preserve"> de dos mil veinti</w:t>
      </w:r>
      <w:r w:rsidR="006C47C8" w:rsidRPr="00387665">
        <w:rPr>
          <w:rFonts w:ascii="Palatino Linotype" w:eastAsia="Calibri" w:hAnsi="Palatino Linotype" w:cs="Arial"/>
          <w:sz w:val="24"/>
          <w:lang w:val="es-ES"/>
        </w:rPr>
        <w:t>trés</w:t>
      </w:r>
      <w:r w:rsidR="005000AA" w:rsidRPr="00387665">
        <w:rPr>
          <w:rFonts w:ascii="Palatino Linotype" w:eastAsia="Calibri" w:hAnsi="Palatino Linotype" w:cs="Arial"/>
          <w:sz w:val="24"/>
          <w:lang w:val="es-ES"/>
        </w:rPr>
        <w:t xml:space="preserve">, puso a disposición de las partes el expediente electrónico </w:t>
      </w:r>
      <w:r w:rsidR="005000AA" w:rsidRPr="00387665">
        <w:rPr>
          <w:rFonts w:ascii="Palatino Linotype" w:eastAsia="Calibri" w:hAnsi="Palatino Linotype" w:cs="Arial"/>
          <w:sz w:val="24"/>
        </w:rPr>
        <w:t xml:space="preserve">vía </w:t>
      </w:r>
      <w:r w:rsidR="005000AA" w:rsidRPr="00387665">
        <w:rPr>
          <w:rFonts w:ascii="Palatino Linotype" w:eastAsia="Calibri" w:hAnsi="Palatino Linotype" w:cs="Arial"/>
          <w:b/>
          <w:sz w:val="24"/>
          <w:lang w:val="es-ES"/>
        </w:rPr>
        <w:t xml:space="preserve">SAIMEX </w:t>
      </w:r>
      <w:r w:rsidR="005000AA" w:rsidRPr="00387665">
        <w:rPr>
          <w:rFonts w:ascii="Palatino Linotype" w:eastAsia="Calibri" w:hAnsi="Palatino Linotype" w:cs="Arial"/>
          <w:sz w:val="24"/>
          <w:lang w:val="es-ES"/>
        </w:rPr>
        <w:t xml:space="preserve">a efecto de que en un plazo máximo de siete días manifestaran lo que a derecho convinieran, ofrecieran pruebas y alegatos según corresponda al caso concreto, de esta forma para que el </w:t>
      </w:r>
      <w:r w:rsidR="005000AA" w:rsidRPr="00387665">
        <w:rPr>
          <w:rFonts w:ascii="Palatino Linotype" w:eastAsia="Calibri" w:hAnsi="Palatino Linotype" w:cs="Arial"/>
          <w:b/>
          <w:sz w:val="24"/>
          <w:lang w:val="es-ES"/>
        </w:rPr>
        <w:t>SUJETO OBLIGADO</w:t>
      </w:r>
      <w:r w:rsidR="005000AA" w:rsidRPr="00387665">
        <w:rPr>
          <w:rFonts w:ascii="Palatino Linotype" w:eastAsia="Calibri" w:hAnsi="Palatino Linotype" w:cs="Arial"/>
          <w:sz w:val="24"/>
          <w:lang w:val="es-ES"/>
        </w:rPr>
        <w:t xml:space="preserve"> presentara el informe justificado procedente.</w:t>
      </w:r>
    </w:p>
    <w:p w14:paraId="51336F6A" w14:textId="77777777" w:rsidR="00043374" w:rsidRPr="00387665" w:rsidRDefault="00043374" w:rsidP="00043374">
      <w:pPr>
        <w:pStyle w:val="Prrafodelista"/>
        <w:rPr>
          <w:rFonts w:ascii="Palatino Linotype" w:eastAsiaTheme="minorEastAsia" w:hAnsi="Palatino Linotype" w:cstheme="minorBidi"/>
          <w:i/>
          <w:color w:val="000000"/>
          <w:sz w:val="24"/>
          <w:lang w:val="es-ES_tradnl"/>
        </w:rPr>
      </w:pPr>
    </w:p>
    <w:p w14:paraId="5D3F9F87" w14:textId="22B00647" w:rsidR="00907D89" w:rsidRPr="00387665" w:rsidRDefault="006C47C8" w:rsidP="00665C4B">
      <w:pPr>
        <w:numPr>
          <w:ilvl w:val="0"/>
          <w:numId w:val="2"/>
        </w:numPr>
        <w:tabs>
          <w:tab w:val="left" w:pos="0"/>
        </w:tabs>
        <w:spacing w:before="240" w:after="240" w:line="360" w:lineRule="auto"/>
        <w:ind w:left="0" w:firstLine="0"/>
        <w:contextualSpacing/>
        <w:jc w:val="both"/>
        <w:rPr>
          <w:rFonts w:ascii="Palatino Linotype" w:hAnsi="Palatino Linotype"/>
          <w:i/>
          <w:color w:val="000000"/>
          <w:sz w:val="22"/>
          <w:szCs w:val="22"/>
          <w:lang w:val="es-ES_tradnl"/>
        </w:rPr>
      </w:pPr>
      <w:r w:rsidRPr="00387665">
        <w:rPr>
          <w:rFonts w:ascii="Palatino Linotype" w:hAnsi="Palatino Linotype"/>
          <w:color w:val="000000"/>
          <w:sz w:val="24"/>
          <w:lang w:val="es-ES_tradnl"/>
        </w:rPr>
        <w:t xml:space="preserve">El </w:t>
      </w:r>
      <w:r w:rsidRPr="00387665">
        <w:rPr>
          <w:rFonts w:ascii="Palatino Linotype" w:hAnsi="Palatino Linotype"/>
          <w:b/>
          <w:color w:val="000000"/>
          <w:sz w:val="24"/>
          <w:lang w:val="es-ES_tradnl"/>
        </w:rPr>
        <w:t>SUJETO OBLIGADO</w:t>
      </w:r>
      <w:r w:rsidR="00907D89" w:rsidRPr="00387665">
        <w:rPr>
          <w:rFonts w:ascii="Palatino Linotype" w:hAnsi="Palatino Linotype"/>
          <w:b/>
          <w:color w:val="000000"/>
          <w:sz w:val="24"/>
          <w:lang w:val="es-ES_tradnl"/>
        </w:rPr>
        <w:t xml:space="preserve"> </w:t>
      </w:r>
      <w:r w:rsidR="00907D89" w:rsidRPr="00387665">
        <w:rPr>
          <w:rFonts w:ascii="Palatino Linotype" w:hAnsi="Palatino Linotype"/>
          <w:color w:val="000000"/>
          <w:sz w:val="24"/>
          <w:lang w:val="es-ES_tradnl"/>
        </w:rPr>
        <w:t xml:space="preserve">rindió su informe justificado el </w:t>
      </w:r>
      <w:r w:rsidR="00665C4B" w:rsidRPr="00387665">
        <w:rPr>
          <w:rFonts w:ascii="Palatino Linotype" w:hAnsi="Palatino Linotype"/>
          <w:color w:val="000000"/>
          <w:sz w:val="24"/>
          <w:lang w:val="es-ES_tradnl"/>
        </w:rPr>
        <w:t>seis (06) de mayo de dos mil veintidós</w:t>
      </w:r>
      <w:r w:rsidR="00907D89" w:rsidRPr="00387665">
        <w:rPr>
          <w:rFonts w:ascii="Palatino Linotype" w:hAnsi="Palatino Linotype"/>
          <w:color w:val="000000"/>
          <w:sz w:val="24"/>
          <w:lang w:val="es-ES_tradnl"/>
        </w:rPr>
        <w:t xml:space="preserve">, a través del documento </w:t>
      </w:r>
      <w:r w:rsidR="00907D89" w:rsidRPr="00387665">
        <w:rPr>
          <w:rFonts w:ascii="Palatino Linotype" w:hAnsi="Palatino Linotype"/>
          <w:sz w:val="24"/>
          <w:lang w:val="es-ES_tradnl"/>
        </w:rPr>
        <w:t xml:space="preserve">electrónico </w:t>
      </w:r>
      <w:hyperlink r:id="rId12" w:history="1">
        <w:r w:rsidR="00665C4B" w:rsidRPr="00387665">
          <w:rPr>
            <w:rStyle w:val="Hipervnculo"/>
            <w:rFonts w:ascii="Palatino Linotype" w:hAnsi="Palatino Linotype"/>
            <w:b/>
            <w:bCs/>
            <w:i/>
            <w:color w:val="auto"/>
            <w:sz w:val="24"/>
          </w:rPr>
          <w:t>Informe Justificado RR 06753.pdf</w:t>
        </w:r>
      </w:hyperlink>
      <w:r w:rsidR="00907D89" w:rsidRPr="00387665">
        <w:rPr>
          <w:rFonts w:ascii="Palatino Linotype" w:hAnsi="Palatino Linotype"/>
          <w:b/>
          <w:i/>
          <w:color w:val="000000"/>
          <w:sz w:val="24"/>
          <w:lang w:val="es-ES_tradnl"/>
        </w:rPr>
        <w:t xml:space="preserve">, </w:t>
      </w:r>
      <w:r w:rsidR="00907D89" w:rsidRPr="00387665">
        <w:rPr>
          <w:rFonts w:ascii="Palatino Linotype" w:hAnsi="Palatino Linotype"/>
          <w:color w:val="000000"/>
          <w:sz w:val="24"/>
          <w:lang w:val="es-ES_tradnl"/>
        </w:rPr>
        <w:t xml:space="preserve">se </w:t>
      </w:r>
      <w:r w:rsidR="001738A7" w:rsidRPr="00387665">
        <w:rPr>
          <w:rFonts w:ascii="Palatino Linotype" w:hAnsi="Palatino Linotype"/>
          <w:color w:val="000000"/>
          <w:sz w:val="24"/>
          <w:lang w:val="es-ES_tradnl"/>
        </w:rPr>
        <w:t>pone a</w:t>
      </w:r>
      <w:r w:rsidR="00907D89" w:rsidRPr="00387665">
        <w:rPr>
          <w:rFonts w:ascii="Palatino Linotype" w:hAnsi="Palatino Linotype"/>
          <w:color w:val="000000"/>
          <w:sz w:val="24"/>
          <w:lang w:val="es-ES_tradnl"/>
        </w:rPr>
        <w:t xml:space="preserve"> la vista el </w:t>
      </w:r>
      <w:r w:rsidR="00665C4B" w:rsidRPr="00387665">
        <w:rPr>
          <w:rFonts w:ascii="Palatino Linotype" w:hAnsi="Palatino Linotype"/>
          <w:color w:val="000000"/>
          <w:sz w:val="24"/>
          <w:lang w:val="es-ES_tradnl"/>
        </w:rPr>
        <w:t>cuatro (04)</w:t>
      </w:r>
      <w:r w:rsidR="00665C4B" w:rsidRPr="00387665">
        <w:rPr>
          <w:rFonts w:ascii="Palatino Linotype" w:hAnsi="Palatino Linotype"/>
          <w:color w:val="000000"/>
          <w:sz w:val="22"/>
          <w:szCs w:val="22"/>
          <w:lang w:val="es-ES_tradnl"/>
        </w:rPr>
        <w:t xml:space="preserve"> de julio de dos mil veintidós</w:t>
      </w:r>
      <w:r w:rsidR="00907D89" w:rsidRPr="00387665">
        <w:rPr>
          <w:rFonts w:ascii="Palatino Linotype" w:hAnsi="Palatino Linotype"/>
          <w:color w:val="000000"/>
          <w:sz w:val="22"/>
          <w:szCs w:val="22"/>
          <w:lang w:val="es-ES_tradnl"/>
        </w:rPr>
        <w:t xml:space="preserve">; </w:t>
      </w:r>
      <w:r w:rsidR="001738A7" w:rsidRPr="00387665">
        <w:rPr>
          <w:rFonts w:ascii="Palatino Linotype" w:hAnsi="Palatino Linotype"/>
          <w:color w:val="000000"/>
          <w:sz w:val="22"/>
          <w:szCs w:val="22"/>
          <w:lang w:val="es-ES_tradnl"/>
        </w:rPr>
        <w:t xml:space="preserve">que </w:t>
      </w:r>
      <w:r w:rsidR="00665C4B" w:rsidRPr="00387665">
        <w:rPr>
          <w:rFonts w:ascii="Palatino Linotype" w:hAnsi="Palatino Linotype"/>
          <w:color w:val="000000"/>
          <w:sz w:val="22"/>
          <w:szCs w:val="22"/>
          <w:lang w:val="es-ES_tradnl"/>
        </w:rPr>
        <w:t>se describe enseguida</w:t>
      </w:r>
      <w:r w:rsidR="00383ABA" w:rsidRPr="00387665">
        <w:rPr>
          <w:rFonts w:ascii="Palatino Linotype" w:hAnsi="Palatino Linotype"/>
          <w:color w:val="000000"/>
          <w:sz w:val="22"/>
          <w:szCs w:val="22"/>
          <w:lang w:val="es-ES_tradnl"/>
        </w:rPr>
        <w:t>:</w:t>
      </w:r>
    </w:p>
    <w:p w14:paraId="7183BF1C" w14:textId="30A0FAE0" w:rsidR="006C47C8" w:rsidRPr="00387665" w:rsidRDefault="00551E04" w:rsidP="00665C4B">
      <w:pPr>
        <w:pStyle w:val="Prrafodelista"/>
        <w:numPr>
          <w:ilvl w:val="0"/>
          <w:numId w:val="42"/>
        </w:numPr>
        <w:tabs>
          <w:tab w:val="left" w:pos="284"/>
        </w:tabs>
        <w:spacing w:line="360" w:lineRule="auto"/>
        <w:jc w:val="both"/>
        <w:rPr>
          <w:rFonts w:ascii="Palatino Linotype" w:hAnsi="Palatino Linotype"/>
          <w:i/>
          <w:szCs w:val="22"/>
        </w:rPr>
      </w:pPr>
      <w:hyperlink r:id="rId13" w:history="1">
        <w:r w:rsidR="00665C4B" w:rsidRPr="00387665">
          <w:rPr>
            <w:rStyle w:val="Hipervnculo"/>
            <w:rFonts w:ascii="Palatino Linotype" w:hAnsi="Palatino Linotype" w:cs="Arial"/>
            <w:b/>
            <w:bCs/>
            <w:i/>
            <w:color w:val="auto"/>
            <w:szCs w:val="22"/>
          </w:rPr>
          <w:t>Informe Justificado RR 06753.pdf</w:t>
        </w:r>
      </w:hyperlink>
      <w:r w:rsidR="00665C4B" w:rsidRPr="00387665">
        <w:rPr>
          <w:rFonts w:ascii="Palatino Linotype" w:hAnsi="Palatino Linotype"/>
          <w:i/>
          <w:szCs w:val="22"/>
        </w:rPr>
        <w:t xml:space="preserve">: </w:t>
      </w:r>
      <w:r w:rsidR="00665C4B" w:rsidRPr="00387665">
        <w:rPr>
          <w:rFonts w:ascii="Palatino Linotype" w:hAnsi="Palatino Linotype"/>
          <w:szCs w:val="22"/>
        </w:rPr>
        <w:t xml:space="preserve">oficio CCT/UT/0126/2022, suscrito por el Titular de la Unidad de Transparencia en el que pretende el cobro de la información, asimismo, manifiesta una incapacidad material para entregar la información pues refiere que la información solicitada consta de 155,709 (ciento cincuenta y cinco mil setecientas nueve) fojas. </w:t>
      </w:r>
    </w:p>
    <w:p w14:paraId="4294B7B5" w14:textId="77777777" w:rsidR="00665C4B" w:rsidRPr="00387665" w:rsidRDefault="00665C4B" w:rsidP="006C47C8">
      <w:pPr>
        <w:pStyle w:val="Prrafodelista"/>
        <w:tabs>
          <w:tab w:val="left" w:pos="284"/>
        </w:tabs>
        <w:spacing w:line="360" w:lineRule="auto"/>
        <w:ind w:left="0"/>
        <w:jc w:val="both"/>
        <w:rPr>
          <w:rFonts w:ascii="Palatino Linotype" w:hAnsi="Palatino Linotype" w:cs="Arial"/>
          <w:b/>
          <w:bCs/>
          <w:sz w:val="24"/>
          <w:lang w:eastAsia="es-MX"/>
        </w:rPr>
      </w:pPr>
    </w:p>
    <w:p w14:paraId="04016115" w14:textId="144F578B" w:rsidR="00BC6FDD" w:rsidRPr="00387665" w:rsidRDefault="007E43A0" w:rsidP="008A06D7">
      <w:pPr>
        <w:pStyle w:val="Prrafodelista"/>
        <w:numPr>
          <w:ilvl w:val="0"/>
          <w:numId w:val="3"/>
        </w:numPr>
        <w:spacing w:line="360" w:lineRule="auto"/>
        <w:ind w:left="0" w:firstLine="0"/>
        <w:jc w:val="both"/>
        <w:rPr>
          <w:rFonts w:ascii="Palatino Linotype" w:hAnsi="Palatino Linotype" w:cs="Tahoma"/>
          <w:sz w:val="24"/>
        </w:rPr>
      </w:pPr>
      <w:r w:rsidRPr="00387665">
        <w:rPr>
          <w:rFonts w:ascii="Palatino Linotype" w:hAnsi="Palatino Linotype" w:cs="Arial"/>
          <w:sz w:val="24"/>
        </w:rPr>
        <w:lastRenderedPageBreak/>
        <w:t xml:space="preserve">El </w:t>
      </w:r>
      <w:r w:rsidR="00D303C6" w:rsidRPr="00387665">
        <w:rPr>
          <w:rFonts w:ascii="Palatino Linotype" w:hAnsi="Palatino Linotype" w:cs="Arial"/>
          <w:sz w:val="24"/>
        </w:rPr>
        <w:t>trece (13) de julio de dos mil veintidós</w:t>
      </w:r>
      <w:r w:rsidRPr="00387665">
        <w:rPr>
          <w:rFonts w:ascii="Palatino Linotype" w:hAnsi="Palatino Linotype" w:cs="Arial"/>
          <w:sz w:val="24"/>
        </w:rPr>
        <w:t>, la Comisionada Ponente</w:t>
      </w:r>
      <w:r w:rsidR="00734D59" w:rsidRPr="00387665">
        <w:rPr>
          <w:rFonts w:ascii="Palatino Linotype" w:hAnsi="Palatino Linotype" w:cs="Arial"/>
          <w:sz w:val="24"/>
        </w:rPr>
        <w:t xml:space="preserve"> notificó el acuerdo </w:t>
      </w:r>
      <w:r w:rsidR="001738A7" w:rsidRPr="00387665">
        <w:rPr>
          <w:rFonts w:ascii="Palatino Linotype" w:hAnsi="Palatino Linotype" w:cs="Arial"/>
          <w:sz w:val="24"/>
        </w:rPr>
        <w:t>en el que</w:t>
      </w:r>
      <w:r w:rsidR="00734D59" w:rsidRPr="00387665">
        <w:rPr>
          <w:rFonts w:ascii="Palatino Linotype" w:hAnsi="Palatino Linotype" w:cs="Arial"/>
          <w:sz w:val="24"/>
        </w:rPr>
        <w:t xml:space="preserve"> se amplió </w:t>
      </w:r>
      <w:r w:rsidR="00D303C6" w:rsidRPr="00387665">
        <w:rPr>
          <w:rFonts w:ascii="Palatino Linotype" w:hAnsi="Palatino Linotype" w:cs="Arial"/>
          <w:sz w:val="24"/>
        </w:rPr>
        <w:t>el plazo para emitir resolución.</w:t>
      </w:r>
    </w:p>
    <w:p w14:paraId="01B73777" w14:textId="77777777" w:rsidR="00B0606A" w:rsidRPr="00387665" w:rsidRDefault="00B0606A" w:rsidP="003E4CA3">
      <w:pPr>
        <w:pStyle w:val="Prrafodelista"/>
        <w:spacing w:line="360" w:lineRule="auto"/>
        <w:ind w:left="0"/>
        <w:jc w:val="both"/>
        <w:rPr>
          <w:rFonts w:ascii="Palatino Linotype" w:eastAsia="Calibri" w:hAnsi="Palatino Linotype" w:cs="Arial"/>
          <w:sz w:val="24"/>
          <w:lang w:val="es-ES"/>
        </w:rPr>
      </w:pPr>
    </w:p>
    <w:p w14:paraId="094A6D31" w14:textId="77777777" w:rsidR="00734D59" w:rsidRPr="00387665" w:rsidRDefault="00734D59" w:rsidP="00734D59">
      <w:pPr>
        <w:pStyle w:val="Prrafodelista"/>
        <w:numPr>
          <w:ilvl w:val="0"/>
          <w:numId w:val="2"/>
        </w:numPr>
        <w:spacing w:before="240" w:after="240" w:line="360" w:lineRule="auto"/>
        <w:ind w:left="0" w:hanging="11"/>
        <w:jc w:val="both"/>
        <w:rPr>
          <w:rFonts w:ascii="Palatino Linotype" w:hAnsi="Palatino Linotype"/>
          <w:b/>
          <w:sz w:val="36"/>
          <w:u w:val="single"/>
        </w:rPr>
      </w:pPr>
      <w:r w:rsidRPr="00387665">
        <w:rPr>
          <w:rFonts w:ascii="Palatino Linotype" w:hAnsi="Palatino Linotype"/>
          <w:sz w:val="24"/>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074BA089" w14:textId="77777777" w:rsidR="00734D59" w:rsidRPr="00387665" w:rsidRDefault="00734D59" w:rsidP="00734D59">
      <w:pPr>
        <w:pStyle w:val="Prrafodelista"/>
        <w:rPr>
          <w:rFonts w:ascii="Palatino Linotype" w:hAnsi="Palatino Linotype"/>
          <w:sz w:val="24"/>
        </w:rPr>
      </w:pPr>
    </w:p>
    <w:p w14:paraId="7B5A4FEE" w14:textId="77777777" w:rsidR="00734D59" w:rsidRPr="00387665" w:rsidRDefault="00734D59" w:rsidP="00734D59">
      <w:pPr>
        <w:pStyle w:val="Prrafodelista"/>
        <w:numPr>
          <w:ilvl w:val="0"/>
          <w:numId w:val="2"/>
        </w:numPr>
        <w:spacing w:before="240" w:after="240" w:line="360" w:lineRule="auto"/>
        <w:ind w:left="0" w:firstLine="0"/>
        <w:jc w:val="both"/>
        <w:rPr>
          <w:rFonts w:ascii="Palatino Linotype" w:hAnsi="Palatino Linotype"/>
          <w:sz w:val="24"/>
        </w:rPr>
      </w:pPr>
      <w:r w:rsidRPr="00387665">
        <w:rPr>
          <w:rFonts w:ascii="Palatino Linotype" w:hAnsi="Palatino Linotype"/>
          <w:sz w:val="24"/>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52B94516" w14:textId="77777777" w:rsidR="00734D59" w:rsidRPr="00387665" w:rsidRDefault="00734D59" w:rsidP="00734D59">
      <w:pPr>
        <w:pStyle w:val="Prrafodelista"/>
        <w:spacing w:before="240" w:after="240" w:line="360" w:lineRule="auto"/>
        <w:ind w:left="0"/>
        <w:jc w:val="both"/>
        <w:rPr>
          <w:rFonts w:ascii="Palatino Linotype" w:hAnsi="Palatino Linotype"/>
          <w:sz w:val="24"/>
        </w:rPr>
      </w:pPr>
    </w:p>
    <w:p w14:paraId="0D26CD16" w14:textId="275334BE" w:rsidR="00734D59" w:rsidRPr="00387665" w:rsidRDefault="00734D59" w:rsidP="001738A7">
      <w:pPr>
        <w:pStyle w:val="Prrafodelista"/>
        <w:numPr>
          <w:ilvl w:val="0"/>
          <w:numId w:val="2"/>
        </w:numPr>
        <w:spacing w:before="240" w:after="240" w:line="360" w:lineRule="auto"/>
        <w:ind w:left="0" w:firstLine="0"/>
        <w:jc w:val="both"/>
        <w:rPr>
          <w:rFonts w:ascii="Palatino Linotype" w:hAnsi="Palatino Linotype"/>
          <w:sz w:val="24"/>
        </w:rPr>
      </w:pPr>
      <w:r w:rsidRPr="00387665">
        <w:rPr>
          <w:rFonts w:ascii="Palatino Linotype" w:hAnsi="Palatino Linotype"/>
          <w:sz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496874E" w14:textId="77777777" w:rsidR="00734D59" w:rsidRPr="00387665" w:rsidRDefault="00734D59" w:rsidP="00734D59">
      <w:pPr>
        <w:pStyle w:val="Prrafodelista"/>
        <w:numPr>
          <w:ilvl w:val="0"/>
          <w:numId w:val="2"/>
        </w:numPr>
        <w:spacing w:before="240" w:after="240" w:line="360" w:lineRule="auto"/>
        <w:ind w:left="0" w:firstLine="0"/>
        <w:jc w:val="both"/>
        <w:rPr>
          <w:rFonts w:ascii="Palatino Linotype" w:hAnsi="Palatino Linotype"/>
          <w:sz w:val="24"/>
        </w:rPr>
      </w:pPr>
      <w:r w:rsidRPr="00387665">
        <w:rPr>
          <w:rFonts w:ascii="Palatino Linotype" w:hAnsi="Palatino Linotype"/>
          <w:sz w:val="24"/>
        </w:rPr>
        <w:lastRenderedPageBreak/>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3DD18BA9" w14:textId="77777777" w:rsidR="00734D59" w:rsidRPr="00387665" w:rsidRDefault="00734D59" w:rsidP="00734D59">
      <w:pPr>
        <w:pStyle w:val="Prrafodelista"/>
        <w:spacing w:before="240" w:after="240" w:line="360" w:lineRule="auto"/>
        <w:ind w:left="0"/>
        <w:jc w:val="both"/>
        <w:rPr>
          <w:rFonts w:ascii="Palatino Linotype" w:hAnsi="Palatino Linotype"/>
          <w:sz w:val="24"/>
        </w:rPr>
      </w:pPr>
    </w:p>
    <w:p w14:paraId="2AE7A172" w14:textId="77777777" w:rsidR="00734D59" w:rsidRPr="00387665" w:rsidRDefault="00734D59" w:rsidP="00734D59">
      <w:pPr>
        <w:pStyle w:val="Prrafodelista"/>
        <w:numPr>
          <w:ilvl w:val="0"/>
          <w:numId w:val="2"/>
        </w:numPr>
        <w:spacing w:before="240" w:after="240" w:line="360" w:lineRule="auto"/>
        <w:ind w:left="0" w:firstLine="0"/>
        <w:jc w:val="both"/>
        <w:rPr>
          <w:rFonts w:ascii="Palatino Linotype" w:hAnsi="Palatino Linotype"/>
          <w:sz w:val="24"/>
        </w:rPr>
      </w:pPr>
      <w:r w:rsidRPr="00387665">
        <w:rPr>
          <w:rFonts w:ascii="Palatino Linotype" w:hAnsi="Palatino Linotype"/>
          <w:sz w:val="24"/>
        </w:rPr>
        <w:t xml:space="preserve">Por ello, excepcionalmente, si un asunto es resuelto con posterioridad a los plazos señalados por la norma debe analizarse la razonabilidad del tiempo necesario para su resolución, atentos a los siguientes criterios:   </w:t>
      </w:r>
    </w:p>
    <w:p w14:paraId="13295E18" w14:textId="77777777" w:rsidR="00734D59" w:rsidRPr="00387665" w:rsidRDefault="00734D59" w:rsidP="00734D59">
      <w:pPr>
        <w:pStyle w:val="Prrafodelista"/>
        <w:spacing w:before="240" w:after="240" w:line="360" w:lineRule="auto"/>
        <w:ind w:left="0"/>
        <w:jc w:val="both"/>
        <w:rPr>
          <w:rFonts w:ascii="Palatino Linotype" w:hAnsi="Palatino Linotype"/>
          <w:sz w:val="24"/>
        </w:rPr>
      </w:pPr>
    </w:p>
    <w:p w14:paraId="350B83BB" w14:textId="77777777" w:rsidR="00734D59" w:rsidRPr="00387665" w:rsidRDefault="00734D59" w:rsidP="00734D59">
      <w:pPr>
        <w:pStyle w:val="Prrafodelista"/>
        <w:spacing w:before="240" w:after="240" w:line="360" w:lineRule="auto"/>
        <w:ind w:left="284"/>
        <w:jc w:val="both"/>
        <w:rPr>
          <w:rFonts w:ascii="Palatino Linotype" w:hAnsi="Palatino Linotype"/>
          <w:sz w:val="24"/>
        </w:rPr>
      </w:pPr>
      <w:r w:rsidRPr="00387665">
        <w:rPr>
          <w:rFonts w:ascii="Palatino Linotype" w:hAnsi="Palatino Linotype"/>
          <w:sz w:val="24"/>
        </w:rPr>
        <w:t>a)      Complejidad del asunto: La complejidad de la prueba, la pluralidad de sujetos procesales, el tiempo transcurrido, las características y contexto del recurso.</w:t>
      </w:r>
    </w:p>
    <w:p w14:paraId="15C95B94" w14:textId="77777777" w:rsidR="00734D59" w:rsidRPr="00387665" w:rsidRDefault="00734D59" w:rsidP="00734D59">
      <w:pPr>
        <w:pStyle w:val="Prrafodelista"/>
        <w:spacing w:before="240" w:after="240" w:line="360" w:lineRule="auto"/>
        <w:ind w:left="284"/>
        <w:jc w:val="both"/>
        <w:rPr>
          <w:rFonts w:ascii="Palatino Linotype" w:hAnsi="Palatino Linotype"/>
          <w:sz w:val="24"/>
        </w:rPr>
      </w:pPr>
      <w:r w:rsidRPr="00387665">
        <w:rPr>
          <w:rFonts w:ascii="Palatino Linotype" w:hAnsi="Palatino Linotype"/>
          <w:sz w:val="24"/>
        </w:rPr>
        <w:t>b)     Actividad Procesal del interesado: Acciones u omisiones del interesado.</w:t>
      </w:r>
    </w:p>
    <w:p w14:paraId="68CAEA8B" w14:textId="5DEBC615" w:rsidR="00734D59" w:rsidRPr="00387665" w:rsidRDefault="00734D59" w:rsidP="00734D59">
      <w:pPr>
        <w:pStyle w:val="Prrafodelista"/>
        <w:spacing w:before="240" w:after="240" w:line="360" w:lineRule="auto"/>
        <w:ind w:left="284"/>
        <w:jc w:val="both"/>
        <w:rPr>
          <w:rFonts w:ascii="Palatino Linotype" w:hAnsi="Palatino Linotype"/>
          <w:sz w:val="24"/>
        </w:rPr>
      </w:pPr>
      <w:r w:rsidRPr="00387665">
        <w:rPr>
          <w:rFonts w:ascii="Palatino Linotype" w:hAnsi="Palatino Linotype"/>
          <w:sz w:val="24"/>
        </w:rPr>
        <w:t>c)  Conducta de la Autoridad: Las Acciones u omisiones realizadas en el procedimiento. Así como si la autoridad actuó con la debida diligencia.</w:t>
      </w:r>
    </w:p>
    <w:p w14:paraId="4B94D606" w14:textId="391AEF31" w:rsidR="00734D59" w:rsidRPr="00387665" w:rsidRDefault="00734D59" w:rsidP="00734D59">
      <w:pPr>
        <w:pStyle w:val="Prrafodelista"/>
        <w:spacing w:before="240" w:after="240" w:line="360" w:lineRule="auto"/>
        <w:ind w:left="284"/>
        <w:jc w:val="both"/>
        <w:rPr>
          <w:rFonts w:ascii="Palatino Linotype" w:hAnsi="Palatino Linotype"/>
          <w:sz w:val="24"/>
        </w:rPr>
      </w:pPr>
      <w:r w:rsidRPr="00387665">
        <w:rPr>
          <w:rFonts w:ascii="Palatino Linotype" w:hAnsi="Palatino Linotype"/>
          <w:sz w:val="24"/>
        </w:rPr>
        <w:t xml:space="preserve">d) </w:t>
      </w:r>
      <w:r w:rsidR="001738A7" w:rsidRPr="00387665">
        <w:rPr>
          <w:rFonts w:ascii="Palatino Linotype" w:hAnsi="Palatino Linotype"/>
          <w:sz w:val="24"/>
        </w:rPr>
        <w:t xml:space="preserve">    </w:t>
      </w:r>
      <w:r w:rsidRPr="00387665">
        <w:rPr>
          <w:rFonts w:ascii="Palatino Linotype" w:hAnsi="Palatino Linotype"/>
          <w:sz w:val="24"/>
        </w:rPr>
        <w:t>La afectación generada en la situación jurídica de la persona involucrada en el proceso: Violación a sus derechos humanos.</w:t>
      </w:r>
    </w:p>
    <w:p w14:paraId="27E383DD" w14:textId="77777777" w:rsidR="00734D59" w:rsidRPr="00387665" w:rsidRDefault="00734D59" w:rsidP="00734D59">
      <w:pPr>
        <w:pStyle w:val="Prrafodelista"/>
        <w:spacing w:before="240" w:after="240" w:line="360" w:lineRule="auto"/>
        <w:ind w:left="0"/>
        <w:jc w:val="both"/>
        <w:rPr>
          <w:rFonts w:ascii="Palatino Linotype" w:hAnsi="Palatino Linotype"/>
          <w:sz w:val="24"/>
        </w:rPr>
      </w:pPr>
    </w:p>
    <w:p w14:paraId="5E468D66" w14:textId="77777777" w:rsidR="00734D59" w:rsidRPr="00387665" w:rsidRDefault="00734D59" w:rsidP="00734D59">
      <w:pPr>
        <w:pStyle w:val="Prrafodelista"/>
        <w:numPr>
          <w:ilvl w:val="0"/>
          <w:numId w:val="2"/>
        </w:numPr>
        <w:spacing w:before="240" w:after="240" w:line="360" w:lineRule="auto"/>
        <w:ind w:left="0" w:firstLine="0"/>
        <w:jc w:val="both"/>
        <w:rPr>
          <w:rFonts w:ascii="Palatino Linotype" w:hAnsi="Palatino Linotype"/>
          <w:sz w:val="24"/>
        </w:rPr>
      </w:pPr>
      <w:r w:rsidRPr="00387665">
        <w:rPr>
          <w:rFonts w:ascii="Palatino Linotype" w:hAnsi="Palatino Linotype"/>
          <w:sz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3720983" w14:textId="77777777" w:rsidR="00734D59" w:rsidRPr="00387665" w:rsidRDefault="00734D59" w:rsidP="00734D59">
      <w:pPr>
        <w:pStyle w:val="Prrafodelista"/>
        <w:numPr>
          <w:ilvl w:val="0"/>
          <w:numId w:val="2"/>
        </w:numPr>
        <w:spacing w:before="240" w:after="240" w:line="360" w:lineRule="auto"/>
        <w:ind w:left="0" w:firstLine="0"/>
        <w:jc w:val="both"/>
        <w:rPr>
          <w:rFonts w:ascii="Palatino Linotype" w:hAnsi="Palatino Linotype"/>
          <w:sz w:val="24"/>
        </w:rPr>
      </w:pPr>
      <w:r w:rsidRPr="00387665">
        <w:rPr>
          <w:rFonts w:ascii="Palatino Linotype" w:hAnsi="Palatino Linotype"/>
          <w:sz w:val="24"/>
        </w:rPr>
        <w:lastRenderedPageBreak/>
        <w:t>Argumento que encuentra sustento en la jurisprudencia P</w:t>
      </w:r>
      <w:proofErr w:type="gramStart"/>
      <w:r w:rsidRPr="00387665">
        <w:rPr>
          <w:rFonts w:ascii="Palatino Linotype" w:hAnsi="Palatino Linotype"/>
          <w:sz w:val="24"/>
        </w:rPr>
        <w:t>./</w:t>
      </w:r>
      <w:proofErr w:type="gramEnd"/>
      <w:r w:rsidRPr="00387665">
        <w:rPr>
          <w:rFonts w:ascii="Palatino Linotype" w:hAnsi="Palatino Linotype"/>
          <w:sz w:val="24"/>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78E3D28F" w14:textId="77777777" w:rsidR="00734D59" w:rsidRPr="00387665" w:rsidRDefault="00734D59" w:rsidP="00734D59">
      <w:pPr>
        <w:pStyle w:val="Prrafodelista"/>
        <w:rPr>
          <w:rFonts w:ascii="Palatino Linotype" w:hAnsi="Palatino Linotype"/>
          <w:sz w:val="24"/>
        </w:rPr>
      </w:pPr>
    </w:p>
    <w:p w14:paraId="5711AE69" w14:textId="0BAB2C4E" w:rsidR="00734D59" w:rsidRPr="00387665" w:rsidRDefault="001738A7" w:rsidP="00734D59">
      <w:pPr>
        <w:pStyle w:val="Prrafodelista"/>
        <w:numPr>
          <w:ilvl w:val="0"/>
          <w:numId w:val="2"/>
        </w:numPr>
        <w:spacing w:before="240" w:after="240" w:line="360" w:lineRule="auto"/>
        <w:ind w:left="0" w:firstLine="0"/>
        <w:jc w:val="both"/>
        <w:rPr>
          <w:rFonts w:ascii="Palatino Linotype" w:hAnsi="Palatino Linotype"/>
          <w:sz w:val="24"/>
        </w:rPr>
      </w:pPr>
      <w:r w:rsidRPr="00387665">
        <w:rPr>
          <w:rFonts w:ascii="Palatino Linotype" w:hAnsi="Palatino Linotype"/>
          <w:sz w:val="24"/>
        </w:rPr>
        <w:t>C</w:t>
      </w:r>
      <w:r w:rsidR="00734D59" w:rsidRPr="00387665">
        <w:rPr>
          <w:rFonts w:ascii="Palatino Linotype" w:hAnsi="Palatino Linotype"/>
          <w:sz w:val="24"/>
        </w:rPr>
        <w:t>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C5CD2BA" w14:textId="77777777" w:rsidR="00734D59" w:rsidRPr="00387665" w:rsidRDefault="00734D59" w:rsidP="00734D59">
      <w:pPr>
        <w:pStyle w:val="Prrafodelista"/>
        <w:spacing w:before="240" w:after="240" w:line="360" w:lineRule="auto"/>
        <w:ind w:left="0"/>
        <w:jc w:val="both"/>
        <w:rPr>
          <w:rFonts w:ascii="Palatino Linotype" w:hAnsi="Palatino Linotype"/>
          <w:sz w:val="24"/>
        </w:rPr>
      </w:pPr>
    </w:p>
    <w:p w14:paraId="3F0EFBE5" w14:textId="218F48EB" w:rsidR="00734D59" w:rsidRPr="00387665" w:rsidRDefault="00734D59" w:rsidP="001738A7">
      <w:pPr>
        <w:pStyle w:val="Prrafodelista"/>
        <w:numPr>
          <w:ilvl w:val="0"/>
          <w:numId w:val="2"/>
        </w:numPr>
        <w:spacing w:before="240" w:after="240" w:line="360" w:lineRule="auto"/>
        <w:ind w:left="0" w:firstLine="0"/>
        <w:jc w:val="both"/>
        <w:rPr>
          <w:rFonts w:ascii="Palatino Linotype" w:hAnsi="Palatino Linotype"/>
          <w:sz w:val="24"/>
        </w:rPr>
      </w:pPr>
      <w:r w:rsidRPr="00387665">
        <w:rPr>
          <w:rFonts w:ascii="Palatino Linotype" w:hAnsi="Palatino Linotype"/>
          <w:sz w:val="24"/>
        </w:rPr>
        <w:t>Al respecto, también son de considerar los criterios sostenidos por el Cuarto Tribunal Colegiado en Materia Administrativa del Primer Circuito, cuyos rubros y datos de identificación son los siguientes:</w:t>
      </w:r>
    </w:p>
    <w:p w14:paraId="3CE249D9" w14:textId="77777777" w:rsidR="00734D59" w:rsidRPr="00387665" w:rsidRDefault="00734D59" w:rsidP="00734D59">
      <w:pPr>
        <w:pStyle w:val="Prrafodelista"/>
        <w:spacing w:before="240" w:after="240" w:line="360" w:lineRule="auto"/>
        <w:ind w:left="567"/>
        <w:jc w:val="both"/>
        <w:rPr>
          <w:rFonts w:ascii="Palatino Linotype" w:hAnsi="Palatino Linotype"/>
        </w:rPr>
      </w:pPr>
      <w:r w:rsidRPr="00387665">
        <w:rPr>
          <w:rFonts w:ascii="Palatino Linotype" w:hAnsi="Palatino Linotype"/>
        </w:rPr>
        <w:lastRenderedPageBreak/>
        <w:t>“PLAZO RAZONABLE PARA RESOLVER. DIMENSIÓN Y EFECTOS DE ESTE CONCEPTO CUANDO SE ADUCE EXCESIVA CARGA DE TRABAJO.” consultable en el Seminario Judicial de la Federación y su gaceta, con el registro digital 2002351.</w:t>
      </w:r>
    </w:p>
    <w:p w14:paraId="5037D283" w14:textId="77777777" w:rsidR="00734D59" w:rsidRPr="00387665" w:rsidRDefault="00734D59" w:rsidP="00734D59">
      <w:pPr>
        <w:pStyle w:val="Prrafodelista"/>
        <w:spacing w:before="240" w:after="240" w:line="360" w:lineRule="auto"/>
        <w:ind w:left="567"/>
        <w:jc w:val="both"/>
        <w:rPr>
          <w:rFonts w:ascii="Palatino Linotype" w:hAnsi="Palatino Linotype"/>
        </w:rPr>
      </w:pPr>
      <w:r w:rsidRPr="00387665">
        <w:rPr>
          <w:rFonts w:ascii="Palatino Linotype" w:hAnsi="Palatino Linotype"/>
        </w:rPr>
        <w:t>“PLAZO RAZONABLE PARA RESOLVER. CONCEPTO Y ELEMENTOS QUE LO INTEGRAN A LA LUZ DEL DERECHO INTERNACIONAL DE LOS DERECHOS HUMANOS.”, visible en el Seminario Judicial de la Federación y su gaceta, con el registro digital 2002350.</w:t>
      </w:r>
    </w:p>
    <w:p w14:paraId="0893CCC7" w14:textId="77777777" w:rsidR="00734D59" w:rsidRPr="00387665" w:rsidRDefault="00734D59" w:rsidP="00734D59">
      <w:pPr>
        <w:pStyle w:val="Prrafodelista"/>
        <w:spacing w:before="240" w:after="240" w:line="360" w:lineRule="auto"/>
        <w:ind w:left="708"/>
        <w:jc w:val="both"/>
        <w:rPr>
          <w:rFonts w:ascii="Palatino Linotype" w:hAnsi="Palatino Linotype"/>
        </w:rPr>
      </w:pPr>
    </w:p>
    <w:p w14:paraId="49688452" w14:textId="77777777" w:rsidR="00D303C6" w:rsidRPr="00387665" w:rsidRDefault="00734D59" w:rsidP="00D303C6">
      <w:pPr>
        <w:pStyle w:val="Prrafodelista"/>
        <w:numPr>
          <w:ilvl w:val="0"/>
          <w:numId w:val="2"/>
        </w:numPr>
        <w:spacing w:line="360" w:lineRule="auto"/>
        <w:ind w:left="0" w:firstLine="0"/>
        <w:jc w:val="both"/>
        <w:rPr>
          <w:rFonts w:ascii="Palatino Linotype" w:hAnsi="Palatino Linotype" w:cs="Tahoma"/>
          <w:sz w:val="28"/>
        </w:rPr>
      </w:pPr>
      <w:r w:rsidRPr="00387665">
        <w:rPr>
          <w:rFonts w:ascii="Palatino Linotype" w:hAnsi="Palatino Linotype"/>
          <w:sz w:val="24"/>
        </w:rPr>
        <w:t>Por ello, este organismo garante comprometido con la tutela de los derechos humanos confiados, señala que este exceso del plazo legal para resolver el presente asunto, resulta de carácter excepcional.</w:t>
      </w:r>
    </w:p>
    <w:p w14:paraId="76A61109" w14:textId="77777777" w:rsidR="00D303C6" w:rsidRPr="00387665" w:rsidRDefault="00D303C6" w:rsidP="00D303C6">
      <w:pPr>
        <w:pStyle w:val="Prrafodelista"/>
        <w:spacing w:line="360" w:lineRule="auto"/>
        <w:ind w:left="0"/>
        <w:jc w:val="both"/>
        <w:rPr>
          <w:rFonts w:ascii="Palatino Linotype" w:hAnsi="Palatino Linotype" w:cs="Tahoma"/>
          <w:sz w:val="28"/>
        </w:rPr>
      </w:pPr>
    </w:p>
    <w:p w14:paraId="28FA3B51" w14:textId="61AC02F0" w:rsidR="00D303C6" w:rsidRPr="00387665" w:rsidRDefault="00D303C6" w:rsidP="00D303C6">
      <w:pPr>
        <w:pStyle w:val="Prrafodelista"/>
        <w:numPr>
          <w:ilvl w:val="0"/>
          <w:numId w:val="2"/>
        </w:numPr>
        <w:spacing w:line="360" w:lineRule="auto"/>
        <w:ind w:left="0" w:firstLine="0"/>
        <w:jc w:val="both"/>
        <w:rPr>
          <w:rFonts w:ascii="Palatino Linotype" w:hAnsi="Palatino Linotype" w:cs="Tahoma"/>
          <w:sz w:val="28"/>
        </w:rPr>
      </w:pPr>
      <w:r w:rsidRPr="00387665">
        <w:rPr>
          <w:rFonts w:ascii="Palatino Linotype" w:eastAsia="Calibri" w:hAnsi="Palatino Linotype" w:cs="Arial"/>
          <w:sz w:val="24"/>
          <w:lang w:val="es-ES"/>
        </w:rPr>
        <w:t>El diecisiete (17) de julio de dos mil veintidós, la</w:t>
      </w:r>
      <w:r w:rsidRPr="00387665">
        <w:rPr>
          <w:rFonts w:ascii="Palatino Linotype" w:hAnsi="Palatino Linotype"/>
          <w:sz w:val="24"/>
        </w:rPr>
        <w:t xml:space="preserve"> Comisionada Ponente decretó el cierre de instrucción.</w:t>
      </w:r>
    </w:p>
    <w:p w14:paraId="6A0BF289" w14:textId="77777777" w:rsidR="00D303C6" w:rsidRPr="00387665" w:rsidRDefault="00D303C6" w:rsidP="00D303C6">
      <w:pPr>
        <w:pStyle w:val="Prrafodelista"/>
        <w:spacing w:line="360" w:lineRule="auto"/>
        <w:ind w:left="0"/>
        <w:jc w:val="both"/>
        <w:rPr>
          <w:rFonts w:ascii="Palatino Linotype" w:hAnsi="Palatino Linotype" w:cs="Tahoma"/>
          <w:sz w:val="28"/>
        </w:rPr>
      </w:pPr>
    </w:p>
    <w:p w14:paraId="1EF9A3C1" w14:textId="796CB4C3" w:rsidR="00D303C6" w:rsidRPr="00387665" w:rsidRDefault="00D303C6" w:rsidP="00D303C6">
      <w:pPr>
        <w:pStyle w:val="Prrafodelista"/>
        <w:numPr>
          <w:ilvl w:val="0"/>
          <w:numId w:val="2"/>
        </w:numPr>
        <w:spacing w:line="360" w:lineRule="auto"/>
        <w:ind w:left="0" w:firstLine="0"/>
        <w:jc w:val="both"/>
        <w:rPr>
          <w:rFonts w:ascii="Palatino Linotype" w:hAnsi="Palatino Linotype" w:cs="Tahoma"/>
          <w:sz w:val="24"/>
        </w:rPr>
      </w:pPr>
      <w:r w:rsidRPr="00387665">
        <w:rPr>
          <w:rFonts w:ascii="Palatino Linotype" w:hAnsi="Palatino Linotype" w:cs="Tahoma"/>
          <w:sz w:val="24"/>
        </w:rPr>
        <w:t xml:space="preserve">El catorce (14) de agosto de dos mil veintitrés, se realizó un requerimiento de información adicional al Sujeto Obligado; el Sujeto Obligado emitió su respuesta al requerimiento el día dieciocho (18) y veintitrés (23) de agosto de dos mil veintitrés a través de los siguientes archivos: </w:t>
      </w:r>
    </w:p>
    <w:p w14:paraId="38958B24" w14:textId="77777777" w:rsidR="00D303C6" w:rsidRPr="00387665" w:rsidRDefault="00D303C6" w:rsidP="00D303C6">
      <w:pPr>
        <w:pStyle w:val="Prrafodelista"/>
        <w:spacing w:line="360" w:lineRule="auto"/>
        <w:ind w:left="0"/>
        <w:jc w:val="both"/>
        <w:rPr>
          <w:rFonts w:ascii="Palatino Linotype" w:hAnsi="Palatino Linotype" w:cs="Tahoma"/>
        </w:rPr>
      </w:pPr>
    </w:p>
    <w:p w14:paraId="25AE40D7" w14:textId="75BDDDB2" w:rsidR="00D303C6" w:rsidRPr="00387665" w:rsidRDefault="00551E04" w:rsidP="00D303C6">
      <w:pPr>
        <w:pStyle w:val="Prrafodelista"/>
        <w:numPr>
          <w:ilvl w:val="0"/>
          <w:numId w:val="42"/>
        </w:numPr>
        <w:spacing w:line="360" w:lineRule="auto"/>
        <w:jc w:val="both"/>
        <w:rPr>
          <w:rFonts w:ascii="Palatino Linotype" w:hAnsi="Palatino Linotype" w:cs="Tahoma"/>
          <w:b/>
        </w:rPr>
      </w:pPr>
      <w:hyperlink r:id="rId14" w:tgtFrame="_blank" w:tooltip="Scanned-image08-18-2023-191311.pdf" w:history="1">
        <w:r w:rsidR="00D303C6" w:rsidRPr="00387665">
          <w:rPr>
            <w:rStyle w:val="Hipervnculo"/>
            <w:rFonts w:ascii="Palatino Linotype" w:hAnsi="Palatino Linotype" w:cs="Tahoma"/>
            <w:b/>
            <w:color w:val="auto"/>
          </w:rPr>
          <w:t>Scanned-image08-18-2023-191311.pdf</w:t>
        </w:r>
      </w:hyperlink>
      <w:r w:rsidR="00D303C6" w:rsidRPr="00387665">
        <w:rPr>
          <w:rFonts w:ascii="Palatino Linotype" w:hAnsi="Palatino Linotype" w:cs="Tahoma"/>
          <w:b/>
        </w:rPr>
        <w:t xml:space="preserve">: </w:t>
      </w:r>
      <w:r w:rsidR="00D303C6" w:rsidRPr="00387665">
        <w:rPr>
          <w:rFonts w:ascii="Palatino Linotype" w:hAnsi="Palatino Linotype" w:cs="Tahoma"/>
        </w:rPr>
        <w:t xml:space="preserve">oficio suscrito por el Director General de Vialidad y Servidor Público Habilitado quien confirmo el cobro de la información y de igual forma pretendió realizar el cambio de modalidad en la entrega de la información. </w:t>
      </w:r>
    </w:p>
    <w:p w14:paraId="5A5F9D31" w14:textId="289BCEFE" w:rsidR="00D303C6" w:rsidRPr="00387665" w:rsidRDefault="00551E04" w:rsidP="007E36C2">
      <w:pPr>
        <w:pStyle w:val="Prrafodelista"/>
        <w:numPr>
          <w:ilvl w:val="0"/>
          <w:numId w:val="42"/>
        </w:numPr>
        <w:spacing w:line="360" w:lineRule="auto"/>
        <w:jc w:val="both"/>
        <w:rPr>
          <w:rFonts w:ascii="Palatino Linotype" w:hAnsi="Palatino Linotype" w:cs="Tahoma"/>
          <w:b/>
        </w:rPr>
      </w:pPr>
      <w:hyperlink r:id="rId15" w:tgtFrame="_blank" w:tooltip="ROf746CambioModalidadSMOV2023.pdf" w:history="1">
        <w:r w:rsidR="00D303C6" w:rsidRPr="00387665">
          <w:rPr>
            <w:rStyle w:val="Hipervnculo"/>
            <w:rFonts w:ascii="Palatino Linotype" w:hAnsi="Palatino Linotype" w:cs="Tahoma"/>
            <w:b/>
            <w:color w:val="auto"/>
          </w:rPr>
          <w:t>ROf746CambioModalidadSMOV2023.pdf</w:t>
        </w:r>
      </w:hyperlink>
      <w:r w:rsidR="00D303C6" w:rsidRPr="00387665">
        <w:rPr>
          <w:rFonts w:ascii="Palatino Linotype" w:hAnsi="Palatino Linotype" w:cs="Tahoma"/>
          <w:b/>
        </w:rPr>
        <w:t xml:space="preserve">: </w:t>
      </w:r>
      <w:r w:rsidR="00D303C6" w:rsidRPr="00387665">
        <w:rPr>
          <w:rFonts w:ascii="Palatino Linotype" w:hAnsi="Palatino Linotype" w:cs="Tahoma"/>
        </w:rPr>
        <w:t xml:space="preserve">reporte de incidencias </w:t>
      </w:r>
      <w:r w:rsidR="007E36C2" w:rsidRPr="00387665">
        <w:rPr>
          <w:rFonts w:ascii="Palatino Linotype" w:hAnsi="Palatino Linotype" w:cs="Tahoma"/>
        </w:rPr>
        <w:t>emitido por el Director General de Informática del INFOEM.</w:t>
      </w:r>
      <w:r w:rsidR="007E36C2" w:rsidRPr="00387665">
        <w:rPr>
          <w:rFonts w:ascii="Palatino Linotype" w:hAnsi="Palatino Linotype" w:cs="Tahoma"/>
          <w:b/>
        </w:rPr>
        <w:t xml:space="preserve"> </w:t>
      </w:r>
    </w:p>
    <w:p w14:paraId="0F9176A0" w14:textId="77777777" w:rsidR="005000AA" w:rsidRPr="00387665" w:rsidRDefault="005000AA" w:rsidP="005000AA">
      <w:pPr>
        <w:pStyle w:val="Ttulo1"/>
        <w:jc w:val="center"/>
        <w:rPr>
          <w:rFonts w:ascii="Palatino Linotype" w:hAnsi="Palatino Linotype"/>
          <w:b/>
          <w:color w:val="auto"/>
          <w:sz w:val="24"/>
          <w:szCs w:val="24"/>
        </w:rPr>
      </w:pPr>
      <w:bookmarkStart w:id="4" w:name="_Toc87549672"/>
      <w:r w:rsidRPr="00387665">
        <w:rPr>
          <w:rFonts w:ascii="Palatino Linotype" w:hAnsi="Palatino Linotype"/>
          <w:b/>
          <w:color w:val="auto"/>
          <w:sz w:val="24"/>
          <w:szCs w:val="24"/>
        </w:rPr>
        <w:t>CONSIDERANDO</w:t>
      </w:r>
      <w:bookmarkEnd w:id="4"/>
      <w:r w:rsidRPr="00387665">
        <w:rPr>
          <w:rFonts w:ascii="Palatino Linotype" w:hAnsi="Palatino Linotype"/>
          <w:b/>
          <w:color w:val="auto"/>
          <w:sz w:val="24"/>
          <w:szCs w:val="24"/>
        </w:rPr>
        <w:t xml:space="preserve"> </w:t>
      </w:r>
    </w:p>
    <w:p w14:paraId="5A808AC6" w14:textId="77777777" w:rsidR="005000AA" w:rsidRPr="00387665" w:rsidRDefault="005000AA" w:rsidP="005000AA">
      <w:pPr>
        <w:rPr>
          <w:rFonts w:ascii="Palatino Linotype" w:hAnsi="Palatino Linotype"/>
          <w:sz w:val="24"/>
          <w:szCs w:val="24"/>
          <w:lang w:eastAsia="en-US"/>
        </w:rPr>
      </w:pPr>
    </w:p>
    <w:p w14:paraId="1058C60B" w14:textId="77777777" w:rsidR="005000AA" w:rsidRPr="00387665" w:rsidRDefault="005000AA" w:rsidP="005000AA">
      <w:pPr>
        <w:pStyle w:val="Ttulo2"/>
        <w:rPr>
          <w:rFonts w:ascii="Palatino Linotype" w:hAnsi="Palatino Linotype"/>
          <w:b/>
          <w:color w:val="auto"/>
          <w:sz w:val="24"/>
          <w:szCs w:val="24"/>
        </w:rPr>
      </w:pPr>
      <w:bookmarkStart w:id="5" w:name="_Toc87549673"/>
      <w:r w:rsidRPr="00387665">
        <w:rPr>
          <w:rFonts w:ascii="Palatino Linotype" w:hAnsi="Palatino Linotype"/>
          <w:b/>
          <w:color w:val="auto"/>
          <w:sz w:val="24"/>
          <w:szCs w:val="24"/>
        </w:rPr>
        <w:t>PRIMERO. De la competencia</w:t>
      </w:r>
      <w:bookmarkEnd w:id="5"/>
    </w:p>
    <w:p w14:paraId="2311AA37" w14:textId="77777777" w:rsidR="001D0F4E" w:rsidRPr="00387665" w:rsidRDefault="001D0F4E" w:rsidP="001D0F4E"/>
    <w:p w14:paraId="61BE45A1" w14:textId="1E192848" w:rsidR="007E36C2" w:rsidRPr="00387665" w:rsidRDefault="007E36C2" w:rsidP="007E36C2">
      <w:pPr>
        <w:pStyle w:val="Prrafodelista"/>
        <w:numPr>
          <w:ilvl w:val="0"/>
          <w:numId w:val="3"/>
        </w:numPr>
        <w:spacing w:before="240" w:after="240" w:line="360" w:lineRule="auto"/>
        <w:ind w:left="0" w:firstLine="0"/>
        <w:jc w:val="both"/>
        <w:rPr>
          <w:rFonts w:ascii="Palatino Linotype" w:hAnsi="Palatino Linotype"/>
          <w:sz w:val="24"/>
        </w:rPr>
      </w:pPr>
      <w:r w:rsidRPr="00387665">
        <w:rPr>
          <w:rFonts w:ascii="Palatino Linotype" w:hAnsi="Palatino Linotype"/>
          <w:sz w:val="24"/>
        </w:rPr>
        <w:t>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segundo y trigésimo tercero,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14:paraId="5EB30BB5" w14:textId="77777777" w:rsidR="007E36C2" w:rsidRPr="00387665" w:rsidRDefault="007E36C2" w:rsidP="007E36C2">
      <w:pPr>
        <w:pStyle w:val="Prrafodelista"/>
        <w:spacing w:before="240" w:after="240" w:line="360" w:lineRule="auto"/>
        <w:ind w:left="0"/>
        <w:jc w:val="both"/>
        <w:rPr>
          <w:rFonts w:ascii="Palatino Linotype" w:hAnsi="Palatino Linotype"/>
          <w:sz w:val="24"/>
        </w:rPr>
      </w:pPr>
    </w:p>
    <w:p w14:paraId="6D296A9A" w14:textId="77777777" w:rsidR="005000AA" w:rsidRPr="00387665" w:rsidRDefault="005000AA" w:rsidP="005000AA">
      <w:pPr>
        <w:pStyle w:val="Ttulo2"/>
        <w:rPr>
          <w:rFonts w:ascii="Palatino Linotype" w:hAnsi="Palatino Linotype"/>
          <w:b/>
          <w:color w:val="auto"/>
          <w:sz w:val="24"/>
          <w:szCs w:val="24"/>
        </w:rPr>
      </w:pPr>
      <w:bookmarkStart w:id="6" w:name="_Toc87549674"/>
      <w:r w:rsidRPr="00387665">
        <w:rPr>
          <w:rFonts w:ascii="Palatino Linotype" w:hAnsi="Palatino Linotype"/>
          <w:b/>
          <w:color w:val="auto"/>
          <w:sz w:val="24"/>
          <w:szCs w:val="24"/>
        </w:rPr>
        <w:t>SEGUNDO. De la oportunidad y procedencia.</w:t>
      </w:r>
      <w:bookmarkEnd w:id="6"/>
    </w:p>
    <w:p w14:paraId="77BBD3F9" w14:textId="77777777" w:rsidR="001D0F4E" w:rsidRPr="00387665" w:rsidRDefault="001D0F4E" w:rsidP="001D0F4E"/>
    <w:p w14:paraId="34A6A51D" w14:textId="77777777" w:rsidR="00DA420D" w:rsidRPr="00387665" w:rsidRDefault="00DA420D" w:rsidP="00DA420D">
      <w:pPr>
        <w:rPr>
          <w:rFonts w:ascii="Palatino Linotype" w:hAnsi="Palatino Linotype"/>
        </w:rPr>
      </w:pPr>
    </w:p>
    <w:p w14:paraId="7736B178" w14:textId="14B48EC4" w:rsidR="00D604FD" w:rsidRPr="00387665" w:rsidRDefault="00D604FD" w:rsidP="00D604FD">
      <w:pPr>
        <w:pStyle w:val="Prrafodelista"/>
        <w:numPr>
          <w:ilvl w:val="0"/>
          <w:numId w:val="2"/>
        </w:numPr>
        <w:tabs>
          <w:tab w:val="left" w:pos="426"/>
        </w:tabs>
        <w:spacing w:line="360" w:lineRule="auto"/>
        <w:ind w:left="0" w:right="49" w:firstLine="0"/>
        <w:jc w:val="both"/>
        <w:rPr>
          <w:rFonts w:ascii="Palatino Linotype" w:hAnsi="Palatino Linotype" w:cs="Arial"/>
          <w:bCs/>
          <w:color w:val="000000" w:themeColor="text1"/>
          <w:sz w:val="24"/>
          <w:lang w:eastAsia="es-MX"/>
        </w:rPr>
      </w:pPr>
      <w:bookmarkStart w:id="7" w:name="_Toc87549675"/>
      <w:r w:rsidRPr="00387665">
        <w:rPr>
          <w:rFonts w:ascii="Palatino Linotype" w:eastAsia="Calibri" w:hAnsi="Palatino Linotype" w:cs="Arial"/>
          <w:color w:val="000000" w:themeColor="text1"/>
          <w:sz w:val="24"/>
        </w:rPr>
        <w:t xml:space="preserve">El medio de impugnación fue presentado a través del </w:t>
      </w:r>
      <w:r w:rsidRPr="00387665">
        <w:rPr>
          <w:rFonts w:ascii="Palatino Linotype" w:eastAsia="Calibri" w:hAnsi="Palatino Linotype" w:cs="Arial"/>
          <w:bCs/>
          <w:iCs/>
          <w:color w:val="000000" w:themeColor="text1"/>
          <w:sz w:val="24"/>
        </w:rPr>
        <w:t>SAIMEX</w:t>
      </w:r>
      <w:r w:rsidRPr="00387665">
        <w:rPr>
          <w:rFonts w:ascii="Palatino Linotype" w:eastAsia="Calibri" w:hAnsi="Palatino Linotype" w:cs="Arial"/>
          <w:color w:val="000000" w:themeColor="text1"/>
          <w:sz w:val="24"/>
        </w:rPr>
        <w:t xml:space="preserve"> en el formato previamente aprobado para tal efecto y dentro del plazo legal de quince días hábiles otorgados; siendo así que el </w:t>
      </w:r>
      <w:r w:rsidRPr="00387665">
        <w:rPr>
          <w:rFonts w:ascii="Palatino Linotype" w:eastAsia="Calibri" w:hAnsi="Palatino Linotype" w:cs="Arial"/>
          <w:b/>
          <w:color w:val="000000" w:themeColor="text1"/>
          <w:sz w:val="24"/>
        </w:rPr>
        <w:t>SUJETO OBLIGADO</w:t>
      </w:r>
      <w:r w:rsidRPr="00387665">
        <w:rPr>
          <w:rFonts w:ascii="Palatino Linotype" w:eastAsia="Calibri" w:hAnsi="Palatino Linotype" w:cs="Arial"/>
          <w:color w:val="000000" w:themeColor="text1"/>
          <w:sz w:val="24"/>
        </w:rPr>
        <w:t xml:space="preserve"> entregó respuesta el </w:t>
      </w:r>
      <w:r w:rsidR="007E36C2" w:rsidRPr="00387665">
        <w:rPr>
          <w:rFonts w:ascii="Palatino Linotype" w:eastAsia="Calibri" w:hAnsi="Palatino Linotype" w:cs="Arial"/>
          <w:color w:val="000000" w:themeColor="text1"/>
          <w:sz w:val="24"/>
        </w:rPr>
        <w:t xml:space="preserve">veintiuno (21) </w:t>
      </w:r>
      <w:r w:rsidR="007E36C2" w:rsidRPr="00387665">
        <w:rPr>
          <w:rFonts w:ascii="Palatino Linotype" w:eastAsia="Calibri" w:hAnsi="Palatino Linotype" w:cs="Arial"/>
          <w:color w:val="000000" w:themeColor="text1"/>
          <w:sz w:val="24"/>
        </w:rPr>
        <w:lastRenderedPageBreak/>
        <w:t>de abril de dos mil veintidós</w:t>
      </w:r>
      <w:r w:rsidRPr="00387665">
        <w:rPr>
          <w:rFonts w:ascii="Palatino Linotype" w:eastAsia="Calibri" w:hAnsi="Palatino Linotype" w:cs="Arial"/>
          <w:color w:val="000000" w:themeColor="text1"/>
          <w:sz w:val="24"/>
        </w:rPr>
        <w:t xml:space="preserve">, de tal forma que el plazo para interponer el recurso de revisión transcurrió del </w:t>
      </w:r>
      <w:r w:rsidR="007E36C2" w:rsidRPr="00387665">
        <w:rPr>
          <w:rFonts w:ascii="Palatino Linotype" w:eastAsia="Calibri" w:hAnsi="Palatino Linotype" w:cs="Arial"/>
          <w:color w:val="000000" w:themeColor="text1"/>
          <w:sz w:val="24"/>
        </w:rPr>
        <w:t>veintidós (22) de abril al trece (13) de mayo de dos mil veintitrés</w:t>
      </w:r>
      <w:r w:rsidRPr="00387665">
        <w:rPr>
          <w:rFonts w:ascii="Palatino Linotype" w:eastAsia="Calibri" w:hAnsi="Palatino Linotype" w:cs="Arial"/>
          <w:color w:val="000000" w:themeColor="text1"/>
          <w:sz w:val="24"/>
        </w:rPr>
        <w:t xml:space="preserve">, el recurso de revisión </w:t>
      </w:r>
      <w:r w:rsidRPr="00387665">
        <w:rPr>
          <w:rFonts w:ascii="Palatino Linotype" w:hAnsi="Palatino Linotype"/>
          <w:color w:val="000000" w:themeColor="text1"/>
          <w:sz w:val="24"/>
        </w:rPr>
        <w:t xml:space="preserve">fue interpuesto el </w:t>
      </w:r>
      <w:r w:rsidR="007E36C2" w:rsidRPr="00387665">
        <w:rPr>
          <w:rFonts w:ascii="Palatino Linotype" w:hAnsi="Palatino Linotype"/>
          <w:color w:val="000000" w:themeColor="text1"/>
          <w:sz w:val="24"/>
        </w:rPr>
        <w:t>veintisiete (27) de abril</w:t>
      </w:r>
      <w:r w:rsidR="006C47C8" w:rsidRPr="00387665">
        <w:rPr>
          <w:rFonts w:ascii="Palatino Linotype" w:hAnsi="Palatino Linotype"/>
          <w:color w:val="000000" w:themeColor="text1"/>
          <w:sz w:val="24"/>
        </w:rPr>
        <w:t xml:space="preserve"> de</w:t>
      </w:r>
      <w:r w:rsidRPr="00387665">
        <w:rPr>
          <w:rFonts w:ascii="Palatino Linotype" w:hAnsi="Palatino Linotype"/>
          <w:color w:val="000000" w:themeColor="text1"/>
          <w:sz w:val="24"/>
        </w:rPr>
        <w:t xml:space="preserve"> dos mil veinti</w:t>
      </w:r>
      <w:r w:rsidR="006C47C8" w:rsidRPr="00387665">
        <w:rPr>
          <w:rFonts w:ascii="Palatino Linotype" w:hAnsi="Palatino Linotype"/>
          <w:color w:val="000000" w:themeColor="text1"/>
          <w:sz w:val="24"/>
        </w:rPr>
        <w:t>trés</w:t>
      </w:r>
      <w:r w:rsidRPr="00387665">
        <w:rPr>
          <w:rFonts w:ascii="Palatino Linotype" w:hAnsi="Palatino Linotype"/>
          <w:color w:val="000000" w:themeColor="text1"/>
          <w:sz w:val="24"/>
        </w:rPr>
        <w:t>, éste</w:t>
      </w:r>
      <w:r w:rsidRPr="00387665">
        <w:rPr>
          <w:rFonts w:ascii="Palatino Linotype" w:hAnsi="Palatino Linotype" w:cs="Arial"/>
          <w:color w:val="000000" w:themeColor="text1"/>
          <w:sz w:val="24"/>
        </w:rPr>
        <w:t xml:space="preserve"> se encuentra dentro de los márgenes temporales previstos en el artículo 178 de la Ley de Transparencia y Acceso a la Información Pública del Estado de México y Municipios</w:t>
      </w:r>
      <w:r w:rsidRPr="00387665">
        <w:rPr>
          <w:rFonts w:ascii="Palatino Linotype" w:hAnsi="Palatino Linotype" w:cs="Arial"/>
          <w:b/>
          <w:color w:val="000000" w:themeColor="text1"/>
          <w:sz w:val="24"/>
        </w:rPr>
        <w:t xml:space="preserve"> </w:t>
      </w:r>
      <w:r w:rsidRPr="00387665">
        <w:rPr>
          <w:rFonts w:ascii="Palatino Linotype" w:hAnsi="Palatino Linotype" w:cs="Arial"/>
          <w:color w:val="000000" w:themeColor="text1"/>
          <w:sz w:val="24"/>
        </w:rPr>
        <w:t xml:space="preserve">vigente. </w:t>
      </w:r>
    </w:p>
    <w:p w14:paraId="08433B63" w14:textId="77777777" w:rsidR="00D604FD" w:rsidRPr="00387665" w:rsidRDefault="00D604FD" w:rsidP="00D604FD">
      <w:pPr>
        <w:tabs>
          <w:tab w:val="left" w:pos="426"/>
        </w:tabs>
        <w:spacing w:line="360" w:lineRule="auto"/>
        <w:ind w:right="49"/>
        <w:jc w:val="both"/>
        <w:rPr>
          <w:rFonts w:ascii="Palatino Linotype" w:hAnsi="Palatino Linotype" w:cs="Arial"/>
          <w:bCs/>
          <w:color w:val="000000" w:themeColor="text1"/>
          <w:sz w:val="22"/>
          <w:lang w:eastAsia="es-MX"/>
        </w:rPr>
      </w:pPr>
    </w:p>
    <w:p w14:paraId="164A02EF" w14:textId="77777777" w:rsidR="00D604FD" w:rsidRPr="00387665" w:rsidRDefault="00D604FD" w:rsidP="00D604FD">
      <w:pPr>
        <w:pStyle w:val="Prrafodelista"/>
        <w:numPr>
          <w:ilvl w:val="0"/>
          <w:numId w:val="2"/>
        </w:numPr>
        <w:tabs>
          <w:tab w:val="left" w:pos="426"/>
        </w:tabs>
        <w:spacing w:line="360" w:lineRule="auto"/>
        <w:ind w:left="0" w:right="49" w:firstLine="0"/>
        <w:jc w:val="both"/>
        <w:rPr>
          <w:rFonts w:ascii="Palatino Linotype" w:hAnsi="Palatino Linotype" w:cs="Arial"/>
          <w:bCs/>
          <w:color w:val="000000" w:themeColor="text1"/>
          <w:sz w:val="24"/>
          <w:lang w:eastAsia="es-MX"/>
        </w:rPr>
      </w:pPr>
      <w:r w:rsidRPr="00387665">
        <w:rPr>
          <w:rFonts w:ascii="Palatino Linotype" w:eastAsia="Calibri" w:hAnsi="Palatino Linotype" w:cs="Arial"/>
          <w:color w:val="000000" w:themeColor="text1"/>
          <w:sz w:val="24"/>
        </w:rPr>
        <w:t>Consecuencia de lo anterior, este Órgano Garante 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14:paraId="12851EBB" w14:textId="415C1767" w:rsidR="005000AA" w:rsidRPr="00387665" w:rsidRDefault="005000AA" w:rsidP="007E36C2">
      <w:pPr>
        <w:pStyle w:val="Ttulo1"/>
        <w:spacing w:line="360" w:lineRule="auto"/>
        <w:rPr>
          <w:rFonts w:ascii="Palatino Linotype" w:eastAsia="MS Mincho" w:hAnsi="Palatino Linotype" w:cs="Times New Roman"/>
          <w:b/>
          <w:color w:val="auto"/>
          <w:sz w:val="24"/>
          <w:szCs w:val="24"/>
        </w:rPr>
      </w:pPr>
      <w:r w:rsidRPr="00387665">
        <w:rPr>
          <w:rFonts w:ascii="Palatino Linotype" w:hAnsi="Palatino Linotype"/>
          <w:b/>
          <w:color w:val="auto"/>
          <w:sz w:val="24"/>
          <w:szCs w:val="24"/>
        </w:rPr>
        <w:t>TERCERO. Planteamiento de la Litis</w:t>
      </w:r>
      <w:bookmarkEnd w:id="7"/>
      <w:r w:rsidRPr="00387665">
        <w:rPr>
          <w:rFonts w:ascii="Palatino Linotype" w:hAnsi="Palatino Linotype"/>
          <w:b/>
          <w:color w:val="auto"/>
          <w:sz w:val="24"/>
          <w:szCs w:val="24"/>
        </w:rPr>
        <w:t xml:space="preserve"> </w:t>
      </w:r>
    </w:p>
    <w:p w14:paraId="215E53EE" w14:textId="124E0F3C" w:rsidR="007E36C2" w:rsidRPr="00387665" w:rsidRDefault="005000AA" w:rsidP="007E36C2">
      <w:pPr>
        <w:pStyle w:val="Prrafodelista"/>
        <w:numPr>
          <w:ilvl w:val="0"/>
          <w:numId w:val="3"/>
        </w:numPr>
        <w:spacing w:before="240" w:after="240" w:line="360" w:lineRule="auto"/>
        <w:ind w:left="0" w:right="49" w:firstLine="0"/>
        <w:jc w:val="both"/>
        <w:rPr>
          <w:rFonts w:ascii="Palatino Linotype" w:hAnsi="Palatino Linotype"/>
          <w:i/>
          <w:sz w:val="24"/>
          <w:lang w:eastAsia="es-MX"/>
        </w:rPr>
      </w:pPr>
      <w:r w:rsidRPr="00387665">
        <w:rPr>
          <w:rFonts w:ascii="Palatino Linotype" w:hAnsi="Palatino Linotype"/>
          <w:bCs/>
          <w:sz w:val="24"/>
        </w:rPr>
        <w:t>El recurrente solicitó</w:t>
      </w:r>
      <w:r w:rsidR="00030C87" w:rsidRPr="00387665">
        <w:rPr>
          <w:rFonts w:ascii="Palatino Linotype" w:hAnsi="Palatino Linotype"/>
          <w:bCs/>
          <w:sz w:val="24"/>
        </w:rPr>
        <w:t xml:space="preserve"> </w:t>
      </w:r>
      <w:r w:rsidR="005F31FE" w:rsidRPr="00387665">
        <w:rPr>
          <w:rFonts w:ascii="Palatino Linotype" w:hAnsi="Palatino Linotype"/>
          <w:bCs/>
          <w:sz w:val="24"/>
        </w:rPr>
        <w:t>la siguiente información:</w:t>
      </w:r>
    </w:p>
    <w:p w14:paraId="57AB25FF" w14:textId="77777777" w:rsidR="007E36C2" w:rsidRPr="00387665" w:rsidRDefault="007E36C2" w:rsidP="007E36C2">
      <w:pPr>
        <w:pStyle w:val="Prrafodelista"/>
        <w:spacing w:before="240" w:after="240" w:line="360" w:lineRule="auto"/>
        <w:ind w:left="0" w:right="49"/>
        <w:jc w:val="both"/>
        <w:rPr>
          <w:rFonts w:ascii="Palatino Linotype" w:hAnsi="Palatino Linotype"/>
          <w:i/>
          <w:sz w:val="24"/>
          <w:lang w:eastAsia="es-MX"/>
        </w:rPr>
      </w:pPr>
    </w:p>
    <w:p w14:paraId="63939560" w14:textId="77777777" w:rsidR="007E36C2" w:rsidRPr="00387665" w:rsidRDefault="007E36C2" w:rsidP="007E36C2">
      <w:pPr>
        <w:pStyle w:val="Prrafodelista"/>
        <w:numPr>
          <w:ilvl w:val="0"/>
          <w:numId w:val="41"/>
        </w:numPr>
        <w:spacing w:line="360" w:lineRule="auto"/>
        <w:jc w:val="both"/>
        <w:rPr>
          <w:rFonts w:ascii="Palatino Linotype" w:eastAsia="Arial Unicode MS" w:hAnsi="Palatino Linotype" w:cs="Arial Unicode MS"/>
          <w:sz w:val="56"/>
          <w:lang w:eastAsia="es-MX"/>
        </w:rPr>
      </w:pPr>
      <w:r w:rsidRPr="00387665">
        <w:rPr>
          <w:rFonts w:ascii="Palatino Linotype" w:eastAsia="Arial Unicode MS" w:hAnsi="Palatino Linotype" w:cs="Arial Unicode MS"/>
          <w:color w:val="000000"/>
          <w:szCs w:val="14"/>
        </w:rPr>
        <w:t>Todas las obras, proyectos accione pagados con recursos de inversión pública de 2017 a 2021 el proceso de licitación completo el contrato con la empresa, los oficios de asignación del presupuesto y los documentos que demuestren como se ha pagado ese presupuesto y como se ha invertido en cada obra.</w:t>
      </w:r>
    </w:p>
    <w:p w14:paraId="4EC1BC8C" w14:textId="77777777" w:rsidR="007E36C2" w:rsidRPr="00387665" w:rsidRDefault="007E36C2" w:rsidP="007E36C2">
      <w:pPr>
        <w:pStyle w:val="Prrafodelista"/>
        <w:rPr>
          <w:rFonts w:ascii="Palatino Linotype" w:eastAsia="Arial Unicode MS" w:hAnsi="Palatino Linotype" w:cs="Arial Unicode MS"/>
          <w:color w:val="000000"/>
          <w:szCs w:val="14"/>
        </w:rPr>
      </w:pPr>
    </w:p>
    <w:p w14:paraId="6685F9EE" w14:textId="5C062DB8" w:rsidR="007E36C2" w:rsidRPr="00387665" w:rsidRDefault="007E36C2" w:rsidP="007E36C2">
      <w:pPr>
        <w:pStyle w:val="Prrafodelista"/>
        <w:numPr>
          <w:ilvl w:val="0"/>
          <w:numId w:val="41"/>
        </w:numPr>
        <w:spacing w:line="360" w:lineRule="auto"/>
        <w:jc w:val="both"/>
        <w:rPr>
          <w:rFonts w:ascii="Palatino Linotype" w:eastAsia="Arial Unicode MS" w:hAnsi="Palatino Linotype" w:cs="Arial Unicode MS"/>
          <w:sz w:val="56"/>
          <w:lang w:eastAsia="es-MX"/>
        </w:rPr>
      </w:pPr>
      <w:r w:rsidRPr="00387665">
        <w:rPr>
          <w:rFonts w:ascii="Palatino Linotype" w:eastAsia="Arial Unicode MS" w:hAnsi="Palatino Linotype" w:cs="Arial Unicode MS"/>
          <w:color w:val="000000"/>
          <w:szCs w:val="14"/>
        </w:rPr>
        <w:lastRenderedPageBreak/>
        <w:t xml:space="preserve"> Los oficios del Secretario Limón donde solicita los recurso y los oficios a quien se los asigna, las auditoria qué la contraloría ha realizado a esos recursos y sus resultados.</w:t>
      </w:r>
    </w:p>
    <w:p w14:paraId="34217175" w14:textId="77777777" w:rsidR="005F31FE" w:rsidRPr="00387665" w:rsidRDefault="005F31FE" w:rsidP="005F31FE">
      <w:pPr>
        <w:pStyle w:val="Prrafodelista"/>
        <w:spacing w:before="240" w:after="240" w:line="360" w:lineRule="auto"/>
        <w:ind w:left="0" w:right="49"/>
        <w:jc w:val="both"/>
        <w:rPr>
          <w:rFonts w:ascii="Palatino Linotype" w:hAnsi="Palatino Linotype"/>
          <w:i/>
          <w:sz w:val="24"/>
          <w:lang w:eastAsia="es-MX"/>
        </w:rPr>
      </w:pPr>
    </w:p>
    <w:p w14:paraId="03563F0E" w14:textId="3DF649E0" w:rsidR="00A77AED" w:rsidRPr="00387665" w:rsidRDefault="00030C87" w:rsidP="00BC5160">
      <w:pPr>
        <w:pStyle w:val="Prrafodelista"/>
        <w:numPr>
          <w:ilvl w:val="0"/>
          <w:numId w:val="2"/>
        </w:numPr>
        <w:tabs>
          <w:tab w:val="left" w:pos="284"/>
        </w:tabs>
        <w:spacing w:before="240" w:after="240" w:line="360" w:lineRule="auto"/>
        <w:ind w:left="0" w:firstLine="0"/>
        <w:jc w:val="both"/>
        <w:rPr>
          <w:rFonts w:ascii="Palatino Linotype" w:eastAsiaTheme="minorEastAsia" w:hAnsi="Palatino Linotype"/>
          <w:iCs/>
          <w:sz w:val="24"/>
          <w:lang w:val="es-ES_tradnl"/>
        </w:rPr>
      </w:pPr>
      <w:r w:rsidRPr="00387665">
        <w:rPr>
          <w:rFonts w:ascii="Palatino Linotype" w:eastAsiaTheme="minorEastAsia" w:hAnsi="Palatino Linotype"/>
          <w:iCs/>
          <w:sz w:val="24"/>
          <w:lang w:val="es-ES_tradnl"/>
        </w:rPr>
        <w:t>El Sujeto Obligado</w:t>
      </w:r>
      <w:r w:rsidR="00B17EC8" w:rsidRPr="00387665">
        <w:rPr>
          <w:rFonts w:ascii="Palatino Linotype" w:eastAsiaTheme="minorEastAsia" w:hAnsi="Palatino Linotype"/>
          <w:iCs/>
          <w:sz w:val="24"/>
          <w:lang w:val="es-ES_tradnl"/>
        </w:rPr>
        <w:t xml:space="preserve"> </w:t>
      </w:r>
      <w:r w:rsidR="007E36C2" w:rsidRPr="00387665">
        <w:rPr>
          <w:rFonts w:ascii="Palatino Linotype" w:eastAsiaTheme="minorEastAsia" w:hAnsi="Palatino Linotype"/>
          <w:iCs/>
          <w:sz w:val="24"/>
          <w:lang w:val="es-ES_tradnl"/>
        </w:rPr>
        <w:t xml:space="preserve">pretendió el cobro de la información y el </w:t>
      </w:r>
      <w:r w:rsidR="00BC5160" w:rsidRPr="00387665">
        <w:rPr>
          <w:rFonts w:ascii="Palatino Linotype" w:eastAsiaTheme="minorEastAsia" w:hAnsi="Palatino Linotype"/>
          <w:iCs/>
          <w:sz w:val="24"/>
          <w:lang w:val="es-ES_tradnl"/>
        </w:rPr>
        <w:t xml:space="preserve">cambio de modalidad para la entrega de la información a consulta directa. </w:t>
      </w:r>
    </w:p>
    <w:p w14:paraId="66764A63" w14:textId="68D8638B" w:rsidR="00A77AED" w:rsidRPr="00387665" w:rsidRDefault="006B3FD4" w:rsidP="00B30557">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sz w:val="24"/>
          <w:szCs w:val="24"/>
          <w:lang w:val="es-ES_tradnl"/>
        </w:rPr>
      </w:pPr>
      <w:r w:rsidRPr="00387665">
        <w:rPr>
          <w:rFonts w:ascii="Palatino Linotype" w:eastAsiaTheme="minorEastAsia" w:hAnsi="Palatino Linotype"/>
          <w:sz w:val="24"/>
          <w:szCs w:val="24"/>
          <w:lang w:val="es-ES_tradnl"/>
        </w:rPr>
        <w:t>El Rec</w:t>
      </w:r>
      <w:r w:rsidR="00A77AED" w:rsidRPr="00387665">
        <w:rPr>
          <w:rFonts w:ascii="Palatino Linotype" w:eastAsiaTheme="minorEastAsia" w:hAnsi="Palatino Linotype"/>
          <w:sz w:val="24"/>
          <w:szCs w:val="24"/>
          <w:lang w:val="es-ES_tradnl"/>
        </w:rPr>
        <w:t xml:space="preserve">urrente se inconformó porque </w:t>
      </w:r>
      <w:r w:rsidR="00BC5160" w:rsidRPr="00387665">
        <w:rPr>
          <w:rFonts w:ascii="Palatino Linotype" w:eastAsiaTheme="minorEastAsia" w:hAnsi="Palatino Linotype"/>
          <w:sz w:val="24"/>
          <w:szCs w:val="24"/>
          <w:lang w:val="es-ES_tradnl"/>
        </w:rPr>
        <w:t>no le entregan la información requerida.</w:t>
      </w:r>
    </w:p>
    <w:p w14:paraId="7A5437AD" w14:textId="77777777" w:rsidR="00BC5160" w:rsidRPr="00387665" w:rsidRDefault="00BC5160" w:rsidP="00BC5160">
      <w:pPr>
        <w:tabs>
          <w:tab w:val="left" w:pos="284"/>
        </w:tabs>
        <w:spacing w:before="240" w:after="240" w:line="360" w:lineRule="auto"/>
        <w:contextualSpacing/>
        <w:jc w:val="both"/>
        <w:rPr>
          <w:rFonts w:ascii="Palatino Linotype" w:eastAsiaTheme="minorEastAsia" w:hAnsi="Palatino Linotype"/>
          <w:i/>
          <w:sz w:val="24"/>
          <w:szCs w:val="24"/>
          <w:lang w:val="es-ES_tradnl"/>
        </w:rPr>
      </w:pPr>
    </w:p>
    <w:p w14:paraId="7F7546DD" w14:textId="1E9AA828" w:rsidR="00601054" w:rsidRPr="00387665" w:rsidRDefault="00B30557" w:rsidP="0055741F">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sz w:val="24"/>
          <w:szCs w:val="24"/>
          <w:lang w:val="es-ES_tradnl"/>
        </w:rPr>
      </w:pPr>
      <w:r w:rsidRPr="00387665">
        <w:rPr>
          <w:rFonts w:ascii="Palatino Linotype" w:eastAsiaTheme="minorEastAsia" w:hAnsi="Palatino Linotype" w:cs="Arial"/>
          <w:sz w:val="24"/>
          <w:szCs w:val="24"/>
          <w:lang w:val="es-ES_tradnl"/>
        </w:rPr>
        <w:t xml:space="preserve">Por lo tanto, el presente recurso de revisión se circunscribe en determinar si se </w:t>
      </w:r>
      <w:r w:rsidRPr="00387665">
        <w:rPr>
          <w:rFonts w:ascii="Palatino Linotype" w:hAnsi="Palatino Linotype"/>
          <w:sz w:val="24"/>
          <w:szCs w:val="24"/>
          <w:lang w:val="es-ES_tradnl"/>
        </w:rPr>
        <w:t>actualiza las causales de procedencia</w:t>
      </w:r>
      <w:r w:rsidRPr="00387665">
        <w:rPr>
          <w:rFonts w:ascii="Palatino Linotype" w:hAnsi="Palatino Linotype"/>
          <w:b/>
          <w:sz w:val="24"/>
          <w:szCs w:val="24"/>
          <w:lang w:val="es-ES_tradnl"/>
        </w:rPr>
        <w:t xml:space="preserve"> </w:t>
      </w:r>
      <w:r w:rsidRPr="00387665">
        <w:rPr>
          <w:rFonts w:ascii="Palatino Linotype" w:hAnsi="Palatino Linotype" w:cs="Arial"/>
          <w:sz w:val="24"/>
          <w:szCs w:val="24"/>
          <w:lang w:val="es-ES_tradnl" w:eastAsia="es-MX"/>
        </w:rPr>
        <w:t xml:space="preserve">contenidas en </w:t>
      </w:r>
      <w:r w:rsidRPr="00387665">
        <w:rPr>
          <w:rFonts w:ascii="Palatino Linotype" w:hAnsi="Palatino Linotype" w:cs="Arial"/>
          <w:sz w:val="24"/>
          <w:szCs w:val="24"/>
          <w:lang w:val="es-ES" w:eastAsia="es-MX"/>
        </w:rPr>
        <w:t xml:space="preserve">el artículo 179 fracciones </w:t>
      </w:r>
      <w:r w:rsidR="006B3FD4" w:rsidRPr="00387665">
        <w:rPr>
          <w:rFonts w:ascii="Palatino Linotype" w:hAnsi="Palatino Linotype" w:cs="Arial"/>
          <w:sz w:val="24"/>
          <w:szCs w:val="24"/>
          <w:lang w:val="es-ES" w:eastAsia="es-MX"/>
        </w:rPr>
        <w:t>V</w:t>
      </w:r>
      <w:r w:rsidR="00BC5160" w:rsidRPr="00387665">
        <w:rPr>
          <w:rFonts w:ascii="Palatino Linotype" w:hAnsi="Palatino Linotype" w:cs="Arial"/>
          <w:sz w:val="24"/>
          <w:szCs w:val="24"/>
          <w:lang w:val="es-ES" w:eastAsia="es-MX"/>
        </w:rPr>
        <w:t>III</w:t>
      </w:r>
      <w:r w:rsidR="00B35B3B" w:rsidRPr="00387665">
        <w:rPr>
          <w:rFonts w:ascii="Palatino Linotype" w:hAnsi="Palatino Linotype" w:cs="Arial"/>
          <w:sz w:val="24"/>
          <w:szCs w:val="24"/>
          <w:lang w:val="es-ES" w:eastAsia="es-MX"/>
        </w:rPr>
        <w:t xml:space="preserve">, relativo a la </w:t>
      </w:r>
      <w:r w:rsidR="00BC5160" w:rsidRPr="00387665">
        <w:rPr>
          <w:rFonts w:ascii="Palatino Linotype" w:hAnsi="Palatino Linotype" w:cs="Arial"/>
          <w:sz w:val="24"/>
          <w:szCs w:val="24"/>
          <w:lang w:val="es-ES" w:eastAsia="es-MX"/>
        </w:rPr>
        <w:t>notificación, entrega o puesta a disposición de información en una modalidad o formato distinto a lo solicitado</w:t>
      </w:r>
      <w:r w:rsidR="00B35B3B" w:rsidRPr="00387665">
        <w:rPr>
          <w:rFonts w:ascii="Palatino Linotype" w:hAnsi="Palatino Linotype" w:cs="Arial"/>
          <w:sz w:val="24"/>
          <w:szCs w:val="24"/>
          <w:lang w:val="es-ES" w:eastAsia="es-MX"/>
        </w:rPr>
        <w:t>,</w:t>
      </w:r>
      <w:r w:rsidRPr="00387665">
        <w:rPr>
          <w:rFonts w:ascii="Palatino Linotype" w:hAnsi="Palatino Linotype" w:cs="Arial"/>
          <w:sz w:val="24"/>
          <w:szCs w:val="24"/>
          <w:lang w:val="es-ES" w:eastAsia="es-MX"/>
        </w:rPr>
        <w:t xml:space="preserve"> de la </w:t>
      </w:r>
      <w:r w:rsidRPr="00387665">
        <w:rPr>
          <w:rFonts w:ascii="Palatino Linotype" w:eastAsia="Calibri" w:hAnsi="Palatino Linotype" w:cs="Arial"/>
          <w:b/>
          <w:sz w:val="24"/>
          <w:szCs w:val="24"/>
          <w:lang w:val="es-ES"/>
        </w:rPr>
        <w:t>Ley de Transparencia y Acceso a la Información Pública del Estado de México y Municipios</w:t>
      </w:r>
      <w:r w:rsidRPr="00387665">
        <w:rPr>
          <w:rFonts w:ascii="Palatino Linotype" w:hAnsi="Palatino Linotype" w:cs="Arial"/>
          <w:sz w:val="24"/>
          <w:szCs w:val="24"/>
          <w:lang w:val="es-ES" w:eastAsia="es-MX"/>
        </w:rPr>
        <w:t>.</w:t>
      </w:r>
    </w:p>
    <w:p w14:paraId="5A5C4D9D" w14:textId="77777777" w:rsidR="00030C87" w:rsidRPr="00387665" w:rsidRDefault="00030C87" w:rsidP="00030C87">
      <w:pPr>
        <w:pStyle w:val="Ttulo2"/>
        <w:tabs>
          <w:tab w:val="left" w:pos="426"/>
        </w:tabs>
        <w:rPr>
          <w:rFonts w:ascii="Palatino Linotype" w:hAnsi="Palatino Linotype" w:cs="Arial"/>
          <w:b/>
          <w:color w:val="000000" w:themeColor="text1"/>
          <w:sz w:val="24"/>
          <w:szCs w:val="24"/>
        </w:rPr>
      </w:pPr>
      <w:bookmarkStart w:id="8" w:name="_Toc87456489"/>
      <w:bookmarkStart w:id="9" w:name="_Toc34911390"/>
      <w:r w:rsidRPr="00387665">
        <w:rPr>
          <w:rFonts w:ascii="Palatino Linotype" w:hAnsi="Palatino Linotype" w:cs="Arial"/>
          <w:b/>
          <w:color w:val="000000" w:themeColor="text1"/>
          <w:sz w:val="24"/>
          <w:szCs w:val="24"/>
        </w:rPr>
        <w:t>CUARTO. Estudio y Resolución del asunto.</w:t>
      </w:r>
      <w:bookmarkEnd w:id="8"/>
    </w:p>
    <w:p w14:paraId="221A5442" w14:textId="77777777" w:rsidR="00030C87" w:rsidRPr="00387665" w:rsidRDefault="00030C87" w:rsidP="00030C87">
      <w:pPr>
        <w:pStyle w:val="Prrafodelista"/>
        <w:tabs>
          <w:tab w:val="left" w:pos="426"/>
        </w:tabs>
        <w:spacing w:line="360" w:lineRule="auto"/>
        <w:ind w:left="0" w:right="51"/>
        <w:jc w:val="both"/>
        <w:rPr>
          <w:rFonts w:ascii="Palatino Linotype" w:hAnsi="Palatino Linotype"/>
          <w:color w:val="000000" w:themeColor="text1"/>
          <w:sz w:val="24"/>
        </w:rPr>
      </w:pPr>
    </w:p>
    <w:p w14:paraId="671F21BF" w14:textId="77777777" w:rsidR="00030C87" w:rsidRPr="00387665" w:rsidRDefault="00030C87" w:rsidP="00030C87">
      <w:pPr>
        <w:pStyle w:val="Prrafodelista"/>
        <w:tabs>
          <w:tab w:val="left" w:pos="426"/>
        </w:tabs>
        <w:spacing w:before="240" w:after="240" w:line="360" w:lineRule="auto"/>
        <w:ind w:left="0" w:right="51"/>
        <w:jc w:val="both"/>
        <w:outlineLvl w:val="2"/>
        <w:rPr>
          <w:rFonts w:ascii="Palatino Linotype" w:hAnsi="Palatino Linotype"/>
          <w:b/>
          <w:bCs/>
          <w:color w:val="000000" w:themeColor="text1"/>
          <w:sz w:val="24"/>
        </w:rPr>
      </w:pPr>
      <w:bookmarkStart w:id="10" w:name="_Toc87456490"/>
      <w:r w:rsidRPr="00387665">
        <w:rPr>
          <w:rFonts w:ascii="Palatino Linotype" w:hAnsi="Palatino Linotype"/>
          <w:b/>
          <w:bCs/>
          <w:color w:val="000000" w:themeColor="text1"/>
          <w:sz w:val="24"/>
        </w:rPr>
        <w:t>I. De la atención a la solicitud de información.</w:t>
      </w:r>
      <w:bookmarkEnd w:id="10"/>
    </w:p>
    <w:p w14:paraId="305E77F3" w14:textId="77777777" w:rsidR="00030C87" w:rsidRPr="00387665" w:rsidRDefault="00030C87" w:rsidP="00030C87">
      <w:pPr>
        <w:pStyle w:val="Ttulo2"/>
        <w:numPr>
          <w:ilvl w:val="1"/>
          <w:numId w:val="2"/>
        </w:numPr>
        <w:spacing w:line="259" w:lineRule="auto"/>
        <w:ind w:left="993" w:hanging="360"/>
        <w:rPr>
          <w:rFonts w:ascii="Palatino Linotype" w:hAnsi="Palatino Linotype"/>
          <w:b/>
          <w:color w:val="auto"/>
          <w:sz w:val="24"/>
          <w:szCs w:val="24"/>
        </w:rPr>
      </w:pPr>
      <w:bookmarkStart w:id="11" w:name="_Toc59195561"/>
      <w:bookmarkStart w:id="12" w:name="_Toc83830727"/>
      <w:bookmarkStart w:id="13" w:name="_Toc85112350"/>
      <w:bookmarkStart w:id="14" w:name="_Toc27141117"/>
      <w:bookmarkStart w:id="15" w:name="_Toc4061684"/>
      <w:r w:rsidRPr="00387665">
        <w:rPr>
          <w:rFonts w:ascii="Palatino Linotype" w:hAnsi="Palatino Linotype"/>
          <w:b/>
          <w:color w:val="auto"/>
          <w:sz w:val="24"/>
          <w:szCs w:val="24"/>
        </w:rPr>
        <w:t>De la fuente obligacional</w:t>
      </w:r>
      <w:bookmarkEnd w:id="11"/>
      <w:bookmarkEnd w:id="12"/>
      <w:bookmarkEnd w:id="13"/>
    </w:p>
    <w:bookmarkEnd w:id="14"/>
    <w:bookmarkEnd w:id="15"/>
    <w:p w14:paraId="332C7DC5" w14:textId="77777777" w:rsidR="00030C87" w:rsidRPr="00387665" w:rsidRDefault="00030C87" w:rsidP="00030C87">
      <w:pPr>
        <w:rPr>
          <w:rFonts w:ascii="Palatino Linotype" w:hAnsi="Palatino Linotype"/>
          <w:sz w:val="24"/>
          <w:szCs w:val="24"/>
          <w:lang w:val="es-ES"/>
        </w:rPr>
      </w:pPr>
    </w:p>
    <w:p w14:paraId="4CE1B5E6" w14:textId="7186DE9B" w:rsidR="00030C87" w:rsidRPr="00387665" w:rsidRDefault="00030C87" w:rsidP="00030C87">
      <w:pPr>
        <w:numPr>
          <w:ilvl w:val="0"/>
          <w:numId w:val="2"/>
        </w:numPr>
        <w:spacing w:line="360" w:lineRule="auto"/>
        <w:ind w:left="0" w:right="34" w:firstLine="0"/>
        <w:contextualSpacing/>
        <w:jc w:val="both"/>
        <w:rPr>
          <w:rFonts w:ascii="Palatino Linotype" w:eastAsia="MS Mincho" w:hAnsi="Palatino Linotype" w:cs="Arial"/>
          <w:sz w:val="24"/>
          <w:szCs w:val="24"/>
        </w:rPr>
      </w:pPr>
      <w:r w:rsidRPr="00387665">
        <w:rPr>
          <w:rFonts w:ascii="Palatino Linotype" w:hAnsi="Palatino Linotype" w:cs="Arial"/>
          <w:color w:val="000000"/>
          <w:sz w:val="24"/>
          <w:szCs w:val="24"/>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387665">
        <w:rPr>
          <w:rFonts w:ascii="Palatino Linotype" w:hAnsi="Palatino Linotype" w:cs="Arial"/>
          <w:color w:val="000000"/>
          <w:sz w:val="24"/>
          <w:szCs w:val="24"/>
        </w:rPr>
        <w:t xml:space="preserve"> </w:t>
      </w:r>
      <w:r w:rsidRPr="00387665">
        <w:rPr>
          <w:rFonts w:ascii="Palatino Linotype" w:hAnsi="Palatino Linotype" w:cs="Arial"/>
          <w:b/>
          <w:color w:val="000000"/>
          <w:sz w:val="24"/>
          <w:szCs w:val="24"/>
        </w:rPr>
        <w:t xml:space="preserve">SUJETO </w:t>
      </w:r>
      <w:r w:rsidRPr="00387665">
        <w:rPr>
          <w:rFonts w:ascii="Palatino Linotype" w:hAnsi="Palatino Linotype" w:cs="Arial"/>
          <w:b/>
          <w:color w:val="000000"/>
          <w:sz w:val="24"/>
          <w:szCs w:val="24"/>
        </w:rPr>
        <w:lastRenderedPageBreak/>
        <w:t>OBLIGADO</w:t>
      </w:r>
      <w:r w:rsidRPr="00387665">
        <w:rPr>
          <w:rFonts w:ascii="Palatino Linotype" w:hAnsi="Palatino Linotype" w:cs="Arial"/>
          <w:color w:val="000000"/>
          <w:sz w:val="24"/>
          <w:szCs w:val="24"/>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387665">
        <w:rPr>
          <w:rFonts w:ascii="Palatino Linotype" w:hAnsi="Palatino Linotype" w:cs="Arial"/>
          <w:b/>
          <w:color w:val="000000"/>
          <w:sz w:val="24"/>
          <w:szCs w:val="24"/>
        </w:rPr>
        <w:t xml:space="preserve">Constitución Política de los Estados Unidos Mexicanos </w:t>
      </w:r>
      <w:r w:rsidRPr="00387665">
        <w:rPr>
          <w:rFonts w:ascii="Palatino Linotype" w:hAnsi="Palatino Linotype" w:cs="Arial"/>
          <w:color w:val="000000"/>
          <w:sz w:val="24"/>
          <w:szCs w:val="24"/>
        </w:rPr>
        <w:t xml:space="preserve">al señalar la obligación de “promover, </w:t>
      </w:r>
      <w:r w:rsidRPr="00387665">
        <w:rPr>
          <w:rFonts w:ascii="Palatino Linotype" w:hAnsi="Palatino Linotype" w:cs="Arial"/>
          <w:b/>
          <w:color w:val="000000"/>
          <w:sz w:val="24"/>
          <w:szCs w:val="24"/>
        </w:rPr>
        <w:t>respetar</w:t>
      </w:r>
      <w:r w:rsidRPr="00387665">
        <w:rPr>
          <w:rFonts w:ascii="Palatino Linotype" w:hAnsi="Palatino Linotype" w:cs="Arial"/>
          <w:color w:val="000000"/>
          <w:sz w:val="24"/>
          <w:szCs w:val="24"/>
        </w:rPr>
        <w:t xml:space="preserve">, proteger y </w:t>
      </w:r>
      <w:r w:rsidRPr="00387665">
        <w:rPr>
          <w:rFonts w:ascii="Palatino Linotype" w:hAnsi="Palatino Linotype" w:cs="Arial"/>
          <w:b/>
          <w:color w:val="000000"/>
          <w:sz w:val="24"/>
          <w:szCs w:val="24"/>
        </w:rPr>
        <w:t>garantizar</w:t>
      </w:r>
      <w:r w:rsidRPr="00387665">
        <w:rPr>
          <w:rFonts w:ascii="Palatino Linotype" w:hAnsi="Palatino Linotype" w:cs="Arial"/>
          <w:color w:val="000000"/>
          <w:sz w:val="24"/>
          <w:szCs w:val="24"/>
        </w:rPr>
        <w:t xml:space="preserve"> los derechos humanos”, entre los </w:t>
      </w:r>
      <w:r w:rsidR="001738A7" w:rsidRPr="00387665">
        <w:rPr>
          <w:rFonts w:ascii="Palatino Linotype" w:hAnsi="Palatino Linotype" w:cs="Arial"/>
          <w:color w:val="000000"/>
          <w:sz w:val="24"/>
          <w:szCs w:val="24"/>
        </w:rPr>
        <w:t xml:space="preserve">que </w:t>
      </w:r>
      <w:r w:rsidRPr="00387665">
        <w:rPr>
          <w:rFonts w:ascii="Palatino Linotype" w:hAnsi="Palatino Linotype" w:cs="Arial"/>
          <w:color w:val="000000"/>
          <w:sz w:val="24"/>
          <w:szCs w:val="24"/>
        </w:rPr>
        <w:t xml:space="preserve">se encuentra dicho derecho. </w:t>
      </w:r>
    </w:p>
    <w:p w14:paraId="0A0C0F66" w14:textId="77777777" w:rsidR="00030C87" w:rsidRPr="00387665" w:rsidRDefault="00030C87" w:rsidP="00030C87">
      <w:pPr>
        <w:tabs>
          <w:tab w:val="left" w:pos="284"/>
        </w:tabs>
        <w:spacing w:before="240" w:after="240" w:line="360" w:lineRule="auto"/>
        <w:ind w:right="49"/>
        <w:contextualSpacing/>
        <w:jc w:val="both"/>
        <w:rPr>
          <w:rFonts w:ascii="Palatino Linotype" w:eastAsia="MS Mincho" w:hAnsi="Palatino Linotype"/>
          <w:color w:val="000000"/>
          <w:sz w:val="24"/>
          <w:szCs w:val="24"/>
        </w:rPr>
      </w:pPr>
    </w:p>
    <w:p w14:paraId="0BB7838A" w14:textId="77777777" w:rsidR="00030C87" w:rsidRPr="00387665" w:rsidRDefault="00030C87" w:rsidP="00030C87">
      <w:pPr>
        <w:numPr>
          <w:ilvl w:val="0"/>
          <w:numId w:val="2"/>
        </w:numPr>
        <w:tabs>
          <w:tab w:val="left" w:pos="284"/>
        </w:tabs>
        <w:spacing w:before="240" w:after="240" w:line="360" w:lineRule="auto"/>
        <w:ind w:left="0" w:firstLine="0"/>
        <w:contextualSpacing/>
        <w:jc w:val="both"/>
        <w:rPr>
          <w:rFonts w:ascii="Palatino Linotype" w:hAnsi="Palatino Linotype"/>
          <w:sz w:val="24"/>
          <w:szCs w:val="24"/>
        </w:rPr>
      </w:pPr>
      <w:r w:rsidRPr="00387665">
        <w:rPr>
          <w:rFonts w:ascii="Palatino Linotype" w:hAnsi="Palatino Linotype"/>
          <w:sz w:val="24"/>
          <w:szCs w:val="24"/>
        </w:rPr>
        <w:t xml:space="preserve">Definiendo el Derecho de Acceso a la Información Pública como: </w:t>
      </w:r>
      <w:r w:rsidRPr="00387665">
        <w:rPr>
          <w:rFonts w:ascii="Palatino Linotype" w:hAnsi="Palatino Linotype"/>
          <w:i/>
          <w:color w:val="000000"/>
          <w:sz w:val="24"/>
          <w:szCs w:val="24"/>
        </w:rPr>
        <w:t>La igualdad de oportunidades para recibir, buscar e impartir información</w:t>
      </w:r>
      <w:r w:rsidRPr="00387665">
        <w:rPr>
          <w:rFonts w:ascii="Palatino Linotype" w:hAnsi="Palatino Linotype"/>
          <w:i/>
          <w:color w:val="000000"/>
          <w:sz w:val="24"/>
          <w:szCs w:val="24"/>
          <w:vertAlign w:val="superscript"/>
        </w:rPr>
        <w:footnoteReference w:id="1"/>
      </w:r>
      <w:r w:rsidRPr="00387665">
        <w:rPr>
          <w:rFonts w:ascii="Palatino Linotype" w:hAnsi="Palatino Linotype"/>
          <w:i/>
          <w:color w:val="000000"/>
          <w:sz w:val="24"/>
          <w:szCs w:val="24"/>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387665">
        <w:rPr>
          <w:rFonts w:ascii="Palatino Linotype" w:hAnsi="Palatino Linotype"/>
          <w:i/>
          <w:color w:val="000000"/>
          <w:sz w:val="24"/>
          <w:szCs w:val="24"/>
          <w:vertAlign w:val="superscript"/>
        </w:rPr>
        <w:footnoteReference w:id="2"/>
      </w:r>
      <w:r w:rsidRPr="00387665">
        <w:rPr>
          <w:rFonts w:ascii="Palatino Linotype" w:hAnsi="Palatino Linotype"/>
          <w:color w:val="000000"/>
          <w:sz w:val="24"/>
          <w:szCs w:val="24"/>
        </w:rPr>
        <w:t>que se constituye como una herramienta fundamental para ejercer</w:t>
      </w:r>
      <w:r w:rsidRPr="00387665">
        <w:rPr>
          <w:rFonts w:ascii="Palatino Linotype" w:hAnsi="Palatino Linotype"/>
          <w:i/>
          <w:color w:val="000000"/>
          <w:sz w:val="24"/>
          <w:szCs w:val="24"/>
        </w:rPr>
        <w:t xml:space="preserve"> el control democrático de las gestiones estatales, de forma tal que puedan cuestionar, indagar y considerar si se está dando un adecuado cumplimiento a las funciones públicas,</w:t>
      </w:r>
      <w:r w:rsidRPr="00387665">
        <w:rPr>
          <w:rFonts w:ascii="Palatino Linotype" w:hAnsi="Palatino Linotype"/>
          <w:i/>
          <w:color w:val="000000"/>
          <w:sz w:val="24"/>
          <w:szCs w:val="24"/>
          <w:vertAlign w:val="superscript"/>
        </w:rPr>
        <w:footnoteReference w:id="3"/>
      </w:r>
      <w:r w:rsidRPr="00387665">
        <w:rPr>
          <w:rFonts w:ascii="Palatino Linotype" w:hAnsi="Palatino Linotype"/>
          <w:color w:val="000000"/>
          <w:sz w:val="24"/>
          <w:szCs w:val="24"/>
        </w:rPr>
        <w:t>fomentando</w:t>
      </w:r>
      <w:r w:rsidRPr="00387665">
        <w:rPr>
          <w:rFonts w:ascii="Palatino Linotype" w:hAnsi="Palatino Linotype"/>
          <w:i/>
          <w:color w:val="000000"/>
          <w:sz w:val="24"/>
          <w:szCs w:val="24"/>
        </w:rPr>
        <w:t xml:space="preserve"> la transparencia de las actividades estatales y </w:t>
      </w:r>
      <w:r w:rsidRPr="00387665">
        <w:rPr>
          <w:rFonts w:ascii="Palatino Linotype" w:hAnsi="Palatino Linotype"/>
          <w:color w:val="000000"/>
          <w:sz w:val="24"/>
          <w:szCs w:val="24"/>
        </w:rPr>
        <w:t>promoviendo</w:t>
      </w:r>
      <w:r w:rsidRPr="00387665">
        <w:rPr>
          <w:rFonts w:ascii="Palatino Linotype" w:hAnsi="Palatino Linotype"/>
          <w:i/>
          <w:color w:val="000000"/>
          <w:sz w:val="24"/>
          <w:szCs w:val="24"/>
        </w:rPr>
        <w:t xml:space="preserve"> la responsabilidad de los funcionarios sobre su gestión pública,</w:t>
      </w:r>
      <w:r w:rsidRPr="00387665">
        <w:rPr>
          <w:rFonts w:ascii="Palatino Linotype" w:hAnsi="Palatino Linotype"/>
          <w:i/>
          <w:color w:val="000000"/>
          <w:sz w:val="24"/>
          <w:szCs w:val="24"/>
          <w:vertAlign w:val="superscript"/>
        </w:rPr>
        <w:footnoteReference w:id="4"/>
      </w:r>
      <w:r w:rsidRPr="00387665">
        <w:rPr>
          <w:rFonts w:ascii="Palatino Linotype" w:hAnsi="Palatino Linotype"/>
          <w:color w:val="000000"/>
          <w:sz w:val="24"/>
          <w:szCs w:val="24"/>
        </w:rPr>
        <w:t>que permite</w:t>
      </w:r>
      <w:r w:rsidRPr="00387665">
        <w:rPr>
          <w:rFonts w:ascii="Palatino Linotype" w:hAnsi="Palatino Linotype"/>
          <w:i/>
          <w:color w:val="000000"/>
          <w:sz w:val="24"/>
          <w:szCs w:val="24"/>
        </w:rPr>
        <w:t xml:space="preserve"> saber qué están haciendo los gobiernos por sus pueblos, sin lo cual la verdad languidecería y la participación en el gobierno permanecería fragmentada.</w:t>
      </w:r>
    </w:p>
    <w:p w14:paraId="581AF776" w14:textId="77777777" w:rsidR="00030C87" w:rsidRPr="00387665" w:rsidRDefault="00030C87" w:rsidP="00030C87">
      <w:pPr>
        <w:numPr>
          <w:ilvl w:val="0"/>
          <w:numId w:val="2"/>
        </w:numPr>
        <w:tabs>
          <w:tab w:val="left" w:pos="284"/>
        </w:tabs>
        <w:spacing w:before="240" w:after="240" w:line="360" w:lineRule="auto"/>
        <w:ind w:left="0" w:firstLine="0"/>
        <w:contextualSpacing/>
        <w:jc w:val="both"/>
        <w:rPr>
          <w:rFonts w:ascii="Palatino Linotype" w:hAnsi="Palatino Linotype"/>
          <w:i/>
          <w:sz w:val="24"/>
          <w:szCs w:val="24"/>
        </w:rPr>
      </w:pPr>
      <w:r w:rsidRPr="00387665">
        <w:rPr>
          <w:rFonts w:ascii="Palatino Linotype" w:hAnsi="Palatino Linotype"/>
          <w:sz w:val="24"/>
          <w:szCs w:val="24"/>
        </w:rPr>
        <w:lastRenderedPageBreak/>
        <w:t>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1D944F66" w14:textId="77777777" w:rsidR="00030C87" w:rsidRPr="00387665" w:rsidRDefault="00030C87" w:rsidP="00030C87">
      <w:pPr>
        <w:tabs>
          <w:tab w:val="left" w:pos="284"/>
        </w:tabs>
        <w:spacing w:before="240" w:after="240" w:line="360" w:lineRule="auto"/>
        <w:contextualSpacing/>
        <w:jc w:val="both"/>
        <w:rPr>
          <w:rFonts w:ascii="Palatino Linotype" w:hAnsi="Palatino Linotype"/>
          <w:i/>
          <w:sz w:val="24"/>
          <w:szCs w:val="24"/>
        </w:rPr>
      </w:pPr>
      <w:r w:rsidRPr="00387665">
        <w:rPr>
          <w:rFonts w:ascii="Palatino Linotype" w:hAnsi="Palatino Linotype"/>
          <w:i/>
          <w:sz w:val="24"/>
          <w:szCs w:val="24"/>
        </w:rPr>
        <w:t xml:space="preserve"> </w:t>
      </w:r>
    </w:p>
    <w:p w14:paraId="5DB6B440" w14:textId="77777777" w:rsidR="00030C87" w:rsidRPr="00387665" w:rsidRDefault="00030C87" w:rsidP="00030C87">
      <w:pPr>
        <w:numPr>
          <w:ilvl w:val="0"/>
          <w:numId w:val="2"/>
        </w:numPr>
        <w:tabs>
          <w:tab w:val="left" w:pos="284"/>
        </w:tabs>
        <w:spacing w:before="240" w:line="360" w:lineRule="auto"/>
        <w:ind w:left="0" w:firstLine="0"/>
        <w:contextualSpacing/>
        <w:jc w:val="both"/>
        <w:rPr>
          <w:rFonts w:ascii="Palatino Linotype" w:hAnsi="Palatino Linotype"/>
          <w:sz w:val="24"/>
          <w:szCs w:val="24"/>
        </w:rPr>
      </w:pPr>
      <w:r w:rsidRPr="00387665">
        <w:rPr>
          <w:rFonts w:ascii="Palatino Linotype" w:hAnsi="Palatino Linotype" w:cs="Arial"/>
          <w:sz w:val="24"/>
          <w:szCs w:val="24"/>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387665">
        <w:rPr>
          <w:rFonts w:ascii="Palatino Linotype" w:hAnsi="Palatino Linotype" w:cs="Arial"/>
          <w:i/>
          <w:sz w:val="24"/>
          <w:szCs w:val="24"/>
        </w:rPr>
        <w:t>por los principios de simplicidad, rapidez gratuidad del procedimiento, auxilio y orientación a los particulares</w:t>
      </w:r>
      <w:r w:rsidRPr="00387665">
        <w:rPr>
          <w:rFonts w:ascii="Palatino Linotype" w:hAnsi="Palatino Linotype" w:cs="Arial"/>
          <w:sz w:val="24"/>
          <w:szCs w:val="24"/>
        </w:rPr>
        <w:t xml:space="preserve">, contemplando el derecho de las personas con discapacidad y hablantes de lengua indígena. </w:t>
      </w:r>
    </w:p>
    <w:p w14:paraId="452DDDEE" w14:textId="77777777" w:rsidR="00030C87" w:rsidRPr="00387665" w:rsidRDefault="00030C87" w:rsidP="00030C87">
      <w:pPr>
        <w:tabs>
          <w:tab w:val="left" w:pos="284"/>
        </w:tabs>
        <w:spacing w:before="240" w:after="240" w:line="360" w:lineRule="auto"/>
        <w:contextualSpacing/>
        <w:jc w:val="both"/>
        <w:rPr>
          <w:rFonts w:ascii="Palatino Linotype" w:hAnsi="Palatino Linotype"/>
          <w:sz w:val="24"/>
          <w:szCs w:val="24"/>
        </w:rPr>
      </w:pPr>
    </w:p>
    <w:p w14:paraId="0BA7D5C5" w14:textId="2F060F75" w:rsidR="00030C87" w:rsidRPr="00387665" w:rsidRDefault="00030C87" w:rsidP="00030C87">
      <w:pPr>
        <w:numPr>
          <w:ilvl w:val="0"/>
          <w:numId w:val="2"/>
        </w:numPr>
        <w:tabs>
          <w:tab w:val="left" w:pos="284"/>
        </w:tabs>
        <w:spacing w:before="240" w:after="240" w:line="360" w:lineRule="auto"/>
        <w:ind w:left="0" w:firstLine="0"/>
        <w:contextualSpacing/>
        <w:jc w:val="both"/>
        <w:rPr>
          <w:rFonts w:ascii="Palatino Linotype" w:hAnsi="Palatino Linotype"/>
          <w:sz w:val="24"/>
          <w:szCs w:val="24"/>
        </w:rPr>
      </w:pPr>
      <w:r w:rsidRPr="00387665">
        <w:rPr>
          <w:rFonts w:ascii="Palatino Linotype" w:hAnsi="Palatino Linotype"/>
          <w:sz w:val="24"/>
          <w:szCs w:val="24"/>
        </w:rPr>
        <w:t xml:space="preserve">Es así que la </w:t>
      </w:r>
      <w:r w:rsidRPr="00387665">
        <w:rPr>
          <w:rFonts w:ascii="Palatino Linotype" w:hAnsi="Palatino Linotype"/>
          <w:b/>
          <w:sz w:val="24"/>
          <w:szCs w:val="24"/>
        </w:rPr>
        <w:t xml:space="preserve">Ley de Transparencia y Acceso a la Información Pública del Estado de México y Municipios, </w:t>
      </w:r>
      <w:r w:rsidRPr="00387665">
        <w:rPr>
          <w:rFonts w:ascii="Palatino Linotype" w:hAnsi="Palatino Linotype"/>
          <w:sz w:val="24"/>
          <w:szCs w:val="24"/>
        </w:rPr>
        <w:t>cuyo objeto es establecer principios, bases generales y procedimientos para tutelar y garantizar la transparencia y el derecho humano de acceso a la información pública en posesión de los sujetos obligados; en su artículo 176</w:t>
      </w:r>
      <w:r w:rsidRPr="00387665">
        <w:rPr>
          <w:rFonts w:ascii="Palatino Linotype" w:hAnsi="Palatino Linotype"/>
          <w:b/>
          <w:sz w:val="24"/>
          <w:szCs w:val="24"/>
        </w:rPr>
        <w:t xml:space="preserve"> </w:t>
      </w:r>
      <w:r w:rsidRPr="00387665">
        <w:rPr>
          <w:rFonts w:ascii="Palatino Linotype" w:hAnsi="Palatino Linotype"/>
          <w:sz w:val="24"/>
          <w:szCs w:val="24"/>
        </w:rPr>
        <w:t xml:space="preserve">establece que </w:t>
      </w:r>
      <w:r w:rsidRPr="00387665">
        <w:rPr>
          <w:rFonts w:ascii="Palatino Linotype" w:hAnsi="Palatino Linotype"/>
          <w:b/>
          <w:i/>
          <w:sz w:val="24"/>
          <w:szCs w:val="24"/>
          <w:u w:val="single"/>
        </w:rPr>
        <w:t>el recurso de revisión es la garantía secundaria</w:t>
      </w:r>
      <w:r w:rsidRPr="00387665">
        <w:rPr>
          <w:rFonts w:ascii="Palatino Linotype" w:hAnsi="Palatino Linotype"/>
          <w:b/>
          <w:i/>
          <w:sz w:val="24"/>
          <w:szCs w:val="24"/>
        </w:rPr>
        <w:t xml:space="preserve"> mediante la cual se pretende reparar cualquier posible afectación al derecho de acceso a la información pública</w:t>
      </w:r>
      <w:r w:rsidRPr="00387665">
        <w:rPr>
          <w:rFonts w:ascii="Palatino Linotype" w:hAnsi="Palatino Linotype"/>
          <w:b/>
          <w:sz w:val="24"/>
          <w:szCs w:val="24"/>
        </w:rPr>
        <w:t>, s</w:t>
      </w:r>
      <w:r w:rsidRPr="00387665">
        <w:rPr>
          <w:rFonts w:ascii="Palatino Linotype" w:hAnsi="Palatino Linotype"/>
          <w:sz w:val="24"/>
          <w:szCs w:val="24"/>
        </w:rPr>
        <w:t xml:space="preserve">iendo éste el medio a través del </w:t>
      </w:r>
      <w:r w:rsidR="001738A7" w:rsidRPr="00387665">
        <w:rPr>
          <w:rFonts w:ascii="Palatino Linotype" w:hAnsi="Palatino Linotype"/>
          <w:sz w:val="24"/>
          <w:szCs w:val="24"/>
        </w:rPr>
        <w:t xml:space="preserve">que </w:t>
      </w:r>
      <w:r w:rsidRPr="00387665">
        <w:rPr>
          <w:rFonts w:ascii="Palatino Linotype" w:hAnsi="Palatino Linotype"/>
          <w:sz w:val="24"/>
          <w:szCs w:val="24"/>
        </w:rPr>
        <w:t xml:space="preserve">este Órgano Garante después de realizar el análisis al procedimiento de acceso a la información, podrá determinar la posible afectación y de ser el caso ordenar la reparación a la violación del derecho en cuestión.  </w:t>
      </w:r>
    </w:p>
    <w:p w14:paraId="39AE54FA" w14:textId="77777777" w:rsidR="00030C87" w:rsidRPr="00387665" w:rsidRDefault="00030C87" w:rsidP="00030C87">
      <w:pPr>
        <w:numPr>
          <w:ilvl w:val="0"/>
          <w:numId w:val="2"/>
        </w:numPr>
        <w:tabs>
          <w:tab w:val="left" w:pos="284"/>
        </w:tabs>
        <w:spacing w:before="240" w:after="240" w:line="360" w:lineRule="auto"/>
        <w:ind w:left="0" w:firstLine="0"/>
        <w:contextualSpacing/>
        <w:jc w:val="both"/>
        <w:rPr>
          <w:rFonts w:ascii="Palatino Linotype" w:eastAsia="Calibri" w:hAnsi="Palatino Linotype"/>
          <w:sz w:val="24"/>
          <w:szCs w:val="24"/>
        </w:rPr>
      </w:pPr>
      <w:r w:rsidRPr="00387665">
        <w:rPr>
          <w:rFonts w:ascii="Palatino Linotype" w:eastAsia="Calibri" w:hAnsi="Palatino Linotype"/>
          <w:sz w:val="24"/>
          <w:szCs w:val="24"/>
        </w:rPr>
        <w:lastRenderedPageBreak/>
        <w:t xml:space="preserve">Establecido lo anterior, resulta evidente que las razones o motivos de inconformidad hechos valer en el recurso de revisión resultan </w:t>
      </w:r>
      <w:r w:rsidRPr="00387665">
        <w:rPr>
          <w:rFonts w:ascii="Palatino Linotype" w:eastAsia="Calibri" w:hAnsi="Palatino Linotype"/>
          <w:b/>
          <w:sz w:val="24"/>
          <w:szCs w:val="24"/>
        </w:rPr>
        <w:t>fundadas y procedentes</w:t>
      </w:r>
      <w:r w:rsidRPr="00387665">
        <w:rPr>
          <w:rFonts w:ascii="Palatino Linotype" w:eastAsia="Calibri" w:hAnsi="Palatino Linotype"/>
          <w:sz w:val="24"/>
          <w:szCs w:val="24"/>
        </w:rPr>
        <w:t xml:space="preserve">, debido a que el </w:t>
      </w:r>
      <w:r w:rsidRPr="00387665">
        <w:rPr>
          <w:rFonts w:ascii="Palatino Linotype" w:eastAsia="Calibri" w:hAnsi="Palatino Linotype"/>
          <w:b/>
          <w:sz w:val="24"/>
          <w:szCs w:val="24"/>
        </w:rPr>
        <w:t>SUJETO OBLIGADO</w:t>
      </w:r>
      <w:r w:rsidRPr="00387665">
        <w:rPr>
          <w:rFonts w:ascii="Palatino Linotype" w:eastAsia="Calibri" w:hAnsi="Palatino Linotype"/>
          <w:sz w:val="24"/>
          <w:szCs w:val="24"/>
        </w:rPr>
        <w:t xml:space="preserve"> proporcionó información que no corresponde con lo solicitado.</w:t>
      </w:r>
    </w:p>
    <w:p w14:paraId="6FFECD04" w14:textId="77777777" w:rsidR="00030C87" w:rsidRPr="00387665" w:rsidRDefault="00030C87" w:rsidP="00030C87">
      <w:pPr>
        <w:pStyle w:val="Prrafodelista"/>
        <w:numPr>
          <w:ilvl w:val="0"/>
          <w:numId w:val="2"/>
        </w:numPr>
        <w:spacing w:before="240" w:after="360" w:line="360" w:lineRule="auto"/>
        <w:ind w:left="0" w:firstLine="0"/>
        <w:jc w:val="both"/>
        <w:rPr>
          <w:rFonts w:ascii="Palatino Linotype" w:hAnsi="Palatino Linotype" w:cs="Arial"/>
          <w:i/>
          <w:color w:val="000000" w:themeColor="text1"/>
          <w:sz w:val="24"/>
        </w:rPr>
      </w:pPr>
      <w:r w:rsidRPr="00387665">
        <w:rPr>
          <w:rFonts w:ascii="Palatino Linotype" w:hAnsi="Palatino Linotype" w:cs="Arial"/>
          <w:sz w:val="24"/>
        </w:rPr>
        <w:t xml:space="preserve">Ahora bien, para entender los alcances de la información pública se considera importante citar el criterio </w:t>
      </w:r>
      <w:r w:rsidRPr="00387665">
        <w:rPr>
          <w:rFonts w:ascii="Palatino Linotype" w:hAnsi="Palatino Linotype" w:cs="Arial"/>
          <w:bCs/>
          <w:sz w:val="24"/>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387665">
        <w:rPr>
          <w:rFonts w:ascii="Palatino Linotype" w:hAnsi="Palatino Linotype" w:cs="Arial"/>
          <w:sz w:val="24"/>
        </w:rPr>
        <w:t>cuyo rubro y texto dispone:</w:t>
      </w:r>
    </w:p>
    <w:p w14:paraId="1D0BF643" w14:textId="77777777" w:rsidR="00030C87" w:rsidRPr="00387665" w:rsidRDefault="00030C87" w:rsidP="00030C87">
      <w:pPr>
        <w:pStyle w:val="Prrafodelista"/>
        <w:autoSpaceDE w:val="0"/>
        <w:autoSpaceDN w:val="0"/>
        <w:adjustRightInd w:val="0"/>
        <w:spacing w:line="360" w:lineRule="auto"/>
        <w:ind w:left="0"/>
        <w:jc w:val="both"/>
        <w:rPr>
          <w:rFonts w:ascii="Palatino Linotype" w:hAnsi="Palatino Linotype" w:cs="Arial"/>
          <w:sz w:val="24"/>
        </w:rPr>
      </w:pPr>
    </w:p>
    <w:p w14:paraId="6EF319B7" w14:textId="77777777" w:rsidR="00030C87" w:rsidRPr="00387665" w:rsidRDefault="00030C87" w:rsidP="00030C87">
      <w:pPr>
        <w:autoSpaceDE w:val="0"/>
        <w:autoSpaceDN w:val="0"/>
        <w:adjustRightInd w:val="0"/>
        <w:ind w:left="567" w:right="567"/>
        <w:jc w:val="both"/>
        <w:rPr>
          <w:rFonts w:ascii="Palatino Linotype" w:hAnsi="Palatino Linotype" w:cs="Arial"/>
          <w:b/>
          <w:i/>
          <w:sz w:val="22"/>
          <w:szCs w:val="24"/>
          <w:lang w:eastAsia="es-MX"/>
        </w:rPr>
      </w:pPr>
      <w:r w:rsidRPr="00387665">
        <w:rPr>
          <w:rFonts w:ascii="Palatino Linotype" w:hAnsi="Palatino Linotype" w:cs="Arial"/>
          <w:b/>
          <w:i/>
          <w:sz w:val="22"/>
          <w:szCs w:val="24"/>
          <w:lang w:eastAsia="es-MX"/>
        </w:rPr>
        <w:t>“CRITERIO 0002-11</w:t>
      </w:r>
    </w:p>
    <w:p w14:paraId="7F2E7637" w14:textId="77777777" w:rsidR="00030C87" w:rsidRPr="00387665"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387665">
        <w:rPr>
          <w:rFonts w:ascii="Palatino Linotype" w:hAnsi="Palatino Linotype" w:cs="Arial"/>
          <w:b/>
          <w:i/>
          <w:sz w:val="22"/>
          <w:szCs w:val="24"/>
          <w:lang w:eastAsia="es-MX"/>
        </w:rPr>
        <w:t xml:space="preserve">INFORMACIÓN PÚBLICA, CONCEPTO DE, EN MATERIA DE TRANSPARENCIA. INTERPRETACIÓN TEMÁTICA DE LOS ARTÍCULOS 2, FRACCIÓN </w:t>
      </w:r>
      <w:r w:rsidRPr="00387665">
        <w:rPr>
          <w:rFonts w:ascii="Palatino Linotype" w:hAnsi="Palatino Linotype" w:cs="Arial"/>
          <w:b/>
          <w:bCs/>
          <w:i/>
          <w:sz w:val="22"/>
          <w:szCs w:val="24"/>
          <w:lang w:eastAsia="es-MX"/>
        </w:rPr>
        <w:t xml:space="preserve">V, XV, Y XVI, </w:t>
      </w:r>
      <w:r w:rsidRPr="00387665">
        <w:rPr>
          <w:rFonts w:ascii="Palatino Linotype" w:hAnsi="Palatino Linotype" w:cs="Arial"/>
          <w:b/>
          <w:i/>
          <w:sz w:val="22"/>
          <w:szCs w:val="24"/>
          <w:lang w:eastAsia="es-MX"/>
        </w:rPr>
        <w:t>3, 4,11 Y 41.</w:t>
      </w:r>
      <w:r w:rsidRPr="00387665">
        <w:rPr>
          <w:rFonts w:ascii="Palatino Linotype" w:hAnsi="Palatino Linotype" w:cs="Arial"/>
          <w:i/>
          <w:sz w:val="22"/>
          <w:szCs w:val="24"/>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47A1C2F" w14:textId="77777777" w:rsidR="00030C87" w:rsidRPr="00387665"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387665">
        <w:rPr>
          <w:rFonts w:ascii="Palatino Linotype" w:hAnsi="Palatino Linotype" w:cs="Arial"/>
          <w:i/>
          <w:sz w:val="22"/>
          <w:szCs w:val="24"/>
          <w:lang w:eastAsia="es-MX"/>
        </w:rPr>
        <w:t>En consecuencia el acceso a la información se refiere a que se cumplan cualquiera de los siguientes tres supuestos:</w:t>
      </w:r>
    </w:p>
    <w:p w14:paraId="4B9808D2" w14:textId="77777777" w:rsidR="00030C87" w:rsidRPr="00387665"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387665">
        <w:rPr>
          <w:rFonts w:ascii="Palatino Linotype" w:hAnsi="Palatino Linotype" w:cs="Arial"/>
          <w:i/>
          <w:sz w:val="22"/>
          <w:szCs w:val="24"/>
          <w:lang w:eastAsia="es-MX"/>
        </w:rPr>
        <w:t>Que se trate de información registrada en cualquier soporte documental, que en ejercicio de las atribuciones conferidas, sea generada por los Sujetos Obligados;</w:t>
      </w:r>
    </w:p>
    <w:p w14:paraId="229740A6" w14:textId="77777777" w:rsidR="00030C87" w:rsidRPr="00387665"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387665">
        <w:rPr>
          <w:rFonts w:ascii="Palatino Linotype" w:hAnsi="Palatino Linotype" w:cs="Arial"/>
          <w:i/>
          <w:sz w:val="22"/>
          <w:szCs w:val="24"/>
          <w:lang w:eastAsia="es-MX"/>
        </w:rPr>
        <w:t>Que se trate de información registrada en cualquier soporte documental, que en ejercicio de las atribuciones conferidas, sea administrada por los Sujetos Obligados, y</w:t>
      </w:r>
    </w:p>
    <w:p w14:paraId="1F97EA69" w14:textId="77777777" w:rsidR="00030C87" w:rsidRPr="00387665" w:rsidRDefault="00030C87" w:rsidP="00030C87">
      <w:pPr>
        <w:ind w:left="567" w:right="567"/>
        <w:jc w:val="both"/>
        <w:rPr>
          <w:rFonts w:ascii="Palatino Linotype" w:hAnsi="Palatino Linotype" w:cs="Arial"/>
          <w:i/>
          <w:color w:val="000000" w:themeColor="text1"/>
          <w:sz w:val="22"/>
          <w:szCs w:val="24"/>
        </w:rPr>
      </w:pPr>
      <w:r w:rsidRPr="00387665">
        <w:rPr>
          <w:rFonts w:ascii="Palatino Linotype" w:hAnsi="Palatino Linotype" w:cs="Arial"/>
          <w:i/>
          <w:sz w:val="22"/>
          <w:szCs w:val="24"/>
          <w:lang w:eastAsia="es-MX"/>
        </w:rPr>
        <w:t>Que se trate de información registrada en cualquier soporte documental, que en ejercicio de las atribuciones conferidas, se encuentre en posesión de los Sujetos Obligados.”</w:t>
      </w:r>
    </w:p>
    <w:p w14:paraId="22088A46" w14:textId="77777777" w:rsidR="00030C87" w:rsidRPr="00387665" w:rsidRDefault="00030C87" w:rsidP="00030C87">
      <w:pPr>
        <w:pStyle w:val="Prrafodelista"/>
        <w:tabs>
          <w:tab w:val="left" w:pos="851"/>
        </w:tabs>
        <w:spacing w:line="360" w:lineRule="auto"/>
        <w:ind w:left="0" w:right="49"/>
        <w:jc w:val="both"/>
        <w:rPr>
          <w:rFonts w:ascii="Palatino Linotype" w:hAnsi="Palatino Linotype"/>
          <w:sz w:val="24"/>
          <w:lang w:val="es-ES"/>
        </w:rPr>
      </w:pPr>
    </w:p>
    <w:p w14:paraId="3CAD67E3" w14:textId="77777777" w:rsidR="00030C87" w:rsidRPr="00387665" w:rsidRDefault="00030C87" w:rsidP="00030C87">
      <w:pPr>
        <w:pStyle w:val="Prrafodelista"/>
        <w:numPr>
          <w:ilvl w:val="0"/>
          <w:numId w:val="2"/>
        </w:numPr>
        <w:tabs>
          <w:tab w:val="left" w:pos="851"/>
        </w:tabs>
        <w:spacing w:before="240" w:after="240" w:line="360" w:lineRule="auto"/>
        <w:ind w:left="0" w:right="49" w:firstLine="0"/>
        <w:jc w:val="both"/>
        <w:rPr>
          <w:rFonts w:ascii="Palatino Linotype" w:hAnsi="Palatino Linotype" w:cs="Arial"/>
          <w:sz w:val="24"/>
          <w:lang w:val="es-ES"/>
        </w:rPr>
      </w:pPr>
      <w:r w:rsidRPr="00387665">
        <w:rPr>
          <w:rFonts w:ascii="Palatino Linotype" w:hAnsi="Palatino Linotype"/>
          <w:sz w:val="24"/>
          <w:lang w:val="es-ES"/>
        </w:rPr>
        <w:lastRenderedPageBreak/>
        <w:t>El derecho de acceso a la información encuentra su materia elemental en los documentos, y la Ley de Transparencia local nos brinda el siguiente concepto, para darnos un mejor panorama:</w:t>
      </w:r>
    </w:p>
    <w:p w14:paraId="63773BBD" w14:textId="77777777" w:rsidR="00030C87" w:rsidRPr="00387665" w:rsidRDefault="00030C87" w:rsidP="00030C87">
      <w:pPr>
        <w:autoSpaceDE w:val="0"/>
        <w:autoSpaceDN w:val="0"/>
        <w:adjustRightInd w:val="0"/>
        <w:ind w:left="567" w:right="567"/>
        <w:jc w:val="both"/>
        <w:rPr>
          <w:rFonts w:ascii="Palatino Linotype" w:hAnsi="Palatino Linotype"/>
          <w:i/>
          <w:sz w:val="22"/>
          <w:szCs w:val="24"/>
          <w:lang w:val="es-ES"/>
        </w:rPr>
      </w:pPr>
      <w:r w:rsidRPr="00387665">
        <w:rPr>
          <w:rFonts w:ascii="Palatino Linotype" w:eastAsiaTheme="minorHAnsi" w:hAnsi="Palatino Linotype" w:cs="Bookman Old Style,Bold"/>
          <w:b/>
          <w:bCs/>
          <w:i/>
          <w:sz w:val="22"/>
          <w:szCs w:val="24"/>
          <w:lang w:eastAsia="en-US"/>
        </w:rPr>
        <w:t xml:space="preserve">XI. Documento: </w:t>
      </w:r>
      <w:r w:rsidRPr="00387665">
        <w:rPr>
          <w:rFonts w:ascii="Palatino Linotype" w:eastAsiaTheme="minorHAnsi" w:hAnsi="Palatino Linotype" w:cs="Bookman Old Style"/>
          <w:i/>
          <w:sz w:val="22"/>
          <w:szCs w:val="24"/>
          <w:lang w:eastAsia="en-US"/>
        </w:rPr>
        <w:t xml:space="preserve">Los expedientes, reportes, estudios, actas, resoluciones, </w:t>
      </w:r>
      <w:r w:rsidRPr="00387665">
        <w:rPr>
          <w:rFonts w:ascii="Palatino Linotype" w:eastAsiaTheme="minorHAnsi" w:hAnsi="Palatino Linotype" w:cs="Bookman Old Style"/>
          <w:b/>
          <w:i/>
          <w:sz w:val="22"/>
          <w:szCs w:val="24"/>
          <w:lang w:eastAsia="en-US"/>
        </w:rPr>
        <w:t>oficios,</w:t>
      </w:r>
      <w:r w:rsidRPr="00387665">
        <w:rPr>
          <w:rFonts w:ascii="Palatino Linotype" w:eastAsiaTheme="minorHAnsi" w:hAnsi="Palatino Linotype" w:cs="Bookman Old Style"/>
          <w:i/>
          <w:sz w:val="22"/>
          <w:szCs w:val="24"/>
          <w:lang w:eastAsia="en-US"/>
        </w:rPr>
        <w:t xml:space="preserve"> correspondencia, acuerdos, directivas, directrices, circulares, contratos, convenios, instructivos, notas, memorandos, estadísticas o bien, </w:t>
      </w:r>
      <w:r w:rsidRPr="00387665">
        <w:rPr>
          <w:rFonts w:ascii="Palatino Linotype" w:eastAsiaTheme="minorHAnsi" w:hAnsi="Palatino Linotype" w:cs="Bookman Old Style"/>
          <w:b/>
          <w:i/>
          <w:sz w:val="22"/>
          <w:szCs w:val="24"/>
          <w:lang w:eastAsia="en-US"/>
        </w:rPr>
        <w:t>cualquier otro registro</w:t>
      </w:r>
      <w:r w:rsidRPr="00387665">
        <w:rPr>
          <w:rFonts w:ascii="Palatino Linotype" w:eastAsiaTheme="minorHAnsi" w:hAnsi="Palatino Linotype" w:cs="Bookman Old Style"/>
          <w:i/>
          <w:sz w:val="22"/>
          <w:szCs w:val="24"/>
          <w:lang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w:t>
      </w:r>
      <w:proofErr w:type="gramStart"/>
      <w:r w:rsidRPr="00387665">
        <w:rPr>
          <w:rFonts w:ascii="Palatino Linotype" w:eastAsiaTheme="minorHAnsi" w:hAnsi="Palatino Linotype" w:cs="Bookman Old Style"/>
          <w:i/>
          <w:sz w:val="22"/>
          <w:szCs w:val="24"/>
          <w:lang w:eastAsia="en-US"/>
        </w:rPr>
        <w:t>,  sonoro</w:t>
      </w:r>
      <w:proofErr w:type="gramEnd"/>
      <w:r w:rsidRPr="00387665">
        <w:rPr>
          <w:rFonts w:ascii="Palatino Linotype" w:eastAsiaTheme="minorHAnsi" w:hAnsi="Palatino Linotype" w:cs="Bookman Old Style"/>
          <w:i/>
          <w:sz w:val="22"/>
          <w:szCs w:val="24"/>
          <w:lang w:eastAsia="en-US"/>
        </w:rPr>
        <w:t>, visual, electrónico, informático u holográfico;</w:t>
      </w:r>
    </w:p>
    <w:p w14:paraId="703BBE6A" w14:textId="77777777" w:rsidR="00030C87" w:rsidRPr="00387665" w:rsidRDefault="00030C87" w:rsidP="00030C87">
      <w:pPr>
        <w:pStyle w:val="Prrafodelista"/>
        <w:tabs>
          <w:tab w:val="left" w:pos="851"/>
        </w:tabs>
        <w:spacing w:line="360" w:lineRule="auto"/>
        <w:ind w:left="0" w:right="49"/>
        <w:jc w:val="both"/>
        <w:rPr>
          <w:rFonts w:ascii="Palatino Linotype" w:hAnsi="Palatino Linotype"/>
          <w:lang w:val="es-ES"/>
        </w:rPr>
      </w:pPr>
    </w:p>
    <w:p w14:paraId="3F04D2E8" w14:textId="77777777" w:rsidR="00030C87" w:rsidRPr="00387665"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387665">
        <w:rPr>
          <w:rFonts w:ascii="Palatino Linotype" w:hAnsi="Palatino Linotype"/>
          <w:sz w:val="24"/>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371BE56C" w14:textId="77777777" w:rsidR="00030C87" w:rsidRPr="00387665" w:rsidRDefault="00030C87" w:rsidP="00030C87">
      <w:pPr>
        <w:pStyle w:val="Prrafodelista"/>
        <w:spacing w:line="360" w:lineRule="auto"/>
        <w:ind w:left="0"/>
        <w:jc w:val="both"/>
        <w:rPr>
          <w:rFonts w:ascii="Palatino Linotype" w:eastAsia="Calibri" w:hAnsi="Palatino Linotype" w:cs="Arial"/>
          <w:sz w:val="24"/>
        </w:rPr>
      </w:pPr>
    </w:p>
    <w:p w14:paraId="443D4397" w14:textId="77777777" w:rsidR="00030C87" w:rsidRPr="00387665" w:rsidRDefault="00030C87" w:rsidP="00030C87">
      <w:pPr>
        <w:pStyle w:val="Prrafodelista"/>
        <w:numPr>
          <w:ilvl w:val="0"/>
          <w:numId w:val="2"/>
        </w:numPr>
        <w:spacing w:line="360" w:lineRule="auto"/>
        <w:ind w:left="0" w:firstLine="0"/>
        <w:jc w:val="both"/>
        <w:rPr>
          <w:rFonts w:ascii="Palatino Linotype" w:eastAsia="Calibri" w:hAnsi="Palatino Linotype" w:cs="Arial"/>
          <w:sz w:val="24"/>
        </w:rPr>
      </w:pPr>
      <w:r w:rsidRPr="00387665">
        <w:rPr>
          <w:rFonts w:ascii="Palatino Linotype" w:hAnsi="Palatino Linotype"/>
          <w:color w:val="000000" w:themeColor="text1"/>
          <w:sz w:val="24"/>
        </w:rPr>
        <w:t xml:space="preserve">Resulta necesario referir que, el </w:t>
      </w:r>
      <w:r w:rsidRPr="00387665">
        <w:rPr>
          <w:rFonts w:ascii="Palatino Linotype" w:eastAsia="Calibri" w:hAnsi="Palatino Linotype" w:cs="Arial"/>
          <w:sz w:val="24"/>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387665">
        <w:rPr>
          <w:rFonts w:ascii="Palatino Linotype" w:eastAsia="Calibri" w:hAnsi="Palatino Linotype" w:cs="Arial"/>
          <w:b/>
          <w:sz w:val="24"/>
        </w:rPr>
        <w:t>los Sujetos Obligados deberán documentar todo acto que se derive del ejercicio de sus facultades, competencias o funciones,</w:t>
      </w:r>
      <w:r w:rsidRPr="00387665">
        <w:rPr>
          <w:rFonts w:ascii="Palatino Linotype" w:eastAsia="Calibri" w:hAnsi="Palatino Linotype" w:cs="Arial"/>
          <w:sz w:val="24"/>
        </w:rPr>
        <w:t xml:space="preserve"> considerando </w:t>
      </w:r>
      <w:r w:rsidRPr="00387665">
        <w:rPr>
          <w:rFonts w:ascii="Palatino Linotype" w:eastAsia="Calibri" w:hAnsi="Palatino Linotype" w:cs="Arial"/>
          <w:sz w:val="24"/>
        </w:rPr>
        <w:lastRenderedPageBreak/>
        <w:t>desde su origen la eventual publicidad y reutilización de la información que generen, posean o administren.</w:t>
      </w:r>
    </w:p>
    <w:p w14:paraId="7D56CC25" w14:textId="77777777" w:rsidR="00030C87" w:rsidRPr="00387665" w:rsidRDefault="00030C87" w:rsidP="00030C87">
      <w:pPr>
        <w:pStyle w:val="Prrafodelista"/>
        <w:rPr>
          <w:rFonts w:ascii="Palatino Linotype" w:eastAsia="Calibri" w:hAnsi="Palatino Linotype" w:cs="Arial"/>
          <w:sz w:val="24"/>
        </w:rPr>
      </w:pPr>
    </w:p>
    <w:p w14:paraId="05E2B4E9" w14:textId="0D36C623" w:rsidR="00030C87" w:rsidRPr="00387665" w:rsidRDefault="00030C87" w:rsidP="00030C87">
      <w:pPr>
        <w:pStyle w:val="Prrafodelista"/>
        <w:numPr>
          <w:ilvl w:val="0"/>
          <w:numId w:val="2"/>
        </w:numPr>
        <w:spacing w:line="360" w:lineRule="auto"/>
        <w:ind w:left="0" w:firstLine="0"/>
        <w:jc w:val="both"/>
        <w:rPr>
          <w:rFonts w:ascii="Palatino Linotype" w:eastAsia="Calibri" w:hAnsi="Palatino Linotype" w:cs="Arial"/>
          <w:sz w:val="24"/>
        </w:rPr>
      </w:pPr>
      <w:r w:rsidRPr="00387665">
        <w:rPr>
          <w:rFonts w:ascii="Palatino Linotype" w:hAnsi="Palatino Linotype" w:cs="Arial"/>
          <w:color w:val="000000"/>
          <w:sz w:val="24"/>
        </w:rPr>
        <w:t xml:space="preserve">Además, debemos tomar en cuenta los artículos 4 y 12, de la Ley de Transparencia y Acceso a la Información Pública del Estado de México y Municipios, </w:t>
      </w:r>
      <w:r w:rsidR="001738A7" w:rsidRPr="00387665">
        <w:rPr>
          <w:rFonts w:ascii="Palatino Linotype" w:hAnsi="Palatino Linotype" w:cs="Arial"/>
          <w:color w:val="000000"/>
          <w:sz w:val="24"/>
        </w:rPr>
        <w:t>que</w:t>
      </w:r>
      <w:r w:rsidRPr="00387665">
        <w:rPr>
          <w:rFonts w:ascii="Palatino Linotype" w:hAnsi="Palatino Linotype" w:cs="Arial"/>
          <w:color w:val="000000"/>
          <w:sz w:val="24"/>
        </w:rPr>
        <w:t xml:space="preserve"> establecen lo siguiente:</w:t>
      </w:r>
    </w:p>
    <w:p w14:paraId="6542FFB8" w14:textId="77777777" w:rsidR="00030C87" w:rsidRPr="00387665" w:rsidRDefault="00030C87" w:rsidP="00030C87">
      <w:pPr>
        <w:pStyle w:val="Prrafodelista"/>
        <w:spacing w:line="360" w:lineRule="auto"/>
        <w:rPr>
          <w:rFonts w:ascii="Palatino Linotype" w:hAnsi="Palatino Linotype" w:cs="Arial"/>
          <w:color w:val="000000"/>
          <w:sz w:val="24"/>
        </w:rPr>
      </w:pPr>
    </w:p>
    <w:p w14:paraId="56593512" w14:textId="77777777" w:rsidR="00030C87" w:rsidRPr="00387665" w:rsidRDefault="00030C87" w:rsidP="00030C87">
      <w:pPr>
        <w:autoSpaceDE w:val="0"/>
        <w:autoSpaceDN w:val="0"/>
        <w:adjustRightInd w:val="0"/>
        <w:ind w:left="567" w:right="567"/>
        <w:jc w:val="both"/>
        <w:rPr>
          <w:rFonts w:ascii="Palatino Linotype" w:hAnsi="Palatino Linotype" w:cs="Bookman Old Style"/>
          <w:i/>
          <w:sz w:val="22"/>
          <w:szCs w:val="24"/>
        </w:rPr>
      </w:pPr>
      <w:r w:rsidRPr="00387665">
        <w:rPr>
          <w:rFonts w:ascii="Palatino Linotype" w:hAnsi="Palatino Linotype" w:cs="Bookman Old Style,Bold"/>
          <w:b/>
          <w:bCs/>
          <w:i/>
          <w:sz w:val="22"/>
          <w:szCs w:val="24"/>
        </w:rPr>
        <w:t xml:space="preserve">Artículo 4. </w:t>
      </w:r>
      <w:r w:rsidRPr="00387665">
        <w:rPr>
          <w:rFonts w:ascii="Palatino Linotype" w:hAnsi="Palatino Linotype" w:cs="Bookman Old Style"/>
          <w:i/>
          <w:sz w:val="22"/>
          <w:szCs w:val="24"/>
        </w:rPr>
        <w:t>El derecho humano de acceso a la información pública es la prerrogativa de las personas para buscar, difundir, investigar, recabar, recibir y solicitar información pública, sin necesidad de acreditar personalidad ni interés jurídico.</w:t>
      </w:r>
    </w:p>
    <w:p w14:paraId="3755DDB7" w14:textId="77777777" w:rsidR="00030C87" w:rsidRPr="00387665" w:rsidRDefault="00030C87" w:rsidP="00030C87">
      <w:pPr>
        <w:autoSpaceDE w:val="0"/>
        <w:autoSpaceDN w:val="0"/>
        <w:adjustRightInd w:val="0"/>
        <w:ind w:left="567" w:right="567"/>
        <w:jc w:val="both"/>
        <w:rPr>
          <w:rFonts w:ascii="Palatino Linotype" w:hAnsi="Palatino Linotype" w:cs="Bookman Old Style"/>
          <w:i/>
          <w:sz w:val="22"/>
          <w:szCs w:val="24"/>
        </w:rPr>
      </w:pPr>
    </w:p>
    <w:p w14:paraId="742777B7" w14:textId="77777777" w:rsidR="00030C87" w:rsidRPr="00387665" w:rsidRDefault="00030C87" w:rsidP="00030C87">
      <w:pPr>
        <w:autoSpaceDE w:val="0"/>
        <w:autoSpaceDN w:val="0"/>
        <w:adjustRightInd w:val="0"/>
        <w:ind w:left="567" w:right="567"/>
        <w:jc w:val="both"/>
        <w:rPr>
          <w:rFonts w:ascii="Palatino Linotype" w:hAnsi="Palatino Linotype" w:cs="Bookman Old Style"/>
          <w:i/>
          <w:sz w:val="22"/>
          <w:szCs w:val="24"/>
        </w:rPr>
      </w:pPr>
      <w:r w:rsidRPr="00387665">
        <w:rPr>
          <w:rFonts w:ascii="Palatino Linotype" w:hAnsi="Palatino Linotype" w:cs="Bookman Old Style"/>
          <w:i/>
          <w:sz w:val="22"/>
          <w:szCs w:val="24"/>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9289733" w14:textId="77777777" w:rsidR="00030C87" w:rsidRPr="00387665" w:rsidRDefault="00030C87" w:rsidP="00030C87">
      <w:pPr>
        <w:autoSpaceDE w:val="0"/>
        <w:autoSpaceDN w:val="0"/>
        <w:adjustRightInd w:val="0"/>
        <w:ind w:left="567" w:right="567"/>
        <w:jc w:val="both"/>
        <w:rPr>
          <w:rFonts w:ascii="Palatino Linotype" w:hAnsi="Palatino Linotype" w:cs="Bookman Old Style"/>
          <w:i/>
          <w:sz w:val="22"/>
          <w:szCs w:val="24"/>
        </w:rPr>
      </w:pPr>
    </w:p>
    <w:p w14:paraId="153D52C7" w14:textId="77777777" w:rsidR="00030C87" w:rsidRPr="00387665" w:rsidRDefault="00030C87" w:rsidP="00030C87">
      <w:pPr>
        <w:autoSpaceDE w:val="0"/>
        <w:autoSpaceDN w:val="0"/>
        <w:adjustRightInd w:val="0"/>
        <w:ind w:left="567" w:right="567"/>
        <w:jc w:val="both"/>
        <w:rPr>
          <w:rFonts w:ascii="Palatino Linotype" w:hAnsi="Palatino Linotype" w:cs="Bookman Old Style"/>
          <w:i/>
          <w:sz w:val="22"/>
          <w:szCs w:val="24"/>
        </w:rPr>
      </w:pPr>
      <w:r w:rsidRPr="00387665">
        <w:rPr>
          <w:rFonts w:ascii="Palatino Linotype" w:hAnsi="Palatino Linotype" w:cs="Bookman Old Style"/>
          <w:i/>
          <w:sz w:val="22"/>
          <w:szCs w:val="24"/>
        </w:rPr>
        <w:t>Los sujetos obligados deben poner en práctica, políticas y programas de acceso a la información que se apeguen a criterios de publicidad, veracidad, oportunidad, precisión y suficiencia en beneficio de los solicitantes.</w:t>
      </w:r>
    </w:p>
    <w:p w14:paraId="6C9D4833" w14:textId="77777777" w:rsidR="00030C87" w:rsidRPr="00387665" w:rsidRDefault="00030C87" w:rsidP="00030C87">
      <w:pPr>
        <w:autoSpaceDE w:val="0"/>
        <w:autoSpaceDN w:val="0"/>
        <w:adjustRightInd w:val="0"/>
        <w:ind w:left="567" w:right="567"/>
        <w:jc w:val="both"/>
        <w:rPr>
          <w:rFonts w:ascii="Palatino Linotype" w:hAnsi="Palatino Linotype" w:cs="Arial"/>
          <w:i/>
          <w:color w:val="000000"/>
          <w:sz w:val="22"/>
          <w:szCs w:val="24"/>
        </w:rPr>
      </w:pPr>
    </w:p>
    <w:p w14:paraId="68E7B74C" w14:textId="77777777" w:rsidR="00030C87" w:rsidRPr="00387665" w:rsidRDefault="00030C87" w:rsidP="00030C87">
      <w:pPr>
        <w:autoSpaceDE w:val="0"/>
        <w:autoSpaceDN w:val="0"/>
        <w:adjustRightInd w:val="0"/>
        <w:ind w:left="567" w:right="567"/>
        <w:jc w:val="both"/>
        <w:rPr>
          <w:rFonts w:ascii="Palatino Linotype" w:hAnsi="Palatino Linotype" w:cs="Bookman Old Style"/>
          <w:i/>
          <w:sz w:val="22"/>
          <w:szCs w:val="24"/>
        </w:rPr>
      </w:pPr>
      <w:r w:rsidRPr="00387665">
        <w:rPr>
          <w:rFonts w:ascii="Palatino Linotype" w:hAnsi="Palatino Linotype" w:cs="Bookman Old Style,Bold"/>
          <w:b/>
          <w:bCs/>
          <w:i/>
          <w:sz w:val="22"/>
          <w:szCs w:val="24"/>
        </w:rPr>
        <w:t xml:space="preserve">Artículo 12. </w:t>
      </w:r>
      <w:r w:rsidRPr="00387665">
        <w:rPr>
          <w:rFonts w:ascii="Palatino Linotype" w:hAnsi="Palatino Linotype" w:cs="Bookman Old Style"/>
          <w:i/>
          <w:sz w:val="22"/>
          <w:szCs w:val="24"/>
        </w:rPr>
        <w:t xml:space="preserve">Quienes generen, recopilen, administren, manejen, procesen, archiven o conserven información pública serán responsables de la misma en los términos de las disposiciones jurídicas aplicables. </w:t>
      </w:r>
    </w:p>
    <w:p w14:paraId="1C6FD8AC" w14:textId="77777777" w:rsidR="00030C87" w:rsidRPr="00387665" w:rsidRDefault="00030C87" w:rsidP="00030C87">
      <w:pPr>
        <w:autoSpaceDE w:val="0"/>
        <w:autoSpaceDN w:val="0"/>
        <w:adjustRightInd w:val="0"/>
        <w:ind w:left="567" w:right="567"/>
        <w:jc w:val="both"/>
        <w:rPr>
          <w:rFonts w:ascii="Palatino Linotype" w:hAnsi="Palatino Linotype" w:cs="Bookman Old Style"/>
          <w:i/>
          <w:sz w:val="22"/>
          <w:szCs w:val="24"/>
        </w:rPr>
      </w:pPr>
    </w:p>
    <w:p w14:paraId="09D7EDD8" w14:textId="77777777" w:rsidR="00030C87" w:rsidRPr="00387665" w:rsidRDefault="00030C87" w:rsidP="00030C87">
      <w:pPr>
        <w:autoSpaceDE w:val="0"/>
        <w:autoSpaceDN w:val="0"/>
        <w:adjustRightInd w:val="0"/>
        <w:ind w:left="567" w:right="567"/>
        <w:jc w:val="both"/>
        <w:rPr>
          <w:rFonts w:ascii="Palatino Linotype" w:hAnsi="Palatino Linotype" w:cs="Bookman Old Style"/>
          <w:b/>
          <w:i/>
          <w:sz w:val="22"/>
          <w:szCs w:val="24"/>
        </w:rPr>
      </w:pPr>
      <w:r w:rsidRPr="00387665">
        <w:rPr>
          <w:rFonts w:ascii="Palatino Linotype" w:hAnsi="Palatino Linotype" w:cs="Bookman Old Style"/>
          <w:i/>
          <w:sz w:val="22"/>
          <w:szCs w:val="24"/>
        </w:rPr>
        <w:t xml:space="preserve">Los sujetos obligados sólo proporcionarán la información pública que se les requiera y que obre en sus archivos y en el estado en que ésta se encuentre. </w:t>
      </w:r>
      <w:r w:rsidRPr="00387665">
        <w:rPr>
          <w:rFonts w:ascii="Palatino Linotype" w:hAnsi="Palatino Linotype" w:cs="Bookman Old Style"/>
          <w:b/>
          <w:i/>
          <w:sz w:val="22"/>
          <w:szCs w:val="24"/>
        </w:rPr>
        <w:t xml:space="preserve">La obligación de proporcionar información no comprende el procesamiento de la misma, ni el </w:t>
      </w:r>
      <w:r w:rsidRPr="00387665">
        <w:rPr>
          <w:rFonts w:ascii="Palatino Linotype" w:hAnsi="Palatino Linotype" w:cs="Bookman Old Style"/>
          <w:b/>
          <w:i/>
          <w:sz w:val="22"/>
          <w:szCs w:val="24"/>
        </w:rPr>
        <w:lastRenderedPageBreak/>
        <w:t>presentarla conforme al interés del solicitante; no estarán obligados a generarla, resumirla, efectuar cálculos o practicar investigaciones.</w:t>
      </w:r>
    </w:p>
    <w:p w14:paraId="3BCC2327" w14:textId="77777777" w:rsidR="00030C87" w:rsidRPr="00387665" w:rsidRDefault="00030C87" w:rsidP="00030C87">
      <w:pPr>
        <w:autoSpaceDE w:val="0"/>
        <w:autoSpaceDN w:val="0"/>
        <w:adjustRightInd w:val="0"/>
        <w:spacing w:line="360" w:lineRule="auto"/>
        <w:ind w:left="567" w:right="567"/>
        <w:jc w:val="both"/>
        <w:rPr>
          <w:rFonts w:ascii="Palatino Linotype" w:hAnsi="Palatino Linotype" w:cs="Bookman Old Style"/>
          <w:i/>
          <w:sz w:val="24"/>
          <w:szCs w:val="24"/>
        </w:rPr>
      </w:pPr>
    </w:p>
    <w:p w14:paraId="216D650A" w14:textId="77777777" w:rsidR="00030C87" w:rsidRPr="00387665"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387665">
        <w:rPr>
          <w:rFonts w:ascii="Palatino Linotype" w:hAnsi="Palatino Linotype"/>
          <w:sz w:val="24"/>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387665">
        <w:rPr>
          <w:rStyle w:val="Refdenotaalpie"/>
          <w:rFonts w:ascii="Palatino Linotype" w:hAnsi="Palatino Linotype"/>
          <w:sz w:val="24"/>
        </w:rPr>
        <w:footnoteReference w:id="5"/>
      </w:r>
      <w:r w:rsidRPr="00387665">
        <w:rPr>
          <w:rFonts w:ascii="Palatino Linotype" w:hAnsi="Palatino Linotype"/>
          <w:sz w:val="24"/>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7CC9EA40" w14:textId="77777777" w:rsidR="00030C87" w:rsidRPr="00387665" w:rsidRDefault="00030C87" w:rsidP="00030C87">
      <w:pPr>
        <w:pStyle w:val="Prrafodelista"/>
        <w:tabs>
          <w:tab w:val="left" w:pos="851"/>
        </w:tabs>
        <w:spacing w:line="360" w:lineRule="auto"/>
        <w:ind w:left="0" w:right="49"/>
        <w:jc w:val="both"/>
        <w:rPr>
          <w:rFonts w:ascii="Palatino Linotype" w:hAnsi="Palatino Linotype"/>
          <w:sz w:val="24"/>
          <w:lang w:val="es-ES"/>
        </w:rPr>
      </w:pPr>
    </w:p>
    <w:p w14:paraId="692C8D3D" w14:textId="77777777" w:rsidR="00030C87" w:rsidRPr="00387665"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387665">
        <w:rPr>
          <w:rFonts w:ascii="Palatino Linotype" w:hAnsi="Palatino Linotype"/>
          <w:sz w:val="24"/>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6D333DE4" w14:textId="77777777" w:rsidR="00030C87" w:rsidRPr="00387665" w:rsidRDefault="00030C87" w:rsidP="00030C87">
      <w:pPr>
        <w:pStyle w:val="Prrafodelista"/>
        <w:spacing w:line="360" w:lineRule="auto"/>
        <w:rPr>
          <w:rFonts w:ascii="Palatino Linotype" w:hAnsi="Palatino Linotype"/>
          <w:sz w:val="24"/>
          <w:lang w:val="es-ES"/>
        </w:rPr>
      </w:pPr>
    </w:p>
    <w:p w14:paraId="61DA40C6" w14:textId="77777777" w:rsidR="00030C87" w:rsidRPr="00387665" w:rsidRDefault="00030C87" w:rsidP="00030C87">
      <w:pPr>
        <w:pStyle w:val="Prrafodelista"/>
        <w:tabs>
          <w:tab w:val="left" w:pos="851"/>
        </w:tabs>
        <w:ind w:left="567" w:right="567"/>
        <w:jc w:val="both"/>
        <w:rPr>
          <w:rFonts w:ascii="Palatino Linotype" w:hAnsi="Palatino Linotype"/>
          <w:i/>
        </w:rPr>
      </w:pPr>
      <w:r w:rsidRPr="00387665">
        <w:rPr>
          <w:rFonts w:ascii="Palatino Linotype" w:hAnsi="Palatino Linotype"/>
          <w:b/>
          <w:i/>
        </w:rPr>
        <w:t>ACCESO A LA INFORMACIÓN. IMPLICACIÓN DEL PRINCIPIO DE MÁXIMA PUBLICIDAD EN EL DERECHO FUNDAMENTAL RELATIVO.</w:t>
      </w:r>
      <w:r w:rsidRPr="00387665">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w:t>
      </w:r>
      <w:r w:rsidRPr="00387665">
        <w:rPr>
          <w:rFonts w:ascii="Palatino Linotype" w:hAnsi="Palatino Linotype"/>
          <w:i/>
        </w:rPr>
        <w:lastRenderedPageBreak/>
        <w:t xml:space="preserve">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0CF3C9F8" w14:textId="77777777" w:rsidR="00030C87" w:rsidRPr="00387665" w:rsidRDefault="00030C87" w:rsidP="00030C87">
      <w:pPr>
        <w:pStyle w:val="Prrafodelista"/>
        <w:tabs>
          <w:tab w:val="left" w:pos="851"/>
        </w:tabs>
        <w:ind w:left="567" w:right="567"/>
        <w:jc w:val="both"/>
        <w:rPr>
          <w:rFonts w:ascii="Palatino Linotype" w:hAnsi="Palatino Linotype"/>
          <w:i/>
        </w:rPr>
      </w:pPr>
    </w:p>
    <w:p w14:paraId="7F97E0FE" w14:textId="77777777" w:rsidR="00030C87" w:rsidRPr="00387665" w:rsidRDefault="00030C87" w:rsidP="00030C87">
      <w:pPr>
        <w:pStyle w:val="Prrafodelista"/>
        <w:tabs>
          <w:tab w:val="left" w:pos="851"/>
        </w:tabs>
        <w:ind w:left="567" w:right="567"/>
        <w:jc w:val="both"/>
        <w:rPr>
          <w:rFonts w:ascii="Palatino Linotype" w:hAnsi="Palatino Linotype"/>
          <w:i/>
        </w:rPr>
      </w:pPr>
      <w:r w:rsidRPr="00387665">
        <w:rPr>
          <w:rFonts w:ascii="Palatino Linotype" w:hAnsi="Palatino Linotype"/>
          <w:i/>
        </w:rPr>
        <w:t xml:space="preserve">CUARTO TRIBUNAL COLEGIADO EN MATERIA ADMINISTRATIVA DEL PRIMER CIRCUITO. </w:t>
      </w:r>
    </w:p>
    <w:p w14:paraId="009F6F6E" w14:textId="77777777" w:rsidR="00030C87" w:rsidRPr="00387665" w:rsidRDefault="00030C87" w:rsidP="00030C87">
      <w:pPr>
        <w:pStyle w:val="Prrafodelista"/>
        <w:tabs>
          <w:tab w:val="left" w:pos="851"/>
        </w:tabs>
        <w:ind w:left="567" w:right="567"/>
        <w:jc w:val="both"/>
        <w:rPr>
          <w:rFonts w:ascii="Palatino Linotype" w:hAnsi="Palatino Linotype"/>
          <w:i/>
        </w:rPr>
      </w:pPr>
    </w:p>
    <w:p w14:paraId="7F828BE0" w14:textId="77777777" w:rsidR="00030C87" w:rsidRPr="00387665" w:rsidRDefault="00030C87" w:rsidP="00030C87">
      <w:pPr>
        <w:pStyle w:val="Prrafodelista"/>
        <w:tabs>
          <w:tab w:val="left" w:pos="851"/>
        </w:tabs>
        <w:ind w:left="567" w:right="567"/>
        <w:jc w:val="both"/>
        <w:rPr>
          <w:rFonts w:ascii="Palatino Linotype" w:hAnsi="Palatino Linotype"/>
          <w:i/>
        </w:rPr>
      </w:pPr>
      <w:r w:rsidRPr="00387665">
        <w:rPr>
          <w:rFonts w:ascii="Palatino Linotype" w:hAnsi="Palatino Linotype"/>
          <w:i/>
        </w:rPr>
        <w:t xml:space="preserve">Amparo en revisión 257/2012. Ruth Corona Muñoz. 6 de diciembre de 2012. Unanimidad de votos. Ponente: Jean Claude </w:t>
      </w:r>
      <w:proofErr w:type="spellStart"/>
      <w:r w:rsidRPr="00387665">
        <w:rPr>
          <w:rFonts w:ascii="Palatino Linotype" w:hAnsi="Palatino Linotype"/>
          <w:i/>
        </w:rPr>
        <w:t>Tron</w:t>
      </w:r>
      <w:proofErr w:type="spellEnd"/>
      <w:r w:rsidRPr="00387665">
        <w:rPr>
          <w:rFonts w:ascii="Palatino Linotype" w:hAnsi="Palatino Linotype"/>
          <w:i/>
        </w:rPr>
        <w:t xml:space="preserve"> </w:t>
      </w:r>
      <w:proofErr w:type="spellStart"/>
      <w:r w:rsidRPr="00387665">
        <w:rPr>
          <w:rFonts w:ascii="Palatino Linotype" w:hAnsi="Palatino Linotype"/>
          <w:i/>
        </w:rPr>
        <w:t>Petit</w:t>
      </w:r>
      <w:proofErr w:type="spellEnd"/>
      <w:r w:rsidRPr="00387665">
        <w:rPr>
          <w:rFonts w:ascii="Palatino Linotype" w:hAnsi="Palatino Linotype"/>
          <w:i/>
        </w:rPr>
        <w:t>. Secretaria: Mayra Susana Martínez López.</w:t>
      </w:r>
    </w:p>
    <w:p w14:paraId="2E31C2C6" w14:textId="77777777" w:rsidR="0055741F" w:rsidRPr="00387665" w:rsidRDefault="0055741F" w:rsidP="00030C87">
      <w:pPr>
        <w:pStyle w:val="Prrafodelista"/>
        <w:tabs>
          <w:tab w:val="left" w:pos="851"/>
        </w:tabs>
        <w:ind w:left="567" w:right="567"/>
        <w:jc w:val="both"/>
        <w:rPr>
          <w:rFonts w:ascii="Palatino Linotype" w:hAnsi="Palatino Linotype"/>
          <w:i/>
        </w:rPr>
      </w:pPr>
    </w:p>
    <w:p w14:paraId="4E3D0411" w14:textId="77777777" w:rsidR="00030C87" w:rsidRPr="00387665" w:rsidRDefault="00030C87" w:rsidP="00030C87">
      <w:pPr>
        <w:pStyle w:val="Prrafodelista"/>
        <w:tabs>
          <w:tab w:val="left" w:pos="851"/>
        </w:tabs>
        <w:ind w:left="567" w:right="567"/>
        <w:jc w:val="both"/>
        <w:rPr>
          <w:rFonts w:ascii="Palatino Linotype" w:hAnsi="Palatino Linotype"/>
          <w:i/>
          <w:sz w:val="24"/>
          <w:lang w:val="es-ES"/>
        </w:rPr>
      </w:pPr>
    </w:p>
    <w:p w14:paraId="15D1D094" w14:textId="77777777" w:rsidR="00030C87" w:rsidRPr="00387665"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387665">
        <w:rPr>
          <w:rFonts w:ascii="Palatino Linotype" w:hAnsi="Palatino Linotype"/>
          <w:sz w:val="24"/>
          <w:lang w:val="es-ES"/>
        </w:rPr>
        <w:t xml:space="preserve">Como se ha señalado, los Sujetos Obligados deberán proporcionar toda la información que se encuentre en su posesión bajo los estándares más altos de transparencia y máxima publicidad. </w:t>
      </w:r>
    </w:p>
    <w:p w14:paraId="2D3B6D6C" w14:textId="77777777" w:rsidR="00030C87" w:rsidRPr="00387665" w:rsidRDefault="00030C87" w:rsidP="00030C87">
      <w:pPr>
        <w:tabs>
          <w:tab w:val="left" w:pos="851"/>
        </w:tabs>
        <w:spacing w:line="360" w:lineRule="auto"/>
        <w:ind w:right="49"/>
        <w:jc w:val="both"/>
        <w:rPr>
          <w:rFonts w:ascii="Palatino Linotype" w:hAnsi="Palatino Linotype"/>
          <w:sz w:val="24"/>
          <w:szCs w:val="24"/>
          <w:lang w:val="es-ES"/>
        </w:rPr>
      </w:pPr>
    </w:p>
    <w:p w14:paraId="5BE18FCA" w14:textId="77777777" w:rsidR="00030C87" w:rsidRPr="00387665" w:rsidRDefault="00030C87" w:rsidP="00030C87">
      <w:pPr>
        <w:pStyle w:val="Prrafodelista"/>
        <w:numPr>
          <w:ilvl w:val="0"/>
          <w:numId w:val="2"/>
        </w:numPr>
        <w:tabs>
          <w:tab w:val="left" w:pos="0"/>
        </w:tabs>
        <w:spacing w:line="360" w:lineRule="auto"/>
        <w:ind w:left="0" w:right="49" w:firstLine="0"/>
        <w:jc w:val="both"/>
        <w:rPr>
          <w:rFonts w:ascii="Palatino Linotype" w:hAnsi="Palatino Linotype" w:cs="Arial"/>
          <w:sz w:val="24"/>
          <w:lang w:eastAsia="es-MX"/>
        </w:rPr>
      </w:pPr>
      <w:r w:rsidRPr="00387665">
        <w:rPr>
          <w:rFonts w:ascii="Palatino Linotype" w:hAnsi="Palatino Linotype" w:cs="Arial"/>
          <w:sz w:val="24"/>
        </w:rPr>
        <w:t>Es pertinente enfatizar lo que respecto al derecho de acceso a la información pública, refiere el artículo 6° de la Constitución Política de los Estados Unidos Mexicanos, que en su parte conducente señala:</w:t>
      </w:r>
    </w:p>
    <w:p w14:paraId="77562420" w14:textId="77777777" w:rsidR="00030C87" w:rsidRPr="00387665" w:rsidRDefault="00030C87" w:rsidP="00030C87">
      <w:pPr>
        <w:ind w:left="567" w:right="567"/>
        <w:jc w:val="both"/>
        <w:rPr>
          <w:rFonts w:ascii="Palatino Linotype" w:hAnsi="Palatino Linotype" w:cs="Arial"/>
          <w:i/>
          <w:sz w:val="22"/>
          <w:szCs w:val="24"/>
        </w:rPr>
      </w:pPr>
      <w:r w:rsidRPr="00387665">
        <w:rPr>
          <w:rFonts w:ascii="Palatino Linotype" w:hAnsi="Palatino Linotype" w:cs="Arial"/>
          <w:b/>
          <w:i/>
          <w:sz w:val="22"/>
          <w:szCs w:val="24"/>
        </w:rPr>
        <w:lastRenderedPageBreak/>
        <w:t>“Artículo 6o.</w:t>
      </w:r>
      <w:r w:rsidRPr="00387665">
        <w:rPr>
          <w:rFonts w:ascii="Palatino Linotype" w:hAnsi="Palatino Linotype" w:cs="Arial"/>
          <w:i/>
          <w:sz w:val="22"/>
          <w:szCs w:val="24"/>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387665">
        <w:rPr>
          <w:rFonts w:ascii="Palatino Linotype" w:hAnsi="Palatino Linotype" w:cs="Arial"/>
          <w:b/>
          <w:i/>
          <w:sz w:val="22"/>
          <w:szCs w:val="24"/>
        </w:rPr>
        <w:t>El derecho a la información será garantizado por el Estado.</w:t>
      </w:r>
      <w:r w:rsidRPr="00387665">
        <w:rPr>
          <w:rFonts w:ascii="Palatino Linotype" w:hAnsi="Palatino Linotype" w:cs="Arial"/>
          <w:i/>
          <w:sz w:val="22"/>
          <w:szCs w:val="24"/>
        </w:rPr>
        <w:t xml:space="preserve"> </w:t>
      </w:r>
    </w:p>
    <w:p w14:paraId="3EB4E778" w14:textId="77777777" w:rsidR="00030C87" w:rsidRPr="00387665" w:rsidRDefault="00030C87" w:rsidP="00030C87">
      <w:pPr>
        <w:ind w:left="567" w:right="567"/>
        <w:jc w:val="both"/>
        <w:rPr>
          <w:rFonts w:ascii="Palatino Linotype" w:hAnsi="Palatino Linotype" w:cs="Arial"/>
          <w:i/>
          <w:sz w:val="22"/>
          <w:szCs w:val="24"/>
        </w:rPr>
      </w:pPr>
    </w:p>
    <w:p w14:paraId="3D20CC92" w14:textId="77777777" w:rsidR="00030C87" w:rsidRPr="00387665" w:rsidRDefault="00030C87" w:rsidP="00030C87">
      <w:pPr>
        <w:ind w:left="567" w:right="567"/>
        <w:jc w:val="both"/>
        <w:rPr>
          <w:rFonts w:ascii="Palatino Linotype" w:hAnsi="Palatino Linotype" w:cs="Arial"/>
          <w:i/>
          <w:sz w:val="22"/>
          <w:szCs w:val="24"/>
        </w:rPr>
      </w:pPr>
      <w:r w:rsidRPr="00387665">
        <w:rPr>
          <w:rFonts w:ascii="Palatino Linotype" w:hAnsi="Palatino Linotype" w:cs="Arial"/>
          <w:i/>
          <w:sz w:val="22"/>
          <w:szCs w:val="24"/>
        </w:rPr>
        <w:t>Toda persona tiene derecho al libre acceso a información plural y oportuna, así como a buscar, recibir y difundir información e ideas de toda índole por cualquier medio de expresión.</w:t>
      </w:r>
    </w:p>
    <w:p w14:paraId="2E54DF0C" w14:textId="77777777" w:rsidR="00030C87" w:rsidRPr="00387665" w:rsidRDefault="00030C87" w:rsidP="00030C87">
      <w:pPr>
        <w:ind w:left="567" w:right="567"/>
        <w:jc w:val="both"/>
        <w:rPr>
          <w:rFonts w:ascii="Palatino Linotype" w:hAnsi="Palatino Linotype" w:cs="Arial"/>
          <w:i/>
          <w:sz w:val="22"/>
          <w:szCs w:val="24"/>
        </w:rPr>
      </w:pPr>
    </w:p>
    <w:p w14:paraId="08FD9951" w14:textId="77777777" w:rsidR="00030C87" w:rsidRPr="00387665" w:rsidRDefault="00030C87" w:rsidP="00030C87">
      <w:pPr>
        <w:ind w:left="567" w:right="567"/>
        <w:jc w:val="both"/>
        <w:rPr>
          <w:rFonts w:ascii="Palatino Linotype" w:hAnsi="Palatino Linotype" w:cs="Arial"/>
          <w:i/>
          <w:sz w:val="22"/>
          <w:szCs w:val="24"/>
        </w:rPr>
      </w:pPr>
      <w:r w:rsidRPr="00387665">
        <w:rPr>
          <w:rFonts w:ascii="Palatino Linotype" w:hAnsi="Palatino Linotype" w:cs="Arial"/>
          <w:i/>
          <w:sz w:val="22"/>
          <w:szCs w:val="24"/>
        </w:rPr>
        <w:t>Para efectos de lo dispuesto en el presente artículo se observará lo siguiente:</w:t>
      </w:r>
    </w:p>
    <w:p w14:paraId="03EF769F" w14:textId="77777777" w:rsidR="00030C87" w:rsidRPr="00387665" w:rsidRDefault="00030C87" w:rsidP="00030C87">
      <w:pPr>
        <w:ind w:left="567" w:right="567"/>
        <w:jc w:val="both"/>
        <w:rPr>
          <w:rFonts w:ascii="Palatino Linotype" w:hAnsi="Palatino Linotype" w:cs="Arial"/>
          <w:i/>
          <w:sz w:val="22"/>
          <w:szCs w:val="24"/>
        </w:rPr>
      </w:pPr>
    </w:p>
    <w:p w14:paraId="14A65C19" w14:textId="77777777" w:rsidR="00030C87" w:rsidRPr="00387665" w:rsidRDefault="00030C87" w:rsidP="00030C87">
      <w:pPr>
        <w:ind w:left="567" w:right="567"/>
        <w:jc w:val="both"/>
        <w:rPr>
          <w:rFonts w:ascii="Palatino Linotype" w:hAnsi="Palatino Linotype" w:cs="Arial"/>
          <w:i/>
          <w:sz w:val="22"/>
          <w:szCs w:val="24"/>
        </w:rPr>
      </w:pPr>
      <w:r w:rsidRPr="00387665">
        <w:rPr>
          <w:rFonts w:ascii="Palatino Linotype" w:hAnsi="Palatino Linotype" w:cs="Arial"/>
          <w:i/>
          <w:sz w:val="22"/>
          <w:szCs w:val="24"/>
        </w:rPr>
        <w:t>A. Para el ejercicio del derecho de acceso a la información, la Federación, los Estados y el Distrito Federal, en el ámbito de sus respectivas competencias, se regirán por los siguientes principios y bases:</w:t>
      </w:r>
    </w:p>
    <w:p w14:paraId="4D27F69C" w14:textId="77777777" w:rsidR="00030C87" w:rsidRPr="00387665" w:rsidRDefault="00030C87" w:rsidP="00030C87">
      <w:pPr>
        <w:ind w:left="567" w:right="567"/>
        <w:jc w:val="both"/>
        <w:rPr>
          <w:rFonts w:ascii="Palatino Linotype" w:hAnsi="Palatino Linotype" w:cs="Arial"/>
          <w:b/>
          <w:i/>
          <w:sz w:val="22"/>
          <w:szCs w:val="24"/>
        </w:rPr>
      </w:pPr>
    </w:p>
    <w:p w14:paraId="112C9C1C" w14:textId="77777777" w:rsidR="00030C87" w:rsidRPr="00387665" w:rsidRDefault="00030C87" w:rsidP="00030C87">
      <w:pPr>
        <w:ind w:left="567" w:right="567"/>
        <w:jc w:val="both"/>
        <w:rPr>
          <w:rFonts w:ascii="Palatino Linotype" w:hAnsi="Palatino Linotype" w:cs="Arial"/>
          <w:i/>
          <w:sz w:val="22"/>
          <w:szCs w:val="24"/>
        </w:rPr>
      </w:pPr>
      <w:r w:rsidRPr="00387665">
        <w:rPr>
          <w:rFonts w:ascii="Palatino Linotype" w:hAnsi="Palatino Linotype" w:cs="Arial"/>
          <w:b/>
          <w:i/>
          <w:sz w:val="22"/>
          <w:szCs w:val="24"/>
        </w:rPr>
        <w:t>I. Toda la información en posesión de</w:t>
      </w:r>
      <w:r w:rsidRPr="00387665">
        <w:rPr>
          <w:rFonts w:ascii="Palatino Linotype" w:hAnsi="Palatino Linotype" w:cs="Arial"/>
          <w:i/>
          <w:sz w:val="22"/>
          <w:szCs w:val="24"/>
        </w:rPr>
        <w:t xml:space="preserve"> </w:t>
      </w:r>
      <w:r w:rsidRPr="00387665">
        <w:rPr>
          <w:rFonts w:ascii="Palatino Linotype" w:hAnsi="Palatino Linotype" w:cs="Arial"/>
          <w:b/>
          <w:i/>
          <w:sz w:val="22"/>
          <w:szCs w:val="24"/>
        </w:rPr>
        <w:t>cualquier autoridad</w:t>
      </w:r>
      <w:r w:rsidRPr="00387665">
        <w:rPr>
          <w:rFonts w:ascii="Palatino Linotype" w:hAnsi="Palatino Linotype" w:cs="Arial"/>
          <w:i/>
          <w:sz w:val="22"/>
          <w:szCs w:val="24"/>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387665">
        <w:rPr>
          <w:rFonts w:ascii="Palatino Linotype" w:hAnsi="Palatino Linotype" w:cs="Arial"/>
          <w:b/>
          <w:i/>
          <w:sz w:val="22"/>
          <w:szCs w:val="24"/>
        </w:rPr>
        <w:t>es pública</w:t>
      </w:r>
      <w:r w:rsidRPr="00387665">
        <w:rPr>
          <w:rFonts w:ascii="Palatino Linotype" w:hAnsi="Palatino Linotype" w:cs="Arial"/>
          <w:i/>
          <w:sz w:val="22"/>
          <w:szCs w:val="24"/>
        </w:rPr>
        <w:t xml:space="preserve"> y sólo podrá ser reservada temporalmente por razones de interés público y seguridad nacional, en los términos que fijen las leyes. En la interpretación de este derecho deberá prevalecer el principio de máxima publicidad. </w:t>
      </w:r>
      <w:r w:rsidRPr="00387665">
        <w:rPr>
          <w:rFonts w:ascii="Palatino Linotype" w:hAnsi="Palatino Linotype" w:cs="Arial"/>
          <w:b/>
          <w:i/>
          <w:sz w:val="22"/>
          <w:szCs w:val="24"/>
        </w:rPr>
        <w:t>Los sujetos obligados deberán documentar todo acto que derive del ejercicio de sus facultades, competencias o funciones</w:t>
      </w:r>
      <w:r w:rsidRPr="00387665">
        <w:rPr>
          <w:rFonts w:ascii="Palatino Linotype" w:hAnsi="Palatino Linotype" w:cs="Arial"/>
          <w:i/>
          <w:sz w:val="22"/>
          <w:szCs w:val="24"/>
        </w:rPr>
        <w:t>, la ley determinará los supuestos específicos bajo los cuales procederá la declaración de inexistencia de la información.</w:t>
      </w:r>
    </w:p>
    <w:p w14:paraId="776DA50D" w14:textId="77777777" w:rsidR="00030C87" w:rsidRPr="00387665" w:rsidRDefault="00030C87" w:rsidP="00030C87">
      <w:pPr>
        <w:ind w:left="567" w:right="567"/>
        <w:jc w:val="both"/>
        <w:rPr>
          <w:rFonts w:ascii="Palatino Linotype" w:hAnsi="Palatino Linotype" w:cs="Arial"/>
          <w:i/>
          <w:sz w:val="22"/>
          <w:szCs w:val="24"/>
        </w:rPr>
      </w:pPr>
    </w:p>
    <w:p w14:paraId="4461DD7B" w14:textId="77777777" w:rsidR="00030C87" w:rsidRPr="00387665" w:rsidRDefault="00030C87" w:rsidP="00030C87">
      <w:pPr>
        <w:ind w:left="567" w:right="567"/>
        <w:jc w:val="both"/>
        <w:rPr>
          <w:rFonts w:ascii="Palatino Linotype" w:hAnsi="Palatino Linotype" w:cs="Arial"/>
          <w:i/>
          <w:sz w:val="22"/>
          <w:szCs w:val="24"/>
        </w:rPr>
      </w:pPr>
      <w:r w:rsidRPr="00387665">
        <w:rPr>
          <w:rFonts w:ascii="Palatino Linotype" w:hAnsi="Palatino Linotype" w:cs="Arial"/>
          <w:i/>
          <w:sz w:val="22"/>
          <w:szCs w:val="24"/>
        </w:rPr>
        <w:t>II. La información que se refiere a la vida privada y los datos personales será protegida en los términos y con las excepciones que fijen las leyes.</w:t>
      </w:r>
    </w:p>
    <w:p w14:paraId="797A97F7" w14:textId="77777777" w:rsidR="00030C87" w:rsidRPr="00387665" w:rsidRDefault="00030C87" w:rsidP="00030C87">
      <w:pPr>
        <w:ind w:left="567" w:right="567"/>
        <w:jc w:val="both"/>
        <w:rPr>
          <w:rFonts w:ascii="Palatino Linotype" w:hAnsi="Palatino Linotype" w:cs="Arial"/>
          <w:i/>
          <w:sz w:val="22"/>
          <w:szCs w:val="24"/>
        </w:rPr>
      </w:pPr>
    </w:p>
    <w:p w14:paraId="6F24C83A" w14:textId="77777777" w:rsidR="00030C87" w:rsidRPr="00387665" w:rsidRDefault="00030C87" w:rsidP="00030C87">
      <w:pPr>
        <w:ind w:left="567" w:right="567"/>
        <w:jc w:val="both"/>
        <w:rPr>
          <w:rFonts w:ascii="Palatino Linotype" w:hAnsi="Palatino Linotype" w:cs="Arial"/>
          <w:i/>
          <w:sz w:val="22"/>
          <w:szCs w:val="24"/>
        </w:rPr>
      </w:pPr>
      <w:r w:rsidRPr="00387665">
        <w:rPr>
          <w:rFonts w:ascii="Palatino Linotype" w:hAnsi="Palatino Linotype" w:cs="Arial"/>
          <w:i/>
          <w:sz w:val="22"/>
          <w:szCs w:val="24"/>
        </w:rPr>
        <w:t>III. Toda persona, sin necesidad de acreditar interés alguno o justificar su utilización, tendrá acceso gratuito a la información pública, a sus datos personales o a la rectificación de éstos.</w:t>
      </w:r>
    </w:p>
    <w:p w14:paraId="71224FAE" w14:textId="77777777" w:rsidR="00030C87" w:rsidRPr="00387665" w:rsidRDefault="00030C87" w:rsidP="00030C87">
      <w:pPr>
        <w:ind w:left="567" w:right="567"/>
        <w:jc w:val="both"/>
        <w:rPr>
          <w:rFonts w:ascii="Palatino Linotype" w:hAnsi="Palatino Linotype" w:cs="Arial"/>
          <w:i/>
          <w:sz w:val="22"/>
          <w:szCs w:val="24"/>
        </w:rPr>
      </w:pPr>
    </w:p>
    <w:p w14:paraId="4C57B4BB" w14:textId="77777777" w:rsidR="00030C87" w:rsidRPr="00387665" w:rsidRDefault="00030C87" w:rsidP="00030C87">
      <w:pPr>
        <w:ind w:left="567" w:right="567"/>
        <w:jc w:val="both"/>
        <w:rPr>
          <w:rFonts w:ascii="Palatino Linotype" w:hAnsi="Palatino Linotype" w:cs="Arial"/>
          <w:i/>
          <w:sz w:val="22"/>
          <w:szCs w:val="24"/>
        </w:rPr>
      </w:pPr>
      <w:r w:rsidRPr="00387665">
        <w:rPr>
          <w:rFonts w:ascii="Palatino Linotype" w:hAnsi="Palatino Linotype" w:cs="Arial"/>
          <w:i/>
          <w:sz w:val="22"/>
          <w:szCs w:val="24"/>
        </w:rPr>
        <w:lastRenderedPageBreak/>
        <w:t>IV.   Se establecerán mecanismos de acceso a la información y procedimientos de revisión expeditos que se sustanciarán ante los organismos autónomos especializados e imparciales que establece esta Constitución.</w:t>
      </w:r>
    </w:p>
    <w:p w14:paraId="5BBD40C6" w14:textId="77777777" w:rsidR="00030C87" w:rsidRPr="00387665" w:rsidRDefault="00030C87" w:rsidP="00030C87">
      <w:pPr>
        <w:ind w:left="567" w:right="567"/>
        <w:jc w:val="both"/>
        <w:rPr>
          <w:rFonts w:ascii="Palatino Linotype" w:hAnsi="Palatino Linotype" w:cs="Arial"/>
          <w:b/>
          <w:i/>
          <w:sz w:val="22"/>
          <w:szCs w:val="24"/>
        </w:rPr>
      </w:pPr>
    </w:p>
    <w:p w14:paraId="066AD9C7" w14:textId="77777777" w:rsidR="00030C87" w:rsidRPr="00387665" w:rsidRDefault="00030C87" w:rsidP="00030C87">
      <w:pPr>
        <w:ind w:left="567" w:right="567"/>
        <w:jc w:val="both"/>
        <w:rPr>
          <w:rFonts w:ascii="Palatino Linotype" w:hAnsi="Palatino Linotype" w:cs="Arial"/>
          <w:i/>
          <w:sz w:val="22"/>
          <w:szCs w:val="24"/>
        </w:rPr>
      </w:pPr>
      <w:r w:rsidRPr="00387665">
        <w:rPr>
          <w:rFonts w:ascii="Palatino Linotype" w:hAnsi="Palatino Linotype" w:cs="Arial"/>
          <w:b/>
          <w:i/>
          <w:sz w:val="22"/>
          <w:szCs w:val="24"/>
        </w:rPr>
        <w:t>V. Los sujetos obligados deberán preservar sus documentos en archivos administrativos actualizados y publicarán, a través de los medios electrónicos disponibles</w:t>
      </w:r>
      <w:r w:rsidRPr="00387665">
        <w:rPr>
          <w:rFonts w:ascii="Palatino Linotype" w:hAnsi="Palatino Linotype" w:cs="Arial"/>
          <w:i/>
          <w:sz w:val="22"/>
          <w:szCs w:val="24"/>
        </w:rPr>
        <w:t>, la información completa y actualizada sobre el ejercicio de los recursos públicos y los indicadores que permitan rendir cuenta del cumplimiento de sus objetivos y de los resultados obtenidos.</w:t>
      </w:r>
    </w:p>
    <w:p w14:paraId="4C3165B5" w14:textId="77777777" w:rsidR="00030C87" w:rsidRPr="00387665" w:rsidRDefault="00030C87" w:rsidP="00030C87">
      <w:pPr>
        <w:ind w:left="567" w:right="567"/>
        <w:jc w:val="both"/>
        <w:rPr>
          <w:rFonts w:ascii="Palatino Linotype" w:hAnsi="Palatino Linotype" w:cs="Arial"/>
          <w:i/>
          <w:sz w:val="22"/>
          <w:szCs w:val="24"/>
        </w:rPr>
      </w:pPr>
    </w:p>
    <w:p w14:paraId="1E17B65C" w14:textId="77777777" w:rsidR="00030C87" w:rsidRPr="00387665" w:rsidRDefault="00030C87" w:rsidP="00030C87">
      <w:pPr>
        <w:ind w:left="567" w:right="567"/>
        <w:jc w:val="both"/>
        <w:rPr>
          <w:rFonts w:ascii="Palatino Linotype" w:hAnsi="Palatino Linotype" w:cs="Arial"/>
          <w:i/>
          <w:sz w:val="22"/>
          <w:szCs w:val="24"/>
        </w:rPr>
      </w:pPr>
      <w:r w:rsidRPr="00387665">
        <w:rPr>
          <w:rFonts w:ascii="Palatino Linotype" w:hAnsi="Palatino Linotype" w:cs="Arial"/>
          <w:i/>
          <w:sz w:val="22"/>
          <w:szCs w:val="24"/>
        </w:rPr>
        <w:t>VI. Las leyes determinarán la manera en que los sujetos obligados deberán hacer pública la información relativa a los recursos públicos que entreguen a personas físicas o morales.</w:t>
      </w:r>
    </w:p>
    <w:p w14:paraId="0EBBA697" w14:textId="77777777" w:rsidR="00030C87" w:rsidRPr="00387665" w:rsidRDefault="00030C87" w:rsidP="00030C87">
      <w:pPr>
        <w:ind w:left="567" w:right="567"/>
        <w:jc w:val="both"/>
        <w:rPr>
          <w:rFonts w:ascii="Palatino Linotype" w:hAnsi="Palatino Linotype" w:cs="Arial"/>
          <w:i/>
          <w:sz w:val="22"/>
          <w:szCs w:val="24"/>
        </w:rPr>
      </w:pPr>
    </w:p>
    <w:p w14:paraId="4FF2A70D" w14:textId="77777777" w:rsidR="00030C87" w:rsidRPr="00387665" w:rsidRDefault="00030C87" w:rsidP="00030C87">
      <w:pPr>
        <w:ind w:left="567" w:right="567"/>
        <w:jc w:val="both"/>
        <w:rPr>
          <w:rFonts w:ascii="Palatino Linotype" w:hAnsi="Palatino Linotype" w:cs="Arial"/>
          <w:i/>
          <w:sz w:val="22"/>
          <w:szCs w:val="24"/>
        </w:rPr>
      </w:pPr>
      <w:r w:rsidRPr="00387665">
        <w:rPr>
          <w:rFonts w:ascii="Palatino Linotype" w:hAnsi="Palatino Linotype" w:cs="Arial"/>
          <w:i/>
          <w:sz w:val="22"/>
          <w:szCs w:val="24"/>
        </w:rPr>
        <w:t>VII. La inobservancia a las disposiciones en materia de acceso a la información pública será sancionada en los términos que dispongan las leyes.</w:t>
      </w:r>
    </w:p>
    <w:p w14:paraId="2AFF8068" w14:textId="77777777" w:rsidR="00030C87" w:rsidRPr="00387665" w:rsidRDefault="00030C87" w:rsidP="00030C87">
      <w:pPr>
        <w:ind w:left="567" w:right="567"/>
        <w:jc w:val="both"/>
        <w:rPr>
          <w:rFonts w:ascii="Palatino Linotype" w:hAnsi="Palatino Linotype" w:cs="Arial"/>
          <w:i/>
          <w:sz w:val="22"/>
          <w:szCs w:val="24"/>
        </w:rPr>
      </w:pPr>
    </w:p>
    <w:p w14:paraId="26EDD1BA" w14:textId="77777777" w:rsidR="00030C87" w:rsidRPr="00387665" w:rsidRDefault="00030C87" w:rsidP="00030C87">
      <w:pPr>
        <w:ind w:left="567" w:right="567"/>
        <w:jc w:val="both"/>
        <w:rPr>
          <w:rFonts w:ascii="Palatino Linotype" w:hAnsi="Palatino Linotype" w:cs="Arial"/>
          <w:i/>
          <w:sz w:val="22"/>
          <w:szCs w:val="24"/>
        </w:rPr>
      </w:pPr>
      <w:r w:rsidRPr="00387665">
        <w:rPr>
          <w:rFonts w:ascii="Palatino Linotype" w:hAnsi="Palatino Linotype" w:cs="Arial"/>
          <w:i/>
          <w:sz w:val="22"/>
          <w:szCs w:val="24"/>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0C938C0A" w14:textId="77777777" w:rsidR="00030C87" w:rsidRPr="00387665" w:rsidRDefault="00030C87" w:rsidP="00030C87">
      <w:pPr>
        <w:ind w:left="567" w:right="567"/>
        <w:jc w:val="both"/>
        <w:rPr>
          <w:rFonts w:ascii="Palatino Linotype" w:hAnsi="Palatino Linotype" w:cs="Arial"/>
          <w:i/>
          <w:sz w:val="22"/>
          <w:szCs w:val="24"/>
        </w:rPr>
      </w:pPr>
      <w:r w:rsidRPr="00387665">
        <w:rPr>
          <w:rFonts w:ascii="Palatino Linotype" w:hAnsi="Palatino Linotype" w:cs="Arial"/>
          <w:i/>
          <w:sz w:val="22"/>
          <w:szCs w:val="24"/>
        </w:rPr>
        <w:t>…</w:t>
      </w:r>
    </w:p>
    <w:p w14:paraId="13700958" w14:textId="77777777" w:rsidR="00030C87" w:rsidRPr="00387665" w:rsidRDefault="00030C87" w:rsidP="00030C87">
      <w:pPr>
        <w:ind w:left="567" w:right="567"/>
        <w:jc w:val="both"/>
        <w:rPr>
          <w:rFonts w:ascii="Palatino Linotype" w:hAnsi="Palatino Linotype" w:cs="Arial"/>
          <w:i/>
          <w:sz w:val="22"/>
          <w:szCs w:val="24"/>
        </w:rPr>
      </w:pPr>
      <w:r w:rsidRPr="00387665">
        <w:rPr>
          <w:rFonts w:ascii="Palatino Linotype" w:hAnsi="Palatino Linotype" w:cs="Arial"/>
          <w:i/>
          <w:sz w:val="22"/>
          <w:szCs w:val="24"/>
        </w:rPr>
        <w:t>La ley establecerá aquella información que se considere reservada o confidencial.”</w:t>
      </w:r>
    </w:p>
    <w:p w14:paraId="4C2320CD" w14:textId="77777777" w:rsidR="00030C87" w:rsidRPr="00387665" w:rsidRDefault="00030C87" w:rsidP="00030C87">
      <w:pPr>
        <w:ind w:left="567" w:right="567"/>
        <w:jc w:val="both"/>
        <w:rPr>
          <w:rFonts w:ascii="Palatino Linotype" w:hAnsi="Palatino Linotype"/>
          <w:i/>
          <w:sz w:val="22"/>
          <w:szCs w:val="24"/>
        </w:rPr>
      </w:pPr>
    </w:p>
    <w:p w14:paraId="7AAE3C46" w14:textId="77777777" w:rsidR="00030C87" w:rsidRPr="00387665" w:rsidRDefault="00030C87" w:rsidP="00030C87">
      <w:pPr>
        <w:ind w:left="567" w:right="567"/>
        <w:jc w:val="both"/>
        <w:rPr>
          <w:rFonts w:ascii="Palatino Linotype" w:hAnsi="Palatino Linotype"/>
          <w:i/>
          <w:sz w:val="22"/>
          <w:szCs w:val="24"/>
        </w:rPr>
      </w:pPr>
      <w:r w:rsidRPr="00387665">
        <w:rPr>
          <w:rFonts w:ascii="Palatino Linotype" w:hAnsi="Palatino Linotype"/>
          <w:i/>
          <w:sz w:val="22"/>
          <w:szCs w:val="24"/>
        </w:rPr>
        <w:t>(Énfasis añadido)</w:t>
      </w:r>
    </w:p>
    <w:p w14:paraId="094B478A" w14:textId="77777777" w:rsidR="00030C87" w:rsidRPr="00387665" w:rsidRDefault="00030C87" w:rsidP="00030C87">
      <w:pPr>
        <w:spacing w:line="360" w:lineRule="auto"/>
        <w:ind w:left="709" w:right="757"/>
        <w:jc w:val="both"/>
        <w:rPr>
          <w:rFonts w:ascii="Palatino Linotype" w:hAnsi="Palatino Linotype"/>
          <w:sz w:val="24"/>
          <w:szCs w:val="24"/>
        </w:rPr>
      </w:pPr>
    </w:p>
    <w:p w14:paraId="28042139" w14:textId="77777777" w:rsidR="00030C87" w:rsidRPr="00387665"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387665">
        <w:rPr>
          <w:rFonts w:ascii="Palatino Linotype" w:hAnsi="Palatino Linotype" w:cs="Arial"/>
          <w:sz w:val="24"/>
        </w:rPr>
        <w:t>Por su parte, la Constitución Política del Estado Libre y Soberano de México, en su artículo 5°, dispone en su parte conducente, lo siguiente:</w:t>
      </w:r>
    </w:p>
    <w:p w14:paraId="7FFE155C" w14:textId="77777777" w:rsidR="0055741F" w:rsidRPr="00387665" w:rsidRDefault="0055741F" w:rsidP="0055741F">
      <w:pPr>
        <w:pStyle w:val="Prrafodelista"/>
        <w:spacing w:line="360" w:lineRule="auto"/>
        <w:ind w:left="0"/>
        <w:jc w:val="both"/>
        <w:rPr>
          <w:rFonts w:ascii="Palatino Linotype" w:hAnsi="Palatino Linotype" w:cs="Arial"/>
          <w:sz w:val="24"/>
        </w:rPr>
      </w:pPr>
    </w:p>
    <w:p w14:paraId="309FDFFB" w14:textId="77777777" w:rsidR="00030C87" w:rsidRPr="00387665" w:rsidRDefault="00030C87" w:rsidP="00030C87">
      <w:pPr>
        <w:ind w:left="567" w:right="567"/>
        <w:jc w:val="both"/>
        <w:rPr>
          <w:rFonts w:ascii="Palatino Linotype" w:hAnsi="Palatino Linotype" w:cs="Arial"/>
          <w:b/>
          <w:i/>
          <w:sz w:val="22"/>
          <w:szCs w:val="24"/>
        </w:rPr>
      </w:pPr>
      <w:r w:rsidRPr="00387665">
        <w:rPr>
          <w:rFonts w:ascii="Palatino Linotype" w:hAnsi="Palatino Linotype" w:cs="Arial"/>
          <w:b/>
          <w:i/>
          <w:sz w:val="22"/>
          <w:szCs w:val="24"/>
        </w:rPr>
        <w:t xml:space="preserve">“Artículo 5. … </w:t>
      </w:r>
    </w:p>
    <w:p w14:paraId="00605BD5" w14:textId="77777777" w:rsidR="00030C87" w:rsidRPr="00387665" w:rsidRDefault="00030C87" w:rsidP="00030C87">
      <w:pPr>
        <w:ind w:left="567" w:right="567"/>
        <w:jc w:val="both"/>
        <w:rPr>
          <w:rFonts w:ascii="Palatino Linotype" w:hAnsi="Palatino Linotype"/>
          <w:i/>
          <w:sz w:val="22"/>
          <w:szCs w:val="24"/>
        </w:rPr>
      </w:pPr>
      <w:r w:rsidRPr="00387665">
        <w:rPr>
          <w:rFonts w:ascii="Palatino Linotype" w:hAnsi="Palatino Linotype"/>
          <w:b/>
          <w:i/>
          <w:sz w:val="22"/>
          <w:szCs w:val="24"/>
        </w:rPr>
        <w:t>El derecho a la información será garantizado por el Estado</w:t>
      </w:r>
      <w:r w:rsidRPr="00387665">
        <w:rPr>
          <w:rFonts w:ascii="Palatino Linotype" w:hAnsi="Palatino Linotype"/>
          <w:i/>
          <w:sz w:val="22"/>
          <w:szCs w:val="24"/>
        </w:rPr>
        <w:t xml:space="preserve">. La ley establecerá las previsiones que permitan asegurar la protección, el respeto y la difusión de este derecho. </w:t>
      </w:r>
    </w:p>
    <w:p w14:paraId="0BAF9DF9" w14:textId="77777777" w:rsidR="00030C87" w:rsidRPr="00387665" w:rsidRDefault="00030C87" w:rsidP="00030C87">
      <w:pPr>
        <w:ind w:left="567" w:right="567"/>
        <w:jc w:val="both"/>
        <w:rPr>
          <w:rFonts w:ascii="Palatino Linotype" w:hAnsi="Palatino Linotype"/>
          <w:i/>
          <w:sz w:val="22"/>
          <w:szCs w:val="24"/>
        </w:rPr>
      </w:pPr>
      <w:r w:rsidRPr="00387665">
        <w:rPr>
          <w:rFonts w:ascii="Palatino Linotype" w:hAnsi="Palatino Linotype"/>
          <w:i/>
          <w:sz w:val="22"/>
          <w:szCs w:val="24"/>
        </w:rPr>
        <w:lastRenderedPageBreak/>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6B4C17A6" w14:textId="77777777" w:rsidR="00030C87" w:rsidRPr="00387665" w:rsidRDefault="00030C87" w:rsidP="00030C87">
      <w:pPr>
        <w:ind w:left="567" w:right="567"/>
        <w:jc w:val="both"/>
        <w:rPr>
          <w:rFonts w:ascii="Palatino Linotype" w:hAnsi="Palatino Linotype"/>
          <w:i/>
          <w:sz w:val="22"/>
          <w:szCs w:val="24"/>
        </w:rPr>
      </w:pPr>
    </w:p>
    <w:p w14:paraId="61341A61" w14:textId="77777777" w:rsidR="00030C87" w:rsidRPr="00387665" w:rsidRDefault="00030C87" w:rsidP="00030C87">
      <w:pPr>
        <w:ind w:left="567" w:right="567"/>
        <w:jc w:val="both"/>
        <w:rPr>
          <w:rFonts w:ascii="Palatino Linotype" w:hAnsi="Palatino Linotype"/>
          <w:i/>
          <w:sz w:val="22"/>
          <w:szCs w:val="24"/>
        </w:rPr>
      </w:pPr>
      <w:r w:rsidRPr="00387665">
        <w:rPr>
          <w:rFonts w:ascii="Palatino Linotype" w:hAnsi="Palatino Linotype"/>
          <w:i/>
          <w:sz w:val="22"/>
          <w:szCs w:val="24"/>
        </w:rPr>
        <w:t>Este derecho se regirá por los principios y bases siguientes:</w:t>
      </w:r>
    </w:p>
    <w:p w14:paraId="26E4D920" w14:textId="77777777" w:rsidR="00030C87" w:rsidRPr="00387665" w:rsidRDefault="00030C87" w:rsidP="00030C87">
      <w:pPr>
        <w:ind w:left="567" w:right="567"/>
        <w:jc w:val="both"/>
        <w:rPr>
          <w:rFonts w:ascii="Palatino Linotype" w:hAnsi="Palatino Linotype"/>
          <w:b/>
          <w:i/>
          <w:sz w:val="22"/>
          <w:szCs w:val="24"/>
        </w:rPr>
      </w:pPr>
    </w:p>
    <w:p w14:paraId="346A6AF4" w14:textId="77777777" w:rsidR="00030C87" w:rsidRPr="00387665" w:rsidRDefault="00030C87" w:rsidP="00030C87">
      <w:pPr>
        <w:ind w:left="567" w:right="567"/>
        <w:jc w:val="both"/>
        <w:rPr>
          <w:rFonts w:ascii="Palatino Linotype" w:hAnsi="Palatino Linotype"/>
          <w:i/>
          <w:sz w:val="22"/>
          <w:szCs w:val="24"/>
        </w:rPr>
      </w:pPr>
      <w:r w:rsidRPr="00387665">
        <w:rPr>
          <w:rFonts w:ascii="Palatino Linotype" w:hAnsi="Palatino Linotype"/>
          <w:b/>
          <w:i/>
          <w:sz w:val="22"/>
          <w:szCs w:val="24"/>
        </w:rPr>
        <w:t xml:space="preserve">I. Toda la información en posesión </w:t>
      </w:r>
      <w:r w:rsidRPr="00387665">
        <w:rPr>
          <w:rFonts w:ascii="Palatino Linotype" w:hAnsi="Palatino Linotype"/>
          <w:i/>
          <w:sz w:val="22"/>
          <w:szCs w:val="24"/>
        </w:rPr>
        <w:t xml:space="preserve">de cualquier autoridad, entidad, órgano y organismos de los Poderes Ejecutivo, Legislativo y Judicial, órganos autónomos, partidos políticos, fideicomisos y fondos públicos estatales y municipales, así como </w:t>
      </w:r>
      <w:r w:rsidRPr="00387665">
        <w:rPr>
          <w:rFonts w:ascii="Palatino Linotype" w:hAnsi="Palatino Linotype"/>
          <w:b/>
          <w:i/>
          <w:sz w:val="22"/>
          <w:szCs w:val="24"/>
        </w:rPr>
        <w:t>del gobierno y de la administración pública municipal y sus organismos descentralizados</w:t>
      </w:r>
      <w:r w:rsidRPr="00387665">
        <w:rPr>
          <w:rFonts w:ascii="Palatino Linotype" w:hAnsi="Palatino Linotype"/>
          <w:i/>
          <w:sz w:val="22"/>
          <w:szCs w:val="24"/>
        </w:rPr>
        <w:t xml:space="preserve">, asimismo de cualquier persona física, jurídica colectiva o sindicato que reciba y ejerza recursos públicos o realice actos de autoridad en el ámbito estatal y municipal, </w:t>
      </w:r>
      <w:r w:rsidRPr="00387665">
        <w:rPr>
          <w:rFonts w:ascii="Palatino Linotype" w:hAnsi="Palatino Linotype"/>
          <w:b/>
          <w:i/>
          <w:sz w:val="22"/>
          <w:szCs w:val="24"/>
        </w:rPr>
        <w:t>es pública</w:t>
      </w:r>
      <w:r w:rsidRPr="00387665">
        <w:rPr>
          <w:rFonts w:ascii="Palatino Linotype" w:hAnsi="Palatino Linotype"/>
          <w:i/>
          <w:sz w:val="22"/>
          <w:szCs w:val="24"/>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195F3AC" w14:textId="77777777" w:rsidR="00030C87" w:rsidRPr="00387665" w:rsidRDefault="00030C87" w:rsidP="00030C87">
      <w:pPr>
        <w:ind w:left="567" w:right="567"/>
        <w:jc w:val="both"/>
        <w:rPr>
          <w:rFonts w:ascii="Palatino Linotype" w:hAnsi="Palatino Linotype"/>
          <w:i/>
          <w:sz w:val="22"/>
          <w:szCs w:val="24"/>
        </w:rPr>
      </w:pPr>
    </w:p>
    <w:p w14:paraId="20B1EFF1" w14:textId="77777777" w:rsidR="00030C87" w:rsidRPr="00387665" w:rsidRDefault="00030C87" w:rsidP="00030C87">
      <w:pPr>
        <w:ind w:left="567" w:right="567"/>
        <w:jc w:val="both"/>
        <w:rPr>
          <w:rFonts w:ascii="Palatino Linotype" w:hAnsi="Palatino Linotype"/>
          <w:i/>
          <w:sz w:val="22"/>
          <w:szCs w:val="24"/>
        </w:rPr>
      </w:pPr>
      <w:r w:rsidRPr="00387665">
        <w:rPr>
          <w:rFonts w:ascii="Palatino Linotype" w:hAnsi="Palatino Linotype"/>
          <w:i/>
          <w:sz w:val="22"/>
          <w:szCs w:val="24"/>
        </w:rPr>
        <w:t>II. La información referente a la intimidad de la vida privada y la imagen de las personas será protegida a través de un marco jurídico rígido de tratamiento y manejo de datos personales, con las excepciones que establezca la ley reglamentaria.</w:t>
      </w:r>
    </w:p>
    <w:p w14:paraId="654EBE1A" w14:textId="77777777" w:rsidR="00030C87" w:rsidRPr="00387665" w:rsidRDefault="00030C87" w:rsidP="00030C87">
      <w:pPr>
        <w:ind w:left="567" w:right="567"/>
        <w:jc w:val="both"/>
        <w:rPr>
          <w:rFonts w:ascii="Palatino Linotype" w:hAnsi="Palatino Linotype"/>
          <w:i/>
          <w:sz w:val="22"/>
          <w:szCs w:val="24"/>
        </w:rPr>
      </w:pPr>
    </w:p>
    <w:p w14:paraId="18DFC536" w14:textId="77777777" w:rsidR="00030C87" w:rsidRPr="00387665" w:rsidRDefault="00030C87" w:rsidP="00030C87">
      <w:pPr>
        <w:ind w:left="567" w:right="567"/>
        <w:jc w:val="both"/>
        <w:rPr>
          <w:rFonts w:ascii="Palatino Linotype" w:hAnsi="Palatino Linotype"/>
          <w:i/>
          <w:sz w:val="22"/>
          <w:szCs w:val="24"/>
        </w:rPr>
      </w:pPr>
      <w:r w:rsidRPr="00387665">
        <w:rPr>
          <w:rFonts w:ascii="Palatino Linotype" w:hAnsi="Palatino Linotype"/>
          <w:i/>
          <w:sz w:val="22"/>
          <w:szCs w:val="24"/>
        </w:rPr>
        <w:t>III. Toda persona, sin necesidad de acreditar interés alguno o justificar su utilización, tendrá acceso gratuito a la información pública, a sus datos personales o a la rectificación de éstos.</w:t>
      </w:r>
    </w:p>
    <w:p w14:paraId="5B9D7352" w14:textId="77777777" w:rsidR="00030C87" w:rsidRPr="00387665" w:rsidRDefault="00030C87" w:rsidP="00030C87">
      <w:pPr>
        <w:ind w:left="567" w:right="567"/>
        <w:jc w:val="both"/>
        <w:rPr>
          <w:rFonts w:ascii="Palatino Linotype" w:hAnsi="Palatino Linotype"/>
          <w:i/>
          <w:sz w:val="22"/>
          <w:szCs w:val="24"/>
        </w:rPr>
      </w:pPr>
    </w:p>
    <w:p w14:paraId="425DEE4D" w14:textId="77777777" w:rsidR="00030C87" w:rsidRPr="00387665" w:rsidRDefault="00030C87" w:rsidP="00030C87">
      <w:pPr>
        <w:ind w:left="567" w:right="567"/>
        <w:jc w:val="both"/>
        <w:rPr>
          <w:rFonts w:ascii="Palatino Linotype" w:hAnsi="Palatino Linotype"/>
          <w:i/>
          <w:sz w:val="22"/>
          <w:szCs w:val="24"/>
        </w:rPr>
      </w:pPr>
      <w:r w:rsidRPr="00387665">
        <w:rPr>
          <w:rFonts w:ascii="Palatino Linotype" w:hAnsi="Palatino Linotype"/>
          <w:i/>
          <w:sz w:val="22"/>
          <w:szCs w:val="24"/>
        </w:rPr>
        <w:t>IV. Se establecerán mecanismos de acceso a la información y procedimientos de revisión expeditos que se sustanciarán ante el organismo autónomo especializado e imparcial que establece esta Constitución.</w:t>
      </w:r>
    </w:p>
    <w:p w14:paraId="288BCDD3" w14:textId="77777777" w:rsidR="00030C87" w:rsidRPr="00387665" w:rsidRDefault="00030C87" w:rsidP="00030C87">
      <w:pPr>
        <w:ind w:left="567" w:right="567"/>
        <w:jc w:val="both"/>
        <w:rPr>
          <w:rFonts w:ascii="Palatino Linotype" w:hAnsi="Palatino Linotype"/>
          <w:i/>
          <w:sz w:val="22"/>
          <w:szCs w:val="24"/>
        </w:rPr>
      </w:pPr>
    </w:p>
    <w:p w14:paraId="1663E6EE" w14:textId="77777777" w:rsidR="00030C87" w:rsidRPr="00387665" w:rsidRDefault="00030C87" w:rsidP="00030C87">
      <w:pPr>
        <w:ind w:left="567" w:right="567"/>
        <w:jc w:val="both"/>
        <w:rPr>
          <w:rFonts w:ascii="Palatino Linotype" w:hAnsi="Palatino Linotype"/>
          <w:i/>
          <w:sz w:val="22"/>
          <w:szCs w:val="24"/>
        </w:rPr>
      </w:pPr>
      <w:r w:rsidRPr="00387665">
        <w:rPr>
          <w:rFonts w:ascii="Palatino Linotype" w:hAnsi="Palatino Linotype"/>
          <w:i/>
          <w:sz w:val="22"/>
          <w:szCs w:val="24"/>
        </w:rPr>
        <w:t xml:space="preserve">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w:t>
      </w:r>
      <w:r w:rsidRPr="00387665">
        <w:rPr>
          <w:rFonts w:ascii="Palatino Linotype" w:hAnsi="Palatino Linotype"/>
          <w:i/>
          <w:sz w:val="22"/>
          <w:szCs w:val="24"/>
        </w:rPr>
        <w:lastRenderedPageBreak/>
        <w:t>competencia. Las resoluciones que correspondan a estos procedimientos se sistematizarán para favorecer su consulta.</w:t>
      </w:r>
    </w:p>
    <w:p w14:paraId="119EF2AF" w14:textId="77777777" w:rsidR="00030C87" w:rsidRPr="00387665" w:rsidRDefault="00030C87" w:rsidP="00030C87">
      <w:pPr>
        <w:ind w:left="567" w:right="567"/>
        <w:jc w:val="both"/>
        <w:rPr>
          <w:rFonts w:ascii="Palatino Linotype" w:hAnsi="Palatino Linotype"/>
          <w:b/>
          <w:i/>
          <w:sz w:val="22"/>
          <w:szCs w:val="24"/>
        </w:rPr>
      </w:pPr>
    </w:p>
    <w:p w14:paraId="19D0DC39" w14:textId="77777777" w:rsidR="00030C87" w:rsidRPr="00387665" w:rsidRDefault="00030C87" w:rsidP="00030C87">
      <w:pPr>
        <w:ind w:left="567" w:right="567"/>
        <w:jc w:val="both"/>
        <w:rPr>
          <w:rFonts w:ascii="Palatino Linotype" w:hAnsi="Palatino Linotype"/>
          <w:i/>
          <w:sz w:val="22"/>
          <w:szCs w:val="24"/>
        </w:rPr>
      </w:pPr>
      <w:r w:rsidRPr="00387665">
        <w:rPr>
          <w:rFonts w:ascii="Palatino Linotype" w:hAnsi="Palatino Linotype"/>
          <w:b/>
          <w:i/>
          <w:sz w:val="22"/>
          <w:szCs w:val="24"/>
        </w:rPr>
        <w:t>VI. Los sujetos obligados deberán preservar sus documentos en archivos administrativos actualizados y publicarán, a través de los medios electrónicos disponibles, la información completa y actualizada sobre el ejercicio de los recursos públicos</w:t>
      </w:r>
      <w:r w:rsidRPr="00387665">
        <w:rPr>
          <w:rFonts w:ascii="Palatino Linotype" w:hAnsi="Palatino Linotype"/>
          <w:i/>
          <w:sz w:val="22"/>
          <w:szCs w:val="24"/>
        </w:rPr>
        <w:t xml:space="preserve"> y los indicadores que permitan rendir cuenta del cumplimiento de sus objetivos y los resultados obtenidos.</w:t>
      </w:r>
    </w:p>
    <w:p w14:paraId="7C9D3678" w14:textId="77777777" w:rsidR="00030C87" w:rsidRPr="00387665" w:rsidRDefault="00030C87" w:rsidP="00030C87">
      <w:pPr>
        <w:ind w:left="567" w:right="567"/>
        <w:jc w:val="both"/>
        <w:rPr>
          <w:rFonts w:ascii="Palatino Linotype" w:hAnsi="Palatino Linotype"/>
          <w:i/>
          <w:sz w:val="22"/>
          <w:szCs w:val="24"/>
        </w:rPr>
      </w:pPr>
    </w:p>
    <w:p w14:paraId="363F898A" w14:textId="77777777" w:rsidR="00030C87" w:rsidRPr="00387665" w:rsidRDefault="00030C87" w:rsidP="00030C87">
      <w:pPr>
        <w:ind w:left="567" w:right="567"/>
        <w:jc w:val="both"/>
        <w:rPr>
          <w:rFonts w:ascii="Palatino Linotype" w:hAnsi="Palatino Linotype" w:cs="Arial"/>
          <w:i/>
          <w:sz w:val="22"/>
          <w:szCs w:val="24"/>
        </w:rPr>
      </w:pPr>
      <w:r w:rsidRPr="00387665">
        <w:rPr>
          <w:rFonts w:ascii="Palatino Linotype" w:hAnsi="Palatino Linotype"/>
          <w:i/>
          <w:sz w:val="22"/>
          <w:szCs w:val="24"/>
        </w:rPr>
        <w:t>VII. La ley reglamentaria, determinará la manera en que los sujetos obligados deberán hacer pública la información relativa a los recursos públicos que entreguen a personas físicas o jurídicas colectivas.”</w:t>
      </w:r>
    </w:p>
    <w:p w14:paraId="3E8C34FF" w14:textId="77777777" w:rsidR="00030C87" w:rsidRPr="00387665" w:rsidRDefault="00030C87" w:rsidP="00030C87">
      <w:pPr>
        <w:ind w:left="567" w:right="567"/>
        <w:jc w:val="both"/>
        <w:rPr>
          <w:rFonts w:ascii="Palatino Linotype" w:hAnsi="Palatino Linotype"/>
          <w:sz w:val="22"/>
          <w:szCs w:val="24"/>
        </w:rPr>
      </w:pPr>
    </w:p>
    <w:p w14:paraId="23D9E784" w14:textId="77777777" w:rsidR="00030C87" w:rsidRPr="00387665" w:rsidRDefault="00030C87" w:rsidP="00030C87">
      <w:pPr>
        <w:ind w:left="567" w:right="567"/>
        <w:jc w:val="both"/>
        <w:rPr>
          <w:rFonts w:ascii="Palatino Linotype" w:hAnsi="Palatino Linotype"/>
          <w:sz w:val="22"/>
          <w:szCs w:val="24"/>
        </w:rPr>
      </w:pPr>
      <w:r w:rsidRPr="00387665">
        <w:rPr>
          <w:rFonts w:ascii="Palatino Linotype" w:hAnsi="Palatino Linotype"/>
          <w:sz w:val="22"/>
          <w:szCs w:val="24"/>
        </w:rPr>
        <w:t>(Énfasis añadido)</w:t>
      </w:r>
    </w:p>
    <w:p w14:paraId="7993745D" w14:textId="77777777" w:rsidR="00030C87" w:rsidRPr="00387665" w:rsidRDefault="00030C87" w:rsidP="00030C87">
      <w:pPr>
        <w:spacing w:line="360" w:lineRule="auto"/>
        <w:ind w:left="567" w:right="567"/>
        <w:jc w:val="both"/>
        <w:rPr>
          <w:rFonts w:ascii="Palatino Linotype" w:hAnsi="Palatino Linotype"/>
          <w:sz w:val="24"/>
          <w:szCs w:val="24"/>
        </w:rPr>
      </w:pPr>
    </w:p>
    <w:p w14:paraId="28E40394" w14:textId="77777777" w:rsidR="00030C87" w:rsidRPr="00387665"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387665">
        <w:rPr>
          <w:rFonts w:ascii="Palatino Linotype" w:hAnsi="Palatino Linotype" w:cs="Arial"/>
          <w:sz w:val="24"/>
        </w:rPr>
        <w:t>Adicional, tenemos que la Ley de Transparencia y Acceso a la Información Pública del Estado de México y Municipios, prevé en su artículo 23 fracción IV, lo siguiente:</w:t>
      </w:r>
    </w:p>
    <w:p w14:paraId="4E6A1EE7" w14:textId="77777777" w:rsidR="00030C87" w:rsidRPr="00387665" w:rsidRDefault="00030C87" w:rsidP="00030C87">
      <w:pPr>
        <w:spacing w:line="360" w:lineRule="auto"/>
        <w:jc w:val="both"/>
        <w:rPr>
          <w:rFonts w:ascii="Palatino Linotype" w:hAnsi="Palatino Linotype" w:cs="Arial"/>
          <w:sz w:val="24"/>
          <w:szCs w:val="24"/>
        </w:rPr>
      </w:pPr>
    </w:p>
    <w:p w14:paraId="58307176" w14:textId="77777777" w:rsidR="00030C87" w:rsidRPr="00387665" w:rsidRDefault="00030C87" w:rsidP="00030C87">
      <w:pPr>
        <w:ind w:left="567" w:right="822"/>
        <w:jc w:val="both"/>
        <w:rPr>
          <w:rFonts w:ascii="Palatino Linotype" w:eastAsia="MS Mincho" w:hAnsi="Palatino Linotype" w:cs="Arial"/>
          <w:i/>
          <w:sz w:val="22"/>
          <w:szCs w:val="24"/>
        </w:rPr>
      </w:pPr>
      <w:r w:rsidRPr="00387665">
        <w:rPr>
          <w:rFonts w:ascii="Palatino Linotype" w:eastAsia="MS Mincho" w:hAnsi="Palatino Linotype" w:cs="Arial"/>
          <w:b/>
          <w:i/>
          <w:sz w:val="22"/>
          <w:szCs w:val="24"/>
        </w:rPr>
        <w:t xml:space="preserve">“Artículo 23. Son sujetos obligados a transparentar y permitir el acceso a su información y </w:t>
      </w:r>
      <w:r w:rsidRPr="00387665">
        <w:rPr>
          <w:rFonts w:ascii="Palatino Linotype" w:eastAsia="MS Mincho" w:hAnsi="Palatino Linotype"/>
          <w:b/>
          <w:i/>
          <w:sz w:val="22"/>
          <w:szCs w:val="24"/>
        </w:rPr>
        <w:t>proteger</w:t>
      </w:r>
      <w:r w:rsidRPr="00387665">
        <w:rPr>
          <w:rFonts w:ascii="Palatino Linotype" w:eastAsia="MS Mincho" w:hAnsi="Palatino Linotype" w:cs="Arial"/>
          <w:b/>
          <w:i/>
          <w:sz w:val="22"/>
          <w:szCs w:val="24"/>
        </w:rPr>
        <w:t xml:space="preserve"> los datos personales que obren en su poder</w:t>
      </w:r>
      <w:r w:rsidRPr="00387665">
        <w:rPr>
          <w:rFonts w:ascii="Palatino Linotype" w:eastAsia="MS Mincho" w:hAnsi="Palatino Linotype" w:cs="Arial"/>
          <w:i/>
          <w:sz w:val="22"/>
          <w:szCs w:val="24"/>
        </w:rPr>
        <w:t>:</w:t>
      </w:r>
    </w:p>
    <w:p w14:paraId="557DAB22" w14:textId="77777777" w:rsidR="00030C87" w:rsidRPr="00387665" w:rsidRDefault="00030C87" w:rsidP="00030C87">
      <w:pPr>
        <w:ind w:left="567" w:right="822"/>
        <w:jc w:val="both"/>
        <w:rPr>
          <w:rFonts w:ascii="Palatino Linotype" w:eastAsia="MS Mincho" w:hAnsi="Palatino Linotype" w:cs="Arial"/>
          <w:i/>
          <w:sz w:val="22"/>
          <w:szCs w:val="24"/>
        </w:rPr>
      </w:pPr>
      <w:r w:rsidRPr="00387665">
        <w:rPr>
          <w:rFonts w:ascii="Palatino Linotype" w:eastAsia="MS Mincho" w:hAnsi="Palatino Linotype" w:cs="Arial"/>
          <w:i/>
          <w:sz w:val="22"/>
          <w:szCs w:val="24"/>
        </w:rPr>
        <w:t>…</w:t>
      </w:r>
    </w:p>
    <w:p w14:paraId="511B2D70" w14:textId="77777777" w:rsidR="00030C87" w:rsidRPr="00387665" w:rsidRDefault="00030C87" w:rsidP="00030C87">
      <w:pPr>
        <w:ind w:left="567" w:right="822"/>
        <w:jc w:val="both"/>
        <w:rPr>
          <w:rFonts w:ascii="Palatino Linotype" w:eastAsia="MS Mincho" w:hAnsi="Palatino Linotype" w:cs="Arial"/>
          <w:b/>
          <w:i/>
          <w:iCs/>
          <w:sz w:val="22"/>
          <w:szCs w:val="24"/>
        </w:rPr>
      </w:pPr>
      <w:r w:rsidRPr="00387665">
        <w:rPr>
          <w:rFonts w:ascii="Palatino Linotype" w:hAnsi="Palatino Linotype"/>
          <w:i/>
          <w:iCs/>
          <w:sz w:val="22"/>
          <w:szCs w:val="24"/>
        </w:rPr>
        <w:t>IV. Los ayuntamientos y las dependencias, organismos, órganos y entidades de la administración municipal;</w:t>
      </w:r>
      <w:r w:rsidRPr="00387665">
        <w:rPr>
          <w:rFonts w:ascii="Palatino Linotype" w:eastAsia="MS Mincho" w:hAnsi="Palatino Linotype" w:cs="Arial"/>
          <w:b/>
          <w:i/>
          <w:iCs/>
          <w:sz w:val="22"/>
          <w:szCs w:val="24"/>
        </w:rPr>
        <w:t xml:space="preserve"> </w:t>
      </w:r>
    </w:p>
    <w:p w14:paraId="1AAB05B8" w14:textId="77777777" w:rsidR="00030C87" w:rsidRPr="00387665" w:rsidRDefault="00030C87" w:rsidP="00030C87">
      <w:pPr>
        <w:ind w:left="567" w:right="822"/>
        <w:jc w:val="both"/>
        <w:rPr>
          <w:rFonts w:ascii="Palatino Linotype" w:eastAsia="MS Mincho" w:hAnsi="Palatino Linotype" w:cs="Arial"/>
          <w:b/>
          <w:i/>
          <w:sz w:val="22"/>
          <w:szCs w:val="24"/>
        </w:rPr>
      </w:pPr>
      <w:r w:rsidRPr="00387665">
        <w:rPr>
          <w:rFonts w:ascii="Palatino Linotype" w:eastAsia="MS Mincho" w:hAnsi="Palatino Linotype" w:cs="Arial"/>
          <w:b/>
          <w:i/>
          <w:sz w:val="22"/>
          <w:szCs w:val="24"/>
        </w:rPr>
        <w:t>…</w:t>
      </w:r>
    </w:p>
    <w:p w14:paraId="2E072A21" w14:textId="77777777" w:rsidR="00030C87" w:rsidRPr="00387665" w:rsidRDefault="00030C87" w:rsidP="00030C87">
      <w:pPr>
        <w:ind w:left="567" w:right="822"/>
        <w:jc w:val="both"/>
        <w:rPr>
          <w:rFonts w:ascii="Palatino Linotype" w:eastAsia="MS Mincho" w:hAnsi="Palatino Linotype"/>
          <w:b/>
          <w:i/>
          <w:sz w:val="22"/>
          <w:szCs w:val="24"/>
        </w:rPr>
      </w:pPr>
      <w:r w:rsidRPr="00387665">
        <w:rPr>
          <w:rFonts w:ascii="Palatino Linotype" w:eastAsia="MS Mincho" w:hAnsi="Palatino Linotype"/>
          <w:b/>
          <w:i/>
          <w:sz w:val="22"/>
          <w:szCs w:val="24"/>
        </w:rPr>
        <w:t>Los sujetos obligados deberán hacer pública toda aquella información relativa a los montos y las personas a quienes entreguen, por cualquier motivo, recursos públicos</w:t>
      </w:r>
      <w:r w:rsidRPr="00387665">
        <w:rPr>
          <w:rFonts w:ascii="Palatino Linotype" w:eastAsia="MS Mincho" w:hAnsi="Palatino Linotype"/>
          <w:i/>
          <w:sz w:val="22"/>
          <w:szCs w:val="24"/>
        </w:rPr>
        <w:t xml:space="preserve">, </w:t>
      </w:r>
      <w:r w:rsidRPr="00387665">
        <w:rPr>
          <w:rFonts w:ascii="Palatino Linotype" w:eastAsia="MS Mincho" w:hAnsi="Palatino Linotype"/>
          <w:b/>
          <w:i/>
          <w:sz w:val="22"/>
          <w:szCs w:val="24"/>
        </w:rPr>
        <w:t>así como</w:t>
      </w:r>
      <w:r w:rsidRPr="00387665">
        <w:rPr>
          <w:rFonts w:ascii="Palatino Linotype" w:eastAsia="MS Mincho" w:hAnsi="Palatino Linotype"/>
          <w:i/>
          <w:sz w:val="22"/>
          <w:szCs w:val="24"/>
        </w:rPr>
        <w:t xml:space="preserve"> </w:t>
      </w:r>
      <w:r w:rsidRPr="00387665">
        <w:rPr>
          <w:rFonts w:ascii="Palatino Linotype" w:eastAsia="MS Mincho" w:hAnsi="Palatino Linotype"/>
          <w:b/>
          <w:i/>
          <w:sz w:val="22"/>
          <w:szCs w:val="24"/>
        </w:rPr>
        <w:t>los informes que dichas personas les entreguen sobre el uso y destino de dichos recursos.</w:t>
      </w:r>
    </w:p>
    <w:p w14:paraId="63E7F600" w14:textId="77777777" w:rsidR="00030C87" w:rsidRPr="00387665" w:rsidRDefault="00030C87" w:rsidP="00030C87">
      <w:pPr>
        <w:ind w:left="567" w:right="822"/>
        <w:jc w:val="both"/>
        <w:rPr>
          <w:rFonts w:ascii="Palatino Linotype" w:eastAsia="MS Mincho" w:hAnsi="Palatino Linotype"/>
          <w:b/>
          <w:i/>
          <w:sz w:val="22"/>
          <w:szCs w:val="24"/>
        </w:rPr>
      </w:pPr>
    </w:p>
    <w:p w14:paraId="54D538D0" w14:textId="77777777" w:rsidR="00030C87" w:rsidRPr="00387665" w:rsidRDefault="00030C87" w:rsidP="00030C87">
      <w:pPr>
        <w:ind w:left="567" w:right="822"/>
        <w:jc w:val="both"/>
        <w:rPr>
          <w:rFonts w:ascii="Palatino Linotype" w:eastAsia="MS Mincho" w:hAnsi="Palatino Linotype" w:cs="Arial"/>
          <w:i/>
          <w:sz w:val="22"/>
          <w:szCs w:val="24"/>
        </w:rPr>
      </w:pPr>
      <w:r w:rsidRPr="00387665">
        <w:rPr>
          <w:rFonts w:ascii="Palatino Linotype" w:eastAsia="MS Mincho" w:hAnsi="Palatino Linotype" w:cs="Arial"/>
          <w:b/>
          <w:i/>
          <w:sz w:val="22"/>
          <w:szCs w:val="24"/>
        </w:rPr>
        <w:t>Los servidores públicos deberán transparentar sus acciones así como garantizar y respetar el derecho de acceso a la información pública.”</w:t>
      </w:r>
    </w:p>
    <w:p w14:paraId="12F16319" w14:textId="77777777" w:rsidR="00030C87" w:rsidRPr="00387665" w:rsidRDefault="00030C87" w:rsidP="00030C87">
      <w:pPr>
        <w:ind w:left="567" w:right="822"/>
        <w:jc w:val="both"/>
        <w:rPr>
          <w:rFonts w:ascii="Palatino Linotype" w:eastAsia="MS Mincho" w:hAnsi="Palatino Linotype" w:cs="Arial"/>
          <w:i/>
          <w:sz w:val="22"/>
          <w:szCs w:val="24"/>
        </w:rPr>
      </w:pPr>
      <w:r w:rsidRPr="00387665">
        <w:rPr>
          <w:rFonts w:ascii="Palatino Linotype" w:eastAsia="MS Mincho" w:hAnsi="Palatino Linotype" w:cs="Arial"/>
          <w:i/>
          <w:sz w:val="22"/>
          <w:szCs w:val="24"/>
        </w:rPr>
        <w:lastRenderedPageBreak/>
        <w:t>(Énfasis añadido)</w:t>
      </w:r>
    </w:p>
    <w:p w14:paraId="51738043" w14:textId="77777777" w:rsidR="00030C87" w:rsidRPr="00387665" w:rsidRDefault="00030C87" w:rsidP="00030C87">
      <w:pPr>
        <w:spacing w:line="360" w:lineRule="auto"/>
        <w:jc w:val="both"/>
        <w:rPr>
          <w:rFonts w:ascii="Palatino Linotype" w:hAnsi="Palatino Linotype" w:cs="Arial"/>
          <w:sz w:val="24"/>
          <w:szCs w:val="24"/>
        </w:rPr>
      </w:pPr>
    </w:p>
    <w:p w14:paraId="570C5D6F" w14:textId="77777777" w:rsidR="00030C87" w:rsidRPr="00387665"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387665">
        <w:rPr>
          <w:rFonts w:ascii="Palatino Linotype" w:hAnsi="Palatino Linotype" w:cs="Arial"/>
          <w:sz w:val="24"/>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10695606" w14:textId="77777777" w:rsidR="00030C87" w:rsidRPr="00387665" w:rsidRDefault="00030C87" w:rsidP="00030C87">
      <w:pPr>
        <w:pStyle w:val="Prrafodelista"/>
        <w:spacing w:line="360" w:lineRule="auto"/>
        <w:ind w:left="0"/>
        <w:jc w:val="both"/>
        <w:rPr>
          <w:rFonts w:ascii="Palatino Linotype" w:hAnsi="Palatino Linotype" w:cs="Arial"/>
          <w:sz w:val="24"/>
        </w:rPr>
      </w:pPr>
    </w:p>
    <w:p w14:paraId="3415F0D5" w14:textId="1155A484" w:rsidR="00030C87" w:rsidRPr="00387665"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387665">
        <w:rPr>
          <w:rFonts w:ascii="Palatino Linotype" w:hAnsi="Palatino Linotype" w:cs="Arial"/>
          <w:sz w:val="24"/>
        </w:rPr>
        <w:t>Por lo anterior, es de referir que,</w:t>
      </w:r>
      <w:r w:rsidRPr="00387665">
        <w:rPr>
          <w:rFonts w:ascii="Palatino Linotype" w:hAnsi="Palatino Linotype" w:cs="Arial"/>
          <w:b/>
          <w:sz w:val="24"/>
        </w:rPr>
        <w:t xml:space="preserve"> </w:t>
      </w:r>
      <w:r w:rsidR="0055741F" w:rsidRPr="00387665">
        <w:rPr>
          <w:rFonts w:ascii="Palatino Linotype" w:hAnsi="Palatino Linotype" w:cs="Arial"/>
          <w:b/>
          <w:sz w:val="24"/>
        </w:rPr>
        <w:t>la Secretaría de Movilidad</w:t>
      </w:r>
      <w:r w:rsidRPr="00387665">
        <w:rPr>
          <w:rFonts w:ascii="Palatino Linotype" w:hAnsi="Palatino Linotype" w:cs="Arial"/>
          <w:sz w:val="24"/>
        </w:rPr>
        <w:t>, al ser un Sujeto Obligado comprendido por la Legislación Local en materia de Transparencia, se encuentra obligado a hacer pública toda aquella información que genere, administre o posea.</w:t>
      </w:r>
    </w:p>
    <w:p w14:paraId="5B796CF8" w14:textId="77777777" w:rsidR="00B30557" w:rsidRPr="00387665" w:rsidRDefault="00B30557" w:rsidP="00B30557">
      <w:pPr>
        <w:pStyle w:val="Prrafodelista"/>
        <w:rPr>
          <w:rFonts w:ascii="Palatino Linotype" w:hAnsi="Palatino Linotype" w:cs="Arial"/>
          <w:sz w:val="24"/>
        </w:rPr>
      </w:pPr>
    </w:p>
    <w:p w14:paraId="4653FD44" w14:textId="5880B372" w:rsidR="00085010" w:rsidRPr="00387665" w:rsidRDefault="00030C87" w:rsidP="00085010">
      <w:pPr>
        <w:pStyle w:val="Prrafodelista"/>
        <w:tabs>
          <w:tab w:val="left" w:pos="426"/>
        </w:tabs>
        <w:spacing w:before="240" w:after="240" w:line="360" w:lineRule="auto"/>
        <w:ind w:left="0" w:right="51"/>
        <w:jc w:val="both"/>
        <w:outlineLvl w:val="2"/>
        <w:rPr>
          <w:rFonts w:ascii="Palatino Linotype" w:hAnsi="Palatino Linotype"/>
          <w:b/>
          <w:color w:val="000000" w:themeColor="text1"/>
          <w:sz w:val="24"/>
        </w:rPr>
      </w:pPr>
      <w:bookmarkStart w:id="16" w:name="_Toc87456491"/>
      <w:r w:rsidRPr="00387665">
        <w:rPr>
          <w:rFonts w:ascii="Palatino Linotype" w:hAnsi="Palatino Linotype"/>
          <w:b/>
          <w:color w:val="000000" w:themeColor="text1"/>
          <w:sz w:val="24"/>
        </w:rPr>
        <w:t xml:space="preserve">II. </w:t>
      </w:r>
      <w:bookmarkEnd w:id="16"/>
      <w:r w:rsidR="00085010" w:rsidRPr="00387665">
        <w:rPr>
          <w:rFonts w:ascii="Palatino Linotype" w:hAnsi="Palatino Linotype"/>
          <w:b/>
          <w:color w:val="000000" w:themeColor="text1"/>
          <w:sz w:val="24"/>
        </w:rPr>
        <w:t>De la</w:t>
      </w:r>
      <w:r w:rsidR="008A06D7" w:rsidRPr="00387665">
        <w:rPr>
          <w:rFonts w:ascii="Palatino Linotype" w:hAnsi="Palatino Linotype"/>
          <w:b/>
          <w:color w:val="000000" w:themeColor="text1"/>
          <w:sz w:val="24"/>
        </w:rPr>
        <w:t xml:space="preserve"> </w:t>
      </w:r>
      <w:r w:rsidR="00957702" w:rsidRPr="00387665">
        <w:rPr>
          <w:rFonts w:ascii="Palatino Linotype" w:hAnsi="Palatino Linotype"/>
          <w:b/>
          <w:color w:val="000000" w:themeColor="text1"/>
          <w:sz w:val="24"/>
        </w:rPr>
        <w:t>información solicitada</w:t>
      </w:r>
      <w:r w:rsidR="00AE265F" w:rsidRPr="00387665">
        <w:rPr>
          <w:rFonts w:ascii="Palatino Linotype" w:hAnsi="Palatino Linotype"/>
          <w:b/>
          <w:color w:val="000000" w:themeColor="text1"/>
          <w:sz w:val="24"/>
        </w:rPr>
        <w:t>.</w:t>
      </w:r>
    </w:p>
    <w:p w14:paraId="0A431FA6" w14:textId="77777777" w:rsidR="000C782B" w:rsidRPr="00387665" w:rsidRDefault="000C782B" w:rsidP="000C782B">
      <w:pPr>
        <w:pStyle w:val="Prrafodelista"/>
        <w:tabs>
          <w:tab w:val="left" w:pos="567"/>
        </w:tabs>
        <w:spacing w:line="360" w:lineRule="auto"/>
        <w:ind w:left="0"/>
        <w:jc w:val="both"/>
        <w:rPr>
          <w:rFonts w:ascii="Palatino Linotype" w:eastAsia="Calibri" w:hAnsi="Palatino Linotype" w:cs="Arial"/>
        </w:rPr>
      </w:pPr>
    </w:p>
    <w:p w14:paraId="5F94D09A" w14:textId="2410B0D9" w:rsidR="0056797B" w:rsidRPr="00387665" w:rsidRDefault="000C782B" w:rsidP="0055741F">
      <w:pPr>
        <w:pStyle w:val="Prrafodelista"/>
        <w:numPr>
          <w:ilvl w:val="0"/>
          <w:numId w:val="2"/>
        </w:numPr>
        <w:tabs>
          <w:tab w:val="left" w:pos="567"/>
          <w:tab w:val="left" w:pos="851"/>
        </w:tabs>
        <w:spacing w:before="240" w:after="240" w:line="360" w:lineRule="auto"/>
        <w:ind w:left="0" w:right="49" w:firstLine="0"/>
        <w:jc w:val="both"/>
        <w:rPr>
          <w:rFonts w:ascii="Palatino Linotype" w:eastAsia="Calibri" w:hAnsi="Palatino Linotype" w:cs="Arial"/>
          <w:sz w:val="24"/>
          <w:lang w:val="es-ES"/>
        </w:rPr>
      </w:pPr>
      <w:r w:rsidRPr="00387665">
        <w:rPr>
          <w:rFonts w:ascii="Palatino Linotype" w:eastAsia="Calibri" w:hAnsi="Palatino Linotype" w:cs="Arial"/>
          <w:sz w:val="24"/>
        </w:rPr>
        <w:t xml:space="preserve">Una vez mencionado lo anterior, cabe señalar que el estudio y análisis de la fuente obligacional se realiza para determinar si el Sujeto Obligado genera, administra o posee la información que fue requerida, sin embargo en los casos en que este la asume a nada practico nos conduciría entrar al estudio de la fuente obligacional, toda vez que se insiste, ya fue asumido por el propio Sujeto Obligado, lo </w:t>
      </w:r>
      <w:r w:rsidR="001738A7" w:rsidRPr="00387665">
        <w:rPr>
          <w:rFonts w:ascii="Palatino Linotype" w:eastAsia="Calibri" w:hAnsi="Palatino Linotype" w:cs="Arial"/>
          <w:sz w:val="24"/>
        </w:rPr>
        <w:t xml:space="preserve">que </w:t>
      </w:r>
      <w:r w:rsidRPr="00387665">
        <w:rPr>
          <w:rFonts w:ascii="Palatino Linotype" w:eastAsia="Calibri" w:hAnsi="Palatino Linotype" w:cs="Arial"/>
          <w:sz w:val="24"/>
        </w:rPr>
        <w:t xml:space="preserve">ocurrió en el presente caso en particular, toda vez, no negó contar con la información, sino por el contrario, asumió </w:t>
      </w:r>
      <w:r w:rsidR="00821199" w:rsidRPr="00387665">
        <w:rPr>
          <w:rFonts w:ascii="Palatino Linotype" w:eastAsia="Calibri" w:hAnsi="Palatino Linotype" w:cs="Arial"/>
          <w:sz w:val="24"/>
        </w:rPr>
        <w:t>generarla, administra</w:t>
      </w:r>
      <w:r w:rsidR="001D3E93" w:rsidRPr="00387665">
        <w:rPr>
          <w:rFonts w:ascii="Palatino Linotype" w:eastAsia="Calibri" w:hAnsi="Palatino Linotype" w:cs="Arial"/>
          <w:sz w:val="24"/>
        </w:rPr>
        <w:t>rla y poseerla, tan es así que refirió que la información sería proporcionada a través de consulta directa.</w:t>
      </w:r>
    </w:p>
    <w:p w14:paraId="65743DB3" w14:textId="77777777" w:rsidR="0056797B" w:rsidRPr="00387665" w:rsidRDefault="0056797B" w:rsidP="0056797B">
      <w:pPr>
        <w:pStyle w:val="Prrafodelista"/>
        <w:rPr>
          <w:rFonts w:ascii="Palatino Linotype" w:eastAsia="Calibri" w:hAnsi="Palatino Linotype" w:cs="Arial"/>
          <w:sz w:val="24"/>
        </w:rPr>
      </w:pPr>
    </w:p>
    <w:p w14:paraId="6D5AD82F" w14:textId="77777777" w:rsidR="0056797B" w:rsidRPr="00387665" w:rsidRDefault="0056797B" w:rsidP="0056797B">
      <w:pPr>
        <w:pStyle w:val="Prrafodelista"/>
        <w:numPr>
          <w:ilvl w:val="0"/>
          <w:numId w:val="2"/>
        </w:numPr>
        <w:spacing w:line="360" w:lineRule="auto"/>
        <w:ind w:left="0" w:firstLine="0"/>
        <w:jc w:val="both"/>
        <w:rPr>
          <w:rFonts w:ascii="Palatino Linotype" w:eastAsia="MS Mincho" w:hAnsi="Palatino Linotype"/>
          <w:sz w:val="24"/>
        </w:rPr>
      </w:pPr>
      <w:r w:rsidRPr="00387665">
        <w:rPr>
          <w:rFonts w:ascii="Palatino Linotype" w:hAnsi="Palatino Linotype"/>
          <w:sz w:val="24"/>
          <w:lang w:val="es-ES"/>
        </w:rPr>
        <w:t>La Ley de Transparencia y Acceso a la Información Pública del Estado de México y Municipios establece en los artículos 155 fracción V, 158 y 164 lo siguiente:</w:t>
      </w:r>
    </w:p>
    <w:p w14:paraId="51246441" w14:textId="77777777" w:rsidR="0056797B" w:rsidRPr="00387665" w:rsidRDefault="0056797B" w:rsidP="0056797B">
      <w:pPr>
        <w:pStyle w:val="Prrafodelista"/>
        <w:tabs>
          <w:tab w:val="left" w:pos="851"/>
        </w:tabs>
        <w:spacing w:before="240" w:after="240" w:line="360" w:lineRule="auto"/>
        <w:ind w:right="49"/>
        <w:jc w:val="both"/>
        <w:rPr>
          <w:rFonts w:ascii="Palatino Linotype" w:hAnsi="Palatino Linotype"/>
          <w:lang w:val="es-ES"/>
        </w:rPr>
      </w:pPr>
    </w:p>
    <w:p w14:paraId="7C270214" w14:textId="77777777" w:rsidR="0056797B" w:rsidRPr="00387665" w:rsidRDefault="0056797B" w:rsidP="0056797B">
      <w:pPr>
        <w:pStyle w:val="Prrafodelista"/>
        <w:tabs>
          <w:tab w:val="left" w:pos="851"/>
        </w:tabs>
        <w:spacing w:before="240" w:after="240" w:line="360" w:lineRule="auto"/>
        <w:ind w:left="567" w:right="567"/>
        <w:jc w:val="both"/>
        <w:rPr>
          <w:rFonts w:ascii="Palatino Linotype" w:hAnsi="Palatino Linotype"/>
          <w:i/>
          <w:iCs/>
          <w:szCs w:val="22"/>
          <w:lang w:val="es-ES"/>
        </w:rPr>
      </w:pPr>
      <w:r w:rsidRPr="00387665">
        <w:rPr>
          <w:rFonts w:ascii="Palatino Linotype" w:hAnsi="Palatino Linotype"/>
          <w:i/>
          <w:iCs/>
          <w:szCs w:val="22"/>
          <w:lang w:val="es-ES"/>
        </w:rPr>
        <w:t>Artículo 155. Para presentar una solicitud por escrito, no se podrán exigir mayores requisitos que los siguientes:</w:t>
      </w:r>
    </w:p>
    <w:p w14:paraId="7F87ABC1" w14:textId="77777777" w:rsidR="0056797B" w:rsidRPr="00387665" w:rsidRDefault="0056797B" w:rsidP="0056797B">
      <w:pPr>
        <w:pStyle w:val="Prrafodelista"/>
        <w:tabs>
          <w:tab w:val="left" w:pos="851"/>
        </w:tabs>
        <w:spacing w:before="240" w:after="240" w:line="360" w:lineRule="auto"/>
        <w:ind w:left="567" w:right="567"/>
        <w:jc w:val="both"/>
        <w:rPr>
          <w:rFonts w:ascii="Palatino Linotype" w:hAnsi="Palatino Linotype"/>
          <w:i/>
          <w:iCs/>
          <w:szCs w:val="22"/>
          <w:lang w:val="es-ES"/>
        </w:rPr>
      </w:pPr>
      <w:r w:rsidRPr="00387665">
        <w:rPr>
          <w:rFonts w:ascii="Palatino Linotype" w:hAnsi="Palatino Linotype"/>
          <w:i/>
          <w:iCs/>
          <w:szCs w:val="22"/>
          <w:lang w:val="es-ES"/>
        </w:rPr>
        <w:t>I. a IV. …</w:t>
      </w:r>
    </w:p>
    <w:p w14:paraId="12D4F9EF" w14:textId="77777777" w:rsidR="0056797B" w:rsidRPr="00387665" w:rsidRDefault="0056797B" w:rsidP="0056797B">
      <w:pPr>
        <w:pStyle w:val="Prrafodelista"/>
        <w:tabs>
          <w:tab w:val="left" w:pos="851"/>
        </w:tabs>
        <w:spacing w:before="240" w:after="240" w:line="360" w:lineRule="auto"/>
        <w:ind w:left="567" w:right="567"/>
        <w:jc w:val="both"/>
        <w:rPr>
          <w:rFonts w:ascii="Palatino Linotype" w:hAnsi="Palatino Linotype"/>
          <w:i/>
          <w:iCs/>
          <w:szCs w:val="22"/>
          <w:lang w:val="es-ES"/>
        </w:rPr>
      </w:pPr>
      <w:r w:rsidRPr="00387665">
        <w:rPr>
          <w:rFonts w:ascii="Palatino Linotype" w:hAnsi="Palatino Linotype"/>
          <w:i/>
          <w:iCs/>
          <w:szCs w:val="22"/>
          <w:lang w:val="es-ES"/>
        </w:rPr>
        <w:t>V. La modalidad en la que prefiere se otorgue el acceso a la información, la cual podrá ser verbal, siempre y cuando sea para fines de orientación, mediante consulta directa, mediante la expedición de copias simples o certificadas o la reproducción en cualquier otro medio, incluidos los electrónicos</w:t>
      </w:r>
    </w:p>
    <w:p w14:paraId="0F85122E" w14:textId="77777777" w:rsidR="0056797B" w:rsidRPr="00387665" w:rsidRDefault="0056797B" w:rsidP="0056797B">
      <w:pPr>
        <w:pStyle w:val="Prrafodelista"/>
        <w:tabs>
          <w:tab w:val="left" w:pos="851"/>
        </w:tabs>
        <w:spacing w:before="240" w:after="240" w:line="360" w:lineRule="auto"/>
        <w:ind w:left="567" w:right="567"/>
        <w:jc w:val="both"/>
        <w:rPr>
          <w:rFonts w:ascii="Palatino Linotype" w:hAnsi="Palatino Linotype"/>
          <w:i/>
          <w:iCs/>
          <w:szCs w:val="22"/>
          <w:lang w:val="es-ES"/>
        </w:rPr>
      </w:pPr>
      <w:r w:rsidRPr="00387665">
        <w:rPr>
          <w:rFonts w:ascii="Palatino Linotype" w:hAnsi="Palatino Linotype"/>
          <w:i/>
          <w:iCs/>
          <w:szCs w:val="22"/>
          <w:lang w:val="es-ES"/>
        </w:rPr>
        <w:t>…</w:t>
      </w:r>
    </w:p>
    <w:p w14:paraId="7F1725B4" w14:textId="77777777" w:rsidR="0056797B" w:rsidRPr="00387665" w:rsidRDefault="0056797B" w:rsidP="0056797B">
      <w:pPr>
        <w:pStyle w:val="Prrafodelista"/>
        <w:tabs>
          <w:tab w:val="left" w:pos="851"/>
        </w:tabs>
        <w:spacing w:before="240" w:after="240" w:line="360" w:lineRule="auto"/>
        <w:ind w:left="567" w:right="567"/>
        <w:jc w:val="both"/>
        <w:rPr>
          <w:rFonts w:ascii="Palatino Linotype" w:hAnsi="Palatino Linotype"/>
          <w:i/>
          <w:iCs/>
          <w:szCs w:val="22"/>
          <w:lang w:val="es-ES"/>
        </w:rPr>
      </w:pPr>
    </w:p>
    <w:p w14:paraId="360E7708" w14:textId="77777777" w:rsidR="0056797B" w:rsidRPr="00387665" w:rsidRDefault="0056797B" w:rsidP="0056797B">
      <w:pPr>
        <w:pStyle w:val="Prrafodelista"/>
        <w:tabs>
          <w:tab w:val="left" w:pos="851"/>
        </w:tabs>
        <w:spacing w:before="240" w:after="240" w:line="360" w:lineRule="auto"/>
        <w:ind w:left="567" w:right="567"/>
        <w:jc w:val="both"/>
        <w:rPr>
          <w:rFonts w:ascii="Palatino Linotype" w:hAnsi="Palatino Linotype"/>
          <w:i/>
          <w:iCs/>
          <w:szCs w:val="22"/>
        </w:rPr>
      </w:pPr>
      <w:r w:rsidRPr="00387665">
        <w:rPr>
          <w:rFonts w:ascii="Palatino Linotype" w:hAnsi="Palatino Linotype"/>
          <w:i/>
          <w:iCs/>
          <w:szCs w:val="22"/>
        </w:rPr>
        <w:t xml:space="preserve">Artículo 158. De manera excepcional, cuando de forma fundada y motivada así lo determine el sujeto obligado, en aquellos casos en que la información solicitada que ya se encuentre en su posesión implique análisis, estudio o procesamiento de documentos cuya entrega o reproducción sobrepase las capacidades técnicas administrativas y humanas del sujeto obligado para cumplir con la solicitud, en los plazos establecidos para dichos efectos, se podrá poner a disposición del solicitante los documentos en consulta directa, salvo la información clasificada. </w:t>
      </w:r>
    </w:p>
    <w:p w14:paraId="63F9457F" w14:textId="77777777" w:rsidR="0056797B" w:rsidRPr="00387665" w:rsidRDefault="0056797B" w:rsidP="0056797B">
      <w:pPr>
        <w:pStyle w:val="Prrafodelista"/>
        <w:tabs>
          <w:tab w:val="left" w:pos="851"/>
        </w:tabs>
        <w:spacing w:before="240" w:after="240" w:line="360" w:lineRule="auto"/>
        <w:ind w:left="567" w:right="567"/>
        <w:jc w:val="both"/>
        <w:rPr>
          <w:rFonts w:ascii="Palatino Linotype" w:hAnsi="Palatino Linotype"/>
          <w:i/>
          <w:iCs/>
          <w:szCs w:val="22"/>
          <w:lang w:val="es-ES"/>
        </w:rPr>
      </w:pPr>
      <w:r w:rsidRPr="00387665">
        <w:rPr>
          <w:rFonts w:ascii="Palatino Linotype" w:hAnsi="Palatino Linotype"/>
          <w:i/>
          <w:iCs/>
          <w:szCs w:val="22"/>
        </w:rPr>
        <w:t>En todo caso, se facilitará su copia simple o certificada, así como su reproducción por cualquier medio disponible en las instalaciones del sujeto obligado o que, en su caso, aporte el solicitante</w:t>
      </w:r>
    </w:p>
    <w:p w14:paraId="6CEBFFF0" w14:textId="77777777" w:rsidR="0056797B" w:rsidRPr="00387665" w:rsidRDefault="0056797B" w:rsidP="0056797B">
      <w:pPr>
        <w:pStyle w:val="Prrafodelista"/>
        <w:tabs>
          <w:tab w:val="left" w:pos="851"/>
        </w:tabs>
        <w:spacing w:before="240" w:after="240" w:line="360" w:lineRule="auto"/>
        <w:ind w:left="567" w:right="567"/>
        <w:jc w:val="both"/>
        <w:rPr>
          <w:rFonts w:ascii="Palatino Linotype" w:hAnsi="Palatino Linotype"/>
          <w:i/>
          <w:iCs/>
          <w:szCs w:val="22"/>
          <w:lang w:val="es-ES"/>
        </w:rPr>
      </w:pPr>
    </w:p>
    <w:p w14:paraId="34C67C1F" w14:textId="77777777" w:rsidR="0056797B" w:rsidRPr="00387665" w:rsidRDefault="0056797B" w:rsidP="0056797B">
      <w:pPr>
        <w:pStyle w:val="Prrafodelista"/>
        <w:tabs>
          <w:tab w:val="left" w:pos="851"/>
        </w:tabs>
        <w:spacing w:before="240" w:after="240" w:line="360" w:lineRule="auto"/>
        <w:ind w:left="567" w:right="567"/>
        <w:jc w:val="both"/>
        <w:rPr>
          <w:rFonts w:ascii="Palatino Linotype" w:hAnsi="Palatino Linotype"/>
          <w:i/>
          <w:iCs/>
          <w:szCs w:val="22"/>
          <w:lang w:val="es-ES"/>
        </w:rPr>
      </w:pPr>
      <w:r w:rsidRPr="00387665">
        <w:rPr>
          <w:rFonts w:ascii="Palatino Linotype" w:hAnsi="Palatino Linotype"/>
          <w:i/>
          <w:iCs/>
          <w:szCs w:val="22"/>
          <w:lang w:val="es-ES"/>
        </w:rPr>
        <w:lastRenderedPageBreak/>
        <w:t>Artículo 164. El acceso se dará en la modalidad de entrega y, en su caso, de envío elegidos por el solicitante. Cuando la información no pueda entregarse o enviarse en la modalidad solicitada, el sujeto obligado deberá ofrecer otra u otras modalidades de entrega.</w:t>
      </w:r>
    </w:p>
    <w:p w14:paraId="3D947453" w14:textId="77777777" w:rsidR="0056797B" w:rsidRPr="00387665" w:rsidRDefault="0056797B" w:rsidP="0056797B">
      <w:pPr>
        <w:pStyle w:val="Prrafodelista"/>
        <w:tabs>
          <w:tab w:val="left" w:pos="851"/>
        </w:tabs>
        <w:spacing w:before="240" w:after="240" w:line="360" w:lineRule="auto"/>
        <w:ind w:left="0" w:right="49"/>
        <w:jc w:val="both"/>
        <w:rPr>
          <w:rFonts w:ascii="Palatino Linotype" w:hAnsi="Palatino Linotype"/>
          <w:lang w:val="es-ES"/>
        </w:rPr>
      </w:pPr>
    </w:p>
    <w:p w14:paraId="033F5D70" w14:textId="77777777" w:rsidR="0056797B" w:rsidRPr="00387665" w:rsidRDefault="0056797B" w:rsidP="0056797B">
      <w:pPr>
        <w:pStyle w:val="Prrafodelista"/>
        <w:numPr>
          <w:ilvl w:val="0"/>
          <w:numId w:val="2"/>
        </w:numPr>
        <w:tabs>
          <w:tab w:val="left" w:pos="851"/>
        </w:tabs>
        <w:spacing w:before="240" w:after="240" w:line="360" w:lineRule="auto"/>
        <w:ind w:left="0" w:right="49" w:firstLine="0"/>
        <w:jc w:val="both"/>
        <w:rPr>
          <w:rFonts w:ascii="Palatino Linotype" w:hAnsi="Palatino Linotype"/>
          <w:sz w:val="24"/>
          <w:lang w:val="es-ES"/>
        </w:rPr>
      </w:pPr>
      <w:r w:rsidRPr="00387665">
        <w:rPr>
          <w:rFonts w:ascii="Palatino Linotype" w:hAnsi="Palatino Linotype"/>
          <w:sz w:val="24"/>
          <w:lang w:val="es-ES"/>
        </w:rPr>
        <w:t xml:space="preserve">La normatividad en materia establece que se privilegiará la modalidad de entrega elegida por el Recurrente y será excepcional un cambio de modalidad cuando la información </w:t>
      </w:r>
      <w:r w:rsidRPr="00387665">
        <w:rPr>
          <w:rFonts w:ascii="Palatino Linotype" w:hAnsi="Palatino Linotype"/>
          <w:sz w:val="24"/>
        </w:rPr>
        <w:t>sobrepase las capacidades técnicas administrativas y humanas, dicho cambio será debidamente fundado y motivado.</w:t>
      </w:r>
    </w:p>
    <w:p w14:paraId="30F03787" w14:textId="77777777" w:rsidR="0056797B" w:rsidRPr="00387665" w:rsidRDefault="0056797B" w:rsidP="0056797B">
      <w:pPr>
        <w:pStyle w:val="Prrafodelista"/>
        <w:tabs>
          <w:tab w:val="left" w:pos="851"/>
        </w:tabs>
        <w:spacing w:before="240" w:after="240" w:line="360" w:lineRule="auto"/>
        <w:ind w:left="0" w:right="49"/>
        <w:jc w:val="both"/>
        <w:rPr>
          <w:rFonts w:ascii="Palatino Linotype" w:hAnsi="Palatino Linotype"/>
          <w:sz w:val="24"/>
          <w:lang w:val="es-ES"/>
        </w:rPr>
      </w:pPr>
    </w:p>
    <w:p w14:paraId="3757C958" w14:textId="33AE0FAE" w:rsidR="0055741F" w:rsidRPr="00387665" w:rsidRDefault="0055741F" w:rsidP="0055741F">
      <w:pPr>
        <w:pStyle w:val="Prrafodelista"/>
        <w:numPr>
          <w:ilvl w:val="0"/>
          <w:numId w:val="2"/>
        </w:numPr>
        <w:tabs>
          <w:tab w:val="left" w:pos="851"/>
        </w:tabs>
        <w:spacing w:before="240" w:after="240" w:line="360" w:lineRule="auto"/>
        <w:ind w:left="0" w:right="49" w:firstLine="0"/>
        <w:jc w:val="both"/>
        <w:rPr>
          <w:rFonts w:ascii="Palatino Linotype" w:hAnsi="Palatino Linotype"/>
          <w:sz w:val="24"/>
          <w:lang w:val="es-ES"/>
        </w:rPr>
      </w:pPr>
      <w:r w:rsidRPr="00387665">
        <w:rPr>
          <w:rFonts w:ascii="Palatino Linotype" w:hAnsi="Palatino Linotype"/>
          <w:sz w:val="24"/>
          <w:lang w:val="es-ES"/>
        </w:rPr>
        <w:t xml:space="preserve">Primeramente es necesario señalar que el Sujeto Obligado pretendió realizar el cobro de la información, al respecto, </w:t>
      </w:r>
      <w:r w:rsidRPr="00387665">
        <w:rPr>
          <w:rFonts w:ascii="Palatino Linotype" w:hAnsi="Palatino Linotype"/>
          <w:sz w:val="24"/>
        </w:rPr>
        <w:t>la fracción II, artículo 2 de la Ley de Transparencia Local, uno sus objetivos, es proveer lo necesario para garantizar a toda persona el derecho de acceso a la información pública, a través de procedimientos sencillos, expeditos, oportunos y</w:t>
      </w:r>
      <w:r w:rsidRPr="00387665">
        <w:rPr>
          <w:rFonts w:ascii="Palatino Linotype" w:hAnsi="Palatino Linotype"/>
          <w:b/>
          <w:sz w:val="24"/>
        </w:rPr>
        <w:t xml:space="preserve"> gratuitos</w:t>
      </w:r>
      <w:r w:rsidRPr="00387665">
        <w:rPr>
          <w:rFonts w:ascii="Palatino Linotype" w:hAnsi="Palatino Linotype"/>
          <w:sz w:val="24"/>
        </w:rPr>
        <w:t xml:space="preserve">, determinando las bases mínimas sobre las </w:t>
      </w:r>
      <w:r w:rsidR="001738A7" w:rsidRPr="00387665">
        <w:rPr>
          <w:rFonts w:ascii="Palatino Linotype" w:hAnsi="Palatino Linotype"/>
          <w:sz w:val="24"/>
        </w:rPr>
        <w:t>que se regirán; así</w:t>
      </w:r>
      <w:r w:rsidRPr="00387665">
        <w:rPr>
          <w:rFonts w:ascii="Palatino Linotype" w:hAnsi="Palatino Linotype"/>
          <w:sz w:val="24"/>
        </w:rPr>
        <w:t xml:space="preserve"> con ello contribuir a la mejora de procedimientos y mecanismos que permitan transparentar la gestión pública, a través de la difusión de la información que obra en poder de los Sujetos Obligados, ya que, el Derecho de Acceso a la información pública por disposición del artículo 4 de la Ley en la materia, es la prerrogativa de las personas para buscar, difundir, investigar, recabar, recibir y solicitar información pública.</w:t>
      </w:r>
    </w:p>
    <w:p w14:paraId="0797376C" w14:textId="77777777" w:rsidR="0055741F" w:rsidRPr="00387665" w:rsidRDefault="0055741F" w:rsidP="0055741F">
      <w:pPr>
        <w:pStyle w:val="Prrafodelista"/>
        <w:tabs>
          <w:tab w:val="left" w:pos="851"/>
        </w:tabs>
        <w:spacing w:before="240" w:after="240" w:line="360" w:lineRule="auto"/>
        <w:ind w:left="0" w:right="49"/>
        <w:jc w:val="both"/>
        <w:rPr>
          <w:rFonts w:ascii="Palatino Linotype" w:hAnsi="Palatino Linotype"/>
          <w:sz w:val="24"/>
          <w:lang w:val="es-ES"/>
        </w:rPr>
      </w:pPr>
    </w:p>
    <w:p w14:paraId="6850B2E6" w14:textId="77777777" w:rsidR="00C75117" w:rsidRPr="00387665" w:rsidRDefault="0055741F" w:rsidP="00C75117">
      <w:pPr>
        <w:pStyle w:val="Prrafodelista"/>
        <w:numPr>
          <w:ilvl w:val="0"/>
          <w:numId w:val="2"/>
        </w:numPr>
        <w:tabs>
          <w:tab w:val="left" w:pos="851"/>
        </w:tabs>
        <w:spacing w:before="240" w:after="240" w:line="360" w:lineRule="auto"/>
        <w:ind w:left="0" w:right="49" w:firstLine="0"/>
        <w:jc w:val="both"/>
        <w:rPr>
          <w:rFonts w:ascii="Palatino Linotype" w:hAnsi="Palatino Linotype"/>
          <w:sz w:val="28"/>
          <w:lang w:val="es-ES"/>
        </w:rPr>
      </w:pPr>
      <w:r w:rsidRPr="00387665">
        <w:rPr>
          <w:rFonts w:ascii="Palatino Linotype" w:hAnsi="Palatino Linotype"/>
          <w:sz w:val="24"/>
        </w:rPr>
        <w:lastRenderedPageBreak/>
        <w:t>Así, es importante analizar si el contenido de la información remitida en respuesta, para determinar si garantiza que la entrega de la información garantiza que sea oportuna, como lo establece el artículo 11 de la Ley de Transparencia Local:</w:t>
      </w:r>
    </w:p>
    <w:p w14:paraId="4F3CA822" w14:textId="77777777" w:rsidR="00C75117" w:rsidRPr="00387665" w:rsidRDefault="00C75117" w:rsidP="00C75117">
      <w:pPr>
        <w:pStyle w:val="Prrafodelista"/>
        <w:tabs>
          <w:tab w:val="left" w:pos="851"/>
        </w:tabs>
        <w:spacing w:before="240" w:after="240" w:line="360" w:lineRule="auto"/>
        <w:ind w:left="0" w:right="49"/>
        <w:jc w:val="both"/>
        <w:rPr>
          <w:rFonts w:ascii="Palatino Linotype" w:hAnsi="Palatino Linotype"/>
          <w:sz w:val="24"/>
        </w:rPr>
      </w:pPr>
    </w:p>
    <w:p w14:paraId="6FF68970" w14:textId="77777777" w:rsidR="00C75117" w:rsidRPr="00387665" w:rsidRDefault="00C75117" w:rsidP="00C75117">
      <w:pPr>
        <w:pStyle w:val="Prrafodelista"/>
        <w:tabs>
          <w:tab w:val="left" w:pos="851"/>
        </w:tabs>
        <w:spacing w:line="360" w:lineRule="auto"/>
        <w:ind w:left="851" w:right="615"/>
        <w:jc w:val="both"/>
        <w:rPr>
          <w:rFonts w:ascii="Palatino Linotype" w:hAnsi="Palatino Linotype"/>
          <w:i/>
        </w:rPr>
      </w:pPr>
      <w:r w:rsidRPr="00387665">
        <w:rPr>
          <w:rFonts w:ascii="Palatino Linotype" w:hAnsi="Palatino Linotype"/>
          <w:i/>
        </w:rPr>
        <w:t>“</w:t>
      </w:r>
      <w:r w:rsidRPr="00387665">
        <w:rPr>
          <w:rFonts w:ascii="Palatino Linotype" w:hAnsi="Palatino Linotype"/>
          <w:b/>
          <w:i/>
        </w:rPr>
        <w:t>Artículo 11.</w:t>
      </w:r>
      <w:r w:rsidRPr="00387665">
        <w:rPr>
          <w:rFonts w:ascii="Palatino Linotype" w:hAnsi="Palatino Linotype"/>
          <w:i/>
        </w:rPr>
        <w:t xml:space="preserve"> En la generación, publicación y entrega de información se deberá garantizar que ésta sea accesible, actualizada, completa, congruente, confiable, verificable, veraz, integral, oportuna y expedita, sujeta a un claro régimen de excepciones que deberá estar definido y ser además legítima y estrictamente necesaria en una sociedad democrática, por lo que atenderá las necesidades del derecho de acceso a la información de toda persona.</w:t>
      </w:r>
    </w:p>
    <w:p w14:paraId="60037E27" w14:textId="77777777" w:rsidR="00C75117" w:rsidRPr="00387665" w:rsidRDefault="00C75117" w:rsidP="00C75117">
      <w:pPr>
        <w:pStyle w:val="Prrafodelista"/>
        <w:tabs>
          <w:tab w:val="left" w:pos="851"/>
        </w:tabs>
        <w:spacing w:line="360" w:lineRule="auto"/>
        <w:ind w:left="851" w:right="615"/>
        <w:jc w:val="both"/>
        <w:rPr>
          <w:rFonts w:ascii="Palatino Linotype" w:hAnsi="Palatino Linotype"/>
          <w:i/>
        </w:rPr>
      </w:pPr>
      <w:r w:rsidRPr="00387665">
        <w:rPr>
          <w:rFonts w:ascii="Palatino Linotype" w:hAnsi="Palatino Linotype"/>
          <w:i/>
        </w:rPr>
        <w:t>…” (Sic)</w:t>
      </w:r>
    </w:p>
    <w:p w14:paraId="650AF219" w14:textId="77777777" w:rsidR="00C75117" w:rsidRPr="00387665" w:rsidRDefault="00C75117" w:rsidP="00C75117">
      <w:pPr>
        <w:pStyle w:val="Prrafodelista"/>
        <w:tabs>
          <w:tab w:val="left" w:pos="851"/>
        </w:tabs>
        <w:spacing w:before="240" w:after="240" w:line="360" w:lineRule="auto"/>
        <w:ind w:left="0" w:right="49"/>
        <w:jc w:val="both"/>
        <w:rPr>
          <w:rFonts w:ascii="Palatino Linotype" w:hAnsi="Palatino Linotype"/>
          <w:sz w:val="28"/>
          <w:lang w:val="es-ES"/>
        </w:rPr>
      </w:pPr>
    </w:p>
    <w:p w14:paraId="27D27EC2" w14:textId="078CEC90" w:rsidR="00C75117" w:rsidRPr="00387665" w:rsidRDefault="0055741F" w:rsidP="00C75117">
      <w:pPr>
        <w:pStyle w:val="Prrafodelista"/>
        <w:numPr>
          <w:ilvl w:val="0"/>
          <w:numId w:val="2"/>
        </w:numPr>
        <w:tabs>
          <w:tab w:val="left" w:pos="851"/>
        </w:tabs>
        <w:spacing w:before="240" w:after="240" w:line="360" w:lineRule="auto"/>
        <w:ind w:left="0" w:right="49" w:firstLine="0"/>
        <w:jc w:val="both"/>
        <w:rPr>
          <w:rFonts w:ascii="Palatino Linotype" w:hAnsi="Palatino Linotype"/>
          <w:sz w:val="32"/>
          <w:lang w:val="es-ES"/>
        </w:rPr>
      </w:pPr>
      <w:r w:rsidRPr="00387665">
        <w:rPr>
          <w:rFonts w:ascii="Palatino Linotype" w:hAnsi="Palatino Linotype"/>
          <w:sz w:val="24"/>
        </w:rPr>
        <w:t>Ley de Transparencia y Acceso a la Información Pública del Estado de México y Municipios, establece que uno de los principios por lo que se rige el acceso a la información pública consiste en la gratuidad del procedimiento:</w:t>
      </w:r>
    </w:p>
    <w:p w14:paraId="5ACFB6D6" w14:textId="77777777" w:rsidR="00C75117" w:rsidRPr="00387665" w:rsidRDefault="00C75117" w:rsidP="00C75117">
      <w:pPr>
        <w:pStyle w:val="Prrafodelista"/>
        <w:tabs>
          <w:tab w:val="left" w:pos="851"/>
        </w:tabs>
        <w:spacing w:line="360" w:lineRule="auto"/>
        <w:ind w:left="851" w:right="615"/>
        <w:jc w:val="both"/>
        <w:rPr>
          <w:rFonts w:ascii="Palatino Linotype" w:hAnsi="Palatino Linotype"/>
          <w:i/>
        </w:rPr>
      </w:pPr>
    </w:p>
    <w:p w14:paraId="6DA61498" w14:textId="77777777" w:rsidR="00C75117" w:rsidRPr="00387665" w:rsidRDefault="00C75117" w:rsidP="00C75117">
      <w:pPr>
        <w:pStyle w:val="Prrafodelista"/>
        <w:tabs>
          <w:tab w:val="left" w:pos="851"/>
        </w:tabs>
        <w:spacing w:line="360" w:lineRule="auto"/>
        <w:ind w:left="851" w:right="615"/>
        <w:jc w:val="both"/>
        <w:rPr>
          <w:rFonts w:ascii="Palatino Linotype" w:hAnsi="Palatino Linotype"/>
          <w:i/>
        </w:rPr>
      </w:pPr>
      <w:r w:rsidRPr="00387665">
        <w:rPr>
          <w:rFonts w:ascii="Palatino Linotype" w:hAnsi="Palatino Linotype"/>
          <w:i/>
        </w:rPr>
        <w:t>“</w:t>
      </w:r>
      <w:r w:rsidRPr="00387665">
        <w:rPr>
          <w:rFonts w:ascii="Palatino Linotype" w:hAnsi="Palatino Linotype"/>
          <w:b/>
          <w:i/>
        </w:rPr>
        <w:t>Artículo 173.</w:t>
      </w:r>
      <w:r w:rsidRPr="00387665">
        <w:rPr>
          <w:rFonts w:ascii="Palatino Linotype" w:hAnsi="Palatino Linotype"/>
          <w:i/>
        </w:rPr>
        <w:t xml:space="preserve"> Sin perjuicio de lo anteriormente establecido, el procedimiento de acceso a la información se rige por los siguientes principios: </w:t>
      </w:r>
    </w:p>
    <w:p w14:paraId="1770F7CB" w14:textId="77777777" w:rsidR="00C75117" w:rsidRPr="00387665" w:rsidRDefault="00C75117" w:rsidP="00C75117">
      <w:pPr>
        <w:pStyle w:val="Prrafodelista"/>
        <w:tabs>
          <w:tab w:val="left" w:pos="851"/>
        </w:tabs>
        <w:spacing w:line="360" w:lineRule="auto"/>
        <w:ind w:left="851" w:right="615"/>
        <w:jc w:val="both"/>
        <w:rPr>
          <w:rFonts w:ascii="Palatino Linotype" w:hAnsi="Palatino Linotype"/>
          <w:i/>
        </w:rPr>
      </w:pPr>
      <w:r w:rsidRPr="00387665">
        <w:rPr>
          <w:rFonts w:ascii="Palatino Linotype" w:hAnsi="Palatino Linotype"/>
          <w:i/>
        </w:rPr>
        <w:t xml:space="preserve">I. Simplicidad y rapidez; </w:t>
      </w:r>
    </w:p>
    <w:p w14:paraId="63DEE1DD" w14:textId="77777777" w:rsidR="00C75117" w:rsidRPr="00387665" w:rsidRDefault="00C75117" w:rsidP="00C75117">
      <w:pPr>
        <w:pStyle w:val="Prrafodelista"/>
        <w:tabs>
          <w:tab w:val="left" w:pos="851"/>
        </w:tabs>
        <w:spacing w:line="360" w:lineRule="auto"/>
        <w:ind w:left="851" w:right="615"/>
        <w:jc w:val="both"/>
        <w:rPr>
          <w:rFonts w:ascii="Palatino Linotype" w:hAnsi="Palatino Linotype"/>
          <w:b/>
          <w:i/>
        </w:rPr>
      </w:pPr>
      <w:r w:rsidRPr="00387665">
        <w:rPr>
          <w:rFonts w:ascii="Palatino Linotype" w:hAnsi="Palatino Linotype"/>
          <w:b/>
          <w:i/>
        </w:rPr>
        <w:t xml:space="preserve">II. Gratuidad del procedimiento; y </w:t>
      </w:r>
    </w:p>
    <w:p w14:paraId="788BC12F" w14:textId="77777777" w:rsidR="00C75117" w:rsidRPr="00387665" w:rsidRDefault="00C75117" w:rsidP="00C75117">
      <w:pPr>
        <w:pStyle w:val="Prrafodelista"/>
        <w:tabs>
          <w:tab w:val="left" w:pos="851"/>
        </w:tabs>
        <w:spacing w:line="360" w:lineRule="auto"/>
        <w:ind w:left="851" w:right="615"/>
        <w:jc w:val="both"/>
        <w:rPr>
          <w:rFonts w:ascii="Palatino Linotype" w:hAnsi="Palatino Linotype"/>
          <w:i/>
        </w:rPr>
      </w:pPr>
      <w:r w:rsidRPr="00387665">
        <w:rPr>
          <w:rFonts w:ascii="Palatino Linotype" w:hAnsi="Palatino Linotype"/>
          <w:i/>
        </w:rPr>
        <w:t>III. Auxilio y orientación a los particulares.”</w:t>
      </w:r>
    </w:p>
    <w:p w14:paraId="247F297A" w14:textId="77777777" w:rsidR="00C75117" w:rsidRPr="00387665" w:rsidRDefault="00C75117" w:rsidP="00C75117">
      <w:pPr>
        <w:pStyle w:val="Prrafodelista"/>
        <w:tabs>
          <w:tab w:val="left" w:pos="851"/>
        </w:tabs>
        <w:spacing w:line="360" w:lineRule="auto"/>
        <w:ind w:left="851" w:right="615"/>
        <w:jc w:val="both"/>
        <w:rPr>
          <w:rFonts w:ascii="Palatino Linotype" w:hAnsi="Palatino Linotype"/>
          <w:i/>
        </w:rPr>
      </w:pPr>
      <w:r w:rsidRPr="00387665">
        <w:rPr>
          <w:rFonts w:ascii="Palatino Linotype" w:hAnsi="Palatino Linotype"/>
          <w:i/>
        </w:rPr>
        <w:t>Énfasis añadido</w:t>
      </w:r>
    </w:p>
    <w:p w14:paraId="51559205" w14:textId="77777777" w:rsidR="00C75117" w:rsidRPr="00387665" w:rsidRDefault="00C75117" w:rsidP="00C75117">
      <w:pPr>
        <w:pStyle w:val="Prrafodelista"/>
        <w:tabs>
          <w:tab w:val="left" w:pos="851"/>
        </w:tabs>
        <w:spacing w:before="240" w:after="240" w:line="360" w:lineRule="auto"/>
        <w:ind w:left="0" w:right="49"/>
        <w:jc w:val="both"/>
        <w:rPr>
          <w:rFonts w:ascii="Palatino Linotype" w:hAnsi="Palatino Linotype"/>
          <w:sz w:val="32"/>
          <w:lang w:val="es-ES"/>
        </w:rPr>
      </w:pPr>
    </w:p>
    <w:p w14:paraId="5B9665B8" w14:textId="77777777" w:rsidR="00C75117" w:rsidRPr="00387665" w:rsidRDefault="0055741F" w:rsidP="00C75117">
      <w:pPr>
        <w:pStyle w:val="Prrafodelista"/>
        <w:numPr>
          <w:ilvl w:val="0"/>
          <w:numId w:val="2"/>
        </w:numPr>
        <w:tabs>
          <w:tab w:val="left" w:pos="851"/>
        </w:tabs>
        <w:spacing w:before="240" w:after="240" w:line="360" w:lineRule="auto"/>
        <w:ind w:left="0" w:right="49" w:firstLine="0"/>
        <w:jc w:val="both"/>
        <w:rPr>
          <w:rFonts w:ascii="Palatino Linotype" w:hAnsi="Palatino Linotype"/>
          <w:sz w:val="36"/>
          <w:lang w:val="es-ES"/>
        </w:rPr>
      </w:pPr>
      <w:r w:rsidRPr="00387665">
        <w:rPr>
          <w:rFonts w:ascii="Palatino Linotype" w:hAnsi="Palatino Linotype"/>
          <w:sz w:val="24"/>
        </w:rPr>
        <w:lastRenderedPageBreak/>
        <w:t>Asimismo, el artículo 17 y 150  de  la Ley de Transparencia Local establece que la búsqueda y el acceso a la información pública deberá ser gratuita:</w:t>
      </w:r>
    </w:p>
    <w:p w14:paraId="44DDDBBF" w14:textId="77777777" w:rsidR="00C75117" w:rsidRPr="00387665" w:rsidRDefault="00C75117" w:rsidP="00C75117">
      <w:pPr>
        <w:pStyle w:val="Prrafodelista"/>
        <w:tabs>
          <w:tab w:val="left" w:pos="851"/>
        </w:tabs>
        <w:spacing w:before="240" w:after="240" w:line="360" w:lineRule="auto"/>
        <w:ind w:left="0" w:right="49"/>
        <w:jc w:val="both"/>
        <w:rPr>
          <w:rFonts w:ascii="Palatino Linotype" w:hAnsi="Palatino Linotype"/>
          <w:sz w:val="24"/>
        </w:rPr>
      </w:pPr>
    </w:p>
    <w:p w14:paraId="643E5C41" w14:textId="77777777" w:rsidR="00C75117" w:rsidRPr="00387665" w:rsidRDefault="00C75117" w:rsidP="00C75117">
      <w:pPr>
        <w:pStyle w:val="Prrafodelista"/>
        <w:tabs>
          <w:tab w:val="left" w:pos="851"/>
        </w:tabs>
        <w:spacing w:line="360" w:lineRule="auto"/>
        <w:ind w:left="851" w:right="615"/>
        <w:jc w:val="both"/>
        <w:rPr>
          <w:rFonts w:ascii="Palatino Linotype" w:hAnsi="Palatino Linotype"/>
          <w:i/>
        </w:rPr>
      </w:pPr>
      <w:r w:rsidRPr="00387665">
        <w:rPr>
          <w:rFonts w:ascii="Palatino Linotype" w:hAnsi="Palatino Linotype"/>
          <w:i/>
        </w:rPr>
        <w:t>“</w:t>
      </w:r>
      <w:r w:rsidRPr="00387665">
        <w:rPr>
          <w:rFonts w:ascii="Palatino Linotype" w:hAnsi="Palatino Linotype"/>
          <w:b/>
          <w:i/>
        </w:rPr>
        <w:t>Artículo 17</w:t>
      </w:r>
      <w:r w:rsidRPr="00387665">
        <w:rPr>
          <w:rFonts w:ascii="Palatino Linotype" w:hAnsi="Palatino Linotype"/>
          <w:i/>
        </w:rPr>
        <w:t>. La búsqueda y acceso a la información es gratuita y solo se cubrirán los gastos de reproducción, o por la modalidad de entrega solicitada, así como por el envío, que en su caso se genere, de conformidad con los derechos, productos y aprovechamientos establecidos en la legislación aplicable, sin que exceda de los límites establecidos en la presente Ley.”</w:t>
      </w:r>
    </w:p>
    <w:p w14:paraId="4766282B" w14:textId="77777777" w:rsidR="00C75117" w:rsidRPr="00387665" w:rsidRDefault="00C75117" w:rsidP="00C75117">
      <w:pPr>
        <w:pStyle w:val="Prrafodelista"/>
        <w:tabs>
          <w:tab w:val="left" w:pos="851"/>
        </w:tabs>
        <w:spacing w:line="360" w:lineRule="auto"/>
        <w:ind w:left="851" w:right="615"/>
        <w:jc w:val="both"/>
        <w:rPr>
          <w:rFonts w:ascii="Palatino Linotype" w:hAnsi="Palatino Linotype"/>
          <w:i/>
        </w:rPr>
      </w:pPr>
    </w:p>
    <w:p w14:paraId="351FCB72" w14:textId="77777777" w:rsidR="00C75117" w:rsidRPr="00387665" w:rsidRDefault="00C75117" w:rsidP="00C75117">
      <w:pPr>
        <w:pStyle w:val="Prrafodelista"/>
        <w:tabs>
          <w:tab w:val="left" w:pos="851"/>
        </w:tabs>
        <w:spacing w:line="360" w:lineRule="auto"/>
        <w:ind w:left="851" w:right="615"/>
        <w:jc w:val="both"/>
        <w:rPr>
          <w:rFonts w:ascii="Palatino Linotype" w:hAnsi="Palatino Linotype"/>
          <w:i/>
        </w:rPr>
      </w:pPr>
      <w:r w:rsidRPr="00387665">
        <w:rPr>
          <w:rFonts w:ascii="Palatino Linotype" w:hAnsi="Palatino Linotype"/>
          <w:b/>
          <w:i/>
        </w:rPr>
        <w:t>“Artículo 150</w:t>
      </w:r>
      <w:r w:rsidRPr="00387665">
        <w:rPr>
          <w:rFonts w:ascii="Palatino Linotype" w:hAnsi="Palatino Linotype"/>
          <w:i/>
        </w:rPr>
        <w:t xml:space="preserve"> (</w:t>
      </w:r>
      <w:proofErr w:type="spellStart"/>
      <w:r w:rsidRPr="00387665">
        <w:rPr>
          <w:rFonts w:ascii="Palatino Linotype" w:hAnsi="Palatino Linotype"/>
          <w:i/>
        </w:rPr>
        <w:t>LTAIPEMyM</w:t>
      </w:r>
      <w:proofErr w:type="spellEnd"/>
      <w:r w:rsidRPr="00387665">
        <w:rPr>
          <w:rFonts w:ascii="Palatino Linotype" w:hAnsi="Palatino Linotype"/>
          <w:i/>
        </w:rPr>
        <w:t>):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w:t>
      </w:r>
    </w:p>
    <w:p w14:paraId="0E44109F" w14:textId="77777777" w:rsidR="00C75117" w:rsidRPr="00387665" w:rsidRDefault="00C75117" w:rsidP="00C75117">
      <w:pPr>
        <w:pStyle w:val="Prrafodelista"/>
        <w:tabs>
          <w:tab w:val="left" w:pos="851"/>
        </w:tabs>
        <w:spacing w:before="240" w:after="240" w:line="360" w:lineRule="auto"/>
        <w:ind w:left="0" w:right="49"/>
        <w:jc w:val="both"/>
        <w:rPr>
          <w:rFonts w:ascii="Palatino Linotype" w:hAnsi="Palatino Linotype"/>
          <w:sz w:val="36"/>
          <w:lang w:val="es-ES"/>
        </w:rPr>
      </w:pPr>
    </w:p>
    <w:p w14:paraId="15E1DF98" w14:textId="18954FDA" w:rsidR="00C75117" w:rsidRPr="00387665" w:rsidRDefault="0055741F" w:rsidP="00C75117">
      <w:pPr>
        <w:pStyle w:val="Prrafodelista"/>
        <w:numPr>
          <w:ilvl w:val="0"/>
          <w:numId w:val="2"/>
        </w:numPr>
        <w:tabs>
          <w:tab w:val="left" w:pos="851"/>
        </w:tabs>
        <w:spacing w:before="240" w:after="240" w:line="360" w:lineRule="auto"/>
        <w:ind w:left="0" w:right="49" w:firstLine="0"/>
        <w:jc w:val="both"/>
        <w:rPr>
          <w:rFonts w:ascii="Palatino Linotype" w:hAnsi="Palatino Linotype"/>
          <w:sz w:val="40"/>
          <w:lang w:val="es-ES"/>
        </w:rPr>
      </w:pPr>
      <w:r w:rsidRPr="00387665">
        <w:rPr>
          <w:rFonts w:ascii="Palatino Linotype" w:eastAsia="MS Mincho" w:hAnsi="Palatino Linotype" w:cs="Arial"/>
          <w:sz w:val="24"/>
        </w:rPr>
        <w:t xml:space="preserve">En este caso, </w:t>
      </w:r>
      <w:r w:rsidR="00C75117" w:rsidRPr="00387665">
        <w:rPr>
          <w:rFonts w:ascii="Palatino Linotype" w:eastAsia="MS Mincho" w:hAnsi="Palatino Linotype" w:cs="Arial"/>
          <w:sz w:val="24"/>
        </w:rPr>
        <w:t xml:space="preserve">como ya fue referido en párrafos anteriores, el Sujeto Obligado pretendió el cobro de la información fundamentado en el </w:t>
      </w:r>
      <w:r w:rsidRPr="00387665">
        <w:rPr>
          <w:rFonts w:ascii="Palatino Linotype" w:eastAsia="MS Gothic" w:hAnsi="Palatino Linotype"/>
          <w:sz w:val="24"/>
        </w:rPr>
        <w:t xml:space="preserve">Código Financiero del Estado de México, </w:t>
      </w:r>
      <w:r w:rsidR="00C75117" w:rsidRPr="00387665">
        <w:rPr>
          <w:rFonts w:ascii="Palatino Linotype" w:eastAsia="MS Gothic" w:hAnsi="Palatino Linotype"/>
          <w:sz w:val="24"/>
        </w:rPr>
        <w:t>lo que requería que el particular debiera</w:t>
      </w:r>
      <w:r w:rsidRPr="00387665">
        <w:rPr>
          <w:rFonts w:ascii="Palatino Linotype" w:eastAsia="MS Gothic" w:hAnsi="Palatino Linotype"/>
          <w:sz w:val="24"/>
        </w:rPr>
        <w:t xml:space="preserve"> cubrir el costo o en su caso acceder a la información en las oficinas </w:t>
      </w:r>
      <w:r w:rsidR="00C75117" w:rsidRPr="00387665">
        <w:rPr>
          <w:rFonts w:ascii="Palatino Linotype" w:eastAsia="MS Gothic" w:hAnsi="Palatino Linotype"/>
          <w:sz w:val="24"/>
        </w:rPr>
        <w:t>del Sujeto Obligado</w:t>
      </w:r>
      <w:r w:rsidRPr="00387665">
        <w:rPr>
          <w:rFonts w:ascii="Palatino Linotype" w:eastAsia="MS Gothic" w:hAnsi="Palatino Linotype"/>
          <w:sz w:val="24"/>
        </w:rPr>
        <w:t>.</w:t>
      </w:r>
    </w:p>
    <w:p w14:paraId="33251B1D" w14:textId="77777777" w:rsidR="00C75117" w:rsidRPr="00387665" w:rsidRDefault="00C75117" w:rsidP="00C75117">
      <w:pPr>
        <w:pStyle w:val="Prrafodelista"/>
        <w:tabs>
          <w:tab w:val="left" w:pos="851"/>
        </w:tabs>
        <w:spacing w:before="240" w:after="240" w:line="360" w:lineRule="auto"/>
        <w:ind w:left="0" w:right="49"/>
        <w:jc w:val="both"/>
        <w:rPr>
          <w:rFonts w:ascii="Palatino Linotype" w:hAnsi="Palatino Linotype"/>
          <w:sz w:val="24"/>
          <w:lang w:val="es-ES"/>
        </w:rPr>
      </w:pPr>
    </w:p>
    <w:p w14:paraId="59B0EB2F" w14:textId="7085B541" w:rsidR="00C75117" w:rsidRPr="00387665" w:rsidRDefault="0055741F" w:rsidP="00C75117">
      <w:pPr>
        <w:pStyle w:val="Prrafodelista"/>
        <w:numPr>
          <w:ilvl w:val="0"/>
          <w:numId w:val="2"/>
        </w:numPr>
        <w:tabs>
          <w:tab w:val="left" w:pos="851"/>
        </w:tabs>
        <w:spacing w:before="240" w:after="240" w:line="360" w:lineRule="auto"/>
        <w:ind w:left="0" w:right="49" w:firstLine="0"/>
        <w:jc w:val="both"/>
        <w:rPr>
          <w:rFonts w:ascii="Palatino Linotype" w:hAnsi="Palatino Linotype"/>
          <w:sz w:val="44"/>
          <w:lang w:val="es-ES"/>
        </w:rPr>
      </w:pPr>
      <w:r w:rsidRPr="00387665">
        <w:rPr>
          <w:rFonts w:ascii="Palatino Linotype" w:hAnsi="Palatino Linotype"/>
          <w:sz w:val="24"/>
        </w:rPr>
        <w:t xml:space="preserve">Con fundamento en los preceptos legales señalados, la gratuidad es un principio bajo el </w:t>
      </w:r>
      <w:r w:rsidR="001738A7" w:rsidRPr="00387665">
        <w:rPr>
          <w:rFonts w:ascii="Palatino Linotype" w:hAnsi="Palatino Linotype"/>
          <w:sz w:val="24"/>
        </w:rPr>
        <w:t xml:space="preserve">que </w:t>
      </w:r>
      <w:r w:rsidRPr="00387665">
        <w:rPr>
          <w:rFonts w:ascii="Palatino Linotype" w:hAnsi="Palatino Linotype"/>
          <w:sz w:val="24"/>
        </w:rPr>
        <w:t xml:space="preserve">se rige el derecho de acceso a la información, razón por la </w:t>
      </w:r>
      <w:r w:rsidR="001738A7" w:rsidRPr="00387665">
        <w:rPr>
          <w:rFonts w:ascii="Palatino Linotype" w:hAnsi="Palatino Linotype"/>
          <w:sz w:val="24"/>
        </w:rPr>
        <w:t>que</w:t>
      </w:r>
      <w:r w:rsidRPr="00387665">
        <w:rPr>
          <w:rFonts w:ascii="Palatino Linotype" w:hAnsi="Palatino Linotype"/>
          <w:sz w:val="24"/>
        </w:rPr>
        <w:t xml:space="preserve"> la </w:t>
      </w:r>
      <w:r w:rsidRPr="00387665">
        <w:rPr>
          <w:rFonts w:ascii="Palatino Linotype" w:hAnsi="Palatino Linotype"/>
          <w:sz w:val="24"/>
        </w:rPr>
        <w:lastRenderedPageBreak/>
        <w:t>información solicitada por el particular, debe ser entregada sin que esto le genere algún costo.</w:t>
      </w:r>
    </w:p>
    <w:p w14:paraId="213E3862" w14:textId="77777777" w:rsidR="0055741F" w:rsidRPr="00387665" w:rsidRDefault="0055741F" w:rsidP="00C75117">
      <w:pPr>
        <w:pStyle w:val="Prrafodelista"/>
        <w:tabs>
          <w:tab w:val="left" w:pos="851"/>
        </w:tabs>
        <w:spacing w:before="240" w:after="240" w:line="360" w:lineRule="auto"/>
        <w:ind w:left="0" w:right="49"/>
        <w:jc w:val="both"/>
        <w:rPr>
          <w:rFonts w:ascii="Palatino Linotype" w:hAnsi="Palatino Linotype"/>
          <w:sz w:val="24"/>
          <w:lang w:val="es-ES"/>
        </w:rPr>
      </w:pPr>
    </w:p>
    <w:p w14:paraId="0A8F0579" w14:textId="4F39551E" w:rsidR="0056797B" w:rsidRPr="00387665" w:rsidRDefault="00C75117" w:rsidP="00C75117">
      <w:pPr>
        <w:pStyle w:val="Prrafodelista"/>
        <w:numPr>
          <w:ilvl w:val="0"/>
          <w:numId w:val="2"/>
        </w:numPr>
        <w:tabs>
          <w:tab w:val="left" w:pos="851"/>
        </w:tabs>
        <w:spacing w:before="240" w:after="240" w:line="360" w:lineRule="auto"/>
        <w:ind w:left="0" w:right="49" w:firstLine="0"/>
        <w:jc w:val="both"/>
        <w:rPr>
          <w:rFonts w:ascii="Palatino Linotype" w:hAnsi="Palatino Linotype"/>
          <w:sz w:val="24"/>
          <w:lang w:val="es-ES"/>
        </w:rPr>
      </w:pPr>
      <w:r w:rsidRPr="00387665">
        <w:rPr>
          <w:rFonts w:ascii="Palatino Linotype" w:hAnsi="Palatino Linotype"/>
          <w:sz w:val="24"/>
          <w:lang w:val="es-ES"/>
        </w:rPr>
        <w:t xml:space="preserve">Por otro lado </w:t>
      </w:r>
      <w:r w:rsidRPr="00387665">
        <w:rPr>
          <w:rFonts w:ascii="Palatino Linotype" w:hAnsi="Palatino Linotype"/>
          <w:iCs/>
          <w:sz w:val="24"/>
          <w:lang w:val="es-ES"/>
        </w:rPr>
        <w:t>e</w:t>
      </w:r>
      <w:r w:rsidR="0056797B" w:rsidRPr="00387665">
        <w:rPr>
          <w:rFonts w:ascii="Palatino Linotype" w:hAnsi="Palatino Linotype"/>
          <w:iCs/>
          <w:sz w:val="24"/>
          <w:lang w:val="es-ES"/>
        </w:rPr>
        <w:t>l Sujeto Obligado manifestó que la información se encuentra disponible para su consulta en sus oficinas, lo que a todas luces se trata de un cambio d</w:t>
      </w:r>
      <w:r w:rsidRPr="00387665">
        <w:rPr>
          <w:rFonts w:ascii="Palatino Linotype" w:hAnsi="Palatino Linotype"/>
          <w:iCs/>
          <w:sz w:val="24"/>
          <w:lang w:val="es-ES"/>
        </w:rPr>
        <w:t>e modalidad a consulta directa.</w:t>
      </w:r>
    </w:p>
    <w:p w14:paraId="2BD1ABC1" w14:textId="77777777" w:rsidR="0056797B" w:rsidRPr="00387665" w:rsidRDefault="0056797B" w:rsidP="0056797B">
      <w:pPr>
        <w:pStyle w:val="Prrafodelista"/>
        <w:rPr>
          <w:rFonts w:ascii="Palatino Linotype" w:hAnsi="Palatino Linotype"/>
          <w:iCs/>
          <w:sz w:val="24"/>
          <w:lang w:val="es-ES"/>
        </w:rPr>
      </w:pPr>
    </w:p>
    <w:p w14:paraId="46F3722A" w14:textId="21285DDC" w:rsidR="0056797B" w:rsidRPr="00387665" w:rsidRDefault="0056797B" w:rsidP="00C75117">
      <w:pPr>
        <w:pStyle w:val="Prrafodelista"/>
        <w:numPr>
          <w:ilvl w:val="0"/>
          <w:numId w:val="2"/>
        </w:numPr>
        <w:tabs>
          <w:tab w:val="left" w:pos="0"/>
        </w:tabs>
        <w:spacing w:line="360" w:lineRule="auto"/>
        <w:ind w:left="0" w:right="51" w:firstLine="0"/>
        <w:jc w:val="both"/>
        <w:rPr>
          <w:rFonts w:ascii="Palatino Linotype" w:hAnsi="Palatino Linotype"/>
          <w:sz w:val="24"/>
          <w:lang w:val="es-ES"/>
        </w:rPr>
      </w:pPr>
      <w:r w:rsidRPr="00387665">
        <w:rPr>
          <w:rFonts w:ascii="Palatino Linotype" w:hAnsi="Palatino Linotype"/>
          <w:sz w:val="24"/>
          <w:lang w:val="es-ES"/>
        </w:rPr>
        <w:t xml:space="preserve"> </w:t>
      </w:r>
      <w:r w:rsidR="00C75117" w:rsidRPr="00387665">
        <w:rPr>
          <w:rFonts w:ascii="Palatino Linotype" w:hAnsi="Palatino Linotype"/>
          <w:sz w:val="24"/>
          <w:lang w:val="es-ES"/>
        </w:rPr>
        <w:t>En este caso, r</w:t>
      </w:r>
      <w:r w:rsidRPr="00387665">
        <w:rPr>
          <w:rFonts w:ascii="Palatino Linotype" w:hAnsi="Palatino Linotype"/>
          <w:sz w:val="24"/>
          <w:lang w:val="es-ES"/>
        </w:rPr>
        <w:t xml:space="preserve">eferente a la capacidad administrativa, ésta es definida como la habilidad institucional de un gobierno, para formular y realizar planes, políticas, programas, actividades, operaciones u otras medidas para cumplir con los propósitos de desarrollo. En palabras más simples, es la </w:t>
      </w:r>
      <w:r w:rsidRPr="00387665">
        <w:rPr>
          <w:rFonts w:ascii="Palatino Linotype" w:hAnsi="Palatino Linotype"/>
          <w:b/>
          <w:bCs/>
          <w:sz w:val="24"/>
          <w:lang w:val="es-ES"/>
        </w:rPr>
        <w:t>eficiencia organizacional para efectuar funciones esenciales</w:t>
      </w:r>
      <w:r w:rsidRPr="00387665">
        <w:rPr>
          <w:rFonts w:ascii="Palatino Linotype" w:hAnsi="Palatino Linotype"/>
          <w:sz w:val="24"/>
          <w:lang w:val="es-ES"/>
        </w:rPr>
        <w:t>.</w:t>
      </w:r>
    </w:p>
    <w:p w14:paraId="046F9399" w14:textId="77777777" w:rsidR="0056797B" w:rsidRPr="00387665" w:rsidRDefault="0056797B" w:rsidP="00C75117">
      <w:pPr>
        <w:pStyle w:val="Prrafodelista"/>
        <w:tabs>
          <w:tab w:val="left" w:pos="0"/>
        </w:tabs>
        <w:spacing w:line="360" w:lineRule="auto"/>
        <w:ind w:left="0" w:right="51"/>
        <w:jc w:val="both"/>
        <w:rPr>
          <w:rFonts w:ascii="Palatino Linotype" w:hAnsi="Palatino Linotype"/>
          <w:sz w:val="24"/>
          <w:lang w:val="es-ES"/>
        </w:rPr>
      </w:pPr>
    </w:p>
    <w:p w14:paraId="477DFBFF" w14:textId="68BD9BD9" w:rsidR="0056797B" w:rsidRPr="00387665" w:rsidRDefault="0056797B" w:rsidP="00C75117">
      <w:pPr>
        <w:pStyle w:val="Prrafodelista"/>
        <w:numPr>
          <w:ilvl w:val="0"/>
          <w:numId w:val="2"/>
        </w:numPr>
        <w:tabs>
          <w:tab w:val="left" w:pos="0"/>
        </w:tabs>
        <w:spacing w:line="360" w:lineRule="auto"/>
        <w:ind w:left="0" w:right="51" w:firstLine="0"/>
        <w:jc w:val="both"/>
        <w:rPr>
          <w:rFonts w:ascii="Palatino Linotype" w:hAnsi="Palatino Linotype"/>
          <w:sz w:val="24"/>
          <w:lang w:val="es-ES"/>
        </w:rPr>
      </w:pPr>
      <w:r w:rsidRPr="00387665">
        <w:rPr>
          <w:rFonts w:ascii="Palatino Linotype" w:hAnsi="Palatino Linotype"/>
          <w:sz w:val="24"/>
          <w:lang w:val="es-ES"/>
        </w:rPr>
        <w:t xml:space="preserve">La capacidad administrativa resulta ser un mandato para un gobierno eficaz, la </w:t>
      </w:r>
      <w:r w:rsidR="001738A7" w:rsidRPr="00387665">
        <w:rPr>
          <w:rFonts w:ascii="Palatino Linotype" w:hAnsi="Palatino Linotype"/>
          <w:sz w:val="24"/>
          <w:lang w:val="es-ES"/>
        </w:rPr>
        <w:t>que</w:t>
      </w:r>
      <w:r w:rsidRPr="00387665">
        <w:rPr>
          <w:rFonts w:ascii="Palatino Linotype" w:hAnsi="Palatino Linotype"/>
          <w:sz w:val="24"/>
          <w:lang w:val="es-ES"/>
        </w:rPr>
        <w:t xml:space="preserve"> engloba, previsión, organización, coordinación y control en actos y esfuerzos con la finalidad de cumplir con sus responsabilidades y funciones de manera eficaz, eficiente y sostenible. </w:t>
      </w:r>
    </w:p>
    <w:p w14:paraId="47392DF1" w14:textId="77777777" w:rsidR="0056797B" w:rsidRPr="00387665" w:rsidRDefault="0056797B" w:rsidP="00C75117">
      <w:pPr>
        <w:pStyle w:val="Prrafodelista"/>
        <w:tabs>
          <w:tab w:val="left" w:pos="0"/>
        </w:tabs>
        <w:spacing w:line="360" w:lineRule="auto"/>
        <w:ind w:left="0" w:right="51"/>
        <w:jc w:val="both"/>
        <w:rPr>
          <w:rFonts w:ascii="Palatino Linotype" w:hAnsi="Palatino Linotype"/>
          <w:sz w:val="24"/>
          <w:lang w:val="es-ES"/>
        </w:rPr>
      </w:pPr>
    </w:p>
    <w:p w14:paraId="77A45B40" w14:textId="77777777" w:rsidR="0056797B" w:rsidRPr="00387665" w:rsidRDefault="0056797B" w:rsidP="00C75117">
      <w:pPr>
        <w:pStyle w:val="Prrafodelista"/>
        <w:numPr>
          <w:ilvl w:val="0"/>
          <w:numId w:val="2"/>
        </w:numPr>
        <w:tabs>
          <w:tab w:val="left" w:pos="0"/>
        </w:tabs>
        <w:spacing w:line="360" w:lineRule="auto"/>
        <w:ind w:left="0" w:right="51" w:firstLine="0"/>
        <w:jc w:val="both"/>
        <w:rPr>
          <w:rFonts w:ascii="Palatino Linotype" w:hAnsi="Palatino Linotype"/>
          <w:sz w:val="24"/>
          <w:lang w:val="es-ES"/>
        </w:rPr>
      </w:pPr>
      <w:r w:rsidRPr="00387665">
        <w:rPr>
          <w:rFonts w:ascii="Palatino Linotype" w:hAnsi="Palatino Linotype"/>
          <w:sz w:val="24"/>
          <w:lang w:val="es-ES"/>
        </w:rPr>
        <w:t xml:space="preserve">Desde una perspectiva institucional, la </w:t>
      </w:r>
      <w:r w:rsidRPr="00387665">
        <w:rPr>
          <w:rFonts w:ascii="Palatino Linotype" w:hAnsi="Palatino Linotype"/>
          <w:b/>
          <w:bCs/>
          <w:sz w:val="24"/>
          <w:lang w:val="es-ES"/>
        </w:rPr>
        <w:t>capacidad administrativa</w:t>
      </w:r>
      <w:r w:rsidRPr="00387665">
        <w:rPr>
          <w:rFonts w:ascii="Palatino Linotype" w:hAnsi="Palatino Linotype"/>
          <w:sz w:val="24"/>
          <w:lang w:val="es-ES"/>
        </w:rPr>
        <w:t xml:space="preserve"> es entendida como “</w:t>
      </w:r>
      <w:r w:rsidRPr="00387665">
        <w:rPr>
          <w:rFonts w:ascii="Palatino Linotype" w:hAnsi="Palatino Linotype"/>
          <w:i/>
          <w:iCs/>
          <w:sz w:val="24"/>
          <w:lang w:val="es-ES"/>
        </w:rPr>
        <w:t xml:space="preserve">las habilidades técnico-burocráticas del aparato estatal requeridas para alcanzar sus objetos. En este componente se ubican el nivel micro y meso de la Capacidad Institucional. El </w:t>
      </w:r>
      <w:r w:rsidRPr="00387665">
        <w:rPr>
          <w:rFonts w:ascii="Palatino Linotype" w:hAnsi="Palatino Linotype"/>
          <w:b/>
          <w:bCs/>
          <w:i/>
          <w:iCs/>
          <w:sz w:val="24"/>
          <w:lang w:val="es-ES"/>
        </w:rPr>
        <w:t>primero</w:t>
      </w:r>
      <w:r w:rsidRPr="00387665">
        <w:rPr>
          <w:rFonts w:ascii="Palatino Linotype" w:hAnsi="Palatino Linotype"/>
          <w:i/>
          <w:iCs/>
          <w:sz w:val="24"/>
          <w:lang w:val="es-ES"/>
        </w:rPr>
        <w:t xml:space="preserve"> hace alusión al individuo, al </w:t>
      </w:r>
      <w:r w:rsidRPr="00387665">
        <w:rPr>
          <w:rFonts w:ascii="Palatino Linotype" w:hAnsi="Palatino Linotype"/>
          <w:b/>
          <w:bCs/>
          <w:i/>
          <w:iCs/>
          <w:sz w:val="24"/>
          <w:lang w:val="es-ES"/>
        </w:rPr>
        <w:t>recurso humano</w:t>
      </w:r>
      <w:r w:rsidRPr="00387665">
        <w:rPr>
          <w:rFonts w:ascii="Palatino Linotype" w:hAnsi="Palatino Linotype"/>
          <w:i/>
          <w:iCs/>
          <w:sz w:val="24"/>
          <w:lang w:val="es-ES"/>
        </w:rPr>
        <w:t xml:space="preserve">. En el segundo nivel, se ubica la </w:t>
      </w:r>
      <w:r w:rsidRPr="00387665">
        <w:rPr>
          <w:rFonts w:ascii="Palatino Linotype" w:hAnsi="Palatino Linotype"/>
          <w:b/>
          <w:bCs/>
          <w:i/>
          <w:iCs/>
          <w:sz w:val="24"/>
          <w:lang w:val="es-ES"/>
        </w:rPr>
        <w:lastRenderedPageBreak/>
        <w:t>capacidad de gestión</w:t>
      </w:r>
      <w:r w:rsidRPr="00387665">
        <w:rPr>
          <w:rFonts w:ascii="Palatino Linotype" w:hAnsi="Palatino Linotype"/>
          <w:i/>
          <w:iCs/>
          <w:sz w:val="24"/>
          <w:lang w:val="es-ES"/>
        </w:rPr>
        <w:t>, el cual se centra en el fortalecimiento organizacional como área de intervención para construir capacidad; cultura organizacional, sistemas de comunicación u organización</w:t>
      </w:r>
      <w:proofErr w:type="gramStart"/>
      <w:r w:rsidRPr="00387665">
        <w:rPr>
          <w:rFonts w:ascii="Palatino Linotype" w:hAnsi="Palatino Linotype"/>
          <w:sz w:val="24"/>
          <w:lang w:val="es-ES"/>
        </w:rPr>
        <w:t>”</w:t>
      </w:r>
      <w:r w:rsidRPr="00387665">
        <w:rPr>
          <w:rFonts w:ascii="Palatino Linotype" w:eastAsia="MS Mincho" w:hAnsi="Palatino Linotype" w:cs="Arial"/>
          <w:i/>
          <w:sz w:val="24"/>
          <w:vertAlign w:val="superscript"/>
          <w:lang w:eastAsia="es-MX"/>
        </w:rPr>
        <w:t xml:space="preserve"> </w:t>
      </w:r>
      <w:proofErr w:type="gramEnd"/>
      <w:r w:rsidRPr="00387665">
        <w:rPr>
          <w:rFonts w:ascii="Palatino Linotype" w:eastAsia="MS Mincho" w:hAnsi="Palatino Linotype" w:cs="Arial"/>
          <w:i/>
          <w:sz w:val="24"/>
          <w:vertAlign w:val="superscript"/>
          <w:lang w:eastAsia="es-MX"/>
        </w:rPr>
        <w:footnoteReference w:id="6"/>
      </w:r>
      <w:r w:rsidRPr="00387665">
        <w:rPr>
          <w:rFonts w:ascii="Palatino Linotype" w:hAnsi="Palatino Linotype"/>
          <w:sz w:val="24"/>
          <w:lang w:val="es-ES"/>
        </w:rPr>
        <w:t xml:space="preserve">. </w:t>
      </w:r>
    </w:p>
    <w:p w14:paraId="774DAB3F" w14:textId="77777777" w:rsidR="0056797B" w:rsidRPr="00387665" w:rsidRDefault="0056797B" w:rsidP="0056797B">
      <w:pPr>
        <w:pStyle w:val="Prrafodelista"/>
        <w:tabs>
          <w:tab w:val="left" w:pos="426"/>
        </w:tabs>
        <w:spacing w:line="360" w:lineRule="auto"/>
        <w:ind w:left="0" w:right="51"/>
        <w:jc w:val="both"/>
        <w:rPr>
          <w:rFonts w:ascii="Palatino Linotype" w:hAnsi="Palatino Linotype"/>
          <w:sz w:val="24"/>
          <w:lang w:val="es-ES"/>
        </w:rPr>
      </w:pPr>
    </w:p>
    <w:p w14:paraId="79AF799B" w14:textId="18C5D8E7" w:rsidR="0056797B" w:rsidRPr="00387665" w:rsidRDefault="0056797B" w:rsidP="00C75117">
      <w:pPr>
        <w:pStyle w:val="Prrafodelista"/>
        <w:numPr>
          <w:ilvl w:val="0"/>
          <w:numId w:val="2"/>
        </w:numPr>
        <w:tabs>
          <w:tab w:val="left" w:pos="0"/>
        </w:tabs>
        <w:spacing w:line="360" w:lineRule="auto"/>
        <w:ind w:left="0" w:right="51" w:firstLine="0"/>
        <w:jc w:val="both"/>
        <w:rPr>
          <w:rFonts w:ascii="Palatino Linotype" w:hAnsi="Palatino Linotype"/>
          <w:sz w:val="24"/>
          <w:lang w:val="es-ES"/>
        </w:rPr>
      </w:pPr>
      <w:r w:rsidRPr="00387665">
        <w:rPr>
          <w:rFonts w:ascii="Palatino Linotype" w:hAnsi="Palatino Linotype"/>
          <w:sz w:val="24"/>
          <w:lang w:val="es-ES"/>
        </w:rPr>
        <w:t xml:space="preserve">Hasta aquí, se tiene que la capacidad administrativa señala los recursos humanos y organizacionales, donde los organizacionales, además de englobar recursos humanos, engloban recursos materiales (espacio, equipos de cómputo, instalaciones, tecnología), financieros (ingresos) e intangibles (tiempo), </w:t>
      </w:r>
      <w:r w:rsidR="001738A7" w:rsidRPr="00387665">
        <w:rPr>
          <w:rFonts w:ascii="Palatino Linotype" w:hAnsi="Palatino Linotype"/>
          <w:sz w:val="24"/>
          <w:lang w:val="es-ES"/>
        </w:rPr>
        <w:t>que</w:t>
      </w:r>
      <w:r w:rsidRPr="00387665">
        <w:rPr>
          <w:rFonts w:ascii="Palatino Linotype" w:hAnsi="Palatino Linotype"/>
          <w:sz w:val="24"/>
          <w:lang w:val="es-ES"/>
        </w:rPr>
        <w:t xml:space="preserve"> en conjunto y a la medida correcta, alcanzarían que las instituciones logren la finalidad de cumplir con sus responsabilidades y funciones de manera eficaz y eficiente. </w:t>
      </w:r>
    </w:p>
    <w:p w14:paraId="5BD93AE6" w14:textId="77777777" w:rsidR="0056797B" w:rsidRPr="00387665" w:rsidRDefault="0056797B" w:rsidP="00C75117">
      <w:pPr>
        <w:pStyle w:val="Prrafodelista"/>
        <w:tabs>
          <w:tab w:val="left" w:pos="0"/>
        </w:tabs>
        <w:spacing w:line="360" w:lineRule="auto"/>
        <w:ind w:left="0" w:right="51"/>
        <w:jc w:val="both"/>
        <w:rPr>
          <w:rFonts w:ascii="Palatino Linotype" w:hAnsi="Palatino Linotype"/>
          <w:sz w:val="24"/>
          <w:lang w:val="es-ES"/>
        </w:rPr>
      </w:pPr>
    </w:p>
    <w:p w14:paraId="37B572AE" w14:textId="2FA041B6" w:rsidR="0056797B" w:rsidRPr="00387665" w:rsidRDefault="0056797B" w:rsidP="00C75117">
      <w:pPr>
        <w:pStyle w:val="Prrafodelista"/>
        <w:numPr>
          <w:ilvl w:val="0"/>
          <w:numId w:val="2"/>
        </w:numPr>
        <w:tabs>
          <w:tab w:val="left" w:pos="0"/>
        </w:tabs>
        <w:spacing w:line="360" w:lineRule="auto"/>
        <w:ind w:left="0" w:right="51" w:firstLine="0"/>
        <w:jc w:val="both"/>
        <w:rPr>
          <w:rFonts w:ascii="Palatino Linotype" w:hAnsi="Palatino Linotype"/>
          <w:sz w:val="24"/>
          <w:lang w:val="es-ES"/>
        </w:rPr>
      </w:pPr>
      <w:r w:rsidRPr="00387665">
        <w:rPr>
          <w:rFonts w:ascii="Palatino Linotype" w:hAnsi="Palatino Linotype"/>
          <w:sz w:val="24"/>
          <w:lang w:val="es-ES"/>
        </w:rPr>
        <w:t xml:space="preserve">Ahora bien, respecto de las capacidades humanas, vale la pena precisar lo que se denomina por </w:t>
      </w:r>
      <w:r w:rsidRPr="00387665">
        <w:rPr>
          <w:rFonts w:ascii="Palatino Linotype" w:hAnsi="Palatino Linotype"/>
          <w:b/>
          <w:bCs/>
          <w:i/>
          <w:iCs/>
          <w:sz w:val="24"/>
          <w:lang w:val="es-ES"/>
        </w:rPr>
        <w:t>recursos humanos</w:t>
      </w:r>
      <w:r w:rsidRPr="00387665">
        <w:rPr>
          <w:rFonts w:ascii="Palatino Linotype" w:hAnsi="Palatino Linotype"/>
          <w:sz w:val="24"/>
          <w:lang w:val="es-ES"/>
        </w:rPr>
        <w:t xml:space="preserve">, </w:t>
      </w:r>
      <w:r w:rsidR="001738A7" w:rsidRPr="00387665">
        <w:rPr>
          <w:rFonts w:ascii="Palatino Linotype" w:hAnsi="Palatino Linotype"/>
          <w:sz w:val="24"/>
          <w:lang w:val="es-ES"/>
        </w:rPr>
        <w:t xml:space="preserve">por lo que </w:t>
      </w:r>
      <w:r w:rsidRPr="00387665">
        <w:rPr>
          <w:rFonts w:ascii="Palatino Linotype" w:hAnsi="Palatino Linotype"/>
          <w:sz w:val="24"/>
          <w:lang w:val="es-ES"/>
        </w:rPr>
        <w:t xml:space="preserve">podemos identificar como el conjunto de personas con las que cuenta una determinada organización, para desarrollar y ejecutar de manera correcta las acciones, actividades, labores y tareas que deben realizarse y que han sido solicitadas. </w:t>
      </w:r>
    </w:p>
    <w:p w14:paraId="46FD50FB" w14:textId="77777777" w:rsidR="0056797B" w:rsidRPr="00387665" w:rsidRDefault="0056797B" w:rsidP="00C75117">
      <w:pPr>
        <w:pStyle w:val="Prrafodelista"/>
        <w:tabs>
          <w:tab w:val="left" w:pos="0"/>
        </w:tabs>
        <w:spacing w:line="360" w:lineRule="auto"/>
        <w:ind w:left="0" w:right="51"/>
        <w:jc w:val="both"/>
        <w:rPr>
          <w:rFonts w:ascii="Palatino Linotype" w:hAnsi="Palatino Linotype"/>
          <w:sz w:val="24"/>
          <w:lang w:val="es-ES"/>
        </w:rPr>
      </w:pPr>
    </w:p>
    <w:p w14:paraId="7F1889DE" w14:textId="77777777" w:rsidR="0056797B" w:rsidRPr="00387665" w:rsidRDefault="0056797B" w:rsidP="00C75117">
      <w:pPr>
        <w:pStyle w:val="Prrafodelista"/>
        <w:numPr>
          <w:ilvl w:val="0"/>
          <w:numId w:val="2"/>
        </w:numPr>
        <w:tabs>
          <w:tab w:val="left" w:pos="0"/>
        </w:tabs>
        <w:spacing w:line="360" w:lineRule="auto"/>
        <w:ind w:left="0" w:right="51" w:firstLine="0"/>
        <w:jc w:val="both"/>
        <w:rPr>
          <w:rFonts w:ascii="Palatino Linotype" w:hAnsi="Palatino Linotype"/>
          <w:sz w:val="24"/>
          <w:lang w:val="es-ES"/>
        </w:rPr>
      </w:pPr>
      <w:r w:rsidRPr="00387665">
        <w:rPr>
          <w:rFonts w:ascii="Palatino Linotype" w:hAnsi="Palatino Linotype"/>
          <w:sz w:val="24"/>
          <w:lang w:val="es-ES"/>
        </w:rPr>
        <w:t xml:space="preserve">Las personas son la parte fundamental de una organización, y junto con los recursos materiales, financieros e intangibles, conforman el “todo” que una organización necesita para el correcto funcionamiento, materialización y alcance de </w:t>
      </w:r>
      <w:r w:rsidRPr="00387665">
        <w:rPr>
          <w:rFonts w:ascii="Palatino Linotype" w:hAnsi="Palatino Linotype"/>
          <w:sz w:val="24"/>
          <w:lang w:val="es-ES"/>
        </w:rPr>
        <w:lastRenderedPageBreak/>
        <w:t xml:space="preserve">sus objetivos; los recursos deben coexistir uno con otro, de otra forma, el desarrollo no sería el apropiado y el cumplimiento de metas, inasequible. </w:t>
      </w:r>
    </w:p>
    <w:p w14:paraId="6B6DFDEF" w14:textId="77777777" w:rsidR="0056797B" w:rsidRPr="00387665" w:rsidRDefault="0056797B" w:rsidP="00C75117">
      <w:pPr>
        <w:pStyle w:val="Prrafodelista"/>
        <w:tabs>
          <w:tab w:val="left" w:pos="0"/>
          <w:tab w:val="left" w:pos="851"/>
        </w:tabs>
        <w:spacing w:before="240" w:after="240" w:line="360" w:lineRule="auto"/>
        <w:ind w:left="0" w:right="49"/>
        <w:jc w:val="both"/>
        <w:rPr>
          <w:rFonts w:ascii="Palatino Linotype" w:hAnsi="Palatino Linotype"/>
          <w:sz w:val="24"/>
          <w:lang w:val="es-ES"/>
        </w:rPr>
      </w:pPr>
    </w:p>
    <w:p w14:paraId="75B3B66D" w14:textId="0CA970F5" w:rsidR="0056797B" w:rsidRPr="00387665" w:rsidRDefault="0056797B" w:rsidP="00C75117">
      <w:pPr>
        <w:pStyle w:val="Prrafodelista"/>
        <w:numPr>
          <w:ilvl w:val="0"/>
          <w:numId w:val="2"/>
        </w:numPr>
        <w:tabs>
          <w:tab w:val="left" w:pos="0"/>
        </w:tabs>
        <w:spacing w:line="360" w:lineRule="auto"/>
        <w:ind w:left="0" w:right="51" w:firstLine="0"/>
        <w:jc w:val="both"/>
        <w:rPr>
          <w:rFonts w:ascii="Palatino Linotype" w:hAnsi="Palatino Linotype"/>
          <w:color w:val="000000" w:themeColor="text1"/>
          <w:sz w:val="24"/>
        </w:rPr>
      </w:pPr>
      <w:r w:rsidRPr="00387665">
        <w:rPr>
          <w:rFonts w:ascii="Palatino Linotype" w:hAnsi="Palatino Linotype"/>
          <w:sz w:val="24"/>
          <w:lang w:val="es-ES"/>
        </w:rPr>
        <w:t xml:space="preserve">Es así que, el </w:t>
      </w:r>
      <w:r w:rsidRPr="00387665">
        <w:rPr>
          <w:rFonts w:ascii="Palatino Linotype" w:hAnsi="Palatino Linotype"/>
          <w:b/>
          <w:bCs/>
          <w:sz w:val="24"/>
          <w:lang w:val="es-ES"/>
        </w:rPr>
        <w:t>SUJETO OBLIGADO</w:t>
      </w:r>
      <w:r w:rsidRPr="00387665">
        <w:rPr>
          <w:rFonts w:ascii="Palatino Linotype" w:hAnsi="Palatino Linotype"/>
          <w:sz w:val="24"/>
          <w:lang w:val="es-ES"/>
        </w:rPr>
        <w:t xml:space="preserve"> pretendió realizar el cambio de modalidad ofreciendo</w:t>
      </w:r>
      <w:r w:rsidR="004D7062" w:rsidRPr="00387665">
        <w:rPr>
          <w:rFonts w:ascii="Palatino Linotype" w:hAnsi="Palatino Linotype"/>
          <w:sz w:val="24"/>
          <w:lang w:val="es-ES"/>
        </w:rPr>
        <w:t xml:space="preserve"> consul</w:t>
      </w:r>
      <w:r w:rsidRPr="00387665">
        <w:rPr>
          <w:rFonts w:ascii="Palatino Linotype" w:hAnsi="Palatino Linotype"/>
          <w:sz w:val="24"/>
          <w:lang w:val="es-ES"/>
        </w:rPr>
        <w:t xml:space="preserve">ta directa, sin embargo, es necesario traer a contexto </w:t>
      </w:r>
      <w:r w:rsidRPr="00387665">
        <w:rPr>
          <w:rFonts w:ascii="Palatino Linotype" w:hAnsi="Palatino Linotype"/>
          <w:color w:val="000000" w:themeColor="text1"/>
          <w:sz w:val="24"/>
        </w:rPr>
        <w:t>e</w:t>
      </w:r>
      <w:r w:rsidRPr="00387665">
        <w:rPr>
          <w:rFonts w:ascii="Palatino Linotype" w:hAnsi="Palatino Linotype"/>
          <w:sz w:val="24"/>
          <w:lang w:val="es-ES"/>
        </w:rPr>
        <w:t>l Criterio número 8/2013 del entonces Instituto Federal de Acceso a la Información, cuyo texto y sentido literal es el siguiente:</w:t>
      </w:r>
    </w:p>
    <w:p w14:paraId="0A6A7680" w14:textId="77777777" w:rsidR="0056797B" w:rsidRPr="00387665" w:rsidRDefault="0056797B" w:rsidP="0056797B">
      <w:pPr>
        <w:pStyle w:val="Prrafodelista"/>
        <w:rPr>
          <w:rFonts w:ascii="Palatino Linotype" w:hAnsi="Palatino Linotype"/>
          <w:color w:val="000000" w:themeColor="text1"/>
          <w:sz w:val="24"/>
        </w:rPr>
      </w:pPr>
    </w:p>
    <w:p w14:paraId="3150CC91" w14:textId="77777777" w:rsidR="0056797B" w:rsidRPr="00387665" w:rsidRDefault="0056797B" w:rsidP="0056797B">
      <w:pPr>
        <w:spacing w:line="360" w:lineRule="auto"/>
        <w:ind w:left="567" w:right="567"/>
        <w:jc w:val="both"/>
        <w:rPr>
          <w:rFonts w:ascii="Palatino Linotype" w:hAnsi="Palatino Linotype"/>
          <w:i/>
          <w:sz w:val="22"/>
          <w:szCs w:val="22"/>
        </w:rPr>
      </w:pPr>
      <w:r w:rsidRPr="00387665">
        <w:rPr>
          <w:rFonts w:ascii="Palatino Linotype" w:hAnsi="Palatino Linotype"/>
          <w:b/>
          <w:bCs/>
          <w:i/>
          <w:sz w:val="22"/>
          <w:szCs w:val="22"/>
        </w:rPr>
        <w:t xml:space="preserve">Cuando exista impedimento justificado de atender la modalidad de entrega elegida por el solicitante, procede ofrecer </w:t>
      </w:r>
      <w:r w:rsidRPr="00387665">
        <w:rPr>
          <w:rFonts w:ascii="Palatino Linotype" w:hAnsi="Palatino Linotype" w:cs="Arial"/>
          <w:b/>
          <w:bCs/>
          <w:i/>
          <w:noProof/>
          <w:sz w:val="22"/>
          <w:szCs w:val="22"/>
        </w:rPr>
        <w:t>todas</w:t>
      </w:r>
      <w:r w:rsidRPr="00387665">
        <w:rPr>
          <w:rFonts w:ascii="Palatino Linotype" w:hAnsi="Palatino Linotype"/>
          <w:b/>
          <w:bCs/>
          <w:i/>
          <w:sz w:val="22"/>
          <w:szCs w:val="22"/>
        </w:rPr>
        <w:t xml:space="preserve"> las demás opciones previstas en la Ley.</w:t>
      </w:r>
      <w:r w:rsidRPr="00387665">
        <w:rPr>
          <w:rFonts w:ascii="Palatino Linotype" w:hAnsi="Palatino Linotype"/>
          <w:bCs/>
          <w:i/>
          <w:sz w:val="22"/>
          <w:szCs w:val="22"/>
        </w:rPr>
        <w:t xml:space="preserve"> </w:t>
      </w:r>
      <w:r w:rsidRPr="00387665">
        <w:rPr>
          <w:rFonts w:ascii="Palatino Linotype" w:hAnsi="Palatino Linotype"/>
          <w:i/>
          <w:sz w:val="22"/>
          <w:szCs w:val="22"/>
          <w:u w:val="single"/>
        </w:rPr>
        <w:t xml:space="preserve">De conformidad con lo dispuesto en los artículos 42 y 44 de la </w:t>
      </w:r>
      <w:r w:rsidRPr="00387665">
        <w:rPr>
          <w:rFonts w:ascii="Palatino Linotype" w:hAnsi="Palatino Linotype"/>
          <w:i/>
          <w:iCs/>
          <w:sz w:val="22"/>
          <w:szCs w:val="22"/>
          <w:u w:val="single"/>
        </w:rPr>
        <w:t>Ley Federal de Transparencia y Acceso a la Información Pública Gubernamental</w:t>
      </w:r>
      <w:r w:rsidRPr="00387665">
        <w:rPr>
          <w:rFonts w:ascii="Palatino Linotype" w:hAnsi="Palatino Linotype"/>
          <w:i/>
          <w:sz w:val="22"/>
          <w:szCs w:val="22"/>
          <w:u w:val="single"/>
        </w:rPr>
        <w:t>, y 54 de su Reglamento, la entrega de la información debe hacerse, en la medida de lo posible, en la forma solicitada por el interesado</w:t>
      </w:r>
      <w:r w:rsidRPr="00387665">
        <w:rPr>
          <w:rFonts w:ascii="Palatino Linotype" w:hAnsi="Palatino Linotype"/>
          <w:i/>
          <w:sz w:val="22"/>
          <w:szCs w:val="22"/>
        </w:rPr>
        <w:t xml:space="preserve">, salvo que exista un impedimento justificado para atenderla, en cuyo caso, deberán exponerse las razones por las cuales no es posible utilizar el medio de reproducción solicitado. </w:t>
      </w:r>
      <w:r w:rsidRPr="00387665">
        <w:rPr>
          <w:rFonts w:ascii="Palatino Linotype" w:hAnsi="Palatino Linotype"/>
          <w:i/>
          <w:sz w:val="22"/>
          <w:szCs w:val="22"/>
          <w:u w:val="single"/>
        </w:rPr>
        <w:t>En este sentido, la entrega de la información en una modalidad distinta a la elegida por el particular sólo procede, en caso de que se acredite la imposibilidad de atenderla. Lo anterior, ya que si bien, los sujetos obligados deben privilegiar, en todo momento, el derecho de acceso a la información, ello no implica que desvíen su objeto sustancial en la atención y trámite de las solicitudes efectuadas bajo la tutela de dicho derecho</w:t>
      </w:r>
      <w:r w:rsidRPr="00387665">
        <w:rPr>
          <w:rFonts w:ascii="Palatino Linotype" w:hAnsi="Palatino Linotype"/>
          <w:i/>
          <w:sz w:val="22"/>
          <w:szCs w:val="22"/>
        </w:rPr>
        <w:t xml:space="preserve">. Así, cuando se justifique el impedimento, los sujetos obligados deberán notificar al particular la disposición de la información en todas las modalidades de entrega que permita el documento, tales como consulta directa, copias simples y certificadas, así como la reproducción en cualquier otro medio e indicarle, en su caso, los costos de reproducción </w:t>
      </w:r>
      <w:r w:rsidRPr="00387665">
        <w:rPr>
          <w:rFonts w:ascii="Palatino Linotype" w:hAnsi="Palatino Linotype"/>
          <w:i/>
          <w:sz w:val="22"/>
          <w:szCs w:val="22"/>
        </w:rPr>
        <w:lastRenderedPageBreak/>
        <w:t xml:space="preserve">y envío, para que pueda estar en aptitud de elegir la que sea de su interés o la que más le convenga. En estos casos, los sujetos obligados deberán intentar reducir, en todo momento, los costos de entrega de la información y garantizar el debido equilibrio entre el legítimo derecho de acceso a la información y las posibilidades materiales de otorgar acceso a los documentos. </w:t>
      </w:r>
    </w:p>
    <w:p w14:paraId="03C495C5" w14:textId="77777777" w:rsidR="0056797B" w:rsidRPr="00387665" w:rsidRDefault="0056797B" w:rsidP="0056797B">
      <w:pPr>
        <w:spacing w:line="360" w:lineRule="auto"/>
        <w:ind w:left="567" w:right="567"/>
        <w:jc w:val="both"/>
        <w:rPr>
          <w:rFonts w:ascii="Palatino Linotype" w:hAnsi="Palatino Linotype"/>
          <w:i/>
          <w:sz w:val="22"/>
          <w:szCs w:val="22"/>
        </w:rPr>
      </w:pPr>
      <w:r w:rsidRPr="00387665">
        <w:rPr>
          <w:rFonts w:ascii="Palatino Linotype" w:hAnsi="Palatino Linotype"/>
          <w:i/>
          <w:sz w:val="22"/>
          <w:szCs w:val="22"/>
        </w:rPr>
        <w:t xml:space="preserve">Resoluciones </w:t>
      </w:r>
    </w:p>
    <w:p w14:paraId="27B257CC" w14:textId="77777777" w:rsidR="0056797B" w:rsidRPr="00387665" w:rsidRDefault="0056797B" w:rsidP="0056797B">
      <w:pPr>
        <w:spacing w:line="360" w:lineRule="auto"/>
        <w:ind w:left="567" w:right="567"/>
        <w:jc w:val="both"/>
        <w:rPr>
          <w:rFonts w:ascii="Palatino Linotype" w:hAnsi="Palatino Linotype"/>
          <w:i/>
          <w:sz w:val="22"/>
          <w:szCs w:val="22"/>
        </w:rPr>
      </w:pPr>
      <w:r w:rsidRPr="00387665">
        <w:rPr>
          <w:rFonts w:ascii="Palatino Linotype" w:hAnsi="Palatino Linotype"/>
          <w:i/>
          <w:sz w:val="22"/>
          <w:szCs w:val="22"/>
        </w:rPr>
        <w:t xml:space="preserve">RDA 2012/12. Interpuesto en contra de la Secretaría de Comunicaciones y Transportes. Comisionada Ponente Jacqueline </w:t>
      </w:r>
      <w:proofErr w:type="spellStart"/>
      <w:r w:rsidRPr="00387665">
        <w:rPr>
          <w:rFonts w:ascii="Palatino Linotype" w:hAnsi="Palatino Linotype"/>
          <w:i/>
          <w:sz w:val="22"/>
          <w:szCs w:val="22"/>
        </w:rPr>
        <w:t>Peschard</w:t>
      </w:r>
      <w:proofErr w:type="spellEnd"/>
      <w:r w:rsidRPr="00387665">
        <w:rPr>
          <w:rFonts w:ascii="Palatino Linotype" w:hAnsi="Palatino Linotype"/>
          <w:i/>
          <w:sz w:val="22"/>
          <w:szCs w:val="22"/>
        </w:rPr>
        <w:t xml:space="preserve"> Mariscal. </w:t>
      </w:r>
    </w:p>
    <w:p w14:paraId="7FDEED8B" w14:textId="77777777" w:rsidR="0056797B" w:rsidRPr="00387665" w:rsidRDefault="0056797B" w:rsidP="0056797B">
      <w:pPr>
        <w:spacing w:line="360" w:lineRule="auto"/>
        <w:ind w:left="567" w:right="567"/>
        <w:jc w:val="both"/>
        <w:rPr>
          <w:rFonts w:ascii="Palatino Linotype" w:hAnsi="Palatino Linotype"/>
          <w:i/>
          <w:sz w:val="22"/>
          <w:szCs w:val="22"/>
        </w:rPr>
      </w:pPr>
      <w:r w:rsidRPr="00387665">
        <w:rPr>
          <w:rFonts w:ascii="Palatino Linotype" w:hAnsi="Palatino Linotype"/>
          <w:i/>
          <w:sz w:val="22"/>
          <w:szCs w:val="22"/>
        </w:rPr>
        <w:t xml:space="preserve">RDA 0973/12. Interpuesto en contra de la Secretaría de Educación Pública. Comisionada Ponente Sigrid </w:t>
      </w:r>
      <w:proofErr w:type="spellStart"/>
      <w:r w:rsidRPr="00387665">
        <w:rPr>
          <w:rFonts w:ascii="Palatino Linotype" w:hAnsi="Palatino Linotype"/>
          <w:i/>
          <w:sz w:val="22"/>
          <w:szCs w:val="22"/>
        </w:rPr>
        <w:t>Arzt</w:t>
      </w:r>
      <w:proofErr w:type="spellEnd"/>
      <w:r w:rsidRPr="00387665">
        <w:rPr>
          <w:rFonts w:ascii="Palatino Linotype" w:hAnsi="Palatino Linotype"/>
          <w:i/>
          <w:sz w:val="22"/>
          <w:szCs w:val="22"/>
        </w:rPr>
        <w:t xml:space="preserve"> Colunga. </w:t>
      </w:r>
    </w:p>
    <w:p w14:paraId="264BF5CB" w14:textId="77777777" w:rsidR="0056797B" w:rsidRPr="00387665" w:rsidRDefault="0056797B" w:rsidP="0056797B">
      <w:pPr>
        <w:spacing w:line="360" w:lineRule="auto"/>
        <w:ind w:left="567" w:right="567"/>
        <w:jc w:val="both"/>
        <w:rPr>
          <w:rFonts w:ascii="Palatino Linotype" w:hAnsi="Palatino Linotype"/>
          <w:i/>
          <w:sz w:val="22"/>
          <w:szCs w:val="22"/>
        </w:rPr>
      </w:pPr>
      <w:r w:rsidRPr="00387665">
        <w:rPr>
          <w:rFonts w:ascii="Palatino Linotype" w:hAnsi="Palatino Linotype"/>
          <w:i/>
          <w:sz w:val="22"/>
          <w:szCs w:val="22"/>
        </w:rPr>
        <w:t xml:space="preserve">RDA 0112/12. Interpuesto en contra de Petróleos Mexicanos. Comisionado Ponente Ángel Trinidad Zaldívar. </w:t>
      </w:r>
    </w:p>
    <w:p w14:paraId="4B212FCE" w14:textId="77777777" w:rsidR="0056797B" w:rsidRPr="00387665" w:rsidRDefault="0056797B" w:rsidP="0056797B">
      <w:pPr>
        <w:spacing w:line="360" w:lineRule="auto"/>
        <w:ind w:left="567" w:right="567"/>
        <w:jc w:val="both"/>
        <w:rPr>
          <w:rFonts w:ascii="Palatino Linotype" w:hAnsi="Palatino Linotype"/>
          <w:i/>
          <w:sz w:val="22"/>
          <w:szCs w:val="22"/>
        </w:rPr>
      </w:pPr>
      <w:r w:rsidRPr="00387665">
        <w:rPr>
          <w:rFonts w:ascii="Palatino Linotype" w:hAnsi="Palatino Linotype"/>
          <w:i/>
          <w:sz w:val="22"/>
          <w:szCs w:val="22"/>
        </w:rPr>
        <w:t xml:space="preserve">RDA 0085/12. Interpuesto en contra del Instituto Nacional de Ciencias Médicas y Nutrición Salvador </w:t>
      </w:r>
      <w:proofErr w:type="spellStart"/>
      <w:r w:rsidRPr="00387665">
        <w:rPr>
          <w:rFonts w:ascii="Palatino Linotype" w:hAnsi="Palatino Linotype"/>
          <w:i/>
          <w:sz w:val="22"/>
          <w:szCs w:val="22"/>
        </w:rPr>
        <w:t>Zubirán</w:t>
      </w:r>
      <w:proofErr w:type="spellEnd"/>
      <w:r w:rsidRPr="00387665">
        <w:rPr>
          <w:rFonts w:ascii="Palatino Linotype" w:hAnsi="Palatino Linotype"/>
          <w:i/>
          <w:sz w:val="22"/>
          <w:szCs w:val="22"/>
        </w:rPr>
        <w:t xml:space="preserve">. Comisionada Ponente Sigrid </w:t>
      </w:r>
      <w:proofErr w:type="spellStart"/>
      <w:r w:rsidRPr="00387665">
        <w:rPr>
          <w:rFonts w:ascii="Palatino Linotype" w:hAnsi="Palatino Linotype"/>
          <w:i/>
          <w:sz w:val="22"/>
          <w:szCs w:val="22"/>
        </w:rPr>
        <w:t>Arzt</w:t>
      </w:r>
      <w:proofErr w:type="spellEnd"/>
      <w:r w:rsidRPr="00387665">
        <w:rPr>
          <w:rFonts w:ascii="Palatino Linotype" w:hAnsi="Palatino Linotype"/>
          <w:i/>
          <w:sz w:val="22"/>
          <w:szCs w:val="22"/>
        </w:rPr>
        <w:t xml:space="preserve"> Colunga. </w:t>
      </w:r>
    </w:p>
    <w:p w14:paraId="5333E17A" w14:textId="77777777" w:rsidR="0056797B" w:rsidRPr="00387665" w:rsidRDefault="0056797B" w:rsidP="0056797B">
      <w:pPr>
        <w:spacing w:line="360" w:lineRule="auto"/>
        <w:ind w:left="567" w:right="567"/>
        <w:jc w:val="both"/>
        <w:rPr>
          <w:rFonts w:ascii="Palatino Linotype" w:hAnsi="Palatino Linotype"/>
          <w:i/>
          <w:sz w:val="22"/>
          <w:szCs w:val="22"/>
        </w:rPr>
      </w:pPr>
      <w:r w:rsidRPr="00387665">
        <w:rPr>
          <w:rFonts w:ascii="Palatino Linotype" w:hAnsi="Palatino Linotype"/>
          <w:i/>
          <w:sz w:val="22"/>
          <w:szCs w:val="22"/>
        </w:rPr>
        <w:t>3068/11. Interpuesto en contra de la Presidencia de la República. Comisionada Ponente María Elena Pérez-Jaén Zermeño. “</w:t>
      </w:r>
    </w:p>
    <w:p w14:paraId="085DF7E4" w14:textId="77777777" w:rsidR="0056797B" w:rsidRPr="00387665" w:rsidRDefault="0056797B" w:rsidP="0056797B">
      <w:pPr>
        <w:spacing w:line="360" w:lineRule="auto"/>
        <w:ind w:left="567" w:right="567"/>
        <w:jc w:val="both"/>
        <w:rPr>
          <w:rFonts w:ascii="Palatino Linotype" w:hAnsi="Palatino Linotype"/>
          <w:i/>
          <w:sz w:val="22"/>
          <w:szCs w:val="22"/>
        </w:rPr>
      </w:pPr>
    </w:p>
    <w:p w14:paraId="17FB8EE4" w14:textId="77777777" w:rsidR="0056797B" w:rsidRPr="00387665" w:rsidRDefault="0056797B" w:rsidP="0056797B">
      <w:pPr>
        <w:spacing w:line="360" w:lineRule="auto"/>
        <w:ind w:left="567" w:right="567"/>
        <w:jc w:val="both"/>
        <w:rPr>
          <w:rFonts w:ascii="Palatino Linotype" w:hAnsi="Palatino Linotype"/>
          <w:i/>
          <w:sz w:val="22"/>
          <w:szCs w:val="22"/>
        </w:rPr>
      </w:pPr>
      <w:r w:rsidRPr="00387665">
        <w:rPr>
          <w:rFonts w:ascii="Palatino Linotype" w:hAnsi="Palatino Linotype"/>
          <w:b/>
          <w:i/>
          <w:sz w:val="22"/>
          <w:szCs w:val="22"/>
        </w:rPr>
        <w:t>Criterio 02/2004 INFORMACIÓN DISPERSA</w:t>
      </w:r>
      <w:r w:rsidRPr="00387665">
        <w:rPr>
          <w:rFonts w:ascii="Palatino Linotype" w:hAnsi="Palatino Linotype"/>
          <w:b/>
          <w:sz w:val="22"/>
          <w:szCs w:val="22"/>
        </w:rPr>
        <w:t xml:space="preserve"> </w:t>
      </w:r>
      <w:r w:rsidRPr="00387665">
        <w:rPr>
          <w:rFonts w:ascii="Palatino Linotype" w:hAnsi="Palatino Linotype"/>
          <w:b/>
          <w:i/>
          <w:sz w:val="22"/>
          <w:szCs w:val="22"/>
        </w:rPr>
        <w:t>EN DIVERSOS DOCUMENTOS. PARA RESPETAR EL DERECHO DE ACCESO A LA INFORMACIÓN BASTA CON QUE SE PERMITA LA CONSULTA FÍSICA DE AQUÉLLOS, SALVO EN EL CASO DE QUE EL RESPECTIVO ÓRGANO DEL ESTADO TENGA LA OBLIGACIÓN DE CONTAR CON UN DOCUMENTO QUE CONCENTRÉ AQUÉLLA.</w:t>
      </w:r>
      <w:r w:rsidRPr="00387665">
        <w:rPr>
          <w:rFonts w:ascii="Palatino Linotype" w:hAnsi="Palatino Linotype"/>
          <w:i/>
          <w:sz w:val="22"/>
          <w:szCs w:val="22"/>
        </w:rPr>
        <w:t xml:space="preserve"> </w:t>
      </w:r>
      <w:r w:rsidRPr="00387665">
        <w:rPr>
          <w:rFonts w:ascii="Palatino Linotype" w:hAnsi="Palatino Linotype"/>
          <w:i/>
          <w:sz w:val="22"/>
          <w:szCs w:val="22"/>
          <w:u w:val="single"/>
        </w:rPr>
        <w:t xml:space="preserve">Si bien para cumplir con el derecho de acceso a la información tratándose de la que se encuentra en diferentes documentos, basta con que se permita a los gobernados la </w:t>
      </w:r>
      <w:r w:rsidRPr="00387665">
        <w:rPr>
          <w:rFonts w:ascii="Palatino Linotype" w:hAnsi="Palatino Linotype"/>
          <w:i/>
          <w:sz w:val="22"/>
          <w:szCs w:val="22"/>
          <w:u w:val="single"/>
        </w:rPr>
        <w:lastRenderedPageBreak/>
        <w:t xml:space="preserve">consulta física de éstos, dado que tal prerrogativa no implica el procesamiento de los datos contenidos en diversos documentos, </w:t>
      </w:r>
      <w:r w:rsidRPr="00387665">
        <w:rPr>
          <w:rFonts w:ascii="Palatino Linotype" w:hAnsi="Palatino Linotype"/>
          <w:i/>
          <w:sz w:val="22"/>
          <w:szCs w:val="22"/>
        </w:rPr>
        <w:t xml:space="preserve">como lo prevé el artículo 29 del Reglamento de la Suprema Corte de Justicia de la Nación y del Consejo de la Judicatura Federal para la aplicación de la Ley Federal de Transparencia y Acceso a la Información Pública Gubernamental, </w:t>
      </w:r>
      <w:r w:rsidRPr="00387665">
        <w:rPr>
          <w:rFonts w:ascii="Palatino Linotype" w:hAnsi="Palatino Linotype"/>
          <w:i/>
          <w:sz w:val="22"/>
          <w:szCs w:val="22"/>
          <w:u w:val="single"/>
        </w:rPr>
        <w:t>ello no obsta para reconocer que si el órgano que tiene bajo su resguardo numerosos documentos en los que están dispersos los datos solicitados, cuenta con algún área o unidad que conforme a su regulación interna debe elaborar un documento en el que concentre esa información, para respetar el derecho en comento no basta que se permita la mencionada consulta física, ya que en este supuesto el derecho de acceso a la información tiene el alcance de obligar a los órganos del Estado a poner a disposición de los gobernados la información que conforme a lo previsto en el marco jurídico que los regula deben tener bajo su resguardo, c</w:t>
      </w:r>
      <w:r w:rsidRPr="00387665">
        <w:rPr>
          <w:rFonts w:ascii="Palatino Linotype" w:hAnsi="Palatino Linotype"/>
          <w:i/>
          <w:sz w:val="22"/>
          <w:szCs w:val="22"/>
        </w:rPr>
        <w:t>on lo que además se reconoce que para realizar la referida consulta física el solicitante enfrentará limitantes temporales y económicas que difícilmente podrá superar, lo que finalmente le impedirá conocer los datos que le permitan evaluar las actividades desarrolladas por el respectivo órgano del Estado. Clasificación de Información 6/2004-J. 29 de abril de 2004. Unanimidad de votos.”</w:t>
      </w:r>
    </w:p>
    <w:p w14:paraId="28A588FC" w14:textId="77777777" w:rsidR="0056797B" w:rsidRPr="00387665" w:rsidRDefault="0056797B" w:rsidP="0056797B">
      <w:pPr>
        <w:spacing w:line="360" w:lineRule="auto"/>
        <w:ind w:left="567" w:right="567"/>
        <w:jc w:val="both"/>
        <w:rPr>
          <w:rFonts w:ascii="Palatino Linotype" w:hAnsi="Palatino Linotype"/>
          <w:i/>
          <w:sz w:val="22"/>
          <w:szCs w:val="22"/>
        </w:rPr>
      </w:pPr>
      <w:r w:rsidRPr="00387665">
        <w:rPr>
          <w:rFonts w:ascii="Palatino Linotype" w:hAnsi="Palatino Linotype"/>
          <w:i/>
          <w:sz w:val="22"/>
          <w:szCs w:val="22"/>
        </w:rPr>
        <w:t>(Énfasis añadido)</w:t>
      </w:r>
    </w:p>
    <w:p w14:paraId="71850250" w14:textId="77777777" w:rsidR="0056797B" w:rsidRPr="00387665" w:rsidRDefault="0056797B" w:rsidP="0056797B">
      <w:pPr>
        <w:pStyle w:val="Prrafodelista"/>
        <w:numPr>
          <w:ilvl w:val="0"/>
          <w:numId w:val="2"/>
        </w:numPr>
        <w:tabs>
          <w:tab w:val="left" w:pos="851"/>
        </w:tabs>
        <w:spacing w:before="240" w:after="240" w:line="360" w:lineRule="auto"/>
        <w:ind w:left="0" w:right="49" w:firstLine="0"/>
        <w:jc w:val="both"/>
        <w:rPr>
          <w:rFonts w:ascii="Palatino Linotype" w:hAnsi="Palatino Linotype"/>
          <w:sz w:val="24"/>
          <w:lang w:val="es-ES"/>
        </w:rPr>
      </w:pPr>
      <w:r w:rsidRPr="00387665">
        <w:rPr>
          <w:rFonts w:ascii="Palatino Linotype" w:hAnsi="Palatino Linotype"/>
          <w:sz w:val="24"/>
          <w:lang w:val="es-ES"/>
        </w:rPr>
        <w:t>Los criterios refieren puntualmente que, cuando exista impedimento justificado para entregar la información solicitada, sólo entonces se procederá a ofrecer otras modalidades.</w:t>
      </w:r>
    </w:p>
    <w:p w14:paraId="16B69DF1" w14:textId="77777777" w:rsidR="0056797B" w:rsidRPr="00387665" w:rsidRDefault="0056797B" w:rsidP="0056797B">
      <w:pPr>
        <w:pStyle w:val="Prrafodelista"/>
        <w:tabs>
          <w:tab w:val="left" w:pos="851"/>
        </w:tabs>
        <w:spacing w:before="240" w:after="240" w:line="360" w:lineRule="auto"/>
        <w:ind w:left="0" w:right="49"/>
        <w:jc w:val="both"/>
        <w:rPr>
          <w:rFonts w:ascii="Palatino Linotype" w:hAnsi="Palatino Linotype"/>
          <w:sz w:val="24"/>
          <w:lang w:val="es-ES"/>
        </w:rPr>
      </w:pPr>
    </w:p>
    <w:p w14:paraId="76D5E929" w14:textId="76C9C835" w:rsidR="0056797B" w:rsidRPr="00387665" w:rsidRDefault="0056797B" w:rsidP="0056797B">
      <w:pPr>
        <w:pStyle w:val="Prrafodelista"/>
        <w:numPr>
          <w:ilvl w:val="0"/>
          <w:numId w:val="2"/>
        </w:numPr>
        <w:tabs>
          <w:tab w:val="left" w:pos="426"/>
        </w:tabs>
        <w:spacing w:before="240" w:after="240" w:line="360" w:lineRule="auto"/>
        <w:ind w:left="0" w:right="51" w:firstLine="0"/>
        <w:jc w:val="both"/>
        <w:rPr>
          <w:rFonts w:ascii="Palatino Linotype" w:hAnsi="Palatino Linotype"/>
          <w:color w:val="000000" w:themeColor="text1"/>
          <w:sz w:val="24"/>
        </w:rPr>
      </w:pPr>
      <w:r w:rsidRPr="00387665">
        <w:rPr>
          <w:rFonts w:ascii="Palatino Linotype" w:hAnsi="Palatino Linotype"/>
          <w:sz w:val="24"/>
        </w:rPr>
        <w:t xml:space="preserve">Correlativo a lo anterior, los </w:t>
      </w:r>
      <w:r w:rsidRPr="00387665">
        <w:rPr>
          <w:rFonts w:ascii="Palatino Linotype" w:hAnsi="Palatino Linotype"/>
          <w:i/>
          <w:iCs/>
          <w:sz w:val="24"/>
        </w:rPr>
        <w:t>Lineamientos Generales en Materia de Clasificación y Desclasificación de la Información, así como para la Elaboración de Versiones Públicas</w:t>
      </w:r>
      <w:r w:rsidRPr="00387665">
        <w:rPr>
          <w:rFonts w:ascii="Palatino Linotype" w:hAnsi="Palatino Linotype"/>
          <w:sz w:val="24"/>
        </w:rPr>
        <w:t xml:space="preserve">, </w:t>
      </w:r>
      <w:r w:rsidRPr="00387665">
        <w:rPr>
          <w:rFonts w:ascii="Palatino Linotype" w:hAnsi="Palatino Linotype"/>
          <w:sz w:val="24"/>
        </w:rPr>
        <w:lastRenderedPageBreak/>
        <w:t>publicados por el Sistema Nacional de Transparencia, Acceso a la Información Pública y Protección de Datos Personales, en su Capítulo X, contemp</w:t>
      </w:r>
      <w:r w:rsidR="001738A7" w:rsidRPr="00387665">
        <w:rPr>
          <w:rFonts w:ascii="Palatino Linotype" w:hAnsi="Palatino Linotype"/>
          <w:sz w:val="24"/>
        </w:rPr>
        <w:t xml:space="preserve">lan una serie de elementos, que </w:t>
      </w:r>
      <w:r w:rsidRPr="00387665">
        <w:rPr>
          <w:rFonts w:ascii="Palatino Linotype" w:hAnsi="Palatino Linotype"/>
          <w:sz w:val="24"/>
        </w:rPr>
        <w:t>los Sujetos Obligados deberán acreditar, a fin de realizar un cambio de modalidad a Consulta Directa apegada a derecho. A continuación, se vierten los Lineamientos aplicables:</w:t>
      </w:r>
    </w:p>
    <w:p w14:paraId="075EB618" w14:textId="77777777" w:rsidR="0056797B" w:rsidRPr="00387665" w:rsidRDefault="0056797B" w:rsidP="0056797B">
      <w:pPr>
        <w:pStyle w:val="Prrafodelista"/>
        <w:tabs>
          <w:tab w:val="left" w:pos="426"/>
        </w:tabs>
        <w:spacing w:before="240" w:after="240" w:line="360" w:lineRule="auto"/>
        <w:ind w:left="0" w:right="51"/>
        <w:jc w:val="both"/>
        <w:rPr>
          <w:rFonts w:ascii="Palatino Linotype" w:hAnsi="Palatino Linotype"/>
          <w:color w:val="000000" w:themeColor="text1"/>
        </w:rPr>
      </w:pPr>
    </w:p>
    <w:p w14:paraId="577C7548" w14:textId="77777777" w:rsidR="0056797B" w:rsidRPr="00387665" w:rsidRDefault="0056797B" w:rsidP="0056797B">
      <w:pPr>
        <w:pStyle w:val="Prrafodelista"/>
        <w:tabs>
          <w:tab w:val="left" w:pos="426"/>
        </w:tabs>
        <w:spacing w:before="240" w:after="240" w:line="276" w:lineRule="auto"/>
        <w:ind w:left="567" w:right="567"/>
        <w:jc w:val="both"/>
        <w:rPr>
          <w:rFonts w:ascii="Palatino Linotype" w:hAnsi="Palatino Linotype"/>
          <w:i/>
          <w:iCs/>
          <w:color w:val="000000" w:themeColor="text1"/>
          <w:szCs w:val="22"/>
        </w:rPr>
      </w:pPr>
      <w:r w:rsidRPr="00387665">
        <w:rPr>
          <w:rFonts w:ascii="Palatino Linotype" w:hAnsi="Palatino Linotype"/>
          <w:i/>
          <w:iCs/>
          <w:color w:val="000000" w:themeColor="text1"/>
          <w:szCs w:val="22"/>
        </w:rPr>
        <w:t>“</w:t>
      </w:r>
      <w:r w:rsidRPr="00387665">
        <w:rPr>
          <w:rFonts w:ascii="Palatino Linotype" w:hAnsi="Palatino Linotype"/>
          <w:b/>
          <w:bCs/>
          <w:i/>
          <w:iCs/>
          <w:color w:val="000000" w:themeColor="text1"/>
          <w:szCs w:val="22"/>
        </w:rPr>
        <w:t>Sexagésimo séptimo. </w:t>
      </w:r>
      <w:r w:rsidRPr="00387665">
        <w:rPr>
          <w:rFonts w:ascii="Palatino Linotype" w:hAnsi="Palatino Linotype"/>
          <w:i/>
          <w:iCs/>
          <w:color w:val="000000" w:themeColor="text1"/>
          <w:szCs w:val="22"/>
        </w:rPr>
        <w:t>Para la atención de solicitudes en las que la modalidad de entrega de la información sea la consulta directa y, con el fin de garantizar el acceso a la información que conste en documentos que contengan partes o secciones clasificadas como reservadas o confidenciales en la modalidad antes citada, previamente el Comité de Transparencia del sujeto obligado deberá emitir la resolución en la que funde y motive la clasificación de las partes o secciones que no podrán dejarse a la vista del solicitante.</w:t>
      </w:r>
    </w:p>
    <w:p w14:paraId="5CAC3EB2" w14:textId="77777777" w:rsidR="0056797B" w:rsidRPr="00387665" w:rsidRDefault="0056797B" w:rsidP="0056797B">
      <w:pPr>
        <w:pStyle w:val="Prrafodelista"/>
        <w:tabs>
          <w:tab w:val="left" w:pos="426"/>
        </w:tabs>
        <w:spacing w:before="240" w:after="240" w:line="276" w:lineRule="auto"/>
        <w:ind w:left="567" w:right="567"/>
        <w:jc w:val="both"/>
        <w:rPr>
          <w:rFonts w:ascii="Palatino Linotype" w:hAnsi="Palatino Linotype"/>
          <w:i/>
          <w:iCs/>
          <w:color w:val="000000" w:themeColor="text1"/>
          <w:szCs w:val="22"/>
        </w:rPr>
      </w:pPr>
    </w:p>
    <w:p w14:paraId="56EE0FF3" w14:textId="77777777" w:rsidR="0056797B" w:rsidRPr="00387665" w:rsidRDefault="0056797B" w:rsidP="0056797B">
      <w:pPr>
        <w:pStyle w:val="Prrafodelista"/>
        <w:tabs>
          <w:tab w:val="left" w:pos="426"/>
        </w:tabs>
        <w:spacing w:before="240" w:after="240" w:line="276" w:lineRule="auto"/>
        <w:ind w:left="567" w:right="567"/>
        <w:jc w:val="both"/>
        <w:rPr>
          <w:rFonts w:ascii="Palatino Linotype" w:hAnsi="Palatino Linotype"/>
          <w:i/>
          <w:iCs/>
          <w:color w:val="000000" w:themeColor="text1"/>
          <w:szCs w:val="22"/>
        </w:rPr>
      </w:pPr>
      <w:r w:rsidRPr="00387665">
        <w:rPr>
          <w:rFonts w:ascii="Palatino Linotype" w:hAnsi="Palatino Linotype"/>
          <w:b/>
          <w:bCs/>
          <w:i/>
          <w:iCs/>
          <w:color w:val="000000" w:themeColor="text1"/>
          <w:szCs w:val="22"/>
        </w:rPr>
        <w:t>Sexagésimo octavo. </w:t>
      </w:r>
      <w:r w:rsidRPr="00387665">
        <w:rPr>
          <w:rFonts w:ascii="Palatino Linotype" w:hAnsi="Palatino Linotype"/>
          <w:i/>
          <w:iCs/>
          <w:color w:val="000000" w:themeColor="text1"/>
          <w:szCs w:val="22"/>
        </w:rPr>
        <w:t>En la resolución del Comité de Transparencia a que se refiere el lineamiento inmediato anterior, se deberán establecer las medidas que el personal encargado de permitir el acceso al solicitante deberá implementar, a fin de que se resguarde la información clasificada, atendiendo a la naturaleza del documento y el formato en el que obra.</w:t>
      </w:r>
    </w:p>
    <w:p w14:paraId="05E6BC97" w14:textId="77777777" w:rsidR="0056797B" w:rsidRPr="00387665" w:rsidRDefault="0056797B" w:rsidP="0056797B">
      <w:pPr>
        <w:pStyle w:val="Prrafodelista"/>
        <w:tabs>
          <w:tab w:val="left" w:pos="426"/>
        </w:tabs>
        <w:spacing w:before="240" w:after="240" w:line="276" w:lineRule="auto"/>
        <w:ind w:left="567" w:right="567"/>
        <w:jc w:val="both"/>
        <w:rPr>
          <w:rFonts w:ascii="Palatino Linotype" w:hAnsi="Palatino Linotype"/>
          <w:i/>
          <w:iCs/>
          <w:color w:val="000000" w:themeColor="text1"/>
          <w:szCs w:val="22"/>
        </w:rPr>
      </w:pPr>
    </w:p>
    <w:p w14:paraId="7FDDA220" w14:textId="77777777" w:rsidR="0056797B" w:rsidRPr="00387665" w:rsidRDefault="0056797B" w:rsidP="0056797B">
      <w:pPr>
        <w:pStyle w:val="Prrafodelista"/>
        <w:tabs>
          <w:tab w:val="left" w:pos="426"/>
        </w:tabs>
        <w:spacing w:before="240" w:after="240" w:line="276" w:lineRule="auto"/>
        <w:ind w:left="567" w:right="567"/>
        <w:jc w:val="both"/>
        <w:rPr>
          <w:rFonts w:ascii="Palatino Linotype" w:hAnsi="Palatino Linotype"/>
          <w:i/>
          <w:iCs/>
          <w:color w:val="000000" w:themeColor="text1"/>
          <w:szCs w:val="22"/>
        </w:rPr>
      </w:pPr>
      <w:r w:rsidRPr="00387665">
        <w:rPr>
          <w:rFonts w:ascii="Palatino Linotype" w:hAnsi="Palatino Linotype"/>
          <w:b/>
          <w:bCs/>
          <w:i/>
          <w:iCs/>
          <w:color w:val="000000" w:themeColor="text1"/>
          <w:szCs w:val="22"/>
        </w:rPr>
        <w:t>Sexagésimo noveno. </w:t>
      </w:r>
      <w:r w:rsidRPr="00387665">
        <w:rPr>
          <w:rFonts w:ascii="Palatino Linotype" w:hAnsi="Palatino Linotype"/>
          <w:i/>
          <w:iCs/>
          <w:color w:val="000000" w:themeColor="text1"/>
          <w:szCs w:val="22"/>
        </w:rPr>
        <w:t>En caso de que no sea posible otorgar acceso a la información en la modalidad de consulta directa ya sea por la naturaleza, contenido, el formato del documento o características físicas del mismo, el sujeto obligado deberá justificar el impedimento para el acceso a la consulta directa y, de ser posible, ofrecer las demás modalidades en las que es viable el acceso a la información.</w:t>
      </w:r>
    </w:p>
    <w:p w14:paraId="74A1AB72" w14:textId="77777777" w:rsidR="0056797B" w:rsidRPr="00387665" w:rsidRDefault="0056797B" w:rsidP="0056797B">
      <w:pPr>
        <w:pStyle w:val="Prrafodelista"/>
        <w:tabs>
          <w:tab w:val="left" w:pos="426"/>
        </w:tabs>
        <w:spacing w:before="240" w:after="240" w:line="276" w:lineRule="auto"/>
        <w:ind w:left="567" w:right="567"/>
        <w:jc w:val="both"/>
        <w:rPr>
          <w:rFonts w:ascii="Palatino Linotype" w:hAnsi="Palatino Linotype"/>
          <w:i/>
          <w:iCs/>
          <w:color w:val="000000" w:themeColor="text1"/>
          <w:szCs w:val="22"/>
        </w:rPr>
      </w:pPr>
    </w:p>
    <w:p w14:paraId="793B1E22" w14:textId="77777777" w:rsidR="0056797B" w:rsidRPr="00387665" w:rsidRDefault="0056797B" w:rsidP="0056797B">
      <w:pPr>
        <w:pStyle w:val="Prrafodelista"/>
        <w:tabs>
          <w:tab w:val="left" w:pos="426"/>
        </w:tabs>
        <w:spacing w:before="240" w:after="240" w:line="276" w:lineRule="auto"/>
        <w:ind w:left="567" w:right="567"/>
        <w:jc w:val="both"/>
        <w:rPr>
          <w:rFonts w:ascii="Palatino Linotype" w:hAnsi="Palatino Linotype"/>
          <w:i/>
          <w:iCs/>
          <w:color w:val="000000" w:themeColor="text1"/>
          <w:szCs w:val="22"/>
        </w:rPr>
      </w:pPr>
      <w:r w:rsidRPr="00387665">
        <w:rPr>
          <w:rFonts w:ascii="Palatino Linotype" w:hAnsi="Palatino Linotype"/>
          <w:b/>
          <w:bCs/>
          <w:i/>
          <w:iCs/>
          <w:color w:val="000000" w:themeColor="text1"/>
          <w:szCs w:val="22"/>
        </w:rPr>
        <w:t>Septuagésimo. </w:t>
      </w:r>
      <w:r w:rsidRPr="00387665">
        <w:rPr>
          <w:rFonts w:ascii="Palatino Linotype" w:hAnsi="Palatino Linotype"/>
          <w:i/>
          <w:iCs/>
          <w:color w:val="000000" w:themeColor="text1"/>
          <w:szCs w:val="22"/>
        </w:rPr>
        <w:t>Para el desahogo de las actuaciones tendientes a permitir la consulta directa, en los casos en que ésta resulte procedente, los sujetos obligados deberán observar lo siguiente:</w:t>
      </w:r>
    </w:p>
    <w:p w14:paraId="6C0009F1" w14:textId="77777777" w:rsidR="0056797B" w:rsidRPr="00387665" w:rsidRDefault="0056797B" w:rsidP="0056797B">
      <w:pPr>
        <w:pStyle w:val="Prrafodelista"/>
        <w:tabs>
          <w:tab w:val="left" w:pos="426"/>
        </w:tabs>
        <w:spacing w:before="240" w:after="240" w:line="276" w:lineRule="auto"/>
        <w:ind w:left="851" w:right="567"/>
        <w:jc w:val="both"/>
        <w:rPr>
          <w:rFonts w:ascii="Palatino Linotype" w:hAnsi="Palatino Linotype"/>
          <w:i/>
          <w:iCs/>
          <w:color w:val="000000" w:themeColor="text1"/>
          <w:szCs w:val="22"/>
        </w:rPr>
      </w:pPr>
      <w:r w:rsidRPr="00387665">
        <w:rPr>
          <w:rFonts w:ascii="Palatino Linotype" w:hAnsi="Palatino Linotype"/>
          <w:b/>
          <w:bCs/>
          <w:i/>
          <w:iCs/>
          <w:color w:val="000000" w:themeColor="text1"/>
          <w:szCs w:val="22"/>
        </w:rPr>
        <w:lastRenderedPageBreak/>
        <w:t>I.</w:t>
      </w:r>
      <w:r w:rsidRPr="00387665">
        <w:rPr>
          <w:rFonts w:ascii="Palatino Linotype" w:hAnsi="Palatino Linotype"/>
          <w:i/>
          <w:iCs/>
          <w:color w:val="000000" w:themeColor="text1"/>
          <w:szCs w:val="22"/>
        </w:rPr>
        <w:t> Señalar claramente al particular, en la respuesta a su solicitud, el lugar, día y hora en que se podrá llevar a cabo la consulta de la documentación solicitada. En caso de que, derivado del volumen o de las particularidades de los documentos, el sujeto obligado determine que se requiere más de un día para realizar la consulta, en la respuesta a la solicitud también se deberá indicar esta situación al solicitante y los días, y horarios en que podrá llevarse a cabo.</w:t>
      </w:r>
    </w:p>
    <w:p w14:paraId="588A4BAD" w14:textId="77777777" w:rsidR="0056797B" w:rsidRPr="00387665" w:rsidRDefault="0056797B" w:rsidP="0056797B">
      <w:pPr>
        <w:pStyle w:val="Prrafodelista"/>
        <w:tabs>
          <w:tab w:val="left" w:pos="426"/>
        </w:tabs>
        <w:spacing w:before="240" w:after="240" w:line="276" w:lineRule="auto"/>
        <w:ind w:left="851" w:right="567"/>
        <w:jc w:val="both"/>
        <w:rPr>
          <w:rFonts w:ascii="Palatino Linotype" w:hAnsi="Palatino Linotype"/>
          <w:i/>
          <w:iCs/>
          <w:color w:val="000000" w:themeColor="text1"/>
          <w:szCs w:val="22"/>
        </w:rPr>
      </w:pPr>
      <w:r w:rsidRPr="00387665">
        <w:rPr>
          <w:rFonts w:ascii="Palatino Linotype" w:hAnsi="Palatino Linotype"/>
          <w:b/>
          <w:bCs/>
          <w:i/>
          <w:iCs/>
          <w:color w:val="000000" w:themeColor="text1"/>
          <w:szCs w:val="22"/>
        </w:rPr>
        <w:t>II.</w:t>
      </w:r>
      <w:r w:rsidRPr="00387665">
        <w:rPr>
          <w:rFonts w:ascii="Palatino Linotype" w:hAnsi="Palatino Linotype"/>
          <w:i/>
          <w:iCs/>
          <w:color w:val="000000" w:themeColor="text1"/>
          <w:szCs w:val="22"/>
        </w:rPr>
        <w:t> En su caso, la procedencia de los ajustes razonables solicitados y/o la procedencia de acceso en la lengua indígena requerida;</w:t>
      </w:r>
    </w:p>
    <w:p w14:paraId="4C85FFB1" w14:textId="77777777" w:rsidR="0056797B" w:rsidRPr="00387665" w:rsidRDefault="0056797B" w:rsidP="0056797B">
      <w:pPr>
        <w:pStyle w:val="Prrafodelista"/>
        <w:tabs>
          <w:tab w:val="left" w:pos="426"/>
        </w:tabs>
        <w:spacing w:before="240" w:after="240" w:line="276" w:lineRule="auto"/>
        <w:ind w:left="851" w:right="567"/>
        <w:jc w:val="both"/>
        <w:rPr>
          <w:rFonts w:ascii="Palatino Linotype" w:hAnsi="Palatino Linotype"/>
          <w:i/>
          <w:iCs/>
          <w:color w:val="000000" w:themeColor="text1"/>
          <w:szCs w:val="22"/>
        </w:rPr>
      </w:pPr>
      <w:r w:rsidRPr="00387665">
        <w:rPr>
          <w:rFonts w:ascii="Palatino Linotype" w:hAnsi="Palatino Linotype"/>
          <w:b/>
          <w:bCs/>
          <w:i/>
          <w:iCs/>
          <w:color w:val="000000" w:themeColor="text1"/>
          <w:szCs w:val="22"/>
        </w:rPr>
        <w:t>III.</w:t>
      </w:r>
      <w:r w:rsidRPr="00387665">
        <w:rPr>
          <w:rFonts w:ascii="Palatino Linotype" w:hAnsi="Palatino Linotype"/>
          <w:i/>
          <w:iCs/>
          <w:color w:val="000000" w:themeColor="text1"/>
          <w:szCs w:val="22"/>
        </w:rPr>
        <w:t xml:space="preserve"> Indicar claramente la ubicación del lugar en que el solicitante podrá llevar a cabo la consulta de la información debiendo ser éste, en la medida de lo posible, el domicilio de la Unidad de Transparencia, así como el nombre, cargo y datos de contacto del personal que le permitirá el acceso;</w:t>
      </w:r>
    </w:p>
    <w:p w14:paraId="4BAF0CF4" w14:textId="77777777" w:rsidR="0056797B" w:rsidRPr="00387665" w:rsidRDefault="0056797B" w:rsidP="0056797B">
      <w:pPr>
        <w:pStyle w:val="Prrafodelista"/>
        <w:tabs>
          <w:tab w:val="left" w:pos="426"/>
        </w:tabs>
        <w:spacing w:before="240" w:after="240" w:line="276" w:lineRule="auto"/>
        <w:ind w:left="851" w:right="567"/>
        <w:jc w:val="both"/>
        <w:rPr>
          <w:rFonts w:ascii="Palatino Linotype" w:hAnsi="Palatino Linotype"/>
          <w:i/>
          <w:iCs/>
          <w:color w:val="000000" w:themeColor="text1"/>
          <w:szCs w:val="22"/>
        </w:rPr>
      </w:pPr>
      <w:r w:rsidRPr="00387665">
        <w:rPr>
          <w:rFonts w:ascii="Palatino Linotype" w:hAnsi="Palatino Linotype"/>
          <w:b/>
          <w:bCs/>
          <w:i/>
          <w:iCs/>
          <w:color w:val="000000" w:themeColor="text1"/>
          <w:szCs w:val="22"/>
        </w:rPr>
        <w:t>IV.</w:t>
      </w:r>
      <w:r w:rsidRPr="00387665">
        <w:rPr>
          <w:rFonts w:ascii="Palatino Linotype" w:hAnsi="Palatino Linotype"/>
          <w:i/>
          <w:iCs/>
          <w:color w:val="000000" w:themeColor="text1"/>
          <w:szCs w:val="22"/>
        </w:rPr>
        <w:t xml:space="preserve"> Proporcionar al solicitante las facilidades y asistencia requerida para la consulta de los documentos;</w:t>
      </w:r>
    </w:p>
    <w:p w14:paraId="1590DCD0" w14:textId="77777777" w:rsidR="0056797B" w:rsidRPr="00387665" w:rsidRDefault="0056797B" w:rsidP="0056797B">
      <w:pPr>
        <w:pStyle w:val="Prrafodelista"/>
        <w:tabs>
          <w:tab w:val="left" w:pos="426"/>
        </w:tabs>
        <w:spacing w:before="240" w:after="240" w:line="276" w:lineRule="auto"/>
        <w:ind w:left="851" w:right="567"/>
        <w:jc w:val="both"/>
        <w:rPr>
          <w:rFonts w:ascii="Palatino Linotype" w:hAnsi="Palatino Linotype"/>
          <w:i/>
          <w:iCs/>
          <w:color w:val="000000" w:themeColor="text1"/>
          <w:szCs w:val="22"/>
        </w:rPr>
      </w:pPr>
      <w:r w:rsidRPr="00387665">
        <w:rPr>
          <w:rFonts w:ascii="Palatino Linotype" w:hAnsi="Palatino Linotype"/>
          <w:b/>
          <w:bCs/>
          <w:i/>
          <w:iCs/>
          <w:color w:val="000000" w:themeColor="text1"/>
          <w:szCs w:val="22"/>
        </w:rPr>
        <w:t>V.</w:t>
      </w:r>
      <w:r w:rsidRPr="00387665">
        <w:rPr>
          <w:rFonts w:ascii="Palatino Linotype" w:hAnsi="Palatino Linotype"/>
          <w:i/>
          <w:iCs/>
          <w:color w:val="000000" w:themeColor="text1"/>
          <w:szCs w:val="22"/>
        </w:rPr>
        <w:t> Abstenerse de requerir al solicitante que acredite interés alguno;</w:t>
      </w:r>
    </w:p>
    <w:p w14:paraId="7173C7D0" w14:textId="77777777" w:rsidR="0056797B" w:rsidRPr="00387665" w:rsidRDefault="0056797B" w:rsidP="0056797B">
      <w:pPr>
        <w:pStyle w:val="Prrafodelista"/>
        <w:tabs>
          <w:tab w:val="left" w:pos="426"/>
        </w:tabs>
        <w:spacing w:before="240" w:after="240" w:line="276" w:lineRule="auto"/>
        <w:ind w:left="851" w:right="567"/>
        <w:jc w:val="both"/>
        <w:rPr>
          <w:rFonts w:ascii="Palatino Linotype" w:hAnsi="Palatino Linotype"/>
          <w:i/>
          <w:iCs/>
          <w:color w:val="000000" w:themeColor="text1"/>
          <w:szCs w:val="22"/>
        </w:rPr>
      </w:pPr>
      <w:r w:rsidRPr="00387665">
        <w:rPr>
          <w:rFonts w:ascii="Palatino Linotype" w:hAnsi="Palatino Linotype"/>
          <w:b/>
          <w:bCs/>
          <w:i/>
          <w:iCs/>
          <w:color w:val="000000" w:themeColor="text1"/>
          <w:szCs w:val="22"/>
        </w:rPr>
        <w:t>VI.</w:t>
      </w:r>
      <w:r w:rsidRPr="00387665">
        <w:rPr>
          <w:rFonts w:ascii="Palatino Linotype" w:hAnsi="Palatino Linotype"/>
          <w:i/>
          <w:iCs/>
          <w:color w:val="000000" w:themeColor="text1"/>
          <w:szCs w:val="22"/>
        </w:rPr>
        <w:t> Adoptar las medidas técnicas, físicas, administrativas y demás que resulten necesarias para</w:t>
      </w:r>
    </w:p>
    <w:p w14:paraId="01C575DF" w14:textId="77777777" w:rsidR="0056797B" w:rsidRPr="00387665" w:rsidRDefault="0056797B" w:rsidP="0056797B">
      <w:pPr>
        <w:pStyle w:val="Prrafodelista"/>
        <w:tabs>
          <w:tab w:val="left" w:pos="426"/>
        </w:tabs>
        <w:spacing w:before="240" w:after="240" w:line="276" w:lineRule="auto"/>
        <w:ind w:left="851" w:right="567"/>
        <w:jc w:val="both"/>
        <w:rPr>
          <w:rFonts w:ascii="Palatino Linotype" w:hAnsi="Palatino Linotype"/>
          <w:i/>
          <w:iCs/>
          <w:color w:val="000000" w:themeColor="text1"/>
          <w:szCs w:val="22"/>
        </w:rPr>
      </w:pPr>
      <w:proofErr w:type="gramStart"/>
      <w:r w:rsidRPr="00387665">
        <w:rPr>
          <w:rFonts w:ascii="Palatino Linotype" w:hAnsi="Palatino Linotype"/>
          <w:i/>
          <w:iCs/>
          <w:color w:val="000000" w:themeColor="text1"/>
          <w:szCs w:val="22"/>
        </w:rPr>
        <w:t>garantizar</w:t>
      </w:r>
      <w:proofErr w:type="gramEnd"/>
      <w:r w:rsidRPr="00387665">
        <w:rPr>
          <w:rFonts w:ascii="Palatino Linotype" w:hAnsi="Palatino Linotype"/>
          <w:i/>
          <w:iCs/>
          <w:color w:val="000000" w:themeColor="text1"/>
          <w:szCs w:val="22"/>
        </w:rPr>
        <w:t xml:space="preserve"> la integridad de la información a consultar, de conformidad con las características específicas del documento solicitado, tales como:</w:t>
      </w:r>
    </w:p>
    <w:p w14:paraId="0F479081" w14:textId="77777777" w:rsidR="0056797B" w:rsidRPr="00387665" w:rsidRDefault="0056797B" w:rsidP="0056797B">
      <w:pPr>
        <w:pStyle w:val="Prrafodelista"/>
        <w:tabs>
          <w:tab w:val="left" w:pos="426"/>
        </w:tabs>
        <w:spacing w:before="240" w:after="240" w:line="276" w:lineRule="auto"/>
        <w:ind w:left="1134" w:right="567"/>
        <w:jc w:val="both"/>
        <w:rPr>
          <w:rFonts w:ascii="Palatino Linotype" w:hAnsi="Palatino Linotype"/>
          <w:i/>
          <w:iCs/>
          <w:color w:val="000000" w:themeColor="text1"/>
          <w:szCs w:val="22"/>
        </w:rPr>
      </w:pPr>
      <w:r w:rsidRPr="00387665">
        <w:rPr>
          <w:rFonts w:ascii="Palatino Linotype" w:hAnsi="Palatino Linotype"/>
          <w:b/>
          <w:bCs/>
          <w:i/>
          <w:iCs/>
          <w:color w:val="000000" w:themeColor="text1"/>
          <w:szCs w:val="22"/>
        </w:rPr>
        <w:t>a)</w:t>
      </w:r>
      <w:r w:rsidRPr="00387665">
        <w:rPr>
          <w:rFonts w:ascii="Palatino Linotype" w:hAnsi="Palatino Linotype"/>
          <w:i/>
          <w:iCs/>
          <w:color w:val="000000" w:themeColor="text1"/>
          <w:szCs w:val="22"/>
        </w:rPr>
        <w:t xml:space="preserve"> Contar con instalaciones y mobiliario adecuado para asegurar tanto la integridad del documento consultado, como para proporcionar al solicitante las mejores condiciones para poder llevar a cabo la consulta directa;</w:t>
      </w:r>
    </w:p>
    <w:p w14:paraId="477F69F3" w14:textId="77777777" w:rsidR="0056797B" w:rsidRPr="00387665" w:rsidRDefault="0056797B" w:rsidP="0056797B">
      <w:pPr>
        <w:pStyle w:val="Prrafodelista"/>
        <w:tabs>
          <w:tab w:val="left" w:pos="426"/>
        </w:tabs>
        <w:spacing w:before="240" w:after="240" w:line="276" w:lineRule="auto"/>
        <w:ind w:left="1134" w:right="567"/>
        <w:jc w:val="both"/>
        <w:rPr>
          <w:rFonts w:ascii="Palatino Linotype" w:hAnsi="Palatino Linotype"/>
          <w:i/>
          <w:iCs/>
          <w:color w:val="000000" w:themeColor="text1"/>
          <w:szCs w:val="22"/>
        </w:rPr>
      </w:pPr>
      <w:r w:rsidRPr="00387665">
        <w:rPr>
          <w:rFonts w:ascii="Palatino Linotype" w:hAnsi="Palatino Linotype"/>
          <w:b/>
          <w:bCs/>
          <w:i/>
          <w:iCs/>
          <w:color w:val="000000" w:themeColor="text1"/>
          <w:szCs w:val="22"/>
        </w:rPr>
        <w:t>b)</w:t>
      </w:r>
      <w:r w:rsidRPr="00387665">
        <w:rPr>
          <w:rFonts w:ascii="Palatino Linotype" w:hAnsi="Palatino Linotype"/>
          <w:i/>
          <w:iCs/>
          <w:color w:val="000000" w:themeColor="text1"/>
          <w:szCs w:val="22"/>
        </w:rPr>
        <w:t> Equipo y personal de vigilancia;</w:t>
      </w:r>
    </w:p>
    <w:p w14:paraId="7E106BE3" w14:textId="77777777" w:rsidR="0056797B" w:rsidRPr="00387665" w:rsidRDefault="0056797B" w:rsidP="0056797B">
      <w:pPr>
        <w:pStyle w:val="Prrafodelista"/>
        <w:tabs>
          <w:tab w:val="left" w:pos="426"/>
        </w:tabs>
        <w:spacing w:before="240" w:after="240" w:line="276" w:lineRule="auto"/>
        <w:ind w:left="1134" w:right="567"/>
        <w:jc w:val="both"/>
        <w:rPr>
          <w:rFonts w:ascii="Palatino Linotype" w:hAnsi="Palatino Linotype"/>
          <w:i/>
          <w:iCs/>
          <w:color w:val="000000" w:themeColor="text1"/>
          <w:szCs w:val="22"/>
        </w:rPr>
      </w:pPr>
      <w:r w:rsidRPr="00387665">
        <w:rPr>
          <w:rFonts w:ascii="Palatino Linotype" w:hAnsi="Palatino Linotype"/>
          <w:b/>
          <w:bCs/>
          <w:i/>
          <w:iCs/>
          <w:color w:val="000000" w:themeColor="text1"/>
          <w:szCs w:val="22"/>
        </w:rPr>
        <w:t>c)</w:t>
      </w:r>
      <w:r w:rsidRPr="00387665">
        <w:rPr>
          <w:rFonts w:ascii="Palatino Linotype" w:hAnsi="Palatino Linotype"/>
          <w:i/>
          <w:iCs/>
          <w:color w:val="000000" w:themeColor="text1"/>
          <w:szCs w:val="22"/>
        </w:rPr>
        <w:t> Plan de acción contra robo o vandalismo;</w:t>
      </w:r>
    </w:p>
    <w:p w14:paraId="5707D0C9" w14:textId="77777777" w:rsidR="0056797B" w:rsidRPr="00387665" w:rsidRDefault="0056797B" w:rsidP="0056797B">
      <w:pPr>
        <w:pStyle w:val="Prrafodelista"/>
        <w:tabs>
          <w:tab w:val="left" w:pos="426"/>
        </w:tabs>
        <w:spacing w:before="240" w:after="240" w:line="276" w:lineRule="auto"/>
        <w:ind w:left="1134" w:right="567"/>
        <w:jc w:val="both"/>
        <w:rPr>
          <w:rFonts w:ascii="Palatino Linotype" w:hAnsi="Palatino Linotype"/>
          <w:i/>
          <w:iCs/>
          <w:color w:val="000000" w:themeColor="text1"/>
          <w:szCs w:val="22"/>
        </w:rPr>
      </w:pPr>
      <w:r w:rsidRPr="00387665">
        <w:rPr>
          <w:rFonts w:ascii="Palatino Linotype" w:hAnsi="Palatino Linotype"/>
          <w:b/>
          <w:bCs/>
          <w:i/>
          <w:iCs/>
          <w:color w:val="000000" w:themeColor="text1"/>
          <w:szCs w:val="22"/>
        </w:rPr>
        <w:t>d)</w:t>
      </w:r>
      <w:r w:rsidRPr="00387665">
        <w:rPr>
          <w:rFonts w:ascii="Palatino Linotype" w:hAnsi="Palatino Linotype"/>
          <w:i/>
          <w:iCs/>
          <w:color w:val="000000" w:themeColor="text1"/>
          <w:szCs w:val="22"/>
        </w:rPr>
        <w:t> Extintores de fuego de gas inocuo;</w:t>
      </w:r>
    </w:p>
    <w:p w14:paraId="61E18975" w14:textId="77777777" w:rsidR="0056797B" w:rsidRPr="00387665" w:rsidRDefault="0056797B" w:rsidP="0056797B">
      <w:pPr>
        <w:pStyle w:val="Prrafodelista"/>
        <w:tabs>
          <w:tab w:val="left" w:pos="426"/>
        </w:tabs>
        <w:spacing w:before="240" w:after="240" w:line="276" w:lineRule="auto"/>
        <w:ind w:left="1134" w:right="567"/>
        <w:jc w:val="both"/>
        <w:rPr>
          <w:rFonts w:ascii="Palatino Linotype" w:hAnsi="Palatino Linotype"/>
          <w:i/>
          <w:iCs/>
          <w:color w:val="000000" w:themeColor="text1"/>
          <w:szCs w:val="22"/>
        </w:rPr>
      </w:pPr>
      <w:r w:rsidRPr="00387665">
        <w:rPr>
          <w:rFonts w:ascii="Palatino Linotype" w:hAnsi="Palatino Linotype"/>
          <w:b/>
          <w:bCs/>
          <w:i/>
          <w:iCs/>
          <w:color w:val="000000" w:themeColor="text1"/>
          <w:szCs w:val="22"/>
        </w:rPr>
        <w:t>e)</w:t>
      </w:r>
      <w:r w:rsidRPr="00387665">
        <w:rPr>
          <w:rFonts w:ascii="Palatino Linotype" w:hAnsi="Palatino Linotype"/>
          <w:i/>
          <w:iCs/>
          <w:color w:val="000000" w:themeColor="text1"/>
          <w:szCs w:val="22"/>
        </w:rPr>
        <w:t> Registro e identificación del personal autorizado para el tratamiento de los documentos o expedientes a revisar;</w:t>
      </w:r>
    </w:p>
    <w:p w14:paraId="24633090" w14:textId="77777777" w:rsidR="0056797B" w:rsidRPr="00387665" w:rsidRDefault="0056797B" w:rsidP="0056797B">
      <w:pPr>
        <w:pStyle w:val="Prrafodelista"/>
        <w:tabs>
          <w:tab w:val="left" w:pos="426"/>
        </w:tabs>
        <w:spacing w:before="240" w:after="240" w:line="276" w:lineRule="auto"/>
        <w:ind w:left="1134" w:right="567"/>
        <w:jc w:val="both"/>
        <w:rPr>
          <w:rFonts w:ascii="Palatino Linotype" w:hAnsi="Palatino Linotype"/>
          <w:i/>
          <w:iCs/>
          <w:color w:val="000000" w:themeColor="text1"/>
          <w:szCs w:val="22"/>
        </w:rPr>
      </w:pPr>
      <w:r w:rsidRPr="00387665">
        <w:rPr>
          <w:rFonts w:ascii="Palatino Linotype" w:hAnsi="Palatino Linotype"/>
          <w:b/>
          <w:bCs/>
          <w:i/>
          <w:iCs/>
          <w:color w:val="000000" w:themeColor="text1"/>
          <w:szCs w:val="22"/>
        </w:rPr>
        <w:t>f)</w:t>
      </w:r>
      <w:r w:rsidRPr="00387665">
        <w:rPr>
          <w:rFonts w:ascii="Palatino Linotype" w:hAnsi="Palatino Linotype"/>
          <w:i/>
          <w:iCs/>
          <w:color w:val="000000" w:themeColor="text1"/>
          <w:szCs w:val="22"/>
        </w:rPr>
        <w:t> Registro e identificación de los particulares autorizados para llevar a cabo la consulta directa, y</w:t>
      </w:r>
    </w:p>
    <w:p w14:paraId="0C4ABCBD" w14:textId="77777777" w:rsidR="0056797B" w:rsidRPr="00387665" w:rsidRDefault="0056797B" w:rsidP="0056797B">
      <w:pPr>
        <w:pStyle w:val="Prrafodelista"/>
        <w:tabs>
          <w:tab w:val="left" w:pos="426"/>
        </w:tabs>
        <w:spacing w:before="240" w:after="240" w:line="276" w:lineRule="auto"/>
        <w:ind w:left="1134" w:right="567"/>
        <w:jc w:val="both"/>
        <w:rPr>
          <w:rFonts w:ascii="Palatino Linotype" w:hAnsi="Palatino Linotype"/>
          <w:i/>
          <w:iCs/>
          <w:color w:val="000000" w:themeColor="text1"/>
          <w:szCs w:val="22"/>
        </w:rPr>
      </w:pPr>
      <w:r w:rsidRPr="00387665">
        <w:rPr>
          <w:rFonts w:ascii="Palatino Linotype" w:hAnsi="Palatino Linotype"/>
          <w:b/>
          <w:bCs/>
          <w:i/>
          <w:iCs/>
          <w:color w:val="000000" w:themeColor="text1"/>
          <w:szCs w:val="22"/>
        </w:rPr>
        <w:t>g)</w:t>
      </w:r>
      <w:r w:rsidRPr="00387665">
        <w:rPr>
          <w:rFonts w:ascii="Palatino Linotype" w:hAnsi="Palatino Linotype"/>
          <w:i/>
          <w:iCs/>
          <w:color w:val="000000" w:themeColor="text1"/>
          <w:szCs w:val="22"/>
        </w:rPr>
        <w:t> Las demás que, a criterio de los sujetos obligados, resulten necesarias.</w:t>
      </w:r>
    </w:p>
    <w:p w14:paraId="2A374985" w14:textId="77777777" w:rsidR="0056797B" w:rsidRPr="00387665" w:rsidRDefault="0056797B" w:rsidP="0056797B">
      <w:pPr>
        <w:pStyle w:val="Prrafodelista"/>
        <w:tabs>
          <w:tab w:val="left" w:pos="426"/>
        </w:tabs>
        <w:spacing w:before="240" w:after="240" w:line="276" w:lineRule="auto"/>
        <w:ind w:left="851" w:right="567"/>
        <w:jc w:val="both"/>
        <w:rPr>
          <w:rFonts w:ascii="Palatino Linotype" w:hAnsi="Palatino Linotype"/>
          <w:i/>
          <w:iCs/>
          <w:color w:val="000000" w:themeColor="text1"/>
          <w:szCs w:val="22"/>
        </w:rPr>
      </w:pPr>
      <w:r w:rsidRPr="00387665">
        <w:rPr>
          <w:rFonts w:ascii="Palatino Linotype" w:hAnsi="Palatino Linotype"/>
          <w:b/>
          <w:bCs/>
          <w:i/>
          <w:iCs/>
          <w:color w:val="000000" w:themeColor="text1"/>
          <w:szCs w:val="22"/>
        </w:rPr>
        <w:lastRenderedPageBreak/>
        <w:t>VII. </w:t>
      </w:r>
      <w:r w:rsidRPr="00387665">
        <w:rPr>
          <w:rFonts w:ascii="Palatino Linotype" w:hAnsi="Palatino Linotype"/>
          <w:i/>
          <w:iCs/>
          <w:color w:val="000000" w:themeColor="text1"/>
          <w:szCs w:val="22"/>
        </w:rPr>
        <w:t>Hacer del conocimiento del solicitante, previo al acceso a la información, las reglas a que se sujetará la consulta para garantizar la integridad de los documentos, y</w:t>
      </w:r>
    </w:p>
    <w:p w14:paraId="260C4943" w14:textId="77777777" w:rsidR="0056797B" w:rsidRPr="00387665" w:rsidRDefault="0056797B" w:rsidP="0056797B">
      <w:pPr>
        <w:pStyle w:val="Prrafodelista"/>
        <w:tabs>
          <w:tab w:val="left" w:pos="426"/>
        </w:tabs>
        <w:spacing w:before="240" w:after="240" w:line="276" w:lineRule="auto"/>
        <w:ind w:left="851" w:right="567"/>
        <w:jc w:val="both"/>
        <w:rPr>
          <w:rFonts w:ascii="Palatino Linotype" w:hAnsi="Palatino Linotype"/>
          <w:i/>
          <w:iCs/>
          <w:color w:val="000000" w:themeColor="text1"/>
          <w:szCs w:val="22"/>
        </w:rPr>
      </w:pPr>
      <w:r w:rsidRPr="00387665">
        <w:rPr>
          <w:rFonts w:ascii="Palatino Linotype" w:hAnsi="Palatino Linotype"/>
          <w:b/>
          <w:bCs/>
          <w:i/>
          <w:iCs/>
          <w:color w:val="000000" w:themeColor="text1"/>
          <w:szCs w:val="22"/>
        </w:rPr>
        <w:t>VIII.</w:t>
      </w:r>
      <w:r w:rsidRPr="00387665">
        <w:rPr>
          <w:rFonts w:ascii="Palatino Linotype" w:hAnsi="Palatino Linotype"/>
          <w:i/>
          <w:iCs/>
          <w:color w:val="000000" w:themeColor="text1"/>
          <w:szCs w:val="22"/>
        </w:rPr>
        <w:t xml:space="preserve"> Para el caso de documentos que contengan partes o secciones clasificadas como reservadas o confidenciales, el sujeto obligado deberá hacer del conocimiento del solicitante, previo al acceso a la información, la resolución debidamente fundada y motivada del Comité de Transparencia, en la que se clasificaron las partes o secciones que no podrán dejarse a la vista del solicitante.</w:t>
      </w:r>
    </w:p>
    <w:p w14:paraId="40634FEE" w14:textId="77777777" w:rsidR="0056797B" w:rsidRPr="00387665" w:rsidRDefault="0056797B" w:rsidP="0056797B">
      <w:pPr>
        <w:pStyle w:val="Prrafodelista"/>
        <w:tabs>
          <w:tab w:val="left" w:pos="426"/>
        </w:tabs>
        <w:spacing w:before="240" w:after="240" w:line="276" w:lineRule="auto"/>
        <w:ind w:left="567" w:right="567"/>
        <w:jc w:val="both"/>
        <w:rPr>
          <w:rFonts w:ascii="Palatino Linotype" w:hAnsi="Palatino Linotype"/>
          <w:b/>
          <w:bCs/>
          <w:i/>
          <w:iCs/>
          <w:color w:val="000000" w:themeColor="text1"/>
          <w:szCs w:val="22"/>
        </w:rPr>
      </w:pPr>
    </w:p>
    <w:p w14:paraId="3CFE26F7" w14:textId="77777777" w:rsidR="0056797B" w:rsidRPr="00387665" w:rsidRDefault="0056797B" w:rsidP="0056797B">
      <w:pPr>
        <w:pStyle w:val="Prrafodelista"/>
        <w:tabs>
          <w:tab w:val="left" w:pos="426"/>
        </w:tabs>
        <w:spacing w:before="240" w:after="240" w:line="276" w:lineRule="auto"/>
        <w:ind w:left="567" w:right="567"/>
        <w:jc w:val="both"/>
        <w:rPr>
          <w:rFonts w:ascii="Palatino Linotype" w:hAnsi="Palatino Linotype"/>
          <w:i/>
          <w:iCs/>
          <w:color w:val="000000" w:themeColor="text1"/>
          <w:szCs w:val="22"/>
        </w:rPr>
      </w:pPr>
      <w:r w:rsidRPr="00387665">
        <w:rPr>
          <w:rFonts w:ascii="Palatino Linotype" w:hAnsi="Palatino Linotype"/>
          <w:b/>
          <w:bCs/>
          <w:i/>
          <w:iCs/>
          <w:color w:val="000000" w:themeColor="text1"/>
          <w:szCs w:val="22"/>
        </w:rPr>
        <w:t>Septuagésimo primero. </w:t>
      </w:r>
      <w:r w:rsidRPr="00387665">
        <w:rPr>
          <w:rFonts w:ascii="Palatino Linotype" w:hAnsi="Palatino Linotype"/>
          <w:i/>
          <w:iCs/>
          <w:color w:val="000000" w:themeColor="text1"/>
          <w:szCs w:val="22"/>
        </w:rPr>
        <w:t>La consulta física de la información se realizará en presencia del personal que para tal efecto haya sido designado, quien implementará las medidas para asegurar en todo momento la integridad de la documentación, conforme a la resolución que, al efecto, emita el Comité de Transparencia.</w:t>
      </w:r>
    </w:p>
    <w:p w14:paraId="7D29B2D6" w14:textId="77777777" w:rsidR="0056797B" w:rsidRPr="00387665" w:rsidRDefault="0056797B" w:rsidP="0056797B">
      <w:pPr>
        <w:pStyle w:val="Prrafodelista"/>
        <w:tabs>
          <w:tab w:val="left" w:pos="426"/>
        </w:tabs>
        <w:spacing w:before="240" w:after="240" w:line="276" w:lineRule="auto"/>
        <w:ind w:left="567" w:right="567"/>
        <w:jc w:val="both"/>
        <w:rPr>
          <w:rFonts w:ascii="Palatino Linotype" w:hAnsi="Palatino Linotype"/>
          <w:i/>
          <w:iCs/>
          <w:color w:val="000000" w:themeColor="text1"/>
          <w:szCs w:val="22"/>
        </w:rPr>
      </w:pPr>
      <w:r w:rsidRPr="00387665">
        <w:rPr>
          <w:rFonts w:ascii="Palatino Linotype" w:hAnsi="Palatino Linotype"/>
          <w:i/>
          <w:iCs/>
          <w:color w:val="000000" w:themeColor="text1"/>
          <w:szCs w:val="22"/>
        </w:rPr>
        <w:t>El solicitante deberá observar en todo momento las reglas que el sujeto obligado haya hecho de su conocimiento para efectos de la conservación de los documentos.</w:t>
      </w:r>
    </w:p>
    <w:p w14:paraId="43BEA52B" w14:textId="77777777" w:rsidR="0056797B" w:rsidRPr="00387665" w:rsidRDefault="0056797B" w:rsidP="0056797B">
      <w:pPr>
        <w:pStyle w:val="Prrafodelista"/>
        <w:tabs>
          <w:tab w:val="left" w:pos="426"/>
        </w:tabs>
        <w:spacing w:before="240" w:after="240" w:line="276" w:lineRule="auto"/>
        <w:ind w:left="567" w:right="567"/>
        <w:jc w:val="both"/>
        <w:rPr>
          <w:rFonts w:ascii="Palatino Linotype" w:hAnsi="Palatino Linotype"/>
          <w:i/>
          <w:iCs/>
          <w:color w:val="000000" w:themeColor="text1"/>
          <w:szCs w:val="22"/>
        </w:rPr>
      </w:pPr>
    </w:p>
    <w:p w14:paraId="03D32BFB" w14:textId="77777777" w:rsidR="0056797B" w:rsidRPr="00387665" w:rsidRDefault="0056797B" w:rsidP="0056797B">
      <w:pPr>
        <w:pStyle w:val="Prrafodelista"/>
        <w:tabs>
          <w:tab w:val="left" w:pos="426"/>
        </w:tabs>
        <w:spacing w:before="240" w:after="240" w:line="276" w:lineRule="auto"/>
        <w:ind w:left="567" w:right="567"/>
        <w:jc w:val="both"/>
        <w:rPr>
          <w:rFonts w:ascii="Palatino Linotype" w:hAnsi="Palatino Linotype"/>
          <w:i/>
          <w:iCs/>
          <w:color w:val="000000" w:themeColor="text1"/>
          <w:szCs w:val="22"/>
        </w:rPr>
      </w:pPr>
      <w:r w:rsidRPr="00387665">
        <w:rPr>
          <w:rFonts w:ascii="Palatino Linotype" w:hAnsi="Palatino Linotype"/>
          <w:b/>
          <w:bCs/>
          <w:i/>
          <w:iCs/>
          <w:color w:val="000000" w:themeColor="text1"/>
          <w:szCs w:val="22"/>
        </w:rPr>
        <w:t>Septuagésimo segundo. </w:t>
      </w:r>
      <w:r w:rsidRPr="00387665">
        <w:rPr>
          <w:rFonts w:ascii="Palatino Linotype" w:hAnsi="Palatino Linotype"/>
          <w:i/>
          <w:iCs/>
          <w:color w:val="000000" w:themeColor="text1"/>
          <w:szCs w:val="22"/>
        </w:rPr>
        <w:t>El solicitante deberá realizar la consulta de los documentos requeridos en el lugar, horarios y con la persona destinada para tal efecto.</w:t>
      </w:r>
    </w:p>
    <w:p w14:paraId="574AE8FD" w14:textId="77777777" w:rsidR="0056797B" w:rsidRPr="00387665" w:rsidRDefault="0056797B" w:rsidP="0056797B">
      <w:pPr>
        <w:pStyle w:val="Prrafodelista"/>
        <w:tabs>
          <w:tab w:val="left" w:pos="426"/>
        </w:tabs>
        <w:spacing w:before="240" w:after="240" w:line="276" w:lineRule="auto"/>
        <w:ind w:left="567" w:right="567"/>
        <w:jc w:val="both"/>
        <w:rPr>
          <w:rFonts w:ascii="Palatino Linotype" w:hAnsi="Palatino Linotype"/>
          <w:i/>
          <w:iCs/>
          <w:color w:val="000000" w:themeColor="text1"/>
          <w:szCs w:val="22"/>
        </w:rPr>
      </w:pPr>
      <w:r w:rsidRPr="00387665">
        <w:rPr>
          <w:rFonts w:ascii="Palatino Linotype" w:hAnsi="Palatino Linotype"/>
          <w:i/>
          <w:iCs/>
          <w:color w:val="000000" w:themeColor="text1"/>
          <w:szCs w:val="22"/>
        </w:rPr>
        <w:t>Si una vez realizada la diligencia, en el tiempo previsto para ello, no fuera posible consultar toda la documentación, el solicitante podrá requerir al sujeto obligado una nueva cita, misma que deberá ser programada indicándole al particular los días y horarios en que podrá llevarse a cabo.</w:t>
      </w:r>
    </w:p>
    <w:p w14:paraId="6FD92393" w14:textId="77777777" w:rsidR="0056797B" w:rsidRPr="00387665" w:rsidRDefault="0056797B" w:rsidP="0056797B">
      <w:pPr>
        <w:pStyle w:val="Prrafodelista"/>
        <w:tabs>
          <w:tab w:val="left" w:pos="426"/>
        </w:tabs>
        <w:spacing w:before="240" w:after="240" w:line="276" w:lineRule="auto"/>
        <w:ind w:left="567" w:right="567"/>
        <w:jc w:val="both"/>
        <w:rPr>
          <w:rFonts w:ascii="Palatino Linotype" w:hAnsi="Palatino Linotype"/>
          <w:i/>
          <w:iCs/>
          <w:color w:val="000000" w:themeColor="text1"/>
          <w:szCs w:val="22"/>
        </w:rPr>
      </w:pPr>
    </w:p>
    <w:p w14:paraId="7836AD4B" w14:textId="77777777" w:rsidR="0056797B" w:rsidRPr="00387665" w:rsidRDefault="0056797B" w:rsidP="0056797B">
      <w:pPr>
        <w:pStyle w:val="Prrafodelista"/>
        <w:tabs>
          <w:tab w:val="left" w:pos="426"/>
        </w:tabs>
        <w:spacing w:before="240" w:after="240" w:line="276" w:lineRule="auto"/>
        <w:ind w:left="567" w:right="567"/>
        <w:jc w:val="both"/>
        <w:rPr>
          <w:rFonts w:ascii="Palatino Linotype" w:hAnsi="Palatino Linotype"/>
          <w:i/>
          <w:iCs/>
          <w:color w:val="000000" w:themeColor="text1"/>
          <w:szCs w:val="22"/>
        </w:rPr>
      </w:pPr>
      <w:r w:rsidRPr="00387665">
        <w:rPr>
          <w:rFonts w:ascii="Palatino Linotype" w:hAnsi="Palatino Linotype"/>
          <w:b/>
          <w:bCs/>
          <w:i/>
          <w:iCs/>
          <w:color w:val="000000" w:themeColor="text1"/>
          <w:szCs w:val="22"/>
        </w:rPr>
        <w:t>Septuagésimo tercero. </w:t>
      </w:r>
      <w:r w:rsidRPr="00387665">
        <w:rPr>
          <w:rFonts w:ascii="Palatino Linotype" w:hAnsi="Palatino Linotype"/>
          <w:i/>
          <w:iCs/>
          <w:color w:val="000000" w:themeColor="text1"/>
          <w:szCs w:val="22"/>
        </w:rPr>
        <w:t>Si una vez consultada la versión pública de la documentación, el solicitante requiriera la reproducción de la información o de parte de la misma en otra modalidad, salvo impedimento justificado, los sujetos obligados deberán otorgar acceso a ésta, previo el pago correspondiente, sin necesidad de que se presente una nueva solicitud de información.</w:t>
      </w:r>
    </w:p>
    <w:p w14:paraId="64A30FDA" w14:textId="77777777" w:rsidR="0056797B" w:rsidRPr="00387665" w:rsidRDefault="0056797B" w:rsidP="0056797B">
      <w:pPr>
        <w:pStyle w:val="Prrafodelista"/>
        <w:tabs>
          <w:tab w:val="left" w:pos="426"/>
        </w:tabs>
        <w:spacing w:before="240" w:after="240" w:line="276" w:lineRule="auto"/>
        <w:ind w:left="567" w:right="567"/>
        <w:jc w:val="both"/>
        <w:rPr>
          <w:rFonts w:ascii="Palatino Linotype" w:hAnsi="Palatino Linotype"/>
          <w:i/>
          <w:iCs/>
          <w:color w:val="000000" w:themeColor="text1"/>
          <w:szCs w:val="22"/>
        </w:rPr>
      </w:pPr>
      <w:r w:rsidRPr="00387665">
        <w:rPr>
          <w:rFonts w:ascii="Palatino Linotype" w:hAnsi="Palatino Linotype"/>
          <w:i/>
          <w:iCs/>
          <w:color w:val="000000" w:themeColor="text1"/>
          <w:szCs w:val="22"/>
        </w:rPr>
        <w:t>La información deberá ser entregada sin costo, cuando implique la entrega de no más de veinte hojas simples.”</w:t>
      </w:r>
    </w:p>
    <w:p w14:paraId="5EA416E7" w14:textId="77777777" w:rsidR="0056797B" w:rsidRPr="00387665" w:rsidRDefault="0056797B" w:rsidP="0056797B">
      <w:pPr>
        <w:pStyle w:val="Prrafodelista"/>
        <w:tabs>
          <w:tab w:val="left" w:pos="851"/>
        </w:tabs>
        <w:spacing w:before="240" w:after="240" w:line="360" w:lineRule="auto"/>
        <w:ind w:left="0" w:right="49"/>
        <w:jc w:val="both"/>
        <w:rPr>
          <w:rFonts w:ascii="Palatino Linotype" w:hAnsi="Palatino Linotype"/>
          <w:sz w:val="24"/>
          <w:lang w:val="es-ES"/>
        </w:rPr>
      </w:pPr>
    </w:p>
    <w:p w14:paraId="558F27BA" w14:textId="760D98AC" w:rsidR="00821199" w:rsidRPr="00387665" w:rsidRDefault="00C75117" w:rsidP="000B5355">
      <w:pPr>
        <w:pStyle w:val="Prrafodelista"/>
        <w:numPr>
          <w:ilvl w:val="0"/>
          <w:numId w:val="2"/>
        </w:numPr>
        <w:spacing w:before="240" w:after="360" w:line="360" w:lineRule="auto"/>
        <w:ind w:left="0" w:right="-93" w:firstLine="0"/>
        <w:jc w:val="both"/>
        <w:rPr>
          <w:rFonts w:ascii="Palatino Linotype" w:hAnsi="Palatino Linotype" w:cs="Arial"/>
          <w:i/>
          <w:sz w:val="24"/>
          <w:lang w:val="es-ES_tradnl"/>
        </w:rPr>
      </w:pPr>
      <w:r w:rsidRPr="00387665">
        <w:rPr>
          <w:rFonts w:ascii="Palatino Linotype" w:hAnsi="Palatino Linotype" w:cs="Arial"/>
          <w:sz w:val="24"/>
          <w:lang w:val="es-ES_tradnl"/>
        </w:rPr>
        <w:lastRenderedPageBreak/>
        <w:t>Asimismo, s</w:t>
      </w:r>
      <w:r w:rsidR="0056797B" w:rsidRPr="00387665">
        <w:rPr>
          <w:rFonts w:ascii="Palatino Linotype" w:hAnsi="Palatino Linotype" w:cs="Arial"/>
          <w:sz w:val="24"/>
          <w:lang w:val="es-ES_tradnl"/>
        </w:rPr>
        <w:t>e solicitó al área de Soporte Técnico indicara si existe reporte de incidencias por parte del Sujeto Obligado sobre el cúmulo y peso de información que pretende cargar al SAIMEX para atender la solicitud de mérito. Respondiendo el área competente de la siguiente manera:</w:t>
      </w:r>
    </w:p>
    <w:p w14:paraId="684C2D21" w14:textId="77777777" w:rsidR="000B5355" w:rsidRPr="00387665" w:rsidRDefault="000B5355" w:rsidP="000B5355">
      <w:pPr>
        <w:pStyle w:val="Prrafodelista"/>
        <w:spacing w:before="240" w:after="360" w:line="360" w:lineRule="auto"/>
        <w:ind w:left="0" w:right="-93"/>
        <w:jc w:val="both"/>
        <w:rPr>
          <w:rFonts w:ascii="Palatino Linotype" w:hAnsi="Palatino Linotype" w:cs="Arial"/>
          <w:sz w:val="24"/>
          <w:lang w:val="es-ES_tradnl"/>
        </w:rPr>
      </w:pPr>
    </w:p>
    <w:p w14:paraId="357F7373" w14:textId="301A5ABD" w:rsidR="000B5355" w:rsidRPr="00387665" w:rsidRDefault="00C75117" w:rsidP="00C75117">
      <w:pPr>
        <w:pStyle w:val="Prrafodelista"/>
        <w:spacing w:before="240" w:after="360" w:line="360" w:lineRule="auto"/>
        <w:ind w:left="0" w:right="-93"/>
        <w:jc w:val="center"/>
        <w:rPr>
          <w:rFonts w:ascii="Palatino Linotype" w:hAnsi="Palatino Linotype" w:cs="Arial"/>
          <w:sz w:val="24"/>
          <w:lang w:val="es-ES_tradnl"/>
        </w:rPr>
      </w:pPr>
      <w:r w:rsidRPr="00387665">
        <w:rPr>
          <w:noProof/>
          <w:lang w:eastAsia="es-MX"/>
        </w:rPr>
        <w:lastRenderedPageBreak/>
        <w:drawing>
          <wp:inline distT="0" distB="0" distL="0" distR="0" wp14:anchorId="7D4CB160" wp14:editId="5EB064DD">
            <wp:extent cx="4590623" cy="6276975"/>
            <wp:effectExtent l="0" t="0" r="63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l="33337" t="15038" r="34155" b="5936"/>
                    <a:stretch/>
                  </pic:blipFill>
                  <pic:spPr bwMode="auto">
                    <a:xfrm>
                      <a:off x="0" y="0"/>
                      <a:ext cx="4601137" cy="6291352"/>
                    </a:xfrm>
                    <a:prstGeom prst="rect">
                      <a:avLst/>
                    </a:prstGeom>
                    <a:ln>
                      <a:noFill/>
                    </a:ln>
                    <a:extLst>
                      <a:ext uri="{53640926-AAD7-44D8-BBD7-CCE9431645EC}">
                        <a14:shadowObscured xmlns:a14="http://schemas.microsoft.com/office/drawing/2010/main"/>
                      </a:ext>
                    </a:extLst>
                  </pic:spPr>
                </pic:pic>
              </a:graphicData>
            </a:graphic>
          </wp:inline>
        </w:drawing>
      </w:r>
    </w:p>
    <w:bookmarkEnd w:id="9"/>
    <w:p w14:paraId="567D3706" w14:textId="0073C7D4" w:rsidR="004D7062" w:rsidRPr="00387665" w:rsidRDefault="000B5355" w:rsidP="004D7062">
      <w:pPr>
        <w:pStyle w:val="Prrafodelista"/>
        <w:numPr>
          <w:ilvl w:val="0"/>
          <w:numId w:val="3"/>
        </w:numPr>
        <w:tabs>
          <w:tab w:val="left" w:pos="567"/>
        </w:tabs>
        <w:spacing w:line="360" w:lineRule="auto"/>
        <w:ind w:left="0" w:firstLine="0"/>
        <w:jc w:val="both"/>
        <w:rPr>
          <w:rFonts w:ascii="Palatino Linotype" w:eastAsia="Calibri" w:hAnsi="Palatino Linotype" w:cs="Arial"/>
          <w:sz w:val="28"/>
        </w:rPr>
      </w:pPr>
      <w:r w:rsidRPr="00387665">
        <w:rPr>
          <w:rFonts w:ascii="Palatino Linotype" w:eastAsia="MS Mincho" w:hAnsi="Palatino Linotype" w:cs="Arial"/>
          <w:sz w:val="24"/>
          <w:lang w:eastAsia="es-MX"/>
        </w:rPr>
        <w:lastRenderedPageBreak/>
        <w:t xml:space="preserve">De lo anterior, es posible referir que de conformidad con los elementos referidos </w:t>
      </w:r>
      <w:r w:rsidRPr="00387665">
        <w:rPr>
          <w:rFonts w:ascii="Palatino Linotype" w:eastAsia="MS Mincho" w:hAnsi="Palatino Linotype"/>
          <w:sz w:val="24"/>
          <w:lang w:val="es-ES"/>
        </w:rPr>
        <w:t xml:space="preserve">se aprecia que la información que da respuesta a la solicitud excede las capacidades del </w:t>
      </w:r>
      <w:r w:rsidRPr="00387665">
        <w:rPr>
          <w:rFonts w:ascii="Palatino Linotype" w:eastAsia="MS Mincho" w:hAnsi="Palatino Linotype"/>
          <w:b/>
          <w:sz w:val="24"/>
          <w:lang w:val="es-ES"/>
        </w:rPr>
        <w:t>SAIMEX</w:t>
      </w:r>
      <w:r w:rsidRPr="00387665">
        <w:rPr>
          <w:rFonts w:ascii="Palatino Linotype" w:eastAsia="MS Mincho" w:hAnsi="Palatino Linotype"/>
          <w:sz w:val="24"/>
          <w:lang w:val="es-ES"/>
        </w:rPr>
        <w:t xml:space="preserve">, por tal motivo, ordenar, de nueva cuenta,  la entrega  de la información a través de la modalidad elegida por el particular resultaría ocioso, ya que a todas luces es insuficiente la capacidad que soporta dicho sistema; sin embargo, es necesario señalar que </w:t>
      </w:r>
      <w:r w:rsidRPr="00387665">
        <w:rPr>
          <w:rFonts w:ascii="Palatino Linotype" w:eastAsia="Palatino Linotype" w:hAnsi="Palatino Linotype" w:cs="Palatino Linotype"/>
          <w:sz w:val="24"/>
        </w:rPr>
        <w:t xml:space="preserve">el Órgano Garante Nacional, a través de diversas resoluciones de los Recursos de Inconformidad, entre las </w:t>
      </w:r>
      <w:r w:rsidR="001738A7" w:rsidRPr="00387665">
        <w:rPr>
          <w:rFonts w:ascii="Palatino Linotype" w:eastAsia="Palatino Linotype" w:hAnsi="Palatino Linotype" w:cs="Palatino Linotype"/>
          <w:sz w:val="24"/>
        </w:rPr>
        <w:t xml:space="preserve">que </w:t>
      </w:r>
      <w:r w:rsidRPr="00387665">
        <w:rPr>
          <w:rFonts w:ascii="Palatino Linotype" w:eastAsia="Palatino Linotype" w:hAnsi="Palatino Linotype" w:cs="Palatino Linotype"/>
          <w:sz w:val="24"/>
        </w:rPr>
        <w:t xml:space="preserve">se encuentran el RIA 136/20, RIA 140/20, RIA 153/20 RIA 237/20, RIA 257/20, RIA 258/20, entre otros, ha considerado que no resulta suficiente justificar una imposibilidad técnica y humana </w:t>
      </w:r>
      <w:r w:rsidRPr="00387665">
        <w:rPr>
          <w:rFonts w:ascii="Palatino Linotype" w:eastAsia="Palatino Linotype" w:hAnsi="Palatino Linotype" w:cs="Palatino Linotype"/>
          <w:b/>
          <w:sz w:val="24"/>
        </w:rPr>
        <w:t>para acreditar un cambio de modalidad</w:t>
      </w:r>
      <w:r w:rsidRPr="00387665">
        <w:rPr>
          <w:rFonts w:ascii="Palatino Linotype" w:eastAsia="Palatino Linotype" w:hAnsi="Palatino Linotype" w:cs="Palatino Linotype"/>
          <w:sz w:val="24"/>
        </w:rPr>
        <w:t xml:space="preserve">, sino que </w:t>
      </w:r>
      <w:r w:rsidRPr="00387665">
        <w:rPr>
          <w:rFonts w:ascii="Palatino Linotype" w:eastAsia="Palatino Linotype" w:hAnsi="Palatino Linotype" w:cs="Palatino Linotype"/>
          <w:b/>
          <w:sz w:val="24"/>
        </w:rPr>
        <w:t>era necesario demostrar</w:t>
      </w:r>
      <w:r w:rsidRPr="00387665">
        <w:rPr>
          <w:rFonts w:ascii="Palatino Linotype" w:eastAsia="Palatino Linotype" w:hAnsi="Palatino Linotype" w:cs="Palatino Linotype"/>
          <w:sz w:val="24"/>
        </w:rPr>
        <w:t xml:space="preserve"> otros impedimentos, como </w:t>
      </w:r>
      <w:r w:rsidRPr="00387665">
        <w:rPr>
          <w:rFonts w:ascii="Palatino Linotype" w:eastAsia="Palatino Linotype" w:hAnsi="Palatino Linotype" w:cs="Palatino Linotype"/>
          <w:b/>
          <w:sz w:val="24"/>
        </w:rPr>
        <w:t>la cantidad</w:t>
      </w:r>
      <w:r w:rsidRPr="00387665">
        <w:rPr>
          <w:rFonts w:ascii="Palatino Linotype" w:eastAsia="Palatino Linotype" w:hAnsi="Palatino Linotype" w:cs="Palatino Linotype"/>
          <w:sz w:val="24"/>
        </w:rPr>
        <w:t xml:space="preserve"> y formato de la documentación, que fuera de imposible reproducción en el medio elegido por los solicitantes, que la información ameritara el cruce de información en los sistemas de datos, entre otros. Además, precisan que no se debe ceñir el cambio de modalidad, directamente a consulta directa, sino que los sujetos obligados, deben de buscar la posibilidad de proporcionarla en las otras formas que establecen en la Ley, ya sean electrónicas o físicas. </w:t>
      </w:r>
    </w:p>
    <w:p w14:paraId="2F4781CF" w14:textId="77777777" w:rsidR="007C0F07" w:rsidRPr="00387665" w:rsidRDefault="007C0F07" w:rsidP="007C0F07">
      <w:pPr>
        <w:pStyle w:val="Prrafodelista"/>
        <w:tabs>
          <w:tab w:val="left" w:pos="567"/>
        </w:tabs>
        <w:spacing w:line="360" w:lineRule="auto"/>
        <w:ind w:left="0"/>
        <w:jc w:val="both"/>
        <w:rPr>
          <w:rFonts w:ascii="Palatino Linotype" w:eastAsia="Calibri" w:hAnsi="Palatino Linotype" w:cs="Arial"/>
          <w:sz w:val="28"/>
        </w:rPr>
      </w:pPr>
    </w:p>
    <w:p w14:paraId="4BCF5616" w14:textId="77777777" w:rsidR="0018580D" w:rsidRPr="00387665" w:rsidRDefault="007C0F07" w:rsidP="0018580D">
      <w:pPr>
        <w:pStyle w:val="Prrafodelista"/>
        <w:numPr>
          <w:ilvl w:val="0"/>
          <w:numId w:val="3"/>
        </w:numPr>
        <w:tabs>
          <w:tab w:val="left" w:pos="567"/>
        </w:tabs>
        <w:spacing w:line="360" w:lineRule="auto"/>
        <w:ind w:left="0" w:firstLine="0"/>
        <w:jc w:val="both"/>
        <w:rPr>
          <w:rFonts w:ascii="Palatino Linotype" w:eastAsia="Calibri" w:hAnsi="Palatino Linotype" w:cs="Arial"/>
          <w:sz w:val="28"/>
        </w:rPr>
      </w:pPr>
      <w:r w:rsidRPr="00387665">
        <w:rPr>
          <w:rFonts w:ascii="Palatino Linotype" w:eastAsia="Palatino Linotype" w:hAnsi="Palatino Linotype" w:cs="Palatino Linotype"/>
          <w:sz w:val="24"/>
        </w:rPr>
        <w:t xml:space="preserve">Por lo anterior, es que si bien, el SAIMEX que no cuenta con las capacidades técnicas para soportar el cúmulo de información, es que el Sujeto Obligado deberá ofrecer otras modalidades para la entrega de la información, en consecuencia, se ORDENA el Sujeto Obligado entregar los recibos de nómina correspondientes a la </w:t>
      </w:r>
      <w:r w:rsidRPr="00387665">
        <w:rPr>
          <w:rFonts w:ascii="Palatino Linotype" w:eastAsia="Palatino Linotype" w:hAnsi="Palatino Linotype" w:cs="Palatino Linotype"/>
          <w:sz w:val="24"/>
        </w:rPr>
        <w:lastRenderedPageBreak/>
        <w:t>primera quincena del año dos mil veintitrés, de</w:t>
      </w:r>
      <w:r w:rsidR="00AF4E45" w:rsidRPr="00387665">
        <w:rPr>
          <w:rFonts w:ascii="Palatino Linotype" w:eastAsia="Palatino Linotype" w:hAnsi="Palatino Linotype" w:cs="Palatino Linotype"/>
          <w:sz w:val="24"/>
        </w:rPr>
        <w:t xml:space="preserve"> ser el caso en versión pública, para tal efecto, el Sujeto Obligado deberá estar a lo dispuesto en el siguiente Considerando.</w:t>
      </w:r>
    </w:p>
    <w:p w14:paraId="1982C086" w14:textId="77777777" w:rsidR="0018580D" w:rsidRPr="00387665" w:rsidRDefault="0018580D" w:rsidP="0018580D">
      <w:pPr>
        <w:pStyle w:val="Prrafodelista"/>
        <w:tabs>
          <w:tab w:val="left" w:pos="567"/>
        </w:tabs>
        <w:spacing w:line="360" w:lineRule="auto"/>
        <w:ind w:left="0"/>
        <w:jc w:val="both"/>
        <w:rPr>
          <w:rFonts w:ascii="Palatino Linotype" w:eastAsia="Calibri" w:hAnsi="Palatino Linotype" w:cs="Arial"/>
          <w:sz w:val="28"/>
        </w:rPr>
      </w:pPr>
    </w:p>
    <w:p w14:paraId="30589102" w14:textId="15ACAF73" w:rsidR="0018580D" w:rsidRPr="00387665" w:rsidRDefault="0018580D" w:rsidP="0018580D">
      <w:pPr>
        <w:pStyle w:val="Prrafodelista"/>
        <w:numPr>
          <w:ilvl w:val="0"/>
          <w:numId w:val="3"/>
        </w:numPr>
        <w:tabs>
          <w:tab w:val="left" w:pos="567"/>
        </w:tabs>
        <w:spacing w:line="360" w:lineRule="auto"/>
        <w:ind w:left="0" w:firstLine="0"/>
        <w:jc w:val="both"/>
        <w:rPr>
          <w:rFonts w:ascii="Palatino Linotype" w:eastAsia="Calibri" w:hAnsi="Palatino Linotype" w:cs="Arial"/>
          <w:sz w:val="32"/>
        </w:rPr>
      </w:pPr>
      <w:r w:rsidRPr="00387665">
        <w:rPr>
          <w:rFonts w:ascii="Palatino Linotype" w:hAnsi="Palatino Linotype" w:cs="Tahoma"/>
          <w:sz w:val="24"/>
          <w:szCs w:val="22"/>
        </w:rPr>
        <w:t>Por otro lado, la información también deberá ser puesta a disposición en todas las modalidades electrónicas de manera gratuita si el Recurrente aporta el dispositivo y por correo certificado previo pago de los derechos correspondientes. De igual forma, en caso de que la información pueda ser puesta a disposición en una liga electrónica, porque el Sujeto Obligado cuente con los medios para ello, podrá ofrecerse esta modalidad.</w:t>
      </w:r>
    </w:p>
    <w:p w14:paraId="6A43D1EC" w14:textId="77777777" w:rsidR="0018580D" w:rsidRPr="00387665" w:rsidRDefault="0018580D" w:rsidP="0018580D">
      <w:pPr>
        <w:pStyle w:val="Prrafodelista"/>
        <w:tabs>
          <w:tab w:val="left" w:pos="567"/>
        </w:tabs>
        <w:spacing w:line="360" w:lineRule="auto"/>
        <w:ind w:left="0"/>
        <w:jc w:val="both"/>
        <w:rPr>
          <w:rFonts w:ascii="Palatino Linotype" w:eastAsia="Calibri" w:hAnsi="Palatino Linotype" w:cs="Arial"/>
          <w:sz w:val="28"/>
        </w:rPr>
      </w:pPr>
    </w:p>
    <w:p w14:paraId="39980A64" w14:textId="77777777" w:rsidR="0018580D" w:rsidRPr="00387665" w:rsidRDefault="0018580D" w:rsidP="0018580D">
      <w:pPr>
        <w:pStyle w:val="Prrafodelista"/>
        <w:numPr>
          <w:ilvl w:val="0"/>
          <w:numId w:val="3"/>
        </w:numPr>
        <w:tabs>
          <w:tab w:val="left" w:pos="567"/>
        </w:tabs>
        <w:spacing w:line="360" w:lineRule="auto"/>
        <w:ind w:left="0" w:firstLine="0"/>
        <w:jc w:val="both"/>
        <w:rPr>
          <w:rFonts w:ascii="Palatino Linotype" w:eastAsia="Calibri" w:hAnsi="Palatino Linotype" w:cs="Arial"/>
          <w:sz w:val="32"/>
        </w:rPr>
      </w:pPr>
      <w:r w:rsidRPr="00387665">
        <w:rPr>
          <w:rFonts w:ascii="Palatino Linotype" w:hAnsi="Palatino Linotype" w:cs="Tahoma"/>
          <w:sz w:val="24"/>
          <w:szCs w:val="22"/>
        </w:rPr>
        <w:t>Es importante hacer mención que, al haberse interpuesto el Recurso de Revisión que nos ocupa, el plazo de sesenta días hábiles en los que debe contar con la información solicitada, empezarán a computarse de nueva cuenta a partir del día hábil siguiente al en que se notifique la presente Resolución y, sí dentro del transcurso del término señalado, el Particular acude por la información, se levantará un acta de hechos, misma que debe ser remitida a este Instituto por conducto de la Secretaría Técnica del Pleno junto con el acuse de recibo de la información; sin embargo, sí una vez fenecido el plazo no acudiera por los documentos ordenados, el Sujeto Obligado dará por concluida la solicitud y podrá, de ser el caso, realizar la destrucción del material correspondiente; situación que también deberá informar a este Instituto, por la misma vía antes precisada.</w:t>
      </w:r>
    </w:p>
    <w:p w14:paraId="05708761" w14:textId="77777777" w:rsidR="0018580D" w:rsidRPr="00387665" w:rsidRDefault="0018580D" w:rsidP="0018580D">
      <w:pPr>
        <w:pStyle w:val="Prrafodelista"/>
        <w:tabs>
          <w:tab w:val="left" w:pos="567"/>
        </w:tabs>
        <w:spacing w:line="360" w:lineRule="auto"/>
        <w:ind w:left="0"/>
        <w:jc w:val="both"/>
        <w:rPr>
          <w:rFonts w:ascii="Palatino Linotype" w:eastAsia="Calibri" w:hAnsi="Palatino Linotype" w:cs="Arial"/>
          <w:sz w:val="28"/>
        </w:rPr>
      </w:pPr>
    </w:p>
    <w:p w14:paraId="1C42DC56" w14:textId="77777777" w:rsidR="0018580D" w:rsidRPr="00387665" w:rsidRDefault="0018580D" w:rsidP="0018580D">
      <w:pPr>
        <w:pStyle w:val="Prrafodelista"/>
        <w:numPr>
          <w:ilvl w:val="0"/>
          <w:numId w:val="3"/>
        </w:numPr>
        <w:tabs>
          <w:tab w:val="left" w:pos="567"/>
        </w:tabs>
        <w:spacing w:line="360" w:lineRule="auto"/>
        <w:ind w:left="0" w:firstLine="0"/>
        <w:jc w:val="both"/>
        <w:rPr>
          <w:rFonts w:ascii="Palatino Linotype" w:eastAsia="Calibri" w:hAnsi="Palatino Linotype" w:cs="Arial"/>
          <w:sz w:val="32"/>
        </w:rPr>
      </w:pPr>
      <w:r w:rsidRPr="00387665">
        <w:rPr>
          <w:rFonts w:ascii="Palatino Linotype" w:hAnsi="Palatino Linotype" w:cs="Tahoma"/>
          <w:sz w:val="24"/>
          <w:szCs w:val="22"/>
        </w:rPr>
        <w:t xml:space="preserve">Al respecto, destaca que previo a otorgar acceso a la información pública solicitada, </w:t>
      </w:r>
      <w:r w:rsidRPr="00387665">
        <w:rPr>
          <w:rFonts w:ascii="Palatino Linotype" w:hAnsi="Palatino Linotype" w:cs="Tahoma"/>
          <w:bCs/>
          <w:sz w:val="24"/>
          <w:szCs w:val="22"/>
        </w:rPr>
        <w:t>si el soporte documental respectivo cuenta con datos personales en términos de lo dispuesto por el artículo 143, fracción I, de la Ley de la materia, el Sujeto Obligado deberá generar las versiones públicas necesarias,</w:t>
      </w:r>
      <w:r w:rsidRPr="00387665">
        <w:rPr>
          <w:rFonts w:ascii="Palatino Linotype" w:hAnsi="Palatino Linotype" w:cs="Tahoma"/>
          <w:sz w:val="24"/>
          <w:szCs w:val="22"/>
        </w:rPr>
        <w:t xml:space="preserve"> mismas que deben ser acompañadas del Acuerdo que para tales efectos emita el Comité de Transparencia; por lo que, la consulta directa de los documentos correspondientes </w:t>
      </w:r>
      <w:r w:rsidRPr="00387665">
        <w:rPr>
          <w:rFonts w:ascii="Palatino Linotype" w:hAnsi="Palatino Linotype" w:cs="Tahoma"/>
          <w:bCs/>
          <w:sz w:val="24"/>
          <w:szCs w:val="22"/>
        </w:rPr>
        <w:t>se debe realizar en versión pública y poner a disposición del Particular el Acuerdo correspondiente;</w:t>
      </w:r>
      <w:r w:rsidRPr="00387665">
        <w:rPr>
          <w:rFonts w:ascii="Palatino Linotype" w:hAnsi="Palatino Linotype" w:cs="Tahoma"/>
          <w:sz w:val="24"/>
          <w:szCs w:val="22"/>
        </w:rPr>
        <w:t xml:space="preserve"> cabe destacar que el Acuerdo debe ser aprobado previo al desahogo del procedimiento respectivo, pues el Particular debe tener acceso a dicho instrumento a fin de conocer las razones o motivos por los que se testaron partes de los documentos en cuestión.</w:t>
      </w:r>
    </w:p>
    <w:p w14:paraId="71DBF06B" w14:textId="77777777" w:rsidR="0018580D" w:rsidRPr="00387665" w:rsidRDefault="0018580D" w:rsidP="0018580D">
      <w:pPr>
        <w:pStyle w:val="Prrafodelista"/>
        <w:tabs>
          <w:tab w:val="left" w:pos="567"/>
        </w:tabs>
        <w:spacing w:line="360" w:lineRule="auto"/>
        <w:ind w:left="0"/>
        <w:jc w:val="both"/>
        <w:rPr>
          <w:rFonts w:ascii="Palatino Linotype" w:eastAsia="Calibri" w:hAnsi="Palatino Linotype" w:cs="Arial"/>
          <w:sz w:val="32"/>
        </w:rPr>
      </w:pPr>
    </w:p>
    <w:p w14:paraId="30B3E22F" w14:textId="0004D899" w:rsidR="0018580D" w:rsidRPr="00387665" w:rsidRDefault="0018580D" w:rsidP="0018580D">
      <w:pPr>
        <w:pStyle w:val="Prrafodelista"/>
        <w:numPr>
          <w:ilvl w:val="0"/>
          <w:numId w:val="3"/>
        </w:numPr>
        <w:tabs>
          <w:tab w:val="left" w:pos="567"/>
        </w:tabs>
        <w:spacing w:line="360" w:lineRule="auto"/>
        <w:ind w:left="0" w:firstLine="0"/>
        <w:jc w:val="both"/>
        <w:rPr>
          <w:rFonts w:ascii="Palatino Linotype" w:eastAsia="Calibri" w:hAnsi="Palatino Linotype" w:cs="Arial"/>
          <w:sz w:val="32"/>
        </w:rPr>
      </w:pPr>
      <w:r w:rsidRPr="00387665">
        <w:rPr>
          <w:rFonts w:ascii="Palatino Linotype" w:hAnsi="Palatino Linotype" w:cs="Tahoma"/>
          <w:sz w:val="24"/>
          <w:szCs w:val="22"/>
        </w:rPr>
        <w:t xml:space="preserve">Asimismo, en cumplimiento a la Presente, el Sujeto Obligado deberá especificar nuevamente el procedimiento para que tenga lugar la consulta directa, a saber, la ubicación, el horario, el personal que habrá de atender la consulta y las formalidades que deberá seguir el Particular; </w:t>
      </w:r>
      <w:r w:rsidRPr="00387665">
        <w:rPr>
          <w:rFonts w:ascii="Palatino Linotype" w:hAnsi="Palatino Linotype" w:cs="Tahoma"/>
          <w:bCs/>
          <w:sz w:val="24"/>
          <w:szCs w:val="22"/>
        </w:rPr>
        <w:t>asimismo, para el caso de que la información no pueda ser entregada en una sola exhibición, deberá establecerse su acceso de forma calendarizada</w:t>
      </w:r>
      <w:r w:rsidRPr="00387665">
        <w:rPr>
          <w:rFonts w:ascii="Palatino Linotype" w:hAnsi="Palatino Linotype" w:cs="Tahoma"/>
          <w:sz w:val="24"/>
          <w:szCs w:val="22"/>
        </w:rPr>
        <w:t xml:space="preserve">, esto es, durante los sesenta días hábiles en los que se encuentra constreñido a contar con la información correspondiente. Por ello, es procedente ordenar al Sujeto Obligado proporcionar vía </w:t>
      </w:r>
      <w:r w:rsidRPr="00387665">
        <w:rPr>
          <w:rFonts w:ascii="Palatino Linotype" w:eastAsia="Palatino Linotype" w:hAnsi="Palatino Linotype" w:cs="Palatino Linotype"/>
          <w:sz w:val="24"/>
          <w:szCs w:val="22"/>
          <w:lang w:val="es-ES"/>
        </w:rPr>
        <w:t xml:space="preserve">Sistema de Acceso a la Información Mexiquense (SAIMEX) todos los elementos necesarios para que se entregue la </w:t>
      </w:r>
      <w:r w:rsidRPr="00387665">
        <w:rPr>
          <w:rFonts w:ascii="Palatino Linotype" w:eastAsia="Palatino Linotype" w:hAnsi="Palatino Linotype" w:cs="Palatino Linotype"/>
          <w:sz w:val="24"/>
          <w:szCs w:val="22"/>
          <w:lang w:val="es-ES"/>
        </w:rPr>
        <w:lastRenderedPageBreak/>
        <w:t xml:space="preserve">información en consulta directa y </w:t>
      </w:r>
      <w:r w:rsidRPr="00387665">
        <w:rPr>
          <w:rFonts w:ascii="Palatino Linotype" w:eastAsia="Palatino Linotype" w:hAnsi="Palatino Linotype" w:cs="Palatino Linotype"/>
          <w:bCs/>
          <w:sz w:val="24"/>
          <w:szCs w:val="22"/>
          <w:lang w:val="es-ES"/>
        </w:rPr>
        <w:t>se ponga en su posibilidad la entrega de la información en todas las modalidades que favorezcan la gratuidad en la entrega, tales como disco compacto, o cualquier dispositivo de almacenamiento que esté en oportunidad de presentar el Particular para la transferencia del soporte documental.</w:t>
      </w:r>
    </w:p>
    <w:p w14:paraId="3C2E8C97" w14:textId="77777777" w:rsidR="00C75117" w:rsidRPr="00387665" w:rsidRDefault="00C75117" w:rsidP="00C75117">
      <w:pPr>
        <w:pStyle w:val="Prrafodelista"/>
        <w:tabs>
          <w:tab w:val="left" w:pos="567"/>
        </w:tabs>
        <w:spacing w:line="360" w:lineRule="auto"/>
        <w:ind w:left="0"/>
        <w:jc w:val="both"/>
        <w:rPr>
          <w:rFonts w:ascii="Palatino Linotype" w:eastAsia="Calibri" w:hAnsi="Palatino Linotype" w:cs="Arial"/>
          <w:sz w:val="28"/>
        </w:rPr>
      </w:pPr>
    </w:p>
    <w:p w14:paraId="70EDBA1B" w14:textId="6444AD6B" w:rsidR="00F86171" w:rsidRPr="00387665" w:rsidRDefault="00C75117" w:rsidP="00C75117">
      <w:pPr>
        <w:pStyle w:val="Prrafodelista"/>
        <w:numPr>
          <w:ilvl w:val="0"/>
          <w:numId w:val="3"/>
        </w:numPr>
        <w:tabs>
          <w:tab w:val="left" w:pos="567"/>
        </w:tabs>
        <w:spacing w:line="360" w:lineRule="auto"/>
        <w:ind w:left="0" w:firstLine="0"/>
        <w:jc w:val="both"/>
        <w:rPr>
          <w:rFonts w:ascii="Palatino Linotype" w:eastAsia="Calibri" w:hAnsi="Palatino Linotype" w:cs="Arial"/>
          <w:sz w:val="28"/>
        </w:rPr>
      </w:pPr>
      <w:r w:rsidRPr="00387665">
        <w:rPr>
          <w:rFonts w:ascii="Palatino Linotype" w:eastAsia="Palatino Linotype" w:hAnsi="Palatino Linotype" w:cs="Palatino Linotype"/>
          <w:sz w:val="24"/>
        </w:rPr>
        <w:t xml:space="preserve">Por otro lado, sobre la información solicitada referente a </w:t>
      </w:r>
      <w:r w:rsidRPr="00387665">
        <w:rPr>
          <w:rFonts w:ascii="Palatino Linotype" w:eastAsia="Palatino Linotype" w:hAnsi="Palatino Linotype" w:cs="Palatino Linotype"/>
          <w:i/>
          <w:sz w:val="24"/>
        </w:rPr>
        <w:t>“…los oficios del secretario Limón donde se solicitan los recurso financieros y los oficios a quien se los asignan…”</w:t>
      </w:r>
      <w:r w:rsidRPr="00387665">
        <w:rPr>
          <w:rFonts w:ascii="Palatino Linotype" w:eastAsia="Palatino Linotype" w:hAnsi="Palatino Linotype" w:cs="Palatino Linotype"/>
          <w:sz w:val="24"/>
        </w:rPr>
        <w:t xml:space="preserve"> el Sujeto Obligado señaló que dentro de los archivos correspondientes a cada contrato se localiza el oficio de solicitud de recurso dirigido a la Secretaría de Finanza</w:t>
      </w:r>
      <w:r w:rsidR="001738A7" w:rsidRPr="00387665">
        <w:rPr>
          <w:rFonts w:ascii="Palatino Linotype" w:eastAsia="Palatino Linotype" w:hAnsi="Palatino Linotype" w:cs="Palatino Linotype"/>
          <w:sz w:val="24"/>
        </w:rPr>
        <w:t>s para el pago del contrato,</w:t>
      </w:r>
      <w:r w:rsidRPr="00387665">
        <w:rPr>
          <w:rFonts w:ascii="Palatino Linotype" w:eastAsia="Palatino Linotype" w:hAnsi="Palatino Linotype" w:cs="Palatino Linotype"/>
          <w:sz w:val="24"/>
        </w:rPr>
        <w:t xml:space="preserve"> </w:t>
      </w:r>
      <w:r w:rsidR="001738A7" w:rsidRPr="00387665">
        <w:rPr>
          <w:rFonts w:ascii="Palatino Linotype" w:eastAsia="Palatino Linotype" w:hAnsi="Palatino Linotype" w:cs="Palatino Linotype"/>
          <w:sz w:val="24"/>
        </w:rPr>
        <w:t>que</w:t>
      </w:r>
      <w:r w:rsidRPr="00387665">
        <w:rPr>
          <w:rFonts w:ascii="Palatino Linotype" w:eastAsia="Palatino Linotype" w:hAnsi="Palatino Linotype" w:cs="Palatino Linotype"/>
          <w:sz w:val="24"/>
        </w:rPr>
        <w:t xml:space="preserve"> son signados por la persona titular de la Dirección General de Vialidad y no así por el Secretario de Movilidad”. </w:t>
      </w:r>
    </w:p>
    <w:p w14:paraId="668D5E0C" w14:textId="77777777" w:rsidR="00F86171" w:rsidRPr="00387665" w:rsidRDefault="00F86171" w:rsidP="00F86171">
      <w:pPr>
        <w:pStyle w:val="Prrafodelista"/>
        <w:tabs>
          <w:tab w:val="left" w:pos="567"/>
        </w:tabs>
        <w:spacing w:line="360" w:lineRule="auto"/>
        <w:ind w:left="0"/>
        <w:jc w:val="both"/>
        <w:rPr>
          <w:rFonts w:ascii="Palatino Linotype" w:eastAsia="Calibri" w:hAnsi="Palatino Linotype" w:cs="Arial"/>
          <w:sz w:val="28"/>
        </w:rPr>
      </w:pPr>
    </w:p>
    <w:p w14:paraId="3D3F23B2" w14:textId="77777777" w:rsidR="00F86171" w:rsidRPr="00387665" w:rsidRDefault="00C75117" w:rsidP="00F86171">
      <w:pPr>
        <w:pStyle w:val="Prrafodelista"/>
        <w:numPr>
          <w:ilvl w:val="0"/>
          <w:numId w:val="3"/>
        </w:numPr>
        <w:tabs>
          <w:tab w:val="left" w:pos="567"/>
        </w:tabs>
        <w:spacing w:line="360" w:lineRule="auto"/>
        <w:ind w:left="0" w:firstLine="0"/>
        <w:jc w:val="both"/>
        <w:rPr>
          <w:rFonts w:ascii="Palatino Linotype" w:eastAsia="Calibri" w:hAnsi="Palatino Linotype" w:cs="Arial"/>
          <w:sz w:val="28"/>
        </w:rPr>
      </w:pPr>
      <w:r w:rsidRPr="00387665">
        <w:rPr>
          <w:rFonts w:ascii="Palatino Linotype" w:eastAsia="Calibri" w:hAnsi="Palatino Linotype" w:cs="Arial"/>
          <w:sz w:val="24"/>
        </w:rPr>
        <w:t xml:space="preserve">En ese caso, como se advierte de la respuesta del Sujeto Obligado, este no niega la existencia de la información, sin embargo, hace la precisión </w:t>
      </w:r>
      <w:r w:rsidR="00F86171" w:rsidRPr="00387665">
        <w:rPr>
          <w:rFonts w:ascii="Palatino Linotype" w:eastAsia="Calibri" w:hAnsi="Palatino Linotype" w:cs="Arial"/>
          <w:sz w:val="24"/>
        </w:rPr>
        <w:t xml:space="preserve">de </w:t>
      </w:r>
      <w:r w:rsidRPr="00387665">
        <w:rPr>
          <w:rFonts w:ascii="Palatino Linotype" w:eastAsia="Calibri" w:hAnsi="Palatino Linotype" w:cs="Arial"/>
          <w:sz w:val="24"/>
        </w:rPr>
        <w:t>que la información solicitada no es firmada por el servidor público referido, si no por el Director General de Vialidad</w:t>
      </w:r>
      <w:r w:rsidR="00F86171" w:rsidRPr="00387665">
        <w:rPr>
          <w:rFonts w:ascii="Palatino Linotype" w:eastAsia="Calibri" w:hAnsi="Palatino Linotype" w:cs="Arial"/>
          <w:sz w:val="24"/>
        </w:rPr>
        <w:t xml:space="preserve">; al respecto, </w:t>
      </w:r>
      <w:r w:rsidR="00F86171" w:rsidRPr="00387665">
        <w:rPr>
          <w:rFonts w:ascii="Palatino Linotype" w:hAnsi="Palatino Linotype" w:cs="Arial"/>
          <w:sz w:val="24"/>
        </w:rPr>
        <w:t xml:space="preserve">es necesario señalar que éste Órgano Garante no está facultado para pronunciarse sobre la veracidad de la información que los Sujetos Obligados ponen a disposición de los solicitantes; situación que se aleja de las atribuciones de este Instituto </w:t>
      </w:r>
      <w:r w:rsidR="00F86171" w:rsidRPr="00387665">
        <w:rPr>
          <w:rFonts w:ascii="Palatino Linotype" w:hAnsi="Palatino Linotype"/>
          <w:color w:val="000000"/>
          <w:sz w:val="24"/>
        </w:rPr>
        <w:t>máxime que al momento que ponen a disposición ésta, la misma tiene el carácter oficial y se presume veraz, tan es así que la misma queda registrada en el Sistema de Acceso a la Información Mexiquense (SAIMEX).</w:t>
      </w:r>
    </w:p>
    <w:p w14:paraId="25C0DB6F" w14:textId="77777777" w:rsidR="00F86171" w:rsidRPr="00387665" w:rsidRDefault="00F86171" w:rsidP="00F86171">
      <w:pPr>
        <w:pStyle w:val="Prrafodelista"/>
        <w:tabs>
          <w:tab w:val="left" w:pos="567"/>
        </w:tabs>
        <w:spacing w:line="360" w:lineRule="auto"/>
        <w:ind w:left="0"/>
        <w:jc w:val="both"/>
        <w:rPr>
          <w:rFonts w:ascii="Palatino Linotype" w:eastAsia="Calibri" w:hAnsi="Palatino Linotype" w:cs="Arial"/>
          <w:sz w:val="28"/>
        </w:rPr>
      </w:pPr>
    </w:p>
    <w:p w14:paraId="3BB378ED" w14:textId="77777777" w:rsidR="00F86171" w:rsidRPr="00387665" w:rsidRDefault="00F86171" w:rsidP="00F86171">
      <w:pPr>
        <w:pStyle w:val="Prrafodelista"/>
        <w:numPr>
          <w:ilvl w:val="0"/>
          <w:numId w:val="3"/>
        </w:numPr>
        <w:tabs>
          <w:tab w:val="left" w:pos="567"/>
        </w:tabs>
        <w:spacing w:line="360" w:lineRule="auto"/>
        <w:ind w:left="0" w:firstLine="0"/>
        <w:jc w:val="both"/>
        <w:rPr>
          <w:rFonts w:ascii="Palatino Linotype" w:eastAsia="Calibri" w:hAnsi="Palatino Linotype" w:cs="Arial"/>
          <w:sz w:val="32"/>
        </w:rPr>
      </w:pPr>
      <w:r w:rsidRPr="00387665">
        <w:rPr>
          <w:rFonts w:ascii="Palatino Linotype" w:hAnsi="Palatino Linotype"/>
          <w:sz w:val="24"/>
        </w:rPr>
        <w:t>Sirviendo de apoyo a lo anterior por analogía, el criterio 31-10 emitido por el ahora Instituto Nacional de Transparencia, Acceso a la Información y Protección de Datos Personales, que a la letra dice:</w:t>
      </w:r>
    </w:p>
    <w:p w14:paraId="11DB00CF" w14:textId="1CFC977F" w:rsidR="00F86171" w:rsidRPr="00387665" w:rsidRDefault="00F86171" w:rsidP="00F86171">
      <w:pPr>
        <w:pStyle w:val="Default"/>
        <w:spacing w:before="240" w:after="360" w:line="360" w:lineRule="auto"/>
        <w:ind w:left="851" w:right="850"/>
        <w:jc w:val="both"/>
        <w:rPr>
          <w:rFonts w:ascii="Palatino Linotype" w:hAnsi="Palatino Linotype"/>
          <w:i/>
          <w:sz w:val="22"/>
          <w:szCs w:val="20"/>
        </w:rPr>
      </w:pPr>
      <w:r w:rsidRPr="00387665">
        <w:rPr>
          <w:rFonts w:ascii="Palatino Linotype" w:hAnsi="Palatino Linotype"/>
          <w:i/>
          <w:sz w:val="22"/>
          <w:szCs w:val="20"/>
        </w:rPr>
        <w:t xml:space="preserve">El Instituto Federal de Acceso a la Información y Protección de Datos </w:t>
      </w:r>
      <w:r w:rsidRPr="00387665">
        <w:rPr>
          <w:rFonts w:ascii="Palatino Linotype" w:hAnsi="Palatino Linotype"/>
          <w:b/>
          <w:i/>
          <w:sz w:val="22"/>
          <w:szCs w:val="20"/>
        </w:rPr>
        <w:t>no cuenta con facultades para pronunciarse respecto de la veracidad de los documentos proporcionados por los sujetos obligados.</w:t>
      </w:r>
      <w:r w:rsidRPr="00387665">
        <w:rPr>
          <w:rFonts w:ascii="Palatino Linotype" w:hAnsi="Palatino Linotype"/>
          <w:i/>
          <w:sz w:val="22"/>
          <w:szCs w:val="20"/>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227599A7" w14:textId="77777777" w:rsidR="00F86171" w:rsidRPr="00387665" w:rsidRDefault="00F86171" w:rsidP="00F86171">
      <w:pPr>
        <w:pStyle w:val="Prrafodelista"/>
        <w:numPr>
          <w:ilvl w:val="0"/>
          <w:numId w:val="3"/>
        </w:numPr>
        <w:tabs>
          <w:tab w:val="left" w:pos="567"/>
        </w:tabs>
        <w:spacing w:line="360" w:lineRule="auto"/>
        <w:ind w:left="0" w:firstLine="0"/>
        <w:jc w:val="both"/>
        <w:rPr>
          <w:rFonts w:ascii="Palatino Linotype" w:eastAsia="Calibri" w:hAnsi="Palatino Linotype" w:cs="Arial"/>
          <w:sz w:val="32"/>
        </w:rPr>
      </w:pPr>
      <w:r w:rsidRPr="00387665">
        <w:rPr>
          <w:rFonts w:ascii="Palatino Linotype" w:hAnsi="Palatino Linotype" w:cs="Arial"/>
          <w:sz w:val="24"/>
        </w:rPr>
        <w:t xml:space="preserve">Así mismo, la </w:t>
      </w:r>
      <w:r w:rsidRPr="00387665">
        <w:rPr>
          <w:rFonts w:ascii="Palatino Linotype" w:hAnsi="Palatino Linotype" w:cs="Arial"/>
          <w:b/>
          <w:sz w:val="24"/>
        </w:rPr>
        <w:t>Ley de Transparencia y Acceso a la Información Pública del Estado de México y Municipios</w:t>
      </w:r>
      <w:r w:rsidRPr="00387665">
        <w:rPr>
          <w:rFonts w:ascii="Palatino Linotype" w:hAnsi="Palatino Linotype" w:cs="Arial"/>
          <w:sz w:val="24"/>
        </w:rPr>
        <w:t xml:space="preserve"> establece que la información pública generada, administrada o en posesión de los Sujetos Obligados en ejercicio de sus atribuciones, será accesible de manera permanente a cualquier persona, privilegiando el principio </w:t>
      </w:r>
      <w:r w:rsidRPr="00387665">
        <w:rPr>
          <w:rFonts w:ascii="Palatino Linotype" w:hAnsi="Palatino Linotype" w:cs="Arial"/>
          <w:sz w:val="24"/>
        </w:rPr>
        <w:lastRenderedPageBreak/>
        <w:t>de máxima publicidad de la información, por lo que deberán apegarse en todo momento a los criterios de publicidad, veracidad, oportunidad entre otros, numeral en comento que a la letra señala;</w:t>
      </w:r>
    </w:p>
    <w:p w14:paraId="36AA0BB3" w14:textId="77777777" w:rsidR="00F86171" w:rsidRPr="00387665" w:rsidRDefault="00F86171" w:rsidP="00F86171">
      <w:pPr>
        <w:pStyle w:val="Prrafodelista"/>
        <w:tabs>
          <w:tab w:val="left" w:pos="567"/>
        </w:tabs>
        <w:spacing w:line="360" w:lineRule="auto"/>
        <w:ind w:left="0"/>
        <w:jc w:val="both"/>
        <w:rPr>
          <w:rFonts w:ascii="Palatino Linotype" w:eastAsia="Calibri" w:hAnsi="Palatino Linotype" w:cs="Arial"/>
          <w:sz w:val="32"/>
        </w:rPr>
      </w:pPr>
    </w:p>
    <w:p w14:paraId="17EE93D5" w14:textId="77777777" w:rsidR="00F86171" w:rsidRPr="00387665" w:rsidRDefault="00F86171" w:rsidP="00F86171">
      <w:pPr>
        <w:pStyle w:val="Prrafodelista"/>
        <w:spacing w:line="360" w:lineRule="auto"/>
        <w:ind w:left="851" w:right="902"/>
        <w:jc w:val="both"/>
        <w:rPr>
          <w:rFonts w:ascii="Palatino Linotype" w:hAnsi="Palatino Linotype" w:cs="Arial"/>
          <w:b/>
          <w:i/>
        </w:rPr>
      </w:pPr>
      <w:r w:rsidRPr="00387665">
        <w:rPr>
          <w:rFonts w:ascii="Palatino Linotype" w:hAnsi="Palatino Linotype" w:cs="Arial"/>
          <w:i/>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387665">
        <w:rPr>
          <w:rFonts w:ascii="Palatino Linotype" w:hAnsi="Palatino Linotype" w:cs="Arial"/>
          <w:b/>
          <w:i/>
        </w:rPr>
        <w:t>Los Sujetos Obligados deben poner en práctica, políticas y programas de acceso a la información que se apeguen a criterios de publicidad, veracidad, oportunidad, precisión y suficiencia en beneficio de los solicitantes.</w:t>
      </w:r>
    </w:p>
    <w:p w14:paraId="1CCEE086" w14:textId="77777777" w:rsidR="00F86171" w:rsidRPr="00387665" w:rsidRDefault="00F86171" w:rsidP="00F86171">
      <w:pPr>
        <w:pStyle w:val="Prrafodelista"/>
        <w:tabs>
          <w:tab w:val="left" w:pos="567"/>
        </w:tabs>
        <w:spacing w:line="360" w:lineRule="auto"/>
        <w:ind w:left="0"/>
        <w:jc w:val="both"/>
        <w:rPr>
          <w:rFonts w:ascii="Palatino Linotype" w:eastAsia="Calibri" w:hAnsi="Palatino Linotype" w:cs="Arial"/>
          <w:sz w:val="32"/>
        </w:rPr>
      </w:pPr>
    </w:p>
    <w:p w14:paraId="703BD0CD" w14:textId="364916AE" w:rsidR="00F86171" w:rsidRPr="00387665" w:rsidRDefault="00F86171" w:rsidP="00F86171">
      <w:pPr>
        <w:pStyle w:val="Prrafodelista"/>
        <w:numPr>
          <w:ilvl w:val="0"/>
          <w:numId w:val="3"/>
        </w:numPr>
        <w:tabs>
          <w:tab w:val="left" w:pos="567"/>
        </w:tabs>
        <w:spacing w:line="360" w:lineRule="auto"/>
        <w:ind w:left="0" w:firstLine="0"/>
        <w:jc w:val="both"/>
        <w:rPr>
          <w:rFonts w:ascii="Palatino Linotype" w:eastAsia="Calibri" w:hAnsi="Palatino Linotype" w:cs="Arial"/>
          <w:sz w:val="32"/>
        </w:rPr>
      </w:pPr>
      <w:r w:rsidRPr="00387665">
        <w:rPr>
          <w:rFonts w:ascii="Palatino Linotype" w:hAnsi="Palatino Linotype" w:cs="Arial"/>
          <w:noProof/>
          <w:sz w:val="24"/>
          <w:lang w:eastAsia="es-MX"/>
        </w:rPr>
        <w:t xml:space="preserve">Numerales que compelen al </w:t>
      </w:r>
      <w:r w:rsidRPr="00387665">
        <w:rPr>
          <w:rFonts w:ascii="Palatino Linotype" w:hAnsi="Palatino Linotype" w:cs="Arial"/>
          <w:b/>
          <w:noProof/>
          <w:sz w:val="24"/>
          <w:lang w:eastAsia="es-MX"/>
        </w:rPr>
        <w:t>SUJETO OBLIGADO</w:t>
      </w:r>
      <w:r w:rsidRPr="00387665">
        <w:rPr>
          <w:rFonts w:ascii="Palatino Linotype" w:hAnsi="Palatino Linotype" w:cs="Arial"/>
          <w:noProof/>
          <w:sz w:val="24"/>
          <w:lang w:eastAsia="es-MX"/>
        </w:rPr>
        <w:t xml:space="preserve"> a apegarse en todo momento a los criterios ya expuestos, imipidiendo a este Órgano Colegiado cuestionar la veracidad de la información.</w:t>
      </w:r>
    </w:p>
    <w:p w14:paraId="04230AFB" w14:textId="77777777" w:rsidR="00AF4E45" w:rsidRPr="00387665" w:rsidRDefault="00AF4E45" w:rsidP="00AF4E45">
      <w:pPr>
        <w:pStyle w:val="Prrafodelista"/>
        <w:rPr>
          <w:rFonts w:ascii="Palatino Linotype" w:eastAsia="Calibri" w:hAnsi="Palatino Linotype" w:cs="Arial"/>
          <w:sz w:val="28"/>
        </w:rPr>
      </w:pPr>
    </w:p>
    <w:p w14:paraId="6292C230" w14:textId="77777777" w:rsidR="00AF4E45" w:rsidRPr="00387665" w:rsidRDefault="00AF4E45" w:rsidP="00AF4E45">
      <w:pPr>
        <w:pStyle w:val="Ttulo1"/>
        <w:rPr>
          <w:rFonts w:ascii="Palatino Linotype" w:hAnsi="Palatino Linotype"/>
          <w:b/>
          <w:color w:val="auto"/>
          <w:sz w:val="24"/>
          <w:lang w:val="es-ES_tradnl"/>
        </w:rPr>
      </w:pPr>
      <w:bookmarkStart w:id="17" w:name="_Toc87549682"/>
      <w:r w:rsidRPr="00387665">
        <w:rPr>
          <w:rFonts w:ascii="Palatino Linotype" w:hAnsi="Palatino Linotype"/>
          <w:b/>
          <w:color w:val="auto"/>
          <w:sz w:val="24"/>
          <w:lang w:val="es-ES_tradnl"/>
        </w:rPr>
        <w:t>QUINTO. De la versión pública.</w:t>
      </w:r>
      <w:bookmarkEnd w:id="17"/>
    </w:p>
    <w:p w14:paraId="33309191" w14:textId="77777777" w:rsidR="00AF4E45" w:rsidRPr="00387665" w:rsidRDefault="00AF4E45" w:rsidP="00AF4E45">
      <w:pPr>
        <w:rPr>
          <w:rFonts w:ascii="Palatino Linotype" w:hAnsi="Palatino Linotype"/>
          <w:sz w:val="16"/>
          <w:lang w:val="es-ES_tradnl"/>
        </w:rPr>
      </w:pPr>
    </w:p>
    <w:p w14:paraId="694D3141" w14:textId="77777777" w:rsidR="00AF4E45" w:rsidRPr="00387665" w:rsidRDefault="00AF4E45" w:rsidP="00AF4E45">
      <w:pPr>
        <w:pStyle w:val="Ttulo1"/>
        <w:numPr>
          <w:ilvl w:val="0"/>
          <w:numId w:val="4"/>
        </w:numPr>
        <w:tabs>
          <w:tab w:val="left" w:pos="284"/>
          <w:tab w:val="num" w:pos="360"/>
        </w:tabs>
        <w:spacing w:before="0" w:line="360" w:lineRule="auto"/>
        <w:ind w:left="0" w:firstLine="0"/>
        <w:rPr>
          <w:rFonts w:ascii="Palatino Linotype" w:hAnsi="Palatino Linotype" w:cs="Times New Roman"/>
          <w:b/>
          <w:color w:val="auto"/>
          <w:sz w:val="24"/>
          <w:szCs w:val="24"/>
          <w:lang w:eastAsia="es-ES_tradnl"/>
        </w:rPr>
      </w:pPr>
      <w:bookmarkStart w:id="18" w:name="_Toc48135362"/>
      <w:bookmarkStart w:id="19" w:name="_Toc72309902"/>
      <w:bookmarkStart w:id="20" w:name="_Toc73643041"/>
      <w:bookmarkStart w:id="21" w:name="_Toc73911519"/>
      <w:bookmarkStart w:id="22" w:name="_Toc87549683"/>
      <w:r w:rsidRPr="00387665">
        <w:rPr>
          <w:rFonts w:ascii="Palatino Linotype" w:hAnsi="Palatino Linotype" w:cs="Times New Roman"/>
          <w:b/>
          <w:color w:val="auto"/>
          <w:sz w:val="24"/>
          <w:szCs w:val="24"/>
          <w:lang w:eastAsia="es-ES_tradnl"/>
        </w:rPr>
        <w:t>Nociones generales.</w:t>
      </w:r>
      <w:bookmarkEnd w:id="18"/>
      <w:bookmarkEnd w:id="19"/>
      <w:bookmarkEnd w:id="20"/>
      <w:bookmarkEnd w:id="21"/>
      <w:bookmarkEnd w:id="22"/>
      <w:r w:rsidRPr="00387665">
        <w:rPr>
          <w:rFonts w:ascii="Palatino Linotype" w:hAnsi="Palatino Linotype" w:cs="Times New Roman"/>
          <w:b/>
          <w:color w:val="auto"/>
          <w:sz w:val="24"/>
          <w:szCs w:val="24"/>
          <w:lang w:eastAsia="es-ES_tradnl"/>
        </w:rPr>
        <w:t xml:space="preserve"> </w:t>
      </w:r>
    </w:p>
    <w:p w14:paraId="516772B0" w14:textId="77777777" w:rsidR="00AF4E45" w:rsidRPr="00387665" w:rsidRDefault="00AF4E45" w:rsidP="00AF4E45">
      <w:pPr>
        <w:rPr>
          <w:rFonts w:ascii="Palatino Linotype" w:hAnsi="Palatino Linotype"/>
          <w:lang w:eastAsia="es-ES_tradnl"/>
        </w:rPr>
      </w:pPr>
    </w:p>
    <w:p w14:paraId="08A7AF3F" w14:textId="77777777" w:rsidR="00AF4E45" w:rsidRPr="00387665" w:rsidRDefault="00AF4E45" w:rsidP="00AF4E45">
      <w:pPr>
        <w:pStyle w:val="Prrafodelista"/>
        <w:numPr>
          <w:ilvl w:val="0"/>
          <w:numId w:val="2"/>
        </w:numPr>
        <w:tabs>
          <w:tab w:val="left" w:pos="284"/>
        </w:tabs>
        <w:spacing w:line="360" w:lineRule="auto"/>
        <w:ind w:left="0" w:right="49" w:firstLine="0"/>
        <w:jc w:val="both"/>
        <w:rPr>
          <w:rFonts w:ascii="Palatino Linotype" w:hAnsi="Palatino Linotype" w:cs="Arial"/>
          <w:color w:val="000000"/>
          <w:sz w:val="24"/>
        </w:rPr>
      </w:pPr>
      <w:r w:rsidRPr="00387665">
        <w:rPr>
          <w:rFonts w:ascii="Palatino Linotype" w:hAnsi="Palatino Linotype" w:cs="Arial"/>
          <w:color w:val="000000"/>
          <w:sz w:val="24"/>
        </w:rPr>
        <w:t>Debe destacarse que, debido a la naturaleza de la información solicitada</w:t>
      </w:r>
      <w:r w:rsidRPr="00387665">
        <w:rPr>
          <w:rFonts w:ascii="Palatino Linotype" w:hAnsi="Palatino Linotype" w:cs="Arial"/>
          <w:b/>
          <w:color w:val="000000"/>
          <w:sz w:val="24"/>
        </w:rPr>
        <w:t xml:space="preserve">, </w:t>
      </w:r>
      <w:r w:rsidRPr="00387665">
        <w:rPr>
          <w:rFonts w:ascii="Palatino Linotype" w:hAnsi="Palatino Linotype" w:cs="Arial"/>
          <w:color w:val="000000"/>
          <w:sz w:val="24"/>
        </w:rPr>
        <w:t xml:space="preserve">eventualmente pudiera obrar datos personales susceptibles de protegerse, así como información susceptible de clasificarse como reservada, el </w:t>
      </w:r>
      <w:r w:rsidRPr="00387665">
        <w:rPr>
          <w:rFonts w:ascii="Palatino Linotype" w:hAnsi="Palatino Linotype" w:cs="Arial"/>
          <w:b/>
          <w:bCs/>
          <w:color w:val="000000"/>
          <w:sz w:val="24"/>
        </w:rPr>
        <w:t xml:space="preserve">Sujeto Obligado </w:t>
      </w:r>
      <w:r w:rsidRPr="00387665">
        <w:rPr>
          <w:rFonts w:ascii="Palatino Linotype" w:hAnsi="Palatino Linotype" w:cs="Arial"/>
          <w:color w:val="000000"/>
          <w:sz w:val="24"/>
        </w:rPr>
        <w:t xml:space="preserve">deberá de </w:t>
      </w:r>
      <w:r w:rsidRPr="00387665">
        <w:rPr>
          <w:rFonts w:ascii="Palatino Linotype" w:hAnsi="Palatino Linotype" w:cs="Arial"/>
          <w:color w:val="000000"/>
          <w:sz w:val="24"/>
        </w:rPr>
        <w:lastRenderedPageBreak/>
        <w:t xml:space="preserve">hacer la adecuada versión pública, protegiendo los datos que no son susceptibles de ser proporcionados. </w:t>
      </w:r>
    </w:p>
    <w:p w14:paraId="23FAA72E" w14:textId="77777777" w:rsidR="00AF4E45" w:rsidRPr="00387665" w:rsidRDefault="00AF4E45" w:rsidP="00AF4E45">
      <w:pPr>
        <w:pStyle w:val="Prrafodelista"/>
        <w:tabs>
          <w:tab w:val="left" w:pos="0"/>
          <w:tab w:val="left" w:pos="284"/>
        </w:tabs>
        <w:spacing w:line="360" w:lineRule="auto"/>
        <w:ind w:left="0" w:right="49"/>
        <w:jc w:val="both"/>
        <w:rPr>
          <w:rFonts w:ascii="Palatino Linotype" w:eastAsia="MS Mincho" w:hAnsi="Palatino Linotype"/>
          <w:sz w:val="24"/>
          <w:lang w:val="es-ES"/>
        </w:rPr>
      </w:pPr>
    </w:p>
    <w:p w14:paraId="61EC5864" w14:textId="77777777" w:rsidR="00AF4E45" w:rsidRPr="00387665" w:rsidRDefault="00AF4E45" w:rsidP="00AF4E45">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rPr>
      </w:pPr>
      <w:r w:rsidRPr="00387665">
        <w:rPr>
          <w:rFonts w:ascii="Palatino Linotype" w:hAnsi="Palatino Linotype" w:cs="Arial"/>
          <w:color w:val="000000"/>
          <w:sz w:val="24"/>
          <w:szCs w:val="24"/>
        </w:rPr>
        <w:t xml:space="preserve">No pasa desapercibido para este Órgano Garante que los </w:t>
      </w:r>
      <w:r w:rsidRPr="00387665">
        <w:rPr>
          <w:rFonts w:ascii="Palatino Linotype" w:hAnsi="Palatino Linotype" w:cs="Arial"/>
          <w:b/>
          <w:bCs/>
          <w:color w:val="000000"/>
          <w:sz w:val="24"/>
          <w:szCs w:val="24"/>
        </w:rPr>
        <w:t xml:space="preserve">Sujetos Obligados </w:t>
      </w:r>
      <w:r w:rsidRPr="00387665">
        <w:rPr>
          <w:rFonts w:ascii="Palatino Linotype" w:hAnsi="Palatino Linotype" w:cs="Arial"/>
          <w:color w:val="000000"/>
          <w:sz w:val="24"/>
          <w:szCs w:val="24"/>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4307D583" w14:textId="77777777" w:rsidR="00AF4E45" w:rsidRPr="00387665" w:rsidRDefault="00AF4E45" w:rsidP="00AF4E45">
      <w:pPr>
        <w:tabs>
          <w:tab w:val="left" w:pos="284"/>
        </w:tabs>
        <w:spacing w:line="360" w:lineRule="auto"/>
        <w:ind w:right="49"/>
        <w:contextualSpacing/>
        <w:jc w:val="both"/>
        <w:rPr>
          <w:rFonts w:ascii="Palatino Linotype" w:hAnsi="Palatino Linotype" w:cs="Arial"/>
          <w:color w:val="000000"/>
        </w:rPr>
      </w:pPr>
    </w:p>
    <w:tbl>
      <w:tblPr>
        <w:tblStyle w:val="Tablanormal1"/>
        <w:tblW w:w="8505" w:type="dxa"/>
        <w:tblInd w:w="137" w:type="dxa"/>
        <w:tblLook w:val="04A0" w:firstRow="1" w:lastRow="0" w:firstColumn="1" w:lastColumn="0" w:noHBand="0" w:noVBand="1"/>
      </w:tblPr>
      <w:tblGrid>
        <w:gridCol w:w="1838"/>
        <w:gridCol w:w="6667"/>
      </w:tblGrid>
      <w:tr w:rsidR="00AF4E45" w:rsidRPr="00387665" w14:paraId="0D648975" w14:textId="77777777" w:rsidTr="00D303C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1E96CC9F" w14:textId="77777777" w:rsidR="00AF4E45" w:rsidRPr="00387665" w:rsidRDefault="00AF4E45" w:rsidP="00D303C6">
            <w:pPr>
              <w:tabs>
                <w:tab w:val="left" w:pos="284"/>
              </w:tabs>
              <w:spacing w:line="360" w:lineRule="auto"/>
              <w:rPr>
                <w:rFonts w:ascii="Palatino Linotype" w:hAnsi="Palatino Linotype"/>
                <w:bCs w:val="0"/>
              </w:rPr>
            </w:pPr>
            <w:r w:rsidRPr="00387665">
              <w:rPr>
                <w:rFonts w:ascii="Palatino Linotype" w:hAnsi="Palatino Linotype" w:cstheme="majorBidi"/>
              </w:rPr>
              <w:t>a) Requisitos previos.</w:t>
            </w:r>
          </w:p>
        </w:tc>
        <w:tc>
          <w:tcPr>
            <w:tcW w:w="6667" w:type="dxa"/>
            <w:hideMark/>
          </w:tcPr>
          <w:p w14:paraId="1A34B4EC" w14:textId="77777777" w:rsidR="00AF4E45" w:rsidRPr="00387665" w:rsidRDefault="00AF4E45" w:rsidP="00D303C6">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rPr>
            </w:pPr>
            <w:r w:rsidRPr="00387665">
              <w:rPr>
                <w:rFonts w:ascii="Palatino Linotype" w:hAnsi="Palatino Linotype" w:cs="Arial"/>
                <w:color w:val="000000"/>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730D8E4F" w14:textId="77777777" w:rsidR="00AF4E45" w:rsidRPr="00387665" w:rsidRDefault="00AF4E45" w:rsidP="00D303C6">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rPr>
            </w:pPr>
            <w:r w:rsidRPr="00387665">
              <w:rPr>
                <w:rFonts w:ascii="Palatino Linotype" w:hAnsi="Palatino Linotype" w:cs="Arial"/>
                <w:color w:val="000000"/>
              </w:rPr>
              <w:t>Al hacerlo tienen que precisar de qué información se trata, señalando el supuesto de clasificación (confidencialidad o reserva).</w:t>
            </w:r>
          </w:p>
          <w:p w14:paraId="6A195EF6" w14:textId="77777777" w:rsidR="00AF4E45" w:rsidRPr="00387665" w:rsidRDefault="00AF4E45" w:rsidP="00D303C6">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rPr>
            </w:pPr>
            <w:r w:rsidRPr="00387665">
              <w:rPr>
                <w:rFonts w:ascii="Palatino Linotype" w:hAnsi="Palatino Linotype" w:cs="Arial"/>
                <w:color w:val="000000"/>
              </w:rPr>
              <w:t>Además, se debe señalar el procedimiento, de los tres que establecen los artículos 132 y 106 de la Ley Estatal y General, respectivamente.</w:t>
            </w:r>
          </w:p>
          <w:p w14:paraId="6A5D03B8" w14:textId="77777777" w:rsidR="00AF4E45" w:rsidRPr="00387665" w:rsidRDefault="00AF4E45" w:rsidP="00D303C6">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rPr>
            </w:pPr>
            <w:r w:rsidRPr="00387665">
              <w:rPr>
                <w:rFonts w:ascii="Palatino Linotype" w:hAnsi="Palatino Linotype" w:cs="Arial"/>
                <w:color w:val="000000"/>
              </w:rPr>
              <w:t xml:space="preserve">El último de estos requisitos previos consiste en que no se pueden emitir acuerdos de carácter general ni particular, esto es, </w:t>
            </w:r>
            <w:r w:rsidRPr="00387665">
              <w:rPr>
                <w:rFonts w:ascii="Palatino Linotype" w:hAnsi="Palatino Linotype" w:cs="Arial"/>
                <w:color w:val="000000"/>
                <w:u w:val="single"/>
              </w:rPr>
              <w:lastRenderedPageBreak/>
              <w:t>no se puede hacer un acuerdo para clasificar de manera general todos los documentos de un expediente o área, sin</w:t>
            </w:r>
            <w:r w:rsidRPr="00387665">
              <w:rPr>
                <w:rFonts w:ascii="Palatino Linotype" w:hAnsi="Palatino Linotype" w:cs="Arial"/>
                <w:color w:val="000000"/>
              </w:rPr>
              <w:t xml:space="preserve"> individualizar su análisis y tampoco se puede hacer un acuerdo por cada dato que se vaya a clasificar dentro de un documento con diez datos, por ejemplo, susceptibles de ser clasificados.</w:t>
            </w:r>
          </w:p>
        </w:tc>
      </w:tr>
      <w:tr w:rsidR="00AF4E45" w:rsidRPr="00387665" w14:paraId="4AD281D0" w14:textId="77777777" w:rsidTr="00D303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64F9F849" w14:textId="77777777" w:rsidR="00AF4E45" w:rsidRPr="00387665" w:rsidRDefault="00AF4E45" w:rsidP="00D303C6">
            <w:pPr>
              <w:tabs>
                <w:tab w:val="left" w:pos="284"/>
              </w:tabs>
              <w:spacing w:line="360" w:lineRule="auto"/>
              <w:rPr>
                <w:rFonts w:ascii="Palatino Linotype" w:hAnsi="Palatino Linotype"/>
                <w:bCs w:val="0"/>
              </w:rPr>
            </w:pPr>
            <w:r w:rsidRPr="00387665">
              <w:rPr>
                <w:rFonts w:ascii="Palatino Linotype" w:hAnsi="Palatino Linotype" w:cstheme="majorBidi"/>
              </w:rPr>
              <w:lastRenderedPageBreak/>
              <w:t>b) Supuestos de clasificación.</w:t>
            </w:r>
          </w:p>
        </w:tc>
        <w:tc>
          <w:tcPr>
            <w:tcW w:w="6667" w:type="dxa"/>
            <w:hideMark/>
          </w:tcPr>
          <w:p w14:paraId="64B6FDDB" w14:textId="77777777" w:rsidR="00AF4E45" w:rsidRPr="00387665" w:rsidRDefault="00AF4E45" w:rsidP="00D303C6">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387665">
              <w:rPr>
                <w:rFonts w:ascii="Palatino Linotype" w:hAnsi="Palatino Linotype" w:cs="Arial"/>
                <w:color w:val="000000"/>
              </w:rPr>
              <w:t>Las disposiciones constitucionales y legales en la materia establecen los dos supuestos generales para clasificar la información: por reserva y por confidencialidad.</w:t>
            </w:r>
          </w:p>
          <w:p w14:paraId="5B35A5A1" w14:textId="77777777" w:rsidR="00AF4E45" w:rsidRPr="00387665" w:rsidRDefault="00AF4E45" w:rsidP="00D303C6">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387665">
              <w:rPr>
                <w:rFonts w:ascii="Palatino Linotype" w:hAnsi="Palatino Linotype" w:cs="Arial"/>
                <w:color w:val="00000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342000FC" w14:textId="77777777" w:rsidR="00AF4E45" w:rsidRPr="00387665" w:rsidRDefault="00AF4E45" w:rsidP="00D303C6">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387665">
              <w:rPr>
                <w:rFonts w:ascii="Palatino Linotype" w:hAnsi="Palatino Linotype" w:cs="Arial"/>
                <w:color w:val="000000"/>
              </w:rPr>
              <w:t xml:space="preserve">El </w:t>
            </w:r>
            <w:r w:rsidRPr="00387665">
              <w:rPr>
                <w:rFonts w:ascii="Palatino Linotype" w:hAnsi="Palatino Linotype" w:cs="Arial"/>
                <w:b/>
                <w:color w:val="000000"/>
              </w:rPr>
              <w:t>Sujeto Obligado</w:t>
            </w:r>
            <w:r w:rsidRPr="00387665">
              <w:rPr>
                <w:rFonts w:ascii="Palatino Linotype" w:hAnsi="Palatino Linotype" w:cs="Arial"/>
                <w:color w:val="00000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AF4E45" w:rsidRPr="00387665" w14:paraId="57363029" w14:textId="77777777" w:rsidTr="00D303C6">
        <w:tc>
          <w:tcPr>
            <w:cnfStyle w:val="001000000000" w:firstRow="0" w:lastRow="0" w:firstColumn="1" w:lastColumn="0" w:oddVBand="0" w:evenVBand="0" w:oddHBand="0" w:evenHBand="0" w:firstRowFirstColumn="0" w:firstRowLastColumn="0" w:lastRowFirstColumn="0" w:lastRowLastColumn="0"/>
            <w:tcW w:w="1838" w:type="dxa"/>
            <w:hideMark/>
          </w:tcPr>
          <w:p w14:paraId="08CAE03B" w14:textId="77777777" w:rsidR="00AF4E45" w:rsidRPr="00387665" w:rsidRDefault="00AF4E45" w:rsidP="00D303C6">
            <w:pPr>
              <w:tabs>
                <w:tab w:val="left" w:pos="284"/>
              </w:tabs>
              <w:spacing w:line="360" w:lineRule="auto"/>
              <w:rPr>
                <w:rFonts w:ascii="Palatino Linotype" w:hAnsi="Palatino Linotype"/>
                <w:bCs w:val="0"/>
              </w:rPr>
            </w:pPr>
            <w:r w:rsidRPr="00387665">
              <w:rPr>
                <w:rFonts w:ascii="Palatino Linotype" w:hAnsi="Palatino Linotype" w:cstheme="majorBidi"/>
              </w:rPr>
              <w:lastRenderedPageBreak/>
              <w:t>c) Formalidades para emitir el acuerdo de clasificación.</w:t>
            </w:r>
          </w:p>
        </w:tc>
        <w:tc>
          <w:tcPr>
            <w:tcW w:w="6667" w:type="dxa"/>
            <w:hideMark/>
          </w:tcPr>
          <w:p w14:paraId="6A08FED7" w14:textId="77777777" w:rsidR="00AF4E45" w:rsidRPr="00387665" w:rsidRDefault="00AF4E45" w:rsidP="00D303C6">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387665">
              <w:rPr>
                <w:rFonts w:ascii="Palatino Linotype" w:hAnsi="Palatino Linotype" w:cs="Arial"/>
                <w:color w:val="000000"/>
              </w:rPr>
              <w:t xml:space="preserve">El Comité de Transparencia, según lo dispuesto en los artículos cuenta con las facultades para aprobar, modificar o revocar la clasificación de la información que haya propuesto. </w:t>
            </w:r>
          </w:p>
          <w:p w14:paraId="76255BEA" w14:textId="77777777" w:rsidR="00AF4E45" w:rsidRPr="00387665" w:rsidRDefault="00AF4E45" w:rsidP="00D303C6">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387665">
              <w:rPr>
                <w:rFonts w:ascii="Palatino Linotype" w:hAnsi="Palatino Linotype" w:cs="Arial"/>
                <w:color w:val="000000"/>
              </w:rPr>
              <w:t xml:space="preserve">Es necesario que </w:t>
            </w:r>
            <w:r w:rsidRPr="00387665">
              <w:rPr>
                <w:rFonts w:ascii="Palatino Linotype" w:hAnsi="Palatino Linotype" w:cs="Arial"/>
                <w:b/>
                <w:color w:val="000000"/>
                <w:u w:val="single"/>
              </w:rPr>
              <w:t>el acto reúna con los requisitos elementales</w:t>
            </w:r>
            <w:r w:rsidRPr="00387665">
              <w:rPr>
                <w:rFonts w:ascii="Palatino Linotype" w:hAnsi="Palatino Linotype" w:cs="Arial"/>
                <w:color w:val="000000"/>
              </w:rPr>
              <w:t>, entre ellos, que la autoridad que va a emitir el acto de autoridad sea la legalmente facultada para ello.</w:t>
            </w:r>
          </w:p>
          <w:p w14:paraId="124409BC" w14:textId="77777777" w:rsidR="00AF4E45" w:rsidRPr="00387665" w:rsidRDefault="00AF4E45" w:rsidP="00D303C6">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387665">
              <w:rPr>
                <w:rFonts w:ascii="Palatino Linotype" w:hAnsi="Palatino Linotype" w:cs="Arial"/>
                <w:color w:val="000000"/>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AF4E45" w:rsidRPr="00387665" w14:paraId="301D6638" w14:textId="77777777" w:rsidTr="00D303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54E27DF1" w14:textId="77777777" w:rsidR="00AF4E45" w:rsidRPr="00387665" w:rsidRDefault="00AF4E45" w:rsidP="00D303C6">
            <w:pPr>
              <w:tabs>
                <w:tab w:val="left" w:pos="284"/>
              </w:tabs>
              <w:spacing w:line="360" w:lineRule="auto"/>
              <w:rPr>
                <w:rFonts w:ascii="Palatino Linotype" w:hAnsi="Palatino Linotype"/>
                <w:b w:val="0"/>
              </w:rPr>
            </w:pPr>
          </w:p>
          <w:p w14:paraId="100679B8" w14:textId="77777777" w:rsidR="00AF4E45" w:rsidRPr="00387665" w:rsidRDefault="00AF4E45" w:rsidP="00D303C6">
            <w:pPr>
              <w:tabs>
                <w:tab w:val="left" w:pos="284"/>
              </w:tabs>
              <w:spacing w:line="360" w:lineRule="auto"/>
              <w:jc w:val="both"/>
              <w:rPr>
                <w:rFonts w:ascii="Palatino Linotype" w:hAnsi="Palatino Linotype"/>
                <w:bCs w:val="0"/>
              </w:rPr>
            </w:pPr>
            <w:r w:rsidRPr="00387665">
              <w:rPr>
                <w:rFonts w:ascii="Palatino Linotype" w:hAnsi="Palatino Linotype" w:cs="Arial"/>
                <w:color w:val="000000"/>
              </w:rPr>
              <w:t xml:space="preserve">d) Requisitos de fondo del acuerdo de clasificación. </w:t>
            </w:r>
          </w:p>
        </w:tc>
        <w:tc>
          <w:tcPr>
            <w:tcW w:w="6667" w:type="dxa"/>
            <w:hideMark/>
          </w:tcPr>
          <w:p w14:paraId="63784249" w14:textId="77777777" w:rsidR="00AF4E45" w:rsidRPr="00387665" w:rsidRDefault="00AF4E45" w:rsidP="00D303C6">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387665">
              <w:rPr>
                <w:rFonts w:ascii="Palatino Linotype" w:hAnsi="Palatino Linotype" w:cs="Arial"/>
                <w:color w:val="00000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387665">
              <w:rPr>
                <w:rFonts w:ascii="Palatino Linotype" w:hAnsi="Palatino Linotype" w:cs="Arial"/>
                <w:b/>
                <w:color w:val="000000"/>
              </w:rPr>
              <w:t>Sujetos Obligados</w:t>
            </w:r>
            <w:r w:rsidRPr="00387665">
              <w:rPr>
                <w:rFonts w:ascii="Palatino Linotype" w:hAnsi="Palatino Linotype" w:cs="Arial"/>
                <w:color w:val="000000"/>
              </w:rPr>
              <w:t xml:space="preserve">, por lo que deberán fundar y motivar debidamente la clasificación. </w:t>
            </w:r>
          </w:p>
          <w:p w14:paraId="1793DE70" w14:textId="77777777" w:rsidR="00AF4E45" w:rsidRPr="00387665" w:rsidRDefault="00AF4E45" w:rsidP="00D303C6">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387665">
              <w:rPr>
                <w:rFonts w:ascii="Palatino Linotype" w:hAnsi="Palatino Linotype" w:cs="Arial"/>
                <w:color w:val="000000"/>
              </w:rPr>
              <w:t xml:space="preserve">De lo anterior, se desprende que para una correcta </w:t>
            </w:r>
            <w:r w:rsidRPr="00387665">
              <w:rPr>
                <w:rFonts w:ascii="Palatino Linotype" w:hAnsi="Palatino Linotype" w:cs="Arial"/>
                <w:b/>
                <w:color w:val="000000"/>
              </w:rPr>
              <w:t>clasificación total o parcial</w:t>
            </w:r>
            <w:r w:rsidRPr="00387665">
              <w:rPr>
                <w:rFonts w:ascii="Palatino Linotype" w:hAnsi="Palatino Linotype" w:cs="Arial"/>
                <w:color w:val="000000"/>
              </w:rPr>
              <w:t xml:space="preserve">, esto es determinar los datos que se suprimen en las </w:t>
            </w:r>
            <w:r w:rsidRPr="00387665">
              <w:rPr>
                <w:rFonts w:ascii="Palatino Linotype" w:hAnsi="Palatino Linotype" w:cs="Arial"/>
                <w:color w:val="000000"/>
              </w:rPr>
              <w:lastRenderedPageBreak/>
              <w:t>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1EC92217" w14:textId="77777777" w:rsidR="00AF4E45" w:rsidRPr="00387665" w:rsidRDefault="00AF4E45" w:rsidP="00D303C6">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387665">
              <w:rPr>
                <w:rFonts w:ascii="Palatino Linotype" w:hAnsi="Palatino Linotype" w:cs="Arial"/>
                <w:color w:val="00000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252D9710" w14:textId="77777777" w:rsidR="00AF4E45" w:rsidRPr="00387665" w:rsidRDefault="00AF4E45" w:rsidP="00D303C6">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387665">
              <w:rPr>
                <w:rFonts w:ascii="Palatino Linotype" w:hAnsi="Palatino Linotype" w:cs="Arial"/>
                <w:color w:val="000000"/>
              </w:rPr>
              <w:t>En ese mismo sentido, el numeral trigésimo tercero fracción V de los Lineamientos Generales, precisa que para motivar la clasificación se deben acreditar las circunstancias de tiempo, modo y lugar.</w:t>
            </w:r>
          </w:p>
          <w:p w14:paraId="6108F7F5" w14:textId="77777777" w:rsidR="00AF4E45" w:rsidRPr="00387665" w:rsidRDefault="00AF4E45" w:rsidP="00D303C6">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387665">
              <w:rPr>
                <w:rFonts w:ascii="Palatino Linotype" w:hAnsi="Palatino Linotype" w:cs="Arial"/>
                <w:color w:val="000000"/>
              </w:rPr>
              <w:t xml:space="preserve">Ahora bien, </w:t>
            </w:r>
            <w:r w:rsidRPr="00387665">
              <w:rPr>
                <w:rFonts w:ascii="Palatino Linotype" w:hAnsi="Palatino Linotype" w:cs="Arial"/>
                <w:b/>
                <w:color w:val="000000"/>
                <w:u w:val="single"/>
              </w:rPr>
              <w:t>para cada caso además de fundar y motivar</w:t>
            </w:r>
            <w:r w:rsidRPr="00387665">
              <w:rPr>
                <w:rFonts w:ascii="Palatino Linotype" w:hAnsi="Palatino Linotype" w:cs="Arial"/>
                <w:color w:val="000000"/>
              </w:rPr>
              <w:t xml:space="preserve">, se debe identificar con claridad que datos contenidos en las documentales que son susceptibles de suprimirse, por ejemplo; </w:t>
            </w:r>
            <w:r w:rsidRPr="00387665">
              <w:rPr>
                <w:rFonts w:ascii="Palatino Linotype" w:hAnsi="Palatino Linotype" w:cs="Arial"/>
                <w:color w:val="00000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AF4E45" w:rsidRPr="00387665" w14:paraId="4BE034EE" w14:textId="77777777" w:rsidTr="00D303C6">
        <w:tc>
          <w:tcPr>
            <w:cnfStyle w:val="001000000000" w:firstRow="0" w:lastRow="0" w:firstColumn="1" w:lastColumn="0" w:oddVBand="0" w:evenVBand="0" w:oddHBand="0" w:evenHBand="0" w:firstRowFirstColumn="0" w:firstRowLastColumn="0" w:lastRowFirstColumn="0" w:lastRowLastColumn="0"/>
            <w:tcW w:w="1838" w:type="dxa"/>
          </w:tcPr>
          <w:p w14:paraId="72E7419D" w14:textId="77777777" w:rsidR="00AF4E45" w:rsidRPr="00387665" w:rsidRDefault="00AF4E45" w:rsidP="00D303C6">
            <w:pPr>
              <w:tabs>
                <w:tab w:val="left" w:pos="284"/>
              </w:tabs>
              <w:spacing w:line="360" w:lineRule="auto"/>
              <w:ind w:right="49"/>
              <w:jc w:val="both"/>
              <w:rPr>
                <w:rFonts w:ascii="Palatino Linotype" w:hAnsi="Palatino Linotype" w:cs="Arial"/>
                <w:bCs w:val="0"/>
              </w:rPr>
            </w:pPr>
            <w:r w:rsidRPr="00387665">
              <w:rPr>
                <w:rFonts w:ascii="Palatino Linotype" w:eastAsia="MS Gothic" w:hAnsi="Palatino Linotype" w:cs="Times New Roman"/>
              </w:rPr>
              <w:lastRenderedPageBreak/>
              <w:t xml:space="preserve">e) Condiciones especiales de la clasificación de la información como confidencial. </w:t>
            </w:r>
          </w:p>
        </w:tc>
        <w:tc>
          <w:tcPr>
            <w:tcW w:w="6667" w:type="dxa"/>
            <w:hideMark/>
          </w:tcPr>
          <w:p w14:paraId="2CCD2AFC" w14:textId="77777777" w:rsidR="00AF4E45" w:rsidRPr="00387665" w:rsidRDefault="00AF4E45" w:rsidP="00D303C6">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387665">
              <w:rPr>
                <w:rFonts w:ascii="Palatino Linotype" w:hAnsi="Palatino Linotype" w:cs="Arial"/>
                <w:color w:val="000000"/>
              </w:rPr>
              <w:t xml:space="preserve">Los artículos 148 y 120 de la Ley Estatal y de la Ley General, respectivamente, establecen que aun tratándose de datos personales, se podrán proporcionar, incluso sin solicitar el consentimiento de su titular. </w:t>
            </w:r>
          </w:p>
          <w:p w14:paraId="55F6BE44" w14:textId="77777777" w:rsidR="00AF4E45" w:rsidRPr="00387665" w:rsidRDefault="00AF4E45" w:rsidP="00D303C6">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387665">
              <w:rPr>
                <w:rFonts w:ascii="Palatino Linotype" w:hAnsi="Palatino Linotype" w:cs="Arial"/>
                <w:color w:val="00000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75EE23CC" w14:textId="77777777" w:rsidR="00AF4E45" w:rsidRPr="00387665" w:rsidRDefault="00AF4E45" w:rsidP="00D303C6">
            <w:pPr>
              <w:tabs>
                <w:tab w:val="left" w:pos="284"/>
              </w:tabs>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387665">
              <w:rPr>
                <w:rFonts w:ascii="Palatino Linotype" w:hAnsi="Palatino Linotype" w:cs="Arial"/>
                <w:color w:val="00000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735B76FC" w14:textId="77777777" w:rsidR="00AF4E45" w:rsidRPr="00387665" w:rsidRDefault="00AF4E45" w:rsidP="00AF4E45">
      <w:pPr>
        <w:pStyle w:val="Prrafodelista"/>
        <w:tabs>
          <w:tab w:val="left" w:pos="284"/>
        </w:tabs>
        <w:ind w:left="0"/>
        <w:rPr>
          <w:rFonts w:ascii="Palatino Linotype" w:hAnsi="Palatino Linotype" w:cs="Arial"/>
          <w:color w:val="000000"/>
        </w:rPr>
      </w:pPr>
    </w:p>
    <w:p w14:paraId="5DEA44AF" w14:textId="77777777" w:rsidR="00162B72" w:rsidRPr="00387665" w:rsidRDefault="00162B72" w:rsidP="00162B72">
      <w:pPr>
        <w:pStyle w:val="Prrafodelista"/>
        <w:numPr>
          <w:ilvl w:val="0"/>
          <w:numId w:val="2"/>
        </w:numPr>
        <w:tabs>
          <w:tab w:val="left" w:pos="284"/>
        </w:tabs>
        <w:spacing w:line="360" w:lineRule="auto"/>
        <w:ind w:left="0" w:firstLine="0"/>
        <w:jc w:val="both"/>
        <w:rPr>
          <w:rFonts w:ascii="Palatino Linotype" w:hAnsi="Palatino Linotype" w:cs="Arial"/>
          <w:sz w:val="24"/>
        </w:rPr>
      </w:pPr>
      <w:r w:rsidRPr="00387665">
        <w:rPr>
          <w:rFonts w:ascii="Palatino Linotype" w:hAnsi="Palatino Linotype" w:cs="Arial"/>
          <w:sz w:val="24"/>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7494A0F6" w14:textId="77777777" w:rsidR="00162B72" w:rsidRPr="00387665" w:rsidRDefault="00162B72" w:rsidP="00162B72">
      <w:pPr>
        <w:pStyle w:val="Prrafodelista"/>
        <w:tabs>
          <w:tab w:val="left" w:pos="284"/>
        </w:tabs>
        <w:spacing w:line="360" w:lineRule="auto"/>
        <w:ind w:left="0"/>
        <w:jc w:val="both"/>
        <w:rPr>
          <w:rFonts w:ascii="Palatino Linotype" w:hAnsi="Palatino Linotype" w:cs="Arial"/>
          <w:sz w:val="24"/>
        </w:rPr>
      </w:pPr>
    </w:p>
    <w:p w14:paraId="18814E0F" w14:textId="1D07D168" w:rsidR="005000AA" w:rsidRPr="00387665" w:rsidRDefault="005000AA" w:rsidP="005000AA">
      <w:pPr>
        <w:pStyle w:val="Prrafodelista"/>
        <w:numPr>
          <w:ilvl w:val="0"/>
          <w:numId w:val="3"/>
        </w:numPr>
        <w:tabs>
          <w:tab w:val="left" w:pos="567"/>
        </w:tabs>
        <w:spacing w:line="360" w:lineRule="auto"/>
        <w:ind w:left="0" w:firstLine="0"/>
        <w:jc w:val="both"/>
        <w:rPr>
          <w:rFonts w:ascii="Palatino Linotype" w:eastAsia="Calibri" w:hAnsi="Palatino Linotype" w:cs="Arial"/>
          <w:sz w:val="24"/>
        </w:rPr>
      </w:pPr>
      <w:r w:rsidRPr="00387665">
        <w:rPr>
          <w:rFonts w:ascii="Palatino Linotype" w:hAnsi="Palatino Linotype" w:cs="Arial"/>
          <w:color w:val="222222"/>
          <w:sz w:val="24"/>
          <w:lang w:eastAsia="es-MX"/>
        </w:rPr>
        <w:t xml:space="preserve">Por lo anteriormente expuesto y fundado, este </w:t>
      </w:r>
      <w:r w:rsidRPr="00387665">
        <w:rPr>
          <w:rFonts w:ascii="Palatino Linotype" w:hAnsi="Palatino Linotype" w:cs="Arial"/>
          <w:b/>
          <w:bCs/>
          <w:color w:val="222222"/>
          <w:sz w:val="24"/>
          <w:lang w:eastAsia="es-MX"/>
        </w:rPr>
        <w:t>ÓRGANO GARANTE</w:t>
      </w:r>
      <w:r w:rsidRPr="00387665">
        <w:rPr>
          <w:rFonts w:ascii="Palatino Linotype" w:hAnsi="Palatino Linotype" w:cs="Arial"/>
          <w:color w:val="222222"/>
          <w:sz w:val="24"/>
          <w:lang w:eastAsia="es-MX"/>
        </w:rPr>
        <w:t xml:space="preserve"> emite los siguientes:</w:t>
      </w:r>
    </w:p>
    <w:p w14:paraId="15F72B0A" w14:textId="77777777" w:rsidR="005000AA" w:rsidRPr="00387665" w:rsidRDefault="005000AA" w:rsidP="00DB2180">
      <w:pPr>
        <w:pStyle w:val="Ttulo1"/>
        <w:jc w:val="center"/>
        <w:rPr>
          <w:rFonts w:ascii="Palatino Linotype" w:hAnsi="Palatino Linotype"/>
          <w:b/>
          <w:color w:val="auto"/>
          <w:sz w:val="24"/>
          <w:szCs w:val="24"/>
        </w:rPr>
      </w:pPr>
      <w:bookmarkStart w:id="23" w:name="_Toc4061692"/>
      <w:bookmarkStart w:id="24" w:name="_Toc486525261"/>
      <w:bookmarkStart w:id="25" w:name="_Toc445745148"/>
      <w:bookmarkStart w:id="26" w:name="_Toc447699324"/>
      <w:bookmarkStart w:id="27" w:name="_Toc87549684"/>
      <w:r w:rsidRPr="00387665">
        <w:rPr>
          <w:rFonts w:ascii="Palatino Linotype" w:hAnsi="Palatino Linotype"/>
          <w:b/>
          <w:color w:val="auto"/>
          <w:sz w:val="24"/>
          <w:szCs w:val="24"/>
        </w:rPr>
        <w:lastRenderedPageBreak/>
        <w:t>R E S O L U T I V O S</w:t>
      </w:r>
      <w:bookmarkEnd w:id="23"/>
      <w:bookmarkEnd w:id="24"/>
      <w:bookmarkEnd w:id="25"/>
      <w:bookmarkEnd w:id="26"/>
      <w:bookmarkEnd w:id="27"/>
    </w:p>
    <w:p w14:paraId="463AEB82" w14:textId="77777777" w:rsidR="005000AA" w:rsidRPr="00387665" w:rsidRDefault="005000AA" w:rsidP="005000AA">
      <w:pPr>
        <w:keepNext/>
        <w:keepLines/>
        <w:spacing w:line="360" w:lineRule="auto"/>
        <w:jc w:val="center"/>
        <w:outlineLvl w:val="0"/>
        <w:rPr>
          <w:rFonts w:ascii="Palatino Linotype" w:hAnsi="Palatino Linotype" w:cstheme="majorBidi"/>
          <w:b/>
          <w:bCs/>
          <w:sz w:val="24"/>
          <w:szCs w:val="24"/>
        </w:rPr>
      </w:pPr>
    </w:p>
    <w:p w14:paraId="00B13E62" w14:textId="2B6D72F3" w:rsidR="00CB2836" w:rsidRPr="00387665" w:rsidRDefault="00CB2836" w:rsidP="00946F7F">
      <w:pPr>
        <w:spacing w:line="360" w:lineRule="auto"/>
        <w:jc w:val="both"/>
        <w:rPr>
          <w:rFonts w:ascii="Palatino Linotype" w:hAnsi="Palatino Linotype"/>
          <w:sz w:val="24"/>
          <w:szCs w:val="24"/>
        </w:rPr>
      </w:pPr>
      <w:r w:rsidRPr="00387665">
        <w:rPr>
          <w:rFonts w:ascii="Palatino Linotype" w:hAnsi="Palatino Linotype" w:cs="Arial"/>
          <w:b/>
          <w:sz w:val="24"/>
          <w:szCs w:val="24"/>
        </w:rPr>
        <w:t xml:space="preserve">PRIMERO. </w:t>
      </w:r>
      <w:r w:rsidRPr="00387665">
        <w:rPr>
          <w:rFonts w:ascii="Palatino Linotype" w:hAnsi="Palatino Linotype" w:cs="Arial"/>
          <w:sz w:val="24"/>
          <w:szCs w:val="24"/>
        </w:rPr>
        <w:t>Resultan fundadas las</w:t>
      </w:r>
      <w:r w:rsidRPr="00387665">
        <w:rPr>
          <w:rFonts w:ascii="Palatino Linotype" w:hAnsi="Palatino Linotype" w:cs="Arial"/>
          <w:b/>
          <w:sz w:val="24"/>
          <w:szCs w:val="24"/>
        </w:rPr>
        <w:t xml:space="preserve"> </w:t>
      </w:r>
      <w:r w:rsidRPr="00387665">
        <w:rPr>
          <w:rFonts w:ascii="Palatino Linotype" w:hAnsi="Palatino Linotype" w:cs="Arial"/>
          <w:sz w:val="24"/>
          <w:szCs w:val="24"/>
          <w:lang w:val="es-ES"/>
        </w:rPr>
        <w:t xml:space="preserve">razones o motivos de inconformidad hechos valer </w:t>
      </w:r>
      <w:r w:rsidRPr="00387665">
        <w:rPr>
          <w:rFonts w:ascii="Palatino Linotype" w:eastAsia="Calibri" w:hAnsi="Palatino Linotype" w:cs="Arial"/>
          <w:sz w:val="24"/>
          <w:szCs w:val="24"/>
          <w:lang w:val="es-ES"/>
        </w:rPr>
        <w:t xml:space="preserve">en </w:t>
      </w:r>
      <w:r w:rsidR="00B13121" w:rsidRPr="00387665">
        <w:rPr>
          <w:rFonts w:ascii="Palatino Linotype" w:eastAsia="Calibri" w:hAnsi="Palatino Linotype" w:cs="Arial"/>
          <w:sz w:val="24"/>
          <w:szCs w:val="24"/>
          <w:lang w:val="es-ES"/>
        </w:rPr>
        <w:t>el recurso</w:t>
      </w:r>
      <w:r w:rsidRPr="00387665">
        <w:rPr>
          <w:rFonts w:ascii="Palatino Linotype" w:eastAsia="Calibri" w:hAnsi="Palatino Linotype" w:cs="Arial"/>
          <w:sz w:val="24"/>
          <w:szCs w:val="24"/>
          <w:lang w:val="es-ES"/>
        </w:rPr>
        <w:t xml:space="preserve"> de revisión </w:t>
      </w:r>
      <w:r w:rsidR="00F86171" w:rsidRPr="00387665">
        <w:rPr>
          <w:rFonts w:ascii="Palatino Linotype" w:eastAsia="Calibri" w:hAnsi="Palatino Linotype" w:cs="Tahoma"/>
          <w:b/>
          <w:sz w:val="24"/>
          <w:lang w:eastAsia="en-US"/>
        </w:rPr>
        <w:t>06753</w:t>
      </w:r>
      <w:r w:rsidR="001738A7" w:rsidRPr="00387665">
        <w:rPr>
          <w:rFonts w:ascii="Palatino Linotype" w:eastAsia="Calibri" w:hAnsi="Palatino Linotype" w:cs="Tahoma"/>
          <w:b/>
          <w:sz w:val="24"/>
          <w:lang w:eastAsia="en-US"/>
        </w:rPr>
        <w:t>/INFOEM/IP/RR/2022,</w:t>
      </w:r>
      <w:r w:rsidRPr="00387665">
        <w:rPr>
          <w:rFonts w:ascii="Palatino Linotype" w:hAnsi="Palatino Linotype"/>
          <w:b/>
          <w:sz w:val="28"/>
          <w:szCs w:val="24"/>
        </w:rPr>
        <w:t xml:space="preserve"> </w:t>
      </w:r>
      <w:r w:rsidRPr="00387665">
        <w:rPr>
          <w:rFonts w:ascii="Palatino Linotype" w:hAnsi="Palatino Linotype"/>
          <w:sz w:val="24"/>
          <w:szCs w:val="24"/>
        </w:rPr>
        <w:t>en términos de los</w:t>
      </w:r>
      <w:r w:rsidR="001738A7" w:rsidRPr="00387665">
        <w:rPr>
          <w:rFonts w:ascii="Palatino Linotype" w:hAnsi="Palatino Linotype"/>
          <w:b/>
          <w:bCs/>
          <w:sz w:val="24"/>
          <w:szCs w:val="24"/>
        </w:rPr>
        <w:t xml:space="preserve"> c</w:t>
      </w:r>
      <w:r w:rsidRPr="00387665">
        <w:rPr>
          <w:rFonts w:ascii="Palatino Linotype" w:hAnsi="Palatino Linotype"/>
          <w:b/>
          <w:bCs/>
          <w:sz w:val="24"/>
          <w:szCs w:val="24"/>
        </w:rPr>
        <w:t>onsiderandos</w:t>
      </w:r>
      <w:r w:rsidRPr="00387665">
        <w:rPr>
          <w:rFonts w:ascii="Palatino Linotype" w:hAnsi="Palatino Linotype"/>
          <w:sz w:val="24"/>
          <w:szCs w:val="24"/>
        </w:rPr>
        <w:t xml:space="preserve"> </w:t>
      </w:r>
      <w:r w:rsidRPr="00387665">
        <w:rPr>
          <w:rFonts w:ascii="Palatino Linotype" w:hAnsi="Palatino Linotype"/>
          <w:b/>
          <w:sz w:val="24"/>
          <w:szCs w:val="24"/>
        </w:rPr>
        <w:t>CUARTO y QUINTO</w:t>
      </w:r>
      <w:r w:rsidRPr="00387665">
        <w:rPr>
          <w:rFonts w:ascii="Palatino Linotype" w:hAnsi="Palatino Linotype"/>
          <w:sz w:val="24"/>
          <w:szCs w:val="24"/>
        </w:rPr>
        <w:t xml:space="preserve"> de la presente resolución.</w:t>
      </w:r>
    </w:p>
    <w:p w14:paraId="2AB2F298" w14:textId="77777777" w:rsidR="00CB2836" w:rsidRPr="00387665" w:rsidRDefault="00CB2836" w:rsidP="00946F7F">
      <w:pPr>
        <w:spacing w:line="360" w:lineRule="auto"/>
        <w:contextualSpacing/>
        <w:jc w:val="both"/>
        <w:rPr>
          <w:rFonts w:ascii="Palatino Linotype" w:eastAsia="Calibri" w:hAnsi="Palatino Linotype" w:cs="Arial"/>
          <w:b/>
          <w:bCs/>
          <w:sz w:val="24"/>
          <w:szCs w:val="24"/>
          <w:lang w:val="es-ES"/>
        </w:rPr>
      </w:pPr>
    </w:p>
    <w:p w14:paraId="575681BB" w14:textId="20DF8BBA" w:rsidR="004D7062" w:rsidRPr="00387665" w:rsidRDefault="00CB2836" w:rsidP="00946F7F">
      <w:pPr>
        <w:pStyle w:val="Sinespaciado"/>
        <w:spacing w:line="360" w:lineRule="auto"/>
        <w:ind w:left="0" w:right="0"/>
        <w:rPr>
          <w:rFonts w:ascii="Palatino Linotype" w:eastAsia="Calibri" w:hAnsi="Palatino Linotype" w:cs="Arial"/>
          <w:b/>
          <w:bCs/>
          <w:sz w:val="24"/>
          <w:lang w:val="es-ES"/>
        </w:rPr>
      </w:pPr>
      <w:r w:rsidRPr="00387665">
        <w:rPr>
          <w:rFonts w:ascii="Palatino Linotype" w:eastAsia="Calibri" w:hAnsi="Palatino Linotype" w:cs="Arial"/>
          <w:b/>
          <w:bCs/>
          <w:sz w:val="24"/>
          <w:lang w:val="es-ES"/>
        </w:rPr>
        <w:t xml:space="preserve">SEGUNDO. </w:t>
      </w:r>
      <w:r w:rsidR="00C13112" w:rsidRPr="00387665">
        <w:rPr>
          <w:rFonts w:ascii="Palatino Linotype" w:eastAsia="Calibri" w:hAnsi="Palatino Linotype" w:cs="Arial"/>
          <w:bCs/>
          <w:sz w:val="24"/>
          <w:lang w:val="es-ES"/>
        </w:rPr>
        <w:t xml:space="preserve">Se </w:t>
      </w:r>
      <w:r w:rsidR="00577C65" w:rsidRPr="00387665">
        <w:rPr>
          <w:rFonts w:ascii="Palatino Linotype" w:eastAsia="Calibri" w:hAnsi="Palatino Linotype" w:cs="Arial"/>
          <w:b/>
          <w:bCs/>
          <w:sz w:val="24"/>
          <w:lang w:val="es-ES"/>
        </w:rPr>
        <w:t>MODIFICA</w:t>
      </w:r>
      <w:r w:rsidR="00C13112" w:rsidRPr="00387665">
        <w:rPr>
          <w:rFonts w:ascii="Palatino Linotype" w:eastAsia="Calibri" w:hAnsi="Palatino Linotype" w:cs="Arial"/>
          <w:bCs/>
          <w:sz w:val="24"/>
          <w:lang w:val="es-ES"/>
        </w:rPr>
        <w:t xml:space="preserve"> la respuesta y se </w:t>
      </w:r>
      <w:r w:rsidRPr="00387665">
        <w:rPr>
          <w:rFonts w:ascii="Palatino Linotype" w:eastAsia="Calibri" w:hAnsi="Palatino Linotype" w:cs="Arial"/>
          <w:b/>
          <w:bCs/>
          <w:sz w:val="24"/>
          <w:lang w:val="es-ES"/>
        </w:rPr>
        <w:t xml:space="preserve">ORDENA </w:t>
      </w:r>
      <w:r w:rsidR="00F86171" w:rsidRPr="00387665">
        <w:rPr>
          <w:rFonts w:ascii="Palatino Linotype" w:eastAsia="Calibri" w:hAnsi="Palatino Linotype" w:cs="Arial"/>
          <w:bCs/>
          <w:sz w:val="24"/>
          <w:lang w:val="es-ES"/>
        </w:rPr>
        <w:t>a la</w:t>
      </w:r>
      <w:r w:rsidRPr="00387665">
        <w:rPr>
          <w:rFonts w:ascii="Palatino Linotype" w:eastAsia="Calibri" w:hAnsi="Palatino Linotype" w:cs="Arial"/>
          <w:bCs/>
          <w:sz w:val="24"/>
          <w:lang w:val="es-ES"/>
        </w:rPr>
        <w:t xml:space="preserve"> </w:t>
      </w:r>
      <w:r w:rsidR="00F86171" w:rsidRPr="00387665">
        <w:rPr>
          <w:rFonts w:ascii="Palatino Linotype" w:eastAsia="Calibri" w:hAnsi="Palatino Linotype" w:cs="Arial"/>
          <w:b/>
          <w:sz w:val="24"/>
        </w:rPr>
        <w:t>Secretaría de Movilidad</w:t>
      </w:r>
      <w:r w:rsidR="001738A7" w:rsidRPr="00387665">
        <w:rPr>
          <w:rFonts w:ascii="Palatino Linotype" w:eastAsia="Calibri" w:hAnsi="Palatino Linotype" w:cs="Arial"/>
          <w:b/>
          <w:sz w:val="24"/>
        </w:rPr>
        <w:t>,</w:t>
      </w:r>
      <w:r w:rsidRPr="00387665">
        <w:rPr>
          <w:rFonts w:ascii="Palatino Linotype" w:eastAsia="Calibri" w:hAnsi="Palatino Linotype" w:cs="Arial"/>
          <w:b/>
          <w:bCs/>
          <w:sz w:val="24"/>
          <w:lang w:val="es-ES"/>
        </w:rPr>
        <w:t xml:space="preserve"> </w:t>
      </w:r>
      <w:r w:rsidRPr="00387665">
        <w:rPr>
          <w:rFonts w:ascii="Palatino Linotype" w:eastAsia="Calibri" w:hAnsi="Palatino Linotype" w:cs="Arial"/>
          <w:bCs/>
          <w:sz w:val="24"/>
          <w:lang w:val="es-ES"/>
        </w:rPr>
        <w:t>entregar vía</w:t>
      </w:r>
      <w:r w:rsidR="004D7062" w:rsidRPr="00387665">
        <w:rPr>
          <w:rFonts w:ascii="Palatino Linotype" w:eastAsia="Calibri" w:hAnsi="Palatino Linotype" w:cs="Arial"/>
          <w:b/>
          <w:bCs/>
          <w:sz w:val="24"/>
          <w:lang w:val="es-ES"/>
        </w:rPr>
        <w:t xml:space="preserve"> </w:t>
      </w:r>
      <w:r w:rsidR="004D7062" w:rsidRPr="00387665">
        <w:rPr>
          <w:rFonts w:ascii="Palatino Linotype" w:hAnsi="Palatino Linotype" w:cs="Arial"/>
          <w:color w:val="000000"/>
          <w:sz w:val="24"/>
          <w:lang w:eastAsia="es-MX"/>
        </w:rPr>
        <w:t xml:space="preserve">en modalidades que permitan la documentación, tales </w:t>
      </w:r>
      <w:r w:rsidR="004D7062" w:rsidRPr="00387665">
        <w:rPr>
          <w:rFonts w:ascii="Palatino Linotype" w:hAnsi="Palatino Linotype"/>
          <w:sz w:val="24"/>
        </w:rPr>
        <w:t>como, en un vínculo electrónico, disco compacto, dispositivo de almacenamiento, consulta directa, copias simples o certificadas, con posibilidad de entrega en la Unidad de Transparencia o a domicilio por correo certificado, previo pago de los derechos correspondientes de ser el caso, en versión pública sin costo, la siguiente información:</w:t>
      </w:r>
    </w:p>
    <w:p w14:paraId="713BE531" w14:textId="77777777" w:rsidR="00CB2836" w:rsidRPr="00387665" w:rsidRDefault="00CB2836" w:rsidP="00CB2836">
      <w:pPr>
        <w:spacing w:line="360" w:lineRule="auto"/>
        <w:ind w:right="-93"/>
        <w:jc w:val="both"/>
        <w:rPr>
          <w:rFonts w:ascii="Palatino Linotype" w:hAnsi="Palatino Linotype" w:cs="Tahoma"/>
          <w:sz w:val="22"/>
          <w:szCs w:val="22"/>
          <w:lang w:val="es-ES"/>
        </w:rPr>
      </w:pPr>
    </w:p>
    <w:p w14:paraId="7F2F213D" w14:textId="77777777" w:rsidR="008F1173" w:rsidRPr="00387665" w:rsidRDefault="00F86171" w:rsidP="008F1173">
      <w:pPr>
        <w:pStyle w:val="Prrafodelista"/>
        <w:numPr>
          <w:ilvl w:val="0"/>
          <w:numId w:val="26"/>
        </w:numPr>
        <w:spacing w:line="360" w:lineRule="auto"/>
        <w:ind w:left="851" w:right="822" w:firstLine="0"/>
        <w:jc w:val="both"/>
        <w:rPr>
          <w:rFonts w:ascii="Palatino Linotype" w:hAnsi="Palatino Linotype" w:cs="Arial"/>
          <w:b/>
          <w:bCs/>
          <w:sz w:val="24"/>
          <w:lang w:eastAsia="es-MX"/>
        </w:rPr>
      </w:pPr>
      <w:r w:rsidRPr="00387665">
        <w:rPr>
          <w:rFonts w:ascii="Palatino Linotype" w:eastAsia="Arial Unicode MS" w:hAnsi="Palatino Linotype" w:cs="Arial Unicode MS"/>
          <w:b/>
          <w:color w:val="000000"/>
          <w:sz w:val="24"/>
          <w:szCs w:val="14"/>
        </w:rPr>
        <w:t>Obras, proyectos y acciones pagadas con recursos de inversión pública, el proceso de licitación, el contrato con la empresa, los oficios de asignación del presupuesto y los documentos que demuestren como se ha pagado el presupuesto y como se ha invertido en cada obra de 2017 a 2021.</w:t>
      </w:r>
    </w:p>
    <w:p w14:paraId="010CC7D9" w14:textId="77777777" w:rsidR="008F1173" w:rsidRPr="00387665" w:rsidRDefault="008F1173" w:rsidP="008F1173">
      <w:pPr>
        <w:pStyle w:val="Prrafodelista"/>
        <w:spacing w:line="360" w:lineRule="auto"/>
        <w:ind w:left="851" w:right="822"/>
        <w:jc w:val="both"/>
        <w:rPr>
          <w:rFonts w:ascii="Palatino Linotype" w:hAnsi="Palatino Linotype" w:cs="Arial"/>
          <w:b/>
          <w:bCs/>
          <w:sz w:val="24"/>
          <w:lang w:eastAsia="es-MX"/>
        </w:rPr>
      </w:pPr>
    </w:p>
    <w:p w14:paraId="253C7D7E" w14:textId="4E1B1BF8" w:rsidR="00F86171" w:rsidRPr="00387665" w:rsidRDefault="00F86171" w:rsidP="008F1173">
      <w:pPr>
        <w:pStyle w:val="Prrafodelista"/>
        <w:numPr>
          <w:ilvl w:val="0"/>
          <w:numId w:val="26"/>
        </w:numPr>
        <w:spacing w:line="360" w:lineRule="auto"/>
        <w:ind w:left="851" w:right="822" w:firstLine="0"/>
        <w:jc w:val="both"/>
        <w:rPr>
          <w:rFonts w:ascii="Palatino Linotype" w:hAnsi="Palatino Linotype" w:cs="Arial"/>
          <w:b/>
          <w:bCs/>
          <w:sz w:val="24"/>
          <w:lang w:eastAsia="es-MX"/>
        </w:rPr>
      </w:pPr>
      <w:r w:rsidRPr="00387665">
        <w:rPr>
          <w:rFonts w:ascii="Palatino Linotype" w:eastAsia="Arial Unicode MS" w:hAnsi="Palatino Linotype" w:cs="Arial Unicode MS"/>
          <w:b/>
          <w:color w:val="000000"/>
          <w:sz w:val="24"/>
          <w:szCs w:val="14"/>
        </w:rPr>
        <w:t>O</w:t>
      </w:r>
      <w:r w:rsidR="008F1173" w:rsidRPr="00387665">
        <w:rPr>
          <w:rFonts w:ascii="Palatino Linotype" w:eastAsia="Arial Unicode MS" w:hAnsi="Palatino Linotype" w:cs="Arial Unicode MS"/>
          <w:b/>
          <w:color w:val="000000"/>
          <w:sz w:val="24"/>
          <w:szCs w:val="14"/>
        </w:rPr>
        <w:t xml:space="preserve">ficios Suscritos por el Titular de la Dirección General de Vialidad </w:t>
      </w:r>
      <w:r w:rsidRPr="00387665">
        <w:rPr>
          <w:rFonts w:ascii="Palatino Linotype" w:eastAsia="Arial Unicode MS" w:hAnsi="Palatino Linotype" w:cs="Arial Unicode MS"/>
          <w:b/>
          <w:color w:val="000000"/>
          <w:sz w:val="24"/>
          <w:szCs w:val="14"/>
        </w:rPr>
        <w:t>donde solicita</w:t>
      </w:r>
      <w:r w:rsidR="008F1173" w:rsidRPr="00387665">
        <w:rPr>
          <w:rFonts w:ascii="Palatino Linotype" w:eastAsia="Arial Unicode MS" w:hAnsi="Palatino Linotype" w:cs="Arial Unicode MS"/>
          <w:b/>
          <w:color w:val="000000"/>
          <w:sz w:val="24"/>
          <w:szCs w:val="14"/>
        </w:rPr>
        <w:t>n los</w:t>
      </w:r>
      <w:r w:rsidRPr="00387665">
        <w:rPr>
          <w:rFonts w:ascii="Palatino Linotype" w:eastAsia="Arial Unicode MS" w:hAnsi="Palatino Linotype" w:cs="Arial Unicode MS"/>
          <w:b/>
          <w:color w:val="000000"/>
          <w:sz w:val="24"/>
          <w:szCs w:val="14"/>
        </w:rPr>
        <w:t xml:space="preserve"> recurso</w:t>
      </w:r>
      <w:r w:rsidR="008F1173" w:rsidRPr="00387665">
        <w:rPr>
          <w:rFonts w:ascii="Palatino Linotype" w:eastAsia="Arial Unicode MS" w:hAnsi="Palatino Linotype" w:cs="Arial Unicode MS"/>
          <w:b/>
          <w:color w:val="000000"/>
          <w:sz w:val="24"/>
          <w:szCs w:val="14"/>
        </w:rPr>
        <w:t>s de inversión pública,</w:t>
      </w:r>
      <w:r w:rsidRPr="00387665">
        <w:rPr>
          <w:rFonts w:ascii="Palatino Linotype" w:eastAsia="Arial Unicode MS" w:hAnsi="Palatino Linotype" w:cs="Arial Unicode MS"/>
          <w:b/>
          <w:color w:val="000000"/>
          <w:sz w:val="24"/>
          <w:szCs w:val="14"/>
        </w:rPr>
        <w:t xml:space="preserve"> oficios a </w:t>
      </w:r>
      <w:r w:rsidRPr="00387665">
        <w:rPr>
          <w:rFonts w:ascii="Palatino Linotype" w:eastAsia="Arial Unicode MS" w:hAnsi="Palatino Linotype" w:cs="Arial Unicode MS"/>
          <w:b/>
          <w:color w:val="000000"/>
          <w:sz w:val="24"/>
          <w:szCs w:val="14"/>
        </w:rPr>
        <w:lastRenderedPageBreak/>
        <w:t>quien se los asigna, las auditoria qué la contraloría ha realizado a esos recursos y sus resultados</w:t>
      </w:r>
      <w:r w:rsidR="008F1173" w:rsidRPr="00387665">
        <w:rPr>
          <w:rFonts w:ascii="Palatino Linotype" w:eastAsia="Arial Unicode MS" w:hAnsi="Palatino Linotype" w:cs="Arial Unicode MS"/>
          <w:b/>
          <w:color w:val="000000"/>
          <w:sz w:val="24"/>
          <w:szCs w:val="14"/>
        </w:rPr>
        <w:t xml:space="preserve"> de 2017 a 2021.</w:t>
      </w:r>
    </w:p>
    <w:p w14:paraId="29DE7841" w14:textId="77777777" w:rsidR="00F86171" w:rsidRPr="00387665" w:rsidRDefault="00F86171" w:rsidP="009628E9">
      <w:pPr>
        <w:spacing w:line="360" w:lineRule="auto"/>
        <w:jc w:val="both"/>
        <w:rPr>
          <w:rFonts w:ascii="Palatino Linotype" w:eastAsia="Calibri" w:hAnsi="Palatino Linotype" w:cs="Arial"/>
          <w:sz w:val="24"/>
        </w:rPr>
      </w:pPr>
    </w:p>
    <w:p w14:paraId="7FF477B7" w14:textId="77777777" w:rsidR="009628E9" w:rsidRPr="00387665" w:rsidRDefault="009628E9" w:rsidP="009628E9">
      <w:pPr>
        <w:spacing w:line="360" w:lineRule="auto"/>
        <w:jc w:val="both"/>
        <w:rPr>
          <w:rFonts w:ascii="Palatino Linotype" w:eastAsia="Calibri" w:hAnsi="Palatino Linotype" w:cs="Arial"/>
          <w:sz w:val="24"/>
        </w:rPr>
      </w:pPr>
      <w:r w:rsidRPr="00387665">
        <w:rPr>
          <w:rFonts w:ascii="Palatino Linotype" w:eastAsia="Calibri" w:hAnsi="Palatino Linotype" w:cs="Arial"/>
          <w:sz w:val="24"/>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p>
    <w:p w14:paraId="0C3F03F1" w14:textId="77777777" w:rsidR="001225A3" w:rsidRPr="00387665" w:rsidRDefault="001225A3" w:rsidP="009628E9">
      <w:pPr>
        <w:spacing w:line="360" w:lineRule="auto"/>
        <w:jc w:val="both"/>
        <w:rPr>
          <w:rFonts w:ascii="Palatino Linotype" w:eastAsia="Calibri" w:hAnsi="Palatino Linotype" w:cs="Arial"/>
          <w:sz w:val="24"/>
        </w:rPr>
      </w:pPr>
    </w:p>
    <w:p w14:paraId="1AAB4447" w14:textId="2A7A16D5" w:rsidR="001225A3" w:rsidRPr="00387665" w:rsidRDefault="001225A3" w:rsidP="001225A3">
      <w:pPr>
        <w:tabs>
          <w:tab w:val="left" w:pos="7088"/>
        </w:tabs>
        <w:autoSpaceDE w:val="0"/>
        <w:autoSpaceDN w:val="0"/>
        <w:adjustRightInd w:val="0"/>
        <w:spacing w:line="360" w:lineRule="auto"/>
        <w:ind w:right="49"/>
        <w:contextualSpacing/>
        <w:jc w:val="both"/>
        <w:rPr>
          <w:rFonts w:ascii="Palatino Linotype" w:eastAsia="Calibri" w:hAnsi="Palatino Linotype" w:cs="Arial"/>
          <w:sz w:val="24"/>
          <w:lang w:val="es-ES_tradnl"/>
        </w:rPr>
      </w:pPr>
      <w:r w:rsidRPr="00387665">
        <w:rPr>
          <w:rFonts w:ascii="Palatino Linotype" w:hAnsi="Palatino Linotype"/>
          <w:sz w:val="24"/>
        </w:rPr>
        <w:t xml:space="preserve">Asimismo, a través del Sistema de Acceso a la Información Mexiquense (SAIMEX), deberá indicar el procedimiento que tendrá que seguir el Particular, para acceder a la documentación, es decir, los pasos para realizar el pago de derechos, en caso de proceder, y la manera de obtener la información como domicilio de la Unidad de Transparencia, días y horarios de atención, así como el nombre del servidor público que le atenderá así como el periodo durante el </w:t>
      </w:r>
      <w:r w:rsidR="001261DB" w:rsidRPr="00387665">
        <w:rPr>
          <w:rFonts w:ascii="Palatino Linotype" w:hAnsi="Palatino Linotype"/>
          <w:sz w:val="24"/>
        </w:rPr>
        <w:t>que</w:t>
      </w:r>
      <w:r w:rsidRPr="00387665">
        <w:rPr>
          <w:rFonts w:ascii="Palatino Linotype" w:hAnsi="Palatino Linotype"/>
          <w:sz w:val="24"/>
        </w:rPr>
        <w:t xml:space="preserve"> quedará a su disposición la información conforme a lo dispuesto por el artículo 166 de la Ley de Transparencia y Acceso a la Información Pública del Estado de México y Municipios. Además, deberá señalarle que podrá acceder de manera gratuita a la información si proporciona el medio electrónico y recoge la información en la Unidad de Transparencia.</w:t>
      </w:r>
    </w:p>
    <w:p w14:paraId="6886E926" w14:textId="77777777" w:rsidR="001225A3" w:rsidRPr="00387665" w:rsidRDefault="001225A3" w:rsidP="009628E9">
      <w:pPr>
        <w:spacing w:line="360" w:lineRule="auto"/>
        <w:jc w:val="both"/>
        <w:rPr>
          <w:rFonts w:ascii="Palatino Linotype" w:eastAsia="Calibri" w:hAnsi="Palatino Linotype" w:cs="Arial"/>
          <w:sz w:val="24"/>
        </w:rPr>
      </w:pPr>
    </w:p>
    <w:p w14:paraId="485B837A" w14:textId="77777777" w:rsidR="00013639" w:rsidRPr="00387665" w:rsidRDefault="00CB2836" w:rsidP="00CB2836">
      <w:pPr>
        <w:tabs>
          <w:tab w:val="left" w:pos="284"/>
          <w:tab w:val="left" w:pos="8080"/>
        </w:tabs>
        <w:spacing w:line="360" w:lineRule="auto"/>
        <w:ind w:right="49"/>
        <w:contextualSpacing/>
        <w:jc w:val="both"/>
        <w:rPr>
          <w:rFonts w:ascii="Palatino Linotype" w:hAnsi="Palatino Linotype" w:cs="Arial"/>
          <w:color w:val="222222"/>
          <w:shd w:val="clear" w:color="auto" w:fill="FFFFFF"/>
        </w:rPr>
      </w:pPr>
      <w:r w:rsidRPr="00387665">
        <w:rPr>
          <w:rFonts w:ascii="Palatino Linotype" w:eastAsia="Palatino Linotype" w:hAnsi="Palatino Linotype" w:cs="Palatino Linotype"/>
          <w:b/>
          <w:sz w:val="24"/>
          <w:szCs w:val="24"/>
          <w:lang w:val="es-ES_tradnl"/>
        </w:rPr>
        <w:lastRenderedPageBreak/>
        <w:t xml:space="preserve">TERCERO. </w:t>
      </w:r>
      <w:r w:rsidR="00013639" w:rsidRPr="00387665">
        <w:rPr>
          <w:rFonts w:ascii="Palatino Linotype" w:hAnsi="Palatino Linotype" w:cs="Arial"/>
          <w:b/>
          <w:color w:val="222222"/>
          <w:sz w:val="24"/>
          <w:shd w:val="clear" w:color="auto" w:fill="FFFFFF"/>
        </w:rPr>
        <w:t>NOTIFÍQUESE</w:t>
      </w:r>
      <w:r w:rsidR="00013639" w:rsidRPr="00387665">
        <w:rPr>
          <w:rFonts w:ascii="Palatino Linotype" w:hAnsi="Palatino Linotype" w:cs="Arial"/>
          <w:color w:val="222222"/>
          <w:sz w:val="24"/>
          <w:shd w:val="clear" w:color="auto" w:fill="FFFFFF"/>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w:t>
      </w:r>
      <w:r w:rsidR="00013639" w:rsidRPr="00387665">
        <w:rPr>
          <w:rFonts w:ascii="Palatino Linotype" w:hAnsi="Palatino Linotype" w:cs="Arial"/>
          <w:b/>
          <w:color w:val="222222"/>
          <w:sz w:val="24"/>
          <w:shd w:val="clear" w:color="auto" w:fill="FFFFFF"/>
        </w:rPr>
        <w:t>ordenado dentro del plazo de diez días hábiles</w:t>
      </w:r>
      <w:r w:rsidR="00013639" w:rsidRPr="00387665">
        <w:rPr>
          <w:rFonts w:ascii="Palatino Linotype" w:hAnsi="Palatino Linotype" w:cs="Arial"/>
          <w:color w:val="222222"/>
          <w:sz w:val="24"/>
          <w:shd w:val="clear" w:color="auto" w:fill="FFFFFF"/>
        </w:rPr>
        <w:t>,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F33B507" w14:textId="77777777" w:rsidR="00CB2836" w:rsidRPr="00387665" w:rsidRDefault="00CB2836" w:rsidP="00CB2836">
      <w:pPr>
        <w:tabs>
          <w:tab w:val="left" w:pos="284"/>
          <w:tab w:val="left" w:pos="8080"/>
        </w:tabs>
        <w:spacing w:line="360" w:lineRule="auto"/>
        <w:ind w:right="49"/>
        <w:contextualSpacing/>
        <w:jc w:val="both"/>
        <w:rPr>
          <w:rFonts w:ascii="Palatino Linotype" w:eastAsiaTheme="minorEastAsia" w:hAnsi="Palatino Linotype"/>
          <w:color w:val="222222"/>
          <w:sz w:val="24"/>
          <w:szCs w:val="24"/>
          <w:shd w:val="clear" w:color="auto" w:fill="FFFFFF"/>
          <w:lang w:val="es-ES_tradnl"/>
        </w:rPr>
      </w:pPr>
    </w:p>
    <w:p w14:paraId="65CFF4B0" w14:textId="5DC3504A" w:rsidR="00CB2836" w:rsidRPr="00387665" w:rsidRDefault="00BA1D50" w:rsidP="00CB2836">
      <w:pPr>
        <w:shd w:val="clear" w:color="auto" w:fill="FFFFFF"/>
        <w:tabs>
          <w:tab w:val="left" w:pos="284"/>
        </w:tabs>
        <w:spacing w:line="360" w:lineRule="auto"/>
        <w:jc w:val="both"/>
        <w:rPr>
          <w:rFonts w:ascii="Palatino Linotype" w:eastAsia="MS Mincho" w:hAnsi="Palatino Linotype"/>
          <w:sz w:val="24"/>
          <w:szCs w:val="24"/>
          <w:lang w:val="es-ES_tradnl"/>
        </w:rPr>
      </w:pPr>
      <w:r w:rsidRPr="00387665">
        <w:rPr>
          <w:rFonts w:ascii="Palatino Linotype" w:hAnsi="Palatino Linotype" w:cs="Arial"/>
          <w:b/>
          <w:sz w:val="24"/>
          <w:szCs w:val="24"/>
          <w:lang w:val="es-ES_tradnl"/>
        </w:rPr>
        <w:t>CUARTO</w:t>
      </w:r>
      <w:r w:rsidR="00CB2836" w:rsidRPr="00387665">
        <w:rPr>
          <w:rFonts w:ascii="Palatino Linotype" w:hAnsi="Palatino Linotype" w:cs="Arial"/>
          <w:b/>
          <w:sz w:val="24"/>
          <w:szCs w:val="24"/>
          <w:lang w:val="es-ES_tradnl"/>
        </w:rPr>
        <w:t xml:space="preserve">. </w:t>
      </w:r>
      <w:r w:rsidR="00CB2836" w:rsidRPr="00387665">
        <w:rPr>
          <w:rFonts w:ascii="Palatino Linotype" w:hAnsi="Palatino Linotype"/>
          <w:b/>
          <w:bCs/>
          <w:color w:val="222222"/>
          <w:sz w:val="24"/>
          <w:szCs w:val="24"/>
          <w:lang w:val="es-ES"/>
        </w:rPr>
        <w:t xml:space="preserve">Notifíquese </w:t>
      </w:r>
      <w:r w:rsidR="00CB2836" w:rsidRPr="00387665">
        <w:rPr>
          <w:rFonts w:ascii="Palatino Linotype" w:hAnsi="Palatino Linotype"/>
          <w:bCs/>
          <w:color w:val="222222"/>
          <w:sz w:val="24"/>
          <w:szCs w:val="24"/>
          <w:lang w:val="es-ES"/>
        </w:rPr>
        <w:t xml:space="preserve">al </w:t>
      </w:r>
      <w:r w:rsidR="00CB2836" w:rsidRPr="00387665">
        <w:rPr>
          <w:rFonts w:ascii="Palatino Linotype" w:hAnsi="Palatino Linotype"/>
          <w:b/>
          <w:bCs/>
          <w:color w:val="222222"/>
          <w:sz w:val="24"/>
          <w:szCs w:val="24"/>
          <w:lang w:val="es-ES"/>
        </w:rPr>
        <w:t>RECURRENTE</w:t>
      </w:r>
      <w:r w:rsidR="00CB2836" w:rsidRPr="00387665">
        <w:rPr>
          <w:rFonts w:ascii="Palatino Linotype" w:hAnsi="Palatino Linotype"/>
          <w:b/>
          <w:color w:val="222222"/>
          <w:sz w:val="24"/>
          <w:szCs w:val="24"/>
          <w:lang w:val="es-ES"/>
        </w:rPr>
        <w:t xml:space="preserve"> </w:t>
      </w:r>
      <w:r w:rsidR="00CB2836" w:rsidRPr="00387665">
        <w:rPr>
          <w:rFonts w:ascii="Palatino Linotype" w:eastAsiaTheme="minorEastAsia" w:hAnsi="Palatino Linotype"/>
          <w:sz w:val="24"/>
          <w:szCs w:val="24"/>
          <w:lang w:val="es-ES_tradnl"/>
        </w:rPr>
        <w:t>la presente resolución</w:t>
      </w:r>
      <w:r w:rsidR="00CB2836" w:rsidRPr="00387665">
        <w:rPr>
          <w:rFonts w:ascii="Palatino Linotype" w:eastAsia="MS Mincho" w:hAnsi="Palatino Linotype"/>
          <w:sz w:val="24"/>
          <w:szCs w:val="24"/>
          <w:lang w:val="es-ES_tradnl"/>
        </w:rPr>
        <w:t xml:space="preserve"> a través del Sistema de Acceso a la Información Mexiquense (SAIMEX)</w:t>
      </w:r>
    </w:p>
    <w:p w14:paraId="56FFFA1F" w14:textId="4ECDBBA1" w:rsidR="008B3B7F" w:rsidRPr="00387665" w:rsidRDefault="008B3B7F" w:rsidP="008B3B7F">
      <w:pPr>
        <w:shd w:val="clear" w:color="auto" w:fill="FFFFFF"/>
        <w:spacing w:before="240" w:after="360" w:line="360" w:lineRule="auto"/>
        <w:jc w:val="both"/>
        <w:rPr>
          <w:rFonts w:ascii="Palatino Linotype" w:eastAsia="MS Mincho" w:hAnsi="Palatino Linotype"/>
          <w:sz w:val="24"/>
          <w:szCs w:val="24"/>
          <w:lang w:val="es-ES"/>
        </w:rPr>
      </w:pPr>
      <w:r w:rsidRPr="00387665">
        <w:rPr>
          <w:rFonts w:ascii="Palatino Linotype" w:eastAsia="MS Mincho" w:hAnsi="Palatino Linotype"/>
          <w:b/>
          <w:sz w:val="24"/>
          <w:szCs w:val="24"/>
          <w:lang w:val="es-ES_tradnl"/>
        </w:rPr>
        <w:t>QUINTO.</w:t>
      </w:r>
      <w:r w:rsidRPr="00387665">
        <w:rPr>
          <w:rFonts w:ascii="Palatino Linotype" w:eastAsia="MS Mincho" w:hAnsi="Palatino Linotype"/>
          <w:b/>
          <w:color w:val="000000"/>
          <w:sz w:val="24"/>
          <w:szCs w:val="24"/>
          <w:lang w:val="es-ES_tradnl"/>
        </w:rPr>
        <w:t xml:space="preserve"> </w:t>
      </w:r>
      <w:r w:rsidRPr="00387665">
        <w:rPr>
          <w:rFonts w:ascii="Palatino Linotype" w:eastAsia="MS Mincho" w:hAnsi="Palatino Linotype"/>
          <w:sz w:val="24"/>
          <w:szCs w:val="24"/>
          <w:lang w:val="es-ES"/>
        </w:rPr>
        <w:t xml:space="preserve">Se hace del conocimiento de </w:t>
      </w:r>
      <w:r w:rsidRPr="00387665">
        <w:rPr>
          <w:rFonts w:ascii="Palatino Linotype" w:hAnsi="Palatino Linotype"/>
          <w:b/>
          <w:sz w:val="24"/>
          <w:szCs w:val="24"/>
        </w:rPr>
        <w:t>RECURRENTE</w:t>
      </w:r>
      <w:r w:rsidRPr="00387665">
        <w:rPr>
          <w:rFonts w:ascii="Palatino Linotype" w:hAnsi="Palatino Linotype"/>
          <w:sz w:val="24"/>
          <w:szCs w:val="24"/>
        </w:rPr>
        <w:t xml:space="preserve"> </w:t>
      </w:r>
      <w:r w:rsidRPr="00387665">
        <w:rPr>
          <w:rFonts w:ascii="Palatino Linotype" w:eastAsia="MS Mincho" w:hAnsi="Palatino Linotype"/>
          <w:sz w:val="24"/>
          <w:szCs w:val="24"/>
          <w:lang w:val="es-ES"/>
        </w:rPr>
        <w:t xml:space="preserve">que, de conformidad con lo establecido en el artículo 196 de la Ley de Transparencia y Acceso a la Información Pública del Estado de México y Municipios, </w:t>
      </w:r>
      <w:r w:rsidRPr="00387665">
        <w:rPr>
          <w:rFonts w:ascii="Palatino Linotype" w:hAnsi="Palatino Linotype"/>
          <w:color w:val="000000"/>
          <w:sz w:val="24"/>
          <w:szCs w:val="24"/>
        </w:rPr>
        <w:t xml:space="preserve">en caso de que considere que la resolución le cause algún perjuicio podrá impugnarla vía </w:t>
      </w:r>
      <w:r w:rsidRPr="00387665">
        <w:rPr>
          <w:rFonts w:ascii="Palatino Linotype" w:eastAsia="MS Mincho" w:hAnsi="Palatino Linotype"/>
          <w:bCs/>
          <w:sz w:val="24"/>
          <w:szCs w:val="24"/>
          <w:lang w:val="es-ES"/>
        </w:rPr>
        <w:t>juicio de amparo</w:t>
      </w:r>
      <w:r w:rsidRPr="00387665">
        <w:rPr>
          <w:rFonts w:ascii="Palatino Linotype" w:eastAsia="MS Mincho" w:hAnsi="Palatino Linotype"/>
          <w:sz w:val="24"/>
          <w:szCs w:val="24"/>
          <w:lang w:val="es-ES"/>
        </w:rPr>
        <w:t> en los términos de las leyes aplicables.</w:t>
      </w:r>
    </w:p>
    <w:p w14:paraId="0F228C9E" w14:textId="77777777" w:rsidR="001738A7" w:rsidRPr="001738A7" w:rsidRDefault="001738A7" w:rsidP="001738A7">
      <w:pPr>
        <w:spacing w:before="240" w:after="240" w:line="360" w:lineRule="auto"/>
        <w:ind w:firstLine="1"/>
        <w:jc w:val="both"/>
        <w:rPr>
          <w:rFonts w:ascii="Palatino Linotype" w:hAnsi="Palatino Linotype"/>
          <w:smallCaps/>
        </w:rPr>
      </w:pPr>
      <w:bookmarkStart w:id="28" w:name="_Hlk129792997"/>
      <w:r w:rsidRPr="00387665">
        <w:rPr>
          <w:rStyle w:val="Referenciasutil"/>
          <w:rFonts w:ascii="Palatino Linotype" w:hAnsi="Palatino Linotype"/>
          <w:color w:val="auto"/>
          <w:sz w:val="24"/>
        </w:rPr>
        <w:t xml:space="preserve">ASÍ LO APROBÓ POR UNANIMIDAD DE VOTOS, EL PLENO DEL INSTITUTO DE TRANSPARENCIA, ACCESO A LA INFORMACIÓN PÚBLICA Y PROTECCIÓN DE DATOS PERSONALES DEL ESTADO DE MÉXICO Y MUNICIPIOS, CONFORMADO </w:t>
      </w:r>
      <w:r w:rsidRPr="00387665">
        <w:rPr>
          <w:rStyle w:val="Referenciasutil"/>
          <w:rFonts w:ascii="Palatino Linotype" w:hAnsi="Palatino Linotype"/>
          <w:color w:val="auto"/>
          <w:sz w:val="24"/>
        </w:rPr>
        <w:lastRenderedPageBreak/>
        <w:t xml:space="preserve">POR LOS COMISIONADOS JOSÉ MARTÍNEZ VILCHIS; MARÍA DEL ROSARIO MEJÍA AYALA; SHARON CRISTINA MORALES MARTÍNEZ; LUIS GUSTAVO PARRA NORIEGA Y GUADALUPE RAMÍREZ PEÑA; EN LA TRIGÉSIMA PRIMERA SESIÓN ORDINARIA CELEBRADA EL </w:t>
      </w:r>
      <w:r w:rsidRPr="00387665">
        <w:rPr>
          <w:rStyle w:val="Referenciasutil"/>
          <w:rFonts w:ascii="Palatino Linotype" w:hAnsi="Palatino Linotype"/>
          <w:color w:val="auto"/>
          <w:sz w:val="24"/>
          <w:szCs w:val="24"/>
        </w:rPr>
        <w:t>TREINTA (30)</w:t>
      </w:r>
      <w:r w:rsidRPr="00387665">
        <w:rPr>
          <w:rStyle w:val="Referenciasutil"/>
          <w:rFonts w:ascii="Palatino Linotype" w:hAnsi="Palatino Linotype"/>
          <w:color w:val="auto"/>
          <w:sz w:val="24"/>
        </w:rPr>
        <w:t xml:space="preserve"> DE AGOSTO DE DOS MIL VEINTITRÉS, ANTE EL SECRETARIO TÉCNICO DEL PLENO ALEXIS TAPIA RAMÍREZ.</w:t>
      </w:r>
      <w:bookmarkStart w:id="29" w:name="_GoBack"/>
      <w:bookmarkEnd w:id="29"/>
      <w:r w:rsidRPr="001738A7">
        <w:rPr>
          <w:rStyle w:val="Referenciasutil"/>
          <w:rFonts w:ascii="Palatino Linotype" w:hAnsi="Palatino Linotype"/>
          <w:color w:val="auto"/>
          <w:sz w:val="24"/>
        </w:rPr>
        <w:t xml:space="preserve"> </w:t>
      </w:r>
      <w:bookmarkEnd w:id="28"/>
    </w:p>
    <w:p w14:paraId="6D10D57F" w14:textId="77777777" w:rsidR="005000AA" w:rsidRPr="00030C87" w:rsidRDefault="005000AA" w:rsidP="005000AA">
      <w:pPr>
        <w:spacing w:before="240" w:after="360" w:line="360" w:lineRule="auto"/>
        <w:jc w:val="both"/>
        <w:rPr>
          <w:rFonts w:ascii="Palatino Linotype" w:hAnsi="Palatino Linotype"/>
          <w:color w:val="222222"/>
          <w:sz w:val="24"/>
          <w:szCs w:val="24"/>
          <w:lang w:val="es-ES" w:eastAsia="es-MX"/>
        </w:rPr>
      </w:pPr>
    </w:p>
    <w:p w14:paraId="613D5394"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08BC2E9C"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3654C1FB"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6CA29392"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34043CA1"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2196B83E"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2E26EE81"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26988562"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sectPr w:rsidR="00DF54E4" w:rsidRPr="00030C87">
      <w:headerReference w:type="even" r:id="rId17"/>
      <w:headerReference w:type="default" r:id="rId18"/>
      <w:footerReference w:type="default" r:id="rId19"/>
      <w:headerReference w:type="first" r:id="rId20"/>
      <w:footerReference w:type="first" r:id="rId21"/>
      <w:type w:val="continuous"/>
      <w:pgSz w:w="12240" w:h="15840"/>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92EFD5" w14:textId="77777777" w:rsidR="00551E04" w:rsidRDefault="00551E04">
      <w:r>
        <w:separator/>
      </w:r>
    </w:p>
  </w:endnote>
  <w:endnote w:type="continuationSeparator" w:id="0">
    <w:p w14:paraId="1DB79360" w14:textId="77777777" w:rsidR="00551E04" w:rsidRDefault="00551E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等线">
    <w:panose1 w:val="00000000000000000000"/>
    <w:charset w:val="8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980448"/>
      <w:docPartObj>
        <w:docPartGallery w:val="AutoText"/>
      </w:docPartObj>
    </w:sdtPr>
    <w:sdtEndPr/>
    <w:sdtContent>
      <w:sdt>
        <w:sdtPr>
          <w:id w:val="935561987"/>
          <w:docPartObj>
            <w:docPartGallery w:val="AutoText"/>
          </w:docPartObj>
        </w:sdtPr>
        <w:sdtEndPr/>
        <w:sdtContent>
          <w:p w14:paraId="2020A581" w14:textId="42058121" w:rsidR="00D303C6" w:rsidRDefault="00D303C6">
            <w:pPr>
              <w:pStyle w:val="Piedepgina"/>
              <w:jc w:val="right"/>
            </w:pPr>
          </w:p>
          <w:p w14:paraId="1F7A191C" w14:textId="2A69F491" w:rsidR="00D303C6" w:rsidRDefault="00D303C6">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387665">
              <w:rPr>
                <w:b/>
                <w:bCs/>
                <w:noProof/>
              </w:rPr>
              <w:t>50</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387665">
              <w:rPr>
                <w:b/>
                <w:bCs/>
                <w:noProof/>
              </w:rPr>
              <w:t>52</w:t>
            </w:r>
            <w:r>
              <w:rPr>
                <w:b/>
                <w:bCs/>
                <w:sz w:val="24"/>
                <w:szCs w:val="24"/>
              </w:rPr>
              <w:fldChar w:fldCharType="end"/>
            </w:r>
          </w:p>
        </w:sdtContent>
      </w:sdt>
    </w:sdtContent>
  </w:sdt>
  <w:p w14:paraId="2A221972" w14:textId="77777777" w:rsidR="00D303C6" w:rsidRDefault="00D303C6">
    <w:pPr>
      <w:pStyle w:val="Piedepgina"/>
    </w:pPr>
  </w:p>
  <w:p w14:paraId="1D6FF208" w14:textId="77777777" w:rsidR="00D303C6" w:rsidRDefault="00D303C6"/>
  <w:p w14:paraId="70055CD7" w14:textId="77777777" w:rsidR="00D303C6" w:rsidRDefault="00D303C6"/>
  <w:p w14:paraId="5452645F" w14:textId="77777777" w:rsidR="00D303C6" w:rsidRDefault="00D303C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1533840"/>
      <w:docPartObj>
        <w:docPartGallery w:val="AutoText"/>
      </w:docPartObj>
    </w:sdtPr>
    <w:sdtEndPr/>
    <w:sdtContent>
      <w:sdt>
        <w:sdtPr>
          <w:id w:val="1068300638"/>
          <w:docPartObj>
            <w:docPartGallery w:val="AutoText"/>
          </w:docPartObj>
        </w:sdtPr>
        <w:sdtEndPr/>
        <w:sdtContent>
          <w:p w14:paraId="696399DD" w14:textId="598BCC50" w:rsidR="00D303C6" w:rsidRDefault="00D303C6">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387665">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387665">
              <w:rPr>
                <w:b/>
                <w:bCs/>
                <w:noProof/>
              </w:rPr>
              <w:t>52</w:t>
            </w:r>
            <w:r>
              <w:rPr>
                <w:b/>
                <w:bCs/>
                <w:sz w:val="24"/>
                <w:szCs w:val="24"/>
              </w:rPr>
              <w:fldChar w:fldCharType="end"/>
            </w:r>
          </w:p>
        </w:sdtContent>
      </w:sdt>
    </w:sdtContent>
  </w:sdt>
  <w:p w14:paraId="2D12AEB2" w14:textId="77777777" w:rsidR="00D303C6" w:rsidRDefault="00D303C6">
    <w:pPr>
      <w:pStyle w:val="Piedepgina"/>
    </w:pPr>
  </w:p>
  <w:p w14:paraId="54227169" w14:textId="77777777" w:rsidR="00D303C6" w:rsidRDefault="00D303C6"/>
  <w:p w14:paraId="7DE40FB1" w14:textId="77777777" w:rsidR="00D303C6" w:rsidRDefault="00D303C6"/>
  <w:p w14:paraId="33755E87" w14:textId="77777777" w:rsidR="00D303C6" w:rsidRDefault="00D303C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A4A203" w14:textId="77777777" w:rsidR="00551E04" w:rsidRDefault="00551E04">
      <w:r>
        <w:separator/>
      </w:r>
    </w:p>
  </w:footnote>
  <w:footnote w:type="continuationSeparator" w:id="0">
    <w:p w14:paraId="487B1D88" w14:textId="77777777" w:rsidR="00551E04" w:rsidRDefault="00551E04">
      <w:r>
        <w:continuationSeparator/>
      </w:r>
    </w:p>
  </w:footnote>
  <w:footnote w:id="1">
    <w:p w14:paraId="625BCC19" w14:textId="77777777" w:rsidR="00D303C6" w:rsidRDefault="00D303C6" w:rsidP="00030C87">
      <w:pPr>
        <w:pStyle w:val="Textonotapie"/>
      </w:pPr>
      <w:r>
        <w:rPr>
          <w:rStyle w:val="Refdenotaalpie"/>
        </w:rPr>
        <w:footnoteRef/>
      </w:r>
      <w:r>
        <w:t xml:space="preserve"> Convención Americana sobre Derechos Humanos. Artículo 13.</w:t>
      </w:r>
    </w:p>
  </w:footnote>
  <w:footnote w:id="2">
    <w:p w14:paraId="76B1CB8C" w14:textId="77777777" w:rsidR="00D303C6" w:rsidRDefault="00D303C6" w:rsidP="00030C87">
      <w:pPr>
        <w:pStyle w:val="Textonotapie"/>
      </w:pPr>
      <w:r>
        <w:rPr>
          <w:rStyle w:val="Refdenotaalpie"/>
        </w:rPr>
        <w:footnoteRef/>
      </w:r>
      <w:r>
        <w:t xml:space="preserve"> Constitución Política de los Estados Unidos Mexicanos. Artículo sexto, sección A, fracción I.</w:t>
      </w:r>
    </w:p>
  </w:footnote>
  <w:footnote w:id="3">
    <w:p w14:paraId="1DDAAC5A" w14:textId="77777777" w:rsidR="00D303C6" w:rsidRDefault="00D303C6" w:rsidP="00030C87">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6912C126" w14:textId="77777777" w:rsidR="00D303C6" w:rsidRDefault="00D303C6" w:rsidP="00030C87">
      <w:pPr>
        <w:pStyle w:val="Textonotapie"/>
      </w:pPr>
      <w:r>
        <w:rPr>
          <w:rStyle w:val="Refdenotaalpie"/>
        </w:rPr>
        <w:footnoteRef/>
      </w:r>
      <w:r>
        <w:t xml:space="preserve"> Ibídem. </w:t>
      </w:r>
      <w:proofErr w:type="spellStart"/>
      <w:r>
        <w:t>Parr</w:t>
      </w:r>
      <w:proofErr w:type="spellEnd"/>
      <w:r>
        <w:t>. 87.</w:t>
      </w:r>
    </w:p>
  </w:footnote>
  <w:footnote w:id="5">
    <w:p w14:paraId="0F88C173" w14:textId="77777777" w:rsidR="00D303C6" w:rsidRDefault="00D303C6" w:rsidP="00030C87">
      <w:pPr>
        <w:pStyle w:val="Textonotapie"/>
      </w:pPr>
      <w:r>
        <w:rPr>
          <w:rStyle w:val="Refdenotaalpie"/>
        </w:rPr>
        <w:footnoteRef/>
      </w:r>
      <w:r>
        <w:t xml:space="preserve"> Ley de Transparencia y Acceso a la Información Pública del Estado de México y Municipios. Artículo 9. …</w:t>
      </w:r>
    </w:p>
    <w:p w14:paraId="0C7208CF" w14:textId="77777777" w:rsidR="00D303C6" w:rsidRDefault="00D303C6" w:rsidP="00030C87">
      <w:pPr>
        <w:pStyle w:val="Textonotapie"/>
      </w:pPr>
      <w:r>
        <w:t>II. Eficacia: Obligación del Instituto para tutelar, de manera efectiva, el derecho de acceso a la información;</w:t>
      </w:r>
    </w:p>
    <w:p w14:paraId="0DC8B13D" w14:textId="77777777" w:rsidR="00D303C6" w:rsidRDefault="00D303C6" w:rsidP="00030C87">
      <w:pPr>
        <w:pStyle w:val="Textonotapie"/>
      </w:pPr>
      <w:r>
        <w:t xml:space="preserve">… </w:t>
      </w:r>
    </w:p>
  </w:footnote>
  <w:footnote w:id="6">
    <w:p w14:paraId="73642F50" w14:textId="77777777" w:rsidR="00D303C6" w:rsidRDefault="00D303C6" w:rsidP="0056797B">
      <w:pPr>
        <w:pStyle w:val="Textonotapie"/>
      </w:pPr>
      <w:r>
        <w:rPr>
          <w:rStyle w:val="Refdenotaalpie"/>
        </w:rPr>
        <w:footnoteRef/>
      </w:r>
      <w:r>
        <w:t xml:space="preserve"> Políticas Públicas y Cambio Climático. Angélica Rosas Huerta. Profesora- investigadora. Departamento Política y Cultura. División de Ciencias Sociales y Humanidades.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70EE7" w14:textId="0AFD4CA4" w:rsidR="00D303C6" w:rsidRDefault="00551E04">
    <w:pPr>
      <w:pStyle w:val="Encabezado"/>
    </w:pPr>
    <w:r>
      <w:rPr>
        <w:noProof/>
        <w:lang w:eastAsia="es-MX"/>
      </w:rPr>
      <w:pict w14:anchorId="41E6CF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0" o:spid="_x0000_s2050" type="#_x0000_t75" style="position:absolute;margin-left:0;margin-top:0;width:663.5pt;height:12in;z-index:-251657216;mso-position-horizontal:center;mso-position-horizontal-relative:margin;mso-position-vertical:center;mso-position-vertical-relative:margin" o:allowincell="f">
          <v:imagedata r:id="rId1" o:title="marcaaguaINFOEM"/>
          <w10:wrap anchorx="margin" anchory="margin"/>
        </v:shape>
      </w:pict>
    </w:r>
  </w:p>
  <w:p w14:paraId="133C4830" w14:textId="77777777" w:rsidR="00D303C6" w:rsidRDefault="00D303C6"/>
  <w:p w14:paraId="77B719CE" w14:textId="77777777" w:rsidR="00D303C6" w:rsidRDefault="00D303C6"/>
  <w:p w14:paraId="50A3AAAA" w14:textId="77777777" w:rsidR="00D303C6" w:rsidRDefault="00D303C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Layout w:type="fixed"/>
      <w:tblLook w:val="04A0" w:firstRow="1" w:lastRow="0" w:firstColumn="1" w:lastColumn="0" w:noHBand="0" w:noVBand="1"/>
    </w:tblPr>
    <w:tblGrid>
      <w:gridCol w:w="1843"/>
      <w:gridCol w:w="7513"/>
    </w:tblGrid>
    <w:tr w:rsidR="00D303C6" w14:paraId="6255E3A4" w14:textId="77777777" w:rsidTr="00814079">
      <w:trPr>
        <w:trHeight w:val="1435"/>
      </w:trPr>
      <w:tc>
        <w:tcPr>
          <w:tcW w:w="1843" w:type="dxa"/>
          <w:shd w:val="clear" w:color="auto" w:fill="auto"/>
        </w:tcPr>
        <w:p w14:paraId="3E05202F" w14:textId="4A7C9DF8" w:rsidR="00D303C6" w:rsidRDefault="00D303C6">
          <w:pPr>
            <w:tabs>
              <w:tab w:val="right" w:pos="4273"/>
            </w:tabs>
            <w:rPr>
              <w:rFonts w:ascii="Garamond" w:eastAsia="Calibri" w:hAnsi="Garamond"/>
              <w:sz w:val="16"/>
              <w:szCs w:val="16"/>
              <w:lang w:eastAsia="en-US"/>
            </w:rPr>
          </w:pPr>
          <w:r>
            <w:rPr>
              <w:rFonts w:ascii="Garamond" w:eastAsia="Calibri" w:hAnsi="Garamond"/>
              <w:sz w:val="16"/>
              <w:szCs w:val="16"/>
              <w:lang w:eastAsia="en-US"/>
            </w:rPr>
            <w:t xml:space="preserve"> </w:t>
          </w:r>
        </w:p>
      </w:tc>
      <w:tc>
        <w:tcPr>
          <w:tcW w:w="7513" w:type="dxa"/>
          <w:shd w:val="clear" w:color="auto" w:fill="auto"/>
        </w:tcPr>
        <w:p w14:paraId="65B08C7B" w14:textId="77777777" w:rsidR="00D303C6" w:rsidRDefault="00D303C6"/>
        <w:tbl>
          <w:tblPr>
            <w:tblStyle w:val="Tablaconcuadrcula"/>
            <w:tblW w:w="5528" w:type="dxa"/>
            <w:tblInd w:w="15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2977"/>
          </w:tblGrid>
          <w:tr w:rsidR="00D303C6" w14:paraId="727F90BF" w14:textId="77777777" w:rsidTr="007441D8">
            <w:trPr>
              <w:trHeight w:val="338"/>
            </w:trPr>
            <w:tc>
              <w:tcPr>
                <w:tcW w:w="2551" w:type="dxa"/>
              </w:tcPr>
              <w:p w14:paraId="23087CD5" w14:textId="77777777" w:rsidR="00D303C6" w:rsidRDefault="00D303C6">
                <w:pPr>
                  <w:tabs>
                    <w:tab w:val="right" w:pos="8838"/>
                  </w:tabs>
                  <w:ind w:right="-105"/>
                  <w:rPr>
                    <w:rFonts w:ascii="Palatino Linotype" w:eastAsia="Calibri" w:hAnsi="Palatino Linotype" w:cs="Tahoma"/>
                    <w:b/>
                    <w:sz w:val="22"/>
                    <w:szCs w:val="22"/>
                    <w:lang w:eastAsia="en-US"/>
                  </w:rPr>
                </w:pPr>
              </w:p>
              <w:p w14:paraId="410A3741" w14:textId="535C9D39" w:rsidR="00D303C6" w:rsidRDefault="00D303C6">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Recurso de Revisión:</w:t>
                </w:r>
              </w:p>
            </w:tc>
            <w:tc>
              <w:tcPr>
                <w:tcW w:w="2977" w:type="dxa"/>
              </w:tcPr>
              <w:p w14:paraId="67E34D7D" w14:textId="77777777" w:rsidR="00D303C6" w:rsidRDefault="00D303C6" w:rsidP="00427B6E">
                <w:pPr>
                  <w:tabs>
                    <w:tab w:val="right" w:pos="8838"/>
                  </w:tabs>
                  <w:ind w:right="-105" w:hanging="101"/>
                  <w:jc w:val="both"/>
                  <w:rPr>
                    <w:rFonts w:ascii="Palatino Linotype" w:eastAsia="Calibri" w:hAnsi="Palatino Linotype" w:cs="Tahoma"/>
                    <w:bCs/>
                    <w:sz w:val="22"/>
                    <w:szCs w:val="22"/>
                    <w:lang w:eastAsia="en-US"/>
                  </w:rPr>
                </w:pPr>
              </w:p>
              <w:p w14:paraId="3FF69A05" w14:textId="7B440F1B" w:rsidR="00D303C6" w:rsidRDefault="00D303C6" w:rsidP="0000039D">
                <w:pPr>
                  <w:tabs>
                    <w:tab w:val="right" w:pos="8838"/>
                  </w:tabs>
                  <w:ind w:right="-105" w:hanging="101"/>
                  <w:jc w:val="both"/>
                  <w:rPr>
                    <w:rFonts w:ascii="Palatino Linotype" w:eastAsia="Calibri" w:hAnsi="Palatino Linotype" w:cs="Tahoma"/>
                    <w:bCs/>
                    <w:sz w:val="22"/>
                    <w:szCs w:val="22"/>
                    <w:lang w:eastAsia="en-US"/>
                  </w:rPr>
                </w:pPr>
                <w:r>
                  <w:rPr>
                    <w:rFonts w:ascii="Palatino Linotype" w:eastAsia="Calibri" w:hAnsi="Palatino Linotype" w:cs="Tahoma"/>
                    <w:sz w:val="22"/>
                    <w:lang w:eastAsia="en-US"/>
                  </w:rPr>
                  <w:t>06753/INFOEM/IP/RR/2022</w:t>
                </w:r>
              </w:p>
            </w:tc>
          </w:tr>
          <w:tr w:rsidR="00D303C6" w14:paraId="1389436A" w14:textId="128385F2" w:rsidTr="007441D8">
            <w:trPr>
              <w:trHeight w:val="283"/>
            </w:trPr>
            <w:tc>
              <w:tcPr>
                <w:tcW w:w="2551" w:type="dxa"/>
              </w:tcPr>
              <w:p w14:paraId="22E0F4E9" w14:textId="77777777" w:rsidR="00D303C6" w:rsidRDefault="00D303C6">
                <w:pPr>
                  <w:tabs>
                    <w:tab w:val="right" w:pos="8838"/>
                  </w:tabs>
                  <w:ind w:right="-105"/>
                  <w:rPr>
                    <w:rFonts w:ascii="Palatino Linotype" w:eastAsia="Calibri" w:hAnsi="Palatino Linotype" w:cs="Tahoma"/>
                    <w:b/>
                    <w:sz w:val="22"/>
                    <w:szCs w:val="22"/>
                    <w:lang w:eastAsia="en-US"/>
                  </w:rPr>
                </w:pPr>
                <w:bookmarkStart w:id="30" w:name="_Hlk33010189"/>
                <w:r>
                  <w:rPr>
                    <w:rFonts w:ascii="Palatino Linotype" w:eastAsia="Calibri" w:hAnsi="Palatino Linotype" w:cs="Tahoma"/>
                    <w:b/>
                    <w:sz w:val="22"/>
                    <w:szCs w:val="22"/>
                    <w:lang w:eastAsia="en-US"/>
                  </w:rPr>
                  <w:t>Sujeto Obligado:</w:t>
                </w:r>
              </w:p>
            </w:tc>
            <w:tc>
              <w:tcPr>
                <w:tcW w:w="2977" w:type="dxa"/>
              </w:tcPr>
              <w:p w14:paraId="2B205C7F" w14:textId="36C1C9A0" w:rsidR="00D303C6" w:rsidRPr="0000039D" w:rsidRDefault="00D303C6" w:rsidP="007451C1">
                <w:pPr>
                  <w:tabs>
                    <w:tab w:val="left" w:pos="2834"/>
                    <w:tab w:val="right" w:pos="8838"/>
                  </w:tabs>
                  <w:ind w:left="-113" w:right="-107"/>
                  <w:jc w:val="both"/>
                  <w:rPr>
                    <w:rFonts w:ascii="Palatino Linotype" w:eastAsia="Calibri" w:hAnsi="Palatino Linotype" w:cs="Tahoma"/>
                    <w:sz w:val="22"/>
                    <w:szCs w:val="22"/>
                    <w:lang w:eastAsia="en-US"/>
                  </w:rPr>
                </w:pPr>
                <w:r>
                  <w:rPr>
                    <w:rFonts w:ascii="Palatino Linotype" w:eastAsia="Calibri" w:hAnsi="Palatino Linotype" w:cs="Arial"/>
                    <w:sz w:val="22"/>
                  </w:rPr>
                  <w:t>Secretaría de Movilidad</w:t>
                </w:r>
              </w:p>
            </w:tc>
          </w:tr>
          <w:bookmarkEnd w:id="30"/>
          <w:tr w:rsidR="00D303C6" w14:paraId="28CCE4E5" w14:textId="77777777" w:rsidTr="007441D8">
            <w:trPr>
              <w:trHeight w:val="283"/>
            </w:trPr>
            <w:tc>
              <w:tcPr>
                <w:tcW w:w="2551" w:type="dxa"/>
              </w:tcPr>
              <w:p w14:paraId="13EBF3BB" w14:textId="6E4ECE4B" w:rsidR="00D303C6" w:rsidRDefault="00D303C6">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2977" w:type="dxa"/>
              </w:tcPr>
              <w:p w14:paraId="5DF20594" w14:textId="1A6CDEA4" w:rsidR="00D303C6" w:rsidRDefault="00D303C6" w:rsidP="00187E51">
                <w:pPr>
                  <w:tabs>
                    <w:tab w:val="right" w:pos="8838"/>
                  </w:tabs>
                  <w:ind w:left="-113" w:right="-105"/>
                  <w:jc w:val="both"/>
                  <w:rPr>
                    <w:rFonts w:ascii="Palatino Linotype" w:eastAsia="Calibri" w:hAnsi="Palatino Linotype" w:cs="Tahoma"/>
                    <w:b/>
                    <w:sz w:val="22"/>
                    <w:szCs w:val="22"/>
                    <w:lang w:eastAsia="en-US"/>
                  </w:rPr>
                </w:pPr>
                <w:r>
                  <w:rPr>
                    <w:rFonts w:ascii="Palatino Linotype" w:eastAsia="Calibri" w:hAnsi="Palatino Linotype" w:cs="Tahoma"/>
                    <w:sz w:val="22"/>
                    <w:szCs w:val="22"/>
                    <w:lang w:eastAsia="en-US"/>
                  </w:rPr>
                  <w:t>María del Rosario Mejía Ayala</w:t>
                </w:r>
              </w:p>
            </w:tc>
          </w:tr>
        </w:tbl>
        <w:p w14:paraId="5775EEC5" w14:textId="77777777" w:rsidR="00D303C6" w:rsidRDefault="00D303C6">
          <w:pPr>
            <w:tabs>
              <w:tab w:val="right" w:pos="8838"/>
            </w:tabs>
            <w:ind w:left="-28"/>
            <w:jc w:val="both"/>
            <w:rPr>
              <w:rFonts w:ascii="Arial" w:eastAsia="Calibri" w:hAnsi="Arial" w:cs="Arial"/>
              <w:b/>
              <w:sz w:val="22"/>
              <w:szCs w:val="22"/>
              <w:lang w:eastAsia="en-US"/>
            </w:rPr>
          </w:pPr>
        </w:p>
      </w:tc>
    </w:tr>
  </w:tbl>
  <w:p w14:paraId="07EF2D29" w14:textId="1620A8B4" w:rsidR="00D303C6" w:rsidRDefault="00551E04" w:rsidP="00814079">
    <w:pPr>
      <w:pStyle w:val="Encabezado"/>
      <w:rPr>
        <w:sz w:val="14"/>
      </w:rPr>
    </w:pPr>
    <w:r>
      <w:rPr>
        <w:noProof/>
        <w:sz w:val="14"/>
        <w:lang w:eastAsia="es-MX"/>
      </w:rPr>
      <w:pict w14:anchorId="32A1AE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1" o:spid="_x0000_s2051" type="#_x0000_t75" style="position:absolute;margin-left:-104.3pt;margin-top:-133.1pt;width:663.5pt;height:12in;z-index:-251656192;mso-position-horizontal-relative:margin;mso-position-vertical-relative:margin" o:allowincell="f">
          <v:imagedata r:id="rId1" o:title="marcaaguaINFOEM"/>
          <w10:wrap anchorx="margin" anchory="margin"/>
        </v:shape>
      </w:pict>
    </w:r>
  </w:p>
  <w:p w14:paraId="0AE465A1" w14:textId="77777777" w:rsidR="00D303C6" w:rsidRDefault="00D303C6"/>
  <w:p w14:paraId="104386EF" w14:textId="77777777" w:rsidR="00D303C6" w:rsidRDefault="00D303C6"/>
  <w:p w14:paraId="60A3E393" w14:textId="77777777" w:rsidR="00D303C6" w:rsidRDefault="00D303C6"/>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Look w:val="04A0" w:firstRow="1" w:lastRow="0" w:firstColumn="1" w:lastColumn="0" w:noHBand="0" w:noVBand="1"/>
    </w:tblPr>
    <w:tblGrid>
      <w:gridCol w:w="1560"/>
      <w:gridCol w:w="7938"/>
    </w:tblGrid>
    <w:tr w:rsidR="00D303C6" w14:paraId="61517A1D" w14:textId="77777777" w:rsidTr="003A6126">
      <w:trPr>
        <w:trHeight w:val="1435"/>
      </w:trPr>
      <w:tc>
        <w:tcPr>
          <w:tcW w:w="1560" w:type="dxa"/>
          <w:shd w:val="clear" w:color="auto" w:fill="auto"/>
        </w:tcPr>
        <w:p w14:paraId="4B74E846" w14:textId="1E0D62B9" w:rsidR="00D303C6" w:rsidRDefault="00D303C6">
          <w:pPr>
            <w:tabs>
              <w:tab w:val="right" w:pos="4273"/>
            </w:tabs>
            <w:rPr>
              <w:rFonts w:ascii="Garamond" w:eastAsia="Calibri" w:hAnsi="Garamond"/>
              <w:sz w:val="22"/>
              <w:szCs w:val="22"/>
              <w:lang w:eastAsia="en-US"/>
            </w:rPr>
          </w:pPr>
        </w:p>
      </w:tc>
      <w:tc>
        <w:tcPr>
          <w:tcW w:w="7938" w:type="dxa"/>
          <w:shd w:val="clear" w:color="auto" w:fill="auto"/>
        </w:tcPr>
        <w:tbl>
          <w:tblPr>
            <w:tblStyle w:val="Tablaconcuadrcula"/>
            <w:tblW w:w="8930" w:type="dxa"/>
            <w:tblInd w:w="1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4"/>
            <w:gridCol w:w="3084"/>
            <w:gridCol w:w="3402"/>
          </w:tblGrid>
          <w:tr w:rsidR="00D303C6" w14:paraId="7F59E1EF" w14:textId="77777777" w:rsidTr="007441D8">
            <w:trPr>
              <w:trHeight w:val="144"/>
            </w:trPr>
            <w:tc>
              <w:tcPr>
                <w:tcW w:w="2444" w:type="dxa"/>
              </w:tcPr>
              <w:p w14:paraId="5EFF942E" w14:textId="77777777" w:rsidR="00D303C6" w:rsidRDefault="00D303C6" w:rsidP="000D485D">
                <w:pPr>
                  <w:tabs>
                    <w:tab w:val="right" w:pos="8838"/>
                  </w:tabs>
                  <w:ind w:left="-74" w:right="-105"/>
                  <w:rPr>
                    <w:rFonts w:ascii="Palatino Linotype" w:eastAsia="Calibri" w:hAnsi="Palatino Linotype" w:cs="Tahoma"/>
                    <w:b/>
                    <w:sz w:val="22"/>
                    <w:szCs w:val="22"/>
                    <w:lang w:eastAsia="en-US"/>
                  </w:rPr>
                </w:pPr>
                <w:bookmarkStart w:id="31" w:name="_Hlk12526980"/>
                <w:r>
                  <w:rPr>
                    <w:rFonts w:ascii="Palatino Linotype" w:eastAsia="Calibri" w:hAnsi="Palatino Linotype" w:cs="Tahoma"/>
                    <w:b/>
                    <w:sz w:val="22"/>
                    <w:szCs w:val="22"/>
                    <w:lang w:eastAsia="en-US"/>
                  </w:rPr>
                  <w:t>Recurso de Revisión:</w:t>
                </w:r>
              </w:p>
            </w:tc>
            <w:tc>
              <w:tcPr>
                <w:tcW w:w="3084" w:type="dxa"/>
              </w:tcPr>
              <w:p w14:paraId="0DE47EE2" w14:textId="17FEFEB7" w:rsidR="00D303C6" w:rsidRPr="002B2042" w:rsidRDefault="00D303C6" w:rsidP="00670CBE">
                <w:pPr>
                  <w:tabs>
                    <w:tab w:val="right" w:pos="8838"/>
                  </w:tabs>
                  <w:ind w:left="-3" w:right="-105"/>
                  <w:jc w:val="both"/>
                  <w:rPr>
                    <w:rFonts w:ascii="Palatino Linotype" w:eastAsia="Calibri" w:hAnsi="Palatino Linotype" w:cs="Tahoma"/>
                    <w:sz w:val="22"/>
                    <w:szCs w:val="22"/>
                    <w:lang w:eastAsia="en-US"/>
                  </w:rPr>
                </w:pPr>
                <w:r>
                  <w:rPr>
                    <w:rFonts w:ascii="Palatino Linotype" w:eastAsia="Calibri" w:hAnsi="Palatino Linotype" w:cs="Tahoma"/>
                    <w:sz w:val="22"/>
                    <w:lang w:eastAsia="en-US"/>
                  </w:rPr>
                  <w:t>06753/INFOEM/IP/RR/2022</w:t>
                </w:r>
                <w:r w:rsidRPr="00B13121">
                  <w:rPr>
                    <w:rFonts w:ascii="Palatino Linotype" w:eastAsia="Calibri" w:hAnsi="Palatino Linotype" w:cs="Tahoma"/>
                    <w:lang w:eastAsia="en-US"/>
                  </w:rPr>
                  <w:t xml:space="preserve"> </w:t>
                </w:r>
              </w:p>
            </w:tc>
            <w:tc>
              <w:tcPr>
                <w:tcW w:w="3402" w:type="dxa"/>
              </w:tcPr>
              <w:p w14:paraId="11E4533C" w14:textId="3B21362A" w:rsidR="00D303C6" w:rsidRDefault="00D303C6">
                <w:pPr>
                  <w:tabs>
                    <w:tab w:val="right" w:pos="8838"/>
                  </w:tabs>
                  <w:ind w:left="-74" w:right="-105"/>
                  <w:jc w:val="both"/>
                  <w:rPr>
                    <w:rFonts w:ascii="Palatino Linotype" w:eastAsia="Calibri" w:hAnsi="Palatino Linotype" w:cs="Tahoma"/>
                    <w:bCs/>
                    <w:sz w:val="22"/>
                    <w:szCs w:val="22"/>
                    <w:lang w:eastAsia="en-US"/>
                  </w:rPr>
                </w:pPr>
              </w:p>
            </w:tc>
          </w:tr>
          <w:tr w:rsidR="00D303C6" w14:paraId="3FC4FA7D" w14:textId="77777777" w:rsidTr="007441D8">
            <w:trPr>
              <w:trHeight w:val="144"/>
            </w:trPr>
            <w:tc>
              <w:tcPr>
                <w:tcW w:w="2444" w:type="dxa"/>
              </w:tcPr>
              <w:p w14:paraId="363D966B" w14:textId="77777777" w:rsidR="00D303C6" w:rsidRDefault="00D303C6" w:rsidP="000D485D">
                <w:pPr>
                  <w:tabs>
                    <w:tab w:val="right" w:pos="8838"/>
                  </w:tabs>
                  <w:ind w:left="-74" w:right="-105"/>
                  <w:rPr>
                    <w:rFonts w:ascii="Palatino Linotype" w:eastAsia="Calibri" w:hAnsi="Palatino Linotype" w:cs="Tahoma"/>
                    <w:b/>
                    <w:sz w:val="22"/>
                    <w:szCs w:val="22"/>
                    <w:lang w:eastAsia="en-US"/>
                  </w:rPr>
                </w:pPr>
                <w:bookmarkStart w:id="32" w:name="_Hlk10641523"/>
                <w:bookmarkEnd w:id="31"/>
                <w:r>
                  <w:rPr>
                    <w:rFonts w:ascii="Palatino Linotype" w:eastAsia="Calibri" w:hAnsi="Palatino Linotype" w:cs="Tahoma"/>
                    <w:b/>
                    <w:sz w:val="22"/>
                    <w:szCs w:val="22"/>
                    <w:lang w:eastAsia="en-US"/>
                  </w:rPr>
                  <w:t>Recurrente:</w:t>
                </w:r>
              </w:p>
            </w:tc>
            <w:tc>
              <w:tcPr>
                <w:tcW w:w="3084" w:type="dxa"/>
              </w:tcPr>
              <w:p w14:paraId="73C065CD" w14:textId="1C87C6A7" w:rsidR="00D303C6" w:rsidRPr="001D0F4E" w:rsidRDefault="006456DC" w:rsidP="0000039D">
                <w:pPr>
                  <w:tabs>
                    <w:tab w:val="left" w:pos="3122"/>
                    <w:tab w:val="right" w:pos="8838"/>
                  </w:tabs>
                  <w:ind w:right="178"/>
                  <w:jc w:val="both"/>
                  <w:rPr>
                    <w:rFonts w:ascii="Palatino Linotype" w:eastAsia="Calibri" w:hAnsi="Palatino Linotype" w:cs="Tahoma"/>
                    <w:sz w:val="22"/>
                    <w:szCs w:val="22"/>
                    <w:lang w:eastAsia="en-US"/>
                  </w:rPr>
                </w:pPr>
                <w:r>
                  <w:rPr>
                    <w:rFonts w:ascii="Palatino Linotype" w:eastAsia="Calibri" w:hAnsi="Palatino Linotype" w:cs="Tahoma"/>
                    <w:bCs/>
                    <w:sz w:val="22"/>
                    <w:szCs w:val="22"/>
                    <w:lang w:val="es-MX" w:eastAsia="en-US"/>
                  </w:rPr>
                  <w:t xml:space="preserve">XXX </w:t>
                </w:r>
                <w:proofErr w:type="spellStart"/>
                <w:r>
                  <w:rPr>
                    <w:rFonts w:ascii="Palatino Linotype" w:eastAsia="Calibri" w:hAnsi="Palatino Linotype" w:cs="Tahoma"/>
                    <w:bCs/>
                    <w:sz w:val="22"/>
                    <w:szCs w:val="22"/>
                    <w:lang w:val="es-MX" w:eastAsia="en-US"/>
                  </w:rPr>
                  <w:t>XXX</w:t>
                </w:r>
                <w:proofErr w:type="spellEnd"/>
                <w:r>
                  <w:rPr>
                    <w:rFonts w:ascii="Palatino Linotype" w:eastAsia="Calibri" w:hAnsi="Palatino Linotype" w:cs="Tahoma"/>
                    <w:bCs/>
                    <w:sz w:val="22"/>
                    <w:szCs w:val="22"/>
                    <w:lang w:val="es-MX" w:eastAsia="en-US"/>
                  </w:rPr>
                  <w:t xml:space="preserve"> </w:t>
                </w:r>
                <w:proofErr w:type="spellStart"/>
                <w:r>
                  <w:rPr>
                    <w:rFonts w:ascii="Palatino Linotype" w:eastAsia="Calibri" w:hAnsi="Palatino Linotype" w:cs="Tahoma"/>
                    <w:bCs/>
                    <w:sz w:val="22"/>
                    <w:szCs w:val="22"/>
                    <w:lang w:val="es-MX" w:eastAsia="en-US"/>
                  </w:rPr>
                  <w:t>XXX</w:t>
                </w:r>
                <w:proofErr w:type="spellEnd"/>
              </w:p>
            </w:tc>
            <w:tc>
              <w:tcPr>
                <w:tcW w:w="3402" w:type="dxa"/>
              </w:tcPr>
              <w:p w14:paraId="370E6EFF" w14:textId="57E965B5" w:rsidR="00D303C6" w:rsidRDefault="00D303C6" w:rsidP="003037E1">
                <w:pPr>
                  <w:tabs>
                    <w:tab w:val="left" w:pos="3122"/>
                    <w:tab w:val="right" w:pos="8838"/>
                  </w:tabs>
                  <w:ind w:right="-105"/>
                  <w:jc w:val="both"/>
                  <w:rPr>
                    <w:rFonts w:ascii="Palatino Linotype" w:eastAsia="Calibri" w:hAnsi="Palatino Linotype" w:cs="Tahoma"/>
                    <w:sz w:val="22"/>
                    <w:szCs w:val="22"/>
                    <w:lang w:eastAsia="en-US"/>
                  </w:rPr>
                </w:pPr>
              </w:p>
            </w:tc>
          </w:tr>
          <w:bookmarkEnd w:id="32"/>
          <w:tr w:rsidR="00D303C6" w14:paraId="4D832A43" w14:textId="77777777" w:rsidTr="007441D8">
            <w:trPr>
              <w:trHeight w:val="283"/>
            </w:trPr>
            <w:tc>
              <w:tcPr>
                <w:tcW w:w="2444" w:type="dxa"/>
              </w:tcPr>
              <w:p w14:paraId="02CA5CB0" w14:textId="77777777" w:rsidR="00D303C6" w:rsidRDefault="00D303C6"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Sujeto Obligado:</w:t>
                </w:r>
              </w:p>
            </w:tc>
            <w:tc>
              <w:tcPr>
                <w:tcW w:w="3084" w:type="dxa"/>
              </w:tcPr>
              <w:p w14:paraId="28528629" w14:textId="1A3FBA76" w:rsidR="00D303C6" w:rsidRPr="00396CF5" w:rsidRDefault="00D303C6" w:rsidP="00C56D1A">
                <w:pPr>
                  <w:tabs>
                    <w:tab w:val="left" w:pos="2834"/>
                    <w:tab w:val="right" w:pos="8838"/>
                  </w:tabs>
                  <w:ind w:left="-3" w:right="-105"/>
                  <w:jc w:val="both"/>
                  <w:rPr>
                    <w:rFonts w:ascii="Palatino Linotype" w:eastAsia="Calibri" w:hAnsi="Palatino Linotype" w:cs="Tahoma"/>
                    <w:sz w:val="22"/>
                    <w:szCs w:val="22"/>
                    <w:lang w:eastAsia="en-US"/>
                  </w:rPr>
                </w:pPr>
                <w:r>
                  <w:rPr>
                    <w:rFonts w:ascii="Palatino Linotype" w:eastAsia="Calibri" w:hAnsi="Palatino Linotype" w:cs="Arial"/>
                    <w:sz w:val="22"/>
                  </w:rPr>
                  <w:t>Secretaría de Movilidad</w:t>
                </w:r>
              </w:p>
            </w:tc>
            <w:tc>
              <w:tcPr>
                <w:tcW w:w="3402" w:type="dxa"/>
              </w:tcPr>
              <w:p w14:paraId="00F18B8C" w14:textId="77777777" w:rsidR="00D303C6" w:rsidRDefault="00D303C6">
                <w:pPr>
                  <w:tabs>
                    <w:tab w:val="left" w:pos="2834"/>
                    <w:tab w:val="right" w:pos="8838"/>
                  </w:tabs>
                  <w:ind w:left="-74" w:right="-105"/>
                  <w:jc w:val="both"/>
                  <w:rPr>
                    <w:rFonts w:ascii="Palatino Linotype" w:eastAsia="Calibri" w:hAnsi="Palatino Linotype" w:cs="Tahoma"/>
                    <w:sz w:val="22"/>
                    <w:szCs w:val="22"/>
                    <w:lang w:eastAsia="en-US"/>
                  </w:rPr>
                </w:pPr>
              </w:p>
            </w:tc>
          </w:tr>
          <w:tr w:rsidR="00D303C6" w14:paraId="7BC74D7A" w14:textId="77777777" w:rsidTr="007441D8">
            <w:trPr>
              <w:trHeight w:val="283"/>
            </w:trPr>
            <w:tc>
              <w:tcPr>
                <w:tcW w:w="2444" w:type="dxa"/>
              </w:tcPr>
              <w:p w14:paraId="3BF93338" w14:textId="01E84F2D" w:rsidR="00D303C6" w:rsidRDefault="00D303C6"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3084" w:type="dxa"/>
              </w:tcPr>
              <w:p w14:paraId="3589422E" w14:textId="64278750" w:rsidR="00D303C6" w:rsidRPr="003037E1" w:rsidRDefault="00D303C6" w:rsidP="003037E1">
                <w:pPr>
                  <w:tabs>
                    <w:tab w:val="right" w:pos="8838"/>
                  </w:tabs>
                  <w:ind w:left="-3" w:right="-105"/>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María del Rosario Mejía Ayala</w:t>
                </w:r>
              </w:p>
            </w:tc>
            <w:tc>
              <w:tcPr>
                <w:tcW w:w="3402" w:type="dxa"/>
              </w:tcPr>
              <w:p w14:paraId="6DBCB70D" w14:textId="77777777" w:rsidR="00D303C6" w:rsidRDefault="00D303C6">
                <w:pPr>
                  <w:tabs>
                    <w:tab w:val="right" w:pos="8838"/>
                  </w:tabs>
                  <w:ind w:left="-74" w:right="-105"/>
                  <w:jc w:val="both"/>
                  <w:rPr>
                    <w:rFonts w:ascii="Palatino Linotype" w:eastAsia="Calibri" w:hAnsi="Palatino Linotype" w:cs="Tahoma"/>
                    <w:sz w:val="22"/>
                    <w:szCs w:val="22"/>
                    <w:lang w:eastAsia="en-US"/>
                  </w:rPr>
                </w:pPr>
              </w:p>
            </w:tc>
          </w:tr>
        </w:tbl>
        <w:p w14:paraId="27F446EB" w14:textId="77777777" w:rsidR="00D303C6" w:rsidRDefault="00D303C6">
          <w:pPr>
            <w:tabs>
              <w:tab w:val="right" w:pos="8838"/>
            </w:tabs>
            <w:ind w:left="-28"/>
            <w:jc w:val="both"/>
            <w:rPr>
              <w:rFonts w:ascii="Arial" w:eastAsia="Calibri" w:hAnsi="Arial" w:cs="Arial"/>
              <w:b/>
              <w:sz w:val="22"/>
              <w:szCs w:val="22"/>
              <w:lang w:eastAsia="en-US"/>
            </w:rPr>
          </w:pPr>
        </w:p>
      </w:tc>
    </w:tr>
  </w:tbl>
  <w:p w14:paraId="5F654A99" w14:textId="6CB7D4AE" w:rsidR="00D303C6" w:rsidRDefault="00551E04" w:rsidP="003A6126">
    <w:pPr>
      <w:pStyle w:val="Encabezado"/>
      <w:tabs>
        <w:tab w:val="clear" w:pos="4419"/>
        <w:tab w:val="clear" w:pos="8838"/>
        <w:tab w:val="center" w:pos="4522"/>
      </w:tabs>
    </w:pPr>
    <w:r>
      <w:rPr>
        <w:noProof/>
        <w:sz w:val="14"/>
        <w:szCs w:val="22"/>
        <w:lang w:eastAsia="es-MX"/>
      </w:rPr>
      <w:pict w14:anchorId="666F2B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09" o:spid="_x0000_s2049" type="#_x0000_t75" style="position:absolute;margin-left:-75.8pt;margin-top:-134.3pt;width:663.5pt;height:12in;z-index:-251658240;mso-position-horizontal-relative:margin;mso-position-vertical-relative:margin" o:allowincell="f">
          <v:imagedata r:id="rId1" o:title="marcaaguaINFOEM"/>
          <w10:wrap anchorx="margin" anchory="margin"/>
        </v:shape>
      </w:pict>
    </w:r>
  </w:p>
  <w:p w14:paraId="673BC59D" w14:textId="77777777" w:rsidR="00D303C6" w:rsidRDefault="00D303C6"/>
  <w:p w14:paraId="69AC6122" w14:textId="77777777" w:rsidR="00D303C6" w:rsidRDefault="00D303C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FFFFFF83"/>
    <w:lvl w:ilvl="0">
      <w:start w:val="1"/>
      <w:numFmt w:val="bullet"/>
      <w:pStyle w:val="Listaconvietas2"/>
      <w:lvlText w:val=""/>
      <w:lvlJc w:val="left"/>
      <w:pPr>
        <w:tabs>
          <w:tab w:val="left" w:pos="643"/>
        </w:tabs>
        <w:ind w:left="643" w:hanging="360"/>
      </w:pPr>
      <w:rPr>
        <w:rFonts w:ascii="Symbol" w:hAnsi="Symbol" w:hint="default"/>
      </w:rPr>
    </w:lvl>
  </w:abstractNum>
  <w:abstractNum w:abstractNumId="1" w15:restartNumberingAfterBreak="0">
    <w:nsid w:val="008061F2"/>
    <w:multiLevelType w:val="hybridMultilevel"/>
    <w:tmpl w:val="BD807ED4"/>
    <w:lvl w:ilvl="0" w:tplc="080A000B">
      <w:start w:val="1"/>
      <w:numFmt w:val="bullet"/>
      <w:lvlText w:val=""/>
      <w:lvlJc w:val="left"/>
      <w:pPr>
        <w:ind w:left="1353" w:hanging="360"/>
      </w:pPr>
      <w:rPr>
        <w:rFonts w:ascii="Wingdings" w:hAnsi="Wingdings" w:hint="default"/>
      </w:rPr>
    </w:lvl>
    <w:lvl w:ilvl="1" w:tplc="080A0003" w:tentative="1">
      <w:start w:val="1"/>
      <w:numFmt w:val="bullet"/>
      <w:lvlText w:val="o"/>
      <w:lvlJc w:val="left"/>
      <w:pPr>
        <w:ind w:left="2073" w:hanging="360"/>
      </w:pPr>
      <w:rPr>
        <w:rFonts w:ascii="Courier New" w:hAnsi="Courier New" w:cs="Courier New" w:hint="default"/>
      </w:rPr>
    </w:lvl>
    <w:lvl w:ilvl="2" w:tplc="080A0005" w:tentative="1">
      <w:start w:val="1"/>
      <w:numFmt w:val="bullet"/>
      <w:lvlText w:val=""/>
      <w:lvlJc w:val="left"/>
      <w:pPr>
        <w:ind w:left="2793" w:hanging="360"/>
      </w:pPr>
      <w:rPr>
        <w:rFonts w:ascii="Wingdings" w:hAnsi="Wingdings" w:hint="default"/>
      </w:rPr>
    </w:lvl>
    <w:lvl w:ilvl="3" w:tplc="080A0001" w:tentative="1">
      <w:start w:val="1"/>
      <w:numFmt w:val="bullet"/>
      <w:lvlText w:val=""/>
      <w:lvlJc w:val="left"/>
      <w:pPr>
        <w:ind w:left="3513" w:hanging="360"/>
      </w:pPr>
      <w:rPr>
        <w:rFonts w:ascii="Symbol" w:hAnsi="Symbol" w:hint="default"/>
      </w:rPr>
    </w:lvl>
    <w:lvl w:ilvl="4" w:tplc="080A0003" w:tentative="1">
      <w:start w:val="1"/>
      <w:numFmt w:val="bullet"/>
      <w:lvlText w:val="o"/>
      <w:lvlJc w:val="left"/>
      <w:pPr>
        <w:ind w:left="4233" w:hanging="360"/>
      </w:pPr>
      <w:rPr>
        <w:rFonts w:ascii="Courier New" w:hAnsi="Courier New" w:cs="Courier New" w:hint="default"/>
      </w:rPr>
    </w:lvl>
    <w:lvl w:ilvl="5" w:tplc="080A0005" w:tentative="1">
      <w:start w:val="1"/>
      <w:numFmt w:val="bullet"/>
      <w:lvlText w:val=""/>
      <w:lvlJc w:val="left"/>
      <w:pPr>
        <w:ind w:left="4953" w:hanging="360"/>
      </w:pPr>
      <w:rPr>
        <w:rFonts w:ascii="Wingdings" w:hAnsi="Wingdings" w:hint="default"/>
      </w:rPr>
    </w:lvl>
    <w:lvl w:ilvl="6" w:tplc="080A0001" w:tentative="1">
      <w:start w:val="1"/>
      <w:numFmt w:val="bullet"/>
      <w:lvlText w:val=""/>
      <w:lvlJc w:val="left"/>
      <w:pPr>
        <w:ind w:left="5673" w:hanging="360"/>
      </w:pPr>
      <w:rPr>
        <w:rFonts w:ascii="Symbol" w:hAnsi="Symbol" w:hint="default"/>
      </w:rPr>
    </w:lvl>
    <w:lvl w:ilvl="7" w:tplc="080A0003" w:tentative="1">
      <w:start w:val="1"/>
      <w:numFmt w:val="bullet"/>
      <w:lvlText w:val="o"/>
      <w:lvlJc w:val="left"/>
      <w:pPr>
        <w:ind w:left="6393" w:hanging="360"/>
      </w:pPr>
      <w:rPr>
        <w:rFonts w:ascii="Courier New" w:hAnsi="Courier New" w:cs="Courier New" w:hint="default"/>
      </w:rPr>
    </w:lvl>
    <w:lvl w:ilvl="8" w:tplc="080A0005" w:tentative="1">
      <w:start w:val="1"/>
      <w:numFmt w:val="bullet"/>
      <w:lvlText w:val=""/>
      <w:lvlJc w:val="left"/>
      <w:pPr>
        <w:ind w:left="7113" w:hanging="360"/>
      </w:pPr>
      <w:rPr>
        <w:rFonts w:ascii="Wingdings" w:hAnsi="Wingdings" w:hint="default"/>
      </w:rPr>
    </w:lvl>
  </w:abstractNum>
  <w:abstractNum w:abstractNumId="2" w15:restartNumberingAfterBreak="0">
    <w:nsid w:val="03C55BEE"/>
    <w:multiLevelType w:val="hybridMultilevel"/>
    <w:tmpl w:val="C7C8DEB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 w15:restartNumberingAfterBreak="0">
    <w:nsid w:val="05704FFF"/>
    <w:multiLevelType w:val="hybridMultilevel"/>
    <w:tmpl w:val="5A28240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 w15:restartNumberingAfterBreak="0">
    <w:nsid w:val="05F77AEE"/>
    <w:multiLevelType w:val="hybridMultilevel"/>
    <w:tmpl w:val="C456AE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11A4428"/>
    <w:multiLevelType w:val="hybridMultilevel"/>
    <w:tmpl w:val="597EA79A"/>
    <w:lvl w:ilvl="0" w:tplc="FFFFFFFF">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440" w:hanging="360"/>
      </w:pPr>
      <w:rPr>
        <w:rFonts w:ascii="Wingdings" w:hAnsi="Wingdings" w:cs="Wingdings" w:hint="default"/>
        <w:strike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EF669BF"/>
    <w:multiLevelType w:val="hybridMultilevel"/>
    <w:tmpl w:val="03D2F08C"/>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F856966"/>
    <w:multiLevelType w:val="hybridMultilevel"/>
    <w:tmpl w:val="8F0ADF54"/>
    <w:lvl w:ilvl="0" w:tplc="1BC82DE8">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3CA4360"/>
    <w:multiLevelType w:val="hybridMultilevel"/>
    <w:tmpl w:val="0C6015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5A15179"/>
    <w:multiLevelType w:val="hybridMultilevel"/>
    <w:tmpl w:val="C3320DC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A5370FF"/>
    <w:multiLevelType w:val="hybridMultilevel"/>
    <w:tmpl w:val="82602F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1C219C0"/>
    <w:multiLevelType w:val="hybridMultilevel"/>
    <w:tmpl w:val="1B0AD8A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3" w15:restartNumberingAfterBreak="0">
    <w:nsid w:val="34317490"/>
    <w:multiLevelType w:val="hybridMultilevel"/>
    <w:tmpl w:val="9244E622"/>
    <w:lvl w:ilvl="0" w:tplc="92BE0B36">
      <w:start w:val="1"/>
      <w:numFmt w:val="decimal"/>
      <w:lvlText w:val="%1."/>
      <w:lvlJc w:val="left"/>
      <w:pPr>
        <w:ind w:left="4613" w:hanging="360"/>
      </w:pPr>
      <w:rPr>
        <w:rFonts w:ascii="Palatino Linotype" w:hAnsi="Palatino Linotype" w:hint="default"/>
        <w:b/>
        <w:i w:val="0"/>
        <w:color w:val="auto"/>
        <w:sz w:val="24"/>
      </w:rPr>
    </w:lvl>
    <w:lvl w:ilvl="1" w:tplc="47FC0D3C">
      <w:start w:val="1"/>
      <w:numFmt w:val="upperRoman"/>
      <w:lvlText w:val="%2."/>
      <w:lvlJc w:val="left"/>
      <w:pPr>
        <w:ind w:left="1800" w:hanging="720"/>
      </w:pPr>
      <w:rPr>
        <w:rFonts w:ascii="Palatino Linotype" w:hAnsi="Palatino Linotype" w:hint="default"/>
        <w:b/>
        <w:color w:val="auto"/>
        <w:sz w:val="24"/>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51B0459"/>
    <w:multiLevelType w:val="hybridMultilevel"/>
    <w:tmpl w:val="D996D9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5D44ADA"/>
    <w:multiLevelType w:val="hybridMultilevel"/>
    <w:tmpl w:val="484CEC70"/>
    <w:lvl w:ilvl="0" w:tplc="494A33C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80F52D1"/>
    <w:multiLevelType w:val="hybridMultilevel"/>
    <w:tmpl w:val="B396F2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91D3E08"/>
    <w:multiLevelType w:val="hybridMultilevel"/>
    <w:tmpl w:val="6F8CD4EE"/>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8" w15:restartNumberingAfterBreak="0">
    <w:nsid w:val="39A64DFE"/>
    <w:multiLevelType w:val="hybridMultilevel"/>
    <w:tmpl w:val="8AC06A84"/>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9" w15:restartNumberingAfterBreak="0">
    <w:nsid w:val="3A340B68"/>
    <w:multiLevelType w:val="multilevel"/>
    <w:tmpl w:val="965EFA02"/>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0" w15:restartNumberingAfterBreak="0">
    <w:nsid w:val="3D89032F"/>
    <w:multiLevelType w:val="hybridMultilevel"/>
    <w:tmpl w:val="B97A1F80"/>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1" w15:restartNumberingAfterBreak="0">
    <w:nsid w:val="404D0FA7"/>
    <w:multiLevelType w:val="hybridMultilevel"/>
    <w:tmpl w:val="7F10F0C2"/>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2" w15:restartNumberingAfterBreak="0">
    <w:nsid w:val="42CD7416"/>
    <w:multiLevelType w:val="hybridMultilevel"/>
    <w:tmpl w:val="6150A51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3" w15:restartNumberingAfterBreak="0">
    <w:nsid w:val="44C62F7E"/>
    <w:multiLevelType w:val="hybridMultilevel"/>
    <w:tmpl w:val="7BEED71C"/>
    <w:lvl w:ilvl="0" w:tplc="D0422DB6">
      <w:start w:val="1"/>
      <w:numFmt w:val="bullet"/>
      <w:lvlText w:val=""/>
      <w:lvlJc w:val="left"/>
      <w:pPr>
        <w:ind w:left="720" w:hanging="360"/>
      </w:pPr>
      <w:rPr>
        <w:rFonts w:ascii="Symbol" w:hAnsi="Symbol"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8AD49D1"/>
    <w:multiLevelType w:val="hybridMultilevel"/>
    <w:tmpl w:val="F8103B92"/>
    <w:lvl w:ilvl="0" w:tplc="FFFFFFFF">
      <w:start w:val="1"/>
      <w:numFmt w:val="decimal"/>
      <w:lvlText w:val="%1."/>
      <w:lvlJc w:val="left"/>
      <w:pPr>
        <w:ind w:left="0" w:firstLine="0"/>
      </w:pPr>
      <w:rPr>
        <w:rFonts w:ascii="Palatino Linotype" w:hAnsi="Palatino Linotype" w:hint="default"/>
        <w:b/>
        <w:i w:val="0"/>
        <w:sz w:val="24"/>
      </w:rPr>
    </w:lvl>
    <w:lvl w:ilvl="1" w:tplc="C69033A8">
      <w:start w:val="1"/>
      <w:numFmt w:val="lowerLetter"/>
      <w:lvlText w:val="%2)"/>
      <w:lvlJc w:val="lef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A7D67DC"/>
    <w:multiLevelType w:val="hybridMultilevel"/>
    <w:tmpl w:val="65F6F47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6" w15:restartNumberingAfterBreak="0">
    <w:nsid w:val="4D8C342F"/>
    <w:multiLevelType w:val="hybridMultilevel"/>
    <w:tmpl w:val="6972D054"/>
    <w:lvl w:ilvl="0" w:tplc="080A000B">
      <w:start w:val="1"/>
      <w:numFmt w:val="bullet"/>
      <w:lvlText w:val=""/>
      <w:lvlJc w:val="left"/>
      <w:pPr>
        <w:ind w:left="720" w:hanging="360"/>
      </w:pPr>
      <w:rPr>
        <w:rFonts w:ascii="Wingdings" w:hAnsi="Wingdings"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7" w15:restartNumberingAfterBreak="0">
    <w:nsid w:val="4DE50D85"/>
    <w:multiLevelType w:val="hybridMultilevel"/>
    <w:tmpl w:val="9618B51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F536EE4"/>
    <w:multiLevelType w:val="hybridMultilevel"/>
    <w:tmpl w:val="7B6090E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2415893"/>
    <w:multiLevelType w:val="hybridMultilevel"/>
    <w:tmpl w:val="6F349E0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0" w15:restartNumberingAfterBreak="0">
    <w:nsid w:val="536E79C8"/>
    <w:multiLevelType w:val="hybridMultilevel"/>
    <w:tmpl w:val="29A620C4"/>
    <w:lvl w:ilvl="0" w:tplc="7EFE7F1A">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560827B9"/>
    <w:multiLevelType w:val="hybridMultilevel"/>
    <w:tmpl w:val="281647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9486E21"/>
    <w:multiLevelType w:val="hybridMultilevel"/>
    <w:tmpl w:val="1B1AFA1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AF94A7E"/>
    <w:multiLevelType w:val="hybridMultilevel"/>
    <w:tmpl w:val="0BEE1290"/>
    <w:lvl w:ilvl="0" w:tplc="080A000F">
      <w:start w:val="1"/>
      <w:numFmt w:val="decimal"/>
      <w:lvlText w:val="%1."/>
      <w:lvlJc w:val="left"/>
      <w:pPr>
        <w:ind w:left="720" w:hanging="360"/>
      </w:pPr>
      <w:rPr>
        <w:rFonts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5F1A3589"/>
    <w:multiLevelType w:val="hybridMultilevel"/>
    <w:tmpl w:val="EFB239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6E123C1"/>
    <w:multiLevelType w:val="hybridMultilevel"/>
    <w:tmpl w:val="B80E61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68DE5AC9"/>
    <w:multiLevelType w:val="hybridMultilevel"/>
    <w:tmpl w:val="11AE93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B1374AA"/>
    <w:multiLevelType w:val="hybridMultilevel"/>
    <w:tmpl w:val="1B1AFA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C315726"/>
    <w:multiLevelType w:val="hybridMultilevel"/>
    <w:tmpl w:val="4AC2896C"/>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E1E3B3F"/>
    <w:multiLevelType w:val="hybridMultilevel"/>
    <w:tmpl w:val="B6068E44"/>
    <w:lvl w:ilvl="0" w:tplc="6556F56E">
      <w:start w:val="1"/>
      <w:numFmt w:val="bullet"/>
      <w:lvlText w:val=""/>
      <w:lvlJc w:val="left"/>
      <w:pPr>
        <w:ind w:left="720" w:hanging="360"/>
      </w:pPr>
      <w:rPr>
        <w:rFonts w:ascii="Symbol" w:hAnsi="Symbol"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5422B96"/>
    <w:multiLevelType w:val="hybridMultilevel"/>
    <w:tmpl w:val="D9D67B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70136A0"/>
    <w:multiLevelType w:val="hybridMultilevel"/>
    <w:tmpl w:val="90660488"/>
    <w:lvl w:ilvl="0" w:tplc="9216D5FA">
      <w:start w:val="1"/>
      <w:numFmt w:val="decimal"/>
      <w:lvlText w:val="%1."/>
      <w:lvlJc w:val="left"/>
      <w:pPr>
        <w:ind w:left="360" w:hanging="360"/>
      </w:pPr>
      <w:rPr>
        <w:rFonts w:hint="default"/>
        <w:b/>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3"/>
  </w:num>
  <w:num w:numId="3">
    <w:abstractNumId w:val="13"/>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2"/>
  </w:num>
  <w:num w:numId="6">
    <w:abstractNumId w:val="1"/>
  </w:num>
  <w:num w:numId="7">
    <w:abstractNumId w:val="3"/>
  </w:num>
  <w:num w:numId="8">
    <w:abstractNumId w:val="32"/>
  </w:num>
  <w:num w:numId="9">
    <w:abstractNumId w:val="37"/>
  </w:num>
  <w:num w:numId="10">
    <w:abstractNumId w:val="31"/>
  </w:num>
  <w:num w:numId="11">
    <w:abstractNumId w:val="4"/>
  </w:num>
  <w:num w:numId="12">
    <w:abstractNumId w:val="19"/>
  </w:num>
  <w:num w:numId="13">
    <w:abstractNumId w:val="39"/>
  </w:num>
  <w:num w:numId="14">
    <w:abstractNumId w:val="2"/>
  </w:num>
  <w:num w:numId="15">
    <w:abstractNumId w:val="22"/>
  </w:num>
  <w:num w:numId="16">
    <w:abstractNumId w:val="20"/>
  </w:num>
  <w:num w:numId="17">
    <w:abstractNumId w:val="28"/>
  </w:num>
  <w:num w:numId="18">
    <w:abstractNumId w:val="27"/>
  </w:num>
  <w:num w:numId="19">
    <w:abstractNumId w:val="21"/>
  </w:num>
  <w:num w:numId="20">
    <w:abstractNumId w:val="10"/>
  </w:num>
  <w:num w:numId="21">
    <w:abstractNumId w:val="14"/>
  </w:num>
  <w:num w:numId="22">
    <w:abstractNumId w:val="38"/>
  </w:num>
  <w:num w:numId="23">
    <w:abstractNumId w:val="25"/>
  </w:num>
  <w:num w:numId="24">
    <w:abstractNumId w:val="29"/>
  </w:num>
  <w:num w:numId="25">
    <w:abstractNumId w:val="36"/>
  </w:num>
  <w:num w:numId="26">
    <w:abstractNumId w:val="33"/>
  </w:num>
  <w:num w:numId="27">
    <w:abstractNumId w:val="40"/>
  </w:num>
  <w:num w:numId="28">
    <w:abstractNumId w:val="30"/>
  </w:num>
  <w:num w:numId="29">
    <w:abstractNumId w:val="7"/>
  </w:num>
  <w:num w:numId="30">
    <w:abstractNumId w:val="8"/>
  </w:num>
  <w:num w:numId="31">
    <w:abstractNumId w:val="26"/>
  </w:num>
  <w:num w:numId="32">
    <w:abstractNumId w:val="15"/>
  </w:num>
  <w:num w:numId="33">
    <w:abstractNumId w:val="17"/>
  </w:num>
  <w:num w:numId="34">
    <w:abstractNumId w:val="16"/>
  </w:num>
  <w:num w:numId="35">
    <w:abstractNumId w:val="34"/>
  </w:num>
  <w:num w:numId="36">
    <w:abstractNumId w:val="11"/>
  </w:num>
  <w:num w:numId="37">
    <w:abstractNumId w:val="18"/>
  </w:num>
  <w:num w:numId="38">
    <w:abstractNumId w:val="24"/>
  </w:num>
  <w:num w:numId="39">
    <w:abstractNumId w:val="5"/>
  </w:num>
  <w:num w:numId="40">
    <w:abstractNumId w:val="9"/>
  </w:num>
  <w:num w:numId="41">
    <w:abstractNumId w:val="23"/>
  </w:num>
  <w:num w:numId="42">
    <w:abstractNumId w:val="35"/>
  </w:num>
  <w:num w:numId="43">
    <w:abstractNumId w:val="4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039D"/>
    <w:rsid w:val="00000AF6"/>
    <w:rsid w:val="000016AA"/>
    <w:rsid w:val="00001EA7"/>
    <w:rsid w:val="00002485"/>
    <w:rsid w:val="000027EB"/>
    <w:rsid w:val="00002B33"/>
    <w:rsid w:val="0000485A"/>
    <w:rsid w:val="000048DD"/>
    <w:rsid w:val="00006543"/>
    <w:rsid w:val="00006EB8"/>
    <w:rsid w:val="000077E8"/>
    <w:rsid w:val="00010B0D"/>
    <w:rsid w:val="00012CD0"/>
    <w:rsid w:val="00013639"/>
    <w:rsid w:val="00013A19"/>
    <w:rsid w:val="00013DD9"/>
    <w:rsid w:val="000143FA"/>
    <w:rsid w:val="00014465"/>
    <w:rsid w:val="000159F0"/>
    <w:rsid w:val="00015A4E"/>
    <w:rsid w:val="00017348"/>
    <w:rsid w:val="00017858"/>
    <w:rsid w:val="00017D26"/>
    <w:rsid w:val="00020818"/>
    <w:rsid w:val="00020CAE"/>
    <w:rsid w:val="00020CF1"/>
    <w:rsid w:val="000212E5"/>
    <w:rsid w:val="000217A4"/>
    <w:rsid w:val="00021C64"/>
    <w:rsid w:val="00022835"/>
    <w:rsid w:val="00024052"/>
    <w:rsid w:val="000241C5"/>
    <w:rsid w:val="0002442D"/>
    <w:rsid w:val="00024D74"/>
    <w:rsid w:val="00025941"/>
    <w:rsid w:val="00025F1B"/>
    <w:rsid w:val="00025F5D"/>
    <w:rsid w:val="00030C87"/>
    <w:rsid w:val="000313A7"/>
    <w:rsid w:val="000321C5"/>
    <w:rsid w:val="0003260C"/>
    <w:rsid w:val="00032F5B"/>
    <w:rsid w:val="00033079"/>
    <w:rsid w:val="00033881"/>
    <w:rsid w:val="00033BCA"/>
    <w:rsid w:val="00033BE7"/>
    <w:rsid w:val="00034777"/>
    <w:rsid w:val="00034E9D"/>
    <w:rsid w:val="00035F9E"/>
    <w:rsid w:val="0003659E"/>
    <w:rsid w:val="000373BC"/>
    <w:rsid w:val="000378BC"/>
    <w:rsid w:val="00037B34"/>
    <w:rsid w:val="00037F4B"/>
    <w:rsid w:val="0004017A"/>
    <w:rsid w:val="00041201"/>
    <w:rsid w:val="000415F1"/>
    <w:rsid w:val="00043374"/>
    <w:rsid w:val="00043C4B"/>
    <w:rsid w:val="000441A1"/>
    <w:rsid w:val="000441C4"/>
    <w:rsid w:val="000444CE"/>
    <w:rsid w:val="000446B3"/>
    <w:rsid w:val="0004646B"/>
    <w:rsid w:val="00050224"/>
    <w:rsid w:val="000527B4"/>
    <w:rsid w:val="000528E6"/>
    <w:rsid w:val="00052AB3"/>
    <w:rsid w:val="00052EB7"/>
    <w:rsid w:val="00053EEF"/>
    <w:rsid w:val="000542F8"/>
    <w:rsid w:val="0005574A"/>
    <w:rsid w:val="00057250"/>
    <w:rsid w:val="00057E50"/>
    <w:rsid w:val="0006017B"/>
    <w:rsid w:val="00060323"/>
    <w:rsid w:val="000605D1"/>
    <w:rsid w:val="00060855"/>
    <w:rsid w:val="00061502"/>
    <w:rsid w:val="000620E1"/>
    <w:rsid w:val="00062CA2"/>
    <w:rsid w:val="00064855"/>
    <w:rsid w:val="00064EC4"/>
    <w:rsid w:val="00065B48"/>
    <w:rsid w:val="00066328"/>
    <w:rsid w:val="000663F6"/>
    <w:rsid w:val="00066AD8"/>
    <w:rsid w:val="000677C5"/>
    <w:rsid w:val="0007134D"/>
    <w:rsid w:val="00071A4A"/>
    <w:rsid w:val="00071F02"/>
    <w:rsid w:val="00072BFF"/>
    <w:rsid w:val="000741E2"/>
    <w:rsid w:val="000758B2"/>
    <w:rsid w:val="0007605E"/>
    <w:rsid w:val="0008033A"/>
    <w:rsid w:val="000813B0"/>
    <w:rsid w:val="0008148B"/>
    <w:rsid w:val="00082026"/>
    <w:rsid w:val="000827E1"/>
    <w:rsid w:val="00082B18"/>
    <w:rsid w:val="00084E6C"/>
    <w:rsid w:val="00085010"/>
    <w:rsid w:val="00085304"/>
    <w:rsid w:val="00085D14"/>
    <w:rsid w:val="000904E7"/>
    <w:rsid w:val="0009197A"/>
    <w:rsid w:val="00092475"/>
    <w:rsid w:val="00092518"/>
    <w:rsid w:val="00095E71"/>
    <w:rsid w:val="00097211"/>
    <w:rsid w:val="0009748A"/>
    <w:rsid w:val="000A0518"/>
    <w:rsid w:val="000A0861"/>
    <w:rsid w:val="000A0C91"/>
    <w:rsid w:val="000A2009"/>
    <w:rsid w:val="000A20A4"/>
    <w:rsid w:val="000A2577"/>
    <w:rsid w:val="000A2DB6"/>
    <w:rsid w:val="000A4AC7"/>
    <w:rsid w:val="000A5058"/>
    <w:rsid w:val="000A5C6A"/>
    <w:rsid w:val="000A60ED"/>
    <w:rsid w:val="000A7211"/>
    <w:rsid w:val="000A77A3"/>
    <w:rsid w:val="000A7E5D"/>
    <w:rsid w:val="000B12E2"/>
    <w:rsid w:val="000B1D37"/>
    <w:rsid w:val="000B2C93"/>
    <w:rsid w:val="000B36DD"/>
    <w:rsid w:val="000B5355"/>
    <w:rsid w:val="000B5711"/>
    <w:rsid w:val="000B6020"/>
    <w:rsid w:val="000B6107"/>
    <w:rsid w:val="000B7F48"/>
    <w:rsid w:val="000C1986"/>
    <w:rsid w:val="000C2283"/>
    <w:rsid w:val="000C2347"/>
    <w:rsid w:val="000C27CA"/>
    <w:rsid w:val="000C2D70"/>
    <w:rsid w:val="000C36A4"/>
    <w:rsid w:val="000C469B"/>
    <w:rsid w:val="000C4A20"/>
    <w:rsid w:val="000C59CB"/>
    <w:rsid w:val="000C782B"/>
    <w:rsid w:val="000D0B08"/>
    <w:rsid w:val="000D1A29"/>
    <w:rsid w:val="000D1DDF"/>
    <w:rsid w:val="000D2A27"/>
    <w:rsid w:val="000D485D"/>
    <w:rsid w:val="000D5156"/>
    <w:rsid w:val="000D5383"/>
    <w:rsid w:val="000D60B0"/>
    <w:rsid w:val="000D62EF"/>
    <w:rsid w:val="000D686E"/>
    <w:rsid w:val="000D68C7"/>
    <w:rsid w:val="000D6CF8"/>
    <w:rsid w:val="000D77A7"/>
    <w:rsid w:val="000E008A"/>
    <w:rsid w:val="000E0BEA"/>
    <w:rsid w:val="000E36AB"/>
    <w:rsid w:val="000E3BE8"/>
    <w:rsid w:val="000E5550"/>
    <w:rsid w:val="000E6FEE"/>
    <w:rsid w:val="000E7AB1"/>
    <w:rsid w:val="000E7E4F"/>
    <w:rsid w:val="000F0A30"/>
    <w:rsid w:val="000F0C82"/>
    <w:rsid w:val="000F178F"/>
    <w:rsid w:val="000F24C8"/>
    <w:rsid w:val="000F2580"/>
    <w:rsid w:val="000F2EBF"/>
    <w:rsid w:val="000F3DA0"/>
    <w:rsid w:val="000F4183"/>
    <w:rsid w:val="000F4876"/>
    <w:rsid w:val="000F555D"/>
    <w:rsid w:val="000F58ED"/>
    <w:rsid w:val="000F5E32"/>
    <w:rsid w:val="000F60AE"/>
    <w:rsid w:val="000F6834"/>
    <w:rsid w:val="000F6966"/>
    <w:rsid w:val="000F76AB"/>
    <w:rsid w:val="000F7A45"/>
    <w:rsid w:val="000F7FD8"/>
    <w:rsid w:val="00100BAC"/>
    <w:rsid w:val="001011E4"/>
    <w:rsid w:val="001017B7"/>
    <w:rsid w:val="00101865"/>
    <w:rsid w:val="001024F2"/>
    <w:rsid w:val="001028A2"/>
    <w:rsid w:val="001034C6"/>
    <w:rsid w:val="001036BF"/>
    <w:rsid w:val="0010415F"/>
    <w:rsid w:val="001049B0"/>
    <w:rsid w:val="00104ADB"/>
    <w:rsid w:val="001057BC"/>
    <w:rsid w:val="001058B8"/>
    <w:rsid w:val="0010687C"/>
    <w:rsid w:val="00106FD4"/>
    <w:rsid w:val="00107D2F"/>
    <w:rsid w:val="00107EB6"/>
    <w:rsid w:val="001112C9"/>
    <w:rsid w:val="001130E0"/>
    <w:rsid w:val="001133D5"/>
    <w:rsid w:val="001139FD"/>
    <w:rsid w:val="00114068"/>
    <w:rsid w:val="00114BD2"/>
    <w:rsid w:val="001150E9"/>
    <w:rsid w:val="001166C8"/>
    <w:rsid w:val="00116F92"/>
    <w:rsid w:val="001171BD"/>
    <w:rsid w:val="00117E18"/>
    <w:rsid w:val="0012077C"/>
    <w:rsid w:val="001221B8"/>
    <w:rsid w:val="001225A3"/>
    <w:rsid w:val="0012305A"/>
    <w:rsid w:val="001237D5"/>
    <w:rsid w:val="00124A99"/>
    <w:rsid w:val="001261DB"/>
    <w:rsid w:val="00127757"/>
    <w:rsid w:val="001279BF"/>
    <w:rsid w:val="00127E43"/>
    <w:rsid w:val="00127FF6"/>
    <w:rsid w:val="001301F3"/>
    <w:rsid w:val="001313F8"/>
    <w:rsid w:val="00132573"/>
    <w:rsid w:val="00132A80"/>
    <w:rsid w:val="00132F95"/>
    <w:rsid w:val="00132FE8"/>
    <w:rsid w:val="00134409"/>
    <w:rsid w:val="0013647C"/>
    <w:rsid w:val="00137147"/>
    <w:rsid w:val="0013791C"/>
    <w:rsid w:val="00137AE3"/>
    <w:rsid w:val="00137B8F"/>
    <w:rsid w:val="00141895"/>
    <w:rsid w:val="0014307A"/>
    <w:rsid w:val="00143189"/>
    <w:rsid w:val="001432BD"/>
    <w:rsid w:val="00144747"/>
    <w:rsid w:val="00144D0B"/>
    <w:rsid w:val="00145B37"/>
    <w:rsid w:val="00146558"/>
    <w:rsid w:val="00147566"/>
    <w:rsid w:val="00147666"/>
    <w:rsid w:val="00147887"/>
    <w:rsid w:val="00147955"/>
    <w:rsid w:val="00147A67"/>
    <w:rsid w:val="001500C2"/>
    <w:rsid w:val="001508BE"/>
    <w:rsid w:val="00150E21"/>
    <w:rsid w:val="00151053"/>
    <w:rsid w:val="001519CC"/>
    <w:rsid w:val="00151DCA"/>
    <w:rsid w:val="00151FBB"/>
    <w:rsid w:val="00153143"/>
    <w:rsid w:val="0015381E"/>
    <w:rsid w:val="00155F96"/>
    <w:rsid w:val="001561CB"/>
    <w:rsid w:val="00156408"/>
    <w:rsid w:val="00156A6B"/>
    <w:rsid w:val="00156B34"/>
    <w:rsid w:val="00156BFA"/>
    <w:rsid w:val="001573DF"/>
    <w:rsid w:val="001605E6"/>
    <w:rsid w:val="00160677"/>
    <w:rsid w:val="00161C05"/>
    <w:rsid w:val="00161DF9"/>
    <w:rsid w:val="00162383"/>
    <w:rsid w:val="00162B72"/>
    <w:rsid w:val="00162CCE"/>
    <w:rsid w:val="0016457B"/>
    <w:rsid w:val="00165221"/>
    <w:rsid w:val="00165253"/>
    <w:rsid w:val="00165891"/>
    <w:rsid w:val="00166286"/>
    <w:rsid w:val="00167567"/>
    <w:rsid w:val="001679B4"/>
    <w:rsid w:val="00170545"/>
    <w:rsid w:val="00171ADD"/>
    <w:rsid w:val="00172D4F"/>
    <w:rsid w:val="001738A7"/>
    <w:rsid w:val="00174363"/>
    <w:rsid w:val="0017459B"/>
    <w:rsid w:val="00174A74"/>
    <w:rsid w:val="00175428"/>
    <w:rsid w:val="00175BB6"/>
    <w:rsid w:val="00175CEB"/>
    <w:rsid w:val="00176367"/>
    <w:rsid w:val="00176773"/>
    <w:rsid w:val="00176E8E"/>
    <w:rsid w:val="00180118"/>
    <w:rsid w:val="001807FF"/>
    <w:rsid w:val="0018081B"/>
    <w:rsid w:val="00181CD0"/>
    <w:rsid w:val="00182D6C"/>
    <w:rsid w:val="00182DCE"/>
    <w:rsid w:val="00182F0F"/>
    <w:rsid w:val="0018331B"/>
    <w:rsid w:val="00183D24"/>
    <w:rsid w:val="001849D4"/>
    <w:rsid w:val="00184C8A"/>
    <w:rsid w:val="001851A6"/>
    <w:rsid w:val="0018580D"/>
    <w:rsid w:val="001875A7"/>
    <w:rsid w:val="001879E1"/>
    <w:rsid w:val="00187E51"/>
    <w:rsid w:val="0019070D"/>
    <w:rsid w:val="0019151D"/>
    <w:rsid w:val="00192AE6"/>
    <w:rsid w:val="0019361B"/>
    <w:rsid w:val="0019375E"/>
    <w:rsid w:val="0019389B"/>
    <w:rsid w:val="00194CDF"/>
    <w:rsid w:val="00194FF3"/>
    <w:rsid w:val="00195BA5"/>
    <w:rsid w:val="00196522"/>
    <w:rsid w:val="00196DD3"/>
    <w:rsid w:val="001A0283"/>
    <w:rsid w:val="001A0C96"/>
    <w:rsid w:val="001A1B94"/>
    <w:rsid w:val="001A22F5"/>
    <w:rsid w:val="001A32CB"/>
    <w:rsid w:val="001A3EA6"/>
    <w:rsid w:val="001A3EE2"/>
    <w:rsid w:val="001A4B83"/>
    <w:rsid w:val="001A6DA3"/>
    <w:rsid w:val="001A7FD2"/>
    <w:rsid w:val="001B0041"/>
    <w:rsid w:val="001B01AD"/>
    <w:rsid w:val="001B107D"/>
    <w:rsid w:val="001B1108"/>
    <w:rsid w:val="001B1E95"/>
    <w:rsid w:val="001B20A8"/>
    <w:rsid w:val="001B2CD9"/>
    <w:rsid w:val="001B38FF"/>
    <w:rsid w:val="001B39C2"/>
    <w:rsid w:val="001B62A0"/>
    <w:rsid w:val="001B7973"/>
    <w:rsid w:val="001C066E"/>
    <w:rsid w:val="001C17B0"/>
    <w:rsid w:val="001C2357"/>
    <w:rsid w:val="001C282F"/>
    <w:rsid w:val="001C2D8D"/>
    <w:rsid w:val="001C2F9F"/>
    <w:rsid w:val="001C3087"/>
    <w:rsid w:val="001C62E6"/>
    <w:rsid w:val="001C6A89"/>
    <w:rsid w:val="001C7F97"/>
    <w:rsid w:val="001D0086"/>
    <w:rsid w:val="001D0094"/>
    <w:rsid w:val="001D00D6"/>
    <w:rsid w:val="001D0F4E"/>
    <w:rsid w:val="001D10E0"/>
    <w:rsid w:val="001D230D"/>
    <w:rsid w:val="001D2908"/>
    <w:rsid w:val="001D3E93"/>
    <w:rsid w:val="001D43DB"/>
    <w:rsid w:val="001D4965"/>
    <w:rsid w:val="001D4A5C"/>
    <w:rsid w:val="001D51A3"/>
    <w:rsid w:val="001D67AC"/>
    <w:rsid w:val="001D6F55"/>
    <w:rsid w:val="001D7012"/>
    <w:rsid w:val="001D7BD2"/>
    <w:rsid w:val="001E0C62"/>
    <w:rsid w:val="001E1AF6"/>
    <w:rsid w:val="001E2A4D"/>
    <w:rsid w:val="001E53C2"/>
    <w:rsid w:val="001E57C1"/>
    <w:rsid w:val="001E6927"/>
    <w:rsid w:val="001E6CF0"/>
    <w:rsid w:val="001E6FC5"/>
    <w:rsid w:val="001E756F"/>
    <w:rsid w:val="001F0E9C"/>
    <w:rsid w:val="001F0EB8"/>
    <w:rsid w:val="001F1540"/>
    <w:rsid w:val="001F176D"/>
    <w:rsid w:val="001F2768"/>
    <w:rsid w:val="001F2DB2"/>
    <w:rsid w:val="001F2FF9"/>
    <w:rsid w:val="001F3D1A"/>
    <w:rsid w:val="001F652C"/>
    <w:rsid w:val="001F67A1"/>
    <w:rsid w:val="001F7690"/>
    <w:rsid w:val="001F78D9"/>
    <w:rsid w:val="0020044B"/>
    <w:rsid w:val="00201349"/>
    <w:rsid w:val="002014BE"/>
    <w:rsid w:val="00202766"/>
    <w:rsid w:val="00202DB8"/>
    <w:rsid w:val="00204265"/>
    <w:rsid w:val="00205934"/>
    <w:rsid w:val="00205F0B"/>
    <w:rsid w:val="002060B4"/>
    <w:rsid w:val="0020681A"/>
    <w:rsid w:val="00206E74"/>
    <w:rsid w:val="00207736"/>
    <w:rsid w:val="00207CD6"/>
    <w:rsid w:val="00210A50"/>
    <w:rsid w:val="002122CB"/>
    <w:rsid w:val="00212460"/>
    <w:rsid w:val="002127CA"/>
    <w:rsid w:val="002127E0"/>
    <w:rsid w:val="00213D51"/>
    <w:rsid w:val="0021453D"/>
    <w:rsid w:val="0021599D"/>
    <w:rsid w:val="00215D0D"/>
    <w:rsid w:val="00215E41"/>
    <w:rsid w:val="00217551"/>
    <w:rsid w:val="00217AEF"/>
    <w:rsid w:val="00217ED8"/>
    <w:rsid w:val="002207D3"/>
    <w:rsid w:val="00221EC9"/>
    <w:rsid w:val="00222731"/>
    <w:rsid w:val="002229C6"/>
    <w:rsid w:val="002232D9"/>
    <w:rsid w:val="00223C6D"/>
    <w:rsid w:val="00223ECD"/>
    <w:rsid w:val="002241A6"/>
    <w:rsid w:val="002241E8"/>
    <w:rsid w:val="002244D2"/>
    <w:rsid w:val="00224774"/>
    <w:rsid w:val="002247B0"/>
    <w:rsid w:val="00224F7A"/>
    <w:rsid w:val="00225152"/>
    <w:rsid w:val="002260D8"/>
    <w:rsid w:val="002275FF"/>
    <w:rsid w:val="00230E81"/>
    <w:rsid w:val="002312EA"/>
    <w:rsid w:val="00231D7C"/>
    <w:rsid w:val="00232673"/>
    <w:rsid w:val="0023301D"/>
    <w:rsid w:val="002348E4"/>
    <w:rsid w:val="00236863"/>
    <w:rsid w:val="00236B3F"/>
    <w:rsid w:val="00237C1F"/>
    <w:rsid w:val="00237D0D"/>
    <w:rsid w:val="00241116"/>
    <w:rsid w:val="002417D7"/>
    <w:rsid w:val="00242711"/>
    <w:rsid w:val="00242C30"/>
    <w:rsid w:val="002432D8"/>
    <w:rsid w:val="002433A4"/>
    <w:rsid w:val="002435DC"/>
    <w:rsid w:val="0024366B"/>
    <w:rsid w:val="00243EAA"/>
    <w:rsid w:val="00246501"/>
    <w:rsid w:val="00246DC9"/>
    <w:rsid w:val="002475C7"/>
    <w:rsid w:val="00247B17"/>
    <w:rsid w:val="00250389"/>
    <w:rsid w:val="00251439"/>
    <w:rsid w:val="00251FF7"/>
    <w:rsid w:val="00252669"/>
    <w:rsid w:val="00254209"/>
    <w:rsid w:val="00254288"/>
    <w:rsid w:val="0025469C"/>
    <w:rsid w:val="00254BE7"/>
    <w:rsid w:val="0025667F"/>
    <w:rsid w:val="00256ED9"/>
    <w:rsid w:val="002579CE"/>
    <w:rsid w:val="00260492"/>
    <w:rsid w:val="00260FEC"/>
    <w:rsid w:val="002613A0"/>
    <w:rsid w:val="00261DD6"/>
    <w:rsid w:val="00262A50"/>
    <w:rsid w:val="002657E2"/>
    <w:rsid w:val="00267FAA"/>
    <w:rsid w:val="00271D68"/>
    <w:rsid w:val="00271E0B"/>
    <w:rsid w:val="002727CC"/>
    <w:rsid w:val="00273679"/>
    <w:rsid w:val="00275CC4"/>
    <w:rsid w:val="002767EE"/>
    <w:rsid w:val="00281A35"/>
    <w:rsid w:val="00281AD9"/>
    <w:rsid w:val="00281DA5"/>
    <w:rsid w:val="00282956"/>
    <w:rsid w:val="00283568"/>
    <w:rsid w:val="00284486"/>
    <w:rsid w:val="00285118"/>
    <w:rsid w:val="00285644"/>
    <w:rsid w:val="0028581E"/>
    <w:rsid w:val="00287034"/>
    <w:rsid w:val="00287DB9"/>
    <w:rsid w:val="00291497"/>
    <w:rsid w:val="00291D61"/>
    <w:rsid w:val="0029209D"/>
    <w:rsid w:val="00293491"/>
    <w:rsid w:val="002934DF"/>
    <w:rsid w:val="00294301"/>
    <w:rsid w:val="00295F53"/>
    <w:rsid w:val="00296AE5"/>
    <w:rsid w:val="00296D46"/>
    <w:rsid w:val="00297D7D"/>
    <w:rsid w:val="002A0FB8"/>
    <w:rsid w:val="002A19D4"/>
    <w:rsid w:val="002A1B97"/>
    <w:rsid w:val="002A1FC1"/>
    <w:rsid w:val="002A3A25"/>
    <w:rsid w:val="002A42EA"/>
    <w:rsid w:val="002A4AE4"/>
    <w:rsid w:val="002A5191"/>
    <w:rsid w:val="002A57D2"/>
    <w:rsid w:val="002A6193"/>
    <w:rsid w:val="002A623C"/>
    <w:rsid w:val="002A66CD"/>
    <w:rsid w:val="002A7BD4"/>
    <w:rsid w:val="002A7F32"/>
    <w:rsid w:val="002B1648"/>
    <w:rsid w:val="002B2042"/>
    <w:rsid w:val="002B20A1"/>
    <w:rsid w:val="002B226E"/>
    <w:rsid w:val="002B3E72"/>
    <w:rsid w:val="002B41E5"/>
    <w:rsid w:val="002B46D4"/>
    <w:rsid w:val="002B531B"/>
    <w:rsid w:val="002B54CF"/>
    <w:rsid w:val="002B592B"/>
    <w:rsid w:val="002B5977"/>
    <w:rsid w:val="002B61C0"/>
    <w:rsid w:val="002B6533"/>
    <w:rsid w:val="002B68BD"/>
    <w:rsid w:val="002C02B9"/>
    <w:rsid w:val="002C0440"/>
    <w:rsid w:val="002C06E4"/>
    <w:rsid w:val="002C0DC2"/>
    <w:rsid w:val="002C255D"/>
    <w:rsid w:val="002C2EA7"/>
    <w:rsid w:val="002C33B4"/>
    <w:rsid w:val="002C4046"/>
    <w:rsid w:val="002C458A"/>
    <w:rsid w:val="002C51B6"/>
    <w:rsid w:val="002C711A"/>
    <w:rsid w:val="002C7F7E"/>
    <w:rsid w:val="002D15E8"/>
    <w:rsid w:val="002D1819"/>
    <w:rsid w:val="002D1BE4"/>
    <w:rsid w:val="002D1D6C"/>
    <w:rsid w:val="002D476E"/>
    <w:rsid w:val="002D4AE8"/>
    <w:rsid w:val="002D7463"/>
    <w:rsid w:val="002E1C06"/>
    <w:rsid w:val="002E1E21"/>
    <w:rsid w:val="002E2418"/>
    <w:rsid w:val="002E4F9B"/>
    <w:rsid w:val="002E5015"/>
    <w:rsid w:val="002E55B9"/>
    <w:rsid w:val="002E5C3A"/>
    <w:rsid w:val="002E647A"/>
    <w:rsid w:val="002E6AD8"/>
    <w:rsid w:val="002E6BF7"/>
    <w:rsid w:val="002E78B1"/>
    <w:rsid w:val="002E7ACF"/>
    <w:rsid w:val="002F02B9"/>
    <w:rsid w:val="002F0C1A"/>
    <w:rsid w:val="002F0CE9"/>
    <w:rsid w:val="002F0FC5"/>
    <w:rsid w:val="002F3BD0"/>
    <w:rsid w:val="002F3DBF"/>
    <w:rsid w:val="002F58D8"/>
    <w:rsid w:val="002F5FCB"/>
    <w:rsid w:val="002F69C1"/>
    <w:rsid w:val="002F6F44"/>
    <w:rsid w:val="002F77DA"/>
    <w:rsid w:val="002F7B29"/>
    <w:rsid w:val="0030032A"/>
    <w:rsid w:val="003005D5"/>
    <w:rsid w:val="003007B1"/>
    <w:rsid w:val="00300A0B"/>
    <w:rsid w:val="003014A1"/>
    <w:rsid w:val="00301F46"/>
    <w:rsid w:val="003026E8"/>
    <w:rsid w:val="003037E1"/>
    <w:rsid w:val="00303CAD"/>
    <w:rsid w:val="00303CD6"/>
    <w:rsid w:val="00303E71"/>
    <w:rsid w:val="00304E7C"/>
    <w:rsid w:val="00306418"/>
    <w:rsid w:val="003074B3"/>
    <w:rsid w:val="003100F3"/>
    <w:rsid w:val="003107D9"/>
    <w:rsid w:val="00310B76"/>
    <w:rsid w:val="00310C11"/>
    <w:rsid w:val="00310FA6"/>
    <w:rsid w:val="00311D8B"/>
    <w:rsid w:val="00312456"/>
    <w:rsid w:val="00315551"/>
    <w:rsid w:val="00315604"/>
    <w:rsid w:val="00315651"/>
    <w:rsid w:val="00316600"/>
    <w:rsid w:val="0031664C"/>
    <w:rsid w:val="00316EEE"/>
    <w:rsid w:val="003172EC"/>
    <w:rsid w:val="00320F16"/>
    <w:rsid w:val="0032170B"/>
    <w:rsid w:val="00321C43"/>
    <w:rsid w:val="003221F7"/>
    <w:rsid w:val="003225B5"/>
    <w:rsid w:val="00322AF7"/>
    <w:rsid w:val="00323325"/>
    <w:rsid w:val="00323F41"/>
    <w:rsid w:val="00323F56"/>
    <w:rsid w:val="00324372"/>
    <w:rsid w:val="003243B0"/>
    <w:rsid w:val="00325EC0"/>
    <w:rsid w:val="0032692F"/>
    <w:rsid w:val="00326A39"/>
    <w:rsid w:val="00330729"/>
    <w:rsid w:val="00330DA7"/>
    <w:rsid w:val="00332F55"/>
    <w:rsid w:val="00333116"/>
    <w:rsid w:val="003340EC"/>
    <w:rsid w:val="003345D8"/>
    <w:rsid w:val="00334811"/>
    <w:rsid w:val="00334E1A"/>
    <w:rsid w:val="00334F60"/>
    <w:rsid w:val="003350FF"/>
    <w:rsid w:val="0033581B"/>
    <w:rsid w:val="00335E24"/>
    <w:rsid w:val="003374B1"/>
    <w:rsid w:val="0034057C"/>
    <w:rsid w:val="003407FA"/>
    <w:rsid w:val="00340D51"/>
    <w:rsid w:val="00341DA8"/>
    <w:rsid w:val="00342BF2"/>
    <w:rsid w:val="00343417"/>
    <w:rsid w:val="00345880"/>
    <w:rsid w:val="00346926"/>
    <w:rsid w:val="003472DE"/>
    <w:rsid w:val="00350142"/>
    <w:rsid w:val="00350D3D"/>
    <w:rsid w:val="003514F4"/>
    <w:rsid w:val="00352BAE"/>
    <w:rsid w:val="003535F4"/>
    <w:rsid w:val="00353724"/>
    <w:rsid w:val="00353B6D"/>
    <w:rsid w:val="00354920"/>
    <w:rsid w:val="00355DC6"/>
    <w:rsid w:val="00357700"/>
    <w:rsid w:val="003604D7"/>
    <w:rsid w:val="00360D94"/>
    <w:rsid w:val="00361176"/>
    <w:rsid w:val="0036164E"/>
    <w:rsid w:val="0036194F"/>
    <w:rsid w:val="003627C6"/>
    <w:rsid w:val="0036351E"/>
    <w:rsid w:val="00363615"/>
    <w:rsid w:val="00364521"/>
    <w:rsid w:val="00365026"/>
    <w:rsid w:val="0036506C"/>
    <w:rsid w:val="00366353"/>
    <w:rsid w:val="00367F82"/>
    <w:rsid w:val="00370CB0"/>
    <w:rsid w:val="003717CF"/>
    <w:rsid w:val="00372798"/>
    <w:rsid w:val="00372803"/>
    <w:rsid w:val="00373387"/>
    <w:rsid w:val="003749EC"/>
    <w:rsid w:val="003756AF"/>
    <w:rsid w:val="00375815"/>
    <w:rsid w:val="003758FD"/>
    <w:rsid w:val="00375E9B"/>
    <w:rsid w:val="00377383"/>
    <w:rsid w:val="003778BD"/>
    <w:rsid w:val="00380441"/>
    <w:rsid w:val="00380BDB"/>
    <w:rsid w:val="003811BA"/>
    <w:rsid w:val="00381431"/>
    <w:rsid w:val="00381447"/>
    <w:rsid w:val="00382696"/>
    <w:rsid w:val="00382E61"/>
    <w:rsid w:val="0038358D"/>
    <w:rsid w:val="00383ABA"/>
    <w:rsid w:val="00383D33"/>
    <w:rsid w:val="0038438A"/>
    <w:rsid w:val="003864D2"/>
    <w:rsid w:val="00387665"/>
    <w:rsid w:val="00390249"/>
    <w:rsid w:val="00390BF8"/>
    <w:rsid w:val="00390D40"/>
    <w:rsid w:val="0039109D"/>
    <w:rsid w:val="00392877"/>
    <w:rsid w:val="00392E12"/>
    <w:rsid w:val="0039353B"/>
    <w:rsid w:val="003942BA"/>
    <w:rsid w:val="00394B72"/>
    <w:rsid w:val="00394C37"/>
    <w:rsid w:val="00394D7E"/>
    <w:rsid w:val="003956E9"/>
    <w:rsid w:val="00395809"/>
    <w:rsid w:val="00395EB4"/>
    <w:rsid w:val="003963CA"/>
    <w:rsid w:val="003965EC"/>
    <w:rsid w:val="00396BA0"/>
    <w:rsid w:val="00396CF5"/>
    <w:rsid w:val="00397543"/>
    <w:rsid w:val="00397BC9"/>
    <w:rsid w:val="003A009D"/>
    <w:rsid w:val="003A0927"/>
    <w:rsid w:val="003A0E17"/>
    <w:rsid w:val="003A0EBA"/>
    <w:rsid w:val="003A24F5"/>
    <w:rsid w:val="003A349F"/>
    <w:rsid w:val="003A357E"/>
    <w:rsid w:val="003A461D"/>
    <w:rsid w:val="003A6126"/>
    <w:rsid w:val="003A6663"/>
    <w:rsid w:val="003A6E62"/>
    <w:rsid w:val="003A6E68"/>
    <w:rsid w:val="003A78B5"/>
    <w:rsid w:val="003A7B37"/>
    <w:rsid w:val="003A7BE8"/>
    <w:rsid w:val="003A7C85"/>
    <w:rsid w:val="003A7FBE"/>
    <w:rsid w:val="003B0074"/>
    <w:rsid w:val="003B0450"/>
    <w:rsid w:val="003B0B01"/>
    <w:rsid w:val="003B0D09"/>
    <w:rsid w:val="003B0EDD"/>
    <w:rsid w:val="003B14CB"/>
    <w:rsid w:val="003B165A"/>
    <w:rsid w:val="003B1A7B"/>
    <w:rsid w:val="003B2140"/>
    <w:rsid w:val="003B5897"/>
    <w:rsid w:val="003B5AD4"/>
    <w:rsid w:val="003B5D41"/>
    <w:rsid w:val="003B6BEF"/>
    <w:rsid w:val="003B7134"/>
    <w:rsid w:val="003B794E"/>
    <w:rsid w:val="003C0AFA"/>
    <w:rsid w:val="003C1B21"/>
    <w:rsid w:val="003C28B8"/>
    <w:rsid w:val="003C497F"/>
    <w:rsid w:val="003C52A2"/>
    <w:rsid w:val="003C5327"/>
    <w:rsid w:val="003C5753"/>
    <w:rsid w:val="003C5C01"/>
    <w:rsid w:val="003C6934"/>
    <w:rsid w:val="003C798E"/>
    <w:rsid w:val="003C7FD0"/>
    <w:rsid w:val="003D0268"/>
    <w:rsid w:val="003D118A"/>
    <w:rsid w:val="003D1A43"/>
    <w:rsid w:val="003D1A64"/>
    <w:rsid w:val="003D1BFF"/>
    <w:rsid w:val="003D5FF4"/>
    <w:rsid w:val="003D624F"/>
    <w:rsid w:val="003D75E8"/>
    <w:rsid w:val="003D778F"/>
    <w:rsid w:val="003E1166"/>
    <w:rsid w:val="003E31E5"/>
    <w:rsid w:val="003E32ED"/>
    <w:rsid w:val="003E3A39"/>
    <w:rsid w:val="003E47E0"/>
    <w:rsid w:val="003E4CA3"/>
    <w:rsid w:val="003E58C9"/>
    <w:rsid w:val="003E5AD4"/>
    <w:rsid w:val="003E61DD"/>
    <w:rsid w:val="003E655E"/>
    <w:rsid w:val="003E68B5"/>
    <w:rsid w:val="003E7C65"/>
    <w:rsid w:val="003F0DFC"/>
    <w:rsid w:val="003F164F"/>
    <w:rsid w:val="003F1A16"/>
    <w:rsid w:val="003F5558"/>
    <w:rsid w:val="003F5B65"/>
    <w:rsid w:val="003F650B"/>
    <w:rsid w:val="003F7D12"/>
    <w:rsid w:val="003F7E89"/>
    <w:rsid w:val="004004E9"/>
    <w:rsid w:val="004005A1"/>
    <w:rsid w:val="004011BD"/>
    <w:rsid w:val="0040185F"/>
    <w:rsid w:val="00401E7C"/>
    <w:rsid w:val="004030F5"/>
    <w:rsid w:val="004052C5"/>
    <w:rsid w:val="004059FB"/>
    <w:rsid w:val="00406B9B"/>
    <w:rsid w:val="00407715"/>
    <w:rsid w:val="00407A93"/>
    <w:rsid w:val="004100AA"/>
    <w:rsid w:val="00410CD2"/>
    <w:rsid w:val="00411CE7"/>
    <w:rsid w:val="00412203"/>
    <w:rsid w:val="004134C9"/>
    <w:rsid w:val="00413D17"/>
    <w:rsid w:val="00414814"/>
    <w:rsid w:val="00414F9B"/>
    <w:rsid w:val="004153E3"/>
    <w:rsid w:val="00415D63"/>
    <w:rsid w:val="00416D4C"/>
    <w:rsid w:val="00417C10"/>
    <w:rsid w:val="00417DE3"/>
    <w:rsid w:val="00420B07"/>
    <w:rsid w:val="00420BF3"/>
    <w:rsid w:val="00421BA5"/>
    <w:rsid w:val="00422869"/>
    <w:rsid w:val="00423D2F"/>
    <w:rsid w:val="00423DC3"/>
    <w:rsid w:val="00423F48"/>
    <w:rsid w:val="004247D0"/>
    <w:rsid w:val="0042519C"/>
    <w:rsid w:val="004259BA"/>
    <w:rsid w:val="00426448"/>
    <w:rsid w:val="00426613"/>
    <w:rsid w:val="00427457"/>
    <w:rsid w:val="00427B6E"/>
    <w:rsid w:val="00427B9F"/>
    <w:rsid w:val="00430482"/>
    <w:rsid w:val="0043142A"/>
    <w:rsid w:val="00431C6D"/>
    <w:rsid w:val="00431CE3"/>
    <w:rsid w:val="004321C5"/>
    <w:rsid w:val="004324CF"/>
    <w:rsid w:val="0043257A"/>
    <w:rsid w:val="00432FB6"/>
    <w:rsid w:val="00433645"/>
    <w:rsid w:val="004339FC"/>
    <w:rsid w:val="00433B88"/>
    <w:rsid w:val="00434202"/>
    <w:rsid w:val="004344E2"/>
    <w:rsid w:val="00435661"/>
    <w:rsid w:val="004356F7"/>
    <w:rsid w:val="00436FD3"/>
    <w:rsid w:val="00437789"/>
    <w:rsid w:val="004406CF"/>
    <w:rsid w:val="00441804"/>
    <w:rsid w:val="004435B4"/>
    <w:rsid w:val="00443A63"/>
    <w:rsid w:val="004448B0"/>
    <w:rsid w:val="00444B20"/>
    <w:rsid w:val="0044550A"/>
    <w:rsid w:val="0044673F"/>
    <w:rsid w:val="00447F7D"/>
    <w:rsid w:val="00451065"/>
    <w:rsid w:val="0045504F"/>
    <w:rsid w:val="00456223"/>
    <w:rsid w:val="00460032"/>
    <w:rsid w:val="0046048A"/>
    <w:rsid w:val="00460BA0"/>
    <w:rsid w:val="00461357"/>
    <w:rsid w:val="00463AE9"/>
    <w:rsid w:val="00463D81"/>
    <w:rsid w:val="004641EB"/>
    <w:rsid w:val="00465C75"/>
    <w:rsid w:val="00466346"/>
    <w:rsid w:val="00466604"/>
    <w:rsid w:val="004702B0"/>
    <w:rsid w:val="00472003"/>
    <w:rsid w:val="0047317B"/>
    <w:rsid w:val="004751D6"/>
    <w:rsid w:val="00475E6B"/>
    <w:rsid w:val="00476BA1"/>
    <w:rsid w:val="00476E2C"/>
    <w:rsid w:val="004777D3"/>
    <w:rsid w:val="00477DBA"/>
    <w:rsid w:val="00477E20"/>
    <w:rsid w:val="00480707"/>
    <w:rsid w:val="00480938"/>
    <w:rsid w:val="00480BB8"/>
    <w:rsid w:val="00481D51"/>
    <w:rsid w:val="00483482"/>
    <w:rsid w:val="00483936"/>
    <w:rsid w:val="00483AAE"/>
    <w:rsid w:val="0048519E"/>
    <w:rsid w:val="004851D5"/>
    <w:rsid w:val="00485C4A"/>
    <w:rsid w:val="00485E3E"/>
    <w:rsid w:val="00485EC7"/>
    <w:rsid w:val="004860BD"/>
    <w:rsid w:val="00487430"/>
    <w:rsid w:val="00490CC6"/>
    <w:rsid w:val="00492B02"/>
    <w:rsid w:val="00492B6A"/>
    <w:rsid w:val="00495773"/>
    <w:rsid w:val="00495DAC"/>
    <w:rsid w:val="00496768"/>
    <w:rsid w:val="00497C24"/>
    <w:rsid w:val="004A071D"/>
    <w:rsid w:val="004A0A7B"/>
    <w:rsid w:val="004A0A93"/>
    <w:rsid w:val="004A0BB0"/>
    <w:rsid w:val="004A1646"/>
    <w:rsid w:val="004A260B"/>
    <w:rsid w:val="004A26CD"/>
    <w:rsid w:val="004A2C97"/>
    <w:rsid w:val="004A300B"/>
    <w:rsid w:val="004A3584"/>
    <w:rsid w:val="004A466C"/>
    <w:rsid w:val="004A5121"/>
    <w:rsid w:val="004A577A"/>
    <w:rsid w:val="004A5780"/>
    <w:rsid w:val="004A61D0"/>
    <w:rsid w:val="004A6ECB"/>
    <w:rsid w:val="004A76C5"/>
    <w:rsid w:val="004A7990"/>
    <w:rsid w:val="004B1796"/>
    <w:rsid w:val="004B1CC2"/>
    <w:rsid w:val="004B1DF4"/>
    <w:rsid w:val="004B372C"/>
    <w:rsid w:val="004B591D"/>
    <w:rsid w:val="004B6078"/>
    <w:rsid w:val="004B63BD"/>
    <w:rsid w:val="004B6D60"/>
    <w:rsid w:val="004B7542"/>
    <w:rsid w:val="004B769A"/>
    <w:rsid w:val="004B7D50"/>
    <w:rsid w:val="004B7DB2"/>
    <w:rsid w:val="004C14AC"/>
    <w:rsid w:val="004C201C"/>
    <w:rsid w:val="004C3224"/>
    <w:rsid w:val="004C36E5"/>
    <w:rsid w:val="004C4ACC"/>
    <w:rsid w:val="004C531C"/>
    <w:rsid w:val="004C6B28"/>
    <w:rsid w:val="004C6F68"/>
    <w:rsid w:val="004C74C3"/>
    <w:rsid w:val="004C7AA9"/>
    <w:rsid w:val="004C7E83"/>
    <w:rsid w:val="004D0A3B"/>
    <w:rsid w:val="004D1C06"/>
    <w:rsid w:val="004D2B43"/>
    <w:rsid w:val="004D2D1A"/>
    <w:rsid w:val="004D2F08"/>
    <w:rsid w:val="004D452E"/>
    <w:rsid w:val="004D45DF"/>
    <w:rsid w:val="004D583C"/>
    <w:rsid w:val="004D5DB3"/>
    <w:rsid w:val="004D6BFF"/>
    <w:rsid w:val="004D7062"/>
    <w:rsid w:val="004D7AB5"/>
    <w:rsid w:val="004D7B0B"/>
    <w:rsid w:val="004E1DCE"/>
    <w:rsid w:val="004E2126"/>
    <w:rsid w:val="004E24D9"/>
    <w:rsid w:val="004E345F"/>
    <w:rsid w:val="004E3B47"/>
    <w:rsid w:val="004E3BBA"/>
    <w:rsid w:val="004E401B"/>
    <w:rsid w:val="004E41C7"/>
    <w:rsid w:val="004E4274"/>
    <w:rsid w:val="004E4726"/>
    <w:rsid w:val="004E59B8"/>
    <w:rsid w:val="004E5EAD"/>
    <w:rsid w:val="004E6A3B"/>
    <w:rsid w:val="004E7DB7"/>
    <w:rsid w:val="004F1A6A"/>
    <w:rsid w:val="004F1E2D"/>
    <w:rsid w:val="004F2D88"/>
    <w:rsid w:val="004F3D21"/>
    <w:rsid w:val="004F44D0"/>
    <w:rsid w:val="004F583D"/>
    <w:rsid w:val="004F60EF"/>
    <w:rsid w:val="004F66B6"/>
    <w:rsid w:val="004F6BB7"/>
    <w:rsid w:val="004F7B6E"/>
    <w:rsid w:val="005000AA"/>
    <w:rsid w:val="005034EE"/>
    <w:rsid w:val="00506429"/>
    <w:rsid w:val="00506E71"/>
    <w:rsid w:val="005070C3"/>
    <w:rsid w:val="00507A11"/>
    <w:rsid w:val="00507C00"/>
    <w:rsid w:val="00510AB7"/>
    <w:rsid w:val="0051276F"/>
    <w:rsid w:val="00512D06"/>
    <w:rsid w:val="005130AC"/>
    <w:rsid w:val="005130CC"/>
    <w:rsid w:val="0051676E"/>
    <w:rsid w:val="005167AB"/>
    <w:rsid w:val="005178F8"/>
    <w:rsid w:val="00520212"/>
    <w:rsid w:val="005220BE"/>
    <w:rsid w:val="00522CC8"/>
    <w:rsid w:val="005244D0"/>
    <w:rsid w:val="0052453F"/>
    <w:rsid w:val="005248FB"/>
    <w:rsid w:val="00526575"/>
    <w:rsid w:val="00531DFA"/>
    <w:rsid w:val="00532546"/>
    <w:rsid w:val="00532842"/>
    <w:rsid w:val="005334E8"/>
    <w:rsid w:val="00533B79"/>
    <w:rsid w:val="00533FD4"/>
    <w:rsid w:val="00534258"/>
    <w:rsid w:val="00534815"/>
    <w:rsid w:val="00535F37"/>
    <w:rsid w:val="00536006"/>
    <w:rsid w:val="005370F3"/>
    <w:rsid w:val="005411EA"/>
    <w:rsid w:val="00541AD6"/>
    <w:rsid w:val="005421AC"/>
    <w:rsid w:val="00542B5F"/>
    <w:rsid w:val="00542D5F"/>
    <w:rsid w:val="005435DE"/>
    <w:rsid w:val="00543AD3"/>
    <w:rsid w:val="005441AD"/>
    <w:rsid w:val="00544916"/>
    <w:rsid w:val="00544C28"/>
    <w:rsid w:val="005452AA"/>
    <w:rsid w:val="0054589F"/>
    <w:rsid w:val="00546769"/>
    <w:rsid w:val="00546998"/>
    <w:rsid w:val="00546BAE"/>
    <w:rsid w:val="00546C4E"/>
    <w:rsid w:val="00547C2B"/>
    <w:rsid w:val="005502D2"/>
    <w:rsid w:val="00550C2F"/>
    <w:rsid w:val="00551E04"/>
    <w:rsid w:val="005525C5"/>
    <w:rsid w:val="00552623"/>
    <w:rsid w:val="00552EBD"/>
    <w:rsid w:val="00553108"/>
    <w:rsid w:val="00553827"/>
    <w:rsid w:val="00553943"/>
    <w:rsid w:val="00553988"/>
    <w:rsid w:val="00554A04"/>
    <w:rsid w:val="00554B85"/>
    <w:rsid w:val="00555F71"/>
    <w:rsid w:val="0055741F"/>
    <w:rsid w:val="00563BEB"/>
    <w:rsid w:val="00566849"/>
    <w:rsid w:val="00566F49"/>
    <w:rsid w:val="0056797B"/>
    <w:rsid w:val="00570981"/>
    <w:rsid w:val="00571CE1"/>
    <w:rsid w:val="00571D56"/>
    <w:rsid w:val="0057318B"/>
    <w:rsid w:val="00573C5F"/>
    <w:rsid w:val="005740F6"/>
    <w:rsid w:val="005743D2"/>
    <w:rsid w:val="00575905"/>
    <w:rsid w:val="00577102"/>
    <w:rsid w:val="005774D1"/>
    <w:rsid w:val="00577C65"/>
    <w:rsid w:val="005802BD"/>
    <w:rsid w:val="00580BBC"/>
    <w:rsid w:val="00581A10"/>
    <w:rsid w:val="00581ABD"/>
    <w:rsid w:val="00583D42"/>
    <w:rsid w:val="00584F84"/>
    <w:rsid w:val="0058655A"/>
    <w:rsid w:val="00586586"/>
    <w:rsid w:val="00586C18"/>
    <w:rsid w:val="00586FA8"/>
    <w:rsid w:val="00587A4C"/>
    <w:rsid w:val="00587F23"/>
    <w:rsid w:val="0059068D"/>
    <w:rsid w:val="00591E3A"/>
    <w:rsid w:val="00592397"/>
    <w:rsid w:val="00592977"/>
    <w:rsid w:val="00593673"/>
    <w:rsid w:val="00593CB4"/>
    <w:rsid w:val="00593E68"/>
    <w:rsid w:val="00594652"/>
    <w:rsid w:val="005948CA"/>
    <w:rsid w:val="0059552A"/>
    <w:rsid w:val="00597B3C"/>
    <w:rsid w:val="005A0362"/>
    <w:rsid w:val="005A11E2"/>
    <w:rsid w:val="005A184C"/>
    <w:rsid w:val="005A237B"/>
    <w:rsid w:val="005A474A"/>
    <w:rsid w:val="005A52AC"/>
    <w:rsid w:val="005A5EB9"/>
    <w:rsid w:val="005A5F83"/>
    <w:rsid w:val="005A62BE"/>
    <w:rsid w:val="005A7188"/>
    <w:rsid w:val="005B0028"/>
    <w:rsid w:val="005B08E6"/>
    <w:rsid w:val="005B0D7C"/>
    <w:rsid w:val="005B0E86"/>
    <w:rsid w:val="005B1914"/>
    <w:rsid w:val="005B1ADD"/>
    <w:rsid w:val="005B2307"/>
    <w:rsid w:val="005B290B"/>
    <w:rsid w:val="005B3306"/>
    <w:rsid w:val="005B34BE"/>
    <w:rsid w:val="005B5CB1"/>
    <w:rsid w:val="005B5CC4"/>
    <w:rsid w:val="005B6157"/>
    <w:rsid w:val="005B6585"/>
    <w:rsid w:val="005B6854"/>
    <w:rsid w:val="005B7C23"/>
    <w:rsid w:val="005B7D18"/>
    <w:rsid w:val="005B7EA6"/>
    <w:rsid w:val="005C1943"/>
    <w:rsid w:val="005C2452"/>
    <w:rsid w:val="005C2EF8"/>
    <w:rsid w:val="005C2FFD"/>
    <w:rsid w:val="005C37A0"/>
    <w:rsid w:val="005C3851"/>
    <w:rsid w:val="005C4034"/>
    <w:rsid w:val="005C483A"/>
    <w:rsid w:val="005C4E3D"/>
    <w:rsid w:val="005C5A57"/>
    <w:rsid w:val="005C5FED"/>
    <w:rsid w:val="005C651C"/>
    <w:rsid w:val="005C656A"/>
    <w:rsid w:val="005C7FA3"/>
    <w:rsid w:val="005D09C1"/>
    <w:rsid w:val="005D120B"/>
    <w:rsid w:val="005D1427"/>
    <w:rsid w:val="005D2178"/>
    <w:rsid w:val="005D221C"/>
    <w:rsid w:val="005D22D3"/>
    <w:rsid w:val="005D2411"/>
    <w:rsid w:val="005D457F"/>
    <w:rsid w:val="005D4920"/>
    <w:rsid w:val="005D49C8"/>
    <w:rsid w:val="005D5607"/>
    <w:rsid w:val="005D5DA0"/>
    <w:rsid w:val="005D602C"/>
    <w:rsid w:val="005D63F4"/>
    <w:rsid w:val="005D6A2B"/>
    <w:rsid w:val="005D6AD9"/>
    <w:rsid w:val="005D72F9"/>
    <w:rsid w:val="005D7A98"/>
    <w:rsid w:val="005E1EE5"/>
    <w:rsid w:val="005E37E9"/>
    <w:rsid w:val="005E4402"/>
    <w:rsid w:val="005E4B8C"/>
    <w:rsid w:val="005E50A8"/>
    <w:rsid w:val="005E512C"/>
    <w:rsid w:val="005E750A"/>
    <w:rsid w:val="005F001D"/>
    <w:rsid w:val="005F03DB"/>
    <w:rsid w:val="005F2C8A"/>
    <w:rsid w:val="005F31FE"/>
    <w:rsid w:val="005F3B37"/>
    <w:rsid w:val="005F48F1"/>
    <w:rsid w:val="005F5564"/>
    <w:rsid w:val="005F605D"/>
    <w:rsid w:val="005F6158"/>
    <w:rsid w:val="005F71AB"/>
    <w:rsid w:val="005F761F"/>
    <w:rsid w:val="0060008D"/>
    <w:rsid w:val="0060077A"/>
    <w:rsid w:val="00601011"/>
    <w:rsid w:val="00601054"/>
    <w:rsid w:val="00601DD1"/>
    <w:rsid w:val="00601DEF"/>
    <w:rsid w:val="00601E59"/>
    <w:rsid w:val="00602CC0"/>
    <w:rsid w:val="006034C1"/>
    <w:rsid w:val="00603A46"/>
    <w:rsid w:val="00604E52"/>
    <w:rsid w:val="00606194"/>
    <w:rsid w:val="0061115C"/>
    <w:rsid w:val="00611550"/>
    <w:rsid w:val="00611A49"/>
    <w:rsid w:val="00613017"/>
    <w:rsid w:val="00613A54"/>
    <w:rsid w:val="00614819"/>
    <w:rsid w:val="00614EBF"/>
    <w:rsid w:val="00615C0E"/>
    <w:rsid w:val="00616189"/>
    <w:rsid w:val="00616297"/>
    <w:rsid w:val="006170EF"/>
    <w:rsid w:val="006172A0"/>
    <w:rsid w:val="006174B6"/>
    <w:rsid w:val="00617E7B"/>
    <w:rsid w:val="0062078C"/>
    <w:rsid w:val="00620868"/>
    <w:rsid w:val="00620C3E"/>
    <w:rsid w:val="00620E8F"/>
    <w:rsid w:val="00621760"/>
    <w:rsid w:val="006217BB"/>
    <w:rsid w:val="00623CC7"/>
    <w:rsid w:val="0062404F"/>
    <w:rsid w:val="00624AAD"/>
    <w:rsid w:val="00625BD5"/>
    <w:rsid w:val="00625C0E"/>
    <w:rsid w:val="00625DFB"/>
    <w:rsid w:val="006277B7"/>
    <w:rsid w:val="00627A01"/>
    <w:rsid w:val="00630438"/>
    <w:rsid w:val="006318F7"/>
    <w:rsid w:val="00631A09"/>
    <w:rsid w:val="00632139"/>
    <w:rsid w:val="006325E4"/>
    <w:rsid w:val="00633E0D"/>
    <w:rsid w:val="006342A2"/>
    <w:rsid w:val="00634D1A"/>
    <w:rsid w:val="00637120"/>
    <w:rsid w:val="00637179"/>
    <w:rsid w:val="00637D3A"/>
    <w:rsid w:val="006407AA"/>
    <w:rsid w:val="00640BD8"/>
    <w:rsid w:val="00640EF8"/>
    <w:rsid w:val="00641804"/>
    <w:rsid w:val="006418ED"/>
    <w:rsid w:val="00641C5F"/>
    <w:rsid w:val="00642A9E"/>
    <w:rsid w:val="00642B13"/>
    <w:rsid w:val="006431FF"/>
    <w:rsid w:val="0064345F"/>
    <w:rsid w:val="00643C2B"/>
    <w:rsid w:val="006456DC"/>
    <w:rsid w:val="00645F7D"/>
    <w:rsid w:val="00646100"/>
    <w:rsid w:val="006476CA"/>
    <w:rsid w:val="006520BC"/>
    <w:rsid w:val="006544EC"/>
    <w:rsid w:val="00654855"/>
    <w:rsid w:val="00654967"/>
    <w:rsid w:val="00654D3C"/>
    <w:rsid w:val="006552AE"/>
    <w:rsid w:val="00655773"/>
    <w:rsid w:val="00656364"/>
    <w:rsid w:val="006563CA"/>
    <w:rsid w:val="0065686E"/>
    <w:rsid w:val="00656A7B"/>
    <w:rsid w:val="006578FC"/>
    <w:rsid w:val="00657AAB"/>
    <w:rsid w:val="006608AB"/>
    <w:rsid w:val="00660E52"/>
    <w:rsid w:val="0066143F"/>
    <w:rsid w:val="006620DA"/>
    <w:rsid w:val="00662C42"/>
    <w:rsid w:val="0066370E"/>
    <w:rsid w:val="00664587"/>
    <w:rsid w:val="00665C4B"/>
    <w:rsid w:val="00666BD7"/>
    <w:rsid w:val="00666F25"/>
    <w:rsid w:val="00667C1C"/>
    <w:rsid w:val="0067001F"/>
    <w:rsid w:val="00670A43"/>
    <w:rsid w:val="00670CBE"/>
    <w:rsid w:val="00671495"/>
    <w:rsid w:val="006725FC"/>
    <w:rsid w:val="0067273A"/>
    <w:rsid w:val="00673510"/>
    <w:rsid w:val="00673A41"/>
    <w:rsid w:val="00673B95"/>
    <w:rsid w:val="00673DD4"/>
    <w:rsid w:val="00674AEB"/>
    <w:rsid w:val="0067655A"/>
    <w:rsid w:val="0067785F"/>
    <w:rsid w:val="006811F2"/>
    <w:rsid w:val="00681785"/>
    <w:rsid w:val="006828D8"/>
    <w:rsid w:val="00682AD1"/>
    <w:rsid w:val="0068455C"/>
    <w:rsid w:val="00684887"/>
    <w:rsid w:val="0068490F"/>
    <w:rsid w:val="006850CE"/>
    <w:rsid w:val="006867FA"/>
    <w:rsid w:val="00687C4D"/>
    <w:rsid w:val="00691804"/>
    <w:rsid w:val="00691B69"/>
    <w:rsid w:val="00692778"/>
    <w:rsid w:val="00692779"/>
    <w:rsid w:val="00692F47"/>
    <w:rsid w:val="00693AAD"/>
    <w:rsid w:val="00693BD3"/>
    <w:rsid w:val="00693C8E"/>
    <w:rsid w:val="006969BA"/>
    <w:rsid w:val="00696C0F"/>
    <w:rsid w:val="00697FF1"/>
    <w:rsid w:val="006A026A"/>
    <w:rsid w:val="006A0425"/>
    <w:rsid w:val="006A1D62"/>
    <w:rsid w:val="006A2CD8"/>
    <w:rsid w:val="006A4B87"/>
    <w:rsid w:val="006A4EAE"/>
    <w:rsid w:val="006A56C3"/>
    <w:rsid w:val="006A59BC"/>
    <w:rsid w:val="006A5A3A"/>
    <w:rsid w:val="006A6B88"/>
    <w:rsid w:val="006A6D7F"/>
    <w:rsid w:val="006A7A69"/>
    <w:rsid w:val="006B0298"/>
    <w:rsid w:val="006B0E83"/>
    <w:rsid w:val="006B2A0C"/>
    <w:rsid w:val="006B3FD4"/>
    <w:rsid w:val="006B490F"/>
    <w:rsid w:val="006B49BC"/>
    <w:rsid w:val="006B4CDA"/>
    <w:rsid w:val="006B5493"/>
    <w:rsid w:val="006B580F"/>
    <w:rsid w:val="006B72E4"/>
    <w:rsid w:val="006B7584"/>
    <w:rsid w:val="006B77E2"/>
    <w:rsid w:val="006C10C0"/>
    <w:rsid w:val="006C1136"/>
    <w:rsid w:val="006C1B1D"/>
    <w:rsid w:val="006C28CC"/>
    <w:rsid w:val="006C32BB"/>
    <w:rsid w:val="006C3747"/>
    <w:rsid w:val="006C3DED"/>
    <w:rsid w:val="006C41A8"/>
    <w:rsid w:val="006C47C8"/>
    <w:rsid w:val="006C6AD3"/>
    <w:rsid w:val="006C7015"/>
    <w:rsid w:val="006C713F"/>
    <w:rsid w:val="006C7760"/>
    <w:rsid w:val="006C7776"/>
    <w:rsid w:val="006C79C0"/>
    <w:rsid w:val="006C7EEA"/>
    <w:rsid w:val="006D052F"/>
    <w:rsid w:val="006D07CA"/>
    <w:rsid w:val="006D16E0"/>
    <w:rsid w:val="006D174B"/>
    <w:rsid w:val="006D1DEB"/>
    <w:rsid w:val="006D1F0C"/>
    <w:rsid w:val="006D233A"/>
    <w:rsid w:val="006D3356"/>
    <w:rsid w:val="006D3563"/>
    <w:rsid w:val="006D522C"/>
    <w:rsid w:val="006D56AA"/>
    <w:rsid w:val="006D579A"/>
    <w:rsid w:val="006D6D9B"/>
    <w:rsid w:val="006D7795"/>
    <w:rsid w:val="006D7ACB"/>
    <w:rsid w:val="006E00EF"/>
    <w:rsid w:val="006E06BB"/>
    <w:rsid w:val="006E190A"/>
    <w:rsid w:val="006E1A7A"/>
    <w:rsid w:val="006E4723"/>
    <w:rsid w:val="006E477D"/>
    <w:rsid w:val="006E5844"/>
    <w:rsid w:val="006E695D"/>
    <w:rsid w:val="006E716F"/>
    <w:rsid w:val="006E7D89"/>
    <w:rsid w:val="006E7DA9"/>
    <w:rsid w:val="006E7DEE"/>
    <w:rsid w:val="006F01E7"/>
    <w:rsid w:val="006F07D9"/>
    <w:rsid w:val="006F13AA"/>
    <w:rsid w:val="006F1F3A"/>
    <w:rsid w:val="006F20CD"/>
    <w:rsid w:val="006F260B"/>
    <w:rsid w:val="006F3C5E"/>
    <w:rsid w:val="006F70DE"/>
    <w:rsid w:val="006F785E"/>
    <w:rsid w:val="006F7EB8"/>
    <w:rsid w:val="007003A9"/>
    <w:rsid w:val="0070094A"/>
    <w:rsid w:val="00700AA4"/>
    <w:rsid w:val="00702DD7"/>
    <w:rsid w:val="007047D3"/>
    <w:rsid w:val="00705334"/>
    <w:rsid w:val="00705663"/>
    <w:rsid w:val="00705C40"/>
    <w:rsid w:val="007102EC"/>
    <w:rsid w:val="00710757"/>
    <w:rsid w:val="0071087E"/>
    <w:rsid w:val="00710E1B"/>
    <w:rsid w:val="00711898"/>
    <w:rsid w:val="00714066"/>
    <w:rsid w:val="007147C2"/>
    <w:rsid w:val="00715B8D"/>
    <w:rsid w:val="00716894"/>
    <w:rsid w:val="007169A8"/>
    <w:rsid w:val="00717A74"/>
    <w:rsid w:val="00720311"/>
    <w:rsid w:val="00721648"/>
    <w:rsid w:val="007218DF"/>
    <w:rsid w:val="007229A1"/>
    <w:rsid w:val="00722F18"/>
    <w:rsid w:val="0072347B"/>
    <w:rsid w:val="007235AA"/>
    <w:rsid w:val="00723CD1"/>
    <w:rsid w:val="00725AEB"/>
    <w:rsid w:val="00725B49"/>
    <w:rsid w:val="00725E35"/>
    <w:rsid w:val="00730151"/>
    <w:rsid w:val="00730D35"/>
    <w:rsid w:val="00732289"/>
    <w:rsid w:val="00732408"/>
    <w:rsid w:val="00732BBB"/>
    <w:rsid w:val="00734267"/>
    <w:rsid w:val="007343FD"/>
    <w:rsid w:val="0073449B"/>
    <w:rsid w:val="0073473F"/>
    <w:rsid w:val="007347F3"/>
    <w:rsid w:val="00734C8F"/>
    <w:rsid w:val="00734D59"/>
    <w:rsid w:val="00735915"/>
    <w:rsid w:val="00735C21"/>
    <w:rsid w:val="0073614A"/>
    <w:rsid w:val="00736158"/>
    <w:rsid w:val="007365D5"/>
    <w:rsid w:val="00736E5B"/>
    <w:rsid w:val="00736FF2"/>
    <w:rsid w:val="00736FF9"/>
    <w:rsid w:val="007372A8"/>
    <w:rsid w:val="00740927"/>
    <w:rsid w:val="00740C8C"/>
    <w:rsid w:val="00740E16"/>
    <w:rsid w:val="00741048"/>
    <w:rsid w:val="00741683"/>
    <w:rsid w:val="007416C6"/>
    <w:rsid w:val="00741AC4"/>
    <w:rsid w:val="007421DC"/>
    <w:rsid w:val="00742CA5"/>
    <w:rsid w:val="007433E5"/>
    <w:rsid w:val="007441D8"/>
    <w:rsid w:val="00744DE1"/>
    <w:rsid w:val="007451C1"/>
    <w:rsid w:val="007460D7"/>
    <w:rsid w:val="00746730"/>
    <w:rsid w:val="00750566"/>
    <w:rsid w:val="007513F0"/>
    <w:rsid w:val="007515BC"/>
    <w:rsid w:val="00752606"/>
    <w:rsid w:val="0075402E"/>
    <w:rsid w:val="00756B83"/>
    <w:rsid w:val="00756D3D"/>
    <w:rsid w:val="007573B2"/>
    <w:rsid w:val="007574BB"/>
    <w:rsid w:val="0075764C"/>
    <w:rsid w:val="00757897"/>
    <w:rsid w:val="007616E5"/>
    <w:rsid w:val="0076204C"/>
    <w:rsid w:val="00762198"/>
    <w:rsid w:val="00762D65"/>
    <w:rsid w:val="00763B8F"/>
    <w:rsid w:val="00763CE8"/>
    <w:rsid w:val="00765E5E"/>
    <w:rsid w:val="007705F9"/>
    <w:rsid w:val="00770792"/>
    <w:rsid w:val="007709DD"/>
    <w:rsid w:val="007737B5"/>
    <w:rsid w:val="00774BF5"/>
    <w:rsid w:val="00774FFE"/>
    <w:rsid w:val="00775638"/>
    <w:rsid w:val="00775677"/>
    <w:rsid w:val="0077599A"/>
    <w:rsid w:val="00776811"/>
    <w:rsid w:val="0077724D"/>
    <w:rsid w:val="00777353"/>
    <w:rsid w:val="00780CD6"/>
    <w:rsid w:val="00781A64"/>
    <w:rsid w:val="00782EA4"/>
    <w:rsid w:val="00782F1B"/>
    <w:rsid w:val="00785461"/>
    <w:rsid w:val="00785985"/>
    <w:rsid w:val="00786FF3"/>
    <w:rsid w:val="007876CF"/>
    <w:rsid w:val="00787B77"/>
    <w:rsid w:val="00791665"/>
    <w:rsid w:val="00792298"/>
    <w:rsid w:val="00792BE5"/>
    <w:rsid w:val="00793090"/>
    <w:rsid w:val="00795BA7"/>
    <w:rsid w:val="00796C9B"/>
    <w:rsid w:val="00796F2A"/>
    <w:rsid w:val="0079788B"/>
    <w:rsid w:val="007A0176"/>
    <w:rsid w:val="007A0314"/>
    <w:rsid w:val="007A0390"/>
    <w:rsid w:val="007A0F2A"/>
    <w:rsid w:val="007A2F67"/>
    <w:rsid w:val="007A323F"/>
    <w:rsid w:val="007A3918"/>
    <w:rsid w:val="007A4DF6"/>
    <w:rsid w:val="007A5398"/>
    <w:rsid w:val="007A5B6E"/>
    <w:rsid w:val="007A5D0E"/>
    <w:rsid w:val="007A5D9B"/>
    <w:rsid w:val="007A5E69"/>
    <w:rsid w:val="007A75DF"/>
    <w:rsid w:val="007B0CD9"/>
    <w:rsid w:val="007B0E33"/>
    <w:rsid w:val="007B0E89"/>
    <w:rsid w:val="007B1272"/>
    <w:rsid w:val="007B2C38"/>
    <w:rsid w:val="007B2E54"/>
    <w:rsid w:val="007B56A8"/>
    <w:rsid w:val="007B66A9"/>
    <w:rsid w:val="007B7498"/>
    <w:rsid w:val="007B7AEE"/>
    <w:rsid w:val="007C0F07"/>
    <w:rsid w:val="007C1D65"/>
    <w:rsid w:val="007C1FD9"/>
    <w:rsid w:val="007C28D5"/>
    <w:rsid w:val="007C3593"/>
    <w:rsid w:val="007C500F"/>
    <w:rsid w:val="007C5B51"/>
    <w:rsid w:val="007C5C9B"/>
    <w:rsid w:val="007C5F5E"/>
    <w:rsid w:val="007C6C24"/>
    <w:rsid w:val="007C751E"/>
    <w:rsid w:val="007C7EB6"/>
    <w:rsid w:val="007C7FFD"/>
    <w:rsid w:val="007D03A1"/>
    <w:rsid w:val="007D1E16"/>
    <w:rsid w:val="007D2A5D"/>
    <w:rsid w:val="007D2F75"/>
    <w:rsid w:val="007D3839"/>
    <w:rsid w:val="007D3967"/>
    <w:rsid w:val="007D3DAA"/>
    <w:rsid w:val="007D5424"/>
    <w:rsid w:val="007D6473"/>
    <w:rsid w:val="007D710E"/>
    <w:rsid w:val="007D7952"/>
    <w:rsid w:val="007D7E3A"/>
    <w:rsid w:val="007E1177"/>
    <w:rsid w:val="007E1CCA"/>
    <w:rsid w:val="007E21DA"/>
    <w:rsid w:val="007E22E7"/>
    <w:rsid w:val="007E2893"/>
    <w:rsid w:val="007E3507"/>
    <w:rsid w:val="007E36C2"/>
    <w:rsid w:val="007E4078"/>
    <w:rsid w:val="007E4232"/>
    <w:rsid w:val="007E43A0"/>
    <w:rsid w:val="007E5C74"/>
    <w:rsid w:val="007E5F16"/>
    <w:rsid w:val="007E69BB"/>
    <w:rsid w:val="007E6AB8"/>
    <w:rsid w:val="007E6B23"/>
    <w:rsid w:val="007E7E96"/>
    <w:rsid w:val="007F0DF4"/>
    <w:rsid w:val="007F0F93"/>
    <w:rsid w:val="007F2109"/>
    <w:rsid w:val="007F21C5"/>
    <w:rsid w:val="007F2562"/>
    <w:rsid w:val="007F26EE"/>
    <w:rsid w:val="007F324F"/>
    <w:rsid w:val="007F366D"/>
    <w:rsid w:val="007F3849"/>
    <w:rsid w:val="007F3EF1"/>
    <w:rsid w:val="007F5179"/>
    <w:rsid w:val="007F56C5"/>
    <w:rsid w:val="007F7004"/>
    <w:rsid w:val="0080056E"/>
    <w:rsid w:val="00801457"/>
    <w:rsid w:val="00801BCE"/>
    <w:rsid w:val="00801E7D"/>
    <w:rsid w:val="00802515"/>
    <w:rsid w:val="00803BFF"/>
    <w:rsid w:val="008051F8"/>
    <w:rsid w:val="008057BD"/>
    <w:rsid w:val="00805BE2"/>
    <w:rsid w:val="00806A8E"/>
    <w:rsid w:val="00806ABD"/>
    <w:rsid w:val="00807232"/>
    <w:rsid w:val="008079E5"/>
    <w:rsid w:val="00810F06"/>
    <w:rsid w:val="0081144C"/>
    <w:rsid w:val="008115EE"/>
    <w:rsid w:val="0081283F"/>
    <w:rsid w:val="00812C0C"/>
    <w:rsid w:val="00812CD7"/>
    <w:rsid w:val="00813194"/>
    <w:rsid w:val="00813257"/>
    <w:rsid w:val="0081347B"/>
    <w:rsid w:val="008139F1"/>
    <w:rsid w:val="00814079"/>
    <w:rsid w:val="0081480A"/>
    <w:rsid w:val="00814EAD"/>
    <w:rsid w:val="008169C5"/>
    <w:rsid w:val="00817774"/>
    <w:rsid w:val="008202EB"/>
    <w:rsid w:val="008205C0"/>
    <w:rsid w:val="00820F86"/>
    <w:rsid w:val="00821199"/>
    <w:rsid w:val="008233F6"/>
    <w:rsid w:val="00824238"/>
    <w:rsid w:val="008242C5"/>
    <w:rsid w:val="00824600"/>
    <w:rsid w:val="0082664E"/>
    <w:rsid w:val="00827AEB"/>
    <w:rsid w:val="00827F88"/>
    <w:rsid w:val="008315CE"/>
    <w:rsid w:val="008336A5"/>
    <w:rsid w:val="00833DE9"/>
    <w:rsid w:val="00835474"/>
    <w:rsid w:val="00836DF1"/>
    <w:rsid w:val="008373C0"/>
    <w:rsid w:val="0084105A"/>
    <w:rsid w:val="0084145F"/>
    <w:rsid w:val="00841DA2"/>
    <w:rsid w:val="00843026"/>
    <w:rsid w:val="00843890"/>
    <w:rsid w:val="00844AE0"/>
    <w:rsid w:val="00844CB5"/>
    <w:rsid w:val="00844F78"/>
    <w:rsid w:val="008450BE"/>
    <w:rsid w:val="008458F6"/>
    <w:rsid w:val="00845AED"/>
    <w:rsid w:val="0084708E"/>
    <w:rsid w:val="00851AE4"/>
    <w:rsid w:val="00852697"/>
    <w:rsid w:val="008528FF"/>
    <w:rsid w:val="008531E9"/>
    <w:rsid w:val="00853E98"/>
    <w:rsid w:val="00855019"/>
    <w:rsid w:val="008554B6"/>
    <w:rsid w:val="008554E1"/>
    <w:rsid w:val="0085598D"/>
    <w:rsid w:val="00855DD6"/>
    <w:rsid w:val="00856919"/>
    <w:rsid w:val="00857E1C"/>
    <w:rsid w:val="00857FF2"/>
    <w:rsid w:val="00860941"/>
    <w:rsid w:val="00860B59"/>
    <w:rsid w:val="0086155C"/>
    <w:rsid w:val="00861AD3"/>
    <w:rsid w:val="00862771"/>
    <w:rsid w:val="008633B1"/>
    <w:rsid w:val="00863A1C"/>
    <w:rsid w:val="0086682F"/>
    <w:rsid w:val="00867328"/>
    <w:rsid w:val="008675BF"/>
    <w:rsid w:val="00867687"/>
    <w:rsid w:val="008704DF"/>
    <w:rsid w:val="00870B07"/>
    <w:rsid w:val="00871738"/>
    <w:rsid w:val="00871E32"/>
    <w:rsid w:val="008721EF"/>
    <w:rsid w:val="00872370"/>
    <w:rsid w:val="0087247B"/>
    <w:rsid w:val="0087268B"/>
    <w:rsid w:val="00874175"/>
    <w:rsid w:val="00874748"/>
    <w:rsid w:val="00874894"/>
    <w:rsid w:val="00876017"/>
    <w:rsid w:val="00876F54"/>
    <w:rsid w:val="00877292"/>
    <w:rsid w:val="0087754A"/>
    <w:rsid w:val="0087766C"/>
    <w:rsid w:val="00880552"/>
    <w:rsid w:val="00880C7E"/>
    <w:rsid w:val="008839DA"/>
    <w:rsid w:val="00884EE8"/>
    <w:rsid w:val="00885168"/>
    <w:rsid w:val="0088615F"/>
    <w:rsid w:val="0089048E"/>
    <w:rsid w:val="0089173B"/>
    <w:rsid w:val="00891E76"/>
    <w:rsid w:val="0089220F"/>
    <w:rsid w:val="008924C1"/>
    <w:rsid w:val="008935AA"/>
    <w:rsid w:val="0089384F"/>
    <w:rsid w:val="00894E66"/>
    <w:rsid w:val="008951CA"/>
    <w:rsid w:val="008963F0"/>
    <w:rsid w:val="00896BD5"/>
    <w:rsid w:val="00897444"/>
    <w:rsid w:val="008978CF"/>
    <w:rsid w:val="0089799E"/>
    <w:rsid w:val="008A03A5"/>
    <w:rsid w:val="008A06D7"/>
    <w:rsid w:val="008A0DF3"/>
    <w:rsid w:val="008A12E2"/>
    <w:rsid w:val="008A1919"/>
    <w:rsid w:val="008A1B76"/>
    <w:rsid w:val="008A2519"/>
    <w:rsid w:val="008A282C"/>
    <w:rsid w:val="008A3765"/>
    <w:rsid w:val="008A4138"/>
    <w:rsid w:val="008A44D6"/>
    <w:rsid w:val="008A4DB1"/>
    <w:rsid w:val="008A5D96"/>
    <w:rsid w:val="008A6E96"/>
    <w:rsid w:val="008A7BB5"/>
    <w:rsid w:val="008B0922"/>
    <w:rsid w:val="008B1DF8"/>
    <w:rsid w:val="008B2357"/>
    <w:rsid w:val="008B3B7F"/>
    <w:rsid w:val="008B4826"/>
    <w:rsid w:val="008B5AB3"/>
    <w:rsid w:val="008B5CCB"/>
    <w:rsid w:val="008B666C"/>
    <w:rsid w:val="008B6765"/>
    <w:rsid w:val="008B6848"/>
    <w:rsid w:val="008B7265"/>
    <w:rsid w:val="008C2BBC"/>
    <w:rsid w:val="008C2FA1"/>
    <w:rsid w:val="008C3245"/>
    <w:rsid w:val="008C37E5"/>
    <w:rsid w:val="008C3F59"/>
    <w:rsid w:val="008C57C2"/>
    <w:rsid w:val="008C58DF"/>
    <w:rsid w:val="008D0090"/>
    <w:rsid w:val="008D1369"/>
    <w:rsid w:val="008D189A"/>
    <w:rsid w:val="008D2C4C"/>
    <w:rsid w:val="008D36ED"/>
    <w:rsid w:val="008D41B3"/>
    <w:rsid w:val="008D60EF"/>
    <w:rsid w:val="008D7AB7"/>
    <w:rsid w:val="008D7C6E"/>
    <w:rsid w:val="008D7E0D"/>
    <w:rsid w:val="008D7EDB"/>
    <w:rsid w:val="008E019E"/>
    <w:rsid w:val="008E0927"/>
    <w:rsid w:val="008E1829"/>
    <w:rsid w:val="008E1A61"/>
    <w:rsid w:val="008E2327"/>
    <w:rsid w:val="008E2D66"/>
    <w:rsid w:val="008E35D2"/>
    <w:rsid w:val="008E3CA2"/>
    <w:rsid w:val="008E412A"/>
    <w:rsid w:val="008E48CE"/>
    <w:rsid w:val="008E4C9B"/>
    <w:rsid w:val="008E5077"/>
    <w:rsid w:val="008E54AD"/>
    <w:rsid w:val="008E554C"/>
    <w:rsid w:val="008E57B1"/>
    <w:rsid w:val="008E6432"/>
    <w:rsid w:val="008E64F0"/>
    <w:rsid w:val="008E69F1"/>
    <w:rsid w:val="008E6FF3"/>
    <w:rsid w:val="008E799F"/>
    <w:rsid w:val="008E7B05"/>
    <w:rsid w:val="008E7EF3"/>
    <w:rsid w:val="008F0A29"/>
    <w:rsid w:val="008F1173"/>
    <w:rsid w:val="008F18ED"/>
    <w:rsid w:val="008F23E5"/>
    <w:rsid w:val="008F35BB"/>
    <w:rsid w:val="008F4298"/>
    <w:rsid w:val="008F46C2"/>
    <w:rsid w:val="008F5209"/>
    <w:rsid w:val="008F6F29"/>
    <w:rsid w:val="008F7068"/>
    <w:rsid w:val="009021B9"/>
    <w:rsid w:val="00902912"/>
    <w:rsid w:val="00902D00"/>
    <w:rsid w:val="0090360E"/>
    <w:rsid w:val="00903D37"/>
    <w:rsid w:val="0090553A"/>
    <w:rsid w:val="00906F91"/>
    <w:rsid w:val="009079D1"/>
    <w:rsid w:val="00907D89"/>
    <w:rsid w:val="0091055D"/>
    <w:rsid w:val="00911958"/>
    <w:rsid w:val="00912F1D"/>
    <w:rsid w:val="009141C6"/>
    <w:rsid w:val="0091468B"/>
    <w:rsid w:val="00914C61"/>
    <w:rsid w:val="009157D9"/>
    <w:rsid w:val="00916923"/>
    <w:rsid w:val="00917B3F"/>
    <w:rsid w:val="00917D6F"/>
    <w:rsid w:val="0092007F"/>
    <w:rsid w:val="0092073B"/>
    <w:rsid w:val="00920E85"/>
    <w:rsid w:val="00921B1A"/>
    <w:rsid w:val="00921B7F"/>
    <w:rsid w:val="00921DDA"/>
    <w:rsid w:val="00921EBC"/>
    <w:rsid w:val="00922DE1"/>
    <w:rsid w:val="00923A73"/>
    <w:rsid w:val="0092411C"/>
    <w:rsid w:val="00925941"/>
    <w:rsid w:val="0092600D"/>
    <w:rsid w:val="009264D6"/>
    <w:rsid w:val="00926B3A"/>
    <w:rsid w:val="009276AD"/>
    <w:rsid w:val="00930345"/>
    <w:rsid w:val="0093039D"/>
    <w:rsid w:val="00931E4F"/>
    <w:rsid w:val="00932B86"/>
    <w:rsid w:val="0093364D"/>
    <w:rsid w:val="009337E6"/>
    <w:rsid w:val="0093395C"/>
    <w:rsid w:val="009340E4"/>
    <w:rsid w:val="0093429F"/>
    <w:rsid w:val="009347EC"/>
    <w:rsid w:val="00935ED9"/>
    <w:rsid w:val="00936574"/>
    <w:rsid w:val="00937EC5"/>
    <w:rsid w:val="00937EE1"/>
    <w:rsid w:val="00940C2D"/>
    <w:rsid w:val="00943BCE"/>
    <w:rsid w:val="00944EB0"/>
    <w:rsid w:val="00945902"/>
    <w:rsid w:val="00945B7E"/>
    <w:rsid w:val="00945DBE"/>
    <w:rsid w:val="00946F7F"/>
    <w:rsid w:val="009508A0"/>
    <w:rsid w:val="00953EDC"/>
    <w:rsid w:val="00953FF0"/>
    <w:rsid w:val="00954950"/>
    <w:rsid w:val="00955432"/>
    <w:rsid w:val="009566A5"/>
    <w:rsid w:val="00957702"/>
    <w:rsid w:val="00960346"/>
    <w:rsid w:val="009617D3"/>
    <w:rsid w:val="009628E9"/>
    <w:rsid w:val="009629BE"/>
    <w:rsid w:val="00962C63"/>
    <w:rsid w:val="00964061"/>
    <w:rsid w:val="0096463B"/>
    <w:rsid w:val="00964EAA"/>
    <w:rsid w:val="00967869"/>
    <w:rsid w:val="0096796E"/>
    <w:rsid w:val="00967DA5"/>
    <w:rsid w:val="00971A46"/>
    <w:rsid w:val="00971BF7"/>
    <w:rsid w:val="00971F24"/>
    <w:rsid w:val="00971F54"/>
    <w:rsid w:val="009725C5"/>
    <w:rsid w:val="00972AEA"/>
    <w:rsid w:val="00972B4E"/>
    <w:rsid w:val="009734E3"/>
    <w:rsid w:val="00973F40"/>
    <w:rsid w:val="00976F59"/>
    <w:rsid w:val="00977299"/>
    <w:rsid w:val="0097736F"/>
    <w:rsid w:val="00977520"/>
    <w:rsid w:val="0098056C"/>
    <w:rsid w:val="00980900"/>
    <w:rsid w:val="009823AF"/>
    <w:rsid w:val="009831DB"/>
    <w:rsid w:val="00983D6A"/>
    <w:rsid w:val="00983EDC"/>
    <w:rsid w:val="00983EED"/>
    <w:rsid w:val="009849EF"/>
    <w:rsid w:val="009850C9"/>
    <w:rsid w:val="00986909"/>
    <w:rsid w:val="00986DB7"/>
    <w:rsid w:val="009870A5"/>
    <w:rsid w:val="00987252"/>
    <w:rsid w:val="00987465"/>
    <w:rsid w:val="00987917"/>
    <w:rsid w:val="0099041F"/>
    <w:rsid w:val="00990B6C"/>
    <w:rsid w:val="00990C3A"/>
    <w:rsid w:val="00991FA0"/>
    <w:rsid w:val="009934CF"/>
    <w:rsid w:val="00994396"/>
    <w:rsid w:val="00994FB1"/>
    <w:rsid w:val="0099730E"/>
    <w:rsid w:val="009A0031"/>
    <w:rsid w:val="009A0D75"/>
    <w:rsid w:val="009A2459"/>
    <w:rsid w:val="009A306D"/>
    <w:rsid w:val="009A323E"/>
    <w:rsid w:val="009A33E6"/>
    <w:rsid w:val="009A347A"/>
    <w:rsid w:val="009A3F45"/>
    <w:rsid w:val="009A54B4"/>
    <w:rsid w:val="009A620E"/>
    <w:rsid w:val="009A6606"/>
    <w:rsid w:val="009A6658"/>
    <w:rsid w:val="009A7B89"/>
    <w:rsid w:val="009B1289"/>
    <w:rsid w:val="009B33A1"/>
    <w:rsid w:val="009B37D1"/>
    <w:rsid w:val="009B3DF9"/>
    <w:rsid w:val="009B610E"/>
    <w:rsid w:val="009B6452"/>
    <w:rsid w:val="009B662C"/>
    <w:rsid w:val="009B6A6F"/>
    <w:rsid w:val="009C031C"/>
    <w:rsid w:val="009C0B58"/>
    <w:rsid w:val="009C0CAA"/>
    <w:rsid w:val="009C1AFE"/>
    <w:rsid w:val="009C295D"/>
    <w:rsid w:val="009C3E33"/>
    <w:rsid w:val="009C447D"/>
    <w:rsid w:val="009C5F24"/>
    <w:rsid w:val="009C7B35"/>
    <w:rsid w:val="009D00D2"/>
    <w:rsid w:val="009D047D"/>
    <w:rsid w:val="009D048B"/>
    <w:rsid w:val="009D1B5C"/>
    <w:rsid w:val="009D1B5D"/>
    <w:rsid w:val="009D22C8"/>
    <w:rsid w:val="009D36A4"/>
    <w:rsid w:val="009D43FE"/>
    <w:rsid w:val="009D4856"/>
    <w:rsid w:val="009D4A04"/>
    <w:rsid w:val="009D5C33"/>
    <w:rsid w:val="009D6197"/>
    <w:rsid w:val="009D6634"/>
    <w:rsid w:val="009D69C6"/>
    <w:rsid w:val="009D6F70"/>
    <w:rsid w:val="009E10E1"/>
    <w:rsid w:val="009E110C"/>
    <w:rsid w:val="009E49AA"/>
    <w:rsid w:val="009E5419"/>
    <w:rsid w:val="009E5A6E"/>
    <w:rsid w:val="009E613C"/>
    <w:rsid w:val="009E671C"/>
    <w:rsid w:val="009E70E7"/>
    <w:rsid w:val="009F074A"/>
    <w:rsid w:val="009F2492"/>
    <w:rsid w:val="009F25A8"/>
    <w:rsid w:val="009F3A6A"/>
    <w:rsid w:val="009F46DC"/>
    <w:rsid w:val="009F4C58"/>
    <w:rsid w:val="009F58BE"/>
    <w:rsid w:val="009F65AF"/>
    <w:rsid w:val="00A01666"/>
    <w:rsid w:val="00A01C00"/>
    <w:rsid w:val="00A02488"/>
    <w:rsid w:val="00A025B1"/>
    <w:rsid w:val="00A03A1B"/>
    <w:rsid w:val="00A05E6F"/>
    <w:rsid w:val="00A06A67"/>
    <w:rsid w:val="00A06CC5"/>
    <w:rsid w:val="00A06FAC"/>
    <w:rsid w:val="00A07EDA"/>
    <w:rsid w:val="00A07F30"/>
    <w:rsid w:val="00A07F71"/>
    <w:rsid w:val="00A10699"/>
    <w:rsid w:val="00A11CAD"/>
    <w:rsid w:val="00A131FA"/>
    <w:rsid w:val="00A13224"/>
    <w:rsid w:val="00A15DB7"/>
    <w:rsid w:val="00A1620D"/>
    <w:rsid w:val="00A16AC0"/>
    <w:rsid w:val="00A16DC1"/>
    <w:rsid w:val="00A1738B"/>
    <w:rsid w:val="00A2035C"/>
    <w:rsid w:val="00A2054B"/>
    <w:rsid w:val="00A228D6"/>
    <w:rsid w:val="00A22D45"/>
    <w:rsid w:val="00A23D31"/>
    <w:rsid w:val="00A24C9B"/>
    <w:rsid w:val="00A24F33"/>
    <w:rsid w:val="00A25083"/>
    <w:rsid w:val="00A26ECD"/>
    <w:rsid w:val="00A275DE"/>
    <w:rsid w:val="00A27D2B"/>
    <w:rsid w:val="00A30176"/>
    <w:rsid w:val="00A301A7"/>
    <w:rsid w:val="00A30545"/>
    <w:rsid w:val="00A30C34"/>
    <w:rsid w:val="00A30FD3"/>
    <w:rsid w:val="00A32266"/>
    <w:rsid w:val="00A33434"/>
    <w:rsid w:val="00A34223"/>
    <w:rsid w:val="00A344F1"/>
    <w:rsid w:val="00A349AA"/>
    <w:rsid w:val="00A34F11"/>
    <w:rsid w:val="00A35E2F"/>
    <w:rsid w:val="00A36013"/>
    <w:rsid w:val="00A36977"/>
    <w:rsid w:val="00A36BE2"/>
    <w:rsid w:val="00A37891"/>
    <w:rsid w:val="00A37A88"/>
    <w:rsid w:val="00A400AE"/>
    <w:rsid w:val="00A40503"/>
    <w:rsid w:val="00A40A51"/>
    <w:rsid w:val="00A415BA"/>
    <w:rsid w:val="00A437EC"/>
    <w:rsid w:val="00A43816"/>
    <w:rsid w:val="00A43CD2"/>
    <w:rsid w:val="00A4594F"/>
    <w:rsid w:val="00A47054"/>
    <w:rsid w:val="00A47916"/>
    <w:rsid w:val="00A47B0A"/>
    <w:rsid w:val="00A5088B"/>
    <w:rsid w:val="00A526EE"/>
    <w:rsid w:val="00A536DA"/>
    <w:rsid w:val="00A53E11"/>
    <w:rsid w:val="00A5406C"/>
    <w:rsid w:val="00A54720"/>
    <w:rsid w:val="00A54801"/>
    <w:rsid w:val="00A55271"/>
    <w:rsid w:val="00A5596D"/>
    <w:rsid w:val="00A56F39"/>
    <w:rsid w:val="00A571CD"/>
    <w:rsid w:val="00A57C3D"/>
    <w:rsid w:val="00A60A2E"/>
    <w:rsid w:val="00A62ED6"/>
    <w:rsid w:val="00A64F18"/>
    <w:rsid w:val="00A65FFD"/>
    <w:rsid w:val="00A66808"/>
    <w:rsid w:val="00A6697B"/>
    <w:rsid w:val="00A67022"/>
    <w:rsid w:val="00A67F68"/>
    <w:rsid w:val="00A71340"/>
    <w:rsid w:val="00A719AA"/>
    <w:rsid w:val="00A73DE3"/>
    <w:rsid w:val="00A74C2D"/>
    <w:rsid w:val="00A74D33"/>
    <w:rsid w:val="00A7564A"/>
    <w:rsid w:val="00A75BBA"/>
    <w:rsid w:val="00A76B34"/>
    <w:rsid w:val="00A77AED"/>
    <w:rsid w:val="00A8015B"/>
    <w:rsid w:val="00A83487"/>
    <w:rsid w:val="00A84A8E"/>
    <w:rsid w:val="00A84E9E"/>
    <w:rsid w:val="00A852AC"/>
    <w:rsid w:val="00A854FF"/>
    <w:rsid w:val="00A86DF4"/>
    <w:rsid w:val="00A86E30"/>
    <w:rsid w:val="00A87035"/>
    <w:rsid w:val="00A871C4"/>
    <w:rsid w:val="00A8745D"/>
    <w:rsid w:val="00A87524"/>
    <w:rsid w:val="00A90573"/>
    <w:rsid w:val="00A908DA"/>
    <w:rsid w:val="00A90B7A"/>
    <w:rsid w:val="00A90F9B"/>
    <w:rsid w:val="00A918FA"/>
    <w:rsid w:val="00A92694"/>
    <w:rsid w:val="00A93072"/>
    <w:rsid w:val="00A94965"/>
    <w:rsid w:val="00A9629C"/>
    <w:rsid w:val="00A96514"/>
    <w:rsid w:val="00A966F6"/>
    <w:rsid w:val="00A96E80"/>
    <w:rsid w:val="00A97448"/>
    <w:rsid w:val="00AA04D2"/>
    <w:rsid w:val="00AA18DB"/>
    <w:rsid w:val="00AA2289"/>
    <w:rsid w:val="00AA2AFF"/>
    <w:rsid w:val="00AA2E00"/>
    <w:rsid w:val="00AA35D5"/>
    <w:rsid w:val="00AA417B"/>
    <w:rsid w:val="00AA533F"/>
    <w:rsid w:val="00AA58C8"/>
    <w:rsid w:val="00AA5A86"/>
    <w:rsid w:val="00AA6CCD"/>
    <w:rsid w:val="00AA7F48"/>
    <w:rsid w:val="00AB0073"/>
    <w:rsid w:val="00AB010D"/>
    <w:rsid w:val="00AB0749"/>
    <w:rsid w:val="00AB273B"/>
    <w:rsid w:val="00AB51B1"/>
    <w:rsid w:val="00AB5239"/>
    <w:rsid w:val="00AB5765"/>
    <w:rsid w:val="00AB61AD"/>
    <w:rsid w:val="00AB75E2"/>
    <w:rsid w:val="00AB7659"/>
    <w:rsid w:val="00AB76D8"/>
    <w:rsid w:val="00AB76F6"/>
    <w:rsid w:val="00AB7A1A"/>
    <w:rsid w:val="00AB7ABB"/>
    <w:rsid w:val="00AB7E6A"/>
    <w:rsid w:val="00AC1B50"/>
    <w:rsid w:val="00AC1B61"/>
    <w:rsid w:val="00AC2C6E"/>
    <w:rsid w:val="00AC3DB7"/>
    <w:rsid w:val="00AC5EE6"/>
    <w:rsid w:val="00AC5F9E"/>
    <w:rsid w:val="00AC7DC1"/>
    <w:rsid w:val="00AC7E1F"/>
    <w:rsid w:val="00AD0D24"/>
    <w:rsid w:val="00AD0E38"/>
    <w:rsid w:val="00AD1923"/>
    <w:rsid w:val="00AD1F60"/>
    <w:rsid w:val="00AD2195"/>
    <w:rsid w:val="00AD2611"/>
    <w:rsid w:val="00AD27D6"/>
    <w:rsid w:val="00AD38FD"/>
    <w:rsid w:val="00AD3AC5"/>
    <w:rsid w:val="00AD3D57"/>
    <w:rsid w:val="00AD43A4"/>
    <w:rsid w:val="00AD497C"/>
    <w:rsid w:val="00AD4A8A"/>
    <w:rsid w:val="00AD50F9"/>
    <w:rsid w:val="00AD7C5E"/>
    <w:rsid w:val="00AE0B4B"/>
    <w:rsid w:val="00AE0CDB"/>
    <w:rsid w:val="00AE265F"/>
    <w:rsid w:val="00AE3BE3"/>
    <w:rsid w:val="00AE47BF"/>
    <w:rsid w:val="00AE489D"/>
    <w:rsid w:val="00AE4BD1"/>
    <w:rsid w:val="00AE552E"/>
    <w:rsid w:val="00AE65EB"/>
    <w:rsid w:val="00AE7132"/>
    <w:rsid w:val="00AF085A"/>
    <w:rsid w:val="00AF08DA"/>
    <w:rsid w:val="00AF0A77"/>
    <w:rsid w:val="00AF19F2"/>
    <w:rsid w:val="00AF28C8"/>
    <w:rsid w:val="00AF3B03"/>
    <w:rsid w:val="00AF3DDB"/>
    <w:rsid w:val="00AF4C29"/>
    <w:rsid w:val="00AF4E45"/>
    <w:rsid w:val="00AF51A8"/>
    <w:rsid w:val="00AF550F"/>
    <w:rsid w:val="00AF6432"/>
    <w:rsid w:val="00AF6D3D"/>
    <w:rsid w:val="00AF6DED"/>
    <w:rsid w:val="00AF7502"/>
    <w:rsid w:val="00AF79BD"/>
    <w:rsid w:val="00AF7DB8"/>
    <w:rsid w:val="00B007F7"/>
    <w:rsid w:val="00B00BF6"/>
    <w:rsid w:val="00B0103F"/>
    <w:rsid w:val="00B01191"/>
    <w:rsid w:val="00B01BB6"/>
    <w:rsid w:val="00B02445"/>
    <w:rsid w:val="00B03392"/>
    <w:rsid w:val="00B04CD6"/>
    <w:rsid w:val="00B0606A"/>
    <w:rsid w:val="00B06882"/>
    <w:rsid w:val="00B077ED"/>
    <w:rsid w:val="00B07F12"/>
    <w:rsid w:val="00B07FE3"/>
    <w:rsid w:val="00B103D7"/>
    <w:rsid w:val="00B10BAE"/>
    <w:rsid w:val="00B116CC"/>
    <w:rsid w:val="00B13121"/>
    <w:rsid w:val="00B1369F"/>
    <w:rsid w:val="00B14154"/>
    <w:rsid w:val="00B1415B"/>
    <w:rsid w:val="00B15278"/>
    <w:rsid w:val="00B15525"/>
    <w:rsid w:val="00B16975"/>
    <w:rsid w:val="00B17EC8"/>
    <w:rsid w:val="00B200CA"/>
    <w:rsid w:val="00B222A2"/>
    <w:rsid w:val="00B234EC"/>
    <w:rsid w:val="00B235FB"/>
    <w:rsid w:val="00B2564D"/>
    <w:rsid w:val="00B26C66"/>
    <w:rsid w:val="00B274AE"/>
    <w:rsid w:val="00B274BF"/>
    <w:rsid w:val="00B27BE1"/>
    <w:rsid w:val="00B30557"/>
    <w:rsid w:val="00B31222"/>
    <w:rsid w:val="00B318C9"/>
    <w:rsid w:val="00B31FDB"/>
    <w:rsid w:val="00B330C9"/>
    <w:rsid w:val="00B33258"/>
    <w:rsid w:val="00B35B3B"/>
    <w:rsid w:val="00B37DE4"/>
    <w:rsid w:val="00B40EE4"/>
    <w:rsid w:val="00B4114B"/>
    <w:rsid w:val="00B41DF3"/>
    <w:rsid w:val="00B42006"/>
    <w:rsid w:val="00B4291A"/>
    <w:rsid w:val="00B42C7F"/>
    <w:rsid w:val="00B42E81"/>
    <w:rsid w:val="00B4329D"/>
    <w:rsid w:val="00B44FF5"/>
    <w:rsid w:val="00B45BEE"/>
    <w:rsid w:val="00B46F7A"/>
    <w:rsid w:val="00B5076A"/>
    <w:rsid w:val="00B520F9"/>
    <w:rsid w:val="00B52812"/>
    <w:rsid w:val="00B5495A"/>
    <w:rsid w:val="00B54A9C"/>
    <w:rsid w:val="00B568D8"/>
    <w:rsid w:val="00B56994"/>
    <w:rsid w:val="00B56F24"/>
    <w:rsid w:val="00B577A3"/>
    <w:rsid w:val="00B5785F"/>
    <w:rsid w:val="00B60C10"/>
    <w:rsid w:val="00B6144B"/>
    <w:rsid w:val="00B6170F"/>
    <w:rsid w:val="00B643AF"/>
    <w:rsid w:val="00B64641"/>
    <w:rsid w:val="00B647DE"/>
    <w:rsid w:val="00B65BCE"/>
    <w:rsid w:val="00B7262F"/>
    <w:rsid w:val="00B727C5"/>
    <w:rsid w:val="00B73267"/>
    <w:rsid w:val="00B7364D"/>
    <w:rsid w:val="00B73FD4"/>
    <w:rsid w:val="00B74FC5"/>
    <w:rsid w:val="00B750FC"/>
    <w:rsid w:val="00B75A6C"/>
    <w:rsid w:val="00B762EE"/>
    <w:rsid w:val="00B7795B"/>
    <w:rsid w:val="00B779F7"/>
    <w:rsid w:val="00B80C3D"/>
    <w:rsid w:val="00B80E90"/>
    <w:rsid w:val="00B82F2D"/>
    <w:rsid w:val="00B83E2A"/>
    <w:rsid w:val="00B83E38"/>
    <w:rsid w:val="00B83EE1"/>
    <w:rsid w:val="00B8408A"/>
    <w:rsid w:val="00B84F85"/>
    <w:rsid w:val="00B85DF3"/>
    <w:rsid w:val="00B86101"/>
    <w:rsid w:val="00B867DC"/>
    <w:rsid w:val="00B86C19"/>
    <w:rsid w:val="00B87167"/>
    <w:rsid w:val="00B90737"/>
    <w:rsid w:val="00B90F3B"/>
    <w:rsid w:val="00B9113E"/>
    <w:rsid w:val="00B91CE1"/>
    <w:rsid w:val="00B929E9"/>
    <w:rsid w:val="00B92EDF"/>
    <w:rsid w:val="00B9316E"/>
    <w:rsid w:val="00B93510"/>
    <w:rsid w:val="00B93640"/>
    <w:rsid w:val="00B93E33"/>
    <w:rsid w:val="00B93FFB"/>
    <w:rsid w:val="00B94957"/>
    <w:rsid w:val="00B94B67"/>
    <w:rsid w:val="00B954F3"/>
    <w:rsid w:val="00B95BCD"/>
    <w:rsid w:val="00B95CDC"/>
    <w:rsid w:val="00B95CE5"/>
    <w:rsid w:val="00B96107"/>
    <w:rsid w:val="00B9614C"/>
    <w:rsid w:val="00B96F60"/>
    <w:rsid w:val="00B97BD4"/>
    <w:rsid w:val="00BA0D0B"/>
    <w:rsid w:val="00BA0D3C"/>
    <w:rsid w:val="00BA1099"/>
    <w:rsid w:val="00BA10DC"/>
    <w:rsid w:val="00BA1732"/>
    <w:rsid w:val="00BA1D50"/>
    <w:rsid w:val="00BA206A"/>
    <w:rsid w:val="00BA4CE5"/>
    <w:rsid w:val="00BA688A"/>
    <w:rsid w:val="00BA6D03"/>
    <w:rsid w:val="00BB18B8"/>
    <w:rsid w:val="00BB1B3C"/>
    <w:rsid w:val="00BB2848"/>
    <w:rsid w:val="00BB375D"/>
    <w:rsid w:val="00BB391B"/>
    <w:rsid w:val="00BB3D85"/>
    <w:rsid w:val="00BB40A3"/>
    <w:rsid w:val="00BB49A0"/>
    <w:rsid w:val="00BB515F"/>
    <w:rsid w:val="00BB532B"/>
    <w:rsid w:val="00BB545D"/>
    <w:rsid w:val="00BC0924"/>
    <w:rsid w:val="00BC1FA5"/>
    <w:rsid w:val="00BC2592"/>
    <w:rsid w:val="00BC2C0C"/>
    <w:rsid w:val="00BC3C5F"/>
    <w:rsid w:val="00BC4DAC"/>
    <w:rsid w:val="00BC5160"/>
    <w:rsid w:val="00BC6FDD"/>
    <w:rsid w:val="00BC732A"/>
    <w:rsid w:val="00BC758B"/>
    <w:rsid w:val="00BD2EAC"/>
    <w:rsid w:val="00BD4059"/>
    <w:rsid w:val="00BD455F"/>
    <w:rsid w:val="00BD4617"/>
    <w:rsid w:val="00BD4BB3"/>
    <w:rsid w:val="00BD782A"/>
    <w:rsid w:val="00BD798E"/>
    <w:rsid w:val="00BE17C6"/>
    <w:rsid w:val="00BE183F"/>
    <w:rsid w:val="00BE2BD3"/>
    <w:rsid w:val="00BE47E2"/>
    <w:rsid w:val="00BE4843"/>
    <w:rsid w:val="00BE4865"/>
    <w:rsid w:val="00BE5595"/>
    <w:rsid w:val="00BE5735"/>
    <w:rsid w:val="00BE69BF"/>
    <w:rsid w:val="00BE6C99"/>
    <w:rsid w:val="00BE6E79"/>
    <w:rsid w:val="00BE725A"/>
    <w:rsid w:val="00BE73C1"/>
    <w:rsid w:val="00BE7430"/>
    <w:rsid w:val="00BE7B48"/>
    <w:rsid w:val="00BE7C6B"/>
    <w:rsid w:val="00BF03EB"/>
    <w:rsid w:val="00BF1B9F"/>
    <w:rsid w:val="00BF28E7"/>
    <w:rsid w:val="00BF3381"/>
    <w:rsid w:val="00BF3AEA"/>
    <w:rsid w:val="00BF45F2"/>
    <w:rsid w:val="00BF475C"/>
    <w:rsid w:val="00BF48AB"/>
    <w:rsid w:val="00BF5322"/>
    <w:rsid w:val="00BF667D"/>
    <w:rsid w:val="00BF75D9"/>
    <w:rsid w:val="00BF799D"/>
    <w:rsid w:val="00C004B6"/>
    <w:rsid w:val="00C01579"/>
    <w:rsid w:val="00C03922"/>
    <w:rsid w:val="00C03AA9"/>
    <w:rsid w:val="00C04EE0"/>
    <w:rsid w:val="00C06AEE"/>
    <w:rsid w:val="00C076CE"/>
    <w:rsid w:val="00C103DA"/>
    <w:rsid w:val="00C10FCF"/>
    <w:rsid w:val="00C12810"/>
    <w:rsid w:val="00C13112"/>
    <w:rsid w:val="00C145CF"/>
    <w:rsid w:val="00C14B76"/>
    <w:rsid w:val="00C14EE1"/>
    <w:rsid w:val="00C1588B"/>
    <w:rsid w:val="00C15903"/>
    <w:rsid w:val="00C16B4B"/>
    <w:rsid w:val="00C16D1C"/>
    <w:rsid w:val="00C16E51"/>
    <w:rsid w:val="00C17427"/>
    <w:rsid w:val="00C20A16"/>
    <w:rsid w:val="00C20C00"/>
    <w:rsid w:val="00C210FD"/>
    <w:rsid w:val="00C21A0D"/>
    <w:rsid w:val="00C22183"/>
    <w:rsid w:val="00C22901"/>
    <w:rsid w:val="00C25238"/>
    <w:rsid w:val="00C26B6F"/>
    <w:rsid w:val="00C2734F"/>
    <w:rsid w:val="00C305F2"/>
    <w:rsid w:val="00C31AF4"/>
    <w:rsid w:val="00C32A89"/>
    <w:rsid w:val="00C3345C"/>
    <w:rsid w:val="00C3426A"/>
    <w:rsid w:val="00C3678D"/>
    <w:rsid w:val="00C36A0F"/>
    <w:rsid w:val="00C36BB3"/>
    <w:rsid w:val="00C40653"/>
    <w:rsid w:val="00C407E5"/>
    <w:rsid w:val="00C40D52"/>
    <w:rsid w:val="00C41F64"/>
    <w:rsid w:val="00C42DAC"/>
    <w:rsid w:val="00C4342B"/>
    <w:rsid w:val="00C436E3"/>
    <w:rsid w:val="00C443B2"/>
    <w:rsid w:val="00C44666"/>
    <w:rsid w:val="00C44A1F"/>
    <w:rsid w:val="00C459A9"/>
    <w:rsid w:val="00C4752A"/>
    <w:rsid w:val="00C477E7"/>
    <w:rsid w:val="00C502A5"/>
    <w:rsid w:val="00C521F7"/>
    <w:rsid w:val="00C53008"/>
    <w:rsid w:val="00C5413A"/>
    <w:rsid w:val="00C54600"/>
    <w:rsid w:val="00C5509C"/>
    <w:rsid w:val="00C55151"/>
    <w:rsid w:val="00C5575D"/>
    <w:rsid w:val="00C558FF"/>
    <w:rsid w:val="00C55B3A"/>
    <w:rsid w:val="00C560FA"/>
    <w:rsid w:val="00C56772"/>
    <w:rsid w:val="00C56D1A"/>
    <w:rsid w:val="00C56E02"/>
    <w:rsid w:val="00C57C74"/>
    <w:rsid w:val="00C57FF9"/>
    <w:rsid w:val="00C60B87"/>
    <w:rsid w:val="00C6187E"/>
    <w:rsid w:val="00C61D80"/>
    <w:rsid w:val="00C62178"/>
    <w:rsid w:val="00C62694"/>
    <w:rsid w:val="00C64434"/>
    <w:rsid w:val="00C64A51"/>
    <w:rsid w:val="00C64B27"/>
    <w:rsid w:val="00C65C4D"/>
    <w:rsid w:val="00C65FED"/>
    <w:rsid w:val="00C6600C"/>
    <w:rsid w:val="00C66EEB"/>
    <w:rsid w:val="00C67AC2"/>
    <w:rsid w:val="00C700DA"/>
    <w:rsid w:val="00C7063C"/>
    <w:rsid w:val="00C714C9"/>
    <w:rsid w:val="00C71F4C"/>
    <w:rsid w:val="00C73C57"/>
    <w:rsid w:val="00C746D9"/>
    <w:rsid w:val="00C74D12"/>
    <w:rsid w:val="00C74D43"/>
    <w:rsid w:val="00C75117"/>
    <w:rsid w:val="00C75CA7"/>
    <w:rsid w:val="00C7683D"/>
    <w:rsid w:val="00C772A0"/>
    <w:rsid w:val="00C80751"/>
    <w:rsid w:val="00C80BC9"/>
    <w:rsid w:val="00C81EB6"/>
    <w:rsid w:val="00C8257A"/>
    <w:rsid w:val="00C8362F"/>
    <w:rsid w:val="00C83CDA"/>
    <w:rsid w:val="00C83F2A"/>
    <w:rsid w:val="00C8485E"/>
    <w:rsid w:val="00C84D57"/>
    <w:rsid w:val="00C84FD3"/>
    <w:rsid w:val="00C860A8"/>
    <w:rsid w:val="00C86432"/>
    <w:rsid w:val="00C86478"/>
    <w:rsid w:val="00C86FC6"/>
    <w:rsid w:val="00C901BB"/>
    <w:rsid w:val="00C9024D"/>
    <w:rsid w:val="00C90CD3"/>
    <w:rsid w:val="00C9116A"/>
    <w:rsid w:val="00C91637"/>
    <w:rsid w:val="00C92552"/>
    <w:rsid w:val="00C92C27"/>
    <w:rsid w:val="00C92DDB"/>
    <w:rsid w:val="00C939E8"/>
    <w:rsid w:val="00C93F1B"/>
    <w:rsid w:val="00C94EF0"/>
    <w:rsid w:val="00C95093"/>
    <w:rsid w:val="00C95AB0"/>
    <w:rsid w:val="00C96DFE"/>
    <w:rsid w:val="00C9709F"/>
    <w:rsid w:val="00C976D1"/>
    <w:rsid w:val="00C97851"/>
    <w:rsid w:val="00CA123D"/>
    <w:rsid w:val="00CA2419"/>
    <w:rsid w:val="00CA2DFC"/>
    <w:rsid w:val="00CA308F"/>
    <w:rsid w:val="00CA3902"/>
    <w:rsid w:val="00CA41D3"/>
    <w:rsid w:val="00CA69DB"/>
    <w:rsid w:val="00CA6F0D"/>
    <w:rsid w:val="00CA71D4"/>
    <w:rsid w:val="00CA7CCC"/>
    <w:rsid w:val="00CA7D7D"/>
    <w:rsid w:val="00CB1A0D"/>
    <w:rsid w:val="00CB2836"/>
    <w:rsid w:val="00CB5D29"/>
    <w:rsid w:val="00CB675A"/>
    <w:rsid w:val="00CB6EC8"/>
    <w:rsid w:val="00CB782B"/>
    <w:rsid w:val="00CC082B"/>
    <w:rsid w:val="00CC0E77"/>
    <w:rsid w:val="00CC2092"/>
    <w:rsid w:val="00CC285C"/>
    <w:rsid w:val="00CC29E8"/>
    <w:rsid w:val="00CC327E"/>
    <w:rsid w:val="00CC34C5"/>
    <w:rsid w:val="00CC4C0B"/>
    <w:rsid w:val="00CC5595"/>
    <w:rsid w:val="00CC5E76"/>
    <w:rsid w:val="00CC6730"/>
    <w:rsid w:val="00CC69E7"/>
    <w:rsid w:val="00CC6C08"/>
    <w:rsid w:val="00CC7BB6"/>
    <w:rsid w:val="00CC7D3E"/>
    <w:rsid w:val="00CD0214"/>
    <w:rsid w:val="00CD049D"/>
    <w:rsid w:val="00CD1770"/>
    <w:rsid w:val="00CD3A5D"/>
    <w:rsid w:val="00CD51ED"/>
    <w:rsid w:val="00CD5FD4"/>
    <w:rsid w:val="00CD6A36"/>
    <w:rsid w:val="00CE0A60"/>
    <w:rsid w:val="00CE0DCE"/>
    <w:rsid w:val="00CE1B6A"/>
    <w:rsid w:val="00CE1BC9"/>
    <w:rsid w:val="00CE321D"/>
    <w:rsid w:val="00CE33C1"/>
    <w:rsid w:val="00CE4DD6"/>
    <w:rsid w:val="00CE597A"/>
    <w:rsid w:val="00CE6763"/>
    <w:rsid w:val="00CE70BC"/>
    <w:rsid w:val="00CE7442"/>
    <w:rsid w:val="00CE76FF"/>
    <w:rsid w:val="00CF1CF7"/>
    <w:rsid w:val="00CF2954"/>
    <w:rsid w:val="00CF3BFD"/>
    <w:rsid w:val="00CF3C35"/>
    <w:rsid w:val="00CF4012"/>
    <w:rsid w:val="00CF43D5"/>
    <w:rsid w:val="00CF474E"/>
    <w:rsid w:val="00CF5EC7"/>
    <w:rsid w:val="00CF76A8"/>
    <w:rsid w:val="00CF7D0F"/>
    <w:rsid w:val="00D01836"/>
    <w:rsid w:val="00D01F75"/>
    <w:rsid w:val="00D02BC6"/>
    <w:rsid w:val="00D02CFC"/>
    <w:rsid w:val="00D0310D"/>
    <w:rsid w:val="00D04099"/>
    <w:rsid w:val="00D041C8"/>
    <w:rsid w:val="00D047A7"/>
    <w:rsid w:val="00D051FE"/>
    <w:rsid w:val="00D05803"/>
    <w:rsid w:val="00D05C7C"/>
    <w:rsid w:val="00D05CA7"/>
    <w:rsid w:val="00D06906"/>
    <w:rsid w:val="00D07742"/>
    <w:rsid w:val="00D10A0F"/>
    <w:rsid w:val="00D10EF0"/>
    <w:rsid w:val="00D10F9D"/>
    <w:rsid w:val="00D1202D"/>
    <w:rsid w:val="00D1276A"/>
    <w:rsid w:val="00D131D5"/>
    <w:rsid w:val="00D14DB7"/>
    <w:rsid w:val="00D14F18"/>
    <w:rsid w:val="00D15ED5"/>
    <w:rsid w:val="00D15F1A"/>
    <w:rsid w:val="00D16656"/>
    <w:rsid w:val="00D172C9"/>
    <w:rsid w:val="00D200AB"/>
    <w:rsid w:val="00D20B81"/>
    <w:rsid w:val="00D22AD2"/>
    <w:rsid w:val="00D23ACA"/>
    <w:rsid w:val="00D244BD"/>
    <w:rsid w:val="00D2465A"/>
    <w:rsid w:val="00D24EFC"/>
    <w:rsid w:val="00D24F48"/>
    <w:rsid w:val="00D26C9C"/>
    <w:rsid w:val="00D303C6"/>
    <w:rsid w:val="00D30834"/>
    <w:rsid w:val="00D31521"/>
    <w:rsid w:val="00D31CD5"/>
    <w:rsid w:val="00D31DC6"/>
    <w:rsid w:val="00D32B96"/>
    <w:rsid w:val="00D32E24"/>
    <w:rsid w:val="00D3354D"/>
    <w:rsid w:val="00D340C6"/>
    <w:rsid w:val="00D34402"/>
    <w:rsid w:val="00D344D5"/>
    <w:rsid w:val="00D348F7"/>
    <w:rsid w:val="00D35065"/>
    <w:rsid w:val="00D3564E"/>
    <w:rsid w:val="00D360CE"/>
    <w:rsid w:val="00D36EF4"/>
    <w:rsid w:val="00D371D0"/>
    <w:rsid w:val="00D403A3"/>
    <w:rsid w:val="00D4062A"/>
    <w:rsid w:val="00D407D3"/>
    <w:rsid w:val="00D40BC3"/>
    <w:rsid w:val="00D41A35"/>
    <w:rsid w:val="00D42F2E"/>
    <w:rsid w:val="00D431F4"/>
    <w:rsid w:val="00D434EC"/>
    <w:rsid w:val="00D43E69"/>
    <w:rsid w:val="00D44E9D"/>
    <w:rsid w:val="00D454A6"/>
    <w:rsid w:val="00D466D0"/>
    <w:rsid w:val="00D472A7"/>
    <w:rsid w:val="00D51515"/>
    <w:rsid w:val="00D53731"/>
    <w:rsid w:val="00D538C7"/>
    <w:rsid w:val="00D54BD5"/>
    <w:rsid w:val="00D55BB1"/>
    <w:rsid w:val="00D575F0"/>
    <w:rsid w:val="00D575F1"/>
    <w:rsid w:val="00D57A95"/>
    <w:rsid w:val="00D603BA"/>
    <w:rsid w:val="00D604FD"/>
    <w:rsid w:val="00D60578"/>
    <w:rsid w:val="00D61A0E"/>
    <w:rsid w:val="00D62751"/>
    <w:rsid w:val="00D62B63"/>
    <w:rsid w:val="00D634BD"/>
    <w:rsid w:val="00D63FD4"/>
    <w:rsid w:val="00D64F30"/>
    <w:rsid w:val="00D6697A"/>
    <w:rsid w:val="00D71685"/>
    <w:rsid w:val="00D71CF9"/>
    <w:rsid w:val="00D72264"/>
    <w:rsid w:val="00D731A8"/>
    <w:rsid w:val="00D73603"/>
    <w:rsid w:val="00D74DC2"/>
    <w:rsid w:val="00D7675E"/>
    <w:rsid w:val="00D768D8"/>
    <w:rsid w:val="00D80080"/>
    <w:rsid w:val="00D809E2"/>
    <w:rsid w:val="00D80F9D"/>
    <w:rsid w:val="00D80FFB"/>
    <w:rsid w:val="00D8189D"/>
    <w:rsid w:val="00D81BAE"/>
    <w:rsid w:val="00D8237E"/>
    <w:rsid w:val="00D83774"/>
    <w:rsid w:val="00D848E9"/>
    <w:rsid w:val="00D84B17"/>
    <w:rsid w:val="00D8507D"/>
    <w:rsid w:val="00D86735"/>
    <w:rsid w:val="00D8718E"/>
    <w:rsid w:val="00D871FB"/>
    <w:rsid w:val="00D87AA2"/>
    <w:rsid w:val="00D90C9D"/>
    <w:rsid w:val="00D90E57"/>
    <w:rsid w:val="00D91910"/>
    <w:rsid w:val="00D91AA8"/>
    <w:rsid w:val="00D944A6"/>
    <w:rsid w:val="00D949A3"/>
    <w:rsid w:val="00D95B5F"/>
    <w:rsid w:val="00D96FC3"/>
    <w:rsid w:val="00DA0839"/>
    <w:rsid w:val="00DA0FE1"/>
    <w:rsid w:val="00DA12C3"/>
    <w:rsid w:val="00DA22B5"/>
    <w:rsid w:val="00DA267B"/>
    <w:rsid w:val="00DA420D"/>
    <w:rsid w:val="00DA495D"/>
    <w:rsid w:val="00DA4F15"/>
    <w:rsid w:val="00DA5512"/>
    <w:rsid w:val="00DA57BE"/>
    <w:rsid w:val="00DA5DCA"/>
    <w:rsid w:val="00DA7095"/>
    <w:rsid w:val="00DA70B4"/>
    <w:rsid w:val="00DA7BA0"/>
    <w:rsid w:val="00DB2180"/>
    <w:rsid w:val="00DB42F5"/>
    <w:rsid w:val="00DB469A"/>
    <w:rsid w:val="00DB4B01"/>
    <w:rsid w:val="00DB4B8A"/>
    <w:rsid w:val="00DB52C3"/>
    <w:rsid w:val="00DB5454"/>
    <w:rsid w:val="00DB5CBE"/>
    <w:rsid w:val="00DB5DA3"/>
    <w:rsid w:val="00DB7E5F"/>
    <w:rsid w:val="00DC10B0"/>
    <w:rsid w:val="00DC1246"/>
    <w:rsid w:val="00DC1594"/>
    <w:rsid w:val="00DC2884"/>
    <w:rsid w:val="00DC2B02"/>
    <w:rsid w:val="00DC4770"/>
    <w:rsid w:val="00DC4BCD"/>
    <w:rsid w:val="00DC4C30"/>
    <w:rsid w:val="00DC6770"/>
    <w:rsid w:val="00DC68D6"/>
    <w:rsid w:val="00DC770A"/>
    <w:rsid w:val="00DC7ECE"/>
    <w:rsid w:val="00DD086D"/>
    <w:rsid w:val="00DD0FEA"/>
    <w:rsid w:val="00DD1107"/>
    <w:rsid w:val="00DD11AC"/>
    <w:rsid w:val="00DD178F"/>
    <w:rsid w:val="00DD1A82"/>
    <w:rsid w:val="00DD1FE4"/>
    <w:rsid w:val="00DD2332"/>
    <w:rsid w:val="00DD2E71"/>
    <w:rsid w:val="00DD30C6"/>
    <w:rsid w:val="00DD5221"/>
    <w:rsid w:val="00DD7DC3"/>
    <w:rsid w:val="00DE0808"/>
    <w:rsid w:val="00DE1C03"/>
    <w:rsid w:val="00DE2065"/>
    <w:rsid w:val="00DE2966"/>
    <w:rsid w:val="00DE29E6"/>
    <w:rsid w:val="00DE3A0C"/>
    <w:rsid w:val="00DE3AF1"/>
    <w:rsid w:val="00DE40E0"/>
    <w:rsid w:val="00DE4107"/>
    <w:rsid w:val="00DE4F8D"/>
    <w:rsid w:val="00DE70AE"/>
    <w:rsid w:val="00DE7D92"/>
    <w:rsid w:val="00DF0353"/>
    <w:rsid w:val="00DF04ED"/>
    <w:rsid w:val="00DF06B6"/>
    <w:rsid w:val="00DF0B5E"/>
    <w:rsid w:val="00DF0ED5"/>
    <w:rsid w:val="00DF140A"/>
    <w:rsid w:val="00DF18E0"/>
    <w:rsid w:val="00DF39C6"/>
    <w:rsid w:val="00DF54E4"/>
    <w:rsid w:val="00DF6537"/>
    <w:rsid w:val="00DF6A00"/>
    <w:rsid w:val="00DF6F8B"/>
    <w:rsid w:val="00DF72D9"/>
    <w:rsid w:val="00DF7C06"/>
    <w:rsid w:val="00DF7DF3"/>
    <w:rsid w:val="00DF7EC8"/>
    <w:rsid w:val="00E00EC3"/>
    <w:rsid w:val="00E028ED"/>
    <w:rsid w:val="00E02901"/>
    <w:rsid w:val="00E02A5D"/>
    <w:rsid w:val="00E0499F"/>
    <w:rsid w:val="00E04AA7"/>
    <w:rsid w:val="00E0682E"/>
    <w:rsid w:val="00E06E31"/>
    <w:rsid w:val="00E079D7"/>
    <w:rsid w:val="00E104F6"/>
    <w:rsid w:val="00E10748"/>
    <w:rsid w:val="00E109BD"/>
    <w:rsid w:val="00E11282"/>
    <w:rsid w:val="00E123CC"/>
    <w:rsid w:val="00E12ED3"/>
    <w:rsid w:val="00E12F57"/>
    <w:rsid w:val="00E14282"/>
    <w:rsid w:val="00E155D8"/>
    <w:rsid w:val="00E156F2"/>
    <w:rsid w:val="00E17436"/>
    <w:rsid w:val="00E17728"/>
    <w:rsid w:val="00E17D55"/>
    <w:rsid w:val="00E17FA7"/>
    <w:rsid w:val="00E208B2"/>
    <w:rsid w:val="00E2250E"/>
    <w:rsid w:val="00E22FE4"/>
    <w:rsid w:val="00E24BF5"/>
    <w:rsid w:val="00E25494"/>
    <w:rsid w:val="00E256C4"/>
    <w:rsid w:val="00E25982"/>
    <w:rsid w:val="00E2674B"/>
    <w:rsid w:val="00E272DC"/>
    <w:rsid w:val="00E27DDF"/>
    <w:rsid w:val="00E27E01"/>
    <w:rsid w:val="00E30469"/>
    <w:rsid w:val="00E30A90"/>
    <w:rsid w:val="00E32C71"/>
    <w:rsid w:val="00E32DBA"/>
    <w:rsid w:val="00E34B25"/>
    <w:rsid w:val="00E3553C"/>
    <w:rsid w:val="00E35655"/>
    <w:rsid w:val="00E36F0B"/>
    <w:rsid w:val="00E401D4"/>
    <w:rsid w:val="00E40B85"/>
    <w:rsid w:val="00E40E02"/>
    <w:rsid w:val="00E4236F"/>
    <w:rsid w:val="00E433BE"/>
    <w:rsid w:val="00E43469"/>
    <w:rsid w:val="00E4369C"/>
    <w:rsid w:val="00E43A0F"/>
    <w:rsid w:val="00E445DA"/>
    <w:rsid w:val="00E45379"/>
    <w:rsid w:val="00E465CB"/>
    <w:rsid w:val="00E47C0D"/>
    <w:rsid w:val="00E47D4C"/>
    <w:rsid w:val="00E50B22"/>
    <w:rsid w:val="00E51263"/>
    <w:rsid w:val="00E51E18"/>
    <w:rsid w:val="00E5287B"/>
    <w:rsid w:val="00E52F9B"/>
    <w:rsid w:val="00E533BD"/>
    <w:rsid w:val="00E53706"/>
    <w:rsid w:val="00E56FE1"/>
    <w:rsid w:val="00E57CE2"/>
    <w:rsid w:val="00E6096D"/>
    <w:rsid w:val="00E60E5A"/>
    <w:rsid w:val="00E617BD"/>
    <w:rsid w:val="00E61CA8"/>
    <w:rsid w:val="00E61E05"/>
    <w:rsid w:val="00E63FA6"/>
    <w:rsid w:val="00E64BD9"/>
    <w:rsid w:val="00E6519C"/>
    <w:rsid w:val="00E65B7C"/>
    <w:rsid w:val="00E660AA"/>
    <w:rsid w:val="00E661F3"/>
    <w:rsid w:val="00E67E50"/>
    <w:rsid w:val="00E705B4"/>
    <w:rsid w:val="00E71C8B"/>
    <w:rsid w:val="00E7233D"/>
    <w:rsid w:val="00E72967"/>
    <w:rsid w:val="00E75472"/>
    <w:rsid w:val="00E75AF7"/>
    <w:rsid w:val="00E75E8F"/>
    <w:rsid w:val="00E773B4"/>
    <w:rsid w:val="00E77E5E"/>
    <w:rsid w:val="00E80DA7"/>
    <w:rsid w:val="00E8155D"/>
    <w:rsid w:val="00E816C6"/>
    <w:rsid w:val="00E82615"/>
    <w:rsid w:val="00E82F06"/>
    <w:rsid w:val="00E84132"/>
    <w:rsid w:val="00E84A66"/>
    <w:rsid w:val="00E84AD7"/>
    <w:rsid w:val="00E85CC0"/>
    <w:rsid w:val="00E861B4"/>
    <w:rsid w:val="00E905B8"/>
    <w:rsid w:val="00E90627"/>
    <w:rsid w:val="00E9193D"/>
    <w:rsid w:val="00E958AD"/>
    <w:rsid w:val="00E96E1A"/>
    <w:rsid w:val="00EA0E04"/>
    <w:rsid w:val="00EA1A98"/>
    <w:rsid w:val="00EA200D"/>
    <w:rsid w:val="00EA216F"/>
    <w:rsid w:val="00EA220D"/>
    <w:rsid w:val="00EA3156"/>
    <w:rsid w:val="00EA34A1"/>
    <w:rsid w:val="00EA40A2"/>
    <w:rsid w:val="00EA4CD5"/>
    <w:rsid w:val="00EA5D2C"/>
    <w:rsid w:val="00EA5D8E"/>
    <w:rsid w:val="00EA5D9F"/>
    <w:rsid w:val="00EA7E07"/>
    <w:rsid w:val="00EB07CF"/>
    <w:rsid w:val="00EB0D0E"/>
    <w:rsid w:val="00EB1363"/>
    <w:rsid w:val="00EB25E3"/>
    <w:rsid w:val="00EB266C"/>
    <w:rsid w:val="00EB3337"/>
    <w:rsid w:val="00EB36EC"/>
    <w:rsid w:val="00EB3B88"/>
    <w:rsid w:val="00EB3BB1"/>
    <w:rsid w:val="00EB4A02"/>
    <w:rsid w:val="00EB5718"/>
    <w:rsid w:val="00EB6288"/>
    <w:rsid w:val="00EC0928"/>
    <w:rsid w:val="00EC0C14"/>
    <w:rsid w:val="00EC2B42"/>
    <w:rsid w:val="00EC3B8F"/>
    <w:rsid w:val="00EC5CA0"/>
    <w:rsid w:val="00EC7372"/>
    <w:rsid w:val="00ED00D7"/>
    <w:rsid w:val="00ED0ADC"/>
    <w:rsid w:val="00ED107F"/>
    <w:rsid w:val="00ED19D1"/>
    <w:rsid w:val="00ED1A47"/>
    <w:rsid w:val="00ED2AC0"/>
    <w:rsid w:val="00ED30E8"/>
    <w:rsid w:val="00ED36D0"/>
    <w:rsid w:val="00ED3892"/>
    <w:rsid w:val="00ED3B69"/>
    <w:rsid w:val="00ED3CF9"/>
    <w:rsid w:val="00ED3ECA"/>
    <w:rsid w:val="00ED3F39"/>
    <w:rsid w:val="00ED4492"/>
    <w:rsid w:val="00ED63AE"/>
    <w:rsid w:val="00ED646D"/>
    <w:rsid w:val="00ED6CD1"/>
    <w:rsid w:val="00ED6EE7"/>
    <w:rsid w:val="00ED737F"/>
    <w:rsid w:val="00ED76D1"/>
    <w:rsid w:val="00ED7A42"/>
    <w:rsid w:val="00EE0395"/>
    <w:rsid w:val="00EE1D80"/>
    <w:rsid w:val="00EE1EE0"/>
    <w:rsid w:val="00EE2BFB"/>
    <w:rsid w:val="00EE2EEA"/>
    <w:rsid w:val="00EE5F2E"/>
    <w:rsid w:val="00EE5F55"/>
    <w:rsid w:val="00EF07AB"/>
    <w:rsid w:val="00EF16DB"/>
    <w:rsid w:val="00EF1F54"/>
    <w:rsid w:val="00EF2C2D"/>
    <w:rsid w:val="00EF4537"/>
    <w:rsid w:val="00EF4A64"/>
    <w:rsid w:val="00EF4D52"/>
    <w:rsid w:val="00EF54EA"/>
    <w:rsid w:val="00F016F0"/>
    <w:rsid w:val="00F02171"/>
    <w:rsid w:val="00F0260C"/>
    <w:rsid w:val="00F03228"/>
    <w:rsid w:val="00F033EF"/>
    <w:rsid w:val="00F04076"/>
    <w:rsid w:val="00F04B15"/>
    <w:rsid w:val="00F0528B"/>
    <w:rsid w:val="00F05CCB"/>
    <w:rsid w:val="00F061A6"/>
    <w:rsid w:val="00F06B3A"/>
    <w:rsid w:val="00F0710C"/>
    <w:rsid w:val="00F07A3A"/>
    <w:rsid w:val="00F07A69"/>
    <w:rsid w:val="00F07C58"/>
    <w:rsid w:val="00F11AB3"/>
    <w:rsid w:val="00F11E70"/>
    <w:rsid w:val="00F1286E"/>
    <w:rsid w:val="00F12B32"/>
    <w:rsid w:val="00F14017"/>
    <w:rsid w:val="00F14D17"/>
    <w:rsid w:val="00F15243"/>
    <w:rsid w:val="00F1608F"/>
    <w:rsid w:val="00F1684C"/>
    <w:rsid w:val="00F16CDD"/>
    <w:rsid w:val="00F16DC0"/>
    <w:rsid w:val="00F16EA7"/>
    <w:rsid w:val="00F20633"/>
    <w:rsid w:val="00F21A93"/>
    <w:rsid w:val="00F21DD6"/>
    <w:rsid w:val="00F225C9"/>
    <w:rsid w:val="00F24372"/>
    <w:rsid w:val="00F249E5"/>
    <w:rsid w:val="00F24CE9"/>
    <w:rsid w:val="00F251E7"/>
    <w:rsid w:val="00F25CFE"/>
    <w:rsid w:val="00F26CC2"/>
    <w:rsid w:val="00F302FE"/>
    <w:rsid w:val="00F31CC8"/>
    <w:rsid w:val="00F321B1"/>
    <w:rsid w:val="00F32ACB"/>
    <w:rsid w:val="00F33758"/>
    <w:rsid w:val="00F33D92"/>
    <w:rsid w:val="00F346C1"/>
    <w:rsid w:val="00F35243"/>
    <w:rsid w:val="00F36E9F"/>
    <w:rsid w:val="00F41B19"/>
    <w:rsid w:val="00F41BBB"/>
    <w:rsid w:val="00F41BDB"/>
    <w:rsid w:val="00F425D5"/>
    <w:rsid w:val="00F42AB5"/>
    <w:rsid w:val="00F42F01"/>
    <w:rsid w:val="00F43E6E"/>
    <w:rsid w:val="00F43EBF"/>
    <w:rsid w:val="00F44423"/>
    <w:rsid w:val="00F454F8"/>
    <w:rsid w:val="00F4653F"/>
    <w:rsid w:val="00F466DE"/>
    <w:rsid w:val="00F47677"/>
    <w:rsid w:val="00F50BE6"/>
    <w:rsid w:val="00F51236"/>
    <w:rsid w:val="00F51438"/>
    <w:rsid w:val="00F516D0"/>
    <w:rsid w:val="00F51CBF"/>
    <w:rsid w:val="00F533AB"/>
    <w:rsid w:val="00F5374C"/>
    <w:rsid w:val="00F541B8"/>
    <w:rsid w:val="00F55329"/>
    <w:rsid w:val="00F55D63"/>
    <w:rsid w:val="00F56368"/>
    <w:rsid w:val="00F56B6D"/>
    <w:rsid w:val="00F56CC2"/>
    <w:rsid w:val="00F57689"/>
    <w:rsid w:val="00F57CD4"/>
    <w:rsid w:val="00F60105"/>
    <w:rsid w:val="00F60B07"/>
    <w:rsid w:val="00F60BC0"/>
    <w:rsid w:val="00F615A8"/>
    <w:rsid w:val="00F61B7F"/>
    <w:rsid w:val="00F62370"/>
    <w:rsid w:val="00F62750"/>
    <w:rsid w:val="00F628D3"/>
    <w:rsid w:val="00F62EF2"/>
    <w:rsid w:val="00F638C3"/>
    <w:rsid w:val="00F64394"/>
    <w:rsid w:val="00F6497E"/>
    <w:rsid w:val="00F65227"/>
    <w:rsid w:val="00F65512"/>
    <w:rsid w:val="00F66047"/>
    <w:rsid w:val="00F66B06"/>
    <w:rsid w:val="00F671D1"/>
    <w:rsid w:val="00F677E2"/>
    <w:rsid w:val="00F67B74"/>
    <w:rsid w:val="00F70830"/>
    <w:rsid w:val="00F70C89"/>
    <w:rsid w:val="00F70FBD"/>
    <w:rsid w:val="00F71320"/>
    <w:rsid w:val="00F714A9"/>
    <w:rsid w:val="00F717E6"/>
    <w:rsid w:val="00F73751"/>
    <w:rsid w:val="00F73DC5"/>
    <w:rsid w:val="00F75EAD"/>
    <w:rsid w:val="00F76073"/>
    <w:rsid w:val="00F77154"/>
    <w:rsid w:val="00F772D5"/>
    <w:rsid w:val="00F779B0"/>
    <w:rsid w:val="00F77E2E"/>
    <w:rsid w:val="00F80243"/>
    <w:rsid w:val="00F80F33"/>
    <w:rsid w:val="00F84001"/>
    <w:rsid w:val="00F846D6"/>
    <w:rsid w:val="00F86059"/>
    <w:rsid w:val="00F86171"/>
    <w:rsid w:val="00F86997"/>
    <w:rsid w:val="00F86C20"/>
    <w:rsid w:val="00F871D7"/>
    <w:rsid w:val="00F9173A"/>
    <w:rsid w:val="00F91800"/>
    <w:rsid w:val="00F93469"/>
    <w:rsid w:val="00F93AF9"/>
    <w:rsid w:val="00F942BD"/>
    <w:rsid w:val="00F94E99"/>
    <w:rsid w:val="00F9540C"/>
    <w:rsid w:val="00F960D5"/>
    <w:rsid w:val="00F9650A"/>
    <w:rsid w:val="00F967C7"/>
    <w:rsid w:val="00FA0437"/>
    <w:rsid w:val="00FA1166"/>
    <w:rsid w:val="00FA1A3E"/>
    <w:rsid w:val="00FA206B"/>
    <w:rsid w:val="00FA233F"/>
    <w:rsid w:val="00FA2E05"/>
    <w:rsid w:val="00FA30E8"/>
    <w:rsid w:val="00FA3DF0"/>
    <w:rsid w:val="00FA7547"/>
    <w:rsid w:val="00FA7D57"/>
    <w:rsid w:val="00FB0008"/>
    <w:rsid w:val="00FB029E"/>
    <w:rsid w:val="00FB05EB"/>
    <w:rsid w:val="00FB071C"/>
    <w:rsid w:val="00FB1030"/>
    <w:rsid w:val="00FB1ACE"/>
    <w:rsid w:val="00FB1B08"/>
    <w:rsid w:val="00FB2A36"/>
    <w:rsid w:val="00FB3EA0"/>
    <w:rsid w:val="00FB55F4"/>
    <w:rsid w:val="00FB58D8"/>
    <w:rsid w:val="00FB5C1A"/>
    <w:rsid w:val="00FB5E6F"/>
    <w:rsid w:val="00FB677F"/>
    <w:rsid w:val="00FB7115"/>
    <w:rsid w:val="00FB7140"/>
    <w:rsid w:val="00FC0B63"/>
    <w:rsid w:val="00FC12ED"/>
    <w:rsid w:val="00FC1748"/>
    <w:rsid w:val="00FC1EEB"/>
    <w:rsid w:val="00FC2209"/>
    <w:rsid w:val="00FC4367"/>
    <w:rsid w:val="00FC6F8C"/>
    <w:rsid w:val="00FC7531"/>
    <w:rsid w:val="00FC7EAA"/>
    <w:rsid w:val="00FD03EA"/>
    <w:rsid w:val="00FD05F2"/>
    <w:rsid w:val="00FD3753"/>
    <w:rsid w:val="00FD3C34"/>
    <w:rsid w:val="00FD49A2"/>
    <w:rsid w:val="00FD4FA5"/>
    <w:rsid w:val="00FD5166"/>
    <w:rsid w:val="00FD6CDE"/>
    <w:rsid w:val="00FD758C"/>
    <w:rsid w:val="00FE19D5"/>
    <w:rsid w:val="00FE3D58"/>
    <w:rsid w:val="00FE4BAC"/>
    <w:rsid w:val="00FE62DC"/>
    <w:rsid w:val="00FE731D"/>
    <w:rsid w:val="00FF05B9"/>
    <w:rsid w:val="00FF0EB1"/>
    <w:rsid w:val="00FF30DE"/>
    <w:rsid w:val="00FF456A"/>
    <w:rsid w:val="00FF46FD"/>
    <w:rsid w:val="00FF6204"/>
    <w:rsid w:val="00FF634D"/>
    <w:rsid w:val="6E0A5F70"/>
    <w:rsid w:val="78FB70C1"/>
  </w:rsids>
  <m:mathPr>
    <m:mathFont m:val="Cambria Math"/>
    <m:brkBin m:val="before"/>
    <m:brkBinSub m:val="--"/>
    <m:smallFrac/>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1C92F87A"/>
  <w15:docId w15:val="{A6048244-DB7A-4924-BD1D-0929A02DB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unhideWhenUsed="1" w:qFormat="1"/>
    <w:lsdException w:name="List 4" w:unhideWhenUsed="1" w:qFormat="1"/>
    <w:lsdException w:name="List 5" w:semiHidden="1" w:unhideWhenUsed="1"/>
    <w:lsdException w:name="List Bullet 2"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nhideWhenUsed="1" w:qFormat="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eastAsia="Times New Roman"/>
      <w:lang w:eastAsia="es-E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8E643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8E6432"/>
    <w:pPr>
      <w:keepNext/>
      <w:keepLines/>
      <w:spacing w:before="40"/>
      <w:outlineLvl w:val="2"/>
    </w:pPr>
    <w:rPr>
      <w:rFonts w:asciiTheme="majorHAnsi" w:eastAsiaTheme="majorEastAsia" w:hAnsiTheme="majorHAnsi" w:cstheme="majorBidi"/>
      <w:color w:val="1F3763" w:themeColor="accent1" w:themeShade="7F"/>
      <w:sz w:val="24"/>
      <w:szCs w:val="24"/>
      <w:lang w:val="es-ES_tradnl"/>
    </w:rPr>
  </w:style>
  <w:style w:type="paragraph" w:styleId="Ttulo4">
    <w:name w:val="heading 4"/>
    <w:basedOn w:val="Normal"/>
    <w:next w:val="Normal"/>
    <w:link w:val="Ttulo4Car"/>
    <w:uiPriority w:val="9"/>
    <w:unhideWhenUsed/>
    <w:qFormat/>
    <w:rsid w:val="008E6432"/>
    <w:pPr>
      <w:keepNext/>
      <w:keepLines/>
      <w:spacing w:before="40"/>
      <w:outlineLvl w:val="3"/>
    </w:pPr>
    <w:rPr>
      <w:rFonts w:asciiTheme="majorHAnsi" w:eastAsiaTheme="majorEastAsia" w:hAnsiTheme="majorHAnsi" w:cstheme="majorBidi"/>
      <w:i/>
      <w:iCs/>
      <w:color w:val="2F5496" w:themeColor="accent1" w:themeShade="BF"/>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Pr>
      <w:rFonts w:ascii="Calibri" w:eastAsia="Calibri" w:hAnsi="Calibri"/>
      <w:lang w:eastAsia="en-US"/>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semiHidden/>
    <w:unhideWhenUsed/>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Lista3">
    <w:name w:val="List 3"/>
    <w:basedOn w:val="Normal"/>
    <w:uiPriority w:val="99"/>
    <w:unhideWhenUsed/>
    <w:qFormat/>
    <w:pPr>
      <w:ind w:left="849" w:hanging="283"/>
      <w:contextualSpacing/>
    </w:pPr>
  </w:style>
  <w:style w:type="paragraph" w:styleId="Encabezado">
    <w:name w:val="header"/>
    <w:basedOn w:val="Normal"/>
    <w:link w:val="EncabezadoCar"/>
    <w:uiPriority w:val="99"/>
    <w:unhideWhenUsed/>
    <w:qFormat/>
    <w:pPr>
      <w:tabs>
        <w:tab w:val="center" w:pos="4419"/>
        <w:tab w:val="right" w:pos="8838"/>
      </w:tabs>
    </w:pPr>
  </w:style>
  <w:style w:type="paragraph" w:styleId="HTMLconformatoprevio">
    <w:name w:val="HTML Preformatted"/>
    <w:basedOn w:val="Normal"/>
    <w:link w:val="HTMLconformatoprevioC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paragraph" w:styleId="Sangradetextonormal">
    <w:name w:val="Body Text Indent"/>
    <w:basedOn w:val="Normal"/>
    <w:link w:val="SangradetextonormalCar"/>
    <w:uiPriority w:val="99"/>
    <w:unhideWhenUsed/>
    <w:qFormat/>
    <w:pPr>
      <w:spacing w:after="120"/>
      <w:ind w:left="283"/>
    </w:pPr>
  </w:style>
  <w:style w:type="paragraph" w:styleId="Lista2">
    <w:name w:val="List 2"/>
    <w:basedOn w:val="Normal"/>
    <w:uiPriority w:val="99"/>
    <w:unhideWhenUsed/>
    <w:qFormat/>
    <w:pPr>
      <w:ind w:left="566" w:hanging="283"/>
      <w:contextualSpacing/>
    </w:pPr>
  </w:style>
  <w:style w:type="paragraph" w:styleId="Lista">
    <w:name w:val="List"/>
    <w:basedOn w:val="Normal"/>
    <w:uiPriority w:val="99"/>
    <w:unhideWhenUsed/>
    <w:qFormat/>
    <w:pPr>
      <w:ind w:left="283" w:hanging="283"/>
      <w:contextualSpacing/>
    </w:pPr>
  </w:style>
  <w:style w:type="paragraph" w:styleId="Lista4">
    <w:name w:val="List 4"/>
    <w:basedOn w:val="Normal"/>
    <w:uiPriority w:val="99"/>
    <w:unhideWhenUsed/>
    <w:qFormat/>
    <w:pPr>
      <w:ind w:left="1132" w:hanging="283"/>
      <w:contextualSpacing/>
    </w:pPr>
  </w:style>
  <w:style w:type="paragraph" w:styleId="Listaconvietas2">
    <w:name w:val="List Bullet 2"/>
    <w:basedOn w:val="Normal"/>
    <w:uiPriority w:val="99"/>
    <w:unhideWhenUsed/>
    <w:qFormat/>
    <w:pPr>
      <w:numPr>
        <w:numId w:val="1"/>
      </w:numPr>
      <w:contextualSpacing/>
    </w:pPr>
  </w:style>
  <w:style w:type="paragraph" w:styleId="Piedepgina">
    <w:name w:val="footer"/>
    <w:basedOn w:val="Normal"/>
    <w:link w:val="PiedepginaCar"/>
    <w:uiPriority w:val="99"/>
    <w:unhideWhenUsed/>
    <w:qFormat/>
    <w:pPr>
      <w:tabs>
        <w:tab w:val="center" w:pos="4419"/>
        <w:tab w:val="right" w:pos="8838"/>
      </w:tabs>
    </w:pPr>
  </w:style>
  <w:style w:type="paragraph" w:styleId="Saludo">
    <w:name w:val="Salutation"/>
    <w:basedOn w:val="Normal"/>
    <w:next w:val="Normal"/>
    <w:link w:val="SaludoCar"/>
    <w:uiPriority w:val="99"/>
    <w:unhideWhenUsed/>
    <w:qFormat/>
  </w:style>
  <w:style w:type="paragraph" w:styleId="Textoindependiente">
    <w:name w:val="Body Text"/>
    <w:basedOn w:val="Normal"/>
    <w:link w:val="TextoindependienteCar"/>
    <w:uiPriority w:val="99"/>
    <w:unhideWhenUsed/>
    <w:qFormat/>
    <w:pPr>
      <w:spacing w:after="120"/>
    </w:pPr>
  </w:style>
  <w:style w:type="paragraph" w:styleId="Textoindependienteprimerasangra2">
    <w:name w:val="Body Text First Indent 2"/>
    <w:basedOn w:val="Sangradetextonormal"/>
    <w:link w:val="Textoindependienteprimerasangra2Car"/>
    <w:uiPriority w:val="99"/>
    <w:unhideWhenUsed/>
    <w:qFormat/>
    <w:pPr>
      <w:spacing w:after="0"/>
      <w:ind w:left="360" w:firstLine="360"/>
    </w:pPr>
  </w:style>
  <w:style w:type="paragraph" w:styleId="Puesto">
    <w:name w:val="Title"/>
    <w:basedOn w:val="Normal"/>
    <w:next w:val="Normal"/>
    <w:link w:val="PuestoCar"/>
    <w:uiPriority w:val="10"/>
    <w:qFormat/>
    <w:pPr>
      <w:contextualSpacing/>
    </w:pPr>
    <w:rPr>
      <w:rFonts w:asciiTheme="majorHAnsi" w:eastAsiaTheme="majorEastAsia" w:hAnsiTheme="majorHAnsi" w:cstheme="majorBidi"/>
      <w:spacing w:val="-10"/>
      <w:kern w:val="28"/>
      <w:sz w:val="56"/>
      <w:szCs w:val="56"/>
    </w:rPr>
  </w:style>
  <w:style w:type="character" w:styleId="Refdecomentario">
    <w:name w:val="annotation reference"/>
    <w:basedOn w:val="Fuentedeprrafopredeter"/>
    <w:uiPriority w:val="99"/>
    <w:semiHidden/>
    <w:unhideWhenUsed/>
    <w:qFormat/>
    <w:rPr>
      <w:sz w:val="16"/>
      <w:szCs w:val="16"/>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Pr>
      <w:color w:val="0563C1" w:themeColor="hyperlink"/>
      <w:u w:val="single"/>
    </w:rPr>
  </w:style>
  <w:style w:type="character" w:styleId="Hipervnculovisitado">
    <w:name w:val="FollowedHyperlink"/>
    <w:basedOn w:val="Fuentedeprrafopredeter"/>
    <w:uiPriority w:val="99"/>
    <w:semiHidden/>
    <w:unhideWhenUsed/>
    <w:qFormat/>
    <w:rPr>
      <w:color w:val="954F72" w:themeColor="followedHyperlink"/>
      <w:u w:val="single"/>
    </w:rPr>
  </w:style>
  <w:style w:type="character" w:styleId="Textoennegrita">
    <w:name w:val="Strong"/>
    <w:uiPriority w:val="22"/>
    <w:qFormat/>
    <w:rPr>
      <w:b/>
      <w:bCs/>
    </w:rPr>
  </w:style>
  <w:style w:type="table" w:styleId="Tablaconcuadrcula">
    <w:name w:val="Table Grid"/>
    <w:basedOn w:val="Tablanormal"/>
    <w:uiPriority w:val="39"/>
    <w:qFormat/>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Pr>
      <w:rFonts w:asciiTheme="majorHAnsi" w:eastAsiaTheme="majorEastAsia" w:hAnsiTheme="majorHAnsi" w:cstheme="majorBidi"/>
      <w:color w:val="2F5496" w:themeColor="accent1" w:themeShade="BF"/>
      <w:sz w:val="32"/>
      <w:szCs w:val="32"/>
      <w:lang w:val="es-ES" w:eastAsia="es-ES"/>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Pr>
      <w:rFonts w:ascii="Century Gothic" w:eastAsia="Times New Roman" w:hAnsi="Century Gothic" w:cs="Times New Roman"/>
      <w:szCs w:val="24"/>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Pr>
      <w:rFonts w:ascii="Calibri" w:eastAsia="Calibri" w:hAnsi="Calibri" w:cs="Times New Roman"/>
      <w:sz w:val="20"/>
      <w:szCs w:val="20"/>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eastAsia="es-ES"/>
    </w:rPr>
  </w:style>
  <w:style w:type="character" w:customStyle="1" w:styleId="TextocomentarioCar">
    <w:name w:val="Texto comentario Car"/>
    <w:basedOn w:val="Fuentedeprrafopredeter"/>
    <w:link w:val="Textocomentario"/>
    <w:uiPriority w:val="99"/>
    <w:semiHidden/>
    <w:qFormat/>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qFormat/>
    <w:rPr>
      <w:color w:val="2B579A"/>
      <w:shd w:val="clear" w:color="auto" w:fill="E6E6E6"/>
    </w:rPr>
  </w:style>
  <w:style w:type="character" w:customStyle="1" w:styleId="Mencionar2">
    <w:name w:val="Mencionar2"/>
    <w:basedOn w:val="Fuentedeprrafopredeter"/>
    <w:uiPriority w:val="99"/>
    <w:semiHidden/>
    <w:unhideWhenUsed/>
    <w:qFormat/>
    <w:rPr>
      <w:color w:val="2B579A"/>
      <w:shd w:val="clear" w:color="auto" w:fill="E6E6E6"/>
    </w:rPr>
  </w:style>
  <w:style w:type="character" w:customStyle="1" w:styleId="maestrofonttexto">
    <w:name w:val="maestro_fonttexto"/>
    <w:basedOn w:val="Fuentedeprrafopredeter"/>
    <w:qFormat/>
  </w:style>
  <w:style w:type="character" w:customStyle="1" w:styleId="HTMLconformatoprevioCar">
    <w:name w:val="HTML con formato previo Car"/>
    <w:basedOn w:val="Fuentedeprrafopredeter"/>
    <w:link w:val="HTMLconformatoprevio"/>
    <w:uiPriority w:val="99"/>
    <w:semiHidden/>
    <w:qFormat/>
    <w:rPr>
      <w:rFonts w:ascii="Courier New" w:eastAsia="Times New Roman" w:hAnsi="Courier New" w:cs="Courier New"/>
      <w:sz w:val="20"/>
      <w:szCs w:val="20"/>
      <w:lang w:eastAsia="es-MX"/>
    </w:rPr>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CharacterStyle1">
    <w:name w:val="Character Style 1"/>
    <w:uiPriority w:val="99"/>
    <w:qFormat/>
    <w:rPr>
      <w:sz w:val="20"/>
      <w:szCs w:val="20"/>
    </w:rPr>
  </w:style>
  <w:style w:type="paragraph" w:customStyle="1" w:styleId="Estilo1">
    <w:name w:val="Estilo1"/>
    <w:basedOn w:val="Textoindependiente"/>
    <w:qFormat/>
  </w:style>
  <w:style w:type="character" w:customStyle="1" w:styleId="TextoindependienteCar">
    <w:name w:val="Texto independiente Car"/>
    <w:basedOn w:val="Fuentedeprrafopredeter"/>
    <w:link w:val="Textoindependiente"/>
    <w:uiPriority w:val="99"/>
    <w:qFormat/>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pPr>
      <w:spacing w:after="0" w:line="240" w:lineRule="auto"/>
      <w:ind w:left="567" w:right="567"/>
      <w:jc w:val="both"/>
    </w:pPr>
    <w:rPr>
      <w:rFonts w:ascii="Arial" w:eastAsia="Batang" w:hAnsi="Arial"/>
      <w:szCs w:val="24"/>
      <w:lang w:eastAsia="es-ES"/>
    </w:rPr>
  </w:style>
  <w:style w:type="character" w:customStyle="1" w:styleId="SinespaciadoCar">
    <w:name w:val="Sin espaciado Car"/>
    <w:aliases w:val="Francesa Car,INAI Car"/>
    <w:basedOn w:val="Fuentedeprrafopredeter"/>
    <w:link w:val="Sinespaciado"/>
    <w:uiPriority w:val="1"/>
    <w:qFormat/>
    <w:rPr>
      <w:rFonts w:ascii="Arial" w:eastAsia="Batang" w:hAnsi="Arial" w:cs="Times New Roman"/>
      <w:sz w:val="20"/>
      <w:szCs w:val="24"/>
      <w:lang w:eastAsia="es-ES"/>
    </w:rPr>
  </w:style>
  <w:style w:type="character" w:customStyle="1" w:styleId="SaludoCar">
    <w:name w:val="Saludo Car"/>
    <w:basedOn w:val="Fuentedeprrafopredeter"/>
    <w:link w:val="Saludo"/>
    <w:uiPriority w:val="99"/>
    <w:qFormat/>
    <w:rPr>
      <w:rFonts w:ascii="Times New Roman" w:eastAsia="Times New Roman" w:hAnsi="Times New Roman" w:cs="Times New Roman"/>
      <w:sz w:val="20"/>
      <w:szCs w:val="20"/>
      <w:lang w:val="es-ES" w:eastAsia="es-ES"/>
    </w:rPr>
  </w:style>
  <w:style w:type="character" w:customStyle="1" w:styleId="PuestoCar">
    <w:name w:val="Puesto Car"/>
    <w:basedOn w:val="Fuentedeprrafopredeter"/>
    <w:link w:val="Puesto"/>
    <w:uiPriority w:val="10"/>
    <w:qFormat/>
    <w:rPr>
      <w:rFonts w:asciiTheme="majorHAnsi" w:eastAsiaTheme="majorEastAsia" w:hAnsiTheme="majorHAnsi" w:cstheme="majorBidi"/>
      <w:spacing w:val="-10"/>
      <w:kern w:val="28"/>
      <w:sz w:val="56"/>
      <w:szCs w:val="56"/>
      <w:lang w:val="es-ES" w:eastAsia="es-ES"/>
    </w:rPr>
  </w:style>
  <w:style w:type="character" w:customStyle="1" w:styleId="SangradetextonormalCar">
    <w:name w:val="Sangría de texto normal Car"/>
    <w:basedOn w:val="Fuentedeprrafopredeter"/>
    <w:link w:val="Sangradetextonormal"/>
    <w:uiPriority w:val="99"/>
    <w:qFormat/>
    <w:rPr>
      <w:rFonts w:ascii="Times New Roman" w:eastAsia="Times New Roman" w:hAnsi="Times New Roman" w:cs="Times New Roman"/>
      <w:sz w:val="20"/>
      <w:szCs w:val="20"/>
      <w:lang w:val="es-ES" w:eastAsia="es-ES"/>
    </w:rPr>
  </w:style>
  <w:style w:type="character" w:customStyle="1" w:styleId="Textoindependienteprimerasangra2Car">
    <w:name w:val="Texto independiente primera sangría 2 Car"/>
    <w:basedOn w:val="SangradetextonormalCar"/>
    <w:link w:val="Textoindependienteprimerasangra2"/>
    <w:uiPriority w:val="99"/>
    <w:qFormat/>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qFormat/>
    <w:rPr>
      <w:color w:val="2B579A"/>
      <w:shd w:val="clear" w:color="auto" w:fill="E6E6E6"/>
    </w:rPr>
  </w:style>
  <w:style w:type="character" w:customStyle="1" w:styleId="Mencionar4">
    <w:name w:val="Mencionar4"/>
    <w:basedOn w:val="Fuentedeprrafopredeter"/>
    <w:uiPriority w:val="99"/>
    <w:semiHidden/>
    <w:unhideWhenUsed/>
    <w:qFormat/>
    <w:rPr>
      <w:color w:val="2B579A"/>
      <w:shd w:val="clear" w:color="auto" w:fill="E6E6E6"/>
    </w:rPr>
  </w:style>
  <w:style w:type="character" w:customStyle="1" w:styleId="maestrofonttexto1">
    <w:name w:val="maestro_fonttexto1"/>
    <w:basedOn w:val="Fuentedeprrafopredeter"/>
    <w:qFormat/>
    <w:rPr>
      <w:rFonts w:ascii="Arial" w:hAnsi="Arial" w:cs="Arial" w:hint="default"/>
      <w:sz w:val="15"/>
      <w:szCs w:val="15"/>
    </w:rPr>
  </w:style>
  <w:style w:type="character" w:customStyle="1" w:styleId="apple-converted-space">
    <w:name w:val="apple-converted-space"/>
    <w:basedOn w:val="Fuentedeprrafopredeter"/>
    <w:qFormat/>
  </w:style>
  <w:style w:type="table" w:customStyle="1" w:styleId="Tablaconcuadrcula1">
    <w:name w:val="Tabla con cuadrícula1"/>
    <w:basedOn w:val="Tablanormal"/>
    <w:uiPriority w:val="59"/>
    <w:qFormat/>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8E6432"/>
    <w:rPr>
      <w:rFonts w:asciiTheme="majorHAnsi" w:eastAsiaTheme="majorEastAsia" w:hAnsiTheme="majorHAnsi" w:cstheme="majorBidi"/>
      <w:color w:val="2F5496" w:themeColor="accent1" w:themeShade="BF"/>
      <w:sz w:val="26"/>
      <w:szCs w:val="26"/>
      <w:lang w:eastAsia="es-ES"/>
    </w:rPr>
  </w:style>
  <w:style w:type="character" w:customStyle="1" w:styleId="Ttulo3Car">
    <w:name w:val="Título 3 Car"/>
    <w:basedOn w:val="Fuentedeprrafopredeter"/>
    <w:link w:val="Ttulo3"/>
    <w:uiPriority w:val="9"/>
    <w:rsid w:val="008E6432"/>
    <w:rPr>
      <w:rFonts w:asciiTheme="majorHAnsi" w:eastAsiaTheme="majorEastAsia" w:hAnsiTheme="majorHAnsi" w:cstheme="majorBidi"/>
      <w:color w:val="1F3763" w:themeColor="accent1" w:themeShade="7F"/>
      <w:sz w:val="24"/>
      <w:szCs w:val="24"/>
      <w:lang w:val="es-ES_tradnl" w:eastAsia="es-ES"/>
    </w:rPr>
  </w:style>
  <w:style w:type="character" w:customStyle="1" w:styleId="Ttulo4Car">
    <w:name w:val="Título 4 Car"/>
    <w:basedOn w:val="Fuentedeprrafopredeter"/>
    <w:link w:val="Ttulo4"/>
    <w:uiPriority w:val="9"/>
    <w:rsid w:val="008E6432"/>
    <w:rPr>
      <w:rFonts w:asciiTheme="majorHAnsi" w:eastAsiaTheme="majorEastAsia" w:hAnsiTheme="majorHAnsi" w:cstheme="majorBidi"/>
      <w:i/>
      <w:iCs/>
      <w:color w:val="2F5496" w:themeColor="accent1" w:themeShade="BF"/>
      <w:sz w:val="24"/>
      <w:szCs w:val="24"/>
      <w:lang w:val="es-ES_tradnl" w:eastAsia="es-ES"/>
    </w:rPr>
  </w:style>
  <w:style w:type="paragraph" w:styleId="TDC1">
    <w:name w:val="toc 1"/>
    <w:basedOn w:val="Normal"/>
    <w:next w:val="Normal"/>
    <w:autoRedefine/>
    <w:uiPriority w:val="39"/>
    <w:unhideWhenUsed/>
    <w:rsid w:val="008E6432"/>
    <w:pPr>
      <w:tabs>
        <w:tab w:val="right" w:leader="dot" w:pos="8779"/>
      </w:tabs>
      <w:spacing w:after="100"/>
      <w:ind w:left="142"/>
    </w:pPr>
    <w:rPr>
      <w:rFonts w:ascii="Palatino Linotype" w:eastAsiaTheme="minorEastAsia" w:hAnsi="Palatino Linotype" w:cstheme="minorBidi"/>
      <w:b/>
      <w:bCs/>
      <w:noProof/>
      <w:sz w:val="24"/>
      <w:szCs w:val="24"/>
      <w:lang w:val="es-ES_tradnl"/>
    </w:rPr>
  </w:style>
  <w:style w:type="paragraph" w:styleId="TDC2">
    <w:name w:val="toc 2"/>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styleId="TtulodeTDC">
    <w:name w:val="TOC Heading"/>
    <w:basedOn w:val="Ttulo1"/>
    <w:next w:val="Normal"/>
    <w:uiPriority w:val="39"/>
    <w:unhideWhenUsed/>
    <w:qFormat/>
    <w:rsid w:val="008E6432"/>
    <w:pPr>
      <w:spacing w:line="259" w:lineRule="auto"/>
      <w:outlineLvl w:val="9"/>
    </w:pPr>
    <w:rPr>
      <w:rFonts w:ascii="Palatino Linotype" w:hAnsi="Palatino Linotype"/>
      <w:b/>
      <w:color w:val="auto"/>
      <w:sz w:val="24"/>
      <w:lang w:eastAsia="es-MX"/>
    </w:rPr>
  </w:style>
  <w:style w:type="paragraph" w:styleId="Textoindependiente2">
    <w:name w:val="Body Text 2"/>
    <w:basedOn w:val="Normal"/>
    <w:link w:val="Textoindependiente2Car"/>
    <w:uiPriority w:val="99"/>
    <w:semiHidden/>
    <w:unhideWhenUsed/>
    <w:rsid w:val="008E6432"/>
    <w:pPr>
      <w:spacing w:after="120" w:line="480" w:lineRule="auto"/>
    </w:pPr>
    <w:rPr>
      <w:rFonts w:asciiTheme="minorHAnsi" w:eastAsiaTheme="minorEastAsia" w:hAnsiTheme="minorHAnsi" w:cstheme="minorBidi"/>
      <w:sz w:val="24"/>
      <w:szCs w:val="24"/>
      <w:lang w:val="es-ES_tradnl"/>
    </w:rPr>
  </w:style>
  <w:style w:type="character" w:customStyle="1" w:styleId="Textoindependiente2Car">
    <w:name w:val="Texto independiente 2 Car"/>
    <w:basedOn w:val="Fuentedeprrafopredeter"/>
    <w:link w:val="Textoindependiente2"/>
    <w:uiPriority w:val="99"/>
    <w:semiHidden/>
    <w:rsid w:val="008E6432"/>
    <w:rPr>
      <w:rFonts w:asciiTheme="minorHAnsi" w:eastAsiaTheme="minorEastAsia" w:hAnsiTheme="minorHAnsi" w:cstheme="minorBidi"/>
      <w:sz w:val="24"/>
      <w:szCs w:val="24"/>
      <w:lang w:val="es-ES_tradnl" w:eastAsia="es-ES"/>
    </w:rPr>
  </w:style>
  <w:style w:type="paragraph" w:customStyle="1" w:styleId="Textonotapie1">
    <w:name w:val="Texto nota pie1"/>
    <w:basedOn w:val="Normal"/>
    <w:next w:val="Textonotapie"/>
    <w:unhideWhenUsed/>
    <w:rsid w:val="008E6432"/>
    <w:rPr>
      <w:rFonts w:asciiTheme="minorHAnsi" w:eastAsia="Cambria" w:hAnsiTheme="minorHAnsi" w:cstheme="minorBidi"/>
      <w:lang w:eastAsia="en-US"/>
    </w:rPr>
  </w:style>
  <w:style w:type="paragraph" w:styleId="TDC3">
    <w:name w:val="toc 3"/>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customStyle="1" w:styleId="m1609377113336227858gmail-msonormal">
    <w:name w:val="m_1609377113336227858gmail-msonormal"/>
    <w:basedOn w:val="Normal"/>
    <w:rsid w:val="008E6432"/>
    <w:pPr>
      <w:spacing w:before="100" w:beforeAutospacing="1" w:after="100" w:afterAutospacing="1"/>
    </w:pPr>
    <w:rPr>
      <w:sz w:val="24"/>
      <w:szCs w:val="24"/>
      <w:lang w:val="es-ES"/>
    </w:rPr>
  </w:style>
  <w:style w:type="paragraph" w:customStyle="1" w:styleId="m3527742037047551335gmail-msolistparagraph">
    <w:name w:val="m_3527742037047551335gmail-msolistparagraph"/>
    <w:basedOn w:val="Normal"/>
    <w:rsid w:val="008E6432"/>
    <w:pPr>
      <w:spacing w:before="100" w:beforeAutospacing="1" w:after="100" w:afterAutospacing="1"/>
    </w:pPr>
    <w:rPr>
      <w:sz w:val="24"/>
      <w:szCs w:val="24"/>
      <w:lang w:eastAsia="es-MX"/>
    </w:rPr>
  </w:style>
  <w:style w:type="paragraph" w:customStyle="1" w:styleId="m-698976158124685028gmail-msolistparagraph">
    <w:name w:val="m_-698976158124685028gmail-msolistparagraph"/>
    <w:basedOn w:val="Normal"/>
    <w:rsid w:val="008E6432"/>
    <w:pPr>
      <w:spacing w:before="100" w:beforeAutospacing="1" w:after="100" w:afterAutospacing="1"/>
    </w:pPr>
    <w:rPr>
      <w:sz w:val="24"/>
      <w:szCs w:val="24"/>
      <w:lang w:eastAsia="es-MX"/>
    </w:rPr>
  </w:style>
  <w:style w:type="paragraph" w:customStyle="1" w:styleId="m-698976158124685028gmail-default">
    <w:name w:val="m_-698976158124685028gmail-default"/>
    <w:basedOn w:val="Normal"/>
    <w:rsid w:val="008E6432"/>
    <w:pPr>
      <w:spacing w:before="100" w:beforeAutospacing="1" w:after="100" w:afterAutospacing="1"/>
    </w:pPr>
    <w:rPr>
      <w:sz w:val="24"/>
      <w:szCs w:val="24"/>
      <w:lang w:eastAsia="es-MX"/>
    </w:rPr>
  </w:style>
  <w:style w:type="paragraph" w:customStyle="1" w:styleId="m-698976158124685028gmail-m483811427706604298gmail-msolistparagraph">
    <w:name w:val="m_-698976158124685028gmail-m483811427706604298gmail-msolistparagraph"/>
    <w:basedOn w:val="Normal"/>
    <w:rsid w:val="008E6432"/>
    <w:pPr>
      <w:spacing w:before="100" w:beforeAutospacing="1" w:after="100" w:afterAutospacing="1"/>
    </w:pPr>
    <w:rPr>
      <w:sz w:val="24"/>
      <w:szCs w:val="24"/>
      <w:lang w:eastAsia="es-MX"/>
    </w:rPr>
  </w:style>
  <w:style w:type="paragraph" w:customStyle="1" w:styleId="m-698976158124685028gmail-msonormal">
    <w:name w:val="m_-698976158124685028gmail-msonormal"/>
    <w:basedOn w:val="Normal"/>
    <w:rsid w:val="008E6432"/>
    <w:pPr>
      <w:spacing w:before="100" w:beforeAutospacing="1" w:after="100" w:afterAutospacing="1"/>
    </w:pPr>
    <w:rPr>
      <w:sz w:val="24"/>
      <w:szCs w:val="24"/>
      <w:lang w:eastAsia="es-MX"/>
    </w:rPr>
  </w:style>
  <w:style w:type="character" w:customStyle="1" w:styleId="m-698976158124685028gmail-apple-converted-space">
    <w:name w:val="m_-698976158124685028gmail-apple-converted-space"/>
    <w:basedOn w:val="Fuentedeprrafopredeter"/>
    <w:rsid w:val="008E6432"/>
  </w:style>
  <w:style w:type="character" w:customStyle="1" w:styleId="apple-style-span">
    <w:name w:val="apple-style-span"/>
    <w:rsid w:val="008E6432"/>
  </w:style>
  <w:style w:type="table" w:customStyle="1" w:styleId="Tablaconcuadrcula2">
    <w:name w:val="Tabla con cuadrícula2"/>
    <w:basedOn w:val="Tablanormal"/>
    <w:next w:val="Tablaconcuadrcula"/>
    <w:uiPriority w:val="39"/>
    <w:rsid w:val="008E6432"/>
    <w:pPr>
      <w:spacing w:after="0" w:line="240" w:lineRule="auto"/>
    </w:pPr>
    <w:rPr>
      <w:rFonts w:asciiTheme="minorHAnsi" w:eastAsiaTheme="minorEastAsia" w:hAnsiTheme="minorHAnsi" w:cstheme="minorBidi"/>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unhideWhenUsed/>
    <w:rsid w:val="008E6432"/>
    <w:pPr>
      <w:spacing w:before="100" w:beforeAutospacing="1" w:after="100" w:afterAutospacing="1"/>
    </w:pPr>
    <w:rPr>
      <w:sz w:val="24"/>
      <w:szCs w:val="24"/>
      <w:lang w:eastAsia="es-MX"/>
    </w:rPr>
  </w:style>
  <w:style w:type="table" w:styleId="Tabladecuadrcula6concolores">
    <w:name w:val="Grid Table 6 Colorful"/>
    <w:basedOn w:val="Tablanormal"/>
    <w:uiPriority w:val="51"/>
    <w:rsid w:val="008E6432"/>
    <w:pPr>
      <w:spacing w:after="0" w:line="240" w:lineRule="auto"/>
    </w:pPr>
    <w:rPr>
      <w:rFonts w:asciiTheme="minorHAnsi" w:eastAsiaTheme="minorEastAsia" w:hAnsiTheme="minorHAnsi" w:cstheme="minorBidi"/>
      <w:color w:val="000000" w:themeColor="text1"/>
      <w:sz w:val="24"/>
      <w:szCs w:val="24"/>
      <w:lang w:val="es-ES_tradnl" w:eastAsia="es-E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E6432"/>
    <w:rPr>
      <w:rFonts w:asciiTheme="minorHAnsi" w:eastAsia="Cambria" w:hAnsiTheme="minorHAnsi" w:cstheme="minorBidi"/>
      <w:lang w:eastAsia="en-US"/>
    </w:rPr>
  </w:style>
  <w:style w:type="character" w:customStyle="1" w:styleId="Mencinsinresolver1">
    <w:name w:val="Mención sin resolver1"/>
    <w:basedOn w:val="Fuentedeprrafopredeter"/>
    <w:uiPriority w:val="99"/>
    <w:semiHidden/>
    <w:unhideWhenUsed/>
    <w:rsid w:val="008E6432"/>
    <w:rPr>
      <w:color w:val="605E5C"/>
      <w:shd w:val="clear" w:color="auto" w:fill="E1DFDD"/>
    </w:rPr>
  </w:style>
  <w:style w:type="table" w:customStyle="1" w:styleId="Tablaconcuadrcula11">
    <w:name w:val="Tabla con cuadrícula11"/>
    <w:basedOn w:val="Tablanormal"/>
    <w:next w:val="Tablaconcuadrcula"/>
    <w:uiPriority w:val="59"/>
    <w:rsid w:val="008E6432"/>
    <w:pPr>
      <w:spacing w:after="0" w:line="240" w:lineRule="auto"/>
    </w:pPr>
    <w:rPr>
      <w:rFonts w:asciiTheme="minorHAnsi" w:eastAsia="Times New Roman" w:hAnsiTheme="minorHAnsi" w:cstheme="minorBidi"/>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link w:val="TextoCar"/>
    <w:rsid w:val="008E6432"/>
    <w:pPr>
      <w:spacing w:after="101" w:line="216" w:lineRule="exact"/>
      <w:ind w:firstLine="288"/>
      <w:jc w:val="both"/>
    </w:pPr>
    <w:rPr>
      <w:rFonts w:ascii="Arial" w:hAnsi="Arial" w:cs="Arial"/>
      <w:sz w:val="18"/>
      <w:lang w:val="es-ES"/>
    </w:rPr>
  </w:style>
  <w:style w:type="character" w:customStyle="1" w:styleId="TextoCar">
    <w:name w:val="Texto Car"/>
    <w:link w:val="Texto"/>
    <w:locked/>
    <w:rsid w:val="008E6432"/>
    <w:rPr>
      <w:rFonts w:ascii="Arial" w:eastAsia="Times New Roman" w:hAnsi="Arial" w:cs="Arial"/>
      <w:sz w:val="18"/>
      <w:lang w:val="es-ES" w:eastAsia="es-ES"/>
    </w:rPr>
  </w:style>
  <w:style w:type="paragraph" w:customStyle="1" w:styleId="m5907675151158779931gmail-msolistparagraph">
    <w:name w:val="m_5907675151158779931gmail-msolistparagraph"/>
    <w:basedOn w:val="Normal"/>
    <w:rsid w:val="00427B9F"/>
    <w:pPr>
      <w:spacing w:before="100" w:beforeAutospacing="1" w:after="100" w:afterAutospacing="1"/>
    </w:pPr>
    <w:rPr>
      <w:sz w:val="24"/>
      <w:szCs w:val="24"/>
      <w:lang w:eastAsia="es-MX"/>
    </w:rPr>
  </w:style>
  <w:style w:type="paragraph" w:customStyle="1" w:styleId="j">
    <w:name w:val="j"/>
    <w:basedOn w:val="Normal"/>
    <w:rsid w:val="005502D2"/>
    <w:pPr>
      <w:spacing w:before="100" w:beforeAutospacing="1" w:after="100" w:afterAutospacing="1"/>
    </w:pPr>
    <w:rPr>
      <w:rFonts w:eastAsiaTheme="minorHAnsi"/>
      <w:sz w:val="24"/>
      <w:szCs w:val="24"/>
      <w:lang w:val="es-ES_tradnl" w:eastAsia="es-ES_tradnl"/>
    </w:rPr>
  </w:style>
  <w:style w:type="character" w:customStyle="1" w:styleId="medium">
    <w:name w:val="medium"/>
    <w:basedOn w:val="Fuentedeprrafopredeter"/>
    <w:rsid w:val="00E04AA7"/>
  </w:style>
  <w:style w:type="paragraph" w:styleId="Textosinformato">
    <w:name w:val="Plain Text"/>
    <w:basedOn w:val="Normal"/>
    <w:link w:val="TextosinformatoCar"/>
    <w:rsid w:val="00D10EF0"/>
    <w:rPr>
      <w:rFonts w:ascii="Courier New" w:hAnsi="Courier New"/>
      <w:lang w:val="es-ES"/>
    </w:rPr>
  </w:style>
  <w:style w:type="character" w:customStyle="1" w:styleId="TextosinformatoCar">
    <w:name w:val="Texto sin formato Car"/>
    <w:basedOn w:val="Fuentedeprrafopredeter"/>
    <w:link w:val="Textosinformato"/>
    <w:rsid w:val="00D10EF0"/>
    <w:rPr>
      <w:rFonts w:ascii="Courier New" w:eastAsia="Times New Roman" w:hAnsi="Courier New"/>
      <w:lang w:val="es-ES" w:eastAsia="es-ES"/>
    </w:rPr>
  </w:style>
  <w:style w:type="paragraph" w:customStyle="1" w:styleId="p">
    <w:name w:val="p"/>
    <w:basedOn w:val="Normal"/>
    <w:rsid w:val="00F05CCB"/>
    <w:pPr>
      <w:spacing w:before="100" w:beforeAutospacing="1" w:after="100" w:afterAutospacing="1"/>
    </w:pPr>
    <w:rPr>
      <w:sz w:val="24"/>
      <w:szCs w:val="24"/>
      <w:lang w:eastAsia="es-MX"/>
    </w:rPr>
  </w:style>
  <w:style w:type="character" w:customStyle="1" w:styleId="il">
    <w:name w:val="il"/>
    <w:basedOn w:val="Fuentedeprrafopredeter"/>
    <w:rsid w:val="008B3B7F"/>
  </w:style>
  <w:style w:type="character" w:styleId="Referenciasutil">
    <w:name w:val="Subtle Reference"/>
    <w:basedOn w:val="Fuentedeprrafopredeter"/>
    <w:uiPriority w:val="31"/>
    <w:qFormat/>
    <w:rsid w:val="001738A7"/>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4204">
      <w:bodyDiv w:val="1"/>
      <w:marLeft w:val="0"/>
      <w:marRight w:val="0"/>
      <w:marTop w:val="0"/>
      <w:marBottom w:val="0"/>
      <w:divBdr>
        <w:top w:val="none" w:sz="0" w:space="0" w:color="auto"/>
        <w:left w:val="none" w:sz="0" w:space="0" w:color="auto"/>
        <w:bottom w:val="none" w:sz="0" w:space="0" w:color="auto"/>
        <w:right w:val="none" w:sz="0" w:space="0" w:color="auto"/>
      </w:divBdr>
      <w:divsChild>
        <w:div w:id="346755064">
          <w:marLeft w:val="0"/>
          <w:marRight w:val="0"/>
          <w:marTop w:val="0"/>
          <w:marBottom w:val="0"/>
          <w:divBdr>
            <w:top w:val="none" w:sz="0" w:space="0" w:color="auto"/>
            <w:left w:val="none" w:sz="0" w:space="0" w:color="auto"/>
            <w:bottom w:val="none" w:sz="0" w:space="0" w:color="auto"/>
            <w:right w:val="none" w:sz="0" w:space="0" w:color="auto"/>
          </w:divBdr>
        </w:div>
      </w:divsChild>
    </w:div>
    <w:div w:id="6833043">
      <w:bodyDiv w:val="1"/>
      <w:marLeft w:val="0"/>
      <w:marRight w:val="0"/>
      <w:marTop w:val="0"/>
      <w:marBottom w:val="0"/>
      <w:divBdr>
        <w:top w:val="none" w:sz="0" w:space="0" w:color="auto"/>
        <w:left w:val="none" w:sz="0" w:space="0" w:color="auto"/>
        <w:bottom w:val="none" w:sz="0" w:space="0" w:color="auto"/>
        <w:right w:val="none" w:sz="0" w:space="0" w:color="auto"/>
      </w:divBdr>
    </w:div>
    <w:div w:id="15429451">
      <w:bodyDiv w:val="1"/>
      <w:marLeft w:val="0"/>
      <w:marRight w:val="0"/>
      <w:marTop w:val="0"/>
      <w:marBottom w:val="0"/>
      <w:divBdr>
        <w:top w:val="none" w:sz="0" w:space="0" w:color="auto"/>
        <w:left w:val="none" w:sz="0" w:space="0" w:color="auto"/>
        <w:bottom w:val="none" w:sz="0" w:space="0" w:color="auto"/>
        <w:right w:val="none" w:sz="0" w:space="0" w:color="auto"/>
      </w:divBdr>
    </w:div>
    <w:div w:id="20330046">
      <w:bodyDiv w:val="1"/>
      <w:marLeft w:val="0"/>
      <w:marRight w:val="0"/>
      <w:marTop w:val="0"/>
      <w:marBottom w:val="0"/>
      <w:divBdr>
        <w:top w:val="none" w:sz="0" w:space="0" w:color="auto"/>
        <w:left w:val="none" w:sz="0" w:space="0" w:color="auto"/>
        <w:bottom w:val="none" w:sz="0" w:space="0" w:color="auto"/>
        <w:right w:val="none" w:sz="0" w:space="0" w:color="auto"/>
      </w:divBdr>
    </w:div>
    <w:div w:id="39017932">
      <w:bodyDiv w:val="1"/>
      <w:marLeft w:val="0"/>
      <w:marRight w:val="0"/>
      <w:marTop w:val="0"/>
      <w:marBottom w:val="0"/>
      <w:divBdr>
        <w:top w:val="none" w:sz="0" w:space="0" w:color="auto"/>
        <w:left w:val="none" w:sz="0" w:space="0" w:color="auto"/>
        <w:bottom w:val="none" w:sz="0" w:space="0" w:color="auto"/>
        <w:right w:val="none" w:sz="0" w:space="0" w:color="auto"/>
      </w:divBdr>
    </w:div>
    <w:div w:id="47145389">
      <w:bodyDiv w:val="1"/>
      <w:marLeft w:val="0"/>
      <w:marRight w:val="0"/>
      <w:marTop w:val="0"/>
      <w:marBottom w:val="0"/>
      <w:divBdr>
        <w:top w:val="none" w:sz="0" w:space="0" w:color="auto"/>
        <w:left w:val="none" w:sz="0" w:space="0" w:color="auto"/>
        <w:bottom w:val="none" w:sz="0" w:space="0" w:color="auto"/>
        <w:right w:val="none" w:sz="0" w:space="0" w:color="auto"/>
      </w:divBdr>
    </w:div>
    <w:div w:id="49573316">
      <w:bodyDiv w:val="1"/>
      <w:marLeft w:val="0"/>
      <w:marRight w:val="0"/>
      <w:marTop w:val="0"/>
      <w:marBottom w:val="0"/>
      <w:divBdr>
        <w:top w:val="none" w:sz="0" w:space="0" w:color="auto"/>
        <w:left w:val="none" w:sz="0" w:space="0" w:color="auto"/>
        <w:bottom w:val="none" w:sz="0" w:space="0" w:color="auto"/>
        <w:right w:val="none" w:sz="0" w:space="0" w:color="auto"/>
      </w:divBdr>
    </w:div>
    <w:div w:id="60107296">
      <w:bodyDiv w:val="1"/>
      <w:marLeft w:val="0"/>
      <w:marRight w:val="0"/>
      <w:marTop w:val="0"/>
      <w:marBottom w:val="0"/>
      <w:divBdr>
        <w:top w:val="none" w:sz="0" w:space="0" w:color="auto"/>
        <w:left w:val="none" w:sz="0" w:space="0" w:color="auto"/>
        <w:bottom w:val="none" w:sz="0" w:space="0" w:color="auto"/>
        <w:right w:val="none" w:sz="0" w:space="0" w:color="auto"/>
      </w:divBdr>
    </w:div>
    <w:div w:id="62727166">
      <w:bodyDiv w:val="1"/>
      <w:marLeft w:val="0"/>
      <w:marRight w:val="0"/>
      <w:marTop w:val="0"/>
      <w:marBottom w:val="0"/>
      <w:divBdr>
        <w:top w:val="none" w:sz="0" w:space="0" w:color="auto"/>
        <w:left w:val="none" w:sz="0" w:space="0" w:color="auto"/>
        <w:bottom w:val="none" w:sz="0" w:space="0" w:color="auto"/>
        <w:right w:val="none" w:sz="0" w:space="0" w:color="auto"/>
      </w:divBdr>
    </w:div>
    <w:div w:id="69037247">
      <w:bodyDiv w:val="1"/>
      <w:marLeft w:val="0"/>
      <w:marRight w:val="0"/>
      <w:marTop w:val="0"/>
      <w:marBottom w:val="0"/>
      <w:divBdr>
        <w:top w:val="none" w:sz="0" w:space="0" w:color="auto"/>
        <w:left w:val="none" w:sz="0" w:space="0" w:color="auto"/>
        <w:bottom w:val="none" w:sz="0" w:space="0" w:color="auto"/>
        <w:right w:val="none" w:sz="0" w:space="0" w:color="auto"/>
      </w:divBdr>
    </w:div>
    <w:div w:id="80875594">
      <w:bodyDiv w:val="1"/>
      <w:marLeft w:val="0"/>
      <w:marRight w:val="0"/>
      <w:marTop w:val="0"/>
      <w:marBottom w:val="0"/>
      <w:divBdr>
        <w:top w:val="none" w:sz="0" w:space="0" w:color="auto"/>
        <w:left w:val="none" w:sz="0" w:space="0" w:color="auto"/>
        <w:bottom w:val="none" w:sz="0" w:space="0" w:color="auto"/>
        <w:right w:val="none" w:sz="0" w:space="0" w:color="auto"/>
      </w:divBdr>
    </w:div>
    <w:div w:id="83695522">
      <w:bodyDiv w:val="1"/>
      <w:marLeft w:val="0"/>
      <w:marRight w:val="0"/>
      <w:marTop w:val="0"/>
      <w:marBottom w:val="0"/>
      <w:divBdr>
        <w:top w:val="none" w:sz="0" w:space="0" w:color="auto"/>
        <w:left w:val="none" w:sz="0" w:space="0" w:color="auto"/>
        <w:bottom w:val="none" w:sz="0" w:space="0" w:color="auto"/>
        <w:right w:val="none" w:sz="0" w:space="0" w:color="auto"/>
      </w:divBdr>
    </w:div>
    <w:div w:id="95175533">
      <w:bodyDiv w:val="1"/>
      <w:marLeft w:val="0"/>
      <w:marRight w:val="0"/>
      <w:marTop w:val="0"/>
      <w:marBottom w:val="0"/>
      <w:divBdr>
        <w:top w:val="none" w:sz="0" w:space="0" w:color="auto"/>
        <w:left w:val="none" w:sz="0" w:space="0" w:color="auto"/>
        <w:bottom w:val="none" w:sz="0" w:space="0" w:color="auto"/>
        <w:right w:val="none" w:sz="0" w:space="0" w:color="auto"/>
      </w:divBdr>
    </w:div>
    <w:div w:id="112674043">
      <w:bodyDiv w:val="1"/>
      <w:marLeft w:val="0"/>
      <w:marRight w:val="0"/>
      <w:marTop w:val="0"/>
      <w:marBottom w:val="0"/>
      <w:divBdr>
        <w:top w:val="none" w:sz="0" w:space="0" w:color="auto"/>
        <w:left w:val="none" w:sz="0" w:space="0" w:color="auto"/>
        <w:bottom w:val="none" w:sz="0" w:space="0" w:color="auto"/>
        <w:right w:val="none" w:sz="0" w:space="0" w:color="auto"/>
      </w:divBdr>
    </w:div>
    <w:div w:id="115999151">
      <w:bodyDiv w:val="1"/>
      <w:marLeft w:val="0"/>
      <w:marRight w:val="0"/>
      <w:marTop w:val="0"/>
      <w:marBottom w:val="0"/>
      <w:divBdr>
        <w:top w:val="none" w:sz="0" w:space="0" w:color="auto"/>
        <w:left w:val="none" w:sz="0" w:space="0" w:color="auto"/>
        <w:bottom w:val="none" w:sz="0" w:space="0" w:color="auto"/>
        <w:right w:val="none" w:sz="0" w:space="0" w:color="auto"/>
      </w:divBdr>
    </w:div>
    <w:div w:id="125130487">
      <w:bodyDiv w:val="1"/>
      <w:marLeft w:val="0"/>
      <w:marRight w:val="0"/>
      <w:marTop w:val="0"/>
      <w:marBottom w:val="0"/>
      <w:divBdr>
        <w:top w:val="none" w:sz="0" w:space="0" w:color="auto"/>
        <w:left w:val="none" w:sz="0" w:space="0" w:color="auto"/>
        <w:bottom w:val="none" w:sz="0" w:space="0" w:color="auto"/>
        <w:right w:val="none" w:sz="0" w:space="0" w:color="auto"/>
      </w:divBdr>
    </w:div>
    <w:div w:id="129639936">
      <w:bodyDiv w:val="1"/>
      <w:marLeft w:val="0"/>
      <w:marRight w:val="0"/>
      <w:marTop w:val="0"/>
      <w:marBottom w:val="0"/>
      <w:divBdr>
        <w:top w:val="none" w:sz="0" w:space="0" w:color="auto"/>
        <w:left w:val="none" w:sz="0" w:space="0" w:color="auto"/>
        <w:bottom w:val="none" w:sz="0" w:space="0" w:color="auto"/>
        <w:right w:val="none" w:sz="0" w:space="0" w:color="auto"/>
      </w:divBdr>
    </w:div>
    <w:div w:id="131295755">
      <w:bodyDiv w:val="1"/>
      <w:marLeft w:val="0"/>
      <w:marRight w:val="0"/>
      <w:marTop w:val="0"/>
      <w:marBottom w:val="0"/>
      <w:divBdr>
        <w:top w:val="none" w:sz="0" w:space="0" w:color="auto"/>
        <w:left w:val="none" w:sz="0" w:space="0" w:color="auto"/>
        <w:bottom w:val="none" w:sz="0" w:space="0" w:color="auto"/>
        <w:right w:val="none" w:sz="0" w:space="0" w:color="auto"/>
      </w:divBdr>
    </w:div>
    <w:div w:id="139737937">
      <w:bodyDiv w:val="1"/>
      <w:marLeft w:val="0"/>
      <w:marRight w:val="0"/>
      <w:marTop w:val="0"/>
      <w:marBottom w:val="0"/>
      <w:divBdr>
        <w:top w:val="none" w:sz="0" w:space="0" w:color="auto"/>
        <w:left w:val="none" w:sz="0" w:space="0" w:color="auto"/>
        <w:bottom w:val="none" w:sz="0" w:space="0" w:color="auto"/>
        <w:right w:val="none" w:sz="0" w:space="0" w:color="auto"/>
      </w:divBdr>
    </w:div>
    <w:div w:id="141973752">
      <w:bodyDiv w:val="1"/>
      <w:marLeft w:val="0"/>
      <w:marRight w:val="0"/>
      <w:marTop w:val="0"/>
      <w:marBottom w:val="0"/>
      <w:divBdr>
        <w:top w:val="none" w:sz="0" w:space="0" w:color="auto"/>
        <w:left w:val="none" w:sz="0" w:space="0" w:color="auto"/>
        <w:bottom w:val="none" w:sz="0" w:space="0" w:color="auto"/>
        <w:right w:val="none" w:sz="0" w:space="0" w:color="auto"/>
      </w:divBdr>
    </w:div>
    <w:div w:id="144779992">
      <w:bodyDiv w:val="1"/>
      <w:marLeft w:val="0"/>
      <w:marRight w:val="0"/>
      <w:marTop w:val="0"/>
      <w:marBottom w:val="0"/>
      <w:divBdr>
        <w:top w:val="none" w:sz="0" w:space="0" w:color="auto"/>
        <w:left w:val="none" w:sz="0" w:space="0" w:color="auto"/>
        <w:bottom w:val="none" w:sz="0" w:space="0" w:color="auto"/>
        <w:right w:val="none" w:sz="0" w:space="0" w:color="auto"/>
      </w:divBdr>
    </w:div>
    <w:div w:id="148249743">
      <w:bodyDiv w:val="1"/>
      <w:marLeft w:val="0"/>
      <w:marRight w:val="0"/>
      <w:marTop w:val="0"/>
      <w:marBottom w:val="0"/>
      <w:divBdr>
        <w:top w:val="none" w:sz="0" w:space="0" w:color="auto"/>
        <w:left w:val="none" w:sz="0" w:space="0" w:color="auto"/>
        <w:bottom w:val="none" w:sz="0" w:space="0" w:color="auto"/>
        <w:right w:val="none" w:sz="0" w:space="0" w:color="auto"/>
      </w:divBdr>
      <w:divsChild>
        <w:div w:id="1378360306">
          <w:marLeft w:val="0"/>
          <w:marRight w:val="0"/>
          <w:marTop w:val="0"/>
          <w:marBottom w:val="0"/>
          <w:divBdr>
            <w:top w:val="none" w:sz="0" w:space="0" w:color="auto"/>
            <w:left w:val="none" w:sz="0" w:space="0" w:color="auto"/>
            <w:bottom w:val="none" w:sz="0" w:space="0" w:color="auto"/>
            <w:right w:val="none" w:sz="0" w:space="0" w:color="auto"/>
          </w:divBdr>
        </w:div>
      </w:divsChild>
    </w:div>
    <w:div w:id="155734722">
      <w:bodyDiv w:val="1"/>
      <w:marLeft w:val="0"/>
      <w:marRight w:val="0"/>
      <w:marTop w:val="0"/>
      <w:marBottom w:val="0"/>
      <w:divBdr>
        <w:top w:val="none" w:sz="0" w:space="0" w:color="auto"/>
        <w:left w:val="none" w:sz="0" w:space="0" w:color="auto"/>
        <w:bottom w:val="none" w:sz="0" w:space="0" w:color="auto"/>
        <w:right w:val="none" w:sz="0" w:space="0" w:color="auto"/>
      </w:divBdr>
    </w:div>
    <w:div w:id="157549671">
      <w:bodyDiv w:val="1"/>
      <w:marLeft w:val="0"/>
      <w:marRight w:val="0"/>
      <w:marTop w:val="0"/>
      <w:marBottom w:val="0"/>
      <w:divBdr>
        <w:top w:val="none" w:sz="0" w:space="0" w:color="auto"/>
        <w:left w:val="none" w:sz="0" w:space="0" w:color="auto"/>
        <w:bottom w:val="none" w:sz="0" w:space="0" w:color="auto"/>
        <w:right w:val="none" w:sz="0" w:space="0" w:color="auto"/>
      </w:divBdr>
    </w:div>
    <w:div w:id="173812781">
      <w:bodyDiv w:val="1"/>
      <w:marLeft w:val="0"/>
      <w:marRight w:val="0"/>
      <w:marTop w:val="0"/>
      <w:marBottom w:val="0"/>
      <w:divBdr>
        <w:top w:val="none" w:sz="0" w:space="0" w:color="auto"/>
        <w:left w:val="none" w:sz="0" w:space="0" w:color="auto"/>
        <w:bottom w:val="none" w:sz="0" w:space="0" w:color="auto"/>
        <w:right w:val="none" w:sz="0" w:space="0" w:color="auto"/>
      </w:divBdr>
    </w:div>
    <w:div w:id="177276154">
      <w:bodyDiv w:val="1"/>
      <w:marLeft w:val="0"/>
      <w:marRight w:val="0"/>
      <w:marTop w:val="0"/>
      <w:marBottom w:val="0"/>
      <w:divBdr>
        <w:top w:val="none" w:sz="0" w:space="0" w:color="auto"/>
        <w:left w:val="none" w:sz="0" w:space="0" w:color="auto"/>
        <w:bottom w:val="none" w:sz="0" w:space="0" w:color="auto"/>
        <w:right w:val="none" w:sz="0" w:space="0" w:color="auto"/>
      </w:divBdr>
    </w:div>
    <w:div w:id="190075990">
      <w:bodyDiv w:val="1"/>
      <w:marLeft w:val="0"/>
      <w:marRight w:val="0"/>
      <w:marTop w:val="0"/>
      <w:marBottom w:val="0"/>
      <w:divBdr>
        <w:top w:val="none" w:sz="0" w:space="0" w:color="auto"/>
        <w:left w:val="none" w:sz="0" w:space="0" w:color="auto"/>
        <w:bottom w:val="none" w:sz="0" w:space="0" w:color="auto"/>
        <w:right w:val="none" w:sz="0" w:space="0" w:color="auto"/>
      </w:divBdr>
    </w:div>
    <w:div w:id="190654307">
      <w:bodyDiv w:val="1"/>
      <w:marLeft w:val="0"/>
      <w:marRight w:val="0"/>
      <w:marTop w:val="0"/>
      <w:marBottom w:val="0"/>
      <w:divBdr>
        <w:top w:val="none" w:sz="0" w:space="0" w:color="auto"/>
        <w:left w:val="none" w:sz="0" w:space="0" w:color="auto"/>
        <w:bottom w:val="none" w:sz="0" w:space="0" w:color="auto"/>
        <w:right w:val="none" w:sz="0" w:space="0" w:color="auto"/>
      </w:divBdr>
    </w:div>
    <w:div w:id="190919084">
      <w:bodyDiv w:val="1"/>
      <w:marLeft w:val="0"/>
      <w:marRight w:val="0"/>
      <w:marTop w:val="0"/>
      <w:marBottom w:val="0"/>
      <w:divBdr>
        <w:top w:val="none" w:sz="0" w:space="0" w:color="auto"/>
        <w:left w:val="none" w:sz="0" w:space="0" w:color="auto"/>
        <w:bottom w:val="none" w:sz="0" w:space="0" w:color="auto"/>
        <w:right w:val="none" w:sz="0" w:space="0" w:color="auto"/>
      </w:divBdr>
    </w:div>
    <w:div w:id="194468249">
      <w:bodyDiv w:val="1"/>
      <w:marLeft w:val="0"/>
      <w:marRight w:val="0"/>
      <w:marTop w:val="0"/>
      <w:marBottom w:val="0"/>
      <w:divBdr>
        <w:top w:val="none" w:sz="0" w:space="0" w:color="auto"/>
        <w:left w:val="none" w:sz="0" w:space="0" w:color="auto"/>
        <w:bottom w:val="none" w:sz="0" w:space="0" w:color="auto"/>
        <w:right w:val="none" w:sz="0" w:space="0" w:color="auto"/>
      </w:divBdr>
    </w:div>
    <w:div w:id="202249434">
      <w:bodyDiv w:val="1"/>
      <w:marLeft w:val="0"/>
      <w:marRight w:val="0"/>
      <w:marTop w:val="0"/>
      <w:marBottom w:val="0"/>
      <w:divBdr>
        <w:top w:val="none" w:sz="0" w:space="0" w:color="auto"/>
        <w:left w:val="none" w:sz="0" w:space="0" w:color="auto"/>
        <w:bottom w:val="none" w:sz="0" w:space="0" w:color="auto"/>
        <w:right w:val="none" w:sz="0" w:space="0" w:color="auto"/>
      </w:divBdr>
    </w:div>
    <w:div w:id="207449975">
      <w:bodyDiv w:val="1"/>
      <w:marLeft w:val="0"/>
      <w:marRight w:val="0"/>
      <w:marTop w:val="0"/>
      <w:marBottom w:val="0"/>
      <w:divBdr>
        <w:top w:val="none" w:sz="0" w:space="0" w:color="auto"/>
        <w:left w:val="none" w:sz="0" w:space="0" w:color="auto"/>
        <w:bottom w:val="none" w:sz="0" w:space="0" w:color="auto"/>
        <w:right w:val="none" w:sz="0" w:space="0" w:color="auto"/>
      </w:divBdr>
    </w:div>
    <w:div w:id="230846437">
      <w:bodyDiv w:val="1"/>
      <w:marLeft w:val="0"/>
      <w:marRight w:val="0"/>
      <w:marTop w:val="0"/>
      <w:marBottom w:val="0"/>
      <w:divBdr>
        <w:top w:val="none" w:sz="0" w:space="0" w:color="auto"/>
        <w:left w:val="none" w:sz="0" w:space="0" w:color="auto"/>
        <w:bottom w:val="none" w:sz="0" w:space="0" w:color="auto"/>
        <w:right w:val="none" w:sz="0" w:space="0" w:color="auto"/>
      </w:divBdr>
    </w:div>
    <w:div w:id="235550228">
      <w:bodyDiv w:val="1"/>
      <w:marLeft w:val="0"/>
      <w:marRight w:val="0"/>
      <w:marTop w:val="0"/>
      <w:marBottom w:val="0"/>
      <w:divBdr>
        <w:top w:val="none" w:sz="0" w:space="0" w:color="auto"/>
        <w:left w:val="none" w:sz="0" w:space="0" w:color="auto"/>
        <w:bottom w:val="none" w:sz="0" w:space="0" w:color="auto"/>
        <w:right w:val="none" w:sz="0" w:space="0" w:color="auto"/>
      </w:divBdr>
    </w:div>
    <w:div w:id="238636194">
      <w:bodyDiv w:val="1"/>
      <w:marLeft w:val="0"/>
      <w:marRight w:val="0"/>
      <w:marTop w:val="0"/>
      <w:marBottom w:val="0"/>
      <w:divBdr>
        <w:top w:val="none" w:sz="0" w:space="0" w:color="auto"/>
        <w:left w:val="none" w:sz="0" w:space="0" w:color="auto"/>
        <w:bottom w:val="none" w:sz="0" w:space="0" w:color="auto"/>
        <w:right w:val="none" w:sz="0" w:space="0" w:color="auto"/>
      </w:divBdr>
    </w:div>
    <w:div w:id="247541361">
      <w:bodyDiv w:val="1"/>
      <w:marLeft w:val="0"/>
      <w:marRight w:val="0"/>
      <w:marTop w:val="0"/>
      <w:marBottom w:val="0"/>
      <w:divBdr>
        <w:top w:val="none" w:sz="0" w:space="0" w:color="auto"/>
        <w:left w:val="none" w:sz="0" w:space="0" w:color="auto"/>
        <w:bottom w:val="none" w:sz="0" w:space="0" w:color="auto"/>
        <w:right w:val="none" w:sz="0" w:space="0" w:color="auto"/>
      </w:divBdr>
    </w:div>
    <w:div w:id="247737561">
      <w:bodyDiv w:val="1"/>
      <w:marLeft w:val="0"/>
      <w:marRight w:val="0"/>
      <w:marTop w:val="0"/>
      <w:marBottom w:val="0"/>
      <w:divBdr>
        <w:top w:val="none" w:sz="0" w:space="0" w:color="auto"/>
        <w:left w:val="none" w:sz="0" w:space="0" w:color="auto"/>
        <w:bottom w:val="none" w:sz="0" w:space="0" w:color="auto"/>
        <w:right w:val="none" w:sz="0" w:space="0" w:color="auto"/>
      </w:divBdr>
    </w:div>
    <w:div w:id="253829736">
      <w:bodyDiv w:val="1"/>
      <w:marLeft w:val="0"/>
      <w:marRight w:val="0"/>
      <w:marTop w:val="0"/>
      <w:marBottom w:val="0"/>
      <w:divBdr>
        <w:top w:val="none" w:sz="0" w:space="0" w:color="auto"/>
        <w:left w:val="none" w:sz="0" w:space="0" w:color="auto"/>
        <w:bottom w:val="none" w:sz="0" w:space="0" w:color="auto"/>
        <w:right w:val="none" w:sz="0" w:space="0" w:color="auto"/>
      </w:divBdr>
    </w:div>
    <w:div w:id="258100924">
      <w:bodyDiv w:val="1"/>
      <w:marLeft w:val="0"/>
      <w:marRight w:val="0"/>
      <w:marTop w:val="0"/>
      <w:marBottom w:val="0"/>
      <w:divBdr>
        <w:top w:val="none" w:sz="0" w:space="0" w:color="auto"/>
        <w:left w:val="none" w:sz="0" w:space="0" w:color="auto"/>
        <w:bottom w:val="none" w:sz="0" w:space="0" w:color="auto"/>
        <w:right w:val="none" w:sz="0" w:space="0" w:color="auto"/>
      </w:divBdr>
    </w:div>
    <w:div w:id="269777761">
      <w:bodyDiv w:val="1"/>
      <w:marLeft w:val="0"/>
      <w:marRight w:val="0"/>
      <w:marTop w:val="0"/>
      <w:marBottom w:val="0"/>
      <w:divBdr>
        <w:top w:val="none" w:sz="0" w:space="0" w:color="auto"/>
        <w:left w:val="none" w:sz="0" w:space="0" w:color="auto"/>
        <w:bottom w:val="none" w:sz="0" w:space="0" w:color="auto"/>
        <w:right w:val="none" w:sz="0" w:space="0" w:color="auto"/>
      </w:divBdr>
    </w:div>
    <w:div w:id="271281598">
      <w:bodyDiv w:val="1"/>
      <w:marLeft w:val="0"/>
      <w:marRight w:val="0"/>
      <w:marTop w:val="0"/>
      <w:marBottom w:val="0"/>
      <w:divBdr>
        <w:top w:val="none" w:sz="0" w:space="0" w:color="auto"/>
        <w:left w:val="none" w:sz="0" w:space="0" w:color="auto"/>
        <w:bottom w:val="none" w:sz="0" w:space="0" w:color="auto"/>
        <w:right w:val="none" w:sz="0" w:space="0" w:color="auto"/>
      </w:divBdr>
    </w:div>
    <w:div w:id="281964772">
      <w:bodyDiv w:val="1"/>
      <w:marLeft w:val="0"/>
      <w:marRight w:val="0"/>
      <w:marTop w:val="0"/>
      <w:marBottom w:val="0"/>
      <w:divBdr>
        <w:top w:val="none" w:sz="0" w:space="0" w:color="auto"/>
        <w:left w:val="none" w:sz="0" w:space="0" w:color="auto"/>
        <w:bottom w:val="none" w:sz="0" w:space="0" w:color="auto"/>
        <w:right w:val="none" w:sz="0" w:space="0" w:color="auto"/>
      </w:divBdr>
    </w:div>
    <w:div w:id="301740936">
      <w:bodyDiv w:val="1"/>
      <w:marLeft w:val="0"/>
      <w:marRight w:val="0"/>
      <w:marTop w:val="0"/>
      <w:marBottom w:val="0"/>
      <w:divBdr>
        <w:top w:val="none" w:sz="0" w:space="0" w:color="auto"/>
        <w:left w:val="none" w:sz="0" w:space="0" w:color="auto"/>
        <w:bottom w:val="none" w:sz="0" w:space="0" w:color="auto"/>
        <w:right w:val="none" w:sz="0" w:space="0" w:color="auto"/>
      </w:divBdr>
    </w:div>
    <w:div w:id="308245836">
      <w:bodyDiv w:val="1"/>
      <w:marLeft w:val="0"/>
      <w:marRight w:val="0"/>
      <w:marTop w:val="0"/>
      <w:marBottom w:val="0"/>
      <w:divBdr>
        <w:top w:val="none" w:sz="0" w:space="0" w:color="auto"/>
        <w:left w:val="none" w:sz="0" w:space="0" w:color="auto"/>
        <w:bottom w:val="none" w:sz="0" w:space="0" w:color="auto"/>
        <w:right w:val="none" w:sz="0" w:space="0" w:color="auto"/>
      </w:divBdr>
    </w:div>
    <w:div w:id="310211995">
      <w:bodyDiv w:val="1"/>
      <w:marLeft w:val="0"/>
      <w:marRight w:val="0"/>
      <w:marTop w:val="0"/>
      <w:marBottom w:val="0"/>
      <w:divBdr>
        <w:top w:val="none" w:sz="0" w:space="0" w:color="auto"/>
        <w:left w:val="none" w:sz="0" w:space="0" w:color="auto"/>
        <w:bottom w:val="none" w:sz="0" w:space="0" w:color="auto"/>
        <w:right w:val="none" w:sz="0" w:space="0" w:color="auto"/>
      </w:divBdr>
    </w:div>
    <w:div w:id="321397133">
      <w:bodyDiv w:val="1"/>
      <w:marLeft w:val="0"/>
      <w:marRight w:val="0"/>
      <w:marTop w:val="0"/>
      <w:marBottom w:val="0"/>
      <w:divBdr>
        <w:top w:val="none" w:sz="0" w:space="0" w:color="auto"/>
        <w:left w:val="none" w:sz="0" w:space="0" w:color="auto"/>
        <w:bottom w:val="none" w:sz="0" w:space="0" w:color="auto"/>
        <w:right w:val="none" w:sz="0" w:space="0" w:color="auto"/>
      </w:divBdr>
    </w:div>
    <w:div w:id="325520571">
      <w:bodyDiv w:val="1"/>
      <w:marLeft w:val="0"/>
      <w:marRight w:val="0"/>
      <w:marTop w:val="0"/>
      <w:marBottom w:val="0"/>
      <w:divBdr>
        <w:top w:val="none" w:sz="0" w:space="0" w:color="auto"/>
        <w:left w:val="none" w:sz="0" w:space="0" w:color="auto"/>
        <w:bottom w:val="none" w:sz="0" w:space="0" w:color="auto"/>
        <w:right w:val="none" w:sz="0" w:space="0" w:color="auto"/>
      </w:divBdr>
    </w:div>
    <w:div w:id="349378182">
      <w:bodyDiv w:val="1"/>
      <w:marLeft w:val="0"/>
      <w:marRight w:val="0"/>
      <w:marTop w:val="0"/>
      <w:marBottom w:val="0"/>
      <w:divBdr>
        <w:top w:val="none" w:sz="0" w:space="0" w:color="auto"/>
        <w:left w:val="none" w:sz="0" w:space="0" w:color="auto"/>
        <w:bottom w:val="none" w:sz="0" w:space="0" w:color="auto"/>
        <w:right w:val="none" w:sz="0" w:space="0" w:color="auto"/>
      </w:divBdr>
    </w:div>
    <w:div w:id="351496909">
      <w:bodyDiv w:val="1"/>
      <w:marLeft w:val="0"/>
      <w:marRight w:val="0"/>
      <w:marTop w:val="0"/>
      <w:marBottom w:val="0"/>
      <w:divBdr>
        <w:top w:val="none" w:sz="0" w:space="0" w:color="auto"/>
        <w:left w:val="none" w:sz="0" w:space="0" w:color="auto"/>
        <w:bottom w:val="none" w:sz="0" w:space="0" w:color="auto"/>
        <w:right w:val="none" w:sz="0" w:space="0" w:color="auto"/>
      </w:divBdr>
    </w:div>
    <w:div w:id="355934205">
      <w:bodyDiv w:val="1"/>
      <w:marLeft w:val="0"/>
      <w:marRight w:val="0"/>
      <w:marTop w:val="0"/>
      <w:marBottom w:val="0"/>
      <w:divBdr>
        <w:top w:val="none" w:sz="0" w:space="0" w:color="auto"/>
        <w:left w:val="none" w:sz="0" w:space="0" w:color="auto"/>
        <w:bottom w:val="none" w:sz="0" w:space="0" w:color="auto"/>
        <w:right w:val="none" w:sz="0" w:space="0" w:color="auto"/>
      </w:divBdr>
    </w:div>
    <w:div w:id="369844929">
      <w:bodyDiv w:val="1"/>
      <w:marLeft w:val="0"/>
      <w:marRight w:val="0"/>
      <w:marTop w:val="0"/>
      <w:marBottom w:val="0"/>
      <w:divBdr>
        <w:top w:val="none" w:sz="0" w:space="0" w:color="auto"/>
        <w:left w:val="none" w:sz="0" w:space="0" w:color="auto"/>
        <w:bottom w:val="none" w:sz="0" w:space="0" w:color="auto"/>
        <w:right w:val="none" w:sz="0" w:space="0" w:color="auto"/>
      </w:divBdr>
    </w:div>
    <w:div w:id="376055543">
      <w:bodyDiv w:val="1"/>
      <w:marLeft w:val="0"/>
      <w:marRight w:val="0"/>
      <w:marTop w:val="0"/>
      <w:marBottom w:val="0"/>
      <w:divBdr>
        <w:top w:val="none" w:sz="0" w:space="0" w:color="auto"/>
        <w:left w:val="none" w:sz="0" w:space="0" w:color="auto"/>
        <w:bottom w:val="none" w:sz="0" w:space="0" w:color="auto"/>
        <w:right w:val="none" w:sz="0" w:space="0" w:color="auto"/>
      </w:divBdr>
    </w:div>
    <w:div w:id="387000353">
      <w:bodyDiv w:val="1"/>
      <w:marLeft w:val="0"/>
      <w:marRight w:val="0"/>
      <w:marTop w:val="0"/>
      <w:marBottom w:val="0"/>
      <w:divBdr>
        <w:top w:val="none" w:sz="0" w:space="0" w:color="auto"/>
        <w:left w:val="none" w:sz="0" w:space="0" w:color="auto"/>
        <w:bottom w:val="none" w:sz="0" w:space="0" w:color="auto"/>
        <w:right w:val="none" w:sz="0" w:space="0" w:color="auto"/>
      </w:divBdr>
    </w:div>
    <w:div w:id="413864414">
      <w:bodyDiv w:val="1"/>
      <w:marLeft w:val="0"/>
      <w:marRight w:val="0"/>
      <w:marTop w:val="0"/>
      <w:marBottom w:val="0"/>
      <w:divBdr>
        <w:top w:val="none" w:sz="0" w:space="0" w:color="auto"/>
        <w:left w:val="none" w:sz="0" w:space="0" w:color="auto"/>
        <w:bottom w:val="none" w:sz="0" w:space="0" w:color="auto"/>
        <w:right w:val="none" w:sz="0" w:space="0" w:color="auto"/>
      </w:divBdr>
    </w:div>
    <w:div w:id="425810479">
      <w:bodyDiv w:val="1"/>
      <w:marLeft w:val="0"/>
      <w:marRight w:val="0"/>
      <w:marTop w:val="0"/>
      <w:marBottom w:val="0"/>
      <w:divBdr>
        <w:top w:val="none" w:sz="0" w:space="0" w:color="auto"/>
        <w:left w:val="none" w:sz="0" w:space="0" w:color="auto"/>
        <w:bottom w:val="none" w:sz="0" w:space="0" w:color="auto"/>
        <w:right w:val="none" w:sz="0" w:space="0" w:color="auto"/>
      </w:divBdr>
    </w:div>
    <w:div w:id="435517771">
      <w:bodyDiv w:val="1"/>
      <w:marLeft w:val="0"/>
      <w:marRight w:val="0"/>
      <w:marTop w:val="0"/>
      <w:marBottom w:val="0"/>
      <w:divBdr>
        <w:top w:val="none" w:sz="0" w:space="0" w:color="auto"/>
        <w:left w:val="none" w:sz="0" w:space="0" w:color="auto"/>
        <w:bottom w:val="none" w:sz="0" w:space="0" w:color="auto"/>
        <w:right w:val="none" w:sz="0" w:space="0" w:color="auto"/>
      </w:divBdr>
    </w:div>
    <w:div w:id="438178860">
      <w:bodyDiv w:val="1"/>
      <w:marLeft w:val="0"/>
      <w:marRight w:val="0"/>
      <w:marTop w:val="0"/>
      <w:marBottom w:val="0"/>
      <w:divBdr>
        <w:top w:val="none" w:sz="0" w:space="0" w:color="auto"/>
        <w:left w:val="none" w:sz="0" w:space="0" w:color="auto"/>
        <w:bottom w:val="none" w:sz="0" w:space="0" w:color="auto"/>
        <w:right w:val="none" w:sz="0" w:space="0" w:color="auto"/>
      </w:divBdr>
    </w:div>
    <w:div w:id="472256329">
      <w:bodyDiv w:val="1"/>
      <w:marLeft w:val="0"/>
      <w:marRight w:val="0"/>
      <w:marTop w:val="0"/>
      <w:marBottom w:val="0"/>
      <w:divBdr>
        <w:top w:val="none" w:sz="0" w:space="0" w:color="auto"/>
        <w:left w:val="none" w:sz="0" w:space="0" w:color="auto"/>
        <w:bottom w:val="none" w:sz="0" w:space="0" w:color="auto"/>
        <w:right w:val="none" w:sz="0" w:space="0" w:color="auto"/>
      </w:divBdr>
    </w:div>
    <w:div w:id="485434140">
      <w:bodyDiv w:val="1"/>
      <w:marLeft w:val="0"/>
      <w:marRight w:val="0"/>
      <w:marTop w:val="0"/>
      <w:marBottom w:val="0"/>
      <w:divBdr>
        <w:top w:val="none" w:sz="0" w:space="0" w:color="auto"/>
        <w:left w:val="none" w:sz="0" w:space="0" w:color="auto"/>
        <w:bottom w:val="none" w:sz="0" w:space="0" w:color="auto"/>
        <w:right w:val="none" w:sz="0" w:space="0" w:color="auto"/>
      </w:divBdr>
    </w:div>
    <w:div w:id="488788351">
      <w:bodyDiv w:val="1"/>
      <w:marLeft w:val="0"/>
      <w:marRight w:val="0"/>
      <w:marTop w:val="0"/>
      <w:marBottom w:val="0"/>
      <w:divBdr>
        <w:top w:val="none" w:sz="0" w:space="0" w:color="auto"/>
        <w:left w:val="none" w:sz="0" w:space="0" w:color="auto"/>
        <w:bottom w:val="none" w:sz="0" w:space="0" w:color="auto"/>
        <w:right w:val="none" w:sz="0" w:space="0" w:color="auto"/>
      </w:divBdr>
    </w:div>
    <w:div w:id="491140161">
      <w:bodyDiv w:val="1"/>
      <w:marLeft w:val="0"/>
      <w:marRight w:val="0"/>
      <w:marTop w:val="0"/>
      <w:marBottom w:val="0"/>
      <w:divBdr>
        <w:top w:val="none" w:sz="0" w:space="0" w:color="auto"/>
        <w:left w:val="none" w:sz="0" w:space="0" w:color="auto"/>
        <w:bottom w:val="none" w:sz="0" w:space="0" w:color="auto"/>
        <w:right w:val="none" w:sz="0" w:space="0" w:color="auto"/>
      </w:divBdr>
    </w:div>
    <w:div w:id="504323226">
      <w:bodyDiv w:val="1"/>
      <w:marLeft w:val="0"/>
      <w:marRight w:val="0"/>
      <w:marTop w:val="0"/>
      <w:marBottom w:val="0"/>
      <w:divBdr>
        <w:top w:val="none" w:sz="0" w:space="0" w:color="auto"/>
        <w:left w:val="none" w:sz="0" w:space="0" w:color="auto"/>
        <w:bottom w:val="none" w:sz="0" w:space="0" w:color="auto"/>
        <w:right w:val="none" w:sz="0" w:space="0" w:color="auto"/>
      </w:divBdr>
    </w:div>
    <w:div w:id="532351346">
      <w:bodyDiv w:val="1"/>
      <w:marLeft w:val="0"/>
      <w:marRight w:val="0"/>
      <w:marTop w:val="0"/>
      <w:marBottom w:val="0"/>
      <w:divBdr>
        <w:top w:val="none" w:sz="0" w:space="0" w:color="auto"/>
        <w:left w:val="none" w:sz="0" w:space="0" w:color="auto"/>
        <w:bottom w:val="none" w:sz="0" w:space="0" w:color="auto"/>
        <w:right w:val="none" w:sz="0" w:space="0" w:color="auto"/>
      </w:divBdr>
    </w:div>
    <w:div w:id="536430139">
      <w:bodyDiv w:val="1"/>
      <w:marLeft w:val="0"/>
      <w:marRight w:val="0"/>
      <w:marTop w:val="0"/>
      <w:marBottom w:val="0"/>
      <w:divBdr>
        <w:top w:val="none" w:sz="0" w:space="0" w:color="auto"/>
        <w:left w:val="none" w:sz="0" w:space="0" w:color="auto"/>
        <w:bottom w:val="none" w:sz="0" w:space="0" w:color="auto"/>
        <w:right w:val="none" w:sz="0" w:space="0" w:color="auto"/>
      </w:divBdr>
    </w:div>
    <w:div w:id="549921223">
      <w:bodyDiv w:val="1"/>
      <w:marLeft w:val="0"/>
      <w:marRight w:val="0"/>
      <w:marTop w:val="0"/>
      <w:marBottom w:val="0"/>
      <w:divBdr>
        <w:top w:val="none" w:sz="0" w:space="0" w:color="auto"/>
        <w:left w:val="none" w:sz="0" w:space="0" w:color="auto"/>
        <w:bottom w:val="none" w:sz="0" w:space="0" w:color="auto"/>
        <w:right w:val="none" w:sz="0" w:space="0" w:color="auto"/>
      </w:divBdr>
    </w:div>
    <w:div w:id="549994479">
      <w:bodyDiv w:val="1"/>
      <w:marLeft w:val="0"/>
      <w:marRight w:val="0"/>
      <w:marTop w:val="0"/>
      <w:marBottom w:val="0"/>
      <w:divBdr>
        <w:top w:val="none" w:sz="0" w:space="0" w:color="auto"/>
        <w:left w:val="none" w:sz="0" w:space="0" w:color="auto"/>
        <w:bottom w:val="none" w:sz="0" w:space="0" w:color="auto"/>
        <w:right w:val="none" w:sz="0" w:space="0" w:color="auto"/>
      </w:divBdr>
    </w:div>
    <w:div w:id="558783783">
      <w:bodyDiv w:val="1"/>
      <w:marLeft w:val="0"/>
      <w:marRight w:val="0"/>
      <w:marTop w:val="0"/>
      <w:marBottom w:val="0"/>
      <w:divBdr>
        <w:top w:val="none" w:sz="0" w:space="0" w:color="auto"/>
        <w:left w:val="none" w:sz="0" w:space="0" w:color="auto"/>
        <w:bottom w:val="none" w:sz="0" w:space="0" w:color="auto"/>
        <w:right w:val="none" w:sz="0" w:space="0" w:color="auto"/>
      </w:divBdr>
    </w:div>
    <w:div w:id="565409672">
      <w:bodyDiv w:val="1"/>
      <w:marLeft w:val="0"/>
      <w:marRight w:val="0"/>
      <w:marTop w:val="0"/>
      <w:marBottom w:val="0"/>
      <w:divBdr>
        <w:top w:val="none" w:sz="0" w:space="0" w:color="auto"/>
        <w:left w:val="none" w:sz="0" w:space="0" w:color="auto"/>
        <w:bottom w:val="none" w:sz="0" w:space="0" w:color="auto"/>
        <w:right w:val="none" w:sz="0" w:space="0" w:color="auto"/>
      </w:divBdr>
    </w:div>
    <w:div w:id="570164580">
      <w:bodyDiv w:val="1"/>
      <w:marLeft w:val="0"/>
      <w:marRight w:val="0"/>
      <w:marTop w:val="0"/>
      <w:marBottom w:val="0"/>
      <w:divBdr>
        <w:top w:val="none" w:sz="0" w:space="0" w:color="auto"/>
        <w:left w:val="none" w:sz="0" w:space="0" w:color="auto"/>
        <w:bottom w:val="none" w:sz="0" w:space="0" w:color="auto"/>
        <w:right w:val="none" w:sz="0" w:space="0" w:color="auto"/>
      </w:divBdr>
    </w:div>
    <w:div w:id="570777781">
      <w:bodyDiv w:val="1"/>
      <w:marLeft w:val="0"/>
      <w:marRight w:val="0"/>
      <w:marTop w:val="0"/>
      <w:marBottom w:val="0"/>
      <w:divBdr>
        <w:top w:val="none" w:sz="0" w:space="0" w:color="auto"/>
        <w:left w:val="none" w:sz="0" w:space="0" w:color="auto"/>
        <w:bottom w:val="none" w:sz="0" w:space="0" w:color="auto"/>
        <w:right w:val="none" w:sz="0" w:space="0" w:color="auto"/>
      </w:divBdr>
      <w:divsChild>
        <w:div w:id="1622303985">
          <w:marLeft w:val="0"/>
          <w:marRight w:val="0"/>
          <w:marTop w:val="0"/>
          <w:marBottom w:val="0"/>
          <w:divBdr>
            <w:top w:val="none" w:sz="0" w:space="0" w:color="auto"/>
            <w:left w:val="none" w:sz="0" w:space="0" w:color="auto"/>
            <w:bottom w:val="none" w:sz="0" w:space="0" w:color="auto"/>
            <w:right w:val="none" w:sz="0" w:space="0" w:color="auto"/>
          </w:divBdr>
        </w:div>
      </w:divsChild>
    </w:div>
    <w:div w:id="576089458">
      <w:bodyDiv w:val="1"/>
      <w:marLeft w:val="0"/>
      <w:marRight w:val="0"/>
      <w:marTop w:val="0"/>
      <w:marBottom w:val="0"/>
      <w:divBdr>
        <w:top w:val="none" w:sz="0" w:space="0" w:color="auto"/>
        <w:left w:val="none" w:sz="0" w:space="0" w:color="auto"/>
        <w:bottom w:val="none" w:sz="0" w:space="0" w:color="auto"/>
        <w:right w:val="none" w:sz="0" w:space="0" w:color="auto"/>
      </w:divBdr>
    </w:div>
    <w:div w:id="576478720">
      <w:bodyDiv w:val="1"/>
      <w:marLeft w:val="0"/>
      <w:marRight w:val="0"/>
      <w:marTop w:val="0"/>
      <w:marBottom w:val="0"/>
      <w:divBdr>
        <w:top w:val="none" w:sz="0" w:space="0" w:color="auto"/>
        <w:left w:val="none" w:sz="0" w:space="0" w:color="auto"/>
        <w:bottom w:val="none" w:sz="0" w:space="0" w:color="auto"/>
        <w:right w:val="none" w:sz="0" w:space="0" w:color="auto"/>
      </w:divBdr>
    </w:div>
    <w:div w:id="610432743">
      <w:bodyDiv w:val="1"/>
      <w:marLeft w:val="0"/>
      <w:marRight w:val="0"/>
      <w:marTop w:val="0"/>
      <w:marBottom w:val="0"/>
      <w:divBdr>
        <w:top w:val="none" w:sz="0" w:space="0" w:color="auto"/>
        <w:left w:val="none" w:sz="0" w:space="0" w:color="auto"/>
        <w:bottom w:val="none" w:sz="0" w:space="0" w:color="auto"/>
        <w:right w:val="none" w:sz="0" w:space="0" w:color="auto"/>
      </w:divBdr>
    </w:div>
    <w:div w:id="625546537">
      <w:bodyDiv w:val="1"/>
      <w:marLeft w:val="0"/>
      <w:marRight w:val="0"/>
      <w:marTop w:val="0"/>
      <w:marBottom w:val="0"/>
      <w:divBdr>
        <w:top w:val="none" w:sz="0" w:space="0" w:color="auto"/>
        <w:left w:val="none" w:sz="0" w:space="0" w:color="auto"/>
        <w:bottom w:val="none" w:sz="0" w:space="0" w:color="auto"/>
        <w:right w:val="none" w:sz="0" w:space="0" w:color="auto"/>
      </w:divBdr>
    </w:div>
    <w:div w:id="631523462">
      <w:bodyDiv w:val="1"/>
      <w:marLeft w:val="0"/>
      <w:marRight w:val="0"/>
      <w:marTop w:val="0"/>
      <w:marBottom w:val="0"/>
      <w:divBdr>
        <w:top w:val="none" w:sz="0" w:space="0" w:color="auto"/>
        <w:left w:val="none" w:sz="0" w:space="0" w:color="auto"/>
        <w:bottom w:val="none" w:sz="0" w:space="0" w:color="auto"/>
        <w:right w:val="none" w:sz="0" w:space="0" w:color="auto"/>
      </w:divBdr>
    </w:div>
    <w:div w:id="633175003">
      <w:bodyDiv w:val="1"/>
      <w:marLeft w:val="0"/>
      <w:marRight w:val="0"/>
      <w:marTop w:val="0"/>
      <w:marBottom w:val="0"/>
      <w:divBdr>
        <w:top w:val="none" w:sz="0" w:space="0" w:color="auto"/>
        <w:left w:val="none" w:sz="0" w:space="0" w:color="auto"/>
        <w:bottom w:val="none" w:sz="0" w:space="0" w:color="auto"/>
        <w:right w:val="none" w:sz="0" w:space="0" w:color="auto"/>
      </w:divBdr>
    </w:div>
    <w:div w:id="639193226">
      <w:bodyDiv w:val="1"/>
      <w:marLeft w:val="0"/>
      <w:marRight w:val="0"/>
      <w:marTop w:val="0"/>
      <w:marBottom w:val="0"/>
      <w:divBdr>
        <w:top w:val="none" w:sz="0" w:space="0" w:color="auto"/>
        <w:left w:val="none" w:sz="0" w:space="0" w:color="auto"/>
        <w:bottom w:val="none" w:sz="0" w:space="0" w:color="auto"/>
        <w:right w:val="none" w:sz="0" w:space="0" w:color="auto"/>
      </w:divBdr>
    </w:div>
    <w:div w:id="664629813">
      <w:bodyDiv w:val="1"/>
      <w:marLeft w:val="0"/>
      <w:marRight w:val="0"/>
      <w:marTop w:val="0"/>
      <w:marBottom w:val="0"/>
      <w:divBdr>
        <w:top w:val="none" w:sz="0" w:space="0" w:color="auto"/>
        <w:left w:val="none" w:sz="0" w:space="0" w:color="auto"/>
        <w:bottom w:val="none" w:sz="0" w:space="0" w:color="auto"/>
        <w:right w:val="none" w:sz="0" w:space="0" w:color="auto"/>
      </w:divBdr>
    </w:div>
    <w:div w:id="678702713">
      <w:bodyDiv w:val="1"/>
      <w:marLeft w:val="0"/>
      <w:marRight w:val="0"/>
      <w:marTop w:val="0"/>
      <w:marBottom w:val="0"/>
      <w:divBdr>
        <w:top w:val="none" w:sz="0" w:space="0" w:color="auto"/>
        <w:left w:val="none" w:sz="0" w:space="0" w:color="auto"/>
        <w:bottom w:val="none" w:sz="0" w:space="0" w:color="auto"/>
        <w:right w:val="none" w:sz="0" w:space="0" w:color="auto"/>
      </w:divBdr>
    </w:div>
    <w:div w:id="707681860">
      <w:bodyDiv w:val="1"/>
      <w:marLeft w:val="0"/>
      <w:marRight w:val="0"/>
      <w:marTop w:val="0"/>
      <w:marBottom w:val="0"/>
      <w:divBdr>
        <w:top w:val="none" w:sz="0" w:space="0" w:color="auto"/>
        <w:left w:val="none" w:sz="0" w:space="0" w:color="auto"/>
        <w:bottom w:val="none" w:sz="0" w:space="0" w:color="auto"/>
        <w:right w:val="none" w:sz="0" w:space="0" w:color="auto"/>
      </w:divBdr>
    </w:div>
    <w:div w:id="719207465">
      <w:bodyDiv w:val="1"/>
      <w:marLeft w:val="0"/>
      <w:marRight w:val="0"/>
      <w:marTop w:val="0"/>
      <w:marBottom w:val="0"/>
      <w:divBdr>
        <w:top w:val="none" w:sz="0" w:space="0" w:color="auto"/>
        <w:left w:val="none" w:sz="0" w:space="0" w:color="auto"/>
        <w:bottom w:val="none" w:sz="0" w:space="0" w:color="auto"/>
        <w:right w:val="none" w:sz="0" w:space="0" w:color="auto"/>
      </w:divBdr>
      <w:divsChild>
        <w:div w:id="471336215">
          <w:marLeft w:val="0"/>
          <w:marRight w:val="0"/>
          <w:marTop w:val="0"/>
          <w:marBottom w:val="101"/>
          <w:divBdr>
            <w:top w:val="none" w:sz="0" w:space="0" w:color="auto"/>
            <w:left w:val="none" w:sz="0" w:space="0" w:color="auto"/>
            <w:bottom w:val="none" w:sz="0" w:space="0" w:color="auto"/>
            <w:right w:val="none" w:sz="0" w:space="0" w:color="auto"/>
          </w:divBdr>
        </w:div>
        <w:div w:id="1136795023">
          <w:marLeft w:val="0"/>
          <w:marRight w:val="0"/>
          <w:marTop w:val="0"/>
          <w:marBottom w:val="101"/>
          <w:divBdr>
            <w:top w:val="none" w:sz="0" w:space="0" w:color="auto"/>
            <w:left w:val="none" w:sz="0" w:space="0" w:color="auto"/>
            <w:bottom w:val="none" w:sz="0" w:space="0" w:color="auto"/>
            <w:right w:val="none" w:sz="0" w:space="0" w:color="auto"/>
          </w:divBdr>
        </w:div>
        <w:div w:id="206570758">
          <w:marLeft w:val="864"/>
          <w:marRight w:val="0"/>
          <w:marTop w:val="0"/>
          <w:marBottom w:val="101"/>
          <w:divBdr>
            <w:top w:val="none" w:sz="0" w:space="0" w:color="auto"/>
            <w:left w:val="none" w:sz="0" w:space="0" w:color="auto"/>
            <w:bottom w:val="none" w:sz="0" w:space="0" w:color="auto"/>
            <w:right w:val="none" w:sz="0" w:space="0" w:color="auto"/>
          </w:divBdr>
        </w:div>
        <w:div w:id="913852647">
          <w:marLeft w:val="864"/>
          <w:marRight w:val="0"/>
          <w:marTop w:val="0"/>
          <w:marBottom w:val="101"/>
          <w:divBdr>
            <w:top w:val="none" w:sz="0" w:space="0" w:color="auto"/>
            <w:left w:val="none" w:sz="0" w:space="0" w:color="auto"/>
            <w:bottom w:val="none" w:sz="0" w:space="0" w:color="auto"/>
            <w:right w:val="none" w:sz="0" w:space="0" w:color="auto"/>
          </w:divBdr>
        </w:div>
        <w:div w:id="1932616041">
          <w:marLeft w:val="864"/>
          <w:marRight w:val="0"/>
          <w:marTop w:val="0"/>
          <w:marBottom w:val="101"/>
          <w:divBdr>
            <w:top w:val="none" w:sz="0" w:space="0" w:color="auto"/>
            <w:left w:val="none" w:sz="0" w:space="0" w:color="auto"/>
            <w:bottom w:val="none" w:sz="0" w:space="0" w:color="auto"/>
            <w:right w:val="none" w:sz="0" w:space="0" w:color="auto"/>
          </w:divBdr>
        </w:div>
        <w:div w:id="300157043">
          <w:marLeft w:val="864"/>
          <w:marRight w:val="0"/>
          <w:marTop w:val="0"/>
          <w:marBottom w:val="101"/>
          <w:divBdr>
            <w:top w:val="none" w:sz="0" w:space="0" w:color="auto"/>
            <w:left w:val="none" w:sz="0" w:space="0" w:color="auto"/>
            <w:bottom w:val="none" w:sz="0" w:space="0" w:color="auto"/>
            <w:right w:val="none" w:sz="0" w:space="0" w:color="auto"/>
          </w:divBdr>
        </w:div>
      </w:divsChild>
    </w:div>
    <w:div w:id="733623360">
      <w:bodyDiv w:val="1"/>
      <w:marLeft w:val="0"/>
      <w:marRight w:val="0"/>
      <w:marTop w:val="0"/>
      <w:marBottom w:val="0"/>
      <w:divBdr>
        <w:top w:val="none" w:sz="0" w:space="0" w:color="auto"/>
        <w:left w:val="none" w:sz="0" w:space="0" w:color="auto"/>
        <w:bottom w:val="none" w:sz="0" w:space="0" w:color="auto"/>
        <w:right w:val="none" w:sz="0" w:space="0" w:color="auto"/>
      </w:divBdr>
    </w:div>
    <w:div w:id="740102458">
      <w:bodyDiv w:val="1"/>
      <w:marLeft w:val="0"/>
      <w:marRight w:val="0"/>
      <w:marTop w:val="0"/>
      <w:marBottom w:val="0"/>
      <w:divBdr>
        <w:top w:val="none" w:sz="0" w:space="0" w:color="auto"/>
        <w:left w:val="none" w:sz="0" w:space="0" w:color="auto"/>
        <w:bottom w:val="none" w:sz="0" w:space="0" w:color="auto"/>
        <w:right w:val="none" w:sz="0" w:space="0" w:color="auto"/>
      </w:divBdr>
    </w:div>
    <w:div w:id="759957181">
      <w:bodyDiv w:val="1"/>
      <w:marLeft w:val="0"/>
      <w:marRight w:val="0"/>
      <w:marTop w:val="0"/>
      <w:marBottom w:val="0"/>
      <w:divBdr>
        <w:top w:val="none" w:sz="0" w:space="0" w:color="auto"/>
        <w:left w:val="none" w:sz="0" w:space="0" w:color="auto"/>
        <w:bottom w:val="none" w:sz="0" w:space="0" w:color="auto"/>
        <w:right w:val="none" w:sz="0" w:space="0" w:color="auto"/>
      </w:divBdr>
    </w:div>
    <w:div w:id="763961113">
      <w:bodyDiv w:val="1"/>
      <w:marLeft w:val="0"/>
      <w:marRight w:val="0"/>
      <w:marTop w:val="0"/>
      <w:marBottom w:val="0"/>
      <w:divBdr>
        <w:top w:val="none" w:sz="0" w:space="0" w:color="auto"/>
        <w:left w:val="none" w:sz="0" w:space="0" w:color="auto"/>
        <w:bottom w:val="none" w:sz="0" w:space="0" w:color="auto"/>
        <w:right w:val="none" w:sz="0" w:space="0" w:color="auto"/>
      </w:divBdr>
    </w:div>
    <w:div w:id="765031404">
      <w:bodyDiv w:val="1"/>
      <w:marLeft w:val="0"/>
      <w:marRight w:val="0"/>
      <w:marTop w:val="0"/>
      <w:marBottom w:val="0"/>
      <w:divBdr>
        <w:top w:val="none" w:sz="0" w:space="0" w:color="auto"/>
        <w:left w:val="none" w:sz="0" w:space="0" w:color="auto"/>
        <w:bottom w:val="none" w:sz="0" w:space="0" w:color="auto"/>
        <w:right w:val="none" w:sz="0" w:space="0" w:color="auto"/>
      </w:divBdr>
    </w:div>
    <w:div w:id="775101071">
      <w:bodyDiv w:val="1"/>
      <w:marLeft w:val="0"/>
      <w:marRight w:val="0"/>
      <w:marTop w:val="0"/>
      <w:marBottom w:val="0"/>
      <w:divBdr>
        <w:top w:val="none" w:sz="0" w:space="0" w:color="auto"/>
        <w:left w:val="none" w:sz="0" w:space="0" w:color="auto"/>
        <w:bottom w:val="none" w:sz="0" w:space="0" w:color="auto"/>
        <w:right w:val="none" w:sz="0" w:space="0" w:color="auto"/>
      </w:divBdr>
    </w:div>
    <w:div w:id="779644870">
      <w:bodyDiv w:val="1"/>
      <w:marLeft w:val="0"/>
      <w:marRight w:val="0"/>
      <w:marTop w:val="0"/>
      <w:marBottom w:val="0"/>
      <w:divBdr>
        <w:top w:val="none" w:sz="0" w:space="0" w:color="auto"/>
        <w:left w:val="none" w:sz="0" w:space="0" w:color="auto"/>
        <w:bottom w:val="none" w:sz="0" w:space="0" w:color="auto"/>
        <w:right w:val="none" w:sz="0" w:space="0" w:color="auto"/>
      </w:divBdr>
    </w:div>
    <w:div w:id="781002080">
      <w:bodyDiv w:val="1"/>
      <w:marLeft w:val="0"/>
      <w:marRight w:val="0"/>
      <w:marTop w:val="0"/>
      <w:marBottom w:val="0"/>
      <w:divBdr>
        <w:top w:val="none" w:sz="0" w:space="0" w:color="auto"/>
        <w:left w:val="none" w:sz="0" w:space="0" w:color="auto"/>
        <w:bottom w:val="none" w:sz="0" w:space="0" w:color="auto"/>
        <w:right w:val="none" w:sz="0" w:space="0" w:color="auto"/>
      </w:divBdr>
      <w:divsChild>
        <w:div w:id="2057773598">
          <w:marLeft w:val="0"/>
          <w:marRight w:val="0"/>
          <w:marTop w:val="0"/>
          <w:marBottom w:val="82"/>
          <w:divBdr>
            <w:top w:val="none" w:sz="0" w:space="0" w:color="auto"/>
            <w:left w:val="none" w:sz="0" w:space="0" w:color="auto"/>
            <w:bottom w:val="none" w:sz="0" w:space="0" w:color="auto"/>
            <w:right w:val="none" w:sz="0" w:space="0" w:color="auto"/>
          </w:divBdr>
        </w:div>
        <w:div w:id="1837259677">
          <w:marLeft w:val="0"/>
          <w:marRight w:val="0"/>
          <w:marTop w:val="0"/>
          <w:marBottom w:val="82"/>
          <w:divBdr>
            <w:top w:val="none" w:sz="0" w:space="0" w:color="auto"/>
            <w:left w:val="none" w:sz="0" w:space="0" w:color="auto"/>
            <w:bottom w:val="none" w:sz="0" w:space="0" w:color="auto"/>
            <w:right w:val="none" w:sz="0" w:space="0" w:color="auto"/>
          </w:divBdr>
        </w:div>
        <w:div w:id="1006520419">
          <w:marLeft w:val="0"/>
          <w:marRight w:val="0"/>
          <w:marTop w:val="0"/>
          <w:marBottom w:val="82"/>
          <w:divBdr>
            <w:top w:val="none" w:sz="0" w:space="0" w:color="auto"/>
            <w:left w:val="none" w:sz="0" w:space="0" w:color="auto"/>
            <w:bottom w:val="none" w:sz="0" w:space="0" w:color="auto"/>
            <w:right w:val="none" w:sz="0" w:space="0" w:color="auto"/>
          </w:divBdr>
        </w:div>
      </w:divsChild>
    </w:div>
    <w:div w:id="793475896">
      <w:bodyDiv w:val="1"/>
      <w:marLeft w:val="0"/>
      <w:marRight w:val="0"/>
      <w:marTop w:val="0"/>
      <w:marBottom w:val="0"/>
      <w:divBdr>
        <w:top w:val="none" w:sz="0" w:space="0" w:color="auto"/>
        <w:left w:val="none" w:sz="0" w:space="0" w:color="auto"/>
        <w:bottom w:val="none" w:sz="0" w:space="0" w:color="auto"/>
        <w:right w:val="none" w:sz="0" w:space="0" w:color="auto"/>
      </w:divBdr>
    </w:div>
    <w:div w:id="805857505">
      <w:bodyDiv w:val="1"/>
      <w:marLeft w:val="0"/>
      <w:marRight w:val="0"/>
      <w:marTop w:val="0"/>
      <w:marBottom w:val="0"/>
      <w:divBdr>
        <w:top w:val="none" w:sz="0" w:space="0" w:color="auto"/>
        <w:left w:val="none" w:sz="0" w:space="0" w:color="auto"/>
        <w:bottom w:val="none" w:sz="0" w:space="0" w:color="auto"/>
        <w:right w:val="none" w:sz="0" w:space="0" w:color="auto"/>
      </w:divBdr>
    </w:div>
    <w:div w:id="821695453">
      <w:bodyDiv w:val="1"/>
      <w:marLeft w:val="0"/>
      <w:marRight w:val="0"/>
      <w:marTop w:val="0"/>
      <w:marBottom w:val="0"/>
      <w:divBdr>
        <w:top w:val="none" w:sz="0" w:space="0" w:color="auto"/>
        <w:left w:val="none" w:sz="0" w:space="0" w:color="auto"/>
        <w:bottom w:val="none" w:sz="0" w:space="0" w:color="auto"/>
        <w:right w:val="none" w:sz="0" w:space="0" w:color="auto"/>
      </w:divBdr>
    </w:div>
    <w:div w:id="822813506">
      <w:bodyDiv w:val="1"/>
      <w:marLeft w:val="0"/>
      <w:marRight w:val="0"/>
      <w:marTop w:val="0"/>
      <w:marBottom w:val="0"/>
      <w:divBdr>
        <w:top w:val="none" w:sz="0" w:space="0" w:color="auto"/>
        <w:left w:val="none" w:sz="0" w:space="0" w:color="auto"/>
        <w:bottom w:val="none" w:sz="0" w:space="0" w:color="auto"/>
        <w:right w:val="none" w:sz="0" w:space="0" w:color="auto"/>
      </w:divBdr>
    </w:div>
    <w:div w:id="836960406">
      <w:bodyDiv w:val="1"/>
      <w:marLeft w:val="0"/>
      <w:marRight w:val="0"/>
      <w:marTop w:val="0"/>
      <w:marBottom w:val="0"/>
      <w:divBdr>
        <w:top w:val="none" w:sz="0" w:space="0" w:color="auto"/>
        <w:left w:val="none" w:sz="0" w:space="0" w:color="auto"/>
        <w:bottom w:val="none" w:sz="0" w:space="0" w:color="auto"/>
        <w:right w:val="none" w:sz="0" w:space="0" w:color="auto"/>
      </w:divBdr>
    </w:div>
    <w:div w:id="846791831">
      <w:bodyDiv w:val="1"/>
      <w:marLeft w:val="0"/>
      <w:marRight w:val="0"/>
      <w:marTop w:val="0"/>
      <w:marBottom w:val="0"/>
      <w:divBdr>
        <w:top w:val="none" w:sz="0" w:space="0" w:color="auto"/>
        <w:left w:val="none" w:sz="0" w:space="0" w:color="auto"/>
        <w:bottom w:val="none" w:sz="0" w:space="0" w:color="auto"/>
        <w:right w:val="none" w:sz="0" w:space="0" w:color="auto"/>
      </w:divBdr>
    </w:div>
    <w:div w:id="882256641">
      <w:bodyDiv w:val="1"/>
      <w:marLeft w:val="0"/>
      <w:marRight w:val="0"/>
      <w:marTop w:val="0"/>
      <w:marBottom w:val="0"/>
      <w:divBdr>
        <w:top w:val="none" w:sz="0" w:space="0" w:color="auto"/>
        <w:left w:val="none" w:sz="0" w:space="0" w:color="auto"/>
        <w:bottom w:val="none" w:sz="0" w:space="0" w:color="auto"/>
        <w:right w:val="none" w:sz="0" w:space="0" w:color="auto"/>
      </w:divBdr>
    </w:div>
    <w:div w:id="887954049">
      <w:bodyDiv w:val="1"/>
      <w:marLeft w:val="0"/>
      <w:marRight w:val="0"/>
      <w:marTop w:val="0"/>
      <w:marBottom w:val="0"/>
      <w:divBdr>
        <w:top w:val="none" w:sz="0" w:space="0" w:color="auto"/>
        <w:left w:val="none" w:sz="0" w:space="0" w:color="auto"/>
        <w:bottom w:val="none" w:sz="0" w:space="0" w:color="auto"/>
        <w:right w:val="none" w:sz="0" w:space="0" w:color="auto"/>
      </w:divBdr>
    </w:div>
    <w:div w:id="891038541">
      <w:bodyDiv w:val="1"/>
      <w:marLeft w:val="0"/>
      <w:marRight w:val="0"/>
      <w:marTop w:val="0"/>
      <w:marBottom w:val="0"/>
      <w:divBdr>
        <w:top w:val="none" w:sz="0" w:space="0" w:color="auto"/>
        <w:left w:val="none" w:sz="0" w:space="0" w:color="auto"/>
        <w:bottom w:val="none" w:sz="0" w:space="0" w:color="auto"/>
        <w:right w:val="none" w:sz="0" w:space="0" w:color="auto"/>
      </w:divBdr>
    </w:div>
    <w:div w:id="898132658">
      <w:bodyDiv w:val="1"/>
      <w:marLeft w:val="0"/>
      <w:marRight w:val="0"/>
      <w:marTop w:val="0"/>
      <w:marBottom w:val="0"/>
      <w:divBdr>
        <w:top w:val="none" w:sz="0" w:space="0" w:color="auto"/>
        <w:left w:val="none" w:sz="0" w:space="0" w:color="auto"/>
        <w:bottom w:val="none" w:sz="0" w:space="0" w:color="auto"/>
        <w:right w:val="none" w:sz="0" w:space="0" w:color="auto"/>
      </w:divBdr>
    </w:div>
    <w:div w:id="940919116">
      <w:bodyDiv w:val="1"/>
      <w:marLeft w:val="0"/>
      <w:marRight w:val="0"/>
      <w:marTop w:val="0"/>
      <w:marBottom w:val="0"/>
      <w:divBdr>
        <w:top w:val="none" w:sz="0" w:space="0" w:color="auto"/>
        <w:left w:val="none" w:sz="0" w:space="0" w:color="auto"/>
        <w:bottom w:val="none" w:sz="0" w:space="0" w:color="auto"/>
        <w:right w:val="none" w:sz="0" w:space="0" w:color="auto"/>
      </w:divBdr>
    </w:div>
    <w:div w:id="967665999">
      <w:bodyDiv w:val="1"/>
      <w:marLeft w:val="0"/>
      <w:marRight w:val="0"/>
      <w:marTop w:val="0"/>
      <w:marBottom w:val="0"/>
      <w:divBdr>
        <w:top w:val="none" w:sz="0" w:space="0" w:color="auto"/>
        <w:left w:val="none" w:sz="0" w:space="0" w:color="auto"/>
        <w:bottom w:val="none" w:sz="0" w:space="0" w:color="auto"/>
        <w:right w:val="none" w:sz="0" w:space="0" w:color="auto"/>
      </w:divBdr>
    </w:div>
    <w:div w:id="971718265">
      <w:bodyDiv w:val="1"/>
      <w:marLeft w:val="0"/>
      <w:marRight w:val="0"/>
      <w:marTop w:val="0"/>
      <w:marBottom w:val="0"/>
      <w:divBdr>
        <w:top w:val="none" w:sz="0" w:space="0" w:color="auto"/>
        <w:left w:val="none" w:sz="0" w:space="0" w:color="auto"/>
        <w:bottom w:val="none" w:sz="0" w:space="0" w:color="auto"/>
        <w:right w:val="none" w:sz="0" w:space="0" w:color="auto"/>
      </w:divBdr>
    </w:div>
    <w:div w:id="995570247">
      <w:bodyDiv w:val="1"/>
      <w:marLeft w:val="0"/>
      <w:marRight w:val="0"/>
      <w:marTop w:val="0"/>
      <w:marBottom w:val="0"/>
      <w:divBdr>
        <w:top w:val="none" w:sz="0" w:space="0" w:color="auto"/>
        <w:left w:val="none" w:sz="0" w:space="0" w:color="auto"/>
        <w:bottom w:val="none" w:sz="0" w:space="0" w:color="auto"/>
        <w:right w:val="none" w:sz="0" w:space="0" w:color="auto"/>
      </w:divBdr>
    </w:div>
    <w:div w:id="1006178008">
      <w:bodyDiv w:val="1"/>
      <w:marLeft w:val="0"/>
      <w:marRight w:val="0"/>
      <w:marTop w:val="0"/>
      <w:marBottom w:val="0"/>
      <w:divBdr>
        <w:top w:val="none" w:sz="0" w:space="0" w:color="auto"/>
        <w:left w:val="none" w:sz="0" w:space="0" w:color="auto"/>
        <w:bottom w:val="none" w:sz="0" w:space="0" w:color="auto"/>
        <w:right w:val="none" w:sz="0" w:space="0" w:color="auto"/>
      </w:divBdr>
    </w:div>
    <w:div w:id="1024281478">
      <w:bodyDiv w:val="1"/>
      <w:marLeft w:val="0"/>
      <w:marRight w:val="0"/>
      <w:marTop w:val="0"/>
      <w:marBottom w:val="0"/>
      <w:divBdr>
        <w:top w:val="none" w:sz="0" w:space="0" w:color="auto"/>
        <w:left w:val="none" w:sz="0" w:space="0" w:color="auto"/>
        <w:bottom w:val="none" w:sz="0" w:space="0" w:color="auto"/>
        <w:right w:val="none" w:sz="0" w:space="0" w:color="auto"/>
      </w:divBdr>
    </w:div>
    <w:div w:id="1033966617">
      <w:bodyDiv w:val="1"/>
      <w:marLeft w:val="0"/>
      <w:marRight w:val="0"/>
      <w:marTop w:val="0"/>
      <w:marBottom w:val="0"/>
      <w:divBdr>
        <w:top w:val="none" w:sz="0" w:space="0" w:color="auto"/>
        <w:left w:val="none" w:sz="0" w:space="0" w:color="auto"/>
        <w:bottom w:val="none" w:sz="0" w:space="0" w:color="auto"/>
        <w:right w:val="none" w:sz="0" w:space="0" w:color="auto"/>
      </w:divBdr>
    </w:div>
    <w:div w:id="1035346616">
      <w:bodyDiv w:val="1"/>
      <w:marLeft w:val="0"/>
      <w:marRight w:val="0"/>
      <w:marTop w:val="0"/>
      <w:marBottom w:val="0"/>
      <w:divBdr>
        <w:top w:val="none" w:sz="0" w:space="0" w:color="auto"/>
        <w:left w:val="none" w:sz="0" w:space="0" w:color="auto"/>
        <w:bottom w:val="none" w:sz="0" w:space="0" w:color="auto"/>
        <w:right w:val="none" w:sz="0" w:space="0" w:color="auto"/>
      </w:divBdr>
      <w:divsChild>
        <w:div w:id="1208491763">
          <w:marLeft w:val="0"/>
          <w:marRight w:val="0"/>
          <w:marTop w:val="0"/>
          <w:marBottom w:val="0"/>
          <w:divBdr>
            <w:top w:val="none" w:sz="0" w:space="0" w:color="auto"/>
            <w:left w:val="none" w:sz="0" w:space="0" w:color="auto"/>
            <w:bottom w:val="none" w:sz="0" w:space="0" w:color="auto"/>
            <w:right w:val="none" w:sz="0" w:space="0" w:color="auto"/>
          </w:divBdr>
        </w:div>
      </w:divsChild>
    </w:div>
    <w:div w:id="1041395086">
      <w:bodyDiv w:val="1"/>
      <w:marLeft w:val="0"/>
      <w:marRight w:val="0"/>
      <w:marTop w:val="0"/>
      <w:marBottom w:val="0"/>
      <w:divBdr>
        <w:top w:val="none" w:sz="0" w:space="0" w:color="auto"/>
        <w:left w:val="none" w:sz="0" w:space="0" w:color="auto"/>
        <w:bottom w:val="none" w:sz="0" w:space="0" w:color="auto"/>
        <w:right w:val="none" w:sz="0" w:space="0" w:color="auto"/>
      </w:divBdr>
    </w:div>
    <w:div w:id="1051079652">
      <w:bodyDiv w:val="1"/>
      <w:marLeft w:val="0"/>
      <w:marRight w:val="0"/>
      <w:marTop w:val="0"/>
      <w:marBottom w:val="0"/>
      <w:divBdr>
        <w:top w:val="none" w:sz="0" w:space="0" w:color="auto"/>
        <w:left w:val="none" w:sz="0" w:space="0" w:color="auto"/>
        <w:bottom w:val="none" w:sz="0" w:space="0" w:color="auto"/>
        <w:right w:val="none" w:sz="0" w:space="0" w:color="auto"/>
      </w:divBdr>
    </w:div>
    <w:div w:id="1057389729">
      <w:bodyDiv w:val="1"/>
      <w:marLeft w:val="0"/>
      <w:marRight w:val="0"/>
      <w:marTop w:val="0"/>
      <w:marBottom w:val="0"/>
      <w:divBdr>
        <w:top w:val="none" w:sz="0" w:space="0" w:color="auto"/>
        <w:left w:val="none" w:sz="0" w:space="0" w:color="auto"/>
        <w:bottom w:val="none" w:sz="0" w:space="0" w:color="auto"/>
        <w:right w:val="none" w:sz="0" w:space="0" w:color="auto"/>
      </w:divBdr>
    </w:div>
    <w:div w:id="1064066917">
      <w:bodyDiv w:val="1"/>
      <w:marLeft w:val="0"/>
      <w:marRight w:val="0"/>
      <w:marTop w:val="0"/>
      <w:marBottom w:val="0"/>
      <w:divBdr>
        <w:top w:val="none" w:sz="0" w:space="0" w:color="auto"/>
        <w:left w:val="none" w:sz="0" w:space="0" w:color="auto"/>
        <w:bottom w:val="none" w:sz="0" w:space="0" w:color="auto"/>
        <w:right w:val="none" w:sz="0" w:space="0" w:color="auto"/>
      </w:divBdr>
    </w:div>
    <w:div w:id="1066298772">
      <w:bodyDiv w:val="1"/>
      <w:marLeft w:val="0"/>
      <w:marRight w:val="0"/>
      <w:marTop w:val="0"/>
      <w:marBottom w:val="0"/>
      <w:divBdr>
        <w:top w:val="none" w:sz="0" w:space="0" w:color="auto"/>
        <w:left w:val="none" w:sz="0" w:space="0" w:color="auto"/>
        <w:bottom w:val="none" w:sz="0" w:space="0" w:color="auto"/>
        <w:right w:val="none" w:sz="0" w:space="0" w:color="auto"/>
      </w:divBdr>
    </w:div>
    <w:div w:id="1083260611">
      <w:bodyDiv w:val="1"/>
      <w:marLeft w:val="0"/>
      <w:marRight w:val="0"/>
      <w:marTop w:val="0"/>
      <w:marBottom w:val="0"/>
      <w:divBdr>
        <w:top w:val="none" w:sz="0" w:space="0" w:color="auto"/>
        <w:left w:val="none" w:sz="0" w:space="0" w:color="auto"/>
        <w:bottom w:val="none" w:sz="0" w:space="0" w:color="auto"/>
        <w:right w:val="none" w:sz="0" w:space="0" w:color="auto"/>
      </w:divBdr>
    </w:div>
    <w:div w:id="1100681983">
      <w:bodyDiv w:val="1"/>
      <w:marLeft w:val="0"/>
      <w:marRight w:val="0"/>
      <w:marTop w:val="0"/>
      <w:marBottom w:val="0"/>
      <w:divBdr>
        <w:top w:val="none" w:sz="0" w:space="0" w:color="auto"/>
        <w:left w:val="none" w:sz="0" w:space="0" w:color="auto"/>
        <w:bottom w:val="none" w:sz="0" w:space="0" w:color="auto"/>
        <w:right w:val="none" w:sz="0" w:space="0" w:color="auto"/>
      </w:divBdr>
    </w:div>
    <w:div w:id="1103839501">
      <w:bodyDiv w:val="1"/>
      <w:marLeft w:val="0"/>
      <w:marRight w:val="0"/>
      <w:marTop w:val="0"/>
      <w:marBottom w:val="0"/>
      <w:divBdr>
        <w:top w:val="none" w:sz="0" w:space="0" w:color="auto"/>
        <w:left w:val="none" w:sz="0" w:space="0" w:color="auto"/>
        <w:bottom w:val="none" w:sz="0" w:space="0" w:color="auto"/>
        <w:right w:val="none" w:sz="0" w:space="0" w:color="auto"/>
      </w:divBdr>
    </w:div>
    <w:div w:id="1105492631">
      <w:bodyDiv w:val="1"/>
      <w:marLeft w:val="0"/>
      <w:marRight w:val="0"/>
      <w:marTop w:val="0"/>
      <w:marBottom w:val="0"/>
      <w:divBdr>
        <w:top w:val="none" w:sz="0" w:space="0" w:color="auto"/>
        <w:left w:val="none" w:sz="0" w:space="0" w:color="auto"/>
        <w:bottom w:val="none" w:sz="0" w:space="0" w:color="auto"/>
        <w:right w:val="none" w:sz="0" w:space="0" w:color="auto"/>
      </w:divBdr>
    </w:div>
    <w:div w:id="1108695413">
      <w:bodyDiv w:val="1"/>
      <w:marLeft w:val="0"/>
      <w:marRight w:val="0"/>
      <w:marTop w:val="0"/>
      <w:marBottom w:val="0"/>
      <w:divBdr>
        <w:top w:val="none" w:sz="0" w:space="0" w:color="auto"/>
        <w:left w:val="none" w:sz="0" w:space="0" w:color="auto"/>
        <w:bottom w:val="none" w:sz="0" w:space="0" w:color="auto"/>
        <w:right w:val="none" w:sz="0" w:space="0" w:color="auto"/>
      </w:divBdr>
    </w:div>
    <w:div w:id="1113750838">
      <w:bodyDiv w:val="1"/>
      <w:marLeft w:val="0"/>
      <w:marRight w:val="0"/>
      <w:marTop w:val="0"/>
      <w:marBottom w:val="0"/>
      <w:divBdr>
        <w:top w:val="none" w:sz="0" w:space="0" w:color="auto"/>
        <w:left w:val="none" w:sz="0" w:space="0" w:color="auto"/>
        <w:bottom w:val="none" w:sz="0" w:space="0" w:color="auto"/>
        <w:right w:val="none" w:sz="0" w:space="0" w:color="auto"/>
      </w:divBdr>
    </w:div>
    <w:div w:id="1120687603">
      <w:bodyDiv w:val="1"/>
      <w:marLeft w:val="0"/>
      <w:marRight w:val="0"/>
      <w:marTop w:val="0"/>
      <w:marBottom w:val="0"/>
      <w:divBdr>
        <w:top w:val="none" w:sz="0" w:space="0" w:color="auto"/>
        <w:left w:val="none" w:sz="0" w:space="0" w:color="auto"/>
        <w:bottom w:val="none" w:sz="0" w:space="0" w:color="auto"/>
        <w:right w:val="none" w:sz="0" w:space="0" w:color="auto"/>
      </w:divBdr>
    </w:div>
    <w:div w:id="1127508920">
      <w:bodyDiv w:val="1"/>
      <w:marLeft w:val="0"/>
      <w:marRight w:val="0"/>
      <w:marTop w:val="0"/>
      <w:marBottom w:val="0"/>
      <w:divBdr>
        <w:top w:val="none" w:sz="0" w:space="0" w:color="auto"/>
        <w:left w:val="none" w:sz="0" w:space="0" w:color="auto"/>
        <w:bottom w:val="none" w:sz="0" w:space="0" w:color="auto"/>
        <w:right w:val="none" w:sz="0" w:space="0" w:color="auto"/>
      </w:divBdr>
    </w:div>
    <w:div w:id="1130855729">
      <w:bodyDiv w:val="1"/>
      <w:marLeft w:val="0"/>
      <w:marRight w:val="0"/>
      <w:marTop w:val="0"/>
      <w:marBottom w:val="0"/>
      <w:divBdr>
        <w:top w:val="none" w:sz="0" w:space="0" w:color="auto"/>
        <w:left w:val="none" w:sz="0" w:space="0" w:color="auto"/>
        <w:bottom w:val="none" w:sz="0" w:space="0" w:color="auto"/>
        <w:right w:val="none" w:sz="0" w:space="0" w:color="auto"/>
      </w:divBdr>
    </w:div>
    <w:div w:id="1149857459">
      <w:bodyDiv w:val="1"/>
      <w:marLeft w:val="0"/>
      <w:marRight w:val="0"/>
      <w:marTop w:val="0"/>
      <w:marBottom w:val="0"/>
      <w:divBdr>
        <w:top w:val="none" w:sz="0" w:space="0" w:color="auto"/>
        <w:left w:val="none" w:sz="0" w:space="0" w:color="auto"/>
        <w:bottom w:val="none" w:sz="0" w:space="0" w:color="auto"/>
        <w:right w:val="none" w:sz="0" w:space="0" w:color="auto"/>
      </w:divBdr>
    </w:div>
    <w:div w:id="1172600720">
      <w:bodyDiv w:val="1"/>
      <w:marLeft w:val="0"/>
      <w:marRight w:val="0"/>
      <w:marTop w:val="0"/>
      <w:marBottom w:val="0"/>
      <w:divBdr>
        <w:top w:val="none" w:sz="0" w:space="0" w:color="auto"/>
        <w:left w:val="none" w:sz="0" w:space="0" w:color="auto"/>
        <w:bottom w:val="none" w:sz="0" w:space="0" w:color="auto"/>
        <w:right w:val="none" w:sz="0" w:space="0" w:color="auto"/>
      </w:divBdr>
    </w:div>
    <w:div w:id="1181745903">
      <w:bodyDiv w:val="1"/>
      <w:marLeft w:val="0"/>
      <w:marRight w:val="0"/>
      <w:marTop w:val="0"/>
      <w:marBottom w:val="0"/>
      <w:divBdr>
        <w:top w:val="none" w:sz="0" w:space="0" w:color="auto"/>
        <w:left w:val="none" w:sz="0" w:space="0" w:color="auto"/>
        <w:bottom w:val="none" w:sz="0" w:space="0" w:color="auto"/>
        <w:right w:val="none" w:sz="0" w:space="0" w:color="auto"/>
      </w:divBdr>
    </w:div>
    <w:div w:id="1192182570">
      <w:bodyDiv w:val="1"/>
      <w:marLeft w:val="0"/>
      <w:marRight w:val="0"/>
      <w:marTop w:val="0"/>
      <w:marBottom w:val="0"/>
      <w:divBdr>
        <w:top w:val="none" w:sz="0" w:space="0" w:color="auto"/>
        <w:left w:val="none" w:sz="0" w:space="0" w:color="auto"/>
        <w:bottom w:val="none" w:sz="0" w:space="0" w:color="auto"/>
        <w:right w:val="none" w:sz="0" w:space="0" w:color="auto"/>
      </w:divBdr>
    </w:div>
    <w:div w:id="1196428752">
      <w:bodyDiv w:val="1"/>
      <w:marLeft w:val="0"/>
      <w:marRight w:val="0"/>
      <w:marTop w:val="0"/>
      <w:marBottom w:val="0"/>
      <w:divBdr>
        <w:top w:val="none" w:sz="0" w:space="0" w:color="auto"/>
        <w:left w:val="none" w:sz="0" w:space="0" w:color="auto"/>
        <w:bottom w:val="none" w:sz="0" w:space="0" w:color="auto"/>
        <w:right w:val="none" w:sz="0" w:space="0" w:color="auto"/>
      </w:divBdr>
    </w:div>
    <w:div w:id="1204559646">
      <w:bodyDiv w:val="1"/>
      <w:marLeft w:val="0"/>
      <w:marRight w:val="0"/>
      <w:marTop w:val="0"/>
      <w:marBottom w:val="0"/>
      <w:divBdr>
        <w:top w:val="none" w:sz="0" w:space="0" w:color="auto"/>
        <w:left w:val="none" w:sz="0" w:space="0" w:color="auto"/>
        <w:bottom w:val="none" w:sz="0" w:space="0" w:color="auto"/>
        <w:right w:val="none" w:sz="0" w:space="0" w:color="auto"/>
      </w:divBdr>
    </w:div>
    <w:div w:id="1205143397">
      <w:bodyDiv w:val="1"/>
      <w:marLeft w:val="0"/>
      <w:marRight w:val="0"/>
      <w:marTop w:val="0"/>
      <w:marBottom w:val="0"/>
      <w:divBdr>
        <w:top w:val="none" w:sz="0" w:space="0" w:color="auto"/>
        <w:left w:val="none" w:sz="0" w:space="0" w:color="auto"/>
        <w:bottom w:val="none" w:sz="0" w:space="0" w:color="auto"/>
        <w:right w:val="none" w:sz="0" w:space="0" w:color="auto"/>
      </w:divBdr>
    </w:div>
    <w:div w:id="1230186640">
      <w:bodyDiv w:val="1"/>
      <w:marLeft w:val="0"/>
      <w:marRight w:val="0"/>
      <w:marTop w:val="0"/>
      <w:marBottom w:val="0"/>
      <w:divBdr>
        <w:top w:val="none" w:sz="0" w:space="0" w:color="auto"/>
        <w:left w:val="none" w:sz="0" w:space="0" w:color="auto"/>
        <w:bottom w:val="none" w:sz="0" w:space="0" w:color="auto"/>
        <w:right w:val="none" w:sz="0" w:space="0" w:color="auto"/>
      </w:divBdr>
    </w:div>
    <w:div w:id="1232079861">
      <w:bodyDiv w:val="1"/>
      <w:marLeft w:val="0"/>
      <w:marRight w:val="0"/>
      <w:marTop w:val="0"/>
      <w:marBottom w:val="0"/>
      <w:divBdr>
        <w:top w:val="none" w:sz="0" w:space="0" w:color="auto"/>
        <w:left w:val="none" w:sz="0" w:space="0" w:color="auto"/>
        <w:bottom w:val="none" w:sz="0" w:space="0" w:color="auto"/>
        <w:right w:val="none" w:sz="0" w:space="0" w:color="auto"/>
      </w:divBdr>
    </w:div>
    <w:div w:id="1236352625">
      <w:bodyDiv w:val="1"/>
      <w:marLeft w:val="0"/>
      <w:marRight w:val="0"/>
      <w:marTop w:val="0"/>
      <w:marBottom w:val="0"/>
      <w:divBdr>
        <w:top w:val="none" w:sz="0" w:space="0" w:color="auto"/>
        <w:left w:val="none" w:sz="0" w:space="0" w:color="auto"/>
        <w:bottom w:val="none" w:sz="0" w:space="0" w:color="auto"/>
        <w:right w:val="none" w:sz="0" w:space="0" w:color="auto"/>
      </w:divBdr>
    </w:div>
    <w:div w:id="1246770568">
      <w:bodyDiv w:val="1"/>
      <w:marLeft w:val="0"/>
      <w:marRight w:val="0"/>
      <w:marTop w:val="0"/>
      <w:marBottom w:val="0"/>
      <w:divBdr>
        <w:top w:val="none" w:sz="0" w:space="0" w:color="auto"/>
        <w:left w:val="none" w:sz="0" w:space="0" w:color="auto"/>
        <w:bottom w:val="none" w:sz="0" w:space="0" w:color="auto"/>
        <w:right w:val="none" w:sz="0" w:space="0" w:color="auto"/>
      </w:divBdr>
    </w:div>
    <w:div w:id="1275363284">
      <w:bodyDiv w:val="1"/>
      <w:marLeft w:val="0"/>
      <w:marRight w:val="0"/>
      <w:marTop w:val="0"/>
      <w:marBottom w:val="0"/>
      <w:divBdr>
        <w:top w:val="none" w:sz="0" w:space="0" w:color="auto"/>
        <w:left w:val="none" w:sz="0" w:space="0" w:color="auto"/>
        <w:bottom w:val="none" w:sz="0" w:space="0" w:color="auto"/>
        <w:right w:val="none" w:sz="0" w:space="0" w:color="auto"/>
      </w:divBdr>
    </w:div>
    <w:div w:id="1278217174">
      <w:bodyDiv w:val="1"/>
      <w:marLeft w:val="0"/>
      <w:marRight w:val="0"/>
      <w:marTop w:val="0"/>
      <w:marBottom w:val="0"/>
      <w:divBdr>
        <w:top w:val="none" w:sz="0" w:space="0" w:color="auto"/>
        <w:left w:val="none" w:sz="0" w:space="0" w:color="auto"/>
        <w:bottom w:val="none" w:sz="0" w:space="0" w:color="auto"/>
        <w:right w:val="none" w:sz="0" w:space="0" w:color="auto"/>
      </w:divBdr>
    </w:div>
    <w:div w:id="1281764780">
      <w:bodyDiv w:val="1"/>
      <w:marLeft w:val="0"/>
      <w:marRight w:val="0"/>
      <w:marTop w:val="0"/>
      <w:marBottom w:val="0"/>
      <w:divBdr>
        <w:top w:val="none" w:sz="0" w:space="0" w:color="auto"/>
        <w:left w:val="none" w:sz="0" w:space="0" w:color="auto"/>
        <w:bottom w:val="none" w:sz="0" w:space="0" w:color="auto"/>
        <w:right w:val="none" w:sz="0" w:space="0" w:color="auto"/>
      </w:divBdr>
    </w:div>
    <w:div w:id="1283075729">
      <w:bodyDiv w:val="1"/>
      <w:marLeft w:val="0"/>
      <w:marRight w:val="0"/>
      <w:marTop w:val="0"/>
      <w:marBottom w:val="0"/>
      <w:divBdr>
        <w:top w:val="none" w:sz="0" w:space="0" w:color="auto"/>
        <w:left w:val="none" w:sz="0" w:space="0" w:color="auto"/>
        <w:bottom w:val="none" w:sz="0" w:space="0" w:color="auto"/>
        <w:right w:val="none" w:sz="0" w:space="0" w:color="auto"/>
      </w:divBdr>
    </w:div>
    <w:div w:id="1295597826">
      <w:bodyDiv w:val="1"/>
      <w:marLeft w:val="0"/>
      <w:marRight w:val="0"/>
      <w:marTop w:val="0"/>
      <w:marBottom w:val="0"/>
      <w:divBdr>
        <w:top w:val="none" w:sz="0" w:space="0" w:color="auto"/>
        <w:left w:val="none" w:sz="0" w:space="0" w:color="auto"/>
        <w:bottom w:val="none" w:sz="0" w:space="0" w:color="auto"/>
        <w:right w:val="none" w:sz="0" w:space="0" w:color="auto"/>
      </w:divBdr>
    </w:div>
    <w:div w:id="1300763708">
      <w:bodyDiv w:val="1"/>
      <w:marLeft w:val="0"/>
      <w:marRight w:val="0"/>
      <w:marTop w:val="0"/>
      <w:marBottom w:val="0"/>
      <w:divBdr>
        <w:top w:val="none" w:sz="0" w:space="0" w:color="auto"/>
        <w:left w:val="none" w:sz="0" w:space="0" w:color="auto"/>
        <w:bottom w:val="none" w:sz="0" w:space="0" w:color="auto"/>
        <w:right w:val="none" w:sz="0" w:space="0" w:color="auto"/>
      </w:divBdr>
      <w:divsChild>
        <w:div w:id="1492062123">
          <w:marLeft w:val="0"/>
          <w:marRight w:val="0"/>
          <w:marTop w:val="0"/>
          <w:marBottom w:val="0"/>
          <w:divBdr>
            <w:top w:val="none" w:sz="0" w:space="0" w:color="auto"/>
            <w:left w:val="none" w:sz="0" w:space="0" w:color="auto"/>
            <w:bottom w:val="none" w:sz="0" w:space="0" w:color="auto"/>
            <w:right w:val="none" w:sz="0" w:space="0" w:color="auto"/>
          </w:divBdr>
        </w:div>
      </w:divsChild>
    </w:div>
    <w:div w:id="1306473537">
      <w:bodyDiv w:val="1"/>
      <w:marLeft w:val="0"/>
      <w:marRight w:val="0"/>
      <w:marTop w:val="0"/>
      <w:marBottom w:val="0"/>
      <w:divBdr>
        <w:top w:val="none" w:sz="0" w:space="0" w:color="auto"/>
        <w:left w:val="none" w:sz="0" w:space="0" w:color="auto"/>
        <w:bottom w:val="none" w:sz="0" w:space="0" w:color="auto"/>
        <w:right w:val="none" w:sz="0" w:space="0" w:color="auto"/>
      </w:divBdr>
    </w:div>
    <w:div w:id="1313289894">
      <w:bodyDiv w:val="1"/>
      <w:marLeft w:val="0"/>
      <w:marRight w:val="0"/>
      <w:marTop w:val="0"/>
      <w:marBottom w:val="0"/>
      <w:divBdr>
        <w:top w:val="none" w:sz="0" w:space="0" w:color="auto"/>
        <w:left w:val="none" w:sz="0" w:space="0" w:color="auto"/>
        <w:bottom w:val="none" w:sz="0" w:space="0" w:color="auto"/>
        <w:right w:val="none" w:sz="0" w:space="0" w:color="auto"/>
      </w:divBdr>
    </w:div>
    <w:div w:id="1349991246">
      <w:bodyDiv w:val="1"/>
      <w:marLeft w:val="0"/>
      <w:marRight w:val="0"/>
      <w:marTop w:val="0"/>
      <w:marBottom w:val="0"/>
      <w:divBdr>
        <w:top w:val="none" w:sz="0" w:space="0" w:color="auto"/>
        <w:left w:val="none" w:sz="0" w:space="0" w:color="auto"/>
        <w:bottom w:val="none" w:sz="0" w:space="0" w:color="auto"/>
        <w:right w:val="none" w:sz="0" w:space="0" w:color="auto"/>
      </w:divBdr>
    </w:div>
    <w:div w:id="1357342308">
      <w:bodyDiv w:val="1"/>
      <w:marLeft w:val="0"/>
      <w:marRight w:val="0"/>
      <w:marTop w:val="0"/>
      <w:marBottom w:val="0"/>
      <w:divBdr>
        <w:top w:val="none" w:sz="0" w:space="0" w:color="auto"/>
        <w:left w:val="none" w:sz="0" w:space="0" w:color="auto"/>
        <w:bottom w:val="none" w:sz="0" w:space="0" w:color="auto"/>
        <w:right w:val="none" w:sz="0" w:space="0" w:color="auto"/>
      </w:divBdr>
    </w:div>
    <w:div w:id="1358315837">
      <w:bodyDiv w:val="1"/>
      <w:marLeft w:val="0"/>
      <w:marRight w:val="0"/>
      <w:marTop w:val="0"/>
      <w:marBottom w:val="0"/>
      <w:divBdr>
        <w:top w:val="none" w:sz="0" w:space="0" w:color="auto"/>
        <w:left w:val="none" w:sz="0" w:space="0" w:color="auto"/>
        <w:bottom w:val="none" w:sz="0" w:space="0" w:color="auto"/>
        <w:right w:val="none" w:sz="0" w:space="0" w:color="auto"/>
      </w:divBdr>
    </w:div>
    <w:div w:id="1365205606">
      <w:bodyDiv w:val="1"/>
      <w:marLeft w:val="0"/>
      <w:marRight w:val="0"/>
      <w:marTop w:val="0"/>
      <w:marBottom w:val="0"/>
      <w:divBdr>
        <w:top w:val="none" w:sz="0" w:space="0" w:color="auto"/>
        <w:left w:val="none" w:sz="0" w:space="0" w:color="auto"/>
        <w:bottom w:val="none" w:sz="0" w:space="0" w:color="auto"/>
        <w:right w:val="none" w:sz="0" w:space="0" w:color="auto"/>
      </w:divBdr>
    </w:div>
    <w:div w:id="1369984909">
      <w:bodyDiv w:val="1"/>
      <w:marLeft w:val="0"/>
      <w:marRight w:val="0"/>
      <w:marTop w:val="0"/>
      <w:marBottom w:val="0"/>
      <w:divBdr>
        <w:top w:val="none" w:sz="0" w:space="0" w:color="auto"/>
        <w:left w:val="none" w:sz="0" w:space="0" w:color="auto"/>
        <w:bottom w:val="none" w:sz="0" w:space="0" w:color="auto"/>
        <w:right w:val="none" w:sz="0" w:space="0" w:color="auto"/>
      </w:divBdr>
    </w:div>
    <w:div w:id="1386638943">
      <w:bodyDiv w:val="1"/>
      <w:marLeft w:val="0"/>
      <w:marRight w:val="0"/>
      <w:marTop w:val="0"/>
      <w:marBottom w:val="0"/>
      <w:divBdr>
        <w:top w:val="none" w:sz="0" w:space="0" w:color="auto"/>
        <w:left w:val="none" w:sz="0" w:space="0" w:color="auto"/>
        <w:bottom w:val="none" w:sz="0" w:space="0" w:color="auto"/>
        <w:right w:val="none" w:sz="0" w:space="0" w:color="auto"/>
      </w:divBdr>
    </w:div>
    <w:div w:id="1390113905">
      <w:bodyDiv w:val="1"/>
      <w:marLeft w:val="0"/>
      <w:marRight w:val="0"/>
      <w:marTop w:val="0"/>
      <w:marBottom w:val="0"/>
      <w:divBdr>
        <w:top w:val="none" w:sz="0" w:space="0" w:color="auto"/>
        <w:left w:val="none" w:sz="0" w:space="0" w:color="auto"/>
        <w:bottom w:val="none" w:sz="0" w:space="0" w:color="auto"/>
        <w:right w:val="none" w:sz="0" w:space="0" w:color="auto"/>
      </w:divBdr>
    </w:div>
    <w:div w:id="1396198535">
      <w:bodyDiv w:val="1"/>
      <w:marLeft w:val="0"/>
      <w:marRight w:val="0"/>
      <w:marTop w:val="0"/>
      <w:marBottom w:val="0"/>
      <w:divBdr>
        <w:top w:val="none" w:sz="0" w:space="0" w:color="auto"/>
        <w:left w:val="none" w:sz="0" w:space="0" w:color="auto"/>
        <w:bottom w:val="none" w:sz="0" w:space="0" w:color="auto"/>
        <w:right w:val="none" w:sz="0" w:space="0" w:color="auto"/>
      </w:divBdr>
    </w:div>
    <w:div w:id="1397778221">
      <w:bodyDiv w:val="1"/>
      <w:marLeft w:val="0"/>
      <w:marRight w:val="0"/>
      <w:marTop w:val="0"/>
      <w:marBottom w:val="0"/>
      <w:divBdr>
        <w:top w:val="none" w:sz="0" w:space="0" w:color="auto"/>
        <w:left w:val="none" w:sz="0" w:space="0" w:color="auto"/>
        <w:bottom w:val="none" w:sz="0" w:space="0" w:color="auto"/>
        <w:right w:val="none" w:sz="0" w:space="0" w:color="auto"/>
      </w:divBdr>
    </w:div>
    <w:div w:id="1399093868">
      <w:bodyDiv w:val="1"/>
      <w:marLeft w:val="0"/>
      <w:marRight w:val="0"/>
      <w:marTop w:val="0"/>
      <w:marBottom w:val="0"/>
      <w:divBdr>
        <w:top w:val="none" w:sz="0" w:space="0" w:color="auto"/>
        <w:left w:val="none" w:sz="0" w:space="0" w:color="auto"/>
        <w:bottom w:val="none" w:sz="0" w:space="0" w:color="auto"/>
        <w:right w:val="none" w:sz="0" w:space="0" w:color="auto"/>
      </w:divBdr>
    </w:div>
    <w:div w:id="1437167536">
      <w:bodyDiv w:val="1"/>
      <w:marLeft w:val="0"/>
      <w:marRight w:val="0"/>
      <w:marTop w:val="0"/>
      <w:marBottom w:val="0"/>
      <w:divBdr>
        <w:top w:val="none" w:sz="0" w:space="0" w:color="auto"/>
        <w:left w:val="none" w:sz="0" w:space="0" w:color="auto"/>
        <w:bottom w:val="none" w:sz="0" w:space="0" w:color="auto"/>
        <w:right w:val="none" w:sz="0" w:space="0" w:color="auto"/>
      </w:divBdr>
    </w:div>
    <w:div w:id="1439526493">
      <w:bodyDiv w:val="1"/>
      <w:marLeft w:val="0"/>
      <w:marRight w:val="0"/>
      <w:marTop w:val="0"/>
      <w:marBottom w:val="0"/>
      <w:divBdr>
        <w:top w:val="none" w:sz="0" w:space="0" w:color="auto"/>
        <w:left w:val="none" w:sz="0" w:space="0" w:color="auto"/>
        <w:bottom w:val="none" w:sz="0" w:space="0" w:color="auto"/>
        <w:right w:val="none" w:sz="0" w:space="0" w:color="auto"/>
      </w:divBdr>
    </w:div>
    <w:div w:id="1441608862">
      <w:bodyDiv w:val="1"/>
      <w:marLeft w:val="0"/>
      <w:marRight w:val="0"/>
      <w:marTop w:val="0"/>
      <w:marBottom w:val="0"/>
      <w:divBdr>
        <w:top w:val="none" w:sz="0" w:space="0" w:color="auto"/>
        <w:left w:val="none" w:sz="0" w:space="0" w:color="auto"/>
        <w:bottom w:val="none" w:sz="0" w:space="0" w:color="auto"/>
        <w:right w:val="none" w:sz="0" w:space="0" w:color="auto"/>
      </w:divBdr>
    </w:div>
    <w:div w:id="1451128548">
      <w:bodyDiv w:val="1"/>
      <w:marLeft w:val="0"/>
      <w:marRight w:val="0"/>
      <w:marTop w:val="0"/>
      <w:marBottom w:val="0"/>
      <w:divBdr>
        <w:top w:val="none" w:sz="0" w:space="0" w:color="auto"/>
        <w:left w:val="none" w:sz="0" w:space="0" w:color="auto"/>
        <w:bottom w:val="none" w:sz="0" w:space="0" w:color="auto"/>
        <w:right w:val="none" w:sz="0" w:space="0" w:color="auto"/>
      </w:divBdr>
    </w:div>
    <w:div w:id="1462961040">
      <w:bodyDiv w:val="1"/>
      <w:marLeft w:val="0"/>
      <w:marRight w:val="0"/>
      <w:marTop w:val="0"/>
      <w:marBottom w:val="0"/>
      <w:divBdr>
        <w:top w:val="none" w:sz="0" w:space="0" w:color="auto"/>
        <w:left w:val="none" w:sz="0" w:space="0" w:color="auto"/>
        <w:bottom w:val="none" w:sz="0" w:space="0" w:color="auto"/>
        <w:right w:val="none" w:sz="0" w:space="0" w:color="auto"/>
      </w:divBdr>
    </w:div>
    <w:div w:id="1471633634">
      <w:bodyDiv w:val="1"/>
      <w:marLeft w:val="0"/>
      <w:marRight w:val="0"/>
      <w:marTop w:val="0"/>
      <w:marBottom w:val="0"/>
      <w:divBdr>
        <w:top w:val="none" w:sz="0" w:space="0" w:color="auto"/>
        <w:left w:val="none" w:sz="0" w:space="0" w:color="auto"/>
        <w:bottom w:val="none" w:sz="0" w:space="0" w:color="auto"/>
        <w:right w:val="none" w:sz="0" w:space="0" w:color="auto"/>
      </w:divBdr>
    </w:div>
    <w:div w:id="1483305739">
      <w:bodyDiv w:val="1"/>
      <w:marLeft w:val="0"/>
      <w:marRight w:val="0"/>
      <w:marTop w:val="0"/>
      <w:marBottom w:val="0"/>
      <w:divBdr>
        <w:top w:val="none" w:sz="0" w:space="0" w:color="auto"/>
        <w:left w:val="none" w:sz="0" w:space="0" w:color="auto"/>
        <w:bottom w:val="none" w:sz="0" w:space="0" w:color="auto"/>
        <w:right w:val="none" w:sz="0" w:space="0" w:color="auto"/>
      </w:divBdr>
    </w:div>
    <w:div w:id="1490902426">
      <w:bodyDiv w:val="1"/>
      <w:marLeft w:val="0"/>
      <w:marRight w:val="0"/>
      <w:marTop w:val="0"/>
      <w:marBottom w:val="0"/>
      <w:divBdr>
        <w:top w:val="none" w:sz="0" w:space="0" w:color="auto"/>
        <w:left w:val="none" w:sz="0" w:space="0" w:color="auto"/>
        <w:bottom w:val="none" w:sz="0" w:space="0" w:color="auto"/>
        <w:right w:val="none" w:sz="0" w:space="0" w:color="auto"/>
      </w:divBdr>
    </w:div>
    <w:div w:id="1491293753">
      <w:bodyDiv w:val="1"/>
      <w:marLeft w:val="0"/>
      <w:marRight w:val="0"/>
      <w:marTop w:val="0"/>
      <w:marBottom w:val="0"/>
      <w:divBdr>
        <w:top w:val="none" w:sz="0" w:space="0" w:color="auto"/>
        <w:left w:val="none" w:sz="0" w:space="0" w:color="auto"/>
        <w:bottom w:val="none" w:sz="0" w:space="0" w:color="auto"/>
        <w:right w:val="none" w:sz="0" w:space="0" w:color="auto"/>
      </w:divBdr>
    </w:div>
    <w:div w:id="1491867372">
      <w:bodyDiv w:val="1"/>
      <w:marLeft w:val="0"/>
      <w:marRight w:val="0"/>
      <w:marTop w:val="0"/>
      <w:marBottom w:val="0"/>
      <w:divBdr>
        <w:top w:val="none" w:sz="0" w:space="0" w:color="auto"/>
        <w:left w:val="none" w:sz="0" w:space="0" w:color="auto"/>
        <w:bottom w:val="none" w:sz="0" w:space="0" w:color="auto"/>
        <w:right w:val="none" w:sz="0" w:space="0" w:color="auto"/>
      </w:divBdr>
    </w:div>
    <w:div w:id="1498573636">
      <w:bodyDiv w:val="1"/>
      <w:marLeft w:val="0"/>
      <w:marRight w:val="0"/>
      <w:marTop w:val="0"/>
      <w:marBottom w:val="0"/>
      <w:divBdr>
        <w:top w:val="none" w:sz="0" w:space="0" w:color="auto"/>
        <w:left w:val="none" w:sz="0" w:space="0" w:color="auto"/>
        <w:bottom w:val="none" w:sz="0" w:space="0" w:color="auto"/>
        <w:right w:val="none" w:sz="0" w:space="0" w:color="auto"/>
      </w:divBdr>
    </w:div>
    <w:div w:id="1501003471">
      <w:bodyDiv w:val="1"/>
      <w:marLeft w:val="0"/>
      <w:marRight w:val="0"/>
      <w:marTop w:val="0"/>
      <w:marBottom w:val="0"/>
      <w:divBdr>
        <w:top w:val="none" w:sz="0" w:space="0" w:color="auto"/>
        <w:left w:val="none" w:sz="0" w:space="0" w:color="auto"/>
        <w:bottom w:val="none" w:sz="0" w:space="0" w:color="auto"/>
        <w:right w:val="none" w:sz="0" w:space="0" w:color="auto"/>
      </w:divBdr>
    </w:div>
    <w:div w:id="1513572299">
      <w:bodyDiv w:val="1"/>
      <w:marLeft w:val="0"/>
      <w:marRight w:val="0"/>
      <w:marTop w:val="0"/>
      <w:marBottom w:val="0"/>
      <w:divBdr>
        <w:top w:val="none" w:sz="0" w:space="0" w:color="auto"/>
        <w:left w:val="none" w:sz="0" w:space="0" w:color="auto"/>
        <w:bottom w:val="none" w:sz="0" w:space="0" w:color="auto"/>
        <w:right w:val="none" w:sz="0" w:space="0" w:color="auto"/>
      </w:divBdr>
    </w:div>
    <w:div w:id="1520316161">
      <w:bodyDiv w:val="1"/>
      <w:marLeft w:val="0"/>
      <w:marRight w:val="0"/>
      <w:marTop w:val="0"/>
      <w:marBottom w:val="0"/>
      <w:divBdr>
        <w:top w:val="none" w:sz="0" w:space="0" w:color="auto"/>
        <w:left w:val="none" w:sz="0" w:space="0" w:color="auto"/>
        <w:bottom w:val="none" w:sz="0" w:space="0" w:color="auto"/>
        <w:right w:val="none" w:sz="0" w:space="0" w:color="auto"/>
      </w:divBdr>
    </w:div>
    <w:div w:id="1525826027">
      <w:bodyDiv w:val="1"/>
      <w:marLeft w:val="0"/>
      <w:marRight w:val="0"/>
      <w:marTop w:val="0"/>
      <w:marBottom w:val="0"/>
      <w:divBdr>
        <w:top w:val="none" w:sz="0" w:space="0" w:color="auto"/>
        <w:left w:val="none" w:sz="0" w:space="0" w:color="auto"/>
        <w:bottom w:val="none" w:sz="0" w:space="0" w:color="auto"/>
        <w:right w:val="none" w:sz="0" w:space="0" w:color="auto"/>
      </w:divBdr>
    </w:div>
    <w:div w:id="1530145323">
      <w:bodyDiv w:val="1"/>
      <w:marLeft w:val="0"/>
      <w:marRight w:val="0"/>
      <w:marTop w:val="0"/>
      <w:marBottom w:val="0"/>
      <w:divBdr>
        <w:top w:val="none" w:sz="0" w:space="0" w:color="auto"/>
        <w:left w:val="none" w:sz="0" w:space="0" w:color="auto"/>
        <w:bottom w:val="none" w:sz="0" w:space="0" w:color="auto"/>
        <w:right w:val="none" w:sz="0" w:space="0" w:color="auto"/>
      </w:divBdr>
    </w:div>
    <w:div w:id="1535770988">
      <w:bodyDiv w:val="1"/>
      <w:marLeft w:val="0"/>
      <w:marRight w:val="0"/>
      <w:marTop w:val="0"/>
      <w:marBottom w:val="0"/>
      <w:divBdr>
        <w:top w:val="none" w:sz="0" w:space="0" w:color="auto"/>
        <w:left w:val="none" w:sz="0" w:space="0" w:color="auto"/>
        <w:bottom w:val="none" w:sz="0" w:space="0" w:color="auto"/>
        <w:right w:val="none" w:sz="0" w:space="0" w:color="auto"/>
      </w:divBdr>
    </w:div>
    <w:div w:id="1537427882">
      <w:bodyDiv w:val="1"/>
      <w:marLeft w:val="0"/>
      <w:marRight w:val="0"/>
      <w:marTop w:val="0"/>
      <w:marBottom w:val="0"/>
      <w:divBdr>
        <w:top w:val="none" w:sz="0" w:space="0" w:color="auto"/>
        <w:left w:val="none" w:sz="0" w:space="0" w:color="auto"/>
        <w:bottom w:val="none" w:sz="0" w:space="0" w:color="auto"/>
        <w:right w:val="none" w:sz="0" w:space="0" w:color="auto"/>
      </w:divBdr>
    </w:div>
    <w:div w:id="1544051412">
      <w:bodyDiv w:val="1"/>
      <w:marLeft w:val="0"/>
      <w:marRight w:val="0"/>
      <w:marTop w:val="0"/>
      <w:marBottom w:val="0"/>
      <w:divBdr>
        <w:top w:val="none" w:sz="0" w:space="0" w:color="auto"/>
        <w:left w:val="none" w:sz="0" w:space="0" w:color="auto"/>
        <w:bottom w:val="none" w:sz="0" w:space="0" w:color="auto"/>
        <w:right w:val="none" w:sz="0" w:space="0" w:color="auto"/>
      </w:divBdr>
    </w:div>
    <w:div w:id="1545675350">
      <w:bodyDiv w:val="1"/>
      <w:marLeft w:val="0"/>
      <w:marRight w:val="0"/>
      <w:marTop w:val="0"/>
      <w:marBottom w:val="0"/>
      <w:divBdr>
        <w:top w:val="none" w:sz="0" w:space="0" w:color="auto"/>
        <w:left w:val="none" w:sz="0" w:space="0" w:color="auto"/>
        <w:bottom w:val="none" w:sz="0" w:space="0" w:color="auto"/>
        <w:right w:val="none" w:sz="0" w:space="0" w:color="auto"/>
      </w:divBdr>
    </w:div>
    <w:div w:id="1545942265">
      <w:bodyDiv w:val="1"/>
      <w:marLeft w:val="0"/>
      <w:marRight w:val="0"/>
      <w:marTop w:val="0"/>
      <w:marBottom w:val="0"/>
      <w:divBdr>
        <w:top w:val="none" w:sz="0" w:space="0" w:color="auto"/>
        <w:left w:val="none" w:sz="0" w:space="0" w:color="auto"/>
        <w:bottom w:val="none" w:sz="0" w:space="0" w:color="auto"/>
        <w:right w:val="none" w:sz="0" w:space="0" w:color="auto"/>
      </w:divBdr>
    </w:div>
    <w:div w:id="1549561722">
      <w:bodyDiv w:val="1"/>
      <w:marLeft w:val="0"/>
      <w:marRight w:val="0"/>
      <w:marTop w:val="0"/>
      <w:marBottom w:val="0"/>
      <w:divBdr>
        <w:top w:val="none" w:sz="0" w:space="0" w:color="auto"/>
        <w:left w:val="none" w:sz="0" w:space="0" w:color="auto"/>
        <w:bottom w:val="none" w:sz="0" w:space="0" w:color="auto"/>
        <w:right w:val="none" w:sz="0" w:space="0" w:color="auto"/>
      </w:divBdr>
    </w:div>
    <w:div w:id="1552040631">
      <w:bodyDiv w:val="1"/>
      <w:marLeft w:val="0"/>
      <w:marRight w:val="0"/>
      <w:marTop w:val="0"/>
      <w:marBottom w:val="0"/>
      <w:divBdr>
        <w:top w:val="none" w:sz="0" w:space="0" w:color="auto"/>
        <w:left w:val="none" w:sz="0" w:space="0" w:color="auto"/>
        <w:bottom w:val="none" w:sz="0" w:space="0" w:color="auto"/>
        <w:right w:val="none" w:sz="0" w:space="0" w:color="auto"/>
      </w:divBdr>
    </w:div>
    <w:div w:id="1558513674">
      <w:bodyDiv w:val="1"/>
      <w:marLeft w:val="0"/>
      <w:marRight w:val="0"/>
      <w:marTop w:val="0"/>
      <w:marBottom w:val="0"/>
      <w:divBdr>
        <w:top w:val="none" w:sz="0" w:space="0" w:color="auto"/>
        <w:left w:val="none" w:sz="0" w:space="0" w:color="auto"/>
        <w:bottom w:val="none" w:sz="0" w:space="0" w:color="auto"/>
        <w:right w:val="none" w:sz="0" w:space="0" w:color="auto"/>
      </w:divBdr>
    </w:div>
    <w:div w:id="1575235150">
      <w:bodyDiv w:val="1"/>
      <w:marLeft w:val="0"/>
      <w:marRight w:val="0"/>
      <w:marTop w:val="0"/>
      <w:marBottom w:val="0"/>
      <w:divBdr>
        <w:top w:val="none" w:sz="0" w:space="0" w:color="auto"/>
        <w:left w:val="none" w:sz="0" w:space="0" w:color="auto"/>
        <w:bottom w:val="none" w:sz="0" w:space="0" w:color="auto"/>
        <w:right w:val="none" w:sz="0" w:space="0" w:color="auto"/>
      </w:divBdr>
    </w:div>
    <w:div w:id="1580401747">
      <w:bodyDiv w:val="1"/>
      <w:marLeft w:val="0"/>
      <w:marRight w:val="0"/>
      <w:marTop w:val="0"/>
      <w:marBottom w:val="0"/>
      <w:divBdr>
        <w:top w:val="none" w:sz="0" w:space="0" w:color="auto"/>
        <w:left w:val="none" w:sz="0" w:space="0" w:color="auto"/>
        <w:bottom w:val="none" w:sz="0" w:space="0" w:color="auto"/>
        <w:right w:val="none" w:sz="0" w:space="0" w:color="auto"/>
      </w:divBdr>
    </w:div>
    <w:div w:id="1596403438">
      <w:bodyDiv w:val="1"/>
      <w:marLeft w:val="0"/>
      <w:marRight w:val="0"/>
      <w:marTop w:val="0"/>
      <w:marBottom w:val="0"/>
      <w:divBdr>
        <w:top w:val="none" w:sz="0" w:space="0" w:color="auto"/>
        <w:left w:val="none" w:sz="0" w:space="0" w:color="auto"/>
        <w:bottom w:val="none" w:sz="0" w:space="0" w:color="auto"/>
        <w:right w:val="none" w:sz="0" w:space="0" w:color="auto"/>
      </w:divBdr>
    </w:div>
    <w:div w:id="1597860267">
      <w:bodyDiv w:val="1"/>
      <w:marLeft w:val="0"/>
      <w:marRight w:val="0"/>
      <w:marTop w:val="0"/>
      <w:marBottom w:val="0"/>
      <w:divBdr>
        <w:top w:val="none" w:sz="0" w:space="0" w:color="auto"/>
        <w:left w:val="none" w:sz="0" w:space="0" w:color="auto"/>
        <w:bottom w:val="none" w:sz="0" w:space="0" w:color="auto"/>
        <w:right w:val="none" w:sz="0" w:space="0" w:color="auto"/>
      </w:divBdr>
    </w:div>
    <w:div w:id="1600259596">
      <w:bodyDiv w:val="1"/>
      <w:marLeft w:val="0"/>
      <w:marRight w:val="0"/>
      <w:marTop w:val="0"/>
      <w:marBottom w:val="0"/>
      <w:divBdr>
        <w:top w:val="none" w:sz="0" w:space="0" w:color="auto"/>
        <w:left w:val="none" w:sz="0" w:space="0" w:color="auto"/>
        <w:bottom w:val="none" w:sz="0" w:space="0" w:color="auto"/>
        <w:right w:val="none" w:sz="0" w:space="0" w:color="auto"/>
      </w:divBdr>
    </w:div>
    <w:div w:id="1607272135">
      <w:bodyDiv w:val="1"/>
      <w:marLeft w:val="0"/>
      <w:marRight w:val="0"/>
      <w:marTop w:val="0"/>
      <w:marBottom w:val="0"/>
      <w:divBdr>
        <w:top w:val="none" w:sz="0" w:space="0" w:color="auto"/>
        <w:left w:val="none" w:sz="0" w:space="0" w:color="auto"/>
        <w:bottom w:val="none" w:sz="0" w:space="0" w:color="auto"/>
        <w:right w:val="none" w:sz="0" w:space="0" w:color="auto"/>
      </w:divBdr>
    </w:div>
    <w:div w:id="1635865652">
      <w:bodyDiv w:val="1"/>
      <w:marLeft w:val="0"/>
      <w:marRight w:val="0"/>
      <w:marTop w:val="0"/>
      <w:marBottom w:val="0"/>
      <w:divBdr>
        <w:top w:val="none" w:sz="0" w:space="0" w:color="auto"/>
        <w:left w:val="none" w:sz="0" w:space="0" w:color="auto"/>
        <w:bottom w:val="none" w:sz="0" w:space="0" w:color="auto"/>
        <w:right w:val="none" w:sz="0" w:space="0" w:color="auto"/>
      </w:divBdr>
    </w:div>
    <w:div w:id="1646281505">
      <w:bodyDiv w:val="1"/>
      <w:marLeft w:val="0"/>
      <w:marRight w:val="0"/>
      <w:marTop w:val="0"/>
      <w:marBottom w:val="0"/>
      <w:divBdr>
        <w:top w:val="none" w:sz="0" w:space="0" w:color="auto"/>
        <w:left w:val="none" w:sz="0" w:space="0" w:color="auto"/>
        <w:bottom w:val="none" w:sz="0" w:space="0" w:color="auto"/>
        <w:right w:val="none" w:sz="0" w:space="0" w:color="auto"/>
      </w:divBdr>
    </w:div>
    <w:div w:id="1661881022">
      <w:bodyDiv w:val="1"/>
      <w:marLeft w:val="0"/>
      <w:marRight w:val="0"/>
      <w:marTop w:val="0"/>
      <w:marBottom w:val="0"/>
      <w:divBdr>
        <w:top w:val="none" w:sz="0" w:space="0" w:color="auto"/>
        <w:left w:val="none" w:sz="0" w:space="0" w:color="auto"/>
        <w:bottom w:val="none" w:sz="0" w:space="0" w:color="auto"/>
        <w:right w:val="none" w:sz="0" w:space="0" w:color="auto"/>
      </w:divBdr>
    </w:div>
    <w:div w:id="1664091182">
      <w:bodyDiv w:val="1"/>
      <w:marLeft w:val="0"/>
      <w:marRight w:val="0"/>
      <w:marTop w:val="0"/>
      <w:marBottom w:val="0"/>
      <w:divBdr>
        <w:top w:val="none" w:sz="0" w:space="0" w:color="auto"/>
        <w:left w:val="none" w:sz="0" w:space="0" w:color="auto"/>
        <w:bottom w:val="none" w:sz="0" w:space="0" w:color="auto"/>
        <w:right w:val="none" w:sz="0" w:space="0" w:color="auto"/>
      </w:divBdr>
    </w:div>
    <w:div w:id="1681929754">
      <w:bodyDiv w:val="1"/>
      <w:marLeft w:val="0"/>
      <w:marRight w:val="0"/>
      <w:marTop w:val="0"/>
      <w:marBottom w:val="0"/>
      <w:divBdr>
        <w:top w:val="none" w:sz="0" w:space="0" w:color="auto"/>
        <w:left w:val="none" w:sz="0" w:space="0" w:color="auto"/>
        <w:bottom w:val="none" w:sz="0" w:space="0" w:color="auto"/>
        <w:right w:val="none" w:sz="0" w:space="0" w:color="auto"/>
      </w:divBdr>
    </w:div>
    <w:div w:id="1693845462">
      <w:bodyDiv w:val="1"/>
      <w:marLeft w:val="0"/>
      <w:marRight w:val="0"/>
      <w:marTop w:val="0"/>
      <w:marBottom w:val="0"/>
      <w:divBdr>
        <w:top w:val="none" w:sz="0" w:space="0" w:color="auto"/>
        <w:left w:val="none" w:sz="0" w:space="0" w:color="auto"/>
        <w:bottom w:val="none" w:sz="0" w:space="0" w:color="auto"/>
        <w:right w:val="none" w:sz="0" w:space="0" w:color="auto"/>
      </w:divBdr>
    </w:div>
    <w:div w:id="1707676001">
      <w:bodyDiv w:val="1"/>
      <w:marLeft w:val="0"/>
      <w:marRight w:val="0"/>
      <w:marTop w:val="0"/>
      <w:marBottom w:val="0"/>
      <w:divBdr>
        <w:top w:val="none" w:sz="0" w:space="0" w:color="auto"/>
        <w:left w:val="none" w:sz="0" w:space="0" w:color="auto"/>
        <w:bottom w:val="none" w:sz="0" w:space="0" w:color="auto"/>
        <w:right w:val="none" w:sz="0" w:space="0" w:color="auto"/>
      </w:divBdr>
    </w:div>
    <w:div w:id="1710034656">
      <w:bodyDiv w:val="1"/>
      <w:marLeft w:val="0"/>
      <w:marRight w:val="0"/>
      <w:marTop w:val="0"/>
      <w:marBottom w:val="0"/>
      <w:divBdr>
        <w:top w:val="none" w:sz="0" w:space="0" w:color="auto"/>
        <w:left w:val="none" w:sz="0" w:space="0" w:color="auto"/>
        <w:bottom w:val="none" w:sz="0" w:space="0" w:color="auto"/>
        <w:right w:val="none" w:sz="0" w:space="0" w:color="auto"/>
      </w:divBdr>
    </w:div>
    <w:div w:id="1715347226">
      <w:bodyDiv w:val="1"/>
      <w:marLeft w:val="0"/>
      <w:marRight w:val="0"/>
      <w:marTop w:val="0"/>
      <w:marBottom w:val="0"/>
      <w:divBdr>
        <w:top w:val="none" w:sz="0" w:space="0" w:color="auto"/>
        <w:left w:val="none" w:sz="0" w:space="0" w:color="auto"/>
        <w:bottom w:val="none" w:sz="0" w:space="0" w:color="auto"/>
        <w:right w:val="none" w:sz="0" w:space="0" w:color="auto"/>
      </w:divBdr>
    </w:div>
    <w:div w:id="1736539415">
      <w:bodyDiv w:val="1"/>
      <w:marLeft w:val="0"/>
      <w:marRight w:val="0"/>
      <w:marTop w:val="0"/>
      <w:marBottom w:val="0"/>
      <w:divBdr>
        <w:top w:val="none" w:sz="0" w:space="0" w:color="auto"/>
        <w:left w:val="none" w:sz="0" w:space="0" w:color="auto"/>
        <w:bottom w:val="none" w:sz="0" w:space="0" w:color="auto"/>
        <w:right w:val="none" w:sz="0" w:space="0" w:color="auto"/>
      </w:divBdr>
    </w:div>
    <w:div w:id="1745686692">
      <w:bodyDiv w:val="1"/>
      <w:marLeft w:val="0"/>
      <w:marRight w:val="0"/>
      <w:marTop w:val="0"/>
      <w:marBottom w:val="0"/>
      <w:divBdr>
        <w:top w:val="none" w:sz="0" w:space="0" w:color="auto"/>
        <w:left w:val="none" w:sz="0" w:space="0" w:color="auto"/>
        <w:bottom w:val="none" w:sz="0" w:space="0" w:color="auto"/>
        <w:right w:val="none" w:sz="0" w:space="0" w:color="auto"/>
      </w:divBdr>
    </w:div>
    <w:div w:id="1750998212">
      <w:bodyDiv w:val="1"/>
      <w:marLeft w:val="0"/>
      <w:marRight w:val="0"/>
      <w:marTop w:val="0"/>
      <w:marBottom w:val="0"/>
      <w:divBdr>
        <w:top w:val="none" w:sz="0" w:space="0" w:color="auto"/>
        <w:left w:val="none" w:sz="0" w:space="0" w:color="auto"/>
        <w:bottom w:val="none" w:sz="0" w:space="0" w:color="auto"/>
        <w:right w:val="none" w:sz="0" w:space="0" w:color="auto"/>
      </w:divBdr>
    </w:div>
    <w:div w:id="1767841432">
      <w:bodyDiv w:val="1"/>
      <w:marLeft w:val="0"/>
      <w:marRight w:val="0"/>
      <w:marTop w:val="0"/>
      <w:marBottom w:val="0"/>
      <w:divBdr>
        <w:top w:val="none" w:sz="0" w:space="0" w:color="auto"/>
        <w:left w:val="none" w:sz="0" w:space="0" w:color="auto"/>
        <w:bottom w:val="none" w:sz="0" w:space="0" w:color="auto"/>
        <w:right w:val="none" w:sz="0" w:space="0" w:color="auto"/>
      </w:divBdr>
    </w:div>
    <w:div w:id="1770004084">
      <w:bodyDiv w:val="1"/>
      <w:marLeft w:val="0"/>
      <w:marRight w:val="0"/>
      <w:marTop w:val="0"/>
      <w:marBottom w:val="0"/>
      <w:divBdr>
        <w:top w:val="none" w:sz="0" w:space="0" w:color="auto"/>
        <w:left w:val="none" w:sz="0" w:space="0" w:color="auto"/>
        <w:bottom w:val="none" w:sz="0" w:space="0" w:color="auto"/>
        <w:right w:val="none" w:sz="0" w:space="0" w:color="auto"/>
      </w:divBdr>
    </w:div>
    <w:div w:id="1772555358">
      <w:bodyDiv w:val="1"/>
      <w:marLeft w:val="0"/>
      <w:marRight w:val="0"/>
      <w:marTop w:val="0"/>
      <w:marBottom w:val="0"/>
      <w:divBdr>
        <w:top w:val="none" w:sz="0" w:space="0" w:color="auto"/>
        <w:left w:val="none" w:sz="0" w:space="0" w:color="auto"/>
        <w:bottom w:val="none" w:sz="0" w:space="0" w:color="auto"/>
        <w:right w:val="none" w:sz="0" w:space="0" w:color="auto"/>
      </w:divBdr>
    </w:div>
    <w:div w:id="1773738902">
      <w:bodyDiv w:val="1"/>
      <w:marLeft w:val="0"/>
      <w:marRight w:val="0"/>
      <w:marTop w:val="0"/>
      <w:marBottom w:val="0"/>
      <w:divBdr>
        <w:top w:val="none" w:sz="0" w:space="0" w:color="auto"/>
        <w:left w:val="none" w:sz="0" w:space="0" w:color="auto"/>
        <w:bottom w:val="none" w:sz="0" w:space="0" w:color="auto"/>
        <w:right w:val="none" w:sz="0" w:space="0" w:color="auto"/>
      </w:divBdr>
    </w:div>
    <w:div w:id="1774938336">
      <w:bodyDiv w:val="1"/>
      <w:marLeft w:val="0"/>
      <w:marRight w:val="0"/>
      <w:marTop w:val="0"/>
      <w:marBottom w:val="0"/>
      <w:divBdr>
        <w:top w:val="none" w:sz="0" w:space="0" w:color="auto"/>
        <w:left w:val="none" w:sz="0" w:space="0" w:color="auto"/>
        <w:bottom w:val="none" w:sz="0" w:space="0" w:color="auto"/>
        <w:right w:val="none" w:sz="0" w:space="0" w:color="auto"/>
      </w:divBdr>
    </w:div>
    <w:div w:id="1776516693">
      <w:bodyDiv w:val="1"/>
      <w:marLeft w:val="0"/>
      <w:marRight w:val="0"/>
      <w:marTop w:val="0"/>
      <w:marBottom w:val="0"/>
      <w:divBdr>
        <w:top w:val="none" w:sz="0" w:space="0" w:color="auto"/>
        <w:left w:val="none" w:sz="0" w:space="0" w:color="auto"/>
        <w:bottom w:val="none" w:sz="0" w:space="0" w:color="auto"/>
        <w:right w:val="none" w:sz="0" w:space="0" w:color="auto"/>
      </w:divBdr>
    </w:div>
    <w:div w:id="1789397547">
      <w:bodyDiv w:val="1"/>
      <w:marLeft w:val="0"/>
      <w:marRight w:val="0"/>
      <w:marTop w:val="0"/>
      <w:marBottom w:val="0"/>
      <w:divBdr>
        <w:top w:val="none" w:sz="0" w:space="0" w:color="auto"/>
        <w:left w:val="none" w:sz="0" w:space="0" w:color="auto"/>
        <w:bottom w:val="none" w:sz="0" w:space="0" w:color="auto"/>
        <w:right w:val="none" w:sz="0" w:space="0" w:color="auto"/>
      </w:divBdr>
    </w:div>
    <w:div w:id="1798990704">
      <w:bodyDiv w:val="1"/>
      <w:marLeft w:val="0"/>
      <w:marRight w:val="0"/>
      <w:marTop w:val="0"/>
      <w:marBottom w:val="0"/>
      <w:divBdr>
        <w:top w:val="none" w:sz="0" w:space="0" w:color="auto"/>
        <w:left w:val="none" w:sz="0" w:space="0" w:color="auto"/>
        <w:bottom w:val="none" w:sz="0" w:space="0" w:color="auto"/>
        <w:right w:val="none" w:sz="0" w:space="0" w:color="auto"/>
      </w:divBdr>
    </w:div>
    <w:div w:id="1804694842">
      <w:bodyDiv w:val="1"/>
      <w:marLeft w:val="0"/>
      <w:marRight w:val="0"/>
      <w:marTop w:val="0"/>
      <w:marBottom w:val="0"/>
      <w:divBdr>
        <w:top w:val="none" w:sz="0" w:space="0" w:color="auto"/>
        <w:left w:val="none" w:sz="0" w:space="0" w:color="auto"/>
        <w:bottom w:val="none" w:sz="0" w:space="0" w:color="auto"/>
        <w:right w:val="none" w:sz="0" w:space="0" w:color="auto"/>
      </w:divBdr>
    </w:div>
    <w:div w:id="1811433288">
      <w:bodyDiv w:val="1"/>
      <w:marLeft w:val="0"/>
      <w:marRight w:val="0"/>
      <w:marTop w:val="0"/>
      <w:marBottom w:val="0"/>
      <w:divBdr>
        <w:top w:val="none" w:sz="0" w:space="0" w:color="auto"/>
        <w:left w:val="none" w:sz="0" w:space="0" w:color="auto"/>
        <w:bottom w:val="none" w:sz="0" w:space="0" w:color="auto"/>
        <w:right w:val="none" w:sz="0" w:space="0" w:color="auto"/>
      </w:divBdr>
    </w:div>
    <w:div w:id="1816331152">
      <w:bodyDiv w:val="1"/>
      <w:marLeft w:val="0"/>
      <w:marRight w:val="0"/>
      <w:marTop w:val="0"/>
      <w:marBottom w:val="0"/>
      <w:divBdr>
        <w:top w:val="none" w:sz="0" w:space="0" w:color="auto"/>
        <w:left w:val="none" w:sz="0" w:space="0" w:color="auto"/>
        <w:bottom w:val="none" w:sz="0" w:space="0" w:color="auto"/>
        <w:right w:val="none" w:sz="0" w:space="0" w:color="auto"/>
      </w:divBdr>
    </w:div>
    <w:div w:id="1817255574">
      <w:bodyDiv w:val="1"/>
      <w:marLeft w:val="0"/>
      <w:marRight w:val="0"/>
      <w:marTop w:val="0"/>
      <w:marBottom w:val="0"/>
      <w:divBdr>
        <w:top w:val="none" w:sz="0" w:space="0" w:color="auto"/>
        <w:left w:val="none" w:sz="0" w:space="0" w:color="auto"/>
        <w:bottom w:val="none" w:sz="0" w:space="0" w:color="auto"/>
        <w:right w:val="none" w:sz="0" w:space="0" w:color="auto"/>
      </w:divBdr>
    </w:div>
    <w:div w:id="1826895626">
      <w:bodyDiv w:val="1"/>
      <w:marLeft w:val="0"/>
      <w:marRight w:val="0"/>
      <w:marTop w:val="0"/>
      <w:marBottom w:val="0"/>
      <w:divBdr>
        <w:top w:val="none" w:sz="0" w:space="0" w:color="auto"/>
        <w:left w:val="none" w:sz="0" w:space="0" w:color="auto"/>
        <w:bottom w:val="none" w:sz="0" w:space="0" w:color="auto"/>
        <w:right w:val="none" w:sz="0" w:space="0" w:color="auto"/>
      </w:divBdr>
    </w:div>
    <w:div w:id="1835992791">
      <w:bodyDiv w:val="1"/>
      <w:marLeft w:val="0"/>
      <w:marRight w:val="0"/>
      <w:marTop w:val="0"/>
      <w:marBottom w:val="0"/>
      <w:divBdr>
        <w:top w:val="none" w:sz="0" w:space="0" w:color="auto"/>
        <w:left w:val="none" w:sz="0" w:space="0" w:color="auto"/>
        <w:bottom w:val="none" w:sz="0" w:space="0" w:color="auto"/>
        <w:right w:val="none" w:sz="0" w:space="0" w:color="auto"/>
      </w:divBdr>
    </w:div>
    <w:div w:id="1856377809">
      <w:bodyDiv w:val="1"/>
      <w:marLeft w:val="0"/>
      <w:marRight w:val="0"/>
      <w:marTop w:val="0"/>
      <w:marBottom w:val="0"/>
      <w:divBdr>
        <w:top w:val="none" w:sz="0" w:space="0" w:color="auto"/>
        <w:left w:val="none" w:sz="0" w:space="0" w:color="auto"/>
        <w:bottom w:val="none" w:sz="0" w:space="0" w:color="auto"/>
        <w:right w:val="none" w:sz="0" w:space="0" w:color="auto"/>
      </w:divBdr>
    </w:div>
    <w:div w:id="1861164541">
      <w:bodyDiv w:val="1"/>
      <w:marLeft w:val="0"/>
      <w:marRight w:val="0"/>
      <w:marTop w:val="0"/>
      <w:marBottom w:val="0"/>
      <w:divBdr>
        <w:top w:val="none" w:sz="0" w:space="0" w:color="auto"/>
        <w:left w:val="none" w:sz="0" w:space="0" w:color="auto"/>
        <w:bottom w:val="none" w:sz="0" w:space="0" w:color="auto"/>
        <w:right w:val="none" w:sz="0" w:space="0" w:color="auto"/>
      </w:divBdr>
    </w:div>
    <w:div w:id="1861578163">
      <w:bodyDiv w:val="1"/>
      <w:marLeft w:val="0"/>
      <w:marRight w:val="0"/>
      <w:marTop w:val="0"/>
      <w:marBottom w:val="0"/>
      <w:divBdr>
        <w:top w:val="none" w:sz="0" w:space="0" w:color="auto"/>
        <w:left w:val="none" w:sz="0" w:space="0" w:color="auto"/>
        <w:bottom w:val="none" w:sz="0" w:space="0" w:color="auto"/>
        <w:right w:val="none" w:sz="0" w:space="0" w:color="auto"/>
      </w:divBdr>
    </w:div>
    <w:div w:id="1870221290">
      <w:bodyDiv w:val="1"/>
      <w:marLeft w:val="0"/>
      <w:marRight w:val="0"/>
      <w:marTop w:val="0"/>
      <w:marBottom w:val="0"/>
      <w:divBdr>
        <w:top w:val="none" w:sz="0" w:space="0" w:color="auto"/>
        <w:left w:val="none" w:sz="0" w:space="0" w:color="auto"/>
        <w:bottom w:val="none" w:sz="0" w:space="0" w:color="auto"/>
        <w:right w:val="none" w:sz="0" w:space="0" w:color="auto"/>
      </w:divBdr>
    </w:div>
    <w:div w:id="1908756446">
      <w:bodyDiv w:val="1"/>
      <w:marLeft w:val="0"/>
      <w:marRight w:val="0"/>
      <w:marTop w:val="0"/>
      <w:marBottom w:val="0"/>
      <w:divBdr>
        <w:top w:val="none" w:sz="0" w:space="0" w:color="auto"/>
        <w:left w:val="none" w:sz="0" w:space="0" w:color="auto"/>
        <w:bottom w:val="none" w:sz="0" w:space="0" w:color="auto"/>
        <w:right w:val="none" w:sz="0" w:space="0" w:color="auto"/>
      </w:divBdr>
    </w:div>
    <w:div w:id="1910075770">
      <w:bodyDiv w:val="1"/>
      <w:marLeft w:val="0"/>
      <w:marRight w:val="0"/>
      <w:marTop w:val="0"/>
      <w:marBottom w:val="0"/>
      <w:divBdr>
        <w:top w:val="none" w:sz="0" w:space="0" w:color="auto"/>
        <w:left w:val="none" w:sz="0" w:space="0" w:color="auto"/>
        <w:bottom w:val="none" w:sz="0" w:space="0" w:color="auto"/>
        <w:right w:val="none" w:sz="0" w:space="0" w:color="auto"/>
      </w:divBdr>
    </w:div>
    <w:div w:id="1910992747">
      <w:bodyDiv w:val="1"/>
      <w:marLeft w:val="0"/>
      <w:marRight w:val="0"/>
      <w:marTop w:val="0"/>
      <w:marBottom w:val="0"/>
      <w:divBdr>
        <w:top w:val="none" w:sz="0" w:space="0" w:color="auto"/>
        <w:left w:val="none" w:sz="0" w:space="0" w:color="auto"/>
        <w:bottom w:val="none" w:sz="0" w:space="0" w:color="auto"/>
        <w:right w:val="none" w:sz="0" w:space="0" w:color="auto"/>
      </w:divBdr>
    </w:div>
    <w:div w:id="1927760989">
      <w:bodyDiv w:val="1"/>
      <w:marLeft w:val="0"/>
      <w:marRight w:val="0"/>
      <w:marTop w:val="0"/>
      <w:marBottom w:val="0"/>
      <w:divBdr>
        <w:top w:val="none" w:sz="0" w:space="0" w:color="auto"/>
        <w:left w:val="none" w:sz="0" w:space="0" w:color="auto"/>
        <w:bottom w:val="none" w:sz="0" w:space="0" w:color="auto"/>
        <w:right w:val="none" w:sz="0" w:space="0" w:color="auto"/>
      </w:divBdr>
    </w:div>
    <w:div w:id="1933319251">
      <w:bodyDiv w:val="1"/>
      <w:marLeft w:val="0"/>
      <w:marRight w:val="0"/>
      <w:marTop w:val="0"/>
      <w:marBottom w:val="0"/>
      <w:divBdr>
        <w:top w:val="none" w:sz="0" w:space="0" w:color="auto"/>
        <w:left w:val="none" w:sz="0" w:space="0" w:color="auto"/>
        <w:bottom w:val="none" w:sz="0" w:space="0" w:color="auto"/>
        <w:right w:val="none" w:sz="0" w:space="0" w:color="auto"/>
      </w:divBdr>
    </w:div>
    <w:div w:id="1935435357">
      <w:bodyDiv w:val="1"/>
      <w:marLeft w:val="0"/>
      <w:marRight w:val="0"/>
      <w:marTop w:val="0"/>
      <w:marBottom w:val="0"/>
      <w:divBdr>
        <w:top w:val="none" w:sz="0" w:space="0" w:color="auto"/>
        <w:left w:val="none" w:sz="0" w:space="0" w:color="auto"/>
        <w:bottom w:val="none" w:sz="0" w:space="0" w:color="auto"/>
        <w:right w:val="none" w:sz="0" w:space="0" w:color="auto"/>
      </w:divBdr>
    </w:div>
    <w:div w:id="1947692327">
      <w:bodyDiv w:val="1"/>
      <w:marLeft w:val="0"/>
      <w:marRight w:val="0"/>
      <w:marTop w:val="0"/>
      <w:marBottom w:val="0"/>
      <w:divBdr>
        <w:top w:val="none" w:sz="0" w:space="0" w:color="auto"/>
        <w:left w:val="none" w:sz="0" w:space="0" w:color="auto"/>
        <w:bottom w:val="none" w:sz="0" w:space="0" w:color="auto"/>
        <w:right w:val="none" w:sz="0" w:space="0" w:color="auto"/>
      </w:divBdr>
    </w:div>
    <w:div w:id="1961565658">
      <w:bodyDiv w:val="1"/>
      <w:marLeft w:val="0"/>
      <w:marRight w:val="0"/>
      <w:marTop w:val="0"/>
      <w:marBottom w:val="0"/>
      <w:divBdr>
        <w:top w:val="none" w:sz="0" w:space="0" w:color="auto"/>
        <w:left w:val="none" w:sz="0" w:space="0" w:color="auto"/>
        <w:bottom w:val="none" w:sz="0" w:space="0" w:color="auto"/>
        <w:right w:val="none" w:sz="0" w:space="0" w:color="auto"/>
      </w:divBdr>
    </w:div>
    <w:div w:id="1968970854">
      <w:bodyDiv w:val="1"/>
      <w:marLeft w:val="0"/>
      <w:marRight w:val="0"/>
      <w:marTop w:val="0"/>
      <w:marBottom w:val="0"/>
      <w:divBdr>
        <w:top w:val="none" w:sz="0" w:space="0" w:color="auto"/>
        <w:left w:val="none" w:sz="0" w:space="0" w:color="auto"/>
        <w:bottom w:val="none" w:sz="0" w:space="0" w:color="auto"/>
        <w:right w:val="none" w:sz="0" w:space="0" w:color="auto"/>
      </w:divBdr>
    </w:div>
    <w:div w:id="1988435493">
      <w:bodyDiv w:val="1"/>
      <w:marLeft w:val="0"/>
      <w:marRight w:val="0"/>
      <w:marTop w:val="0"/>
      <w:marBottom w:val="0"/>
      <w:divBdr>
        <w:top w:val="none" w:sz="0" w:space="0" w:color="auto"/>
        <w:left w:val="none" w:sz="0" w:space="0" w:color="auto"/>
        <w:bottom w:val="none" w:sz="0" w:space="0" w:color="auto"/>
        <w:right w:val="none" w:sz="0" w:space="0" w:color="auto"/>
      </w:divBdr>
    </w:div>
    <w:div w:id="1991714911">
      <w:bodyDiv w:val="1"/>
      <w:marLeft w:val="0"/>
      <w:marRight w:val="0"/>
      <w:marTop w:val="0"/>
      <w:marBottom w:val="0"/>
      <w:divBdr>
        <w:top w:val="none" w:sz="0" w:space="0" w:color="auto"/>
        <w:left w:val="none" w:sz="0" w:space="0" w:color="auto"/>
        <w:bottom w:val="none" w:sz="0" w:space="0" w:color="auto"/>
        <w:right w:val="none" w:sz="0" w:space="0" w:color="auto"/>
      </w:divBdr>
    </w:div>
    <w:div w:id="2030720933">
      <w:bodyDiv w:val="1"/>
      <w:marLeft w:val="0"/>
      <w:marRight w:val="0"/>
      <w:marTop w:val="0"/>
      <w:marBottom w:val="0"/>
      <w:divBdr>
        <w:top w:val="none" w:sz="0" w:space="0" w:color="auto"/>
        <w:left w:val="none" w:sz="0" w:space="0" w:color="auto"/>
        <w:bottom w:val="none" w:sz="0" w:space="0" w:color="auto"/>
        <w:right w:val="none" w:sz="0" w:space="0" w:color="auto"/>
      </w:divBdr>
    </w:div>
    <w:div w:id="2031027847">
      <w:bodyDiv w:val="1"/>
      <w:marLeft w:val="0"/>
      <w:marRight w:val="0"/>
      <w:marTop w:val="0"/>
      <w:marBottom w:val="0"/>
      <w:divBdr>
        <w:top w:val="none" w:sz="0" w:space="0" w:color="auto"/>
        <w:left w:val="none" w:sz="0" w:space="0" w:color="auto"/>
        <w:bottom w:val="none" w:sz="0" w:space="0" w:color="auto"/>
        <w:right w:val="none" w:sz="0" w:space="0" w:color="auto"/>
      </w:divBdr>
    </w:div>
    <w:div w:id="2038919612">
      <w:bodyDiv w:val="1"/>
      <w:marLeft w:val="0"/>
      <w:marRight w:val="0"/>
      <w:marTop w:val="0"/>
      <w:marBottom w:val="0"/>
      <w:divBdr>
        <w:top w:val="none" w:sz="0" w:space="0" w:color="auto"/>
        <w:left w:val="none" w:sz="0" w:space="0" w:color="auto"/>
        <w:bottom w:val="none" w:sz="0" w:space="0" w:color="auto"/>
        <w:right w:val="none" w:sz="0" w:space="0" w:color="auto"/>
      </w:divBdr>
    </w:div>
    <w:div w:id="2039894004">
      <w:bodyDiv w:val="1"/>
      <w:marLeft w:val="0"/>
      <w:marRight w:val="0"/>
      <w:marTop w:val="0"/>
      <w:marBottom w:val="0"/>
      <w:divBdr>
        <w:top w:val="none" w:sz="0" w:space="0" w:color="auto"/>
        <w:left w:val="none" w:sz="0" w:space="0" w:color="auto"/>
        <w:bottom w:val="none" w:sz="0" w:space="0" w:color="auto"/>
        <w:right w:val="none" w:sz="0" w:space="0" w:color="auto"/>
      </w:divBdr>
    </w:div>
    <w:div w:id="2068799551">
      <w:bodyDiv w:val="1"/>
      <w:marLeft w:val="0"/>
      <w:marRight w:val="0"/>
      <w:marTop w:val="0"/>
      <w:marBottom w:val="0"/>
      <w:divBdr>
        <w:top w:val="none" w:sz="0" w:space="0" w:color="auto"/>
        <w:left w:val="none" w:sz="0" w:space="0" w:color="auto"/>
        <w:bottom w:val="none" w:sz="0" w:space="0" w:color="auto"/>
        <w:right w:val="none" w:sz="0" w:space="0" w:color="auto"/>
      </w:divBdr>
    </w:div>
    <w:div w:id="2079280638">
      <w:bodyDiv w:val="1"/>
      <w:marLeft w:val="0"/>
      <w:marRight w:val="0"/>
      <w:marTop w:val="0"/>
      <w:marBottom w:val="0"/>
      <w:divBdr>
        <w:top w:val="none" w:sz="0" w:space="0" w:color="auto"/>
        <w:left w:val="none" w:sz="0" w:space="0" w:color="auto"/>
        <w:bottom w:val="none" w:sz="0" w:space="0" w:color="auto"/>
        <w:right w:val="none" w:sz="0" w:space="0" w:color="auto"/>
      </w:divBdr>
    </w:div>
    <w:div w:id="2083063394">
      <w:bodyDiv w:val="1"/>
      <w:marLeft w:val="0"/>
      <w:marRight w:val="0"/>
      <w:marTop w:val="0"/>
      <w:marBottom w:val="0"/>
      <w:divBdr>
        <w:top w:val="none" w:sz="0" w:space="0" w:color="auto"/>
        <w:left w:val="none" w:sz="0" w:space="0" w:color="auto"/>
        <w:bottom w:val="none" w:sz="0" w:space="0" w:color="auto"/>
        <w:right w:val="none" w:sz="0" w:space="0" w:color="auto"/>
      </w:divBdr>
    </w:div>
    <w:div w:id="2084136045">
      <w:bodyDiv w:val="1"/>
      <w:marLeft w:val="0"/>
      <w:marRight w:val="0"/>
      <w:marTop w:val="0"/>
      <w:marBottom w:val="0"/>
      <w:divBdr>
        <w:top w:val="none" w:sz="0" w:space="0" w:color="auto"/>
        <w:left w:val="none" w:sz="0" w:space="0" w:color="auto"/>
        <w:bottom w:val="none" w:sz="0" w:space="0" w:color="auto"/>
        <w:right w:val="none" w:sz="0" w:space="0" w:color="auto"/>
      </w:divBdr>
    </w:div>
    <w:div w:id="2084178195">
      <w:bodyDiv w:val="1"/>
      <w:marLeft w:val="0"/>
      <w:marRight w:val="0"/>
      <w:marTop w:val="0"/>
      <w:marBottom w:val="0"/>
      <w:divBdr>
        <w:top w:val="none" w:sz="0" w:space="0" w:color="auto"/>
        <w:left w:val="none" w:sz="0" w:space="0" w:color="auto"/>
        <w:bottom w:val="none" w:sz="0" w:space="0" w:color="auto"/>
        <w:right w:val="none" w:sz="0" w:space="0" w:color="auto"/>
      </w:divBdr>
    </w:div>
    <w:div w:id="2094007621">
      <w:bodyDiv w:val="1"/>
      <w:marLeft w:val="0"/>
      <w:marRight w:val="0"/>
      <w:marTop w:val="0"/>
      <w:marBottom w:val="0"/>
      <w:divBdr>
        <w:top w:val="none" w:sz="0" w:space="0" w:color="auto"/>
        <w:left w:val="none" w:sz="0" w:space="0" w:color="auto"/>
        <w:bottom w:val="none" w:sz="0" w:space="0" w:color="auto"/>
        <w:right w:val="none" w:sz="0" w:space="0" w:color="auto"/>
      </w:divBdr>
    </w:div>
    <w:div w:id="2102792571">
      <w:bodyDiv w:val="1"/>
      <w:marLeft w:val="0"/>
      <w:marRight w:val="0"/>
      <w:marTop w:val="0"/>
      <w:marBottom w:val="0"/>
      <w:divBdr>
        <w:top w:val="none" w:sz="0" w:space="0" w:color="auto"/>
        <w:left w:val="none" w:sz="0" w:space="0" w:color="auto"/>
        <w:bottom w:val="none" w:sz="0" w:space="0" w:color="auto"/>
        <w:right w:val="none" w:sz="0" w:space="0" w:color="auto"/>
      </w:divBdr>
    </w:div>
    <w:div w:id="2115125011">
      <w:bodyDiv w:val="1"/>
      <w:marLeft w:val="0"/>
      <w:marRight w:val="0"/>
      <w:marTop w:val="0"/>
      <w:marBottom w:val="0"/>
      <w:divBdr>
        <w:top w:val="none" w:sz="0" w:space="0" w:color="auto"/>
        <w:left w:val="none" w:sz="0" w:space="0" w:color="auto"/>
        <w:bottom w:val="none" w:sz="0" w:space="0" w:color="auto"/>
        <w:right w:val="none" w:sz="0" w:space="0" w:color="auto"/>
      </w:divBdr>
    </w:div>
    <w:div w:id="21359028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aimex.org.mx/saimex/solicitud/downloadAttach/1427872.page" TargetMode="Externa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s://saimex.org.mx/saimex/solicitud/downloadAttach/1427872.pag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aimex.org.mx/saimex/solicitud/downloadAttach/1410281.page" TargetMode="External"/><Relationship Id="rId5" Type="http://schemas.openxmlformats.org/officeDocument/2006/relationships/settings" Target="settings.xml"/><Relationship Id="rId15" Type="http://schemas.openxmlformats.org/officeDocument/2006/relationships/hyperlink" Target="https://mail1.itaipem.org.mx/service/home/~/?auth=co&amp;loc=es&amp;id=1680&amp;part=2" TargetMode="External"/><Relationship Id="rId23" Type="http://schemas.openxmlformats.org/officeDocument/2006/relationships/theme" Target="theme/theme1.xml"/><Relationship Id="rId10" Type="http://schemas.openxmlformats.org/officeDocument/2006/relationships/hyperlink" Target="https://saimex.org.mx/saimex/solicitud/downloadAttach/1395431.page"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saimex.org.mx/saimex/solicitud/downloadAttach/1395430.page" TargetMode="External"/><Relationship Id="rId14" Type="http://schemas.openxmlformats.org/officeDocument/2006/relationships/hyperlink" Target="https://mail1.itaipem.org.mx/service/home/~/?auth=co&amp;loc=es&amp;id=1637&amp;part=2"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686D71A-6EE0-41F0-A878-003AC7BBE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52</Pages>
  <Words>11553</Words>
  <Characters>63543</Characters>
  <Application>Microsoft Office Word</Application>
  <DocSecurity>0</DocSecurity>
  <Lines>529</Lines>
  <Paragraphs>149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74947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José Fernado Lobato Rodríguez</dc:creator>
  <cp:lastModifiedBy>USUARIO</cp:lastModifiedBy>
  <cp:revision>4</cp:revision>
  <cp:lastPrinted>2021-08-18T17:12:00Z</cp:lastPrinted>
  <dcterms:created xsi:type="dcterms:W3CDTF">2023-08-30T22:02:00Z</dcterms:created>
  <dcterms:modified xsi:type="dcterms:W3CDTF">2023-09-05T19:10:00Z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2058-11.2.0.9150</vt:lpwstr>
  </property>
</Properties>
</file>