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EFD65" w14:textId="77777777" w:rsidR="004C2E12" w:rsidRDefault="004C2E12" w:rsidP="006922F5">
      <w:pPr>
        <w:pBdr>
          <w:top w:val="nil"/>
          <w:left w:val="nil"/>
          <w:bottom w:val="nil"/>
          <w:right w:val="nil"/>
          <w:between w:val="nil"/>
        </w:pBdr>
        <w:contextualSpacing/>
        <w:rPr>
          <w:rFonts w:eastAsia="Palatino Linotype" w:cs="Palatino Linotype"/>
          <w:color w:val="000000"/>
          <w:szCs w:val="24"/>
        </w:rPr>
      </w:pPr>
    </w:p>
    <w:p w14:paraId="49AF2C0C" w14:textId="050AF283"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E21494">
        <w:rPr>
          <w:rFonts w:eastAsia="Palatino Linotype" w:cs="Palatino Linotype"/>
          <w:color w:val="000000"/>
          <w:szCs w:val="24"/>
        </w:rPr>
        <w:t>México</w:t>
      </w:r>
      <w:r w:rsidR="008B2951" w:rsidRPr="009139D5">
        <w:rPr>
          <w:rFonts w:eastAsia="Palatino Linotype" w:cs="Palatino Linotype"/>
          <w:color w:val="000000"/>
          <w:szCs w:val="24"/>
        </w:rPr>
        <w:t xml:space="preserve">, </w:t>
      </w:r>
      <w:r w:rsidR="000D2E93" w:rsidRPr="009139D5">
        <w:rPr>
          <w:rFonts w:eastAsia="Palatino Linotype" w:cs="Palatino Linotype"/>
          <w:color w:val="000000"/>
          <w:szCs w:val="24"/>
        </w:rPr>
        <w:t>a</w:t>
      </w:r>
      <w:r w:rsidR="006D06D9" w:rsidRPr="009139D5">
        <w:rPr>
          <w:rFonts w:eastAsia="Palatino Linotype" w:cs="Palatino Linotype"/>
          <w:color w:val="000000"/>
          <w:szCs w:val="24"/>
        </w:rPr>
        <w:t xml:space="preserve"> </w:t>
      </w:r>
      <w:r w:rsidR="00052F0F" w:rsidRPr="009139D5">
        <w:rPr>
          <w:rFonts w:eastAsia="Palatino Linotype" w:cs="Palatino Linotype"/>
          <w:color w:val="000000"/>
          <w:szCs w:val="24"/>
        </w:rPr>
        <w:t>veintitrés</w:t>
      </w:r>
      <w:r w:rsidR="00B80EB5" w:rsidRPr="009139D5">
        <w:rPr>
          <w:rFonts w:eastAsia="Palatino Linotype" w:cs="Palatino Linotype"/>
          <w:color w:val="000000"/>
          <w:szCs w:val="24"/>
        </w:rPr>
        <w:t xml:space="preserve"> de </w:t>
      </w:r>
      <w:r w:rsidR="009139D5" w:rsidRPr="009139D5">
        <w:rPr>
          <w:rFonts w:eastAsia="Palatino Linotype" w:cs="Palatino Linotype"/>
          <w:color w:val="000000"/>
          <w:szCs w:val="24"/>
        </w:rPr>
        <w:t>noviembre</w:t>
      </w:r>
      <w:r w:rsidR="006C7E69" w:rsidRPr="00E21494">
        <w:rPr>
          <w:rFonts w:eastAsia="Palatino Linotype" w:cs="Palatino Linotype"/>
          <w:color w:val="000000"/>
          <w:szCs w:val="24"/>
        </w:rPr>
        <w:t xml:space="preserve"> de dos</w:t>
      </w:r>
      <w:r w:rsidR="006C7E69" w:rsidRPr="00875B7E">
        <w:rPr>
          <w:rFonts w:eastAsia="Palatino Linotype" w:cs="Palatino Linotype"/>
          <w:color w:val="000000"/>
          <w:szCs w:val="24"/>
        </w:rPr>
        <w:t xml:space="preserve"> mil veintitrés</w:t>
      </w:r>
      <w:r w:rsidR="001C1BF4" w:rsidRPr="00875B7E">
        <w:rPr>
          <w:rFonts w:eastAsia="Palatino Linotype" w:cs="Palatino Linotype"/>
          <w:color w:val="000000"/>
          <w:szCs w:val="24"/>
        </w:rPr>
        <w:t>.</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F044BBF" w14:textId="77777777" w:rsidR="00622F7B" w:rsidRPr="009D62BC" w:rsidRDefault="00622F7B" w:rsidP="00622F7B">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b/>
          <w:color w:val="000000"/>
          <w:szCs w:val="24"/>
        </w:rPr>
        <w:t>VISTO</w:t>
      </w:r>
      <w:r w:rsidRPr="009D62BC">
        <w:rPr>
          <w:rFonts w:eastAsia="Palatino Linotype" w:cs="Palatino Linotype"/>
          <w:color w:val="000000"/>
          <w:szCs w:val="24"/>
        </w:rPr>
        <w:t xml:space="preserve"> el expediente electrónico formado con motivo del recurso de revisión número </w:t>
      </w:r>
      <w:r>
        <w:rPr>
          <w:rFonts w:eastAsia="Palatino Linotype" w:cs="Palatino Linotype"/>
          <w:b/>
          <w:color w:val="000000"/>
          <w:szCs w:val="24"/>
        </w:rPr>
        <w:t>00960</w:t>
      </w:r>
      <w:r w:rsidRPr="009D62BC">
        <w:rPr>
          <w:rFonts w:eastAsia="Palatino Linotype" w:cs="Palatino Linotype"/>
          <w:b/>
          <w:color w:val="000000"/>
          <w:szCs w:val="24"/>
        </w:rPr>
        <w:t>/INFOEM/IP/RR/202</w:t>
      </w:r>
      <w:r>
        <w:rPr>
          <w:rFonts w:eastAsia="Palatino Linotype" w:cs="Palatino Linotype"/>
          <w:b/>
          <w:color w:val="000000"/>
          <w:szCs w:val="24"/>
        </w:rPr>
        <w:t>3</w:t>
      </w:r>
      <w:r w:rsidRPr="009D62BC">
        <w:rPr>
          <w:rFonts w:eastAsia="Palatino Linotype" w:cs="Palatino Linotype"/>
          <w:color w:val="000000"/>
          <w:szCs w:val="24"/>
        </w:rPr>
        <w:t xml:space="preserve">, interpuesto por </w:t>
      </w:r>
      <w:r>
        <w:rPr>
          <w:rFonts w:eastAsia="Palatino Linotype" w:cs="Palatino Linotype"/>
          <w:b/>
          <w:bCs/>
          <w:color w:val="000000"/>
          <w:szCs w:val="24"/>
        </w:rPr>
        <w:t>una persona de manera anónima</w:t>
      </w:r>
      <w:r w:rsidRPr="009D62BC">
        <w:rPr>
          <w:rFonts w:eastAsia="Palatino Linotype" w:cs="Palatino Linotype"/>
          <w:color w:val="000000"/>
          <w:szCs w:val="24"/>
        </w:rPr>
        <w:t xml:space="preserve">, en lo sucesivo el </w:t>
      </w:r>
      <w:r w:rsidRPr="009D62BC">
        <w:rPr>
          <w:rFonts w:eastAsia="Palatino Linotype" w:cs="Palatino Linotype"/>
          <w:b/>
          <w:color w:val="000000"/>
          <w:szCs w:val="24"/>
        </w:rPr>
        <w:t>Recurrente</w:t>
      </w:r>
      <w:r w:rsidRPr="009D62BC">
        <w:rPr>
          <w:rFonts w:eastAsia="Palatino Linotype" w:cs="Palatino Linotype"/>
          <w:color w:val="000000"/>
          <w:szCs w:val="24"/>
        </w:rPr>
        <w:t>, en contra de la respuesta de</w:t>
      </w:r>
      <w:r>
        <w:rPr>
          <w:rFonts w:eastAsia="Palatino Linotype" w:cs="Palatino Linotype"/>
          <w:color w:val="000000"/>
          <w:szCs w:val="24"/>
        </w:rPr>
        <w:t xml:space="preserve"> la</w:t>
      </w:r>
      <w:r w:rsidRPr="009D62BC">
        <w:rPr>
          <w:rFonts w:eastAsia="Palatino Linotype" w:cs="Palatino Linotype"/>
          <w:color w:val="000000"/>
          <w:szCs w:val="24"/>
        </w:rPr>
        <w:t xml:space="preserve"> </w:t>
      </w:r>
      <w:r>
        <w:rPr>
          <w:rFonts w:eastAsia="Palatino Linotype" w:cs="Palatino Linotype"/>
          <w:b/>
          <w:bCs/>
          <w:color w:val="000000"/>
          <w:szCs w:val="24"/>
        </w:rPr>
        <w:t>Secretaría de Finanzas</w:t>
      </w:r>
      <w:r w:rsidRPr="00C97F09">
        <w:rPr>
          <w:rFonts w:eastAsia="Palatino Linotype" w:cs="Palatino Linotype"/>
          <w:color w:val="000000"/>
          <w:szCs w:val="24"/>
        </w:rPr>
        <w:t xml:space="preserve">, </w:t>
      </w:r>
      <w:r w:rsidRPr="009D62BC">
        <w:rPr>
          <w:rFonts w:eastAsia="Palatino Linotype" w:cs="Palatino Linotype"/>
          <w:color w:val="000000"/>
          <w:szCs w:val="24"/>
        </w:rPr>
        <w:t>en lo subsecuente el</w:t>
      </w:r>
      <w:r w:rsidRPr="009D62BC">
        <w:rPr>
          <w:rFonts w:eastAsia="Palatino Linotype" w:cs="Palatino Linotype"/>
          <w:b/>
          <w:color w:val="000000"/>
          <w:szCs w:val="24"/>
        </w:rPr>
        <w:t xml:space="preserve"> Sujeto Obligado, </w:t>
      </w:r>
      <w:r w:rsidRPr="009D62BC">
        <w:rPr>
          <w:rFonts w:eastAsia="Palatino Linotype" w:cs="Palatino Linotype"/>
          <w:color w:val="000000"/>
          <w:szCs w:val="24"/>
        </w:rPr>
        <w:t>se procede a dictar la presente resolución.</w:t>
      </w:r>
    </w:p>
    <w:p w14:paraId="098603B2" w14:textId="77777777" w:rsidR="008E24B6" w:rsidRPr="00875B7E" w:rsidRDefault="008E24B6"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25FF15C9" w14:textId="77777777" w:rsidR="004C2E12" w:rsidRPr="009D62BC" w:rsidRDefault="004C2E12" w:rsidP="004C2E12">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Con fecha </w:t>
      </w:r>
      <w:r>
        <w:rPr>
          <w:rFonts w:eastAsia="Palatino Linotype" w:cs="Palatino Linotype"/>
          <w:color w:val="000000"/>
          <w:szCs w:val="24"/>
        </w:rPr>
        <w:t xml:space="preserve">veintitrés de enero </w:t>
      </w:r>
      <w:r w:rsidRPr="009D62BC">
        <w:rPr>
          <w:rFonts w:eastAsia="Palatino Linotype" w:cs="Palatino Linotype"/>
          <w:color w:val="000000"/>
          <w:szCs w:val="24"/>
        </w:rPr>
        <w:t>de dos mil veinti</w:t>
      </w:r>
      <w:r>
        <w:rPr>
          <w:rFonts w:eastAsia="Palatino Linotype" w:cs="Palatino Linotype"/>
          <w:color w:val="000000"/>
          <w:szCs w:val="24"/>
        </w:rPr>
        <w:t>trés</w:t>
      </w:r>
      <w:r w:rsidRPr="009D62BC">
        <w:rPr>
          <w:rFonts w:eastAsia="Palatino Linotype" w:cs="Palatino Linotype"/>
          <w:color w:val="000000"/>
          <w:szCs w:val="24"/>
        </w:rPr>
        <w:t>, el Recurrente presentó solicitud de información pública por medio del Sistema de Acceso a la Información Mexiquense (SAIMEX), registrada con el número de expediente</w:t>
      </w:r>
      <w:r w:rsidRPr="009D62BC">
        <w:rPr>
          <w:rFonts w:eastAsia="Palatino Linotype" w:cs="Palatino Linotype"/>
          <w:b/>
          <w:color w:val="000000"/>
          <w:szCs w:val="24"/>
        </w:rPr>
        <w:t xml:space="preserve"> </w:t>
      </w:r>
      <w:r w:rsidRPr="00EB2A28">
        <w:rPr>
          <w:rFonts w:eastAsia="Palatino Linotype" w:cs="Palatino Linotype"/>
          <w:b/>
          <w:bCs/>
          <w:color w:val="000000"/>
          <w:szCs w:val="24"/>
        </w:rPr>
        <w:t>00040/SF/IP/2023</w:t>
      </w:r>
      <w:r w:rsidRPr="009D62BC">
        <w:rPr>
          <w:rFonts w:eastAsia="Palatino Linotype" w:cs="Palatino Linotype"/>
          <w:color w:val="000000"/>
          <w:szCs w:val="24"/>
        </w:rPr>
        <w:t>,</w:t>
      </w:r>
      <w:r w:rsidRPr="009D62BC">
        <w:rPr>
          <w:rFonts w:eastAsia="Palatino Linotype" w:cs="Palatino Linotype"/>
          <w:b/>
          <w:color w:val="000000"/>
          <w:szCs w:val="24"/>
        </w:rPr>
        <w:t xml:space="preserve"> </w:t>
      </w:r>
      <w:r w:rsidRPr="009D62BC">
        <w:rPr>
          <w:rFonts w:eastAsia="Palatino Linotype" w:cs="Palatino Linotype"/>
          <w:color w:val="000000"/>
          <w:szCs w:val="24"/>
        </w:rPr>
        <w:t>mediante la cual solicitó información en el tenor siguiente:</w:t>
      </w:r>
    </w:p>
    <w:p w14:paraId="45F3973C" w14:textId="77777777" w:rsidR="004C2E12" w:rsidRPr="009D62BC" w:rsidRDefault="004C2E12" w:rsidP="004C2E12">
      <w:pPr>
        <w:pBdr>
          <w:top w:val="nil"/>
          <w:left w:val="nil"/>
          <w:bottom w:val="nil"/>
          <w:right w:val="nil"/>
          <w:between w:val="nil"/>
        </w:pBdr>
        <w:contextualSpacing/>
        <w:rPr>
          <w:rFonts w:eastAsia="Palatino Linotype" w:cs="Palatino Linotype"/>
          <w:color w:val="000000"/>
          <w:szCs w:val="24"/>
        </w:rPr>
      </w:pPr>
    </w:p>
    <w:p w14:paraId="2CFDC31F" w14:textId="77777777" w:rsidR="004C2E12" w:rsidRPr="009D62BC" w:rsidRDefault="004C2E12" w:rsidP="004C2E12">
      <w:pPr>
        <w:pStyle w:val="Fundamentos"/>
      </w:pPr>
      <w:r w:rsidRPr="009D62BC">
        <w:t>“</w:t>
      </w:r>
      <w:r w:rsidRPr="00EB2A28">
        <w:t xml:space="preserve">solicito los recibos de nómina del mes de diciembre, los recibos de aguinaldo y de prima vacacional del año 2022, de todos los maestros que dan clase en la escuela primaria Alfredo Del Mazo </w:t>
      </w:r>
      <w:proofErr w:type="spellStart"/>
      <w:r w:rsidRPr="00EB2A28">
        <w:t>Velez</w:t>
      </w:r>
      <w:proofErr w:type="spellEnd"/>
      <w:r w:rsidRPr="00EB2A28">
        <w:t xml:space="preserve">, ubicada en el municipio de </w:t>
      </w:r>
      <w:proofErr w:type="spellStart"/>
      <w:r w:rsidRPr="00EB2A28">
        <w:t>xalatlaco</w:t>
      </w:r>
      <w:proofErr w:type="spellEnd"/>
      <w:r w:rsidRPr="00EB2A28">
        <w:t xml:space="preserve">, </w:t>
      </w:r>
      <w:proofErr w:type="spellStart"/>
      <w:r w:rsidRPr="00EB2A28">
        <w:t>méxico</w:t>
      </w:r>
      <w:proofErr w:type="spellEnd"/>
      <w:r w:rsidRPr="00EB2A28">
        <w:t xml:space="preserve">, en la dirección Nicolas Bravo </w:t>
      </w:r>
      <w:proofErr w:type="spellStart"/>
      <w:r w:rsidRPr="00EB2A28">
        <w:t>numero</w:t>
      </w:r>
      <w:proofErr w:type="spellEnd"/>
      <w:r w:rsidRPr="00EB2A28">
        <w:t xml:space="preserve"> 96, esquina con </w:t>
      </w:r>
      <w:proofErr w:type="spellStart"/>
      <w:r w:rsidRPr="00EB2A28">
        <w:t>blvd</w:t>
      </w:r>
      <w:proofErr w:type="spellEnd"/>
      <w:r w:rsidRPr="00EB2A28">
        <w:t>, Isabel Moctezuma</w:t>
      </w:r>
      <w:r w:rsidRPr="009D62BC">
        <w:t>” (Sic)</w:t>
      </w:r>
    </w:p>
    <w:p w14:paraId="1E334C70" w14:textId="77777777" w:rsidR="004C2E12" w:rsidRPr="009D62BC" w:rsidRDefault="004C2E12" w:rsidP="004C2E12">
      <w:pPr>
        <w:pBdr>
          <w:top w:val="nil"/>
          <w:left w:val="nil"/>
          <w:bottom w:val="nil"/>
          <w:right w:val="nil"/>
          <w:between w:val="nil"/>
        </w:pBdr>
        <w:contextualSpacing/>
        <w:rPr>
          <w:rFonts w:eastAsia="Palatino Linotype" w:cs="Palatino Linotype"/>
          <w:iCs/>
          <w:color w:val="000000"/>
          <w:szCs w:val="24"/>
        </w:rPr>
      </w:pPr>
    </w:p>
    <w:p w14:paraId="310825CD" w14:textId="77777777" w:rsidR="004C2E12" w:rsidRPr="009D62BC" w:rsidRDefault="004C2E12" w:rsidP="004C2E12">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Modalidad de entrega: </w:t>
      </w:r>
      <w:r w:rsidRPr="009D62BC">
        <w:rPr>
          <w:rFonts w:eastAsia="Palatino Linotype" w:cs="Palatino Linotype"/>
          <w:b/>
          <w:color w:val="000000"/>
          <w:szCs w:val="24"/>
        </w:rPr>
        <w:t>A través del SAIMEX</w:t>
      </w:r>
    </w:p>
    <w:p w14:paraId="1D7B1C1A" w14:textId="77777777" w:rsidR="00CA4915" w:rsidRDefault="00CA4915" w:rsidP="00CA4915">
      <w:pPr>
        <w:pBdr>
          <w:top w:val="nil"/>
          <w:left w:val="nil"/>
          <w:bottom w:val="nil"/>
          <w:right w:val="nil"/>
          <w:between w:val="nil"/>
        </w:pBdr>
        <w:contextualSpacing/>
        <w:rPr>
          <w:rFonts w:eastAsia="Palatino Linotype" w:cs="Palatino Linotype"/>
          <w:color w:val="000000"/>
          <w:szCs w:val="24"/>
        </w:rPr>
      </w:pPr>
    </w:p>
    <w:p w14:paraId="1AEDC68E" w14:textId="7F2E6910" w:rsidR="00A970D5" w:rsidRPr="006922F5" w:rsidRDefault="0005201B"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18C345B9" w14:textId="77777777" w:rsidR="004C2E12" w:rsidRPr="004C2E12" w:rsidRDefault="004C2E12" w:rsidP="004C2E12">
      <w:pPr>
        <w:pBdr>
          <w:top w:val="nil"/>
          <w:left w:val="nil"/>
          <w:bottom w:val="nil"/>
          <w:right w:val="nil"/>
          <w:between w:val="nil"/>
        </w:pBdr>
        <w:contextualSpacing/>
        <w:rPr>
          <w:rFonts w:eastAsia="Palatino Linotype" w:cs="Palatino Linotype"/>
          <w:color w:val="000000"/>
          <w:szCs w:val="24"/>
        </w:rPr>
      </w:pPr>
      <w:r w:rsidRPr="004C2E12">
        <w:rPr>
          <w:rFonts w:eastAsia="Palatino Linotype" w:cs="Palatino Linotype"/>
          <w:color w:val="000000"/>
          <w:szCs w:val="24"/>
        </w:rPr>
        <w:t>De las constancias que obran en el expediente electrónico, se observa que el día catorce de septiembre de dos mil veintitrés, el Sujeto Obligado dio respuesta a la solicitud de información, manifestando lo siguiente:</w:t>
      </w:r>
    </w:p>
    <w:p w14:paraId="16568687" w14:textId="77777777" w:rsidR="004C2E12" w:rsidRPr="004C2E12" w:rsidRDefault="004C2E12" w:rsidP="004C2E12">
      <w:pPr>
        <w:pBdr>
          <w:top w:val="nil"/>
          <w:left w:val="nil"/>
          <w:bottom w:val="nil"/>
          <w:right w:val="nil"/>
          <w:between w:val="nil"/>
        </w:pBdr>
        <w:contextualSpacing/>
        <w:rPr>
          <w:rFonts w:eastAsia="Palatino Linotype" w:cs="Palatino Linotype"/>
          <w:color w:val="000000"/>
          <w:sz w:val="22"/>
          <w:szCs w:val="24"/>
        </w:rPr>
      </w:pPr>
    </w:p>
    <w:p w14:paraId="1073A4FD" w14:textId="77777777" w:rsidR="004C2E12" w:rsidRPr="004C2E12" w:rsidRDefault="004C2E12" w:rsidP="004C2E12">
      <w:pPr>
        <w:spacing w:line="240" w:lineRule="auto"/>
        <w:ind w:left="567" w:right="567"/>
        <w:rPr>
          <w:rFonts w:eastAsia="Palatino Linotype" w:cs="Times New Roman"/>
          <w:i/>
          <w:sz w:val="22"/>
          <w:szCs w:val="24"/>
          <w:lang w:val="es-MX" w:eastAsia="es-ES"/>
        </w:rPr>
      </w:pPr>
      <w:r w:rsidRPr="004C2E12">
        <w:rPr>
          <w:rFonts w:eastAsia="Palatino Linotype" w:cs="Times New Roman"/>
          <w:i/>
          <w:sz w:val="22"/>
          <w:szCs w:val="24"/>
          <w:lang w:val="es-MX"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8D3D60" w14:textId="77777777" w:rsidR="004C2E12" w:rsidRPr="004C2E12" w:rsidRDefault="004C2E12" w:rsidP="004C2E12">
      <w:pPr>
        <w:spacing w:line="240" w:lineRule="auto"/>
        <w:ind w:left="567" w:right="567"/>
        <w:rPr>
          <w:rFonts w:eastAsia="Palatino Linotype" w:cs="Times New Roman"/>
          <w:i/>
          <w:sz w:val="22"/>
          <w:szCs w:val="24"/>
          <w:lang w:val="es-MX" w:eastAsia="es-ES"/>
        </w:rPr>
      </w:pPr>
    </w:p>
    <w:p w14:paraId="28785FF2" w14:textId="77777777" w:rsidR="004C2E12" w:rsidRPr="004C2E12" w:rsidRDefault="004C2E12" w:rsidP="004C2E12">
      <w:pPr>
        <w:spacing w:line="240" w:lineRule="auto"/>
        <w:ind w:left="567" w:right="567"/>
        <w:rPr>
          <w:rFonts w:eastAsia="Palatino Linotype" w:cs="Times New Roman"/>
          <w:i/>
          <w:sz w:val="22"/>
          <w:szCs w:val="24"/>
          <w:lang w:val="es-MX" w:eastAsia="es-ES"/>
        </w:rPr>
      </w:pPr>
      <w:r w:rsidRPr="004C2E12">
        <w:rPr>
          <w:rFonts w:eastAsia="Palatino Linotype" w:cs="Times New Roman"/>
          <w:i/>
          <w:sz w:val="22"/>
          <w:szCs w:val="24"/>
          <w:lang w:val="es-MX" w:eastAsia="es-ES"/>
        </w:rPr>
        <w:t>Sobre el particular, sírvase encontrar en archivo adjunto copia del oficio de notificación número 20700004S/UT-0406/2023 mediante el cual se detalla lo referente a su solicitud.</w:t>
      </w:r>
    </w:p>
    <w:p w14:paraId="2D05991D" w14:textId="77777777" w:rsidR="004C2E12" w:rsidRPr="004C2E12" w:rsidRDefault="004C2E12" w:rsidP="004C2E12">
      <w:pPr>
        <w:spacing w:line="240" w:lineRule="auto"/>
        <w:ind w:left="567" w:right="567"/>
        <w:rPr>
          <w:rFonts w:eastAsia="Palatino Linotype" w:cs="Times New Roman"/>
          <w:i/>
          <w:sz w:val="22"/>
          <w:szCs w:val="24"/>
          <w:lang w:val="es-MX" w:eastAsia="es-ES"/>
        </w:rPr>
      </w:pPr>
    </w:p>
    <w:p w14:paraId="4ACFAAFA" w14:textId="77777777" w:rsidR="004C2E12" w:rsidRPr="004C2E12" w:rsidRDefault="004C2E12" w:rsidP="004C2E12">
      <w:pPr>
        <w:spacing w:line="240" w:lineRule="auto"/>
        <w:ind w:left="567" w:right="567"/>
        <w:rPr>
          <w:rFonts w:eastAsia="Palatino Linotype" w:cs="Times New Roman"/>
          <w:i/>
          <w:sz w:val="22"/>
          <w:szCs w:val="24"/>
          <w:lang w:val="es-MX" w:eastAsia="es-ES"/>
        </w:rPr>
      </w:pPr>
      <w:r w:rsidRPr="004C2E12">
        <w:rPr>
          <w:rFonts w:eastAsia="Palatino Linotype" w:cs="Times New Roman"/>
          <w:i/>
          <w:sz w:val="22"/>
          <w:szCs w:val="24"/>
          <w:lang w:val="es-MX" w:eastAsia="es-ES"/>
        </w:rPr>
        <w:t>ATENTAMENTE</w:t>
      </w:r>
    </w:p>
    <w:p w14:paraId="1BDF1090" w14:textId="77777777" w:rsidR="004C2E12" w:rsidRPr="004C2E12" w:rsidRDefault="004C2E12" w:rsidP="004C2E12">
      <w:pPr>
        <w:spacing w:line="240" w:lineRule="auto"/>
        <w:ind w:left="567" w:right="567"/>
        <w:rPr>
          <w:rFonts w:eastAsia="Palatino Linotype" w:cs="Times New Roman"/>
          <w:i/>
          <w:sz w:val="22"/>
          <w:szCs w:val="24"/>
          <w:lang w:val="es-MX" w:eastAsia="es-ES"/>
        </w:rPr>
      </w:pPr>
      <w:r w:rsidRPr="004C2E12">
        <w:rPr>
          <w:rFonts w:eastAsia="Palatino Linotype" w:cs="Times New Roman"/>
          <w:i/>
          <w:sz w:val="22"/>
          <w:szCs w:val="24"/>
          <w:lang w:val="es-MX" w:eastAsia="es-ES"/>
        </w:rPr>
        <w:t>Lic. Rodolfo Esteban Rivadeneyra Hernández” (Sic)</w:t>
      </w:r>
    </w:p>
    <w:p w14:paraId="578B32B0" w14:textId="77777777" w:rsidR="004C2E12" w:rsidRPr="004C2E12" w:rsidRDefault="004C2E12" w:rsidP="004C2E12">
      <w:pPr>
        <w:pBdr>
          <w:top w:val="nil"/>
          <w:left w:val="nil"/>
          <w:bottom w:val="nil"/>
          <w:right w:val="nil"/>
          <w:between w:val="nil"/>
        </w:pBdr>
        <w:ind w:right="567"/>
        <w:contextualSpacing/>
        <w:rPr>
          <w:rFonts w:eastAsia="Palatino Linotype" w:cs="Palatino Linotype"/>
          <w:iCs/>
          <w:color w:val="000000"/>
          <w:sz w:val="21"/>
          <w:szCs w:val="21"/>
        </w:rPr>
      </w:pPr>
    </w:p>
    <w:p w14:paraId="122463A1" w14:textId="77777777" w:rsidR="004C2E12" w:rsidRPr="004C2E12" w:rsidRDefault="004C2E12" w:rsidP="004C2E12">
      <w:pPr>
        <w:pBdr>
          <w:top w:val="nil"/>
          <w:left w:val="nil"/>
          <w:bottom w:val="nil"/>
          <w:right w:val="nil"/>
          <w:between w:val="nil"/>
        </w:pBdr>
        <w:contextualSpacing/>
        <w:rPr>
          <w:rFonts w:eastAsia="Palatino Linotype" w:cs="Palatino Linotype"/>
          <w:color w:val="000000"/>
          <w:szCs w:val="24"/>
        </w:rPr>
      </w:pPr>
      <w:r w:rsidRPr="004C2E12">
        <w:rPr>
          <w:rFonts w:eastAsia="Palatino Linotype" w:cs="Palatino Linotype"/>
          <w:color w:val="000000"/>
          <w:szCs w:val="24"/>
        </w:rPr>
        <w:t xml:space="preserve">El Sujeto Obligado anexó a su respuesta los documentos denominados </w:t>
      </w:r>
      <w:r w:rsidRPr="004C2E12">
        <w:rPr>
          <w:rFonts w:eastAsia="Palatino Linotype" w:cs="Palatino Linotype"/>
          <w:b/>
          <w:bCs/>
          <w:color w:val="000000"/>
          <w:szCs w:val="24"/>
        </w:rPr>
        <w:t>“UIPPE 040.pdf”</w:t>
      </w:r>
      <w:r w:rsidRPr="004C2E12">
        <w:rPr>
          <w:rFonts w:eastAsia="Palatino Linotype" w:cs="Palatino Linotype"/>
          <w:color w:val="000000"/>
          <w:szCs w:val="24"/>
        </w:rPr>
        <w:t xml:space="preserve">, </w:t>
      </w:r>
      <w:r w:rsidRPr="004C2E12">
        <w:rPr>
          <w:rFonts w:eastAsia="Palatino Linotype" w:cs="Palatino Linotype"/>
          <w:b/>
          <w:bCs/>
          <w:color w:val="000000"/>
          <w:szCs w:val="24"/>
        </w:rPr>
        <w:t>“0040 DGP.pdf”</w:t>
      </w:r>
      <w:r w:rsidRPr="004C2E12">
        <w:rPr>
          <w:rFonts w:eastAsia="Palatino Linotype" w:cs="Palatino Linotype"/>
          <w:color w:val="000000"/>
          <w:szCs w:val="24"/>
        </w:rPr>
        <w:t xml:space="preserve"> y</w:t>
      </w:r>
      <w:r w:rsidRPr="004C2E12">
        <w:rPr>
          <w:rFonts w:eastAsia="Palatino Linotype" w:cs="Palatino Linotype"/>
          <w:b/>
          <w:bCs/>
          <w:color w:val="000000"/>
          <w:szCs w:val="24"/>
        </w:rPr>
        <w:t xml:space="preserve"> “Tabulador 2022 Magisterio.pdf</w:t>
      </w:r>
      <w:r w:rsidRPr="004C2E12">
        <w:rPr>
          <w:rFonts w:eastAsia="Palatino Linotype" w:cs="Palatino Linotype"/>
          <w:b/>
          <w:color w:val="000000"/>
          <w:szCs w:val="24"/>
        </w:rPr>
        <w:t>”</w:t>
      </w:r>
      <w:r w:rsidRPr="004C2E12">
        <w:rPr>
          <w:rFonts w:eastAsia="Palatino Linotype" w:cs="Palatino Linotype"/>
          <w:bCs/>
          <w:color w:val="000000"/>
          <w:szCs w:val="24"/>
        </w:rPr>
        <w:t>,</w:t>
      </w:r>
      <w:r w:rsidRPr="004C2E12">
        <w:rPr>
          <w:rFonts w:eastAsia="Palatino Linotype" w:cs="Palatino Linotype"/>
          <w:color w:val="000000"/>
          <w:szCs w:val="24"/>
        </w:rPr>
        <w:t xml:space="preserve"> los cuales no se reproducen por ser del conocimiento de las partes; no obstante, se hará referencia de los documentos que contiene en el estudio correspondiente.</w:t>
      </w:r>
    </w:p>
    <w:p w14:paraId="2011BBDD" w14:textId="77777777" w:rsidR="0037112D" w:rsidRPr="009279EC" w:rsidRDefault="0037112D" w:rsidP="006922F5">
      <w:pPr>
        <w:pBdr>
          <w:top w:val="nil"/>
          <w:left w:val="nil"/>
          <w:bottom w:val="nil"/>
          <w:right w:val="nil"/>
          <w:between w:val="nil"/>
        </w:pBdr>
        <w:contextualSpacing/>
        <w:rPr>
          <w:rFonts w:eastAsia="Palatino Linotype" w:cs="Palatino Linotype"/>
          <w:color w:val="000000"/>
          <w:sz w:val="22"/>
        </w:rPr>
      </w:pPr>
    </w:p>
    <w:p w14:paraId="58FA11DD" w14:textId="200B9C54" w:rsidR="00A970D5" w:rsidRPr="006922F5" w:rsidRDefault="0005201B"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4B3C5BA2" w14:textId="77777777" w:rsidR="004C2E12" w:rsidRPr="004C2E12" w:rsidRDefault="004C2E12" w:rsidP="004C2E12">
      <w:pPr>
        <w:pBdr>
          <w:top w:val="nil"/>
          <w:left w:val="nil"/>
          <w:bottom w:val="nil"/>
          <w:right w:val="nil"/>
          <w:between w:val="nil"/>
        </w:pBdr>
        <w:contextualSpacing/>
        <w:rPr>
          <w:rFonts w:eastAsia="Palatino Linotype" w:cs="Palatino Linotype"/>
          <w:color w:val="000000"/>
          <w:szCs w:val="24"/>
        </w:rPr>
      </w:pPr>
      <w:r w:rsidRPr="004C2E12">
        <w:rPr>
          <w:rFonts w:eastAsia="Palatino Linotype" w:cs="Palatino Linotype"/>
          <w:color w:val="000000"/>
          <w:szCs w:val="24"/>
        </w:rPr>
        <w:t xml:space="preserve">Inconforme con la respuesta emitida por el Sujeto Obligado, el Recurrente interpuso el presente recurso de revisión el día diecisiete de febrero de dos mil veintitrés, que fue registrado con el expediente número </w:t>
      </w:r>
      <w:r w:rsidRPr="004C2E12">
        <w:rPr>
          <w:rFonts w:eastAsia="Palatino Linotype" w:cs="Palatino Linotype"/>
          <w:b/>
          <w:color w:val="000000"/>
          <w:szCs w:val="24"/>
        </w:rPr>
        <w:t>00960/INFOEM/IP/RR/2023</w:t>
      </w:r>
      <w:r w:rsidRPr="004C2E12">
        <w:rPr>
          <w:rFonts w:eastAsia="Palatino Linotype" w:cs="Palatino Linotype"/>
          <w:color w:val="000000"/>
          <w:szCs w:val="24"/>
        </w:rPr>
        <w:t>, en el cual el particular manifestó lo siguiente:</w:t>
      </w:r>
    </w:p>
    <w:p w14:paraId="032411E3" w14:textId="77777777" w:rsidR="004C2E12" w:rsidRPr="004C2E12" w:rsidRDefault="004C2E12" w:rsidP="004C2E12">
      <w:pPr>
        <w:pBdr>
          <w:top w:val="nil"/>
          <w:left w:val="nil"/>
          <w:bottom w:val="nil"/>
          <w:right w:val="nil"/>
          <w:between w:val="nil"/>
        </w:pBdr>
        <w:contextualSpacing/>
        <w:rPr>
          <w:rFonts w:eastAsia="Palatino Linotype" w:cs="Palatino Linotype"/>
          <w:color w:val="000000"/>
          <w:szCs w:val="24"/>
        </w:rPr>
      </w:pPr>
    </w:p>
    <w:p w14:paraId="19CEEAA3" w14:textId="77777777" w:rsidR="004C2E12" w:rsidRPr="004C2E12" w:rsidRDefault="004C2E12" w:rsidP="004C2E12">
      <w:pPr>
        <w:spacing w:before="240"/>
        <w:ind w:right="-8"/>
        <w:contextualSpacing/>
        <w:rPr>
          <w:rFonts w:eastAsia="Palatino Linotype" w:cs="Palatino Linotype"/>
          <w:i/>
        </w:rPr>
      </w:pPr>
      <w:r w:rsidRPr="004C2E12">
        <w:rPr>
          <w:rFonts w:eastAsia="Palatino Linotype" w:cs="Palatino Linotype"/>
          <w:b/>
          <w:szCs w:val="24"/>
        </w:rPr>
        <w:t>Acto Impugnado:</w:t>
      </w:r>
      <w:r w:rsidRPr="004C2E12">
        <w:rPr>
          <w:rFonts w:eastAsia="Palatino Linotype" w:cs="Palatino Linotype"/>
          <w:i/>
        </w:rPr>
        <w:t xml:space="preserve"> </w:t>
      </w:r>
    </w:p>
    <w:p w14:paraId="320C3966" w14:textId="77777777" w:rsidR="004C2E12" w:rsidRPr="004C2E12" w:rsidRDefault="004C2E12" w:rsidP="004C2E12">
      <w:pPr>
        <w:spacing w:line="240" w:lineRule="auto"/>
        <w:ind w:left="567" w:right="567"/>
        <w:rPr>
          <w:rFonts w:eastAsia="Palatino Linotype" w:cs="Times New Roman"/>
          <w:b/>
          <w:i/>
          <w:sz w:val="22"/>
          <w:szCs w:val="24"/>
          <w:lang w:val="es-MX" w:eastAsia="es-ES"/>
        </w:rPr>
      </w:pPr>
      <w:r w:rsidRPr="004C2E12">
        <w:rPr>
          <w:rFonts w:eastAsia="Palatino Linotype" w:cs="Times New Roman"/>
          <w:i/>
          <w:sz w:val="22"/>
          <w:szCs w:val="24"/>
          <w:lang w:val="es-MX" w:eastAsia="es-ES"/>
        </w:rPr>
        <w:t>“la negativa d la información"(Sic)</w:t>
      </w:r>
    </w:p>
    <w:p w14:paraId="1A02C1CB" w14:textId="77777777" w:rsidR="004C2E12" w:rsidRPr="004C2E12" w:rsidRDefault="004C2E12" w:rsidP="004C2E12">
      <w:pPr>
        <w:contextualSpacing/>
        <w:rPr>
          <w:rFonts w:eastAsia="Palatino Linotype" w:cs="Palatino Linotype"/>
          <w:szCs w:val="24"/>
        </w:rPr>
      </w:pPr>
    </w:p>
    <w:p w14:paraId="76D14403" w14:textId="77777777" w:rsidR="004C2E12" w:rsidRPr="004C2E12" w:rsidRDefault="004C2E12" w:rsidP="004C2E12">
      <w:pPr>
        <w:spacing w:before="240"/>
        <w:contextualSpacing/>
        <w:rPr>
          <w:rFonts w:eastAsia="Palatino Linotype" w:cs="Palatino Linotype"/>
          <w:szCs w:val="24"/>
        </w:rPr>
      </w:pPr>
      <w:r w:rsidRPr="004C2E12">
        <w:rPr>
          <w:rFonts w:eastAsia="Palatino Linotype" w:cs="Palatino Linotype"/>
          <w:b/>
          <w:szCs w:val="24"/>
        </w:rPr>
        <w:t>Razones o Motivos de Inconformidad</w:t>
      </w:r>
      <w:r w:rsidRPr="004C2E12">
        <w:rPr>
          <w:rFonts w:eastAsia="Palatino Linotype" w:cs="Palatino Linotype"/>
          <w:szCs w:val="24"/>
        </w:rPr>
        <w:t xml:space="preserve">: </w:t>
      </w:r>
    </w:p>
    <w:p w14:paraId="552B1AEE" w14:textId="77777777" w:rsidR="004C2E12" w:rsidRPr="004C2E12" w:rsidRDefault="004C2E12" w:rsidP="004C2E12">
      <w:pPr>
        <w:spacing w:line="240" w:lineRule="auto"/>
        <w:ind w:left="567" w:right="567"/>
        <w:rPr>
          <w:rFonts w:eastAsia="Palatino Linotype" w:cs="Times New Roman"/>
          <w:i/>
          <w:sz w:val="22"/>
          <w:szCs w:val="24"/>
          <w:lang w:val="es-MX" w:eastAsia="es-ES"/>
        </w:rPr>
      </w:pPr>
      <w:r w:rsidRPr="004C2E12">
        <w:rPr>
          <w:rFonts w:eastAsia="Palatino Linotype" w:cs="Times New Roman"/>
          <w:i/>
          <w:sz w:val="22"/>
          <w:szCs w:val="24"/>
          <w:lang w:val="es-MX" w:eastAsia="es-ES"/>
        </w:rPr>
        <w:t>“</w:t>
      </w:r>
      <w:proofErr w:type="gramStart"/>
      <w:r w:rsidRPr="004C2E12">
        <w:rPr>
          <w:rFonts w:eastAsia="Palatino Linotype" w:cs="Times New Roman"/>
          <w:i/>
          <w:sz w:val="22"/>
          <w:szCs w:val="24"/>
          <w:lang w:val="es-MX" w:eastAsia="es-ES"/>
        </w:rPr>
        <w:t>solicite</w:t>
      </w:r>
      <w:proofErr w:type="gramEnd"/>
      <w:r w:rsidRPr="004C2E12">
        <w:rPr>
          <w:rFonts w:eastAsia="Palatino Linotype" w:cs="Times New Roman"/>
          <w:i/>
          <w:sz w:val="22"/>
          <w:szCs w:val="24"/>
          <w:lang w:val="es-MX" w:eastAsia="es-ES"/>
        </w:rPr>
        <w:t xml:space="preserve"> los recibos de </w:t>
      </w:r>
      <w:proofErr w:type="spellStart"/>
      <w:r w:rsidRPr="004C2E12">
        <w:rPr>
          <w:rFonts w:eastAsia="Palatino Linotype" w:cs="Times New Roman"/>
          <w:i/>
          <w:sz w:val="22"/>
          <w:szCs w:val="24"/>
          <w:lang w:val="es-MX" w:eastAsia="es-ES"/>
        </w:rPr>
        <w:t>nomina</w:t>
      </w:r>
      <w:proofErr w:type="spellEnd"/>
      <w:r w:rsidRPr="004C2E12">
        <w:rPr>
          <w:rFonts w:eastAsia="Palatino Linotype" w:cs="Times New Roman"/>
          <w:i/>
          <w:sz w:val="22"/>
          <w:szCs w:val="24"/>
          <w:lang w:val="es-MX" w:eastAsia="es-ES"/>
        </w:rPr>
        <w:t xml:space="preserve"> de todos los maestros de esa escuela en particular, y no recibí respuesta, no quiero que me manden el tabulador ni que me re direccionen a </w:t>
      </w:r>
      <w:proofErr w:type="spellStart"/>
      <w:r w:rsidRPr="004C2E12">
        <w:rPr>
          <w:rFonts w:eastAsia="Palatino Linotype" w:cs="Times New Roman"/>
          <w:i/>
          <w:sz w:val="22"/>
          <w:szCs w:val="24"/>
          <w:lang w:val="es-MX" w:eastAsia="es-ES"/>
        </w:rPr>
        <w:t>ipomex</w:t>
      </w:r>
      <w:proofErr w:type="spellEnd"/>
      <w:r w:rsidRPr="004C2E12">
        <w:rPr>
          <w:rFonts w:eastAsia="Palatino Linotype" w:cs="Times New Roman"/>
          <w:i/>
          <w:sz w:val="22"/>
          <w:szCs w:val="24"/>
          <w:lang w:val="es-MX" w:eastAsia="es-ES"/>
        </w:rPr>
        <w:t xml:space="preserve">. yo pedí los recibos de </w:t>
      </w:r>
      <w:proofErr w:type="spellStart"/>
      <w:r w:rsidRPr="004C2E12">
        <w:rPr>
          <w:rFonts w:eastAsia="Palatino Linotype" w:cs="Times New Roman"/>
          <w:i/>
          <w:sz w:val="22"/>
          <w:szCs w:val="24"/>
          <w:lang w:val="es-MX" w:eastAsia="es-ES"/>
        </w:rPr>
        <w:t>nomina</w:t>
      </w:r>
      <w:proofErr w:type="spellEnd"/>
      <w:r w:rsidRPr="004C2E12">
        <w:rPr>
          <w:rFonts w:eastAsia="Palatino Linotype" w:cs="Times New Roman"/>
          <w:i/>
          <w:sz w:val="22"/>
          <w:szCs w:val="24"/>
          <w:lang w:val="es-MX" w:eastAsia="es-ES"/>
        </w:rPr>
        <w:t>” (Sic)</w:t>
      </w:r>
    </w:p>
    <w:p w14:paraId="170D8C87" w14:textId="77777777" w:rsidR="000C1958" w:rsidRDefault="000C1958" w:rsidP="006922F5">
      <w:pPr>
        <w:pBdr>
          <w:top w:val="nil"/>
          <w:left w:val="nil"/>
          <w:bottom w:val="nil"/>
          <w:right w:val="nil"/>
          <w:between w:val="nil"/>
        </w:pBdr>
        <w:contextualSpacing/>
        <w:rPr>
          <w:rFonts w:eastAsia="Palatino Linotype" w:cs="Palatino Linotype"/>
          <w:color w:val="000000"/>
          <w:szCs w:val="24"/>
        </w:rPr>
      </w:pPr>
    </w:p>
    <w:p w14:paraId="11D7F189" w14:textId="21C12368" w:rsidR="00A970D5" w:rsidRPr="006922F5" w:rsidRDefault="0005201B" w:rsidP="006922F5">
      <w:pPr>
        <w:pStyle w:val="Ttulo2"/>
        <w:rPr>
          <w:rFonts w:eastAsia="Palatino Linotype"/>
        </w:rPr>
      </w:pPr>
      <w:r>
        <w:rPr>
          <w:rFonts w:eastAsia="Palatino Linotype"/>
        </w:rPr>
        <w:t>CUAR</w:t>
      </w:r>
      <w:r w:rsidR="008E24B6">
        <w:rPr>
          <w:rFonts w:eastAsia="Palatino Linotype"/>
        </w:rPr>
        <w:t>TO</w:t>
      </w:r>
      <w:r w:rsidR="00A970D5" w:rsidRPr="006922F5">
        <w:rPr>
          <w:rFonts w:eastAsia="Palatino Linotype"/>
        </w:rPr>
        <w:t>. Del turno y admisión del recurso de revisión.</w:t>
      </w:r>
    </w:p>
    <w:p w14:paraId="4551458B" w14:textId="77777777" w:rsidR="004C2E12" w:rsidRPr="009D62BC" w:rsidRDefault="004C2E12" w:rsidP="004C2E12">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Medio de impugnación que le fue turnado al </w:t>
      </w:r>
      <w:r w:rsidRPr="009D62BC">
        <w:rPr>
          <w:rFonts w:eastAsia="Palatino Linotype" w:cs="Palatino Linotype"/>
          <w:b/>
          <w:color w:val="000000"/>
          <w:szCs w:val="24"/>
        </w:rPr>
        <w:t xml:space="preserve">Comisionado </w:t>
      </w:r>
      <w:proofErr w:type="gramStart"/>
      <w:r w:rsidRPr="009D62BC">
        <w:rPr>
          <w:rFonts w:eastAsia="Palatino Linotype" w:cs="Palatino Linotype"/>
          <w:b/>
          <w:color w:val="000000"/>
          <w:szCs w:val="24"/>
        </w:rPr>
        <w:t>Presidente</w:t>
      </w:r>
      <w:proofErr w:type="gramEnd"/>
      <w:r w:rsidRPr="009D62BC">
        <w:rPr>
          <w:rFonts w:eastAsia="Palatino Linotype" w:cs="Palatino Linotype"/>
          <w:b/>
          <w:color w:val="000000"/>
          <w:szCs w:val="24"/>
        </w:rPr>
        <w:t xml:space="preserve"> José Martínez Vilchis</w:t>
      </w:r>
      <w:r w:rsidRPr="009D62BC">
        <w:rPr>
          <w:rFonts w:eastAsia="Palatino Linotype" w:cs="Palatino Linotype"/>
          <w:color w:val="000000"/>
          <w:szCs w:val="24"/>
        </w:rPr>
        <w:t xml:space="preserve">, por medio del sistema electrónico en términos del numeral 185 fracción I de la Ley de Transparencia y Acceso a la información Pública del Estado de México y Municipios, del cual recayó acuerdo de admisión en fecha </w:t>
      </w:r>
      <w:r>
        <w:rPr>
          <w:rFonts w:eastAsia="Palatino Linotype" w:cs="Palatino Linotype"/>
          <w:color w:val="000000"/>
          <w:szCs w:val="24"/>
        </w:rPr>
        <w:t>veintitrés de febrero de dos mil veintitrés</w:t>
      </w:r>
      <w:r w:rsidRPr="009D62BC">
        <w:rPr>
          <w:rFonts w:eastAsia="Palatino Linotype" w:cs="Palatino Linotype"/>
          <w:color w:val="000000"/>
          <w:szCs w:val="24"/>
        </w:rPr>
        <w:t xml:space="preserve">, </w:t>
      </w:r>
      <w:r w:rsidRPr="009D62BC">
        <w:rPr>
          <w:rFonts w:eastAsia="Palatino Linotype" w:cs="Palatino Linotype"/>
          <w:szCs w:val="24"/>
        </w:rPr>
        <w:t>otorgándose</w:t>
      </w:r>
      <w:r w:rsidRPr="009D62BC">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C714C0A" w:rsidR="00A970D5" w:rsidRPr="006922F5" w:rsidRDefault="0005201B" w:rsidP="006922F5">
      <w:pPr>
        <w:pStyle w:val="Ttulo2"/>
        <w:rPr>
          <w:rFonts w:eastAsia="Palatino Linotype"/>
        </w:rPr>
      </w:pPr>
      <w:r>
        <w:rPr>
          <w:rFonts w:eastAsia="Palatino Linotype"/>
        </w:rPr>
        <w:t>QUIN</w:t>
      </w:r>
      <w:r w:rsidR="008E24B6">
        <w:rPr>
          <w:rFonts w:eastAsia="Palatino Linotype"/>
        </w:rPr>
        <w:t>TO</w:t>
      </w:r>
      <w:r w:rsidR="00A970D5" w:rsidRPr="006922F5">
        <w:rPr>
          <w:rFonts w:eastAsia="Palatino Linotype"/>
        </w:rPr>
        <w:t>. De la etapa de instrucción.</w:t>
      </w:r>
    </w:p>
    <w:p w14:paraId="5B536618" w14:textId="6709CC65" w:rsidR="00C02596" w:rsidRDefault="004C2E12" w:rsidP="006922F5">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Una vez abierta la etapa de instrucción, se observa que en fecha </w:t>
      </w:r>
      <w:r>
        <w:rPr>
          <w:rFonts w:eastAsia="Palatino Linotype" w:cs="Palatino Linotype"/>
          <w:color w:val="000000"/>
          <w:szCs w:val="24"/>
        </w:rPr>
        <w:t xml:space="preserve">seis de marzo </w:t>
      </w:r>
      <w:r w:rsidRPr="009D62BC">
        <w:rPr>
          <w:rFonts w:eastAsia="Palatino Linotype" w:cs="Palatino Linotype"/>
          <w:color w:val="000000"/>
          <w:szCs w:val="24"/>
        </w:rPr>
        <w:t>de dos mil veinti</w:t>
      </w:r>
      <w:r>
        <w:rPr>
          <w:rFonts w:eastAsia="Palatino Linotype" w:cs="Palatino Linotype"/>
          <w:color w:val="000000"/>
          <w:szCs w:val="24"/>
        </w:rPr>
        <w:t>trés</w:t>
      </w:r>
      <w:r w:rsidRPr="009D62BC">
        <w:rPr>
          <w:rFonts w:eastAsia="Palatino Linotype" w:cs="Palatino Linotype"/>
          <w:color w:val="000000"/>
          <w:szCs w:val="24"/>
        </w:rPr>
        <w:t xml:space="preserve">, el Sujeto Obligado rindió su Informe Justificado, consistente en </w:t>
      </w:r>
      <w:r>
        <w:rPr>
          <w:rFonts w:eastAsia="Palatino Linotype" w:cs="Palatino Linotype"/>
          <w:color w:val="000000"/>
          <w:szCs w:val="24"/>
        </w:rPr>
        <w:t xml:space="preserve">los </w:t>
      </w:r>
      <w:r w:rsidRPr="009D62BC">
        <w:rPr>
          <w:rFonts w:eastAsia="Palatino Linotype" w:cs="Palatino Linotype"/>
          <w:color w:val="000000"/>
          <w:szCs w:val="24"/>
        </w:rPr>
        <w:t>documento</w:t>
      </w:r>
      <w:r>
        <w:rPr>
          <w:rFonts w:eastAsia="Palatino Linotype" w:cs="Palatino Linotype"/>
          <w:color w:val="000000"/>
          <w:szCs w:val="24"/>
        </w:rPr>
        <w:t>s</w:t>
      </w:r>
      <w:r w:rsidRPr="009D62BC">
        <w:rPr>
          <w:rFonts w:eastAsia="Palatino Linotype" w:cs="Palatino Linotype"/>
          <w:color w:val="000000"/>
          <w:szCs w:val="24"/>
        </w:rPr>
        <w:t xml:space="preserve"> denominado</w:t>
      </w:r>
      <w:r>
        <w:rPr>
          <w:rFonts w:eastAsia="Palatino Linotype" w:cs="Palatino Linotype"/>
          <w:color w:val="000000"/>
          <w:szCs w:val="24"/>
        </w:rPr>
        <w:t>s</w:t>
      </w:r>
      <w:r w:rsidRPr="009D62BC">
        <w:rPr>
          <w:rFonts w:eastAsia="Palatino Linotype" w:cs="Palatino Linotype"/>
          <w:color w:val="000000"/>
          <w:szCs w:val="24"/>
        </w:rPr>
        <w:t xml:space="preserve"> </w:t>
      </w:r>
      <w:r>
        <w:rPr>
          <w:rFonts w:eastAsia="Palatino Linotype" w:cs="Palatino Linotype"/>
          <w:b/>
          <w:bCs/>
          <w:color w:val="000000"/>
          <w:szCs w:val="24"/>
        </w:rPr>
        <w:t>“RR 00960-2023 Informe Justificado</w:t>
      </w:r>
      <w:r w:rsidRPr="004F7BC1">
        <w:rPr>
          <w:rFonts w:eastAsia="Palatino Linotype" w:cs="Palatino Linotype"/>
          <w:b/>
          <w:bCs/>
          <w:color w:val="000000"/>
          <w:szCs w:val="24"/>
        </w:rPr>
        <w:t>.pdf</w:t>
      </w:r>
      <w:r w:rsidRPr="009D62BC">
        <w:rPr>
          <w:rFonts w:eastAsia="Palatino Linotype" w:cs="Palatino Linotype"/>
          <w:b/>
          <w:bCs/>
          <w:color w:val="000000"/>
          <w:szCs w:val="24"/>
        </w:rPr>
        <w:t>”</w:t>
      </w:r>
      <w:r>
        <w:rPr>
          <w:rFonts w:eastAsia="Palatino Linotype" w:cs="Palatino Linotype"/>
          <w:color w:val="000000"/>
          <w:szCs w:val="24"/>
        </w:rPr>
        <w:t xml:space="preserve"> y</w:t>
      </w:r>
      <w:r w:rsidRPr="009D62BC">
        <w:rPr>
          <w:rFonts w:eastAsia="Palatino Linotype" w:cs="Palatino Linotype"/>
          <w:color w:val="000000"/>
          <w:szCs w:val="24"/>
        </w:rPr>
        <w:t xml:space="preserve"> </w:t>
      </w:r>
      <w:r w:rsidRPr="009D62BC">
        <w:rPr>
          <w:rFonts w:eastAsia="Palatino Linotype" w:cs="Palatino Linotype"/>
          <w:b/>
          <w:bCs/>
          <w:color w:val="000000"/>
          <w:szCs w:val="24"/>
        </w:rPr>
        <w:t>“</w:t>
      </w:r>
      <w:r>
        <w:rPr>
          <w:rFonts w:eastAsia="Palatino Linotype" w:cs="Palatino Linotype"/>
          <w:b/>
          <w:bCs/>
          <w:color w:val="000000"/>
          <w:szCs w:val="24"/>
        </w:rPr>
        <w:t>RR 00960-2023 DGP</w:t>
      </w:r>
      <w:r w:rsidRPr="004F7BC1">
        <w:rPr>
          <w:rFonts w:eastAsia="Palatino Linotype" w:cs="Palatino Linotype"/>
          <w:b/>
          <w:bCs/>
          <w:color w:val="000000"/>
          <w:szCs w:val="24"/>
        </w:rPr>
        <w:t>.pdf</w:t>
      </w:r>
      <w:r w:rsidRPr="009D62BC">
        <w:rPr>
          <w:rFonts w:eastAsia="Palatino Linotype" w:cs="Palatino Linotype"/>
          <w:b/>
          <w:bCs/>
          <w:color w:val="000000"/>
          <w:szCs w:val="24"/>
        </w:rPr>
        <w:t>”</w:t>
      </w:r>
      <w:r w:rsidRPr="009D62BC">
        <w:rPr>
          <w:rFonts w:eastAsia="Palatino Linotype" w:cs="Palatino Linotype"/>
          <w:color w:val="000000"/>
          <w:szCs w:val="24"/>
        </w:rPr>
        <w:t xml:space="preserve">, </w:t>
      </w:r>
      <w:r>
        <w:rPr>
          <w:rFonts w:eastAsia="Palatino Linotype" w:cs="Palatino Linotype"/>
          <w:color w:val="000000"/>
          <w:szCs w:val="24"/>
        </w:rPr>
        <w:t>los cuales fueron</w:t>
      </w:r>
      <w:r w:rsidRPr="009D62BC">
        <w:rPr>
          <w:rFonts w:eastAsia="Palatino Linotype" w:cs="Palatino Linotype"/>
          <w:color w:val="000000"/>
          <w:szCs w:val="24"/>
        </w:rPr>
        <w:t xml:space="preserve"> puesto</w:t>
      </w:r>
      <w:r>
        <w:rPr>
          <w:rFonts w:eastAsia="Palatino Linotype" w:cs="Palatino Linotype"/>
          <w:color w:val="000000"/>
          <w:szCs w:val="24"/>
        </w:rPr>
        <w:t>s</w:t>
      </w:r>
      <w:r w:rsidRPr="009D62BC">
        <w:rPr>
          <w:rFonts w:eastAsia="Palatino Linotype" w:cs="Palatino Linotype"/>
          <w:color w:val="000000"/>
          <w:szCs w:val="24"/>
        </w:rPr>
        <w:t xml:space="preserve"> a la vista del Recurrente mediante acuerdo de fecha </w:t>
      </w:r>
      <w:r>
        <w:rPr>
          <w:rFonts w:eastAsia="Palatino Linotype" w:cs="Palatino Linotype"/>
          <w:color w:val="000000"/>
          <w:szCs w:val="24"/>
        </w:rPr>
        <w:t>diecisiete de marzo</w:t>
      </w:r>
      <w:r w:rsidRPr="009D62BC">
        <w:rPr>
          <w:rFonts w:eastAsia="Palatino Linotype" w:cs="Palatino Linotype"/>
          <w:color w:val="000000"/>
          <w:szCs w:val="24"/>
        </w:rPr>
        <w:t xml:space="preserve"> del año en curso, en términos de la fracción III del artículo 185 de la Ley de Transparencia y Acceso a la Información Pública del Estado de México y Municipios, otorgando al particular un término de tres días para manifestar lo que a su derecho conviniera. Por otra parte, se observa que el Recurrente no emitió manifestaciones vertió alegatos o presentó pruebas que a su derecho conviniera, del mismo modo, no realizó pronunciamiento alguno respecto del Informe Justificado del </w:t>
      </w:r>
      <w:r w:rsidRPr="009D62BC">
        <w:rPr>
          <w:rFonts w:eastAsia="Palatino Linotype" w:cs="Palatino Linotype"/>
          <w:color w:val="000000"/>
          <w:szCs w:val="24"/>
        </w:rPr>
        <w:lastRenderedPageBreak/>
        <w:t>Sujeto Obligado. El contenido de</w:t>
      </w:r>
      <w:r>
        <w:rPr>
          <w:rFonts w:eastAsia="Palatino Linotype" w:cs="Palatino Linotype"/>
          <w:color w:val="000000"/>
          <w:szCs w:val="24"/>
        </w:rPr>
        <w:t xml:space="preserve"> </w:t>
      </w:r>
      <w:r w:rsidRPr="009D62BC">
        <w:rPr>
          <w:rFonts w:eastAsia="Palatino Linotype" w:cs="Palatino Linotype"/>
          <w:color w:val="000000"/>
          <w:szCs w:val="24"/>
        </w:rPr>
        <w:t>l</w:t>
      </w:r>
      <w:r>
        <w:rPr>
          <w:rFonts w:eastAsia="Palatino Linotype" w:cs="Palatino Linotype"/>
          <w:color w:val="000000"/>
          <w:szCs w:val="24"/>
        </w:rPr>
        <w:t>os</w:t>
      </w:r>
      <w:r w:rsidRPr="009D62BC">
        <w:rPr>
          <w:rFonts w:eastAsia="Palatino Linotype" w:cs="Palatino Linotype"/>
          <w:color w:val="000000"/>
          <w:szCs w:val="24"/>
        </w:rPr>
        <w:t xml:space="preserve"> documento</w:t>
      </w:r>
      <w:r>
        <w:rPr>
          <w:rFonts w:eastAsia="Palatino Linotype" w:cs="Palatino Linotype"/>
          <w:color w:val="000000"/>
          <w:szCs w:val="24"/>
        </w:rPr>
        <w:t>s</w:t>
      </w:r>
      <w:r w:rsidRPr="009D62BC">
        <w:rPr>
          <w:rFonts w:eastAsia="Palatino Linotype" w:cs="Palatino Linotype"/>
          <w:color w:val="000000"/>
          <w:szCs w:val="24"/>
        </w:rPr>
        <w:t xml:space="preserve"> referido</w:t>
      </w:r>
      <w:r>
        <w:rPr>
          <w:rFonts w:eastAsia="Palatino Linotype" w:cs="Palatino Linotype"/>
          <w:color w:val="000000"/>
          <w:szCs w:val="24"/>
        </w:rPr>
        <w:t>s</w:t>
      </w:r>
      <w:r w:rsidRPr="009D62BC">
        <w:rPr>
          <w:rFonts w:eastAsia="Palatino Linotype" w:cs="Palatino Linotype"/>
          <w:color w:val="000000"/>
          <w:szCs w:val="24"/>
        </w:rPr>
        <w:t xml:space="preserve"> será motivo de análisis durante el estudio respectivo.</w:t>
      </w:r>
    </w:p>
    <w:p w14:paraId="50CE03B8" w14:textId="77777777" w:rsidR="000154BC" w:rsidRPr="006922F5" w:rsidRDefault="000154BC" w:rsidP="006922F5">
      <w:pPr>
        <w:pBdr>
          <w:top w:val="nil"/>
          <w:left w:val="nil"/>
          <w:bottom w:val="nil"/>
          <w:right w:val="nil"/>
          <w:between w:val="nil"/>
        </w:pBdr>
        <w:contextualSpacing/>
        <w:rPr>
          <w:rFonts w:eastAsia="Palatino Linotype" w:cs="Palatino Linotype"/>
          <w:color w:val="000000"/>
          <w:szCs w:val="24"/>
        </w:rPr>
      </w:pPr>
    </w:p>
    <w:p w14:paraId="65310342" w14:textId="0BB2752A" w:rsidR="00A970D5" w:rsidRPr="006922F5" w:rsidRDefault="00E27953" w:rsidP="006922F5">
      <w:pPr>
        <w:pStyle w:val="Ttulo2"/>
        <w:rPr>
          <w:rFonts w:eastAsia="Palatino Linotype"/>
        </w:rPr>
      </w:pPr>
      <w:r w:rsidRPr="006922F5">
        <w:rPr>
          <w:rFonts w:eastAsia="Palatino Linotype"/>
        </w:rPr>
        <w:t>S</w:t>
      </w:r>
      <w:r w:rsidR="0005201B">
        <w:rPr>
          <w:rFonts w:eastAsia="Palatino Linotype"/>
        </w:rPr>
        <w:t>EXTO</w:t>
      </w:r>
      <w:r w:rsidR="00A970D5" w:rsidRPr="006922F5">
        <w:rPr>
          <w:rFonts w:eastAsia="Palatino Linotype"/>
        </w:rPr>
        <w:t>. Del cierre de instrucción.</w:t>
      </w:r>
    </w:p>
    <w:p w14:paraId="6DC89436" w14:textId="0A804C76" w:rsidR="009A4D87" w:rsidRDefault="004C2E12" w:rsidP="006922F5">
      <w:pPr>
        <w:pBdr>
          <w:top w:val="nil"/>
          <w:left w:val="nil"/>
          <w:bottom w:val="nil"/>
          <w:right w:val="nil"/>
          <w:between w:val="nil"/>
        </w:pBdr>
        <w:contextualSpacing/>
        <w:rPr>
          <w:rFonts w:eastAsia="Palatino Linotype" w:cs="Palatino Linotype"/>
          <w:color w:val="000000"/>
          <w:szCs w:val="24"/>
        </w:rPr>
      </w:pPr>
      <w:r w:rsidRPr="004C2E12">
        <w:rPr>
          <w:rFonts w:eastAsia="Palatino Linotype" w:cs="Palatino Linotype"/>
          <w:color w:val="000000"/>
          <w:szCs w:val="24"/>
        </w:rPr>
        <w:t>Transcurrido el término legal, se decretó el cierre de instrucción en fecha veintisiete de marzo de dos mil veintidós, en términos del artículo 185 fracción VI de la Ley de Transparencia y Acceso a la Información Pública del Estado de México y Municipios, iniciando el término legal para dictar resolución definitiva del asunto.</w:t>
      </w:r>
    </w:p>
    <w:p w14:paraId="7701FA38" w14:textId="77777777" w:rsidR="004C2E12" w:rsidRDefault="004C2E12" w:rsidP="006922F5">
      <w:pPr>
        <w:pBdr>
          <w:top w:val="nil"/>
          <w:left w:val="nil"/>
          <w:bottom w:val="nil"/>
          <w:right w:val="nil"/>
          <w:between w:val="nil"/>
        </w:pBdr>
        <w:contextualSpacing/>
        <w:rPr>
          <w:rFonts w:eastAsia="Palatino Linotype" w:cs="Palatino Linotype"/>
          <w:color w:val="000000"/>
          <w:szCs w:val="24"/>
        </w:rPr>
      </w:pPr>
    </w:p>
    <w:p w14:paraId="14C4E343" w14:textId="77777777" w:rsidR="00A60E7C" w:rsidRPr="006922F5" w:rsidRDefault="00A60E7C" w:rsidP="00A60E7C">
      <w:pPr>
        <w:pStyle w:val="Ttulo2"/>
        <w:rPr>
          <w:rFonts w:eastAsia="Palatino Linotype"/>
        </w:rPr>
      </w:pPr>
      <w:r>
        <w:rPr>
          <w:rFonts w:eastAsia="Palatino Linotype"/>
        </w:rPr>
        <w:t>SÉPTIMO</w:t>
      </w:r>
      <w:r w:rsidRPr="006922F5">
        <w:rPr>
          <w:rFonts w:eastAsia="Palatino Linotype"/>
        </w:rPr>
        <w:t xml:space="preserve">. </w:t>
      </w:r>
      <w:r w:rsidRPr="006922F5">
        <w:rPr>
          <w:rFonts w:eastAsiaTheme="minorHAnsi"/>
          <w:lang w:eastAsia="en-US"/>
        </w:rPr>
        <w:t>De la ampliación del término para resolver.</w:t>
      </w:r>
    </w:p>
    <w:p w14:paraId="1AA7A4BB"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En fecha diecisiete de marzo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2C674C06"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p>
    <w:p w14:paraId="11DC5936"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D573256"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 </w:t>
      </w:r>
    </w:p>
    <w:p w14:paraId="2532FAE7"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FD0300F"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 </w:t>
      </w:r>
    </w:p>
    <w:p w14:paraId="60D07581"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38CFB3"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 </w:t>
      </w:r>
    </w:p>
    <w:p w14:paraId="7684C6D6"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ECD0483"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 </w:t>
      </w:r>
    </w:p>
    <w:p w14:paraId="7A3310B2"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14146737"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p>
    <w:p w14:paraId="6DC867D8"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a)</w:t>
      </w:r>
      <w:r w:rsidRPr="00711DC7">
        <w:rPr>
          <w:rFonts w:eastAsiaTheme="minorHAnsi" w:cstheme="minorBidi"/>
          <w:szCs w:val="24"/>
          <w:lang w:eastAsia="en-US"/>
        </w:rPr>
        <w:tab/>
        <w:t>Complejidad del asunto: La complejidad de la prueba, la pluralidad de sujetos procesales, el tiempo transcurrido, las características y contexto del recurso.</w:t>
      </w:r>
    </w:p>
    <w:p w14:paraId="3C44B285"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b)</w:t>
      </w:r>
      <w:r w:rsidRPr="00711DC7">
        <w:rPr>
          <w:rFonts w:eastAsiaTheme="minorHAnsi" w:cstheme="minorBidi"/>
          <w:szCs w:val="24"/>
          <w:lang w:eastAsia="en-US"/>
        </w:rPr>
        <w:tab/>
        <w:t>Actividad Procesal del interesado: Acciones u omisiones del interesado.</w:t>
      </w:r>
    </w:p>
    <w:p w14:paraId="32816545"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lastRenderedPageBreak/>
        <w:t>c)</w:t>
      </w:r>
      <w:r w:rsidRPr="00711DC7">
        <w:rPr>
          <w:rFonts w:eastAsiaTheme="minorHAnsi" w:cstheme="minorBidi"/>
          <w:szCs w:val="24"/>
          <w:lang w:eastAsia="en-US"/>
        </w:rPr>
        <w:tab/>
        <w:t>Conducta de la Autoridad: Las Acciones u omisiones realizadas en el procedimiento. Así como si la autoridad actuó con la debida diligencia.</w:t>
      </w:r>
    </w:p>
    <w:p w14:paraId="2916D073"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d)</w:t>
      </w:r>
      <w:r w:rsidRPr="00711DC7">
        <w:rPr>
          <w:rFonts w:eastAsiaTheme="minorHAnsi" w:cstheme="minorBidi"/>
          <w:szCs w:val="24"/>
          <w:lang w:eastAsia="en-US"/>
        </w:rPr>
        <w:tab/>
        <w:t>La afectación generada en la situación jurídica de la persona involucrada en el proceso: Violación a sus derechos humanos.</w:t>
      </w:r>
    </w:p>
    <w:p w14:paraId="6B479115"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p>
    <w:p w14:paraId="3395D382"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DFE5E4"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p>
    <w:p w14:paraId="49831021"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40E9396"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p>
    <w:p w14:paraId="7E40B3E9"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711DC7">
        <w:rPr>
          <w:rFonts w:eastAsiaTheme="minorHAnsi" w:cstheme="minorBidi"/>
          <w:szCs w:val="24"/>
          <w:lang w:eastAsia="en-US"/>
        </w:rPr>
        <w:lastRenderedPageBreak/>
        <w:t>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1342EA5B"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p>
    <w:p w14:paraId="09257084"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7C5A280E"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p>
    <w:p w14:paraId="29BF9274"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r w:rsidRPr="00711DC7">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35623F3D" w14:textId="77777777" w:rsidR="004C2E12" w:rsidRPr="00711DC7" w:rsidRDefault="004C2E12" w:rsidP="004C2E12">
      <w:pPr>
        <w:pBdr>
          <w:top w:val="nil"/>
          <w:left w:val="nil"/>
          <w:bottom w:val="nil"/>
          <w:right w:val="nil"/>
          <w:between w:val="nil"/>
        </w:pBdr>
        <w:contextualSpacing/>
        <w:rPr>
          <w:rFonts w:eastAsiaTheme="minorHAnsi" w:cstheme="minorBidi"/>
          <w:szCs w:val="24"/>
          <w:lang w:eastAsia="en-US"/>
        </w:rPr>
      </w:pPr>
    </w:p>
    <w:p w14:paraId="625335B6" w14:textId="1520CB7F" w:rsidR="00A60E7C" w:rsidRDefault="004C2E12" w:rsidP="004C2E12">
      <w:pPr>
        <w:pBdr>
          <w:top w:val="nil"/>
          <w:left w:val="nil"/>
          <w:bottom w:val="nil"/>
          <w:right w:val="nil"/>
          <w:between w:val="nil"/>
        </w:pBdr>
        <w:contextualSpacing/>
        <w:rPr>
          <w:rFonts w:eastAsia="Palatino Linotype" w:cs="Palatino Linotype"/>
          <w:color w:val="000000"/>
          <w:szCs w:val="24"/>
        </w:rPr>
      </w:pPr>
      <w:r w:rsidRPr="00711DC7">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7AD9896D" w14:textId="77777777" w:rsidR="00A60E7C" w:rsidRDefault="00A60E7C"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4B6393F1"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w:t>
      </w:r>
      <w:r w:rsidRPr="00264613">
        <w:rPr>
          <w:rFonts w:eastAsia="Palatino Linotype" w:cs="Palatino Linotype"/>
          <w:color w:val="000000"/>
          <w:szCs w:val="24"/>
        </w:rPr>
        <w:lastRenderedPageBreak/>
        <w:t xml:space="preserve">recurso de revisión interpuesto por el Recurrente conforme a lo dispuesto en los artículos 6, apartado A, fracción IV de la Constitución Política de los Estados Unidos Mexicanos; 5, párrafos trigésimo </w:t>
      </w:r>
      <w:r w:rsidR="000154BC">
        <w:rPr>
          <w:rFonts w:eastAsia="Palatino Linotype" w:cs="Palatino Linotype"/>
          <w:color w:val="000000"/>
          <w:szCs w:val="24"/>
        </w:rPr>
        <w:t>tercero</w:t>
      </w:r>
      <w:r w:rsidRPr="00264613">
        <w:rPr>
          <w:rFonts w:eastAsia="Palatino Linotype" w:cs="Palatino Linotype"/>
          <w:color w:val="000000"/>
          <w:szCs w:val="24"/>
        </w:rPr>
        <w:t xml:space="preserve"> y trigésimo </w:t>
      </w:r>
      <w:r w:rsidR="000154BC">
        <w:rPr>
          <w:rFonts w:eastAsia="Palatino Linotype" w:cs="Palatino Linotype"/>
          <w:color w:val="000000"/>
          <w:szCs w:val="24"/>
        </w:rPr>
        <w:t>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Pr="006922F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E192606" w14:textId="15D47BE4" w:rsidR="00565C1E" w:rsidRDefault="00565C1E" w:rsidP="006922F5">
      <w:pPr>
        <w:pBdr>
          <w:top w:val="nil"/>
          <w:left w:val="nil"/>
          <w:bottom w:val="nil"/>
          <w:right w:val="nil"/>
          <w:between w:val="nil"/>
        </w:pBdr>
        <w:contextualSpacing/>
        <w:rPr>
          <w:rFonts w:eastAsia="Palatino Linotype" w:cs="Palatino Linotype"/>
          <w:color w:val="000000"/>
          <w:szCs w:val="24"/>
        </w:rPr>
      </w:pPr>
    </w:p>
    <w:p w14:paraId="0663A6DC" w14:textId="04EEB468" w:rsidR="00EF7CEA" w:rsidRPr="006922F5" w:rsidRDefault="00EF7CEA" w:rsidP="00EF7CEA">
      <w:pPr>
        <w:pStyle w:val="Ttulo2"/>
        <w:rPr>
          <w:rFonts w:eastAsia="Palatino Linotype"/>
        </w:rPr>
      </w:pPr>
      <w:r>
        <w:rPr>
          <w:rFonts w:eastAsia="Palatino Linotype"/>
        </w:rPr>
        <w:t>TERCERO</w:t>
      </w:r>
      <w:r w:rsidRPr="006922F5">
        <w:rPr>
          <w:rFonts w:eastAsia="Palatino Linotype"/>
        </w:rPr>
        <w:t xml:space="preserve">. </w:t>
      </w:r>
      <w:r w:rsidRPr="00EF7CEA">
        <w:rPr>
          <w:rFonts w:eastAsia="Palatino Linotype"/>
        </w:rPr>
        <w:t>Cuestiones de previo y especial pronunciamiento</w:t>
      </w:r>
      <w:r w:rsidRPr="006922F5">
        <w:rPr>
          <w:rFonts w:eastAsia="Palatino Linotype"/>
        </w:rPr>
        <w:t xml:space="preserve">. </w:t>
      </w:r>
    </w:p>
    <w:p w14:paraId="0A9A7DC9" w14:textId="77777777" w:rsidR="00EF7CEA" w:rsidRPr="00EF7CEA" w:rsidRDefault="00EF7CEA" w:rsidP="00EF7CEA">
      <w:pPr>
        <w:rPr>
          <w:rFonts w:eastAsia="Palatino Linotype" w:cs="Palatino Linotype"/>
          <w:szCs w:val="24"/>
        </w:rPr>
      </w:pPr>
      <w:r w:rsidRPr="00EF7CEA">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63D83520" w14:textId="77777777" w:rsidR="00EF7CEA" w:rsidRPr="00EF7CEA" w:rsidRDefault="00EF7CEA" w:rsidP="00EF7CEA">
      <w:pPr>
        <w:rPr>
          <w:rFonts w:eastAsia="Palatino Linotype" w:cs="Palatino Linotype"/>
          <w:szCs w:val="24"/>
        </w:rPr>
      </w:pPr>
    </w:p>
    <w:p w14:paraId="787AF3CC"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lastRenderedPageBreak/>
        <w:t xml:space="preserve">Artículo 180. </w:t>
      </w:r>
      <w:r w:rsidRPr="00EF7CEA">
        <w:rPr>
          <w:rFonts w:eastAsia="Palatino Linotype" w:cs="Palatino Linotype"/>
          <w:i/>
          <w:sz w:val="22"/>
        </w:rPr>
        <w:t>El recurso de revisión contendrá:</w:t>
      </w:r>
    </w:p>
    <w:p w14:paraId="1FE7DDE2"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I. El sujeto obligado ante la cual se presentó la solicitud;</w:t>
      </w:r>
    </w:p>
    <w:p w14:paraId="1D37FBD9"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II. El nombre del solicitante que recurre</w:t>
      </w:r>
      <w:r w:rsidRPr="00EF7CEA">
        <w:rPr>
          <w:rFonts w:eastAsia="Palatino Linotype" w:cs="Palatino Linotype"/>
          <w:i/>
          <w:sz w:val="22"/>
        </w:rPr>
        <w:t xml:space="preserve"> o de su representante y, en su caso, del tercero interesado, así como la dirección o medio que señale para recibir notificaciones;</w:t>
      </w:r>
    </w:p>
    <w:p w14:paraId="07C57805"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III. El número de folio de respuesta de la solicitud de acceso;</w:t>
      </w:r>
    </w:p>
    <w:p w14:paraId="3D9A1688"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IV. La fecha en que fue notificada la respuesta al solicitante o tuvo conocimiento del acto reclamado, o de presentación de la solicitud, en caso de falta de respuesta;</w:t>
      </w:r>
    </w:p>
    <w:p w14:paraId="5B5F3A85"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V. El acto que se recurre;</w:t>
      </w:r>
    </w:p>
    <w:p w14:paraId="6F54D55C"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VI. Las razones o motivos de inconformidad;</w:t>
      </w:r>
    </w:p>
    <w:p w14:paraId="248A0A7B"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VII. La copia de la respuesta que se impugna y, en su caso, de la notificación correspondiente, en el caso de respuesta de la solicitud; y</w:t>
      </w:r>
    </w:p>
    <w:p w14:paraId="5EC0E56D"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VIII. Firma del recurrente, en su caso, cuando se presente por escrito, requisito sin el cual se dará trámite al recurso.</w:t>
      </w:r>
    </w:p>
    <w:p w14:paraId="292E7126" w14:textId="77777777" w:rsidR="00EF7CEA" w:rsidRPr="00EF7CEA" w:rsidRDefault="00EF7CEA" w:rsidP="00EF7CEA">
      <w:pPr>
        <w:spacing w:line="240" w:lineRule="auto"/>
        <w:ind w:left="567" w:right="567"/>
        <w:rPr>
          <w:rFonts w:eastAsia="Palatino Linotype" w:cs="Palatino Linotype"/>
          <w:i/>
          <w:sz w:val="22"/>
        </w:rPr>
      </w:pPr>
    </w:p>
    <w:p w14:paraId="75B77D84"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Adicionalmente, se podrán anexar las pruebas y demás elementos que considere procedentes someter a juicio del Instituto.</w:t>
      </w:r>
    </w:p>
    <w:p w14:paraId="1B57326F" w14:textId="77777777" w:rsidR="00EF7CEA" w:rsidRPr="00EF7CEA" w:rsidRDefault="00EF7CEA" w:rsidP="00EF7CEA">
      <w:pPr>
        <w:spacing w:line="240" w:lineRule="auto"/>
        <w:ind w:left="567" w:right="567"/>
        <w:rPr>
          <w:rFonts w:eastAsia="Palatino Linotype" w:cs="Palatino Linotype"/>
          <w:i/>
          <w:sz w:val="22"/>
        </w:rPr>
      </w:pPr>
    </w:p>
    <w:p w14:paraId="7B367B00"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En ningún caso será necesario que el particular ratifique el recurso de revisión interpuesto.</w:t>
      </w:r>
    </w:p>
    <w:p w14:paraId="7419B56B" w14:textId="77777777" w:rsidR="00EF7CEA" w:rsidRPr="00EF7CEA" w:rsidRDefault="00EF7CEA" w:rsidP="00EF7CEA">
      <w:pPr>
        <w:spacing w:line="240" w:lineRule="auto"/>
        <w:ind w:left="567" w:right="567"/>
        <w:rPr>
          <w:rFonts w:eastAsia="Palatino Linotype" w:cs="Palatino Linotype"/>
          <w:i/>
          <w:sz w:val="22"/>
        </w:rPr>
      </w:pPr>
    </w:p>
    <w:p w14:paraId="1951C4FB"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En caso de que el recurso se interponga de manera electrónica no será indispensable que contengan los requisitos establecidos en las fracciones II</w:t>
      </w:r>
      <w:r w:rsidRPr="00EF7CEA">
        <w:rPr>
          <w:rFonts w:eastAsia="Palatino Linotype" w:cs="Palatino Linotype"/>
          <w:i/>
          <w:sz w:val="22"/>
        </w:rPr>
        <w:t>, IV, VII y VIII.</w:t>
      </w:r>
    </w:p>
    <w:p w14:paraId="70FE9571" w14:textId="77777777" w:rsidR="00EF7CEA" w:rsidRPr="00EF7CEA" w:rsidRDefault="00EF7CEA" w:rsidP="00EF7CEA">
      <w:pPr>
        <w:rPr>
          <w:rFonts w:eastAsia="Palatino Linotype" w:cs="Palatino Linotype"/>
          <w:b/>
          <w:i/>
          <w:szCs w:val="24"/>
        </w:rPr>
      </w:pPr>
    </w:p>
    <w:p w14:paraId="71B7FC18" w14:textId="2E8DE495" w:rsidR="00EF7CEA" w:rsidRPr="00EF7CEA" w:rsidRDefault="00EF7CEA" w:rsidP="00EF7CEA">
      <w:pPr>
        <w:rPr>
          <w:rFonts w:eastAsia="Palatino Linotype" w:cs="Palatino Linotype"/>
          <w:szCs w:val="24"/>
        </w:rPr>
      </w:pPr>
      <w:r w:rsidRPr="00EF7CEA">
        <w:rPr>
          <w:rFonts w:eastAsia="Palatino Linotype" w:cs="Palatino Linotype"/>
          <w:szCs w:val="24"/>
        </w:rPr>
        <w:t>Cab</w:t>
      </w:r>
      <w:r>
        <w:rPr>
          <w:rFonts w:eastAsia="Palatino Linotype" w:cs="Palatino Linotype"/>
          <w:szCs w:val="24"/>
        </w:rPr>
        <w:t>e señalar que el hoy Recurrente</w:t>
      </w:r>
      <w:r w:rsidRPr="00EF7CEA">
        <w:rPr>
          <w:rFonts w:eastAsia="Palatino Linotype" w:cs="Palatino Linotype"/>
          <w:szCs w:val="24"/>
        </w:rPr>
        <w:t xml:space="preserve"> </w:t>
      </w:r>
      <w:r w:rsidR="000154BC">
        <w:rPr>
          <w:rFonts w:eastAsia="Palatino Linotype" w:cs="Palatino Linotype"/>
          <w:szCs w:val="24"/>
        </w:rPr>
        <w:t xml:space="preserve">no </w:t>
      </w:r>
      <w:r w:rsidRPr="00EF7CEA">
        <w:rPr>
          <w:rFonts w:eastAsia="Palatino Linotype" w:cs="Palatino Linotype"/>
          <w:szCs w:val="24"/>
        </w:rPr>
        <w:t>se identificó</w:t>
      </w:r>
      <w:r>
        <w:rPr>
          <w:rFonts w:eastAsia="Palatino Linotype" w:cs="Palatino Linotype"/>
          <w:szCs w:val="24"/>
        </w:rPr>
        <w:t xml:space="preserve"> </w:t>
      </w:r>
      <w:r w:rsidR="000154BC">
        <w:rPr>
          <w:rFonts w:eastAsia="Palatino Linotype" w:cs="Palatino Linotype"/>
          <w:szCs w:val="24"/>
        </w:rPr>
        <w:t>de manera alguna; n</w:t>
      </w:r>
      <w:r w:rsidRPr="00EF7CEA">
        <w:rPr>
          <w:rFonts w:eastAsia="Palatino Linotype" w:cs="Palatino Linotype"/>
          <w:szCs w:val="24"/>
        </w:rPr>
        <w:t>o obstante,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3A4F2239" w14:textId="77777777" w:rsidR="00EF7CEA" w:rsidRPr="00EF7CEA" w:rsidRDefault="00EF7CEA" w:rsidP="00EF7CEA">
      <w:pPr>
        <w:rPr>
          <w:rFonts w:eastAsia="Palatino Linotype" w:cs="Palatino Linotype"/>
          <w:szCs w:val="24"/>
        </w:rPr>
      </w:pPr>
    </w:p>
    <w:p w14:paraId="08E0C824"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Artículo 155.</w:t>
      </w:r>
      <w:r w:rsidRPr="00EF7CEA">
        <w:rPr>
          <w:rFonts w:eastAsia="Palatino Linotype" w:cs="Palatino Linotype"/>
          <w:i/>
          <w:sz w:val="22"/>
        </w:rPr>
        <w:t xml:space="preserve"> (…)</w:t>
      </w:r>
    </w:p>
    <w:p w14:paraId="326AC1FB" w14:textId="77777777" w:rsidR="00EF7CEA" w:rsidRPr="00EF7CEA" w:rsidRDefault="00EF7CEA" w:rsidP="00EF7CEA">
      <w:pPr>
        <w:spacing w:line="240" w:lineRule="auto"/>
        <w:ind w:left="567" w:right="567"/>
        <w:rPr>
          <w:rFonts w:eastAsia="Palatino Linotype" w:cs="Palatino Linotype"/>
          <w:i/>
          <w:sz w:val="22"/>
        </w:rPr>
      </w:pPr>
    </w:p>
    <w:p w14:paraId="44A076CD"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AFA6E4A"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w:t>
      </w:r>
    </w:p>
    <w:p w14:paraId="5465E23A" w14:textId="77777777" w:rsidR="00EF7CEA" w:rsidRPr="00EF7CEA" w:rsidRDefault="00EF7CEA" w:rsidP="00EF7CEA">
      <w:pPr>
        <w:rPr>
          <w:rFonts w:eastAsia="Palatino Linotype" w:cs="Palatino Linotype"/>
          <w:szCs w:val="24"/>
        </w:rPr>
      </w:pPr>
    </w:p>
    <w:p w14:paraId="63A4A0A3" w14:textId="77777777" w:rsidR="00EF7CEA" w:rsidRPr="00EF7CEA" w:rsidRDefault="00EF7CEA" w:rsidP="00EF7CEA">
      <w:pPr>
        <w:rPr>
          <w:rFonts w:eastAsia="Palatino Linotype" w:cs="Palatino Linotype"/>
          <w:szCs w:val="24"/>
        </w:rPr>
      </w:pPr>
      <w:r w:rsidRPr="00EF7CEA">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DB377B0" w14:textId="77777777" w:rsidR="00EF7CEA" w:rsidRPr="00EF7CEA" w:rsidRDefault="00EF7CEA" w:rsidP="00EF7CEA">
      <w:pPr>
        <w:rPr>
          <w:rFonts w:eastAsia="Palatino Linotype" w:cs="Palatino Linotype"/>
          <w:szCs w:val="24"/>
        </w:rPr>
      </w:pPr>
    </w:p>
    <w:p w14:paraId="2903790D" w14:textId="77777777" w:rsidR="00EF7CEA" w:rsidRPr="00EF7CEA" w:rsidRDefault="00EF7CEA" w:rsidP="00EF7CEA">
      <w:pPr>
        <w:spacing w:line="240" w:lineRule="auto"/>
        <w:ind w:left="567" w:right="567"/>
        <w:jc w:val="center"/>
        <w:rPr>
          <w:rFonts w:eastAsia="Palatino Linotype" w:cs="Palatino Linotype"/>
          <w:b/>
          <w:i/>
          <w:sz w:val="22"/>
          <w:u w:val="single"/>
        </w:rPr>
      </w:pPr>
      <w:r w:rsidRPr="00EF7CEA">
        <w:rPr>
          <w:rFonts w:eastAsia="Palatino Linotype" w:cs="Palatino Linotype"/>
          <w:b/>
          <w:i/>
          <w:sz w:val="22"/>
          <w:u w:val="single"/>
        </w:rPr>
        <w:t>Constitución Política de los Estados Unidos Mexicanos</w:t>
      </w:r>
    </w:p>
    <w:p w14:paraId="0547A099"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Artículo 6</w:t>
      </w:r>
      <w:proofErr w:type="gramStart"/>
      <w:r w:rsidRPr="00EF7CEA">
        <w:rPr>
          <w:rFonts w:eastAsia="Palatino Linotype" w:cs="Palatino Linotype"/>
          <w:i/>
          <w:sz w:val="22"/>
        </w:rPr>
        <w:t>°.-</w:t>
      </w:r>
      <w:proofErr w:type="gramEnd"/>
      <w:r w:rsidRPr="00EF7CEA">
        <w:rPr>
          <w:rFonts w:eastAsia="Palatino Linotype" w:cs="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7E8BBE4"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w:t>
      </w:r>
    </w:p>
    <w:p w14:paraId="267CD70C"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 xml:space="preserve">Para efectos de lo dispuesto en el presente artículo se observará lo siguiente: </w:t>
      </w:r>
    </w:p>
    <w:p w14:paraId="1E52AA33"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64581AE6"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w:t>
      </w:r>
    </w:p>
    <w:p w14:paraId="230CE87C"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413FAB59"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429D480E" w14:textId="77777777" w:rsidR="00EF7CEA" w:rsidRPr="00EF7CEA" w:rsidRDefault="00EF7CEA" w:rsidP="00EF7CEA">
      <w:pPr>
        <w:spacing w:line="240" w:lineRule="auto"/>
        <w:ind w:left="567" w:right="567"/>
        <w:rPr>
          <w:rFonts w:eastAsia="Palatino Linotype" w:cs="Palatino Linotype"/>
          <w:i/>
          <w:sz w:val="22"/>
        </w:rPr>
      </w:pPr>
    </w:p>
    <w:p w14:paraId="26E208F2" w14:textId="77777777" w:rsidR="00EF7CEA" w:rsidRPr="00EF7CEA" w:rsidRDefault="00EF7CEA" w:rsidP="00EF7CEA">
      <w:pPr>
        <w:spacing w:line="240" w:lineRule="auto"/>
        <w:ind w:left="567" w:right="567"/>
        <w:jc w:val="center"/>
        <w:rPr>
          <w:rFonts w:eastAsia="Palatino Linotype" w:cs="Palatino Linotype"/>
          <w:b/>
          <w:i/>
          <w:sz w:val="22"/>
          <w:u w:val="single"/>
        </w:rPr>
      </w:pPr>
      <w:r w:rsidRPr="00EF7CEA">
        <w:rPr>
          <w:rFonts w:eastAsia="Palatino Linotype" w:cs="Palatino Linotype"/>
          <w:b/>
          <w:i/>
          <w:sz w:val="22"/>
          <w:u w:val="single"/>
        </w:rPr>
        <w:t>Constitución Política del Estado Libre y Soberano de México</w:t>
      </w:r>
    </w:p>
    <w:p w14:paraId="487DE6CF"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Artículo 5</w:t>
      </w:r>
      <w:r w:rsidRPr="00EF7CEA">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10C6433"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w:t>
      </w:r>
    </w:p>
    <w:p w14:paraId="736CB990"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2D17BCA1"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lastRenderedPageBreak/>
        <w:t>(…)</w:t>
      </w:r>
    </w:p>
    <w:p w14:paraId="02AC34F3"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2377F431" w14:textId="77777777" w:rsidR="00EF7CEA" w:rsidRPr="00EF7CEA" w:rsidRDefault="00EF7CEA" w:rsidP="00EF7CEA">
      <w:pPr>
        <w:spacing w:line="240" w:lineRule="auto"/>
        <w:ind w:left="567" w:right="567"/>
        <w:rPr>
          <w:rFonts w:eastAsia="Palatino Linotype" w:cs="Palatino Linotype"/>
          <w:i/>
          <w:sz w:val="22"/>
        </w:rPr>
      </w:pPr>
    </w:p>
    <w:p w14:paraId="4BDFD232"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48FA333" w14:textId="77777777" w:rsidR="00EF7CEA" w:rsidRPr="00EF7CEA" w:rsidRDefault="00EF7CEA" w:rsidP="00EF7CEA">
      <w:pPr>
        <w:spacing w:line="240" w:lineRule="auto"/>
        <w:ind w:left="567" w:right="567"/>
        <w:rPr>
          <w:rFonts w:eastAsia="Palatino Linotype" w:cs="Palatino Linotype"/>
          <w:i/>
          <w:sz w:val="22"/>
        </w:rPr>
      </w:pPr>
    </w:p>
    <w:p w14:paraId="7574CFF7"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Este derecho se regirá por los principios y bases siguientes:</w:t>
      </w:r>
    </w:p>
    <w:p w14:paraId="1D5B1AE9"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w:t>
      </w:r>
    </w:p>
    <w:p w14:paraId="4B2430F0"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III.</w:t>
      </w:r>
      <w:r w:rsidRPr="00EF7CEA">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46764E4A"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IV.</w:t>
      </w:r>
      <w:r w:rsidRPr="00EF7CEA">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3A64453"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w:t>
      </w:r>
    </w:p>
    <w:p w14:paraId="5C97FD04"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VIII.</w:t>
      </w:r>
      <w:r w:rsidRPr="00EF7CEA">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DD26CA0"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w:t>
      </w:r>
    </w:p>
    <w:p w14:paraId="1C9E1EBA" w14:textId="77777777" w:rsidR="00EF7CEA" w:rsidRPr="00EF7CEA" w:rsidRDefault="00EF7CEA" w:rsidP="00EF7CEA">
      <w:pPr>
        <w:ind w:left="567" w:right="567"/>
        <w:rPr>
          <w:rFonts w:eastAsia="Palatino Linotype" w:cs="Palatino Linotype"/>
          <w:szCs w:val="24"/>
        </w:rPr>
      </w:pPr>
    </w:p>
    <w:p w14:paraId="790D8EEC" w14:textId="77777777" w:rsidR="00EF7CEA" w:rsidRPr="00EF7CEA" w:rsidRDefault="00EF7CEA" w:rsidP="00EF7CEA">
      <w:pPr>
        <w:rPr>
          <w:rFonts w:eastAsia="Palatino Linotype" w:cs="Palatino Linotype"/>
          <w:szCs w:val="24"/>
        </w:rPr>
      </w:pPr>
      <w:r w:rsidRPr="00EF7CEA">
        <w:rPr>
          <w:rFonts w:eastAsia="Palatino Linotype" w:cs="Palatino Linotype"/>
          <w:szCs w:val="24"/>
        </w:rPr>
        <w:t>Por otra parte, del contenido del artículo 1 de la Constitución Política de los Estados Unidos Mexicanos, se destaca lo siguiente:</w:t>
      </w:r>
    </w:p>
    <w:p w14:paraId="1830ED45" w14:textId="77777777" w:rsidR="00EF7CEA" w:rsidRPr="00EF7CEA" w:rsidRDefault="00EF7CEA" w:rsidP="00EF7CEA">
      <w:pPr>
        <w:spacing w:line="240" w:lineRule="auto"/>
        <w:ind w:left="567" w:right="567"/>
        <w:rPr>
          <w:rFonts w:eastAsia="Palatino Linotype" w:cs="Palatino Linotype"/>
          <w:szCs w:val="24"/>
        </w:rPr>
      </w:pPr>
    </w:p>
    <w:p w14:paraId="280B3B85"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Artículo 1o</w:t>
      </w:r>
      <w:r w:rsidRPr="00EF7CEA">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1F733C8" w14:textId="77777777" w:rsidR="00EF7CEA" w:rsidRPr="00EF7CEA" w:rsidRDefault="00EF7CEA" w:rsidP="00EF7CEA">
      <w:pPr>
        <w:spacing w:line="240" w:lineRule="auto"/>
        <w:ind w:left="567" w:right="567"/>
        <w:rPr>
          <w:rFonts w:eastAsia="Palatino Linotype" w:cs="Palatino Linotype"/>
          <w:i/>
          <w:sz w:val="22"/>
        </w:rPr>
      </w:pPr>
    </w:p>
    <w:p w14:paraId="138A7107"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11EC633" w14:textId="77777777" w:rsidR="00EF7CEA" w:rsidRPr="00EF7CEA" w:rsidRDefault="00EF7CEA" w:rsidP="00EF7CEA">
      <w:pPr>
        <w:spacing w:line="240" w:lineRule="auto"/>
        <w:ind w:left="567" w:right="567"/>
        <w:rPr>
          <w:rFonts w:eastAsia="Palatino Linotype" w:cs="Palatino Linotype"/>
          <w:i/>
          <w:sz w:val="22"/>
        </w:rPr>
      </w:pPr>
    </w:p>
    <w:p w14:paraId="54A67642"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11392C1" w14:textId="77777777" w:rsidR="00EF7CEA" w:rsidRPr="00EF7CEA" w:rsidRDefault="00EF7CEA" w:rsidP="00EF7CEA">
      <w:pPr>
        <w:ind w:left="567" w:right="567"/>
        <w:rPr>
          <w:rFonts w:eastAsia="Palatino Linotype" w:cs="Palatino Linotype"/>
          <w:szCs w:val="24"/>
        </w:rPr>
      </w:pPr>
    </w:p>
    <w:p w14:paraId="36F1A23F" w14:textId="77777777" w:rsidR="00EF7CEA" w:rsidRPr="00EF7CEA" w:rsidRDefault="00EF7CEA" w:rsidP="00EF7CEA">
      <w:pPr>
        <w:rPr>
          <w:rFonts w:eastAsia="Palatino Linotype" w:cs="Palatino Linotype"/>
          <w:szCs w:val="24"/>
        </w:rPr>
      </w:pPr>
      <w:r w:rsidRPr="00EF7CEA">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EEA2433" w14:textId="77777777" w:rsidR="00EF7CEA" w:rsidRPr="00EF7CEA" w:rsidRDefault="00EF7CEA" w:rsidP="00EF7CEA">
      <w:pPr>
        <w:rPr>
          <w:rFonts w:eastAsia="Palatino Linotype" w:cs="Palatino Linotype"/>
          <w:szCs w:val="24"/>
        </w:rPr>
      </w:pPr>
    </w:p>
    <w:p w14:paraId="022AD40F" w14:textId="277BA626" w:rsidR="00EF7CEA" w:rsidRPr="006922F5" w:rsidRDefault="00EF7CEA" w:rsidP="00EF7CEA">
      <w:r w:rsidRPr="00EF7CEA">
        <w:t>En conclusión, se cubrieron los requisitos de procedencia y procedibilidad, conforme a las constancias que obran en el expediente.</w:t>
      </w:r>
    </w:p>
    <w:p w14:paraId="092BA3EB" w14:textId="77777777" w:rsidR="00EF7CEA" w:rsidRDefault="00EF7CEA" w:rsidP="00EF7CEA"/>
    <w:p w14:paraId="6D04F852" w14:textId="4D6499B5" w:rsidR="00A970D5" w:rsidRPr="006922F5" w:rsidRDefault="00EF7CEA" w:rsidP="006922F5">
      <w:pPr>
        <w:pStyle w:val="Ttulo2"/>
        <w:rPr>
          <w:rFonts w:eastAsia="Palatino Linotype"/>
        </w:rPr>
      </w:pPr>
      <w:r>
        <w:rPr>
          <w:rFonts w:eastAsia="Palatino Linotype"/>
        </w:rPr>
        <w:t>CUARTO</w:t>
      </w:r>
      <w:r w:rsidR="00A970D5" w:rsidRPr="006922F5">
        <w:rPr>
          <w:rFonts w:eastAsia="Palatino Linotype"/>
        </w:rPr>
        <w:t>. De las causas de improcedencia.</w:t>
      </w:r>
    </w:p>
    <w:p w14:paraId="72B75EC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922F5">
        <w:rPr>
          <w:rFonts w:eastAsia="Palatino Linotype" w:cs="Palatino Linotype"/>
          <w:color w:val="000000"/>
          <w:szCs w:val="24"/>
          <w:vertAlign w:val="superscript"/>
        </w:rPr>
        <w:footnoteReference w:id="2"/>
      </w:r>
      <w:r w:rsidRPr="006922F5">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19845864" w:rsidR="00A970D5" w:rsidRPr="006922F5" w:rsidRDefault="00EF7CEA" w:rsidP="006922F5">
      <w:pPr>
        <w:pStyle w:val="Ttulo2"/>
        <w:rPr>
          <w:rFonts w:eastAsia="Palatino Linotype"/>
        </w:rPr>
      </w:pPr>
      <w:r>
        <w:rPr>
          <w:rFonts w:eastAsia="Palatino Linotype"/>
        </w:rPr>
        <w:t>QUIN</w:t>
      </w:r>
      <w:r w:rsidR="00D57F1A">
        <w:rPr>
          <w:rFonts w:eastAsia="Palatino Linotype"/>
        </w:rPr>
        <w:t>TO</w:t>
      </w:r>
      <w:r w:rsidR="00A970D5" w:rsidRPr="006922F5">
        <w:rPr>
          <w:rFonts w:eastAsia="Palatino Linotype"/>
        </w:rPr>
        <w:t>. Estudio y resolución del asunto.</w:t>
      </w:r>
    </w:p>
    <w:p w14:paraId="172D5B7B"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EFBF25" w14:textId="217DCFBC" w:rsidR="004C2E12" w:rsidRDefault="004C2E12" w:rsidP="004C2E12">
      <w:pPr>
        <w:rPr>
          <w:rFonts w:eastAsiaTheme="minorHAnsi" w:cstheme="minorBidi"/>
          <w:szCs w:val="24"/>
          <w:lang w:eastAsia="en-US"/>
        </w:rPr>
      </w:pPr>
      <w:r w:rsidRPr="009D62BC">
        <w:rPr>
          <w:rFonts w:eastAsiaTheme="minorHAnsi" w:cstheme="minorBidi"/>
          <w:szCs w:val="24"/>
          <w:lang w:eastAsia="en-US"/>
        </w:rPr>
        <w:t xml:space="preserve">En virtud de lo anterior, es conveniente recordar que </w:t>
      </w:r>
      <w:r>
        <w:rPr>
          <w:rFonts w:eastAsiaTheme="minorHAnsi" w:cstheme="minorBidi"/>
          <w:szCs w:val="24"/>
          <w:lang w:eastAsia="en-US"/>
        </w:rPr>
        <w:t>el</w:t>
      </w:r>
      <w:r w:rsidRPr="009D62BC">
        <w:rPr>
          <w:rFonts w:eastAsiaTheme="minorHAnsi" w:cstheme="minorBidi"/>
          <w:szCs w:val="24"/>
          <w:lang w:eastAsia="en-US"/>
        </w:rPr>
        <w:t xml:space="preserve"> </w:t>
      </w:r>
      <w:r>
        <w:rPr>
          <w:rFonts w:eastAsiaTheme="minorHAnsi" w:cstheme="minorBidi"/>
          <w:szCs w:val="24"/>
          <w:lang w:eastAsia="en-US"/>
        </w:rPr>
        <w:t xml:space="preserve">hoy </w:t>
      </w:r>
      <w:r w:rsidRPr="009D62BC">
        <w:rPr>
          <w:rFonts w:eastAsiaTheme="minorHAnsi" w:cstheme="minorBidi"/>
          <w:szCs w:val="24"/>
          <w:lang w:eastAsia="en-US"/>
        </w:rPr>
        <w:t>Recurrente</w:t>
      </w:r>
      <w:r>
        <w:rPr>
          <w:rFonts w:eastAsiaTheme="minorHAnsi" w:cstheme="minorBidi"/>
          <w:szCs w:val="24"/>
          <w:lang w:eastAsia="en-US"/>
        </w:rPr>
        <w:t xml:space="preserve"> solicitó los recibos de nómina del mes de diciembre, recibos de aguinaldo y de prima vacacional de los maestros que laboran en la escuela primaria Alfredo del Mazo Vélez ubicada en el municipio de Xalatlaco, generados en el año dos mil veintidós.</w:t>
      </w:r>
    </w:p>
    <w:p w14:paraId="3284B9F8" w14:textId="77777777" w:rsidR="004C2E12" w:rsidRDefault="004C2E12" w:rsidP="004C2E12">
      <w:pPr>
        <w:rPr>
          <w:rFonts w:eastAsiaTheme="minorHAnsi" w:cstheme="minorBidi"/>
          <w:szCs w:val="24"/>
          <w:lang w:eastAsia="en-US"/>
        </w:rPr>
      </w:pPr>
    </w:p>
    <w:p w14:paraId="28DF3C88" w14:textId="77777777" w:rsidR="004C2E12" w:rsidRPr="009D62BC" w:rsidRDefault="004C2E12" w:rsidP="004C2E12">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Al respecto, el Sujeto Obligado respondió al solicitante mediante la presentación de</w:t>
      </w:r>
      <w:r>
        <w:rPr>
          <w:rFonts w:eastAsia="Palatino Linotype" w:cs="Palatino Linotype"/>
          <w:color w:val="000000"/>
          <w:szCs w:val="24"/>
        </w:rPr>
        <w:t xml:space="preserve"> los siguientes documentos:</w:t>
      </w:r>
    </w:p>
    <w:p w14:paraId="1721F44B" w14:textId="77777777" w:rsidR="004C2E12" w:rsidRPr="009D62BC" w:rsidRDefault="004C2E12" w:rsidP="004C2E12">
      <w:pPr>
        <w:pBdr>
          <w:top w:val="nil"/>
          <w:left w:val="nil"/>
          <w:bottom w:val="nil"/>
          <w:right w:val="nil"/>
          <w:between w:val="nil"/>
        </w:pBdr>
        <w:contextualSpacing/>
        <w:rPr>
          <w:rFonts w:eastAsia="Palatino Linotype" w:cs="Palatino Linotype"/>
          <w:color w:val="000000"/>
          <w:szCs w:val="24"/>
        </w:rPr>
      </w:pPr>
    </w:p>
    <w:p w14:paraId="0CA58E48" w14:textId="77777777" w:rsidR="004C2E12" w:rsidRPr="006148D2" w:rsidRDefault="004C2E12" w:rsidP="00995D68">
      <w:pPr>
        <w:pStyle w:val="Prrafodelista"/>
        <w:numPr>
          <w:ilvl w:val="0"/>
          <w:numId w:val="17"/>
        </w:numPr>
        <w:pBdr>
          <w:top w:val="nil"/>
          <w:left w:val="nil"/>
          <w:bottom w:val="nil"/>
          <w:right w:val="nil"/>
          <w:between w:val="nil"/>
        </w:pBdr>
        <w:contextualSpacing/>
        <w:rPr>
          <w:rFonts w:eastAsia="Palatino Linotype" w:cs="Palatino Linotype"/>
          <w:color w:val="000000"/>
        </w:rPr>
      </w:pPr>
      <w:r w:rsidRPr="006148D2">
        <w:rPr>
          <w:rFonts w:eastAsia="Palatino Linotype" w:cs="Palatino Linotype"/>
          <w:b/>
          <w:bCs/>
          <w:iCs/>
          <w:color w:val="000000"/>
        </w:rPr>
        <w:lastRenderedPageBreak/>
        <w:t>UIPPE 040.pdf</w:t>
      </w:r>
      <w:r>
        <w:rPr>
          <w:rFonts w:eastAsia="Palatino Linotype" w:cs="Palatino Linotype"/>
          <w:iCs/>
          <w:color w:val="000000"/>
        </w:rPr>
        <w:t xml:space="preserve">. Oficio número 20700004S/UT-0406/2023, suscrito por el </w:t>
      </w:r>
      <w:proofErr w:type="gramStart"/>
      <w:r>
        <w:rPr>
          <w:rFonts w:eastAsia="Palatino Linotype" w:cs="Palatino Linotype"/>
          <w:iCs/>
          <w:color w:val="000000"/>
        </w:rPr>
        <w:t>Jefe</w:t>
      </w:r>
      <w:proofErr w:type="gramEnd"/>
      <w:r>
        <w:rPr>
          <w:rFonts w:eastAsia="Palatino Linotype" w:cs="Palatino Linotype"/>
          <w:iCs/>
          <w:color w:val="000000"/>
        </w:rPr>
        <w:t xml:space="preserve"> de la UIPPE y Titular de la Unidad de Transparencia, quien manifestó que se adjuntaba la copia de la respuesta del servidor público habilitado de la Dirección General de Personal.</w:t>
      </w:r>
    </w:p>
    <w:p w14:paraId="46501A00" w14:textId="1957E050" w:rsidR="004C2E12" w:rsidRPr="006148D2" w:rsidRDefault="004C2E12" w:rsidP="00995D68">
      <w:pPr>
        <w:pStyle w:val="Prrafodelista"/>
        <w:numPr>
          <w:ilvl w:val="0"/>
          <w:numId w:val="17"/>
        </w:numPr>
        <w:pBdr>
          <w:top w:val="nil"/>
          <w:left w:val="nil"/>
          <w:bottom w:val="nil"/>
          <w:right w:val="nil"/>
          <w:between w:val="nil"/>
        </w:pBdr>
        <w:contextualSpacing/>
        <w:rPr>
          <w:rFonts w:eastAsia="Palatino Linotype" w:cs="Palatino Linotype"/>
          <w:color w:val="000000"/>
        </w:rPr>
      </w:pPr>
      <w:r w:rsidRPr="006148D2">
        <w:rPr>
          <w:rFonts w:eastAsia="Palatino Linotype" w:cs="Palatino Linotype"/>
          <w:b/>
          <w:bCs/>
          <w:iCs/>
          <w:color w:val="000000"/>
        </w:rPr>
        <w:t>0040 DGP.pdf</w:t>
      </w:r>
      <w:r>
        <w:rPr>
          <w:rFonts w:eastAsia="Palatino Linotype" w:cs="Palatino Linotype"/>
          <w:iCs/>
          <w:color w:val="000000"/>
        </w:rPr>
        <w:t>. Oficio número 20706004000100S-030/2023, emitido por el Jefe de la Unidad de Políticas de Desarrollo y Administración de Personal de la Dirección General de Personal, mediante el cual</w:t>
      </w:r>
      <w:r w:rsidR="008C1418">
        <w:rPr>
          <w:rFonts w:eastAsia="Palatino Linotype" w:cs="Palatino Linotype"/>
          <w:iCs/>
          <w:color w:val="000000"/>
        </w:rPr>
        <w:t xml:space="preserve"> hizo del conocimiento del solicitante que los recibos de nómina (comprobantes de percepciones y deducciones) son obtenidos de manera personal por los servidores públicos mediante una contraseña personal asignada para dicho fin, por lo que no es posible proporcionar dicha información; asimismo,</w:t>
      </w:r>
      <w:r>
        <w:rPr>
          <w:rFonts w:eastAsia="Palatino Linotype" w:cs="Palatino Linotype"/>
          <w:iCs/>
          <w:color w:val="000000"/>
        </w:rPr>
        <w:t xml:space="preserve"> manifestó que para conocer las percepciones del servicio público docente se puede consultar el Tabulador de Sueldos  y Salarios correspondiente y que también se puede consultar en el portal de Información Pública de Oficio Mexiquense, en la fracción VIII B, registro 003, en el enlace </w:t>
      </w:r>
      <w:hyperlink r:id="rId8" w:history="1">
        <w:r w:rsidR="00BE349F" w:rsidRPr="00BE349F">
          <w:rPr>
            <w:rStyle w:val="Hipervnculo"/>
            <w:rFonts w:eastAsia="Palatino Linotype" w:cs="Palatino Linotype"/>
            <w:iCs/>
          </w:rPr>
          <w:t>https://www.ipomex.org.mx/ipo3/lgt/indice/FINANZAS/art_92_viii_b/</w:t>
        </w:r>
        <w:r w:rsidRPr="00BE1133">
          <w:rPr>
            <w:rStyle w:val="Hipervnculo"/>
            <w:rFonts w:eastAsia="Palatino Linotype" w:cs="Palatino Linotype"/>
            <w:iCs/>
          </w:rPr>
          <w:t>4.web</w:t>
        </w:r>
      </w:hyperlink>
      <w:r>
        <w:rPr>
          <w:rFonts w:eastAsia="Palatino Linotype" w:cs="Palatino Linotype"/>
          <w:iCs/>
          <w:color w:val="000000"/>
        </w:rPr>
        <w:t xml:space="preserve"> </w:t>
      </w:r>
    </w:p>
    <w:p w14:paraId="0A025489" w14:textId="77777777" w:rsidR="004C2E12" w:rsidRDefault="004C2E12" w:rsidP="00995D68">
      <w:pPr>
        <w:pStyle w:val="Prrafodelista"/>
        <w:numPr>
          <w:ilvl w:val="0"/>
          <w:numId w:val="17"/>
        </w:numPr>
        <w:pBdr>
          <w:top w:val="nil"/>
          <w:left w:val="nil"/>
          <w:bottom w:val="nil"/>
          <w:right w:val="nil"/>
          <w:between w:val="nil"/>
        </w:pBdr>
        <w:contextualSpacing/>
        <w:rPr>
          <w:rFonts w:eastAsia="Palatino Linotype" w:cs="Palatino Linotype"/>
          <w:color w:val="000000"/>
        </w:rPr>
      </w:pPr>
      <w:r w:rsidRPr="006148D2">
        <w:rPr>
          <w:rFonts w:eastAsia="Palatino Linotype" w:cs="Palatino Linotype"/>
          <w:b/>
          <w:bCs/>
          <w:iCs/>
          <w:color w:val="000000"/>
        </w:rPr>
        <w:t>Tabulador 2022 Magisterio.pdf</w:t>
      </w:r>
      <w:r>
        <w:rPr>
          <w:rFonts w:eastAsia="Palatino Linotype" w:cs="Palatino Linotype"/>
          <w:bCs/>
          <w:iCs/>
          <w:color w:val="000000"/>
        </w:rPr>
        <w:t>. Tabular de sueldos y prestaciones de los servidores públicos docentes.</w:t>
      </w:r>
    </w:p>
    <w:p w14:paraId="1671B9C7" w14:textId="77777777" w:rsidR="004C2E12" w:rsidRDefault="004C2E12" w:rsidP="004C2E12">
      <w:pPr>
        <w:pBdr>
          <w:top w:val="nil"/>
          <w:left w:val="nil"/>
          <w:bottom w:val="nil"/>
          <w:right w:val="nil"/>
          <w:between w:val="nil"/>
        </w:pBdr>
        <w:contextualSpacing/>
        <w:rPr>
          <w:rFonts w:eastAsia="Palatino Linotype" w:cs="Palatino Linotype"/>
          <w:color w:val="000000"/>
          <w:szCs w:val="24"/>
        </w:rPr>
      </w:pPr>
    </w:p>
    <w:p w14:paraId="23F0CF00" w14:textId="77777777" w:rsidR="004C2E12" w:rsidRPr="009D62BC" w:rsidRDefault="004C2E12" w:rsidP="004C2E12">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Ante la respuesta del Sujeto Obligado, el Recurrente </w:t>
      </w:r>
      <w:r>
        <w:rPr>
          <w:rFonts w:eastAsia="Palatino Linotype" w:cs="Palatino Linotype"/>
          <w:color w:val="000000"/>
          <w:szCs w:val="24"/>
        </w:rPr>
        <w:t xml:space="preserve">consideró que se conculcó su derecho de acceso a la información, por lo que </w:t>
      </w:r>
      <w:r w:rsidRPr="009D62BC">
        <w:rPr>
          <w:rFonts w:eastAsia="Palatino Linotype" w:cs="Palatino Linotype"/>
          <w:color w:val="000000"/>
          <w:szCs w:val="24"/>
        </w:rPr>
        <w:t xml:space="preserve">interpuso el presente recurso de revisión señalando como acto impugnado </w:t>
      </w:r>
      <w:r>
        <w:rPr>
          <w:rFonts w:eastAsia="Palatino Linotype" w:cs="Palatino Linotype"/>
          <w:color w:val="000000"/>
          <w:szCs w:val="24"/>
        </w:rPr>
        <w:t>la negativa de la información y dando como razones o motivos de inconformidad que se solicitaron los recibos de nómina de todos los maestros de la escuela especificada en la solicitud y no se recibió respuesta, puntualizando que no requiere el tabulador ni que se le direccione al portal IPOMEX.</w:t>
      </w:r>
    </w:p>
    <w:p w14:paraId="68420651" w14:textId="77777777" w:rsidR="004C2E12" w:rsidRPr="009D62BC" w:rsidRDefault="004C2E12" w:rsidP="004C2E12">
      <w:pPr>
        <w:pBdr>
          <w:top w:val="nil"/>
          <w:left w:val="nil"/>
          <w:bottom w:val="nil"/>
          <w:right w:val="nil"/>
          <w:between w:val="nil"/>
        </w:pBdr>
        <w:contextualSpacing/>
        <w:rPr>
          <w:rFonts w:eastAsia="Palatino Linotype" w:cs="Palatino Linotype"/>
          <w:color w:val="000000"/>
          <w:szCs w:val="24"/>
        </w:rPr>
      </w:pPr>
    </w:p>
    <w:p w14:paraId="47F95107" w14:textId="77777777" w:rsidR="004C2E12" w:rsidRDefault="004C2E12" w:rsidP="004C2E12">
      <w:pPr>
        <w:pBdr>
          <w:top w:val="nil"/>
          <w:left w:val="nil"/>
          <w:bottom w:val="nil"/>
          <w:right w:val="nil"/>
          <w:between w:val="nil"/>
        </w:pBdr>
        <w:contextualSpacing/>
      </w:pPr>
      <w:r>
        <w:t xml:space="preserve">Durante la etapa de manifestaciones, </w:t>
      </w:r>
      <w:r w:rsidRPr="009D62BC">
        <w:t>el Sujeto Obligado rindió su Informe Justificado mediante la presentación de</w:t>
      </w:r>
      <w:r>
        <w:t xml:space="preserve"> los siguientes documentos: </w:t>
      </w:r>
    </w:p>
    <w:p w14:paraId="42A66032" w14:textId="77777777" w:rsidR="004C2E12" w:rsidRPr="007D6BD4" w:rsidRDefault="004C2E12" w:rsidP="004C2E12"/>
    <w:p w14:paraId="03C5322A" w14:textId="77777777" w:rsidR="004C2E12" w:rsidRPr="00E61AF9" w:rsidRDefault="004C2E12" w:rsidP="00995D68">
      <w:pPr>
        <w:pStyle w:val="Prrafodelista"/>
        <w:numPr>
          <w:ilvl w:val="0"/>
          <w:numId w:val="16"/>
        </w:numPr>
        <w:rPr>
          <w:rFonts w:eastAsia="Palatino Linotype" w:cs="Palatino Linotype"/>
          <w:color w:val="000000"/>
        </w:rPr>
      </w:pPr>
      <w:r>
        <w:rPr>
          <w:rFonts w:eastAsia="Palatino Linotype" w:cs="Palatino Linotype"/>
          <w:b/>
          <w:bCs/>
          <w:color w:val="000000"/>
        </w:rPr>
        <w:t>RR 00960-2023 Informe Justificado.pdf</w:t>
      </w:r>
      <w:r>
        <w:rPr>
          <w:rFonts w:eastAsia="Palatino Linotype" w:cs="Palatino Linotype"/>
          <w:bCs/>
          <w:color w:val="000000"/>
        </w:rPr>
        <w:t>. Escrito suscrito por el Titular de la Unidad de Transparencia con el cual se refutaron las razones o motivos de inconformidad mediante la respuesta emitida por el servidor público habilitado de la Dirección General de Personal y se ofrecieron pruebas.</w:t>
      </w:r>
    </w:p>
    <w:p w14:paraId="3F221A1F" w14:textId="677AE781" w:rsidR="004C2E12" w:rsidRPr="00E61AF9" w:rsidRDefault="004C2E12" w:rsidP="00995D68">
      <w:pPr>
        <w:pStyle w:val="Prrafodelista"/>
        <w:numPr>
          <w:ilvl w:val="0"/>
          <w:numId w:val="16"/>
        </w:numPr>
        <w:rPr>
          <w:rFonts w:eastAsia="Palatino Linotype" w:cs="Palatino Linotype"/>
          <w:color w:val="000000"/>
        </w:rPr>
      </w:pPr>
      <w:r w:rsidRPr="00E61AF9">
        <w:rPr>
          <w:rFonts w:eastAsia="Palatino Linotype" w:cs="Palatino Linotype"/>
          <w:b/>
          <w:bCs/>
          <w:color w:val="000000"/>
        </w:rPr>
        <w:t>RR 00960-2023 DGP.pdf</w:t>
      </w:r>
      <w:r w:rsidRPr="00E61AF9">
        <w:rPr>
          <w:rFonts w:eastAsia="Palatino Linotype" w:cs="Palatino Linotype"/>
          <w:bCs/>
          <w:color w:val="000000"/>
        </w:rPr>
        <w:t>.</w:t>
      </w:r>
      <w:r w:rsidRPr="00E61AF9">
        <w:rPr>
          <w:rFonts w:eastAsia="Palatino Linotype" w:cs="Palatino Linotype"/>
          <w:color w:val="000000"/>
        </w:rPr>
        <w:t xml:space="preserve"> Oficio número 20706004000100S-050/2023, emitido por el </w:t>
      </w:r>
      <w:proofErr w:type="gramStart"/>
      <w:r w:rsidRPr="00E61AF9">
        <w:rPr>
          <w:rFonts w:eastAsia="Palatino Linotype" w:cs="Palatino Linotype"/>
          <w:color w:val="000000"/>
        </w:rPr>
        <w:t>Jefe</w:t>
      </w:r>
      <w:proofErr w:type="gramEnd"/>
      <w:r w:rsidRPr="00E61AF9">
        <w:rPr>
          <w:rFonts w:eastAsia="Palatino Linotype" w:cs="Palatino Linotype"/>
          <w:color w:val="000000"/>
        </w:rPr>
        <w:t xml:space="preserve"> de la Unidad de Políticas de Desarrollo y Administración de Personal de la Dirección General de Personal, por medio del cual manifestó que se ratifica la respuesta proporcionada, </w:t>
      </w:r>
      <w:r w:rsidRPr="00E61AF9">
        <w:rPr>
          <w:rFonts w:eastAsia="Palatino Linotype" w:cs="Palatino Linotype"/>
          <w:b/>
          <w:color w:val="000000"/>
        </w:rPr>
        <w:t>debido que los recibos de nómina (comprobantes de percepciones y deducciones) son obtenidos de manera personal por los servidores públicos mediante el uso de una contraseña personal asignada para ello, por lo que no es posible proporcionar dicha información</w:t>
      </w:r>
      <w:r w:rsidRPr="00E61AF9">
        <w:rPr>
          <w:rFonts w:eastAsia="Palatino Linotype" w:cs="Palatino Linotype"/>
          <w:color w:val="000000"/>
        </w:rPr>
        <w:t xml:space="preserve">. No obstante, se pueden conocer las percepciones del personal del servicio público docente con el Tabulador de Sueldos y Salarios correspondiente, el cual puede ser consultado en </w:t>
      </w:r>
      <w:r w:rsidRPr="00E61AF9">
        <w:rPr>
          <w:rFonts w:eastAsia="Palatino Linotype" w:cs="Palatino Linotype"/>
          <w:iCs/>
          <w:color w:val="000000"/>
        </w:rPr>
        <w:t xml:space="preserve">el portal IPOMEX en la fracción VIII B, registro 003, en el enlace electrónico </w:t>
      </w:r>
      <w:hyperlink r:id="rId9" w:history="1">
        <w:r w:rsidRPr="00E61AF9">
          <w:rPr>
            <w:rStyle w:val="Hipervnculo"/>
            <w:rFonts w:eastAsia="Palatino Linotype" w:cs="Palatino Linotype"/>
            <w:iCs/>
          </w:rPr>
          <w:t>https://ipomex.org.mx/ipo3/lgt/indice/FINANZAS/art_92_viii_b/4.web</w:t>
        </w:r>
      </w:hyperlink>
      <w:r w:rsidRPr="00E61AF9">
        <w:rPr>
          <w:rFonts w:eastAsia="Palatino Linotype" w:cs="Palatino Linotype"/>
          <w:color w:val="000000"/>
        </w:rPr>
        <w:t>.</w:t>
      </w:r>
    </w:p>
    <w:p w14:paraId="1A50FF31" w14:textId="77777777" w:rsidR="004C2E12" w:rsidRDefault="004C2E12" w:rsidP="004C2E12">
      <w:pPr>
        <w:pBdr>
          <w:top w:val="nil"/>
          <w:left w:val="nil"/>
          <w:bottom w:val="nil"/>
          <w:right w:val="nil"/>
          <w:between w:val="nil"/>
        </w:pBdr>
        <w:contextualSpacing/>
        <w:rPr>
          <w:rFonts w:eastAsia="Palatino Linotype" w:cs="Palatino Linotype"/>
          <w:color w:val="000000"/>
          <w:szCs w:val="24"/>
        </w:rPr>
      </w:pPr>
    </w:p>
    <w:p w14:paraId="60FC8209" w14:textId="172F5DFD" w:rsidR="00F96C62" w:rsidRDefault="001D4E5C" w:rsidP="004C3B7E">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Por su parte, el Recurrente no emitió manifestaciones, vertió alegatos ni presentó pruebas que a su derecho convenga, así como tampoco se pronunció respecto del Informe Justificado rendido por el Sujeto Obligado.</w:t>
      </w:r>
    </w:p>
    <w:p w14:paraId="5215768C" w14:textId="77777777" w:rsidR="00F96C62" w:rsidRDefault="00F96C62" w:rsidP="004C3B7E">
      <w:pPr>
        <w:pBdr>
          <w:top w:val="nil"/>
          <w:left w:val="nil"/>
          <w:bottom w:val="nil"/>
          <w:right w:val="nil"/>
          <w:between w:val="nil"/>
        </w:pBdr>
        <w:contextualSpacing/>
        <w:rPr>
          <w:rFonts w:eastAsia="Palatino Linotype" w:cs="Palatino Linotype"/>
          <w:color w:val="000000"/>
          <w:szCs w:val="24"/>
        </w:rPr>
      </w:pPr>
    </w:p>
    <w:p w14:paraId="64B9BA8A" w14:textId="0131C704"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Ahora bien, quedando establecido lo anterior, este Órgano Garante considera viable realizar el estudio en aras de establecer si la respuesta del Sujeto Obligado colma la pretensión de</w:t>
      </w:r>
      <w:r w:rsidR="00032FBE">
        <w:rPr>
          <w:rFonts w:eastAsia="Palatino Linotype" w:cs="Palatino Linotype"/>
          <w:color w:val="000000"/>
          <w:szCs w:val="24"/>
        </w:rPr>
        <w:t xml:space="preserve"> </w:t>
      </w:r>
      <w:r w:rsidRPr="006922F5">
        <w:rPr>
          <w:rFonts w:eastAsia="Palatino Linotype" w:cs="Palatino Linotype"/>
          <w:color w:val="000000"/>
          <w:szCs w:val="24"/>
        </w:rPr>
        <w:t>l</w:t>
      </w:r>
      <w:r w:rsidR="00032FBE">
        <w:rPr>
          <w:rFonts w:eastAsia="Palatino Linotype" w:cs="Palatino Linotype"/>
          <w:color w:val="000000"/>
          <w:szCs w:val="24"/>
        </w:rPr>
        <w:t>a</w:t>
      </w:r>
      <w:r w:rsidRPr="006922F5">
        <w:rPr>
          <w:rFonts w:eastAsia="Palatino Linotype" w:cs="Palatino Linotype"/>
          <w:color w:val="000000"/>
          <w:szCs w:val="24"/>
        </w:rPr>
        <w:t xml:space="preserve"> Recurrente, así como calificar los motivos de inconformidad de</w:t>
      </w:r>
      <w:r w:rsidR="00C82268" w:rsidRPr="006922F5">
        <w:rPr>
          <w:rFonts w:eastAsia="Palatino Linotype" w:cs="Palatino Linotype"/>
          <w:color w:val="000000"/>
          <w:szCs w:val="24"/>
        </w:rPr>
        <w:t xml:space="preserve">l </w:t>
      </w:r>
      <w:r w:rsidRPr="006922F5">
        <w:rPr>
          <w:rFonts w:eastAsia="Palatino Linotype" w:cs="Palatino Linotype"/>
          <w:color w:val="000000"/>
          <w:szCs w:val="24"/>
        </w:rPr>
        <w:t xml:space="preserve">particular. </w:t>
      </w:r>
    </w:p>
    <w:p w14:paraId="443631F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6922F5" w:rsidRDefault="00A970D5" w:rsidP="006922F5">
      <w:pPr>
        <w:pStyle w:val="Fundamentos"/>
      </w:pPr>
      <w:r w:rsidRPr="006922F5">
        <w:rPr>
          <w:b/>
        </w:rPr>
        <w:t>Artículo 6o.</w:t>
      </w:r>
      <w:r w:rsidRPr="006922F5">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922F5">
        <w:rPr>
          <w:b/>
        </w:rPr>
        <w:t>El derecho a la información será garantizado por el Estado.</w:t>
      </w:r>
      <w:r w:rsidRPr="006922F5">
        <w:t xml:space="preserve"> </w:t>
      </w:r>
    </w:p>
    <w:p w14:paraId="71A2C801" w14:textId="77777777" w:rsidR="00A970D5" w:rsidRPr="006922F5" w:rsidRDefault="00A970D5" w:rsidP="006922F5">
      <w:pPr>
        <w:pStyle w:val="Fundamentos"/>
      </w:pPr>
    </w:p>
    <w:p w14:paraId="0CDFC85A" w14:textId="77777777" w:rsidR="00A970D5" w:rsidRPr="006922F5" w:rsidRDefault="00A970D5" w:rsidP="006922F5">
      <w:pPr>
        <w:pStyle w:val="Fundamentos"/>
      </w:pPr>
      <w:r w:rsidRPr="006922F5">
        <w:t>Toda persona tiene derecho al libre acceso a información plural y oportuna, así como a buscar, recibir y difundir información e ideas de toda índole por cualquier medio de expresión.</w:t>
      </w:r>
    </w:p>
    <w:p w14:paraId="0015CD16" w14:textId="77777777" w:rsidR="00A970D5" w:rsidRPr="006922F5" w:rsidRDefault="00A970D5" w:rsidP="006922F5">
      <w:pPr>
        <w:pStyle w:val="Fundamentos"/>
      </w:pPr>
    </w:p>
    <w:p w14:paraId="5F6974CB" w14:textId="77777777" w:rsidR="00A970D5" w:rsidRPr="006922F5" w:rsidRDefault="00A970D5" w:rsidP="006922F5">
      <w:pPr>
        <w:pStyle w:val="Fundamentos"/>
      </w:pPr>
      <w:r w:rsidRPr="006922F5">
        <w:t>Para efectos de lo dispuesto en el presente artículo se observará lo siguiente:</w:t>
      </w:r>
    </w:p>
    <w:p w14:paraId="6BB28B9A" w14:textId="77777777" w:rsidR="00A970D5" w:rsidRPr="006922F5" w:rsidRDefault="00A970D5" w:rsidP="006922F5">
      <w:pPr>
        <w:pStyle w:val="Fundamentos"/>
      </w:pPr>
    </w:p>
    <w:p w14:paraId="3BA28416" w14:textId="77777777" w:rsidR="00A970D5" w:rsidRPr="006922F5" w:rsidRDefault="00A970D5" w:rsidP="006922F5">
      <w:pPr>
        <w:pStyle w:val="Fundamentos"/>
      </w:pPr>
      <w:r w:rsidRPr="006922F5">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6922F5" w:rsidRDefault="00A970D5" w:rsidP="006922F5">
      <w:pPr>
        <w:pStyle w:val="Fundamentos"/>
      </w:pPr>
    </w:p>
    <w:p w14:paraId="2133BF6E" w14:textId="77777777" w:rsidR="00A970D5" w:rsidRPr="006922F5" w:rsidRDefault="00A970D5" w:rsidP="006922F5">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 xml:space="preserve">Los sujetos obligados deberán documentar todo acto que derive del ejercicio de sus facultades, competencias o </w:t>
      </w:r>
      <w:r w:rsidRPr="006922F5">
        <w:rPr>
          <w:b/>
        </w:rPr>
        <w:lastRenderedPageBreak/>
        <w:t>funciones</w:t>
      </w:r>
      <w:r w:rsidRPr="006922F5">
        <w:t>, la ley determinará los supuestos específicos bajo los cuales procederá la declaración de inexistencia de la información.</w:t>
      </w:r>
    </w:p>
    <w:p w14:paraId="5943A65E" w14:textId="77777777" w:rsidR="00A970D5" w:rsidRPr="006922F5" w:rsidRDefault="00A970D5" w:rsidP="006922F5">
      <w:pPr>
        <w:pStyle w:val="Fundamentos"/>
      </w:pPr>
      <w:r w:rsidRPr="006922F5">
        <w:t>II. La información que se refiere a la vida privada y los datos personales será protegida en los términos y con las excepciones que fijen las leyes.</w:t>
      </w:r>
    </w:p>
    <w:p w14:paraId="135241F6" w14:textId="77777777" w:rsidR="00A970D5" w:rsidRPr="006922F5" w:rsidRDefault="00A970D5" w:rsidP="006922F5">
      <w:pPr>
        <w:pStyle w:val="Fundamentos"/>
      </w:pPr>
      <w:r w:rsidRPr="006922F5">
        <w:t>III. Toda persona, sin necesidad de acreditar interés alguno o justificar su utilización, tendrá acceso gratuito a la información pública, a sus datos personales o a la rectificación de éstos.</w:t>
      </w:r>
    </w:p>
    <w:p w14:paraId="55B93DBA" w14:textId="77777777" w:rsidR="00A970D5" w:rsidRPr="006922F5" w:rsidRDefault="00A970D5" w:rsidP="006922F5">
      <w:pPr>
        <w:pStyle w:val="Fundamentos"/>
      </w:pPr>
      <w:r w:rsidRPr="006922F5">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6922F5" w:rsidRDefault="00A970D5" w:rsidP="006922F5">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989B44A" w14:textId="77777777" w:rsidR="00A970D5" w:rsidRPr="006922F5" w:rsidRDefault="00A970D5" w:rsidP="006922F5">
      <w:pPr>
        <w:pStyle w:val="Fundamentos"/>
      </w:pPr>
      <w:r w:rsidRPr="006922F5">
        <w:t>VI. Las leyes determinarán la manera en que los sujetos obligados deberán hacer pública la información relativa a los recursos públicos que entreguen a personas físicas o morales.</w:t>
      </w:r>
    </w:p>
    <w:p w14:paraId="52D64BCE" w14:textId="77777777" w:rsidR="00A970D5" w:rsidRPr="006922F5" w:rsidRDefault="00A970D5" w:rsidP="006922F5">
      <w:pPr>
        <w:pStyle w:val="Fundamentos"/>
      </w:pPr>
      <w:r w:rsidRPr="006922F5">
        <w:t>VII. La inobservancia a las disposiciones en materia de acceso a la información pública será sancionada en los términos que dispongan las leyes.</w:t>
      </w:r>
    </w:p>
    <w:p w14:paraId="0226FE46" w14:textId="77777777" w:rsidR="00A970D5" w:rsidRPr="006922F5" w:rsidRDefault="00A970D5" w:rsidP="006922F5">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6922F5" w:rsidRDefault="00A970D5" w:rsidP="006922F5">
      <w:pPr>
        <w:pStyle w:val="Fundamentos"/>
      </w:pPr>
      <w:r w:rsidRPr="006922F5">
        <w:t>…</w:t>
      </w:r>
    </w:p>
    <w:p w14:paraId="5E8F2316" w14:textId="77777777" w:rsidR="00A970D5" w:rsidRPr="006922F5" w:rsidRDefault="00A970D5" w:rsidP="006922F5">
      <w:pPr>
        <w:pStyle w:val="Fundamentos"/>
      </w:pPr>
      <w:r w:rsidRPr="006922F5">
        <w:t>La ley establecerá aquella información que se considere reservada o confidencial.</w:t>
      </w:r>
    </w:p>
    <w:p w14:paraId="3441E2D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6922F5" w:rsidRDefault="00A970D5" w:rsidP="006922F5">
      <w:pPr>
        <w:pStyle w:val="Fundamentos"/>
      </w:pPr>
      <w:r w:rsidRPr="006922F5">
        <w:rPr>
          <w:b/>
          <w:bCs/>
        </w:rPr>
        <w:t>Artículo 5.</w:t>
      </w:r>
      <w:r w:rsidRPr="006922F5">
        <w:t xml:space="preserve"> </w:t>
      </w:r>
      <w:r w:rsidR="0047369A" w:rsidRPr="006922F5">
        <w:t>(</w:t>
      </w:r>
      <w:r w:rsidRPr="006922F5">
        <w:t>…</w:t>
      </w:r>
      <w:r w:rsidR="0047369A" w:rsidRPr="006922F5">
        <w:t>)</w:t>
      </w:r>
      <w:r w:rsidRPr="006922F5">
        <w:t xml:space="preserve"> </w:t>
      </w:r>
    </w:p>
    <w:p w14:paraId="5956991C" w14:textId="77777777" w:rsidR="00A970D5" w:rsidRPr="006922F5" w:rsidRDefault="00A970D5" w:rsidP="006922F5">
      <w:pPr>
        <w:pStyle w:val="Fundamentos"/>
      </w:pPr>
      <w:r w:rsidRPr="006922F5">
        <w:t xml:space="preserve">El derecho a la información será garantizado por el Estado. La ley establecerá las previsiones que permitan asegurar la protección, el respeto y la difusión de este derecho. </w:t>
      </w:r>
    </w:p>
    <w:p w14:paraId="6A3CBAB6" w14:textId="77777777" w:rsidR="00A970D5" w:rsidRPr="006922F5" w:rsidRDefault="00A970D5" w:rsidP="006922F5">
      <w:pPr>
        <w:pStyle w:val="Fundamentos"/>
      </w:pPr>
    </w:p>
    <w:p w14:paraId="36D3B567" w14:textId="77777777" w:rsidR="00A970D5" w:rsidRPr="006922F5" w:rsidRDefault="00A970D5" w:rsidP="006922F5">
      <w:pPr>
        <w:pStyle w:val="Fundamentos"/>
      </w:pPr>
      <w:r w:rsidRPr="006922F5">
        <w:t xml:space="preserve">Para garantizar el ejercicio del derecho de transparencia, acceso a la información pública y protección de datos personales, los poderes públicos y los organismos autónomos, </w:t>
      </w:r>
      <w:r w:rsidRPr="006922F5">
        <w:lastRenderedPageBreak/>
        <w:t xml:space="preserve">transparentarán sus acciones, en términos de las disposiciones aplicables, la información será oportuna, clara, veraz y de fácil acceso. </w:t>
      </w:r>
    </w:p>
    <w:p w14:paraId="72E30FB9" w14:textId="77777777" w:rsidR="00A970D5" w:rsidRPr="006922F5" w:rsidRDefault="00A970D5" w:rsidP="006922F5">
      <w:pPr>
        <w:pStyle w:val="Fundamentos"/>
      </w:pPr>
    </w:p>
    <w:p w14:paraId="0BDF2E36" w14:textId="77777777" w:rsidR="00A970D5" w:rsidRPr="006922F5" w:rsidRDefault="00A970D5" w:rsidP="006922F5">
      <w:pPr>
        <w:pStyle w:val="Fundamentos"/>
      </w:pPr>
      <w:r w:rsidRPr="006922F5">
        <w:t>Este derecho se regirá por los principios y bases siguientes:</w:t>
      </w:r>
    </w:p>
    <w:p w14:paraId="0BFC86CA" w14:textId="77777777" w:rsidR="00A970D5" w:rsidRPr="006922F5" w:rsidRDefault="00A970D5" w:rsidP="006922F5">
      <w:pPr>
        <w:pStyle w:val="Fundamentos"/>
      </w:pPr>
    </w:p>
    <w:p w14:paraId="71CBBD8F" w14:textId="77777777" w:rsidR="00A970D5" w:rsidRPr="006922F5" w:rsidRDefault="00A970D5" w:rsidP="006922F5">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6922F5" w:rsidRDefault="00A970D5" w:rsidP="006922F5">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6922F5" w:rsidRDefault="00A970D5" w:rsidP="006922F5">
      <w:pPr>
        <w:pStyle w:val="Fundamentos"/>
      </w:pPr>
      <w:r w:rsidRPr="006922F5">
        <w:t>III. Toda persona, sin necesidad de acreditar interés alguno o justificar su utilización, tendrá acceso gratuito a la información pública, a sus datos personales o a la rectificación de éstos.</w:t>
      </w:r>
    </w:p>
    <w:p w14:paraId="682D2B34" w14:textId="77777777" w:rsidR="00A970D5" w:rsidRPr="006922F5" w:rsidRDefault="00A970D5" w:rsidP="006922F5">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6922F5" w:rsidRDefault="00A970D5" w:rsidP="006922F5">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6922F5" w:rsidRDefault="00A970D5" w:rsidP="006922F5">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6922F5" w:rsidRDefault="00A970D5" w:rsidP="006922F5">
      <w:pPr>
        <w:pStyle w:val="Fundamentos"/>
      </w:pPr>
      <w:r w:rsidRPr="006922F5">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0F3565CA" w:rsidR="00C82268" w:rsidRPr="006922F5" w:rsidRDefault="00C82268" w:rsidP="006922F5">
      <w:pPr>
        <w:rPr>
          <w:rFonts w:eastAsia="Palatino Linotype" w:cs="Palatino Linotype"/>
          <w:szCs w:val="24"/>
        </w:rPr>
      </w:pPr>
      <w:r w:rsidRPr="006922F5">
        <w:rPr>
          <w:rFonts w:eastAsia="Palatino Linotype" w:cs="Palatino Linotype"/>
          <w:szCs w:val="24"/>
        </w:rPr>
        <w:lastRenderedPageBreak/>
        <w:t xml:space="preserve">En ese orden de ideas, la Ley de Transparencia y Acceso a la Información Pública del Estado de México y Municipios, prevé en su artículo 23, fracción </w:t>
      </w:r>
      <w:r w:rsidR="00754A30" w:rsidRPr="006922F5">
        <w:rPr>
          <w:rFonts w:eastAsia="Palatino Linotype" w:cs="Palatino Linotype"/>
          <w:szCs w:val="24"/>
        </w:rPr>
        <w:t>I</w:t>
      </w:r>
      <w:r w:rsidRPr="006922F5">
        <w:rPr>
          <w:rFonts w:eastAsia="Palatino Linotype" w:cs="Palatino Linotype"/>
          <w:szCs w:val="24"/>
        </w:rPr>
        <w:t>, lo siguiente:</w:t>
      </w:r>
    </w:p>
    <w:p w14:paraId="34BB49C7" w14:textId="77777777" w:rsidR="00C82268" w:rsidRPr="006922F5" w:rsidRDefault="00C82268" w:rsidP="006922F5">
      <w:pPr>
        <w:rPr>
          <w:rFonts w:eastAsia="Palatino Linotype" w:cs="Palatino Linotype"/>
          <w:szCs w:val="24"/>
        </w:rPr>
      </w:pPr>
    </w:p>
    <w:p w14:paraId="100A2479" w14:textId="77777777" w:rsidR="00C82268" w:rsidRPr="006922F5" w:rsidRDefault="00C82268" w:rsidP="006922F5">
      <w:pPr>
        <w:pStyle w:val="Fundamentos"/>
      </w:pPr>
      <w:r w:rsidRPr="006922F5">
        <w:rPr>
          <w:b/>
        </w:rPr>
        <w:t>Artículo 23.</w:t>
      </w:r>
      <w:r w:rsidRPr="006922F5">
        <w:t xml:space="preserve"> Son sujetos obligados a transparentar y permitir el acceso a su información y proteger los datos personales que obren en su poder:</w:t>
      </w:r>
    </w:p>
    <w:p w14:paraId="7025ECE0" w14:textId="36146D8C" w:rsidR="00C82268" w:rsidRPr="006922F5" w:rsidRDefault="00C82268" w:rsidP="006922F5">
      <w:pPr>
        <w:pStyle w:val="Fundamentos"/>
      </w:pPr>
    </w:p>
    <w:p w14:paraId="79FD530B" w14:textId="6855F634" w:rsidR="00C82268" w:rsidRPr="006922F5" w:rsidRDefault="00C82268" w:rsidP="006922F5">
      <w:pPr>
        <w:pStyle w:val="Fundamentos"/>
      </w:pPr>
      <w:r w:rsidRPr="006922F5">
        <w:rPr>
          <w:b/>
          <w:bCs/>
        </w:rPr>
        <w:t>I.</w:t>
      </w:r>
      <w:r w:rsidR="00BA7C85">
        <w:rPr>
          <w:b/>
          <w:bCs/>
        </w:rPr>
        <w:t xml:space="preserve"> </w:t>
      </w:r>
      <w:r w:rsidR="009B7E65">
        <w:t xml:space="preserve">El </w:t>
      </w:r>
      <w:r w:rsidR="009B7E65" w:rsidRPr="009B7E65">
        <w:t>Poder Ejecutivo del Estado de México, las dependencias, organismos auxiliares, órganos, entidades, fideicomisos y fondos públicos, así como la Procuraduría General de Justicia</w:t>
      </w:r>
      <w:r w:rsidR="00754A30" w:rsidRPr="006922F5">
        <w:t>;</w:t>
      </w:r>
    </w:p>
    <w:p w14:paraId="0667CF00" w14:textId="77777777" w:rsidR="00C82268" w:rsidRPr="006922F5" w:rsidRDefault="00C82268" w:rsidP="006922F5">
      <w:pPr>
        <w:pStyle w:val="Fundamentos"/>
      </w:pPr>
      <w:r w:rsidRPr="006922F5">
        <w:t>(…)</w:t>
      </w:r>
    </w:p>
    <w:p w14:paraId="458B21C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Es así </w:t>
      </w:r>
      <w:r w:rsidR="00D574A2" w:rsidRPr="006922F5">
        <w:rPr>
          <w:rFonts w:eastAsia="Palatino Linotype" w:cs="Palatino Linotype"/>
          <w:color w:val="000000"/>
          <w:szCs w:val="24"/>
        </w:rPr>
        <w:t>como</w:t>
      </w:r>
      <w:r w:rsidRPr="006922F5">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673B8FF" w14:textId="0490DAE7" w:rsidR="009E47AE" w:rsidRDefault="00A970D5" w:rsidP="00A837D0">
      <w:pPr>
        <w:contextualSpacing/>
        <w:rPr>
          <w:rFonts w:eastAsia="Palatino Linotype" w:cs="Palatino Linotype"/>
          <w:szCs w:val="24"/>
        </w:rPr>
      </w:pPr>
      <w:r w:rsidRPr="006922F5">
        <w:rPr>
          <w:rFonts w:eastAsia="Palatino Linotype" w:cs="Palatino Linotype"/>
          <w:szCs w:val="24"/>
        </w:rPr>
        <w:t xml:space="preserve">En segundo término, </w:t>
      </w:r>
      <w:r w:rsidR="009E47AE">
        <w:rPr>
          <w:rFonts w:eastAsia="Palatino Linotype" w:cs="Palatino Linotype"/>
          <w:szCs w:val="24"/>
        </w:rPr>
        <w:t>se tiene que el Recurrente requirió los recibos de nómina de diciembre de dos mil veintidós, así como recibos de aguinaldo y prima vacacional de todos los maestros que laboran en la escuela primaria especificada en la solicitud de información, por lo que el Sujeto Obligado hizo entrega del tabulador de sueldos y prestaciones de los servidores públicos docentes aprobado para el ejercicio fiscal 2022, en el cual se observan los rubros relativos a la categoría del servidor público y las prestaciones fijas mensuales</w:t>
      </w:r>
      <w:r w:rsidR="00BE349F">
        <w:rPr>
          <w:rFonts w:eastAsia="Palatino Linotype" w:cs="Palatino Linotype"/>
          <w:szCs w:val="24"/>
        </w:rPr>
        <w:t>, subdividas en sueldo base, labores docentes, despensa, fortalecimiento al salario, compensación, viáticos, total bruto, ISSEMYM, I.S.R. y total neto, como se observa en la siguiente imagen:</w:t>
      </w:r>
    </w:p>
    <w:p w14:paraId="442A74DC" w14:textId="77777777" w:rsidR="00BE349F" w:rsidRDefault="00BE349F" w:rsidP="00A837D0">
      <w:pPr>
        <w:contextualSpacing/>
        <w:rPr>
          <w:rFonts w:eastAsia="Palatino Linotype" w:cs="Palatino Linotype"/>
          <w:szCs w:val="24"/>
        </w:rPr>
      </w:pPr>
    </w:p>
    <w:p w14:paraId="2BD1E474" w14:textId="4EB921A0" w:rsidR="00BE349F" w:rsidRDefault="00BE349F" w:rsidP="00BE349F">
      <w:pPr>
        <w:contextualSpacing/>
        <w:jc w:val="center"/>
        <w:rPr>
          <w:rFonts w:eastAsia="Palatino Linotype" w:cs="Palatino Linotype"/>
          <w:szCs w:val="24"/>
        </w:rPr>
      </w:pPr>
      <w:r w:rsidRPr="00BE349F">
        <w:rPr>
          <w:rFonts w:eastAsia="Palatino Linotype" w:cs="Palatino Linotype"/>
          <w:noProof/>
          <w:szCs w:val="24"/>
        </w:rPr>
        <w:lastRenderedPageBreak/>
        <w:drawing>
          <wp:inline distT="0" distB="0" distL="0" distR="0" wp14:anchorId="2F4BCFFE" wp14:editId="4EDCAAF5">
            <wp:extent cx="7534367" cy="4484052"/>
            <wp:effectExtent l="127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7562317" cy="4500686"/>
                    </a:xfrm>
                    <a:prstGeom prst="rect">
                      <a:avLst/>
                    </a:prstGeom>
                  </pic:spPr>
                </pic:pic>
              </a:graphicData>
            </a:graphic>
          </wp:inline>
        </w:drawing>
      </w:r>
    </w:p>
    <w:p w14:paraId="61DD5144" w14:textId="77777777" w:rsidR="009E47AE" w:rsidRDefault="009E47AE" w:rsidP="002741D7"/>
    <w:p w14:paraId="762BED27" w14:textId="775202FE" w:rsidR="002741D7" w:rsidRPr="00BF22C2" w:rsidRDefault="002741D7" w:rsidP="002741D7">
      <w:r>
        <w:t>Cabe hacer mención que el Sujeto Obligado refirió su imposibilidad para hacer entrega de los recibos de nómina, aguinaldo y prima vacacional debido a que estos son generados por los propios servidores públicos haciendo uso de una contraseña personal asignada para dicha finalidad; s</w:t>
      </w:r>
      <w:r w:rsidRPr="00BF22C2">
        <w:t>in embargo, lo anterior no debe ser óbice para su consulta por parte de la ciudadanía, toda vez que la información de las remuneraciones de los servidores públicos adscritos a las instituciones públicas está considerada como una obligación de transparencia común, tal como se establece en la fracción VIII del artículo 92 de la Ley de Transparencia y Acceso a la Información Pública del Estado de México y Municipios, que a la letra dispone lo siguiente:</w:t>
      </w:r>
    </w:p>
    <w:p w14:paraId="0E35F5B8" w14:textId="77777777" w:rsidR="002741D7" w:rsidRPr="00BF22C2" w:rsidRDefault="002741D7" w:rsidP="002741D7"/>
    <w:p w14:paraId="472053C2" w14:textId="77777777" w:rsidR="002741D7" w:rsidRPr="00BF22C2" w:rsidRDefault="002741D7" w:rsidP="002741D7">
      <w:pPr>
        <w:pStyle w:val="Sinespaciado"/>
        <w:ind w:left="567" w:right="567"/>
        <w:jc w:val="both"/>
        <w:rPr>
          <w:rFonts w:ascii="Palatino Linotype" w:hAnsi="Palatino Linotype"/>
          <w:i/>
          <w:sz w:val="22"/>
          <w:szCs w:val="22"/>
          <w:lang w:val="es-ES"/>
        </w:rPr>
      </w:pPr>
      <w:r w:rsidRPr="00BF22C2">
        <w:rPr>
          <w:rFonts w:ascii="Palatino Linotype" w:hAnsi="Palatino Linotype"/>
          <w:b/>
          <w:bCs/>
          <w:i/>
          <w:sz w:val="22"/>
          <w:szCs w:val="22"/>
          <w:lang w:val="es-ES"/>
        </w:rPr>
        <w:t xml:space="preserve">Artículo 92. </w:t>
      </w:r>
      <w:r w:rsidRPr="00BF22C2">
        <w:rPr>
          <w:rFonts w:ascii="Palatino Linotype" w:hAnsi="Palatino Linotype"/>
          <w:i/>
          <w:sz w:val="22"/>
          <w:szCs w:val="22"/>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3A10FE" w14:textId="77777777" w:rsidR="002741D7" w:rsidRPr="00BF22C2" w:rsidRDefault="002741D7" w:rsidP="002741D7">
      <w:pPr>
        <w:pStyle w:val="Sinespaciado"/>
        <w:ind w:left="567" w:right="567"/>
        <w:jc w:val="both"/>
        <w:rPr>
          <w:rFonts w:ascii="Palatino Linotype" w:hAnsi="Palatino Linotype"/>
          <w:i/>
          <w:sz w:val="22"/>
          <w:szCs w:val="22"/>
          <w:lang w:val="es-ES"/>
        </w:rPr>
      </w:pPr>
      <w:r w:rsidRPr="00BF22C2">
        <w:rPr>
          <w:rFonts w:ascii="Palatino Linotype" w:hAnsi="Palatino Linotype"/>
          <w:i/>
          <w:sz w:val="22"/>
          <w:szCs w:val="22"/>
          <w:lang w:val="es-ES"/>
        </w:rPr>
        <w:t>(…)</w:t>
      </w:r>
    </w:p>
    <w:p w14:paraId="54AAC01B" w14:textId="77777777" w:rsidR="002741D7" w:rsidRPr="00BF22C2" w:rsidRDefault="002741D7" w:rsidP="002741D7">
      <w:pPr>
        <w:pStyle w:val="Sinespaciado"/>
        <w:ind w:left="567" w:right="567"/>
        <w:jc w:val="both"/>
        <w:rPr>
          <w:rFonts w:ascii="Palatino Linotype" w:hAnsi="Palatino Linotype"/>
          <w:i/>
          <w:sz w:val="22"/>
          <w:szCs w:val="22"/>
          <w:lang w:val="es-ES"/>
        </w:rPr>
      </w:pPr>
      <w:r w:rsidRPr="00BF22C2">
        <w:rPr>
          <w:rFonts w:ascii="Palatino Linotype" w:hAnsi="Palatino Linotype"/>
          <w:b/>
          <w:i/>
          <w:sz w:val="22"/>
          <w:szCs w:val="22"/>
          <w:lang w:val="es-ES"/>
        </w:rPr>
        <w:t>VIII.</w:t>
      </w:r>
      <w:r w:rsidRPr="00BF22C2">
        <w:rPr>
          <w:rFonts w:ascii="Palatino Linotype" w:hAnsi="Palatino Linotype"/>
          <w:i/>
          <w:sz w:val="22"/>
          <w:szCs w:val="22"/>
          <w:lang w:val="es-ES"/>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598B1DD" w14:textId="77777777" w:rsidR="002741D7" w:rsidRPr="00BF22C2" w:rsidRDefault="002741D7" w:rsidP="002741D7">
      <w:pPr>
        <w:pStyle w:val="Sinespaciado"/>
        <w:ind w:left="567" w:right="567"/>
        <w:jc w:val="both"/>
        <w:rPr>
          <w:rFonts w:ascii="Palatino Linotype" w:hAnsi="Palatino Linotype"/>
          <w:sz w:val="22"/>
          <w:szCs w:val="22"/>
        </w:rPr>
      </w:pPr>
      <w:r w:rsidRPr="00BF22C2">
        <w:rPr>
          <w:rFonts w:ascii="Palatino Linotype" w:hAnsi="Palatino Linotype"/>
          <w:b/>
          <w:i/>
          <w:sz w:val="22"/>
          <w:szCs w:val="22"/>
          <w:lang w:val="es-ES"/>
        </w:rPr>
        <w:t>(…</w:t>
      </w:r>
      <w:r w:rsidRPr="00BF22C2">
        <w:rPr>
          <w:rFonts w:ascii="Palatino Linotype" w:hAnsi="Palatino Linotype"/>
          <w:sz w:val="22"/>
          <w:szCs w:val="22"/>
        </w:rPr>
        <w:t>)</w:t>
      </w:r>
    </w:p>
    <w:p w14:paraId="3DEC2DE6" w14:textId="77777777" w:rsidR="002741D7" w:rsidRPr="00BF22C2" w:rsidRDefault="002741D7" w:rsidP="002741D7">
      <w:pPr>
        <w:pStyle w:val="Sinespaciado"/>
        <w:spacing w:line="360" w:lineRule="auto"/>
        <w:jc w:val="both"/>
        <w:rPr>
          <w:rFonts w:ascii="Palatino Linotype" w:hAnsi="Palatino Linotype"/>
        </w:rPr>
      </w:pPr>
    </w:p>
    <w:p w14:paraId="28A99664" w14:textId="7AB66228" w:rsidR="002741D7" w:rsidRPr="00BF22C2" w:rsidRDefault="002741D7" w:rsidP="002741D7">
      <w:pPr>
        <w:pStyle w:val="Sinespaciado"/>
        <w:spacing w:line="360" w:lineRule="auto"/>
        <w:jc w:val="both"/>
        <w:rPr>
          <w:rFonts w:ascii="Palatino Linotype" w:hAnsi="Palatino Linotype"/>
        </w:rPr>
      </w:pPr>
      <w:r w:rsidRPr="00BF22C2">
        <w:rPr>
          <w:rFonts w:ascii="Palatino Linotype" w:hAnsi="Palatino Linotype"/>
        </w:rPr>
        <w:t xml:space="preserve">Es así que se debe tomar en cuenta las atribuciones específicas del Sujeto Obligado, por lo que resulta de especial importancia verificar si los documentos solicitados consistentes en los </w:t>
      </w:r>
      <w:r w:rsidR="00FD0ADA">
        <w:rPr>
          <w:rFonts w:ascii="Palatino Linotype" w:hAnsi="Palatino Linotype"/>
        </w:rPr>
        <w:t xml:space="preserve">recibos </w:t>
      </w:r>
      <w:r w:rsidRPr="00BF22C2">
        <w:rPr>
          <w:rFonts w:ascii="Palatino Linotype" w:hAnsi="Palatino Linotype"/>
        </w:rPr>
        <w:t>referido</w:t>
      </w:r>
      <w:r w:rsidR="00FD0ADA">
        <w:rPr>
          <w:rFonts w:ascii="Palatino Linotype" w:hAnsi="Palatino Linotype"/>
        </w:rPr>
        <w:t>s</w:t>
      </w:r>
      <w:r w:rsidRPr="00BF22C2">
        <w:rPr>
          <w:rFonts w:ascii="Palatino Linotype" w:hAnsi="Palatino Linotype"/>
        </w:rPr>
        <w:t xml:space="preserve"> en la solicitud de información correspon</w:t>
      </w:r>
      <w:r w:rsidR="00FD0ADA">
        <w:rPr>
          <w:rFonts w:ascii="Palatino Linotype" w:hAnsi="Palatino Linotype"/>
        </w:rPr>
        <w:t>diente a los profesores adscritos a la escuela especificada son generados, poseídos o administrados por el Sujeto Obligado</w:t>
      </w:r>
      <w:r w:rsidRPr="00BF22C2">
        <w:rPr>
          <w:rFonts w:ascii="Palatino Linotype" w:hAnsi="Palatino Linotype"/>
        </w:rPr>
        <w:t>.</w:t>
      </w:r>
    </w:p>
    <w:p w14:paraId="0CFB38E6" w14:textId="77777777" w:rsidR="002741D7" w:rsidRPr="00BF22C2" w:rsidRDefault="002741D7" w:rsidP="002741D7">
      <w:pPr>
        <w:pStyle w:val="Sinespaciado"/>
        <w:spacing w:line="360" w:lineRule="auto"/>
        <w:jc w:val="both"/>
        <w:rPr>
          <w:rFonts w:ascii="Palatino Linotype" w:hAnsi="Palatino Linotype"/>
        </w:rPr>
      </w:pPr>
    </w:p>
    <w:p w14:paraId="1CC2765F" w14:textId="77777777" w:rsidR="002741D7" w:rsidRPr="00BF22C2" w:rsidRDefault="002741D7" w:rsidP="002741D7">
      <w:pPr>
        <w:pStyle w:val="Sinespaciado"/>
        <w:spacing w:line="360" w:lineRule="auto"/>
        <w:jc w:val="both"/>
        <w:rPr>
          <w:rFonts w:ascii="Palatino Linotype" w:hAnsi="Palatino Linotype"/>
        </w:rPr>
      </w:pPr>
      <w:r w:rsidRPr="00BF22C2">
        <w:rPr>
          <w:rFonts w:ascii="Palatino Linotype" w:hAnsi="Palatino Linotype"/>
        </w:rPr>
        <w:t>De este modo, debe señalarse que la Secretaría de Finanzas tiene atribuciones expresas para conocer de la gestión de los movimientos de nómina implican únicamente su registro en el SIIP (Sistema Integral de Información de Personal), así como la generación de un documento llamado comprobante de percepciones o deducciones, mismo que, coloquialmente, conocemos como comprobante o recibos de pago.</w:t>
      </w:r>
    </w:p>
    <w:p w14:paraId="6B43D16F" w14:textId="77777777" w:rsidR="002741D7" w:rsidRPr="00BF22C2" w:rsidRDefault="002741D7" w:rsidP="002741D7">
      <w:pPr>
        <w:pStyle w:val="Sinespaciado"/>
        <w:spacing w:line="360" w:lineRule="auto"/>
        <w:jc w:val="both"/>
        <w:rPr>
          <w:rFonts w:ascii="Palatino Linotype" w:hAnsi="Palatino Linotype"/>
        </w:rPr>
      </w:pPr>
    </w:p>
    <w:p w14:paraId="23C66EA3" w14:textId="77777777" w:rsidR="002741D7" w:rsidRPr="00BF22C2" w:rsidRDefault="002741D7" w:rsidP="002741D7">
      <w:pPr>
        <w:pStyle w:val="Sinespaciado"/>
        <w:spacing w:line="360" w:lineRule="auto"/>
        <w:jc w:val="both"/>
        <w:rPr>
          <w:rFonts w:ascii="Palatino Linotype" w:hAnsi="Palatino Linotype"/>
        </w:rPr>
      </w:pPr>
      <w:r w:rsidRPr="00BF22C2">
        <w:rPr>
          <w:rFonts w:ascii="Palatino Linotype" w:hAnsi="Palatino Linotype"/>
        </w:rPr>
        <w:t xml:space="preserve">Ahora, es de señalar que la Dirección General de Personal es un área orgánica de la Secretaría de Finanzas, que tiene entre sus funciones las de entregar las remuneraciones a los servidores públicos de las dependencias y órganos desconcentrados del Poder Ejecutivo, en coordinación con la Dirección General de Recaudación y autorizar los pagos por conceptos de sueldo, prestaciones y otras disposiciones normativas que gestionan dichas dependencias y órganos. </w:t>
      </w:r>
    </w:p>
    <w:p w14:paraId="0E8F187E" w14:textId="77777777" w:rsidR="002741D7" w:rsidRPr="00BF22C2" w:rsidRDefault="002741D7" w:rsidP="002741D7">
      <w:pPr>
        <w:pStyle w:val="Sinespaciado"/>
        <w:spacing w:line="360" w:lineRule="auto"/>
        <w:jc w:val="both"/>
        <w:rPr>
          <w:rFonts w:ascii="Palatino Linotype" w:hAnsi="Palatino Linotype"/>
        </w:rPr>
      </w:pPr>
    </w:p>
    <w:p w14:paraId="22AB52DF" w14:textId="41E09630" w:rsidR="002741D7" w:rsidRPr="00BF22C2" w:rsidRDefault="002741D7" w:rsidP="002741D7">
      <w:pPr>
        <w:pStyle w:val="Sinespaciado"/>
        <w:spacing w:line="360" w:lineRule="auto"/>
        <w:jc w:val="both"/>
        <w:rPr>
          <w:rFonts w:ascii="Palatino Linotype" w:hAnsi="Palatino Linotype"/>
        </w:rPr>
      </w:pPr>
      <w:r w:rsidRPr="00BF22C2">
        <w:rPr>
          <w:rFonts w:ascii="Palatino Linotype" w:hAnsi="Palatino Linotype"/>
        </w:rPr>
        <w:t>Consecuentemente, de manera general, dentro de las atribuciones que tiene la Secretaría de Finanzas establecidas en la Ley Orgánica de la Administración Pública del Estado de México</w:t>
      </w:r>
      <w:r w:rsidR="00FD0ADA">
        <w:rPr>
          <w:rFonts w:ascii="Palatino Linotype" w:hAnsi="Palatino Linotype"/>
        </w:rPr>
        <w:t xml:space="preserve"> vigente a la fecha de la solicitud de información</w:t>
      </w:r>
      <w:r w:rsidR="00FD0ADA">
        <w:rPr>
          <w:rStyle w:val="Refdenotaalpie"/>
          <w:rFonts w:eastAsia="Palatino Linotype" w:cs="Palatino Linotype"/>
        </w:rPr>
        <w:footnoteReference w:id="3"/>
      </w:r>
      <w:r w:rsidRPr="00BF22C2">
        <w:rPr>
          <w:rFonts w:ascii="Palatino Linotype" w:hAnsi="Palatino Linotype"/>
        </w:rPr>
        <w:t xml:space="preserve">, en lo relativo a las relaciones entre el Gobierno del Estado y sus servidores públicos, se tiene que se encarga de vigilar el cumplimiento de las disposiciones legales que rijan esas relaciones; seleccionar, contratar, capacitar y controlar al personal del Poder Ejecutivo del Estado; y tramitar los </w:t>
      </w:r>
      <w:r w:rsidRPr="00BF22C2">
        <w:rPr>
          <w:rFonts w:ascii="Palatino Linotype" w:hAnsi="Palatino Linotype"/>
        </w:rPr>
        <w:lastRenderedPageBreak/>
        <w:t xml:space="preserve">nombramientos, remociones, renuncias, licencias y jubilaciones de los funcionarios y trabajadores del Poder Ejecutivo. </w:t>
      </w:r>
    </w:p>
    <w:p w14:paraId="2196F839" w14:textId="77777777" w:rsidR="002741D7" w:rsidRPr="00BF22C2" w:rsidRDefault="002741D7" w:rsidP="002741D7">
      <w:pPr>
        <w:pStyle w:val="Sinespaciado"/>
        <w:spacing w:line="360" w:lineRule="auto"/>
        <w:jc w:val="both"/>
        <w:rPr>
          <w:rFonts w:ascii="Palatino Linotype" w:hAnsi="Palatino Linotype"/>
        </w:rPr>
      </w:pPr>
    </w:p>
    <w:p w14:paraId="37BD79ED" w14:textId="77777777" w:rsidR="002741D7" w:rsidRPr="00BF22C2" w:rsidRDefault="002741D7" w:rsidP="002741D7">
      <w:pPr>
        <w:pStyle w:val="Sinespaciado"/>
        <w:spacing w:line="360" w:lineRule="auto"/>
        <w:jc w:val="both"/>
        <w:rPr>
          <w:rFonts w:ascii="Palatino Linotype" w:hAnsi="Palatino Linotype"/>
        </w:rPr>
      </w:pPr>
      <w:r w:rsidRPr="00BF22C2">
        <w:rPr>
          <w:rFonts w:ascii="Palatino Linotype" w:hAnsi="Palatino Linotype"/>
        </w:rPr>
        <w:t xml:space="preserve">Correlativo a lo anterior, el Reglamento Interior de la Secretaría de Finanzas, indica en su artículo 3, cuáles son las unidades administrativas y órganos desconcentrados que integran a la Secretaría en comento, dentro de las que se destaca la Caja General de Gobierno, misma que tiene específicamente, conforme al artículo 28, fracción XV del mismo ordenamiento, la atribución de entregar los cheques y la realización de nómina a las dependencias del Ejecutivo y en el caso de cheques cancelados remitirlos a la Contaduría General Gubernamental. </w:t>
      </w:r>
    </w:p>
    <w:p w14:paraId="7AFB3D0E" w14:textId="77777777" w:rsidR="002741D7" w:rsidRPr="00BF22C2" w:rsidRDefault="002741D7" w:rsidP="002741D7">
      <w:pPr>
        <w:pStyle w:val="Sinespaciado"/>
        <w:spacing w:line="360" w:lineRule="auto"/>
        <w:jc w:val="both"/>
        <w:rPr>
          <w:rFonts w:ascii="Palatino Linotype" w:hAnsi="Palatino Linotype"/>
        </w:rPr>
      </w:pPr>
    </w:p>
    <w:p w14:paraId="136238A0" w14:textId="77777777" w:rsidR="002741D7" w:rsidRPr="00BF22C2" w:rsidRDefault="002741D7" w:rsidP="002741D7">
      <w:pPr>
        <w:pStyle w:val="Sinespaciado"/>
        <w:spacing w:line="360" w:lineRule="auto"/>
        <w:jc w:val="both"/>
        <w:rPr>
          <w:rFonts w:ascii="Palatino Linotype" w:hAnsi="Palatino Linotype"/>
        </w:rPr>
      </w:pPr>
      <w:r w:rsidRPr="00BF22C2">
        <w:rPr>
          <w:rFonts w:ascii="Palatino Linotype" w:hAnsi="Palatino Linotype"/>
        </w:rPr>
        <w:t xml:space="preserve">Aunado a lo expuesto, le corresponde a la Subsecretaría de Administración, a través de sus unidades administrativas, coordinar, controlar y evaluar los programas y atribuciones de administración de personal del Poder Ejecutivo Estatal; siendo específicamente atribución de la Dirección General de Personal el programar y coordinar conjuntamente con la Dirección General del Sistema Estatal de Informática, la operación y el control del SIIP, así como aplicar las disposiciones legales y normativas en materia de desarrollo y administración de personal para los servidores públicos del sector central del Poder Ejecutivo. </w:t>
      </w:r>
    </w:p>
    <w:p w14:paraId="3A231363" w14:textId="77777777" w:rsidR="002741D7" w:rsidRPr="00BF22C2" w:rsidRDefault="002741D7" w:rsidP="002741D7">
      <w:pPr>
        <w:pStyle w:val="Sinespaciado"/>
        <w:spacing w:line="360" w:lineRule="auto"/>
        <w:jc w:val="both"/>
        <w:rPr>
          <w:rFonts w:ascii="Palatino Linotype" w:hAnsi="Palatino Linotype"/>
        </w:rPr>
      </w:pPr>
    </w:p>
    <w:p w14:paraId="6EAB9ED2" w14:textId="77777777" w:rsidR="002741D7" w:rsidRPr="00BF22C2" w:rsidRDefault="002741D7" w:rsidP="002741D7">
      <w:pPr>
        <w:pStyle w:val="Sinespaciado"/>
        <w:spacing w:line="360" w:lineRule="auto"/>
        <w:jc w:val="both"/>
        <w:rPr>
          <w:rFonts w:ascii="Palatino Linotype" w:hAnsi="Palatino Linotype"/>
        </w:rPr>
      </w:pPr>
      <w:r w:rsidRPr="00BF22C2">
        <w:rPr>
          <w:rFonts w:ascii="Palatino Linotype" w:hAnsi="Palatino Linotype"/>
        </w:rPr>
        <w:t xml:space="preserve">Así, se tiene que el Sujeto Obligado efectivamente conoce de los temas relacionados con el personal del Poder Ejecutivo y que es a través de la Dirección General de Personal, en coordinación con el Sistema Estatal de Informática, quien opera el ya indicado SIIP; </w:t>
      </w:r>
      <w:r w:rsidRPr="00BF22C2">
        <w:rPr>
          <w:rFonts w:ascii="Palatino Linotype" w:hAnsi="Palatino Linotype"/>
        </w:rPr>
        <w:lastRenderedPageBreak/>
        <w:t xml:space="preserve">sistema que, se insiste, es el que realiza los registros correspondientes a los movimientos de dicho personal. </w:t>
      </w:r>
    </w:p>
    <w:p w14:paraId="48F8C0AB" w14:textId="77777777" w:rsidR="002741D7" w:rsidRPr="00BF22C2" w:rsidRDefault="002741D7" w:rsidP="002741D7">
      <w:pPr>
        <w:pStyle w:val="Sinespaciado"/>
        <w:spacing w:line="360" w:lineRule="auto"/>
        <w:jc w:val="both"/>
        <w:rPr>
          <w:rFonts w:ascii="Palatino Linotype" w:hAnsi="Palatino Linotype"/>
        </w:rPr>
      </w:pPr>
    </w:p>
    <w:p w14:paraId="0A044CFF" w14:textId="77777777" w:rsidR="002741D7" w:rsidRPr="00BF22C2" w:rsidRDefault="002741D7" w:rsidP="002741D7">
      <w:pPr>
        <w:pStyle w:val="Sinespaciado"/>
        <w:spacing w:line="360" w:lineRule="auto"/>
        <w:jc w:val="both"/>
        <w:rPr>
          <w:rFonts w:ascii="Palatino Linotype" w:hAnsi="Palatino Linotype"/>
        </w:rPr>
      </w:pPr>
      <w:r w:rsidRPr="00BF22C2">
        <w:rPr>
          <w:rFonts w:ascii="Palatino Linotype" w:hAnsi="Palatino Linotype"/>
        </w:rPr>
        <w:t>De tal modo, el Sujeto Obligado únicamente realiza los movimientos que afecten o puedan afectar la nómina, tan es así, que a continuación, se presentan las unidades administrativas que, conforme al Manual General de Organización de la Secretaría de Finanzas, intervienen directamente en la generación de la nómina:</w:t>
      </w:r>
    </w:p>
    <w:p w14:paraId="620A8330" w14:textId="77777777" w:rsidR="002741D7" w:rsidRPr="00BF22C2" w:rsidRDefault="002741D7" w:rsidP="002741D7">
      <w:pPr>
        <w:pStyle w:val="Sinespaciado"/>
        <w:spacing w:line="360" w:lineRule="auto"/>
        <w:jc w:val="both"/>
        <w:rPr>
          <w:rFonts w:ascii="Palatino Linotype" w:hAnsi="Palatino Linotype"/>
        </w:rPr>
      </w:pPr>
    </w:p>
    <w:p w14:paraId="4857BD40" w14:textId="77777777" w:rsidR="002741D7" w:rsidRDefault="002741D7" w:rsidP="002741D7">
      <w:pPr>
        <w:spacing w:line="240" w:lineRule="auto"/>
        <w:ind w:left="567" w:right="565"/>
        <w:rPr>
          <w:b/>
          <w:i/>
          <w:sz w:val="22"/>
        </w:rPr>
      </w:pPr>
      <w:r w:rsidRPr="002741D7">
        <w:rPr>
          <w:b/>
          <w:i/>
          <w:sz w:val="22"/>
        </w:rPr>
        <w:t>203221100 SUBDIRECCIÓN “A” DE CONTABILIDAD DEL SECTOR CENTRAL</w:t>
      </w:r>
    </w:p>
    <w:p w14:paraId="786A269F" w14:textId="77777777" w:rsidR="002741D7" w:rsidRPr="002741D7" w:rsidRDefault="002741D7" w:rsidP="002741D7">
      <w:pPr>
        <w:spacing w:line="240" w:lineRule="auto"/>
        <w:ind w:left="567" w:right="565"/>
        <w:rPr>
          <w:b/>
          <w:i/>
          <w:sz w:val="22"/>
        </w:rPr>
      </w:pPr>
    </w:p>
    <w:p w14:paraId="690420E8" w14:textId="77777777" w:rsidR="002741D7" w:rsidRDefault="002741D7" w:rsidP="002741D7">
      <w:pPr>
        <w:spacing w:line="240" w:lineRule="auto"/>
        <w:ind w:left="567" w:right="565"/>
        <w:rPr>
          <w:i/>
          <w:sz w:val="22"/>
        </w:rPr>
      </w:pPr>
      <w:r w:rsidRPr="002741D7">
        <w:rPr>
          <w:b/>
          <w:i/>
          <w:sz w:val="22"/>
        </w:rPr>
        <w:t>OBJETIVO:</w:t>
      </w:r>
      <w:r w:rsidRPr="002741D7">
        <w:rPr>
          <w:i/>
          <w:sz w:val="22"/>
        </w:rPr>
        <w:t xml:space="preserve"> Supervisar el </w:t>
      </w:r>
      <w:r w:rsidRPr="002741D7">
        <w:rPr>
          <w:i/>
          <w:sz w:val="22"/>
          <w:u w:val="single"/>
        </w:rPr>
        <w:t>registro de la información contable relativa</w:t>
      </w:r>
      <w:r w:rsidRPr="002741D7">
        <w:rPr>
          <w:i/>
          <w:sz w:val="22"/>
        </w:rPr>
        <w:t xml:space="preserve"> a la deuda pública, </w:t>
      </w:r>
      <w:r w:rsidRPr="002741D7">
        <w:rPr>
          <w:i/>
          <w:sz w:val="22"/>
          <w:u w:val="single"/>
        </w:rPr>
        <w:t>nómina</w:t>
      </w:r>
      <w:r w:rsidRPr="002741D7">
        <w:rPr>
          <w:i/>
          <w:sz w:val="22"/>
        </w:rPr>
        <w:t xml:space="preserve">, participaciones a municipios y a los ingresos recaudados, así como la elaboración de las conciliaciones bancarias respectivas, determinando los procedimientos y métodos de trabajo más adecuados. </w:t>
      </w:r>
    </w:p>
    <w:p w14:paraId="1B588F4F" w14:textId="77777777" w:rsidR="002741D7" w:rsidRPr="002741D7" w:rsidRDefault="002741D7" w:rsidP="002741D7">
      <w:pPr>
        <w:spacing w:line="240" w:lineRule="auto"/>
        <w:ind w:left="567" w:right="565"/>
        <w:rPr>
          <w:i/>
          <w:sz w:val="22"/>
        </w:rPr>
      </w:pPr>
    </w:p>
    <w:p w14:paraId="5E6F4A42" w14:textId="77777777" w:rsidR="002741D7" w:rsidRPr="002741D7" w:rsidRDefault="002741D7" w:rsidP="002741D7">
      <w:pPr>
        <w:spacing w:line="240" w:lineRule="auto"/>
        <w:ind w:left="567" w:right="565"/>
        <w:rPr>
          <w:b/>
          <w:i/>
          <w:sz w:val="22"/>
        </w:rPr>
      </w:pPr>
      <w:r w:rsidRPr="002741D7">
        <w:rPr>
          <w:b/>
          <w:i/>
          <w:sz w:val="22"/>
        </w:rPr>
        <w:t>FUNCIONES:</w:t>
      </w:r>
    </w:p>
    <w:p w14:paraId="6E80A7FB" w14:textId="77777777" w:rsidR="002741D7" w:rsidRPr="002741D7" w:rsidRDefault="002741D7" w:rsidP="00995D68">
      <w:pPr>
        <w:numPr>
          <w:ilvl w:val="0"/>
          <w:numId w:val="21"/>
        </w:numPr>
        <w:spacing w:line="240" w:lineRule="auto"/>
        <w:ind w:left="851" w:right="565" w:hanging="283"/>
        <w:rPr>
          <w:i/>
          <w:sz w:val="22"/>
          <w:u w:val="single"/>
        </w:rPr>
      </w:pPr>
      <w:r w:rsidRPr="002741D7">
        <w:rPr>
          <w:i/>
          <w:sz w:val="22"/>
          <w:u w:val="single"/>
        </w:rPr>
        <w:t>Coordinar y supervisar el registro y control de los movimientos aplicados en la nómina general del Gobierno del Estado de México.</w:t>
      </w:r>
    </w:p>
    <w:p w14:paraId="58B93880" w14:textId="77777777" w:rsidR="002741D7" w:rsidRPr="002741D7" w:rsidRDefault="002741D7" w:rsidP="00995D68">
      <w:pPr>
        <w:numPr>
          <w:ilvl w:val="0"/>
          <w:numId w:val="21"/>
        </w:numPr>
        <w:spacing w:line="240" w:lineRule="auto"/>
        <w:ind w:left="851" w:right="565" w:hanging="283"/>
        <w:rPr>
          <w:i/>
          <w:sz w:val="22"/>
          <w:u w:val="single"/>
        </w:rPr>
      </w:pPr>
      <w:r w:rsidRPr="002741D7">
        <w:rPr>
          <w:i/>
          <w:sz w:val="22"/>
          <w:u w:val="single"/>
        </w:rPr>
        <w:t>Coordinar, supervisar y analizar el registro de las operaciones relativas a ingresos, deuda pública, movimientos bancarios, participaciones a municipios, nómina y sus retenciones.</w:t>
      </w:r>
    </w:p>
    <w:p w14:paraId="54B96B21" w14:textId="77777777" w:rsidR="002741D7" w:rsidRPr="002741D7" w:rsidRDefault="002741D7" w:rsidP="002741D7">
      <w:pPr>
        <w:spacing w:line="240" w:lineRule="auto"/>
        <w:ind w:left="567" w:right="565"/>
        <w:rPr>
          <w:b/>
          <w:i/>
          <w:sz w:val="22"/>
        </w:rPr>
      </w:pPr>
    </w:p>
    <w:p w14:paraId="684FA8A7" w14:textId="77777777" w:rsidR="002741D7" w:rsidRDefault="002741D7" w:rsidP="002741D7">
      <w:pPr>
        <w:spacing w:line="240" w:lineRule="auto"/>
        <w:ind w:left="567" w:right="565"/>
        <w:rPr>
          <w:b/>
          <w:i/>
          <w:sz w:val="22"/>
        </w:rPr>
      </w:pPr>
      <w:r w:rsidRPr="002741D7">
        <w:rPr>
          <w:b/>
          <w:i/>
          <w:sz w:val="22"/>
        </w:rPr>
        <w:t>203221102 DEPARTAMENTO DE CONTABILIDAD DE LA DEUDA PÚBLICA Y REGISTRO DE OBLIGACIONES</w:t>
      </w:r>
    </w:p>
    <w:p w14:paraId="0B13E0F4" w14:textId="77777777" w:rsidR="002741D7" w:rsidRPr="002741D7" w:rsidRDefault="002741D7" w:rsidP="002741D7">
      <w:pPr>
        <w:spacing w:line="240" w:lineRule="auto"/>
        <w:ind w:left="567" w:right="565"/>
        <w:rPr>
          <w:b/>
          <w:i/>
          <w:sz w:val="22"/>
        </w:rPr>
      </w:pPr>
    </w:p>
    <w:p w14:paraId="5305FC70" w14:textId="77777777" w:rsidR="002741D7" w:rsidRDefault="002741D7" w:rsidP="002741D7">
      <w:pPr>
        <w:spacing w:line="240" w:lineRule="auto"/>
        <w:ind w:left="567" w:right="565"/>
        <w:rPr>
          <w:i/>
          <w:sz w:val="22"/>
        </w:rPr>
      </w:pPr>
      <w:r w:rsidRPr="002741D7">
        <w:rPr>
          <w:b/>
          <w:i/>
          <w:sz w:val="22"/>
        </w:rPr>
        <w:t>OBJETIVO:</w:t>
      </w:r>
      <w:r w:rsidRPr="002741D7">
        <w:rPr>
          <w:i/>
          <w:sz w:val="22"/>
        </w:rPr>
        <w:t xml:space="preserve"> Registrar, contabilizar y controlar la deuda pública del Poder Ejecutivo y la avalada a municipios contratada a corto y largo plazo, mantener actualizado el registro de las obligaciones contraídas por el Gobierno del Estado en favor de terceros, así como </w:t>
      </w:r>
      <w:r w:rsidRPr="002741D7">
        <w:rPr>
          <w:i/>
          <w:sz w:val="22"/>
          <w:u w:val="single"/>
        </w:rPr>
        <w:t>registrar y controlar los movimientos generados por la nómina general</w:t>
      </w:r>
      <w:r w:rsidRPr="002741D7">
        <w:rPr>
          <w:i/>
          <w:sz w:val="22"/>
        </w:rPr>
        <w:t>, las participaciones estatales y federales otorgadas a los municipios y las retenciones que correspondan.</w:t>
      </w:r>
    </w:p>
    <w:p w14:paraId="14A9949C" w14:textId="77777777" w:rsidR="002741D7" w:rsidRPr="002741D7" w:rsidRDefault="002741D7" w:rsidP="002741D7">
      <w:pPr>
        <w:spacing w:line="240" w:lineRule="auto"/>
        <w:ind w:left="567" w:right="565"/>
        <w:rPr>
          <w:i/>
          <w:sz w:val="22"/>
        </w:rPr>
      </w:pPr>
    </w:p>
    <w:p w14:paraId="27B23280" w14:textId="77777777" w:rsidR="002741D7" w:rsidRPr="002741D7" w:rsidRDefault="002741D7" w:rsidP="002741D7">
      <w:pPr>
        <w:spacing w:line="240" w:lineRule="auto"/>
        <w:ind w:left="567" w:right="565"/>
        <w:rPr>
          <w:b/>
          <w:i/>
          <w:sz w:val="22"/>
        </w:rPr>
      </w:pPr>
      <w:r w:rsidRPr="002741D7">
        <w:rPr>
          <w:b/>
          <w:i/>
          <w:sz w:val="22"/>
        </w:rPr>
        <w:t>FUNCIONES:</w:t>
      </w:r>
    </w:p>
    <w:p w14:paraId="7A481BDB" w14:textId="77777777" w:rsidR="002741D7" w:rsidRPr="002741D7" w:rsidRDefault="002741D7" w:rsidP="00995D68">
      <w:pPr>
        <w:numPr>
          <w:ilvl w:val="0"/>
          <w:numId w:val="20"/>
        </w:numPr>
        <w:spacing w:line="240" w:lineRule="auto"/>
        <w:ind w:left="851" w:right="565" w:hanging="284"/>
        <w:rPr>
          <w:i/>
          <w:sz w:val="22"/>
        </w:rPr>
      </w:pPr>
      <w:r w:rsidRPr="002741D7">
        <w:rPr>
          <w:i/>
          <w:sz w:val="22"/>
          <w:u w:val="single"/>
        </w:rPr>
        <w:t>Contabilizar y conciliar las operaciones por la nómina general de gobierno</w:t>
      </w:r>
      <w:r w:rsidRPr="002741D7">
        <w:rPr>
          <w:i/>
          <w:sz w:val="22"/>
        </w:rPr>
        <w:t>, pagos de honorarios, arrendamiento, sueldos liquidados a través de recibos y retenciones a favor de terceros.</w:t>
      </w:r>
    </w:p>
    <w:p w14:paraId="3B61AC13" w14:textId="77777777" w:rsidR="002741D7" w:rsidRPr="002741D7" w:rsidRDefault="002741D7" w:rsidP="002741D7">
      <w:pPr>
        <w:spacing w:line="240" w:lineRule="auto"/>
        <w:ind w:left="567" w:right="565"/>
        <w:rPr>
          <w:b/>
          <w:i/>
          <w:sz w:val="22"/>
        </w:rPr>
      </w:pPr>
    </w:p>
    <w:p w14:paraId="2D133723" w14:textId="77777777" w:rsidR="002741D7" w:rsidRDefault="002741D7" w:rsidP="002741D7">
      <w:pPr>
        <w:spacing w:line="240" w:lineRule="auto"/>
        <w:ind w:left="567" w:right="565"/>
        <w:rPr>
          <w:b/>
          <w:i/>
          <w:sz w:val="22"/>
        </w:rPr>
      </w:pPr>
      <w:r w:rsidRPr="002741D7">
        <w:rPr>
          <w:b/>
          <w:i/>
          <w:sz w:val="22"/>
        </w:rPr>
        <w:t>203311000 CAJA GENERAL DE GOBIERNO</w:t>
      </w:r>
    </w:p>
    <w:p w14:paraId="70EBFB59" w14:textId="77777777" w:rsidR="002741D7" w:rsidRPr="002741D7" w:rsidRDefault="002741D7" w:rsidP="002741D7">
      <w:pPr>
        <w:spacing w:line="240" w:lineRule="auto"/>
        <w:ind w:left="567" w:right="565"/>
        <w:rPr>
          <w:b/>
          <w:i/>
          <w:sz w:val="22"/>
        </w:rPr>
      </w:pPr>
    </w:p>
    <w:p w14:paraId="5536F236" w14:textId="77777777" w:rsidR="002741D7" w:rsidRDefault="002741D7" w:rsidP="002741D7">
      <w:pPr>
        <w:spacing w:line="240" w:lineRule="auto"/>
        <w:ind w:left="567" w:right="565"/>
        <w:rPr>
          <w:b/>
          <w:i/>
          <w:sz w:val="22"/>
        </w:rPr>
      </w:pPr>
      <w:r w:rsidRPr="002741D7">
        <w:rPr>
          <w:b/>
          <w:i/>
          <w:sz w:val="22"/>
        </w:rPr>
        <w:t>FUNCIONES:</w:t>
      </w:r>
    </w:p>
    <w:p w14:paraId="37F6D9CF" w14:textId="77777777" w:rsidR="002741D7" w:rsidRPr="002741D7" w:rsidRDefault="002741D7" w:rsidP="00995D68">
      <w:pPr>
        <w:numPr>
          <w:ilvl w:val="0"/>
          <w:numId w:val="19"/>
        </w:numPr>
        <w:spacing w:line="240" w:lineRule="auto"/>
        <w:ind w:left="851" w:right="565" w:hanging="283"/>
        <w:rPr>
          <w:i/>
          <w:sz w:val="22"/>
          <w:u w:val="single"/>
        </w:rPr>
      </w:pPr>
      <w:r w:rsidRPr="002741D7">
        <w:rPr>
          <w:i/>
          <w:sz w:val="22"/>
          <w:u w:val="single"/>
        </w:rPr>
        <w:t>Realizar la distribución y, en su caso, el pago de las nóminas de sueldos al personal contratado por el Gobierno del Estado.</w:t>
      </w:r>
    </w:p>
    <w:p w14:paraId="140EAC06" w14:textId="77777777" w:rsidR="002741D7" w:rsidRPr="002741D7" w:rsidRDefault="002741D7" w:rsidP="002741D7">
      <w:pPr>
        <w:spacing w:line="240" w:lineRule="auto"/>
        <w:ind w:left="567" w:right="565"/>
        <w:rPr>
          <w:b/>
          <w:i/>
          <w:sz w:val="22"/>
        </w:rPr>
      </w:pPr>
    </w:p>
    <w:p w14:paraId="11EA2325" w14:textId="77777777" w:rsidR="002741D7" w:rsidRDefault="002741D7" w:rsidP="002741D7">
      <w:pPr>
        <w:spacing w:line="240" w:lineRule="auto"/>
        <w:ind w:left="567" w:right="565"/>
        <w:rPr>
          <w:b/>
          <w:i/>
          <w:sz w:val="22"/>
        </w:rPr>
      </w:pPr>
      <w:r w:rsidRPr="002741D7">
        <w:rPr>
          <w:b/>
          <w:i/>
          <w:sz w:val="22"/>
        </w:rPr>
        <w:t>203413000 DIRECCIÓN DE REMUNERACIONES AL PERSONAL</w:t>
      </w:r>
    </w:p>
    <w:p w14:paraId="0C361729" w14:textId="77777777" w:rsidR="002741D7" w:rsidRPr="002741D7" w:rsidRDefault="002741D7" w:rsidP="002741D7">
      <w:pPr>
        <w:spacing w:line="240" w:lineRule="auto"/>
        <w:ind w:left="567" w:right="565"/>
        <w:rPr>
          <w:b/>
          <w:i/>
          <w:sz w:val="22"/>
        </w:rPr>
      </w:pPr>
    </w:p>
    <w:p w14:paraId="5E53086C" w14:textId="77777777" w:rsidR="002741D7" w:rsidRPr="002741D7" w:rsidRDefault="002741D7" w:rsidP="002741D7">
      <w:pPr>
        <w:spacing w:line="240" w:lineRule="auto"/>
        <w:ind w:left="567" w:right="565"/>
        <w:rPr>
          <w:i/>
          <w:sz w:val="22"/>
          <w:u w:val="single"/>
        </w:rPr>
      </w:pPr>
      <w:r w:rsidRPr="002741D7">
        <w:rPr>
          <w:b/>
          <w:i/>
          <w:sz w:val="22"/>
        </w:rPr>
        <w:t>OBJETIVO:</w:t>
      </w:r>
      <w:r w:rsidRPr="002741D7">
        <w:rPr>
          <w:i/>
          <w:sz w:val="22"/>
        </w:rPr>
        <w:t xml:space="preserve"> </w:t>
      </w:r>
      <w:r w:rsidRPr="002741D7">
        <w:rPr>
          <w:i/>
          <w:sz w:val="22"/>
          <w:u w:val="single"/>
        </w:rPr>
        <w:t>Coordinar la sistematización y actualización de la información relativa a la situación laboral de los servidores públicos de las dependencias y órganos desconcentrados del Poder Ejecutivo del Gobierno del Estado, a través del Sistema Integral de Información de Personal (SIIP), y entregarles las percepciones a que tienen derecho por la prestación de sus servicios.</w:t>
      </w:r>
    </w:p>
    <w:p w14:paraId="32770A1A" w14:textId="77777777" w:rsidR="002741D7" w:rsidRPr="002741D7" w:rsidRDefault="002741D7" w:rsidP="002741D7">
      <w:pPr>
        <w:spacing w:line="240" w:lineRule="auto"/>
        <w:ind w:left="567" w:right="565"/>
        <w:rPr>
          <w:b/>
          <w:i/>
          <w:sz w:val="22"/>
        </w:rPr>
      </w:pPr>
    </w:p>
    <w:p w14:paraId="1BCB4C62" w14:textId="77777777" w:rsidR="002741D7" w:rsidRDefault="002741D7" w:rsidP="002741D7">
      <w:pPr>
        <w:spacing w:line="240" w:lineRule="auto"/>
        <w:ind w:left="567" w:right="565"/>
        <w:rPr>
          <w:b/>
          <w:i/>
          <w:sz w:val="22"/>
        </w:rPr>
      </w:pPr>
      <w:r w:rsidRPr="002741D7">
        <w:rPr>
          <w:b/>
          <w:i/>
          <w:sz w:val="22"/>
        </w:rPr>
        <w:t xml:space="preserve">203413300 SUBDIRECCIÓN DE CONTROL DE PAGOS </w:t>
      </w:r>
    </w:p>
    <w:p w14:paraId="12233CF7" w14:textId="77777777" w:rsidR="002741D7" w:rsidRPr="002741D7" w:rsidRDefault="002741D7" w:rsidP="002741D7">
      <w:pPr>
        <w:spacing w:line="240" w:lineRule="auto"/>
        <w:ind w:left="567" w:right="565"/>
        <w:rPr>
          <w:b/>
          <w:i/>
          <w:sz w:val="22"/>
        </w:rPr>
      </w:pPr>
    </w:p>
    <w:p w14:paraId="613E0346" w14:textId="77777777" w:rsidR="002741D7" w:rsidRDefault="002741D7" w:rsidP="002741D7">
      <w:pPr>
        <w:spacing w:line="240" w:lineRule="auto"/>
        <w:ind w:left="567" w:right="565"/>
        <w:rPr>
          <w:i/>
          <w:sz w:val="22"/>
        </w:rPr>
      </w:pPr>
      <w:r w:rsidRPr="002741D7">
        <w:rPr>
          <w:b/>
          <w:i/>
          <w:sz w:val="22"/>
        </w:rPr>
        <w:t>OBJETIVO:</w:t>
      </w:r>
      <w:r w:rsidRPr="002741D7">
        <w:rPr>
          <w:i/>
          <w:sz w:val="22"/>
        </w:rPr>
        <w:t xml:space="preserve"> </w:t>
      </w:r>
      <w:r w:rsidRPr="002741D7">
        <w:rPr>
          <w:i/>
          <w:sz w:val="22"/>
          <w:u w:val="single"/>
        </w:rPr>
        <w:t>Entregar</w:t>
      </w:r>
      <w:r w:rsidRPr="002741D7">
        <w:rPr>
          <w:i/>
          <w:sz w:val="22"/>
        </w:rPr>
        <w:t xml:space="preserve">, en coordinación con la Dirección General de Recaudación, </w:t>
      </w:r>
      <w:r w:rsidRPr="002741D7">
        <w:rPr>
          <w:i/>
          <w:sz w:val="22"/>
          <w:u w:val="single"/>
        </w:rPr>
        <w:t>las remuneraciones a los servidores públicos de las dependencias y órganos desconcentrados del Poder Ejecutivo Estatal, por la prestación de sus servicios</w:t>
      </w:r>
      <w:r w:rsidRPr="002741D7">
        <w:rPr>
          <w:i/>
          <w:sz w:val="22"/>
        </w:rPr>
        <w:t xml:space="preserve">, y atender a los servidores públicos en la orientación y trámite de diversos conceptos de pago. </w:t>
      </w:r>
    </w:p>
    <w:p w14:paraId="6CE684A1" w14:textId="77777777" w:rsidR="002741D7" w:rsidRPr="002741D7" w:rsidRDefault="002741D7" w:rsidP="002741D7">
      <w:pPr>
        <w:spacing w:line="240" w:lineRule="auto"/>
        <w:ind w:left="567" w:right="565"/>
        <w:rPr>
          <w:i/>
          <w:sz w:val="22"/>
        </w:rPr>
      </w:pPr>
    </w:p>
    <w:p w14:paraId="23106CB3" w14:textId="77777777" w:rsidR="002741D7" w:rsidRPr="002741D7" w:rsidRDefault="002741D7" w:rsidP="002741D7">
      <w:pPr>
        <w:spacing w:line="240" w:lineRule="auto"/>
        <w:ind w:left="567" w:right="565"/>
        <w:rPr>
          <w:b/>
          <w:i/>
          <w:sz w:val="22"/>
        </w:rPr>
      </w:pPr>
      <w:r w:rsidRPr="002741D7">
        <w:rPr>
          <w:b/>
          <w:i/>
          <w:sz w:val="22"/>
        </w:rPr>
        <w:t xml:space="preserve">FUNCIONES: </w:t>
      </w:r>
    </w:p>
    <w:p w14:paraId="4826C174" w14:textId="77777777" w:rsidR="002741D7" w:rsidRPr="002741D7" w:rsidRDefault="002741D7" w:rsidP="00995D68">
      <w:pPr>
        <w:numPr>
          <w:ilvl w:val="0"/>
          <w:numId w:val="18"/>
        </w:numPr>
        <w:spacing w:line="240" w:lineRule="auto"/>
        <w:ind w:left="851" w:right="565" w:hanging="284"/>
        <w:rPr>
          <w:i/>
          <w:sz w:val="22"/>
        </w:rPr>
      </w:pPr>
      <w:r w:rsidRPr="002741D7">
        <w:rPr>
          <w:i/>
          <w:sz w:val="22"/>
          <w:u w:val="single"/>
        </w:rPr>
        <w:t xml:space="preserve">Cotejar que los productos (cheques de nómina, listados de firmas y depósitos en cuenta) correspondan a lo registrado en reportes y </w:t>
      </w:r>
      <w:proofErr w:type="spellStart"/>
      <w:r w:rsidRPr="002741D7">
        <w:rPr>
          <w:i/>
          <w:sz w:val="22"/>
          <w:u w:val="single"/>
        </w:rPr>
        <w:t>prenóminas</w:t>
      </w:r>
      <w:proofErr w:type="spellEnd"/>
      <w:r w:rsidRPr="002741D7">
        <w:rPr>
          <w:i/>
          <w:sz w:val="22"/>
        </w:rPr>
        <w:t xml:space="preserve"> emitidas por la Dirección General del Sistema Estatal de Informática.</w:t>
      </w:r>
    </w:p>
    <w:p w14:paraId="11D86259" w14:textId="77777777" w:rsidR="002741D7" w:rsidRPr="002741D7" w:rsidRDefault="002741D7" w:rsidP="00995D68">
      <w:pPr>
        <w:numPr>
          <w:ilvl w:val="0"/>
          <w:numId w:val="18"/>
        </w:numPr>
        <w:spacing w:line="240" w:lineRule="auto"/>
        <w:ind w:left="851" w:right="565" w:hanging="284"/>
        <w:rPr>
          <w:i/>
          <w:sz w:val="22"/>
        </w:rPr>
      </w:pPr>
      <w:r w:rsidRPr="002741D7">
        <w:rPr>
          <w:i/>
          <w:sz w:val="22"/>
        </w:rPr>
        <w:t xml:space="preserve">Proporcionar asesoría a las coordinaciones administrativas o equivalentes de las dependencias y órganos desconcentrados del Poder Ejecutivo Estatal para ingresar a </w:t>
      </w:r>
      <w:r w:rsidRPr="002741D7">
        <w:rPr>
          <w:i/>
          <w:sz w:val="22"/>
          <w:u w:val="single"/>
        </w:rPr>
        <w:t>Sistema de Emisión de Comprobantes de Percepciones y Deducciones, a través de la red Internet en la página del Gobierno (g2g), para consultar los comprobantes de percepciones y deducciones correspondientes al pago de nómina quincenal</w:t>
      </w:r>
      <w:r w:rsidRPr="002741D7">
        <w:rPr>
          <w:i/>
          <w:sz w:val="22"/>
        </w:rPr>
        <w:t>, así como para detectar posibles inconsistencias para su eventual regularización.</w:t>
      </w:r>
    </w:p>
    <w:p w14:paraId="3541B6B1" w14:textId="77777777" w:rsidR="002741D7" w:rsidRPr="002741D7" w:rsidRDefault="002741D7" w:rsidP="00995D68">
      <w:pPr>
        <w:numPr>
          <w:ilvl w:val="0"/>
          <w:numId w:val="18"/>
        </w:numPr>
        <w:spacing w:line="240" w:lineRule="auto"/>
        <w:ind w:left="851" w:right="565" w:hanging="284"/>
        <w:rPr>
          <w:i/>
          <w:sz w:val="22"/>
        </w:rPr>
      </w:pPr>
      <w:r w:rsidRPr="002741D7">
        <w:rPr>
          <w:i/>
          <w:sz w:val="22"/>
          <w:u w:val="single"/>
        </w:rPr>
        <w:t>Entregar los cheques de nómina</w:t>
      </w:r>
      <w:r w:rsidRPr="002741D7">
        <w:rPr>
          <w:i/>
          <w:sz w:val="22"/>
        </w:rPr>
        <w:t xml:space="preserve"> y listados de firmas al representante de la Dirección General de Recaudación, así como al servicio de protección y traslado para su distribución a los diferentes centros de recaudación y sitios de pago.</w:t>
      </w:r>
    </w:p>
    <w:p w14:paraId="350A6D48" w14:textId="77777777" w:rsidR="002741D7" w:rsidRPr="002741D7" w:rsidRDefault="002741D7" w:rsidP="002741D7">
      <w:pPr>
        <w:spacing w:line="240" w:lineRule="auto"/>
        <w:ind w:left="567" w:right="565"/>
        <w:rPr>
          <w:b/>
          <w:i/>
          <w:sz w:val="22"/>
        </w:rPr>
      </w:pPr>
    </w:p>
    <w:p w14:paraId="6C0F39D9" w14:textId="77777777" w:rsidR="002741D7" w:rsidRDefault="002741D7" w:rsidP="002741D7">
      <w:pPr>
        <w:spacing w:line="240" w:lineRule="auto"/>
        <w:ind w:left="567" w:right="565"/>
        <w:rPr>
          <w:b/>
          <w:i/>
          <w:sz w:val="22"/>
        </w:rPr>
      </w:pPr>
      <w:r w:rsidRPr="002741D7">
        <w:rPr>
          <w:b/>
          <w:i/>
          <w:sz w:val="22"/>
        </w:rPr>
        <w:t xml:space="preserve">203441100 SUBDIRECCIÓN DE SOPORTE DE NÓMINA </w:t>
      </w:r>
    </w:p>
    <w:p w14:paraId="4BACCE3D" w14:textId="77777777" w:rsidR="002741D7" w:rsidRPr="002741D7" w:rsidRDefault="002741D7" w:rsidP="002741D7">
      <w:pPr>
        <w:spacing w:line="240" w:lineRule="auto"/>
        <w:ind w:left="567" w:right="565"/>
        <w:rPr>
          <w:b/>
          <w:i/>
          <w:sz w:val="22"/>
        </w:rPr>
      </w:pPr>
    </w:p>
    <w:p w14:paraId="1F2B19BE" w14:textId="77777777" w:rsidR="002741D7" w:rsidRDefault="002741D7" w:rsidP="002741D7">
      <w:pPr>
        <w:spacing w:line="240" w:lineRule="auto"/>
        <w:ind w:left="567" w:right="565"/>
        <w:rPr>
          <w:i/>
          <w:sz w:val="22"/>
        </w:rPr>
      </w:pPr>
      <w:r w:rsidRPr="002741D7">
        <w:rPr>
          <w:b/>
          <w:i/>
          <w:sz w:val="22"/>
        </w:rPr>
        <w:lastRenderedPageBreak/>
        <w:t>OBJETIVO:</w:t>
      </w:r>
      <w:r w:rsidRPr="002741D7">
        <w:rPr>
          <w:i/>
          <w:sz w:val="22"/>
        </w:rPr>
        <w:t xml:space="preserve"> Mantener la funcionalidad e integridad de los sistemas de información automatizados </w:t>
      </w:r>
      <w:proofErr w:type="gramStart"/>
      <w:r w:rsidRPr="002741D7">
        <w:rPr>
          <w:i/>
          <w:sz w:val="22"/>
        </w:rPr>
        <w:t>que</w:t>
      </w:r>
      <w:proofErr w:type="gramEnd"/>
      <w:r w:rsidRPr="002741D7">
        <w:rPr>
          <w:i/>
          <w:sz w:val="22"/>
        </w:rPr>
        <w:t xml:space="preserve"> en materia de recursos humanos, desarrolle y opere la Dirección General del Sistema Estatal de Informática, mediante la aplicación de las modificaciones requeridas para satisfacer las necesidades de información de los usuarios. </w:t>
      </w:r>
    </w:p>
    <w:p w14:paraId="3F70DF04" w14:textId="77777777" w:rsidR="002741D7" w:rsidRPr="002741D7" w:rsidRDefault="002741D7" w:rsidP="002741D7">
      <w:pPr>
        <w:spacing w:line="240" w:lineRule="auto"/>
        <w:ind w:left="567" w:right="565"/>
        <w:rPr>
          <w:i/>
          <w:sz w:val="22"/>
        </w:rPr>
      </w:pPr>
    </w:p>
    <w:p w14:paraId="538754AE" w14:textId="77777777" w:rsidR="002741D7" w:rsidRPr="002741D7" w:rsidRDefault="002741D7" w:rsidP="002741D7">
      <w:pPr>
        <w:spacing w:line="240" w:lineRule="auto"/>
        <w:ind w:left="567" w:right="565"/>
        <w:rPr>
          <w:b/>
          <w:i/>
          <w:sz w:val="22"/>
        </w:rPr>
      </w:pPr>
      <w:r w:rsidRPr="002741D7">
        <w:rPr>
          <w:b/>
          <w:i/>
          <w:sz w:val="22"/>
        </w:rPr>
        <w:t xml:space="preserve">FUNCIONES: </w:t>
      </w:r>
    </w:p>
    <w:p w14:paraId="09C87C11" w14:textId="77777777" w:rsidR="002741D7" w:rsidRPr="002741D7" w:rsidRDefault="002741D7" w:rsidP="00995D68">
      <w:pPr>
        <w:numPr>
          <w:ilvl w:val="0"/>
          <w:numId w:val="22"/>
        </w:numPr>
        <w:spacing w:line="240" w:lineRule="auto"/>
        <w:ind w:left="851" w:right="565" w:hanging="283"/>
        <w:rPr>
          <w:sz w:val="22"/>
        </w:rPr>
      </w:pPr>
      <w:r w:rsidRPr="002741D7">
        <w:rPr>
          <w:i/>
          <w:sz w:val="22"/>
          <w:u w:val="single"/>
        </w:rPr>
        <w:t xml:space="preserve">Emitir la </w:t>
      </w:r>
      <w:proofErr w:type="spellStart"/>
      <w:r w:rsidRPr="002741D7">
        <w:rPr>
          <w:i/>
          <w:sz w:val="22"/>
          <w:u w:val="single"/>
        </w:rPr>
        <w:t>prenómina</w:t>
      </w:r>
      <w:proofErr w:type="spellEnd"/>
      <w:r w:rsidRPr="002741D7">
        <w:rPr>
          <w:i/>
          <w:sz w:val="22"/>
          <w:u w:val="single"/>
        </w:rPr>
        <w:t>, y sus productos</w:t>
      </w:r>
      <w:r w:rsidRPr="002741D7">
        <w:rPr>
          <w:i/>
          <w:sz w:val="22"/>
        </w:rPr>
        <w:t xml:space="preserve"> (cheques de nómina, listados de firmas, depósitos, reportes) </w:t>
      </w:r>
      <w:r w:rsidRPr="002741D7">
        <w:rPr>
          <w:i/>
          <w:sz w:val="22"/>
          <w:u w:val="single"/>
        </w:rPr>
        <w:t>para el cotejo, validación y control a cargo de la Dirección General de Personal.</w:t>
      </w:r>
    </w:p>
    <w:p w14:paraId="6B4C5E62" w14:textId="77777777" w:rsidR="002741D7" w:rsidRPr="002741D7" w:rsidRDefault="002741D7" w:rsidP="00995D68">
      <w:pPr>
        <w:numPr>
          <w:ilvl w:val="0"/>
          <w:numId w:val="22"/>
        </w:numPr>
        <w:spacing w:line="240" w:lineRule="auto"/>
        <w:ind w:left="851" w:right="565" w:hanging="283"/>
        <w:rPr>
          <w:sz w:val="22"/>
        </w:rPr>
      </w:pPr>
      <w:r w:rsidRPr="002741D7">
        <w:rPr>
          <w:i/>
          <w:sz w:val="22"/>
          <w:u w:val="single"/>
        </w:rPr>
        <w:t>Recibir, gestionar y entregar los productos de la nómina</w:t>
      </w:r>
      <w:r w:rsidRPr="002741D7">
        <w:rPr>
          <w:i/>
          <w:sz w:val="22"/>
        </w:rPr>
        <w:t xml:space="preserve"> de los diferentes usuarios de la subdirección, así como verificar, registrar y controlar la información en trámite para su procesamiento.</w:t>
      </w:r>
    </w:p>
    <w:p w14:paraId="6BCDB702" w14:textId="77777777" w:rsidR="002741D7" w:rsidRPr="00BF22C2" w:rsidRDefault="002741D7" w:rsidP="002741D7">
      <w:pPr>
        <w:pStyle w:val="Sinespaciado"/>
        <w:spacing w:line="360" w:lineRule="auto"/>
        <w:jc w:val="both"/>
        <w:rPr>
          <w:rFonts w:ascii="Palatino Linotype" w:hAnsi="Palatino Linotype"/>
        </w:rPr>
      </w:pPr>
    </w:p>
    <w:p w14:paraId="4DF2A6A9" w14:textId="77777777" w:rsidR="002741D7" w:rsidRPr="00BF22C2" w:rsidRDefault="002741D7" w:rsidP="002741D7">
      <w:pPr>
        <w:pStyle w:val="Sinespaciado"/>
        <w:spacing w:line="360" w:lineRule="auto"/>
        <w:jc w:val="both"/>
        <w:rPr>
          <w:rFonts w:ascii="Palatino Linotype" w:hAnsi="Palatino Linotype"/>
          <w:lang w:val="es-ES"/>
        </w:rPr>
      </w:pPr>
      <w:r w:rsidRPr="00BF22C2">
        <w:rPr>
          <w:rFonts w:ascii="Palatino Linotype" w:hAnsi="Palatino Linotype"/>
          <w:lang w:val="es-ES"/>
        </w:rPr>
        <w:t xml:space="preserve">Así, de una interpretación sistemática a lo descrito, se establece, que todo se realiza a través de un </w:t>
      </w:r>
      <w:r w:rsidRPr="00BF22C2">
        <w:rPr>
          <w:rFonts w:ascii="Palatino Linotype" w:hAnsi="Palatino Linotype"/>
          <w:b/>
          <w:u w:val="single"/>
          <w:lang w:val="es-ES"/>
        </w:rPr>
        <w:t>registro de movimientos de personal</w:t>
      </w:r>
      <w:r w:rsidRPr="00BF22C2">
        <w:rPr>
          <w:rFonts w:ascii="Palatino Linotype" w:hAnsi="Palatino Linotype"/>
          <w:lang w:val="es-ES"/>
        </w:rPr>
        <w:t xml:space="preserve"> que se lleva a cabo por cada dependencia del Poder Ejecutivo en el SIIP, es decir, en este caso, para que </w:t>
      </w:r>
      <w:proofErr w:type="gramStart"/>
      <w:r w:rsidRPr="00BF22C2">
        <w:rPr>
          <w:rFonts w:ascii="Palatino Linotype" w:hAnsi="Palatino Linotype"/>
          <w:lang w:val="es-ES"/>
        </w:rPr>
        <w:t>ésta</w:t>
      </w:r>
      <w:proofErr w:type="gramEnd"/>
      <w:r w:rsidRPr="00BF22C2">
        <w:rPr>
          <w:rFonts w:ascii="Palatino Linotype" w:hAnsi="Palatino Linotype"/>
          <w:lang w:val="es-ES"/>
        </w:rPr>
        <w:t xml:space="preserve"> información llegue a la Secretaría de Finanzas a fin de que ésta la valide y pueda enviarse al Sistema Estatal de Informática para que se emita la documentación que corresponda. </w:t>
      </w:r>
    </w:p>
    <w:p w14:paraId="70F080A0" w14:textId="77777777" w:rsidR="002741D7" w:rsidRPr="00BF22C2" w:rsidRDefault="002741D7" w:rsidP="002741D7">
      <w:pPr>
        <w:pStyle w:val="Sinespaciado"/>
        <w:spacing w:line="360" w:lineRule="auto"/>
        <w:jc w:val="both"/>
        <w:rPr>
          <w:rFonts w:ascii="Palatino Linotype" w:hAnsi="Palatino Linotype"/>
          <w:lang w:val="es-ES"/>
        </w:rPr>
      </w:pPr>
    </w:p>
    <w:p w14:paraId="55837528" w14:textId="71D5FFCD" w:rsidR="002741D7" w:rsidRPr="00BF22C2" w:rsidRDefault="002741D7" w:rsidP="002741D7">
      <w:pPr>
        <w:pStyle w:val="Sinespaciado"/>
        <w:spacing w:line="360" w:lineRule="auto"/>
        <w:jc w:val="both"/>
        <w:rPr>
          <w:rFonts w:ascii="Palatino Linotype" w:hAnsi="Palatino Linotype"/>
          <w:lang w:val="es-ES"/>
        </w:rPr>
      </w:pPr>
      <w:r w:rsidRPr="00BF22C2">
        <w:rPr>
          <w:rFonts w:ascii="Palatino Linotype" w:hAnsi="Palatino Linotype"/>
          <w:lang w:val="es-ES"/>
        </w:rPr>
        <w:t xml:space="preserve">Posterior a ello, se observa que es en el Sistema de Emisión de Comprobantes de Percepciones y Deducciones, a través de la red de internet en la página del Gobierno (g2g), en el cual se pueden consultar los comprobantes de percepciones y deducciones correspondientes al pago de la nómina quincenal del personal, lo que realiza personalmente cada servidor público mediante el ingreso de una contraseña en dicho sistema. </w:t>
      </w:r>
    </w:p>
    <w:p w14:paraId="2F326343" w14:textId="77777777" w:rsidR="002741D7" w:rsidRPr="00BF22C2" w:rsidRDefault="002741D7" w:rsidP="002741D7">
      <w:pPr>
        <w:pStyle w:val="Sinespaciado"/>
        <w:spacing w:line="360" w:lineRule="auto"/>
        <w:jc w:val="both"/>
        <w:rPr>
          <w:rFonts w:ascii="Palatino Linotype" w:hAnsi="Palatino Linotype"/>
          <w:lang w:val="es-ES"/>
        </w:rPr>
      </w:pPr>
    </w:p>
    <w:p w14:paraId="3B16D21D" w14:textId="77777777" w:rsidR="002741D7" w:rsidRDefault="002741D7" w:rsidP="002741D7">
      <w:pPr>
        <w:pStyle w:val="Sinespaciado"/>
        <w:spacing w:line="360" w:lineRule="auto"/>
        <w:jc w:val="both"/>
        <w:rPr>
          <w:rFonts w:ascii="Palatino Linotype" w:hAnsi="Palatino Linotype"/>
          <w:lang w:val="es-ES"/>
        </w:rPr>
      </w:pPr>
      <w:r w:rsidRPr="00BF22C2">
        <w:rPr>
          <w:rFonts w:ascii="Palatino Linotype" w:hAnsi="Palatino Linotype"/>
          <w:lang w:val="es-ES"/>
        </w:rPr>
        <w:t xml:space="preserve">De tal manera, si bien es la Secretaría de Finanzas la que tiene la administración de los sistemas que se desarrollaron a fin de atender estos temas, también lo es que, los comprobantes señalados, es decir, aquellos recibos que se entreguen de manera </w:t>
      </w:r>
      <w:r w:rsidRPr="00BF22C2">
        <w:rPr>
          <w:rFonts w:ascii="Palatino Linotype" w:hAnsi="Palatino Linotype"/>
          <w:lang w:val="es-ES"/>
        </w:rPr>
        <w:lastRenderedPageBreak/>
        <w:t xml:space="preserve">individualizada a los servidores públicos, se elaboran a través del sistema de emisión de comprobantes citado, y </w:t>
      </w:r>
      <w:proofErr w:type="gramStart"/>
      <w:r w:rsidRPr="00BF22C2">
        <w:rPr>
          <w:rFonts w:ascii="Palatino Linotype" w:hAnsi="Palatino Linotype"/>
          <w:lang w:val="es-ES"/>
        </w:rPr>
        <w:t>ésta</w:t>
      </w:r>
      <w:proofErr w:type="gramEnd"/>
      <w:r w:rsidRPr="00BF22C2">
        <w:rPr>
          <w:rFonts w:ascii="Palatino Linotype" w:hAnsi="Palatino Linotype"/>
          <w:lang w:val="es-ES"/>
        </w:rPr>
        <w:t xml:space="preserve"> emisión la realiza de manera individualizada a cada servidor público, a través de una contraseña.</w:t>
      </w:r>
    </w:p>
    <w:p w14:paraId="75877507" w14:textId="77777777" w:rsidR="002741D7" w:rsidRPr="00BF22C2" w:rsidRDefault="002741D7" w:rsidP="002741D7">
      <w:pPr>
        <w:pStyle w:val="Sinespaciado"/>
        <w:spacing w:line="360" w:lineRule="auto"/>
        <w:jc w:val="both"/>
        <w:rPr>
          <w:rFonts w:ascii="Palatino Linotype" w:hAnsi="Palatino Linotype"/>
          <w:lang w:val="es-ES"/>
        </w:rPr>
      </w:pPr>
    </w:p>
    <w:p w14:paraId="68A18D38" w14:textId="77777777" w:rsidR="002741D7" w:rsidRPr="00BF22C2" w:rsidRDefault="002741D7" w:rsidP="002741D7">
      <w:pPr>
        <w:pStyle w:val="Sinespaciado"/>
        <w:spacing w:line="360" w:lineRule="auto"/>
        <w:jc w:val="both"/>
        <w:rPr>
          <w:rFonts w:ascii="Palatino Linotype" w:hAnsi="Palatino Linotype"/>
          <w:lang w:val="es-ES"/>
        </w:rPr>
      </w:pPr>
      <w:r w:rsidRPr="00BF22C2">
        <w:rPr>
          <w:rFonts w:ascii="Palatino Linotype" w:hAnsi="Palatino Linotype"/>
          <w:lang w:val="es-ES"/>
        </w:rPr>
        <w:t xml:space="preserve">Ello, en razón de que, para operar el SIIP, se tienen que observar diversas normas, procedimientos y formatos, dentro de los cuales se destaca el procedimiento número </w:t>
      </w:r>
      <w:r w:rsidRPr="00CF28AE">
        <w:rPr>
          <w:rFonts w:ascii="Palatino Linotype" w:hAnsi="Palatino Linotype"/>
          <w:b/>
          <w:lang w:val="es-ES"/>
        </w:rPr>
        <w:t xml:space="preserve">078 </w:t>
      </w:r>
      <w:r w:rsidRPr="00CF28AE">
        <w:rPr>
          <w:rFonts w:ascii="Palatino Linotype" w:hAnsi="Palatino Linotype"/>
          <w:b/>
          <w:i/>
          <w:lang w:val="es-ES"/>
        </w:rPr>
        <w:t>Orden de Pago de Nóminas</w:t>
      </w:r>
      <w:r w:rsidRPr="00CF28AE">
        <w:rPr>
          <w:rFonts w:ascii="Palatino Linotype" w:hAnsi="Palatino Linotype"/>
          <w:b/>
          <w:lang w:val="es-ES"/>
        </w:rPr>
        <w:t xml:space="preserve"> </w:t>
      </w:r>
      <w:r w:rsidRPr="00BF22C2">
        <w:rPr>
          <w:rFonts w:ascii="Palatino Linotype" w:hAnsi="Palatino Linotype"/>
          <w:lang w:val="es-ES"/>
        </w:rPr>
        <w:t>del Manual de Normas y Procedimientos de Desarrollo Administrativo de Personal, en el que se indica que la Dirección General de Personal (dependiente de la Secretaría de Finanzas) es la única unidad administrativa que puede solicitar autorización en la orden para el pago de los sueldos de los servidores públicos cuya nómina se controla a través de la misma,</w:t>
      </w:r>
      <w:r w:rsidRPr="00BF22C2">
        <w:rPr>
          <w:rFonts w:ascii="Palatino Linotype" w:hAnsi="Palatino Linotype"/>
          <w:b/>
          <w:lang w:val="es-ES"/>
        </w:rPr>
        <w:t xml:space="preserve"> </w:t>
      </w:r>
      <w:r w:rsidRPr="00BF22C2">
        <w:rPr>
          <w:rFonts w:ascii="Palatino Linotype" w:hAnsi="Palatino Linotype"/>
          <w:lang w:val="es-ES"/>
        </w:rPr>
        <w:t>es decir, aquella que corresponde a los servidores públicos del Poder Ejecutivo, ya que ese es el alcance de sus atribuciones.</w:t>
      </w:r>
      <w:r w:rsidRPr="00BF22C2">
        <w:rPr>
          <w:rFonts w:ascii="Palatino Linotype" w:hAnsi="Palatino Linotype"/>
          <w:b/>
          <w:lang w:val="es-ES"/>
        </w:rPr>
        <w:t xml:space="preserve"> </w:t>
      </w:r>
    </w:p>
    <w:p w14:paraId="18B38AF7" w14:textId="77777777" w:rsidR="002741D7" w:rsidRPr="00BF22C2" w:rsidRDefault="002741D7" w:rsidP="002741D7">
      <w:pPr>
        <w:pStyle w:val="Sinespaciado"/>
        <w:spacing w:line="360" w:lineRule="auto"/>
        <w:jc w:val="both"/>
        <w:rPr>
          <w:rFonts w:ascii="Palatino Linotype" w:hAnsi="Palatino Linotype"/>
        </w:rPr>
      </w:pPr>
      <w:r w:rsidRPr="00BF22C2">
        <w:rPr>
          <w:rFonts w:ascii="Palatino Linotype" w:hAnsi="Palatino Linotype"/>
          <w:lang w:val="es-ES"/>
        </w:rPr>
        <w:t xml:space="preserve">Es de esta forma que, el procedimiento número </w:t>
      </w:r>
      <w:r w:rsidRPr="00CF28AE">
        <w:rPr>
          <w:rFonts w:ascii="Palatino Linotype" w:hAnsi="Palatino Linotype"/>
          <w:b/>
          <w:lang w:val="es-ES"/>
        </w:rPr>
        <w:t xml:space="preserve">082 </w:t>
      </w:r>
      <w:r w:rsidRPr="00CF28AE">
        <w:rPr>
          <w:rFonts w:ascii="Palatino Linotype" w:hAnsi="Palatino Linotype"/>
          <w:b/>
          <w:i/>
          <w:lang w:val="es-ES"/>
        </w:rPr>
        <w:t>Pago de Nómina a Servidores Públicos Generales</w:t>
      </w:r>
      <w:r w:rsidRPr="00BF22C2">
        <w:rPr>
          <w:rFonts w:ascii="Palatino Linotype" w:hAnsi="Palatino Linotype"/>
          <w:lang w:val="es-ES"/>
        </w:rPr>
        <w:t xml:space="preserve">, y que resulta aplicable al caso concreto, indica medularmente </w:t>
      </w:r>
      <w:r>
        <w:rPr>
          <w:rFonts w:ascii="Palatino Linotype" w:hAnsi="Palatino Linotype"/>
          <w:lang w:val="es-ES"/>
        </w:rPr>
        <w:t>que l</w:t>
      </w:r>
      <w:r w:rsidRPr="00BF22C2">
        <w:rPr>
          <w:rFonts w:ascii="Palatino Linotype" w:hAnsi="Palatino Linotype"/>
          <w:lang w:val="es-ES"/>
        </w:rPr>
        <w:t xml:space="preserve">a Dirección General del Sistema Estatal de Informática será responsable de generar la información de los comprobantes de percepciones y deducciones, que correspondan a cada servidor público en los que consten los conceptos de pago y de retenciones. Siendo responsabilidad de las coordinaciones administrativas o equivalentes de las dependencias, informar a los servidores públicos </w:t>
      </w:r>
      <w:r w:rsidRPr="00CF28AE">
        <w:rPr>
          <w:rFonts w:ascii="Palatino Linotype" w:hAnsi="Palatino Linotype"/>
          <w:u w:val="single"/>
          <w:lang w:val="es-ES"/>
        </w:rPr>
        <w:t xml:space="preserve">la forma de obtención de sus comprobantes de percepciones y deducciones, así como constancia quincenal y anualizada de las mismas a través del portal electrónico del Gobierno del Estado de México; y que es responsabilidad de los servidores públicos obtener, a través del portal electrónico del Gobierno del Estado de México, su comprobante quincenal, constancia </w:t>
      </w:r>
      <w:r w:rsidRPr="00CF28AE">
        <w:rPr>
          <w:rFonts w:ascii="Palatino Linotype" w:hAnsi="Palatino Linotype"/>
          <w:u w:val="single"/>
          <w:lang w:val="es-ES"/>
        </w:rPr>
        <w:lastRenderedPageBreak/>
        <w:t>quincenal y anualizada de percepciones y deducciones, y hasta tres años fiscales anteriores, ya sea para consulta o impresión</w:t>
      </w:r>
      <w:r w:rsidRPr="00BF22C2">
        <w:rPr>
          <w:rFonts w:ascii="Palatino Linotype" w:hAnsi="Palatino Linotype"/>
          <w:lang w:val="es-ES"/>
        </w:rPr>
        <w:t>.</w:t>
      </w:r>
    </w:p>
    <w:p w14:paraId="77560C66" w14:textId="77777777" w:rsidR="002741D7" w:rsidRPr="00BF22C2" w:rsidRDefault="002741D7" w:rsidP="002741D7">
      <w:pPr>
        <w:pStyle w:val="Sinespaciado"/>
        <w:spacing w:line="360" w:lineRule="auto"/>
        <w:jc w:val="both"/>
        <w:rPr>
          <w:rFonts w:ascii="Palatino Linotype" w:hAnsi="Palatino Linotype"/>
        </w:rPr>
      </w:pPr>
    </w:p>
    <w:p w14:paraId="3B268E54" w14:textId="77777777" w:rsidR="002741D7" w:rsidRDefault="002741D7" w:rsidP="002741D7">
      <w:pPr>
        <w:pStyle w:val="Sinespaciado"/>
        <w:spacing w:line="360" w:lineRule="auto"/>
        <w:jc w:val="both"/>
        <w:rPr>
          <w:rFonts w:ascii="Palatino Linotype" w:hAnsi="Palatino Linotype"/>
        </w:rPr>
      </w:pPr>
      <w:r>
        <w:rPr>
          <w:rFonts w:ascii="Palatino Linotype" w:hAnsi="Palatino Linotype"/>
        </w:rPr>
        <w:t>Lo anterior consta en el Manual de Normas y Procedimientos de Desarrollo y Administración de Personal como se observa en las siguientes imágenes:</w:t>
      </w:r>
    </w:p>
    <w:p w14:paraId="0D61E990" w14:textId="07A9A8E0" w:rsidR="009E47AE" w:rsidRDefault="002741D7" w:rsidP="002741D7">
      <w:pPr>
        <w:contextualSpacing/>
        <w:jc w:val="center"/>
        <w:rPr>
          <w:rFonts w:eastAsia="Palatino Linotype" w:cs="Palatino Linotype"/>
          <w:szCs w:val="24"/>
        </w:rPr>
      </w:pPr>
      <w:r>
        <w:rPr>
          <w:noProof/>
        </w:rPr>
        <w:drawing>
          <wp:inline distT="0" distB="0" distL="0" distR="0" wp14:anchorId="12C04942" wp14:editId="0DC94FB0">
            <wp:extent cx="4295775" cy="58535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57" t="13228" r="35351" b="13874"/>
                    <a:stretch/>
                  </pic:blipFill>
                  <pic:spPr bwMode="auto">
                    <a:xfrm>
                      <a:off x="0" y="0"/>
                      <a:ext cx="4360186" cy="5941352"/>
                    </a:xfrm>
                    <a:prstGeom prst="rect">
                      <a:avLst/>
                    </a:prstGeom>
                    <a:ln>
                      <a:noFill/>
                    </a:ln>
                    <a:extLst>
                      <a:ext uri="{53640926-AAD7-44D8-BBD7-CCE9431645EC}">
                        <a14:shadowObscured xmlns:a14="http://schemas.microsoft.com/office/drawing/2010/main"/>
                      </a:ext>
                    </a:extLst>
                  </pic:spPr>
                </pic:pic>
              </a:graphicData>
            </a:graphic>
          </wp:inline>
        </w:drawing>
      </w:r>
    </w:p>
    <w:p w14:paraId="0049E501" w14:textId="77777777" w:rsidR="009E47AE" w:rsidRDefault="009E47AE" w:rsidP="00A837D0">
      <w:pPr>
        <w:contextualSpacing/>
        <w:rPr>
          <w:rFonts w:eastAsia="Palatino Linotype" w:cs="Palatino Linotype"/>
          <w:szCs w:val="24"/>
        </w:rPr>
      </w:pPr>
    </w:p>
    <w:p w14:paraId="2DE2F782" w14:textId="4AF7F82E" w:rsidR="009E47AE" w:rsidRDefault="002741D7" w:rsidP="002741D7">
      <w:pPr>
        <w:contextualSpacing/>
        <w:jc w:val="center"/>
        <w:rPr>
          <w:rFonts w:eastAsia="Palatino Linotype" w:cs="Palatino Linotype"/>
          <w:szCs w:val="24"/>
        </w:rPr>
      </w:pPr>
      <w:r>
        <w:rPr>
          <w:noProof/>
        </w:rPr>
        <w:drawing>
          <wp:inline distT="0" distB="0" distL="0" distR="0" wp14:anchorId="25F8DA4C" wp14:editId="5FF2A932">
            <wp:extent cx="5279825" cy="7000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22" t="21164" r="35351" b="8289"/>
                    <a:stretch/>
                  </pic:blipFill>
                  <pic:spPr bwMode="auto">
                    <a:xfrm>
                      <a:off x="0" y="0"/>
                      <a:ext cx="5305989" cy="7035568"/>
                    </a:xfrm>
                    <a:prstGeom prst="rect">
                      <a:avLst/>
                    </a:prstGeom>
                    <a:ln>
                      <a:noFill/>
                    </a:ln>
                    <a:extLst>
                      <a:ext uri="{53640926-AAD7-44D8-BBD7-CCE9431645EC}">
                        <a14:shadowObscured xmlns:a14="http://schemas.microsoft.com/office/drawing/2010/main"/>
                      </a:ext>
                    </a:extLst>
                  </pic:spPr>
                </pic:pic>
              </a:graphicData>
            </a:graphic>
          </wp:inline>
        </w:drawing>
      </w:r>
    </w:p>
    <w:p w14:paraId="773E0D24" w14:textId="77777777" w:rsidR="009E47AE" w:rsidRDefault="009E47AE" w:rsidP="00A837D0">
      <w:pPr>
        <w:contextualSpacing/>
        <w:rPr>
          <w:rFonts w:eastAsia="Palatino Linotype" w:cs="Palatino Linotype"/>
          <w:szCs w:val="24"/>
        </w:rPr>
      </w:pPr>
    </w:p>
    <w:p w14:paraId="764CDE50" w14:textId="3A967E5F" w:rsidR="002741D7" w:rsidRDefault="002741D7" w:rsidP="002741D7">
      <w:pPr>
        <w:pStyle w:val="Sinespaciado"/>
        <w:spacing w:line="360" w:lineRule="auto"/>
        <w:jc w:val="both"/>
        <w:rPr>
          <w:rFonts w:ascii="Palatino Linotype" w:hAnsi="Palatino Linotype"/>
        </w:rPr>
      </w:pPr>
      <w:r>
        <w:rPr>
          <w:rFonts w:ascii="Palatino Linotype" w:hAnsi="Palatino Linotype"/>
        </w:rPr>
        <w:t>De todo lo anterior se desprende que, si bien las unidades administrativas competentes de la Secretaría de Finanzas generan la información que se encuentra contenida en los comprobantes o recibos de pago</w:t>
      </w:r>
      <w:r w:rsidRPr="00FD0ADA">
        <w:rPr>
          <w:rFonts w:ascii="Palatino Linotype" w:hAnsi="Palatino Linotype"/>
        </w:rPr>
        <w:t>,</w:t>
      </w:r>
      <w:r w:rsidRPr="00FD0ADA">
        <w:rPr>
          <w:rFonts w:ascii="Palatino Linotype" w:hAnsi="Palatino Linotype"/>
          <w:b/>
        </w:rPr>
        <w:t xml:space="preserve"> este documento es obtenido únicamente por el servidor público a través del portal del Gobierno del Estado de México “g2g” mediante el ingreso de una contraseña</w:t>
      </w:r>
      <w:r>
        <w:rPr>
          <w:rFonts w:ascii="Palatino Linotype" w:hAnsi="Palatino Linotype"/>
        </w:rPr>
        <w:t>. Por lo</w:t>
      </w:r>
      <w:r w:rsidR="00FD0ADA">
        <w:rPr>
          <w:rFonts w:ascii="Palatino Linotype" w:hAnsi="Palatino Linotype"/>
        </w:rPr>
        <w:t xml:space="preserve"> anterior, </w:t>
      </w:r>
      <w:r>
        <w:rPr>
          <w:rFonts w:ascii="Palatino Linotype" w:hAnsi="Palatino Linotype"/>
        </w:rPr>
        <w:t>se puede concluir que el Sujeto Obligado no está en posibilidad de hacer entrega de los comprobantes de percepciones y deducciones solicitados, aun cuando esta información es pública p</w:t>
      </w:r>
      <w:r w:rsidR="00FD0ADA">
        <w:rPr>
          <w:rFonts w:ascii="Palatino Linotype" w:hAnsi="Palatino Linotype"/>
        </w:rPr>
        <w:t>or disposición de la Ley de la M</w:t>
      </w:r>
      <w:r>
        <w:rPr>
          <w:rFonts w:ascii="Palatino Linotype" w:hAnsi="Palatino Linotype"/>
        </w:rPr>
        <w:t>ateria; no obstante, al generar la información contenida en los documentos referidos, sí está en condiciones de entregar los datos necesarios para colmar la pretensión de la particular mediante la presentación de un documento en el que se observen dichos datos.</w:t>
      </w:r>
    </w:p>
    <w:p w14:paraId="228B2148" w14:textId="77777777" w:rsidR="009E47AE" w:rsidRDefault="009E47AE" w:rsidP="00A837D0">
      <w:pPr>
        <w:contextualSpacing/>
        <w:rPr>
          <w:rFonts w:eastAsia="Palatino Linotype" w:cs="Palatino Linotype"/>
          <w:szCs w:val="24"/>
        </w:rPr>
      </w:pPr>
    </w:p>
    <w:p w14:paraId="4E887CBB" w14:textId="30F7AE6E" w:rsidR="009E47AE" w:rsidRDefault="00CD1B32" w:rsidP="00A837D0">
      <w:pPr>
        <w:contextualSpacing/>
        <w:rPr>
          <w:rFonts w:eastAsia="Palatino Linotype" w:cs="Palatino Linotype"/>
          <w:szCs w:val="24"/>
        </w:rPr>
      </w:pPr>
      <w:r>
        <w:rPr>
          <w:rFonts w:eastAsia="Palatino Linotype" w:cs="Palatino Linotype"/>
          <w:szCs w:val="24"/>
        </w:rPr>
        <w:t xml:space="preserve">En ese sentido, si bien es cierto que el Sujeto Obligado remitió un documento y el enlace para </w:t>
      </w:r>
      <w:r w:rsidR="00E16F3E">
        <w:rPr>
          <w:rFonts w:eastAsia="Palatino Linotype" w:cs="Palatino Linotype"/>
          <w:szCs w:val="24"/>
        </w:rPr>
        <w:t xml:space="preserve">consultar la información relativa a los sueldos del personal docente debido a que no está en posibilidades de generar los recibos requeridos; también lo es que esta información no es bastante para colmar plenamente las pretensiones del Recurrente, en virtud de que no se entregó de forma individualizada la información solicitada correspondiente al pago de la nómina del mes de diciembre de dos mil veintidós de los maestros que laboran en la </w:t>
      </w:r>
      <w:r w:rsidR="00E16F3E" w:rsidRPr="00E16F3E">
        <w:rPr>
          <w:rFonts w:eastAsia="Palatino Linotype" w:cs="Palatino Linotype"/>
          <w:szCs w:val="24"/>
        </w:rPr>
        <w:t>escu</w:t>
      </w:r>
      <w:r w:rsidR="00F4583F">
        <w:rPr>
          <w:rFonts w:eastAsia="Palatino Linotype" w:cs="Palatino Linotype"/>
          <w:szCs w:val="24"/>
        </w:rPr>
        <w:t>ela primaria Alfredo Del Mazo Vé</w:t>
      </w:r>
      <w:r w:rsidR="00E16F3E" w:rsidRPr="00E16F3E">
        <w:rPr>
          <w:rFonts w:eastAsia="Palatino Linotype" w:cs="Palatino Linotype"/>
          <w:szCs w:val="24"/>
        </w:rPr>
        <w:t>l</w:t>
      </w:r>
      <w:r w:rsidR="00E16F3E">
        <w:rPr>
          <w:rFonts w:eastAsia="Palatino Linotype" w:cs="Palatino Linotype"/>
          <w:szCs w:val="24"/>
        </w:rPr>
        <w:t>ez, ubicada en el municipio de X</w:t>
      </w:r>
      <w:r w:rsidR="00E16F3E" w:rsidRPr="00E16F3E">
        <w:rPr>
          <w:rFonts w:eastAsia="Palatino Linotype" w:cs="Palatino Linotype"/>
          <w:szCs w:val="24"/>
        </w:rPr>
        <w:t>alatlaco</w:t>
      </w:r>
      <w:r w:rsidR="00E16F3E">
        <w:rPr>
          <w:rFonts w:eastAsia="Palatino Linotype" w:cs="Palatino Linotype"/>
          <w:szCs w:val="24"/>
        </w:rPr>
        <w:t>, ni se advierte lo relativo al pago de aguinaldo y prima vacacional del ejercicio 2022.</w:t>
      </w:r>
    </w:p>
    <w:p w14:paraId="484E88E3" w14:textId="77777777" w:rsidR="00E16F3E" w:rsidRDefault="00E16F3E" w:rsidP="00A837D0">
      <w:pPr>
        <w:contextualSpacing/>
        <w:rPr>
          <w:rFonts w:eastAsia="Palatino Linotype" w:cs="Palatino Linotype"/>
          <w:szCs w:val="24"/>
        </w:rPr>
      </w:pPr>
    </w:p>
    <w:p w14:paraId="29BC1DA5" w14:textId="1B2FDA80" w:rsidR="00E16F3E" w:rsidRDefault="00E16F3E" w:rsidP="00A837D0">
      <w:pPr>
        <w:contextualSpacing/>
        <w:rPr>
          <w:rFonts w:eastAsia="Palatino Linotype" w:cs="Palatino Linotype"/>
          <w:szCs w:val="24"/>
        </w:rPr>
      </w:pPr>
      <w:r>
        <w:rPr>
          <w:rFonts w:eastAsia="Palatino Linotype" w:cs="Palatino Linotype"/>
          <w:szCs w:val="24"/>
        </w:rPr>
        <w:lastRenderedPageBreak/>
        <w:t xml:space="preserve">Por ende, toda vez que se ha acreditado que el Sujeto Obligado debe generar, poseer o administrar un documento en el que consten las </w:t>
      </w:r>
      <w:r w:rsidR="00C36888">
        <w:rPr>
          <w:rFonts w:eastAsia="Palatino Linotype" w:cs="Palatino Linotype"/>
          <w:szCs w:val="24"/>
        </w:rPr>
        <w:t>percepciones y deducciones de</w:t>
      </w:r>
      <w:r w:rsidR="00F4583F">
        <w:rPr>
          <w:rFonts w:eastAsia="Palatino Linotype" w:cs="Palatino Linotype"/>
          <w:szCs w:val="24"/>
        </w:rPr>
        <w:t xml:space="preserve"> los maestros adscritos a la </w:t>
      </w:r>
      <w:r w:rsidR="00F4583F" w:rsidRPr="00E16F3E">
        <w:rPr>
          <w:rFonts w:eastAsia="Palatino Linotype" w:cs="Palatino Linotype"/>
          <w:szCs w:val="24"/>
        </w:rPr>
        <w:t>escu</w:t>
      </w:r>
      <w:r w:rsidR="00F4583F">
        <w:rPr>
          <w:rFonts w:eastAsia="Palatino Linotype" w:cs="Palatino Linotype"/>
          <w:szCs w:val="24"/>
        </w:rPr>
        <w:t>ela</w:t>
      </w:r>
      <w:r w:rsidR="00C36888">
        <w:rPr>
          <w:rFonts w:eastAsia="Palatino Linotype" w:cs="Palatino Linotype"/>
          <w:szCs w:val="24"/>
        </w:rPr>
        <w:t xml:space="preserve"> referida por el solicitante</w:t>
      </w:r>
      <w:r w:rsidR="00F4583F">
        <w:rPr>
          <w:rFonts w:eastAsia="Palatino Linotype" w:cs="Palatino Linotype"/>
          <w:szCs w:val="24"/>
        </w:rPr>
        <w:t>, correspondientes al mes de diciembre de dos mil veintidós, as</w:t>
      </w:r>
      <w:r w:rsidR="00C36888">
        <w:rPr>
          <w:rFonts w:eastAsia="Palatino Linotype" w:cs="Palatino Linotype"/>
          <w:szCs w:val="24"/>
        </w:rPr>
        <w:t>í como el</w:t>
      </w:r>
      <w:r w:rsidR="00F4583F">
        <w:rPr>
          <w:rFonts w:eastAsia="Palatino Linotype" w:cs="Palatino Linotype"/>
          <w:szCs w:val="24"/>
        </w:rPr>
        <w:t xml:space="preserve"> pago de aguinaldo y prima vacacional del mismo ejercicio fiscal, es procedente ordenar su entrega en versión pública.</w:t>
      </w:r>
    </w:p>
    <w:p w14:paraId="07704758" w14:textId="77777777" w:rsidR="00CD1B32" w:rsidRDefault="00CD1B32" w:rsidP="00A837D0">
      <w:pPr>
        <w:contextualSpacing/>
        <w:rPr>
          <w:rFonts w:eastAsia="Palatino Linotype" w:cs="Palatino Linotype"/>
          <w:szCs w:val="24"/>
        </w:rPr>
      </w:pPr>
    </w:p>
    <w:p w14:paraId="13DD9295" w14:textId="51C19B97" w:rsidR="00C36888" w:rsidRDefault="00C36888" w:rsidP="00C36888">
      <w:pPr>
        <w:contextualSpacing/>
        <w:rPr>
          <w:rFonts w:eastAsia="Palatino Linotype" w:cs="Palatino Linotype"/>
          <w:szCs w:val="24"/>
        </w:rPr>
      </w:pPr>
      <w:r w:rsidRPr="00C36888">
        <w:rPr>
          <w:rFonts w:eastAsia="Palatino Linotype" w:cs="Palatino Linotype"/>
          <w:szCs w:val="24"/>
        </w:rPr>
        <w:t>En consecuencia, este Instituto estima que los motivos de inconformidad del R</w:t>
      </w:r>
      <w:r>
        <w:rPr>
          <w:rFonts w:eastAsia="Palatino Linotype" w:cs="Palatino Linotype"/>
          <w:szCs w:val="24"/>
        </w:rPr>
        <w:t xml:space="preserve">ecurrente devienen </w:t>
      </w:r>
      <w:r w:rsidRPr="00C36888">
        <w:rPr>
          <w:rFonts w:eastAsia="Palatino Linotype" w:cs="Palatino Linotype"/>
          <w:szCs w:val="24"/>
        </w:rPr>
        <w:t>fundados, por lo que es procedente modificar la respuesta del Sujeto Obligado y ordenar que se haga entrega de</w:t>
      </w:r>
      <w:r>
        <w:rPr>
          <w:rFonts w:eastAsia="Palatino Linotype" w:cs="Palatino Linotype"/>
          <w:szCs w:val="24"/>
        </w:rPr>
        <w:t xml:space="preserve"> los documentos en consten las percepciones y deducciones de los maestros adscritos a la </w:t>
      </w:r>
      <w:r w:rsidRPr="00E16F3E">
        <w:rPr>
          <w:rFonts w:eastAsia="Palatino Linotype" w:cs="Palatino Linotype"/>
          <w:szCs w:val="24"/>
        </w:rPr>
        <w:t>escu</w:t>
      </w:r>
      <w:r>
        <w:rPr>
          <w:rFonts w:eastAsia="Palatino Linotype" w:cs="Palatino Linotype"/>
          <w:szCs w:val="24"/>
        </w:rPr>
        <w:t>ela primaria Alfredo Del Mazo Vé</w:t>
      </w:r>
      <w:r w:rsidRPr="00E16F3E">
        <w:rPr>
          <w:rFonts w:eastAsia="Palatino Linotype" w:cs="Palatino Linotype"/>
          <w:szCs w:val="24"/>
        </w:rPr>
        <w:t>l</w:t>
      </w:r>
      <w:r>
        <w:rPr>
          <w:rFonts w:eastAsia="Palatino Linotype" w:cs="Palatino Linotype"/>
          <w:szCs w:val="24"/>
        </w:rPr>
        <w:t>ez, ubicada en el municipio de X</w:t>
      </w:r>
      <w:r w:rsidRPr="00E16F3E">
        <w:rPr>
          <w:rFonts w:eastAsia="Palatino Linotype" w:cs="Palatino Linotype"/>
          <w:szCs w:val="24"/>
        </w:rPr>
        <w:t>alatlaco</w:t>
      </w:r>
      <w:r>
        <w:rPr>
          <w:rFonts w:eastAsia="Palatino Linotype" w:cs="Palatino Linotype"/>
          <w:szCs w:val="24"/>
        </w:rPr>
        <w:t>, Estado de México, correspondientes al mes de diciembre de dos mil veintidós, así como el pago de aguinaldo y prima vacacional del mismo ejercicio fiscal, en versión pública y acompañada por el acuerdo emitido por el Comité de Transparencia que dé sustento a dicha versión pública.</w:t>
      </w:r>
    </w:p>
    <w:p w14:paraId="02791E2E" w14:textId="7DBE9816" w:rsidR="00CD1B32" w:rsidRDefault="00CD1B32" w:rsidP="00A837D0">
      <w:pPr>
        <w:contextualSpacing/>
        <w:rPr>
          <w:rFonts w:eastAsia="Palatino Linotype" w:cs="Palatino Linotype"/>
          <w:szCs w:val="24"/>
        </w:rPr>
      </w:pPr>
    </w:p>
    <w:p w14:paraId="5343E118" w14:textId="77777777" w:rsidR="00C36888" w:rsidRPr="00C36888" w:rsidRDefault="00C36888" w:rsidP="00C36888">
      <w:pPr>
        <w:rPr>
          <w:rFonts w:eastAsia="Times New Roman" w:cs="Times New Roman"/>
          <w:b/>
          <w:bCs/>
          <w:i/>
          <w:iCs/>
          <w:szCs w:val="24"/>
          <w:u w:val="single"/>
        </w:rPr>
      </w:pPr>
      <w:r w:rsidRPr="00C36888">
        <w:rPr>
          <w:rFonts w:eastAsia="Times New Roman" w:cs="Times New Roman"/>
          <w:b/>
          <w:bCs/>
          <w:i/>
          <w:iCs/>
          <w:szCs w:val="24"/>
          <w:u w:val="single"/>
        </w:rPr>
        <w:t>DE LA VERSIÓN PÚBLICA</w:t>
      </w:r>
    </w:p>
    <w:p w14:paraId="6E1F2F8E" w14:textId="77777777" w:rsidR="00C36888" w:rsidRPr="00C36888" w:rsidRDefault="00C36888" w:rsidP="00C36888">
      <w:pPr>
        <w:rPr>
          <w:rFonts w:eastAsia="Arial Unicode MS"/>
          <w:szCs w:val="24"/>
          <w:lang w:val="es-MX"/>
        </w:rPr>
      </w:pPr>
      <w:r w:rsidRPr="00C36888">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3D70529F" w14:textId="77777777" w:rsidR="00C36888" w:rsidRPr="00C36888" w:rsidRDefault="00C36888" w:rsidP="00C36888">
      <w:pPr>
        <w:rPr>
          <w:bCs/>
          <w:szCs w:val="24"/>
          <w:lang w:val="es-MX"/>
        </w:rPr>
      </w:pPr>
    </w:p>
    <w:p w14:paraId="191E774E" w14:textId="77777777" w:rsidR="00C36888" w:rsidRPr="00C36888" w:rsidRDefault="00C36888" w:rsidP="00C36888">
      <w:pPr>
        <w:rPr>
          <w:szCs w:val="24"/>
          <w:lang w:val="es-MX"/>
        </w:rPr>
      </w:pPr>
      <w:r w:rsidRPr="00C36888">
        <w:rPr>
          <w:bCs/>
          <w:szCs w:val="24"/>
          <w:lang w:val="es-MX"/>
        </w:rPr>
        <w:lastRenderedPageBreak/>
        <w:t>A este respecto, los</w:t>
      </w:r>
      <w:r w:rsidRPr="00C36888">
        <w:rPr>
          <w:szCs w:val="24"/>
          <w:lang w:val="es-MX"/>
        </w:rPr>
        <w:t xml:space="preserve"> artículos 3, fracciones IX, XX, XXI y XLV; 51 y 52de la Ley de Transparencia y Acceso a la Información Pública del Estado de México y Municipios establecen:</w:t>
      </w:r>
    </w:p>
    <w:p w14:paraId="40D3A122" w14:textId="77777777" w:rsidR="00C36888" w:rsidRPr="00C36888" w:rsidRDefault="00C36888" w:rsidP="00C36888">
      <w:pPr>
        <w:jc w:val="left"/>
        <w:rPr>
          <w:noProof/>
          <w:szCs w:val="24"/>
          <w:lang w:val="es-MX"/>
        </w:rPr>
      </w:pPr>
    </w:p>
    <w:p w14:paraId="11D97F3A" w14:textId="77777777" w:rsidR="00C36888" w:rsidRPr="00C36888" w:rsidRDefault="00C36888" w:rsidP="00C36888">
      <w:pPr>
        <w:spacing w:line="240" w:lineRule="auto"/>
        <w:ind w:left="567" w:right="616"/>
        <w:rPr>
          <w:i/>
          <w:sz w:val="22"/>
          <w:lang w:val="es-MX"/>
        </w:rPr>
      </w:pPr>
      <w:r w:rsidRPr="00C36888">
        <w:rPr>
          <w:rFonts w:cs="Arial"/>
          <w:b/>
          <w:bCs/>
          <w:i/>
          <w:sz w:val="22"/>
          <w:lang w:val="es-MX"/>
        </w:rPr>
        <w:t xml:space="preserve">Artículo 3. </w:t>
      </w:r>
      <w:r w:rsidRPr="00C36888">
        <w:rPr>
          <w:i/>
          <w:sz w:val="22"/>
          <w:lang w:val="es-MX"/>
        </w:rPr>
        <w:t xml:space="preserve">Para los efectos de la presente Ley se entenderá por: </w:t>
      </w:r>
    </w:p>
    <w:p w14:paraId="5FF2A0CC" w14:textId="77777777" w:rsidR="00C36888" w:rsidRPr="00C36888" w:rsidRDefault="00C36888" w:rsidP="00C36888">
      <w:pPr>
        <w:spacing w:line="240" w:lineRule="auto"/>
        <w:ind w:left="567" w:right="616"/>
        <w:rPr>
          <w:i/>
          <w:sz w:val="22"/>
          <w:lang w:val="es-MX"/>
        </w:rPr>
      </w:pPr>
      <w:r w:rsidRPr="00C36888">
        <w:rPr>
          <w:rFonts w:cs="Arial"/>
          <w:i/>
          <w:sz w:val="22"/>
          <w:lang w:val="es-MX"/>
        </w:rPr>
        <w:t>(…</w:t>
      </w:r>
      <w:r w:rsidRPr="00C36888">
        <w:rPr>
          <w:i/>
          <w:sz w:val="22"/>
          <w:lang w:val="es-MX"/>
        </w:rPr>
        <w:t>)</w:t>
      </w:r>
    </w:p>
    <w:p w14:paraId="7A0F8BF2" w14:textId="77777777" w:rsidR="00C36888" w:rsidRPr="00C36888" w:rsidRDefault="00C36888" w:rsidP="00C36888">
      <w:pPr>
        <w:spacing w:line="240" w:lineRule="auto"/>
        <w:ind w:left="567" w:right="616"/>
        <w:rPr>
          <w:rFonts w:cs="Arial"/>
          <w:i/>
          <w:sz w:val="22"/>
          <w:lang w:val="es-MX"/>
        </w:rPr>
      </w:pPr>
      <w:r w:rsidRPr="00C36888">
        <w:rPr>
          <w:rFonts w:cs="Arial"/>
          <w:b/>
          <w:i/>
          <w:sz w:val="22"/>
          <w:lang w:val="es-MX"/>
        </w:rPr>
        <w:t>IX.</w:t>
      </w:r>
      <w:r w:rsidRPr="00C36888">
        <w:rPr>
          <w:rFonts w:cs="Arial"/>
          <w:i/>
          <w:sz w:val="22"/>
          <w:lang w:val="es-MX"/>
        </w:rPr>
        <w:t xml:space="preserve"> </w:t>
      </w:r>
      <w:r w:rsidRPr="00C36888">
        <w:rPr>
          <w:rFonts w:cs="Arial"/>
          <w:b/>
          <w:i/>
          <w:sz w:val="22"/>
          <w:lang w:val="es-MX"/>
        </w:rPr>
        <w:t xml:space="preserve">Datos personales: </w:t>
      </w:r>
      <w:r w:rsidRPr="00C36888">
        <w:rPr>
          <w:rFonts w:cs="Arial"/>
          <w:i/>
          <w:sz w:val="22"/>
          <w:lang w:val="es-MX"/>
        </w:rPr>
        <w:t xml:space="preserve">La información concerniente a una persona, identificada o identificable según lo dispuesto por la Ley de Protección de Datos Personales del Estado de México; </w:t>
      </w:r>
    </w:p>
    <w:p w14:paraId="4178BAF3" w14:textId="77777777" w:rsidR="00C36888" w:rsidRPr="00C36888" w:rsidRDefault="00C36888" w:rsidP="00C36888">
      <w:pPr>
        <w:spacing w:line="240" w:lineRule="auto"/>
        <w:ind w:left="567" w:right="616"/>
        <w:rPr>
          <w:rFonts w:cs="Arial"/>
          <w:i/>
          <w:sz w:val="22"/>
          <w:lang w:val="es-MX"/>
        </w:rPr>
      </w:pPr>
      <w:r w:rsidRPr="00C36888">
        <w:rPr>
          <w:rFonts w:cs="Arial"/>
          <w:i/>
          <w:sz w:val="22"/>
          <w:lang w:val="es-MX"/>
        </w:rPr>
        <w:t>(…)</w:t>
      </w:r>
    </w:p>
    <w:p w14:paraId="4FA8D5D1" w14:textId="77777777" w:rsidR="00C36888" w:rsidRPr="00C36888" w:rsidRDefault="00C36888" w:rsidP="00C36888">
      <w:pPr>
        <w:spacing w:line="240" w:lineRule="auto"/>
        <w:ind w:left="567" w:right="616"/>
        <w:rPr>
          <w:rFonts w:cs="Arial"/>
          <w:i/>
          <w:sz w:val="22"/>
          <w:lang w:val="es-MX"/>
        </w:rPr>
      </w:pPr>
      <w:r w:rsidRPr="00C36888">
        <w:rPr>
          <w:rFonts w:cs="Arial"/>
          <w:b/>
          <w:i/>
          <w:sz w:val="22"/>
          <w:lang w:val="es-MX"/>
        </w:rPr>
        <w:t>XX.</w:t>
      </w:r>
      <w:r w:rsidRPr="00C36888">
        <w:rPr>
          <w:rFonts w:cs="Arial"/>
          <w:i/>
          <w:sz w:val="22"/>
          <w:lang w:val="es-MX"/>
        </w:rPr>
        <w:t xml:space="preserve"> </w:t>
      </w:r>
      <w:r w:rsidRPr="00C36888">
        <w:rPr>
          <w:rFonts w:cs="Arial"/>
          <w:b/>
          <w:i/>
          <w:sz w:val="22"/>
          <w:lang w:val="es-MX"/>
        </w:rPr>
        <w:t>Información clasificada:</w:t>
      </w:r>
      <w:r w:rsidRPr="00C36888">
        <w:rPr>
          <w:rFonts w:cs="Arial"/>
          <w:i/>
          <w:sz w:val="22"/>
          <w:lang w:val="es-MX"/>
        </w:rPr>
        <w:t xml:space="preserve"> Aquella considerada por la presente Ley como reservada o confidencial; </w:t>
      </w:r>
    </w:p>
    <w:p w14:paraId="1B1F8F17" w14:textId="77777777" w:rsidR="00C36888" w:rsidRPr="00C36888" w:rsidRDefault="00C36888" w:rsidP="00C36888">
      <w:pPr>
        <w:spacing w:line="240" w:lineRule="auto"/>
        <w:ind w:left="567" w:right="616"/>
        <w:rPr>
          <w:rFonts w:cs="Arial"/>
          <w:i/>
          <w:sz w:val="22"/>
          <w:lang w:val="es-MX"/>
        </w:rPr>
      </w:pPr>
      <w:r w:rsidRPr="00C36888">
        <w:rPr>
          <w:rFonts w:cs="Arial"/>
          <w:b/>
          <w:i/>
          <w:sz w:val="22"/>
          <w:lang w:val="es-MX"/>
        </w:rPr>
        <w:t>XXI.</w:t>
      </w:r>
      <w:r w:rsidRPr="00C36888">
        <w:rPr>
          <w:rFonts w:cs="Arial"/>
          <w:i/>
          <w:sz w:val="22"/>
          <w:lang w:val="es-MX"/>
        </w:rPr>
        <w:t xml:space="preserve"> </w:t>
      </w:r>
      <w:r w:rsidRPr="00C36888">
        <w:rPr>
          <w:rFonts w:cs="Arial"/>
          <w:b/>
          <w:i/>
          <w:sz w:val="22"/>
          <w:lang w:val="es-MX"/>
        </w:rPr>
        <w:t>Información confidencial</w:t>
      </w:r>
      <w:r w:rsidRPr="00C36888">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4C128DE" w14:textId="77777777" w:rsidR="00C36888" w:rsidRPr="00C36888" w:rsidRDefault="00C36888" w:rsidP="00C36888">
      <w:pPr>
        <w:spacing w:line="240" w:lineRule="auto"/>
        <w:ind w:left="567" w:right="616"/>
        <w:rPr>
          <w:rFonts w:cs="Arial"/>
          <w:i/>
          <w:sz w:val="22"/>
          <w:lang w:val="es-MX"/>
        </w:rPr>
      </w:pPr>
      <w:r w:rsidRPr="00C36888">
        <w:rPr>
          <w:rFonts w:cs="Arial"/>
          <w:i/>
          <w:sz w:val="22"/>
          <w:lang w:val="es-MX"/>
        </w:rPr>
        <w:t>(…)</w:t>
      </w:r>
    </w:p>
    <w:p w14:paraId="21499961" w14:textId="77777777" w:rsidR="00C36888" w:rsidRPr="00C36888" w:rsidRDefault="00C36888" w:rsidP="00C36888">
      <w:pPr>
        <w:spacing w:line="240" w:lineRule="auto"/>
        <w:ind w:left="567" w:right="616"/>
        <w:rPr>
          <w:rFonts w:cs="Arial"/>
          <w:i/>
          <w:sz w:val="22"/>
          <w:lang w:val="es-MX"/>
        </w:rPr>
      </w:pPr>
      <w:r w:rsidRPr="00C36888">
        <w:rPr>
          <w:rFonts w:cs="Arial"/>
          <w:b/>
          <w:i/>
          <w:sz w:val="22"/>
          <w:lang w:val="es-MX"/>
        </w:rPr>
        <w:t>XLV. Versión pública:</w:t>
      </w:r>
      <w:r w:rsidRPr="00C36888">
        <w:rPr>
          <w:rFonts w:cs="Arial"/>
          <w:i/>
          <w:sz w:val="22"/>
          <w:lang w:val="es-MX"/>
        </w:rPr>
        <w:t xml:space="preserve"> Documento en el que se elimine, suprime o borra la información clasificada como reservada o confidencial para permitir su acceso. </w:t>
      </w:r>
    </w:p>
    <w:p w14:paraId="1F8DD1B7" w14:textId="77777777" w:rsidR="00C36888" w:rsidRPr="00C36888" w:rsidRDefault="00C36888" w:rsidP="00C36888">
      <w:pPr>
        <w:spacing w:line="240" w:lineRule="auto"/>
        <w:ind w:left="567" w:right="616"/>
        <w:rPr>
          <w:rFonts w:cs="Arial"/>
          <w:i/>
          <w:sz w:val="22"/>
          <w:lang w:val="es-MX"/>
        </w:rPr>
      </w:pPr>
    </w:p>
    <w:p w14:paraId="1EB32B28" w14:textId="77777777" w:rsidR="00C36888" w:rsidRPr="00C36888" w:rsidRDefault="00C36888" w:rsidP="00C36888">
      <w:pPr>
        <w:spacing w:line="240" w:lineRule="auto"/>
        <w:ind w:left="567" w:right="616"/>
        <w:rPr>
          <w:rFonts w:cs="Arial"/>
          <w:i/>
          <w:sz w:val="22"/>
          <w:lang w:val="es-MX"/>
        </w:rPr>
      </w:pPr>
      <w:r w:rsidRPr="00C36888">
        <w:rPr>
          <w:rFonts w:cs="Arial"/>
          <w:b/>
          <w:i/>
          <w:sz w:val="22"/>
          <w:lang w:val="es-MX"/>
        </w:rPr>
        <w:t>Artículo 51.</w:t>
      </w:r>
      <w:r w:rsidRPr="00C36888">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36888">
        <w:rPr>
          <w:rFonts w:cs="Arial"/>
          <w:b/>
          <w:i/>
          <w:sz w:val="22"/>
          <w:lang w:val="es-MX"/>
        </w:rPr>
        <w:t xml:space="preserve">y tendrá la responsabilidad de verificar en cada caso que la misma no sea confidencial o reservada. </w:t>
      </w:r>
      <w:r w:rsidRPr="00C36888">
        <w:rPr>
          <w:rFonts w:cs="Arial"/>
          <w:i/>
          <w:sz w:val="22"/>
          <w:lang w:val="es-MX"/>
        </w:rPr>
        <w:t xml:space="preserve">Dicha Unidad contará con las facultades internas necesarias para gestionar la atención a las solicitudes de información en los términos de la Ley General y la presente Ley. </w:t>
      </w:r>
    </w:p>
    <w:p w14:paraId="5A8B508E" w14:textId="77777777" w:rsidR="00C36888" w:rsidRPr="00C36888" w:rsidRDefault="00C36888" w:rsidP="00C36888">
      <w:pPr>
        <w:spacing w:line="240" w:lineRule="auto"/>
        <w:ind w:left="567" w:right="616"/>
        <w:rPr>
          <w:rFonts w:cs="Arial"/>
          <w:i/>
          <w:sz w:val="22"/>
          <w:lang w:val="es-MX"/>
        </w:rPr>
      </w:pPr>
    </w:p>
    <w:p w14:paraId="2D9E4C2D" w14:textId="77777777" w:rsidR="00C36888" w:rsidRPr="00C36888" w:rsidRDefault="00C36888" w:rsidP="00C36888">
      <w:pPr>
        <w:spacing w:line="240" w:lineRule="auto"/>
        <w:ind w:left="567" w:right="616"/>
        <w:rPr>
          <w:rFonts w:cs="Arial"/>
          <w:bCs/>
          <w:i/>
          <w:noProof/>
          <w:sz w:val="22"/>
          <w:lang w:val="es-MX"/>
        </w:rPr>
      </w:pPr>
      <w:r w:rsidRPr="00C36888">
        <w:rPr>
          <w:rFonts w:cs="Arial"/>
          <w:b/>
          <w:i/>
          <w:sz w:val="22"/>
          <w:lang w:val="es-MX"/>
        </w:rPr>
        <w:t>Artículo 52.</w:t>
      </w:r>
      <w:r w:rsidRPr="00C36888">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2CDD261A" w14:textId="77777777" w:rsidR="00C36888" w:rsidRPr="00C36888" w:rsidRDefault="00C36888" w:rsidP="00C36888">
      <w:pPr>
        <w:jc w:val="left"/>
        <w:rPr>
          <w:noProof/>
          <w:szCs w:val="24"/>
          <w:lang w:val="es-MX"/>
        </w:rPr>
      </w:pPr>
    </w:p>
    <w:p w14:paraId="3B0B7F6C" w14:textId="77777777" w:rsidR="00C36888" w:rsidRPr="00C36888" w:rsidRDefault="00C36888" w:rsidP="00C36888">
      <w:pPr>
        <w:rPr>
          <w:szCs w:val="24"/>
          <w:lang w:val="es-MX"/>
        </w:rPr>
      </w:pPr>
      <w:r w:rsidRPr="00C36888">
        <w:rPr>
          <w:szCs w:val="24"/>
          <w:lang w:val="es-MX"/>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324331E" w14:textId="77777777" w:rsidR="00C36888" w:rsidRPr="00C36888" w:rsidRDefault="00C36888" w:rsidP="00C36888">
      <w:pPr>
        <w:ind w:left="567" w:right="616"/>
        <w:rPr>
          <w:szCs w:val="24"/>
          <w:lang w:val="es-MX"/>
        </w:rPr>
      </w:pPr>
    </w:p>
    <w:p w14:paraId="5EC9DA6A" w14:textId="77777777" w:rsidR="00C36888" w:rsidRPr="00C36888" w:rsidRDefault="00C36888" w:rsidP="00C36888">
      <w:pPr>
        <w:spacing w:line="240" w:lineRule="auto"/>
        <w:ind w:left="567" w:right="616"/>
        <w:rPr>
          <w:rFonts w:eastAsia="Arial Unicode MS" w:cs="Arial"/>
          <w:i/>
          <w:sz w:val="22"/>
          <w:lang w:val="es-MX"/>
        </w:rPr>
      </w:pPr>
      <w:r w:rsidRPr="00C36888">
        <w:rPr>
          <w:rFonts w:eastAsia="Arial Unicode MS" w:cs="Arial"/>
          <w:b/>
          <w:i/>
          <w:sz w:val="22"/>
          <w:lang w:val="es-MX"/>
        </w:rPr>
        <w:t>Artículo</w:t>
      </w:r>
      <w:r w:rsidRPr="00C36888">
        <w:rPr>
          <w:rFonts w:eastAsia="Arial Unicode MS" w:cs="Arial"/>
          <w:i/>
          <w:sz w:val="22"/>
          <w:lang w:val="es-MX"/>
        </w:rPr>
        <w:t xml:space="preserve"> </w:t>
      </w:r>
      <w:r w:rsidRPr="00C36888">
        <w:rPr>
          <w:rFonts w:eastAsia="Arial Unicode MS" w:cs="Arial"/>
          <w:b/>
          <w:i/>
          <w:sz w:val="22"/>
          <w:lang w:val="es-MX"/>
        </w:rPr>
        <w:t>22</w:t>
      </w:r>
      <w:r w:rsidRPr="00C36888">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00CD1085" w14:textId="77777777" w:rsidR="00C36888" w:rsidRPr="00C36888" w:rsidRDefault="00C36888" w:rsidP="00C36888">
      <w:pPr>
        <w:spacing w:line="240" w:lineRule="auto"/>
        <w:ind w:left="567" w:right="616"/>
        <w:rPr>
          <w:rFonts w:eastAsia="Arial Unicode MS" w:cs="Arial"/>
          <w:i/>
          <w:sz w:val="22"/>
          <w:lang w:val="es-MX"/>
        </w:rPr>
      </w:pPr>
    </w:p>
    <w:p w14:paraId="55FF6308" w14:textId="77777777" w:rsidR="00C36888" w:rsidRPr="00C36888" w:rsidRDefault="00C36888" w:rsidP="00C36888">
      <w:pPr>
        <w:spacing w:line="240" w:lineRule="auto"/>
        <w:ind w:left="567" w:right="616"/>
        <w:rPr>
          <w:rFonts w:eastAsia="Arial Unicode MS" w:cs="Arial"/>
          <w:i/>
          <w:sz w:val="22"/>
          <w:lang w:val="es-MX"/>
        </w:rPr>
      </w:pPr>
      <w:r w:rsidRPr="00C36888">
        <w:rPr>
          <w:rFonts w:eastAsia="Arial Unicode MS" w:cs="Arial"/>
          <w:i/>
          <w:sz w:val="22"/>
          <w:lang w:val="es-MX"/>
        </w:rPr>
        <w:t>El responsable podrá tratar datos personales para finalidades distintas a aquéllas establecidas en el aviso de privacidad, en los casos siguientes:</w:t>
      </w:r>
    </w:p>
    <w:p w14:paraId="418703E6" w14:textId="77777777" w:rsidR="00C36888" w:rsidRPr="00C36888" w:rsidRDefault="00C36888" w:rsidP="00C36888">
      <w:pPr>
        <w:spacing w:line="240" w:lineRule="auto"/>
        <w:ind w:left="567" w:right="616"/>
        <w:rPr>
          <w:rFonts w:eastAsia="Arial Unicode MS" w:cs="Arial"/>
          <w:i/>
          <w:sz w:val="22"/>
          <w:lang w:val="es-MX"/>
        </w:rPr>
      </w:pPr>
    </w:p>
    <w:p w14:paraId="73AD5343" w14:textId="77777777" w:rsidR="00C36888" w:rsidRPr="00C36888" w:rsidRDefault="00C36888" w:rsidP="00C36888">
      <w:pPr>
        <w:spacing w:line="240" w:lineRule="auto"/>
        <w:ind w:left="567" w:right="616"/>
        <w:rPr>
          <w:rFonts w:eastAsia="Arial Unicode MS" w:cs="Arial"/>
          <w:i/>
          <w:sz w:val="22"/>
          <w:lang w:val="es-MX"/>
        </w:rPr>
      </w:pPr>
      <w:r w:rsidRPr="00C36888">
        <w:rPr>
          <w:rFonts w:eastAsia="Arial Unicode MS" w:cs="Arial"/>
          <w:i/>
          <w:sz w:val="22"/>
          <w:lang w:val="es-MX"/>
        </w:rPr>
        <w:t>I. Cuente con atribuciones conferidas en ley y medie el consentimiento del titular.</w:t>
      </w:r>
    </w:p>
    <w:p w14:paraId="5B6020D5" w14:textId="77777777" w:rsidR="00C36888" w:rsidRPr="00C36888" w:rsidRDefault="00C36888" w:rsidP="00C36888">
      <w:pPr>
        <w:spacing w:line="240" w:lineRule="auto"/>
        <w:ind w:left="567" w:right="616"/>
        <w:rPr>
          <w:rFonts w:eastAsia="Arial Unicode MS" w:cs="Arial"/>
          <w:i/>
          <w:sz w:val="22"/>
          <w:lang w:val="es-MX"/>
        </w:rPr>
      </w:pPr>
      <w:r w:rsidRPr="00C36888">
        <w:rPr>
          <w:rFonts w:eastAsia="Arial Unicode MS" w:cs="Arial"/>
          <w:i/>
          <w:sz w:val="22"/>
          <w:lang w:val="es-MX"/>
        </w:rPr>
        <w:t>II. Se trate de una persona reportada como desaparecida, en los términos previstos en la presente Ley y demás disposiciones legales aplicables...</w:t>
      </w:r>
    </w:p>
    <w:p w14:paraId="11D87003" w14:textId="77777777" w:rsidR="00C36888" w:rsidRPr="00C36888" w:rsidRDefault="00C36888" w:rsidP="00C36888">
      <w:pPr>
        <w:spacing w:line="240" w:lineRule="auto"/>
        <w:ind w:left="567" w:right="616"/>
        <w:rPr>
          <w:rFonts w:eastAsia="Arial Unicode MS" w:cs="Arial"/>
          <w:i/>
          <w:sz w:val="22"/>
          <w:lang w:val="es-MX"/>
        </w:rPr>
      </w:pPr>
    </w:p>
    <w:p w14:paraId="374DD465" w14:textId="77777777" w:rsidR="00C36888" w:rsidRPr="00C36888" w:rsidRDefault="00C36888" w:rsidP="00C36888">
      <w:pPr>
        <w:spacing w:line="240" w:lineRule="auto"/>
        <w:ind w:left="567" w:right="616"/>
        <w:rPr>
          <w:rFonts w:eastAsia="Arial Unicode MS" w:cs="Arial"/>
          <w:i/>
          <w:sz w:val="22"/>
          <w:lang w:val="es-MX"/>
        </w:rPr>
      </w:pPr>
      <w:r w:rsidRPr="00C36888">
        <w:rPr>
          <w:rFonts w:eastAsia="Arial Unicode MS" w:cs="Arial"/>
          <w:b/>
          <w:i/>
          <w:sz w:val="22"/>
          <w:lang w:val="es-MX"/>
        </w:rPr>
        <w:t>Artículo</w:t>
      </w:r>
      <w:r w:rsidRPr="00C36888">
        <w:rPr>
          <w:rFonts w:eastAsia="Arial Unicode MS" w:cs="Arial"/>
          <w:i/>
          <w:sz w:val="22"/>
          <w:lang w:val="es-MX"/>
        </w:rPr>
        <w:t xml:space="preserve"> </w:t>
      </w:r>
      <w:r w:rsidRPr="00C36888">
        <w:rPr>
          <w:rFonts w:eastAsia="Arial Unicode MS" w:cs="Arial"/>
          <w:b/>
          <w:i/>
          <w:sz w:val="22"/>
          <w:lang w:val="es-MX"/>
        </w:rPr>
        <w:t>38</w:t>
      </w:r>
      <w:r w:rsidRPr="00C36888">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3FD9EE19" w14:textId="77777777" w:rsidR="00C36888" w:rsidRPr="00C36888" w:rsidRDefault="00C36888" w:rsidP="00C36888">
      <w:pPr>
        <w:ind w:left="567" w:right="616"/>
        <w:rPr>
          <w:rFonts w:eastAsia="Arial Unicode MS" w:cs="Arial"/>
          <w:i/>
          <w:szCs w:val="24"/>
          <w:lang w:val="es-MX"/>
        </w:rPr>
      </w:pPr>
    </w:p>
    <w:p w14:paraId="269012E5" w14:textId="77777777" w:rsidR="00C36888" w:rsidRPr="00C36888" w:rsidRDefault="00C36888" w:rsidP="00C36888">
      <w:pPr>
        <w:rPr>
          <w:szCs w:val="24"/>
          <w:lang w:val="es-MX"/>
        </w:rPr>
      </w:pPr>
      <w:r w:rsidRPr="00C36888">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w:t>
      </w:r>
      <w:r w:rsidRPr="00C36888">
        <w:rPr>
          <w:szCs w:val="24"/>
          <w:lang w:val="es-MX"/>
        </w:rPr>
        <w:lastRenderedPageBreak/>
        <w:t xml:space="preserve">particulares y de los servidores públicos toda vez que ésta tiene por objeto proteger datos personales, entendiéndose por tales, aquéllos que hacen identificable a una persona. </w:t>
      </w:r>
    </w:p>
    <w:p w14:paraId="00319E8E" w14:textId="77777777" w:rsidR="00C36888" w:rsidRPr="00C36888" w:rsidRDefault="00C36888" w:rsidP="00C36888">
      <w:pPr>
        <w:rPr>
          <w:szCs w:val="24"/>
          <w:lang w:val="es-MX"/>
        </w:rPr>
      </w:pPr>
    </w:p>
    <w:p w14:paraId="0A9C6C61" w14:textId="77777777" w:rsidR="00C36888" w:rsidRPr="00C36888" w:rsidRDefault="00C36888" w:rsidP="00C36888">
      <w:pPr>
        <w:rPr>
          <w:rFonts w:eastAsia="Arial Unicode MS"/>
          <w:szCs w:val="24"/>
          <w:lang w:val="es-MX"/>
        </w:rPr>
      </w:pPr>
      <w:r w:rsidRPr="00C36888">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36888">
        <w:rPr>
          <w:rFonts w:eastAsia="Arial Unicode MS"/>
          <w:color w:val="000000"/>
          <w:szCs w:val="24"/>
          <w:lang w:val="es-MX"/>
        </w:rPr>
        <w:t>el Sujeto Obligado</w:t>
      </w:r>
      <w:r w:rsidRPr="00C36888">
        <w:rPr>
          <w:rFonts w:eastAsia="Arial Unicode MS"/>
          <w:szCs w:val="24"/>
          <w:lang w:val="es-MX"/>
        </w:rPr>
        <w:t xml:space="preserve">, en ese contexto, todo dato personal susceptible de clasificación debe ser protegido. </w:t>
      </w:r>
    </w:p>
    <w:p w14:paraId="2DF680F6" w14:textId="77777777" w:rsidR="00C36888" w:rsidRPr="00C36888" w:rsidRDefault="00C36888" w:rsidP="00C36888">
      <w:pPr>
        <w:rPr>
          <w:rFonts w:eastAsia="Arial Unicode MS"/>
          <w:szCs w:val="24"/>
          <w:lang w:val="es-MX"/>
        </w:rPr>
      </w:pPr>
    </w:p>
    <w:p w14:paraId="64BE164D" w14:textId="77777777" w:rsidR="00C36888" w:rsidRPr="00C36888" w:rsidRDefault="00C36888" w:rsidP="00C36888">
      <w:pPr>
        <w:rPr>
          <w:rFonts w:eastAsia="Arial Unicode MS"/>
          <w:szCs w:val="24"/>
          <w:lang w:val="es-MX"/>
        </w:rPr>
      </w:pPr>
      <w:r w:rsidRPr="00C36888">
        <w:rPr>
          <w:rFonts w:eastAsia="Arial Unicode MS"/>
          <w:szCs w:val="24"/>
          <w:lang w:val="es-MX"/>
        </w:rPr>
        <w:t>Asimismo, de la versión pública deberá dejarse a la vista de la Recurrente</w:t>
      </w:r>
      <w:r w:rsidRPr="00C36888">
        <w:rPr>
          <w:rFonts w:eastAsia="Arial Unicode MS"/>
          <w:b/>
          <w:szCs w:val="24"/>
          <w:lang w:val="es-MX"/>
        </w:rPr>
        <w:t xml:space="preserve"> </w:t>
      </w:r>
      <w:r w:rsidRPr="00C36888">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6B6A7AB9" w14:textId="77777777" w:rsidR="00C36888" w:rsidRPr="00C36888" w:rsidRDefault="00C36888" w:rsidP="00C36888">
      <w:pPr>
        <w:rPr>
          <w:szCs w:val="24"/>
          <w:lang w:val="es-MX"/>
        </w:rPr>
      </w:pPr>
    </w:p>
    <w:p w14:paraId="6EF2FF32" w14:textId="77777777" w:rsidR="00C36888" w:rsidRPr="00C36888" w:rsidRDefault="00C36888" w:rsidP="00C36888">
      <w:pPr>
        <w:rPr>
          <w:szCs w:val="24"/>
          <w:lang w:val="es-MX"/>
        </w:rPr>
      </w:pPr>
      <w:r w:rsidRPr="00C36888">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B3501E5" w14:textId="77777777" w:rsidR="00C36888" w:rsidRPr="00C36888" w:rsidRDefault="00C36888" w:rsidP="00C36888">
      <w:pPr>
        <w:jc w:val="left"/>
        <w:rPr>
          <w:szCs w:val="24"/>
          <w:lang w:val="es-MX"/>
        </w:rPr>
      </w:pPr>
    </w:p>
    <w:p w14:paraId="3B969B36" w14:textId="77777777" w:rsidR="00C36888" w:rsidRPr="00C36888" w:rsidRDefault="00C36888" w:rsidP="00C36888">
      <w:pPr>
        <w:spacing w:line="240" w:lineRule="auto"/>
        <w:ind w:left="567" w:right="567"/>
        <w:rPr>
          <w:rFonts w:eastAsia="Times New Roman" w:cs="Times New Roman"/>
          <w:b/>
          <w:i/>
          <w:sz w:val="22"/>
          <w:szCs w:val="24"/>
          <w:lang w:val="es-MX" w:eastAsia="es-ES"/>
        </w:rPr>
      </w:pPr>
      <w:r w:rsidRPr="00C36888">
        <w:rPr>
          <w:rFonts w:eastAsia="Times New Roman" w:cs="Times New Roman"/>
          <w:b/>
          <w:i/>
          <w:sz w:val="22"/>
          <w:szCs w:val="24"/>
          <w:lang w:val="es-MX" w:eastAsia="es-ES"/>
        </w:rPr>
        <w:t xml:space="preserve">TRANSPARENCIA Y ACCESO A LA INFORMACIÓN PÚBLICA GUBERNAMENTAL. LOS ARTÍCULOS 3o., FRACCIÓN II, Y 18, FRACCIÓN II, DE LA LEY FEDERAL RELATIVA, NO VIOLAN LA GARANTÍA DE IGUALDAD, AL </w:t>
      </w:r>
      <w:r w:rsidRPr="00C36888">
        <w:rPr>
          <w:rFonts w:eastAsia="Times New Roman" w:cs="Times New Roman"/>
          <w:b/>
          <w:i/>
          <w:sz w:val="22"/>
          <w:szCs w:val="24"/>
          <w:lang w:val="es-MX" w:eastAsia="es-ES"/>
        </w:rPr>
        <w:lastRenderedPageBreak/>
        <w:t xml:space="preserve">TUTELAR EL DERECHO A LA PROTECCIÓN DE DATOS PERSONALES SÓLO DE LAS PERSONAS FÍSICAS. </w:t>
      </w:r>
    </w:p>
    <w:p w14:paraId="1BCD4B8C" w14:textId="77777777" w:rsidR="00C36888" w:rsidRPr="00C36888" w:rsidRDefault="00C36888" w:rsidP="00C36888">
      <w:pPr>
        <w:spacing w:line="240" w:lineRule="auto"/>
        <w:ind w:left="567" w:right="567"/>
        <w:rPr>
          <w:rFonts w:eastAsia="Times New Roman" w:cs="Times New Roman"/>
          <w:i/>
          <w:sz w:val="22"/>
          <w:szCs w:val="24"/>
          <w:lang w:val="es-MX" w:eastAsia="es-ES"/>
        </w:rPr>
      </w:pPr>
      <w:r w:rsidRPr="00C36888">
        <w:rPr>
          <w:rFonts w:eastAsia="Times New Roman" w:cs="Times New Roman"/>
          <w:i/>
          <w:sz w:val="22"/>
          <w:szCs w:val="24"/>
          <w:lang w:val="es-MX"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DD80709" w14:textId="77777777" w:rsidR="00C36888" w:rsidRPr="00C36888" w:rsidRDefault="00C36888" w:rsidP="00C36888">
      <w:pPr>
        <w:rPr>
          <w:szCs w:val="24"/>
          <w:lang w:val="es-MX"/>
        </w:rPr>
      </w:pPr>
    </w:p>
    <w:p w14:paraId="5392C18E" w14:textId="77777777" w:rsidR="00C36888" w:rsidRPr="00C36888" w:rsidRDefault="00C36888" w:rsidP="00C36888">
      <w:pPr>
        <w:rPr>
          <w:szCs w:val="24"/>
          <w:lang w:val="es-MX"/>
        </w:rPr>
      </w:pPr>
      <w:r w:rsidRPr="00C36888">
        <w:rPr>
          <w:szCs w:val="24"/>
          <w:lang w:val="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36888">
        <w:rPr>
          <w:b/>
          <w:szCs w:val="24"/>
          <w:lang w:val="es-MX"/>
        </w:rPr>
        <w:t>Lineamientos Generales en Materia de Clasificación y Desclasificación de la Información, así como para la Elaboración de Versiones Públicas</w:t>
      </w:r>
      <w:r w:rsidRPr="00C36888">
        <w:rPr>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401843E5" w14:textId="77777777" w:rsidR="00C36888" w:rsidRPr="00C36888" w:rsidRDefault="00C36888" w:rsidP="00C36888">
      <w:pPr>
        <w:rPr>
          <w:szCs w:val="24"/>
          <w:lang w:val="es-MX"/>
        </w:rPr>
      </w:pPr>
    </w:p>
    <w:p w14:paraId="7DF183D3" w14:textId="77777777" w:rsidR="00C36888" w:rsidRPr="00C36888" w:rsidRDefault="00C36888" w:rsidP="00C36888">
      <w:pPr>
        <w:rPr>
          <w:rFonts w:cs="Arial"/>
          <w:szCs w:val="24"/>
          <w:lang w:val="es-MX"/>
        </w:rPr>
      </w:pPr>
      <w:r w:rsidRPr="00C36888">
        <w:rPr>
          <w:szCs w:val="24"/>
          <w:lang w:val="es-MX"/>
        </w:rPr>
        <w:t xml:space="preserve">Cabe señalar que también deberá considerarse lo dispuesto por </w:t>
      </w:r>
      <w:r w:rsidRPr="00C36888">
        <w:rPr>
          <w:rFonts w:cs="Arial"/>
          <w:szCs w:val="24"/>
          <w:lang w:val="es-MX"/>
        </w:rPr>
        <w:t xml:space="preserve">el artículo 91 de la Ley de la Materia, en el que se dispone que el acceso a la información pública será restringido excepcionalmente, cuando ésta sea clasificada como reservada o confidencial. </w:t>
      </w:r>
    </w:p>
    <w:p w14:paraId="17FD6823" w14:textId="77777777" w:rsidR="00C36888" w:rsidRPr="00C36888" w:rsidRDefault="00C36888" w:rsidP="00C36888">
      <w:pPr>
        <w:jc w:val="left"/>
        <w:rPr>
          <w:szCs w:val="24"/>
        </w:rPr>
      </w:pPr>
    </w:p>
    <w:p w14:paraId="6F90BED5" w14:textId="76FCCF4A" w:rsidR="00C36888" w:rsidRPr="00C36888" w:rsidRDefault="00C36888" w:rsidP="00C36888">
      <w:pPr>
        <w:rPr>
          <w:szCs w:val="24"/>
          <w:lang w:val="es-MX"/>
        </w:rPr>
      </w:pPr>
      <w:r w:rsidRPr="00C36888">
        <w:rPr>
          <w:rFonts w:cs="Arial"/>
          <w:szCs w:val="24"/>
          <w:lang w:val="es-MX"/>
        </w:rPr>
        <w:t xml:space="preserve">En el mismo sentido, en el </w:t>
      </w:r>
      <w:r w:rsidRPr="00C36888">
        <w:rPr>
          <w:szCs w:val="24"/>
          <w:lang w:val="es-MX"/>
        </w:rPr>
        <w:t xml:space="preserve">caso específico, </w:t>
      </w:r>
      <w:r w:rsidRPr="00C36888">
        <w:rPr>
          <w:rFonts w:cs="Arial"/>
          <w:szCs w:val="24"/>
          <w:lang w:val="es-MX"/>
        </w:rPr>
        <w:t xml:space="preserve">se advierte que </w:t>
      </w:r>
      <w:r w:rsidRPr="00C36888">
        <w:rPr>
          <w:szCs w:val="24"/>
          <w:lang w:val="es-MX"/>
        </w:rPr>
        <w:t xml:space="preserve">en los documentos solicitados obran datos que son considerados confidenciales, cuyo acceso debe ser restringido, los cuales deben testarse al momento de la elaboración de versiones públicas, como es el caso del </w:t>
      </w:r>
      <w:r w:rsidRPr="00C36888">
        <w:rPr>
          <w:b/>
          <w:szCs w:val="24"/>
          <w:lang w:val="es-MX"/>
        </w:rPr>
        <w:t>Registro Federal de Contribuyentes</w:t>
      </w:r>
      <w:r w:rsidRPr="00C36888">
        <w:rPr>
          <w:szCs w:val="24"/>
          <w:lang w:val="es-MX"/>
        </w:rPr>
        <w:t xml:space="preserve"> (RFC), la </w:t>
      </w:r>
      <w:r w:rsidRPr="00C36888">
        <w:rPr>
          <w:b/>
          <w:szCs w:val="24"/>
          <w:lang w:val="es-MX"/>
        </w:rPr>
        <w:t>Clave Única de Registro de Población</w:t>
      </w:r>
      <w:r w:rsidRPr="00C36888">
        <w:rPr>
          <w:szCs w:val="24"/>
          <w:lang w:val="es-MX"/>
        </w:rPr>
        <w:t xml:space="preserve"> (CURP), la </w:t>
      </w:r>
      <w:r w:rsidRPr="00C36888">
        <w:rPr>
          <w:b/>
          <w:szCs w:val="24"/>
          <w:lang w:val="es-MX"/>
        </w:rPr>
        <w:t>Clave de cualquier tipo de seguridad social</w:t>
      </w:r>
      <w:r w:rsidRPr="00C36888">
        <w:rPr>
          <w:szCs w:val="24"/>
          <w:lang w:val="es-MX"/>
        </w:rPr>
        <w:t xml:space="preserve"> (ISSEMYM, u otros), así como, los </w:t>
      </w:r>
      <w:r w:rsidRPr="00C36888">
        <w:rPr>
          <w:b/>
          <w:szCs w:val="24"/>
          <w:lang w:val="es-MX"/>
        </w:rPr>
        <w:t xml:space="preserve">préstamos o descuentos </w:t>
      </w:r>
      <w:r w:rsidRPr="00C36888">
        <w:rPr>
          <w:szCs w:val="24"/>
          <w:lang w:val="es-MX"/>
        </w:rPr>
        <w:t xml:space="preserve">que se le hagan al servidor público, que no se encuentren relacionados con </w:t>
      </w:r>
      <w:r w:rsidRPr="00C36888">
        <w:rPr>
          <w:b/>
          <w:szCs w:val="24"/>
          <w:lang w:val="es-MX"/>
        </w:rPr>
        <w:t>los impuestos o las cuotas por seguridad</w:t>
      </w:r>
      <w:r>
        <w:rPr>
          <w:b/>
          <w:szCs w:val="24"/>
          <w:lang w:val="es-MX"/>
        </w:rPr>
        <w:t xml:space="preserve"> social.</w:t>
      </w:r>
      <w:r w:rsidRPr="00C36888">
        <w:rPr>
          <w:b/>
          <w:szCs w:val="24"/>
          <w:lang w:val="es-MX"/>
        </w:rPr>
        <w:t xml:space="preserve"> </w:t>
      </w:r>
    </w:p>
    <w:p w14:paraId="1EF5F375" w14:textId="77777777" w:rsidR="00C36888" w:rsidRPr="00C36888" w:rsidRDefault="00C36888" w:rsidP="00C36888">
      <w:pPr>
        <w:rPr>
          <w:szCs w:val="24"/>
          <w:lang w:val="es-MX"/>
        </w:rPr>
      </w:pPr>
    </w:p>
    <w:p w14:paraId="5C898F91" w14:textId="4A55977C" w:rsidR="00C36888" w:rsidRPr="00C36888" w:rsidRDefault="00C36888" w:rsidP="00C36888">
      <w:pPr>
        <w:rPr>
          <w:szCs w:val="24"/>
          <w:lang w:val="es-MX"/>
        </w:rPr>
      </w:pPr>
      <w:r>
        <w:rPr>
          <w:szCs w:val="24"/>
          <w:lang w:val="es-MX"/>
        </w:rPr>
        <w:t xml:space="preserve">No se omite mencionar que, en caso de que se presente alguna </w:t>
      </w:r>
      <w:r w:rsidRPr="00C36888">
        <w:rPr>
          <w:szCs w:val="24"/>
          <w:lang w:val="es-MX"/>
        </w:rPr>
        <w:t xml:space="preserve">secuencia de números y letras </w:t>
      </w:r>
      <w:r>
        <w:rPr>
          <w:szCs w:val="24"/>
          <w:lang w:val="es-MX"/>
        </w:rPr>
        <w:t xml:space="preserve">en los que </w:t>
      </w:r>
      <w:r w:rsidRPr="00C36888">
        <w:rPr>
          <w:szCs w:val="24"/>
          <w:lang w:val="es-MX"/>
        </w:rPr>
        <w:t xml:space="preserve">no se advierta un Registro Federal de Contribuyentes o una Clave Única de Registro de Población, que pueda hacer identificable al titular del dato personal, no puede tenerse como dato personal y por ende información confidencial. </w:t>
      </w:r>
    </w:p>
    <w:p w14:paraId="24559321" w14:textId="77777777" w:rsidR="00C36888" w:rsidRPr="00C36888" w:rsidRDefault="00C36888" w:rsidP="00C36888">
      <w:pPr>
        <w:rPr>
          <w:szCs w:val="24"/>
          <w:lang w:val="es-MX"/>
        </w:rPr>
      </w:pPr>
    </w:p>
    <w:p w14:paraId="01FA3095" w14:textId="77777777" w:rsidR="00C36888" w:rsidRPr="00C36888" w:rsidRDefault="00C36888" w:rsidP="00C36888">
      <w:pPr>
        <w:rPr>
          <w:szCs w:val="24"/>
          <w:lang w:val="es-MX"/>
        </w:rPr>
      </w:pPr>
      <w:r w:rsidRPr="00C36888">
        <w:rPr>
          <w:szCs w:val="24"/>
          <w:lang w:val="es-MX"/>
        </w:rPr>
        <w:t xml:space="preserve">Por cuanto hace al </w:t>
      </w:r>
      <w:r w:rsidRPr="00C36888">
        <w:rPr>
          <w:b/>
          <w:szCs w:val="24"/>
          <w:lang w:val="es-MX"/>
        </w:rPr>
        <w:t>Registro Federal de Contribuyentes</w:t>
      </w:r>
      <w:r w:rsidRPr="00C36888">
        <w:rPr>
          <w:szCs w:val="24"/>
          <w:lang w:val="es-MX"/>
        </w:rPr>
        <w:t xml:space="preserve"> </w:t>
      </w:r>
      <w:r w:rsidRPr="00C36888">
        <w:rPr>
          <w:b/>
          <w:szCs w:val="24"/>
          <w:lang w:val="es-MX"/>
        </w:rPr>
        <w:t>de las personas físicas</w:t>
      </w:r>
      <w:r w:rsidRPr="00C36888">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C36888">
        <w:rPr>
          <w:szCs w:val="24"/>
          <w:lang w:val="es-MX"/>
        </w:rPr>
        <w:t>homoclave</w:t>
      </w:r>
      <w:proofErr w:type="spellEnd"/>
      <w:r w:rsidRPr="00C36888">
        <w:rPr>
          <w:szCs w:val="24"/>
          <w:lang w:val="es-MX"/>
        </w:rPr>
        <w:t xml:space="preserve">; la </w:t>
      </w:r>
      <w:r w:rsidRPr="00C36888">
        <w:rPr>
          <w:szCs w:val="24"/>
          <w:lang w:val="es-MX"/>
        </w:rPr>
        <w:lastRenderedPageBreak/>
        <w:t>cual para su obtención es necesario acreditar personalidad, fecha de nacimiento entre otros con documentos oficiales.</w:t>
      </w:r>
    </w:p>
    <w:p w14:paraId="76268490" w14:textId="77777777" w:rsidR="00C36888" w:rsidRPr="00C36888" w:rsidRDefault="00C36888" w:rsidP="00C36888">
      <w:pPr>
        <w:rPr>
          <w:szCs w:val="24"/>
          <w:lang w:val="es-MX"/>
        </w:rPr>
      </w:pPr>
    </w:p>
    <w:p w14:paraId="3EB8909C" w14:textId="77777777" w:rsidR="00C36888" w:rsidRPr="00C36888" w:rsidRDefault="00C36888" w:rsidP="00C36888">
      <w:pPr>
        <w:rPr>
          <w:szCs w:val="24"/>
          <w:lang w:val="es-MX"/>
        </w:rPr>
      </w:pPr>
      <w:r w:rsidRPr="00C36888">
        <w:rPr>
          <w:szCs w:val="24"/>
          <w:lang w:val="es-MX"/>
        </w:rPr>
        <w:t>Al respecto, el Instituto Nacional Transparencia, Acceso a la Información y Protección de Datos Personales (INAI) a través del Criterio 19/17, señala literalmente lo siguiente:</w:t>
      </w:r>
    </w:p>
    <w:p w14:paraId="49908AA9" w14:textId="77777777" w:rsidR="00C36888" w:rsidRPr="00C36888" w:rsidRDefault="00C36888" w:rsidP="00C36888">
      <w:pPr>
        <w:ind w:left="567" w:right="616"/>
        <w:rPr>
          <w:i/>
          <w:szCs w:val="24"/>
          <w:lang w:val="es-MX"/>
        </w:rPr>
      </w:pPr>
    </w:p>
    <w:p w14:paraId="49245501" w14:textId="77777777" w:rsidR="00C36888" w:rsidRPr="00C36888" w:rsidRDefault="00C36888" w:rsidP="00C36888">
      <w:pPr>
        <w:spacing w:line="240" w:lineRule="auto"/>
        <w:ind w:left="567" w:right="616"/>
        <w:rPr>
          <w:i/>
          <w:sz w:val="22"/>
          <w:lang w:val="es-MX"/>
        </w:rPr>
      </w:pPr>
      <w:r w:rsidRPr="00C36888">
        <w:rPr>
          <w:b/>
          <w:i/>
          <w:sz w:val="22"/>
          <w:lang w:val="es-MX"/>
        </w:rPr>
        <w:t>Registro Federal de Contribuyentes (RFC) de personas físicas</w:t>
      </w:r>
      <w:r w:rsidRPr="00C36888">
        <w:rPr>
          <w:i/>
          <w:sz w:val="22"/>
          <w:lang w:val="es-MX"/>
        </w:rPr>
        <w:t>. El RFC es una clave de carácter fiscal, única e irrepetible, que permite identificar al titular, su edad y fecha de nacimiento, por lo que es un dato personal de carácter confidencial.</w:t>
      </w:r>
    </w:p>
    <w:p w14:paraId="11DDD884" w14:textId="77777777" w:rsidR="00C36888" w:rsidRPr="00C36888" w:rsidRDefault="00C36888" w:rsidP="00C36888">
      <w:pPr>
        <w:jc w:val="left"/>
        <w:rPr>
          <w:szCs w:val="24"/>
          <w:lang w:val="es-MX"/>
        </w:rPr>
      </w:pPr>
    </w:p>
    <w:p w14:paraId="06C7E891" w14:textId="77777777" w:rsidR="00C36888" w:rsidRPr="00C36888" w:rsidRDefault="00C36888" w:rsidP="00C36888">
      <w:pPr>
        <w:rPr>
          <w:szCs w:val="24"/>
          <w:lang w:val="es-MX"/>
        </w:rPr>
      </w:pPr>
      <w:r w:rsidRPr="00C36888">
        <w:rPr>
          <w:szCs w:val="24"/>
          <w:lang w:val="es-MX"/>
        </w:rPr>
        <w:t xml:space="preserve">De lo anterior, se desprende que el Registro Federal de Contribuyentes se vincula al nombre de su titular, permitiendo identificar la edad de la persona, fecha de nacimiento, así como su </w:t>
      </w:r>
      <w:proofErr w:type="spellStart"/>
      <w:r w:rsidRPr="00C36888">
        <w:rPr>
          <w:szCs w:val="24"/>
          <w:lang w:val="es-MX"/>
        </w:rPr>
        <w:t>homoclave</w:t>
      </w:r>
      <w:proofErr w:type="spellEnd"/>
      <w:r w:rsidRPr="00C36888">
        <w:rPr>
          <w:szCs w:val="24"/>
          <w:lang w:val="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36888">
        <w:rPr>
          <w:rFonts w:eastAsia="Arial Unicode MS"/>
          <w:szCs w:val="24"/>
          <w:lang w:val="es-MX"/>
        </w:rPr>
        <w:t>4 fracción XI de la Ley de Protección de Datos Personales en Posesión de los Sujetos Obligados del Estado de México y Municipios</w:t>
      </w:r>
      <w:r w:rsidRPr="00C36888">
        <w:rPr>
          <w:szCs w:val="24"/>
          <w:lang w:val="es-MX"/>
        </w:rPr>
        <w:t>.</w:t>
      </w:r>
    </w:p>
    <w:p w14:paraId="3E31C763" w14:textId="77777777" w:rsidR="00C36888" w:rsidRPr="00C36888" w:rsidRDefault="00C36888" w:rsidP="00C36888">
      <w:pPr>
        <w:rPr>
          <w:szCs w:val="24"/>
          <w:lang w:val="es-MX"/>
        </w:rPr>
      </w:pPr>
    </w:p>
    <w:p w14:paraId="16BAEA19" w14:textId="77777777" w:rsidR="00C36888" w:rsidRPr="00C36888" w:rsidRDefault="00C36888" w:rsidP="00C36888">
      <w:pPr>
        <w:rPr>
          <w:szCs w:val="24"/>
          <w:lang w:val="es-MX"/>
        </w:rPr>
      </w:pPr>
      <w:r w:rsidRPr="00C36888">
        <w:rPr>
          <w:szCs w:val="24"/>
          <w:lang w:val="es-MX"/>
        </w:rPr>
        <w:t xml:space="preserve">Por cuanto hace a la </w:t>
      </w:r>
      <w:r w:rsidRPr="00C36888">
        <w:rPr>
          <w:b/>
          <w:szCs w:val="24"/>
          <w:lang w:val="es-MX"/>
        </w:rPr>
        <w:t xml:space="preserve">Clave Única de Registro de Población, </w:t>
      </w:r>
      <w:r w:rsidRPr="00C36888">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BB37F5A" w14:textId="77777777" w:rsidR="00C36888" w:rsidRPr="00C36888" w:rsidRDefault="00C36888" w:rsidP="00C36888">
      <w:pPr>
        <w:jc w:val="left"/>
        <w:rPr>
          <w:szCs w:val="24"/>
          <w:lang w:val="es-MX"/>
        </w:rPr>
      </w:pPr>
    </w:p>
    <w:p w14:paraId="502950FF" w14:textId="77777777" w:rsidR="00C36888" w:rsidRPr="00C36888" w:rsidRDefault="00C36888" w:rsidP="00C36888">
      <w:pPr>
        <w:rPr>
          <w:szCs w:val="24"/>
          <w:lang w:val="es-MX"/>
        </w:rPr>
      </w:pPr>
      <w:r w:rsidRPr="00C36888">
        <w:rPr>
          <w:szCs w:val="24"/>
          <w:lang w:val="es-MX"/>
        </w:rPr>
        <w:lastRenderedPageBreak/>
        <w:t>Lo anterior, tiene sustento en los artículos 86 y 91, de la Ley General de Población, la cual señala lo siguiente:</w:t>
      </w:r>
    </w:p>
    <w:p w14:paraId="5C153468" w14:textId="77777777" w:rsidR="00C36888" w:rsidRPr="00C36888" w:rsidRDefault="00C36888" w:rsidP="00C36888">
      <w:pPr>
        <w:ind w:left="709" w:right="757"/>
        <w:rPr>
          <w:rFonts w:cs="Arial,Bold"/>
          <w:b/>
          <w:bCs/>
          <w:i/>
          <w:szCs w:val="24"/>
          <w:lang w:val="es-MX"/>
        </w:rPr>
      </w:pPr>
    </w:p>
    <w:p w14:paraId="34885798" w14:textId="77777777" w:rsidR="00C36888" w:rsidRPr="00C36888" w:rsidRDefault="00C36888" w:rsidP="00C36888">
      <w:pPr>
        <w:spacing w:line="240" w:lineRule="auto"/>
        <w:ind w:left="709" w:right="757"/>
        <w:rPr>
          <w:rFonts w:cs="Arial"/>
          <w:i/>
          <w:sz w:val="22"/>
          <w:lang w:val="es-MX"/>
        </w:rPr>
      </w:pPr>
      <w:r w:rsidRPr="00C36888">
        <w:rPr>
          <w:rFonts w:cs="Arial,Bold"/>
          <w:b/>
          <w:bCs/>
          <w:i/>
          <w:sz w:val="22"/>
          <w:lang w:val="es-MX"/>
        </w:rPr>
        <w:t xml:space="preserve">Artículo 86. </w:t>
      </w:r>
      <w:r w:rsidRPr="00C36888">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6D952594" w14:textId="77777777" w:rsidR="00C36888" w:rsidRPr="00C36888" w:rsidRDefault="00C36888" w:rsidP="00C36888">
      <w:pPr>
        <w:spacing w:line="240" w:lineRule="auto"/>
        <w:ind w:left="709" w:right="757"/>
        <w:rPr>
          <w:rFonts w:cs="Arial"/>
          <w:i/>
          <w:sz w:val="22"/>
          <w:lang w:val="es-MX"/>
        </w:rPr>
      </w:pPr>
    </w:p>
    <w:p w14:paraId="0DCF83EC" w14:textId="77777777" w:rsidR="00C36888" w:rsidRPr="00C36888" w:rsidRDefault="00C36888" w:rsidP="00C36888">
      <w:pPr>
        <w:spacing w:line="240" w:lineRule="auto"/>
        <w:ind w:left="709" w:right="757"/>
        <w:rPr>
          <w:rFonts w:cs="Arial"/>
          <w:i/>
          <w:sz w:val="22"/>
          <w:lang w:val="es-MX"/>
        </w:rPr>
      </w:pPr>
      <w:r w:rsidRPr="00C36888">
        <w:rPr>
          <w:rFonts w:cs="Arial,Bold"/>
          <w:b/>
          <w:bCs/>
          <w:i/>
          <w:sz w:val="22"/>
          <w:lang w:val="es-MX"/>
        </w:rPr>
        <w:t xml:space="preserve">Artículo 91. </w:t>
      </w:r>
      <w:r w:rsidRPr="00C36888">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6D04B09A" w14:textId="77777777" w:rsidR="00C36888" w:rsidRPr="00C36888" w:rsidRDefault="00C36888" w:rsidP="00C36888">
      <w:pPr>
        <w:jc w:val="left"/>
        <w:rPr>
          <w:szCs w:val="24"/>
          <w:lang w:val="es-MX"/>
        </w:rPr>
      </w:pPr>
    </w:p>
    <w:p w14:paraId="67F7E2CD" w14:textId="77777777" w:rsidR="00C36888" w:rsidRPr="00C36888" w:rsidRDefault="00C36888" w:rsidP="00C36888">
      <w:pPr>
        <w:rPr>
          <w:szCs w:val="24"/>
          <w:lang w:val="es-MX"/>
        </w:rPr>
      </w:pPr>
      <w:r w:rsidRPr="00C36888">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BC4D12E" w14:textId="77777777" w:rsidR="00C36888" w:rsidRPr="00C36888" w:rsidRDefault="00C36888" w:rsidP="00C36888">
      <w:pPr>
        <w:rPr>
          <w:szCs w:val="24"/>
          <w:lang w:val="es-MX"/>
        </w:rPr>
      </w:pPr>
    </w:p>
    <w:p w14:paraId="38998B1B" w14:textId="77777777" w:rsidR="00C36888" w:rsidRPr="00C36888" w:rsidRDefault="00C36888" w:rsidP="00C36888">
      <w:pPr>
        <w:rPr>
          <w:szCs w:val="24"/>
          <w:lang w:val="es-MX"/>
        </w:rPr>
      </w:pPr>
      <w:r w:rsidRPr="00C36888">
        <w:rPr>
          <w:szCs w:val="24"/>
          <w:lang w:val="es-MX"/>
        </w:rPr>
        <w:t>Al respecto, el Instituto Nacional de Transparencia, Acceso a la Información y Protección de Datos Personales (INAI) a través del Criterio 18/17, señala literalmente lo siguiente:</w:t>
      </w:r>
    </w:p>
    <w:p w14:paraId="757A69E4" w14:textId="77777777" w:rsidR="00C36888" w:rsidRPr="00C36888" w:rsidRDefault="00C36888" w:rsidP="00C36888">
      <w:pPr>
        <w:jc w:val="left"/>
        <w:rPr>
          <w:szCs w:val="24"/>
          <w:lang w:val="es-MX"/>
        </w:rPr>
      </w:pPr>
    </w:p>
    <w:p w14:paraId="743D3CEC" w14:textId="77777777" w:rsidR="00C36888" w:rsidRPr="00C36888" w:rsidRDefault="00C36888" w:rsidP="00C36888">
      <w:pPr>
        <w:spacing w:line="240" w:lineRule="auto"/>
        <w:ind w:left="567" w:right="616"/>
        <w:rPr>
          <w:i/>
          <w:sz w:val="22"/>
          <w:lang w:val="es-MX"/>
        </w:rPr>
      </w:pPr>
      <w:r w:rsidRPr="00C36888">
        <w:rPr>
          <w:b/>
          <w:i/>
          <w:sz w:val="22"/>
          <w:lang w:val="es-MX"/>
        </w:rPr>
        <w:t>Clave Única de Registro de Población (CURP)</w:t>
      </w:r>
      <w:r w:rsidRPr="00C36888">
        <w:rPr>
          <w:i/>
          <w:sz w:val="22"/>
          <w:lang w:val="es-MX"/>
        </w:rPr>
        <w:t xml:space="preserve">. La Clave Única de Registro de Población se integra por datos personales que sólo conciernen al particular titular de la misma, como lo son su nombre, apellidos, fecha de nacimiento, lugar de nacimiento y sexo. Dichos datos, </w:t>
      </w:r>
      <w:r w:rsidRPr="00C36888">
        <w:rPr>
          <w:i/>
          <w:sz w:val="22"/>
          <w:lang w:val="es-MX"/>
        </w:rPr>
        <w:lastRenderedPageBreak/>
        <w:t>constituyen información que distingue plenamente a una persona física del resto de los habitantes del país, por lo que la CURP está considerada como información confidencial.</w:t>
      </w:r>
    </w:p>
    <w:p w14:paraId="6C57158E" w14:textId="77777777" w:rsidR="00C36888" w:rsidRPr="00C36888" w:rsidRDefault="00C36888" w:rsidP="00C36888">
      <w:pPr>
        <w:ind w:right="616"/>
        <w:rPr>
          <w:rFonts w:cs="Arial"/>
          <w:bCs/>
          <w:i/>
          <w:szCs w:val="24"/>
          <w:lang w:val="es-MX"/>
        </w:rPr>
      </w:pPr>
    </w:p>
    <w:p w14:paraId="63E2D11C" w14:textId="77777777" w:rsidR="00C36888" w:rsidRPr="00C36888" w:rsidRDefault="00C36888" w:rsidP="00C36888">
      <w:pPr>
        <w:rPr>
          <w:szCs w:val="24"/>
          <w:lang w:val="es-MX"/>
        </w:rPr>
      </w:pPr>
      <w:r w:rsidRPr="00C36888">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F7D0800" w14:textId="77777777" w:rsidR="00C36888" w:rsidRPr="00C36888" w:rsidRDefault="00C36888" w:rsidP="00C36888">
      <w:pPr>
        <w:rPr>
          <w:szCs w:val="24"/>
          <w:lang w:val="es-MX"/>
        </w:rPr>
      </w:pPr>
    </w:p>
    <w:p w14:paraId="4AA89FE5" w14:textId="77777777" w:rsidR="00C36888" w:rsidRPr="00C36888" w:rsidRDefault="00C36888" w:rsidP="00C36888">
      <w:pPr>
        <w:rPr>
          <w:szCs w:val="24"/>
          <w:lang w:val="es-MX"/>
        </w:rPr>
      </w:pPr>
      <w:r w:rsidRPr="00C36888">
        <w:rPr>
          <w:szCs w:val="24"/>
          <w:lang w:val="es-MX"/>
        </w:rPr>
        <w:t xml:space="preserve">Por cuanto hace a la </w:t>
      </w:r>
      <w:r w:rsidRPr="00C36888">
        <w:rPr>
          <w:b/>
          <w:szCs w:val="24"/>
          <w:lang w:val="es-MX"/>
        </w:rPr>
        <w:t>Clave de cualquier tipo de seguridad social</w:t>
      </w:r>
      <w:r w:rsidRPr="00C36888">
        <w:rPr>
          <w:szCs w:val="24"/>
          <w:lang w:val="es-MX"/>
        </w:rPr>
        <w:t xml:space="preserve"> (ISSEMYM u otros), está integrado por una </w:t>
      </w:r>
      <w:r w:rsidRPr="00C36888">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36888">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36888">
        <w:rPr>
          <w:rFonts w:eastAsia="Arial Unicode MS"/>
          <w:szCs w:val="24"/>
          <w:lang w:val="es-MX"/>
        </w:rPr>
        <w:t>4 fracción XI de la Ley de Protección de Datos Personales en Posesión de Sujetos Obligados del Estado de México y Municipios</w:t>
      </w:r>
      <w:r w:rsidRPr="00C36888">
        <w:rPr>
          <w:szCs w:val="24"/>
          <w:lang w:val="es-MX"/>
        </w:rPr>
        <w:t>.</w:t>
      </w:r>
    </w:p>
    <w:p w14:paraId="420B015D" w14:textId="77777777" w:rsidR="00C36888" w:rsidRPr="00C36888" w:rsidRDefault="00C36888" w:rsidP="00C36888">
      <w:pPr>
        <w:rPr>
          <w:szCs w:val="24"/>
          <w:lang w:val="es-MX"/>
        </w:rPr>
      </w:pPr>
    </w:p>
    <w:p w14:paraId="3B401936" w14:textId="77777777" w:rsidR="00C36888" w:rsidRPr="00C36888" w:rsidRDefault="00C36888" w:rsidP="00C36888">
      <w:pPr>
        <w:rPr>
          <w:szCs w:val="24"/>
          <w:lang w:val="es-MX"/>
        </w:rPr>
      </w:pPr>
      <w:r w:rsidRPr="00C36888">
        <w:rPr>
          <w:szCs w:val="24"/>
          <w:lang w:val="es-MX"/>
        </w:rPr>
        <w:t xml:space="preserve">Respecto de los </w:t>
      </w:r>
      <w:r w:rsidRPr="00C36888">
        <w:rPr>
          <w:b/>
          <w:szCs w:val="24"/>
          <w:lang w:val="es-MX"/>
        </w:rPr>
        <w:t>préstamos o descuentos</w:t>
      </w:r>
      <w:r w:rsidRPr="00C36888">
        <w:rPr>
          <w:szCs w:val="24"/>
          <w:lang w:val="es-MX"/>
        </w:rPr>
        <w:t xml:space="preserve"> </w:t>
      </w:r>
      <w:r w:rsidRPr="00C36888">
        <w:rPr>
          <w:b/>
          <w:szCs w:val="24"/>
          <w:lang w:val="es-MX"/>
        </w:rPr>
        <w:t>de carácter personal</w:t>
      </w:r>
      <w:r w:rsidRPr="00C36888">
        <w:rPr>
          <w:szCs w:val="24"/>
          <w:lang w:val="es-MX"/>
        </w:rPr>
        <w:t xml:space="preserve">, éstos no deben tener relación con la prestación del servicio; es decir, son confidenciales los préstamos o descuentos que se le hagan a la persona en los que no se involucren instituciones públicas, </w:t>
      </w:r>
      <w:r w:rsidRPr="00C36888">
        <w:rPr>
          <w:szCs w:val="24"/>
          <w:lang w:val="es-MX"/>
        </w:rPr>
        <w:lastRenderedPageBreak/>
        <w:t xml:space="preserve">en virtud de no favorecer en la transparencia y rendición de cuentas, sino, por el </w:t>
      </w:r>
      <w:proofErr w:type="gramStart"/>
      <w:r w:rsidRPr="00C36888">
        <w:rPr>
          <w:szCs w:val="24"/>
          <w:lang w:val="es-MX"/>
        </w:rPr>
        <w:t>contrario</w:t>
      </w:r>
      <w:proofErr w:type="gramEnd"/>
      <w:r w:rsidRPr="00C36888">
        <w:rPr>
          <w:szCs w:val="24"/>
          <w:lang w:val="es-MX"/>
        </w:rPr>
        <w:t xml:space="preserve"> con ello se violentaría la protección de información confidencial, porque incide en la intimidad de un individuo identificado.</w:t>
      </w:r>
    </w:p>
    <w:p w14:paraId="251410F3" w14:textId="77777777" w:rsidR="00C36888" w:rsidRPr="00C36888" w:rsidRDefault="00C36888" w:rsidP="00C36888">
      <w:pPr>
        <w:jc w:val="left"/>
        <w:rPr>
          <w:szCs w:val="24"/>
          <w:lang w:val="es-MX"/>
        </w:rPr>
      </w:pPr>
    </w:p>
    <w:p w14:paraId="0DDAF613" w14:textId="77777777" w:rsidR="00C36888" w:rsidRPr="00C36888" w:rsidRDefault="00C36888" w:rsidP="00C36888">
      <w:pPr>
        <w:rPr>
          <w:szCs w:val="24"/>
          <w:lang w:val="es-MX"/>
        </w:rPr>
      </w:pPr>
      <w:r w:rsidRPr="00C36888">
        <w:rPr>
          <w:szCs w:val="24"/>
          <w:lang w:val="es-MX"/>
        </w:rPr>
        <w:t>Por su parte, el artículo 84 de la Ley del Trabajo de los Servidores Públicos del Estado y Municipios, señala:</w:t>
      </w:r>
    </w:p>
    <w:p w14:paraId="241EE86F" w14:textId="77777777" w:rsidR="00C36888" w:rsidRPr="00C36888" w:rsidRDefault="00C36888" w:rsidP="00C36888">
      <w:pPr>
        <w:jc w:val="left"/>
        <w:rPr>
          <w:szCs w:val="24"/>
          <w:lang w:val="es-MX"/>
        </w:rPr>
      </w:pPr>
    </w:p>
    <w:p w14:paraId="50C7A046" w14:textId="77777777" w:rsidR="00C36888" w:rsidRPr="00C36888" w:rsidRDefault="00C36888" w:rsidP="00C36888">
      <w:pPr>
        <w:spacing w:line="240" w:lineRule="auto"/>
        <w:ind w:left="567" w:right="616"/>
        <w:rPr>
          <w:i/>
          <w:noProof/>
          <w:sz w:val="22"/>
          <w:lang w:val="es-MX"/>
        </w:rPr>
      </w:pPr>
      <w:r w:rsidRPr="00C36888">
        <w:rPr>
          <w:b/>
          <w:i/>
          <w:noProof/>
          <w:sz w:val="22"/>
          <w:lang w:val="es-MX"/>
        </w:rPr>
        <w:t>ARTÍCULO 84.</w:t>
      </w:r>
      <w:r w:rsidRPr="00C36888">
        <w:rPr>
          <w:i/>
          <w:noProof/>
          <w:sz w:val="22"/>
          <w:lang w:val="es-MX"/>
        </w:rPr>
        <w:t xml:space="preserve"> Sólo podrán hacerse retenciones, descuentos o deducciones al sueldo de los servidores públicos por concepto de:</w:t>
      </w:r>
    </w:p>
    <w:p w14:paraId="155C6EE1" w14:textId="77777777" w:rsidR="00C36888" w:rsidRPr="00C36888" w:rsidRDefault="00C36888" w:rsidP="00C36888">
      <w:pPr>
        <w:spacing w:line="240" w:lineRule="auto"/>
        <w:ind w:left="567" w:right="616"/>
        <w:rPr>
          <w:i/>
          <w:noProof/>
          <w:sz w:val="22"/>
          <w:lang w:val="es-MX"/>
        </w:rPr>
      </w:pPr>
    </w:p>
    <w:p w14:paraId="1616723A" w14:textId="77777777" w:rsidR="00C36888" w:rsidRPr="00C36888" w:rsidRDefault="00C36888" w:rsidP="00C36888">
      <w:pPr>
        <w:spacing w:line="240" w:lineRule="auto"/>
        <w:ind w:left="567" w:right="616"/>
        <w:rPr>
          <w:i/>
          <w:noProof/>
          <w:sz w:val="22"/>
          <w:lang w:val="es-MX"/>
        </w:rPr>
      </w:pPr>
      <w:r w:rsidRPr="00C36888">
        <w:rPr>
          <w:i/>
          <w:noProof/>
          <w:sz w:val="22"/>
          <w:lang w:val="es-MX"/>
        </w:rPr>
        <w:t>I. Gravámenes fiscales relacionados con el sueldo;</w:t>
      </w:r>
    </w:p>
    <w:p w14:paraId="7628CF4B" w14:textId="77777777" w:rsidR="00C36888" w:rsidRPr="00C36888" w:rsidRDefault="00C36888" w:rsidP="00C36888">
      <w:pPr>
        <w:spacing w:line="240" w:lineRule="auto"/>
        <w:ind w:left="567" w:right="616"/>
        <w:rPr>
          <w:i/>
          <w:noProof/>
          <w:sz w:val="22"/>
          <w:lang w:val="es-MX"/>
        </w:rPr>
      </w:pPr>
      <w:r w:rsidRPr="00C36888">
        <w:rPr>
          <w:i/>
          <w:noProof/>
          <w:sz w:val="22"/>
          <w:lang w:val="es-MX"/>
        </w:rPr>
        <w:t>II. Deudas contraídas con las instituciones públicas o dependencias por concepto de anticipos de sueldo, pagos hechos con exceso, errores o pérdidas debidamente comprobados;</w:t>
      </w:r>
    </w:p>
    <w:p w14:paraId="16A5613E" w14:textId="77777777" w:rsidR="00C36888" w:rsidRPr="00C36888" w:rsidRDefault="00C36888" w:rsidP="00C36888">
      <w:pPr>
        <w:spacing w:line="240" w:lineRule="auto"/>
        <w:ind w:left="567" w:right="616"/>
        <w:rPr>
          <w:i/>
          <w:noProof/>
          <w:sz w:val="22"/>
          <w:lang w:val="es-MX"/>
        </w:rPr>
      </w:pPr>
      <w:r w:rsidRPr="00C36888">
        <w:rPr>
          <w:i/>
          <w:noProof/>
          <w:sz w:val="22"/>
          <w:lang w:val="es-MX"/>
        </w:rPr>
        <w:t>III. Cuotas sindicales;</w:t>
      </w:r>
    </w:p>
    <w:p w14:paraId="619037B3" w14:textId="77777777" w:rsidR="00C36888" w:rsidRPr="00C36888" w:rsidRDefault="00C36888" w:rsidP="00C36888">
      <w:pPr>
        <w:spacing w:line="240" w:lineRule="auto"/>
        <w:ind w:left="567" w:right="616"/>
        <w:rPr>
          <w:i/>
          <w:noProof/>
          <w:sz w:val="22"/>
          <w:lang w:val="es-MX"/>
        </w:rPr>
      </w:pPr>
      <w:r w:rsidRPr="00C36888">
        <w:rPr>
          <w:i/>
          <w:noProof/>
          <w:sz w:val="22"/>
          <w:lang w:val="es-MX"/>
        </w:rPr>
        <w:t>IV. Cuotas de aportación a fondos para la constitución de cooperativas y de cajas de ahorro, siempre que el servidor público hubiese manifestado previamente, de manera expresa, su conformidad;</w:t>
      </w:r>
    </w:p>
    <w:p w14:paraId="74B5C65C" w14:textId="77777777" w:rsidR="00C36888" w:rsidRPr="00C36888" w:rsidRDefault="00C36888" w:rsidP="00C36888">
      <w:pPr>
        <w:spacing w:line="240" w:lineRule="auto"/>
        <w:ind w:left="567" w:right="616"/>
        <w:rPr>
          <w:i/>
          <w:noProof/>
          <w:sz w:val="22"/>
          <w:lang w:val="es-MX"/>
        </w:rPr>
      </w:pPr>
      <w:r w:rsidRPr="00C36888">
        <w:rPr>
          <w:i/>
          <w:noProof/>
          <w:sz w:val="22"/>
          <w:lang w:val="es-MX"/>
        </w:rPr>
        <w:t>V. Descuentos ordenados por el Instituto de Seguridad Social del Estado de México y Municipios, con motivo de cuotas y obligaciones contraídas con éste por los servidores públicos;</w:t>
      </w:r>
    </w:p>
    <w:p w14:paraId="7C87ACAE" w14:textId="77777777" w:rsidR="00C36888" w:rsidRPr="00C36888" w:rsidRDefault="00C36888" w:rsidP="00C36888">
      <w:pPr>
        <w:spacing w:line="240" w:lineRule="auto"/>
        <w:ind w:left="567" w:right="616"/>
        <w:rPr>
          <w:i/>
          <w:noProof/>
          <w:sz w:val="22"/>
          <w:lang w:val="es-MX"/>
        </w:rPr>
      </w:pPr>
      <w:r w:rsidRPr="00C36888">
        <w:rPr>
          <w:i/>
          <w:noProof/>
          <w:sz w:val="22"/>
          <w:lang w:val="es-MX"/>
        </w:rPr>
        <w:t>VI. Obligaciones a cargo del servidor público con las que haya consentido, derivadas de la adquisición o del uso de habitaciones consideradas como de interés social;</w:t>
      </w:r>
    </w:p>
    <w:p w14:paraId="7BF899C0" w14:textId="77777777" w:rsidR="00C36888" w:rsidRPr="00C36888" w:rsidRDefault="00C36888" w:rsidP="00C36888">
      <w:pPr>
        <w:spacing w:line="240" w:lineRule="auto"/>
        <w:ind w:left="567" w:right="616"/>
        <w:rPr>
          <w:i/>
          <w:noProof/>
          <w:sz w:val="22"/>
          <w:lang w:val="es-MX"/>
        </w:rPr>
      </w:pPr>
      <w:r w:rsidRPr="00C36888">
        <w:rPr>
          <w:i/>
          <w:noProof/>
          <w:sz w:val="22"/>
          <w:lang w:val="es-MX"/>
        </w:rPr>
        <w:t>VII. Faltas de puntualidad o de asistencia injustificadas;</w:t>
      </w:r>
    </w:p>
    <w:p w14:paraId="0B2F5569" w14:textId="77777777" w:rsidR="00C36888" w:rsidRPr="00C36888" w:rsidRDefault="00C36888" w:rsidP="00C36888">
      <w:pPr>
        <w:spacing w:line="240" w:lineRule="auto"/>
        <w:ind w:left="567" w:right="616"/>
        <w:rPr>
          <w:i/>
          <w:noProof/>
          <w:sz w:val="22"/>
          <w:lang w:val="es-MX"/>
        </w:rPr>
      </w:pPr>
      <w:r w:rsidRPr="00C36888">
        <w:rPr>
          <w:i/>
          <w:noProof/>
          <w:sz w:val="22"/>
          <w:lang w:val="es-MX"/>
        </w:rPr>
        <w:t>VIII. Pensiones alimenticias ordenadas por la autoridad judicial; o</w:t>
      </w:r>
    </w:p>
    <w:p w14:paraId="31EC5DF5" w14:textId="77777777" w:rsidR="00C36888" w:rsidRPr="00C36888" w:rsidRDefault="00C36888" w:rsidP="00C36888">
      <w:pPr>
        <w:spacing w:line="240" w:lineRule="auto"/>
        <w:ind w:left="567" w:right="616"/>
        <w:rPr>
          <w:i/>
          <w:noProof/>
          <w:sz w:val="22"/>
          <w:lang w:val="es-MX"/>
        </w:rPr>
      </w:pPr>
      <w:r w:rsidRPr="00C36888">
        <w:rPr>
          <w:i/>
          <w:noProof/>
          <w:sz w:val="22"/>
          <w:lang w:val="es-MX"/>
        </w:rPr>
        <w:t>IX. Cualquier otro convenido con instituciones de servicios y aceptado por el servidor público.</w:t>
      </w:r>
    </w:p>
    <w:p w14:paraId="53DD5E6A" w14:textId="77777777" w:rsidR="00C36888" w:rsidRPr="00C36888" w:rsidRDefault="00C36888" w:rsidP="00C36888">
      <w:pPr>
        <w:spacing w:line="240" w:lineRule="auto"/>
        <w:ind w:left="567" w:right="616"/>
        <w:rPr>
          <w:i/>
          <w:noProof/>
          <w:sz w:val="22"/>
          <w:lang w:val="es-MX"/>
        </w:rPr>
      </w:pPr>
    </w:p>
    <w:p w14:paraId="6E7BDD40" w14:textId="77777777" w:rsidR="00C36888" w:rsidRPr="00C36888" w:rsidRDefault="00C36888" w:rsidP="00C36888">
      <w:pPr>
        <w:spacing w:line="240" w:lineRule="auto"/>
        <w:ind w:left="567" w:right="616"/>
        <w:rPr>
          <w:sz w:val="22"/>
          <w:lang w:val="es-MX"/>
        </w:rPr>
      </w:pPr>
      <w:r w:rsidRPr="00C36888">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0E3CACD" w14:textId="77777777" w:rsidR="00C36888" w:rsidRPr="00C36888" w:rsidRDefault="00C36888" w:rsidP="00C36888">
      <w:pPr>
        <w:rPr>
          <w:szCs w:val="24"/>
          <w:lang w:val="es-MX"/>
        </w:rPr>
      </w:pPr>
    </w:p>
    <w:p w14:paraId="5DE7D956" w14:textId="77777777" w:rsidR="00C36888" w:rsidRPr="00C36888" w:rsidRDefault="00C36888" w:rsidP="00C36888">
      <w:pPr>
        <w:rPr>
          <w:szCs w:val="24"/>
          <w:lang w:val="es-MX"/>
        </w:rPr>
      </w:pPr>
      <w:r w:rsidRPr="00C36888">
        <w:rPr>
          <w:szCs w:val="24"/>
          <w:lang w:val="es-MX"/>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2289A14B" w14:textId="77777777" w:rsidR="00C36888" w:rsidRPr="00C36888" w:rsidRDefault="00C36888" w:rsidP="00C36888">
      <w:pPr>
        <w:rPr>
          <w:szCs w:val="24"/>
          <w:lang w:val="es-MX"/>
        </w:rPr>
      </w:pPr>
    </w:p>
    <w:p w14:paraId="14FD870D" w14:textId="77777777" w:rsidR="00C36888" w:rsidRPr="00C36888" w:rsidRDefault="00C36888" w:rsidP="00C36888">
      <w:pPr>
        <w:rPr>
          <w:szCs w:val="24"/>
          <w:lang w:val="es-MX"/>
        </w:rPr>
      </w:pPr>
      <w:r w:rsidRPr="00C36888">
        <w:rPr>
          <w:szCs w:val="24"/>
          <w:lang w:val="es-MX"/>
        </w:rPr>
        <w:t xml:space="preserve">No obstante, el denominado </w:t>
      </w:r>
      <w:r w:rsidRPr="00C36888">
        <w:rPr>
          <w:b/>
          <w:szCs w:val="24"/>
          <w:lang w:val="es-MX"/>
        </w:rPr>
        <w:t>Sistema de Capitalización Individual</w:t>
      </w:r>
      <w:r w:rsidRPr="00C36888">
        <w:rPr>
          <w:szCs w:val="24"/>
          <w:lang w:val="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5D32B82A" w14:textId="77777777" w:rsidR="00C36888" w:rsidRPr="00C36888" w:rsidRDefault="00C36888" w:rsidP="00C36888">
      <w:pPr>
        <w:rPr>
          <w:szCs w:val="24"/>
          <w:lang w:val="es-MX"/>
        </w:rPr>
      </w:pPr>
    </w:p>
    <w:p w14:paraId="429D38C5" w14:textId="77777777" w:rsidR="00C36888" w:rsidRPr="00C36888" w:rsidRDefault="00C36888" w:rsidP="00C36888">
      <w:pPr>
        <w:rPr>
          <w:szCs w:val="24"/>
          <w:lang w:val="es-MX"/>
        </w:rPr>
      </w:pPr>
      <w:r w:rsidRPr="00C36888">
        <w:rPr>
          <w:szCs w:val="24"/>
          <w:lang w:val="es-MX"/>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w:t>
      </w:r>
      <w:r w:rsidRPr="00C36888">
        <w:rPr>
          <w:szCs w:val="24"/>
          <w:lang w:val="es-MX"/>
        </w:rPr>
        <w:lastRenderedPageBreak/>
        <w:t>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497BB74" w14:textId="77777777" w:rsidR="00C36888" w:rsidRPr="00C36888" w:rsidRDefault="00C36888" w:rsidP="00C36888">
      <w:pPr>
        <w:rPr>
          <w:szCs w:val="24"/>
          <w:lang w:val="es-MX"/>
        </w:rPr>
      </w:pPr>
    </w:p>
    <w:p w14:paraId="6BFF1B78" w14:textId="77777777" w:rsidR="00C36888" w:rsidRPr="00C36888" w:rsidRDefault="00C36888" w:rsidP="00C36888">
      <w:pPr>
        <w:rPr>
          <w:szCs w:val="24"/>
          <w:lang w:val="es-MX"/>
        </w:rPr>
      </w:pPr>
      <w:r w:rsidRPr="00C36888">
        <w:rPr>
          <w:szCs w:val="24"/>
          <w:lang w:val="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4CDABA0" w14:textId="77777777" w:rsidR="00C36888" w:rsidRPr="00C36888" w:rsidRDefault="00C36888" w:rsidP="00C36888">
      <w:pPr>
        <w:rPr>
          <w:szCs w:val="24"/>
          <w:lang w:val="es-MX"/>
        </w:rPr>
      </w:pPr>
    </w:p>
    <w:p w14:paraId="513DFBA8" w14:textId="77777777" w:rsidR="00C36888" w:rsidRPr="00C36888" w:rsidRDefault="00C36888" w:rsidP="00C36888">
      <w:pPr>
        <w:rPr>
          <w:szCs w:val="24"/>
          <w:lang w:val="es-MX"/>
        </w:rPr>
      </w:pPr>
      <w:r w:rsidRPr="00C36888">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1EC3066" w14:textId="77777777" w:rsidR="00C36888" w:rsidRPr="00C36888" w:rsidRDefault="00C36888" w:rsidP="00C36888">
      <w:pPr>
        <w:jc w:val="left"/>
        <w:rPr>
          <w:szCs w:val="24"/>
          <w:lang w:val="es-MX"/>
        </w:rPr>
      </w:pPr>
    </w:p>
    <w:p w14:paraId="6D09A71F" w14:textId="77777777" w:rsidR="00C36888" w:rsidRPr="00C36888" w:rsidRDefault="00C36888" w:rsidP="00C36888">
      <w:pPr>
        <w:spacing w:line="240" w:lineRule="auto"/>
        <w:ind w:left="567" w:right="616"/>
        <w:rPr>
          <w:i/>
          <w:sz w:val="22"/>
          <w:lang w:val="es-MX"/>
        </w:rPr>
      </w:pPr>
      <w:r w:rsidRPr="00C36888">
        <w:rPr>
          <w:b/>
          <w:i/>
          <w:sz w:val="22"/>
          <w:lang w:val="es-MX"/>
        </w:rPr>
        <w:t xml:space="preserve">Artículo 49. </w:t>
      </w:r>
      <w:r w:rsidRPr="00C36888">
        <w:rPr>
          <w:i/>
          <w:sz w:val="22"/>
          <w:lang w:val="es-MX"/>
        </w:rPr>
        <w:t>Los Comités de Transparencia tendrán las siguientes atribuciones:</w:t>
      </w:r>
    </w:p>
    <w:p w14:paraId="265D49F2" w14:textId="77777777" w:rsidR="00C36888" w:rsidRPr="00C36888" w:rsidRDefault="00C36888" w:rsidP="00C36888">
      <w:pPr>
        <w:spacing w:line="240" w:lineRule="auto"/>
        <w:ind w:left="567" w:right="616"/>
        <w:rPr>
          <w:bCs/>
          <w:i/>
          <w:sz w:val="22"/>
          <w:lang w:val="es-MX"/>
        </w:rPr>
      </w:pPr>
      <w:r w:rsidRPr="00C36888">
        <w:rPr>
          <w:bCs/>
          <w:i/>
          <w:sz w:val="22"/>
          <w:lang w:val="es-MX"/>
        </w:rPr>
        <w:t>(…)</w:t>
      </w:r>
    </w:p>
    <w:p w14:paraId="63EAA227" w14:textId="77777777" w:rsidR="00C36888" w:rsidRPr="00C36888" w:rsidRDefault="00C36888" w:rsidP="00C36888">
      <w:pPr>
        <w:spacing w:line="240" w:lineRule="auto"/>
        <w:ind w:left="567" w:right="616"/>
        <w:rPr>
          <w:i/>
          <w:sz w:val="22"/>
          <w:lang w:val="es-MX"/>
        </w:rPr>
      </w:pPr>
      <w:r w:rsidRPr="00C36888">
        <w:rPr>
          <w:b/>
          <w:i/>
          <w:sz w:val="22"/>
          <w:lang w:val="es-MX"/>
        </w:rPr>
        <w:t>VIII.</w:t>
      </w:r>
      <w:r w:rsidRPr="00C36888">
        <w:rPr>
          <w:i/>
          <w:sz w:val="22"/>
          <w:lang w:val="es-MX"/>
        </w:rPr>
        <w:t xml:space="preserve"> Aprobar, modificar o revocar la clasificación de la información;</w:t>
      </w:r>
    </w:p>
    <w:p w14:paraId="3B5B98D2" w14:textId="77777777" w:rsidR="00C36888" w:rsidRPr="00C36888" w:rsidRDefault="00C36888" w:rsidP="00C36888">
      <w:pPr>
        <w:spacing w:line="240" w:lineRule="auto"/>
        <w:ind w:left="567" w:right="616"/>
        <w:rPr>
          <w:bCs/>
          <w:i/>
          <w:sz w:val="22"/>
          <w:lang w:val="es-MX"/>
        </w:rPr>
      </w:pPr>
      <w:r w:rsidRPr="00C36888">
        <w:rPr>
          <w:bCs/>
          <w:i/>
          <w:sz w:val="22"/>
          <w:lang w:val="es-MX"/>
        </w:rPr>
        <w:lastRenderedPageBreak/>
        <w:t>(…)</w:t>
      </w:r>
    </w:p>
    <w:p w14:paraId="44028449" w14:textId="77777777" w:rsidR="00C36888" w:rsidRPr="00C36888" w:rsidRDefault="00C36888" w:rsidP="00C36888">
      <w:pPr>
        <w:spacing w:line="240" w:lineRule="auto"/>
        <w:ind w:left="567" w:right="616"/>
        <w:rPr>
          <w:i/>
          <w:sz w:val="22"/>
          <w:lang w:val="es-MX"/>
        </w:rPr>
      </w:pPr>
    </w:p>
    <w:p w14:paraId="2F99AFC0" w14:textId="77777777" w:rsidR="00C36888" w:rsidRPr="00C36888" w:rsidRDefault="00C36888" w:rsidP="00C36888">
      <w:pPr>
        <w:spacing w:line="240" w:lineRule="auto"/>
        <w:ind w:left="567" w:right="616"/>
        <w:rPr>
          <w:i/>
          <w:sz w:val="22"/>
          <w:lang w:val="es-MX"/>
        </w:rPr>
      </w:pPr>
      <w:r w:rsidRPr="00C36888">
        <w:rPr>
          <w:b/>
          <w:i/>
          <w:sz w:val="22"/>
          <w:lang w:val="es-MX"/>
        </w:rPr>
        <w:t>Artículo 132.</w:t>
      </w:r>
      <w:r w:rsidRPr="00C36888">
        <w:rPr>
          <w:i/>
          <w:sz w:val="22"/>
          <w:lang w:val="es-MX"/>
        </w:rPr>
        <w:t xml:space="preserve"> La clasificación de la información se llevará a cabo en el momento en que:</w:t>
      </w:r>
    </w:p>
    <w:p w14:paraId="35F81A50" w14:textId="77777777" w:rsidR="00C36888" w:rsidRPr="00C36888" w:rsidRDefault="00C36888" w:rsidP="00C36888">
      <w:pPr>
        <w:spacing w:line="240" w:lineRule="auto"/>
        <w:ind w:left="567" w:right="616"/>
        <w:rPr>
          <w:b/>
          <w:i/>
          <w:sz w:val="22"/>
          <w:lang w:val="es-MX"/>
        </w:rPr>
      </w:pPr>
    </w:p>
    <w:p w14:paraId="0A16466F" w14:textId="77777777" w:rsidR="00C36888" w:rsidRPr="00C36888" w:rsidRDefault="00C36888" w:rsidP="00C36888">
      <w:pPr>
        <w:spacing w:line="240" w:lineRule="auto"/>
        <w:ind w:left="567" w:right="616"/>
        <w:rPr>
          <w:i/>
          <w:sz w:val="22"/>
          <w:lang w:val="es-MX"/>
        </w:rPr>
      </w:pPr>
      <w:r w:rsidRPr="00C36888">
        <w:rPr>
          <w:b/>
          <w:i/>
          <w:sz w:val="22"/>
          <w:lang w:val="es-MX"/>
        </w:rPr>
        <w:t>I.</w:t>
      </w:r>
      <w:r w:rsidRPr="00C36888">
        <w:rPr>
          <w:i/>
          <w:sz w:val="22"/>
          <w:lang w:val="es-MX"/>
        </w:rPr>
        <w:t xml:space="preserve"> Se reciba una solicitud de acceso a la información;</w:t>
      </w:r>
    </w:p>
    <w:p w14:paraId="1398BBDC" w14:textId="77777777" w:rsidR="00C36888" w:rsidRPr="00C36888" w:rsidRDefault="00C36888" w:rsidP="00C36888">
      <w:pPr>
        <w:spacing w:line="240" w:lineRule="auto"/>
        <w:ind w:left="567" w:right="616"/>
        <w:rPr>
          <w:i/>
          <w:sz w:val="22"/>
          <w:lang w:val="es-MX"/>
        </w:rPr>
      </w:pPr>
      <w:r w:rsidRPr="00C36888">
        <w:rPr>
          <w:b/>
          <w:i/>
          <w:sz w:val="22"/>
          <w:lang w:val="es-MX"/>
        </w:rPr>
        <w:t>II.</w:t>
      </w:r>
      <w:r w:rsidRPr="00C36888">
        <w:rPr>
          <w:i/>
          <w:sz w:val="22"/>
          <w:lang w:val="es-MX"/>
        </w:rPr>
        <w:t xml:space="preserve"> Se determine mediante resolución de autoridad competente; o</w:t>
      </w:r>
    </w:p>
    <w:p w14:paraId="656BAEDA" w14:textId="77777777" w:rsidR="00C36888" w:rsidRPr="00C36888" w:rsidRDefault="00C36888" w:rsidP="00C36888">
      <w:pPr>
        <w:spacing w:line="240" w:lineRule="auto"/>
        <w:ind w:left="567" w:right="616"/>
        <w:rPr>
          <w:b/>
          <w:i/>
          <w:sz w:val="22"/>
          <w:lang w:val="es-MX"/>
        </w:rPr>
      </w:pPr>
      <w:r w:rsidRPr="00C36888">
        <w:rPr>
          <w:b/>
          <w:bCs/>
          <w:i/>
          <w:sz w:val="22"/>
          <w:lang w:val="es-MX"/>
        </w:rPr>
        <w:t>III.</w:t>
      </w:r>
      <w:r w:rsidRPr="00C36888">
        <w:rPr>
          <w:i/>
          <w:sz w:val="22"/>
          <w:lang w:val="es-MX"/>
        </w:rPr>
        <w:t xml:space="preserve"> Se generen versiones públicas para dar cumplimiento a las obligaciones de transparencia previstas en esta Ley.</w:t>
      </w:r>
      <w:r w:rsidRPr="00C36888">
        <w:rPr>
          <w:b/>
          <w:i/>
          <w:sz w:val="22"/>
          <w:lang w:val="es-MX"/>
        </w:rPr>
        <w:t>”</w:t>
      </w:r>
    </w:p>
    <w:p w14:paraId="6F1FC96B" w14:textId="77777777" w:rsidR="00C36888" w:rsidRPr="00C36888" w:rsidRDefault="00C36888" w:rsidP="00C36888">
      <w:pPr>
        <w:spacing w:line="240" w:lineRule="auto"/>
        <w:ind w:left="567" w:right="616"/>
        <w:rPr>
          <w:b/>
          <w:i/>
          <w:sz w:val="22"/>
          <w:lang w:val="es-MX"/>
        </w:rPr>
      </w:pPr>
    </w:p>
    <w:p w14:paraId="317F011D" w14:textId="77777777" w:rsidR="00C36888" w:rsidRPr="00C36888" w:rsidRDefault="00C36888" w:rsidP="00C36888">
      <w:pPr>
        <w:spacing w:line="240" w:lineRule="auto"/>
        <w:ind w:left="567" w:right="616"/>
        <w:rPr>
          <w:i/>
          <w:sz w:val="22"/>
          <w:lang w:val="es-MX"/>
        </w:rPr>
      </w:pPr>
      <w:proofErr w:type="gramStart"/>
      <w:r w:rsidRPr="00C36888">
        <w:rPr>
          <w:b/>
          <w:i/>
          <w:sz w:val="22"/>
          <w:lang w:val="es-MX"/>
        </w:rPr>
        <w:t>Segundo.-</w:t>
      </w:r>
      <w:proofErr w:type="gramEnd"/>
      <w:r w:rsidRPr="00C36888">
        <w:rPr>
          <w:i/>
          <w:sz w:val="22"/>
          <w:lang w:val="es-MX"/>
        </w:rPr>
        <w:t xml:space="preserve"> Para efectos de los presentes Lineamientos Generales, se entenderá por:</w:t>
      </w:r>
    </w:p>
    <w:p w14:paraId="705A7718" w14:textId="77777777" w:rsidR="00C36888" w:rsidRPr="00C36888" w:rsidRDefault="00C36888" w:rsidP="00C36888">
      <w:pPr>
        <w:spacing w:line="240" w:lineRule="auto"/>
        <w:ind w:left="567" w:right="616"/>
        <w:rPr>
          <w:i/>
          <w:sz w:val="22"/>
          <w:lang w:val="es-MX"/>
        </w:rPr>
      </w:pPr>
      <w:r w:rsidRPr="00C36888">
        <w:rPr>
          <w:b/>
          <w:i/>
          <w:sz w:val="22"/>
          <w:lang w:val="es-MX"/>
        </w:rPr>
        <w:t>XVIII.</w:t>
      </w:r>
      <w:r w:rsidRPr="00C36888">
        <w:rPr>
          <w:i/>
          <w:sz w:val="22"/>
          <w:lang w:val="es-MX"/>
        </w:rPr>
        <w:t xml:space="preserve"> </w:t>
      </w:r>
      <w:r w:rsidRPr="00C36888">
        <w:rPr>
          <w:b/>
          <w:i/>
          <w:sz w:val="22"/>
          <w:lang w:val="es-MX"/>
        </w:rPr>
        <w:t>Versión pública:</w:t>
      </w:r>
      <w:r w:rsidRPr="00C36888">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997D172" w14:textId="77777777" w:rsidR="00C36888" w:rsidRPr="00C36888" w:rsidRDefault="00C36888" w:rsidP="00C36888">
      <w:pPr>
        <w:spacing w:line="240" w:lineRule="auto"/>
        <w:ind w:left="567" w:right="616"/>
        <w:rPr>
          <w:b/>
          <w:i/>
          <w:sz w:val="22"/>
          <w:lang w:val="es-MX"/>
        </w:rPr>
      </w:pPr>
    </w:p>
    <w:p w14:paraId="304AFAD3" w14:textId="77777777" w:rsidR="00C36888" w:rsidRPr="00C36888" w:rsidRDefault="00C36888" w:rsidP="00C36888">
      <w:pPr>
        <w:spacing w:line="240" w:lineRule="auto"/>
        <w:ind w:left="567" w:right="616"/>
        <w:rPr>
          <w:i/>
          <w:sz w:val="22"/>
          <w:lang w:val="es-MX"/>
        </w:rPr>
      </w:pPr>
      <w:r w:rsidRPr="00C36888">
        <w:rPr>
          <w:b/>
          <w:i/>
          <w:sz w:val="22"/>
          <w:lang w:val="es-MX"/>
        </w:rPr>
        <w:t>Cuarto.</w:t>
      </w:r>
      <w:r w:rsidRPr="00C36888">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854685" w14:textId="77777777" w:rsidR="00C36888" w:rsidRPr="00C36888" w:rsidRDefault="00C36888" w:rsidP="00C36888">
      <w:pPr>
        <w:spacing w:line="240" w:lineRule="auto"/>
        <w:ind w:left="567" w:right="616"/>
        <w:rPr>
          <w:i/>
          <w:sz w:val="22"/>
          <w:lang w:val="es-MX"/>
        </w:rPr>
      </w:pPr>
      <w:r w:rsidRPr="00C36888">
        <w:rPr>
          <w:i/>
          <w:sz w:val="22"/>
          <w:lang w:val="es-MX"/>
        </w:rPr>
        <w:t>Los Sujetos Obligados deberán aplicar, de manera estricta, las excepciones al derecho de acceso a la información y sólo podrán invocarlas cuando acrediten su procedencia.</w:t>
      </w:r>
    </w:p>
    <w:p w14:paraId="5EEF3C4C" w14:textId="77777777" w:rsidR="00C36888" w:rsidRPr="00C36888" w:rsidRDefault="00C36888" w:rsidP="00C36888">
      <w:pPr>
        <w:spacing w:line="240" w:lineRule="auto"/>
        <w:ind w:left="567" w:right="616"/>
        <w:rPr>
          <w:b/>
          <w:i/>
          <w:sz w:val="22"/>
          <w:lang w:val="es-MX"/>
        </w:rPr>
      </w:pPr>
    </w:p>
    <w:p w14:paraId="1AE9239A" w14:textId="77777777" w:rsidR="00C36888" w:rsidRPr="00C36888" w:rsidRDefault="00C36888" w:rsidP="00C36888">
      <w:pPr>
        <w:spacing w:line="240" w:lineRule="auto"/>
        <w:ind w:left="567" w:right="616"/>
        <w:rPr>
          <w:i/>
          <w:sz w:val="22"/>
          <w:lang w:val="es-MX"/>
        </w:rPr>
      </w:pPr>
      <w:r w:rsidRPr="00C36888">
        <w:rPr>
          <w:b/>
          <w:i/>
          <w:sz w:val="22"/>
          <w:lang w:val="es-MX"/>
        </w:rPr>
        <w:t>Quinto.</w:t>
      </w:r>
      <w:r w:rsidRPr="00C36888">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D078550" w14:textId="77777777" w:rsidR="00C36888" w:rsidRPr="00C36888" w:rsidRDefault="00C36888" w:rsidP="00C36888">
      <w:pPr>
        <w:spacing w:line="240" w:lineRule="auto"/>
        <w:ind w:left="567" w:right="616"/>
        <w:rPr>
          <w:b/>
          <w:i/>
          <w:sz w:val="22"/>
          <w:lang w:val="es-MX"/>
        </w:rPr>
      </w:pPr>
    </w:p>
    <w:p w14:paraId="24923B03" w14:textId="77777777" w:rsidR="00C36888" w:rsidRPr="00C36888" w:rsidRDefault="00C36888" w:rsidP="00C36888">
      <w:pPr>
        <w:spacing w:line="240" w:lineRule="auto"/>
        <w:ind w:left="567" w:right="616"/>
        <w:rPr>
          <w:i/>
          <w:sz w:val="22"/>
          <w:lang w:val="es-MX"/>
        </w:rPr>
      </w:pPr>
      <w:r w:rsidRPr="00C36888">
        <w:rPr>
          <w:b/>
          <w:i/>
          <w:sz w:val="22"/>
          <w:lang w:val="es-MX"/>
        </w:rPr>
        <w:t>Sexto.</w:t>
      </w:r>
      <w:r w:rsidRPr="00C36888">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8EE99C4" w14:textId="77777777" w:rsidR="00C36888" w:rsidRPr="00C36888" w:rsidRDefault="00C36888" w:rsidP="00C36888">
      <w:pPr>
        <w:spacing w:line="240" w:lineRule="auto"/>
        <w:ind w:left="567" w:right="616"/>
        <w:rPr>
          <w:i/>
          <w:sz w:val="22"/>
          <w:lang w:val="es-MX"/>
        </w:rPr>
      </w:pPr>
      <w:r w:rsidRPr="00C36888">
        <w:rPr>
          <w:i/>
          <w:sz w:val="22"/>
          <w:lang w:val="es-MX"/>
        </w:rPr>
        <w:t>La clasificación de información se realizará conforme a un análisis caso por caso, mediante la aplicación de la prueba de daño y de interés público.</w:t>
      </w:r>
    </w:p>
    <w:p w14:paraId="148DA61C" w14:textId="77777777" w:rsidR="00C36888" w:rsidRPr="00C36888" w:rsidRDefault="00C36888" w:rsidP="00C36888">
      <w:pPr>
        <w:spacing w:line="240" w:lineRule="auto"/>
        <w:ind w:left="567" w:right="616"/>
        <w:rPr>
          <w:b/>
          <w:i/>
          <w:sz w:val="22"/>
          <w:lang w:val="es-MX"/>
        </w:rPr>
      </w:pPr>
    </w:p>
    <w:p w14:paraId="192A329A" w14:textId="77777777" w:rsidR="00C36888" w:rsidRPr="00C36888" w:rsidRDefault="00C36888" w:rsidP="00C36888">
      <w:pPr>
        <w:spacing w:line="240" w:lineRule="auto"/>
        <w:ind w:left="567" w:right="616"/>
        <w:rPr>
          <w:i/>
          <w:sz w:val="22"/>
          <w:lang w:val="es-MX"/>
        </w:rPr>
      </w:pPr>
      <w:r w:rsidRPr="00C36888">
        <w:rPr>
          <w:b/>
          <w:i/>
          <w:sz w:val="22"/>
          <w:lang w:val="es-MX"/>
        </w:rPr>
        <w:t>Séptimo.</w:t>
      </w:r>
      <w:r w:rsidRPr="00C36888">
        <w:rPr>
          <w:i/>
          <w:sz w:val="22"/>
          <w:lang w:val="es-MX"/>
        </w:rPr>
        <w:t xml:space="preserve"> La clasificación de la información se llevará a cabo en el momento en que:</w:t>
      </w:r>
    </w:p>
    <w:p w14:paraId="02E3FACB" w14:textId="77777777" w:rsidR="00C36888" w:rsidRPr="00C36888" w:rsidRDefault="00C36888" w:rsidP="00C36888">
      <w:pPr>
        <w:spacing w:line="240" w:lineRule="auto"/>
        <w:ind w:left="567" w:right="616"/>
        <w:rPr>
          <w:i/>
          <w:sz w:val="22"/>
          <w:lang w:val="es-MX"/>
        </w:rPr>
      </w:pPr>
      <w:r w:rsidRPr="00C36888">
        <w:rPr>
          <w:b/>
          <w:i/>
          <w:sz w:val="22"/>
          <w:lang w:val="es-MX"/>
        </w:rPr>
        <w:lastRenderedPageBreak/>
        <w:t>I.</w:t>
      </w:r>
      <w:r w:rsidRPr="00C36888">
        <w:rPr>
          <w:i/>
          <w:sz w:val="22"/>
          <w:lang w:val="es-MX"/>
        </w:rPr>
        <w:t xml:space="preserve"> Se reciba una solicitud de acceso a la información;</w:t>
      </w:r>
    </w:p>
    <w:p w14:paraId="7F18DDBD" w14:textId="77777777" w:rsidR="00C36888" w:rsidRPr="00C36888" w:rsidRDefault="00C36888" w:rsidP="00C36888">
      <w:pPr>
        <w:spacing w:line="240" w:lineRule="auto"/>
        <w:ind w:left="567" w:right="616"/>
        <w:rPr>
          <w:b/>
          <w:i/>
          <w:sz w:val="22"/>
          <w:lang w:val="es-MX"/>
        </w:rPr>
      </w:pPr>
    </w:p>
    <w:p w14:paraId="77FF8B01" w14:textId="77777777" w:rsidR="00C36888" w:rsidRPr="00C36888" w:rsidRDefault="00C36888" w:rsidP="00C36888">
      <w:pPr>
        <w:spacing w:line="240" w:lineRule="auto"/>
        <w:ind w:left="567" w:right="616"/>
        <w:rPr>
          <w:i/>
          <w:sz w:val="22"/>
          <w:lang w:val="es-MX"/>
        </w:rPr>
      </w:pPr>
      <w:r w:rsidRPr="00C36888">
        <w:rPr>
          <w:b/>
          <w:i/>
          <w:sz w:val="22"/>
          <w:lang w:val="es-MX"/>
        </w:rPr>
        <w:t>II.</w:t>
      </w:r>
      <w:r w:rsidRPr="00C36888">
        <w:rPr>
          <w:i/>
          <w:sz w:val="22"/>
          <w:lang w:val="es-MX"/>
        </w:rPr>
        <w:t xml:space="preserve"> Se determine mediante resolución de autoridad competente, o</w:t>
      </w:r>
    </w:p>
    <w:p w14:paraId="21849323" w14:textId="77777777" w:rsidR="00C36888" w:rsidRPr="00C36888" w:rsidRDefault="00C36888" w:rsidP="00C36888">
      <w:pPr>
        <w:spacing w:line="240" w:lineRule="auto"/>
        <w:ind w:left="567" w:right="616"/>
        <w:rPr>
          <w:i/>
          <w:sz w:val="22"/>
          <w:lang w:val="es-MX"/>
        </w:rPr>
      </w:pPr>
      <w:r w:rsidRPr="00C36888">
        <w:rPr>
          <w:b/>
          <w:i/>
          <w:sz w:val="22"/>
          <w:lang w:val="es-MX"/>
        </w:rPr>
        <w:t>III.</w:t>
      </w:r>
      <w:r w:rsidRPr="00C36888">
        <w:rPr>
          <w:i/>
          <w:sz w:val="22"/>
          <w:lang w:val="es-MX"/>
        </w:rPr>
        <w:t xml:space="preserve"> Se generen versiones públicas para dar cumplimiento a las obligaciones de transparencia previstas en la Ley General, la Ley Federal y las correspondientes de las entidades federativas.</w:t>
      </w:r>
    </w:p>
    <w:p w14:paraId="760D5D3C" w14:textId="77777777" w:rsidR="00C36888" w:rsidRPr="00C36888" w:rsidRDefault="00C36888" w:rsidP="00C36888">
      <w:pPr>
        <w:spacing w:line="240" w:lineRule="auto"/>
        <w:ind w:left="567" w:right="616"/>
        <w:rPr>
          <w:i/>
          <w:sz w:val="22"/>
          <w:lang w:val="es-MX"/>
        </w:rPr>
      </w:pPr>
      <w:r w:rsidRPr="00C36888">
        <w:rPr>
          <w:i/>
          <w:sz w:val="22"/>
          <w:lang w:val="es-MX"/>
        </w:rPr>
        <w:t>Los titulares de las áreas deberán revisar la clasificación al momento de la recepción de una solicitud de acceso a la información, para verificar si encuadra en una causal de reserva o de confidencialidad.</w:t>
      </w:r>
    </w:p>
    <w:p w14:paraId="79BEB77C" w14:textId="77777777" w:rsidR="00C36888" w:rsidRPr="00C36888" w:rsidRDefault="00C36888" w:rsidP="00C36888">
      <w:pPr>
        <w:spacing w:line="240" w:lineRule="auto"/>
        <w:ind w:left="567" w:right="616"/>
        <w:rPr>
          <w:b/>
          <w:i/>
          <w:sz w:val="22"/>
          <w:lang w:val="es-MX"/>
        </w:rPr>
      </w:pPr>
    </w:p>
    <w:p w14:paraId="24921772" w14:textId="77777777" w:rsidR="00C36888" w:rsidRPr="00C36888" w:rsidRDefault="00C36888" w:rsidP="00C36888">
      <w:pPr>
        <w:spacing w:line="240" w:lineRule="auto"/>
        <w:ind w:left="567" w:right="616"/>
        <w:rPr>
          <w:i/>
          <w:sz w:val="22"/>
          <w:lang w:val="es-MX"/>
        </w:rPr>
      </w:pPr>
      <w:r w:rsidRPr="00C36888">
        <w:rPr>
          <w:b/>
          <w:i/>
          <w:sz w:val="22"/>
          <w:lang w:val="es-MX"/>
        </w:rPr>
        <w:t>Octavo.</w:t>
      </w:r>
      <w:r w:rsidRPr="00C36888">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39A2C96" w14:textId="77777777" w:rsidR="00C36888" w:rsidRPr="00C36888" w:rsidRDefault="00C36888" w:rsidP="00C36888">
      <w:pPr>
        <w:spacing w:line="240" w:lineRule="auto"/>
        <w:ind w:left="567" w:right="616"/>
        <w:rPr>
          <w:i/>
          <w:sz w:val="22"/>
          <w:lang w:val="es-MX"/>
        </w:rPr>
      </w:pPr>
      <w:r w:rsidRPr="00C36888">
        <w:rPr>
          <w:i/>
          <w:sz w:val="22"/>
          <w:lang w:val="es-MX"/>
        </w:rPr>
        <w:t>Para motivar la clasificación se deberán señalar las razones o circunstancias especiales que lo llevaron a concluir que el caso particular se ajusta al supuesto previsto por la norma legal invocada como fundamento.</w:t>
      </w:r>
    </w:p>
    <w:p w14:paraId="1CAD2480" w14:textId="77777777" w:rsidR="00C36888" w:rsidRPr="00C36888" w:rsidRDefault="00C36888" w:rsidP="00C36888">
      <w:pPr>
        <w:spacing w:line="240" w:lineRule="auto"/>
        <w:ind w:left="567" w:right="616"/>
        <w:rPr>
          <w:i/>
          <w:sz w:val="22"/>
          <w:lang w:val="es-MX"/>
        </w:rPr>
      </w:pPr>
      <w:r w:rsidRPr="00C36888">
        <w:rPr>
          <w:i/>
          <w:sz w:val="22"/>
          <w:lang w:val="es-MX"/>
        </w:rPr>
        <w:t>En caso de referirse a información reservada, la motivación de la clasificación también deberá comprender las circunstancias que justifican el establecimiento de determinado plazo de reserva.</w:t>
      </w:r>
    </w:p>
    <w:p w14:paraId="395E0A35" w14:textId="77777777" w:rsidR="00C36888" w:rsidRPr="00C36888" w:rsidRDefault="00C36888" w:rsidP="00C36888">
      <w:pPr>
        <w:spacing w:line="240" w:lineRule="auto"/>
        <w:ind w:left="567" w:right="616"/>
        <w:rPr>
          <w:i/>
          <w:sz w:val="22"/>
          <w:lang w:val="es-MX"/>
        </w:rPr>
      </w:pPr>
    </w:p>
    <w:p w14:paraId="67BA6692" w14:textId="77777777" w:rsidR="00C36888" w:rsidRPr="00C36888" w:rsidRDefault="00C36888" w:rsidP="00C36888">
      <w:pPr>
        <w:spacing w:line="240" w:lineRule="auto"/>
        <w:ind w:left="567" w:right="616"/>
        <w:rPr>
          <w:i/>
          <w:sz w:val="22"/>
          <w:lang w:val="es-MX"/>
        </w:rPr>
      </w:pPr>
      <w:r w:rsidRPr="00C36888">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4FDEEA4" w14:textId="77777777" w:rsidR="00C36888" w:rsidRPr="00C36888" w:rsidRDefault="00C36888" w:rsidP="00C36888">
      <w:pPr>
        <w:spacing w:line="240" w:lineRule="auto"/>
        <w:ind w:left="567" w:right="616"/>
        <w:rPr>
          <w:i/>
          <w:sz w:val="22"/>
          <w:lang w:val="es-MX"/>
        </w:rPr>
      </w:pPr>
      <w:r w:rsidRPr="00C36888">
        <w:rPr>
          <w:i/>
          <w:sz w:val="22"/>
          <w:lang w:val="es-MX"/>
        </w:rPr>
        <w:t>Los documentos contenidos en los archivos históricos y los identificados como históricos confidenciales no serán susceptibles de clasificación como reservados.</w:t>
      </w:r>
    </w:p>
    <w:p w14:paraId="4CB8F03B" w14:textId="77777777" w:rsidR="00C36888" w:rsidRPr="00C36888" w:rsidRDefault="00C36888" w:rsidP="00C36888">
      <w:pPr>
        <w:spacing w:line="240" w:lineRule="auto"/>
        <w:ind w:left="567" w:right="616"/>
        <w:rPr>
          <w:b/>
          <w:i/>
          <w:sz w:val="22"/>
          <w:lang w:val="es-MX"/>
        </w:rPr>
      </w:pPr>
    </w:p>
    <w:p w14:paraId="6DE4DB93" w14:textId="77777777" w:rsidR="00C36888" w:rsidRPr="00C36888" w:rsidRDefault="00C36888" w:rsidP="00C36888">
      <w:pPr>
        <w:spacing w:line="240" w:lineRule="auto"/>
        <w:ind w:left="567" w:right="616"/>
        <w:rPr>
          <w:i/>
          <w:sz w:val="22"/>
          <w:lang w:val="es-MX"/>
        </w:rPr>
      </w:pPr>
      <w:r w:rsidRPr="00C36888">
        <w:rPr>
          <w:b/>
          <w:i/>
          <w:sz w:val="22"/>
          <w:lang w:val="es-MX"/>
        </w:rPr>
        <w:t>Noveno.</w:t>
      </w:r>
      <w:r w:rsidRPr="00C36888">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FC895ED" w14:textId="77777777" w:rsidR="00C36888" w:rsidRPr="00C36888" w:rsidRDefault="00C36888" w:rsidP="00C36888">
      <w:pPr>
        <w:spacing w:line="240" w:lineRule="auto"/>
        <w:ind w:left="567" w:right="616"/>
        <w:rPr>
          <w:b/>
          <w:i/>
          <w:sz w:val="22"/>
          <w:lang w:val="es-MX"/>
        </w:rPr>
      </w:pPr>
    </w:p>
    <w:p w14:paraId="4D2CAB4B" w14:textId="77777777" w:rsidR="00C36888" w:rsidRPr="00C36888" w:rsidRDefault="00C36888" w:rsidP="00C36888">
      <w:pPr>
        <w:spacing w:line="240" w:lineRule="auto"/>
        <w:ind w:left="567" w:right="616"/>
        <w:rPr>
          <w:i/>
          <w:sz w:val="22"/>
          <w:lang w:val="es-MX"/>
        </w:rPr>
      </w:pPr>
      <w:r w:rsidRPr="00C36888">
        <w:rPr>
          <w:b/>
          <w:i/>
          <w:sz w:val="22"/>
          <w:lang w:val="es-MX"/>
        </w:rPr>
        <w:t>Décimo.</w:t>
      </w:r>
      <w:r w:rsidRPr="00C36888">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5B44260" w14:textId="77777777" w:rsidR="00C36888" w:rsidRPr="00C36888" w:rsidRDefault="00C36888" w:rsidP="00C36888">
      <w:pPr>
        <w:spacing w:line="240" w:lineRule="auto"/>
        <w:ind w:left="567" w:right="616"/>
        <w:rPr>
          <w:i/>
          <w:sz w:val="22"/>
          <w:lang w:val="es-MX"/>
        </w:rPr>
      </w:pPr>
    </w:p>
    <w:p w14:paraId="2F632675" w14:textId="77777777" w:rsidR="00C36888" w:rsidRPr="00C36888" w:rsidRDefault="00C36888" w:rsidP="00C36888">
      <w:pPr>
        <w:spacing w:line="240" w:lineRule="auto"/>
        <w:ind w:left="567" w:right="616"/>
        <w:rPr>
          <w:i/>
          <w:sz w:val="22"/>
          <w:lang w:val="es-MX"/>
        </w:rPr>
      </w:pPr>
      <w:r w:rsidRPr="00C36888">
        <w:rPr>
          <w:i/>
          <w:sz w:val="22"/>
          <w:lang w:val="es-MX"/>
        </w:rPr>
        <w:t>En ausencia de los titulares de las áreas, la información será clasificada o desclasificada por la persona que lo supla, en términos de la normativa que rija la actuación del sujeto obligado.</w:t>
      </w:r>
    </w:p>
    <w:p w14:paraId="09C71838" w14:textId="77777777" w:rsidR="00C36888" w:rsidRPr="00C36888" w:rsidRDefault="00C36888" w:rsidP="00C36888">
      <w:pPr>
        <w:spacing w:line="240" w:lineRule="auto"/>
        <w:ind w:left="567" w:right="616"/>
        <w:rPr>
          <w:b/>
          <w:i/>
          <w:sz w:val="22"/>
          <w:lang w:val="es-MX"/>
        </w:rPr>
      </w:pPr>
    </w:p>
    <w:p w14:paraId="35F8DB49" w14:textId="77777777" w:rsidR="00C36888" w:rsidRPr="00C36888" w:rsidRDefault="00C36888" w:rsidP="00C36888">
      <w:pPr>
        <w:spacing w:line="240" w:lineRule="auto"/>
        <w:ind w:left="567" w:right="616"/>
        <w:rPr>
          <w:b/>
          <w:sz w:val="22"/>
          <w:lang w:val="es-MX"/>
        </w:rPr>
      </w:pPr>
      <w:r w:rsidRPr="00C36888">
        <w:rPr>
          <w:b/>
          <w:i/>
          <w:sz w:val="22"/>
          <w:lang w:val="es-MX"/>
        </w:rPr>
        <w:lastRenderedPageBreak/>
        <w:t>Décimo primero.</w:t>
      </w:r>
      <w:r w:rsidRPr="00C36888">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701492D" w14:textId="77777777" w:rsidR="00C36888" w:rsidRPr="00C36888" w:rsidRDefault="00C36888" w:rsidP="00C36888">
      <w:pPr>
        <w:rPr>
          <w:rFonts w:cs="Arial"/>
          <w:i/>
          <w:szCs w:val="24"/>
          <w:lang w:val="es-MX"/>
        </w:rPr>
      </w:pPr>
    </w:p>
    <w:p w14:paraId="77610C06" w14:textId="77777777" w:rsidR="00C36888" w:rsidRPr="00C36888" w:rsidRDefault="00C36888" w:rsidP="00C36888">
      <w:pPr>
        <w:rPr>
          <w:szCs w:val="24"/>
          <w:lang w:val="es-MX"/>
        </w:rPr>
      </w:pPr>
      <w:r w:rsidRPr="00C36888">
        <w:rPr>
          <w:szCs w:val="24"/>
          <w:lang w:val="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11749B9" w14:textId="77777777" w:rsidR="00C36888" w:rsidRPr="00C36888" w:rsidRDefault="00C36888" w:rsidP="00C36888">
      <w:pPr>
        <w:jc w:val="left"/>
        <w:rPr>
          <w:szCs w:val="24"/>
          <w:lang w:val="es-MX"/>
        </w:rPr>
      </w:pPr>
    </w:p>
    <w:p w14:paraId="55742EAC" w14:textId="77777777" w:rsidR="00C36888" w:rsidRPr="00C36888" w:rsidRDefault="00C36888" w:rsidP="00C36888">
      <w:pPr>
        <w:rPr>
          <w:szCs w:val="24"/>
          <w:lang w:val="es-MX"/>
        </w:rPr>
      </w:pPr>
      <w:r w:rsidRPr="00C36888">
        <w:rPr>
          <w:szCs w:val="24"/>
          <w:lang w:val="es-MX"/>
        </w:rPr>
        <w:t>Por tanto, la fundamentación y motivación consiste en la obligación que tiene todo ente público de expresar los preceptos jurídicos aplicables al asunto motivo del acto y las razones o argumentos de su actuar.</w:t>
      </w:r>
    </w:p>
    <w:p w14:paraId="652F6EF9" w14:textId="77777777" w:rsidR="00C36888" w:rsidRPr="00C36888" w:rsidRDefault="00C36888" w:rsidP="00C36888">
      <w:pPr>
        <w:jc w:val="left"/>
        <w:rPr>
          <w:szCs w:val="24"/>
          <w:lang w:val="es-MX"/>
        </w:rPr>
      </w:pPr>
    </w:p>
    <w:p w14:paraId="67C13546" w14:textId="77777777" w:rsidR="00C36888" w:rsidRPr="00C36888" w:rsidRDefault="00C36888" w:rsidP="00C36888">
      <w:pPr>
        <w:rPr>
          <w:szCs w:val="24"/>
          <w:lang w:val="es-MX"/>
        </w:rPr>
      </w:pPr>
      <w:r w:rsidRPr="00C36888">
        <w:rPr>
          <w:szCs w:val="24"/>
          <w:lang w:val="es-MX"/>
        </w:rPr>
        <w:t>Al respecto, el máximo tribunal del país ha establecido jurisprudencia respecto a qué debe entenderse por fundamentación y motivación, en los siguientes términos:</w:t>
      </w:r>
    </w:p>
    <w:p w14:paraId="7A25B111" w14:textId="77777777" w:rsidR="00C36888" w:rsidRPr="00C36888" w:rsidRDefault="00C36888" w:rsidP="00C36888">
      <w:pPr>
        <w:jc w:val="left"/>
        <w:rPr>
          <w:szCs w:val="24"/>
          <w:lang w:val="es-MX"/>
        </w:rPr>
      </w:pPr>
    </w:p>
    <w:p w14:paraId="1306D5EF" w14:textId="77777777" w:rsidR="00C36888" w:rsidRPr="00C36888" w:rsidRDefault="00C36888" w:rsidP="00C36888">
      <w:pPr>
        <w:spacing w:line="240" w:lineRule="auto"/>
        <w:ind w:left="567" w:right="616"/>
        <w:rPr>
          <w:b/>
          <w:i/>
          <w:sz w:val="22"/>
          <w:lang w:val="es-MX"/>
        </w:rPr>
      </w:pPr>
      <w:r w:rsidRPr="00C36888">
        <w:rPr>
          <w:b/>
          <w:i/>
          <w:sz w:val="22"/>
          <w:lang w:val="es-MX"/>
        </w:rPr>
        <w:t xml:space="preserve">FUNDAMENTACIÓN Y MOTIVACIÓN. </w:t>
      </w:r>
    </w:p>
    <w:p w14:paraId="0849F5F0" w14:textId="77777777" w:rsidR="00C36888" w:rsidRPr="00C36888" w:rsidRDefault="00C36888" w:rsidP="00C36888">
      <w:pPr>
        <w:spacing w:line="240" w:lineRule="auto"/>
        <w:ind w:left="567" w:right="616"/>
        <w:rPr>
          <w:i/>
          <w:sz w:val="22"/>
          <w:lang w:val="es-MX"/>
        </w:rPr>
      </w:pPr>
      <w:r w:rsidRPr="00C36888">
        <w:rPr>
          <w:i/>
          <w:sz w:val="22"/>
          <w:lang w:val="es-MX"/>
        </w:rPr>
        <w:t xml:space="preserve">La debida fundamentación y motivación legal, deben entenderse, por lo primero, la cita del precepto legal aplicable al caso, y por lo segundo, las razones, motivos o circunstancias </w:t>
      </w:r>
      <w:r w:rsidRPr="00C36888">
        <w:rPr>
          <w:i/>
          <w:sz w:val="22"/>
          <w:lang w:val="es-MX"/>
        </w:rPr>
        <w:lastRenderedPageBreak/>
        <w:t>especiales que llevaron a la autoridad a concluir que el caso particular encuadra en el supuesto previsto por la norma legal invocada como fundamento.</w:t>
      </w:r>
    </w:p>
    <w:p w14:paraId="186CAFF0" w14:textId="77777777" w:rsidR="00C36888" w:rsidRPr="00C36888" w:rsidRDefault="00C36888" w:rsidP="00C36888">
      <w:pPr>
        <w:jc w:val="left"/>
        <w:rPr>
          <w:szCs w:val="24"/>
          <w:lang w:val="es-MX"/>
        </w:rPr>
      </w:pPr>
    </w:p>
    <w:p w14:paraId="1CA64310" w14:textId="77777777" w:rsidR="00C36888" w:rsidRPr="00C36888" w:rsidRDefault="00C36888" w:rsidP="00C36888">
      <w:pPr>
        <w:rPr>
          <w:szCs w:val="24"/>
          <w:lang w:val="es-MX"/>
        </w:rPr>
      </w:pPr>
      <w:r w:rsidRPr="00C36888">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1676B1F" w14:textId="77777777" w:rsidR="00C36888" w:rsidRPr="00C36888" w:rsidRDefault="00C36888" w:rsidP="00C36888">
      <w:pPr>
        <w:rPr>
          <w:szCs w:val="24"/>
          <w:lang w:val="es-MX"/>
        </w:rPr>
      </w:pPr>
    </w:p>
    <w:p w14:paraId="6785417A" w14:textId="77777777" w:rsidR="00C36888" w:rsidRPr="00C36888" w:rsidRDefault="00C36888" w:rsidP="00C36888">
      <w:pPr>
        <w:rPr>
          <w:szCs w:val="24"/>
          <w:lang w:val="es-MX"/>
        </w:rPr>
      </w:pPr>
      <w:r w:rsidRPr="00C36888">
        <w:rPr>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E2DCE84" w14:textId="77777777" w:rsidR="00C36888" w:rsidRPr="00C36888" w:rsidRDefault="00C36888" w:rsidP="00C36888">
      <w:pPr>
        <w:jc w:val="left"/>
        <w:rPr>
          <w:szCs w:val="24"/>
          <w:lang w:val="es-MX"/>
        </w:rPr>
      </w:pPr>
    </w:p>
    <w:p w14:paraId="3E589F0E" w14:textId="77777777" w:rsidR="00C36888" w:rsidRPr="00C36888" w:rsidRDefault="00C36888" w:rsidP="00C36888">
      <w:pPr>
        <w:spacing w:line="240" w:lineRule="auto"/>
        <w:ind w:left="567" w:right="616"/>
        <w:rPr>
          <w:i/>
          <w:sz w:val="22"/>
          <w:lang w:val="es-MX"/>
        </w:rPr>
      </w:pPr>
      <w:r w:rsidRPr="00C36888">
        <w:rPr>
          <w:b/>
          <w:i/>
          <w:sz w:val="22"/>
          <w:lang w:val="es-MX"/>
        </w:rPr>
        <w:t>FUNDAMENTACIÓN Y MOTIVACIÓN. EL ASPECTO FORMAL DE LA GARANTÍA Y SU FINALIDAD SE TRADUCEN EN EXPLICAR, JUSTIFICAR, POSIBILITAR LA DEFENSA Y COMUNICAR LA DECISIÓN</w:t>
      </w:r>
      <w:r w:rsidRPr="00C36888">
        <w:rPr>
          <w:i/>
          <w:sz w:val="22"/>
          <w:lang w:val="es-MX"/>
        </w:rPr>
        <w:t xml:space="preserve">. </w:t>
      </w:r>
    </w:p>
    <w:p w14:paraId="68DAB4B9" w14:textId="77777777" w:rsidR="00C36888" w:rsidRPr="00C36888" w:rsidRDefault="00C36888" w:rsidP="00C36888">
      <w:pPr>
        <w:spacing w:line="240" w:lineRule="auto"/>
        <w:ind w:left="567" w:right="616"/>
        <w:rPr>
          <w:i/>
          <w:sz w:val="22"/>
          <w:lang w:val="es-MX"/>
        </w:rPr>
      </w:pPr>
      <w:r w:rsidRPr="00C36888">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95418D7" w14:textId="77777777" w:rsidR="00C36888" w:rsidRPr="00C36888" w:rsidRDefault="00C36888" w:rsidP="00C36888">
      <w:pPr>
        <w:rPr>
          <w:szCs w:val="24"/>
          <w:lang w:val="es-MX"/>
        </w:rPr>
      </w:pPr>
    </w:p>
    <w:p w14:paraId="1A49BEB5" w14:textId="77777777" w:rsidR="00C36888" w:rsidRPr="00C36888" w:rsidRDefault="00C36888" w:rsidP="00C36888">
      <w:pPr>
        <w:rPr>
          <w:szCs w:val="24"/>
          <w:lang w:val="es-MX"/>
        </w:rPr>
      </w:pPr>
      <w:r w:rsidRPr="00C36888">
        <w:rPr>
          <w:szCs w:val="24"/>
          <w:lang w:val="es-MX"/>
        </w:rPr>
        <w:lastRenderedPageBreak/>
        <w:t xml:space="preserve">En consecuencia, la fundamentación y motivación implica </w:t>
      </w:r>
      <w:proofErr w:type="gramStart"/>
      <w:r w:rsidRPr="00C36888">
        <w:rPr>
          <w:szCs w:val="24"/>
          <w:lang w:val="es-MX"/>
        </w:rPr>
        <w:t>que</w:t>
      </w:r>
      <w:proofErr w:type="gramEnd"/>
      <w:r w:rsidRPr="00C36888">
        <w:rPr>
          <w:szCs w:val="24"/>
          <w:lang w:val="es-MX"/>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A25EDFD" w14:textId="77777777" w:rsidR="00C36888" w:rsidRPr="00C36888" w:rsidRDefault="00C36888" w:rsidP="00C36888">
      <w:pPr>
        <w:rPr>
          <w:szCs w:val="24"/>
          <w:lang w:val="es-MX"/>
        </w:rPr>
      </w:pPr>
    </w:p>
    <w:p w14:paraId="3C27BA48" w14:textId="77777777" w:rsidR="00C36888" w:rsidRPr="00C36888" w:rsidRDefault="00C36888" w:rsidP="00C36888">
      <w:pPr>
        <w:rPr>
          <w:szCs w:val="24"/>
          <w:lang w:val="es-MX"/>
        </w:rPr>
      </w:pPr>
      <w:r w:rsidRPr="00C36888">
        <w:rPr>
          <w:szCs w:val="24"/>
          <w:lang w:val="es-MX"/>
        </w:rPr>
        <w:t>Por lo tanto, la entrega de documentos en su versión pública debe acompañarse necesariamente del Acuerdo del Comité de Transparencia del Sujeto Obligado</w:t>
      </w:r>
      <w:r w:rsidRPr="00C36888">
        <w:rPr>
          <w:b/>
          <w:szCs w:val="24"/>
          <w:lang w:val="es-MX"/>
        </w:rPr>
        <w:t xml:space="preserve"> </w:t>
      </w:r>
      <w:r w:rsidRPr="00C36888">
        <w:rPr>
          <w:szCs w:val="24"/>
          <w:lang w:val="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B223EE9" w14:textId="77777777" w:rsidR="00C36888" w:rsidRPr="00C36888" w:rsidRDefault="00C36888" w:rsidP="00C36888">
      <w:pPr>
        <w:rPr>
          <w:rFonts w:eastAsia="Palatino Linotype" w:cs="Palatino Linotype"/>
          <w:szCs w:val="24"/>
        </w:rPr>
      </w:pPr>
    </w:p>
    <w:p w14:paraId="4BD459EB" w14:textId="751DFB85" w:rsidR="00C36888" w:rsidRPr="00C36888" w:rsidRDefault="00C36888" w:rsidP="00C36888">
      <w:pPr>
        <w:pBdr>
          <w:top w:val="nil"/>
          <w:left w:val="nil"/>
          <w:bottom w:val="nil"/>
          <w:right w:val="nil"/>
          <w:between w:val="nil"/>
        </w:pBdr>
        <w:rPr>
          <w:rFonts w:eastAsia="Palatino Linotype" w:cs="Palatino Linotype"/>
          <w:color w:val="000000"/>
          <w:szCs w:val="24"/>
        </w:rPr>
      </w:pPr>
      <w:r w:rsidRPr="00C36888">
        <w:rPr>
          <w:rFonts w:eastAsia="Palatino Linotype" w:cs="Palatino Linotype"/>
          <w:color w:val="000000"/>
          <w:szCs w:val="24"/>
        </w:rPr>
        <w:t xml:space="preserve">En mérito de lo expuesto en líneas anteriores, este Instituto considera que los motivos de inconformidad planteados por la Recurrente resultan fundados en el recurso de revisión que es materia de esta resolución; por ello </w:t>
      </w:r>
      <w:r w:rsidRPr="00C36888">
        <w:rPr>
          <w:rFonts w:eastAsia="Palatino Linotype" w:cs="Palatino Linotype"/>
          <w:b/>
          <w:color w:val="000000"/>
          <w:szCs w:val="24"/>
        </w:rPr>
        <w:t xml:space="preserve">con fundamento en la segunda hipótesis de la fracción III del artículo 186 </w:t>
      </w:r>
      <w:r w:rsidRPr="00C36888">
        <w:rPr>
          <w:rFonts w:eastAsia="Palatino Linotype" w:cs="Palatino Linotype"/>
          <w:color w:val="000000"/>
          <w:szCs w:val="24"/>
        </w:rPr>
        <w:t xml:space="preserve">de la Ley de Transparencia y Acceso a la Información Pública del Estado de México y Municipios, se </w:t>
      </w:r>
      <w:r w:rsidRPr="00C36888">
        <w:rPr>
          <w:rFonts w:eastAsia="Palatino Linotype" w:cs="Palatino Linotype"/>
          <w:b/>
          <w:color w:val="000000"/>
          <w:szCs w:val="24"/>
        </w:rPr>
        <w:t xml:space="preserve">MODIFICA </w:t>
      </w:r>
      <w:r w:rsidRPr="00C36888">
        <w:rPr>
          <w:rFonts w:eastAsia="Palatino Linotype" w:cs="Palatino Linotype"/>
          <w:color w:val="000000"/>
          <w:szCs w:val="24"/>
        </w:rPr>
        <w:t>la respuesta a la solicitud de información número</w:t>
      </w:r>
      <w:r w:rsidRPr="00C36888">
        <w:rPr>
          <w:rFonts w:eastAsia="Palatino Linotype" w:cs="Palatino Linotype"/>
          <w:b/>
          <w:color w:val="000000"/>
          <w:szCs w:val="24"/>
        </w:rPr>
        <w:t xml:space="preserve"> </w:t>
      </w:r>
      <w:r w:rsidRPr="00C36888">
        <w:rPr>
          <w:rFonts w:eastAsia="Palatino Linotype" w:cs="Palatino Linotype"/>
          <w:b/>
          <w:bCs/>
          <w:color w:val="000000"/>
          <w:szCs w:val="24"/>
        </w:rPr>
        <w:t>00040/SF/IP/2023</w:t>
      </w:r>
      <w:r w:rsidRPr="00C36888">
        <w:rPr>
          <w:rFonts w:eastAsia="Palatino Linotype" w:cs="Palatino Linotype"/>
          <w:color w:val="000000"/>
          <w:szCs w:val="24"/>
        </w:rPr>
        <w:t>, que ha sido materia del presente estudio.</w:t>
      </w:r>
    </w:p>
    <w:p w14:paraId="2C8A6E14" w14:textId="77777777" w:rsidR="00C36888" w:rsidRPr="00C36888" w:rsidRDefault="00C36888" w:rsidP="00C36888">
      <w:pPr>
        <w:pBdr>
          <w:top w:val="nil"/>
          <w:left w:val="nil"/>
          <w:bottom w:val="nil"/>
          <w:right w:val="nil"/>
          <w:between w:val="nil"/>
        </w:pBdr>
        <w:rPr>
          <w:rFonts w:eastAsia="Palatino Linotype" w:cs="Palatino Linotype"/>
          <w:color w:val="000000"/>
          <w:szCs w:val="24"/>
        </w:rPr>
      </w:pPr>
    </w:p>
    <w:p w14:paraId="55ADC9B5" w14:textId="77777777" w:rsidR="00C36888" w:rsidRPr="00C36888" w:rsidRDefault="00C36888" w:rsidP="00C36888">
      <w:pPr>
        <w:pBdr>
          <w:top w:val="nil"/>
          <w:left w:val="nil"/>
          <w:bottom w:val="nil"/>
          <w:right w:val="nil"/>
          <w:between w:val="nil"/>
        </w:pBdr>
        <w:rPr>
          <w:rFonts w:eastAsia="Palatino Linotype" w:cs="Palatino Linotype"/>
          <w:color w:val="000000"/>
          <w:szCs w:val="24"/>
        </w:rPr>
      </w:pPr>
      <w:r w:rsidRPr="00C36888">
        <w:rPr>
          <w:rFonts w:eastAsia="Palatino Linotype" w:cs="Palatino Linotype"/>
          <w:color w:val="000000"/>
          <w:szCs w:val="24"/>
        </w:rPr>
        <w:t>Por lo antes expuesto y fundado es de resolverse y,</w:t>
      </w:r>
    </w:p>
    <w:p w14:paraId="072019CC" w14:textId="324D6B35" w:rsidR="00C36888" w:rsidRPr="00C36888" w:rsidRDefault="00C36888" w:rsidP="00C36888">
      <w:pPr>
        <w:pBdr>
          <w:top w:val="nil"/>
          <w:left w:val="nil"/>
          <w:bottom w:val="nil"/>
          <w:right w:val="nil"/>
          <w:between w:val="nil"/>
        </w:pBdr>
        <w:rPr>
          <w:rFonts w:eastAsia="Palatino Linotype" w:cs="Palatino Linotype"/>
          <w:color w:val="000000"/>
          <w:szCs w:val="24"/>
        </w:rPr>
      </w:pPr>
    </w:p>
    <w:p w14:paraId="758A4FF1" w14:textId="77777777" w:rsidR="00C36888" w:rsidRPr="00C36888" w:rsidRDefault="00C36888" w:rsidP="00C36888">
      <w:pPr>
        <w:pBdr>
          <w:top w:val="nil"/>
          <w:left w:val="nil"/>
          <w:bottom w:val="nil"/>
          <w:right w:val="nil"/>
          <w:between w:val="nil"/>
        </w:pBdr>
        <w:jc w:val="center"/>
        <w:rPr>
          <w:rFonts w:eastAsia="Palatino Linotype" w:cs="Palatino Linotype"/>
          <w:b/>
          <w:color w:val="000000"/>
          <w:sz w:val="28"/>
          <w:szCs w:val="28"/>
        </w:rPr>
      </w:pPr>
      <w:r w:rsidRPr="00C36888">
        <w:rPr>
          <w:rFonts w:eastAsia="Palatino Linotype" w:cs="Palatino Linotype"/>
          <w:b/>
          <w:color w:val="000000"/>
          <w:sz w:val="28"/>
          <w:szCs w:val="28"/>
        </w:rPr>
        <w:t>S E    R E S U E L V E</w:t>
      </w:r>
    </w:p>
    <w:p w14:paraId="5629D087" w14:textId="77777777" w:rsidR="00C36888" w:rsidRPr="00C36888" w:rsidRDefault="00C36888" w:rsidP="00C36888">
      <w:pPr>
        <w:pBdr>
          <w:top w:val="nil"/>
          <w:left w:val="nil"/>
          <w:bottom w:val="nil"/>
          <w:right w:val="nil"/>
          <w:between w:val="nil"/>
        </w:pBdr>
        <w:rPr>
          <w:rFonts w:eastAsia="Palatino Linotype" w:cs="Palatino Linotype"/>
          <w:color w:val="000000"/>
          <w:szCs w:val="24"/>
        </w:rPr>
      </w:pPr>
    </w:p>
    <w:p w14:paraId="1D31AE2D" w14:textId="51D90579" w:rsidR="00C36888" w:rsidRPr="00C36888" w:rsidRDefault="00C36888" w:rsidP="00C36888">
      <w:pPr>
        <w:pBdr>
          <w:top w:val="nil"/>
          <w:left w:val="nil"/>
          <w:bottom w:val="nil"/>
          <w:right w:val="nil"/>
          <w:between w:val="nil"/>
        </w:pBdr>
        <w:rPr>
          <w:rFonts w:eastAsia="Palatino Linotype" w:cs="Palatino Linotype"/>
          <w:color w:val="000000"/>
          <w:szCs w:val="24"/>
        </w:rPr>
      </w:pPr>
      <w:r w:rsidRPr="00C36888">
        <w:rPr>
          <w:rFonts w:eastAsia="Palatino Linotype" w:cs="Palatino Linotype"/>
          <w:b/>
          <w:color w:val="000000"/>
          <w:szCs w:val="24"/>
        </w:rPr>
        <w:t>PRIMERO.</w:t>
      </w:r>
      <w:r w:rsidRPr="00C36888">
        <w:rPr>
          <w:rFonts w:eastAsia="Palatino Linotype" w:cs="Palatino Linotype"/>
          <w:color w:val="000000"/>
          <w:szCs w:val="24"/>
        </w:rPr>
        <w:t xml:space="preserve"> Se </w:t>
      </w:r>
      <w:r w:rsidRPr="00C36888">
        <w:rPr>
          <w:rFonts w:eastAsia="Palatino Linotype" w:cs="Palatino Linotype"/>
          <w:b/>
          <w:color w:val="000000"/>
          <w:szCs w:val="24"/>
        </w:rPr>
        <w:t>MODIFICA</w:t>
      </w:r>
      <w:r w:rsidRPr="00C36888">
        <w:rPr>
          <w:rFonts w:eastAsia="Palatino Linotype" w:cs="Palatino Linotype"/>
          <w:color w:val="000000"/>
          <w:szCs w:val="24"/>
        </w:rPr>
        <w:t xml:space="preserve"> la respuesta entregada por el Sujeto Obligado</w:t>
      </w:r>
      <w:r w:rsidRPr="00C36888">
        <w:rPr>
          <w:rFonts w:eastAsia="Palatino Linotype" w:cs="Palatino Linotype"/>
          <w:b/>
          <w:color w:val="000000"/>
          <w:szCs w:val="24"/>
        </w:rPr>
        <w:t xml:space="preserve"> </w:t>
      </w:r>
      <w:r w:rsidRPr="00C36888">
        <w:rPr>
          <w:rFonts w:eastAsia="Palatino Linotype" w:cs="Palatino Linotype"/>
          <w:color w:val="000000"/>
          <w:szCs w:val="24"/>
        </w:rPr>
        <w:t xml:space="preserve">a la solicitud de información número </w:t>
      </w:r>
      <w:r w:rsidRPr="00C36888">
        <w:rPr>
          <w:rFonts w:eastAsia="Palatino Linotype" w:cs="Palatino Linotype"/>
          <w:b/>
          <w:bCs/>
          <w:color w:val="000000"/>
          <w:szCs w:val="24"/>
        </w:rPr>
        <w:t>00040/SF/IP/2023</w:t>
      </w:r>
      <w:r w:rsidRPr="00C36888">
        <w:rPr>
          <w:rFonts w:eastAsia="Palatino Linotype" w:cs="Palatino Linotype"/>
          <w:color w:val="000000"/>
          <w:szCs w:val="24"/>
        </w:rPr>
        <w:t>, por resultar fundados los motivos de inconformidad argüidos por el Recurrente, en términos del</w:t>
      </w:r>
      <w:r>
        <w:rPr>
          <w:rFonts w:eastAsia="Palatino Linotype" w:cs="Palatino Linotype"/>
          <w:b/>
          <w:color w:val="000000"/>
          <w:szCs w:val="24"/>
        </w:rPr>
        <w:t xml:space="preserve"> Considerando QUINTO</w:t>
      </w:r>
      <w:r w:rsidRPr="00C36888">
        <w:rPr>
          <w:rFonts w:eastAsia="Palatino Linotype" w:cs="Palatino Linotype"/>
          <w:b/>
          <w:color w:val="000000"/>
          <w:szCs w:val="24"/>
        </w:rPr>
        <w:t xml:space="preserve"> </w:t>
      </w:r>
      <w:r w:rsidRPr="00C36888">
        <w:rPr>
          <w:rFonts w:eastAsia="Palatino Linotype" w:cs="Palatino Linotype"/>
          <w:color w:val="000000"/>
          <w:szCs w:val="24"/>
        </w:rPr>
        <w:t xml:space="preserve">de la presente resolución. </w:t>
      </w:r>
    </w:p>
    <w:p w14:paraId="15F3B3BD" w14:textId="77777777" w:rsidR="00C36888" w:rsidRPr="00C36888" w:rsidRDefault="00C36888" w:rsidP="00C36888">
      <w:pPr>
        <w:pBdr>
          <w:top w:val="nil"/>
          <w:left w:val="nil"/>
          <w:bottom w:val="nil"/>
          <w:right w:val="nil"/>
          <w:between w:val="nil"/>
        </w:pBdr>
        <w:rPr>
          <w:rFonts w:eastAsia="Palatino Linotype" w:cs="Palatino Linotype"/>
          <w:color w:val="000000"/>
          <w:szCs w:val="24"/>
        </w:rPr>
      </w:pPr>
    </w:p>
    <w:p w14:paraId="414326C3" w14:textId="28A58E2D" w:rsidR="00C36888" w:rsidRPr="00C36888" w:rsidRDefault="00C36888" w:rsidP="00C36888">
      <w:pPr>
        <w:pBdr>
          <w:top w:val="nil"/>
          <w:left w:val="nil"/>
          <w:bottom w:val="nil"/>
          <w:right w:val="nil"/>
          <w:between w:val="nil"/>
        </w:pBdr>
        <w:rPr>
          <w:rFonts w:eastAsia="Palatino Linotype" w:cs="Palatino Linotype"/>
          <w:color w:val="000000"/>
          <w:szCs w:val="24"/>
        </w:rPr>
      </w:pPr>
      <w:r w:rsidRPr="00C36888">
        <w:rPr>
          <w:rFonts w:eastAsia="Palatino Linotype" w:cs="Palatino Linotype"/>
          <w:b/>
          <w:color w:val="000000"/>
          <w:szCs w:val="24"/>
        </w:rPr>
        <w:t>SEGUNDO.</w:t>
      </w:r>
      <w:r w:rsidRPr="00C36888">
        <w:rPr>
          <w:rFonts w:eastAsia="Palatino Linotype" w:cs="Palatino Linotype"/>
          <w:color w:val="000000"/>
          <w:szCs w:val="24"/>
        </w:rPr>
        <w:t xml:space="preserve"> Se </w:t>
      </w:r>
      <w:r w:rsidRPr="00C36888">
        <w:rPr>
          <w:rFonts w:eastAsia="Palatino Linotype" w:cs="Palatino Linotype"/>
          <w:b/>
          <w:color w:val="000000"/>
          <w:szCs w:val="24"/>
        </w:rPr>
        <w:t>ORDENA</w:t>
      </w:r>
      <w:r w:rsidRPr="00C36888">
        <w:rPr>
          <w:rFonts w:eastAsia="Palatino Linotype" w:cs="Palatino Linotype"/>
          <w:color w:val="000000"/>
          <w:szCs w:val="24"/>
        </w:rPr>
        <w:t xml:space="preserve"> al Sujeto Obligado que haga entrega al Recurrente mediante el Sistema de Acceso a la Información Mexiquense (SAIMEX)</w:t>
      </w:r>
      <w:r>
        <w:rPr>
          <w:rFonts w:eastAsia="Palatino Linotype" w:cs="Palatino Linotype"/>
          <w:color w:val="000000"/>
          <w:szCs w:val="24"/>
        </w:rPr>
        <w:t>, en versión pública</w:t>
      </w:r>
      <w:r w:rsidRPr="00C36888">
        <w:rPr>
          <w:rFonts w:eastAsia="Palatino Linotype" w:cs="Palatino Linotype"/>
          <w:color w:val="000000"/>
          <w:szCs w:val="24"/>
        </w:rPr>
        <w:t xml:space="preserve"> y en términos del </w:t>
      </w:r>
      <w:r>
        <w:rPr>
          <w:rFonts w:eastAsia="Palatino Linotype" w:cs="Palatino Linotype"/>
          <w:b/>
          <w:color w:val="000000"/>
          <w:szCs w:val="24"/>
        </w:rPr>
        <w:t>Considerando QUIN</w:t>
      </w:r>
      <w:r w:rsidRPr="00C36888">
        <w:rPr>
          <w:rFonts w:eastAsia="Palatino Linotype" w:cs="Palatino Linotype"/>
          <w:b/>
          <w:color w:val="000000"/>
          <w:szCs w:val="24"/>
        </w:rPr>
        <w:t>TO</w:t>
      </w:r>
      <w:r w:rsidRPr="00C36888">
        <w:rPr>
          <w:rFonts w:eastAsia="Palatino Linotype" w:cs="Palatino Linotype"/>
          <w:color w:val="000000"/>
          <w:szCs w:val="24"/>
        </w:rPr>
        <w:t>, de lo</w:t>
      </w:r>
      <w:r>
        <w:rPr>
          <w:rFonts w:eastAsia="Palatino Linotype" w:cs="Palatino Linotype"/>
          <w:color w:val="000000"/>
          <w:szCs w:val="24"/>
        </w:rPr>
        <w:t>s documentos en donde conste lo</w:t>
      </w:r>
      <w:r w:rsidRPr="00C36888">
        <w:rPr>
          <w:rFonts w:eastAsia="Palatino Linotype" w:cs="Palatino Linotype"/>
          <w:color w:val="000000"/>
          <w:szCs w:val="24"/>
        </w:rPr>
        <w:t xml:space="preserve"> siguiente: </w:t>
      </w:r>
    </w:p>
    <w:p w14:paraId="4832DD28" w14:textId="77777777" w:rsidR="00C36888" w:rsidRPr="00C36888" w:rsidRDefault="00C36888" w:rsidP="00C36888">
      <w:pPr>
        <w:pBdr>
          <w:top w:val="nil"/>
          <w:left w:val="nil"/>
          <w:bottom w:val="nil"/>
          <w:right w:val="nil"/>
          <w:between w:val="nil"/>
        </w:pBdr>
        <w:rPr>
          <w:rFonts w:eastAsia="Palatino Linotype" w:cs="Palatino Linotype"/>
          <w:color w:val="000000"/>
          <w:szCs w:val="24"/>
        </w:rPr>
      </w:pPr>
    </w:p>
    <w:p w14:paraId="625B2AF6" w14:textId="48132AAB" w:rsidR="00C36888" w:rsidRPr="00C36888" w:rsidRDefault="00C36888" w:rsidP="00995D68">
      <w:pPr>
        <w:numPr>
          <w:ilvl w:val="0"/>
          <w:numId w:val="2"/>
        </w:numPr>
        <w:pBdr>
          <w:top w:val="nil"/>
          <w:left w:val="nil"/>
          <w:bottom w:val="nil"/>
          <w:right w:val="nil"/>
          <w:between w:val="nil"/>
        </w:pBdr>
        <w:spacing w:line="240" w:lineRule="auto"/>
        <w:rPr>
          <w:rFonts w:eastAsia="Palatino Linotype" w:cs="Palatino Linotype"/>
          <w:i/>
          <w:color w:val="000000"/>
          <w:szCs w:val="24"/>
        </w:rPr>
      </w:pPr>
      <w:r>
        <w:rPr>
          <w:rFonts w:eastAsia="Palatino Linotype" w:cs="Palatino Linotype"/>
          <w:i/>
          <w:color w:val="000000"/>
          <w:szCs w:val="24"/>
        </w:rPr>
        <w:t>L</w:t>
      </w:r>
      <w:r w:rsidRPr="00C36888">
        <w:rPr>
          <w:rFonts w:eastAsia="Palatino Linotype" w:cs="Palatino Linotype"/>
          <w:i/>
          <w:color w:val="000000"/>
          <w:szCs w:val="24"/>
        </w:rPr>
        <w:t>as percepciones y deducciones de los maestros adscritos a la escuela primaria Alfredo Del Mazo Vélez, ubicada en el municipio de Xalatlaco, Estado de México</w:t>
      </w:r>
      <w:r w:rsidR="00B55B66">
        <w:rPr>
          <w:rFonts w:eastAsia="Palatino Linotype" w:cs="Palatino Linotype"/>
          <w:i/>
          <w:color w:val="000000"/>
          <w:szCs w:val="24"/>
        </w:rPr>
        <w:t>, referida en la solicitud de información</w:t>
      </w:r>
      <w:r w:rsidRPr="00C36888">
        <w:rPr>
          <w:rFonts w:eastAsia="Palatino Linotype" w:cs="Palatino Linotype"/>
          <w:i/>
          <w:color w:val="000000"/>
          <w:szCs w:val="24"/>
        </w:rPr>
        <w:t>, correspondientes al mes de diciembre de dos mil veintidós, así como el pago de aguinaldo y prima vacacional del mismo ejercicio fiscal.</w:t>
      </w:r>
    </w:p>
    <w:p w14:paraId="03F6FD62" w14:textId="77777777" w:rsidR="00C36888" w:rsidRDefault="00C36888" w:rsidP="00C36888"/>
    <w:p w14:paraId="58EF11FA" w14:textId="0820AC58" w:rsidR="00C36888" w:rsidRPr="00C36888" w:rsidRDefault="00C36888" w:rsidP="00C36888">
      <w:r w:rsidRPr="00C36888">
        <w:t xml:space="preserve">Como sustento de la versión pública se deberá emitir </w:t>
      </w:r>
      <w:r w:rsidR="009E19B6">
        <w:t>el a</w:t>
      </w:r>
      <w:r w:rsidRPr="00C36888">
        <w:t>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7B878A52" w14:textId="77777777" w:rsidR="00CD1B32" w:rsidRDefault="00CD1B32" w:rsidP="00C36888"/>
    <w:p w14:paraId="00C30829" w14:textId="77777777" w:rsidR="00C36888" w:rsidRPr="00C36888" w:rsidRDefault="00C36888" w:rsidP="00C36888">
      <w:pPr>
        <w:pBdr>
          <w:top w:val="nil"/>
          <w:left w:val="nil"/>
          <w:bottom w:val="nil"/>
          <w:right w:val="nil"/>
          <w:between w:val="nil"/>
        </w:pBdr>
        <w:rPr>
          <w:rFonts w:eastAsia="Palatino Linotype" w:cs="Palatino Linotype"/>
          <w:color w:val="000000"/>
          <w:szCs w:val="24"/>
        </w:rPr>
      </w:pPr>
      <w:r w:rsidRPr="00C36888">
        <w:rPr>
          <w:rFonts w:eastAsia="Palatino Linotype" w:cs="Palatino Linotype"/>
          <w:b/>
          <w:color w:val="000000"/>
          <w:szCs w:val="24"/>
        </w:rPr>
        <w:lastRenderedPageBreak/>
        <w:t>TERCERO. Notifíquese</w:t>
      </w:r>
      <w:r w:rsidRPr="00C36888">
        <w:rPr>
          <w:rFonts w:eastAsia="Palatino Linotype" w:cs="Palatino Linotype"/>
          <w:b/>
          <w:i/>
          <w:color w:val="000000"/>
          <w:szCs w:val="24"/>
        </w:rPr>
        <w:t xml:space="preserve"> </w:t>
      </w:r>
      <w:r w:rsidRPr="00C36888">
        <w:rPr>
          <w:rFonts w:eastAsia="Palatino Linotype" w:cs="Palatino Linotype"/>
          <w:color w:val="000000"/>
          <w:szCs w:val="24"/>
        </w:rPr>
        <w:t>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1CC1B8" w14:textId="77777777" w:rsidR="00C36888" w:rsidRPr="00C36888" w:rsidRDefault="00C36888" w:rsidP="00C36888">
      <w:pPr>
        <w:pBdr>
          <w:top w:val="nil"/>
          <w:left w:val="nil"/>
          <w:bottom w:val="nil"/>
          <w:right w:val="nil"/>
          <w:between w:val="nil"/>
        </w:pBdr>
        <w:rPr>
          <w:rFonts w:eastAsia="Palatino Linotype" w:cs="Palatino Linotype"/>
          <w:color w:val="000000"/>
          <w:szCs w:val="24"/>
        </w:rPr>
      </w:pPr>
    </w:p>
    <w:p w14:paraId="4B408BDB" w14:textId="77777777" w:rsidR="00C36888" w:rsidRPr="00C36888" w:rsidRDefault="00C36888" w:rsidP="00C36888">
      <w:pPr>
        <w:pBdr>
          <w:top w:val="nil"/>
          <w:left w:val="nil"/>
          <w:bottom w:val="nil"/>
          <w:right w:val="nil"/>
          <w:between w:val="nil"/>
        </w:pBdr>
        <w:rPr>
          <w:rFonts w:eastAsia="Palatino Linotype" w:cs="Palatino Linotype"/>
          <w:color w:val="000000"/>
          <w:szCs w:val="24"/>
        </w:rPr>
      </w:pPr>
      <w:r w:rsidRPr="00C36888">
        <w:rPr>
          <w:rFonts w:eastAsia="Palatino Linotype" w:cs="Palatino Linotype"/>
          <w:b/>
          <w:color w:val="000000"/>
          <w:szCs w:val="24"/>
        </w:rPr>
        <w:t xml:space="preserve">CUARTO. </w:t>
      </w:r>
      <w:r w:rsidRPr="00C36888">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4237F7" w14:textId="77777777" w:rsidR="00C36888" w:rsidRPr="00C36888" w:rsidRDefault="00C36888" w:rsidP="00C36888">
      <w:pPr>
        <w:pBdr>
          <w:top w:val="nil"/>
          <w:left w:val="nil"/>
          <w:bottom w:val="nil"/>
          <w:right w:val="nil"/>
          <w:between w:val="nil"/>
        </w:pBdr>
        <w:rPr>
          <w:rFonts w:eastAsia="Palatino Linotype" w:cs="Palatino Linotype"/>
          <w:color w:val="000000"/>
          <w:szCs w:val="24"/>
        </w:rPr>
      </w:pPr>
    </w:p>
    <w:p w14:paraId="3569A552" w14:textId="77777777" w:rsidR="00C36888" w:rsidRPr="00C36888" w:rsidRDefault="00C36888" w:rsidP="00C36888">
      <w:pPr>
        <w:pBdr>
          <w:top w:val="nil"/>
          <w:left w:val="nil"/>
          <w:bottom w:val="nil"/>
          <w:right w:val="nil"/>
          <w:between w:val="nil"/>
        </w:pBdr>
        <w:rPr>
          <w:rFonts w:eastAsia="Palatino Linotype" w:cs="Palatino Linotype"/>
          <w:color w:val="000000"/>
          <w:szCs w:val="24"/>
          <w:highlight w:val="white"/>
        </w:rPr>
      </w:pPr>
      <w:r w:rsidRPr="00C36888">
        <w:rPr>
          <w:rFonts w:eastAsia="Palatino Linotype" w:cs="Palatino Linotype"/>
          <w:b/>
          <w:color w:val="000000"/>
          <w:szCs w:val="24"/>
        </w:rPr>
        <w:t xml:space="preserve">QUINTO. Notifíquese </w:t>
      </w:r>
      <w:r w:rsidRPr="00C36888">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C36888">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19D2742A" w14:textId="77777777" w:rsidR="00CD1B32" w:rsidRDefault="00CD1B32" w:rsidP="00A837D0">
      <w:pPr>
        <w:contextualSpacing/>
        <w:rPr>
          <w:rFonts w:eastAsia="Palatino Linotype" w:cs="Palatino Linotype"/>
          <w:szCs w:val="24"/>
        </w:rPr>
      </w:pPr>
    </w:p>
    <w:p w14:paraId="20573BFF" w14:textId="7F5D72D3" w:rsidR="00A970D5" w:rsidRPr="006922F5" w:rsidRDefault="00861D35" w:rsidP="000C65DD">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ASÍ LO RESUELVE, POR UNANIMIDAD</w:t>
      </w:r>
      <w:r w:rsidR="006922F5">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w:t>
      </w:r>
      <w:r w:rsidR="006922F5" w:rsidRPr="00E21494">
        <w:rPr>
          <w:rFonts w:eastAsia="Palatino Linotype" w:cs="Palatino Linotype"/>
          <w:color w:val="000000"/>
          <w:szCs w:val="24"/>
        </w:rPr>
        <w:t>MORALES MARTÍNEZ, LUIS GUSTAVO PARRA</w:t>
      </w:r>
      <w:r w:rsidR="006D1858">
        <w:rPr>
          <w:rFonts w:eastAsia="Palatino Linotype" w:cs="Palatino Linotype"/>
          <w:color w:val="000000"/>
          <w:szCs w:val="24"/>
        </w:rPr>
        <w:t xml:space="preserve"> NORIEGA</w:t>
      </w:r>
      <w:r w:rsidR="006922F5" w:rsidRPr="00E21494">
        <w:rPr>
          <w:rFonts w:eastAsia="Palatino Linotype" w:cs="Palatino Linotype"/>
          <w:color w:val="000000"/>
          <w:szCs w:val="24"/>
        </w:rPr>
        <w:t xml:space="preserve"> Y GUADALUPE RAMÍREZ PEÑA, EN LA </w:t>
      </w:r>
      <w:r w:rsidR="00172DA9">
        <w:rPr>
          <w:rFonts w:eastAsia="Palatino Linotype" w:cs="Palatino Linotype"/>
          <w:color w:val="000000"/>
          <w:szCs w:val="24"/>
        </w:rPr>
        <w:t>CUADRAGÉSIMA SEGUNDA</w:t>
      </w:r>
      <w:r w:rsidR="002475C3" w:rsidRPr="00E21494">
        <w:rPr>
          <w:rFonts w:eastAsia="Palatino Linotype" w:cs="Palatino Linotype"/>
          <w:color w:val="000000"/>
          <w:szCs w:val="24"/>
        </w:rPr>
        <w:t xml:space="preserve"> </w:t>
      </w:r>
      <w:r w:rsidR="006922F5" w:rsidRPr="00E21494">
        <w:rPr>
          <w:rFonts w:eastAsia="Palatino Linotype" w:cs="Palatino Linotype"/>
          <w:color w:val="000000"/>
          <w:szCs w:val="24"/>
        </w:rPr>
        <w:t>SESIÓN ORDINARIA CELEBRADA EL</w:t>
      </w:r>
      <w:r w:rsidR="000D2E93" w:rsidRPr="00E21494">
        <w:rPr>
          <w:rFonts w:eastAsia="Palatino Linotype" w:cs="Palatino Linotype"/>
          <w:color w:val="000000"/>
          <w:szCs w:val="24"/>
        </w:rPr>
        <w:t xml:space="preserve"> </w:t>
      </w:r>
      <w:r w:rsidR="00052F0F">
        <w:rPr>
          <w:rFonts w:eastAsia="Palatino Linotype" w:cs="Palatino Linotype"/>
          <w:color w:val="000000"/>
          <w:szCs w:val="24"/>
        </w:rPr>
        <w:t>VEINTITRÉS</w:t>
      </w:r>
      <w:r w:rsidR="006D06D9" w:rsidRPr="00E21494">
        <w:rPr>
          <w:rFonts w:eastAsia="Palatino Linotype" w:cs="Palatino Linotype"/>
          <w:color w:val="000000"/>
          <w:szCs w:val="24"/>
        </w:rPr>
        <w:t xml:space="preserve"> DE </w:t>
      </w:r>
      <w:r w:rsidR="00172DA9">
        <w:rPr>
          <w:rFonts w:eastAsia="Palatino Linotype" w:cs="Palatino Linotype"/>
          <w:color w:val="000000"/>
          <w:szCs w:val="24"/>
        </w:rPr>
        <w:t>NOVIEMBRE</w:t>
      </w:r>
      <w:r w:rsidR="00697B3A" w:rsidRPr="00E21494">
        <w:rPr>
          <w:rFonts w:eastAsia="Palatino Linotype" w:cs="Palatino Linotype"/>
          <w:color w:val="000000"/>
          <w:szCs w:val="24"/>
        </w:rPr>
        <w:t xml:space="preserve"> </w:t>
      </w:r>
      <w:r w:rsidR="002475C3" w:rsidRPr="00E21494">
        <w:rPr>
          <w:rFonts w:eastAsia="Palatino Linotype" w:cs="Palatino Linotype"/>
          <w:color w:val="000000"/>
          <w:szCs w:val="24"/>
        </w:rPr>
        <w:t>DE DOS MIL</w:t>
      </w:r>
      <w:r w:rsidR="002475C3">
        <w:rPr>
          <w:rFonts w:eastAsia="Palatino Linotype" w:cs="Palatino Linotype"/>
          <w:color w:val="000000"/>
          <w:szCs w:val="24"/>
        </w:rPr>
        <w:t xml:space="preserve"> VEINTITRÉS</w:t>
      </w:r>
      <w:r w:rsidR="006922F5">
        <w:rPr>
          <w:rFonts w:eastAsia="Palatino Linotype" w:cs="Palatino Linotype"/>
          <w:color w:val="000000"/>
          <w:szCs w:val="24"/>
        </w:rPr>
        <w:t>, ANTE EL SECRETARIO TÉCNICO DEL PLENO, ALEXIS TAPIA RAMÍREZ</w:t>
      </w:r>
      <w:r w:rsidR="00A970D5" w:rsidRPr="006922F5">
        <w:rPr>
          <w:rFonts w:eastAsia="Palatino Linotype" w:cs="Palatino Linotype"/>
          <w:color w:val="000000"/>
          <w:szCs w:val="24"/>
        </w:rPr>
        <w:t>.---------------------------</w:t>
      </w:r>
      <w:r w:rsidR="000C65DD">
        <w:rPr>
          <w:rFonts w:eastAsia="Palatino Linotype" w:cs="Palatino Linotype"/>
          <w:color w:val="000000"/>
          <w:szCs w:val="24"/>
        </w:rPr>
        <w:t>----------------------------------------------------------------</w:t>
      </w:r>
      <w:r w:rsidR="000C65DD">
        <w:rPr>
          <w:rFonts w:eastAsia="Times New Roman" w:cs="Times New Roman"/>
          <w:szCs w:val="24"/>
          <w:lang w:eastAsia="es-ES"/>
        </w:rPr>
        <w:t>--------------------------------------------------------------------------</w:t>
      </w:r>
      <w:r w:rsidR="00BD4531">
        <w:rPr>
          <w:rFonts w:eastAsia="Palatino Linotype" w:cs="Palatino Linotype"/>
          <w:color w:val="000000"/>
          <w:szCs w:val="24"/>
        </w:rPr>
        <w:t>------------------------------------------</w:t>
      </w:r>
      <w:r w:rsidR="00BD4531">
        <w:rPr>
          <w:rFonts w:eastAsia="Times New Roman" w:cs="Times New Roman"/>
          <w:szCs w:val="24"/>
          <w:lang w:eastAsia="es-ES"/>
        </w:rPr>
        <w:t>-------------------------------------------------------</w:t>
      </w:r>
      <w:r w:rsidR="00E004CA" w:rsidRPr="00E004CA">
        <w:rPr>
          <w:rFonts w:eastAsia="Times New Roman" w:cs="Times New Roman"/>
          <w:szCs w:val="24"/>
          <w:lang w:eastAsia="es-ES"/>
        </w:rPr>
        <w:t xml:space="preserve"> </w:t>
      </w:r>
      <w:r w:rsidR="00E004CA">
        <w:rPr>
          <w:rFonts w:eastAsia="Times New Roman" w:cs="Times New Roman"/>
          <w:szCs w:val="24"/>
          <w:lang w:eastAsia="es-ES"/>
        </w:rPr>
        <w:t>--------------------</w:t>
      </w:r>
      <w:r w:rsidR="00E004CA">
        <w:rPr>
          <w:rFonts w:eastAsia="Palatino Linotype" w:cs="Palatino Linotype"/>
          <w:color w:val="000000"/>
          <w:szCs w:val="24"/>
        </w:rPr>
        <w:t>------------------------------------------</w:t>
      </w:r>
      <w:r w:rsidR="00E004CA">
        <w:rPr>
          <w:rFonts w:eastAsia="Times New Roman" w:cs="Times New Roman"/>
          <w:szCs w:val="24"/>
          <w:lang w:eastAsia="es-ES"/>
        </w:rPr>
        <w:t>---------------------------------------------------------------------------</w:t>
      </w:r>
      <w:r w:rsidR="00E004CA">
        <w:rPr>
          <w:rFonts w:eastAsia="Palatino Linotype" w:cs="Palatino Linotype"/>
          <w:color w:val="000000"/>
          <w:szCs w:val="24"/>
        </w:rPr>
        <w:t>------------------------------------------</w:t>
      </w:r>
      <w:r w:rsidR="00E004CA">
        <w:rPr>
          <w:rFonts w:eastAsia="Times New Roman" w:cs="Times New Roman"/>
          <w:szCs w:val="24"/>
          <w:lang w:eastAsia="es-ES"/>
        </w:rPr>
        <w:t>---------------------------------------------------------------------------</w:t>
      </w:r>
      <w:r w:rsidR="00E004CA">
        <w:rPr>
          <w:rFonts w:eastAsia="Palatino Linotype" w:cs="Palatino Linotype"/>
          <w:color w:val="000000"/>
          <w:szCs w:val="24"/>
        </w:rPr>
        <w:t>------------------------------------------</w:t>
      </w:r>
      <w:r w:rsidR="00E004CA">
        <w:rPr>
          <w:rFonts w:eastAsia="Times New Roman" w:cs="Times New Roman"/>
          <w:szCs w:val="24"/>
          <w:lang w:eastAsia="es-ES"/>
        </w:rPr>
        <w:t>---------------------------------------------------------------------------</w:t>
      </w:r>
      <w:r w:rsidR="00E004CA">
        <w:rPr>
          <w:rFonts w:eastAsia="Palatino Linotype" w:cs="Palatino Linotype"/>
          <w:color w:val="000000"/>
          <w:szCs w:val="24"/>
        </w:rPr>
        <w:t>------------------------------------------</w:t>
      </w:r>
      <w:r w:rsidR="00E004CA">
        <w:rPr>
          <w:rFonts w:eastAsia="Times New Roman" w:cs="Times New Roman"/>
          <w:szCs w:val="24"/>
          <w:lang w:eastAsia="es-ES"/>
        </w:rPr>
        <w:t>---------------------------------------------------------------------------</w:t>
      </w:r>
      <w:r w:rsidR="00E004CA">
        <w:rPr>
          <w:rFonts w:eastAsia="Palatino Linotype" w:cs="Palatino Linotype"/>
          <w:color w:val="000000"/>
          <w:szCs w:val="24"/>
        </w:rPr>
        <w:t>------------------------------------------</w:t>
      </w:r>
      <w:r w:rsidR="00E004CA">
        <w:rPr>
          <w:rFonts w:eastAsia="Times New Roman" w:cs="Times New Roman"/>
          <w:szCs w:val="24"/>
          <w:lang w:eastAsia="es-ES"/>
        </w:rPr>
        <w:t>---------------------------------------------------------------------------</w:t>
      </w:r>
      <w:r w:rsidR="00E004CA">
        <w:rPr>
          <w:rFonts w:eastAsia="Palatino Linotype" w:cs="Palatino Linotype"/>
          <w:color w:val="000000"/>
          <w:szCs w:val="24"/>
        </w:rPr>
        <w:t>------------------------------------------</w:t>
      </w:r>
      <w:r w:rsidR="00E004CA">
        <w:rPr>
          <w:rFonts w:eastAsia="Times New Roman" w:cs="Times New Roman"/>
          <w:szCs w:val="24"/>
          <w:lang w:eastAsia="es-ES"/>
        </w:rPr>
        <w:t>-------------------------------------------------------</w:t>
      </w:r>
      <w:r w:rsidR="00B55B66">
        <w:rPr>
          <w:rFonts w:eastAsia="Times New Roman" w:cs="Times New Roman"/>
          <w:szCs w:val="24"/>
          <w:lang w:eastAsia="es-ES"/>
        </w:rPr>
        <w:t>--------------------</w:t>
      </w:r>
      <w:r w:rsidR="00B55B66">
        <w:rPr>
          <w:rFonts w:eastAsia="Palatino Linotype" w:cs="Palatino Linotype"/>
          <w:color w:val="000000"/>
          <w:szCs w:val="24"/>
        </w:rPr>
        <w:t>------------------------------------------</w:t>
      </w:r>
      <w:r w:rsidR="00B55B66">
        <w:rPr>
          <w:rFonts w:eastAsia="Times New Roman" w:cs="Times New Roman"/>
          <w:szCs w:val="24"/>
          <w:lang w:eastAsia="es-ES"/>
        </w:rPr>
        <w:t>---------------------------------------------------------------------------</w:t>
      </w:r>
      <w:r w:rsidR="00B55B66">
        <w:rPr>
          <w:rFonts w:eastAsia="Palatino Linotype" w:cs="Palatino Linotype"/>
          <w:color w:val="000000"/>
          <w:szCs w:val="24"/>
        </w:rPr>
        <w:t>------------------------------------------</w:t>
      </w:r>
      <w:r w:rsidR="00B55B66">
        <w:rPr>
          <w:rFonts w:eastAsia="Times New Roman" w:cs="Times New Roman"/>
          <w:szCs w:val="24"/>
          <w:lang w:eastAsia="es-ES"/>
        </w:rPr>
        <w:t>---------------------------------------------------------------------------</w:t>
      </w:r>
      <w:r w:rsidR="00B55B66">
        <w:rPr>
          <w:rFonts w:eastAsia="Palatino Linotype" w:cs="Palatino Linotype"/>
          <w:color w:val="000000"/>
          <w:szCs w:val="24"/>
        </w:rPr>
        <w:t>------------------------------------------</w:t>
      </w:r>
      <w:r w:rsidR="00B55B66">
        <w:rPr>
          <w:rFonts w:eastAsia="Times New Roman" w:cs="Times New Roman"/>
          <w:szCs w:val="24"/>
          <w:lang w:eastAsia="es-ES"/>
        </w:rPr>
        <w:t>---------------------------------------------------------------------------</w:t>
      </w:r>
      <w:r w:rsidR="00B55B66">
        <w:rPr>
          <w:rFonts w:eastAsia="Palatino Linotype" w:cs="Palatino Linotype"/>
          <w:color w:val="000000"/>
          <w:szCs w:val="24"/>
        </w:rPr>
        <w:t>------------------------------------------</w:t>
      </w:r>
      <w:r w:rsidR="00B55B66">
        <w:rPr>
          <w:rFonts w:eastAsia="Times New Roman" w:cs="Times New Roman"/>
          <w:szCs w:val="24"/>
          <w:lang w:eastAsia="es-ES"/>
        </w:rPr>
        <w:t>---------------------------------------------------------------------------</w:t>
      </w:r>
      <w:r w:rsidR="00B55B66">
        <w:rPr>
          <w:rFonts w:eastAsia="Palatino Linotype" w:cs="Palatino Linotype"/>
          <w:color w:val="000000"/>
          <w:szCs w:val="24"/>
        </w:rPr>
        <w:t>------------------------------------------</w:t>
      </w:r>
      <w:r w:rsidR="00B55B66">
        <w:rPr>
          <w:rFonts w:eastAsia="Times New Roman" w:cs="Times New Roman"/>
          <w:szCs w:val="24"/>
          <w:lang w:eastAsia="es-ES"/>
        </w:rPr>
        <w:t>---------------------------------------------------------------------------</w:t>
      </w:r>
      <w:r w:rsidR="00B55B66">
        <w:rPr>
          <w:rFonts w:eastAsia="Palatino Linotype" w:cs="Palatino Linotype"/>
          <w:color w:val="000000"/>
          <w:szCs w:val="24"/>
        </w:rPr>
        <w:t>------------------------------------------</w:t>
      </w:r>
      <w:r w:rsidR="00B55B66">
        <w:rPr>
          <w:rFonts w:eastAsia="Times New Roman" w:cs="Times New Roman"/>
          <w:szCs w:val="24"/>
          <w:lang w:eastAsia="es-ES"/>
        </w:rPr>
        <w:t>---------------------------------------------------------------------------</w:t>
      </w:r>
      <w:r w:rsidR="00B55B66">
        <w:rPr>
          <w:rFonts w:eastAsia="Palatino Linotype" w:cs="Palatino Linotype"/>
          <w:color w:val="000000"/>
          <w:szCs w:val="24"/>
        </w:rPr>
        <w:t>------------------------------------------</w:t>
      </w:r>
      <w:r w:rsidR="00B55B66">
        <w:rPr>
          <w:rFonts w:eastAsia="Times New Roman" w:cs="Times New Roman"/>
          <w:szCs w:val="24"/>
          <w:lang w:eastAsia="es-ES"/>
        </w:rPr>
        <w:t>-----------</w:t>
      </w:r>
    </w:p>
    <w:p w14:paraId="4DA57669" w14:textId="77777777" w:rsidR="00A970D5" w:rsidRPr="004B7011" w:rsidRDefault="00A970D5" w:rsidP="00541319">
      <w:pPr>
        <w:pBdr>
          <w:top w:val="nil"/>
          <w:left w:val="nil"/>
          <w:bottom w:val="nil"/>
          <w:right w:val="nil"/>
          <w:between w:val="nil"/>
        </w:pBdr>
        <w:spacing w:line="276" w:lineRule="auto"/>
        <w:contextualSpacing/>
        <w:rPr>
          <w:rFonts w:eastAsia="Palatino Linotype" w:cs="Palatino Linotype"/>
          <w:color w:val="000000"/>
          <w:sz w:val="20"/>
          <w:szCs w:val="20"/>
        </w:rPr>
      </w:pPr>
      <w:r w:rsidRPr="006922F5">
        <w:rPr>
          <w:rFonts w:eastAsia="Palatino Linotype" w:cs="Palatino Linotype"/>
          <w:color w:val="000000"/>
          <w:sz w:val="20"/>
          <w:szCs w:val="20"/>
        </w:rPr>
        <w:t>JMV/CCR/</w:t>
      </w:r>
      <w:proofErr w:type="spellStart"/>
      <w:r w:rsidRPr="006922F5">
        <w:rPr>
          <w:rFonts w:eastAsia="Palatino Linotype" w:cs="Palatino Linotype"/>
          <w:color w:val="000000"/>
          <w:sz w:val="20"/>
          <w:szCs w:val="20"/>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3"/>
      <w:headerReference w:type="default" r:id="rId14"/>
      <w:footerReference w:type="default" r:id="rId15"/>
      <w:headerReference w:type="first" r:id="rId16"/>
      <w:footerReference w:type="first" r:id="rId17"/>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C34A1" w14:textId="77777777" w:rsidR="00C67D7A" w:rsidRDefault="00C67D7A" w:rsidP="00F2498E">
      <w:pPr>
        <w:spacing w:line="240" w:lineRule="auto"/>
      </w:pPr>
      <w:r>
        <w:separator/>
      </w:r>
    </w:p>
  </w:endnote>
  <w:endnote w:type="continuationSeparator" w:id="0">
    <w:p w14:paraId="50A23CBE" w14:textId="77777777" w:rsidR="00C67D7A" w:rsidRDefault="00C67D7A" w:rsidP="00F2498E">
      <w:pPr>
        <w:spacing w:line="240" w:lineRule="auto"/>
      </w:pPr>
      <w:r>
        <w:continuationSeparator/>
      </w:r>
    </w:p>
  </w:endnote>
  <w:endnote w:type="continuationNotice" w:id="1">
    <w:p w14:paraId="78D56A3E" w14:textId="77777777" w:rsidR="00C67D7A" w:rsidRDefault="00C67D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C4E6" w14:textId="0E505436" w:rsidR="00C36888" w:rsidRPr="00871A91" w:rsidRDefault="00C3688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E19B6">
      <w:rPr>
        <w:rFonts w:ascii="Palatino Linotype" w:hAnsi="Palatino Linotype"/>
        <w:b/>
        <w:bCs/>
        <w:noProof/>
        <w:sz w:val="20"/>
      </w:rPr>
      <w:t>51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E19B6">
      <w:rPr>
        <w:rFonts w:ascii="Palatino Linotype" w:hAnsi="Palatino Linotype"/>
        <w:b/>
        <w:bCs/>
        <w:noProof/>
        <w:sz w:val="20"/>
      </w:rPr>
      <w:t>52</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2FE6" w14:textId="78E8995C" w:rsidR="00C36888" w:rsidRPr="00871A91" w:rsidRDefault="00C3688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55B6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55B66">
      <w:rPr>
        <w:rFonts w:ascii="Palatino Linotype" w:hAnsi="Palatino Linotype"/>
        <w:b/>
        <w:bCs/>
        <w:noProof/>
        <w:sz w:val="20"/>
      </w:rPr>
      <w:t>52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E95C8" w14:textId="77777777" w:rsidR="00C67D7A" w:rsidRDefault="00C67D7A" w:rsidP="00F2498E">
      <w:pPr>
        <w:spacing w:line="240" w:lineRule="auto"/>
      </w:pPr>
      <w:r>
        <w:separator/>
      </w:r>
    </w:p>
  </w:footnote>
  <w:footnote w:type="continuationSeparator" w:id="0">
    <w:p w14:paraId="681120D7" w14:textId="77777777" w:rsidR="00C67D7A" w:rsidRDefault="00C67D7A" w:rsidP="00F2498E">
      <w:pPr>
        <w:spacing w:line="240" w:lineRule="auto"/>
      </w:pPr>
      <w:r>
        <w:continuationSeparator/>
      </w:r>
    </w:p>
  </w:footnote>
  <w:footnote w:type="continuationNotice" w:id="1">
    <w:p w14:paraId="66E5EE8A" w14:textId="77777777" w:rsidR="00C67D7A" w:rsidRDefault="00C67D7A">
      <w:pPr>
        <w:spacing w:line="240" w:lineRule="auto"/>
      </w:pPr>
    </w:p>
  </w:footnote>
  <w:footnote w:id="2">
    <w:p w14:paraId="2348F3B8" w14:textId="77777777" w:rsidR="00C36888" w:rsidRDefault="00C36888"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9332023" w14:textId="77777777" w:rsidR="00C36888" w:rsidRPr="0031280C" w:rsidRDefault="00C36888"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C36888" w:rsidRPr="0031280C" w:rsidRDefault="00C36888"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7C556A" w:rsidR="00C36888" w:rsidRPr="0031280C" w:rsidRDefault="00C36888"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5FEE7A70" w14:textId="47FADA45" w:rsidR="00C36888" w:rsidRPr="008B09C6" w:rsidRDefault="00C36888" w:rsidP="00FD0ADA">
      <w:pPr>
        <w:pStyle w:val="Textonotapie"/>
        <w:rPr>
          <w:i/>
          <w:lang w:val="es-MX"/>
        </w:rPr>
      </w:pPr>
      <w:r w:rsidRPr="008B09C6">
        <w:rPr>
          <w:rStyle w:val="Refdenotaalpie"/>
          <w:i/>
        </w:rPr>
        <w:footnoteRef/>
      </w:r>
      <w:r w:rsidRPr="008B09C6">
        <w:rPr>
          <w:i/>
        </w:rPr>
        <w:t xml:space="preserve"> </w:t>
      </w:r>
      <w:r w:rsidRPr="008B09C6">
        <w:rPr>
          <w:b/>
          <w:i/>
          <w:lang w:val="es-MX"/>
        </w:rPr>
        <w:t>Nota:</w:t>
      </w:r>
      <w:r w:rsidRPr="008B09C6">
        <w:rPr>
          <w:i/>
          <w:lang w:val="es-MX"/>
        </w:rPr>
        <w:t xml:space="preserve"> La Ley Orgánica de la Administración Pública del Estado de México que regulaba hast</w:t>
      </w:r>
      <w:r>
        <w:rPr>
          <w:i/>
          <w:lang w:val="es-MX"/>
        </w:rPr>
        <w:t>a ese momento al Sujeto Obligado</w:t>
      </w:r>
      <w:r w:rsidRPr="008B09C6">
        <w:rPr>
          <w:i/>
          <w:lang w:val="es-MX"/>
        </w:rPr>
        <w:t xml:space="preserve"> se abrogó el dieciséis de septiembre de dos mil veintitrés, debido a la entrada en vigor de la actual Ley Orgánica de la Administración Pública del Estado de México publicada en la Periódico Oficial Gaceta del Gobierno de fecha once de septiembre de dos mil veintitrés.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7F37" w14:textId="093ED20F" w:rsidR="00C36888" w:rsidRDefault="00464A00">
    <w:pPr>
      <w:pStyle w:val="Encabezado"/>
    </w:pPr>
    <w:r>
      <w:rPr>
        <w:noProof/>
        <w:lang w:val="es-MX" w:eastAsia="es-MX"/>
      </w:rPr>
      <w:pict w14:anchorId="383A6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36888" w:rsidRPr="00B17577" w14:paraId="37B9EBDE" w14:textId="77777777" w:rsidTr="003938ED">
      <w:trPr>
        <w:trHeight w:val="227"/>
      </w:trPr>
      <w:tc>
        <w:tcPr>
          <w:tcW w:w="5103" w:type="dxa"/>
          <w:hideMark/>
        </w:tcPr>
        <w:p w14:paraId="4964FBC5" w14:textId="54CDA645" w:rsidR="00C36888" w:rsidRPr="00096248" w:rsidRDefault="00C36888"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5BC0F3BD" w:rsidR="00C36888" w:rsidRPr="00096248" w:rsidRDefault="00B55B66" w:rsidP="00011C4D">
          <w:pPr>
            <w:spacing w:after="120" w:line="240" w:lineRule="auto"/>
            <w:ind w:right="71"/>
            <w:jc w:val="right"/>
            <w:rPr>
              <w:rFonts w:cs="Arial"/>
              <w:b/>
              <w:szCs w:val="24"/>
            </w:rPr>
          </w:pPr>
          <w:r>
            <w:rPr>
              <w:rFonts w:cs="Arial"/>
              <w:b/>
              <w:bCs/>
              <w:szCs w:val="24"/>
            </w:rPr>
            <w:t>00960</w:t>
          </w:r>
          <w:r w:rsidR="00C36888" w:rsidRPr="00096248">
            <w:rPr>
              <w:rFonts w:cs="Arial"/>
              <w:b/>
              <w:bCs/>
              <w:szCs w:val="24"/>
            </w:rPr>
            <w:t>/INFOEM/IP/RR/202</w:t>
          </w:r>
          <w:r w:rsidR="00C36888">
            <w:rPr>
              <w:rFonts w:cs="Arial"/>
              <w:b/>
              <w:bCs/>
              <w:szCs w:val="24"/>
            </w:rPr>
            <w:t>3</w:t>
          </w:r>
        </w:p>
      </w:tc>
    </w:tr>
    <w:tr w:rsidR="00C36888" w14:paraId="7591D3C9" w14:textId="77777777" w:rsidTr="003938ED">
      <w:trPr>
        <w:trHeight w:val="242"/>
      </w:trPr>
      <w:tc>
        <w:tcPr>
          <w:tcW w:w="5103" w:type="dxa"/>
          <w:hideMark/>
        </w:tcPr>
        <w:p w14:paraId="729A65A8" w14:textId="77777777" w:rsidR="00C36888" w:rsidRPr="00096248" w:rsidRDefault="00C36888"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3D6DDE5B" w:rsidR="00C36888" w:rsidRPr="00096248" w:rsidRDefault="00C36888" w:rsidP="0070042E">
          <w:pPr>
            <w:spacing w:after="120" w:line="240" w:lineRule="auto"/>
            <w:ind w:left="-81" w:right="71"/>
            <w:jc w:val="right"/>
            <w:rPr>
              <w:rFonts w:cs="Arial"/>
              <w:szCs w:val="24"/>
            </w:rPr>
          </w:pPr>
          <w:r>
            <w:rPr>
              <w:rFonts w:cs="Arial"/>
              <w:szCs w:val="24"/>
            </w:rPr>
            <w:t>Se</w:t>
          </w:r>
          <w:r w:rsidR="00B55B66">
            <w:rPr>
              <w:rFonts w:cs="Arial"/>
              <w:szCs w:val="24"/>
            </w:rPr>
            <w:t>cretaría de Finanzas</w:t>
          </w:r>
        </w:p>
      </w:tc>
    </w:tr>
    <w:tr w:rsidR="00C36888" w:rsidRPr="00F63239" w14:paraId="037E914D" w14:textId="77777777" w:rsidTr="003938ED">
      <w:trPr>
        <w:trHeight w:val="342"/>
      </w:trPr>
      <w:tc>
        <w:tcPr>
          <w:tcW w:w="5103" w:type="dxa"/>
          <w:hideMark/>
        </w:tcPr>
        <w:p w14:paraId="7676B68F" w14:textId="64D69EAF" w:rsidR="00C36888" w:rsidRPr="00096248" w:rsidRDefault="00C36888"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C36888" w:rsidRDefault="00C36888"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C36888" w:rsidRPr="00711916" w:rsidRDefault="00C36888" w:rsidP="00011C4D">
          <w:pPr>
            <w:spacing w:after="120" w:line="240" w:lineRule="auto"/>
            <w:ind w:left="-486" w:right="71" w:firstLine="567"/>
            <w:jc w:val="right"/>
            <w:rPr>
              <w:rFonts w:cs="Arial"/>
              <w:sz w:val="2"/>
              <w:szCs w:val="2"/>
            </w:rPr>
          </w:pPr>
        </w:p>
      </w:tc>
    </w:tr>
  </w:tbl>
  <w:p w14:paraId="2998DBFD" w14:textId="25A9F426" w:rsidR="00C36888" w:rsidRPr="00871A91" w:rsidRDefault="00464A00">
    <w:pPr>
      <w:pStyle w:val="Encabezado"/>
      <w:rPr>
        <w:sz w:val="2"/>
      </w:rPr>
    </w:pPr>
    <w:r>
      <w:rPr>
        <w:noProof/>
        <w:lang w:val="es-MX" w:eastAsia="es-MX"/>
      </w:rPr>
      <w:pict w14:anchorId="2F66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2.55pt;margin-top:-143.0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C36888">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36888" w14:paraId="0F9FE9B6" w14:textId="77777777" w:rsidTr="003938ED">
      <w:trPr>
        <w:trHeight w:val="227"/>
      </w:trPr>
      <w:tc>
        <w:tcPr>
          <w:tcW w:w="5103" w:type="dxa"/>
          <w:hideMark/>
        </w:tcPr>
        <w:p w14:paraId="6D1D9D71" w14:textId="11150E5A" w:rsidR="00C36888" w:rsidRPr="00663A37" w:rsidRDefault="00C36888"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5C44E0F6" w:rsidR="00C36888" w:rsidRPr="00C81ECD" w:rsidRDefault="00B55B66" w:rsidP="00011C4D">
          <w:pPr>
            <w:spacing w:after="120" w:line="240" w:lineRule="auto"/>
            <w:ind w:left="-486" w:right="68" w:firstLine="558"/>
            <w:jc w:val="right"/>
            <w:rPr>
              <w:rFonts w:cs="Arial"/>
              <w:b/>
              <w:szCs w:val="24"/>
            </w:rPr>
          </w:pPr>
          <w:r>
            <w:rPr>
              <w:rFonts w:cs="Arial"/>
              <w:b/>
              <w:bCs/>
              <w:szCs w:val="24"/>
            </w:rPr>
            <w:t>00960</w:t>
          </w:r>
          <w:r w:rsidR="00C36888">
            <w:rPr>
              <w:rFonts w:cs="Arial"/>
              <w:b/>
              <w:bCs/>
              <w:szCs w:val="24"/>
            </w:rPr>
            <w:t>/INFOEM/IP/RR/2023</w:t>
          </w:r>
        </w:p>
      </w:tc>
    </w:tr>
    <w:tr w:rsidR="00C36888" w:rsidRPr="001F57CD" w14:paraId="1377D264" w14:textId="77777777" w:rsidTr="003938ED">
      <w:trPr>
        <w:trHeight w:val="196"/>
      </w:trPr>
      <w:tc>
        <w:tcPr>
          <w:tcW w:w="5103" w:type="dxa"/>
          <w:hideMark/>
        </w:tcPr>
        <w:p w14:paraId="04D597A1" w14:textId="77777777" w:rsidR="00C36888" w:rsidRPr="00663A37" w:rsidRDefault="00C36888"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22B6336" w:rsidR="00C36888" w:rsidRPr="00663A37" w:rsidRDefault="00464A00" w:rsidP="00657695">
          <w:pPr>
            <w:spacing w:after="120" w:line="240" w:lineRule="auto"/>
            <w:ind w:right="68"/>
            <w:jc w:val="right"/>
            <w:rPr>
              <w:rFonts w:cs="Arial"/>
              <w:szCs w:val="24"/>
            </w:rPr>
          </w:pPr>
          <w:r>
            <w:rPr>
              <w:rFonts w:cs="Arial"/>
              <w:szCs w:val="24"/>
            </w:rPr>
            <w:t>XXXX</w:t>
          </w:r>
        </w:p>
      </w:tc>
    </w:tr>
    <w:tr w:rsidR="00C36888" w14:paraId="4DC11993" w14:textId="77777777" w:rsidTr="003938ED">
      <w:trPr>
        <w:trHeight w:val="242"/>
      </w:trPr>
      <w:tc>
        <w:tcPr>
          <w:tcW w:w="5103" w:type="dxa"/>
          <w:hideMark/>
        </w:tcPr>
        <w:p w14:paraId="76CEF1B5" w14:textId="77777777" w:rsidR="00C36888" w:rsidRPr="00663A37" w:rsidRDefault="00C36888"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2C4885DE" w:rsidR="00C36888" w:rsidRPr="00663A37" w:rsidRDefault="00C36888" w:rsidP="0070042E">
          <w:pPr>
            <w:spacing w:after="120" w:line="240" w:lineRule="auto"/>
            <w:ind w:left="-70" w:right="68"/>
            <w:jc w:val="right"/>
            <w:rPr>
              <w:rFonts w:cs="Arial"/>
              <w:szCs w:val="24"/>
            </w:rPr>
          </w:pPr>
          <w:r>
            <w:rPr>
              <w:rFonts w:cs="Arial"/>
              <w:szCs w:val="24"/>
            </w:rPr>
            <w:t>Se</w:t>
          </w:r>
          <w:r w:rsidR="00B55B66">
            <w:rPr>
              <w:rFonts w:cs="Arial"/>
              <w:szCs w:val="24"/>
            </w:rPr>
            <w:t>cretaría de Finanzas</w:t>
          </w:r>
        </w:p>
      </w:tc>
    </w:tr>
    <w:tr w:rsidR="00C36888" w14:paraId="5C2B511D" w14:textId="77777777" w:rsidTr="003938ED">
      <w:trPr>
        <w:trHeight w:val="342"/>
      </w:trPr>
      <w:tc>
        <w:tcPr>
          <w:tcW w:w="5103" w:type="dxa"/>
          <w:hideMark/>
        </w:tcPr>
        <w:p w14:paraId="03FEF68C" w14:textId="45E91CF4" w:rsidR="00C36888" w:rsidRPr="00663A37" w:rsidRDefault="00C36888"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C36888" w:rsidRPr="00663A37" w:rsidRDefault="00C36888"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C36888" w:rsidRPr="00871A91" w:rsidRDefault="00464A00">
    <w:pPr>
      <w:pStyle w:val="Encabezado"/>
      <w:rPr>
        <w:sz w:val="2"/>
      </w:rPr>
    </w:pPr>
    <w:r>
      <w:rPr>
        <w:noProof/>
        <w:lang w:val="es-MX" w:eastAsia="es-MX"/>
      </w:rPr>
      <w:pict w14:anchorId="6E8BE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2.15pt;margin-top:-143.4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C3688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F70F1"/>
    <w:multiLevelType w:val="hybridMultilevel"/>
    <w:tmpl w:val="3148F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370B3C"/>
    <w:multiLevelType w:val="hybridMultilevel"/>
    <w:tmpl w:val="4720F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5" w15:restartNumberingAfterBreak="0">
    <w:nsid w:val="2CEA467C"/>
    <w:multiLevelType w:val="hybridMultilevel"/>
    <w:tmpl w:val="6952C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39B21DED"/>
    <w:multiLevelType w:val="hybridMultilevel"/>
    <w:tmpl w:val="69B85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7B1476"/>
    <w:multiLevelType w:val="hybridMultilevel"/>
    <w:tmpl w:val="A1CCB246"/>
    <w:lvl w:ilvl="0" w:tplc="C39CB47E">
      <w:start w:val="1"/>
      <w:numFmt w:val="decimal"/>
      <w:lvlText w:val="%1."/>
      <w:lvlJc w:val="left"/>
      <w:pPr>
        <w:ind w:left="709" w:hanging="425"/>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8A1CD4"/>
    <w:multiLevelType w:val="hybridMultilevel"/>
    <w:tmpl w:val="FB3CF404"/>
    <w:lvl w:ilvl="0" w:tplc="7AB0562E">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6B4E6C49"/>
    <w:multiLevelType w:val="hybridMultilevel"/>
    <w:tmpl w:val="D3F01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3279349">
    <w:abstractNumId w:val="25"/>
  </w:num>
  <w:num w:numId="2" w16cid:durableId="1650162593">
    <w:abstractNumId w:val="9"/>
  </w:num>
  <w:num w:numId="3" w16cid:durableId="470172265">
    <w:abstractNumId w:val="28"/>
  </w:num>
  <w:num w:numId="4" w16cid:durableId="971516379">
    <w:abstractNumId w:val="10"/>
  </w:num>
  <w:num w:numId="5" w16cid:durableId="1021738565">
    <w:abstractNumId w:val="36"/>
  </w:num>
  <w:num w:numId="6" w16cid:durableId="1482890458">
    <w:abstractNumId w:val="3"/>
  </w:num>
  <w:num w:numId="7" w16cid:durableId="372849705">
    <w:abstractNumId w:val="30"/>
  </w:num>
  <w:num w:numId="8" w16cid:durableId="1798139197">
    <w:abstractNumId w:val="8"/>
  </w:num>
  <w:num w:numId="9" w16cid:durableId="2072656699">
    <w:abstractNumId w:val="2"/>
  </w:num>
  <w:num w:numId="10" w16cid:durableId="38482710">
    <w:abstractNumId w:val="14"/>
  </w:num>
  <w:num w:numId="11" w16cid:durableId="438452607">
    <w:abstractNumId w:val="16"/>
  </w:num>
  <w:num w:numId="12" w16cid:durableId="685064016">
    <w:abstractNumId w:val="39"/>
  </w:num>
  <w:num w:numId="13" w16cid:durableId="1888226607">
    <w:abstractNumId w:val="35"/>
  </w:num>
  <w:num w:numId="14" w16cid:durableId="1599365621">
    <w:abstractNumId w:val="23"/>
  </w:num>
  <w:num w:numId="15" w16cid:durableId="1265767340">
    <w:abstractNumId w:val="27"/>
  </w:num>
  <w:num w:numId="16" w16cid:durableId="1917126405">
    <w:abstractNumId w:val="21"/>
  </w:num>
  <w:num w:numId="17" w16cid:durableId="896285603">
    <w:abstractNumId w:val="24"/>
  </w:num>
  <w:num w:numId="18" w16cid:durableId="379523026">
    <w:abstractNumId w:val="18"/>
  </w:num>
  <w:num w:numId="19" w16cid:durableId="232005280">
    <w:abstractNumId w:val="13"/>
  </w:num>
  <w:num w:numId="20" w16cid:durableId="1001809053">
    <w:abstractNumId w:val="34"/>
  </w:num>
  <w:num w:numId="21" w16cid:durableId="2017951571">
    <w:abstractNumId w:val="5"/>
  </w:num>
  <w:num w:numId="22" w16cid:durableId="1670793900">
    <w:abstractNumId w:val="15"/>
  </w:num>
  <w:num w:numId="23" w16cid:durableId="1720547787">
    <w:abstractNumId w:val="19"/>
  </w:num>
  <w:num w:numId="24" w16cid:durableId="2099666830">
    <w:abstractNumId w:val="17"/>
  </w:num>
  <w:num w:numId="25" w16cid:durableId="1351032124">
    <w:abstractNumId w:val="11"/>
  </w:num>
  <w:num w:numId="26" w16cid:durableId="1803379359">
    <w:abstractNumId w:val="26"/>
  </w:num>
  <w:num w:numId="27" w16cid:durableId="2078937610">
    <w:abstractNumId w:val="29"/>
  </w:num>
  <w:num w:numId="28" w16cid:durableId="2138643115">
    <w:abstractNumId w:val="4"/>
  </w:num>
  <w:num w:numId="29" w16cid:durableId="147134949">
    <w:abstractNumId w:val="38"/>
  </w:num>
  <w:num w:numId="30" w16cid:durableId="1715033943">
    <w:abstractNumId w:val="40"/>
  </w:num>
  <w:num w:numId="31" w16cid:durableId="1781027745">
    <w:abstractNumId w:val="22"/>
  </w:num>
  <w:num w:numId="32" w16cid:durableId="1951162600">
    <w:abstractNumId w:val="33"/>
  </w:num>
  <w:num w:numId="33" w16cid:durableId="1196381066">
    <w:abstractNumId w:val="6"/>
  </w:num>
  <w:num w:numId="34" w16cid:durableId="1732725792">
    <w:abstractNumId w:val="32"/>
  </w:num>
  <w:num w:numId="35" w16cid:durableId="1675258967">
    <w:abstractNumId w:val="7"/>
  </w:num>
  <w:num w:numId="36" w16cid:durableId="897596929">
    <w:abstractNumId w:val="31"/>
  </w:num>
  <w:num w:numId="37" w16cid:durableId="1139881552">
    <w:abstractNumId w:val="37"/>
  </w:num>
  <w:num w:numId="38" w16cid:durableId="214853896">
    <w:abstractNumId w:val="0"/>
  </w:num>
  <w:num w:numId="39" w16cid:durableId="660693752">
    <w:abstractNumId w:val="1"/>
  </w:num>
  <w:num w:numId="40" w16cid:durableId="624190779">
    <w:abstractNumId w:val="20"/>
  </w:num>
  <w:num w:numId="41" w16cid:durableId="985745955">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02F3"/>
    <w:rsid w:val="00002C6A"/>
    <w:rsid w:val="00003412"/>
    <w:rsid w:val="000034AA"/>
    <w:rsid w:val="00003F45"/>
    <w:rsid w:val="00004014"/>
    <w:rsid w:val="00005965"/>
    <w:rsid w:val="0000665B"/>
    <w:rsid w:val="00007857"/>
    <w:rsid w:val="00007BA4"/>
    <w:rsid w:val="0001033C"/>
    <w:rsid w:val="000114A6"/>
    <w:rsid w:val="0001151F"/>
    <w:rsid w:val="000117AB"/>
    <w:rsid w:val="00011C4D"/>
    <w:rsid w:val="00011CCA"/>
    <w:rsid w:val="000124BD"/>
    <w:rsid w:val="00012909"/>
    <w:rsid w:val="00012A59"/>
    <w:rsid w:val="00012BEE"/>
    <w:rsid w:val="00012D78"/>
    <w:rsid w:val="00015487"/>
    <w:rsid w:val="000154BC"/>
    <w:rsid w:val="000154CA"/>
    <w:rsid w:val="000171BE"/>
    <w:rsid w:val="00021122"/>
    <w:rsid w:val="00021165"/>
    <w:rsid w:val="00021A08"/>
    <w:rsid w:val="000221D0"/>
    <w:rsid w:val="00024A6D"/>
    <w:rsid w:val="00025560"/>
    <w:rsid w:val="00026582"/>
    <w:rsid w:val="00031BA3"/>
    <w:rsid w:val="00032C99"/>
    <w:rsid w:val="00032FBE"/>
    <w:rsid w:val="00033479"/>
    <w:rsid w:val="00033562"/>
    <w:rsid w:val="0003521B"/>
    <w:rsid w:val="0003577D"/>
    <w:rsid w:val="00035A30"/>
    <w:rsid w:val="0003692B"/>
    <w:rsid w:val="000369F1"/>
    <w:rsid w:val="00036D5F"/>
    <w:rsid w:val="00036EFC"/>
    <w:rsid w:val="00040A10"/>
    <w:rsid w:val="00041421"/>
    <w:rsid w:val="00041670"/>
    <w:rsid w:val="000417BE"/>
    <w:rsid w:val="00041AE7"/>
    <w:rsid w:val="00041DEA"/>
    <w:rsid w:val="00042C95"/>
    <w:rsid w:val="00045F86"/>
    <w:rsid w:val="00046A15"/>
    <w:rsid w:val="00050D85"/>
    <w:rsid w:val="00050FF1"/>
    <w:rsid w:val="00051732"/>
    <w:rsid w:val="00051F5E"/>
    <w:rsid w:val="0005201B"/>
    <w:rsid w:val="0005219F"/>
    <w:rsid w:val="000523EE"/>
    <w:rsid w:val="0005241C"/>
    <w:rsid w:val="00052F0F"/>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1D2C"/>
    <w:rsid w:val="000A2CA6"/>
    <w:rsid w:val="000A2F65"/>
    <w:rsid w:val="000A3F41"/>
    <w:rsid w:val="000A4202"/>
    <w:rsid w:val="000A5EA1"/>
    <w:rsid w:val="000A7D80"/>
    <w:rsid w:val="000B1F27"/>
    <w:rsid w:val="000B2390"/>
    <w:rsid w:val="000B28CF"/>
    <w:rsid w:val="000B4159"/>
    <w:rsid w:val="000B491D"/>
    <w:rsid w:val="000B51CE"/>
    <w:rsid w:val="000B5608"/>
    <w:rsid w:val="000B65C3"/>
    <w:rsid w:val="000C0203"/>
    <w:rsid w:val="000C066A"/>
    <w:rsid w:val="000C0E5D"/>
    <w:rsid w:val="000C1958"/>
    <w:rsid w:val="000C2D59"/>
    <w:rsid w:val="000C416A"/>
    <w:rsid w:val="000C51AF"/>
    <w:rsid w:val="000C568A"/>
    <w:rsid w:val="000C65DD"/>
    <w:rsid w:val="000C661C"/>
    <w:rsid w:val="000C7472"/>
    <w:rsid w:val="000C7F8F"/>
    <w:rsid w:val="000D0CD3"/>
    <w:rsid w:val="000D14DA"/>
    <w:rsid w:val="000D2C63"/>
    <w:rsid w:val="000D2E93"/>
    <w:rsid w:val="000D3C8A"/>
    <w:rsid w:val="000D5244"/>
    <w:rsid w:val="000D55D2"/>
    <w:rsid w:val="000D5634"/>
    <w:rsid w:val="000D56B9"/>
    <w:rsid w:val="000D5C00"/>
    <w:rsid w:val="000D609A"/>
    <w:rsid w:val="000D66A1"/>
    <w:rsid w:val="000D772A"/>
    <w:rsid w:val="000E06A3"/>
    <w:rsid w:val="000E0D32"/>
    <w:rsid w:val="000E18D6"/>
    <w:rsid w:val="000E1FD4"/>
    <w:rsid w:val="000E27CE"/>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0F7DDA"/>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2508E"/>
    <w:rsid w:val="00130C18"/>
    <w:rsid w:val="00131C40"/>
    <w:rsid w:val="00131C6C"/>
    <w:rsid w:val="00131F2D"/>
    <w:rsid w:val="001321ED"/>
    <w:rsid w:val="00133F26"/>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5CA1"/>
    <w:rsid w:val="00166171"/>
    <w:rsid w:val="00166D47"/>
    <w:rsid w:val="00167DF0"/>
    <w:rsid w:val="00171192"/>
    <w:rsid w:val="00171AAD"/>
    <w:rsid w:val="00171BBC"/>
    <w:rsid w:val="00171F77"/>
    <w:rsid w:val="0017292D"/>
    <w:rsid w:val="00172A87"/>
    <w:rsid w:val="00172DA9"/>
    <w:rsid w:val="0017523B"/>
    <w:rsid w:val="00175B42"/>
    <w:rsid w:val="0017633C"/>
    <w:rsid w:val="00176522"/>
    <w:rsid w:val="001809A8"/>
    <w:rsid w:val="00181A9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F7"/>
    <w:rsid w:val="001A057E"/>
    <w:rsid w:val="001A0AFD"/>
    <w:rsid w:val="001A0E96"/>
    <w:rsid w:val="001A1BDB"/>
    <w:rsid w:val="001A316F"/>
    <w:rsid w:val="001A3982"/>
    <w:rsid w:val="001A3C5F"/>
    <w:rsid w:val="001A3F75"/>
    <w:rsid w:val="001A4BDF"/>
    <w:rsid w:val="001A6849"/>
    <w:rsid w:val="001A773B"/>
    <w:rsid w:val="001B0259"/>
    <w:rsid w:val="001B0262"/>
    <w:rsid w:val="001B28D1"/>
    <w:rsid w:val="001B3FD2"/>
    <w:rsid w:val="001B5693"/>
    <w:rsid w:val="001B6C2D"/>
    <w:rsid w:val="001B7147"/>
    <w:rsid w:val="001C087E"/>
    <w:rsid w:val="001C0F32"/>
    <w:rsid w:val="001C1BF4"/>
    <w:rsid w:val="001C2099"/>
    <w:rsid w:val="001C27A3"/>
    <w:rsid w:val="001C2C72"/>
    <w:rsid w:val="001C3145"/>
    <w:rsid w:val="001C3387"/>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4E5C"/>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13A1"/>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357"/>
    <w:rsid w:val="00205455"/>
    <w:rsid w:val="00205FAC"/>
    <w:rsid w:val="00206139"/>
    <w:rsid w:val="00206254"/>
    <w:rsid w:val="00207002"/>
    <w:rsid w:val="00207028"/>
    <w:rsid w:val="0020763C"/>
    <w:rsid w:val="00207E11"/>
    <w:rsid w:val="0021063D"/>
    <w:rsid w:val="00210714"/>
    <w:rsid w:val="0021327B"/>
    <w:rsid w:val="00214B09"/>
    <w:rsid w:val="002155ED"/>
    <w:rsid w:val="0021627B"/>
    <w:rsid w:val="0021698E"/>
    <w:rsid w:val="002169E9"/>
    <w:rsid w:val="00216D13"/>
    <w:rsid w:val="00216F33"/>
    <w:rsid w:val="002207CF"/>
    <w:rsid w:val="0022245F"/>
    <w:rsid w:val="00224FEA"/>
    <w:rsid w:val="002262C0"/>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41A5"/>
    <w:rsid w:val="00245AC1"/>
    <w:rsid w:val="00246269"/>
    <w:rsid w:val="00247588"/>
    <w:rsid w:val="002475C3"/>
    <w:rsid w:val="0024764F"/>
    <w:rsid w:val="00252443"/>
    <w:rsid w:val="002530AE"/>
    <w:rsid w:val="0025386E"/>
    <w:rsid w:val="002547B2"/>
    <w:rsid w:val="0025565C"/>
    <w:rsid w:val="00255FD1"/>
    <w:rsid w:val="00256CE0"/>
    <w:rsid w:val="00261886"/>
    <w:rsid w:val="00261A13"/>
    <w:rsid w:val="00261E57"/>
    <w:rsid w:val="002620B2"/>
    <w:rsid w:val="00264613"/>
    <w:rsid w:val="00264CA1"/>
    <w:rsid w:val="00264FB2"/>
    <w:rsid w:val="0026506A"/>
    <w:rsid w:val="00266604"/>
    <w:rsid w:val="00267524"/>
    <w:rsid w:val="00267A7B"/>
    <w:rsid w:val="002704DF"/>
    <w:rsid w:val="00270F03"/>
    <w:rsid w:val="002710B5"/>
    <w:rsid w:val="0027116F"/>
    <w:rsid w:val="00272817"/>
    <w:rsid w:val="002729A0"/>
    <w:rsid w:val="00273E61"/>
    <w:rsid w:val="00273F5F"/>
    <w:rsid w:val="00273F7C"/>
    <w:rsid w:val="002741D7"/>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06B6"/>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1797"/>
    <w:rsid w:val="002A51B8"/>
    <w:rsid w:val="002A564E"/>
    <w:rsid w:val="002A5ADD"/>
    <w:rsid w:val="002A5FDF"/>
    <w:rsid w:val="002A6FCE"/>
    <w:rsid w:val="002A7501"/>
    <w:rsid w:val="002B0EA1"/>
    <w:rsid w:val="002B317E"/>
    <w:rsid w:val="002B3CE2"/>
    <w:rsid w:val="002B40FF"/>
    <w:rsid w:val="002B44C4"/>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4AFE"/>
    <w:rsid w:val="002C6010"/>
    <w:rsid w:val="002C6B4C"/>
    <w:rsid w:val="002C7329"/>
    <w:rsid w:val="002C7EC4"/>
    <w:rsid w:val="002D15F2"/>
    <w:rsid w:val="002D2F05"/>
    <w:rsid w:val="002D2F64"/>
    <w:rsid w:val="002D4953"/>
    <w:rsid w:val="002D5CCE"/>
    <w:rsid w:val="002D5D5B"/>
    <w:rsid w:val="002D639B"/>
    <w:rsid w:val="002D785E"/>
    <w:rsid w:val="002E0D37"/>
    <w:rsid w:val="002E0FE2"/>
    <w:rsid w:val="002E1484"/>
    <w:rsid w:val="002E2D8A"/>
    <w:rsid w:val="002E37DA"/>
    <w:rsid w:val="002E40AD"/>
    <w:rsid w:val="002E55C9"/>
    <w:rsid w:val="002E5AFA"/>
    <w:rsid w:val="002E67DA"/>
    <w:rsid w:val="002E72F0"/>
    <w:rsid w:val="002F158F"/>
    <w:rsid w:val="002F368E"/>
    <w:rsid w:val="002F3AAF"/>
    <w:rsid w:val="002F40FF"/>
    <w:rsid w:val="002F5101"/>
    <w:rsid w:val="002F713F"/>
    <w:rsid w:val="002F799E"/>
    <w:rsid w:val="002F7D3E"/>
    <w:rsid w:val="00300919"/>
    <w:rsid w:val="00302BF3"/>
    <w:rsid w:val="00302D8C"/>
    <w:rsid w:val="00303F92"/>
    <w:rsid w:val="00304386"/>
    <w:rsid w:val="00304EE5"/>
    <w:rsid w:val="00305568"/>
    <w:rsid w:val="00305D70"/>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5D6F"/>
    <w:rsid w:val="003265D6"/>
    <w:rsid w:val="003275F8"/>
    <w:rsid w:val="0033070B"/>
    <w:rsid w:val="00331513"/>
    <w:rsid w:val="0033491A"/>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2301"/>
    <w:rsid w:val="00352677"/>
    <w:rsid w:val="0035393E"/>
    <w:rsid w:val="00355981"/>
    <w:rsid w:val="00360189"/>
    <w:rsid w:val="00360497"/>
    <w:rsid w:val="0036188D"/>
    <w:rsid w:val="00362013"/>
    <w:rsid w:val="00362136"/>
    <w:rsid w:val="003623F5"/>
    <w:rsid w:val="0036336C"/>
    <w:rsid w:val="003637A1"/>
    <w:rsid w:val="003647C3"/>
    <w:rsid w:val="00364C0A"/>
    <w:rsid w:val="0036714D"/>
    <w:rsid w:val="0037112D"/>
    <w:rsid w:val="003713C2"/>
    <w:rsid w:val="0037172A"/>
    <w:rsid w:val="0037269A"/>
    <w:rsid w:val="0037526D"/>
    <w:rsid w:val="0037545E"/>
    <w:rsid w:val="00376405"/>
    <w:rsid w:val="0038157C"/>
    <w:rsid w:val="0038209B"/>
    <w:rsid w:val="003839F9"/>
    <w:rsid w:val="00385421"/>
    <w:rsid w:val="00385668"/>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3E14"/>
    <w:rsid w:val="003A4262"/>
    <w:rsid w:val="003A53BF"/>
    <w:rsid w:val="003A59A6"/>
    <w:rsid w:val="003A6D5C"/>
    <w:rsid w:val="003A7D55"/>
    <w:rsid w:val="003A7ED9"/>
    <w:rsid w:val="003B02EE"/>
    <w:rsid w:val="003B06C8"/>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30DA"/>
    <w:rsid w:val="003C341F"/>
    <w:rsid w:val="003C4A15"/>
    <w:rsid w:val="003C4FF5"/>
    <w:rsid w:val="003C57BF"/>
    <w:rsid w:val="003C6226"/>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187E"/>
    <w:rsid w:val="003F2126"/>
    <w:rsid w:val="003F2491"/>
    <w:rsid w:val="003F308A"/>
    <w:rsid w:val="003F4582"/>
    <w:rsid w:val="003F4924"/>
    <w:rsid w:val="003F5D5C"/>
    <w:rsid w:val="003F6192"/>
    <w:rsid w:val="00400915"/>
    <w:rsid w:val="0040187C"/>
    <w:rsid w:val="00402CBA"/>
    <w:rsid w:val="00403319"/>
    <w:rsid w:val="00404754"/>
    <w:rsid w:val="00405A0E"/>
    <w:rsid w:val="00406793"/>
    <w:rsid w:val="0040791E"/>
    <w:rsid w:val="00411F8F"/>
    <w:rsid w:val="004135D8"/>
    <w:rsid w:val="004136D6"/>
    <w:rsid w:val="00413FC2"/>
    <w:rsid w:val="0041401B"/>
    <w:rsid w:val="00414020"/>
    <w:rsid w:val="0041428D"/>
    <w:rsid w:val="0041493D"/>
    <w:rsid w:val="00415270"/>
    <w:rsid w:val="004154DB"/>
    <w:rsid w:val="00415CF1"/>
    <w:rsid w:val="00416868"/>
    <w:rsid w:val="00417379"/>
    <w:rsid w:val="004176BF"/>
    <w:rsid w:val="004204D0"/>
    <w:rsid w:val="00420AC4"/>
    <w:rsid w:val="00421DD1"/>
    <w:rsid w:val="004232C6"/>
    <w:rsid w:val="00426124"/>
    <w:rsid w:val="00426222"/>
    <w:rsid w:val="00426F24"/>
    <w:rsid w:val="00430C63"/>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00"/>
    <w:rsid w:val="00464AF4"/>
    <w:rsid w:val="00464D6B"/>
    <w:rsid w:val="00467C83"/>
    <w:rsid w:val="00470110"/>
    <w:rsid w:val="00471E09"/>
    <w:rsid w:val="0047231A"/>
    <w:rsid w:val="004728C4"/>
    <w:rsid w:val="00473538"/>
    <w:rsid w:val="0047369A"/>
    <w:rsid w:val="00473C7A"/>
    <w:rsid w:val="00474095"/>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6AF0"/>
    <w:rsid w:val="00487BBD"/>
    <w:rsid w:val="004900E8"/>
    <w:rsid w:val="0049095E"/>
    <w:rsid w:val="00490C99"/>
    <w:rsid w:val="0049216F"/>
    <w:rsid w:val="004928F5"/>
    <w:rsid w:val="004933FC"/>
    <w:rsid w:val="00494029"/>
    <w:rsid w:val="004962CD"/>
    <w:rsid w:val="00496590"/>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2E12"/>
    <w:rsid w:val="004C3B02"/>
    <w:rsid w:val="004C3B7E"/>
    <w:rsid w:val="004C3C1C"/>
    <w:rsid w:val="004C3E4F"/>
    <w:rsid w:val="004C43C9"/>
    <w:rsid w:val="004C4418"/>
    <w:rsid w:val="004C45FA"/>
    <w:rsid w:val="004C4707"/>
    <w:rsid w:val="004C4BB7"/>
    <w:rsid w:val="004C6779"/>
    <w:rsid w:val="004C7D54"/>
    <w:rsid w:val="004D069A"/>
    <w:rsid w:val="004D0CC4"/>
    <w:rsid w:val="004D11A8"/>
    <w:rsid w:val="004D571F"/>
    <w:rsid w:val="004D6095"/>
    <w:rsid w:val="004D66AD"/>
    <w:rsid w:val="004D6995"/>
    <w:rsid w:val="004E07A1"/>
    <w:rsid w:val="004E1729"/>
    <w:rsid w:val="004E1B3C"/>
    <w:rsid w:val="004E1CA8"/>
    <w:rsid w:val="004E3959"/>
    <w:rsid w:val="004E3F86"/>
    <w:rsid w:val="004E4252"/>
    <w:rsid w:val="004E4AD1"/>
    <w:rsid w:val="004E5659"/>
    <w:rsid w:val="004E6E5F"/>
    <w:rsid w:val="004E77E1"/>
    <w:rsid w:val="004F0AB7"/>
    <w:rsid w:val="004F15D9"/>
    <w:rsid w:val="004F1B07"/>
    <w:rsid w:val="004F3291"/>
    <w:rsid w:val="004F32D0"/>
    <w:rsid w:val="004F342E"/>
    <w:rsid w:val="004F45B3"/>
    <w:rsid w:val="004F483D"/>
    <w:rsid w:val="004F60C9"/>
    <w:rsid w:val="004F662C"/>
    <w:rsid w:val="004F6671"/>
    <w:rsid w:val="004F78C4"/>
    <w:rsid w:val="00500E29"/>
    <w:rsid w:val="00501E92"/>
    <w:rsid w:val="005025C7"/>
    <w:rsid w:val="00504B42"/>
    <w:rsid w:val="00506DB2"/>
    <w:rsid w:val="00507EFE"/>
    <w:rsid w:val="0051074E"/>
    <w:rsid w:val="00510856"/>
    <w:rsid w:val="00510870"/>
    <w:rsid w:val="00511AE4"/>
    <w:rsid w:val="00512A53"/>
    <w:rsid w:val="00513D8C"/>
    <w:rsid w:val="0051421A"/>
    <w:rsid w:val="005142CE"/>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4D1"/>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1319"/>
    <w:rsid w:val="00542B22"/>
    <w:rsid w:val="00542CDB"/>
    <w:rsid w:val="00543B6B"/>
    <w:rsid w:val="00543B75"/>
    <w:rsid w:val="00544041"/>
    <w:rsid w:val="005449D0"/>
    <w:rsid w:val="0054712E"/>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C6D"/>
    <w:rsid w:val="005A1EA5"/>
    <w:rsid w:val="005A2CE7"/>
    <w:rsid w:val="005A2F92"/>
    <w:rsid w:val="005A43E7"/>
    <w:rsid w:val="005A4480"/>
    <w:rsid w:val="005A60E9"/>
    <w:rsid w:val="005A77E1"/>
    <w:rsid w:val="005A7E33"/>
    <w:rsid w:val="005B10CC"/>
    <w:rsid w:val="005B4E14"/>
    <w:rsid w:val="005B52A0"/>
    <w:rsid w:val="005B538B"/>
    <w:rsid w:val="005B5434"/>
    <w:rsid w:val="005B6FFD"/>
    <w:rsid w:val="005B72D5"/>
    <w:rsid w:val="005C0894"/>
    <w:rsid w:val="005C16D1"/>
    <w:rsid w:val="005C16D8"/>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0B7"/>
    <w:rsid w:val="005E6D0B"/>
    <w:rsid w:val="005E7E9F"/>
    <w:rsid w:val="005F1439"/>
    <w:rsid w:val="005F21B0"/>
    <w:rsid w:val="005F30F1"/>
    <w:rsid w:val="005F3103"/>
    <w:rsid w:val="005F4D3D"/>
    <w:rsid w:val="005F5B10"/>
    <w:rsid w:val="005F622D"/>
    <w:rsid w:val="005F6CAB"/>
    <w:rsid w:val="005F711C"/>
    <w:rsid w:val="0060129A"/>
    <w:rsid w:val="0060244C"/>
    <w:rsid w:val="006055AB"/>
    <w:rsid w:val="00606DD5"/>
    <w:rsid w:val="00610A95"/>
    <w:rsid w:val="00613401"/>
    <w:rsid w:val="0061516D"/>
    <w:rsid w:val="00615B10"/>
    <w:rsid w:val="006168EB"/>
    <w:rsid w:val="00616DEB"/>
    <w:rsid w:val="00620DE2"/>
    <w:rsid w:val="0062141B"/>
    <w:rsid w:val="00622F7B"/>
    <w:rsid w:val="00624E9E"/>
    <w:rsid w:val="0062573B"/>
    <w:rsid w:val="006263D3"/>
    <w:rsid w:val="0062694E"/>
    <w:rsid w:val="00630030"/>
    <w:rsid w:val="00630426"/>
    <w:rsid w:val="00631753"/>
    <w:rsid w:val="00632B22"/>
    <w:rsid w:val="0063561E"/>
    <w:rsid w:val="00635C2F"/>
    <w:rsid w:val="00635DA1"/>
    <w:rsid w:val="006364F4"/>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7695"/>
    <w:rsid w:val="00657B69"/>
    <w:rsid w:val="006609B3"/>
    <w:rsid w:val="00660E52"/>
    <w:rsid w:val="0066148E"/>
    <w:rsid w:val="00661B3F"/>
    <w:rsid w:val="006620AE"/>
    <w:rsid w:val="006625F9"/>
    <w:rsid w:val="00663A37"/>
    <w:rsid w:val="00663B72"/>
    <w:rsid w:val="00664BB4"/>
    <w:rsid w:val="00665A8F"/>
    <w:rsid w:val="00667860"/>
    <w:rsid w:val="0067157E"/>
    <w:rsid w:val="00672247"/>
    <w:rsid w:val="00673EAA"/>
    <w:rsid w:val="00675B61"/>
    <w:rsid w:val="00675D66"/>
    <w:rsid w:val="00676D1D"/>
    <w:rsid w:val="00680659"/>
    <w:rsid w:val="00680D15"/>
    <w:rsid w:val="00681544"/>
    <w:rsid w:val="006818D9"/>
    <w:rsid w:val="006834AD"/>
    <w:rsid w:val="006838C7"/>
    <w:rsid w:val="0068643A"/>
    <w:rsid w:val="00686CD9"/>
    <w:rsid w:val="00687F16"/>
    <w:rsid w:val="00690405"/>
    <w:rsid w:val="00690944"/>
    <w:rsid w:val="006914D2"/>
    <w:rsid w:val="00691C06"/>
    <w:rsid w:val="006922F5"/>
    <w:rsid w:val="00692DBD"/>
    <w:rsid w:val="0069448A"/>
    <w:rsid w:val="006950D6"/>
    <w:rsid w:val="00696A11"/>
    <w:rsid w:val="00696FD6"/>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C7E69"/>
    <w:rsid w:val="006D06D9"/>
    <w:rsid w:val="006D1858"/>
    <w:rsid w:val="006D1EC8"/>
    <w:rsid w:val="006D2D2B"/>
    <w:rsid w:val="006D3F59"/>
    <w:rsid w:val="006D41A6"/>
    <w:rsid w:val="006D438A"/>
    <w:rsid w:val="006D4CBD"/>
    <w:rsid w:val="006D6830"/>
    <w:rsid w:val="006D719C"/>
    <w:rsid w:val="006D7DF3"/>
    <w:rsid w:val="006E15A2"/>
    <w:rsid w:val="006E1B75"/>
    <w:rsid w:val="006E20F9"/>
    <w:rsid w:val="006E21FF"/>
    <w:rsid w:val="006E3F38"/>
    <w:rsid w:val="006E4B54"/>
    <w:rsid w:val="006E4C8D"/>
    <w:rsid w:val="006E52FF"/>
    <w:rsid w:val="006E59C4"/>
    <w:rsid w:val="006E5E9F"/>
    <w:rsid w:val="006E6076"/>
    <w:rsid w:val="006E6DD7"/>
    <w:rsid w:val="006E7985"/>
    <w:rsid w:val="006F0222"/>
    <w:rsid w:val="006F04A3"/>
    <w:rsid w:val="006F114C"/>
    <w:rsid w:val="006F1A99"/>
    <w:rsid w:val="006F22DE"/>
    <w:rsid w:val="006F428B"/>
    <w:rsid w:val="006F4C9E"/>
    <w:rsid w:val="006F52DF"/>
    <w:rsid w:val="006F676C"/>
    <w:rsid w:val="006F6AB6"/>
    <w:rsid w:val="0070042E"/>
    <w:rsid w:val="00700C90"/>
    <w:rsid w:val="00701F34"/>
    <w:rsid w:val="007031A2"/>
    <w:rsid w:val="007031D2"/>
    <w:rsid w:val="00704693"/>
    <w:rsid w:val="0070491A"/>
    <w:rsid w:val="00704AB9"/>
    <w:rsid w:val="007054D8"/>
    <w:rsid w:val="00706383"/>
    <w:rsid w:val="00706D47"/>
    <w:rsid w:val="007070E1"/>
    <w:rsid w:val="00711916"/>
    <w:rsid w:val="00711EE2"/>
    <w:rsid w:val="00712D71"/>
    <w:rsid w:val="007130DA"/>
    <w:rsid w:val="00713185"/>
    <w:rsid w:val="00713380"/>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3C11"/>
    <w:rsid w:val="00746DD6"/>
    <w:rsid w:val="00746E60"/>
    <w:rsid w:val="00746FA8"/>
    <w:rsid w:val="00746FB9"/>
    <w:rsid w:val="007479B5"/>
    <w:rsid w:val="007502BD"/>
    <w:rsid w:val="00751236"/>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38A1"/>
    <w:rsid w:val="00764010"/>
    <w:rsid w:val="00764368"/>
    <w:rsid w:val="0076491F"/>
    <w:rsid w:val="00764A05"/>
    <w:rsid w:val="00764AFB"/>
    <w:rsid w:val="00764B5B"/>
    <w:rsid w:val="00765287"/>
    <w:rsid w:val="007657CF"/>
    <w:rsid w:val="00765C81"/>
    <w:rsid w:val="00766A73"/>
    <w:rsid w:val="00766F19"/>
    <w:rsid w:val="007712C7"/>
    <w:rsid w:val="00773EA2"/>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3F26"/>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D30"/>
    <w:rsid w:val="007D6CF0"/>
    <w:rsid w:val="007D7E9C"/>
    <w:rsid w:val="007E0B5E"/>
    <w:rsid w:val="007E0C9C"/>
    <w:rsid w:val="007E0FE3"/>
    <w:rsid w:val="007E18F8"/>
    <w:rsid w:val="007E38F1"/>
    <w:rsid w:val="007E3C2E"/>
    <w:rsid w:val="007E3F8B"/>
    <w:rsid w:val="007E648C"/>
    <w:rsid w:val="007E660F"/>
    <w:rsid w:val="007E781F"/>
    <w:rsid w:val="007E7C33"/>
    <w:rsid w:val="007E7E50"/>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1FB"/>
    <w:rsid w:val="00810E97"/>
    <w:rsid w:val="0081123B"/>
    <w:rsid w:val="00811393"/>
    <w:rsid w:val="008151D2"/>
    <w:rsid w:val="00815716"/>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37E77"/>
    <w:rsid w:val="00841673"/>
    <w:rsid w:val="00841963"/>
    <w:rsid w:val="00845B52"/>
    <w:rsid w:val="00846D3E"/>
    <w:rsid w:val="00846DE7"/>
    <w:rsid w:val="008477B9"/>
    <w:rsid w:val="00847C27"/>
    <w:rsid w:val="008505FB"/>
    <w:rsid w:val="008523FA"/>
    <w:rsid w:val="008529E6"/>
    <w:rsid w:val="00852CDD"/>
    <w:rsid w:val="008542A4"/>
    <w:rsid w:val="00855E11"/>
    <w:rsid w:val="0085719C"/>
    <w:rsid w:val="008575E1"/>
    <w:rsid w:val="0085760A"/>
    <w:rsid w:val="0086170A"/>
    <w:rsid w:val="00861D35"/>
    <w:rsid w:val="00863328"/>
    <w:rsid w:val="00863820"/>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947"/>
    <w:rsid w:val="00881D64"/>
    <w:rsid w:val="00882C01"/>
    <w:rsid w:val="00882CC7"/>
    <w:rsid w:val="00882E02"/>
    <w:rsid w:val="00883C16"/>
    <w:rsid w:val="008853EC"/>
    <w:rsid w:val="008857B0"/>
    <w:rsid w:val="00885B03"/>
    <w:rsid w:val="00885F19"/>
    <w:rsid w:val="00886866"/>
    <w:rsid w:val="00886880"/>
    <w:rsid w:val="00886B67"/>
    <w:rsid w:val="00890A94"/>
    <w:rsid w:val="00891CFC"/>
    <w:rsid w:val="00891E79"/>
    <w:rsid w:val="008921AE"/>
    <w:rsid w:val="00895187"/>
    <w:rsid w:val="00895BD3"/>
    <w:rsid w:val="00896EDC"/>
    <w:rsid w:val="008A06D7"/>
    <w:rsid w:val="008A0C9F"/>
    <w:rsid w:val="008A14F6"/>
    <w:rsid w:val="008A1645"/>
    <w:rsid w:val="008A3E6F"/>
    <w:rsid w:val="008A56C3"/>
    <w:rsid w:val="008A637C"/>
    <w:rsid w:val="008A7EF2"/>
    <w:rsid w:val="008B003A"/>
    <w:rsid w:val="008B09C6"/>
    <w:rsid w:val="008B0DFB"/>
    <w:rsid w:val="008B2951"/>
    <w:rsid w:val="008B2BBB"/>
    <w:rsid w:val="008B389B"/>
    <w:rsid w:val="008B4FFE"/>
    <w:rsid w:val="008B507B"/>
    <w:rsid w:val="008B60D9"/>
    <w:rsid w:val="008B646D"/>
    <w:rsid w:val="008B6842"/>
    <w:rsid w:val="008B70C4"/>
    <w:rsid w:val="008B7348"/>
    <w:rsid w:val="008B7F11"/>
    <w:rsid w:val="008C004B"/>
    <w:rsid w:val="008C04D3"/>
    <w:rsid w:val="008C0CAF"/>
    <w:rsid w:val="008C1418"/>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CC6"/>
    <w:rsid w:val="008D4DD5"/>
    <w:rsid w:val="008D4ED9"/>
    <w:rsid w:val="008D6B04"/>
    <w:rsid w:val="008D72B9"/>
    <w:rsid w:val="008E2254"/>
    <w:rsid w:val="008E24B6"/>
    <w:rsid w:val="008E2654"/>
    <w:rsid w:val="008E4929"/>
    <w:rsid w:val="008E4FF4"/>
    <w:rsid w:val="008E5682"/>
    <w:rsid w:val="008F1C22"/>
    <w:rsid w:val="008F2554"/>
    <w:rsid w:val="008F2C23"/>
    <w:rsid w:val="008F47DC"/>
    <w:rsid w:val="008F52B5"/>
    <w:rsid w:val="008F635E"/>
    <w:rsid w:val="008F738E"/>
    <w:rsid w:val="009002CE"/>
    <w:rsid w:val="009025FB"/>
    <w:rsid w:val="009029DB"/>
    <w:rsid w:val="009038A8"/>
    <w:rsid w:val="009042E8"/>
    <w:rsid w:val="00905C6E"/>
    <w:rsid w:val="0090753F"/>
    <w:rsid w:val="009118BA"/>
    <w:rsid w:val="009139D5"/>
    <w:rsid w:val="00913E51"/>
    <w:rsid w:val="00914986"/>
    <w:rsid w:val="00914DFE"/>
    <w:rsid w:val="0091549C"/>
    <w:rsid w:val="00915C3F"/>
    <w:rsid w:val="0091614B"/>
    <w:rsid w:val="00916CEC"/>
    <w:rsid w:val="0091735D"/>
    <w:rsid w:val="009202C9"/>
    <w:rsid w:val="00921287"/>
    <w:rsid w:val="0092131F"/>
    <w:rsid w:val="00921595"/>
    <w:rsid w:val="00925D59"/>
    <w:rsid w:val="00926716"/>
    <w:rsid w:val="009279EC"/>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4A0"/>
    <w:rsid w:val="009558AA"/>
    <w:rsid w:val="00956E34"/>
    <w:rsid w:val="009603E5"/>
    <w:rsid w:val="009605DA"/>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7693"/>
    <w:rsid w:val="00977BB1"/>
    <w:rsid w:val="009816AB"/>
    <w:rsid w:val="009818E4"/>
    <w:rsid w:val="00982494"/>
    <w:rsid w:val="009845F3"/>
    <w:rsid w:val="009845FD"/>
    <w:rsid w:val="00986E0B"/>
    <w:rsid w:val="00990935"/>
    <w:rsid w:val="00990A99"/>
    <w:rsid w:val="00990AFD"/>
    <w:rsid w:val="00991001"/>
    <w:rsid w:val="00991069"/>
    <w:rsid w:val="0099397C"/>
    <w:rsid w:val="00994A07"/>
    <w:rsid w:val="00995D68"/>
    <w:rsid w:val="00996257"/>
    <w:rsid w:val="00996BCA"/>
    <w:rsid w:val="009A0E79"/>
    <w:rsid w:val="009A1740"/>
    <w:rsid w:val="009A216A"/>
    <w:rsid w:val="009A23B0"/>
    <w:rsid w:val="009A35C9"/>
    <w:rsid w:val="009A3604"/>
    <w:rsid w:val="009A473C"/>
    <w:rsid w:val="009A4D87"/>
    <w:rsid w:val="009A52E0"/>
    <w:rsid w:val="009A640D"/>
    <w:rsid w:val="009A7F00"/>
    <w:rsid w:val="009B1548"/>
    <w:rsid w:val="009B321A"/>
    <w:rsid w:val="009B3A1D"/>
    <w:rsid w:val="009B41F0"/>
    <w:rsid w:val="009B69E9"/>
    <w:rsid w:val="009B7E65"/>
    <w:rsid w:val="009B7FFD"/>
    <w:rsid w:val="009C0279"/>
    <w:rsid w:val="009C1887"/>
    <w:rsid w:val="009C21B4"/>
    <w:rsid w:val="009C3225"/>
    <w:rsid w:val="009C3CB8"/>
    <w:rsid w:val="009C3E2A"/>
    <w:rsid w:val="009C4284"/>
    <w:rsid w:val="009C5DC4"/>
    <w:rsid w:val="009C61A3"/>
    <w:rsid w:val="009C66AA"/>
    <w:rsid w:val="009C6B84"/>
    <w:rsid w:val="009C740B"/>
    <w:rsid w:val="009D0BC2"/>
    <w:rsid w:val="009D1368"/>
    <w:rsid w:val="009D1A7A"/>
    <w:rsid w:val="009D2CDA"/>
    <w:rsid w:val="009D553D"/>
    <w:rsid w:val="009D5A24"/>
    <w:rsid w:val="009D5B2E"/>
    <w:rsid w:val="009D636F"/>
    <w:rsid w:val="009D7457"/>
    <w:rsid w:val="009D758F"/>
    <w:rsid w:val="009D7AC7"/>
    <w:rsid w:val="009D7BF2"/>
    <w:rsid w:val="009D7D83"/>
    <w:rsid w:val="009E0BE8"/>
    <w:rsid w:val="009E172F"/>
    <w:rsid w:val="009E19B6"/>
    <w:rsid w:val="009E19CB"/>
    <w:rsid w:val="009E426E"/>
    <w:rsid w:val="009E439C"/>
    <w:rsid w:val="009E46F2"/>
    <w:rsid w:val="009E47AE"/>
    <w:rsid w:val="009E620D"/>
    <w:rsid w:val="009E7192"/>
    <w:rsid w:val="009E7F49"/>
    <w:rsid w:val="009F0B98"/>
    <w:rsid w:val="009F1641"/>
    <w:rsid w:val="009F1A13"/>
    <w:rsid w:val="009F1C46"/>
    <w:rsid w:val="009F1E25"/>
    <w:rsid w:val="009F2079"/>
    <w:rsid w:val="009F2592"/>
    <w:rsid w:val="009F45A6"/>
    <w:rsid w:val="009F4BE1"/>
    <w:rsid w:val="009F4FF4"/>
    <w:rsid w:val="009F5541"/>
    <w:rsid w:val="009F5C19"/>
    <w:rsid w:val="009F6458"/>
    <w:rsid w:val="009F6493"/>
    <w:rsid w:val="009F69B5"/>
    <w:rsid w:val="009F6EA2"/>
    <w:rsid w:val="009F79AE"/>
    <w:rsid w:val="009F7F22"/>
    <w:rsid w:val="00A004D3"/>
    <w:rsid w:val="00A00FFB"/>
    <w:rsid w:val="00A011AA"/>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2460"/>
    <w:rsid w:val="00A33730"/>
    <w:rsid w:val="00A34451"/>
    <w:rsid w:val="00A34742"/>
    <w:rsid w:val="00A35811"/>
    <w:rsid w:val="00A35D0A"/>
    <w:rsid w:val="00A3608F"/>
    <w:rsid w:val="00A40E66"/>
    <w:rsid w:val="00A40FB6"/>
    <w:rsid w:val="00A42629"/>
    <w:rsid w:val="00A43620"/>
    <w:rsid w:val="00A438B9"/>
    <w:rsid w:val="00A43944"/>
    <w:rsid w:val="00A43A45"/>
    <w:rsid w:val="00A43D2B"/>
    <w:rsid w:val="00A4524B"/>
    <w:rsid w:val="00A45454"/>
    <w:rsid w:val="00A45866"/>
    <w:rsid w:val="00A4637B"/>
    <w:rsid w:val="00A46BB9"/>
    <w:rsid w:val="00A476B4"/>
    <w:rsid w:val="00A476D0"/>
    <w:rsid w:val="00A50D2F"/>
    <w:rsid w:val="00A50EE4"/>
    <w:rsid w:val="00A521D4"/>
    <w:rsid w:val="00A53511"/>
    <w:rsid w:val="00A541FE"/>
    <w:rsid w:val="00A55724"/>
    <w:rsid w:val="00A5658D"/>
    <w:rsid w:val="00A60841"/>
    <w:rsid w:val="00A60E7C"/>
    <w:rsid w:val="00A61A4E"/>
    <w:rsid w:val="00A62049"/>
    <w:rsid w:val="00A63700"/>
    <w:rsid w:val="00A64575"/>
    <w:rsid w:val="00A64C36"/>
    <w:rsid w:val="00A651C0"/>
    <w:rsid w:val="00A65A26"/>
    <w:rsid w:val="00A67625"/>
    <w:rsid w:val="00A67EF4"/>
    <w:rsid w:val="00A73EF9"/>
    <w:rsid w:val="00A75324"/>
    <w:rsid w:val="00A756C6"/>
    <w:rsid w:val="00A76999"/>
    <w:rsid w:val="00A77200"/>
    <w:rsid w:val="00A80BB6"/>
    <w:rsid w:val="00A80C68"/>
    <w:rsid w:val="00A8147A"/>
    <w:rsid w:val="00A821AF"/>
    <w:rsid w:val="00A837D0"/>
    <w:rsid w:val="00A844B8"/>
    <w:rsid w:val="00A84693"/>
    <w:rsid w:val="00A849C8"/>
    <w:rsid w:val="00A855BE"/>
    <w:rsid w:val="00A86406"/>
    <w:rsid w:val="00A87937"/>
    <w:rsid w:val="00A87D62"/>
    <w:rsid w:val="00A9014B"/>
    <w:rsid w:val="00A914F3"/>
    <w:rsid w:val="00A915AB"/>
    <w:rsid w:val="00A9222E"/>
    <w:rsid w:val="00A92C7A"/>
    <w:rsid w:val="00A92DD2"/>
    <w:rsid w:val="00A930F5"/>
    <w:rsid w:val="00A93911"/>
    <w:rsid w:val="00A942FA"/>
    <w:rsid w:val="00A9454C"/>
    <w:rsid w:val="00A94751"/>
    <w:rsid w:val="00A953A4"/>
    <w:rsid w:val="00A954D7"/>
    <w:rsid w:val="00A9580B"/>
    <w:rsid w:val="00A95B2A"/>
    <w:rsid w:val="00A95E7F"/>
    <w:rsid w:val="00A96228"/>
    <w:rsid w:val="00A96DBD"/>
    <w:rsid w:val="00A970D5"/>
    <w:rsid w:val="00A97638"/>
    <w:rsid w:val="00A978AF"/>
    <w:rsid w:val="00AA0B4E"/>
    <w:rsid w:val="00AA1BBB"/>
    <w:rsid w:val="00AA1E74"/>
    <w:rsid w:val="00AA24D2"/>
    <w:rsid w:val="00AA423E"/>
    <w:rsid w:val="00AA6175"/>
    <w:rsid w:val="00AA6C98"/>
    <w:rsid w:val="00AA7316"/>
    <w:rsid w:val="00AA78CE"/>
    <w:rsid w:val="00AA7F42"/>
    <w:rsid w:val="00AB0C12"/>
    <w:rsid w:val="00AB0FA7"/>
    <w:rsid w:val="00AB2605"/>
    <w:rsid w:val="00AB26D5"/>
    <w:rsid w:val="00AB3885"/>
    <w:rsid w:val="00AB49EA"/>
    <w:rsid w:val="00AB4F00"/>
    <w:rsid w:val="00AB5F3B"/>
    <w:rsid w:val="00AC004D"/>
    <w:rsid w:val="00AC09F1"/>
    <w:rsid w:val="00AC2BD0"/>
    <w:rsid w:val="00AC38A9"/>
    <w:rsid w:val="00AC3C01"/>
    <w:rsid w:val="00AC4BB1"/>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5B98"/>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455"/>
    <w:rsid w:val="00B435F8"/>
    <w:rsid w:val="00B4620E"/>
    <w:rsid w:val="00B46CB0"/>
    <w:rsid w:val="00B4725D"/>
    <w:rsid w:val="00B52A3F"/>
    <w:rsid w:val="00B539AD"/>
    <w:rsid w:val="00B5462A"/>
    <w:rsid w:val="00B54BC7"/>
    <w:rsid w:val="00B55B66"/>
    <w:rsid w:val="00B565AE"/>
    <w:rsid w:val="00B56C15"/>
    <w:rsid w:val="00B57348"/>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0EB5"/>
    <w:rsid w:val="00B8179C"/>
    <w:rsid w:val="00B822DB"/>
    <w:rsid w:val="00B82D4E"/>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873"/>
    <w:rsid w:val="00BA636A"/>
    <w:rsid w:val="00BA6707"/>
    <w:rsid w:val="00BA7C0B"/>
    <w:rsid w:val="00BA7C85"/>
    <w:rsid w:val="00BB0F85"/>
    <w:rsid w:val="00BB16D5"/>
    <w:rsid w:val="00BB1940"/>
    <w:rsid w:val="00BB2A3A"/>
    <w:rsid w:val="00BB2E4D"/>
    <w:rsid w:val="00BB5301"/>
    <w:rsid w:val="00BB57E8"/>
    <w:rsid w:val="00BB58C8"/>
    <w:rsid w:val="00BB7349"/>
    <w:rsid w:val="00BC0196"/>
    <w:rsid w:val="00BC0367"/>
    <w:rsid w:val="00BC1CAA"/>
    <w:rsid w:val="00BC219A"/>
    <w:rsid w:val="00BC22A9"/>
    <w:rsid w:val="00BC42A8"/>
    <w:rsid w:val="00BC4869"/>
    <w:rsid w:val="00BC66EE"/>
    <w:rsid w:val="00BC69F2"/>
    <w:rsid w:val="00BC7535"/>
    <w:rsid w:val="00BC7F3C"/>
    <w:rsid w:val="00BC7FFB"/>
    <w:rsid w:val="00BD034D"/>
    <w:rsid w:val="00BD3209"/>
    <w:rsid w:val="00BD323A"/>
    <w:rsid w:val="00BD3ECE"/>
    <w:rsid w:val="00BD4316"/>
    <w:rsid w:val="00BD4531"/>
    <w:rsid w:val="00BD5782"/>
    <w:rsid w:val="00BD780A"/>
    <w:rsid w:val="00BE0194"/>
    <w:rsid w:val="00BE0CEB"/>
    <w:rsid w:val="00BE1E12"/>
    <w:rsid w:val="00BE346A"/>
    <w:rsid w:val="00BE349F"/>
    <w:rsid w:val="00BE46DF"/>
    <w:rsid w:val="00BE4B12"/>
    <w:rsid w:val="00BE635E"/>
    <w:rsid w:val="00BE6364"/>
    <w:rsid w:val="00BE6D71"/>
    <w:rsid w:val="00BE718D"/>
    <w:rsid w:val="00BE7A12"/>
    <w:rsid w:val="00BE7ADF"/>
    <w:rsid w:val="00BE7CAE"/>
    <w:rsid w:val="00BF594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8BC"/>
    <w:rsid w:val="00C07871"/>
    <w:rsid w:val="00C0787B"/>
    <w:rsid w:val="00C07B7F"/>
    <w:rsid w:val="00C07EC8"/>
    <w:rsid w:val="00C10243"/>
    <w:rsid w:val="00C10601"/>
    <w:rsid w:val="00C12BFE"/>
    <w:rsid w:val="00C134F6"/>
    <w:rsid w:val="00C13C38"/>
    <w:rsid w:val="00C1424F"/>
    <w:rsid w:val="00C14933"/>
    <w:rsid w:val="00C14D71"/>
    <w:rsid w:val="00C14E0B"/>
    <w:rsid w:val="00C157FC"/>
    <w:rsid w:val="00C170D0"/>
    <w:rsid w:val="00C200F2"/>
    <w:rsid w:val="00C2027F"/>
    <w:rsid w:val="00C20B16"/>
    <w:rsid w:val="00C216A8"/>
    <w:rsid w:val="00C22169"/>
    <w:rsid w:val="00C233B3"/>
    <w:rsid w:val="00C235D5"/>
    <w:rsid w:val="00C238FB"/>
    <w:rsid w:val="00C23BF7"/>
    <w:rsid w:val="00C240FA"/>
    <w:rsid w:val="00C24A6A"/>
    <w:rsid w:val="00C25B3F"/>
    <w:rsid w:val="00C2627B"/>
    <w:rsid w:val="00C3227B"/>
    <w:rsid w:val="00C32ACE"/>
    <w:rsid w:val="00C32F37"/>
    <w:rsid w:val="00C33352"/>
    <w:rsid w:val="00C346DD"/>
    <w:rsid w:val="00C34DB4"/>
    <w:rsid w:val="00C35A64"/>
    <w:rsid w:val="00C35E7C"/>
    <w:rsid w:val="00C36888"/>
    <w:rsid w:val="00C36B0D"/>
    <w:rsid w:val="00C3744C"/>
    <w:rsid w:val="00C37839"/>
    <w:rsid w:val="00C37EA0"/>
    <w:rsid w:val="00C409F6"/>
    <w:rsid w:val="00C410D2"/>
    <w:rsid w:val="00C41479"/>
    <w:rsid w:val="00C43810"/>
    <w:rsid w:val="00C439F1"/>
    <w:rsid w:val="00C4452E"/>
    <w:rsid w:val="00C5042D"/>
    <w:rsid w:val="00C536D2"/>
    <w:rsid w:val="00C54558"/>
    <w:rsid w:val="00C558A4"/>
    <w:rsid w:val="00C559CD"/>
    <w:rsid w:val="00C57E04"/>
    <w:rsid w:val="00C606E2"/>
    <w:rsid w:val="00C60E78"/>
    <w:rsid w:val="00C61818"/>
    <w:rsid w:val="00C61B06"/>
    <w:rsid w:val="00C61FEC"/>
    <w:rsid w:val="00C62B4F"/>
    <w:rsid w:val="00C62FC2"/>
    <w:rsid w:val="00C65918"/>
    <w:rsid w:val="00C65F8F"/>
    <w:rsid w:val="00C65FA7"/>
    <w:rsid w:val="00C67D7A"/>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4915"/>
    <w:rsid w:val="00CA5AF6"/>
    <w:rsid w:val="00CA6A87"/>
    <w:rsid w:val="00CA6B6E"/>
    <w:rsid w:val="00CA760E"/>
    <w:rsid w:val="00CB2149"/>
    <w:rsid w:val="00CB2159"/>
    <w:rsid w:val="00CB252D"/>
    <w:rsid w:val="00CB4BBD"/>
    <w:rsid w:val="00CB4C86"/>
    <w:rsid w:val="00CB508B"/>
    <w:rsid w:val="00CB5B7B"/>
    <w:rsid w:val="00CB5F3F"/>
    <w:rsid w:val="00CB6418"/>
    <w:rsid w:val="00CB6D15"/>
    <w:rsid w:val="00CB740B"/>
    <w:rsid w:val="00CC0C48"/>
    <w:rsid w:val="00CC2F81"/>
    <w:rsid w:val="00CC3DCA"/>
    <w:rsid w:val="00CC435D"/>
    <w:rsid w:val="00CC4F1E"/>
    <w:rsid w:val="00CC5FBE"/>
    <w:rsid w:val="00CC6BC0"/>
    <w:rsid w:val="00CC7706"/>
    <w:rsid w:val="00CD19A8"/>
    <w:rsid w:val="00CD19DB"/>
    <w:rsid w:val="00CD1B32"/>
    <w:rsid w:val="00CD2E3C"/>
    <w:rsid w:val="00CD30FC"/>
    <w:rsid w:val="00CD39A2"/>
    <w:rsid w:val="00CD4B87"/>
    <w:rsid w:val="00CD55DB"/>
    <w:rsid w:val="00CD63AD"/>
    <w:rsid w:val="00CD64CC"/>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25B7"/>
    <w:rsid w:val="00CF2732"/>
    <w:rsid w:val="00CF31B4"/>
    <w:rsid w:val="00CF4606"/>
    <w:rsid w:val="00CF4CEF"/>
    <w:rsid w:val="00CF6431"/>
    <w:rsid w:val="00CF6592"/>
    <w:rsid w:val="00CF6E52"/>
    <w:rsid w:val="00D00B10"/>
    <w:rsid w:val="00D01DCF"/>
    <w:rsid w:val="00D01F15"/>
    <w:rsid w:val="00D02606"/>
    <w:rsid w:val="00D04514"/>
    <w:rsid w:val="00D05D6D"/>
    <w:rsid w:val="00D062B1"/>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688"/>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37E5"/>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78B6"/>
    <w:rsid w:val="00D87FC0"/>
    <w:rsid w:val="00D905AB"/>
    <w:rsid w:val="00D90C1B"/>
    <w:rsid w:val="00D90FB3"/>
    <w:rsid w:val="00D910B9"/>
    <w:rsid w:val="00D925D1"/>
    <w:rsid w:val="00D92668"/>
    <w:rsid w:val="00D93AD4"/>
    <w:rsid w:val="00D94BE4"/>
    <w:rsid w:val="00D94F27"/>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12A3"/>
    <w:rsid w:val="00DD2877"/>
    <w:rsid w:val="00DD2EDE"/>
    <w:rsid w:val="00DD3144"/>
    <w:rsid w:val="00DD38A3"/>
    <w:rsid w:val="00DD5995"/>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4CA"/>
    <w:rsid w:val="00E00957"/>
    <w:rsid w:val="00E01DDD"/>
    <w:rsid w:val="00E0349F"/>
    <w:rsid w:val="00E0443E"/>
    <w:rsid w:val="00E0480A"/>
    <w:rsid w:val="00E05F1C"/>
    <w:rsid w:val="00E05FCE"/>
    <w:rsid w:val="00E076EA"/>
    <w:rsid w:val="00E0777D"/>
    <w:rsid w:val="00E0787C"/>
    <w:rsid w:val="00E120FC"/>
    <w:rsid w:val="00E12D07"/>
    <w:rsid w:val="00E14BA9"/>
    <w:rsid w:val="00E16F3E"/>
    <w:rsid w:val="00E1701F"/>
    <w:rsid w:val="00E21494"/>
    <w:rsid w:val="00E2168A"/>
    <w:rsid w:val="00E22FD4"/>
    <w:rsid w:val="00E23A0E"/>
    <w:rsid w:val="00E23EE3"/>
    <w:rsid w:val="00E245A1"/>
    <w:rsid w:val="00E24831"/>
    <w:rsid w:val="00E25228"/>
    <w:rsid w:val="00E27953"/>
    <w:rsid w:val="00E31001"/>
    <w:rsid w:val="00E314BF"/>
    <w:rsid w:val="00E34A4E"/>
    <w:rsid w:val="00E35198"/>
    <w:rsid w:val="00E41A97"/>
    <w:rsid w:val="00E41D06"/>
    <w:rsid w:val="00E41D0D"/>
    <w:rsid w:val="00E41E33"/>
    <w:rsid w:val="00E426BD"/>
    <w:rsid w:val="00E43C83"/>
    <w:rsid w:val="00E45508"/>
    <w:rsid w:val="00E46685"/>
    <w:rsid w:val="00E507BE"/>
    <w:rsid w:val="00E50A06"/>
    <w:rsid w:val="00E51664"/>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0E0"/>
    <w:rsid w:val="00E654A0"/>
    <w:rsid w:val="00E65521"/>
    <w:rsid w:val="00E65D6D"/>
    <w:rsid w:val="00E67455"/>
    <w:rsid w:val="00E67FF3"/>
    <w:rsid w:val="00E701AC"/>
    <w:rsid w:val="00E719E2"/>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5C49"/>
    <w:rsid w:val="00E8653F"/>
    <w:rsid w:val="00E86C05"/>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14F5"/>
    <w:rsid w:val="00EC238F"/>
    <w:rsid w:val="00EC291E"/>
    <w:rsid w:val="00EC2EEA"/>
    <w:rsid w:val="00EC6033"/>
    <w:rsid w:val="00EC6ABB"/>
    <w:rsid w:val="00EC7B44"/>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EF7CEA"/>
    <w:rsid w:val="00F01526"/>
    <w:rsid w:val="00F023A7"/>
    <w:rsid w:val="00F026E6"/>
    <w:rsid w:val="00F02EDC"/>
    <w:rsid w:val="00F039E2"/>
    <w:rsid w:val="00F04A95"/>
    <w:rsid w:val="00F058D3"/>
    <w:rsid w:val="00F10A38"/>
    <w:rsid w:val="00F1176A"/>
    <w:rsid w:val="00F11FF3"/>
    <w:rsid w:val="00F128D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047A"/>
    <w:rsid w:val="00F423F6"/>
    <w:rsid w:val="00F43528"/>
    <w:rsid w:val="00F43916"/>
    <w:rsid w:val="00F44F84"/>
    <w:rsid w:val="00F4583F"/>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C65"/>
    <w:rsid w:val="00F6499A"/>
    <w:rsid w:val="00F64F0D"/>
    <w:rsid w:val="00F656E5"/>
    <w:rsid w:val="00F66279"/>
    <w:rsid w:val="00F66E93"/>
    <w:rsid w:val="00F67500"/>
    <w:rsid w:val="00F70652"/>
    <w:rsid w:val="00F70B12"/>
    <w:rsid w:val="00F70F10"/>
    <w:rsid w:val="00F716BE"/>
    <w:rsid w:val="00F74A3D"/>
    <w:rsid w:val="00F74A8F"/>
    <w:rsid w:val="00F74FB9"/>
    <w:rsid w:val="00F7655F"/>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6C62"/>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0ADA"/>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35B6"/>
    <w:rsid w:val="00FF47CD"/>
    <w:rsid w:val="00FF5344"/>
    <w:rsid w:val="00FF5532"/>
    <w:rsid w:val="00FF67D7"/>
    <w:rsid w:val="78B613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fundamentos"/>
    <w:link w:val="SinespaciadoCar"/>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fundamentos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character" w:customStyle="1" w:styleId="Mencinsinresolver2">
    <w:name w:val="Mención sin resolver2"/>
    <w:basedOn w:val="Fuentedeprrafopredeter"/>
    <w:uiPriority w:val="99"/>
    <w:semiHidden/>
    <w:unhideWhenUsed/>
    <w:rsid w:val="00F128D3"/>
    <w:rPr>
      <w:color w:val="605E5C"/>
      <w:shd w:val="clear" w:color="auto" w:fill="E1DFDD"/>
    </w:rPr>
  </w:style>
  <w:style w:type="numbering" w:customStyle="1" w:styleId="Sinlista1">
    <w:name w:val="Sin lista1"/>
    <w:next w:val="Sinlista"/>
    <w:uiPriority w:val="99"/>
    <w:semiHidden/>
    <w:unhideWhenUsed/>
    <w:rsid w:val="00C36888"/>
  </w:style>
  <w:style w:type="table" w:customStyle="1" w:styleId="Tablaconcuadrcula2">
    <w:name w:val="Tabla con cuadrícula2"/>
    <w:basedOn w:val="Tablanormal"/>
    <w:next w:val="Tablaconcuadrcula"/>
    <w:uiPriority w:val="39"/>
    <w:rsid w:val="00C36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C36888"/>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81">
    <w:name w:val="Lista actual81"/>
    <w:uiPriority w:val="99"/>
    <w:rsid w:val="00C36888"/>
    <w:pPr>
      <w:numPr>
        <w:numId w:val="23"/>
      </w:numPr>
    </w:pPr>
  </w:style>
  <w:style w:type="numbering" w:customStyle="1" w:styleId="Listaactual91">
    <w:name w:val="Lista actual91"/>
    <w:uiPriority w:val="99"/>
    <w:rsid w:val="00C36888"/>
    <w:pPr>
      <w:numPr>
        <w:numId w:val="24"/>
      </w:numPr>
    </w:pPr>
  </w:style>
  <w:style w:type="numbering" w:customStyle="1" w:styleId="Sinlista11">
    <w:name w:val="Sin lista11"/>
    <w:next w:val="Sinlista"/>
    <w:uiPriority w:val="99"/>
    <w:semiHidden/>
    <w:unhideWhenUsed/>
    <w:rsid w:val="00C36888"/>
  </w:style>
  <w:style w:type="numbering" w:customStyle="1" w:styleId="Listaactual111">
    <w:name w:val="Lista actual111"/>
    <w:uiPriority w:val="99"/>
    <w:rsid w:val="00C36888"/>
    <w:pPr>
      <w:numPr>
        <w:numId w:val="25"/>
      </w:numPr>
    </w:pPr>
  </w:style>
  <w:style w:type="numbering" w:customStyle="1" w:styleId="Listaactual21">
    <w:name w:val="Lista actual21"/>
    <w:uiPriority w:val="99"/>
    <w:rsid w:val="00C36888"/>
    <w:pPr>
      <w:numPr>
        <w:numId w:val="26"/>
      </w:numPr>
    </w:pPr>
  </w:style>
  <w:style w:type="paragraph" w:customStyle="1" w:styleId="NormalINFOEM">
    <w:name w:val="Normal INFOEM"/>
    <w:basedOn w:val="Normal"/>
    <w:link w:val="NormalINFOEMCar"/>
    <w:qFormat/>
    <w:rsid w:val="00C36888"/>
  </w:style>
  <w:style w:type="character" w:customStyle="1" w:styleId="NormalINFOEMCar">
    <w:name w:val="Normal INFOEM Car"/>
    <w:basedOn w:val="Fuentedeprrafopredeter"/>
    <w:link w:val="NormalINFOEM"/>
    <w:rsid w:val="00C36888"/>
    <w:rPr>
      <w:rFonts w:ascii="Palatino Linotype" w:eastAsia="Calibri" w:hAnsi="Palatino Linotype" w:cs="Calibri"/>
      <w:sz w:val="24"/>
      <w:lang w:val="es-ES_tradnl" w:eastAsia="es-MX"/>
    </w:rPr>
  </w:style>
  <w:style w:type="numbering" w:customStyle="1" w:styleId="Listaactual101">
    <w:name w:val="Lista actual101"/>
    <w:uiPriority w:val="99"/>
    <w:rsid w:val="00C36888"/>
    <w:pPr>
      <w:numPr>
        <w:numId w:val="27"/>
      </w:numPr>
    </w:pPr>
  </w:style>
  <w:style w:type="numbering" w:customStyle="1" w:styleId="Listaactual121">
    <w:name w:val="Lista actual121"/>
    <w:uiPriority w:val="99"/>
    <w:rsid w:val="00C36888"/>
    <w:pPr>
      <w:numPr>
        <w:numId w:val="28"/>
      </w:numPr>
    </w:pPr>
  </w:style>
  <w:style w:type="numbering" w:customStyle="1" w:styleId="Listaactual131">
    <w:name w:val="Lista actual131"/>
    <w:uiPriority w:val="99"/>
    <w:rsid w:val="00C36888"/>
    <w:pPr>
      <w:numPr>
        <w:numId w:val="29"/>
      </w:numPr>
    </w:pPr>
  </w:style>
  <w:style w:type="numbering" w:customStyle="1" w:styleId="Listaactual22">
    <w:name w:val="Lista actual22"/>
    <w:uiPriority w:val="99"/>
    <w:rsid w:val="00C36888"/>
    <w:pPr>
      <w:numPr>
        <w:numId w:val="30"/>
      </w:numPr>
    </w:pPr>
  </w:style>
  <w:style w:type="numbering" w:customStyle="1" w:styleId="Listaactual31">
    <w:name w:val="Lista actual31"/>
    <w:uiPriority w:val="99"/>
    <w:rsid w:val="00C36888"/>
    <w:pPr>
      <w:numPr>
        <w:numId w:val="31"/>
      </w:numPr>
    </w:pPr>
  </w:style>
  <w:style w:type="paragraph" w:styleId="Revisin">
    <w:name w:val="Revision"/>
    <w:hidden/>
    <w:uiPriority w:val="99"/>
    <w:semiHidden/>
    <w:rsid w:val="00C36888"/>
    <w:pPr>
      <w:spacing w:after="0" w:line="240" w:lineRule="auto"/>
    </w:pPr>
    <w:rPr>
      <w:rFonts w:ascii="Calibri" w:eastAsia="Calibri" w:hAnsi="Calibri" w:cs="Calibri"/>
      <w:lang w:eastAsia="es-MX"/>
    </w:rPr>
  </w:style>
  <w:style w:type="numbering" w:customStyle="1" w:styleId="Listaactual41">
    <w:name w:val="Lista actual41"/>
    <w:uiPriority w:val="99"/>
    <w:rsid w:val="00C36888"/>
    <w:pPr>
      <w:numPr>
        <w:numId w:val="32"/>
      </w:numPr>
    </w:pPr>
  </w:style>
  <w:style w:type="numbering" w:customStyle="1" w:styleId="Listaactual51">
    <w:name w:val="Lista actual51"/>
    <w:uiPriority w:val="99"/>
    <w:rsid w:val="00C36888"/>
    <w:pPr>
      <w:numPr>
        <w:numId w:val="33"/>
      </w:numPr>
    </w:pPr>
  </w:style>
  <w:style w:type="numbering" w:customStyle="1" w:styleId="Listaactual61">
    <w:name w:val="Lista actual61"/>
    <w:uiPriority w:val="99"/>
    <w:rsid w:val="00C36888"/>
    <w:pPr>
      <w:numPr>
        <w:numId w:val="34"/>
      </w:numPr>
    </w:pPr>
  </w:style>
  <w:style w:type="numbering" w:customStyle="1" w:styleId="Listaactual71">
    <w:name w:val="Lista actual71"/>
    <w:uiPriority w:val="99"/>
    <w:rsid w:val="00C36888"/>
    <w:pPr>
      <w:numPr>
        <w:numId w:val="35"/>
      </w:numPr>
    </w:pPr>
  </w:style>
  <w:style w:type="numbering" w:customStyle="1" w:styleId="Listaactual811">
    <w:name w:val="Lista actual811"/>
    <w:uiPriority w:val="99"/>
    <w:rsid w:val="00C36888"/>
    <w:pPr>
      <w:numPr>
        <w:numId w:val="36"/>
      </w:numPr>
    </w:pPr>
  </w:style>
  <w:style w:type="numbering" w:customStyle="1" w:styleId="Listaactual911">
    <w:name w:val="Lista actual911"/>
    <w:uiPriority w:val="99"/>
    <w:rsid w:val="00C36888"/>
    <w:pPr>
      <w:numPr>
        <w:numId w:val="37"/>
      </w:numPr>
    </w:pPr>
  </w:style>
  <w:style w:type="numbering" w:customStyle="1" w:styleId="Listaactual1011">
    <w:name w:val="Lista actual1011"/>
    <w:uiPriority w:val="99"/>
    <w:rsid w:val="00C36888"/>
    <w:pPr>
      <w:numPr>
        <w:numId w:val="38"/>
      </w:numPr>
    </w:pPr>
  </w:style>
  <w:style w:type="numbering" w:customStyle="1" w:styleId="Listaactual1111">
    <w:name w:val="Lista actual1111"/>
    <w:uiPriority w:val="99"/>
    <w:rsid w:val="00C36888"/>
    <w:pPr>
      <w:numPr>
        <w:numId w:val="39"/>
      </w:numPr>
    </w:pPr>
  </w:style>
  <w:style w:type="numbering" w:customStyle="1" w:styleId="Listaactual1211">
    <w:name w:val="Lista actual1211"/>
    <w:uiPriority w:val="99"/>
    <w:rsid w:val="00C36888"/>
    <w:pPr>
      <w:numPr>
        <w:numId w:val="40"/>
      </w:numPr>
    </w:pPr>
  </w:style>
  <w:style w:type="numbering" w:customStyle="1" w:styleId="Listaactual1311">
    <w:name w:val="Lista actual1311"/>
    <w:uiPriority w:val="99"/>
    <w:rsid w:val="00C36888"/>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FINANZAS/art_92_viii_b/4.web"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pomex.org.mx/ipo3/lgt/indice/FINANZAS/art_92_viii_b/4.web"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7893E-BF26-44B1-A738-F12573E9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52</Pages>
  <Words>13273</Words>
  <Characters>73003</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11</cp:revision>
  <cp:lastPrinted>2019-06-13T15:30:00Z</cp:lastPrinted>
  <dcterms:created xsi:type="dcterms:W3CDTF">2023-11-07T18:19:00Z</dcterms:created>
  <dcterms:modified xsi:type="dcterms:W3CDTF">2023-12-05T23:24:00Z</dcterms:modified>
</cp:coreProperties>
</file>