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25380C69"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8F7FC4">
        <w:rPr>
          <w:rFonts w:ascii="Palatino Linotype" w:eastAsia="Palatino Linotype" w:hAnsi="Palatino Linotype" w:cs="Palatino Linotype"/>
        </w:rPr>
        <w:t xml:space="preserve">fecha </w:t>
      </w:r>
      <w:r w:rsidR="00CE19AA" w:rsidRPr="008F7FC4">
        <w:rPr>
          <w:rFonts w:ascii="Palatino Linotype" w:eastAsia="Palatino Linotype" w:hAnsi="Palatino Linotype" w:cs="Palatino Linotype"/>
        </w:rPr>
        <w:t>treinta y uno</w:t>
      </w:r>
      <w:r w:rsidR="00EE05BB" w:rsidRPr="008F7FC4">
        <w:rPr>
          <w:rFonts w:ascii="Palatino Linotype" w:eastAsia="Palatino Linotype" w:hAnsi="Palatino Linotype" w:cs="Palatino Linotype"/>
        </w:rPr>
        <w:t xml:space="preserve"> de mayo </w:t>
      </w:r>
      <w:r w:rsidR="00A94A15" w:rsidRPr="008F7FC4">
        <w:rPr>
          <w:rFonts w:ascii="Palatino Linotype" w:eastAsia="Palatino Linotype" w:hAnsi="Palatino Linotype" w:cs="Palatino Linotype"/>
        </w:rPr>
        <w:t>de dos mil veintitrés</w:t>
      </w:r>
      <w:r w:rsidR="00C33785" w:rsidRPr="008F7FC4">
        <w:rPr>
          <w:rFonts w:ascii="Palatino Linotype" w:eastAsia="Palatino Linotype" w:hAnsi="Palatino Linotype" w:cs="Palatino Linotype"/>
        </w:rPr>
        <w:t xml:space="preserve">. </w:t>
      </w:r>
    </w:p>
    <w:p w14:paraId="0641B12C" w14:textId="77777777" w:rsidR="00397333" w:rsidRPr="008F7FC4" w:rsidRDefault="00397333">
      <w:pPr>
        <w:spacing w:line="360" w:lineRule="auto"/>
        <w:jc w:val="both"/>
        <w:rPr>
          <w:rFonts w:ascii="Palatino Linotype" w:eastAsia="Palatino Linotype" w:hAnsi="Palatino Linotype" w:cs="Palatino Linotype"/>
        </w:rPr>
      </w:pPr>
    </w:p>
    <w:p w14:paraId="2136A93F" w14:textId="3BAF6636"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b/>
        </w:rPr>
        <w:t>Visto</w:t>
      </w:r>
      <w:r w:rsidRPr="008F7FC4">
        <w:rPr>
          <w:rFonts w:ascii="Palatino Linotype" w:eastAsia="Palatino Linotype" w:hAnsi="Palatino Linotype" w:cs="Palatino Linotype"/>
        </w:rPr>
        <w:t xml:space="preserve"> el expediente relativo al recurso de revisión </w:t>
      </w:r>
      <w:r w:rsidR="002F3D6B" w:rsidRPr="008F7FC4">
        <w:rPr>
          <w:rFonts w:ascii="Palatino Linotype" w:eastAsia="Palatino Linotype" w:hAnsi="Palatino Linotype" w:cs="Palatino Linotype"/>
          <w:b/>
        </w:rPr>
        <w:t>00869</w:t>
      </w:r>
      <w:r w:rsidR="00CE19AA" w:rsidRPr="008F7FC4">
        <w:rPr>
          <w:rFonts w:ascii="Palatino Linotype" w:eastAsia="Palatino Linotype" w:hAnsi="Palatino Linotype" w:cs="Palatino Linotype"/>
          <w:b/>
        </w:rPr>
        <w:t>/INFOEM/IP/RR/2023</w:t>
      </w:r>
      <w:r w:rsidRPr="008F7FC4">
        <w:rPr>
          <w:rFonts w:ascii="Palatino Linotype" w:eastAsia="Palatino Linotype" w:hAnsi="Palatino Linotype" w:cs="Palatino Linotype"/>
        </w:rPr>
        <w:t xml:space="preserve">, interpuesto </w:t>
      </w:r>
      <w:r w:rsidR="001F6CE1">
        <w:rPr>
          <w:rFonts w:ascii="Palatino Linotype" w:eastAsia="Palatino Linotype" w:hAnsi="Palatino Linotype" w:cs="Palatino Linotype"/>
          <w:b/>
          <w:sz w:val="22"/>
          <w:szCs w:val="22"/>
        </w:rPr>
        <w:t>XXXX XXXXXXX XXXXXX XX</w:t>
      </w:r>
      <w:r w:rsidR="008D7E32" w:rsidRPr="008F7FC4">
        <w:rPr>
          <w:rFonts w:ascii="Palatino Linotype" w:eastAsia="Palatino Linotype" w:hAnsi="Palatino Linotype" w:cs="Palatino Linotype"/>
        </w:rPr>
        <w:t xml:space="preserve"> en </w:t>
      </w:r>
      <w:r w:rsidRPr="008F7FC4">
        <w:rPr>
          <w:rFonts w:ascii="Palatino Linotype" w:eastAsia="Palatino Linotype" w:hAnsi="Palatino Linotype" w:cs="Palatino Linotype"/>
        </w:rPr>
        <w:t>lo sucesivo se le denominará el</w:t>
      </w:r>
      <w:r w:rsidRPr="008F7FC4">
        <w:rPr>
          <w:rFonts w:ascii="Palatino Linotype" w:eastAsia="Palatino Linotype" w:hAnsi="Palatino Linotype" w:cs="Palatino Linotype"/>
          <w:b/>
        </w:rPr>
        <w:t xml:space="preserve"> RECURRENTE</w:t>
      </w:r>
      <w:r w:rsidRPr="008F7FC4">
        <w:rPr>
          <w:rFonts w:ascii="Palatino Linotype" w:eastAsia="Palatino Linotype" w:hAnsi="Palatino Linotype" w:cs="Palatino Linotype"/>
        </w:rPr>
        <w:t>, en contra de la respuesta a su solicitud de información con número de folio</w:t>
      </w:r>
      <w:r w:rsidR="002F3D6B" w:rsidRPr="008F7FC4">
        <w:rPr>
          <w:rFonts w:ascii="Palatino Linotype" w:eastAsia="Palatino Linotype" w:hAnsi="Palatino Linotype" w:cs="Palatino Linotype"/>
          <w:b/>
        </w:rPr>
        <w:t xml:space="preserve"> 00030</w:t>
      </w:r>
      <w:r w:rsidR="005532C7" w:rsidRPr="008F7FC4">
        <w:rPr>
          <w:rFonts w:ascii="Palatino Linotype" w:eastAsia="Palatino Linotype" w:hAnsi="Palatino Linotype" w:cs="Palatino Linotype"/>
          <w:b/>
        </w:rPr>
        <w:t>/</w:t>
      </w:r>
      <w:r w:rsidR="002F3D6B" w:rsidRPr="008F7FC4">
        <w:rPr>
          <w:rFonts w:ascii="Palatino Linotype" w:eastAsia="Palatino Linotype" w:hAnsi="Palatino Linotype" w:cs="Palatino Linotype"/>
          <w:b/>
        </w:rPr>
        <w:t>TEQUIXQU</w:t>
      </w:r>
      <w:r w:rsidRPr="008F7FC4">
        <w:rPr>
          <w:rFonts w:ascii="Palatino Linotype" w:eastAsia="Palatino Linotype" w:hAnsi="Palatino Linotype" w:cs="Palatino Linotype"/>
          <w:b/>
        </w:rPr>
        <w:t>/IP/202</w:t>
      </w:r>
      <w:r w:rsidR="001D53ED" w:rsidRPr="008F7FC4">
        <w:rPr>
          <w:rFonts w:ascii="Palatino Linotype" w:eastAsia="Palatino Linotype" w:hAnsi="Palatino Linotype" w:cs="Palatino Linotype"/>
          <w:b/>
        </w:rPr>
        <w:t>3</w:t>
      </w:r>
      <w:r w:rsidRPr="008F7FC4">
        <w:rPr>
          <w:rFonts w:ascii="Palatino Linotype" w:eastAsia="Palatino Linotype" w:hAnsi="Palatino Linotype" w:cs="Palatino Linotype"/>
        </w:rPr>
        <w:t xml:space="preserve">, por parte del </w:t>
      </w:r>
      <w:r w:rsidR="00A94A15" w:rsidRPr="008F7FC4">
        <w:rPr>
          <w:rFonts w:ascii="Palatino Linotype" w:eastAsia="Palatino Linotype" w:hAnsi="Palatino Linotype" w:cs="Palatino Linotype"/>
          <w:b/>
        </w:rPr>
        <w:t xml:space="preserve">Ayuntamiento de </w:t>
      </w:r>
      <w:r w:rsidR="002F3D6B" w:rsidRPr="008F7FC4">
        <w:rPr>
          <w:rFonts w:ascii="Palatino Linotype" w:eastAsia="Palatino Linotype" w:hAnsi="Palatino Linotype" w:cs="Palatino Linotype"/>
          <w:b/>
        </w:rPr>
        <w:t>Tequixquiac</w:t>
      </w:r>
      <w:r w:rsidR="00EE05BB"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 xml:space="preserve">en lo sucesivo el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w:t>
      </w:r>
      <w:r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se procede a dictar la presente resolución, con base en los siguientes:</w:t>
      </w:r>
    </w:p>
    <w:p w14:paraId="43E80708" w14:textId="77777777" w:rsidR="00397333" w:rsidRPr="008F7FC4"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8F7FC4">
        <w:rPr>
          <w:rFonts w:ascii="Palatino Linotype" w:eastAsia="Palatino Linotype" w:hAnsi="Palatino Linotype" w:cs="Palatino Linotype"/>
          <w:b/>
          <w:color w:val="000000"/>
          <w:sz w:val="22"/>
          <w:szCs w:val="22"/>
        </w:rPr>
        <w:t>A N T E C E D E N T E S:</w:t>
      </w:r>
    </w:p>
    <w:p w14:paraId="37629353" w14:textId="77777777" w:rsidR="00397333" w:rsidRPr="008F7FC4"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2971AA9D" w:rsidR="00397333" w:rsidRPr="008F7FC4"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8F7FC4">
        <w:rPr>
          <w:rFonts w:ascii="Palatino Linotype" w:eastAsia="Palatino Linotype" w:hAnsi="Palatino Linotype" w:cs="Palatino Linotype"/>
          <w:b/>
          <w:color w:val="000000"/>
        </w:rPr>
        <w:t xml:space="preserve">Solicitud de acceso a la información. </w:t>
      </w:r>
      <w:r w:rsidRPr="008F7FC4">
        <w:rPr>
          <w:rFonts w:ascii="Palatino Linotype" w:eastAsia="Palatino Linotype" w:hAnsi="Palatino Linotype" w:cs="Palatino Linotype"/>
          <w:color w:val="000000"/>
        </w:rPr>
        <w:t xml:space="preserve">Con fecha </w:t>
      </w:r>
      <w:r w:rsidR="002F3D6B" w:rsidRPr="008F7FC4">
        <w:rPr>
          <w:rFonts w:ascii="Palatino Linotype" w:eastAsia="Palatino Linotype" w:hAnsi="Palatino Linotype" w:cs="Palatino Linotype"/>
          <w:b/>
          <w:color w:val="000000"/>
        </w:rPr>
        <w:t>nueve de enero</w:t>
      </w:r>
      <w:r w:rsidR="00B0008F" w:rsidRPr="008F7FC4">
        <w:rPr>
          <w:rFonts w:ascii="Palatino Linotype" w:eastAsia="Palatino Linotype" w:hAnsi="Palatino Linotype" w:cs="Palatino Linotype"/>
          <w:b/>
          <w:color w:val="000000"/>
        </w:rPr>
        <w:t xml:space="preserve"> de</w:t>
      </w:r>
      <w:r w:rsidR="00CE19AA" w:rsidRPr="008F7FC4">
        <w:rPr>
          <w:rFonts w:ascii="Palatino Linotype" w:eastAsia="Palatino Linotype" w:hAnsi="Palatino Linotype" w:cs="Palatino Linotype"/>
          <w:b/>
          <w:color w:val="000000"/>
        </w:rPr>
        <w:t xml:space="preserve"> dos mil veintitrés</w:t>
      </w:r>
      <w:r w:rsidRPr="008F7FC4">
        <w:rPr>
          <w:rFonts w:ascii="Palatino Linotype" w:eastAsia="Palatino Linotype" w:hAnsi="Palatino Linotype" w:cs="Palatino Linotype"/>
          <w:color w:val="000000"/>
        </w:rPr>
        <w:t xml:space="preserve">, la parte </w:t>
      </w:r>
      <w:r w:rsidRPr="008F7FC4">
        <w:rPr>
          <w:rFonts w:ascii="Palatino Linotype" w:eastAsia="Palatino Linotype" w:hAnsi="Palatino Linotype" w:cs="Palatino Linotype"/>
          <w:b/>
          <w:color w:val="000000"/>
        </w:rPr>
        <w:t>RECURRENTE</w:t>
      </w:r>
      <w:r w:rsidRPr="008F7FC4">
        <w:rPr>
          <w:rFonts w:ascii="Palatino Linotype" w:eastAsia="Palatino Linotype" w:hAnsi="Palatino Linotype" w:cs="Palatino Linotype"/>
          <w:color w:val="000000"/>
        </w:rPr>
        <w:t xml:space="preserve"> formuló solicitud de acceso a información pública al </w:t>
      </w:r>
      <w:r w:rsidRPr="008F7FC4">
        <w:rPr>
          <w:rFonts w:ascii="Palatino Linotype" w:eastAsia="Palatino Linotype" w:hAnsi="Palatino Linotype" w:cs="Palatino Linotype"/>
          <w:b/>
          <w:color w:val="000000"/>
        </w:rPr>
        <w:t>SUJETO OBLIGADO</w:t>
      </w:r>
      <w:r w:rsidRPr="008F7FC4">
        <w:rPr>
          <w:rFonts w:ascii="Palatino Linotype" w:eastAsia="Palatino Linotype" w:hAnsi="Palatino Linotype" w:cs="Palatino Linotype"/>
          <w:color w:val="000000"/>
        </w:rPr>
        <w:t xml:space="preserve"> a través</w:t>
      </w:r>
      <w:r w:rsidR="00EE05BB" w:rsidRPr="008F7FC4">
        <w:rPr>
          <w:rFonts w:ascii="Palatino Linotype" w:eastAsia="Palatino Linotype" w:hAnsi="Palatino Linotype" w:cs="Palatino Linotype"/>
          <w:color w:val="000000"/>
        </w:rPr>
        <w:t xml:space="preserve"> </w:t>
      </w:r>
      <w:r w:rsidR="002F3D6B" w:rsidRPr="008F7FC4">
        <w:rPr>
          <w:rFonts w:ascii="Palatino Linotype" w:eastAsia="Palatino Linotype" w:hAnsi="Palatino Linotype" w:cs="Palatino Linotype"/>
          <w:color w:val="000000"/>
        </w:rPr>
        <w:t>de</w:t>
      </w:r>
      <w:r w:rsidR="00EE05BB" w:rsidRPr="008F7FC4">
        <w:rPr>
          <w:rFonts w:ascii="Palatino Linotype" w:eastAsia="Palatino Linotype" w:hAnsi="Palatino Linotype" w:cs="Palatino Linotype"/>
          <w:color w:val="000000"/>
        </w:rPr>
        <w:t xml:space="preserve">l </w:t>
      </w:r>
      <w:r w:rsidRPr="008F7FC4">
        <w:rPr>
          <w:rFonts w:ascii="Palatino Linotype" w:eastAsia="Palatino Linotype" w:hAnsi="Palatino Linotype" w:cs="Palatino Linotype"/>
          <w:color w:val="000000"/>
        </w:rPr>
        <w:t xml:space="preserve">Sistema de Acceso a la Información Mexiquense, en adelante </w:t>
      </w:r>
      <w:r w:rsidRPr="008F7FC4">
        <w:rPr>
          <w:rFonts w:ascii="Palatino Linotype" w:eastAsia="Palatino Linotype" w:hAnsi="Palatino Linotype" w:cs="Palatino Linotype"/>
          <w:b/>
          <w:color w:val="000000"/>
        </w:rPr>
        <w:t>SAIMEX</w:t>
      </w:r>
      <w:r w:rsidRPr="008F7FC4">
        <w:rPr>
          <w:rFonts w:ascii="Palatino Linotype" w:eastAsia="Palatino Linotype" w:hAnsi="Palatino Linotype" w:cs="Palatino Linotype"/>
          <w:color w:val="000000"/>
        </w:rPr>
        <w:t>, requiriéndole lo siguiente:</w:t>
      </w:r>
    </w:p>
    <w:p w14:paraId="248C4D4B" w14:textId="77777777" w:rsidR="00397333" w:rsidRPr="008F7FC4"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2D4CD9DE" w:rsidR="00397333" w:rsidRPr="008F7FC4" w:rsidRDefault="00C33785" w:rsidP="00C42377">
      <w:pPr>
        <w:spacing w:line="276" w:lineRule="auto"/>
        <w:ind w:left="567" w:right="900"/>
        <w:jc w:val="both"/>
        <w:rPr>
          <w:rFonts w:ascii="Palatino Linotype" w:hAnsi="Palatino Linotype"/>
          <w:i/>
          <w:sz w:val="22"/>
          <w:szCs w:val="22"/>
        </w:rPr>
      </w:pPr>
      <w:r w:rsidRPr="008F7FC4">
        <w:rPr>
          <w:rFonts w:ascii="Palatino Linotype" w:hAnsi="Palatino Linotype"/>
          <w:i/>
          <w:sz w:val="22"/>
          <w:szCs w:val="22"/>
        </w:rPr>
        <w:t>“</w:t>
      </w:r>
      <w:r w:rsidR="002F3D6B" w:rsidRPr="008F7FC4">
        <w:rPr>
          <w:rFonts w:ascii="Palatino Linotype" w:hAnsi="Palatino Linotype"/>
          <w:i/>
          <w:sz w:val="22"/>
          <w:szCs w:val="22"/>
        </w:rPr>
        <w:t xml:space="preserve">Se solicitan los documentos que den cuenta de Constatar la veracidad de los datos manifestados por los contribuyentes mediante la realización de los estudios técnicos catastrales o visitas domiciliarias, en los términos que establece la norma aplicable a cargo de la tesorería municipal de lo que va del 2022”. </w:t>
      </w:r>
    </w:p>
    <w:p w14:paraId="3B2E67DC" w14:textId="77777777" w:rsidR="00C33785" w:rsidRPr="008F7FC4" w:rsidRDefault="00C33785" w:rsidP="00C33785">
      <w:pPr>
        <w:spacing w:line="360" w:lineRule="auto"/>
        <w:ind w:left="709" w:right="900"/>
        <w:jc w:val="both"/>
        <w:rPr>
          <w:rFonts w:ascii="Palatino Linotype" w:eastAsia="Palatino Linotype" w:hAnsi="Palatino Linotype" w:cs="Palatino Linotype"/>
          <w:b/>
          <w:i/>
        </w:rPr>
      </w:pPr>
    </w:p>
    <w:p w14:paraId="7E534958" w14:textId="6AC5E4F7"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b/>
        </w:rPr>
        <w:t xml:space="preserve">Modalidad elegida para la entrega de la información: </w:t>
      </w:r>
      <w:r w:rsidRPr="008F7FC4">
        <w:rPr>
          <w:rFonts w:ascii="Palatino Linotype" w:eastAsia="Palatino Linotype" w:hAnsi="Palatino Linotype" w:cs="Palatino Linotype"/>
        </w:rPr>
        <w:t>a través del Sistema de Acce</w:t>
      </w:r>
      <w:r w:rsidR="00CE19AA" w:rsidRPr="008F7FC4">
        <w:rPr>
          <w:rFonts w:ascii="Palatino Linotype" w:eastAsia="Palatino Linotype" w:hAnsi="Palatino Linotype" w:cs="Palatino Linotype"/>
        </w:rPr>
        <w:t>so a la Información Mexiquense.</w:t>
      </w:r>
    </w:p>
    <w:p w14:paraId="1F00FE6D" w14:textId="77777777" w:rsidR="00B0008F" w:rsidRPr="008F7FC4" w:rsidRDefault="00B0008F" w:rsidP="00B000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BBDB6C2" w14:textId="441E6EB4" w:rsidR="00397333" w:rsidRPr="008F7FC4"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lastRenderedPageBreak/>
        <w:t xml:space="preserve">Respuesta. </w:t>
      </w:r>
      <w:r w:rsidR="002F3D6B" w:rsidRPr="008F7FC4">
        <w:rPr>
          <w:rFonts w:ascii="Palatino Linotype" w:eastAsia="Palatino Linotype" w:hAnsi="Palatino Linotype" w:cs="Palatino Linotype"/>
          <w:color w:val="000000"/>
        </w:rPr>
        <w:t xml:space="preserve">Con fecha </w:t>
      </w:r>
      <w:r w:rsidR="002F3D6B" w:rsidRPr="008F7FC4">
        <w:rPr>
          <w:rFonts w:ascii="Palatino Linotype" w:eastAsia="Palatino Linotype" w:hAnsi="Palatino Linotype" w:cs="Palatino Linotype"/>
          <w:b/>
          <w:color w:val="000000"/>
        </w:rPr>
        <w:t>veinticinco de enero de dos mil veintitrés</w:t>
      </w:r>
      <w:r w:rsidRPr="008F7FC4">
        <w:rPr>
          <w:rFonts w:ascii="Palatino Linotype" w:eastAsia="Palatino Linotype" w:hAnsi="Palatino Linotype" w:cs="Palatino Linotype"/>
          <w:color w:val="000000"/>
        </w:rPr>
        <w:t xml:space="preserve">, el </w:t>
      </w:r>
      <w:r w:rsidRPr="008F7FC4">
        <w:rPr>
          <w:rFonts w:ascii="Palatino Linotype" w:eastAsia="Palatino Linotype" w:hAnsi="Palatino Linotype" w:cs="Palatino Linotype"/>
          <w:b/>
          <w:color w:val="000000"/>
        </w:rPr>
        <w:t>SUJETO OBLIGADO</w:t>
      </w:r>
      <w:r w:rsidRPr="008F7FC4">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8F7FC4"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7C60B2A8" w14:textId="77777777" w:rsidR="002F3D6B" w:rsidRPr="008F7FC4" w:rsidRDefault="002F3D6B" w:rsidP="002F3D6B">
      <w:pPr>
        <w:tabs>
          <w:tab w:val="left" w:pos="7371"/>
        </w:tabs>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D24AC" w14:textId="24B2D5A9" w:rsidR="00B0008F" w:rsidRPr="008F7FC4" w:rsidRDefault="002F3D6B" w:rsidP="002F3D6B">
      <w:pPr>
        <w:tabs>
          <w:tab w:val="left" w:pos="7371"/>
        </w:tabs>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00030/TEQUIXQU/IP/2023, a través del Sistema de Acceso a la Información Mexiquense (SAIMEX); le comento lo </w:t>
      </w:r>
      <w:proofErr w:type="gramStart"/>
      <w:r w:rsidRPr="008F7FC4">
        <w:rPr>
          <w:rFonts w:ascii="Palatino Linotype" w:eastAsia="Palatino Linotype" w:hAnsi="Palatino Linotype" w:cs="Palatino Linotype"/>
          <w:i/>
          <w:sz w:val="22"/>
          <w:szCs w:val="22"/>
        </w:rPr>
        <w:t>siguiente:</w:t>
      </w:r>
      <w:r w:rsidR="00EE05BB" w:rsidRPr="008F7FC4">
        <w:rPr>
          <w:rFonts w:ascii="Palatino Linotype" w:eastAsia="Palatino Linotype" w:hAnsi="Palatino Linotype" w:cs="Palatino Linotype"/>
          <w:i/>
          <w:sz w:val="22"/>
          <w:szCs w:val="22"/>
        </w:rPr>
        <w:t>.</w:t>
      </w:r>
      <w:proofErr w:type="gramEnd"/>
    </w:p>
    <w:p w14:paraId="14A83764" w14:textId="77777777" w:rsidR="00EE05BB" w:rsidRPr="008F7FC4" w:rsidRDefault="00EE05BB" w:rsidP="00EE05BB">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8F7FC4" w:rsidRDefault="00B16908">
      <w:pPr>
        <w:spacing w:line="360" w:lineRule="auto"/>
        <w:ind w:right="49"/>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color w:val="000000"/>
        </w:rPr>
        <w:t xml:space="preserve">Del mismo modo, el Sujeto Obligado adjuntó a su respuesta lo siguiente: </w:t>
      </w:r>
    </w:p>
    <w:p w14:paraId="58D58024" w14:textId="77777777" w:rsidR="00397333" w:rsidRPr="008F7FC4" w:rsidRDefault="00397333">
      <w:pPr>
        <w:spacing w:line="360" w:lineRule="auto"/>
        <w:ind w:right="49"/>
        <w:jc w:val="both"/>
        <w:rPr>
          <w:rFonts w:ascii="Palatino Linotype" w:eastAsia="Palatino Linotype" w:hAnsi="Palatino Linotype" w:cs="Palatino Linotype"/>
          <w:color w:val="000000"/>
        </w:rPr>
      </w:pPr>
    </w:p>
    <w:p w14:paraId="28FBE4CC" w14:textId="3ADA3885" w:rsidR="002F3D6B" w:rsidRPr="008F7FC4" w:rsidRDefault="00B0008F" w:rsidP="002F3D6B">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8F7FC4">
        <w:rPr>
          <w:rFonts w:ascii="Palatino Linotype" w:eastAsia="Palatino Linotype" w:hAnsi="Palatino Linotype" w:cs="Palatino Linotype"/>
          <w:color w:val="000000"/>
          <w:sz w:val="22"/>
          <w:szCs w:val="22"/>
        </w:rPr>
        <w:t xml:space="preserve">Oficio de </w:t>
      </w:r>
      <w:r w:rsidR="002F3D6B" w:rsidRPr="008F7FC4">
        <w:rPr>
          <w:rFonts w:ascii="Palatino Linotype" w:eastAsia="Palatino Linotype" w:hAnsi="Palatino Linotype" w:cs="Palatino Linotype"/>
          <w:color w:val="000000"/>
          <w:sz w:val="22"/>
          <w:szCs w:val="22"/>
        </w:rPr>
        <w:t xml:space="preserve">fecha veinticuatro de enero de dos mil veintidós, signado por la Tesorera Municipal, mediante el cual informa los documentos solicitados a los contribuyentes para visitas domiciliarias. </w:t>
      </w:r>
    </w:p>
    <w:p w14:paraId="60B72AA5" w14:textId="6AAFAAE7" w:rsidR="002F3D6B" w:rsidRPr="008F7FC4" w:rsidRDefault="002F3D6B" w:rsidP="002F3D6B">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8F7FC4">
        <w:rPr>
          <w:rFonts w:ascii="Palatino Linotype" w:eastAsia="Palatino Linotype" w:hAnsi="Palatino Linotype" w:cs="Palatino Linotype"/>
          <w:color w:val="000000"/>
          <w:sz w:val="22"/>
          <w:szCs w:val="22"/>
        </w:rPr>
        <w:t xml:space="preserve">Oficio emitido en el mes de enero, signado por el Titular de la Unidad de Transparencia, mediante el cual informa </w:t>
      </w:r>
      <w:proofErr w:type="gramStart"/>
      <w:r w:rsidRPr="008F7FC4">
        <w:rPr>
          <w:rFonts w:ascii="Palatino Linotype" w:eastAsia="Palatino Linotype" w:hAnsi="Palatino Linotype" w:cs="Palatino Linotype"/>
          <w:color w:val="000000"/>
          <w:sz w:val="22"/>
          <w:szCs w:val="22"/>
        </w:rPr>
        <w:t>que</w:t>
      </w:r>
      <w:proofErr w:type="gramEnd"/>
      <w:r w:rsidRPr="008F7FC4">
        <w:rPr>
          <w:rFonts w:ascii="Palatino Linotype" w:eastAsia="Palatino Linotype" w:hAnsi="Palatino Linotype" w:cs="Palatino Linotype"/>
          <w:color w:val="000000"/>
          <w:sz w:val="22"/>
          <w:szCs w:val="22"/>
        </w:rPr>
        <w:t xml:space="preserve"> con la finalidad de atender la solicitud del particular, se procedió a realizar una búsqueda de la información en los archivos del municipio, enviando lo requerido por el Particular. </w:t>
      </w:r>
    </w:p>
    <w:p w14:paraId="7A5359F9" w14:textId="77777777" w:rsidR="002F3D6B" w:rsidRPr="008F7FC4" w:rsidRDefault="002F3D6B" w:rsidP="002F3D6B">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5E89C1A9" w14:textId="5B3ECF7B" w:rsidR="002F3D6B" w:rsidRPr="008F7FC4" w:rsidRDefault="00B16908" w:rsidP="002F3D6B">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t xml:space="preserve">Interposición del recurso de revisión. </w:t>
      </w:r>
      <w:r w:rsidRPr="008F7FC4">
        <w:rPr>
          <w:rFonts w:ascii="Palatino Linotype" w:eastAsia="Palatino Linotype" w:hAnsi="Palatino Linotype" w:cs="Palatino Linotype"/>
          <w:color w:val="000000"/>
        </w:rPr>
        <w:t xml:space="preserve">Inconforme con la respuesta del </w:t>
      </w:r>
      <w:r w:rsidRPr="008F7FC4">
        <w:rPr>
          <w:rFonts w:ascii="Palatino Linotype" w:eastAsia="Palatino Linotype" w:hAnsi="Palatino Linotype" w:cs="Palatino Linotype"/>
          <w:b/>
          <w:color w:val="000000"/>
        </w:rPr>
        <w:t>SUJETO OBLIGADO el ahora RECURRENTE</w:t>
      </w:r>
      <w:r w:rsidRPr="008F7FC4">
        <w:rPr>
          <w:rFonts w:ascii="Palatino Linotype" w:eastAsia="Palatino Linotype" w:hAnsi="Palatino Linotype" w:cs="Palatino Linotype"/>
          <w:color w:val="000000"/>
        </w:rPr>
        <w:t xml:space="preserve"> interpuso recurso de revisión a través del </w:t>
      </w:r>
      <w:r w:rsidRPr="008F7FC4">
        <w:rPr>
          <w:rFonts w:ascii="Palatino Linotype" w:eastAsia="Palatino Linotype" w:hAnsi="Palatino Linotype" w:cs="Palatino Linotype"/>
          <w:color w:val="000000"/>
        </w:rPr>
        <w:lastRenderedPageBreak/>
        <w:t xml:space="preserve">SAIMEX en fecha </w:t>
      </w:r>
      <w:r w:rsidR="002F3D6B" w:rsidRPr="008F7FC4">
        <w:rPr>
          <w:rFonts w:ascii="Palatino Linotype" w:eastAsia="Palatino Linotype" w:hAnsi="Palatino Linotype" w:cs="Palatino Linotype"/>
          <w:b/>
          <w:color w:val="000000"/>
        </w:rPr>
        <w:t>catorce de febrero de dos mil veintitrés</w:t>
      </w:r>
      <w:r w:rsidRPr="008F7FC4">
        <w:rPr>
          <w:rFonts w:ascii="Palatino Linotype" w:eastAsia="Palatino Linotype" w:hAnsi="Palatino Linotype" w:cs="Palatino Linotype"/>
          <w:color w:val="000000"/>
        </w:rPr>
        <w:t>, a través del cual expresó lo siguiente:</w:t>
      </w:r>
    </w:p>
    <w:p w14:paraId="13AA8AE3" w14:textId="77777777" w:rsidR="002F3D6B" w:rsidRPr="008F7FC4" w:rsidRDefault="002F3D6B" w:rsidP="002F3D6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14:paraId="66910C6E" w14:textId="6DE1D3B4" w:rsidR="008C5C02" w:rsidRPr="008F7FC4" w:rsidRDefault="00B16908" w:rsidP="00C81AB2">
      <w:pPr>
        <w:spacing w:line="360" w:lineRule="auto"/>
        <w:ind w:left="567"/>
        <w:rPr>
          <w:rFonts w:ascii="Palatino Linotype" w:eastAsia="Palatino Linotype" w:hAnsi="Palatino Linotype" w:cs="Palatino Linotype"/>
          <w:i/>
          <w:color w:val="000000"/>
          <w:sz w:val="22"/>
          <w:szCs w:val="22"/>
        </w:rPr>
      </w:pPr>
      <w:r w:rsidRPr="008F7FC4">
        <w:rPr>
          <w:rFonts w:ascii="Palatino Linotype" w:eastAsia="Palatino Linotype" w:hAnsi="Palatino Linotype" w:cs="Palatino Linotype"/>
          <w:b/>
          <w:color w:val="000000"/>
          <w:sz w:val="22"/>
          <w:szCs w:val="22"/>
        </w:rPr>
        <w:t xml:space="preserve">Acto impugnado. </w:t>
      </w:r>
      <w:r w:rsidRPr="008F7FC4">
        <w:rPr>
          <w:rFonts w:ascii="Palatino Linotype" w:eastAsia="Palatino Linotype" w:hAnsi="Palatino Linotype" w:cs="Palatino Linotype"/>
          <w:i/>
          <w:color w:val="000000"/>
          <w:sz w:val="22"/>
          <w:szCs w:val="22"/>
        </w:rPr>
        <w:t>“</w:t>
      </w:r>
      <w:r w:rsidR="00CE19AA" w:rsidRPr="008F7FC4">
        <w:rPr>
          <w:rFonts w:ascii="Palatino Linotype" w:eastAsia="Palatino Linotype" w:hAnsi="Palatino Linotype" w:cs="Palatino Linotype"/>
          <w:i/>
          <w:color w:val="000000"/>
          <w:sz w:val="22"/>
          <w:szCs w:val="22"/>
        </w:rPr>
        <w:t>a la respuesta</w:t>
      </w:r>
      <w:r w:rsidRPr="008F7FC4">
        <w:rPr>
          <w:rFonts w:ascii="Palatino Linotype" w:eastAsia="Palatino Linotype" w:hAnsi="Palatino Linotype" w:cs="Palatino Linotype"/>
          <w:i/>
          <w:color w:val="000000"/>
          <w:sz w:val="22"/>
          <w:szCs w:val="22"/>
        </w:rPr>
        <w:t xml:space="preserve">” </w:t>
      </w:r>
    </w:p>
    <w:p w14:paraId="64B1EF90" w14:textId="511495EF" w:rsidR="00A94A15" w:rsidRPr="008F7FC4" w:rsidRDefault="00B16908" w:rsidP="00C81AB2">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8F7FC4">
        <w:rPr>
          <w:rFonts w:ascii="Palatino Linotype" w:eastAsia="Palatino Linotype" w:hAnsi="Palatino Linotype" w:cs="Palatino Linotype"/>
          <w:b/>
          <w:color w:val="000000"/>
          <w:sz w:val="22"/>
          <w:szCs w:val="22"/>
        </w:rPr>
        <w:t xml:space="preserve">Motivos de inconformidad. </w:t>
      </w:r>
      <w:r w:rsidRPr="008F7FC4">
        <w:rPr>
          <w:rFonts w:ascii="Palatino Linotype" w:eastAsia="Palatino Linotype" w:hAnsi="Palatino Linotype" w:cs="Palatino Linotype"/>
          <w:i/>
          <w:color w:val="000000"/>
          <w:sz w:val="22"/>
          <w:szCs w:val="22"/>
        </w:rPr>
        <w:t>“</w:t>
      </w:r>
      <w:r w:rsidR="00CE19AA" w:rsidRPr="008F7FC4">
        <w:rPr>
          <w:rFonts w:ascii="Palatino Linotype" w:eastAsia="Palatino Linotype" w:hAnsi="Palatino Linotype" w:cs="Palatino Linotype"/>
          <w:i/>
          <w:color w:val="000000"/>
          <w:sz w:val="22"/>
          <w:szCs w:val="22"/>
        </w:rPr>
        <w:t>no dan la respuesta</w:t>
      </w:r>
      <w:r w:rsidRPr="008F7FC4">
        <w:rPr>
          <w:rFonts w:ascii="Palatino Linotype" w:eastAsia="Palatino Linotype" w:hAnsi="Palatino Linotype" w:cs="Palatino Linotype"/>
          <w:i/>
          <w:color w:val="000000"/>
          <w:sz w:val="22"/>
          <w:szCs w:val="22"/>
        </w:rPr>
        <w:t>”.</w:t>
      </w:r>
    </w:p>
    <w:p w14:paraId="163E978B" w14:textId="77777777" w:rsidR="005532C7" w:rsidRPr="008F7FC4" w:rsidRDefault="005532C7" w:rsidP="005532C7">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Cs w:val="22"/>
        </w:rPr>
      </w:pPr>
    </w:p>
    <w:p w14:paraId="32F74D7C" w14:textId="68F82188" w:rsidR="00397333" w:rsidRPr="008F7FC4"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t xml:space="preserve">Turno. </w:t>
      </w:r>
      <w:r w:rsidRPr="008F7FC4">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CE19AA" w:rsidRPr="008F7FC4">
        <w:rPr>
          <w:rFonts w:ascii="Palatino Linotype" w:eastAsia="Palatino Linotype" w:hAnsi="Palatino Linotype" w:cs="Palatino Linotype"/>
          <w:b/>
          <w:color w:val="000000"/>
        </w:rPr>
        <w:t>00869/INFOEM/IP/RR/2023</w:t>
      </w:r>
      <w:r w:rsidRPr="008F7FC4">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8F7FC4">
        <w:rPr>
          <w:rFonts w:ascii="Palatino Linotype" w:eastAsia="Palatino Linotype" w:hAnsi="Palatino Linotype" w:cs="Palatino Linotype"/>
          <w:b/>
          <w:color w:val="000000"/>
        </w:rPr>
        <w:t>Guadalupe Ramírez Peña</w:t>
      </w:r>
      <w:r w:rsidRPr="008F7FC4">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8F7FC4"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22CE2FE2" w:rsidR="00397333" w:rsidRPr="008F7FC4"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sidRPr="008F7FC4">
        <w:rPr>
          <w:rFonts w:ascii="Palatino Linotype" w:eastAsia="Palatino Linotype" w:hAnsi="Palatino Linotype" w:cs="Palatino Linotype"/>
          <w:b/>
          <w:color w:val="000000"/>
        </w:rPr>
        <w:t xml:space="preserve">Admisión del recurso de revisión: </w:t>
      </w:r>
      <w:r w:rsidRPr="008F7FC4">
        <w:rPr>
          <w:rFonts w:ascii="Palatino Linotype" w:eastAsia="Palatino Linotype" w:hAnsi="Palatino Linotype" w:cs="Palatino Linotype"/>
          <w:color w:val="000000"/>
        </w:rPr>
        <w:t xml:space="preserve">En fecha </w:t>
      </w:r>
      <w:r w:rsidR="00CE19AA" w:rsidRPr="008F7FC4">
        <w:rPr>
          <w:rFonts w:ascii="Palatino Linotype" w:eastAsia="Palatino Linotype" w:hAnsi="Palatino Linotype" w:cs="Palatino Linotype"/>
          <w:b/>
          <w:color w:val="000000"/>
        </w:rPr>
        <w:t xml:space="preserve">diecisiete de febrero </w:t>
      </w:r>
      <w:r w:rsidR="00D524D6" w:rsidRPr="008F7FC4">
        <w:rPr>
          <w:rFonts w:ascii="Palatino Linotype" w:eastAsia="Palatino Linotype" w:hAnsi="Palatino Linotype" w:cs="Palatino Linotype"/>
          <w:b/>
          <w:color w:val="000000"/>
        </w:rPr>
        <w:t>de dos mil veintitrés</w:t>
      </w:r>
      <w:r w:rsidRPr="008F7FC4">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8F7FC4">
        <w:rPr>
          <w:rFonts w:ascii="Palatino Linotype" w:eastAsia="Palatino Linotype" w:hAnsi="Palatino Linotype" w:cs="Palatino Linotype"/>
          <w:b/>
          <w:color w:val="000000"/>
        </w:rPr>
        <w:t>SUJETO OBLIGADO</w:t>
      </w:r>
      <w:r w:rsidRPr="008F7FC4">
        <w:rPr>
          <w:rFonts w:ascii="Palatino Linotype" w:eastAsia="Palatino Linotype" w:hAnsi="Palatino Linotype" w:cs="Palatino Linotype"/>
          <w:color w:val="000000"/>
        </w:rPr>
        <w:t xml:space="preserve"> presentara su informe justificado.</w:t>
      </w:r>
    </w:p>
    <w:p w14:paraId="13A8CA21" w14:textId="77777777" w:rsidR="00397333" w:rsidRPr="008F7FC4"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040B6CC2" w14:textId="729F15B0" w:rsidR="005532C7" w:rsidRPr="008F7FC4"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t>Manifestacione</w:t>
      </w:r>
      <w:r w:rsidR="00B16908" w:rsidRPr="008F7FC4">
        <w:rPr>
          <w:rFonts w:ascii="Palatino Linotype" w:eastAsia="Palatino Linotype" w:hAnsi="Palatino Linotype" w:cs="Palatino Linotype"/>
          <w:b/>
          <w:color w:val="000000"/>
        </w:rPr>
        <w:t>s</w:t>
      </w:r>
      <w:r w:rsidR="00B16908" w:rsidRPr="008F7FC4">
        <w:rPr>
          <w:rFonts w:ascii="Palatino Linotype" w:eastAsia="Palatino Linotype" w:hAnsi="Palatino Linotype" w:cs="Palatino Linotype"/>
          <w:color w:val="000000"/>
        </w:rPr>
        <w:t xml:space="preserve">: </w:t>
      </w:r>
      <w:r w:rsidRPr="008F7FC4">
        <w:rPr>
          <w:rFonts w:ascii="Palatino Linotype" w:eastAsia="Palatino Linotype" w:hAnsi="Palatino Linotype" w:cs="Palatino Linotype"/>
          <w:color w:val="000000"/>
        </w:rPr>
        <w:t xml:space="preserve">Las partes fueron omisas en rendir manifestaciones. </w:t>
      </w:r>
      <w:r w:rsidR="00613B06" w:rsidRPr="008F7FC4">
        <w:rPr>
          <w:rFonts w:ascii="Palatino Linotype" w:eastAsia="Palatino Linotype" w:hAnsi="Palatino Linotype" w:cs="Palatino Linotype"/>
          <w:color w:val="000000"/>
        </w:rPr>
        <w:t xml:space="preserve"> </w:t>
      </w:r>
    </w:p>
    <w:p w14:paraId="7BFDDBE8" w14:textId="77777777" w:rsidR="00DA55A9" w:rsidRPr="008F7FC4" w:rsidRDefault="00DA55A9"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08A0BD1" w14:textId="181C5A4E" w:rsidR="00C81AB2" w:rsidRPr="008F7FC4" w:rsidRDefault="00D524D6" w:rsidP="00D524D6">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sz w:val="22"/>
          <w:szCs w:val="22"/>
        </w:rPr>
      </w:pPr>
      <w:r w:rsidRPr="008F7FC4">
        <w:rPr>
          <w:rFonts w:ascii="Palatino Linotype" w:eastAsia="Palatino Linotype" w:hAnsi="Palatino Linotype" w:cs="Palatino Linotype"/>
          <w:b/>
          <w:noProof/>
          <w:color w:val="000000"/>
          <w:sz w:val="22"/>
          <w:szCs w:val="22"/>
          <w:lang w:val="es-MX" w:eastAsia="es-MX"/>
        </w:rPr>
        <w:lastRenderedPageBreak/>
        <w:drawing>
          <wp:inline distT="0" distB="0" distL="0" distR="0" wp14:anchorId="52C551C5" wp14:editId="794646F0">
            <wp:extent cx="5612130" cy="14928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2885"/>
                    </a:xfrm>
                    <a:prstGeom prst="rect">
                      <a:avLst/>
                    </a:prstGeom>
                  </pic:spPr>
                </pic:pic>
              </a:graphicData>
            </a:graphic>
          </wp:inline>
        </w:drawing>
      </w:r>
    </w:p>
    <w:p w14:paraId="162B8B3F" w14:textId="77777777" w:rsidR="00613B06" w:rsidRPr="008F7FC4"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F899EF2" w14:textId="73F432E6" w:rsidR="00613B06" w:rsidRPr="008F7FC4"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t>Ampliación del plazo.</w:t>
      </w:r>
      <w:r w:rsidRPr="008F7FC4">
        <w:rPr>
          <w:rFonts w:ascii="Palatino Linotype" w:eastAsia="Palatino Linotype" w:hAnsi="Palatino Linotype" w:cs="Palatino Linotype"/>
          <w:color w:val="000000"/>
        </w:rPr>
        <w:t xml:space="preserve"> En fecha </w:t>
      </w:r>
      <w:r w:rsidR="00C63FAA" w:rsidRPr="008F7FC4">
        <w:rPr>
          <w:rFonts w:ascii="Palatino Linotype" w:eastAsia="Palatino Linotype" w:hAnsi="Palatino Linotype" w:cs="Palatino Linotype"/>
          <w:b/>
          <w:color w:val="000000"/>
        </w:rPr>
        <w:t>veinticuatro</w:t>
      </w:r>
      <w:r w:rsidR="00CE19AA" w:rsidRPr="008F7FC4">
        <w:rPr>
          <w:rFonts w:ascii="Palatino Linotype" w:eastAsia="Palatino Linotype" w:hAnsi="Palatino Linotype" w:cs="Palatino Linotype"/>
          <w:b/>
          <w:color w:val="000000"/>
        </w:rPr>
        <w:t xml:space="preserve"> de mayo </w:t>
      </w:r>
      <w:r w:rsidRPr="008F7FC4">
        <w:rPr>
          <w:rFonts w:ascii="Palatino Linotype" w:eastAsia="Palatino Linotype" w:hAnsi="Palatino Linotype" w:cs="Palatino Linotype"/>
          <w:b/>
          <w:color w:val="000000"/>
        </w:rPr>
        <w:t>de dos mil veintitrés</w:t>
      </w:r>
      <w:r w:rsidRPr="008F7FC4">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8F7FC4" w:rsidRDefault="00613B06" w:rsidP="00613B06">
      <w:pPr>
        <w:widowControl w:val="0"/>
        <w:spacing w:line="360" w:lineRule="auto"/>
        <w:jc w:val="both"/>
        <w:rPr>
          <w:rFonts w:ascii="Palatino Linotype" w:eastAsia="Palatino Linotype" w:hAnsi="Palatino Linotype" w:cs="Palatino Linotype"/>
        </w:rPr>
      </w:pPr>
    </w:p>
    <w:p w14:paraId="78FF94F5" w14:textId="4ADF0F26" w:rsidR="00E77807" w:rsidRPr="008F7FC4" w:rsidRDefault="0015352F"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91E1EEE" w14:textId="77777777" w:rsidR="00D524D6" w:rsidRPr="008F7FC4" w:rsidRDefault="00D524D6" w:rsidP="00613B06">
      <w:pPr>
        <w:spacing w:line="360" w:lineRule="auto"/>
        <w:jc w:val="both"/>
        <w:rPr>
          <w:rFonts w:ascii="Palatino Linotype" w:eastAsia="Palatino Linotype" w:hAnsi="Palatino Linotype" w:cs="Palatino Linotype"/>
        </w:rPr>
      </w:pPr>
    </w:p>
    <w:p w14:paraId="262E5334" w14:textId="4585626F" w:rsidR="00DA55A9"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8F7FC4">
        <w:rPr>
          <w:rFonts w:ascii="Palatino Linotype" w:eastAsia="Palatino Linotype" w:hAnsi="Palatino Linotype" w:cs="Palatino Linotype"/>
        </w:rPr>
        <w:lastRenderedPageBreak/>
        <w:t>órganos jurisdiccionales federales, aplicables también en procedimientos análogos, como el que nos ocupa.</w:t>
      </w:r>
    </w:p>
    <w:p w14:paraId="03956BCD" w14:textId="77777777" w:rsidR="00D524D6" w:rsidRPr="008F7FC4" w:rsidRDefault="00D524D6" w:rsidP="00613B06">
      <w:pPr>
        <w:spacing w:line="360" w:lineRule="auto"/>
        <w:jc w:val="both"/>
        <w:rPr>
          <w:rFonts w:ascii="Palatino Linotype" w:eastAsia="Palatino Linotype" w:hAnsi="Palatino Linotype" w:cs="Palatino Linotype"/>
        </w:rPr>
      </w:pPr>
    </w:p>
    <w:p w14:paraId="0BEC27DE" w14:textId="77777777" w:rsidR="00613B06"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8F7FC4" w:rsidRDefault="00613B06" w:rsidP="00613B06">
      <w:pPr>
        <w:spacing w:line="360" w:lineRule="auto"/>
        <w:jc w:val="both"/>
        <w:rPr>
          <w:rFonts w:ascii="Palatino Linotype" w:eastAsia="Palatino Linotype" w:hAnsi="Palatino Linotype" w:cs="Palatino Linotype"/>
        </w:rPr>
      </w:pPr>
    </w:p>
    <w:p w14:paraId="1C76CC8A" w14:textId="77777777" w:rsidR="00613B06"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8F7FC4" w:rsidRDefault="00613B06" w:rsidP="00613B06">
      <w:pPr>
        <w:spacing w:line="360" w:lineRule="auto"/>
        <w:jc w:val="both"/>
        <w:rPr>
          <w:rFonts w:ascii="Palatino Linotype" w:eastAsia="Palatino Linotype" w:hAnsi="Palatino Linotype" w:cs="Palatino Linotype"/>
        </w:rPr>
      </w:pPr>
    </w:p>
    <w:p w14:paraId="2FB17722" w14:textId="77777777" w:rsidR="00613B06" w:rsidRPr="008F7FC4" w:rsidRDefault="00613B06" w:rsidP="00613B06">
      <w:pPr>
        <w:spacing w:line="360" w:lineRule="auto"/>
        <w:jc w:val="both"/>
        <w:rPr>
          <w:rFonts w:ascii="Palatino Linotype" w:eastAsia="Palatino Linotype" w:hAnsi="Palatino Linotype" w:cs="Palatino Linotype"/>
          <w:strike/>
          <w:color w:val="FF0000"/>
        </w:rPr>
      </w:pPr>
      <w:r w:rsidRPr="008F7FC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8F7FC4" w:rsidRDefault="00613B06" w:rsidP="00613B06">
      <w:pPr>
        <w:spacing w:line="360" w:lineRule="auto"/>
        <w:jc w:val="both"/>
        <w:rPr>
          <w:rFonts w:ascii="Palatino Linotype" w:eastAsia="Palatino Linotype" w:hAnsi="Palatino Linotype" w:cs="Palatino Linotype"/>
        </w:rPr>
      </w:pPr>
    </w:p>
    <w:p w14:paraId="56112E60" w14:textId="50A635E8" w:rsidR="00613B06" w:rsidRPr="008F7FC4"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4D537BB" w14:textId="39C0BD32" w:rsidR="00613B06" w:rsidRPr="008F7FC4"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sz w:val="22"/>
          <w:szCs w:val="22"/>
        </w:rPr>
        <w:t>Actividad Procesal del interesado. Acciones u omisiones del interesado.</w:t>
      </w:r>
    </w:p>
    <w:p w14:paraId="52C7C1BF" w14:textId="77777777" w:rsidR="00613B06" w:rsidRPr="008F7FC4"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8F7FC4"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Pr="008F7FC4"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sz w:val="22"/>
          <w:szCs w:val="22"/>
        </w:rPr>
        <w:lastRenderedPageBreak/>
        <w:t xml:space="preserve"> La afectación generada en la situación jurídica de la persona involucrada en el proceso: Violación a sus derechos humanos.</w:t>
      </w:r>
    </w:p>
    <w:p w14:paraId="62A08DBE" w14:textId="77777777" w:rsidR="00613B06" w:rsidRPr="008F7FC4" w:rsidRDefault="00613B06" w:rsidP="00613B06">
      <w:pPr>
        <w:spacing w:line="360" w:lineRule="auto"/>
        <w:jc w:val="both"/>
        <w:rPr>
          <w:rFonts w:ascii="Palatino Linotype" w:eastAsia="Palatino Linotype" w:hAnsi="Palatino Linotype" w:cs="Palatino Linotype"/>
        </w:rPr>
      </w:pPr>
    </w:p>
    <w:p w14:paraId="446A971A" w14:textId="77777777" w:rsidR="00613B06"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8F7FC4" w:rsidRDefault="00613B06" w:rsidP="00613B06">
      <w:pPr>
        <w:spacing w:line="360" w:lineRule="auto"/>
        <w:jc w:val="both"/>
        <w:rPr>
          <w:rFonts w:ascii="Palatino Linotype" w:eastAsia="Palatino Linotype" w:hAnsi="Palatino Linotype" w:cs="Palatino Linotype"/>
        </w:rPr>
      </w:pPr>
    </w:p>
    <w:p w14:paraId="7EE391FD" w14:textId="77777777" w:rsidR="00613B06" w:rsidRPr="008F7FC4" w:rsidRDefault="00613B06" w:rsidP="00613B06">
      <w:pPr>
        <w:spacing w:line="360" w:lineRule="auto"/>
        <w:jc w:val="both"/>
        <w:rPr>
          <w:rFonts w:ascii="Palatino Linotype" w:eastAsia="Palatino Linotype" w:hAnsi="Palatino Linotype" w:cs="Palatino Linotype"/>
          <w:b/>
        </w:rPr>
      </w:pPr>
      <w:r w:rsidRPr="008F7FC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F7FC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F7FC4">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8F7FC4" w:rsidRDefault="00613B06" w:rsidP="00613B06">
      <w:pPr>
        <w:spacing w:line="360" w:lineRule="auto"/>
        <w:jc w:val="both"/>
        <w:rPr>
          <w:rFonts w:ascii="Palatino Linotype" w:eastAsia="Palatino Linotype" w:hAnsi="Palatino Linotype" w:cs="Palatino Linotype"/>
        </w:rPr>
      </w:pPr>
    </w:p>
    <w:p w14:paraId="5DF49A9F" w14:textId="77777777" w:rsidR="00613B06"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F7FC4">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8F7FC4" w:rsidRDefault="00613B06" w:rsidP="00613B06">
      <w:pPr>
        <w:spacing w:line="360" w:lineRule="auto"/>
        <w:jc w:val="both"/>
        <w:rPr>
          <w:rFonts w:ascii="Palatino Linotype" w:eastAsia="Palatino Linotype" w:hAnsi="Palatino Linotype" w:cs="Palatino Linotype"/>
        </w:rPr>
      </w:pPr>
    </w:p>
    <w:p w14:paraId="2C678BA6" w14:textId="77777777" w:rsidR="00613B06" w:rsidRPr="008F7FC4" w:rsidRDefault="00613B06" w:rsidP="00613B06">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8F7FC4" w:rsidRDefault="00613B06" w:rsidP="00613B06">
      <w:pPr>
        <w:spacing w:line="360" w:lineRule="auto"/>
        <w:jc w:val="both"/>
        <w:rPr>
          <w:rFonts w:ascii="Palatino Linotype" w:eastAsia="Palatino Linotype" w:hAnsi="Palatino Linotype" w:cs="Palatino Linotype"/>
        </w:rPr>
      </w:pPr>
    </w:p>
    <w:p w14:paraId="14E0D708" w14:textId="77777777" w:rsidR="00613B06" w:rsidRPr="008F7FC4" w:rsidRDefault="00613B06" w:rsidP="00613B06">
      <w:pPr>
        <w:spacing w:line="360" w:lineRule="auto"/>
        <w:ind w:left="567" w:right="616"/>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sz w:val="22"/>
          <w:szCs w:val="22"/>
        </w:rPr>
        <w:t xml:space="preserve"> </w:t>
      </w:r>
      <w:r w:rsidRPr="008F7FC4">
        <w:rPr>
          <w:rFonts w:ascii="Palatino Linotype" w:eastAsia="Palatino Linotype" w:hAnsi="Palatino Linotype" w:cs="Palatino Linotype"/>
          <w:i/>
          <w:sz w:val="22"/>
          <w:szCs w:val="22"/>
        </w:rPr>
        <w:t>“PLAZO RAZONABLE PARA RESOLVER. DIMENSIÓN Y EFECTOS DE ESTE CONCEPTO CUANDO SE ADUCE EXCESIVA CARGA DE TRABAJO.”</w:t>
      </w:r>
      <w:r w:rsidRPr="008F7FC4">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8F7FC4"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8F7FC4" w:rsidRDefault="00613B06" w:rsidP="00613B06">
      <w:pPr>
        <w:spacing w:line="360" w:lineRule="auto"/>
        <w:ind w:left="567" w:right="616"/>
        <w:jc w:val="both"/>
        <w:rPr>
          <w:rFonts w:ascii="Palatino Linotype" w:eastAsia="Palatino Linotype" w:hAnsi="Palatino Linotype" w:cs="Palatino Linotype"/>
          <w:sz w:val="22"/>
          <w:szCs w:val="22"/>
        </w:rPr>
      </w:pPr>
      <w:r w:rsidRPr="008F7FC4">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F7FC4">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8F7FC4" w:rsidRDefault="00613B06" w:rsidP="00613B06">
      <w:pPr>
        <w:spacing w:line="360" w:lineRule="auto"/>
        <w:ind w:left="567" w:right="616"/>
        <w:jc w:val="both"/>
        <w:rPr>
          <w:rFonts w:ascii="Palatino Linotype" w:eastAsia="Palatino Linotype" w:hAnsi="Palatino Linotype" w:cs="Palatino Linotype"/>
          <w:sz w:val="22"/>
          <w:szCs w:val="22"/>
        </w:rPr>
      </w:pPr>
    </w:p>
    <w:p w14:paraId="7E4826FC" w14:textId="375C67C0" w:rsidR="00613B06" w:rsidRPr="008F7FC4" w:rsidRDefault="00613B06" w:rsidP="00EE6FB1">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6555B10" w14:textId="77777777" w:rsidR="00D524D6" w:rsidRPr="008F7FC4" w:rsidRDefault="00D524D6" w:rsidP="00EE6FB1">
      <w:pPr>
        <w:spacing w:line="360" w:lineRule="auto"/>
        <w:jc w:val="both"/>
        <w:rPr>
          <w:rFonts w:ascii="Palatino Linotype" w:eastAsia="Palatino Linotype" w:hAnsi="Palatino Linotype" w:cs="Palatino Linotype"/>
        </w:rPr>
      </w:pPr>
    </w:p>
    <w:p w14:paraId="530874FF" w14:textId="1C729FA4" w:rsidR="00215DEF" w:rsidRPr="008F7FC4" w:rsidRDefault="00B16908" w:rsidP="00215DE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b/>
          <w:color w:val="000000"/>
        </w:rPr>
        <w:t xml:space="preserve">Cierre de instrucción. </w:t>
      </w:r>
      <w:r w:rsidRPr="008F7FC4">
        <w:rPr>
          <w:rFonts w:ascii="Palatino Linotype" w:eastAsia="Palatino Linotype" w:hAnsi="Palatino Linotype" w:cs="Palatino Linotype"/>
          <w:color w:val="000000"/>
        </w:rPr>
        <w:t xml:space="preserve">El </w:t>
      </w:r>
      <w:r w:rsidR="00CE19AA" w:rsidRPr="008F7FC4">
        <w:rPr>
          <w:rFonts w:ascii="Palatino Linotype" w:eastAsia="Palatino Linotype" w:hAnsi="Palatino Linotype" w:cs="Palatino Linotype"/>
          <w:b/>
          <w:color w:val="000000"/>
        </w:rPr>
        <w:t>veinticuatro de mayo</w:t>
      </w:r>
      <w:r w:rsidR="00613B06" w:rsidRPr="008F7FC4">
        <w:rPr>
          <w:rFonts w:ascii="Palatino Linotype" w:eastAsia="Palatino Linotype" w:hAnsi="Palatino Linotype" w:cs="Palatino Linotype"/>
          <w:b/>
          <w:color w:val="000000"/>
        </w:rPr>
        <w:t xml:space="preserve"> de dos mil veintitrés</w:t>
      </w:r>
      <w:r w:rsidRPr="008F7FC4">
        <w:rPr>
          <w:rFonts w:ascii="Palatino Linotype" w:eastAsia="Palatino Linotype" w:hAnsi="Palatino Linotype" w:cs="Palatino Linotype"/>
          <w:color w:val="000000"/>
        </w:rPr>
        <w:t xml:space="preserve">, la Comisionada Ponente determinó el cierre de instrucción en términos de la fracción </w:t>
      </w:r>
      <w:r w:rsidRPr="008F7FC4">
        <w:rPr>
          <w:rFonts w:ascii="Palatino Linotype" w:eastAsia="Palatino Linotype" w:hAnsi="Palatino Linotype" w:cs="Palatino Linotype"/>
          <w:color w:val="000000"/>
        </w:rPr>
        <w:lastRenderedPageBreak/>
        <w:t>VI del artículo 185 de la Ley de Transparencia y Acceso a la Información Pública del Estado de México y Municipios.</w:t>
      </w:r>
    </w:p>
    <w:p w14:paraId="5A3AB45A" w14:textId="77777777" w:rsidR="00DA55A9" w:rsidRPr="008F7FC4"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BFDD087" w14:textId="706CDE19" w:rsidR="00397333" w:rsidRPr="008F7FC4" w:rsidRDefault="007A753A">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Derivado de que</w:t>
      </w:r>
      <w:r w:rsidR="00B16908" w:rsidRPr="008F7FC4">
        <w:rPr>
          <w:rFonts w:ascii="Palatino Linotype" w:eastAsia="Palatino Linotype" w:hAnsi="Palatino Linotype" w:cs="Palatino Linotype"/>
        </w:rPr>
        <w:t xml:space="preserve"> fue debidamente sustanciado el expediente electrónico y no existe diligencia pendiente de desahogo, se emite la Resolución que conforme a Derecho proceda, de acuerdo con los siguientes: </w:t>
      </w:r>
    </w:p>
    <w:p w14:paraId="6335996B" w14:textId="77777777" w:rsidR="00397333" w:rsidRPr="008F7FC4" w:rsidRDefault="00397333">
      <w:pPr>
        <w:spacing w:line="360" w:lineRule="auto"/>
        <w:jc w:val="both"/>
        <w:rPr>
          <w:rFonts w:ascii="Palatino Linotype" w:eastAsia="Palatino Linotype" w:hAnsi="Palatino Linotype" w:cs="Palatino Linotype"/>
        </w:rPr>
      </w:pPr>
    </w:p>
    <w:p w14:paraId="1A4B7790" w14:textId="77777777" w:rsidR="00397333" w:rsidRPr="008F7FC4"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8F7FC4">
        <w:rPr>
          <w:rFonts w:ascii="Palatino Linotype" w:eastAsia="Palatino Linotype" w:hAnsi="Palatino Linotype" w:cs="Palatino Linotype"/>
          <w:b/>
          <w:color w:val="000000"/>
          <w:sz w:val="22"/>
          <w:szCs w:val="22"/>
        </w:rPr>
        <w:t>C O N S I D E R A N D O:</w:t>
      </w:r>
    </w:p>
    <w:p w14:paraId="5C36930C" w14:textId="77777777" w:rsidR="00397333" w:rsidRPr="008F7FC4"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047C7E83" w:rsidR="00397333" w:rsidRPr="008F7FC4" w:rsidRDefault="00B16908">
      <w:pPr>
        <w:spacing w:line="360" w:lineRule="auto"/>
        <w:jc w:val="both"/>
        <w:rPr>
          <w:rFonts w:ascii="Palatino Linotype" w:eastAsia="Palatino Linotype" w:hAnsi="Palatino Linotype" w:cs="Palatino Linotype"/>
          <w:b/>
        </w:rPr>
      </w:pPr>
      <w:r w:rsidRPr="008F7FC4">
        <w:rPr>
          <w:rFonts w:ascii="Palatino Linotype" w:eastAsia="Palatino Linotype" w:hAnsi="Palatino Linotype" w:cs="Palatino Linotype"/>
          <w:b/>
        </w:rPr>
        <w:t xml:space="preserve">Primero. Competencia. </w:t>
      </w:r>
      <w:r w:rsidRPr="008F7FC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8F7FC4">
        <w:rPr>
          <w:rFonts w:ascii="Palatino Linotype" w:eastAsia="Palatino Linotype" w:hAnsi="Palatino Linotype" w:cs="Palatino Linotype"/>
        </w:rPr>
        <w:t>III</w:t>
      </w:r>
      <w:r w:rsidRPr="008F7FC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8F7FC4" w:rsidRDefault="00397333">
      <w:pPr>
        <w:spacing w:line="360" w:lineRule="auto"/>
        <w:jc w:val="both"/>
        <w:rPr>
          <w:rFonts w:ascii="Palatino Linotype" w:eastAsia="Palatino Linotype" w:hAnsi="Palatino Linotype" w:cs="Palatino Linotype"/>
          <w:b/>
        </w:rPr>
      </w:pPr>
    </w:p>
    <w:p w14:paraId="4999958C" w14:textId="77777777"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b/>
        </w:rPr>
        <w:t>Segundo. Oportunidad y Procedibilidad del Recurso de Revisión</w:t>
      </w:r>
      <w:r w:rsidRPr="008F7FC4">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8F7FC4">
        <w:rPr>
          <w:rFonts w:ascii="Palatino Linotype" w:eastAsia="Palatino Linotype" w:hAnsi="Palatino Linotype" w:cs="Palatino Linotype"/>
        </w:rPr>
        <w:lastRenderedPageBreak/>
        <w:t>artículos 178 y 180 de la Ley de Transparencia y Acceso a la Información Pública del Estado de México y Municipios.</w:t>
      </w:r>
    </w:p>
    <w:p w14:paraId="240AEAC3" w14:textId="77777777" w:rsidR="00397333" w:rsidRPr="008F7FC4" w:rsidRDefault="00397333">
      <w:pPr>
        <w:spacing w:line="360" w:lineRule="auto"/>
        <w:jc w:val="both"/>
        <w:rPr>
          <w:rFonts w:ascii="Palatino Linotype" w:eastAsia="Palatino Linotype" w:hAnsi="Palatino Linotype" w:cs="Palatino Linotype"/>
        </w:rPr>
      </w:pPr>
    </w:p>
    <w:p w14:paraId="51DCF894" w14:textId="2CEFEF74" w:rsidR="00397333" w:rsidRPr="008F7FC4" w:rsidRDefault="00B16908">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 xml:space="preserve"> proporcionó su respuesta a la solicitud de información el </w:t>
      </w:r>
      <w:r w:rsidR="00CE19AA" w:rsidRPr="008F7FC4">
        <w:rPr>
          <w:rFonts w:ascii="Palatino Linotype" w:eastAsia="Palatino Linotype" w:hAnsi="Palatino Linotype" w:cs="Palatino Linotype"/>
          <w:b/>
        </w:rPr>
        <w:t>veinticinco de enero de dos mil veintitrés</w:t>
      </w:r>
      <w:r w:rsidRPr="008F7FC4">
        <w:rPr>
          <w:rFonts w:ascii="Palatino Linotype" w:eastAsia="Palatino Linotype" w:hAnsi="Palatino Linotype" w:cs="Palatino Linotype"/>
        </w:rPr>
        <w:t xml:space="preserve">, y el </w:t>
      </w:r>
      <w:r w:rsidRPr="008F7FC4">
        <w:rPr>
          <w:rFonts w:ascii="Palatino Linotype" w:eastAsia="Palatino Linotype" w:hAnsi="Palatino Linotype" w:cs="Palatino Linotype"/>
          <w:b/>
        </w:rPr>
        <w:t>RECURRENTE</w:t>
      </w:r>
      <w:r w:rsidRPr="008F7FC4">
        <w:rPr>
          <w:rFonts w:ascii="Palatino Linotype" w:eastAsia="Palatino Linotype" w:hAnsi="Palatino Linotype" w:cs="Palatino Linotype"/>
        </w:rPr>
        <w:t xml:space="preserve"> presentó su recurso de revisión el</w:t>
      </w:r>
      <w:r w:rsidR="00A94A15" w:rsidRPr="008F7FC4">
        <w:rPr>
          <w:rFonts w:ascii="Palatino Linotype" w:eastAsia="Palatino Linotype" w:hAnsi="Palatino Linotype" w:cs="Palatino Linotype"/>
        </w:rPr>
        <w:t xml:space="preserve"> </w:t>
      </w:r>
      <w:r w:rsidR="00CE19AA" w:rsidRPr="008F7FC4">
        <w:rPr>
          <w:rFonts w:ascii="Palatino Linotype" w:eastAsia="Palatino Linotype" w:hAnsi="Palatino Linotype" w:cs="Palatino Linotype"/>
          <w:b/>
        </w:rPr>
        <w:t xml:space="preserve">catorce de febrero </w:t>
      </w:r>
      <w:r w:rsidRPr="008F7FC4">
        <w:rPr>
          <w:rFonts w:ascii="Palatino Linotype" w:eastAsia="Palatino Linotype" w:hAnsi="Palatino Linotype" w:cs="Palatino Linotype"/>
          <w:b/>
        </w:rPr>
        <w:t>de dos mil veintidós</w:t>
      </w:r>
      <w:r w:rsidRPr="008F7FC4">
        <w:rPr>
          <w:rFonts w:ascii="Palatino Linotype" w:eastAsia="Palatino Linotype" w:hAnsi="Palatino Linotype" w:cs="Palatino Linotype"/>
        </w:rPr>
        <w:t>;</w:t>
      </w:r>
      <w:r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 xml:space="preserve">esto es </w:t>
      </w:r>
      <w:r w:rsidR="00A94A15" w:rsidRPr="008F7FC4">
        <w:rPr>
          <w:rFonts w:ascii="Palatino Linotype" w:eastAsia="Palatino Linotype" w:hAnsi="Palatino Linotype" w:cs="Palatino Linotype"/>
        </w:rPr>
        <w:t xml:space="preserve">al </w:t>
      </w:r>
      <w:r w:rsidR="00CE19AA" w:rsidRPr="008F7FC4">
        <w:rPr>
          <w:rFonts w:ascii="Palatino Linotype" w:eastAsia="Palatino Linotype" w:hAnsi="Palatino Linotype" w:cs="Palatino Linotype"/>
        </w:rPr>
        <w:t>décimo tercer día</w:t>
      </w:r>
      <w:r w:rsidR="005532C7" w:rsidRPr="008F7FC4">
        <w:rPr>
          <w:rFonts w:ascii="Palatino Linotype" w:eastAsia="Palatino Linotype" w:hAnsi="Palatino Linotype" w:cs="Palatino Linotype"/>
        </w:rPr>
        <w:t xml:space="preserve"> hábil </w:t>
      </w:r>
      <w:r w:rsidR="00E06B79" w:rsidRPr="008F7FC4">
        <w:rPr>
          <w:rFonts w:ascii="Palatino Linotype" w:eastAsia="Palatino Linotype" w:hAnsi="Palatino Linotype" w:cs="Palatino Linotype"/>
        </w:rPr>
        <w:t xml:space="preserve">siguiente </w:t>
      </w:r>
      <w:r w:rsidR="005532C7" w:rsidRPr="008F7FC4">
        <w:rPr>
          <w:rFonts w:ascii="Palatino Linotype" w:eastAsia="Palatino Linotype" w:hAnsi="Palatino Linotype" w:cs="Palatino Linotype"/>
        </w:rPr>
        <w:t>en</w:t>
      </w:r>
      <w:r w:rsidRPr="008F7FC4">
        <w:rPr>
          <w:rFonts w:ascii="Palatino Linotype" w:eastAsia="Palatino Linotype" w:hAnsi="Palatino Linotype" w:cs="Palatino Linotype"/>
        </w:rPr>
        <w:t xml:space="preserve"> que tuvo conocimiento de la respuesta. </w:t>
      </w:r>
    </w:p>
    <w:p w14:paraId="63964545" w14:textId="77777777" w:rsidR="00A94A15" w:rsidRPr="008F7FC4" w:rsidRDefault="00A94A15">
      <w:pPr>
        <w:spacing w:line="360" w:lineRule="auto"/>
        <w:ind w:right="49"/>
        <w:jc w:val="both"/>
        <w:rPr>
          <w:rFonts w:ascii="Palatino Linotype" w:eastAsia="Palatino Linotype" w:hAnsi="Palatino Linotype" w:cs="Palatino Linotype"/>
        </w:rPr>
      </w:pPr>
    </w:p>
    <w:p w14:paraId="7E0851C6" w14:textId="60E28A90" w:rsidR="00E22C26" w:rsidRPr="008F7FC4" w:rsidRDefault="00B16908">
      <w:pPr>
        <w:spacing w:line="360" w:lineRule="auto"/>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8F7FC4" w:rsidRDefault="00DA55A9">
      <w:pPr>
        <w:spacing w:line="360" w:lineRule="auto"/>
        <w:jc w:val="both"/>
        <w:rPr>
          <w:rFonts w:ascii="Palatino Linotype" w:eastAsia="Palatino Linotype" w:hAnsi="Palatino Linotype" w:cs="Palatino Linotype"/>
          <w:color w:val="000000"/>
        </w:rPr>
      </w:pPr>
    </w:p>
    <w:p w14:paraId="7048B760" w14:textId="0A98E412"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8F7FC4">
        <w:rPr>
          <w:rFonts w:ascii="Palatino Linotype" w:eastAsia="Palatino Linotype" w:hAnsi="Palatino Linotype" w:cs="Palatino Linotype"/>
        </w:rPr>
        <w:t xml:space="preserve"> en el artículo 179, fracción </w:t>
      </w:r>
      <w:r w:rsidR="00CE19AA" w:rsidRPr="008F7FC4">
        <w:rPr>
          <w:rFonts w:ascii="Palatino Linotype" w:eastAsia="Palatino Linotype" w:hAnsi="Palatino Linotype" w:cs="Palatino Linotype"/>
        </w:rPr>
        <w:t>I</w:t>
      </w:r>
      <w:r w:rsidR="003776E1" w:rsidRPr="008F7FC4">
        <w:rPr>
          <w:rFonts w:ascii="Palatino Linotype" w:eastAsia="Palatino Linotype" w:hAnsi="Palatino Linotype" w:cs="Palatino Linotype"/>
        </w:rPr>
        <w:t xml:space="preserve"> </w:t>
      </w:r>
      <w:r w:rsidRPr="008F7FC4">
        <w:rPr>
          <w:rFonts w:ascii="Palatino Linotype" w:eastAsia="Palatino Linotype" w:hAnsi="Palatino Linotype" w:cs="Palatino Linotype"/>
        </w:rPr>
        <w:t>de la ley de la materia, que a la letra dice:</w:t>
      </w:r>
    </w:p>
    <w:p w14:paraId="30AFE02D" w14:textId="77777777" w:rsidR="00397333" w:rsidRPr="008F7FC4" w:rsidRDefault="00397333">
      <w:pPr>
        <w:spacing w:line="360" w:lineRule="auto"/>
        <w:jc w:val="both"/>
        <w:rPr>
          <w:rFonts w:ascii="Palatino Linotype" w:eastAsia="Palatino Linotype" w:hAnsi="Palatino Linotype" w:cs="Palatino Linotype"/>
        </w:rPr>
      </w:pPr>
    </w:p>
    <w:p w14:paraId="6637F364" w14:textId="77777777" w:rsidR="00397333" w:rsidRPr="008F7FC4" w:rsidRDefault="00B16908" w:rsidP="00C42377">
      <w:pPr>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r w:rsidRPr="008F7FC4">
        <w:rPr>
          <w:rFonts w:ascii="Palatino Linotype" w:eastAsia="Palatino Linotype" w:hAnsi="Palatino Linotype" w:cs="Palatino Linotype"/>
          <w:b/>
          <w:i/>
          <w:sz w:val="22"/>
          <w:szCs w:val="22"/>
        </w:rPr>
        <w:t xml:space="preserve">Artículo 179. </w:t>
      </w:r>
      <w:r w:rsidRPr="008F7FC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8F7FC4">
        <w:rPr>
          <w:rFonts w:ascii="Palatino Linotype" w:eastAsia="Palatino Linotype" w:hAnsi="Palatino Linotype" w:cs="Palatino Linotype"/>
          <w:i/>
        </w:rPr>
        <w:t>causas</w:t>
      </w:r>
      <w:r w:rsidRPr="008F7FC4">
        <w:rPr>
          <w:rFonts w:ascii="Palatino Linotype" w:eastAsia="Palatino Linotype" w:hAnsi="Palatino Linotype" w:cs="Palatino Linotype"/>
          <w:i/>
          <w:sz w:val="22"/>
          <w:szCs w:val="22"/>
        </w:rPr>
        <w:t>:</w:t>
      </w:r>
    </w:p>
    <w:p w14:paraId="0B812364" w14:textId="77777777" w:rsidR="00397333" w:rsidRPr="008F7FC4" w:rsidRDefault="00B16908" w:rsidP="00C42377">
      <w:pPr>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p>
    <w:p w14:paraId="7437618E" w14:textId="6FDF7133" w:rsidR="00397333" w:rsidRPr="008F7FC4" w:rsidRDefault="00CE19AA" w:rsidP="00C42377">
      <w:pPr>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lastRenderedPageBreak/>
        <w:t>I. La negativa a la información solicitada</w:t>
      </w:r>
      <w:r w:rsidR="003776E1" w:rsidRPr="008F7FC4">
        <w:rPr>
          <w:rFonts w:ascii="Palatino Linotype" w:eastAsia="Palatino Linotype" w:hAnsi="Palatino Linotype" w:cs="Palatino Linotype"/>
          <w:i/>
          <w:sz w:val="22"/>
          <w:szCs w:val="22"/>
        </w:rPr>
        <w:t>;</w:t>
      </w:r>
    </w:p>
    <w:p w14:paraId="0BA68790" w14:textId="77777777" w:rsidR="00397333" w:rsidRPr="008F7FC4" w:rsidRDefault="000E3910">
      <w:pPr>
        <w:spacing w:line="360"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 xml:space="preserve">…” </w:t>
      </w:r>
    </w:p>
    <w:p w14:paraId="41F4483B" w14:textId="77777777" w:rsidR="007B2993" w:rsidRPr="008F7FC4" w:rsidRDefault="007B2993">
      <w:pPr>
        <w:spacing w:line="360" w:lineRule="auto"/>
        <w:ind w:left="567" w:right="616"/>
        <w:jc w:val="both"/>
        <w:rPr>
          <w:rFonts w:ascii="Palatino Linotype" w:eastAsia="Palatino Linotype" w:hAnsi="Palatino Linotype" w:cs="Palatino Linotype"/>
          <w:i/>
          <w:sz w:val="22"/>
          <w:szCs w:val="22"/>
        </w:rPr>
      </w:pPr>
    </w:p>
    <w:p w14:paraId="607F3F6E" w14:textId="1B36C334"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b/>
          <w:color w:val="000000"/>
        </w:rPr>
        <w:t>Tercero. Materia de Revisión</w:t>
      </w:r>
      <w:r w:rsidRPr="008F7FC4">
        <w:rPr>
          <w:rFonts w:ascii="Palatino Linotype" w:eastAsia="Palatino Linotype" w:hAnsi="Palatino Linotype" w:cs="Palatino Linotype"/>
          <w:color w:val="000000"/>
        </w:rPr>
        <w:t xml:space="preserve">: </w:t>
      </w:r>
      <w:r w:rsidRPr="008F7FC4">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actualiza la fracción </w:t>
      </w:r>
      <w:r w:rsidR="00CE19AA" w:rsidRPr="008F7FC4">
        <w:rPr>
          <w:rFonts w:ascii="Palatino Linotype" w:eastAsia="Palatino Linotype" w:hAnsi="Palatino Linotype" w:cs="Palatino Linotype"/>
        </w:rPr>
        <w:t>I</w:t>
      </w:r>
      <w:r w:rsidR="00DA55A9" w:rsidRPr="008F7FC4">
        <w:rPr>
          <w:rFonts w:ascii="Palatino Linotype" w:eastAsia="Palatino Linotype" w:hAnsi="Palatino Linotype" w:cs="Palatino Linotype"/>
        </w:rPr>
        <w:t xml:space="preserve"> </w:t>
      </w:r>
      <w:r w:rsidRPr="008F7FC4">
        <w:rPr>
          <w:rFonts w:ascii="Palatino Linotype" w:eastAsia="Palatino Linotype" w:hAnsi="Palatino Linotype" w:cs="Palatino Linotype"/>
        </w:rPr>
        <w:t xml:space="preserve">del artículo 179 de la Ley de Transparencia y Acceso a la Información Pública del Estado de México y Municipios.  </w:t>
      </w:r>
    </w:p>
    <w:p w14:paraId="20361371" w14:textId="77777777" w:rsidR="00E22C26" w:rsidRPr="008F7FC4" w:rsidRDefault="00E22C26">
      <w:pPr>
        <w:spacing w:line="360" w:lineRule="auto"/>
        <w:jc w:val="both"/>
        <w:rPr>
          <w:rFonts w:ascii="Palatino Linotype" w:eastAsia="Palatino Linotype" w:hAnsi="Palatino Linotype" w:cs="Palatino Linotype"/>
        </w:rPr>
      </w:pPr>
    </w:p>
    <w:p w14:paraId="06331E45" w14:textId="6DEA9ADD"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b/>
        </w:rPr>
        <w:t xml:space="preserve">Cuarto. Estudio de fondo del asunto. </w:t>
      </w:r>
      <w:r w:rsidRPr="008F7FC4">
        <w:rPr>
          <w:rFonts w:ascii="Palatino Linotype" w:eastAsia="Palatino Linotype" w:hAnsi="Palatino Linotype" w:cs="Palatino Linotype"/>
        </w:rPr>
        <w:t>Es conveniente analizar si la respuesta del Sujeto Obligado</w:t>
      </w:r>
      <w:r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2E80A9" w14:textId="77777777" w:rsidR="00DA55A9" w:rsidRPr="008F7FC4" w:rsidRDefault="00DA55A9">
      <w:pPr>
        <w:spacing w:line="360" w:lineRule="auto"/>
        <w:jc w:val="both"/>
        <w:rPr>
          <w:rFonts w:ascii="Palatino Linotype" w:eastAsia="Palatino Linotype" w:hAnsi="Palatino Linotype" w:cs="Palatino Linotype"/>
        </w:rPr>
      </w:pPr>
    </w:p>
    <w:p w14:paraId="721CE78C" w14:textId="77777777" w:rsidR="00397333" w:rsidRPr="008F7FC4"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r w:rsidRPr="008F7FC4">
        <w:rPr>
          <w:rFonts w:ascii="Palatino Linotype" w:eastAsia="Palatino Linotype" w:hAnsi="Palatino Linotype" w:cs="Palatino Linotype"/>
          <w:b/>
          <w:i/>
          <w:sz w:val="22"/>
          <w:szCs w:val="22"/>
        </w:rPr>
        <w:t>Artículo 4</w:t>
      </w:r>
      <w:r w:rsidRPr="008F7FC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8F7FC4"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F7FC4">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8F7FC4">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D76648" w14:textId="65336A7C" w:rsidR="00397333" w:rsidRPr="008F7FC4"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CE19AA" w:rsidRPr="008F7FC4">
        <w:rPr>
          <w:rFonts w:ascii="Palatino Linotype" w:eastAsia="Palatino Linotype" w:hAnsi="Palatino Linotype" w:cs="Palatino Linotype"/>
          <w:i/>
          <w:sz w:val="22"/>
          <w:szCs w:val="22"/>
        </w:rPr>
        <w:t>.”</w:t>
      </w:r>
    </w:p>
    <w:p w14:paraId="677BADB9" w14:textId="77777777" w:rsidR="00397333" w:rsidRPr="008F7FC4" w:rsidRDefault="00397333">
      <w:pPr>
        <w:spacing w:line="360" w:lineRule="auto"/>
        <w:jc w:val="both"/>
        <w:rPr>
          <w:rFonts w:ascii="Palatino Linotype" w:eastAsia="Palatino Linotype" w:hAnsi="Palatino Linotype" w:cs="Palatino Linotype"/>
        </w:rPr>
      </w:pPr>
    </w:p>
    <w:p w14:paraId="0EC47CAF" w14:textId="77777777"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8F7FC4" w:rsidRDefault="00397333" w:rsidP="00DA55A9">
      <w:pPr>
        <w:spacing w:line="276" w:lineRule="auto"/>
        <w:ind w:left="567" w:right="616"/>
        <w:jc w:val="both"/>
        <w:rPr>
          <w:rFonts w:ascii="Palatino Linotype" w:eastAsia="Palatino Linotype" w:hAnsi="Palatino Linotype" w:cs="Palatino Linotype"/>
        </w:rPr>
      </w:pPr>
    </w:p>
    <w:p w14:paraId="6BD61205" w14:textId="77777777" w:rsidR="00397333" w:rsidRPr="008F7FC4" w:rsidRDefault="00B16908" w:rsidP="00DA55A9">
      <w:pPr>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r w:rsidRPr="008F7FC4">
        <w:rPr>
          <w:rFonts w:ascii="Palatino Linotype" w:eastAsia="Palatino Linotype" w:hAnsi="Palatino Linotype" w:cs="Palatino Linotype"/>
          <w:b/>
          <w:i/>
          <w:sz w:val="22"/>
          <w:szCs w:val="22"/>
        </w:rPr>
        <w:t>Artículo 12.-</w:t>
      </w:r>
      <w:r w:rsidRPr="008F7FC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8F7FC4" w:rsidRDefault="00397333" w:rsidP="00DA55A9">
      <w:pPr>
        <w:spacing w:line="276" w:lineRule="auto"/>
        <w:ind w:left="567" w:right="616"/>
        <w:jc w:val="both"/>
        <w:rPr>
          <w:rFonts w:ascii="Palatino Linotype" w:eastAsia="Palatino Linotype" w:hAnsi="Palatino Linotype" w:cs="Palatino Linotype"/>
          <w:i/>
          <w:sz w:val="22"/>
          <w:szCs w:val="22"/>
        </w:rPr>
      </w:pPr>
    </w:p>
    <w:p w14:paraId="1D241C90" w14:textId="3E0A8FDD" w:rsidR="00397333" w:rsidRPr="008F7FC4" w:rsidRDefault="00B16908" w:rsidP="00DA55A9">
      <w:pPr>
        <w:spacing w:line="276" w:lineRule="auto"/>
        <w:ind w:left="567" w:right="616"/>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F7FC4">
        <w:rPr>
          <w:rFonts w:ascii="Palatino Linotype" w:eastAsia="Palatino Linotype" w:hAnsi="Palatino Linotype" w:cs="Palatino Linotype"/>
          <w:i/>
          <w:sz w:val="22"/>
          <w:szCs w:val="22"/>
        </w:rPr>
        <w:t xml:space="preserve">. </w:t>
      </w:r>
      <w:r w:rsidRPr="008F7FC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8F7FC4">
        <w:rPr>
          <w:rFonts w:ascii="Palatino Linotype" w:eastAsia="Palatino Linotype" w:hAnsi="Palatino Linotype" w:cs="Palatino Linotype"/>
          <w:i/>
          <w:sz w:val="22"/>
          <w:szCs w:val="22"/>
        </w:rPr>
        <w:t xml:space="preserve">.” </w:t>
      </w:r>
    </w:p>
    <w:p w14:paraId="0D689117" w14:textId="77777777" w:rsidR="00397333" w:rsidRPr="008F7FC4" w:rsidRDefault="00397333">
      <w:pPr>
        <w:spacing w:line="360" w:lineRule="auto"/>
        <w:ind w:right="-93"/>
        <w:jc w:val="both"/>
        <w:rPr>
          <w:rFonts w:ascii="Palatino Linotype" w:eastAsia="Palatino Linotype" w:hAnsi="Palatino Linotype" w:cs="Palatino Linotype"/>
          <w:color w:val="000000"/>
        </w:rPr>
      </w:pPr>
    </w:p>
    <w:p w14:paraId="7F92CB7C" w14:textId="77777777" w:rsidR="00397333" w:rsidRPr="008F7FC4" w:rsidRDefault="00B16908">
      <w:pPr>
        <w:spacing w:line="360" w:lineRule="auto"/>
        <w:ind w:right="-93"/>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w:t>
      </w:r>
      <w:r w:rsidRPr="008F7FC4">
        <w:rPr>
          <w:rFonts w:ascii="Palatino Linotype" w:eastAsia="Palatino Linotype" w:hAnsi="Palatino Linotype" w:cs="Palatino Linotype"/>
          <w:color w:val="000000"/>
        </w:rPr>
        <w:lastRenderedPageBreak/>
        <w:t xml:space="preserve">proporcionar la información que se les requiera sin necesidad de resumirla, efectuar procedimientos para obtenerla, calcular y practicar investigaciones; en otras palabras, que los Sujetos Obligados </w:t>
      </w:r>
      <w:r w:rsidRPr="008F7FC4">
        <w:rPr>
          <w:rFonts w:ascii="Palatino Linotype" w:eastAsia="Palatino Linotype" w:hAnsi="Palatino Linotype" w:cs="Palatino Linotype"/>
        </w:rPr>
        <w:t>sólo</w:t>
      </w:r>
      <w:r w:rsidRPr="008F7FC4">
        <w:rPr>
          <w:rFonts w:ascii="Palatino Linotype" w:eastAsia="Palatino Linotype" w:hAnsi="Palatino Linotype" w:cs="Palatino Linotype"/>
          <w:color w:val="000000"/>
        </w:rPr>
        <w:t xml:space="preserve"> se </w:t>
      </w:r>
      <w:r w:rsidRPr="008F7FC4">
        <w:rPr>
          <w:rFonts w:ascii="Palatino Linotype" w:eastAsia="Palatino Linotype" w:hAnsi="Palatino Linotype" w:cs="Palatino Linotype"/>
        </w:rPr>
        <w:t>concretarán</w:t>
      </w:r>
      <w:r w:rsidRPr="008F7FC4">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3D9553BA" w14:textId="77777777" w:rsidR="00397333" w:rsidRPr="008F7FC4" w:rsidRDefault="00397333">
      <w:pPr>
        <w:spacing w:line="360" w:lineRule="auto"/>
        <w:ind w:right="-93"/>
        <w:jc w:val="both"/>
        <w:rPr>
          <w:rFonts w:ascii="Palatino Linotype" w:eastAsia="Palatino Linotype" w:hAnsi="Palatino Linotype" w:cs="Palatino Linotype"/>
          <w:color w:val="000000"/>
        </w:rPr>
      </w:pPr>
    </w:p>
    <w:p w14:paraId="24B9CDD4" w14:textId="77777777" w:rsidR="00397333" w:rsidRPr="008F7FC4" w:rsidRDefault="00B16908">
      <w:pPr>
        <w:spacing w:line="360" w:lineRule="auto"/>
        <w:jc w:val="both"/>
        <w:rPr>
          <w:rFonts w:ascii="Palatino Linotype" w:eastAsia="Palatino Linotype" w:hAnsi="Palatino Linotype" w:cs="Palatino Linotype"/>
          <w:b/>
          <w:color w:val="000000"/>
        </w:rPr>
      </w:pPr>
      <w:r w:rsidRPr="008F7FC4">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8F7FC4">
        <w:rPr>
          <w:rFonts w:ascii="Palatino Linotype" w:eastAsia="Palatino Linotype" w:hAnsi="Palatino Linotype" w:cs="Palatino Linotype"/>
          <w:b/>
          <w:color w:val="000000"/>
        </w:rPr>
        <w:t xml:space="preserve"> </w:t>
      </w:r>
    </w:p>
    <w:p w14:paraId="071A0DE5" w14:textId="77777777" w:rsidR="00397333" w:rsidRPr="008F7FC4" w:rsidRDefault="00397333">
      <w:pPr>
        <w:spacing w:line="276" w:lineRule="auto"/>
        <w:ind w:left="851" w:right="850"/>
        <w:jc w:val="both"/>
        <w:rPr>
          <w:rFonts w:ascii="Palatino Linotype" w:eastAsia="Palatino Linotype" w:hAnsi="Palatino Linotype" w:cs="Palatino Linotype"/>
          <w:color w:val="000000"/>
        </w:rPr>
      </w:pPr>
    </w:p>
    <w:p w14:paraId="75BDF35D" w14:textId="5C440758" w:rsidR="00397333" w:rsidRPr="008F7FC4" w:rsidRDefault="00B16908" w:rsidP="00104B28">
      <w:pPr>
        <w:spacing w:line="276" w:lineRule="auto"/>
        <w:ind w:left="567" w:right="616"/>
        <w:jc w:val="both"/>
        <w:rPr>
          <w:rFonts w:ascii="Palatino Linotype" w:eastAsia="Palatino Linotype" w:hAnsi="Palatino Linotype" w:cs="Palatino Linotype"/>
          <w:i/>
          <w:color w:val="000000"/>
          <w:sz w:val="22"/>
          <w:szCs w:val="22"/>
        </w:rPr>
      </w:pPr>
      <w:r w:rsidRPr="008F7FC4">
        <w:rPr>
          <w:rFonts w:ascii="Palatino Linotype" w:eastAsia="Palatino Linotype" w:hAnsi="Palatino Linotype" w:cs="Palatino Linotype"/>
          <w:i/>
          <w:color w:val="000000"/>
          <w:sz w:val="22"/>
          <w:szCs w:val="22"/>
        </w:rPr>
        <w:t>“</w:t>
      </w:r>
      <w:r w:rsidRPr="008F7FC4">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8F7FC4">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3DDB2A" w14:textId="77777777" w:rsidR="00DA55A9" w:rsidRPr="008F7FC4" w:rsidRDefault="00DA55A9" w:rsidP="00104B28">
      <w:pPr>
        <w:spacing w:line="276" w:lineRule="auto"/>
        <w:ind w:left="567" w:right="616"/>
        <w:jc w:val="both"/>
        <w:rPr>
          <w:rFonts w:ascii="Palatino Linotype" w:eastAsia="Palatino Linotype" w:hAnsi="Palatino Linotype" w:cs="Palatino Linotype"/>
          <w:i/>
          <w:color w:val="000000"/>
          <w:sz w:val="22"/>
          <w:szCs w:val="22"/>
        </w:rPr>
      </w:pPr>
    </w:p>
    <w:p w14:paraId="132E1FEA" w14:textId="77777777" w:rsidR="00397333" w:rsidRPr="008F7FC4" w:rsidRDefault="00B16908">
      <w:pPr>
        <w:spacing w:line="360" w:lineRule="auto"/>
        <w:jc w:val="both"/>
        <w:rPr>
          <w:rFonts w:ascii="Palatino Linotype" w:eastAsia="Palatino Linotype" w:hAnsi="Palatino Linotype" w:cs="Palatino Linotype"/>
          <w:color w:val="000000"/>
        </w:rPr>
      </w:pPr>
      <w:r w:rsidRPr="008F7FC4">
        <w:rPr>
          <w:rFonts w:ascii="Palatino Linotype" w:eastAsia="Palatino Linotype" w:hAnsi="Palatino Linotype" w:cs="Palatino Linotype"/>
        </w:rPr>
        <w:t xml:space="preserve">En esa tesitura, el artículo 24 en su último párrafo de la Ley de la Materia, dispone que los Sujetos Obligados </w:t>
      </w:r>
      <w:r w:rsidRPr="008F7FC4">
        <w:rPr>
          <w:rFonts w:ascii="Palatino Linotype" w:eastAsia="Palatino Linotype" w:hAnsi="Palatino Linotype" w:cs="Palatino Linotype"/>
          <w:color w:val="000000"/>
        </w:rPr>
        <w:t xml:space="preserve">sólo proporcionarán la información pública que </w:t>
      </w:r>
      <w:r w:rsidRPr="008F7FC4">
        <w:rPr>
          <w:rFonts w:ascii="Palatino Linotype" w:eastAsia="Palatino Linotype" w:hAnsi="Palatino Linotype" w:cs="Palatino Linotype"/>
        </w:rPr>
        <w:t>generen</w:t>
      </w:r>
      <w:r w:rsidRPr="008F7FC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8F7FC4" w:rsidRDefault="00397333">
      <w:pPr>
        <w:spacing w:line="360" w:lineRule="auto"/>
        <w:jc w:val="both"/>
        <w:rPr>
          <w:rFonts w:ascii="Palatino Linotype" w:eastAsia="Palatino Linotype" w:hAnsi="Palatino Linotype" w:cs="Palatino Linotype"/>
          <w:color w:val="000000"/>
        </w:rPr>
      </w:pPr>
    </w:p>
    <w:p w14:paraId="4EC4FC10" w14:textId="77777777" w:rsidR="00397333" w:rsidRPr="008F7FC4" w:rsidRDefault="00B16908">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8F7FC4" w:rsidRDefault="00397333">
      <w:pPr>
        <w:spacing w:line="360" w:lineRule="auto"/>
        <w:ind w:right="49"/>
        <w:jc w:val="both"/>
        <w:rPr>
          <w:rFonts w:ascii="Palatino Linotype" w:eastAsia="Palatino Linotype" w:hAnsi="Palatino Linotype" w:cs="Palatino Linotype"/>
        </w:rPr>
      </w:pPr>
    </w:p>
    <w:p w14:paraId="74A1D557" w14:textId="38DAACEF" w:rsidR="00397333" w:rsidRPr="008F7FC4" w:rsidRDefault="00B16908" w:rsidP="00104B2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0DB7D7" w14:textId="77777777" w:rsidR="00DA55A9" w:rsidRPr="008F7FC4" w:rsidRDefault="00DA55A9" w:rsidP="00104B28">
      <w:pPr>
        <w:spacing w:line="360" w:lineRule="auto"/>
        <w:jc w:val="both"/>
        <w:rPr>
          <w:rFonts w:ascii="Palatino Linotype" w:eastAsia="Palatino Linotype" w:hAnsi="Palatino Linotype" w:cs="Palatino Linotype"/>
        </w:rPr>
      </w:pPr>
    </w:p>
    <w:p w14:paraId="7F826A6E" w14:textId="77777777" w:rsidR="00397333" w:rsidRPr="008F7FC4" w:rsidRDefault="00B16908" w:rsidP="00104B28">
      <w:pPr>
        <w:spacing w:line="276" w:lineRule="auto"/>
        <w:ind w:left="567" w:right="899"/>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r w:rsidRPr="008F7FC4">
        <w:rPr>
          <w:rFonts w:ascii="Palatino Linotype" w:eastAsia="Palatino Linotype" w:hAnsi="Palatino Linotype" w:cs="Palatino Linotype"/>
          <w:b/>
          <w:i/>
          <w:sz w:val="22"/>
          <w:szCs w:val="22"/>
        </w:rPr>
        <w:t xml:space="preserve">Artículo 3. </w:t>
      </w:r>
      <w:r w:rsidRPr="008F7FC4">
        <w:rPr>
          <w:rFonts w:ascii="Palatino Linotype" w:eastAsia="Palatino Linotype" w:hAnsi="Palatino Linotype" w:cs="Palatino Linotype"/>
          <w:i/>
          <w:sz w:val="22"/>
          <w:szCs w:val="22"/>
        </w:rPr>
        <w:t>Para los efectos de la presente Ley se entenderá por:</w:t>
      </w:r>
    </w:p>
    <w:p w14:paraId="493A050E" w14:textId="77777777" w:rsidR="00397333" w:rsidRPr="008F7FC4" w:rsidRDefault="00B16908" w:rsidP="00104B28">
      <w:pPr>
        <w:spacing w:line="276" w:lineRule="auto"/>
        <w:ind w:left="567" w:right="899"/>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w:t>
      </w:r>
    </w:p>
    <w:p w14:paraId="51E0D71B" w14:textId="77777777" w:rsidR="00397333" w:rsidRPr="008F7FC4" w:rsidRDefault="00B16908" w:rsidP="00104B28">
      <w:pPr>
        <w:spacing w:line="276" w:lineRule="auto"/>
        <w:ind w:left="567" w:right="899"/>
        <w:jc w:val="both"/>
        <w:rPr>
          <w:rFonts w:ascii="Palatino Linotype" w:eastAsia="Palatino Linotype" w:hAnsi="Palatino Linotype" w:cs="Palatino Linotype"/>
          <w:i/>
          <w:color w:val="000000"/>
          <w:sz w:val="22"/>
          <w:szCs w:val="22"/>
        </w:rPr>
      </w:pPr>
      <w:r w:rsidRPr="008F7FC4">
        <w:rPr>
          <w:rFonts w:ascii="Palatino Linotype" w:eastAsia="Palatino Linotype" w:hAnsi="Palatino Linotype" w:cs="Palatino Linotype"/>
          <w:b/>
          <w:i/>
          <w:color w:val="000000"/>
          <w:sz w:val="22"/>
          <w:szCs w:val="22"/>
        </w:rPr>
        <w:t>XI. Documento:</w:t>
      </w:r>
      <w:r w:rsidRPr="008F7FC4">
        <w:rPr>
          <w:rFonts w:ascii="Palatino Linotype" w:eastAsia="Palatino Linotype" w:hAnsi="Palatino Linotype" w:cs="Palatino Linotype"/>
          <w:i/>
          <w:color w:val="000000"/>
          <w:sz w:val="22"/>
          <w:szCs w:val="22"/>
        </w:rPr>
        <w:t xml:space="preserve"> Los expedientes, reportes, estudios, actas</w:t>
      </w:r>
      <w:r w:rsidRPr="008F7FC4">
        <w:rPr>
          <w:rFonts w:ascii="Palatino Linotype" w:eastAsia="Palatino Linotype" w:hAnsi="Palatino Linotype" w:cs="Palatino Linotype"/>
          <w:b/>
          <w:i/>
          <w:color w:val="000000"/>
          <w:sz w:val="22"/>
          <w:szCs w:val="22"/>
        </w:rPr>
        <w:t>,</w:t>
      </w:r>
      <w:r w:rsidRPr="008F7FC4">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8F7FC4">
        <w:rPr>
          <w:rFonts w:ascii="Palatino Linotype" w:eastAsia="Palatino Linotype" w:hAnsi="Palatino Linotype" w:cs="Palatino Linotype"/>
          <w:i/>
          <w:color w:val="000000"/>
          <w:sz w:val="22"/>
          <w:szCs w:val="22"/>
        </w:rPr>
        <w:lastRenderedPageBreak/>
        <w:t>elaboración. Los documentos podrán estar en cualquier medio, sea escrito, impreso, sonoro, visual, electrónico, informático u holográfico…” (Sic)</w:t>
      </w:r>
    </w:p>
    <w:p w14:paraId="39A90BAA" w14:textId="77777777" w:rsidR="00397333" w:rsidRPr="008F7FC4"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8F7FC4" w:rsidRDefault="00B16908">
      <w:pPr>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Pr="008F7FC4" w:rsidRDefault="00BB3E37">
      <w:pPr>
        <w:spacing w:line="360" w:lineRule="auto"/>
        <w:ind w:left="851" w:right="899"/>
        <w:jc w:val="both"/>
        <w:rPr>
          <w:rFonts w:ascii="Palatino Linotype" w:eastAsia="Palatino Linotype" w:hAnsi="Palatino Linotype" w:cs="Palatino Linotype"/>
        </w:rPr>
      </w:pPr>
    </w:p>
    <w:p w14:paraId="349FFCA6" w14:textId="77777777" w:rsidR="00397333" w:rsidRPr="008F7FC4" w:rsidRDefault="00B16908">
      <w:pPr>
        <w:spacing w:line="276" w:lineRule="auto"/>
        <w:ind w:left="851" w:right="899"/>
        <w:jc w:val="both"/>
        <w:rPr>
          <w:rFonts w:ascii="Palatino Linotype" w:eastAsia="Palatino Linotype" w:hAnsi="Palatino Linotype" w:cs="Palatino Linotype"/>
          <w:b/>
          <w:i/>
          <w:sz w:val="22"/>
          <w:szCs w:val="22"/>
        </w:rPr>
      </w:pPr>
      <w:r w:rsidRPr="008F7FC4">
        <w:rPr>
          <w:rFonts w:ascii="Palatino Linotype" w:eastAsia="Palatino Linotype" w:hAnsi="Palatino Linotype" w:cs="Palatino Linotype"/>
          <w:b/>
          <w:sz w:val="22"/>
          <w:szCs w:val="22"/>
        </w:rPr>
        <w:t>“</w:t>
      </w:r>
      <w:r w:rsidRPr="008F7FC4">
        <w:rPr>
          <w:rFonts w:ascii="Palatino Linotype" w:eastAsia="Palatino Linotype" w:hAnsi="Palatino Linotype" w:cs="Palatino Linotype"/>
          <w:b/>
          <w:i/>
          <w:sz w:val="22"/>
          <w:szCs w:val="22"/>
        </w:rPr>
        <w:t>CRITERIO 0002-11</w:t>
      </w:r>
    </w:p>
    <w:p w14:paraId="78AC4B89" w14:textId="77777777" w:rsidR="00397333" w:rsidRPr="008F7FC4" w:rsidRDefault="00B16908">
      <w:pPr>
        <w:spacing w:line="276" w:lineRule="auto"/>
        <w:ind w:left="851" w:right="899"/>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F7FC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8F7FC4" w:rsidRDefault="00B16908">
      <w:pPr>
        <w:spacing w:line="276" w:lineRule="auto"/>
        <w:ind w:left="851" w:right="899"/>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 xml:space="preserve">En </w:t>
      </w:r>
      <w:proofErr w:type="gramStart"/>
      <w:r w:rsidRPr="008F7FC4">
        <w:rPr>
          <w:rFonts w:ascii="Palatino Linotype" w:eastAsia="Palatino Linotype" w:hAnsi="Palatino Linotype" w:cs="Palatino Linotype"/>
          <w:i/>
          <w:sz w:val="22"/>
          <w:szCs w:val="22"/>
        </w:rPr>
        <w:t>consecuencia</w:t>
      </w:r>
      <w:proofErr w:type="gramEnd"/>
      <w:r w:rsidRPr="008F7FC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749B933" w14:textId="77777777" w:rsidR="00397333" w:rsidRPr="008F7FC4" w:rsidRDefault="00B16908">
      <w:pPr>
        <w:spacing w:line="276" w:lineRule="auto"/>
        <w:ind w:left="851" w:right="899"/>
        <w:jc w:val="both"/>
        <w:rPr>
          <w:rFonts w:ascii="Palatino Linotype" w:eastAsia="Palatino Linotype" w:hAnsi="Palatino Linotype" w:cs="Palatino Linotype"/>
          <w:i/>
          <w:sz w:val="22"/>
          <w:szCs w:val="22"/>
        </w:rPr>
      </w:pPr>
      <w:r w:rsidRPr="008F7FC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F7FC4">
        <w:rPr>
          <w:rFonts w:ascii="Palatino Linotype" w:eastAsia="Palatino Linotype" w:hAnsi="Palatino Linotype" w:cs="Palatino Linotype"/>
          <w:i/>
          <w:sz w:val="22"/>
          <w:szCs w:val="22"/>
        </w:rPr>
        <w:t>que</w:t>
      </w:r>
      <w:proofErr w:type="gramEnd"/>
      <w:r w:rsidRPr="008F7FC4">
        <w:rPr>
          <w:rFonts w:ascii="Palatino Linotype" w:eastAsia="Palatino Linotype" w:hAnsi="Palatino Linotype" w:cs="Palatino Linotype"/>
          <w:i/>
          <w:sz w:val="22"/>
          <w:szCs w:val="22"/>
        </w:rPr>
        <w:t xml:space="preserve"> en ejercicio de las atribuciones conferidas, sea generada por los Sujetos Obligados;</w:t>
      </w:r>
    </w:p>
    <w:p w14:paraId="4252D0AA" w14:textId="77777777" w:rsidR="00397333" w:rsidRPr="008F7FC4" w:rsidRDefault="00B16908">
      <w:pPr>
        <w:spacing w:line="276" w:lineRule="auto"/>
        <w:ind w:left="851" w:right="899"/>
        <w:jc w:val="both"/>
        <w:rPr>
          <w:rFonts w:ascii="Palatino Linotype" w:eastAsia="Palatino Linotype" w:hAnsi="Palatino Linotype" w:cs="Palatino Linotype"/>
          <w:b/>
          <w:i/>
          <w:sz w:val="22"/>
          <w:szCs w:val="22"/>
        </w:rPr>
      </w:pPr>
      <w:r w:rsidRPr="008F7FC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F7FC4">
        <w:rPr>
          <w:rFonts w:ascii="Palatino Linotype" w:eastAsia="Palatino Linotype" w:hAnsi="Palatino Linotype" w:cs="Palatino Linotype"/>
          <w:b/>
          <w:i/>
          <w:sz w:val="22"/>
          <w:szCs w:val="22"/>
        </w:rPr>
        <w:t>que</w:t>
      </w:r>
      <w:proofErr w:type="gramEnd"/>
      <w:r w:rsidRPr="008F7FC4">
        <w:rPr>
          <w:rFonts w:ascii="Palatino Linotype" w:eastAsia="Palatino Linotype" w:hAnsi="Palatino Linotype" w:cs="Palatino Linotype"/>
          <w:b/>
          <w:i/>
          <w:sz w:val="22"/>
          <w:szCs w:val="22"/>
        </w:rPr>
        <w:t xml:space="preserve"> en ejercicio de las atribuciones conferidas, sea administrada por los Sujetos Obligados, y</w:t>
      </w:r>
    </w:p>
    <w:p w14:paraId="7E1BDC40" w14:textId="0088FC94" w:rsidR="00397333" w:rsidRPr="008F7FC4" w:rsidRDefault="00B16908">
      <w:pPr>
        <w:spacing w:line="276" w:lineRule="auto"/>
        <w:ind w:left="851" w:right="899"/>
        <w:jc w:val="both"/>
        <w:rPr>
          <w:rFonts w:ascii="Palatino Linotype" w:eastAsia="Palatino Linotype" w:hAnsi="Palatino Linotype" w:cs="Palatino Linotype"/>
          <w:b/>
          <w:i/>
          <w:sz w:val="22"/>
          <w:szCs w:val="22"/>
        </w:rPr>
      </w:pPr>
      <w:r w:rsidRPr="008F7FC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F7FC4">
        <w:rPr>
          <w:rFonts w:ascii="Palatino Linotype" w:eastAsia="Palatino Linotype" w:hAnsi="Palatino Linotype" w:cs="Palatino Linotype"/>
          <w:b/>
          <w:i/>
          <w:sz w:val="22"/>
          <w:szCs w:val="22"/>
        </w:rPr>
        <w:t>que</w:t>
      </w:r>
      <w:proofErr w:type="gramEnd"/>
      <w:r w:rsidRPr="008F7FC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DDD82EE" w14:textId="77777777" w:rsidR="00397333" w:rsidRPr="008F7FC4" w:rsidRDefault="00397333">
      <w:pPr>
        <w:spacing w:line="360" w:lineRule="auto"/>
        <w:jc w:val="both"/>
        <w:rPr>
          <w:rFonts w:ascii="Palatino Linotype" w:eastAsia="Palatino Linotype" w:hAnsi="Palatino Linotype" w:cs="Palatino Linotype"/>
        </w:rPr>
      </w:pPr>
    </w:p>
    <w:p w14:paraId="49F1861A" w14:textId="0237786F" w:rsidR="00CE19AA" w:rsidRPr="008F7FC4" w:rsidRDefault="00CE19AA" w:rsidP="009A026A">
      <w:pPr>
        <w:spacing w:line="360" w:lineRule="auto"/>
        <w:ind w:right="49"/>
        <w:jc w:val="both"/>
        <w:rPr>
          <w:rFonts w:ascii="Palatino Linotype" w:eastAsia="Palatino Linotype" w:hAnsi="Palatino Linotype" w:cs="Palatino Linotype"/>
          <w:b/>
        </w:rPr>
      </w:pPr>
      <w:r w:rsidRPr="008F7FC4">
        <w:rPr>
          <w:rFonts w:ascii="Palatino Linotype" w:eastAsia="Palatino Linotype" w:hAnsi="Palatino Linotype" w:cs="Palatino Linotype"/>
        </w:rPr>
        <w:lastRenderedPageBreak/>
        <w:t xml:space="preserve">Dicho lo anterior, es de recordar que la pretensión del Particular es obtener </w:t>
      </w:r>
      <w:r w:rsidRPr="008F7FC4">
        <w:rPr>
          <w:rFonts w:ascii="Palatino Linotype" w:eastAsia="Palatino Linotype" w:hAnsi="Palatino Linotype" w:cs="Palatino Linotype"/>
          <w:b/>
        </w:rPr>
        <w:t>los documentos que den cuenta de constatar la veracidad de los datos manifestados por los contribuyentes mediante la realización de los estudios técnicos catastrales o visitas domiciliarias por parte de la Tesorería Municipal del uno de enero</w:t>
      </w:r>
      <w:r w:rsidR="00D50832" w:rsidRPr="008F7FC4">
        <w:rPr>
          <w:rFonts w:ascii="Palatino Linotype" w:eastAsia="Palatino Linotype" w:hAnsi="Palatino Linotype" w:cs="Palatino Linotype"/>
          <w:b/>
        </w:rPr>
        <w:t xml:space="preserve"> al treinta y uno de diciembre</w:t>
      </w:r>
      <w:r w:rsidRPr="008F7FC4">
        <w:rPr>
          <w:rFonts w:ascii="Palatino Linotype" w:eastAsia="Palatino Linotype" w:hAnsi="Palatino Linotype" w:cs="Palatino Linotype"/>
          <w:b/>
        </w:rPr>
        <w:t xml:space="preserve"> de dos mil veintid</w:t>
      </w:r>
      <w:r w:rsidR="00D50832" w:rsidRPr="008F7FC4">
        <w:rPr>
          <w:rFonts w:ascii="Palatino Linotype" w:eastAsia="Palatino Linotype" w:hAnsi="Palatino Linotype" w:cs="Palatino Linotype"/>
          <w:b/>
        </w:rPr>
        <w:t>ós.</w:t>
      </w:r>
    </w:p>
    <w:p w14:paraId="51B26BEF" w14:textId="77777777" w:rsidR="00CE19AA" w:rsidRPr="008F7FC4" w:rsidRDefault="00CE19AA" w:rsidP="009A026A">
      <w:pPr>
        <w:spacing w:line="360" w:lineRule="auto"/>
        <w:ind w:right="49"/>
        <w:jc w:val="both"/>
        <w:rPr>
          <w:rFonts w:ascii="Palatino Linotype" w:eastAsia="Palatino Linotype" w:hAnsi="Palatino Linotype" w:cs="Palatino Linotype"/>
        </w:rPr>
      </w:pPr>
    </w:p>
    <w:p w14:paraId="157D85CD" w14:textId="2FA33E95" w:rsidR="00D50832" w:rsidRPr="008F7FC4" w:rsidRDefault="00D50832" w:rsidP="009A026A">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En respuesta, el Sujeto Obligado, a través de su Tesorería Municipal refirió los documentos solicitados a los contribuyentes para visitar domiciliarias, los cuales son los siguientes: </w:t>
      </w:r>
    </w:p>
    <w:p w14:paraId="24A53FF8" w14:textId="1CDF11B3" w:rsidR="00D50832" w:rsidRPr="008F7FC4" w:rsidRDefault="00D50832" w:rsidP="00D50832">
      <w:pPr>
        <w:spacing w:line="276" w:lineRule="auto"/>
        <w:ind w:left="709" w:right="616"/>
        <w:jc w:val="center"/>
        <w:rPr>
          <w:rFonts w:ascii="Palatino Linotype" w:hAnsi="Palatino Linotype"/>
          <w:i/>
          <w:sz w:val="22"/>
        </w:rPr>
      </w:pPr>
      <w:r w:rsidRPr="008F7FC4">
        <w:rPr>
          <w:rFonts w:ascii="Palatino Linotype" w:hAnsi="Palatino Linotype"/>
          <w:i/>
          <w:sz w:val="22"/>
        </w:rPr>
        <w:t>…</w:t>
      </w:r>
    </w:p>
    <w:p w14:paraId="34B6B813"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En respuesta a lo anterior y conforme a lo manifestado en el similar CAT/007/MT/2023, suscrito por la C. María Antonieta Francisco </w:t>
      </w:r>
      <w:proofErr w:type="spellStart"/>
      <w:r w:rsidRPr="008F7FC4">
        <w:rPr>
          <w:rFonts w:ascii="Palatino Linotype" w:hAnsi="Palatino Linotype"/>
          <w:i/>
          <w:sz w:val="22"/>
        </w:rPr>
        <w:t>Talonia</w:t>
      </w:r>
      <w:proofErr w:type="spellEnd"/>
      <w:r w:rsidRPr="008F7FC4">
        <w:rPr>
          <w:rFonts w:ascii="Palatino Linotype" w:hAnsi="Palatino Linotype"/>
          <w:i/>
          <w:sz w:val="22"/>
        </w:rPr>
        <w:t xml:space="preserve">, Encargada de Despacho de la Jefatura de Catastro Municipal, hago de su conocimiento: </w:t>
      </w:r>
    </w:p>
    <w:p w14:paraId="54D3F57D" w14:textId="77777777" w:rsidR="00D50832" w:rsidRPr="008F7FC4" w:rsidRDefault="00D50832" w:rsidP="00D50832">
      <w:pPr>
        <w:spacing w:line="276" w:lineRule="auto"/>
        <w:ind w:left="709" w:right="616"/>
        <w:jc w:val="both"/>
        <w:rPr>
          <w:rFonts w:ascii="Palatino Linotype" w:hAnsi="Palatino Linotype"/>
          <w:i/>
          <w:sz w:val="22"/>
        </w:rPr>
      </w:pPr>
    </w:p>
    <w:p w14:paraId="0B82D587" w14:textId="60C085A5" w:rsidR="00D50832" w:rsidRPr="008F7FC4" w:rsidRDefault="00D50832" w:rsidP="00D50832">
      <w:pPr>
        <w:spacing w:line="276" w:lineRule="auto"/>
        <w:ind w:left="709" w:right="616"/>
        <w:jc w:val="both"/>
        <w:rPr>
          <w:rFonts w:ascii="Palatino Linotype" w:eastAsia="Palatino Linotype" w:hAnsi="Palatino Linotype" w:cs="Palatino Linotype"/>
          <w:i/>
          <w:sz w:val="22"/>
        </w:rPr>
      </w:pPr>
      <w:r w:rsidRPr="008F7FC4">
        <w:rPr>
          <w:rFonts w:ascii="Palatino Linotype" w:hAnsi="Palatino Linotype"/>
          <w:i/>
          <w:sz w:val="22"/>
        </w:rPr>
        <w:t>Tal como lo estipula la Política Número VL002 del Manual Catastral del Estado de México los documentos solicitados a los contribuyentes para visitas domiciliarias son los siguiente:</w:t>
      </w:r>
    </w:p>
    <w:p w14:paraId="413A6681" w14:textId="77777777" w:rsidR="00D50832" w:rsidRPr="008F7FC4" w:rsidRDefault="00D50832" w:rsidP="00D50832">
      <w:pPr>
        <w:spacing w:line="276" w:lineRule="auto"/>
        <w:ind w:left="709" w:right="616"/>
        <w:jc w:val="both"/>
        <w:rPr>
          <w:rFonts w:ascii="Palatino Linotype" w:eastAsia="Palatino Linotype" w:hAnsi="Palatino Linotype" w:cs="Palatino Linotype"/>
          <w:i/>
          <w:sz w:val="22"/>
        </w:rPr>
      </w:pPr>
    </w:p>
    <w:p w14:paraId="627DA17D"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Requisitos para verificación de linderos (una copia de cada documento) </w:t>
      </w:r>
    </w:p>
    <w:p w14:paraId="595ED0B9"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1. Solicitud (se le proporciona en oficina). </w:t>
      </w:r>
    </w:p>
    <w:p w14:paraId="5A8DEA4C"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2. Formato de manifestación catastral debidamente requisitado. </w:t>
      </w:r>
    </w:p>
    <w:p w14:paraId="01934BAB"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3. Documento que acredite la propiedad. </w:t>
      </w:r>
    </w:p>
    <w:p w14:paraId="187AE85A"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4. Copia del comprobante de pago del impuesto predial </w:t>
      </w:r>
    </w:p>
    <w:p w14:paraId="67940E27"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5. INE vigente del titular o poseedor del inmueble (ampliación al 200%). </w:t>
      </w:r>
    </w:p>
    <w:p w14:paraId="509B640E"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6. Croquis de localización del inmueble </w:t>
      </w:r>
    </w:p>
    <w:p w14:paraId="45B06BA9" w14:textId="77777777" w:rsidR="00D50832" w:rsidRPr="008F7FC4" w:rsidRDefault="00D50832" w:rsidP="00D50832">
      <w:pPr>
        <w:spacing w:line="276" w:lineRule="auto"/>
        <w:ind w:left="709" w:right="616"/>
        <w:jc w:val="both"/>
        <w:rPr>
          <w:rFonts w:ascii="Palatino Linotype" w:hAnsi="Palatino Linotype"/>
          <w:i/>
          <w:sz w:val="22"/>
        </w:rPr>
      </w:pPr>
      <w:r w:rsidRPr="008F7FC4">
        <w:rPr>
          <w:rFonts w:ascii="Palatino Linotype" w:hAnsi="Palatino Linotype"/>
          <w:i/>
          <w:sz w:val="22"/>
        </w:rPr>
        <w:t xml:space="preserve">7. Copia de identificación oficial del propietario o poseedor del inmueble y de la persona autorizada mediante carta poder o representación legal, en su caso. </w:t>
      </w:r>
    </w:p>
    <w:p w14:paraId="4AEB2F7A" w14:textId="6B8489BB" w:rsidR="00D50832" w:rsidRPr="008F7FC4" w:rsidRDefault="00D50832" w:rsidP="00D50832">
      <w:pPr>
        <w:spacing w:line="276" w:lineRule="auto"/>
        <w:ind w:left="709" w:right="616"/>
        <w:jc w:val="both"/>
        <w:rPr>
          <w:rFonts w:ascii="Palatino Linotype" w:eastAsia="Palatino Linotype" w:hAnsi="Palatino Linotype" w:cs="Palatino Linotype"/>
          <w:i/>
          <w:sz w:val="22"/>
        </w:rPr>
      </w:pPr>
      <w:r w:rsidRPr="008F7FC4">
        <w:rPr>
          <w:rFonts w:ascii="Palatino Linotype" w:hAnsi="Palatino Linotype"/>
          <w:i/>
          <w:sz w:val="22"/>
        </w:rPr>
        <w:t xml:space="preserve">8. Copia el comprobante de pago del servicio conforme a la tarifa vigente. </w:t>
      </w:r>
      <w:r w:rsidRPr="008F7FC4">
        <w:rPr>
          <w:rFonts w:ascii="Palatino Linotype" w:eastAsia="Palatino Linotype" w:hAnsi="Palatino Linotype" w:cs="Palatino Linotype"/>
          <w:i/>
          <w:sz w:val="22"/>
        </w:rPr>
        <w:t xml:space="preserve"> </w:t>
      </w:r>
    </w:p>
    <w:p w14:paraId="56A4A991" w14:textId="38989847" w:rsidR="00D50832" w:rsidRPr="008F7FC4" w:rsidRDefault="00D50832" w:rsidP="00D50832">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lastRenderedPageBreak/>
        <w:t xml:space="preserve">Derivado de lo anterior, el Particular se inconformó arguyendo la negativa a la información solicitada. </w:t>
      </w:r>
    </w:p>
    <w:p w14:paraId="166B9750" w14:textId="77777777" w:rsidR="00D50832" w:rsidRPr="008F7FC4" w:rsidRDefault="00D50832" w:rsidP="00D50832">
      <w:pPr>
        <w:spacing w:line="360" w:lineRule="auto"/>
        <w:ind w:right="49"/>
        <w:jc w:val="both"/>
        <w:rPr>
          <w:rFonts w:ascii="Palatino Linotype" w:eastAsia="Palatino Linotype" w:hAnsi="Palatino Linotype" w:cs="Palatino Linotype"/>
        </w:rPr>
      </w:pPr>
    </w:p>
    <w:p w14:paraId="0B5F7FC1" w14:textId="69B4BF84" w:rsidR="00CF0DA8" w:rsidRPr="008F7FC4" w:rsidRDefault="00D50832" w:rsidP="00D50832">
      <w:pPr>
        <w:spacing w:line="360" w:lineRule="auto"/>
        <w:ind w:right="49"/>
        <w:jc w:val="both"/>
        <w:rPr>
          <w:rFonts w:ascii="Palatino Linotype" w:eastAsia="Palatino Linotype" w:hAnsi="Palatino Linotype" w:cs="Palatino Linotype"/>
          <w:b/>
          <w:bCs/>
        </w:rPr>
      </w:pPr>
      <w:r w:rsidRPr="008F7FC4">
        <w:rPr>
          <w:rFonts w:ascii="Palatino Linotype" w:eastAsia="Palatino Linotype" w:hAnsi="Palatino Linotype" w:cs="Palatino Linotype"/>
        </w:rPr>
        <w:t>Dicho esto, se procede a contextualizar la información solicitada,</w:t>
      </w:r>
      <w:r w:rsidR="00855E61" w:rsidRPr="008F7FC4">
        <w:rPr>
          <w:rFonts w:ascii="Palatino Linotype" w:eastAsia="Palatino Linotype" w:hAnsi="Palatino Linotype" w:cs="Palatino Linotype"/>
        </w:rPr>
        <w:t xml:space="preserve"> por lo que, en principio resulta importante resaltar que, del análisis a la solicitud de información, se advierte que el Particular desea acceder a los </w:t>
      </w:r>
      <w:r w:rsidR="00855E61" w:rsidRPr="008F7FC4">
        <w:rPr>
          <w:rFonts w:ascii="Palatino Linotype" w:eastAsia="Palatino Linotype" w:hAnsi="Palatino Linotype" w:cs="Palatino Linotype"/>
          <w:b/>
          <w:bCs/>
        </w:rPr>
        <w:t>documentos emitidos por la autoridad municipal</w:t>
      </w:r>
      <w:r w:rsidR="00B7760F" w:rsidRPr="008F7FC4">
        <w:rPr>
          <w:rFonts w:ascii="Palatino Linotype" w:eastAsia="Palatino Linotype" w:hAnsi="Palatino Linotype" w:cs="Palatino Linotype"/>
          <w:b/>
          <w:bCs/>
        </w:rPr>
        <w:t xml:space="preserve"> derivados de la realización de estudios técnicos catastrales o visitas domiciliarías, por parte de la Tesorería Municipal, específicamente de Catastro. </w:t>
      </w:r>
    </w:p>
    <w:p w14:paraId="7341AB24" w14:textId="77777777" w:rsidR="00B7760F" w:rsidRPr="008F7FC4" w:rsidRDefault="00B7760F" w:rsidP="00D50832">
      <w:pPr>
        <w:spacing w:line="360" w:lineRule="auto"/>
        <w:ind w:right="49"/>
        <w:jc w:val="both"/>
        <w:rPr>
          <w:rFonts w:ascii="Palatino Linotype" w:eastAsia="Palatino Linotype" w:hAnsi="Palatino Linotype" w:cs="Palatino Linotype"/>
        </w:rPr>
      </w:pPr>
    </w:p>
    <w:p w14:paraId="374E1576" w14:textId="682D0575" w:rsidR="00B7760F" w:rsidRPr="008F7FC4" w:rsidRDefault="00B7760F" w:rsidP="00D50832">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En ese sentido, de acuerdo con el Código Financiero del Estado de México, </w:t>
      </w:r>
      <w:r w:rsidR="00D67A54" w:rsidRPr="008F7FC4">
        <w:rPr>
          <w:rFonts w:ascii="Palatino Linotype" w:eastAsia="Palatino Linotype" w:hAnsi="Palatino Linotype" w:cs="Palatino Linotype"/>
        </w:rPr>
        <w:t xml:space="preserve">en materia catastral establece lo siguiente: </w:t>
      </w:r>
    </w:p>
    <w:p w14:paraId="5302FA84" w14:textId="77777777" w:rsidR="00B7760F" w:rsidRPr="008F7FC4" w:rsidRDefault="00B7760F" w:rsidP="00D50832">
      <w:pPr>
        <w:spacing w:line="360" w:lineRule="auto"/>
        <w:ind w:right="49"/>
        <w:jc w:val="both"/>
        <w:rPr>
          <w:rFonts w:ascii="Palatino Linotype" w:eastAsia="Palatino Linotype" w:hAnsi="Palatino Linotype" w:cs="Palatino Linotype"/>
        </w:rPr>
      </w:pPr>
    </w:p>
    <w:p w14:paraId="7608B538" w14:textId="77777777" w:rsidR="00B7760F" w:rsidRPr="008F7FC4" w:rsidRDefault="00B7760F" w:rsidP="00B7760F">
      <w:pPr>
        <w:spacing w:line="276" w:lineRule="auto"/>
        <w:ind w:left="567" w:right="900"/>
        <w:jc w:val="both"/>
        <w:rPr>
          <w:rFonts w:ascii="Palatino Linotype" w:hAnsi="Palatino Linotype"/>
          <w:i/>
          <w:iCs/>
          <w:sz w:val="22"/>
          <w:szCs w:val="22"/>
        </w:rPr>
      </w:pPr>
      <w:bookmarkStart w:id="3" w:name="_Hlk135858880"/>
      <w:r w:rsidRPr="008F7FC4">
        <w:rPr>
          <w:rFonts w:ascii="Palatino Linotype" w:hAnsi="Palatino Linotype"/>
          <w:b/>
          <w:bCs/>
          <w:i/>
          <w:iCs/>
          <w:sz w:val="22"/>
          <w:szCs w:val="22"/>
        </w:rPr>
        <w:t>Artículo 169.-</w:t>
      </w:r>
      <w:r w:rsidRPr="008F7FC4">
        <w:rPr>
          <w:rFonts w:ascii="Palatino Linotype" w:hAnsi="Palatino Linotype"/>
          <w:i/>
          <w:iCs/>
          <w:sz w:val="22"/>
          <w:szCs w:val="22"/>
        </w:rPr>
        <w:t xml:space="preserve"> Son autoridades en materia de catastro: </w:t>
      </w:r>
    </w:p>
    <w:p w14:paraId="43E2E16E" w14:textId="77777777" w:rsidR="00B7760F" w:rsidRPr="008F7FC4" w:rsidRDefault="00B7760F" w:rsidP="00B7760F">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 xml:space="preserve">I. El Gobernador del Estado; </w:t>
      </w:r>
    </w:p>
    <w:p w14:paraId="7E60153B" w14:textId="77777777" w:rsidR="00B7760F" w:rsidRPr="008F7FC4" w:rsidRDefault="00B7760F" w:rsidP="00B7760F">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 xml:space="preserve">II. El </w:t>
      </w:r>
      <w:proofErr w:type="gramStart"/>
      <w:r w:rsidRPr="008F7FC4">
        <w:rPr>
          <w:rFonts w:ascii="Palatino Linotype" w:hAnsi="Palatino Linotype"/>
          <w:i/>
          <w:iCs/>
          <w:sz w:val="22"/>
          <w:szCs w:val="22"/>
        </w:rPr>
        <w:t>Secretario</w:t>
      </w:r>
      <w:proofErr w:type="gramEnd"/>
      <w:r w:rsidRPr="008F7FC4">
        <w:rPr>
          <w:rFonts w:ascii="Palatino Linotype" w:hAnsi="Palatino Linotype"/>
          <w:i/>
          <w:iCs/>
          <w:sz w:val="22"/>
          <w:szCs w:val="22"/>
        </w:rPr>
        <w:t xml:space="preserve"> de Finanzas. </w:t>
      </w:r>
    </w:p>
    <w:p w14:paraId="05C18204" w14:textId="77777777" w:rsidR="00B7760F" w:rsidRPr="008F7FC4" w:rsidRDefault="00B7760F" w:rsidP="00B7760F">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 xml:space="preserve">III. El </w:t>
      </w:r>
      <w:proofErr w:type="gramStart"/>
      <w:r w:rsidRPr="008F7FC4">
        <w:rPr>
          <w:rFonts w:ascii="Palatino Linotype" w:hAnsi="Palatino Linotype"/>
          <w:i/>
          <w:iCs/>
          <w:sz w:val="22"/>
          <w:szCs w:val="22"/>
        </w:rPr>
        <w:t>Director General</w:t>
      </w:r>
      <w:proofErr w:type="gramEnd"/>
      <w:r w:rsidRPr="008F7FC4">
        <w:rPr>
          <w:rFonts w:ascii="Palatino Linotype" w:hAnsi="Palatino Linotype"/>
          <w:i/>
          <w:iCs/>
          <w:sz w:val="22"/>
          <w:szCs w:val="22"/>
        </w:rPr>
        <w:t xml:space="preserve"> del Instituto de Información e Investigación Geográfica, Estadística y Catastral del Estado de México y el servidor público que sea designado como titular de la Dirección de Catastro de ese Instituto. </w:t>
      </w:r>
    </w:p>
    <w:p w14:paraId="3521756B" w14:textId="471B84C6" w:rsidR="00B7760F" w:rsidRPr="008F7FC4" w:rsidRDefault="00B7760F" w:rsidP="00B7760F">
      <w:pPr>
        <w:spacing w:line="276" w:lineRule="auto"/>
        <w:ind w:left="567" w:right="900"/>
        <w:jc w:val="both"/>
        <w:rPr>
          <w:rFonts w:ascii="Palatino Linotype" w:hAnsi="Palatino Linotype"/>
          <w:b/>
          <w:bCs/>
          <w:i/>
          <w:iCs/>
          <w:sz w:val="22"/>
          <w:szCs w:val="22"/>
          <w:u w:val="single"/>
        </w:rPr>
      </w:pPr>
      <w:r w:rsidRPr="008F7FC4">
        <w:rPr>
          <w:rFonts w:ascii="Palatino Linotype" w:hAnsi="Palatino Linotype"/>
          <w:b/>
          <w:bCs/>
          <w:i/>
          <w:iCs/>
          <w:sz w:val="22"/>
          <w:szCs w:val="22"/>
          <w:u w:val="single"/>
        </w:rPr>
        <w:t>IV. El Ayuntamiento y el servidor público que sea designado como titular de la unidad encargada del catastro municipal.</w:t>
      </w:r>
    </w:p>
    <w:p w14:paraId="0BF5EF1C" w14:textId="4C7CB491" w:rsidR="00B7760F" w:rsidRPr="008F7FC4" w:rsidRDefault="00B7760F" w:rsidP="00B7760F">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w:t>
      </w:r>
    </w:p>
    <w:p w14:paraId="40680734" w14:textId="77777777" w:rsidR="00D67A54" w:rsidRPr="008F7FC4" w:rsidRDefault="00D67A54" w:rsidP="00B7760F">
      <w:pPr>
        <w:spacing w:line="276" w:lineRule="auto"/>
        <w:ind w:left="567" w:right="900"/>
        <w:jc w:val="both"/>
        <w:rPr>
          <w:rFonts w:ascii="Palatino Linotype" w:hAnsi="Palatino Linotype"/>
          <w:i/>
          <w:iCs/>
          <w:sz w:val="22"/>
          <w:szCs w:val="22"/>
        </w:rPr>
      </w:pPr>
    </w:p>
    <w:p w14:paraId="46E01986" w14:textId="0F16106E" w:rsidR="00B7760F"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rPr>
        <w:t>Artículo 171.-</w:t>
      </w:r>
      <w:r w:rsidRPr="008F7FC4">
        <w:rPr>
          <w:rFonts w:ascii="Palatino Linotype" w:hAnsi="Palatino Linotype"/>
          <w:i/>
          <w:iCs/>
          <w:sz w:val="22"/>
          <w:szCs w:val="22"/>
        </w:rPr>
        <w:t xml:space="preserve"> Los Ayuntamientos y las autoridades catastrales municipales, además de las atribuciones que este Código y otros ordenamientos les confieran en materia catastral, tendrán las facultades y obligaciones siguientes:</w:t>
      </w:r>
    </w:p>
    <w:p w14:paraId="17BC82EC" w14:textId="77777777" w:rsidR="00D67A54" w:rsidRPr="008F7FC4" w:rsidRDefault="00D67A54" w:rsidP="00D67A54">
      <w:pPr>
        <w:spacing w:line="276" w:lineRule="auto"/>
        <w:ind w:left="567" w:right="900"/>
        <w:jc w:val="both"/>
        <w:rPr>
          <w:rFonts w:ascii="Palatino Linotype" w:hAnsi="Palatino Linotype"/>
          <w:i/>
          <w:iCs/>
          <w:sz w:val="22"/>
          <w:szCs w:val="22"/>
        </w:rPr>
      </w:pPr>
    </w:p>
    <w:p w14:paraId="6C211BDF" w14:textId="210910E3"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lastRenderedPageBreak/>
        <w:t>I. Llevar a cabo la inscripción y control de los inmuebles localizados dentro del territorio municipal.</w:t>
      </w:r>
    </w:p>
    <w:p w14:paraId="52504F85" w14:textId="1911CA54"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w:t>
      </w:r>
    </w:p>
    <w:p w14:paraId="60890C67" w14:textId="77777777"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 xml:space="preserve">VI. Integrar, conservar y mantener actualizados los registros gráfico y alfanumérico de los inmuebles ubicados en el territorio del municipio. </w:t>
      </w:r>
    </w:p>
    <w:p w14:paraId="3FE10C70" w14:textId="75733A1B"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VII. Practicar levantamientos topográficos catastrales y verificación de linderos, en los términos de los ordenamientos correspondientes.</w:t>
      </w:r>
    </w:p>
    <w:p w14:paraId="153F1FED" w14:textId="2A8ED3B9"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w:t>
      </w:r>
    </w:p>
    <w:p w14:paraId="47801BEC" w14:textId="6E2C52BC"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XIX. Verificar y registrar oportunamente los cambios técnicos o administrativos de los inmuebles, que por cualquier concepto alteren los datos contenidos en el Padrón Catastral Municipal.</w:t>
      </w:r>
    </w:p>
    <w:p w14:paraId="2242D3EB" w14:textId="77777777" w:rsidR="00D67A54" w:rsidRPr="008F7FC4" w:rsidRDefault="00D67A54" w:rsidP="00D67A54">
      <w:pPr>
        <w:spacing w:line="276" w:lineRule="auto"/>
        <w:ind w:left="567" w:right="900"/>
        <w:jc w:val="both"/>
        <w:rPr>
          <w:rFonts w:ascii="Palatino Linotype" w:hAnsi="Palatino Linotype"/>
          <w:i/>
          <w:iCs/>
          <w:sz w:val="22"/>
          <w:szCs w:val="22"/>
        </w:rPr>
      </w:pPr>
    </w:p>
    <w:p w14:paraId="4316F1EA" w14:textId="77777777"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rPr>
        <w:t>Artículo 175.-</w:t>
      </w:r>
      <w:r w:rsidRPr="008F7FC4">
        <w:rPr>
          <w:rFonts w:ascii="Palatino Linotype" w:hAnsi="Palatino Linotype"/>
          <w:i/>
          <w:iCs/>
          <w:sz w:val="22"/>
          <w:szCs w:val="22"/>
        </w:rPr>
        <w:t xml:space="preserve"> </w:t>
      </w:r>
      <w:r w:rsidRPr="008F7FC4">
        <w:rPr>
          <w:rFonts w:ascii="Palatino Linotype" w:hAnsi="Palatino Linotype"/>
          <w:b/>
          <w:bCs/>
          <w:i/>
          <w:iCs/>
          <w:sz w:val="22"/>
          <w:szCs w:val="22"/>
        </w:rPr>
        <w:t>Los propietarios o poseedores de inmuebles</w:t>
      </w:r>
      <w:r w:rsidRPr="008F7FC4">
        <w:rPr>
          <w:rFonts w:ascii="Palatino Linotype" w:hAnsi="Palatino Linotype"/>
          <w:i/>
          <w:iCs/>
          <w:sz w:val="22"/>
          <w:szCs w:val="22"/>
        </w:rPr>
        <w:t xml:space="preserve">, independientemente del régimen jurídico de propiedad, ubicados en territorio del Estado, incluyendo las Dependencias y Entidades Públicas, </w:t>
      </w:r>
      <w:r w:rsidRPr="008F7FC4">
        <w:rPr>
          <w:rFonts w:ascii="Palatino Linotype" w:hAnsi="Palatino Linotype"/>
          <w:b/>
          <w:bCs/>
          <w:i/>
          <w:iCs/>
          <w:sz w:val="22"/>
          <w:szCs w:val="22"/>
          <w:u w:val="single"/>
        </w:rPr>
        <w:t>están obligados a inscribirlos ante la unidad de catastro municipal correspondiente, mediante manifestación catastral que presenten de acuerdo con lo dispuesto en el Reglamento de este Título y al procedimiento establecido en el Manual Catastral</w:t>
      </w:r>
      <w:r w:rsidRPr="008F7FC4">
        <w:rPr>
          <w:rFonts w:ascii="Palatino Linotype" w:hAnsi="Palatino Linotype"/>
          <w:i/>
          <w:iCs/>
          <w:sz w:val="22"/>
          <w:szCs w:val="22"/>
        </w:rPr>
        <w:t xml:space="preserve">, </w:t>
      </w:r>
      <w:r w:rsidRPr="008F7FC4">
        <w:rPr>
          <w:rFonts w:ascii="Palatino Linotype" w:hAnsi="Palatino Linotype"/>
          <w:b/>
          <w:bCs/>
          <w:i/>
          <w:iCs/>
          <w:sz w:val="22"/>
          <w:szCs w:val="22"/>
          <w:u w:val="single"/>
        </w:rPr>
        <w:t>en los formatos y modalidades autorizados por el IGECEM</w:t>
      </w:r>
      <w:r w:rsidRPr="008F7FC4">
        <w:rPr>
          <w:rFonts w:ascii="Palatino Linotype" w:hAnsi="Palatino Linotype"/>
          <w:i/>
          <w:iCs/>
          <w:sz w:val="22"/>
          <w:szCs w:val="22"/>
        </w:rPr>
        <w:t>, precisando las superficies del terreno y de la construcción, su ubicación y uso de suelo, si es a título de propietario o poseedor y demás datos solicitados, exhibiendo la documentación requerida para estos efectos.</w:t>
      </w:r>
    </w:p>
    <w:p w14:paraId="5060EDD2" w14:textId="77777777" w:rsidR="00D67A54" w:rsidRPr="008F7FC4" w:rsidRDefault="00D67A54" w:rsidP="00D67A54">
      <w:pPr>
        <w:spacing w:line="276" w:lineRule="auto"/>
        <w:ind w:left="567" w:right="900"/>
        <w:jc w:val="both"/>
        <w:rPr>
          <w:rFonts w:ascii="Palatino Linotype" w:hAnsi="Palatino Linotype"/>
          <w:i/>
          <w:iCs/>
          <w:sz w:val="22"/>
          <w:szCs w:val="22"/>
        </w:rPr>
      </w:pPr>
    </w:p>
    <w:p w14:paraId="07E07D7F" w14:textId="77777777" w:rsidR="003575BB"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rPr>
        <w:t xml:space="preserve">Artículo 175 </w:t>
      </w:r>
      <w:proofErr w:type="gramStart"/>
      <w:r w:rsidRPr="008F7FC4">
        <w:rPr>
          <w:rFonts w:ascii="Palatino Linotype" w:hAnsi="Palatino Linotype"/>
          <w:b/>
          <w:bCs/>
          <w:i/>
          <w:iCs/>
          <w:sz w:val="22"/>
          <w:szCs w:val="22"/>
        </w:rPr>
        <w:t>Bis.-</w:t>
      </w:r>
      <w:proofErr w:type="gramEnd"/>
      <w:r w:rsidRPr="008F7FC4">
        <w:rPr>
          <w:rFonts w:ascii="Palatino Linotype" w:hAnsi="Palatino Linotype"/>
          <w:i/>
          <w:iCs/>
          <w:sz w:val="22"/>
          <w:szCs w:val="22"/>
        </w:rPr>
        <w:t xml:space="preserve"> Cuando se modifique la superficie de terreno o de construcción, cualquiera que sea la causa, los propietarios o poseedores de esos inmuebles deberán declarar ante la autoridad catastral municipal dichas modificaciones, mediante manifestación catastral que presenten en los formatos autorizados. Cuando se fusione, subdivida, lotifique, </w:t>
      </w:r>
      <w:proofErr w:type="spellStart"/>
      <w:r w:rsidRPr="008F7FC4">
        <w:rPr>
          <w:rFonts w:ascii="Palatino Linotype" w:hAnsi="Palatino Linotype"/>
          <w:i/>
          <w:iCs/>
          <w:sz w:val="22"/>
          <w:szCs w:val="22"/>
        </w:rPr>
        <w:t>relotifique</w:t>
      </w:r>
      <w:proofErr w:type="spellEnd"/>
      <w:r w:rsidRPr="008F7FC4">
        <w:rPr>
          <w:rFonts w:ascii="Palatino Linotype" w:hAnsi="Palatino Linotype"/>
          <w:i/>
          <w:iCs/>
          <w:sz w:val="22"/>
          <w:szCs w:val="22"/>
        </w:rPr>
        <w:t xml:space="preserve">,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para tal efecto, los propietarios deberán declarar ante el Ayuntamiento, las modificaciones generadas, mediante manifestación catastral que presenten dentro de los treinta días siguientes a la fecha en que se haya otorgado la autorización </w:t>
      </w:r>
      <w:r w:rsidRPr="008F7FC4">
        <w:rPr>
          <w:rFonts w:ascii="Palatino Linotype" w:hAnsi="Palatino Linotype"/>
          <w:i/>
          <w:iCs/>
          <w:sz w:val="22"/>
          <w:szCs w:val="22"/>
        </w:rPr>
        <w:lastRenderedPageBreak/>
        <w:t xml:space="preserve">correspondiente. En el caso de lotificaciones en condominio y conjuntos urbanos, previamente a la autorización correspondiente, se requiere un avalúo catastral del inmueble o inmuebles que conforman el proyecto que será practicado y emitido por el IGECEM o por especialista en valuación inmobiliaria con registro vigente expedido por el propio Instituto, como soporte técnico a los requerimientos señalados en el Manual Catastral. </w:t>
      </w:r>
    </w:p>
    <w:p w14:paraId="5A180B48" w14:textId="77777777" w:rsidR="003575BB" w:rsidRPr="008F7FC4" w:rsidRDefault="003575BB" w:rsidP="00D67A54">
      <w:pPr>
        <w:spacing w:line="276" w:lineRule="auto"/>
        <w:ind w:left="567" w:right="900"/>
        <w:jc w:val="both"/>
        <w:rPr>
          <w:rFonts w:ascii="Palatino Linotype" w:hAnsi="Palatino Linotype"/>
          <w:i/>
          <w:iCs/>
          <w:sz w:val="22"/>
          <w:szCs w:val="22"/>
        </w:rPr>
      </w:pPr>
    </w:p>
    <w:p w14:paraId="2B9E0CE6" w14:textId="77777777" w:rsidR="003575BB"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rPr>
        <w:t>Artículo 176.-</w:t>
      </w:r>
      <w:r w:rsidRPr="008F7FC4">
        <w:rPr>
          <w:rFonts w:ascii="Palatino Linotype" w:hAnsi="Palatino Linotype"/>
          <w:i/>
          <w:iCs/>
          <w:sz w:val="22"/>
          <w:szCs w:val="22"/>
        </w:rPr>
        <w:t xml:space="preserve"> En los casos en que el valor catastral haya sido modificado por la actualización de las Tablas de Valores Unitarios de Suelo y Construcciones, publicadas en el Periódico Oficial, será obligación de los propietarios o poseedores de inmuebles, durante los tres primeros meses posteriores a dicha publicación, el verificar y realizar las aclaraciones pertinentes relacionadas con el valor catastral, ante la unidad de catastro municipal, mediante manifestación que presenten en los formatos y modalidades autorizados o a través de un avalúo catastral practicado y emitido por el IGECEM o por especialista en valuación inmobiliaria con registro vigente expedido por el propio Instituto. </w:t>
      </w:r>
    </w:p>
    <w:p w14:paraId="611B0652" w14:textId="77777777" w:rsidR="003575BB" w:rsidRPr="008F7FC4" w:rsidRDefault="003575BB" w:rsidP="00D67A54">
      <w:pPr>
        <w:spacing w:line="276" w:lineRule="auto"/>
        <w:ind w:left="567" w:right="900"/>
        <w:jc w:val="both"/>
        <w:rPr>
          <w:rFonts w:ascii="Palatino Linotype" w:hAnsi="Palatino Linotype"/>
          <w:i/>
          <w:iCs/>
          <w:sz w:val="22"/>
          <w:szCs w:val="22"/>
        </w:rPr>
      </w:pPr>
    </w:p>
    <w:p w14:paraId="1A13294D" w14:textId="77777777" w:rsidR="003575BB"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u w:val="single"/>
        </w:rPr>
        <w:t>Artículo 177.- La autoridad catastral municipal, está facultada para constatar la veracidad de los datos declarados en la manifestación catastral por los propietarios o poseedores de inmuebles, a través de estudios técnicos catastrales y mediante la verificación de la entrega de los documentos requeridos para tal efecto.</w:t>
      </w:r>
      <w:r w:rsidRPr="008F7FC4">
        <w:rPr>
          <w:rFonts w:ascii="Palatino Linotype" w:hAnsi="Palatino Linotype"/>
          <w:i/>
          <w:iCs/>
          <w:sz w:val="22"/>
          <w:szCs w:val="22"/>
        </w:rPr>
        <w:t xml:space="preserve"> </w:t>
      </w:r>
    </w:p>
    <w:p w14:paraId="43D9C9F7" w14:textId="77777777" w:rsidR="003575BB"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i/>
          <w:iCs/>
          <w:sz w:val="22"/>
          <w:szCs w:val="22"/>
        </w:rPr>
        <w:t xml:space="preserve">Cuando no fuese presentada la manifestación, y hayan sido detectadas modificaciones en los inmuebles, la autoridad catastral municipal podrá requerir a los propietarios o poseedores que proporcionen los datos, documentos e informes de los inmuebles; y realizar levantamientos topográficos, investigaciones en campo y demás actividades catastrales. </w:t>
      </w:r>
    </w:p>
    <w:p w14:paraId="395CD8F7" w14:textId="77777777" w:rsidR="004972E8" w:rsidRPr="008F7FC4" w:rsidRDefault="004972E8" w:rsidP="00D67A54">
      <w:pPr>
        <w:spacing w:line="276" w:lineRule="auto"/>
        <w:ind w:left="567" w:right="900"/>
        <w:jc w:val="both"/>
        <w:rPr>
          <w:rFonts w:ascii="Palatino Linotype" w:hAnsi="Palatino Linotype"/>
          <w:i/>
          <w:iCs/>
          <w:sz w:val="22"/>
          <w:szCs w:val="22"/>
        </w:rPr>
      </w:pPr>
    </w:p>
    <w:p w14:paraId="4F790B93" w14:textId="6C243388" w:rsidR="00D67A54" w:rsidRPr="008F7FC4" w:rsidRDefault="00D67A54" w:rsidP="00D67A54">
      <w:pPr>
        <w:spacing w:line="276" w:lineRule="auto"/>
        <w:ind w:left="567" w:right="900"/>
        <w:jc w:val="both"/>
        <w:rPr>
          <w:rFonts w:ascii="Palatino Linotype" w:hAnsi="Palatino Linotype"/>
          <w:i/>
          <w:iCs/>
          <w:sz w:val="22"/>
          <w:szCs w:val="22"/>
        </w:rPr>
      </w:pPr>
      <w:r w:rsidRPr="008F7FC4">
        <w:rPr>
          <w:rFonts w:ascii="Palatino Linotype" w:hAnsi="Palatino Linotype"/>
          <w:b/>
          <w:bCs/>
          <w:i/>
          <w:iCs/>
          <w:sz w:val="22"/>
          <w:szCs w:val="22"/>
        </w:rPr>
        <w:t>Artículo 178.-</w:t>
      </w:r>
      <w:r w:rsidRPr="008F7FC4">
        <w:rPr>
          <w:rFonts w:ascii="Palatino Linotype" w:hAnsi="Palatino Linotype"/>
          <w:i/>
          <w:iCs/>
          <w:sz w:val="22"/>
          <w:szCs w:val="22"/>
        </w:rPr>
        <w:t xml:space="preserve"> Cuando de las manifestaciones y del resultado de los estudios técnicos que realice la autoridad catastral municipal, se desprenda que la información no corresponde a lo manifestado por el propietario o poseedor, se harán las correcciones procedentes, notificándose de las mismas dentro del término de veinte días al interesado, y a la autoridad fiscal competente.</w:t>
      </w:r>
    </w:p>
    <w:bookmarkEnd w:id="3"/>
    <w:p w14:paraId="59354593" w14:textId="68D6C1D6" w:rsidR="00CF0DA8" w:rsidRPr="008F7FC4" w:rsidRDefault="00CF0DA8" w:rsidP="00D50832">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lastRenderedPageBreak/>
        <w:t xml:space="preserve">En lo que respecta al ámbito municipal, el Bando Municipal de Tequixquiac 2022-2024 establece en su artículo 41 que la administración pública centralizada estará integrada por diversas dependencias administrativas, siendo que, para el caso concreto, se prevé la existencia del Departamento de Catastro Municipal el cual depende de la Tesorería Municipal y, tendrá como funciones el llevar las actividades en materia catastral, tal como se advierte a continuación: </w:t>
      </w:r>
    </w:p>
    <w:p w14:paraId="0AEFD8A9" w14:textId="77777777" w:rsidR="00CF0DA8" w:rsidRPr="008F7FC4" w:rsidRDefault="00CF0DA8" w:rsidP="00D50832">
      <w:pPr>
        <w:spacing w:line="360" w:lineRule="auto"/>
        <w:ind w:right="49"/>
        <w:jc w:val="both"/>
        <w:rPr>
          <w:rFonts w:ascii="Palatino Linotype" w:eastAsia="Palatino Linotype" w:hAnsi="Palatino Linotype" w:cs="Palatino Linotype"/>
        </w:rPr>
      </w:pPr>
    </w:p>
    <w:p w14:paraId="321EB3EA" w14:textId="77777777" w:rsidR="00CF0DA8" w:rsidRPr="008F7FC4" w:rsidRDefault="00CF0DA8" w:rsidP="00CF0DA8">
      <w:pPr>
        <w:spacing w:line="276" w:lineRule="auto"/>
        <w:ind w:left="567" w:right="616"/>
        <w:jc w:val="both"/>
        <w:rPr>
          <w:rFonts w:ascii="Palatino Linotype" w:hAnsi="Palatino Linotype"/>
          <w:i/>
          <w:iCs/>
          <w:sz w:val="22"/>
          <w:szCs w:val="22"/>
        </w:rPr>
      </w:pPr>
      <w:r w:rsidRPr="008F7FC4">
        <w:rPr>
          <w:rFonts w:ascii="Palatino Linotype" w:hAnsi="Palatino Linotype"/>
          <w:b/>
          <w:bCs/>
          <w:i/>
          <w:iCs/>
          <w:sz w:val="22"/>
          <w:szCs w:val="22"/>
        </w:rPr>
        <w:t>Artículo 41.-</w:t>
      </w:r>
      <w:r w:rsidRPr="008F7FC4">
        <w:rPr>
          <w:rFonts w:ascii="Palatino Linotype" w:hAnsi="Palatino Linotype"/>
          <w:i/>
          <w:iCs/>
          <w:sz w:val="22"/>
          <w:szCs w:val="22"/>
        </w:rPr>
        <w:t xml:space="preserve"> La Administración Pública Centralizada se constituye por las dependencias que señala la Ley Orgánica Municipal del Estado de México, así como por aquellas que sean creadas mediante acuerdo de Cabildo; dependerán del Ayuntamiento y están subordinados jerárquicamente al </w:t>
      </w:r>
      <w:proofErr w:type="gramStart"/>
      <w:r w:rsidRPr="008F7FC4">
        <w:rPr>
          <w:rFonts w:ascii="Palatino Linotype" w:hAnsi="Palatino Linotype"/>
          <w:i/>
          <w:iCs/>
          <w:sz w:val="22"/>
          <w:szCs w:val="22"/>
        </w:rPr>
        <w:t>Presidente</w:t>
      </w:r>
      <w:proofErr w:type="gramEnd"/>
      <w:r w:rsidRPr="008F7FC4">
        <w:rPr>
          <w:rFonts w:ascii="Palatino Linotype" w:hAnsi="Palatino Linotype"/>
          <w:i/>
          <w:iCs/>
          <w:sz w:val="22"/>
          <w:szCs w:val="22"/>
        </w:rPr>
        <w:t xml:space="preserve"> Municipal. La Administración Pública Centralizada se integra por las siguientes dependencias administrativas: </w:t>
      </w:r>
    </w:p>
    <w:p w14:paraId="29004A1A" w14:textId="77777777" w:rsidR="00CF0DA8" w:rsidRPr="008F7FC4" w:rsidRDefault="00CF0DA8" w:rsidP="00CF0DA8">
      <w:pPr>
        <w:spacing w:line="276" w:lineRule="auto"/>
        <w:ind w:left="567" w:right="616"/>
        <w:jc w:val="both"/>
        <w:rPr>
          <w:rFonts w:ascii="Palatino Linotype" w:hAnsi="Palatino Linotype"/>
          <w:i/>
          <w:iCs/>
          <w:sz w:val="22"/>
          <w:szCs w:val="22"/>
        </w:rPr>
      </w:pPr>
    </w:p>
    <w:p w14:paraId="0365280B" w14:textId="48BE8763" w:rsidR="00CF0DA8" w:rsidRPr="008F7FC4" w:rsidRDefault="00CF0DA8" w:rsidP="00CF0DA8">
      <w:pPr>
        <w:spacing w:line="276" w:lineRule="auto"/>
        <w:ind w:left="567" w:right="616"/>
        <w:jc w:val="both"/>
        <w:rPr>
          <w:rFonts w:ascii="Palatino Linotype" w:hAnsi="Palatino Linotype"/>
          <w:i/>
          <w:iCs/>
          <w:sz w:val="22"/>
          <w:szCs w:val="22"/>
        </w:rPr>
      </w:pPr>
      <w:r w:rsidRPr="008F7FC4">
        <w:rPr>
          <w:rFonts w:ascii="Palatino Linotype" w:hAnsi="Palatino Linotype"/>
          <w:i/>
          <w:iCs/>
          <w:sz w:val="22"/>
          <w:szCs w:val="22"/>
        </w:rPr>
        <w:t>…</w:t>
      </w:r>
    </w:p>
    <w:p w14:paraId="10B95F89" w14:textId="77777777" w:rsidR="00CF0DA8" w:rsidRPr="008F7FC4" w:rsidRDefault="00CF0DA8" w:rsidP="00CF0DA8">
      <w:pPr>
        <w:spacing w:line="276" w:lineRule="auto"/>
        <w:ind w:left="567" w:right="616"/>
        <w:jc w:val="both"/>
        <w:rPr>
          <w:rFonts w:ascii="Palatino Linotype" w:hAnsi="Palatino Linotype"/>
          <w:i/>
          <w:iCs/>
          <w:sz w:val="22"/>
          <w:szCs w:val="22"/>
        </w:rPr>
      </w:pPr>
      <w:r w:rsidRPr="008F7FC4">
        <w:rPr>
          <w:rFonts w:ascii="Palatino Linotype" w:hAnsi="Palatino Linotype"/>
          <w:i/>
          <w:iCs/>
          <w:sz w:val="22"/>
          <w:szCs w:val="22"/>
        </w:rPr>
        <w:t xml:space="preserve">III. Tesorería Municipal; </w:t>
      </w:r>
    </w:p>
    <w:p w14:paraId="6B9A1A7A" w14:textId="3292D21A" w:rsidR="00CF0DA8" w:rsidRPr="008F7FC4" w:rsidRDefault="00CF0DA8" w:rsidP="00CF0DA8">
      <w:pPr>
        <w:spacing w:line="276" w:lineRule="auto"/>
        <w:ind w:left="567" w:right="616"/>
        <w:jc w:val="both"/>
        <w:rPr>
          <w:rFonts w:ascii="Palatino Linotype" w:hAnsi="Palatino Linotype"/>
          <w:i/>
          <w:iCs/>
          <w:sz w:val="22"/>
          <w:szCs w:val="22"/>
        </w:rPr>
      </w:pPr>
      <w:r w:rsidRPr="008F7FC4">
        <w:rPr>
          <w:rFonts w:ascii="Palatino Linotype" w:hAnsi="Palatino Linotype"/>
          <w:i/>
          <w:iCs/>
          <w:sz w:val="22"/>
          <w:szCs w:val="22"/>
        </w:rPr>
        <w:t xml:space="preserve">a) Departamento de Catastro Municipal. </w:t>
      </w:r>
    </w:p>
    <w:p w14:paraId="34650C5E" w14:textId="32693A33" w:rsidR="00CF0DA8" w:rsidRPr="008F7FC4" w:rsidRDefault="00CF0DA8" w:rsidP="00CF0DA8">
      <w:pPr>
        <w:spacing w:line="276" w:lineRule="auto"/>
        <w:ind w:left="567" w:right="616"/>
        <w:jc w:val="both"/>
        <w:rPr>
          <w:rFonts w:ascii="Palatino Linotype" w:eastAsia="Palatino Linotype" w:hAnsi="Palatino Linotype" w:cs="Palatino Linotype"/>
          <w:i/>
          <w:iCs/>
          <w:sz w:val="22"/>
          <w:szCs w:val="22"/>
        </w:rPr>
      </w:pPr>
      <w:r w:rsidRPr="008F7FC4">
        <w:rPr>
          <w:rFonts w:ascii="Palatino Linotype" w:hAnsi="Palatino Linotype"/>
          <w:i/>
          <w:iCs/>
          <w:sz w:val="22"/>
          <w:szCs w:val="22"/>
        </w:rPr>
        <w:t>…</w:t>
      </w:r>
    </w:p>
    <w:p w14:paraId="0098276B" w14:textId="77777777" w:rsidR="00CF0DA8" w:rsidRPr="008F7FC4" w:rsidRDefault="00CF0DA8" w:rsidP="00D50832">
      <w:pPr>
        <w:spacing w:line="360" w:lineRule="auto"/>
        <w:ind w:right="49"/>
        <w:jc w:val="both"/>
        <w:rPr>
          <w:rFonts w:ascii="Palatino Linotype" w:eastAsia="Palatino Linotype" w:hAnsi="Palatino Linotype" w:cs="Palatino Linotype"/>
        </w:rPr>
      </w:pPr>
    </w:p>
    <w:p w14:paraId="02364B6D" w14:textId="2127DC5D" w:rsidR="00CF0DA8" w:rsidRPr="008F7FC4" w:rsidRDefault="00CF0DA8" w:rsidP="00CF0DA8">
      <w:pPr>
        <w:spacing w:line="276" w:lineRule="auto"/>
        <w:ind w:left="567" w:right="616"/>
        <w:jc w:val="both"/>
        <w:rPr>
          <w:rFonts w:ascii="Palatino Linotype" w:hAnsi="Palatino Linotype"/>
          <w:i/>
          <w:iCs/>
          <w:sz w:val="22"/>
          <w:szCs w:val="22"/>
        </w:rPr>
      </w:pPr>
      <w:r w:rsidRPr="008F7FC4">
        <w:rPr>
          <w:rFonts w:ascii="Palatino Linotype" w:hAnsi="Palatino Linotype"/>
          <w:b/>
          <w:bCs/>
          <w:i/>
          <w:iCs/>
          <w:sz w:val="22"/>
          <w:szCs w:val="22"/>
        </w:rPr>
        <w:t>Artículo 54.-</w:t>
      </w:r>
      <w:r w:rsidRPr="008F7FC4">
        <w:rPr>
          <w:rFonts w:ascii="Palatino Linotype" w:hAnsi="Palatino Linotype"/>
          <w:i/>
          <w:iCs/>
          <w:sz w:val="22"/>
          <w:szCs w:val="22"/>
        </w:rPr>
        <w:t xml:space="preserve"> El Departamento de Catastro Municipal, es el encargado de llevar la actividad que en materia catastral tiene competencia el Ayuntamiento, con las atribuciones que le confiere el artículo 171 del Código Financiero del Estado de México y Municipios y demás disposiciones legales aplicables.</w:t>
      </w:r>
    </w:p>
    <w:p w14:paraId="340EAE64" w14:textId="77777777" w:rsidR="00CF0DA8" w:rsidRPr="008F7FC4" w:rsidRDefault="00CF0DA8" w:rsidP="00CF0DA8">
      <w:pPr>
        <w:spacing w:line="276" w:lineRule="auto"/>
        <w:ind w:left="567" w:right="616"/>
        <w:jc w:val="both"/>
        <w:rPr>
          <w:rFonts w:ascii="Palatino Linotype" w:eastAsia="Palatino Linotype" w:hAnsi="Palatino Linotype" w:cs="Palatino Linotype"/>
          <w:i/>
          <w:iCs/>
          <w:sz w:val="22"/>
          <w:szCs w:val="22"/>
        </w:rPr>
      </w:pPr>
    </w:p>
    <w:p w14:paraId="516F0F75" w14:textId="6BBB0412" w:rsidR="00D67A54" w:rsidRPr="008F7FC4" w:rsidRDefault="004972E8" w:rsidP="00D50832">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De lo anterior, se arriban a las siguientes consideraciones: </w:t>
      </w:r>
    </w:p>
    <w:p w14:paraId="12BE5306" w14:textId="77777777" w:rsidR="004972E8" w:rsidRPr="008F7FC4" w:rsidRDefault="004972E8" w:rsidP="00D50832">
      <w:pPr>
        <w:spacing w:line="360" w:lineRule="auto"/>
        <w:ind w:right="49"/>
        <w:jc w:val="both"/>
        <w:rPr>
          <w:rFonts w:ascii="Palatino Linotype" w:eastAsia="Palatino Linotype" w:hAnsi="Palatino Linotype" w:cs="Palatino Linotype"/>
        </w:rPr>
      </w:pPr>
    </w:p>
    <w:p w14:paraId="7785DCA4" w14:textId="538C90E4" w:rsidR="004972E8" w:rsidRPr="008F7FC4" w:rsidRDefault="004972E8" w:rsidP="004972E8">
      <w:pPr>
        <w:pStyle w:val="Prrafodelista"/>
        <w:numPr>
          <w:ilvl w:val="0"/>
          <w:numId w:val="24"/>
        </w:num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Los propietarios o poseedores del inmueble están obligados a inscribirlos ante la unidad de catastro municipal, mediante manifestación catastral, en la que se precise la superficie del terreno y de la construcción, su ubicación y uso de suelo, si es a </w:t>
      </w:r>
      <w:r w:rsidRPr="008F7FC4">
        <w:rPr>
          <w:rFonts w:ascii="Palatino Linotype" w:eastAsia="Palatino Linotype" w:hAnsi="Palatino Linotype" w:cs="Palatino Linotype"/>
        </w:rPr>
        <w:lastRenderedPageBreak/>
        <w:t xml:space="preserve">título de propietario o poseedor, exhibiendo la documentación requerida para tal efecto. </w:t>
      </w:r>
    </w:p>
    <w:p w14:paraId="480F584E" w14:textId="581480D3" w:rsidR="004972E8" w:rsidRPr="008F7FC4" w:rsidRDefault="004972E8" w:rsidP="004972E8">
      <w:pPr>
        <w:pStyle w:val="Prrafodelista"/>
        <w:numPr>
          <w:ilvl w:val="0"/>
          <w:numId w:val="24"/>
        </w:num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En caso de modificación de la superficie del terreno o de construcción, los propietarios o poseedores deberán declarar ante la autoridad catastral municipal dichas modificaciones, mediante manifestación catastral. </w:t>
      </w:r>
    </w:p>
    <w:p w14:paraId="5DCF6ED8" w14:textId="7FEB2E97" w:rsidR="00CF0DA8" w:rsidRPr="008F7FC4" w:rsidRDefault="004972E8" w:rsidP="00174E91">
      <w:pPr>
        <w:pStyle w:val="Prrafodelista"/>
        <w:numPr>
          <w:ilvl w:val="0"/>
          <w:numId w:val="24"/>
        </w:num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La autoridad catastral municipal, podrá constatar la veracidad de los datos declarados en la manifestación catastral, </w:t>
      </w:r>
      <w:r w:rsidRPr="008F7FC4">
        <w:rPr>
          <w:rFonts w:ascii="Palatino Linotype" w:eastAsia="Palatino Linotype" w:hAnsi="Palatino Linotype" w:cs="Palatino Linotype"/>
          <w:b/>
          <w:u w:val="single"/>
        </w:rPr>
        <w:t>a través de los estudios técnicos catastrales y la verificación de la entrega de los documentos requeridos</w:t>
      </w:r>
      <w:r w:rsidRPr="008F7FC4">
        <w:rPr>
          <w:rFonts w:ascii="Palatino Linotype" w:eastAsia="Palatino Linotype" w:hAnsi="Palatino Linotype" w:cs="Palatino Linotype"/>
        </w:rPr>
        <w:t xml:space="preserve">. </w:t>
      </w:r>
    </w:p>
    <w:p w14:paraId="00019A69" w14:textId="75E6E61C" w:rsidR="00CF0DA8" w:rsidRPr="008F7FC4" w:rsidRDefault="00CF0DA8" w:rsidP="00174E91">
      <w:pPr>
        <w:pStyle w:val="Prrafodelista"/>
        <w:numPr>
          <w:ilvl w:val="0"/>
          <w:numId w:val="24"/>
        </w:num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El Ayuntamiento de Tequixquiac llevará a cabo la verificación de la manifestación catastral a través de su Departamento de Catastro Municipal. </w:t>
      </w:r>
    </w:p>
    <w:p w14:paraId="1E225E74" w14:textId="77777777" w:rsidR="00CF0DA8" w:rsidRPr="008F7FC4" w:rsidRDefault="00CF0DA8" w:rsidP="00CF0DA8">
      <w:pPr>
        <w:pStyle w:val="Prrafodelista"/>
        <w:spacing w:line="360" w:lineRule="auto"/>
        <w:ind w:left="720" w:right="49"/>
        <w:jc w:val="both"/>
        <w:rPr>
          <w:rFonts w:ascii="Palatino Linotype" w:eastAsia="Palatino Linotype" w:hAnsi="Palatino Linotype" w:cs="Palatino Linotype"/>
        </w:rPr>
      </w:pPr>
    </w:p>
    <w:p w14:paraId="188AC45B" w14:textId="606C648B" w:rsidR="00174E91" w:rsidRPr="008F7FC4" w:rsidRDefault="009F1C84" w:rsidP="00174E9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395A0E53" wp14:editId="54076BF2">
                <wp:simplePos x="0" y="0"/>
                <wp:positionH relativeFrom="column">
                  <wp:posOffset>15239</wp:posOffset>
                </wp:positionH>
                <wp:positionV relativeFrom="paragraph">
                  <wp:posOffset>1487170</wp:posOffset>
                </wp:positionV>
                <wp:extent cx="5534025" cy="27622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34025"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7F57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7.1pt" to="436.95pt,3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2zuwEAAMUDAAAOAAAAZHJzL2Uyb0RvYy54bWysU8tu2zAQvAfoPxC815LVOikEyzk4aC5F&#10;ayTtBzDU0iLAF5aMJf99l7StFEmBokUvpJbcmd0Zrta3kzXsABi1dx1fLmrOwEnfa7fv+I/vn99/&#10;4iwm4XphvIOOHyHy2827q/UYWmj84E0PyIjExXYMHR9SCm1VRTmAFXHhAzi6VB6tSBTivupRjMRu&#10;TdXU9XU1euwDegkx0und6ZJvCr9SINM3pSIkZjpOvaWyYlmf8lpt1qLdowiDluc2xD90YYV2VHSm&#10;uhNJsGfUb6isluijV2khva28UlpC0UBqlvUrNY+DCFC0kDkxzDbF/0crvx52yHTf8YYzJyw90ZYe&#10;SiaPDPPGmuzRGGJLqVu3w3MUww6z4EmhzTtJYVPx9Tj7ClNikg5Xqw8f62bFmaS75ua6aVbF+eoF&#10;HjCme/CW5Y+OG+2ycNGKw5eYqCSlXlIoyO2cGihf6WggJxv3AIrEUMllQZcxgq1BdhA0AEJKcGmZ&#10;BRFfyc4wpY2ZgfWfgef8DIUyYn8DnhGlsndpBlvtPP6uepouLatT/sWBk+5swZPvj+VpijU0K0Xh&#10;ea7zMP4aF/jL37f5CQAA//8DAFBLAwQUAAYACAAAACEAOaDSSOIAAAAJAQAADwAAAGRycy9kb3du&#10;cmV2LnhtbEyPUUvDMBSF3wX/Q7iCby41G3WrTccYiHMwhttgPmbNta02NyXJ1u7fG5/06XA5h3O+&#10;m88H07ILOt9YkvA4SoAhlVY3VEk47F8epsB8UKRVawklXNHDvLi9yVWmbU/veNmFisUS8pmSUIfQ&#10;ZZz7skaj/Mh2SNH7tM6oEE9Xce1UH8tNy0WSpNyohuJCrTpc1lh+785GwsatVsvF+vpF2w/TH8X6&#10;uH0bXqW8vxsWz8ACDuEvDL/4ER2KyHSyZ9KetRLEJAajjCcCWPSnT+MZsJOENJ0J4EXO/39Q/AAA&#10;AP//AwBQSwECLQAUAAYACAAAACEAtoM4kv4AAADhAQAAEwAAAAAAAAAAAAAAAAAAAAAAW0NvbnRl&#10;bnRfVHlwZXNdLnhtbFBLAQItABQABgAIAAAAIQA4/SH/1gAAAJQBAAALAAAAAAAAAAAAAAAAAC8B&#10;AABfcmVscy8ucmVsc1BLAQItABQABgAIAAAAIQAygD2zuwEAAMUDAAAOAAAAAAAAAAAAAAAAAC4C&#10;AABkcnMvZTJvRG9jLnhtbFBLAQItABQABgAIAAAAIQA5oNJI4gAAAAkBAAAPAAAAAAAAAAAAAAAA&#10;ABUEAABkcnMvZG93bnJldi54bWxQSwUGAAAAAAQABADzAAAAJAUAAAAA&#10;" strokecolor="#5b9bd5 [3204]" strokeweight=".5pt">
                <v:stroke joinstyle="miter"/>
              </v:line>
            </w:pict>
          </mc:Fallback>
        </mc:AlternateContent>
      </w:r>
      <w:r w:rsidR="00CF0DA8" w:rsidRPr="008F7FC4">
        <w:rPr>
          <w:rFonts w:ascii="Palatino Linotype" w:eastAsia="Palatino Linotype" w:hAnsi="Palatino Linotype" w:cs="Palatino Linotype"/>
        </w:rPr>
        <w:t>E</w:t>
      </w:r>
      <w:r w:rsidR="00174E91" w:rsidRPr="008F7FC4">
        <w:rPr>
          <w:rFonts w:ascii="Palatino Linotype" w:eastAsia="Palatino Linotype" w:hAnsi="Palatino Linotype" w:cs="Palatino Linotype"/>
        </w:rPr>
        <w:t xml:space="preserve">se sentido, </w:t>
      </w:r>
      <w:r w:rsidR="00597FF9" w:rsidRPr="008F7FC4">
        <w:rPr>
          <w:rFonts w:ascii="Palatino Linotype" w:eastAsia="Palatino Linotype" w:hAnsi="Palatino Linotype" w:cs="Palatino Linotype"/>
        </w:rPr>
        <w:t xml:space="preserve">como se desprende, las autoridades municipales catastrales tienen la facultad de constatar los datos contenidos en la manifestación catastral, la cual de acuerdo con el Manual Catastral del Estado de México es definido como </w:t>
      </w:r>
      <w:r w:rsidR="00597FF9" w:rsidRPr="008F7FC4">
        <w:rPr>
          <w:rFonts w:ascii="Palatino Linotype" w:eastAsia="Palatino Linotype" w:hAnsi="Palatino Linotype" w:cs="Palatino Linotype"/>
          <w:b/>
          <w:bCs/>
        </w:rPr>
        <w:t xml:space="preserve">el formato requerido para la inscripción o actualización de la información catastral de inmuebles </w:t>
      </w:r>
      <w:r w:rsidR="00597FF9" w:rsidRPr="008F7FC4">
        <w:rPr>
          <w:rFonts w:ascii="Palatino Linotype" w:eastAsia="Palatino Linotype" w:hAnsi="Palatino Linotype" w:cs="Palatino Linotype"/>
        </w:rPr>
        <w:t xml:space="preserve">y, cuyo </w:t>
      </w:r>
      <w:r w:rsidR="00CF0DA8" w:rsidRPr="008F7FC4">
        <w:rPr>
          <w:rFonts w:ascii="Palatino Linotype" w:eastAsia="Palatino Linotype" w:hAnsi="Palatino Linotype" w:cs="Palatino Linotype"/>
        </w:rPr>
        <w:t xml:space="preserve">contenido </w:t>
      </w:r>
      <w:r w:rsidR="00597FF9" w:rsidRPr="008F7FC4">
        <w:rPr>
          <w:rFonts w:ascii="Palatino Linotype" w:eastAsia="Palatino Linotype" w:hAnsi="Palatino Linotype" w:cs="Palatino Linotype"/>
        </w:rPr>
        <w:t>es el siguiente:</w:t>
      </w:r>
    </w:p>
    <w:p w14:paraId="35146E03" w14:textId="77777777" w:rsidR="00597FF9" w:rsidRPr="008F7FC4" w:rsidRDefault="00597FF9" w:rsidP="00174E91">
      <w:pPr>
        <w:spacing w:line="360" w:lineRule="auto"/>
        <w:ind w:right="49"/>
        <w:jc w:val="both"/>
        <w:rPr>
          <w:rFonts w:ascii="Palatino Linotype" w:eastAsia="Palatino Linotype" w:hAnsi="Palatino Linotype" w:cs="Palatino Linotype"/>
        </w:rPr>
      </w:pPr>
    </w:p>
    <w:p w14:paraId="6E502E2A" w14:textId="77777777" w:rsidR="00597FF9" w:rsidRPr="008F7FC4" w:rsidRDefault="00597FF9" w:rsidP="00174E91">
      <w:pPr>
        <w:spacing w:line="360" w:lineRule="auto"/>
        <w:ind w:right="49"/>
        <w:jc w:val="both"/>
        <w:rPr>
          <w:rFonts w:ascii="Palatino Linotype" w:eastAsia="Palatino Linotype" w:hAnsi="Palatino Linotype" w:cs="Palatino Linotype"/>
        </w:rPr>
      </w:pPr>
    </w:p>
    <w:p w14:paraId="3D091093" w14:textId="72D73552" w:rsidR="00597FF9" w:rsidRPr="008F7FC4" w:rsidRDefault="00597FF9" w:rsidP="00174E9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noProof/>
          <w:lang w:val="es-MX" w:eastAsia="es-MX"/>
        </w:rPr>
        <w:lastRenderedPageBreak/>
        <w:drawing>
          <wp:inline distT="0" distB="0" distL="0" distR="0" wp14:anchorId="0110C226" wp14:editId="5A4C23C4">
            <wp:extent cx="5353797" cy="4906060"/>
            <wp:effectExtent l="0" t="0" r="0" b="8890"/>
            <wp:docPr id="1641922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22755" name="Imagen 1"/>
                    <pic:cNvPicPr/>
                  </pic:nvPicPr>
                  <pic:blipFill>
                    <a:blip r:embed="rId10"/>
                    <a:stretch>
                      <a:fillRect/>
                    </a:stretch>
                  </pic:blipFill>
                  <pic:spPr>
                    <a:xfrm>
                      <a:off x="0" y="0"/>
                      <a:ext cx="5353797" cy="4906060"/>
                    </a:xfrm>
                    <a:prstGeom prst="rect">
                      <a:avLst/>
                    </a:prstGeom>
                  </pic:spPr>
                </pic:pic>
              </a:graphicData>
            </a:graphic>
          </wp:inline>
        </w:drawing>
      </w:r>
    </w:p>
    <w:p w14:paraId="78DC1FEE" w14:textId="29AFA3E5" w:rsidR="004972E8" w:rsidRPr="008F7FC4" w:rsidRDefault="00597FF9" w:rsidP="004972E8">
      <w:pPr>
        <w:spacing w:line="360" w:lineRule="auto"/>
        <w:ind w:left="360" w:right="49"/>
        <w:jc w:val="both"/>
        <w:rPr>
          <w:rFonts w:ascii="Palatino Linotype" w:eastAsia="Palatino Linotype" w:hAnsi="Palatino Linotype" w:cs="Palatino Linotype"/>
        </w:rPr>
      </w:pPr>
      <w:r w:rsidRPr="008F7FC4">
        <w:rPr>
          <w:rFonts w:ascii="Palatino Linotype" w:eastAsia="Palatino Linotype" w:hAnsi="Palatino Linotype" w:cs="Palatino Linotype"/>
          <w:noProof/>
          <w:lang w:val="es-MX" w:eastAsia="es-MX"/>
        </w:rPr>
        <w:drawing>
          <wp:inline distT="0" distB="0" distL="0" distR="0" wp14:anchorId="522F56DE" wp14:editId="36DDB78C">
            <wp:extent cx="5239481" cy="2295845"/>
            <wp:effectExtent l="0" t="0" r="0" b="9525"/>
            <wp:docPr id="2092701135"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01135" name="Imagen 1" descr="Imagen que contiene Interfaz de usuario gráfica&#10;&#10;Descripción generada automáticamente"/>
                    <pic:cNvPicPr/>
                  </pic:nvPicPr>
                  <pic:blipFill>
                    <a:blip r:embed="rId11"/>
                    <a:stretch>
                      <a:fillRect/>
                    </a:stretch>
                  </pic:blipFill>
                  <pic:spPr>
                    <a:xfrm>
                      <a:off x="0" y="0"/>
                      <a:ext cx="5239481" cy="2295845"/>
                    </a:xfrm>
                    <a:prstGeom prst="rect">
                      <a:avLst/>
                    </a:prstGeom>
                  </pic:spPr>
                </pic:pic>
              </a:graphicData>
            </a:graphic>
          </wp:inline>
        </w:drawing>
      </w:r>
    </w:p>
    <w:p w14:paraId="4B74AE0E" w14:textId="4474B249" w:rsidR="00597FF9" w:rsidRPr="008F7FC4" w:rsidRDefault="00597FF9" w:rsidP="00D50832">
      <w:pPr>
        <w:spacing w:line="360" w:lineRule="auto"/>
        <w:ind w:right="49"/>
        <w:jc w:val="both"/>
        <w:rPr>
          <w:rFonts w:ascii="Palatino Linotype" w:eastAsia="Palatino Linotype" w:hAnsi="Palatino Linotype" w:cs="Palatino Linotype"/>
          <w:b/>
          <w:u w:val="single"/>
        </w:rPr>
      </w:pPr>
      <w:r w:rsidRPr="008F7FC4">
        <w:rPr>
          <w:rFonts w:ascii="Palatino Linotype" w:eastAsia="Palatino Linotype" w:hAnsi="Palatino Linotype" w:cs="Palatino Linotype"/>
          <w:bCs/>
        </w:rPr>
        <w:lastRenderedPageBreak/>
        <w:t>Del documento que antecede, se pueden observar datos netamente relacionados con el inmueble, el propietario, el terreno y la construcción en el mismo; datos que serán constatados por la autoridad catastral municipal</w:t>
      </w:r>
      <w:r w:rsidR="006D7B30" w:rsidRPr="008F7FC4">
        <w:rPr>
          <w:rFonts w:ascii="Palatino Linotype" w:eastAsia="Palatino Linotype" w:hAnsi="Palatino Linotype" w:cs="Palatino Linotype"/>
          <w:bCs/>
        </w:rPr>
        <w:t xml:space="preserve"> y</w:t>
      </w:r>
      <w:r w:rsidR="009B5028" w:rsidRPr="008F7FC4">
        <w:rPr>
          <w:rFonts w:ascii="Palatino Linotype" w:eastAsia="Palatino Linotype" w:hAnsi="Palatino Linotype" w:cs="Palatino Linotype"/>
          <w:bCs/>
        </w:rPr>
        <w:t xml:space="preserve">, por lo que, se colige que </w:t>
      </w:r>
      <w:r w:rsidRPr="008F7FC4">
        <w:rPr>
          <w:rFonts w:ascii="Palatino Linotype" w:eastAsia="Palatino Linotype" w:hAnsi="Palatino Linotype" w:cs="Palatino Linotype"/>
          <w:bCs/>
        </w:rPr>
        <w:t>el documento emitido por dicha autoridad</w:t>
      </w:r>
      <w:r w:rsidR="009B5028" w:rsidRPr="008F7FC4">
        <w:rPr>
          <w:rFonts w:ascii="Palatino Linotype" w:eastAsia="Palatino Linotype" w:hAnsi="Palatino Linotype" w:cs="Palatino Linotype"/>
          <w:bCs/>
        </w:rPr>
        <w:t xml:space="preserve"> </w:t>
      </w:r>
      <w:r w:rsidRPr="008F7FC4">
        <w:rPr>
          <w:rFonts w:ascii="Palatino Linotype" w:eastAsia="Palatino Linotype" w:hAnsi="Palatino Linotype" w:cs="Palatino Linotype"/>
          <w:bCs/>
        </w:rPr>
        <w:t xml:space="preserve">que dé cuenta de la verificación de los datos contenidos en la manifestación catastral </w:t>
      </w:r>
      <w:r w:rsidRPr="008F7FC4">
        <w:rPr>
          <w:rFonts w:ascii="Palatino Linotype" w:eastAsia="Palatino Linotype" w:hAnsi="Palatino Linotype" w:cs="Palatino Linotype"/>
          <w:b/>
          <w:u w:val="single"/>
        </w:rPr>
        <w:t xml:space="preserve">puede contener información que actualiza </w:t>
      </w:r>
      <w:r w:rsidR="009B5028" w:rsidRPr="008F7FC4">
        <w:rPr>
          <w:rFonts w:ascii="Palatino Linotype" w:eastAsia="Palatino Linotype" w:hAnsi="Palatino Linotype" w:cs="Palatino Linotype"/>
          <w:b/>
          <w:u w:val="single"/>
        </w:rPr>
        <w:t>la</w:t>
      </w:r>
      <w:r w:rsidRPr="008F7FC4">
        <w:rPr>
          <w:rFonts w:ascii="Palatino Linotype" w:eastAsia="Palatino Linotype" w:hAnsi="Palatino Linotype" w:cs="Palatino Linotype"/>
          <w:b/>
          <w:u w:val="single"/>
        </w:rPr>
        <w:t xml:space="preserve"> causal de clasifi</w:t>
      </w:r>
      <w:r w:rsidR="009B5028" w:rsidRPr="008F7FC4">
        <w:rPr>
          <w:rFonts w:ascii="Palatino Linotype" w:eastAsia="Palatino Linotype" w:hAnsi="Palatino Linotype" w:cs="Palatino Linotype"/>
          <w:b/>
          <w:u w:val="single"/>
        </w:rPr>
        <w:t xml:space="preserve">cación prevista en la fracción I del artículo 143 de la Ley de Transparencia y Acceso a la Información Pública del Estado de México y Municipios. </w:t>
      </w:r>
    </w:p>
    <w:p w14:paraId="49ECA980" w14:textId="1287794F" w:rsidR="00CF0DA8" w:rsidRPr="008F7FC4" w:rsidRDefault="00CF0DA8" w:rsidP="009A026A">
      <w:pPr>
        <w:spacing w:line="360" w:lineRule="auto"/>
        <w:ind w:right="49"/>
        <w:jc w:val="both"/>
        <w:rPr>
          <w:rFonts w:ascii="Palatino Linotype" w:eastAsia="Palatino Linotype" w:hAnsi="Palatino Linotype" w:cs="Palatino Linotype"/>
          <w:b/>
        </w:rPr>
      </w:pPr>
    </w:p>
    <w:p w14:paraId="74E589D3" w14:textId="3D3FDA88" w:rsidR="007A753A" w:rsidRPr="008F7FC4" w:rsidRDefault="007A753A" w:rsidP="009A026A">
      <w:pPr>
        <w:spacing w:line="360" w:lineRule="auto"/>
        <w:ind w:right="49"/>
        <w:jc w:val="both"/>
        <w:rPr>
          <w:rFonts w:ascii="Palatino Linotype" w:eastAsia="Palatino Linotype" w:hAnsi="Palatino Linotype" w:cs="Palatino Linotype"/>
          <w:bCs/>
        </w:rPr>
      </w:pPr>
      <w:r w:rsidRPr="008F7FC4">
        <w:rPr>
          <w:rFonts w:ascii="Palatino Linotype" w:eastAsia="Palatino Linotype" w:hAnsi="Palatino Linotype" w:cs="Palatino Linotype"/>
          <w:bCs/>
        </w:rPr>
        <w:t xml:space="preserve">Lo anterior, se robustece con lo referido por la Tesorera Municipal en su respuesta, ya que los requisitos que se solicitan para la verificación de linderos (por poner un ejemplo), se trata de información relacionada con la acreditación e identificación de la propiedad y de su propietario o poseedor. </w:t>
      </w:r>
    </w:p>
    <w:p w14:paraId="47D4D673" w14:textId="77777777" w:rsidR="007A753A" w:rsidRPr="008F7FC4" w:rsidRDefault="007A753A" w:rsidP="009A026A">
      <w:pPr>
        <w:spacing w:line="360" w:lineRule="auto"/>
        <w:ind w:right="49"/>
        <w:jc w:val="both"/>
        <w:rPr>
          <w:rFonts w:ascii="Palatino Linotype" w:eastAsia="Palatino Linotype" w:hAnsi="Palatino Linotype" w:cs="Palatino Linotype"/>
          <w:bCs/>
        </w:rPr>
      </w:pPr>
    </w:p>
    <w:p w14:paraId="0202B953" w14:textId="72907A98" w:rsidR="009B5028" w:rsidRPr="008F7FC4" w:rsidRDefault="009B5028" w:rsidP="009A026A">
      <w:pPr>
        <w:spacing w:line="360" w:lineRule="auto"/>
        <w:ind w:right="49"/>
        <w:jc w:val="both"/>
        <w:rPr>
          <w:rFonts w:ascii="Palatino Linotype" w:eastAsia="Palatino Linotype" w:hAnsi="Palatino Linotype" w:cs="Palatino Linotype"/>
          <w:b/>
          <w:u w:val="single"/>
        </w:rPr>
      </w:pPr>
      <w:r w:rsidRPr="008F7FC4">
        <w:rPr>
          <w:rFonts w:ascii="Palatino Linotype" w:eastAsia="Palatino Linotype" w:hAnsi="Palatino Linotype" w:cs="Palatino Linotype"/>
          <w:bCs/>
        </w:rPr>
        <w:t>Por otro lado, es importante puntualizar que si bien,</w:t>
      </w:r>
      <w:r w:rsidR="00CF0DA8" w:rsidRPr="008F7FC4">
        <w:rPr>
          <w:rFonts w:ascii="Palatino Linotype" w:eastAsia="Palatino Linotype" w:hAnsi="Palatino Linotype" w:cs="Palatino Linotype"/>
          <w:bCs/>
        </w:rPr>
        <w:t xml:space="preserve"> el documento que emite la autoridad catastral para verificar los datos de la manifestación catastral guarda estrecha relación </w:t>
      </w:r>
      <w:r w:rsidRPr="008F7FC4">
        <w:rPr>
          <w:rFonts w:ascii="Palatino Linotype" w:eastAsia="Palatino Linotype" w:hAnsi="Palatino Linotype" w:cs="Palatino Linotype"/>
          <w:bCs/>
        </w:rPr>
        <w:t>con</w:t>
      </w:r>
      <w:r w:rsidR="00CF0DA8" w:rsidRPr="008F7FC4">
        <w:rPr>
          <w:rFonts w:ascii="Palatino Linotype" w:eastAsia="Palatino Linotype" w:hAnsi="Palatino Linotype" w:cs="Palatino Linotype"/>
          <w:bCs/>
        </w:rPr>
        <w:t xml:space="preserve"> los inmuebles de los particulares</w:t>
      </w:r>
      <w:r w:rsidR="007A753A" w:rsidRPr="008F7FC4">
        <w:rPr>
          <w:rFonts w:ascii="Palatino Linotype" w:eastAsia="Palatino Linotype" w:hAnsi="Palatino Linotype" w:cs="Palatino Linotype"/>
          <w:bCs/>
        </w:rPr>
        <w:t xml:space="preserve"> y sus propietarios o poseedores</w:t>
      </w:r>
      <w:r w:rsidR="00CF0DA8" w:rsidRPr="008F7FC4">
        <w:rPr>
          <w:rFonts w:ascii="Palatino Linotype" w:eastAsia="Palatino Linotype" w:hAnsi="Palatino Linotype" w:cs="Palatino Linotype"/>
          <w:bCs/>
        </w:rPr>
        <w:t>, tal como se señaló anteriormente;</w:t>
      </w:r>
      <w:r w:rsidRPr="008F7FC4">
        <w:rPr>
          <w:rFonts w:ascii="Palatino Linotype" w:eastAsia="Palatino Linotype" w:hAnsi="Palatino Linotype" w:cs="Palatino Linotype"/>
          <w:bCs/>
        </w:rPr>
        <w:t xml:space="preserve"> también lo es que estos son realizados en ejercicio de las atribuciones conferidas a la autoridad catastral y, por ende, los</w:t>
      </w:r>
      <w:r w:rsidR="003F5EC8" w:rsidRPr="008F7FC4">
        <w:rPr>
          <w:rFonts w:ascii="Palatino Linotype" w:eastAsia="Palatino Linotype" w:hAnsi="Palatino Linotype" w:cs="Palatino Linotype"/>
          <w:bCs/>
        </w:rPr>
        <w:t xml:space="preserve"> </w:t>
      </w:r>
      <w:r w:rsidRPr="008F7FC4">
        <w:rPr>
          <w:rFonts w:ascii="Palatino Linotype" w:eastAsia="Palatino Linotype" w:hAnsi="Palatino Linotype" w:cs="Palatino Linotype"/>
          <w:bCs/>
        </w:rPr>
        <w:t xml:space="preserve">documentos emitidos </w:t>
      </w:r>
      <w:r w:rsidR="00CF0DA8" w:rsidRPr="008F7FC4">
        <w:rPr>
          <w:rFonts w:ascii="Palatino Linotype" w:eastAsia="Palatino Linotype" w:hAnsi="Palatino Linotype" w:cs="Palatino Linotype"/>
          <w:bCs/>
        </w:rPr>
        <w:t>en</w:t>
      </w:r>
      <w:r w:rsidRPr="008F7FC4">
        <w:rPr>
          <w:rFonts w:ascii="Palatino Linotype" w:eastAsia="Palatino Linotype" w:hAnsi="Palatino Linotype" w:cs="Palatino Linotype"/>
          <w:bCs/>
        </w:rPr>
        <w:t xml:space="preserve"> el ejercicio de dichas </w:t>
      </w:r>
      <w:r w:rsidR="00CF0DA8" w:rsidRPr="008F7FC4">
        <w:rPr>
          <w:rFonts w:ascii="Palatino Linotype" w:eastAsia="Palatino Linotype" w:hAnsi="Palatino Linotype" w:cs="Palatino Linotype"/>
          <w:bCs/>
        </w:rPr>
        <w:t xml:space="preserve">atribuciones </w:t>
      </w:r>
      <w:r w:rsidRPr="008F7FC4">
        <w:rPr>
          <w:rFonts w:ascii="Palatino Linotype" w:eastAsia="Palatino Linotype" w:hAnsi="Palatino Linotype" w:cs="Palatino Linotype"/>
          <w:bCs/>
        </w:rPr>
        <w:t xml:space="preserve">son documentos de </w:t>
      </w:r>
      <w:r w:rsidRPr="008F7FC4">
        <w:rPr>
          <w:rFonts w:ascii="Palatino Linotype" w:eastAsia="Palatino Linotype" w:hAnsi="Palatino Linotype" w:cs="Palatino Linotype"/>
          <w:b/>
          <w:u w:val="single"/>
        </w:rPr>
        <w:t xml:space="preserve">naturaleza pública. </w:t>
      </w:r>
    </w:p>
    <w:p w14:paraId="2FC8F02E" w14:textId="77777777" w:rsidR="009B5028" w:rsidRPr="008F7FC4" w:rsidRDefault="009B5028" w:rsidP="009A026A">
      <w:pPr>
        <w:spacing w:line="360" w:lineRule="auto"/>
        <w:ind w:right="49"/>
        <w:jc w:val="both"/>
        <w:rPr>
          <w:rFonts w:ascii="Palatino Linotype" w:eastAsia="Palatino Linotype" w:hAnsi="Palatino Linotype" w:cs="Palatino Linotype"/>
          <w:bCs/>
        </w:rPr>
      </w:pPr>
    </w:p>
    <w:p w14:paraId="7986720B" w14:textId="35D1FC6B" w:rsidR="003F5EC8" w:rsidRPr="008F7FC4" w:rsidRDefault="009B5028" w:rsidP="009A026A">
      <w:pPr>
        <w:spacing w:line="360" w:lineRule="auto"/>
        <w:ind w:right="49"/>
        <w:jc w:val="both"/>
        <w:rPr>
          <w:rFonts w:ascii="Palatino Linotype" w:eastAsia="Palatino Linotype" w:hAnsi="Palatino Linotype" w:cs="Palatino Linotype"/>
          <w:bCs/>
        </w:rPr>
      </w:pPr>
      <w:r w:rsidRPr="008F7FC4">
        <w:rPr>
          <w:rFonts w:ascii="Palatino Linotype" w:eastAsia="Palatino Linotype" w:hAnsi="Palatino Linotype" w:cs="Palatino Linotype"/>
          <w:bCs/>
        </w:rPr>
        <w:t xml:space="preserve">De tal forma que, </w:t>
      </w:r>
      <w:r w:rsidR="003F5EC8" w:rsidRPr="008F7FC4">
        <w:rPr>
          <w:rFonts w:ascii="Palatino Linotype" w:eastAsia="Palatino Linotype" w:hAnsi="Palatino Linotype" w:cs="Palatino Linotype"/>
          <w:bCs/>
        </w:rPr>
        <w:t xml:space="preserve">resulta indispensable traer a colación la definición </w:t>
      </w:r>
      <w:r w:rsidR="003F5EC8" w:rsidRPr="008F7FC4">
        <w:rPr>
          <w:rFonts w:ascii="Palatino Linotype" w:eastAsia="Palatino Linotype" w:hAnsi="Palatino Linotype" w:cs="Palatino Linotype"/>
          <w:b/>
          <w:u w:val="single"/>
        </w:rPr>
        <w:t xml:space="preserve">de acto de autoridad, el cual es entendido como todo aquel que proviene de cualquier </w:t>
      </w:r>
      <w:r w:rsidR="003F5EC8" w:rsidRPr="008F7FC4">
        <w:rPr>
          <w:rFonts w:ascii="Palatino Linotype" w:eastAsia="Palatino Linotype" w:hAnsi="Palatino Linotype" w:cs="Palatino Linotype"/>
          <w:b/>
          <w:u w:val="single"/>
        </w:rPr>
        <w:lastRenderedPageBreak/>
        <w:t xml:space="preserve">órgano del poder del Estado </w:t>
      </w:r>
      <w:r w:rsidR="003F5EC8" w:rsidRPr="008F7FC4">
        <w:rPr>
          <w:rFonts w:ascii="Palatino Linotype" w:eastAsia="Palatino Linotype" w:hAnsi="Palatino Linotype" w:cs="Palatino Linotype"/>
          <w:bCs/>
        </w:rPr>
        <w:t xml:space="preserve">y que tiene como elementos característicos la unilateralidad, la imperatividad y la coercitividad. </w:t>
      </w:r>
    </w:p>
    <w:p w14:paraId="0A2B98A8" w14:textId="77777777" w:rsidR="003F5EC8" w:rsidRPr="008F7FC4" w:rsidRDefault="003F5EC8" w:rsidP="009A026A">
      <w:pPr>
        <w:spacing w:line="360" w:lineRule="auto"/>
        <w:ind w:right="49"/>
        <w:jc w:val="both"/>
        <w:rPr>
          <w:rFonts w:ascii="Palatino Linotype" w:eastAsia="Palatino Linotype" w:hAnsi="Palatino Linotype" w:cs="Palatino Linotype"/>
          <w:bCs/>
        </w:rPr>
      </w:pPr>
    </w:p>
    <w:p w14:paraId="2AA64420" w14:textId="0734B550" w:rsidR="003F5EC8" w:rsidRPr="008F7FC4" w:rsidRDefault="003F5EC8" w:rsidP="009A026A">
      <w:pPr>
        <w:spacing w:line="360" w:lineRule="auto"/>
        <w:ind w:right="49"/>
        <w:jc w:val="both"/>
        <w:rPr>
          <w:rFonts w:ascii="Palatino Linotype" w:eastAsia="Palatino Linotype" w:hAnsi="Palatino Linotype" w:cs="Palatino Linotype"/>
          <w:bCs/>
        </w:rPr>
      </w:pPr>
      <w:r w:rsidRPr="008F7FC4">
        <w:rPr>
          <w:rFonts w:ascii="Palatino Linotype" w:eastAsia="Palatino Linotype" w:hAnsi="Palatino Linotype" w:cs="Palatino Linotype"/>
          <w:bCs/>
        </w:rPr>
        <w:t xml:space="preserve">En ese sentido, en lo que respecta a nuestra materia, la Ley de Transparencia del Estado de México y Municipios establece que, toda persona tendrá acceso a la información en posesión de cualquier autoridad que reciba y ejerza recursos públicos o realice actos de autoridad, tal como se logra advertir a continuación: </w:t>
      </w:r>
    </w:p>
    <w:p w14:paraId="51A2895F" w14:textId="77777777" w:rsidR="00CF0DA8" w:rsidRPr="008F7FC4" w:rsidRDefault="00CF0DA8" w:rsidP="009A026A">
      <w:pPr>
        <w:spacing w:line="360" w:lineRule="auto"/>
        <w:ind w:right="49"/>
        <w:jc w:val="both"/>
        <w:rPr>
          <w:rFonts w:ascii="Palatino Linotype" w:eastAsia="Palatino Linotype" w:hAnsi="Palatino Linotype" w:cs="Palatino Linotype"/>
          <w:bCs/>
        </w:rPr>
      </w:pPr>
    </w:p>
    <w:p w14:paraId="391A39DE" w14:textId="611FDA7E" w:rsidR="003F5EC8" w:rsidRPr="008F7FC4" w:rsidRDefault="003F5EC8" w:rsidP="003F5EC8">
      <w:pPr>
        <w:spacing w:line="276" w:lineRule="auto"/>
        <w:ind w:left="567" w:right="900"/>
        <w:jc w:val="both"/>
        <w:rPr>
          <w:rFonts w:ascii="Palatino Linotype" w:eastAsia="Palatino Linotype" w:hAnsi="Palatino Linotype" w:cs="Palatino Linotype"/>
          <w:bCs/>
          <w:i/>
          <w:iCs/>
          <w:sz w:val="22"/>
          <w:szCs w:val="22"/>
        </w:rPr>
      </w:pPr>
      <w:r w:rsidRPr="008F7FC4">
        <w:rPr>
          <w:rFonts w:ascii="Palatino Linotype" w:hAnsi="Palatino Linotype"/>
          <w:b/>
          <w:bCs/>
          <w:i/>
          <w:iCs/>
          <w:sz w:val="22"/>
          <w:szCs w:val="22"/>
        </w:rPr>
        <w:t>Artículo 7.</w:t>
      </w:r>
      <w:r w:rsidRPr="008F7FC4">
        <w:rPr>
          <w:rFonts w:ascii="Palatino Linotype" w:hAnsi="Palatino Linotype"/>
          <w:i/>
          <w:iCs/>
          <w:sz w:val="22"/>
          <w:szCs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A9F299D" w14:textId="77777777" w:rsidR="009B5028" w:rsidRPr="008F7FC4" w:rsidRDefault="009B5028" w:rsidP="009A026A">
      <w:pPr>
        <w:spacing w:line="360" w:lineRule="auto"/>
        <w:ind w:right="49"/>
        <w:jc w:val="both"/>
        <w:rPr>
          <w:rFonts w:ascii="Palatino Linotype" w:eastAsia="Palatino Linotype" w:hAnsi="Palatino Linotype" w:cs="Palatino Linotype"/>
          <w:bCs/>
        </w:rPr>
      </w:pPr>
    </w:p>
    <w:p w14:paraId="287BF1A2" w14:textId="7DF35BC1" w:rsidR="00770319" w:rsidRPr="008F7FC4" w:rsidRDefault="002473AB" w:rsidP="00E45040">
      <w:pPr>
        <w:pStyle w:val="Prrafodelista"/>
        <w:spacing w:line="360" w:lineRule="auto"/>
        <w:ind w:left="0"/>
        <w:contextualSpacing/>
        <w:jc w:val="both"/>
        <w:rPr>
          <w:rFonts w:ascii="Palatino Linotype" w:hAnsi="Palatino Linotype" w:cs="Arial"/>
          <w:bCs/>
          <w:sz w:val="24"/>
        </w:rPr>
      </w:pPr>
      <w:r w:rsidRPr="008F7FC4">
        <w:rPr>
          <w:rFonts w:ascii="Palatino Linotype" w:hAnsi="Palatino Linotype" w:cs="Arial"/>
          <w:bCs/>
          <w:sz w:val="24"/>
        </w:rPr>
        <w:t xml:space="preserve">Dicho esto, se determina que la información solicitada por el Particular es de naturaleza pública, ya que emana de una autoridad municipal que en ejercicio de sus facultades, atribuciones y competencias la emite, no obstante, su contenido está directamente relacionado con información de inmuebles y de particulares que actualizan la fracción I del artículo 143 de la Ley de Transparencia y Acceso a la Información Pública del Estado de México y Municipios. </w:t>
      </w:r>
    </w:p>
    <w:p w14:paraId="62D6B4A7" w14:textId="77777777" w:rsidR="002473AB" w:rsidRPr="008F7FC4" w:rsidRDefault="002473AB" w:rsidP="00E45040">
      <w:pPr>
        <w:pStyle w:val="Prrafodelista"/>
        <w:spacing w:line="360" w:lineRule="auto"/>
        <w:ind w:left="0"/>
        <w:contextualSpacing/>
        <w:jc w:val="both"/>
        <w:rPr>
          <w:rFonts w:ascii="Palatino Linotype" w:hAnsi="Palatino Linotype" w:cs="Arial"/>
          <w:bCs/>
          <w:sz w:val="24"/>
        </w:rPr>
      </w:pPr>
    </w:p>
    <w:p w14:paraId="0A0654BD" w14:textId="77777777" w:rsidR="009F1C84" w:rsidRPr="008F7FC4" w:rsidRDefault="002473AB" w:rsidP="00E45040">
      <w:pPr>
        <w:pStyle w:val="Prrafodelista"/>
        <w:spacing w:line="360" w:lineRule="auto"/>
        <w:ind w:left="0"/>
        <w:contextualSpacing/>
        <w:jc w:val="both"/>
        <w:rPr>
          <w:rFonts w:ascii="Palatino Linotype" w:hAnsi="Palatino Linotype" w:cs="Arial"/>
          <w:bCs/>
          <w:sz w:val="24"/>
        </w:rPr>
      </w:pPr>
      <w:r w:rsidRPr="008F7FC4">
        <w:rPr>
          <w:rFonts w:ascii="Palatino Linotype" w:hAnsi="Palatino Linotype" w:cs="Arial"/>
          <w:bCs/>
          <w:sz w:val="24"/>
        </w:rPr>
        <w:t xml:space="preserve">Por lo que, si bien es cierto, toda vez que el Sujeto Obligado no proporcionó la información requerida por el Solicitante, se determina ordenar su entrega; también lo es que el Ayuntamiento de Tequixquiac deberá realizar un examen minucioso del contenido de los documentos que emita y que tengan como objetivo constatar la </w:t>
      </w:r>
      <w:r w:rsidRPr="008F7FC4">
        <w:rPr>
          <w:rFonts w:ascii="Palatino Linotype" w:hAnsi="Palatino Linotype" w:cs="Arial"/>
          <w:bCs/>
          <w:sz w:val="24"/>
        </w:rPr>
        <w:lastRenderedPageBreak/>
        <w:t>veracidad de los datos manifestados en las manifestaciones catastrales, con la finalidad de clasificar los datos que puedan hace</w:t>
      </w:r>
      <w:r w:rsidR="009F1C84" w:rsidRPr="008F7FC4">
        <w:rPr>
          <w:rFonts w:ascii="Palatino Linotype" w:hAnsi="Palatino Linotype" w:cs="Arial"/>
          <w:bCs/>
          <w:sz w:val="24"/>
        </w:rPr>
        <w:t xml:space="preserve">r identificables a particulares o a sus inmuebles, tales como: </w:t>
      </w:r>
    </w:p>
    <w:p w14:paraId="23CF8557" w14:textId="77777777" w:rsidR="009F1C84" w:rsidRPr="008F7FC4" w:rsidRDefault="009F1C84" w:rsidP="009F1C84">
      <w:pPr>
        <w:pStyle w:val="Prrafodelista"/>
        <w:spacing w:line="360" w:lineRule="auto"/>
        <w:ind w:left="567" w:right="49"/>
        <w:contextualSpacing/>
        <w:jc w:val="both"/>
        <w:rPr>
          <w:rFonts w:ascii="Palatino Linotype" w:hAnsi="Palatino Linotype" w:cs="Arial"/>
          <w:bCs/>
          <w:sz w:val="24"/>
        </w:rPr>
      </w:pPr>
    </w:p>
    <w:p w14:paraId="02A71597" w14:textId="78B9256C" w:rsidR="009F1C84" w:rsidRPr="008F7FC4" w:rsidRDefault="009F1C84" w:rsidP="009F1C84">
      <w:pPr>
        <w:pStyle w:val="Prrafodelista"/>
        <w:numPr>
          <w:ilvl w:val="0"/>
          <w:numId w:val="28"/>
        </w:numPr>
        <w:spacing w:line="360" w:lineRule="auto"/>
        <w:ind w:left="567" w:right="49"/>
        <w:contextualSpacing/>
        <w:jc w:val="both"/>
        <w:rPr>
          <w:rFonts w:ascii="Palatino Linotype" w:hAnsi="Palatino Linotype" w:cs="Tahoma"/>
        </w:rPr>
      </w:pPr>
      <w:r w:rsidRPr="008F7FC4">
        <w:rPr>
          <w:rFonts w:ascii="Palatino Linotype" w:hAnsi="Palatino Linotype" w:cs="Tahoma"/>
          <w:b/>
        </w:rPr>
        <w:t xml:space="preserve">Domicilio particular. </w:t>
      </w:r>
      <w:r w:rsidRPr="008F7FC4">
        <w:rPr>
          <w:rFonts w:ascii="Palatino Linotype" w:hAnsi="Palatino Linotype" w:cs="Tahoma"/>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FCE4BFD" w14:textId="77777777" w:rsidR="009F1C84" w:rsidRPr="008F7FC4" w:rsidRDefault="009F1C84" w:rsidP="009F1C84">
      <w:pPr>
        <w:spacing w:line="360" w:lineRule="auto"/>
        <w:ind w:left="567" w:right="49"/>
        <w:jc w:val="both"/>
        <w:rPr>
          <w:rFonts w:ascii="Palatino Linotype" w:hAnsi="Palatino Linotype" w:cs="Tahoma"/>
          <w:b/>
          <w:sz w:val="22"/>
          <w:szCs w:val="22"/>
        </w:rPr>
      </w:pPr>
      <w:r w:rsidRPr="008F7FC4">
        <w:rPr>
          <w:rFonts w:ascii="Palatino Linotype" w:hAnsi="Palatino Linotype" w:cs="Tahoma"/>
          <w:sz w:val="22"/>
          <w:szCs w:val="22"/>
        </w:rPr>
        <w:t>De la misma manera, lo establece el artículo 29 del Código Civil Federal, al precisar que el domicilio de personas físicas</w:t>
      </w:r>
      <w:r w:rsidRPr="008F7FC4">
        <w:rPr>
          <w:rFonts w:ascii="Palatino Linotype" w:hAnsi="Palatino Linotype" w:cs="Tahoma"/>
          <w:b/>
          <w:sz w:val="22"/>
          <w:szCs w:val="22"/>
        </w:rPr>
        <w:t>, es el lugar donde residen habitualmente, el lugar del centro principal de sus negocios, donde residan o el lugar donde se encuentren.</w:t>
      </w:r>
    </w:p>
    <w:p w14:paraId="32AA9056" w14:textId="77777777" w:rsidR="009F1C84" w:rsidRPr="008F7FC4" w:rsidRDefault="009F1C84" w:rsidP="009F1C84">
      <w:pPr>
        <w:spacing w:line="360" w:lineRule="auto"/>
        <w:ind w:left="567" w:right="49"/>
        <w:jc w:val="both"/>
        <w:rPr>
          <w:rFonts w:ascii="Palatino Linotype" w:hAnsi="Palatino Linotype"/>
          <w:sz w:val="22"/>
        </w:rPr>
      </w:pPr>
      <w:r w:rsidRPr="008F7FC4">
        <w:rPr>
          <w:rFonts w:ascii="Palatino Linotype" w:hAnsi="Palatino Linotype"/>
          <w:sz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5350A9E" w14:textId="686AFF0B" w:rsidR="009F1C84" w:rsidRPr="008F7FC4" w:rsidRDefault="009F1C84" w:rsidP="009F1C84">
      <w:pPr>
        <w:spacing w:line="360" w:lineRule="auto"/>
        <w:ind w:left="567" w:right="49"/>
        <w:jc w:val="both"/>
        <w:rPr>
          <w:rFonts w:ascii="Palatino Linotype" w:hAnsi="Palatino Linotype"/>
          <w:sz w:val="22"/>
        </w:rPr>
      </w:pPr>
      <w:r w:rsidRPr="008F7FC4">
        <w:rPr>
          <w:rFonts w:ascii="Palatino Linotype" w:hAnsi="Palatino Linotype"/>
          <w:sz w:val="22"/>
        </w:rPr>
        <w:t xml:space="preserve">Por lo tanto, se actualiza la clasificación, de conformidad con la fracción I, del artículo 143 de la Ley de Transparencia y Acceso a la Información Pública del Estado de México y Municipios. </w:t>
      </w:r>
    </w:p>
    <w:p w14:paraId="12E9E0FD" w14:textId="1AE63EB0" w:rsidR="00694FC9" w:rsidRPr="008F7FC4" w:rsidRDefault="001A6421" w:rsidP="00694FC9">
      <w:pPr>
        <w:pStyle w:val="Prrafodelista"/>
        <w:numPr>
          <w:ilvl w:val="0"/>
          <w:numId w:val="28"/>
        </w:numPr>
        <w:spacing w:line="360" w:lineRule="auto"/>
        <w:ind w:left="567" w:right="49"/>
        <w:jc w:val="both"/>
        <w:rPr>
          <w:rFonts w:ascii="Palatino Linotype" w:hAnsi="Palatino Linotype" w:cs="Tahoma"/>
          <w:b/>
          <w:sz w:val="20"/>
        </w:rPr>
      </w:pPr>
      <w:r w:rsidRPr="008F7FC4">
        <w:rPr>
          <w:rFonts w:ascii="Palatino Linotype" w:hAnsi="Palatino Linotype"/>
          <w:b/>
        </w:rPr>
        <w:t>Nombre de particulares.</w:t>
      </w:r>
      <w:r w:rsidRPr="008F7FC4">
        <w:rPr>
          <w:rFonts w:ascii="Palatino Linotype" w:hAnsi="Palatino Linotype"/>
          <w:sz w:val="24"/>
        </w:rPr>
        <w:t xml:space="preserve"> </w:t>
      </w:r>
      <w:r w:rsidR="00694FC9" w:rsidRPr="008F7FC4">
        <w:rPr>
          <w:rFonts w:ascii="Palatino Linotype" w:hAnsi="Palatino Linotype"/>
        </w:rPr>
        <w:t xml:space="preserve">En principio es de señalar que </w:t>
      </w:r>
      <w:r w:rsidR="00694FC9" w:rsidRPr="008F7FC4">
        <w:rPr>
          <w:rFonts w:ascii="Palatino Linotype" w:hAnsi="Palatino Linotype" w:cs="Tahoma"/>
        </w:rPr>
        <w:t xml:space="preserve">el nombre se integra con el sustantivo propio y el primer apellido de los padres, en el orden que, de común acuerdo determinen; asimismo es la manifestación principal del derecho subjetivo a </w:t>
      </w:r>
      <w:r w:rsidR="00694FC9" w:rsidRPr="008F7FC4">
        <w:rPr>
          <w:rFonts w:ascii="Palatino Linotype" w:hAnsi="Palatino Linotype" w:cs="Tahoma"/>
        </w:rPr>
        <w:lastRenderedPageBreak/>
        <w:t xml:space="preserve">la personalidad y atributo de esta en términos del artículo 2.3 del Código Civil del Estado de México, de tal suerte, el nombre per se es un elemento que hace a una persona física identificada o identificable, por lo que, se considera un dato personal. </w:t>
      </w:r>
    </w:p>
    <w:p w14:paraId="6BC72BD3" w14:textId="7E796A24" w:rsidR="009F1C84" w:rsidRPr="008F7FC4" w:rsidRDefault="001A6421" w:rsidP="00694FC9">
      <w:pPr>
        <w:pStyle w:val="Prrafodelista"/>
        <w:spacing w:line="360" w:lineRule="auto"/>
        <w:ind w:left="567" w:right="49"/>
        <w:jc w:val="both"/>
        <w:rPr>
          <w:rFonts w:ascii="Palatino Linotype" w:hAnsi="Palatino Linotype" w:cs="Tahoma"/>
          <w:b/>
          <w:sz w:val="20"/>
        </w:rPr>
      </w:pPr>
      <w:r w:rsidRPr="008F7FC4">
        <w:rPr>
          <w:rFonts w:ascii="Palatino Linotype" w:hAnsi="Palatino Linotype"/>
        </w:rPr>
        <w:t xml:space="preserve">El nombre es un atributo de la personalidad, esto es la manifestación del derecho a la identidad, de tal manera que proporcionar el nombre, permite identificar a una persona </w:t>
      </w:r>
      <w:proofErr w:type="gramStart"/>
      <w:r w:rsidRPr="008F7FC4">
        <w:rPr>
          <w:rFonts w:ascii="Palatino Linotype" w:hAnsi="Palatino Linotype"/>
        </w:rPr>
        <w:t>física,  es</w:t>
      </w:r>
      <w:proofErr w:type="gramEnd"/>
      <w:r w:rsidRPr="008F7FC4">
        <w:rPr>
          <w:rFonts w:ascii="Palatino Linotype" w:hAnsi="Palatino Linotype"/>
        </w:rPr>
        <w:t xml:space="preserve"> por lo que este dato actualiza su clasificación, de conformidad con la fracción I, del artículo 143 de la Ley de Transparencia y Acceso a la Información Pública del Estado de México y Municipios.</w:t>
      </w:r>
    </w:p>
    <w:p w14:paraId="443C3BE4" w14:textId="77777777" w:rsidR="00694FC9" w:rsidRPr="008F7FC4" w:rsidRDefault="00694FC9" w:rsidP="00694FC9">
      <w:pPr>
        <w:pStyle w:val="Prrafodelista"/>
        <w:spacing w:line="360" w:lineRule="auto"/>
        <w:ind w:left="567" w:right="49"/>
        <w:jc w:val="both"/>
        <w:rPr>
          <w:rFonts w:ascii="Palatino Linotype" w:hAnsi="Palatino Linotype" w:cs="Tahoma"/>
          <w:b/>
          <w:sz w:val="20"/>
        </w:rPr>
      </w:pPr>
    </w:p>
    <w:p w14:paraId="3095A994" w14:textId="58700C79" w:rsidR="00EE6FB1" w:rsidRPr="008F7FC4" w:rsidRDefault="00E45040" w:rsidP="00E45040">
      <w:pPr>
        <w:pStyle w:val="Prrafodelista"/>
        <w:spacing w:line="360" w:lineRule="auto"/>
        <w:ind w:left="0"/>
        <w:contextualSpacing/>
        <w:jc w:val="both"/>
        <w:rPr>
          <w:rFonts w:ascii="Palatino Linotype" w:eastAsia="Palatino Linotype" w:hAnsi="Palatino Linotype" w:cs="Palatino Linotype"/>
          <w:sz w:val="24"/>
          <w:szCs w:val="24"/>
        </w:rPr>
      </w:pPr>
      <w:r w:rsidRPr="008F7FC4">
        <w:rPr>
          <w:rFonts w:ascii="Palatino Linotype" w:eastAsia="Palatino Linotype" w:hAnsi="Palatino Linotype" w:cs="Palatino Linotype"/>
          <w:sz w:val="24"/>
          <w:szCs w:val="24"/>
        </w:rPr>
        <w:t>Por lo anterior</w:t>
      </w:r>
      <w:r w:rsidR="00EE6FB1" w:rsidRPr="008F7FC4">
        <w:rPr>
          <w:rFonts w:ascii="Palatino Linotype" w:eastAsia="Palatino Linotype" w:hAnsi="Palatino Linotype" w:cs="Palatino Linotype"/>
          <w:sz w:val="24"/>
          <w:szCs w:val="24"/>
        </w:rPr>
        <w:t xml:space="preserve">, se concluye que los agravios hechos valer por el Particular son </w:t>
      </w:r>
      <w:r w:rsidR="00EE6FB1" w:rsidRPr="008F7FC4">
        <w:rPr>
          <w:rFonts w:ascii="Palatino Linotype" w:eastAsia="Palatino Linotype" w:hAnsi="Palatino Linotype" w:cs="Palatino Linotype"/>
          <w:b/>
          <w:sz w:val="24"/>
          <w:szCs w:val="24"/>
        </w:rPr>
        <w:t xml:space="preserve">FUNDADOS </w:t>
      </w:r>
      <w:r w:rsidR="00EE6FB1" w:rsidRPr="008F7FC4">
        <w:rPr>
          <w:rFonts w:ascii="Palatino Linotype" w:eastAsia="Palatino Linotype" w:hAnsi="Palatino Linotype" w:cs="Palatino Linotype"/>
          <w:sz w:val="24"/>
          <w:szCs w:val="24"/>
        </w:rPr>
        <w:t xml:space="preserve">y, por ende, este Organismo Garante determina </w:t>
      </w:r>
      <w:r w:rsidR="002473AB" w:rsidRPr="008F7FC4">
        <w:rPr>
          <w:rFonts w:ascii="Palatino Linotype" w:eastAsia="Palatino Linotype" w:hAnsi="Palatino Linotype" w:cs="Palatino Linotype"/>
          <w:b/>
          <w:sz w:val="24"/>
          <w:szCs w:val="24"/>
        </w:rPr>
        <w:t>REVOCAR</w:t>
      </w:r>
      <w:r w:rsidR="00EE6FB1" w:rsidRPr="008F7FC4">
        <w:rPr>
          <w:rFonts w:ascii="Palatino Linotype" w:eastAsia="Palatino Linotype" w:hAnsi="Palatino Linotype" w:cs="Palatino Linotype"/>
          <w:b/>
          <w:sz w:val="24"/>
          <w:szCs w:val="24"/>
        </w:rPr>
        <w:t xml:space="preserve"> </w:t>
      </w:r>
      <w:r w:rsidR="00EE6FB1" w:rsidRPr="008F7FC4">
        <w:rPr>
          <w:rFonts w:ascii="Palatino Linotype" w:eastAsia="Palatino Linotype" w:hAnsi="Palatino Linotype" w:cs="Palatino Linotype"/>
          <w:sz w:val="24"/>
          <w:szCs w:val="24"/>
        </w:rPr>
        <w:t xml:space="preserve">la respuesta del Sujeto Obligado y; </w:t>
      </w:r>
      <w:r w:rsidR="00EE6FB1" w:rsidRPr="008F7FC4">
        <w:rPr>
          <w:rFonts w:ascii="Palatino Linotype" w:eastAsia="Palatino Linotype" w:hAnsi="Palatino Linotype" w:cs="Palatino Linotype"/>
          <w:b/>
          <w:sz w:val="24"/>
          <w:szCs w:val="24"/>
        </w:rPr>
        <w:t xml:space="preserve">ORDENAR </w:t>
      </w:r>
      <w:r w:rsidR="00EE6FB1" w:rsidRPr="008F7FC4">
        <w:rPr>
          <w:rFonts w:ascii="Palatino Linotype" w:eastAsia="Palatino Linotype" w:hAnsi="Palatino Linotype" w:cs="Palatino Linotype"/>
          <w:sz w:val="24"/>
          <w:szCs w:val="24"/>
        </w:rPr>
        <w:t>entregar previa búsqueda exhaustiva y razonable,</w:t>
      </w:r>
      <w:r w:rsidR="00EE6FB1" w:rsidRPr="008F7FC4">
        <w:rPr>
          <w:rFonts w:ascii="Palatino Linotype" w:eastAsia="Palatino Linotype" w:hAnsi="Palatino Linotype" w:cs="Palatino Linotype"/>
          <w:b/>
          <w:sz w:val="24"/>
          <w:szCs w:val="24"/>
        </w:rPr>
        <w:t xml:space="preserve"> </w:t>
      </w:r>
      <w:r w:rsidR="00EE6FB1" w:rsidRPr="008F7FC4">
        <w:rPr>
          <w:rFonts w:ascii="Palatino Linotype" w:eastAsia="Palatino Linotype" w:hAnsi="Palatino Linotype" w:cs="Palatino Linotype"/>
          <w:sz w:val="24"/>
          <w:szCs w:val="24"/>
        </w:rPr>
        <w:t>en versión pública, vía Sistema de Acceso a la Información Mexiquense, la siguiente información:</w:t>
      </w:r>
    </w:p>
    <w:p w14:paraId="56DDCA87" w14:textId="77777777" w:rsidR="00E45040" w:rsidRPr="008F7FC4" w:rsidRDefault="00E45040" w:rsidP="00E45040">
      <w:pPr>
        <w:pStyle w:val="Prrafodelista"/>
        <w:spacing w:line="360" w:lineRule="auto"/>
        <w:ind w:left="0"/>
        <w:contextualSpacing/>
        <w:jc w:val="both"/>
        <w:rPr>
          <w:rFonts w:ascii="Palatino Linotype" w:hAnsi="Palatino Linotype" w:cs="Arial"/>
          <w:bCs/>
          <w:sz w:val="24"/>
          <w:szCs w:val="24"/>
        </w:rPr>
      </w:pPr>
    </w:p>
    <w:p w14:paraId="4180AF0C" w14:textId="4FCC987B" w:rsidR="00D9430A" w:rsidRPr="008F7FC4" w:rsidRDefault="00D9430A" w:rsidP="00D9430A">
      <w:pPr>
        <w:pStyle w:val="Prrafodelista"/>
        <w:numPr>
          <w:ilvl w:val="0"/>
          <w:numId w:val="22"/>
        </w:numPr>
        <w:spacing w:line="360" w:lineRule="auto"/>
        <w:ind w:right="616"/>
        <w:contextualSpacing/>
        <w:jc w:val="both"/>
        <w:rPr>
          <w:rFonts w:ascii="Palatino Linotype" w:hAnsi="Palatino Linotype" w:cs="Arial"/>
          <w:bCs/>
          <w:sz w:val="28"/>
        </w:rPr>
      </w:pPr>
      <w:r w:rsidRPr="008F7FC4">
        <w:rPr>
          <w:rFonts w:ascii="Palatino Linotype" w:hAnsi="Palatino Linotype" w:cs="Arial"/>
          <w:bCs/>
        </w:rPr>
        <w:t xml:space="preserve">Documentos </w:t>
      </w:r>
      <w:r w:rsidR="002473AB" w:rsidRPr="008F7FC4">
        <w:rPr>
          <w:rFonts w:ascii="Palatino Linotype" w:hAnsi="Palatino Linotype" w:cs="Arial"/>
          <w:bCs/>
        </w:rPr>
        <w:t xml:space="preserve">emitidos por la autoridad municipal catastral que constaten la veracidad de los datos referidos en las manifestaciones catastrales de los particulares </w:t>
      </w:r>
      <w:r w:rsidR="007A753A" w:rsidRPr="008F7FC4">
        <w:rPr>
          <w:rFonts w:ascii="Palatino Linotype" w:hAnsi="Palatino Linotype" w:cs="Arial"/>
          <w:bCs/>
        </w:rPr>
        <w:t xml:space="preserve">generados </w:t>
      </w:r>
      <w:r w:rsidR="002473AB" w:rsidRPr="008F7FC4">
        <w:rPr>
          <w:rFonts w:ascii="Palatino Linotype" w:hAnsi="Palatino Linotype" w:cs="Arial"/>
          <w:bCs/>
        </w:rPr>
        <w:t xml:space="preserve">del uno de enero al treinta y uno de diciembre de dos mil veintidós. </w:t>
      </w:r>
    </w:p>
    <w:p w14:paraId="2A9E0921" w14:textId="77777777" w:rsidR="002473AB" w:rsidRPr="008F7FC4" w:rsidRDefault="002473AB" w:rsidP="002473AB">
      <w:pPr>
        <w:pStyle w:val="Prrafodelista"/>
        <w:spacing w:line="360" w:lineRule="auto"/>
        <w:ind w:left="720" w:right="616"/>
        <w:contextualSpacing/>
        <w:jc w:val="both"/>
        <w:rPr>
          <w:rFonts w:ascii="Palatino Linotype" w:hAnsi="Palatino Linotype" w:cs="Arial"/>
          <w:bCs/>
          <w:sz w:val="28"/>
        </w:rPr>
      </w:pPr>
    </w:p>
    <w:p w14:paraId="7D5EEFE6" w14:textId="77777777" w:rsidR="00EE6FB1" w:rsidRPr="008F7FC4" w:rsidRDefault="00EE6FB1" w:rsidP="00EE6FB1">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r w:rsidRPr="008F7FC4">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D2BFA30" w14:textId="46C057D3" w:rsidR="00E45040" w:rsidRPr="008F7FC4" w:rsidRDefault="00E45040" w:rsidP="00E45040">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8F7FC4">
        <w:rPr>
          <w:rFonts w:ascii="Palatino Linotype" w:eastAsia="Palatino Linotype" w:hAnsi="Palatino Linotype" w:cs="Palatino Linotype"/>
          <w:i/>
        </w:rPr>
        <w:t xml:space="preserve"> </w:t>
      </w:r>
    </w:p>
    <w:p w14:paraId="07764B1F" w14:textId="78FAEA8D" w:rsidR="001D53ED"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b/>
        </w:rPr>
        <w:lastRenderedPageBreak/>
        <w:t>Quinto. De la versión pública.</w:t>
      </w:r>
      <w:r w:rsidRPr="008F7FC4">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cuyo acceso debe ser restringido al momento de elaborar la </w:t>
      </w:r>
      <w:r w:rsidR="001D53ED" w:rsidRPr="008F7FC4">
        <w:rPr>
          <w:rFonts w:ascii="Palatino Linotype" w:eastAsia="Palatino Linotype" w:hAnsi="Palatino Linotype" w:cs="Palatino Linotype"/>
        </w:rPr>
        <w:t xml:space="preserve">versión pública correspondiente, tales como </w:t>
      </w:r>
      <w:r w:rsidR="001D53ED" w:rsidRPr="008F7FC4">
        <w:rPr>
          <w:rFonts w:ascii="Palatino Linotype" w:eastAsia="Palatino Linotype" w:hAnsi="Palatino Linotype" w:cs="Palatino Linotype"/>
          <w:b/>
        </w:rPr>
        <w:t>clave catastral</w:t>
      </w:r>
      <w:r w:rsidR="001D53ED" w:rsidRPr="008F7FC4">
        <w:rPr>
          <w:rFonts w:ascii="Palatino Linotype" w:eastAsia="Palatino Linotype" w:hAnsi="Palatino Linotype" w:cs="Palatino Linotype"/>
        </w:rPr>
        <w:t xml:space="preserve">, como se advierte a continuación: </w:t>
      </w:r>
    </w:p>
    <w:p w14:paraId="490C53E2" w14:textId="77777777" w:rsidR="001D53ED" w:rsidRPr="008F7FC4" w:rsidRDefault="001D53ED" w:rsidP="00EE6FB1">
      <w:pPr>
        <w:spacing w:line="360" w:lineRule="auto"/>
        <w:ind w:right="49"/>
        <w:jc w:val="both"/>
        <w:rPr>
          <w:rFonts w:ascii="Palatino Linotype" w:eastAsia="Palatino Linotype" w:hAnsi="Palatino Linotype" w:cs="Palatino Linotype"/>
        </w:rPr>
      </w:pPr>
    </w:p>
    <w:p w14:paraId="28EE6908" w14:textId="29717C60" w:rsidR="001D53ED" w:rsidRPr="008F7FC4" w:rsidRDefault="001D53ED" w:rsidP="00F115F9">
      <w:pPr>
        <w:pStyle w:val="Prrafodelista"/>
        <w:numPr>
          <w:ilvl w:val="0"/>
          <w:numId w:val="28"/>
        </w:numPr>
        <w:spacing w:line="276" w:lineRule="auto"/>
        <w:ind w:left="709" w:right="49"/>
        <w:jc w:val="both"/>
        <w:rPr>
          <w:rFonts w:ascii="Palatino Linotype" w:eastAsia="Palatino Linotype" w:hAnsi="Palatino Linotype" w:cs="Palatino Linotype"/>
          <w:b/>
        </w:rPr>
      </w:pPr>
      <w:r w:rsidRPr="008F7FC4">
        <w:rPr>
          <w:rFonts w:ascii="Palatino Linotype" w:eastAsia="Palatino Linotype" w:hAnsi="Palatino Linotype" w:cs="Palatino Linotype"/>
          <w:b/>
        </w:rPr>
        <w:t xml:space="preserve">Clave catastral. </w:t>
      </w:r>
      <w:r w:rsidRPr="008F7FC4">
        <w:rPr>
          <w:rFonts w:ascii="Palatino Linotype" w:hAnsi="Palatino Linotype" w:cs="Arial"/>
        </w:rPr>
        <w:t>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por lo que, se colige que hace identificable al titular del inmueble y, por ende, esta debe ser clasificada en términos de la fracción I del artículo 143 de la Ley de Transparencia y Acceso a la Información Pública del Estado de México.</w:t>
      </w:r>
      <w:r w:rsidRPr="008F7FC4">
        <w:rPr>
          <w:rFonts w:ascii="Palatino Linotype" w:eastAsia="Palatino Linotype" w:hAnsi="Palatino Linotype" w:cs="Palatino Linotype"/>
          <w:b/>
        </w:rPr>
        <w:t xml:space="preserve"> </w:t>
      </w:r>
    </w:p>
    <w:p w14:paraId="01BD3A08" w14:textId="77777777" w:rsidR="001D53ED" w:rsidRPr="008F7FC4" w:rsidRDefault="001D53ED" w:rsidP="001D53ED">
      <w:pPr>
        <w:pStyle w:val="Prrafodelista"/>
        <w:spacing w:line="276" w:lineRule="auto"/>
        <w:ind w:left="709" w:right="49"/>
        <w:jc w:val="both"/>
        <w:rPr>
          <w:rFonts w:ascii="Palatino Linotype" w:eastAsia="Palatino Linotype" w:hAnsi="Palatino Linotype" w:cs="Palatino Linotype"/>
          <w:b/>
        </w:rPr>
      </w:pPr>
    </w:p>
    <w:p w14:paraId="5A882ED5" w14:textId="3C164E70" w:rsidR="00EE6FB1" w:rsidRPr="008F7FC4" w:rsidRDefault="001D53ED"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E</w:t>
      </w:r>
      <w:r w:rsidR="00EE6FB1" w:rsidRPr="008F7FC4">
        <w:rPr>
          <w:rFonts w:ascii="Palatino Linotype" w:eastAsia="Palatino Linotype" w:hAnsi="Palatino Linotype" w:cs="Palatino Linotype"/>
        </w:rPr>
        <w:t>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5797766"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0FE64B9D"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Acceso a la Información Pública, permite la elaboración de versiones públicas en las que se </w:t>
      </w:r>
      <w:r w:rsidRPr="008F7FC4">
        <w:rPr>
          <w:rFonts w:ascii="Palatino Linotype" w:eastAsia="Palatino Linotype" w:hAnsi="Palatino Linotype" w:cs="Palatino Linotype"/>
        </w:rPr>
        <w:lastRenderedPageBreak/>
        <w:t>suprima aquella información relacionada con la vida privada de las personas, tal como se prevé a continuación:</w:t>
      </w:r>
    </w:p>
    <w:p w14:paraId="10EF8B6C"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50C4695A" w14:textId="77777777" w:rsidR="00EE6FB1" w:rsidRPr="008F7FC4" w:rsidRDefault="00EE6FB1" w:rsidP="00DF0EE7">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b/>
          <w:sz w:val="22"/>
        </w:rPr>
        <w:t xml:space="preserve"> </w:t>
      </w:r>
      <w:r w:rsidRPr="008F7FC4">
        <w:rPr>
          <w:rFonts w:ascii="Palatino Linotype" w:eastAsia="Palatino Linotype" w:hAnsi="Palatino Linotype" w:cs="Palatino Linotype"/>
          <w:b/>
          <w:i/>
          <w:sz w:val="22"/>
        </w:rPr>
        <w:t>Artículo 143.</w:t>
      </w:r>
      <w:r w:rsidRPr="008F7FC4">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1A0A879A" w14:textId="77777777" w:rsidR="00EE6FB1" w:rsidRPr="008F7FC4" w:rsidRDefault="00EE6FB1" w:rsidP="00DF0EE7">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I.</w:t>
      </w:r>
      <w:r w:rsidRPr="008F7FC4">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2100D39F"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59CE1DEC" w14:textId="0DFFB092"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35EBAF4"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743702C5" w14:textId="77777777" w:rsidR="00EE6FB1" w:rsidRPr="008F7FC4" w:rsidRDefault="00EE6FB1" w:rsidP="00EE6FB1">
      <w:pPr>
        <w:spacing w:line="360" w:lineRule="auto"/>
        <w:ind w:right="49"/>
        <w:jc w:val="both"/>
        <w:rPr>
          <w:rFonts w:ascii="Palatino Linotype" w:eastAsia="Palatino Linotype" w:hAnsi="Palatino Linotype" w:cs="Palatino Linotype"/>
          <w:sz w:val="22"/>
        </w:rPr>
      </w:pPr>
    </w:p>
    <w:p w14:paraId="7D72417D"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b/>
          <w:i/>
          <w:sz w:val="22"/>
        </w:rPr>
        <w:t>Artículo 49.</w:t>
      </w:r>
      <w:r w:rsidRPr="008F7FC4">
        <w:rPr>
          <w:rFonts w:ascii="Palatino Linotype" w:eastAsia="Palatino Linotype" w:hAnsi="Palatino Linotype" w:cs="Palatino Linotype"/>
          <w:i/>
          <w:sz w:val="22"/>
        </w:rPr>
        <w:t xml:space="preserve"> Los Comités de Transparencia tendrán las siguientes atribuciones:</w:t>
      </w:r>
    </w:p>
    <w:p w14:paraId="2347576A"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w:t>
      </w:r>
    </w:p>
    <w:p w14:paraId="02F152DB"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VIII. Aprobar, modificar o revocar la clasificación de la información</w:t>
      </w:r>
    </w:p>
    <w:p w14:paraId="7F044AC3"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w:t>
      </w:r>
    </w:p>
    <w:p w14:paraId="62B50550"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p>
    <w:p w14:paraId="5599C32D"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b/>
          <w:i/>
          <w:sz w:val="22"/>
        </w:rPr>
        <w:t>Artículo 53.</w:t>
      </w:r>
      <w:r w:rsidRPr="008F7FC4">
        <w:rPr>
          <w:rFonts w:ascii="Palatino Linotype" w:eastAsia="Palatino Linotype" w:hAnsi="Palatino Linotype" w:cs="Palatino Linotype"/>
          <w:i/>
          <w:sz w:val="22"/>
        </w:rPr>
        <w:t xml:space="preserve"> Las Unidades de Transparencia tendrán las siguientes funciones:</w:t>
      </w:r>
    </w:p>
    <w:p w14:paraId="06E16B85"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w:t>
      </w:r>
    </w:p>
    <w:p w14:paraId="10E67C73"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 xml:space="preserve">X. Presentar ante el Comité, el proyecto de clasificación de información…” </w:t>
      </w:r>
    </w:p>
    <w:p w14:paraId="754104EA"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w:t>
      </w:r>
    </w:p>
    <w:p w14:paraId="5A668D9A"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p>
    <w:p w14:paraId="2B532BE2"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b/>
          <w:i/>
          <w:sz w:val="22"/>
        </w:rPr>
        <w:t>Artículo 59.</w:t>
      </w:r>
      <w:r w:rsidRPr="008F7FC4">
        <w:rPr>
          <w:rFonts w:ascii="Palatino Linotype" w:eastAsia="Palatino Linotype" w:hAnsi="Palatino Linotype" w:cs="Palatino Linotype"/>
          <w:i/>
          <w:sz w:val="22"/>
        </w:rPr>
        <w:t xml:space="preserve"> Los servidores públicos habilitados tendrán las funciones siguientes:</w:t>
      </w:r>
    </w:p>
    <w:p w14:paraId="30C735E6"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lastRenderedPageBreak/>
        <w:t>….</w:t>
      </w:r>
    </w:p>
    <w:p w14:paraId="656B8641" w14:textId="77777777"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4C2B0CE3" w14:textId="33ED38CD" w:rsidR="00EE6FB1" w:rsidRPr="008F7FC4" w:rsidRDefault="00EE6FB1" w:rsidP="00EE6FB1">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i/>
        </w:rPr>
        <w:t xml:space="preserve"> </w:t>
      </w:r>
    </w:p>
    <w:p w14:paraId="2A9A3EBA"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A652C60"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166451AB" w14:textId="77777777" w:rsidR="00EE6FB1" w:rsidRPr="008F7FC4" w:rsidRDefault="00EE6FB1" w:rsidP="00DF0EE7">
      <w:pPr>
        <w:spacing w:line="276" w:lineRule="auto"/>
        <w:ind w:left="567" w:right="560"/>
        <w:jc w:val="both"/>
        <w:rPr>
          <w:rFonts w:ascii="Palatino Linotype" w:eastAsia="Palatino Linotype" w:hAnsi="Palatino Linotype" w:cs="Palatino Linotype"/>
          <w:i/>
          <w:sz w:val="22"/>
        </w:rPr>
      </w:pPr>
      <w:r w:rsidRPr="008F7FC4">
        <w:rPr>
          <w:rFonts w:ascii="Palatino Linotype" w:eastAsia="Palatino Linotype" w:hAnsi="Palatino Linotype" w:cs="Palatino Linotype"/>
          <w:b/>
          <w:i/>
          <w:sz w:val="22"/>
        </w:rPr>
        <w:t>Artículo 149.</w:t>
      </w:r>
      <w:r w:rsidRPr="008F7FC4">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19DCB17"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 </w:t>
      </w:r>
    </w:p>
    <w:p w14:paraId="3D84ED26"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8F7FC4">
        <w:rPr>
          <w:rFonts w:ascii="Palatino Linotype" w:eastAsia="Palatino Linotype" w:hAnsi="Palatino Linotype" w:cs="Palatino Linotype"/>
        </w:rPr>
        <w:t>supraindicados</w:t>
      </w:r>
      <w:proofErr w:type="spellEnd"/>
      <w:r w:rsidRPr="008F7FC4">
        <w:rPr>
          <w:rFonts w:ascii="Palatino Linotype" w:eastAsia="Palatino Linotype" w:hAnsi="Palatino Linotype" w:cs="Palatino Linotype"/>
        </w:rPr>
        <w:t xml:space="preserve">, que establecen los formatos para la clasificación parcial y total de los documentos, conforme a lo siguiente: </w:t>
      </w:r>
    </w:p>
    <w:p w14:paraId="2F8AA2B2" w14:textId="77777777" w:rsidR="00EE6FB1" w:rsidRPr="008F7FC4" w:rsidRDefault="00EE6FB1" w:rsidP="00EE6FB1">
      <w:pPr>
        <w:spacing w:line="360" w:lineRule="auto"/>
        <w:ind w:right="49"/>
        <w:jc w:val="both"/>
        <w:rPr>
          <w:rFonts w:ascii="Palatino Linotype" w:eastAsia="Palatino Linotype" w:hAnsi="Palatino Linotype" w:cs="Palatino Linotype"/>
          <w:sz w:val="6"/>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EE6FB1" w:rsidRPr="008F7FC4" w14:paraId="2EC235A1" w14:textId="77777777" w:rsidTr="003776E1">
        <w:tc>
          <w:tcPr>
            <w:tcW w:w="4234" w:type="dxa"/>
            <w:gridSpan w:val="2"/>
            <w:tcBorders>
              <w:top w:val="single" w:sz="6" w:space="0" w:color="BFBFBF"/>
              <w:left w:val="single" w:sz="6" w:space="0" w:color="BFBFBF"/>
              <w:bottom w:val="single" w:sz="6" w:space="0" w:color="BFBFBF"/>
              <w:right w:val="single" w:sz="6" w:space="0" w:color="BFBFBF"/>
            </w:tcBorders>
          </w:tcPr>
          <w:p w14:paraId="749062F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231E244"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Total</w:t>
            </w:r>
          </w:p>
        </w:tc>
      </w:tr>
      <w:tr w:rsidR="00EE6FB1" w:rsidRPr="008F7FC4" w14:paraId="44C1DE3F"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6B901CA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2A92C16"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F0CF89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2FAAC12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Dónde</w:t>
            </w:r>
          </w:p>
        </w:tc>
      </w:tr>
      <w:tr w:rsidR="00EE6FB1" w:rsidRPr="008F7FC4" w14:paraId="023AEBA6" w14:textId="77777777" w:rsidTr="003776E1">
        <w:tc>
          <w:tcPr>
            <w:tcW w:w="9049" w:type="dxa"/>
            <w:gridSpan w:val="4"/>
            <w:tcBorders>
              <w:top w:val="single" w:sz="6" w:space="0" w:color="BFBFBF"/>
              <w:left w:val="single" w:sz="6" w:space="0" w:color="BFBFBF"/>
              <w:bottom w:val="single" w:sz="6" w:space="0" w:color="BFBFBF"/>
              <w:right w:val="single" w:sz="6" w:space="0" w:color="BFBFBF"/>
            </w:tcBorders>
          </w:tcPr>
          <w:p w14:paraId="5C77FD3D"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Sello oficial o logotipo del sujeto obligado</w:t>
            </w:r>
          </w:p>
        </w:tc>
      </w:tr>
      <w:tr w:rsidR="00EE6FB1" w:rsidRPr="008F7FC4" w14:paraId="78BD00A2"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296EF4A8"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20AC911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747422D"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3C286E0"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EE6FB1" w:rsidRPr="008F7FC4" w14:paraId="60E5980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05CE4F13"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6BC4812"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025AEE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0B3E85B"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área de la cual es el titular quien clasifica.</w:t>
            </w:r>
          </w:p>
        </w:tc>
      </w:tr>
      <w:tr w:rsidR="00EE6FB1" w:rsidRPr="008F7FC4" w14:paraId="21BC78D9"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6305AAB1"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B722EF3"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 xml:space="preserve">Se indicarán, en su caso, las partes o páginas del documento que se clasifican como reservadas. Si el documento fuera reservado en su totalidad, se anotarán todas las páginas que </w:t>
            </w:r>
            <w:r w:rsidRPr="008F7FC4">
              <w:rPr>
                <w:rFonts w:ascii="Palatino Linotype" w:eastAsia="Palatino Linotype" w:hAnsi="Palatino Linotype" w:cs="Palatino Linotype"/>
                <w:sz w:val="18"/>
                <w:szCs w:val="18"/>
              </w:rPr>
              <w:lastRenderedPageBreak/>
              <w:t>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6801AA3"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4B8AAA84"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Leyenda de información RESERVADA.</w:t>
            </w:r>
          </w:p>
        </w:tc>
      </w:tr>
      <w:tr w:rsidR="00EE6FB1" w:rsidRPr="008F7FC4" w14:paraId="4946DCA6"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5674F014"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F2B018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0FE6CF8C"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4B4DB1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EE6FB1" w:rsidRPr="008F7FC4" w14:paraId="6A869CD2"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3E8BA27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0DE4D174"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1E440C4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3980863"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EE6FB1" w:rsidRPr="008F7FC4" w14:paraId="423C2951"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493B22D8"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7CB48A49"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52A2036"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C227DAD"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EE6FB1" w:rsidRPr="008F7FC4" w14:paraId="71C523E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1909EF9B"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39C55B"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C5508C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053F8B06"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Leyenda de información CONFIDENCIAL.</w:t>
            </w:r>
          </w:p>
        </w:tc>
      </w:tr>
      <w:tr w:rsidR="00EE6FB1" w:rsidRPr="008F7FC4" w14:paraId="45101C3E"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32FEE34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762FC60"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B78F54C"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A67395A"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EE6FB1" w:rsidRPr="008F7FC4" w14:paraId="46E186F9"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16185B9B"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F7EFE0F"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5E55A7F"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ACD73D5"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autógrafa de quien clasifica.</w:t>
            </w:r>
          </w:p>
        </w:tc>
      </w:tr>
      <w:tr w:rsidR="00EE6FB1" w:rsidRPr="008F7FC4" w14:paraId="593D9965"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5503DB11"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80880"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396ACA80"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50E76C96"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Se anotará la fecha en que se desclasifica.</w:t>
            </w:r>
          </w:p>
        </w:tc>
      </w:tr>
      <w:tr w:rsidR="00EE6FB1" w:rsidRPr="008F7FC4" w14:paraId="18749F61"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2B32AEE7"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26CAD62"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E445DCC"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0FCF22BE"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En caso que una vez desclasificado el expediente, </w:t>
            </w:r>
            <w:proofErr w:type="spellStart"/>
            <w:r w:rsidRPr="008F7FC4">
              <w:rPr>
                <w:rFonts w:ascii="Palatino Linotype" w:eastAsia="Palatino Linotype" w:hAnsi="Palatino Linotype" w:cs="Palatino Linotype"/>
                <w:sz w:val="18"/>
                <w:szCs w:val="18"/>
              </w:rPr>
              <w:t>subsistanpartes</w:t>
            </w:r>
            <w:proofErr w:type="spellEnd"/>
            <w:r w:rsidRPr="008F7FC4">
              <w:rPr>
                <w:rFonts w:ascii="Palatino Linotype" w:eastAsia="Palatino Linotype" w:hAnsi="Palatino Linotype" w:cs="Palatino Linotype"/>
                <w:sz w:val="18"/>
                <w:szCs w:val="18"/>
              </w:rPr>
              <w:t> o secciones del mismo reservadas o confidenciales, se señalará este hecho.</w:t>
            </w:r>
          </w:p>
        </w:tc>
      </w:tr>
      <w:tr w:rsidR="00EE6FB1" w:rsidRPr="008F7FC4" w14:paraId="63A13E84" w14:textId="77777777" w:rsidTr="003776E1">
        <w:tc>
          <w:tcPr>
            <w:tcW w:w="1386" w:type="dxa"/>
            <w:tcBorders>
              <w:top w:val="single" w:sz="6" w:space="0" w:color="BFBFBF"/>
              <w:left w:val="single" w:sz="6" w:space="0" w:color="BFBFBF"/>
              <w:bottom w:val="single" w:sz="6" w:space="0" w:color="BFBFBF"/>
              <w:right w:val="single" w:sz="6" w:space="0" w:color="BFBFBF"/>
            </w:tcBorders>
          </w:tcPr>
          <w:p w14:paraId="4D13033C"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6D6FFB12"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BFFDF6A"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22AEBB5" w14:textId="77777777" w:rsidR="00EE6FB1" w:rsidRPr="008F7FC4" w:rsidRDefault="00EE6FB1" w:rsidP="003776E1">
            <w:pPr>
              <w:jc w:val="both"/>
              <w:rPr>
                <w:rFonts w:ascii="Palatino Linotype" w:eastAsia="Palatino Linotype" w:hAnsi="Palatino Linotype" w:cs="Palatino Linotype"/>
                <w:sz w:val="18"/>
                <w:szCs w:val="18"/>
              </w:rPr>
            </w:pPr>
            <w:r w:rsidRPr="008F7FC4">
              <w:rPr>
                <w:rFonts w:ascii="Palatino Linotype" w:eastAsia="Palatino Linotype" w:hAnsi="Palatino Linotype" w:cs="Palatino Linotype"/>
                <w:sz w:val="18"/>
                <w:szCs w:val="18"/>
              </w:rPr>
              <w:t>Rúbrica autógrafa de quien desclasifica.</w:t>
            </w:r>
          </w:p>
        </w:tc>
      </w:tr>
    </w:tbl>
    <w:p w14:paraId="3BE83DE6"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7F15B001" w14:textId="78714023" w:rsidR="00EE6FB1" w:rsidRPr="008F7FC4" w:rsidRDefault="00EE6FB1" w:rsidP="00EE6FB1">
      <w:pPr>
        <w:spacing w:line="360" w:lineRule="auto"/>
        <w:ind w:right="49"/>
        <w:jc w:val="both"/>
        <w:rPr>
          <w:rFonts w:ascii="Palatino Linotype" w:eastAsia="Palatino Linotype" w:hAnsi="Palatino Linotype" w:cs="Palatino Linotype"/>
          <w:b/>
        </w:rPr>
      </w:pPr>
      <w:r w:rsidRPr="008F7FC4">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8F7FC4">
        <w:rPr>
          <w:rFonts w:ascii="Palatino Linotype" w:eastAsia="Palatino Linotype" w:hAnsi="Palatino Linotype" w:cs="Palatino Linotype"/>
          <w:b/>
        </w:rPr>
        <w:t>RECURRENTE</w:t>
      </w:r>
      <w:r w:rsidRPr="008F7FC4">
        <w:rPr>
          <w:rFonts w:ascii="Palatino Linotype" w:eastAsia="Palatino Linotype" w:hAnsi="Palatino Linotype" w:cs="Palatino Linotype"/>
        </w:rPr>
        <w:t xml:space="preserve"> dentro del recurso de revisión </w:t>
      </w:r>
      <w:r w:rsidR="002473AB" w:rsidRPr="008F7FC4">
        <w:rPr>
          <w:rFonts w:ascii="Palatino Linotype" w:eastAsia="Palatino Linotype" w:hAnsi="Palatino Linotype" w:cs="Palatino Linotype"/>
          <w:b/>
        </w:rPr>
        <w:t>00</w:t>
      </w:r>
      <w:r w:rsidR="007A753A" w:rsidRPr="008F7FC4">
        <w:rPr>
          <w:rFonts w:ascii="Palatino Linotype" w:eastAsia="Palatino Linotype" w:hAnsi="Palatino Linotype" w:cs="Palatino Linotype"/>
          <w:b/>
        </w:rPr>
        <w:t>869</w:t>
      </w:r>
      <w:r w:rsidRPr="008F7FC4">
        <w:rPr>
          <w:rFonts w:ascii="Palatino Linotype" w:eastAsia="Palatino Linotype" w:hAnsi="Palatino Linotype" w:cs="Palatino Linotype"/>
          <w:b/>
        </w:rPr>
        <w:t>/INFOEM/IP/RR/202</w:t>
      </w:r>
      <w:r w:rsidR="007A753A" w:rsidRPr="008F7FC4">
        <w:rPr>
          <w:rFonts w:ascii="Palatino Linotype" w:eastAsia="Palatino Linotype" w:hAnsi="Palatino Linotype" w:cs="Palatino Linotype"/>
          <w:b/>
        </w:rPr>
        <w:t>3</w:t>
      </w:r>
      <w:r w:rsidRPr="008F7FC4">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8F7FC4">
        <w:rPr>
          <w:rFonts w:ascii="Palatino Linotype" w:eastAsia="Palatino Linotype" w:hAnsi="Palatino Linotype" w:cs="Palatino Linotype"/>
          <w:b/>
        </w:rPr>
        <w:t xml:space="preserve"> </w:t>
      </w:r>
      <w:r w:rsidR="007A753A" w:rsidRPr="008F7FC4">
        <w:rPr>
          <w:rFonts w:ascii="Palatino Linotype" w:eastAsia="Palatino Linotype" w:hAnsi="Palatino Linotype" w:cs="Palatino Linotype"/>
          <w:b/>
        </w:rPr>
        <w:t>REVOCA</w:t>
      </w:r>
      <w:r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 xml:space="preserve">la respuesta a la solicitud de información número </w:t>
      </w:r>
      <w:r w:rsidRPr="008F7FC4">
        <w:rPr>
          <w:rFonts w:ascii="Palatino Linotype" w:eastAsia="Palatino Linotype" w:hAnsi="Palatino Linotype" w:cs="Palatino Linotype"/>
          <w:b/>
        </w:rPr>
        <w:t>0</w:t>
      </w:r>
      <w:r w:rsidR="00DF0EE7" w:rsidRPr="008F7FC4">
        <w:rPr>
          <w:rFonts w:ascii="Palatino Linotype" w:eastAsia="Palatino Linotype" w:hAnsi="Palatino Linotype" w:cs="Palatino Linotype"/>
          <w:b/>
        </w:rPr>
        <w:t>0</w:t>
      </w:r>
      <w:r w:rsidR="007A753A" w:rsidRPr="008F7FC4">
        <w:rPr>
          <w:rFonts w:ascii="Palatino Linotype" w:eastAsia="Palatino Linotype" w:hAnsi="Palatino Linotype" w:cs="Palatino Linotype"/>
          <w:b/>
        </w:rPr>
        <w:t>030</w:t>
      </w:r>
      <w:r w:rsidRPr="008F7FC4">
        <w:rPr>
          <w:rFonts w:ascii="Palatino Linotype" w:eastAsia="Palatino Linotype" w:hAnsi="Palatino Linotype" w:cs="Palatino Linotype"/>
          <w:b/>
        </w:rPr>
        <w:t>/</w:t>
      </w:r>
      <w:r w:rsidR="007A753A" w:rsidRPr="008F7FC4">
        <w:rPr>
          <w:rFonts w:ascii="Palatino Linotype" w:eastAsia="Palatino Linotype" w:hAnsi="Palatino Linotype" w:cs="Palatino Linotype"/>
          <w:b/>
        </w:rPr>
        <w:t>TEQUIXQU</w:t>
      </w:r>
      <w:r w:rsidR="001D53ED" w:rsidRPr="008F7FC4">
        <w:rPr>
          <w:rFonts w:ascii="Palatino Linotype" w:eastAsia="Palatino Linotype" w:hAnsi="Palatino Linotype" w:cs="Palatino Linotype"/>
          <w:b/>
        </w:rPr>
        <w:t>/IP/2023</w:t>
      </w:r>
      <w:r w:rsidRPr="008F7FC4">
        <w:rPr>
          <w:rFonts w:ascii="Palatino Linotype" w:eastAsia="Palatino Linotype" w:hAnsi="Palatino Linotype" w:cs="Palatino Linotype"/>
          <w:b/>
        </w:rPr>
        <w:t xml:space="preserve">. </w:t>
      </w:r>
    </w:p>
    <w:p w14:paraId="2ADB1351" w14:textId="77777777" w:rsidR="00694FC9" w:rsidRPr="008F7FC4" w:rsidRDefault="00694FC9" w:rsidP="00EE6FB1">
      <w:pPr>
        <w:spacing w:line="360" w:lineRule="auto"/>
        <w:ind w:right="49"/>
        <w:jc w:val="both"/>
        <w:rPr>
          <w:rFonts w:ascii="Palatino Linotype" w:eastAsia="Palatino Linotype" w:hAnsi="Palatino Linotype" w:cs="Palatino Linotype"/>
          <w:b/>
        </w:rPr>
      </w:pPr>
    </w:p>
    <w:p w14:paraId="7F53AA3D" w14:textId="28437217" w:rsidR="00EE6FB1" w:rsidRPr="008F7FC4" w:rsidRDefault="00EE6FB1" w:rsidP="00EE6FB1">
      <w:pPr>
        <w:tabs>
          <w:tab w:val="left" w:pos="709"/>
        </w:tabs>
        <w:spacing w:line="360" w:lineRule="auto"/>
        <w:jc w:val="both"/>
        <w:rPr>
          <w:rFonts w:ascii="Palatino Linotype" w:eastAsia="Palatino Linotype" w:hAnsi="Palatino Linotype" w:cs="Palatino Linotype"/>
        </w:rPr>
      </w:pPr>
      <w:r w:rsidRPr="008F7FC4">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3C014D1" w14:textId="77777777" w:rsidR="00B41C0F" w:rsidRPr="008F7FC4" w:rsidRDefault="00B41C0F" w:rsidP="00EE6FB1">
      <w:pPr>
        <w:tabs>
          <w:tab w:val="left" w:pos="709"/>
        </w:tabs>
        <w:spacing w:line="360" w:lineRule="auto"/>
        <w:jc w:val="both"/>
        <w:rPr>
          <w:rFonts w:ascii="Palatino Linotype" w:eastAsia="Palatino Linotype" w:hAnsi="Palatino Linotype" w:cs="Palatino Linotype"/>
        </w:rPr>
      </w:pPr>
    </w:p>
    <w:p w14:paraId="7B17A65B" w14:textId="77777777" w:rsidR="00EE6FB1" w:rsidRPr="008F7FC4" w:rsidRDefault="00EE6FB1" w:rsidP="00EE6FB1">
      <w:pPr>
        <w:numPr>
          <w:ilvl w:val="0"/>
          <w:numId w:val="15"/>
        </w:numPr>
        <w:spacing w:line="360" w:lineRule="auto"/>
        <w:ind w:left="567"/>
        <w:jc w:val="center"/>
        <w:rPr>
          <w:rFonts w:ascii="Palatino Linotype" w:eastAsia="Palatino Linotype" w:hAnsi="Palatino Linotype" w:cs="Palatino Linotype"/>
          <w:b/>
        </w:rPr>
      </w:pPr>
      <w:r w:rsidRPr="008F7FC4">
        <w:rPr>
          <w:rFonts w:ascii="Palatino Linotype" w:eastAsia="Palatino Linotype" w:hAnsi="Palatino Linotype" w:cs="Palatino Linotype"/>
          <w:b/>
        </w:rPr>
        <w:t>R E S U E L V E</w:t>
      </w:r>
    </w:p>
    <w:p w14:paraId="5555D948" w14:textId="77777777" w:rsidR="00EE6FB1" w:rsidRPr="008F7FC4" w:rsidRDefault="00EE6FB1" w:rsidP="00EE6FB1">
      <w:pPr>
        <w:spacing w:line="360" w:lineRule="auto"/>
        <w:ind w:left="1080"/>
        <w:rPr>
          <w:rFonts w:ascii="Palatino Linotype" w:eastAsia="Palatino Linotype" w:hAnsi="Palatino Linotype" w:cs="Palatino Linotype"/>
          <w:b/>
        </w:rPr>
      </w:pPr>
    </w:p>
    <w:p w14:paraId="597D9278" w14:textId="190A51C2"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b/>
        </w:rPr>
        <w:t>Primero.</w:t>
      </w:r>
      <w:r w:rsidRPr="008F7FC4">
        <w:rPr>
          <w:rFonts w:ascii="Palatino Linotype" w:eastAsia="Palatino Linotype" w:hAnsi="Palatino Linotype" w:cs="Palatino Linotype"/>
        </w:rPr>
        <w:t xml:space="preserve"> Resultan </w:t>
      </w:r>
      <w:r w:rsidRPr="008F7FC4">
        <w:rPr>
          <w:rFonts w:ascii="Palatino Linotype" w:eastAsia="Palatino Linotype" w:hAnsi="Palatino Linotype" w:cs="Palatino Linotype"/>
          <w:b/>
        </w:rPr>
        <w:t>FUNDADOS</w:t>
      </w:r>
      <w:r w:rsidRPr="008F7FC4">
        <w:rPr>
          <w:rFonts w:ascii="Palatino Linotype" w:eastAsia="Palatino Linotype" w:hAnsi="Palatino Linotype" w:cs="Palatino Linotype"/>
        </w:rPr>
        <w:t xml:space="preserve"> los motivos de inconformidad hechos valer por el </w:t>
      </w:r>
      <w:r w:rsidRPr="008F7FC4">
        <w:rPr>
          <w:rFonts w:ascii="Palatino Linotype" w:eastAsia="Palatino Linotype" w:hAnsi="Palatino Linotype" w:cs="Palatino Linotype"/>
          <w:b/>
        </w:rPr>
        <w:t>RECURRENTE</w:t>
      </w:r>
      <w:r w:rsidRPr="008F7FC4">
        <w:rPr>
          <w:rFonts w:ascii="Palatino Linotype" w:eastAsia="Palatino Linotype" w:hAnsi="Palatino Linotype" w:cs="Palatino Linotype"/>
        </w:rPr>
        <w:t xml:space="preserve"> en el Recurso de Revisión </w:t>
      </w:r>
      <w:r w:rsidR="007A753A" w:rsidRPr="008F7FC4">
        <w:rPr>
          <w:rFonts w:ascii="Palatino Linotype" w:eastAsia="Palatino Linotype" w:hAnsi="Palatino Linotype" w:cs="Palatino Linotype"/>
          <w:b/>
        </w:rPr>
        <w:t>00869</w:t>
      </w:r>
      <w:r w:rsidRPr="008F7FC4">
        <w:rPr>
          <w:rFonts w:ascii="Palatino Linotype" w:eastAsia="Palatino Linotype" w:hAnsi="Palatino Linotype" w:cs="Palatino Linotype"/>
          <w:b/>
        </w:rPr>
        <w:t>/INFOEM/IP/RR/202</w:t>
      </w:r>
      <w:r w:rsidR="007A753A" w:rsidRPr="008F7FC4">
        <w:rPr>
          <w:rFonts w:ascii="Palatino Linotype" w:eastAsia="Palatino Linotype" w:hAnsi="Palatino Linotype" w:cs="Palatino Linotype"/>
          <w:b/>
        </w:rPr>
        <w:t>3</w:t>
      </w:r>
      <w:r w:rsidRPr="008F7FC4">
        <w:rPr>
          <w:rFonts w:ascii="Palatino Linotype" w:eastAsia="Palatino Linotype" w:hAnsi="Palatino Linotype" w:cs="Palatino Linotype"/>
        </w:rPr>
        <w:t xml:space="preserve">, por lo que, en términos del </w:t>
      </w:r>
      <w:r w:rsidRPr="008F7FC4">
        <w:rPr>
          <w:rFonts w:ascii="Palatino Linotype" w:eastAsia="Palatino Linotype" w:hAnsi="Palatino Linotype" w:cs="Palatino Linotype"/>
          <w:b/>
        </w:rPr>
        <w:t>Considerando Cuarto</w:t>
      </w:r>
      <w:r w:rsidRPr="008F7FC4">
        <w:rPr>
          <w:rFonts w:ascii="Palatino Linotype" w:eastAsia="Palatino Linotype" w:hAnsi="Palatino Linotype" w:cs="Palatino Linotype"/>
        </w:rPr>
        <w:t xml:space="preserve"> de esta resolución, se </w:t>
      </w:r>
      <w:r w:rsidR="007A753A" w:rsidRPr="008F7FC4">
        <w:rPr>
          <w:rFonts w:ascii="Palatino Linotype" w:eastAsia="Palatino Linotype" w:hAnsi="Palatino Linotype" w:cs="Palatino Linotype"/>
          <w:b/>
          <w:bCs/>
        </w:rPr>
        <w:t>REVOCA</w:t>
      </w:r>
      <w:r w:rsidRPr="008F7FC4">
        <w:rPr>
          <w:rFonts w:ascii="Palatino Linotype" w:eastAsia="Palatino Linotype" w:hAnsi="Palatino Linotype" w:cs="Palatino Linotype"/>
        </w:rPr>
        <w:t xml:space="preserve"> la respuesta emitida por el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w:t>
      </w:r>
    </w:p>
    <w:p w14:paraId="4168F457"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727272E9" w14:textId="46F4A03E"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b/>
        </w:rPr>
        <w:lastRenderedPageBreak/>
        <w:t>Segundo</w:t>
      </w:r>
      <w:r w:rsidRPr="008F7FC4">
        <w:rPr>
          <w:rFonts w:ascii="Palatino Linotype" w:eastAsia="Palatino Linotype" w:hAnsi="Palatino Linotype" w:cs="Palatino Linotype"/>
        </w:rPr>
        <w:t xml:space="preserve">. Se </w:t>
      </w:r>
      <w:r w:rsidRPr="008F7FC4">
        <w:rPr>
          <w:rFonts w:ascii="Palatino Linotype" w:eastAsia="Palatino Linotype" w:hAnsi="Palatino Linotype" w:cs="Palatino Linotype"/>
          <w:b/>
        </w:rPr>
        <w:t>ORDENA</w:t>
      </w:r>
      <w:r w:rsidRPr="008F7FC4">
        <w:rPr>
          <w:rFonts w:ascii="Palatino Linotype" w:eastAsia="Palatino Linotype" w:hAnsi="Palatino Linotype" w:cs="Palatino Linotype"/>
        </w:rPr>
        <w:t xml:space="preserve"> al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 xml:space="preserve"> a que, en términos del </w:t>
      </w:r>
      <w:r w:rsidRPr="008F7FC4">
        <w:rPr>
          <w:rFonts w:ascii="Palatino Linotype" w:eastAsia="Palatino Linotype" w:hAnsi="Palatino Linotype" w:cs="Palatino Linotype"/>
          <w:b/>
        </w:rPr>
        <w:t>Considerando Cuarto y Quinto</w:t>
      </w:r>
      <w:r w:rsidRPr="008F7FC4">
        <w:rPr>
          <w:rFonts w:ascii="Palatino Linotype" w:eastAsia="Palatino Linotype" w:hAnsi="Palatino Linotype" w:cs="Palatino Linotype"/>
        </w:rPr>
        <w:t xml:space="preserve">, haga entrega, previa búsqueda exhaustiva y razonable, en versión pública, vía Sistema de Acceso a la Información Mexiquense, de lo siguiente: </w:t>
      </w:r>
    </w:p>
    <w:p w14:paraId="2BAF5586"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2CA3ECAE" w14:textId="77777777" w:rsidR="007A753A" w:rsidRPr="008F7FC4" w:rsidRDefault="007A753A" w:rsidP="007A753A">
      <w:pPr>
        <w:pStyle w:val="Prrafodelista"/>
        <w:numPr>
          <w:ilvl w:val="0"/>
          <w:numId w:val="26"/>
        </w:numPr>
        <w:spacing w:line="360" w:lineRule="auto"/>
        <w:ind w:right="616"/>
        <w:contextualSpacing/>
        <w:jc w:val="both"/>
        <w:rPr>
          <w:rFonts w:ascii="Palatino Linotype" w:hAnsi="Palatino Linotype" w:cs="Arial"/>
          <w:bCs/>
          <w:sz w:val="28"/>
        </w:rPr>
      </w:pPr>
      <w:r w:rsidRPr="008F7FC4">
        <w:rPr>
          <w:rFonts w:ascii="Palatino Linotype" w:hAnsi="Palatino Linotype" w:cs="Arial"/>
          <w:bCs/>
        </w:rPr>
        <w:t xml:space="preserve">Documentos emitidos por la autoridad municipal catastral que constaten la veracidad de los datos referidos en las manifestaciones catastrales de los particulares generados del uno de enero al treinta y uno de diciembre de dos mil veintidós. </w:t>
      </w:r>
    </w:p>
    <w:p w14:paraId="60776143" w14:textId="77777777" w:rsidR="007A753A" w:rsidRPr="008F7FC4" w:rsidRDefault="007A753A" w:rsidP="007A753A">
      <w:pPr>
        <w:pStyle w:val="Prrafodelista"/>
        <w:spacing w:line="360" w:lineRule="auto"/>
        <w:ind w:left="720" w:right="616"/>
        <w:contextualSpacing/>
        <w:jc w:val="both"/>
        <w:rPr>
          <w:rFonts w:ascii="Palatino Linotype" w:hAnsi="Palatino Linotype" w:cs="Arial"/>
          <w:bCs/>
        </w:rPr>
      </w:pPr>
    </w:p>
    <w:p w14:paraId="051C0E5C" w14:textId="2600328F" w:rsidR="00EE6FB1" w:rsidRPr="008F7FC4" w:rsidRDefault="00B41C0F" w:rsidP="001D53ED">
      <w:pPr>
        <w:pStyle w:val="Prrafodelista"/>
        <w:spacing w:line="276" w:lineRule="auto"/>
        <w:ind w:left="720" w:right="616"/>
        <w:contextualSpacing/>
        <w:jc w:val="both"/>
        <w:rPr>
          <w:rFonts w:ascii="Palatino Linotype" w:eastAsia="Palatino Linotype" w:hAnsi="Palatino Linotype" w:cs="Palatino Linotype"/>
          <w:i/>
          <w:color w:val="000000"/>
        </w:rPr>
      </w:pPr>
      <w:r w:rsidRPr="008F7FC4">
        <w:rPr>
          <w:rFonts w:ascii="Palatino Linotype" w:eastAsia="Palatino Linotype" w:hAnsi="Palatino Linotype" w:cs="Palatino Linotype"/>
          <w:i/>
          <w:color w:val="000000"/>
        </w:rPr>
        <w:t>D</w:t>
      </w:r>
      <w:r w:rsidR="00DF0EE7" w:rsidRPr="008F7FC4">
        <w:rPr>
          <w:rFonts w:ascii="Palatino Linotype" w:eastAsia="Palatino Linotype" w:hAnsi="Palatino Linotype" w:cs="Palatino Linotype"/>
          <w:i/>
          <w:color w:val="000000"/>
        </w:rPr>
        <w:t>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33DD7CB" w14:textId="77777777" w:rsidR="007A753A" w:rsidRPr="008F7FC4" w:rsidRDefault="007A753A" w:rsidP="007A753A">
      <w:pPr>
        <w:pStyle w:val="Prrafodelista"/>
        <w:spacing w:line="360" w:lineRule="auto"/>
        <w:ind w:left="720" w:right="616"/>
        <w:contextualSpacing/>
        <w:jc w:val="both"/>
        <w:rPr>
          <w:rFonts w:ascii="Palatino Linotype" w:hAnsi="Palatino Linotype" w:cs="Arial"/>
          <w:bCs/>
          <w:sz w:val="28"/>
        </w:rPr>
      </w:pPr>
    </w:p>
    <w:p w14:paraId="73B41B36" w14:textId="77777777" w:rsidR="00634EF5" w:rsidRPr="008F7FC4" w:rsidRDefault="00634EF5" w:rsidP="00634EF5">
      <w:pPr>
        <w:spacing w:line="360" w:lineRule="auto"/>
        <w:ind w:right="49"/>
        <w:jc w:val="both"/>
        <w:rPr>
          <w:rFonts w:ascii="Palatino Linotype" w:eastAsia="Palatino Linotype" w:hAnsi="Palatino Linotype" w:cs="Palatino Linotype"/>
          <w:b/>
          <w:lang w:eastAsia="es-MX"/>
        </w:rPr>
      </w:pPr>
      <w:r w:rsidRPr="008F7FC4">
        <w:rPr>
          <w:rFonts w:ascii="Palatino Linotype" w:eastAsia="Palatino Linotype" w:hAnsi="Palatino Linotype" w:cs="Palatino Linotype"/>
          <w:b/>
        </w:rPr>
        <w:t>Tercero.</w:t>
      </w:r>
      <w:r w:rsidRPr="008F7FC4">
        <w:rPr>
          <w:rFonts w:ascii="Palatino Linotype" w:eastAsia="Palatino Linotype" w:hAnsi="Palatino Linotype" w:cs="Palatino Linotype"/>
        </w:rPr>
        <w:t xml:space="preserve"> </w:t>
      </w:r>
      <w:r w:rsidRPr="008F7FC4">
        <w:rPr>
          <w:rFonts w:ascii="Palatino Linotype" w:eastAsia="Palatino Linotype" w:hAnsi="Palatino Linotype" w:cs="Palatino Linotype"/>
          <w:b/>
        </w:rPr>
        <w:t xml:space="preserve">Notifíquese </w:t>
      </w:r>
      <w:r w:rsidRPr="008F7FC4">
        <w:rPr>
          <w:rFonts w:ascii="Palatino Linotype" w:eastAsia="Palatino Linotype" w:hAnsi="Palatino Linotype" w:cs="Palatino Linotype"/>
        </w:rPr>
        <w:t>la presente resolución al T</w:t>
      </w:r>
      <w:r w:rsidRPr="008F7FC4">
        <w:rPr>
          <w:rFonts w:ascii="Palatino Linotype" w:eastAsia="Palatino Linotype" w:hAnsi="Palatino Linotype" w:cs="Palatino Linotype"/>
          <w:b/>
        </w:rPr>
        <w:t xml:space="preserve">itular de la Unidad de Transparencia </w:t>
      </w:r>
      <w:r w:rsidRPr="008F7FC4">
        <w:rPr>
          <w:rFonts w:ascii="Palatino Linotype" w:eastAsia="Palatino Linotype" w:hAnsi="Palatino Linotype" w:cs="Palatino Linotype"/>
        </w:rPr>
        <w:t xml:space="preserve">del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w:t>
      </w:r>
      <w:r w:rsidRPr="008F7FC4">
        <w:rPr>
          <w:rFonts w:ascii="Palatino Linotype" w:eastAsia="Palatino Linotype" w:hAnsi="Palatino Linotype" w:cs="Palatino Linotype"/>
        </w:rPr>
        <w:lastRenderedPageBreak/>
        <w:t>Transparencia y Acceso a la Información Pública del Estado de México y Municipios.</w:t>
      </w:r>
    </w:p>
    <w:p w14:paraId="0E2BAC60"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2D2D64D7" w14:textId="3180D954"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b/>
        </w:rPr>
        <w:t>Cuarto.</w:t>
      </w:r>
      <w:r w:rsidRPr="008F7FC4">
        <w:rPr>
          <w:rFonts w:ascii="Palatino Linotype" w:eastAsia="Palatino Linotype" w:hAnsi="Palatino Linotype" w:cs="Palatino Linotype"/>
        </w:rPr>
        <w:t xml:space="preserve"> </w:t>
      </w:r>
      <w:r w:rsidRPr="008F7FC4">
        <w:rPr>
          <w:rFonts w:ascii="Palatino Linotype" w:eastAsia="Palatino Linotype" w:hAnsi="Palatino Linotype" w:cs="Palatino Linotype"/>
          <w:b/>
        </w:rPr>
        <w:t>Notifíquese vía SAIMEX</w:t>
      </w:r>
      <w:r w:rsidR="00DF0EE7" w:rsidRPr="008F7FC4">
        <w:rPr>
          <w:rFonts w:ascii="Palatino Linotype" w:eastAsia="Palatino Linotype" w:hAnsi="Palatino Linotype" w:cs="Palatino Linotype"/>
          <w:b/>
        </w:rPr>
        <w:t xml:space="preserve"> </w:t>
      </w:r>
      <w:r w:rsidRPr="008F7FC4">
        <w:rPr>
          <w:rFonts w:ascii="Palatino Linotype" w:eastAsia="Palatino Linotype" w:hAnsi="Palatino Linotype" w:cs="Palatino Linotype"/>
        </w:rPr>
        <w:t xml:space="preserve">a la parte </w:t>
      </w:r>
      <w:r w:rsidRPr="008F7FC4">
        <w:rPr>
          <w:rFonts w:ascii="Palatino Linotype" w:eastAsia="Palatino Linotype" w:hAnsi="Palatino Linotype" w:cs="Palatino Linotype"/>
          <w:b/>
        </w:rPr>
        <w:t xml:space="preserve">RECURRENTE </w:t>
      </w:r>
      <w:r w:rsidRPr="008F7FC4">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BB676FA" w14:textId="77777777" w:rsidR="001D53ED" w:rsidRPr="008F7FC4" w:rsidRDefault="001D53ED" w:rsidP="00EE6FB1">
      <w:pPr>
        <w:spacing w:line="360" w:lineRule="auto"/>
        <w:ind w:right="49"/>
        <w:jc w:val="both"/>
        <w:rPr>
          <w:rFonts w:ascii="Palatino Linotype" w:eastAsia="Palatino Linotype" w:hAnsi="Palatino Linotype" w:cs="Palatino Linotype"/>
        </w:rPr>
      </w:pPr>
    </w:p>
    <w:p w14:paraId="41825D07" w14:textId="77777777" w:rsidR="00EE6FB1" w:rsidRPr="008F7FC4" w:rsidRDefault="00EE6FB1" w:rsidP="00EE6FB1">
      <w:pPr>
        <w:spacing w:line="360" w:lineRule="auto"/>
        <w:ind w:right="49"/>
        <w:jc w:val="both"/>
        <w:rPr>
          <w:rFonts w:ascii="Palatino Linotype" w:eastAsia="Palatino Linotype" w:hAnsi="Palatino Linotype" w:cs="Palatino Linotype"/>
        </w:rPr>
      </w:pPr>
      <w:r w:rsidRPr="008F7FC4">
        <w:rPr>
          <w:rFonts w:ascii="Palatino Linotype" w:eastAsia="Palatino Linotype" w:hAnsi="Palatino Linotype" w:cs="Palatino Linotype"/>
          <w:b/>
        </w:rPr>
        <w:t>Quinto.</w:t>
      </w:r>
      <w:r w:rsidRPr="008F7FC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8F7FC4">
        <w:rPr>
          <w:rFonts w:ascii="Palatino Linotype" w:eastAsia="Palatino Linotype" w:hAnsi="Palatino Linotype" w:cs="Palatino Linotype"/>
          <w:b/>
        </w:rPr>
        <w:t>SUJETO OBLIGADO</w:t>
      </w:r>
      <w:r w:rsidRPr="008F7FC4">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77777777" w:rsidR="00EE6FB1" w:rsidRPr="008F7FC4" w:rsidRDefault="00EE6FB1" w:rsidP="00EE6FB1">
      <w:pPr>
        <w:spacing w:line="360" w:lineRule="auto"/>
        <w:ind w:right="49"/>
        <w:jc w:val="both"/>
        <w:rPr>
          <w:rFonts w:ascii="Palatino Linotype" w:eastAsia="Palatino Linotype" w:hAnsi="Palatino Linotype" w:cs="Palatino Linotype"/>
        </w:rPr>
      </w:pPr>
    </w:p>
    <w:p w14:paraId="1A1357A5" w14:textId="61CF7451" w:rsidR="00397333" w:rsidRDefault="00B16908">
      <w:pPr>
        <w:spacing w:line="360" w:lineRule="auto"/>
        <w:jc w:val="both"/>
        <w:rPr>
          <w:rFonts w:ascii="Palatino Linotype" w:eastAsia="Palatino Linotype" w:hAnsi="Palatino Linotype" w:cs="Palatino Linotype"/>
        </w:rPr>
        <w:sectPr w:rsidR="00397333">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8F7FC4">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21270" w:rsidRPr="008F7FC4">
        <w:rPr>
          <w:rFonts w:ascii="Palatino Linotype" w:eastAsia="Palatino Linotype" w:hAnsi="Palatino Linotype" w:cs="Palatino Linotype"/>
          <w:color w:val="222222"/>
        </w:rPr>
        <w:t xml:space="preserve"> (EMITIENDO VOTO PARTICULAR)</w:t>
      </w:r>
      <w:r w:rsidRPr="008F7FC4">
        <w:rPr>
          <w:rFonts w:ascii="Palatino Linotype" w:eastAsia="Palatino Linotype" w:hAnsi="Palatino Linotype" w:cs="Palatino Linotype"/>
          <w:color w:val="222222"/>
        </w:rPr>
        <w:t xml:space="preserve"> Y</w:t>
      </w:r>
      <w:r w:rsidR="00E22C26" w:rsidRPr="008F7FC4">
        <w:rPr>
          <w:rFonts w:ascii="Palatino Linotype" w:eastAsia="Palatino Linotype" w:hAnsi="Palatino Linotype" w:cs="Palatino Linotype"/>
          <w:color w:val="222222"/>
        </w:rPr>
        <w:t xml:space="preserve"> GUADALUPE RAMÍREZ PEÑA; EN LA </w:t>
      </w:r>
      <w:r w:rsidR="007A753A" w:rsidRPr="008F7FC4">
        <w:rPr>
          <w:rFonts w:ascii="Palatino Linotype" w:eastAsia="Palatino Linotype" w:hAnsi="Palatino Linotype" w:cs="Palatino Linotype"/>
          <w:color w:val="222222"/>
        </w:rPr>
        <w:t xml:space="preserve">VIGÉSIMA </w:t>
      </w:r>
      <w:r w:rsidRPr="008F7FC4">
        <w:rPr>
          <w:rFonts w:ascii="Palatino Linotype" w:eastAsia="Palatino Linotype" w:hAnsi="Palatino Linotype" w:cs="Palatino Linotype"/>
          <w:color w:val="222222"/>
        </w:rPr>
        <w:t xml:space="preserve">SESIÓN ORDINARIA CELEBRADA </w:t>
      </w:r>
      <w:r w:rsidR="00104B28" w:rsidRPr="008F7FC4">
        <w:rPr>
          <w:rFonts w:ascii="Palatino Linotype" w:eastAsia="Palatino Linotype" w:hAnsi="Palatino Linotype" w:cs="Palatino Linotype"/>
          <w:color w:val="222222"/>
        </w:rPr>
        <w:t xml:space="preserve">EL </w:t>
      </w:r>
      <w:r w:rsidR="007A753A" w:rsidRPr="008F7FC4">
        <w:rPr>
          <w:rFonts w:ascii="Palatino Linotype" w:eastAsia="Palatino Linotype" w:hAnsi="Palatino Linotype" w:cs="Palatino Linotype"/>
          <w:color w:val="222222"/>
        </w:rPr>
        <w:t xml:space="preserve">TREINTA Y UNO </w:t>
      </w:r>
      <w:r w:rsidR="00C63FAA" w:rsidRPr="008F7FC4">
        <w:rPr>
          <w:rFonts w:ascii="Palatino Linotype" w:eastAsia="Palatino Linotype" w:hAnsi="Palatino Linotype" w:cs="Palatino Linotype"/>
          <w:color w:val="222222"/>
        </w:rPr>
        <w:t>DE MAYO</w:t>
      </w:r>
      <w:r w:rsidR="00DF0EE7" w:rsidRPr="008F7FC4">
        <w:rPr>
          <w:rFonts w:ascii="Palatino Linotype" w:eastAsia="Palatino Linotype" w:hAnsi="Palatino Linotype" w:cs="Palatino Linotype"/>
          <w:color w:val="222222"/>
        </w:rPr>
        <w:t xml:space="preserve"> </w:t>
      </w:r>
      <w:r w:rsidRPr="008F7FC4">
        <w:rPr>
          <w:rFonts w:ascii="Palatino Linotype" w:eastAsia="Palatino Linotype" w:hAnsi="Palatino Linotype" w:cs="Palatino Linotype"/>
          <w:color w:val="222222"/>
        </w:rPr>
        <w:t>DEL DOS MIL VEINTITRÉS, ANTE EL SECRETARIO TÉCNICO DEL PLENO ALEXIS TAPIA RAMÍREZ</w:t>
      </w:r>
      <w:r w:rsidR="00E22C26" w:rsidRPr="008F7FC4">
        <w:rPr>
          <w:rFonts w:ascii="Palatino Linotype" w:eastAsia="Palatino Linotype" w:hAnsi="Palatino Linotype" w:cs="Palatino Linotype"/>
        </w:rPr>
        <w:t>.</w:t>
      </w:r>
      <w:r w:rsidR="00E22C26">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3FD7" w14:textId="77777777" w:rsidR="00285345" w:rsidRDefault="00285345">
      <w:r>
        <w:separator/>
      </w:r>
    </w:p>
  </w:endnote>
  <w:endnote w:type="continuationSeparator" w:id="0">
    <w:p w14:paraId="54CA8075" w14:textId="77777777" w:rsidR="00285345" w:rsidRDefault="0028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D50832" w:rsidRDefault="00D5083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0272">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0272">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4FD0940" w14:textId="77777777" w:rsidR="00D50832" w:rsidRDefault="00D50832">
    <w:pPr>
      <w:pBdr>
        <w:top w:val="nil"/>
        <w:left w:val="nil"/>
        <w:bottom w:val="nil"/>
        <w:right w:val="nil"/>
        <w:between w:val="nil"/>
      </w:pBdr>
      <w:tabs>
        <w:tab w:val="center" w:pos="4252"/>
        <w:tab w:val="right" w:pos="8504"/>
      </w:tabs>
      <w:rPr>
        <w:color w:val="000000"/>
      </w:rPr>
    </w:pPr>
  </w:p>
  <w:p w14:paraId="2A58C321" w14:textId="77777777" w:rsidR="00D50832" w:rsidRDefault="00D5083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D50832" w:rsidRDefault="00D5083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027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0272">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086B091E" w14:textId="77777777" w:rsidR="00D50832" w:rsidRDefault="00D5083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BEE66" w14:textId="77777777" w:rsidR="00285345" w:rsidRDefault="00285345">
      <w:r>
        <w:separator/>
      </w:r>
    </w:p>
  </w:footnote>
  <w:footnote w:type="continuationSeparator" w:id="0">
    <w:p w14:paraId="74A4B0E7" w14:textId="77777777" w:rsidR="00285345" w:rsidRDefault="0028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D50832" w:rsidRDefault="00D5083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34A774B">
          <wp:simplePos x="0" y="0"/>
          <wp:positionH relativeFrom="column">
            <wp:posOffset>-638175</wp:posOffset>
          </wp:positionH>
          <wp:positionV relativeFrom="paragraph">
            <wp:posOffset>-450215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D50832" w14:paraId="410F6866" w14:textId="77777777" w:rsidTr="00654D9D">
      <w:tc>
        <w:tcPr>
          <w:tcW w:w="2551" w:type="dxa"/>
          <w:shd w:val="clear" w:color="auto" w:fill="auto"/>
          <w:vAlign w:val="center"/>
        </w:tcPr>
        <w:p w14:paraId="4F3EC25E" w14:textId="77777777" w:rsidR="00D50832" w:rsidRPr="00654D9D" w:rsidRDefault="00D50832">
          <w:pPr>
            <w:rPr>
              <w:rFonts w:ascii="Palatino Linotype" w:eastAsia="Palatino Linotype" w:hAnsi="Palatino Linotype" w:cs="Palatino Linotype"/>
              <w:b/>
              <w:sz w:val="22"/>
              <w:szCs w:val="22"/>
            </w:rPr>
          </w:pPr>
          <w:r w:rsidRPr="00654D9D">
            <w:rPr>
              <w:rFonts w:ascii="Palatino Linotype" w:eastAsia="Palatino Linotype" w:hAnsi="Palatino Linotype" w:cs="Palatino Linotype"/>
              <w:b/>
              <w:sz w:val="22"/>
              <w:szCs w:val="22"/>
            </w:rPr>
            <w:t>Recurso de Revisión:</w:t>
          </w:r>
        </w:p>
      </w:tc>
      <w:tc>
        <w:tcPr>
          <w:tcW w:w="2977" w:type="dxa"/>
          <w:shd w:val="clear" w:color="auto" w:fill="auto"/>
          <w:vAlign w:val="center"/>
        </w:tcPr>
        <w:p w14:paraId="35B37800" w14:textId="71474D5E" w:rsidR="00D50832" w:rsidRPr="00654D9D" w:rsidRDefault="001D53ED">
          <w:pPr>
            <w:jc w:val="both"/>
            <w:rPr>
              <w:rFonts w:ascii="Palatino Linotype" w:eastAsia="Palatino Linotype" w:hAnsi="Palatino Linotype" w:cs="Palatino Linotype"/>
              <w:b/>
              <w:sz w:val="22"/>
              <w:szCs w:val="22"/>
            </w:rPr>
          </w:pPr>
          <w:r w:rsidRPr="00654D9D">
            <w:rPr>
              <w:rFonts w:ascii="Palatino Linotype" w:eastAsia="Palatino Linotype" w:hAnsi="Palatino Linotype" w:cs="Palatino Linotype"/>
              <w:b/>
              <w:sz w:val="22"/>
              <w:szCs w:val="22"/>
            </w:rPr>
            <w:t>00869/INFOEM/IP/RR/2023</w:t>
          </w:r>
        </w:p>
      </w:tc>
    </w:tr>
    <w:tr w:rsidR="00D50832" w14:paraId="7FF3BFBA" w14:textId="77777777">
      <w:trPr>
        <w:trHeight w:val="228"/>
      </w:trPr>
      <w:tc>
        <w:tcPr>
          <w:tcW w:w="2551" w:type="dxa"/>
          <w:vAlign w:val="center"/>
        </w:tcPr>
        <w:p w14:paraId="44470317" w14:textId="77777777" w:rsidR="00D50832" w:rsidRDefault="00D508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D50832" w:rsidRDefault="00D50832">
          <w:pPr>
            <w:rPr>
              <w:rFonts w:ascii="Palatino Linotype" w:eastAsia="Palatino Linotype" w:hAnsi="Palatino Linotype" w:cs="Palatino Linotype"/>
              <w:b/>
              <w:sz w:val="22"/>
              <w:szCs w:val="22"/>
            </w:rPr>
          </w:pPr>
        </w:p>
      </w:tc>
      <w:tc>
        <w:tcPr>
          <w:tcW w:w="2977" w:type="dxa"/>
          <w:vAlign w:val="center"/>
        </w:tcPr>
        <w:p w14:paraId="750FF33F" w14:textId="58978F65" w:rsidR="00D50832" w:rsidRDefault="00D50832" w:rsidP="002F3D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D50832" w14:paraId="4B680A7E" w14:textId="77777777">
      <w:tc>
        <w:tcPr>
          <w:tcW w:w="2551" w:type="dxa"/>
          <w:vAlign w:val="center"/>
        </w:tcPr>
        <w:p w14:paraId="450F4EE9" w14:textId="77777777" w:rsidR="00D50832" w:rsidRDefault="00D508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D50832" w:rsidRDefault="00D5083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50832" w:rsidRDefault="00D5083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D50832" w:rsidRDefault="00D5083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D50832" w14:paraId="0ABB4C37" w14:textId="77777777">
      <w:tc>
        <w:tcPr>
          <w:tcW w:w="2551" w:type="dxa"/>
          <w:vAlign w:val="center"/>
        </w:tcPr>
        <w:p w14:paraId="23A06263" w14:textId="77777777" w:rsidR="00D50832" w:rsidRDefault="00D508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4378A21D" w:rsidR="00D50832" w:rsidRDefault="00D5083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00869/INFOEM/IP/RR/2023 </w:t>
          </w:r>
        </w:p>
      </w:tc>
    </w:tr>
    <w:tr w:rsidR="00D50832" w14:paraId="021994CC" w14:textId="77777777">
      <w:tc>
        <w:tcPr>
          <w:tcW w:w="2551" w:type="dxa"/>
          <w:vAlign w:val="center"/>
        </w:tcPr>
        <w:p w14:paraId="4E679DDD" w14:textId="77777777" w:rsidR="00D50832" w:rsidRDefault="00D5083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52D12241" w:rsidR="00D50832" w:rsidRDefault="001F6CE1" w:rsidP="008D7E3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 XX</w:t>
          </w:r>
        </w:p>
      </w:tc>
    </w:tr>
    <w:tr w:rsidR="00D50832" w14:paraId="491D29D6" w14:textId="77777777">
      <w:trPr>
        <w:trHeight w:val="228"/>
      </w:trPr>
      <w:tc>
        <w:tcPr>
          <w:tcW w:w="2551" w:type="dxa"/>
          <w:vAlign w:val="center"/>
        </w:tcPr>
        <w:p w14:paraId="2A6E034B" w14:textId="1A8E0197" w:rsidR="00D50832" w:rsidRDefault="00D508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4F7038BE" w:rsidR="00D50832" w:rsidRDefault="00D50832" w:rsidP="002F3D6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D50832" w14:paraId="412F3721" w14:textId="77777777">
      <w:tc>
        <w:tcPr>
          <w:tcW w:w="2551" w:type="dxa"/>
          <w:vAlign w:val="center"/>
        </w:tcPr>
        <w:p w14:paraId="7EDAC2CA" w14:textId="77777777" w:rsidR="00D50832" w:rsidRDefault="00D508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D50832" w:rsidRDefault="00D5083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D50832" w:rsidRDefault="00D5083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D50832" w:rsidRDefault="00D5083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D50832" w:rsidRDefault="00D5083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DD530E"/>
    <w:multiLevelType w:val="hybridMultilevel"/>
    <w:tmpl w:val="EAA2E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A73B1"/>
    <w:multiLevelType w:val="hybridMultilevel"/>
    <w:tmpl w:val="380EC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861B34"/>
    <w:multiLevelType w:val="hybridMultilevel"/>
    <w:tmpl w:val="AE208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F7346"/>
    <w:multiLevelType w:val="hybridMultilevel"/>
    <w:tmpl w:val="67F22EA2"/>
    <w:lvl w:ilvl="0" w:tplc="FFFFFFFF">
      <w:start w:val="1"/>
      <w:numFmt w:val="lowerLetter"/>
      <w:lvlText w:val="%1)"/>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2DE3DF0"/>
    <w:multiLevelType w:val="hybridMultilevel"/>
    <w:tmpl w:val="B0F8D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6B3A5560"/>
    <w:multiLevelType w:val="hybridMultilevel"/>
    <w:tmpl w:val="2F6A84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6"/>
  </w:num>
  <w:num w:numId="5">
    <w:abstractNumId w:val="12"/>
  </w:num>
  <w:num w:numId="6">
    <w:abstractNumId w:val="20"/>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3"/>
  </w:num>
  <w:num w:numId="12">
    <w:abstractNumId w:val="14"/>
  </w:num>
  <w:num w:numId="13">
    <w:abstractNumId w:val="11"/>
  </w:num>
  <w:num w:numId="14">
    <w:abstractNumId w:val="25"/>
  </w:num>
  <w:num w:numId="15">
    <w:abstractNumId w:val="19"/>
  </w:num>
  <w:num w:numId="16">
    <w:abstractNumId w:val="26"/>
  </w:num>
  <w:num w:numId="17">
    <w:abstractNumId w:val="21"/>
  </w:num>
  <w:num w:numId="18">
    <w:abstractNumId w:val="8"/>
  </w:num>
  <w:num w:numId="19">
    <w:abstractNumId w:val="2"/>
  </w:num>
  <w:num w:numId="20">
    <w:abstractNumId w:val="1"/>
  </w:num>
  <w:num w:numId="21">
    <w:abstractNumId w:val="24"/>
  </w:num>
  <w:num w:numId="22">
    <w:abstractNumId w:val="16"/>
  </w:num>
  <w:num w:numId="23">
    <w:abstractNumId w:val="4"/>
  </w:num>
  <w:num w:numId="24">
    <w:abstractNumId w:val="10"/>
  </w:num>
  <w:num w:numId="25">
    <w:abstractNumId w:val="5"/>
  </w:num>
  <w:num w:numId="26">
    <w:abstractNumId w:val="3"/>
  </w:num>
  <w:num w:numId="27">
    <w:abstractNumId w:val="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25FCE"/>
    <w:rsid w:val="00071508"/>
    <w:rsid w:val="000D394F"/>
    <w:rsid w:val="000D4A9B"/>
    <w:rsid w:val="000E3910"/>
    <w:rsid w:val="00104B28"/>
    <w:rsid w:val="0011177E"/>
    <w:rsid w:val="00130ADB"/>
    <w:rsid w:val="0015352F"/>
    <w:rsid w:val="00174E91"/>
    <w:rsid w:val="00182F33"/>
    <w:rsid w:val="001A2789"/>
    <w:rsid w:val="001A6421"/>
    <w:rsid w:val="001D53ED"/>
    <w:rsid w:val="001F6CE1"/>
    <w:rsid w:val="0021224F"/>
    <w:rsid w:val="00215DEF"/>
    <w:rsid w:val="00227026"/>
    <w:rsid w:val="00237EBD"/>
    <w:rsid w:val="00241C3D"/>
    <w:rsid w:val="00241E82"/>
    <w:rsid w:val="0024674D"/>
    <w:rsid w:val="002473AB"/>
    <w:rsid w:val="00250736"/>
    <w:rsid w:val="00272FE8"/>
    <w:rsid w:val="00285345"/>
    <w:rsid w:val="002C59DD"/>
    <w:rsid w:val="002F3D6B"/>
    <w:rsid w:val="00334DC9"/>
    <w:rsid w:val="003537BC"/>
    <w:rsid w:val="003575BB"/>
    <w:rsid w:val="003658E9"/>
    <w:rsid w:val="003776E1"/>
    <w:rsid w:val="003804FB"/>
    <w:rsid w:val="00397333"/>
    <w:rsid w:val="003C0A84"/>
    <w:rsid w:val="003F0272"/>
    <w:rsid w:val="003F5EC8"/>
    <w:rsid w:val="0045248B"/>
    <w:rsid w:val="00452B2D"/>
    <w:rsid w:val="0047162B"/>
    <w:rsid w:val="00477CB8"/>
    <w:rsid w:val="004948E3"/>
    <w:rsid w:val="004972E8"/>
    <w:rsid w:val="004B4651"/>
    <w:rsid w:val="00507AAF"/>
    <w:rsid w:val="005100F1"/>
    <w:rsid w:val="00527423"/>
    <w:rsid w:val="00530576"/>
    <w:rsid w:val="00550C9E"/>
    <w:rsid w:val="005532C7"/>
    <w:rsid w:val="00597FF9"/>
    <w:rsid w:val="005D501E"/>
    <w:rsid w:val="006039B6"/>
    <w:rsid w:val="00613B06"/>
    <w:rsid w:val="00634EF5"/>
    <w:rsid w:val="00654D9D"/>
    <w:rsid w:val="00655336"/>
    <w:rsid w:val="00656B51"/>
    <w:rsid w:val="00694FC9"/>
    <w:rsid w:val="006D7B30"/>
    <w:rsid w:val="006E24A6"/>
    <w:rsid w:val="006E34E0"/>
    <w:rsid w:val="007063C1"/>
    <w:rsid w:val="00714EEE"/>
    <w:rsid w:val="00721270"/>
    <w:rsid w:val="00753E24"/>
    <w:rsid w:val="00770319"/>
    <w:rsid w:val="007729C9"/>
    <w:rsid w:val="007A753A"/>
    <w:rsid w:val="007B2993"/>
    <w:rsid w:val="007B492E"/>
    <w:rsid w:val="008014E6"/>
    <w:rsid w:val="00813356"/>
    <w:rsid w:val="00831675"/>
    <w:rsid w:val="00836A8D"/>
    <w:rsid w:val="00846B9D"/>
    <w:rsid w:val="00855E61"/>
    <w:rsid w:val="0087513D"/>
    <w:rsid w:val="008C5C02"/>
    <w:rsid w:val="008D7E32"/>
    <w:rsid w:val="008F7FC4"/>
    <w:rsid w:val="0094563A"/>
    <w:rsid w:val="00963859"/>
    <w:rsid w:val="009734D4"/>
    <w:rsid w:val="009807CD"/>
    <w:rsid w:val="0099390D"/>
    <w:rsid w:val="009A026A"/>
    <w:rsid w:val="009A52A2"/>
    <w:rsid w:val="009B5028"/>
    <w:rsid w:val="009F1C84"/>
    <w:rsid w:val="00A50C88"/>
    <w:rsid w:val="00A6555D"/>
    <w:rsid w:val="00A74A95"/>
    <w:rsid w:val="00A86253"/>
    <w:rsid w:val="00A90D86"/>
    <w:rsid w:val="00A94A15"/>
    <w:rsid w:val="00A95952"/>
    <w:rsid w:val="00AE3BA7"/>
    <w:rsid w:val="00AE6D18"/>
    <w:rsid w:val="00B0008F"/>
    <w:rsid w:val="00B15AFE"/>
    <w:rsid w:val="00B16908"/>
    <w:rsid w:val="00B174AF"/>
    <w:rsid w:val="00B41C0F"/>
    <w:rsid w:val="00B47B61"/>
    <w:rsid w:val="00B7760F"/>
    <w:rsid w:val="00B928F5"/>
    <w:rsid w:val="00BA0EC3"/>
    <w:rsid w:val="00BB0BC6"/>
    <w:rsid w:val="00BB31B2"/>
    <w:rsid w:val="00BB3E37"/>
    <w:rsid w:val="00BC7555"/>
    <w:rsid w:val="00BF2BDB"/>
    <w:rsid w:val="00C33785"/>
    <w:rsid w:val="00C42377"/>
    <w:rsid w:val="00C45371"/>
    <w:rsid w:val="00C63FAA"/>
    <w:rsid w:val="00C81AB2"/>
    <w:rsid w:val="00C963F2"/>
    <w:rsid w:val="00CA34D7"/>
    <w:rsid w:val="00CE0FF1"/>
    <w:rsid w:val="00CE19AA"/>
    <w:rsid w:val="00CF0DA8"/>
    <w:rsid w:val="00D001B7"/>
    <w:rsid w:val="00D02185"/>
    <w:rsid w:val="00D126B9"/>
    <w:rsid w:val="00D50832"/>
    <w:rsid w:val="00D524D6"/>
    <w:rsid w:val="00D67A54"/>
    <w:rsid w:val="00D9430A"/>
    <w:rsid w:val="00DA55A9"/>
    <w:rsid w:val="00DB78DA"/>
    <w:rsid w:val="00DC1728"/>
    <w:rsid w:val="00DF0EE7"/>
    <w:rsid w:val="00E06B79"/>
    <w:rsid w:val="00E22C26"/>
    <w:rsid w:val="00E3154F"/>
    <w:rsid w:val="00E34508"/>
    <w:rsid w:val="00E45040"/>
    <w:rsid w:val="00E567CE"/>
    <w:rsid w:val="00E57BE8"/>
    <w:rsid w:val="00E77807"/>
    <w:rsid w:val="00E80ADB"/>
    <w:rsid w:val="00EE05BB"/>
    <w:rsid w:val="00EE6FB1"/>
    <w:rsid w:val="00F041A1"/>
    <w:rsid w:val="00F115F9"/>
    <w:rsid w:val="00F41B7B"/>
    <w:rsid w:val="00F60280"/>
    <w:rsid w:val="00FA360E"/>
    <w:rsid w:val="00FC4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5885">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14910535">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678384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30546344">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973800135">
      <w:bodyDiv w:val="1"/>
      <w:marLeft w:val="0"/>
      <w:marRight w:val="0"/>
      <w:marTop w:val="0"/>
      <w:marBottom w:val="0"/>
      <w:divBdr>
        <w:top w:val="none" w:sz="0" w:space="0" w:color="auto"/>
        <w:left w:val="none" w:sz="0" w:space="0" w:color="auto"/>
        <w:bottom w:val="none" w:sz="0" w:space="0" w:color="auto"/>
        <w:right w:val="none" w:sz="0" w:space="0" w:color="auto"/>
      </w:divBdr>
    </w:div>
    <w:div w:id="108993055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2619736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04431749">
      <w:bodyDiv w:val="1"/>
      <w:marLeft w:val="0"/>
      <w:marRight w:val="0"/>
      <w:marTop w:val="0"/>
      <w:marBottom w:val="0"/>
      <w:divBdr>
        <w:top w:val="none" w:sz="0" w:space="0" w:color="auto"/>
        <w:left w:val="none" w:sz="0" w:space="0" w:color="auto"/>
        <w:bottom w:val="none" w:sz="0" w:space="0" w:color="auto"/>
        <w:right w:val="none" w:sz="0" w:space="0" w:color="auto"/>
      </w:divBdr>
    </w:div>
    <w:div w:id="135603444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695380001">
      <w:bodyDiv w:val="1"/>
      <w:marLeft w:val="0"/>
      <w:marRight w:val="0"/>
      <w:marTop w:val="0"/>
      <w:marBottom w:val="0"/>
      <w:divBdr>
        <w:top w:val="none" w:sz="0" w:space="0" w:color="auto"/>
        <w:left w:val="none" w:sz="0" w:space="0" w:color="auto"/>
        <w:bottom w:val="none" w:sz="0" w:space="0" w:color="auto"/>
        <w:right w:val="none" w:sz="0" w:space="0" w:color="auto"/>
      </w:divBdr>
    </w:div>
    <w:div w:id="1710031747">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F979E8F5-8C47-45D8-9D22-4A90F2FEFC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7566</Words>
  <Characters>41617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VILLAGOMEZ</cp:lastModifiedBy>
  <cp:revision>2</cp:revision>
  <cp:lastPrinted>2023-06-02T18:50:00Z</cp:lastPrinted>
  <dcterms:created xsi:type="dcterms:W3CDTF">2023-06-06T21:11:00Z</dcterms:created>
  <dcterms:modified xsi:type="dcterms:W3CDTF">2023-06-06T21:11:00Z</dcterms:modified>
</cp:coreProperties>
</file>