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6B6" w:rsidRPr="00803D0A" w:rsidRDefault="009357F8">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Resolución del Pleno del Instituto de Transparencia, Acceso a la Información Pública y Protección de Datos Personales del Estado de México y Municipios</w:t>
      </w:r>
      <w:r w:rsidR="00EE76C7" w:rsidRPr="00803D0A">
        <w:rPr>
          <w:rStyle w:val="Refdenotaalpie"/>
          <w:rFonts w:ascii="Palatino Linotype" w:eastAsia="Palatino Linotype" w:hAnsi="Palatino Linotype" w:cs="Palatino Linotype"/>
        </w:rPr>
        <w:footnoteReference w:id="1"/>
      </w:r>
      <w:r w:rsidRPr="00803D0A">
        <w:rPr>
          <w:rFonts w:ascii="Palatino Linotype" w:eastAsia="Palatino Linotype" w:hAnsi="Palatino Linotype" w:cs="Palatino Linotype"/>
        </w:rPr>
        <w:t>, con domicilio en Metepec, E</w:t>
      </w:r>
      <w:r w:rsidR="009707B6" w:rsidRPr="00803D0A">
        <w:rPr>
          <w:rFonts w:ascii="Palatino Linotype" w:eastAsia="Palatino Linotype" w:hAnsi="Palatino Linotype" w:cs="Palatino Linotype"/>
        </w:rPr>
        <w:t>s</w:t>
      </w:r>
      <w:r w:rsidR="00BC14FC" w:rsidRPr="00803D0A">
        <w:rPr>
          <w:rFonts w:ascii="Palatino Linotype" w:eastAsia="Palatino Linotype" w:hAnsi="Palatino Linotype" w:cs="Palatino Linotype"/>
        </w:rPr>
        <w:t>tado de Méx</w:t>
      </w:r>
      <w:r w:rsidR="00B71124" w:rsidRPr="00803D0A">
        <w:rPr>
          <w:rFonts w:ascii="Palatino Linotype" w:eastAsia="Palatino Linotype" w:hAnsi="Palatino Linotype" w:cs="Palatino Linotype"/>
        </w:rPr>
        <w:t>ico, de fecha quince</w:t>
      </w:r>
      <w:r w:rsidR="00EE76C7" w:rsidRPr="00803D0A">
        <w:rPr>
          <w:rFonts w:ascii="Palatino Linotype" w:eastAsia="Palatino Linotype" w:hAnsi="Palatino Linotype" w:cs="Palatino Linotype"/>
        </w:rPr>
        <w:t xml:space="preserve"> de febrero de dos mil veintitrés</w:t>
      </w:r>
      <w:r w:rsidRPr="00803D0A">
        <w:rPr>
          <w:rFonts w:ascii="Palatino Linotype" w:eastAsia="Palatino Linotype" w:hAnsi="Palatino Linotype" w:cs="Palatino Linotype"/>
        </w:rPr>
        <w:t xml:space="preserve">. </w:t>
      </w:r>
    </w:p>
    <w:p w:rsidR="007163B0" w:rsidRPr="00803D0A" w:rsidRDefault="00EE76C7">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VISTO</w:t>
      </w:r>
      <w:r w:rsidR="009357F8" w:rsidRPr="00803D0A">
        <w:rPr>
          <w:rFonts w:ascii="Palatino Linotype" w:eastAsia="Palatino Linotype" w:hAnsi="Palatino Linotype" w:cs="Palatino Linotype"/>
        </w:rPr>
        <w:t xml:space="preserve"> el expediente relativo al recurso de revisión </w:t>
      </w:r>
      <w:r w:rsidRPr="00803D0A">
        <w:rPr>
          <w:rFonts w:ascii="Palatino Linotype" w:eastAsia="Palatino Linotype" w:hAnsi="Palatino Linotype" w:cs="Palatino Linotype"/>
          <w:b/>
        </w:rPr>
        <w:t>13159</w:t>
      </w:r>
      <w:r w:rsidR="009357F8" w:rsidRPr="00803D0A">
        <w:rPr>
          <w:rFonts w:ascii="Palatino Linotype" w:eastAsia="Palatino Linotype" w:hAnsi="Palatino Linotype" w:cs="Palatino Linotype"/>
          <w:b/>
        </w:rPr>
        <w:t>/INFOEM/IP/RR/2022</w:t>
      </w:r>
      <w:r w:rsidR="009357F8" w:rsidRPr="00803D0A">
        <w:rPr>
          <w:rFonts w:ascii="Palatino Linotype" w:eastAsia="Palatino Linotype" w:hAnsi="Palatino Linotype" w:cs="Palatino Linotype"/>
        </w:rPr>
        <w:t xml:space="preserve">, interpuesto </w:t>
      </w:r>
      <w:r w:rsidR="00BC14FC" w:rsidRPr="00803D0A">
        <w:rPr>
          <w:rFonts w:ascii="Palatino Linotype" w:eastAsia="Palatino Linotype" w:hAnsi="Palatino Linotype" w:cs="Palatino Linotype"/>
          <w:b/>
        </w:rPr>
        <w:t>un particular que no proporcionó su nombre</w:t>
      </w:r>
      <w:r w:rsidR="00BC14FC" w:rsidRPr="00803D0A">
        <w:rPr>
          <w:rFonts w:ascii="Palatino Linotype" w:hAnsi="Palatino Linotype" w:cs="Arial"/>
        </w:rPr>
        <w:t xml:space="preserve">, en </w:t>
      </w:r>
      <w:r w:rsidR="009357F8" w:rsidRPr="00803D0A">
        <w:rPr>
          <w:rFonts w:ascii="Palatino Linotype" w:eastAsia="Palatino Linotype" w:hAnsi="Palatino Linotype" w:cs="Palatino Linotype"/>
        </w:rPr>
        <w:t xml:space="preserve">lo sucesivo se le denominara </w:t>
      </w:r>
      <w:r w:rsidRPr="00803D0A">
        <w:rPr>
          <w:rFonts w:ascii="Palatino Linotype" w:eastAsia="Palatino Linotype" w:hAnsi="Palatino Linotype" w:cs="Palatino Linotype"/>
          <w:b/>
        </w:rPr>
        <w:t>LA PARTE</w:t>
      </w:r>
      <w:r w:rsidR="009357F8" w:rsidRPr="00803D0A">
        <w:rPr>
          <w:rFonts w:ascii="Palatino Linotype" w:eastAsia="Palatino Linotype" w:hAnsi="Palatino Linotype" w:cs="Palatino Linotype"/>
          <w:b/>
        </w:rPr>
        <w:t xml:space="preserve"> RECURRENTE</w:t>
      </w:r>
      <w:r w:rsidR="009357F8" w:rsidRPr="00803D0A">
        <w:rPr>
          <w:rFonts w:ascii="Palatino Linotype" w:eastAsia="Palatino Linotype" w:hAnsi="Palatino Linotype" w:cs="Palatino Linotype"/>
        </w:rPr>
        <w:t>, en contra de la respuesta a su solicitud de información con número de folio</w:t>
      </w:r>
      <w:r w:rsidR="009357F8" w:rsidRPr="00803D0A">
        <w:rPr>
          <w:rFonts w:ascii="Palatino Linotype" w:eastAsia="Palatino Linotype" w:hAnsi="Palatino Linotype" w:cs="Palatino Linotype"/>
          <w:b/>
        </w:rPr>
        <w:t xml:space="preserve"> </w:t>
      </w:r>
      <w:r w:rsidRPr="00803D0A">
        <w:rPr>
          <w:rFonts w:ascii="Palatino Linotype" w:eastAsia="Palatino Linotype" w:hAnsi="Palatino Linotype" w:cs="Palatino Linotype"/>
          <w:b/>
        </w:rPr>
        <w:t>00062/VIALLEN</w:t>
      </w:r>
      <w:r w:rsidR="00BC14FC" w:rsidRPr="00803D0A">
        <w:rPr>
          <w:rFonts w:ascii="Palatino Linotype" w:eastAsia="Palatino Linotype" w:hAnsi="Palatino Linotype" w:cs="Palatino Linotype"/>
          <w:b/>
        </w:rPr>
        <w:t>/IP/2022</w:t>
      </w:r>
      <w:r w:rsidR="009357F8" w:rsidRPr="00803D0A">
        <w:rPr>
          <w:rFonts w:ascii="Palatino Linotype" w:eastAsia="Palatino Linotype" w:hAnsi="Palatino Linotype" w:cs="Palatino Linotype"/>
          <w:b/>
        </w:rPr>
        <w:t>,</w:t>
      </w:r>
      <w:r w:rsidR="009357F8" w:rsidRPr="00803D0A">
        <w:rPr>
          <w:rFonts w:ascii="Palatino Linotype" w:eastAsia="Palatino Linotype" w:hAnsi="Palatino Linotype" w:cs="Palatino Linotype"/>
        </w:rPr>
        <w:t xml:space="preserve"> por parte del </w:t>
      </w:r>
      <w:r w:rsidR="007C20F8" w:rsidRPr="00803D0A">
        <w:rPr>
          <w:rFonts w:ascii="Palatino Linotype" w:eastAsia="Palatino Linotype" w:hAnsi="Palatino Linotype" w:cs="Palatino Linotype"/>
          <w:b/>
        </w:rPr>
        <w:t xml:space="preserve">Ayuntamiento de </w:t>
      </w:r>
      <w:r w:rsidRPr="00803D0A">
        <w:rPr>
          <w:rFonts w:ascii="Palatino Linotype" w:eastAsia="Palatino Linotype" w:hAnsi="Palatino Linotype" w:cs="Palatino Linotype"/>
          <w:b/>
        </w:rPr>
        <w:t>Villa de Allende</w:t>
      </w:r>
      <w:r w:rsidR="009357F8" w:rsidRPr="00803D0A">
        <w:rPr>
          <w:rFonts w:ascii="Palatino Linotype" w:eastAsia="Palatino Linotype" w:hAnsi="Palatino Linotype" w:cs="Palatino Linotype"/>
          <w:b/>
        </w:rPr>
        <w:t>,</w:t>
      </w:r>
      <w:r w:rsidR="009357F8" w:rsidRPr="00803D0A">
        <w:rPr>
          <w:rFonts w:ascii="Palatino Linotype" w:eastAsia="Palatino Linotype" w:hAnsi="Palatino Linotype" w:cs="Palatino Linotype"/>
        </w:rPr>
        <w:t xml:space="preserve"> en lo sucesivo </w:t>
      </w:r>
      <w:r w:rsidRPr="00803D0A">
        <w:rPr>
          <w:rFonts w:ascii="Palatino Linotype" w:eastAsia="Palatino Linotype" w:hAnsi="Palatino Linotype" w:cs="Palatino Linotype"/>
          <w:b/>
        </w:rPr>
        <w:t xml:space="preserve">EL SUJETO </w:t>
      </w:r>
      <w:r w:rsidR="009357F8" w:rsidRPr="00803D0A">
        <w:rPr>
          <w:rFonts w:ascii="Palatino Linotype" w:eastAsia="Palatino Linotype" w:hAnsi="Palatino Linotype" w:cs="Palatino Linotype"/>
          <w:b/>
        </w:rPr>
        <w:t xml:space="preserve">OBLIGADO; </w:t>
      </w:r>
      <w:r w:rsidR="009357F8" w:rsidRPr="00803D0A">
        <w:rPr>
          <w:rFonts w:ascii="Palatino Linotype" w:eastAsia="Palatino Linotype" w:hAnsi="Palatino Linotype" w:cs="Palatino Linotype"/>
        </w:rPr>
        <w:t>se procede a dictar la presente resolución, con base en los siguientes:</w:t>
      </w:r>
    </w:p>
    <w:p w:rsidR="007163B0" w:rsidRPr="00803D0A" w:rsidRDefault="00EE76C7" w:rsidP="007163B0">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03D0A">
        <w:rPr>
          <w:rFonts w:ascii="Palatino Linotype" w:eastAsia="Palatino Linotype" w:hAnsi="Palatino Linotype" w:cs="Palatino Linotype"/>
          <w:b/>
        </w:rPr>
        <w:t>A N T E C E D E N T E S</w:t>
      </w:r>
    </w:p>
    <w:p w:rsidR="0019016C" w:rsidRPr="00803D0A" w:rsidRDefault="009357F8">
      <w:pPr>
        <w:spacing w:before="240" w:after="240" w:line="360" w:lineRule="auto"/>
        <w:jc w:val="both"/>
        <w:rPr>
          <w:rFonts w:ascii="Palatino Linotype" w:eastAsia="Palatino Linotype" w:hAnsi="Palatino Linotype" w:cs="Palatino Linotype"/>
          <w:b/>
        </w:rPr>
      </w:pPr>
      <w:r w:rsidRPr="00803D0A">
        <w:rPr>
          <w:rFonts w:ascii="Palatino Linotype" w:eastAsia="Palatino Linotype" w:hAnsi="Palatino Linotype" w:cs="Palatino Linotype"/>
          <w:b/>
        </w:rPr>
        <w:t xml:space="preserve">1. Solicitud de acceso a la información. </w:t>
      </w:r>
      <w:r w:rsidR="00604732" w:rsidRPr="00803D0A">
        <w:rPr>
          <w:rFonts w:ascii="Palatino Linotype" w:eastAsia="Palatino Linotype" w:hAnsi="Palatino Linotype" w:cs="Palatino Linotype"/>
        </w:rPr>
        <w:t xml:space="preserve">Con fecha </w:t>
      </w:r>
      <w:r w:rsidR="00EE76C7" w:rsidRPr="00803D0A">
        <w:rPr>
          <w:rFonts w:ascii="Palatino Linotype" w:eastAsia="Palatino Linotype" w:hAnsi="Palatino Linotype" w:cs="Palatino Linotype"/>
        </w:rPr>
        <w:t xml:space="preserve">veintisiete de junio </w:t>
      </w:r>
      <w:r w:rsidRPr="00803D0A">
        <w:rPr>
          <w:rFonts w:ascii="Palatino Linotype" w:eastAsia="Palatino Linotype" w:hAnsi="Palatino Linotype" w:cs="Palatino Linotype"/>
        </w:rPr>
        <w:t xml:space="preserve">dos mil veintidós, </w:t>
      </w:r>
      <w:r w:rsidR="00EE76C7" w:rsidRPr="00803D0A">
        <w:rPr>
          <w:rFonts w:ascii="Palatino Linotype" w:eastAsia="Palatino Linotype" w:hAnsi="Palatino Linotype" w:cs="Palatino Linotype"/>
          <w:b/>
        </w:rPr>
        <w:t>LA PARTE RECURRENTE</w:t>
      </w:r>
      <w:r w:rsidR="00EE76C7" w:rsidRPr="00803D0A">
        <w:rPr>
          <w:rFonts w:ascii="Palatino Linotype" w:eastAsia="Palatino Linotype" w:hAnsi="Palatino Linotype" w:cs="Palatino Linotype"/>
        </w:rPr>
        <w:t xml:space="preserve"> </w:t>
      </w:r>
      <w:r w:rsidRPr="00803D0A">
        <w:rPr>
          <w:rFonts w:ascii="Palatino Linotype" w:eastAsia="Palatino Linotype" w:hAnsi="Palatino Linotype" w:cs="Palatino Linotype"/>
        </w:rPr>
        <w:t xml:space="preserve">formuló solicitud de acceso a información pública al </w:t>
      </w:r>
      <w:r w:rsidRPr="00803D0A">
        <w:rPr>
          <w:rFonts w:ascii="Palatino Linotype" w:eastAsia="Palatino Linotype" w:hAnsi="Palatino Linotype" w:cs="Palatino Linotype"/>
          <w:b/>
        </w:rPr>
        <w:t>SUJETO OBLIGADO</w:t>
      </w:r>
      <w:r w:rsidRPr="00803D0A">
        <w:rPr>
          <w:rFonts w:ascii="Palatino Linotype" w:eastAsia="Palatino Linotype" w:hAnsi="Palatino Linotype" w:cs="Palatino Linotype"/>
        </w:rPr>
        <w:t xml:space="preserve"> a través del Sistema de Acceso a la Info</w:t>
      </w:r>
      <w:r w:rsidR="00EE76C7" w:rsidRPr="00803D0A">
        <w:rPr>
          <w:rFonts w:ascii="Palatino Linotype" w:eastAsia="Palatino Linotype" w:hAnsi="Palatino Linotype" w:cs="Palatino Linotype"/>
        </w:rPr>
        <w:t>rmación Mexiquense</w:t>
      </w:r>
      <w:r w:rsidR="00EE76C7" w:rsidRPr="00803D0A">
        <w:rPr>
          <w:rStyle w:val="Refdenotaalpie"/>
          <w:rFonts w:ascii="Palatino Linotype" w:eastAsia="Palatino Linotype" w:hAnsi="Palatino Linotype" w:cs="Palatino Linotype"/>
        </w:rPr>
        <w:footnoteReference w:id="2"/>
      </w:r>
      <w:r w:rsidRPr="00803D0A">
        <w:rPr>
          <w:rFonts w:ascii="Palatino Linotype" w:eastAsia="Palatino Linotype" w:hAnsi="Palatino Linotype" w:cs="Palatino Linotype"/>
          <w:b/>
        </w:rPr>
        <w:t>,</w:t>
      </w:r>
      <w:r w:rsidRPr="00803D0A">
        <w:rPr>
          <w:rFonts w:ascii="Palatino Linotype" w:eastAsia="Palatino Linotype" w:hAnsi="Palatino Linotype" w:cs="Palatino Linotype"/>
        </w:rPr>
        <w:t xml:space="preserve"> requiriéndole lo siguiente:</w:t>
      </w:r>
    </w:p>
    <w:p w:rsidR="00A22935" w:rsidRPr="00803D0A" w:rsidRDefault="00596DF7" w:rsidP="007163B0">
      <w:pPr>
        <w:spacing w:before="240" w:after="240"/>
        <w:ind w:left="851" w:right="900"/>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w:t>
      </w:r>
      <w:r w:rsidR="00EE76C7" w:rsidRPr="00803D0A">
        <w:rPr>
          <w:rFonts w:ascii="Palatino Linotype" w:eastAsia="Palatino Linotype" w:hAnsi="Palatino Linotype" w:cs="Palatino Linotype"/>
          <w:i/>
          <w:sz w:val="22"/>
          <w:szCs w:val="22"/>
        </w:rPr>
        <w:t xml:space="preserve">Solicitó se respondan las siguientes preguntas referente al municipio de Villa de Allende respecto a algunos aspectos financieros y administrativos: ¿Cuál es el costo mensual y copia digital de las facturas por concepto de gasolina, alimentos y hospedajes del secretario del h. ayuntamiento? ? (desde enero 2022) ¿Cuál es el costo mensual y copia de las facturas por concepto de gasolina, alimentos y hospedajes del secretario particular del presidente municipal? ? (desde enero 2022) ¿Cuál es el costo mensual y copia de las facturas por concepto de gasolina, alimentos y hospedajes del Presidente Municipal? (desde enero 2022) ¿Cuál es el </w:t>
      </w:r>
      <w:r w:rsidR="00EE76C7" w:rsidRPr="00803D0A">
        <w:rPr>
          <w:rFonts w:ascii="Palatino Linotype" w:eastAsia="Palatino Linotype" w:hAnsi="Palatino Linotype" w:cs="Palatino Linotype"/>
          <w:i/>
          <w:sz w:val="22"/>
          <w:szCs w:val="22"/>
        </w:rPr>
        <w:lastRenderedPageBreak/>
        <w:t xml:space="preserve">costo mensual y copia de las facturas por concepto de gasolina, alimentos y hospedajes de la presidente del DIF? (desde enero 2022) ¿cuántos empleados municipales tiene el ayuntamiento? Sindicalizados y confianza ¿Cuál es el estado de proveedores y acreedores del H. ayuntamiento de enero del 2022 a la fecha? ¿Cuantos eventos públicos ha tenido cada dirección del h. ayuntamiento especificando impresión de </w:t>
      </w:r>
      <w:proofErr w:type="spellStart"/>
      <w:r w:rsidR="00EE76C7" w:rsidRPr="00803D0A">
        <w:rPr>
          <w:rFonts w:ascii="Palatino Linotype" w:eastAsia="Palatino Linotype" w:hAnsi="Palatino Linotype" w:cs="Palatino Linotype"/>
          <w:i/>
          <w:sz w:val="22"/>
          <w:szCs w:val="22"/>
        </w:rPr>
        <w:t>vinilonas</w:t>
      </w:r>
      <w:proofErr w:type="spellEnd"/>
      <w:r w:rsidR="00EE76C7" w:rsidRPr="00803D0A">
        <w:rPr>
          <w:rFonts w:ascii="Palatino Linotype" w:eastAsia="Palatino Linotype" w:hAnsi="Palatino Linotype" w:cs="Palatino Linotype"/>
          <w:i/>
          <w:sz w:val="22"/>
          <w:szCs w:val="22"/>
        </w:rPr>
        <w:t xml:space="preserve">, renta de audio y/o sillas, botellas de agua, arreglos florales </w:t>
      </w:r>
      <w:proofErr w:type="spellStart"/>
      <w:r w:rsidR="00EE76C7" w:rsidRPr="00803D0A">
        <w:rPr>
          <w:rFonts w:ascii="Palatino Linotype" w:eastAsia="Palatino Linotype" w:hAnsi="Palatino Linotype" w:cs="Palatino Linotype"/>
          <w:i/>
          <w:sz w:val="22"/>
          <w:szCs w:val="22"/>
        </w:rPr>
        <w:t>cofee</w:t>
      </w:r>
      <w:proofErr w:type="spellEnd"/>
      <w:r w:rsidR="00EE76C7" w:rsidRPr="00803D0A">
        <w:rPr>
          <w:rFonts w:ascii="Palatino Linotype" w:eastAsia="Palatino Linotype" w:hAnsi="Palatino Linotype" w:cs="Palatino Linotype"/>
          <w:i/>
          <w:sz w:val="22"/>
          <w:szCs w:val="22"/>
        </w:rPr>
        <w:t xml:space="preserve"> break, etc.?” (</w:t>
      </w:r>
      <w:proofErr w:type="gramStart"/>
      <w:r w:rsidR="00EE76C7" w:rsidRPr="00803D0A">
        <w:rPr>
          <w:rFonts w:ascii="Palatino Linotype" w:eastAsia="Palatino Linotype" w:hAnsi="Palatino Linotype" w:cs="Palatino Linotype"/>
          <w:i/>
          <w:sz w:val="22"/>
          <w:szCs w:val="22"/>
        </w:rPr>
        <w:t>sic</w:t>
      </w:r>
      <w:proofErr w:type="gramEnd"/>
      <w:r w:rsidR="00EE76C7" w:rsidRPr="00803D0A">
        <w:rPr>
          <w:rFonts w:ascii="Palatino Linotype" w:eastAsia="Palatino Linotype" w:hAnsi="Palatino Linotype" w:cs="Palatino Linotype"/>
          <w:i/>
          <w:sz w:val="22"/>
          <w:szCs w:val="22"/>
        </w:rPr>
        <w:t>)</w:t>
      </w:r>
    </w:p>
    <w:p w:rsidR="00A22935" w:rsidRPr="00803D0A" w:rsidRDefault="009357F8">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 xml:space="preserve">Modalidad elegida para la entrega de la información: </w:t>
      </w:r>
      <w:r w:rsidRPr="00803D0A">
        <w:rPr>
          <w:rFonts w:ascii="Palatino Linotype" w:eastAsia="Palatino Linotype" w:hAnsi="Palatino Linotype" w:cs="Palatino Linotype"/>
        </w:rPr>
        <w:t>a través del SAIMEX.</w:t>
      </w:r>
    </w:p>
    <w:p w:rsidR="007163B0" w:rsidRPr="00803D0A" w:rsidRDefault="007163B0">
      <w:pPr>
        <w:spacing w:before="240" w:after="240" w:line="360" w:lineRule="auto"/>
        <w:jc w:val="both"/>
        <w:rPr>
          <w:rFonts w:ascii="Palatino Linotype" w:eastAsia="Palatino Linotype" w:hAnsi="Palatino Linotype" w:cs="Palatino Linotype"/>
        </w:rPr>
      </w:pPr>
    </w:p>
    <w:p w:rsidR="00A22935" w:rsidRPr="00803D0A" w:rsidRDefault="009357F8" w:rsidP="00EE76C7">
      <w:pPr>
        <w:spacing w:before="240" w:after="240" w:line="360" w:lineRule="auto"/>
        <w:jc w:val="both"/>
        <w:rPr>
          <w:rFonts w:ascii="Palatino Linotype" w:eastAsia="Palatino Linotype" w:hAnsi="Palatino Linotype" w:cs="Palatino Linotype"/>
          <w:i/>
        </w:rPr>
      </w:pPr>
      <w:r w:rsidRPr="00803D0A">
        <w:rPr>
          <w:rFonts w:ascii="Palatino Linotype" w:eastAsia="Palatino Linotype" w:hAnsi="Palatino Linotype" w:cs="Palatino Linotype"/>
          <w:b/>
        </w:rPr>
        <w:t xml:space="preserve">2. Respuesta. </w:t>
      </w:r>
      <w:r w:rsidR="00EE76C7" w:rsidRPr="00803D0A">
        <w:rPr>
          <w:rFonts w:ascii="Palatino Linotype" w:eastAsia="Palatino Linotype" w:hAnsi="Palatino Linotype" w:cs="Palatino Linotype"/>
        </w:rPr>
        <w:t>Con fecha primero de agosto</w:t>
      </w:r>
      <w:r w:rsidRPr="00803D0A">
        <w:rPr>
          <w:rFonts w:ascii="Palatino Linotype" w:eastAsia="Palatino Linotype" w:hAnsi="Palatino Linotype" w:cs="Palatino Linotype"/>
        </w:rPr>
        <w:t xml:space="preserve"> del dos mil veintidós </w:t>
      </w:r>
      <w:r w:rsidR="00EE76C7" w:rsidRPr="00803D0A">
        <w:rPr>
          <w:rFonts w:ascii="Palatino Linotype" w:eastAsia="Palatino Linotype" w:hAnsi="Palatino Linotype" w:cs="Palatino Linotype"/>
          <w:b/>
        </w:rPr>
        <w:t>EL S</w:t>
      </w:r>
      <w:r w:rsidRPr="00803D0A">
        <w:rPr>
          <w:rFonts w:ascii="Palatino Linotype" w:eastAsia="Palatino Linotype" w:hAnsi="Palatino Linotype" w:cs="Palatino Linotype"/>
          <w:b/>
        </w:rPr>
        <w:t>UJETO OBLIGADO</w:t>
      </w:r>
      <w:r w:rsidRPr="00803D0A">
        <w:rPr>
          <w:rFonts w:ascii="Palatino Linotype" w:eastAsia="Palatino Linotype" w:hAnsi="Palatino Linotype" w:cs="Palatino Linotype"/>
        </w:rPr>
        <w:t xml:space="preserve"> envió su respuesta a la solicitud de acceso a la información a través del S</w:t>
      </w:r>
      <w:r w:rsidR="00200965" w:rsidRPr="00803D0A">
        <w:rPr>
          <w:rFonts w:ascii="Palatino Linotype" w:eastAsia="Palatino Linotype" w:hAnsi="Palatino Linotype" w:cs="Palatino Linotype"/>
        </w:rPr>
        <w:t xml:space="preserve">AIMEX, la cual consta de dos archivos PDF denominados </w:t>
      </w:r>
      <w:r w:rsidR="00200965" w:rsidRPr="00803D0A">
        <w:rPr>
          <w:rFonts w:ascii="Palatino Linotype" w:eastAsia="Palatino Linotype" w:hAnsi="Palatino Linotype" w:cs="Palatino Linotype"/>
          <w:i/>
        </w:rPr>
        <w:t>0062</w:t>
      </w:r>
      <w:r w:rsidR="00200965" w:rsidRPr="00803D0A">
        <w:rPr>
          <w:rFonts w:ascii="Palatino Linotype" w:eastAsia="Palatino Linotype" w:hAnsi="Palatino Linotype" w:cs="Palatino Linotype"/>
        </w:rPr>
        <w:t xml:space="preserve"> y </w:t>
      </w:r>
      <w:r w:rsidR="007163B0" w:rsidRPr="00803D0A">
        <w:rPr>
          <w:rFonts w:ascii="Palatino Linotype" w:eastAsia="Palatino Linotype" w:hAnsi="Palatino Linotype" w:cs="Palatino Linotype"/>
          <w:i/>
        </w:rPr>
        <w:t>00062.</w:t>
      </w:r>
    </w:p>
    <w:p w:rsidR="00A22935" w:rsidRPr="00803D0A" w:rsidRDefault="00200965" w:rsidP="00200965">
      <w:pPr>
        <w:spacing w:before="240" w:line="360" w:lineRule="auto"/>
        <w:ind w:right="49"/>
        <w:jc w:val="both"/>
        <w:rPr>
          <w:rFonts w:ascii="Palatino Linotype" w:eastAsia="Palatino Linotype" w:hAnsi="Palatino Linotype" w:cs="Palatino Linotype"/>
        </w:rPr>
      </w:pPr>
      <w:r w:rsidRPr="00803D0A">
        <w:rPr>
          <w:rFonts w:ascii="Palatino Linotype" w:eastAsia="Palatino Linotype" w:hAnsi="Palatino Linotype" w:cs="Palatino Linotype"/>
          <w:b/>
        </w:rPr>
        <w:t xml:space="preserve">EL SUJETO OBLIGADO, </w:t>
      </w:r>
      <w:r w:rsidRPr="00803D0A">
        <w:rPr>
          <w:rFonts w:ascii="Palatino Linotype" w:eastAsia="Palatino Linotype" w:hAnsi="Palatino Linotype" w:cs="Palatino Linotype"/>
        </w:rPr>
        <w:t xml:space="preserve">en el archivo </w:t>
      </w:r>
      <w:r w:rsidRPr="00803D0A">
        <w:rPr>
          <w:rFonts w:ascii="Palatino Linotype" w:eastAsia="Palatino Linotype" w:hAnsi="Palatino Linotype" w:cs="Palatino Linotype"/>
          <w:i/>
        </w:rPr>
        <w:t>0062</w:t>
      </w:r>
      <w:r w:rsidRPr="00803D0A">
        <w:rPr>
          <w:rFonts w:ascii="Palatino Linotype" w:eastAsia="Palatino Linotype" w:hAnsi="Palatino Linotype" w:cs="Palatino Linotype"/>
        </w:rPr>
        <w:t xml:space="preserve"> adjunta</w:t>
      </w:r>
      <w:r w:rsidR="00B71124" w:rsidRPr="00803D0A">
        <w:rPr>
          <w:rFonts w:ascii="Palatino Linotype" w:eastAsia="Palatino Linotype" w:hAnsi="Palatino Linotype" w:cs="Palatino Linotype"/>
        </w:rPr>
        <w:t>n tres</w:t>
      </w:r>
      <w:r w:rsidRPr="00803D0A">
        <w:rPr>
          <w:rFonts w:ascii="Palatino Linotype" w:eastAsia="Palatino Linotype" w:hAnsi="Palatino Linotype" w:cs="Palatino Linotype"/>
        </w:rPr>
        <w:t xml:space="preserve"> oficios</w:t>
      </w:r>
      <w:r w:rsidR="00B71124" w:rsidRPr="00803D0A">
        <w:rPr>
          <w:rFonts w:ascii="Palatino Linotype" w:eastAsia="Palatino Linotype" w:hAnsi="Palatino Linotype" w:cs="Palatino Linotype"/>
        </w:rPr>
        <w:t>, uno de ellos signado</w:t>
      </w:r>
      <w:r w:rsidRPr="00803D0A">
        <w:rPr>
          <w:rFonts w:ascii="Palatino Linotype" w:eastAsia="Palatino Linotype" w:hAnsi="Palatino Linotype" w:cs="Palatino Linotype"/>
        </w:rPr>
        <w:t xml:space="preserve"> por la Tesorería Municipal</w:t>
      </w:r>
      <w:r w:rsidR="00B71124" w:rsidRPr="00803D0A">
        <w:rPr>
          <w:rFonts w:ascii="Palatino Linotype" w:eastAsia="Palatino Linotype" w:hAnsi="Palatino Linotype" w:cs="Palatino Linotype"/>
        </w:rPr>
        <w:t xml:space="preserve"> en el que se refiere a las preguntas relacionadas con gastos de gasolina, alimentos y hospedaje de diversas Personas Servidoras Públicas, mientras que los otros dos se emitieron</w:t>
      </w:r>
      <w:r w:rsidRPr="00803D0A">
        <w:rPr>
          <w:rFonts w:ascii="Palatino Linotype" w:eastAsia="Palatino Linotype" w:hAnsi="Palatino Linotype" w:cs="Palatino Linotype"/>
        </w:rPr>
        <w:t xml:space="preserve"> por la Dirección de Administra</w:t>
      </w:r>
      <w:r w:rsidR="00D5686C" w:rsidRPr="00803D0A">
        <w:rPr>
          <w:rFonts w:ascii="Palatino Linotype" w:eastAsia="Palatino Linotype" w:hAnsi="Palatino Linotype" w:cs="Palatino Linotype"/>
        </w:rPr>
        <w:t>ción</w:t>
      </w:r>
      <w:r w:rsidR="00B71124" w:rsidRPr="00803D0A">
        <w:rPr>
          <w:rFonts w:ascii="Palatino Linotype" w:eastAsia="Palatino Linotype" w:hAnsi="Palatino Linotype" w:cs="Palatino Linotype"/>
        </w:rPr>
        <w:t xml:space="preserve"> en el que se remite un listado ilegible en el que se refiere a los proveedores del </w:t>
      </w:r>
      <w:r w:rsidR="00B71124" w:rsidRPr="00803D0A">
        <w:rPr>
          <w:rFonts w:ascii="Palatino Linotype" w:eastAsia="Palatino Linotype" w:hAnsi="Palatino Linotype" w:cs="Palatino Linotype"/>
          <w:b/>
        </w:rPr>
        <w:t>SUJETO OBLIGADO</w:t>
      </w:r>
      <w:r w:rsidR="00B71124" w:rsidRPr="00803D0A">
        <w:rPr>
          <w:rFonts w:ascii="Palatino Linotype" w:eastAsia="Palatino Linotype" w:hAnsi="Palatino Linotype" w:cs="Palatino Linotype"/>
        </w:rPr>
        <w:t xml:space="preserve">, y en el oficio restante se refiere al número de eventos públicos de cada Dirección del Ayuntamiento. Ahora, por lo que es al </w:t>
      </w:r>
      <w:r w:rsidRPr="00803D0A">
        <w:rPr>
          <w:rFonts w:ascii="Palatino Linotype" w:eastAsia="Palatino Linotype" w:hAnsi="Palatino Linotype" w:cs="Palatino Linotype"/>
        </w:rPr>
        <w:t xml:space="preserve">archivo </w:t>
      </w:r>
      <w:r w:rsidRPr="00803D0A">
        <w:rPr>
          <w:rFonts w:ascii="Palatino Linotype" w:eastAsia="Palatino Linotype" w:hAnsi="Palatino Linotype" w:cs="Palatino Linotype"/>
          <w:i/>
        </w:rPr>
        <w:t xml:space="preserve">00062 </w:t>
      </w:r>
      <w:r w:rsidR="0026609C" w:rsidRPr="00803D0A">
        <w:rPr>
          <w:rFonts w:ascii="Palatino Linotype" w:eastAsia="Palatino Linotype" w:hAnsi="Palatino Linotype" w:cs="Palatino Linotype"/>
        </w:rPr>
        <w:t>se encuentra el oficio emitido</w:t>
      </w:r>
      <w:r w:rsidRPr="00803D0A">
        <w:rPr>
          <w:rFonts w:ascii="Palatino Linotype" w:eastAsia="Palatino Linotype" w:hAnsi="Palatino Linotype" w:cs="Palatino Linotype"/>
        </w:rPr>
        <w:t xml:space="preserve"> por la Dirección de Recursos Humanos referente a el número de empleados del Ayuntamiento, tanto sindicalizados como de confianza. </w:t>
      </w:r>
      <w:r w:rsidR="00D5686C" w:rsidRPr="00803D0A">
        <w:rPr>
          <w:rFonts w:ascii="Palatino Linotype" w:eastAsia="Palatino Linotype" w:hAnsi="Palatino Linotype" w:cs="Palatino Linotype"/>
        </w:rPr>
        <w:t xml:space="preserve">Documentos de los cuales se abordará a detalle de su contenido. </w:t>
      </w:r>
    </w:p>
    <w:p w:rsidR="007163B0" w:rsidRPr="00803D0A" w:rsidRDefault="007163B0" w:rsidP="00200965">
      <w:pPr>
        <w:spacing w:before="240" w:line="360" w:lineRule="auto"/>
        <w:ind w:right="49"/>
        <w:jc w:val="both"/>
        <w:rPr>
          <w:rFonts w:ascii="Palatino Linotype" w:eastAsia="Palatino Linotype" w:hAnsi="Palatino Linotype" w:cs="Palatino Linotype"/>
        </w:rPr>
      </w:pPr>
    </w:p>
    <w:p w:rsidR="0019016C" w:rsidRPr="00803D0A" w:rsidRDefault="00604732">
      <w:pPr>
        <w:spacing w:line="360" w:lineRule="auto"/>
        <w:ind w:right="49"/>
        <w:jc w:val="both"/>
        <w:rPr>
          <w:rFonts w:ascii="Palatino Linotype" w:eastAsia="Palatino Linotype" w:hAnsi="Palatino Linotype" w:cs="Palatino Linotype"/>
        </w:rPr>
      </w:pPr>
      <w:r w:rsidRPr="00803D0A">
        <w:rPr>
          <w:rFonts w:ascii="Palatino Linotype" w:eastAsia="Palatino Linotype" w:hAnsi="Palatino Linotype" w:cs="Palatino Linotype"/>
          <w:b/>
        </w:rPr>
        <w:lastRenderedPageBreak/>
        <w:t>3</w:t>
      </w:r>
      <w:r w:rsidR="009357F8" w:rsidRPr="00803D0A">
        <w:rPr>
          <w:rFonts w:ascii="Palatino Linotype" w:eastAsia="Palatino Linotype" w:hAnsi="Palatino Linotype" w:cs="Palatino Linotype"/>
          <w:b/>
        </w:rPr>
        <w:t xml:space="preserve">. Interposición del recurso de revisión. </w:t>
      </w:r>
      <w:r w:rsidR="009357F8" w:rsidRPr="00803D0A">
        <w:rPr>
          <w:rFonts w:ascii="Palatino Linotype" w:eastAsia="Palatino Linotype" w:hAnsi="Palatino Linotype" w:cs="Palatino Linotype"/>
        </w:rPr>
        <w:t xml:space="preserve">Inconforme con la respuesta del </w:t>
      </w:r>
      <w:r w:rsidR="00200965" w:rsidRPr="00803D0A">
        <w:rPr>
          <w:rFonts w:ascii="Palatino Linotype" w:eastAsia="Palatino Linotype" w:hAnsi="Palatino Linotype" w:cs="Palatino Linotype"/>
          <w:b/>
        </w:rPr>
        <w:t xml:space="preserve">SUJETO OBLIGADO, LA PARTE </w:t>
      </w:r>
      <w:r w:rsidR="009357F8" w:rsidRPr="00803D0A">
        <w:rPr>
          <w:rFonts w:ascii="Palatino Linotype" w:eastAsia="Palatino Linotype" w:hAnsi="Palatino Linotype" w:cs="Palatino Linotype"/>
          <w:b/>
        </w:rPr>
        <w:t>RECURRENTE</w:t>
      </w:r>
      <w:r w:rsidR="009357F8" w:rsidRPr="00803D0A">
        <w:rPr>
          <w:rFonts w:ascii="Palatino Linotype" w:eastAsia="Palatino Linotype" w:hAnsi="Palatino Linotype" w:cs="Palatino Linotype"/>
        </w:rPr>
        <w:t xml:space="preserve"> interpuso recurso de revisión a t</w:t>
      </w:r>
      <w:r w:rsidR="002F65E6" w:rsidRPr="00803D0A">
        <w:rPr>
          <w:rFonts w:ascii="Palatino Linotype" w:eastAsia="Palatino Linotype" w:hAnsi="Palatino Linotype" w:cs="Palatino Linotype"/>
        </w:rPr>
        <w:t>r</w:t>
      </w:r>
      <w:r w:rsidR="00596DF7" w:rsidRPr="00803D0A">
        <w:rPr>
          <w:rFonts w:ascii="Palatino Linotype" w:eastAsia="Palatino Linotype" w:hAnsi="Palatino Linotype" w:cs="Palatino Linotype"/>
        </w:rPr>
        <w:t>avé</w:t>
      </w:r>
      <w:r w:rsidR="00200965" w:rsidRPr="00803D0A">
        <w:rPr>
          <w:rFonts w:ascii="Palatino Linotype" w:eastAsia="Palatino Linotype" w:hAnsi="Palatino Linotype" w:cs="Palatino Linotype"/>
        </w:rPr>
        <w:t xml:space="preserve">s del </w:t>
      </w:r>
      <w:r w:rsidR="00124253" w:rsidRPr="00803D0A">
        <w:rPr>
          <w:rFonts w:ascii="Palatino Linotype" w:eastAsia="Palatino Linotype" w:hAnsi="Palatino Linotype" w:cs="Palatino Linotype"/>
        </w:rPr>
        <w:t>SAIMEX en fecha ocho</w:t>
      </w:r>
      <w:r w:rsidR="00200965" w:rsidRPr="00803D0A">
        <w:rPr>
          <w:rFonts w:ascii="Palatino Linotype" w:eastAsia="Palatino Linotype" w:hAnsi="Palatino Linotype" w:cs="Palatino Linotype"/>
        </w:rPr>
        <w:t xml:space="preserve"> </w:t>
      </w:r>
      <w:r w:rsidRPr="00803D0A">
        <w:rPr>
          <w:rFonts w:ascii="Palatino Linotype" w:eastAsia="Palatino Linotype" w:hAnsi="Palatino Linotype" w:cs="Palatino Linotype"/>
        </w:rPr>
        <w:t>de agosto</w:t>
      </w:r>
      <w:r w:rsidR="009357F8" w:rsidRPr="00803D0A">
        <w:rPr>
          <w:rFonts w:ascii="Palatino Linotype" w:eastAsia="Palatino Linotype" w:hAnsi="Palatino Linotype" w:cs="Palatino Linotype"/>
        </w:rPr>
        <w:t xml:space="preserve"> de dos mil veintidós, a través del cual expresó lo siguiente:</w:t>
      </w:r>
    </w:p>
    <w:p w:rsidR="00596DF7" w:rsidRPr="00803D0A" w:rsidRDefault="00596DF7">
      <w:pPr>
        <w:spacing w:line="360" w:lineRule="auto"/>
        <w:ind w:right="49"/>
        <w:jc w:val="both"/>
        <w:rPr>
          <w:rFonts w:ascii="Palatino Linotype" w:eastAsia="Palatino Linotype" w:hAnsi="Palatino Linotype" w:cs="Palatino Linotype"/>
        </w:rPr>
      </w:pPr>
    </w:p>
    <w:p w:rsidR="0019016C" w:rsidRPr="00803D0A" w:rsidRDefault="009357F8">
      <w:pPr>
        <w:spacing w:line="360" w:lineRule="auto"/>
        <w:rPr>
          <w:rFonts w:ascii="Palatino Linotype" w:eastAsia="Palatino Linotype" w:hAnsi="Palatino Linotype" w:cs="Palatino Linotype"/>
          <w:b/>
        </w:rPr>
      </w:pPr>
      <w:r w:rsidRPr="00803D0A">
        <w:rPr>
          <w:rFonts w:ascii="Palatino Linotype" w:eastAsia="Palatino Linotype" w:hAnsi="Palatino Linotype" w:cs="Palatino Linotype"/>
          <w:b/>
        </w:rPr>
        <w:t>Acto impugnado.</w:t>
      </w:r>
    </w:p>
    <w:p w:rsidR="0019016C" w:rsidRPr="00803D0A" w:rsidRDefault="009357F8" w:rsidP="00200965">
      <w:pPr>
        <w:spacing w:after="240"/>
        <w:ind w:left="851" w:right="900"/>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w:t>
      </w:r>
      <w:r w:rsidR="00200965" w:rsidRPr="00803D0A">
        <w:rPr>
          <w:rFonts w:ascii="Palatino Linotype" w:eastAsia="Palatino Linotype" w:hAnsi="Palatino Linotype" w:cs="Palatino Linotype"/>
          <w:i/>
          <w:sz w:val="22"/>
          <w:szCs w:val="22"/>
        </w:rPr>
        <w:t xml:space="preserve">no entregaron la totalidad de la </w:t>
      </w:r>
      <w:proofErr w:type="spellStart"/>
      <w:r w:rsidR="00200965" w:rsidRPr="00803D0A">
        <w:rPr>
          <w:rFonts w:ascii="Palatino Linotype" w:eastAsia="Palatino Linotype" w:hAnsi="Palatino Linotype" w:cs="Palatino Linotype"/>
          <w:i/>
          <w:sz w:val="22"/>
          <w:szCs w:val="22"/>
        </w:rPr>
        <w:t>informacion</w:t>
      </w:r>
      <w:proofErr w:type="spellEnd"/>
      <w:r w:rsidR="00200965" w:rsidRPr="00803D0A">
        <w:rPr>
          <w:rFonts w:ascii="Palatino Linotype" w:eastAsia="Palatino Linotype" w:hAnsi="Palatino Linotype" w:cs="Palatino Linotype"/>
          <w:i/>
          <w:sz w:val="22"/>
          <w:szCs w:val="22"/>
        </w:rPr>
        <w:t>” (sic)</w:t>
      </w:r>
    </w:p>
    <w:p w:rsidR="00141725" w:rsidRPr="00803D0A" w:rsidRDefault="00141725" w:rsidP="00200965">
      <w:pPr>
        <w:spacing w:line="360" w:lineRule="auto"/>
        <w:jc w:val="both"/>
        <w:rPr>
          <w:rFonts w:ascii="Palatino Linotype" w:eastAsia="Palatino Linotype" w:hAnsi="Palatino Linotype" w:cs="Palatino Linotype"/>
          <w:b/>
        </w:rPr>
      </w:pPr>
    </w:p>
    <w:p w:rsidR="00200965" w:rsidRPr="00803D0A" w:rsidRDefault="009357F8" w:rsidP="00200965">
      <w:pPr>
        <w:spacing w:line="360" w:lineRule="auto"/>
        <w:jc w:val="both"/>
        <w:rPr>
          <w:rFonts w:ascii="Palatino Linotype" w:eastAsia="Palatino Linotype" w:hAnsi="Palatino Linotype" w:cs="Palatino Linotype"/>
          <w:b/>
        </w:rPr>
      </w:pPr>
      <w:r w:rsidRPr="00803D0A">
        <w:rPr>
          <w:rFonts w:ascii="Palatino Linotype" w:eastAsia="Palatino Linotype" w:hAnsi="Palatino Linotype" w:cs="Palatino Linotype"/>
          <w:b/>
        </w:rPr>
        <w:t>Motivos de inconformidad.</w:t>
      </w:r>
      <w:r w:rsidR="00200965" w:rsidRPr="00803D0A">
        <w:rPr>
          <w:rFonts w:ascii="Palatino Linotype" w:eastAsia="Palatino Linotype" w:hAnsi="Palatino Linotype" w:cs="Palatino Linotype"/>
          <w:b/>
        </w:rPr>
        <w:tab/>
      </w:r>
    </w:p>
    <w:p w:rsidR="00200965" w:rsidRPr="00803D0A" w:rsidRDefault="00200965" w:rsidP="00200965">
      <w:pPr>
        <w:pStyle w:val="Cita"/>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 xml:space="preserve">“no entregaron la totalidad de la </w:t>
      </w:r>
      <w:proofErr w:type="spellStart"/>
      <w:r w:rsidRPr="00803D0A">
        <w:rPr>
          <w:rFonts w:ascii="Palatino Linotype" w:eastAsia="Palatino Linotype" w:hAnsi="Palatino Linotype"/>
          <w:color w:val="auto"/>
          <w:sz w:val="22"/>
          <w:szCs w:val="22"/>
        </w:rPr>
        <w:t>informacion</w:t>
      </w:r>
      <w:proofErr w:type="spellEnd"/>
      <w:r w:rsidRPr="00803D0A">
        <w:rPr>
          <w:rFonts w:ascii="Palatino Linotype" w:eastAsia="Palatino Linotype" w:hAnsi="Palatino Linotype"/>
          <w:color w:val="auto"/>
          <w:sz w:val="22"/>
          <w:szCs w:val="22"/>
        </w:rPr>
        <w:t>” (sic)</w:t>
      </w:r>
    </w:p>
    <w:p w:rsidR="00F915D7" w:rsidRPr="00803D0A" w:rsidRDefault="00F915D7" w:rsidP="00F915D7">
      <w:pPr>
        <w:rPr>
          <w:rFonts w:ascii="Palatino Linotype" w:eastAsia="Palatino Linotype" w:hAnsi="Palatino Linotype"/>
        </w:rPr>
      </w:pPr>
    </w:p>
    <w:p w:rsidR="0019016C" w:rsidRPr="00803D0A" w:rsidRDefault="00604732" w:rsidP="007163B0">
      <w:pPr>
        <w:spacing w:before="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4</w:t>
      </w:r>
      <w:r w:rsidR="009357F8" w:rsidRPr="00803D0A">
        <w:rPr>
          <w:rFonts w:ascii="Palatino Linotype" w:eastAsia="Palatino Linotype" w:hAnsi="Palatino Linotype" w:cs="Palatino Linotype"/>
          <w:b/>
        </w:rPr>
        <w:t xml:space="preserve">. Turno. </w:t>
      </w:r>
      <w:r w:rsidR="009357F8" w:rsidRPr="00803D0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F915D7" w:rsidRPr="00803D0A">
        <w:rPr>
          <w:rFonts w:ascii="Palatino Linotype" w:eastAsia="Palatino Linotype" w:hAnsi="Palatino Linotype" w:cs="Palatino Linotype"/>
          <w:b/>
        </w:rPr>
        <w:t>13159</w:t>
      </w:r>
      <w:r w:rsidR="009357F8" w:rsidRPr="00803D0A">
        <w:rPr>
          <w:rFonts w:ascii="Palatino Linotype" w:eastAsia="Palatino Linotype" w:hAnsi="Palatino Linotype" w:cs="Palatino Linotype"/>
          <w:b/>
        </w:rPr>
        <w:t xml:space="preserve">/INFOEM/IP/RR/2022, </w:t>
      </w:r>
      <w:r w:rsidR="009357F8" w:rsidRPr="00803D0A">
        <w:rPr>
          <w:rFonts w:ascii="Palatino Linotype" w:eastAsia="Palatino Linotype" w:hAnsi="Palatino Linotype" w:cs="Palatino Linotype"/>
        </w:rPr>
        <w:t>se turnó por el sistema electrónico del</w:t>
      </w:r>
      <w:r w:rsidR="00F915D7" w:rsidRPr="00803D0A">
        <w:rPr>
          <w:rFonts w:ascii="Palatino Linotype" w:eastAsia="Palatino Linotype" w:hAnsi="Palatino Linotype" w:cs="Palatino Linotype"/>
        </w:rPr>
        <w:t xml:space="preserve"> </w:t>
      </w:r>
      <w:proofErr w:type="spellStart"/>
      <w:r w:rsidR="00F915D7" w:rsidRPr="00803D0A">
        <w:rPr>
          <w:rFonts w:ascii="Palatino Linotype" w:eastAsia="Palatino Linotype" w:hAnsi="Palatino Linotype" w:cs="Palatino Linotype"/>
        </w:rPr>
        <w:t>Infoem</w:t>
      </w:r>
      <w:proofErr w:type="spellEnd"/>
      <w:r w:rsidR="009357F8" w:rsidRPr="00803D0A">
        <w:rPr>
          <w:rFonts w:ascii="Palatino Linotype" w:eastAsia="Palatino Linotype" w:hAnsi="Palatino Linotype" w:cs="Palatino Linotype"/>
        </w:rPr>
        <w:t xml:space="preserve">, a la </w:t>
      </w:r>
      <w:r w:rsidR="009357F8" w:rsidRPr="00803D0A">
        <w:rPr>
          <w:rFonts w:ascii="Palatino Linotype" w:eastAsia="Palatino Linotype" w:hAnsi="Palatino Linotype" w:cs="Palatino Linotype"/>
          <w:b/>
        </w:rPr>
        <w:t>Comisionada</w:t>
      </w:r>
      <w:r w:rsidR="009357F8" w:rsidRPr="00803D0A">
        <w:rPr>
          <w:rFonts w:ascii="Palatino Linotype" w:eastAsia="Palatino Linotype" w:hAnsi="Palatino Linotype" w:cs="Palatino Linotype"/>
        </w:rPr>
        <w:t xml:space="preserve"> </w:t>
      </w:r>
      <w:r w:rsidR="009357F8" w:rsidRPr="00803D0A">
        <w:rPr>
          <w:rFonts w:ascii="Palatino Linotype" w:eastAsia="Palatino Linotype" w:hAnsi="Palatino Linotype" w:cs="Palatino Linotype"/>
          <w:b/>
        </w:rPr>
        <w:t>Guadalupe Ramírez Peña</w:t>
      </w:r>
      <w:r w:rsidR="009357F8" w:rsidRPr="00803D0A">
        <w:rPr>
          <w:rFonts w:ascii="Palatino Linotype" w:eastAsia="Palatino Linotype" w:hAnsi="Palatino Linotype" w:cs="Palatino Linotype"/>
        </w:rPr>
        <w:t>, para su análisis, estudio, elaboración del proyecto y presentación ante el Pleno de este Instituto.</w:t>
      </w:r>
    </w:p>
    <w:p w:rsidR="007163B0" w:rsidRPr="00803D0A" w:rsidRDefault="007163B0" w:rsidP="007163B0">
      <w:pPr>
        <w:spacing w:before="240" w:line="360" w:lineRule="auto"/>
        <w:jc w:val="both"/>
        <w:rPr>
          <w:rFonts w:ascii="Palatino Linotype" w:eastAsia="Palatino Linotype" w:hAnsi="Palatino Linotype" w:cs="Palatino Linotype"/>
        </w:rPr>
      </w:pPr>
    </w:p>
    <w:p w:rsidR="0019016C" w:rsidRPr="00803D0A" w:rsidRDefault="00604732">
      <w:pPr>
        <w:spacing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5</w:t>
      </w:r>
      <w:r w:rsidR="009357F8" w:rsidRPr="00803D0A">
        <w:rPr>
          <w:rFonts w:ascii="Palatino Linotype" w:eastAsia="Palatino Linotype" w:hAnsi="Palatino Linotype" w:cs="Palatino Linotype"/>
          <w:b/>
        </w:rPr>
        <w:t xml:space="preserve">. Admisión del recurso de revisión: </w:t>
      </w:r>
      <w:r w:rsidR="00F915D7" w:rsidRPr="00803D0A">
        <w:rPr>
          <w:rFonts w:ascii="Palatino Linotype" w:eastAsia="Palatino Linotype" w:hAnsi="Palatino Linotype" w:cs="Palatino Linotype"/>
        </w:rPr>
        <w:t>En fecha once</w:t>
      </w:r>
      <w:r w:rsidR="00003545" w:rsidRPr="00803D0A">
        <w:rPr>
          <w:rFonts w:ascii="Palatino Linotype" w:eastAsia="Palatino Linotype" w:hAnsi="Palatino Linotype" w:cs="Palatino Linotype"/>
        </w:rPr>
        <w:t xml:space="preserve"> de agosto</w:t>
      </w:r>
      <w:r w:rsidR="009357F8" w:rsidRPr="00803D0A">
        <w:rPr>
          <w:rFonts w:ascii="Palatino Linotype" w:eastAsia="Palatino Linotype" w:hAnsi="Palatino Linotype" w:cs="Palatino Linotype"/>
        </w:rPr>
        <w:t xml:space="preserve"> de dos</w:t>
      </w:r>
      <w:r w:rsidR="00F915D7" w:rsidRPr="00803D0A">
        <w:rPr>
          <w:rFonts w:ascii="Palatino Linotype" w:eastAsia="Palatino Linotype" w:hAnsi="Palatino Linotype" w:cs="Palatino Linotype"/>
        </w:rPr>
        <w:t xml:space="preserve"> mil veintidós, la </w:t>
      </w:r>
      <w:r w:rsidR="00F915D7" w:rsidRPr="00803D0A">
        <w:rPr>
          <w:rFonts w:ascii="Palatino Linotype" w:eastAsia="Palatino Linotype" w:hAnsi="Palatino Linotype" w:cs="Palatino Linotype"/>
          <w:b/>
        </w:rPr>
        <w:t>Comisionada P</w:t>
      </w:r>
      <w:r w:rsidR="009357F8" w:rsidRPr="00803D0A">
        <w:rPr>
          <w:rFonts w:ascii="Palatino Linotype" w:eastAsia="Palatino Linotype" w:hAnsi="Palatino Linotype" w:cs="Palatino Linotype"/>
          <w:b/>
        </w:rPr>
        <w:t>onente,</w:t>
      </w:r>
      <w:r w:rsidR="009357F8" w:rsidRPr="00803D0A">
        <w:rPr>
          <w:rFonts w:ascii="Palatino Linotype" w:eastAsia="Palatino Linotype" w:hAnsi="Palatino Linotype" w:cs="Palatino Linotype"/>
        </w:rPr>
        <w:t xml:space="preserve"> admitió a trámite el recurso de revisión que ahora se resuelve, dando un plazo máximo de siete días hábiles para que las partes manifestaran lo que a su derecho resultara conveniente, ofrecieran pruebas, formularan alegatos y </w:t>
      </w:r>
      <w:r w:rsidR="00F915D7" w:rsidRPr="00803D0A">
        <w:rPr>
          <w:rFonts w:ascii="Palatino Linotype" w:eastAsia="Palatino Linotype" w:hAnsi="Palatino Linotype" w:cs="Palatino Linotype"/>
          <w:b/>
        </w:rPr>
        <w:t xml:space="preserve">EL </w:t>
      </w:r>
      <w:r w:rsidR="009357F8" w:rsidRPr="00803D0A">
        <w:rPr>
          <w:rFonts w:ascii="Palatino Linotype" w:eastAsia="Palatino Linotype" w:hAnsi="Palatino Linotype" w:cs="Palatino Linotype"/>
          <w:b/>
        </w:rPr>
        <w:t>SUJETO OBLIGADO</w:t>
      </w:r>
      <w:r w:rsidR="009357F8" w:rsidRPr="00803D0A">
        <w:rPr>
          <w:rFonts w:ascii="Palatino Linotype" w:eastAsia="Palatino Linotype" w:hAnsi="Palatino Linotype" w:cs="Palatino Linotype"/>
        </w:rPr>
        <w:t xml:space="preserve"> pre</w:t>
      </w:r>
      <w:r w:rsidR="007163B0" w:rsidRPr="00803D0A">
        <w:rPr>
          <w:rFonts w:ascii="Palatino Linotype" w:eastAsia="Palatino Linotype" w:hAnsi="Palatino Linotype" w:cs="Palatino Linotype"/>
        </w:rPr>
        <w:t>sentara su informe justificado.</w:t>
      </w:r>
    </w:p>
    <w:p w:rsidR="007163B0" w:rsidRPr="00803D0A" w:rsidRDefault="007163B0">
      <w:pPr>
        <w:spacing w:after="240" w:line="360" w:lineRule="auto"/>
        <w:jc w:val="both"/>
        <w:rPr>
          <w:rFonts w:ascii="Palatino Linotype" w:eastAsia="Palatino Linotype" w:hAnsi="Palatino Linotype" w:cs="Palatino Linotype"/>
        </w:rPr>
      </w:pPr>
    </w:p>
    <w:p w:rsidR="00F915D7" w:rsidRPr="00803D0A" w:rsidRDefault="00604732" w:rsidP="00F915D7">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bookmarkStart w:id="0" w:name="_heading=h.gjdgxs" w:colFirst="0" w:colLast="0"/>
      <w:bookmarkEnd w:id="0"/>
      <w:r w:rsidRPr="00803D0A">
        <w:rPr>
          <w:rFonts w:ascii="Palatino Linotype" w:eastAsia="Palatino Linotype" w:hAnsi="Palatino Linotype" w:cs="Palatino Linotype"/>
          <w:b/>
          <w:sz w:val="24"/>
          <w:szCs w:val="24"/>
        </w:rPr>
        <w:t>6</w:t>
      </w:r>
      <w:r w:rsidR="009357F8" w:rsidRPr="00803D0A">
        <w:rPr>
          <w:rFonts w:ascii="Palatino Linotype" w:eastAsia="Palatino Linotype" w:hAnsi="Palatino Linotype" w:cs="Palatino Linotype"/>
          <w:b/>
          <w:sz w:val="24"/>
          <w:szCs w:val="24"/>
        </w:rPr>
        <w:t>. Manifestaciones</w:t>
      </w:r>
      <w:r w:rsidR="009357F8" w:rsidRPr="00803D0A">
        <w:rPr>
          <w:rFonts w:ascii="Palatino Linotype" w:eastAsia="Palatino Linotype" w:hAnsi="Palatino Linotype" w:cs="Palatino Linotype"/>
          <w:sz w:val="24"/>
          <w:szCs w:val="24"/>
        </w:rPr>
        <w:t xml:space="preserve">: </w:t>
      </w:r>
      <w:r w:rsidR="002F65E6" w:rsidRPr="00803D0A">
        <w:rPr>
          <w:rFonts w:ascii="Palatino Linotype" w:hAnsi="Palatino Linotype" w:cs="Arial"/>
          <w:sz w:val="24"/>
          <w:szCs w:val="24"/>
          <w:lang w:eastAsia="es-ES"/>
        </w:rPr>
        <w:t>De las constancias que integran el expediente en que se actúa se advierte que el recurrente fue omiso en ofrecer pruebas o expresar alegatos</w:t>
      </w:r>
      <w:r w:rsidR="00003545" w:rsidRPr="00803D0A">
        <w:rPr>
          <w:rFonts w:ascii="Palatino Linotype" w:hAnsi="Palatino Linotype" w:cs="Arial"/>
          <w:sz w:val="24"/>
          <w:szCs w:val="24"/>
          <w:lang w:eastAsia="es-ES"/>
        </w:rPr>
        <w:t>.</w:t>
      </w:r>
    </w:p>
    <w:p w:rsidR="00F915D7" w:rsidRPr="00803D0A" w:rsidRDefault="00F915D7" w:rsidP="00F915D7">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sidRPr="00803D0A">
        <w:rPr>
          <w:rFonts w:ascii="Palatino Linotype" w:hAnsi="Palatino Linotype" w:cs="Arial"/>
          <w:sz w:val="24"/>
          <w:szCs w:val="24"/>
          <w:lang w:eastAsia="es-ES"/>
        </w:rPr>
        <w:t>Ambas partes omitieron ofrecer sus manifestaciones, tal y como consta a continuación;</w:t>
      </w:r>
    </w:p>
    <w:p w:rsidR="00003545" w:rsidRPr="00803D0A" w:rsidRDefault="00F915D7" w:rsidP="00F915D7">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803D0A">
        <w:rPr>
          <w:rFonts w:ascii="Palatino Linotype" w:hAnsi="Palatino Linotype"/>
          <w:noProof/>
          <w:lang w:val="es-MX" w:eastAsia="es-MX"/>
        </w:rPr>
        <w:drawing>
          <wp:inline distT="0" distB="0" distL="0" distR="0" wp14:anchorId="02448C0A" wp14:editId="38186524">
            <wp:extent cx="5742909" cy="1657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88" t="27459" r="24134" b="46590"/>
                    <a:stretch/>
                  </pic:blipFill>
                  <pic:spPr bwMode="auto">
                    <a:xfrm>
                      <a:off x="0" y="0"/>
                      <a:ext cx="5762036" cy="1662870"/>
                    </a:xfrm>
                    <a:prstGeom prst="rect">
                      <a:avLst/>
                    </a:prstGeom>
                    <a:ln>
                      <a:noFill/>
                    </a:ln>
                    <a:extLst>
                      <a:ext uri="{53640926-AAD7-44D8-BBD7-CCE9431645EC}">
                        <a14:shadowObscured xmlns:a14="http://schemas.microsoft.com/office/drawing/2010/main"/>
                      </a:ext>
                    </a:extLst>
                  </pic:spPr>
                </pic:pic>
              </a:graphicData>
            </a:graphic>
          </wp:inline>
        </w:drawing>
      </w:r>
      <w:r w:rsidR="00003545" w:rsidRPr="00803D0A">
        <w:rPr>
          <w:rFonts w:ascii="Palatino Linotype" w:eastAsia="Palatino Linotype" w:hAnsi="Palatino Linotype" w:cs="Palatino Linotype"/>
        </w:rPr>
        <w:t xml:space="preserve"> </w:t>
      </w:r>
    </w:p>
    <w:p w:rsidR="00F915D7" w:rsidRPr="00803D0A" w:rsidRDefault="00F915D7" w:rsidP="00F915D7">
      <w:pPr>
        <w:widowControl w:val="0"/>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b/>
          <w:lang w:val="es-MX" w:eastAsia="es-MX"/>
        </w:rPr>
        <w:t xml:space="preserve">7. Ampliación del plazo para emitir resolución. </w:t>
      </w:r>
      <w:r w:rsidRPr="00803D0A">
        <w:rPr>
          <w:rFonts w:ascii="Palatino Linotype" w:eastAsia="Palatino Linotype" w:hAnsi="Palatino Linotype" w:cs="Palatino Linotype"/>
          <w:lang w:val="es-MX" w:eastAsia="es-MX"/>
        </w:rPr>
        <w:t xml:space="preserve">El </w:t>
      </w:r>
      <w:r w:rsidRPr="00803D0A">
        <w:rPr>
          <w:rFonts w:ascii="Palatino Linotype" w:eastAsia="Palatino Linotype" w:hAnsi="Palatino Linotype" w:cs="Palatino Linotype"/>
          <w:b/>
          <w:lang w:val="es-MX" w:eastAsia="es-MX"/>
        </w:rPr>
        <w:t>treinta y uno de enero de dos mil veintitrés</w:t>
      </w:r>
      <w:r w:rsidRPr="00803D0A">
        <w:rPr>
          <w:rFonts w:ascii="Palatino Linotype" w:eastAsia="Palatino Linotype" w:hAnsi="Palatino Linotype" w:cs="Palatino Linotype"/>
          <w:lang w:val="es-MX" w:eastAsia="es-MX"/>
        </w:rPr>
        <w:t xml:space="preserve">, este Instituto con fundamento en el artículo 181, párrafo tercero, de la Ley de Transparencia y Acceso a la Información Pública del Estado de México y Municipios, determinó ampliar el plazo para emitir la presente resolución. </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 xml:space="preserve">Por ello, excepcionalmente, si un asunto es resuelto con posterioridad a los plazos señalados por la norma debe analizarse la razonabilidad del tiempo necesario para su resolución, atentos a los siguientes criterios: </w:t>
      </w:r>
    </w:p>
    <w:p w:rsidR="00F915D7" w:rsidRPr="00803D0A" w:rsidRDefault="00F915D7" w:rsidP="00F915D7">
      <w:pPr>
        <w:numPr>
          <w:ilvl w:val="0"/>
          <w:numId w:val="24"/>
        </w:num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b/>
          <w:lang w:val="es-MX" w:eastAsia="es-MX"/>
        </w:rPr>
        <w:t xml:space="preserve">Complejidad del Asunto: </w:t>
      </w:r>
      <w:r w:rsidRPr="00803D0A">
        <w:rPr>
          <w:rFonts w:ascii="Palatino Linotype" w:eastAsia="Palatino Linotype" w:hAnsi="Palatino Linotype" w:cs="Palatino Linotype"/>
          <w:lang w:val="es-MX" w:eastAsia="es-MX"/>
        </w:rPr>
        <w:t xml:space="preserve">La complejidad de la prueba, la pluralidad de sujetos procesales, el tiempo transcurrido, las características y contexto del recurso. </w:t>
      </w:r>
    </w:p>
    <w:p w:rsidR="00F915D7" w:rsidRPr="00803D0A" w:rsidRDefault="00F915D7" w:rsidP="00F915D7">
      <w:pPr>
        <w:numPr>
          <w:ilvl w:val="0"/>
          <w:numId w:val="24"/>
        </w:num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b/>
          <w:lang w:val="es-MX" w:eastAsia="es-MX"/>
        </w:rPr>
        <w:t>Actividad Procesal del interesado:</w:t>
      </w:r>
      <w:r w:rsidRPr="00803D0A">
        <w:rPr>
          <w:rFonts w:ascii="Palatino Linotype" w:eastAsia="Palatino Linotype" w:hAnsi="Palatino Linotype" w:cs="Palatino Linotype"/>
          <w:lang w:val="es-MX" w:eastAsia="es-MX"/>
        </w:rPr>
        <w:t xml:space="preserve"> Acciones u omisiones del interesado.</w:t>
      </w:r>
    </w:p>
    <w:p w:rsidR="00F915D7" w:rsidRPr="00803D0A" w:rsidRDefault="00F915D7" w:rsidP="00F915D7">
      <w:pPr>
        <w:numPr>
          <w:ilvl w:val="0"/>
          <w:numId w:val="24"/>
        </w:num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b/>
          <w:lang w:val="es-MX" w:eastAsia="es-MX"/>
        </w:rPr>
        <w:lastRenderedPageBreak/>
        <w:t>Conducta de la Autoridad:</w:t>
      </w:r>
      <w:r w:rsidRPr="00803D0A">
        <w:rPr>
          <w:rFonts w:ascii="Palatino Linotype" w:eastAsia="Palatino Linotype" w:hAnsi="Palatino Linotype" w:cs="Palatino Linotype"/>
          <w:lang w:val="es-MX" w:eastAsia="es-MX"/>
        </w:rPr>
        <w:t xml:space="preserve"> Las Acciones u omisiones realizadas en el procedimiento. Así como si la autoridad actuó con la debida diligencia.</w:t>
      </w:r>
    </w:p>
    <w:p w:rsidR="00F915D7" w:rsidRPr="00803D0A" w:rsidRDefault="00F915D7" w:rsidP="00A22935">
      <w:pPr>
        <w:pStyle w:val="Listaconvietas3"/>
        <w:rPr>
          <w:rFonts w:ascii="Palatino Linotype" w:eastAsia="Palatino Linotype" w:hAnsi="Palatino Linotype"/>
        </w:rPr>
      </w:pPr>
      <w:r w:rsidRPr="00803D0A">
        <w:rPr>
          <w:rFonts w:ascii="Palatino Linotype" w:eastAsia="Palatino Linotype" w:hAnsi="Palatino Linotype"/>
        </w:rPr>
        <w:t>La afectación generada en la situación jurídica de la persona involucrada en el proceso: Violación a sus derechos humanos.</w:t>
      </w:r>
    </w:p>
    <w:p w:rsidR="00A22935" w:rsidRPr="00803D0A" w:rsidRDefault="00A22935" w:rsidP="00A22935">
      <w:pPr>
        <w:pStyle w:val="Listaconvietas3"/>
        <w:numPr>
          <w:ilvl w:val="0"/>
          <w:numId w:val="0"/>
        </w:numPr>
        <w:ind w:left="927"/>
        <w:rPr>
          <w:rFonts w:ascii="Palatino Linotype" w:eastAsia="Palatino Linotype" w:hAnsi="Palatino Linotype"/>
        </w:rPr>
      </w:pP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Argumento que encuentra sustento en la jurisprudencia P</w:t>
      </w:r>
      <w:proofErr w:type="gramStart"/>
      <w:r w:rsidRPr="00803D0A">
        <w:rPr>
          <w:rFonts w:ascii="Palatino Linotype" w:eastAsia="Palatino Linotype" w:hAnsi="Palatino Linotype" w:cs="Palatino Linotype"/>
          <w:lang w:val="es-MX" w:eastAsia="es-MX"/>
        </w:rPr>
        <w:t>./</w:t>
      </w:r>
      <w:proofErr w:type="gramEnd"/>
      <w:r w:rsidRPr="00803D0A">
        <w:rPr>
          <w:rFonts w:ascii="Palatino Linotype" w:eastAsia="Palatino Linotype" w:hAnsi="Palatino Linotype" w:cs="Palatino Linotype"/>
          <w:lang w:val="es-MX" w:eastAsia="es-MX"/>
        </w:rPr>
        <w:t xml:space="preserve">J. 32/92 emitida por el Pleno de la Suprema Corte de Justicia de la Nación de rubro </w:t>
      </w:r>
      <w:r w:rsidRPr="00803D0A">
        <w:rPr>
          <w:rFonts w:ascii="Palatino Linotype" w:eastAsia="Palatino Linotype" w:hAnsi="Palatino Linotype" w:cs="Palatino Linotype"/>
          <w:b/>
          <w:i/>
          <w:lang w:val="es-MX" w:eastAsia="es-MX"/>
        </w:rPr>
        <w:t>“TÉRMINOS PROCESALES. PARA DETERMINAR SI UN FUNCIONARIO JUDICIAL ACTUÓ INDEBIDAMENTE POR NO RESPETARLOS SE DEBE ATENDER AL PRESUPUESTO QUE CONSIDERÓ EL LEGISLADOR AL FIJARLOS Y LAS CARACTERÍSTICAS DEL CASO.”</w:t>
      </w:r>
      <w:r w:rsidRPr="00803D0A">
        <w:rPr>
          <w:rFonts w:ascii="Palatino Linotype" w:eastAsia="Palatino Linotype" w:hAnsi="Palatino Linotype" w:cs="Palatino Linotype"/>
          <w:b/>
          <w:lang w:val="es-MX" w:eastAsia="es-MX"/>
        </w:rPr>
        <w:t>,</w:t>
      </w:r>
      <w:r w:rsidRPr="00803D0A">
        <w:rPr>
          <w:rFonts w:ascii="Palatino Linotype" w:eastAsia="Palatino Linotype" w:hAnsi="Palatino Linotype" w:cs="Palatino Linotype"/>
          <w:lang w:val="es-MX" w:eastAsia="es-MX"/>
        </w:rPr>
        <w:t xml:space="preserve"> visible en la Gaceta del Seminario Judicial de la Federación con el registro digital 205635.</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803D0A">
        <w:rPr>
          <w:rFonts w:ascii="Palatino Linotype" w:eastAsia="Palatino Linotype" w:hAnsi="Palatino Linotype" w:cs="Palatino Linotype"/>
          <w:lang w:val="es-MX" w:eastAsia="es-MX"/>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Al respecto, también son de considerar los criterios sostenidos por el Cuarto Tribunal Colegiado en Materia Administrativa del Primer Circuito, cuyos rubros y datos de identificación son los siguientes:</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b/>
          <w:lang w:val="es-MX" w:eastAsia="es-MX"/>
        </w:rPr>
        <w:t xml:space="preserve"> </w:t>
      </w:r>
      <w:r w:rsidRPr="00803D0A">
        <w:rPr>
          <w:rFonts w:ascii="Palatino Linotype" w:eastAsia="Palatino Linotype" w:hAnsi="Palatino Linotype" w:cs="Palatino Linotype"/>
          <w:b/>
          <w:i/>
          <w:lang w:val="es-MX" w:eastAsia="es-MX"/>
        </w:rPr>
        <w:t>“PLAZO RAZONABLE PARA RESOLVER. DIMENSIÓN Y EFECTOS DE ESTE CONCEPTO CUANDO SE ADUCE EXCESIVA CARGA DE TRABAJO.”</w:t>
      </w:r>
      <w:r w:rsidRPr="00803D0A">
        <w:rPr>
          <w:rFonts w:ascii="Palatino Linotype" w:eastAsia="Palatino Linotype" w:hAnsi="Palatino Linotype" w:cs="Palatino Linotype"/>
          <w:lang w:val="es-MX" w:eastAsia="es-MX"/>
        </w:rPr>
        <w:t xml:space="preserve"> consultable en el Seminario Judicial de la Federación y su gaceta, con el registro digital 2002351.</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b/>
          <w:i/>
          <w:lang w:val="es-MX" w:eastAsia="es-MX"/>
        </w:rPr>
        <w:t>“PLAZO RAZONABLE PARA RESOLVER. CONCEPTO Y ELEMENTOS QUE LO INTEGRAN A LA LUZ DEL DERECHO INTERNACIONAL DE LOS DERECHOS HUMANOS.”</w:t>
      </w:r>
      <w:r w:rsidRPr="00803D0A">
        <w:rPr>
          <w:rFonts w:ascii="Palatino Linotype" w:eastAsia="Palatino Linotype" w:hAnsi="Palatino Linotype" w:cs="Palatino Linotype"/>
          <w:b/>
          <w:lang w:val="es-MX" w:eastAsia="es-MX"/>
        </w:rPr>
        <w:t>,</w:t>
      </w:r>
      <w:r w:rsidRPr="00803D0A">
        <w:rPr>
          <w:rFonts w:ascii="Palatino Linotype" w:eastAsia="Palatino Linotype" w:hAnsi="Palatino Linotype" w:cs="Palatino Linotype"/>
          <w:lang w:val="es-MX" w:eastAsia="es-MX"/>
        </w:rPr>
        <w:t xml:space="preserve"> visible en el Seminario Judicial de la Federación y su gaceta, con el registro digital 2002350.</w:t>
      </w:r>
    </w:p>
    <w:p w:rsidR="00F915D7" w:rsidRPr="00803D0A" w:rsidRDefault="00F915D7" w:rsidP="00F915D7">
      <w:pPr>
        <w:spacing w:before="240" w:after="240"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Por ello, este Organismo Garante comprometido con la tutela de los derechos humanos confiados, señala que este exceso del plazo legal para resolver el presente asunto, resulta de carácter excepcional.</w:t>
      </w:r>
    </w:p>
    <w:p w:rsidR="007163B0" w:rsidRPr="00803D0A" w:rsidRDefault="007163B0" w:rsidP="00F915D7">
      <w:pPr>
        <w:spacing w:before="240" w:after="240" w:line="360" w:lineRule="auto"/>
        <w:jc w:val="both"/>
        <w:rPr>
          <w:rFonts w:ascii="Palatino Linotype" w:eastAsia="Palatino Linotype" w:hAnsi="Palatino Linotype" w:cs="Palatino Linotype"/>
          <w:lang w:val="es-MX" w:eastAsia="es-MX"/>
        </w:rPr>
      </w:pPr>
    </w:p>
    <w:p w:rsidR="00F915D7" w:rsidRPr="00803D0A" w:rsidRDefault="00F915D7" w:rsidP="00F915D7">
      <w:pPr>
        <w:spacing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b/>
          <w:lang w:val="es-MX" w:eastAsia="es-MX"/>
        </w:rPr>
        <w:lastRenderedPageBreak/>
        <w:t xml:space="preserve">8. Cierre de instrucción. </w:t>
      </w:r>
      <w:r w:rsidRPr="00803D0A">
        <w:rPr>
          <w:rFonts w:ascii="Palatino Linotype" w:eastAsia="Palatino Linotype" w:hAnsi="Palatino Linotype" w:cs="Palatino Linotype"/>
          <w:lang w:val="es-MX" w:eastAsia="es-MX"/>
        </w:rPr>
        <w:t xml:space="preserve">Una vez transcurrido el periodo otorgado a las partes para realizar sus manifestaciones y no habiendo documentos que integrar al expediente, con fecha </w:t>
      </w:r>
      <w:r w:rsidRPr="00803D0A">
        <w:rPr>
          <w:rFonts w:ascii="Palatino Linotype" w:eastAsia="Palatino Linotype" w:hAnsi="Palatino Linotype" w:cs="Palatino Linotype"/>
          <w:b/>
          <w:lang w:val="es-MX" w:eastAsia="es-MX"/>
        </w:rPr>
        <w:t>treinta y uno de enero de dos mil veintitrés</w:t>
      </w:r>
      <w:r w:rsidRPr="00803D0A">
        <w:rPr>
          <w:rFonts w:ascii="Palatino Linotype" w:eastAsia="Palatino Linotype" w:hAnsi="Palatino Linotype" w:cs="Palatino Linotype"/>
          <w:lang w:val="es-MX" w:eastAsia="es-MX"/>
        </w:rPr>
        <w:t xml:space="preserve">, la </w:t>
      </w:r>
      <w:r w:rsidRPr="00803D0A">
        <w:rPr>
          <w:rFonts w:ascii="Palatino Linotype" w:eastAsia="Palatino Linotype" w:hAnsi="Palatino Linotype" w:cs="Palatino Linotype"/>
          <w:b/>
          <w:lang w:val="es-MX" w:eastAsia="es-MX"/>
        </w:rPr>
        <w:t>Comisionada Ponente</w:t>
      </w:r>
      <w:r w:rsidRPr="00803D0A">
        <w:rPr>
          <w:rFonts w:ascii="Palatino Linotype" w:eastAsia="Palatino Linotype" w:hAnsi="Palatino Linotype" w:cs="Palatino Linotype"/>
          <w:lang w:val="es-MX" w:eastAsia="es-MX"/>
        </w:rPr>
        <w:t xml:space="preserve"> determinó el cierre de instrucción en términos de la fracción VI del artículo 185 de la Ley de Transparencia y Acceso a la Información Pública del</w:t>
      </w:r>
      <w:r w:rsidR="007163B0" w:rsidRPr="00803D0A">
        <w:rPr>
          <w:rFonts w:ascii="Palatino Linotype" w:eastAsia="Palatino Linotype" w:hAnsi="Palatino Linotype" w:cs="Palatino Linotype"/>
          <w:lang w:val="es-MX" w:eastAsia="es-MX"/>
        </w:rPr>
        <w:t xml:space="preserve"> Estado de México y Municipios.</w:t>
      </w:r>
    </w:p>
    <w:p w:rsidR="007163B0" w:rsidRPr="00803D0A" w:rsidRDefault="007163B0" w:rsidP="00F915D7">
      <w:pPr>
        <w:spacing w:line="360" w:lineRule="auto"/>
        <w:jc w:val="both"/>
        <w:rPr>
          <w:rFonts w:ascii="Palatino Linotype" w:eastAsia="Palatino Linotype" w:hAnsi="Palatino Linotype" w:cs="Palatino Linotype"/>
          <w:lang w:val="es-MX" w:eastAsia="es-MX"/>
        </w:rPr>
      </w:pPr>
    </w:p>
    <w:p w:rsidR="00F915D7" w:rsidRPr="00803D0A" w:rsidRDefault="00F915D7" w:rsidP="00F915D7">
      <w:pPr>
        <w:spacing w:line="360" w:lineRule="auto"/>
        <w:jc w:val="both"/>
        <w:rPr>
          <w:rFonts w:ascii="Palatino Linotype" w:eastAsia="Palatino Linotype" w:hAnsi="Palatino Linotype" w:cs="Palatino Linotype"/>
          <w:lang w:val="es-MX" w:eastAsia="es-MX"/>
        </w:rPr>
      </w:pPr>
      <w:r w:rsidRPr="00803D0A">
        <w:rPr>
          <w:rFonts w:ascii="Palatino Linotype" w:eastAsia="Palatino Linotype" w:hAnsi="Palatino Linotype" w:cs="Palatino Linotype"/>
          <w:lang w:val="es-MX" w:eastAsia="es-MX"/>
        </w:rPr>
        <w:t xml:space="preserve">En razón de que fue debidamente sustanciado el expediente electrónico y no existe diligencia pendiente de desahogo, se emite la Resolución que conforme a Derecho proceda, de acuerdo con los siguientes: </w:t>
      </w:r>
    </w:p>
    <w:p w:rsidR="007163B0" w:rsidRPr="00803D0A" w:rsidRDefault="007163B0" w:rsidP="00F915D7">
      <w:pPr>
        <w:spacing w:line="360" w:lineRule="auto"/>
        <w:jc w:val="both"/>
        <w:rPr>
          <w:rFonts w:ascii="Palatino Linotype" w:eastAsia="Palatino Linotype" w:hAnsi="Palatino Linotype" w:cs="Palatino Linotype"/>
          <w:lang w:val="es-MX" w:eastAsia="es-MX"/>
        </w:rPr>
      </w:pPr>
    </w:p>
    <w:p w:rsidR="007163B0" w:rsidRPr="00803D0A" w:rsidRDefault="009357F8" w:rsidP="007163B0">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1" w:name="_heading=h.30j0zll" w:colFirst="0" w:colLast="0"/>
      <w:bookmarkEnd w:id="1"/>
      <w:r w:rsidRPr="00803D0A">
        <w:rPr>
          <w:rFonts w:ascii="Palatino Linotype" w:eastAsia="Palatino Linotype" w:hAnsi="Palatino Linotype" w:cs="Palatino Linotype"/>
          <w:b/>
        </w:rPr>
        <w:t>C</w:t>
      </w:r>
      <w:r w:rsidR="00F915D7" w:rsidRPr="00803D0A">
        <w:rPr>
          <w:rFonts w:ascii="Palatino Linotype" w:eastAsia="Palatino Linotype" w:hAnsi="Palatino Linotype" w:cs="Palatino Linotype"/>
          <w:b/>
        </w:rPr>
        <w:t xml:space="preserve"> O N S I D E R A N D O</w:t>
      </w:r>
      <w:r w:rsidR="007163B0" w:rsidRPr="00803D0A">
        <w:rPr>
          <w:rFonts w:ascii="Palatino Linotype" w:eastAsia="Palatino Linotype" w:hAnsi="Palatino Linotype" w:cs="Palatino Linotype"/>
          <w:b/>
        </w:rPr>
        <w:t xml:space="preserve"> </w:t>
      </w:r>
    </w:p>
    <w:p w:rsidR="007163B0" w:rsidRPr="00803D0A" w:rsidRDefault="007163B0" w:rsidP="007163B0">
      <w:pPr>
        <w:pBdr>
          <w:top w:val="nil"/>
          <w:left w:val="nil"/>
          <w:bottom w:val="nil"/>
          <w:right w:val="nil"/>
          <w:between w:val="nil"/>
        </w:pBdr>
        <w:spacing w:before="240" w:after="240" w:line="360" w:lineRule="auto"/>
        <w:rPr>
          <w:rFonts w:ascii="Palatino Linotype" w:eastAsia="Palatino Linotype" w:hAnsi="Palatino Linotype" w:cs="Palatino Linotype"/>
          <w:b/>
        </w:rPr>
      </w:pPr>
    </w:p>
    <w:p w:rsidR="0019016C" w:rsidRPr="00803D0A" w:rsidRDefault="00F915D7">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PRIMERO.</w:t>
      </w:r>
      <w:r w:rsidR="009357F8" w:rsidRPr="00803D0A">
        <w:rPr>
          <w:rFonts w:ascii="Palatino Linotype" w:eastAsia="Palatino Linotype" w:hAnsi="Palatino Linotype" w:cs="Palatino Linotype"/>
          <w:b/>
        </w:rPr>
        <w:t xml:space="preserve"> Competencia. </w:t>
      </w:r>
      <w:r w:rsidR="009357F8" w:rsidRPr="00803D0A">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w:t>
      </w:r>
      <w:r w:rsidR="009357F8" w:rsidRPr="00803D0A">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rsidR="007163B0" w:rsidRPr="00803D0A" w:rsidRDefault="007163B0">
      <w:pPr>
        <w:spacing w:before="240" w:after="240" w:line="360" w:lineRule="auto"/>
        <w:jc w:val="both"/>
        <w:rPr>
          <w:rFonts w:ascii="Palatino Linotype" w:eastAsia="Palatino Linotype" w:hAnsi="Palatino Linotype" w:cs="Palatino Linotype"/>
        </w:rPr>
      </w:pPr>
    </w:p>
    <w:p w:rsidR="0019016C" w:rsidRPr="00803D0A" w:rsidRDefault="00F915D7">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 xml:space="preserve">SEGUNDO. </w:t>
      </w:r>
      <w:r w:rsidR="009357F8" w:rsidRPr="00803D0A">
        <w:rPr>
          <w:rFonts w:ascii="Palatino Linotype" w:eastAsia="Palatino Linotype" w:hAnsi="Palatino Linotype" w:cs="Palatino Linotype"/>
          <w:b/>
        </w:rPr>
        <w:t xml:space="preserve">Oportunidad y </w:t>
      </w:r>
      <w:proofErr w:type="spellStart"/>
      <w:r w:rsidR="009357F8" w:rsidRPr="00803D0A">
        <w:rPr>
          <w:rFonts w:ascii="Palatino Linotype" w:eastAsia="Palatino Linotype" w:hAnsi="Palatino Linotype" w:cs="Palatino Linotype"/>
          <w:b/>
        </w:rPr>
        <w:t>Procedibilidad</w:t>
      </w:r>
      <w:proofErr w:type="spellEnd"/>
      <w:r w:rsidR="009357F8" w:rsidRPr="00803D0A">
        <w:rPr>
          <w:rFonts w:ascii="Palatino Linotype" w:eastAsia="Palatino Linotype" w:hAnsi="Palatino Linotype" w:cs="Palatino Linotype"/>
          <w:b/>
        </w:rPr>
        <w:t xml:space="preserve"> del Recurso de Revisión</w:t>
      </w:r>
      <w:r w:rsidR="009357F8" w:rsidRPr="00803D0A">
        <w:rPr>
          <w:rFonts w:ascii="Palatino Linotype" w:eastAsia="Palatino Linotype" w:hAnsi="Palatino Linotype" w:cs="Palatino Linotype"/>
        </w:rPr>
        <w:t xml:space="preserve">. Previo al estudio del fondo del asunto, se procede a analizar los requisitos de oportunidad y </w:t>
      </w:r>
      <w:proofErr w:type="spellStart"/>
      <w:r w:rsidR="009357F8" w:rsidRPr="00803D0A">
        <w:rPr>
          <w:rFonts w:ascii="Palatino Linotype" w:eastAsia="Palatino Linotype" w:hAnsi="Palatino Linotype" w:cs="Palatino Linotype"/>
        </w:rPr>
        <w:t>procedibilidad</w:t>
      </w:r>
      <w:proofErr w:type="spellEnd"/>
      <w:r w:rsidR="009357F8" w:rsidRPr="00803D0A">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171E3F" w:rsidRPr="00803D0A" w:rsidRDefault="009357F8" w:rsidP="00171E3F">
      <w:pPr>
        <w:spacing w:before="240" w:after="240" w:line="360" w:lineRule="auto"/>
        <w:ind w:right="49"/>
        <w:jc w:val="both"/>
        <w:rPr>
          <w:rFonts w:ascii="Palatino Linotype" w:eastAsia="Palatino Linotype" w:hAnsi="Palatino Linotype" w:cs="Palatino Linotype"/>
        </w:rPr>
      </w:pPr>
      <w:r w:rsidRPr="00803D0A">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ya que</w:t>
      </w:r>
      <w:r w:rsidR="00124253" w:rsidRPr="00803D0A">
        <w:rPr>
          <w:rFonts w:ascii="Palatino Linotype" w:eastAsia="Palatino Linotype" w:hAnsi="Palatino Linotype" w:cs="Palatino Linotype"/>
          <w:b/>
        </w:rPr>
        <w:t xml:space="preserve"> EL</w:t>
      </w:r>
      <w:r w:rsidR="00124253" w:rsidRPr="00803D0A">
        <w:rPr>
          <w:rFonts w:ascii="Palatino Linotype" w:eastAsia="Palatino Linotype" w:hAnsi="Palatino Linotype" w:cs="Palatino Linotype"/>
        </w:rPr>
        <w:t xml:space="preserve"> </w:t>
      </w:r>
      <w:r w:rsidRPr="00803D0A">
        <w:rPr>
          <w:rFonts w:ascii="Palatino Linotype" w:eastAsia="Palatino Linotype" w:hAnsi="Palatino Linotype" w:cs="Palatino Linotype"/>
          <w:b/>
        </w:rPr>
        <w:t>SUJETO OBLIGADO</w:t>
      </w:r>
      <w:r w:rsidRPr="00803D0A">
        <w:rPr>
          <w:rFonts w:ascii="Palatino Linotype" w:eastAsia="Palatino Linotype" w:hAnsi="Palatino Linotype" w:cs="Palatino Linotype"/>
        </w:rPr>
        <w:t xml:space="preserve"> proporcionó su respuesta a la solicitud de inform</w:t>
      </w:r>
      <w:r w:rsidR="00124253" w:rsidRPr="00803D0A">
        <w:rPr>
          <w:rFonts w:ascii="Palatino Linotype" w:eastAsia="Palatino Linotype" w:hAnsi="Palatino Linotype" w:cs="Palatino Linotype"/>
        </w:rPr>
        <w:t>ación el primero de agosto</w:t>
      </w:r>
      <w:r w:rsidRPr="00803D0A">
        <w:rPr>
          <w:rFonts w:ascii="Palatino Linotype" w:eastAsia="Palatino Linotype" w:hAnsi="Palatino Linotype" w:cs="Palatino Linotype"/>
        </w:rPr>
        <w:t xml:space="preserve"> del dos mi</w:t>
      </w:r>
      <w:r w:rsidR="00124253" w:rsidRPr="00803D0A">
        <w:rPr>
          <w:rFonts w:ascii="Palatino Linotype" w:eastAsia="Palatino Linotype" w:hAnsi="Palatino Linotype" w:cs="Palatino Linotype"/>
        </w:rPr>
        <w:t xml:space="preserve">l veintidós, y </w:t>
      </w:r>
      <w:r w:rsidR="00124253" w:rsidRPr="00803D0A">
        <w:rPr>
          <w:rFonts w:ascii="Palatino Linotype" w:eastAsia="Palatino Linotype" w:hAnsi="Palatino Linotype" w:cs="Palatino Linotype"/>
          <w:b/>
        </w:rPr>
        <w:t>LA PARTE</w:t>
      </w:r>
      <w:r w:rsidR="00124253" w:rsidRPr="00803D0A">
        <w:rPr>
          <w:rFonts w:ascii="Palatino Linotype" w:eastAsia="Palatino Linotype" w:hAnsi="Palatino Linotype" w:cs="Palatino Linotype"/>
        </w:rPr>
        <w:t xml:space="preserve"> </w:t>
      </w:r>
      <w:r w:rsidRPr="00803D0A">
        <w:rPr>
          <w:rFonts w:ascii="Palatino Linotype" w:eastAsia="Palatino Linotype" w:hAnsi="Palatino Linotype" w:cs="Palatino Linotype"/>
          <w:b/>
        </w:rPr>
        <w:t>RECURRENTE</w:t>
      </w:r>
      <w:r w:rsidRPr="00803D0A">
        <w:rPr>
          <w:rFonts w:ascii="Palatino Linotype" w:eastAsia="Palatino Linotype" w:hAnsi="Palatino Linotype" w:cs="Palatino Linotype"/>
        </w:rPr>
        <w:t xml:space="preserve"> presentó su recurso de revisión</w:t>
      </w:r>
      <w:r w:rsidR="006D2711" w:rsidRPr="00803D0A">
        <w:rPr>
          <w:rFonts w:ascii="Palatino Linotype" w:eastAsia="Palatino Linotype" w:hAnsi="Palatino Linotype" w:cs="Palatino Linotype"/>
        </w:rPr>
        <w:t xml:space="preserve"> </w:t>
      </w:r>
      <w:r w:rsidR="00171E3F" w:rsidRPr="00803D0A">
        <w:rPr>
          <w:rFonts w:ascii="Palatino Linotype" w:eastAsia="Palatino Linotype" w:hAnsi="Palatino Linotype" w:cs="Palatino Linotype"/>
        </w:rPr>
        <w:t xml:space="preserve">el </w:t>
      </w:r>
      <w:r w:rsidR="00124253" w:rsidRPr="00803D0A">
        <w:rPr>
          <w:rFonts w:ascii="Palatino Linotype" w:eastAsia="Palatino Linotype" w:hAnsi="Palatino Linotype" w:cs="Palatino Linotype"/>
        </w:rPr>
        <w:t>ocho</w:t>
      </w:r>
      <w:r w:rsidR="0035506B" w:rsidRPr="00803D0A">
        <w:rPr>
          <w:rFonts w:ascii="Palatino Linotype" w:eastAsia="Palatino Linotype" w:hAnsi="Palatino Linotype" w:cs="Palatino Linotype"/>
        </w:rPr>
        <w:t xml:space="preserve"> de agosto</w:t>
      </w:r>
      <w:r w:rsidR="00187692" w:rsidRPr="00803D0A">
        <w:rPr>
          <w:rFonts w:ascii="Palatino Linotype" w:eastAsia="Palatino Linotype" w:hAnsi="Palatino Linotype" w:cs="Palatino Linotype"/>
        </w:rPr>
        <w:t xml:space="preserve"> </w:t>
      </w:r>
      <w:r w:rsidR="00E02E22" w:rsidRPr="00803D0A">
        <w:rPr>
          <w:rFonts w:ascii="Palatino Linotype" w:eastAsia="Palatino Linotype" w:hAnsi="Palatino Linotype" w:cs="Palatino Linotype"/>
        </w:rPr>
        <w:t xml:space="preserve">del </w:t>
      </w:r>
      <w:r w:rsidR="00187692" w:rsidRPr="00803D0A">
        <w:rPr>
          <w:rFonts w:ascii="Palatino Linotype" w:eastAsia="Palatino Linotype" w:hAnsi="Palatino Linotype" w:cs="Palatino Linotype"/>
        </w:rPr>
        <w:t>mismo</w:t>
      </w:r>
      <w:r w:rsidR="00124253" w:rsidRPr="00803D0A">
        <w:rPr>
          <w:rFonts w:ascii="Palatino Linotype" w:eastAsia="Palatino Linotype" w:hAnsi="Palatino Linotype" w:cs="Palatino Linotype"/>
        </w:rPr>
        <w:t xml:space="preserve"> año; esto es, al quinto</w:t>
      </w:r>
      <w:r w:rsidR="00187692" w:rsidRPr="00803D0A">
        <w:rPr>
          <w:rFonts w:ascii="Palatino Linotype" w:eastAsia="Palatino Linotype" w:hAnsi="Palatino Linotype" w:cs="Palatino Linotype"/>
        </w:rPr>
        <w:t xml:space="preserve"> día hábil siguiente que tuvo conocimiento de la respuesta. </w:t>
      </w:r>
    </w:p>
    <w:p w:rsidR="0035506B" w:rsidRPr="00803D0A" w:rsidRDefault="0035506B" w:rsidP="0035506B">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Por cuanto hace a la </w:t>
      </w:r>
      <w:proofErr w:type="spellStart"/>
      <w:r w:rsidRPr="00803D0A">
        <w:rPr>
          <w:rFonts w:ascii="Palatino Linotype" w:eastAsia="Palatino Linotype" w:hAnsi="Palatino Linotype" w:cs="Palatino Linotype"/>
        </w:rPr>
        <w:t>procedibilidad</w:t>
      </w:r>
      <w:proofErr w:type="spellEnd"/>
      <w:r w:rsidRPr="00803D0A">
        <w:rPr>
          <w:rFonts w:ascii="Palatino Linotype" w:eastAsia="Palatino Linotype" w:hAnsi="Palatino Linotype" w:cs="Palatino Linotype"/>
        </w:rPr>
        <w:t xml:space="preserve"> del recurso de revisión, es de suma importancia señalar que </w:t>
      </w:r>
      <w:r w:rsidR="00124253" w:rsidRPr="00803D0A">
        <w:rPr>
          <w:rFonts w:ascii="Palatino Linotype" w:eastAsia="Palatino Linotype" w:hAnsi="Palatino Linotype" w:cs="Palatino Linotype"/>
          <w:b/>
        </w:rPr>
        <w:t>LA PARTE</w:t>
      </w:r>
      <w:r w:rsidR="00124253" w:rsidRPr="00803D0A">
        <w:rPr>
          <w:rFonts w:ascii="Palatino Linotype" w:eastAsia="Palatino Linotype" w:hAnsi="Palatino Linotype" w:cs="Palatino Linotype"/>
        </w:rPr>
        <w:t xml:space="preserve"> </w:t>
      </w:r>
      <w:r w:rsidRPr="00803D0A">
        <w:rPr>
          <w:rFonts w:ascii="Palatino Linotype" w:eastAsia="Palatino Linotype" w:hAnsi="Palatino Linotype" w:cs="Palatino Linotype"/>
          <w:b/>
        </w:rPr>
        <w:t>RECURRENTE</w:t>
      </w:r>
      <w:r w:rsidRPr="00803D0A">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5506B" w:rsidRPr="00803D0A" w:rsidRDefault="0035506B" w:rsidP="0035506B">
      <w:pPr>
        <w:spacing w:before="240" w:after="240" w:line="276" w:lineRule="auto"/>
        <w:ind w:left="851" w:right="902"/>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w:t>
      </w:r>
      <w:r w:rsidR="00124253" w:rsidRPr="00803D0A">
        <w:rPr>
          <w:rFonts w:ascii="Palatino Linotype" w:eastAsia="Palatino Linotype" w:hAnsi="Palatino Linotype" w:cs="Palatino Linotype"/>
          <w:i/>
          <w:sz w:val="22"/>
          <w:szCs w:val="22"/>
        </w:rPr>
        <w:t>ionado por el solicitante.</w:t>
      </w:r>
    </w:p>
    <w:p w:rsidR="0019016C" w:rsidRPr="00803D0A" w:rsidRDefault="009357F8">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9016C" w:rsidRPr="00803D0A" w:rsidRDefault="009357F8">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Asimismo, resulta procedente la interposición del recurso de revisión al rubro anotado, toda vez que se actualiza las hipótesis previstas en el</w:t>
      </w:r>
      <w:r w:rsidR="00124253" w:rsidRPr="00803D0A">
        <w:rPr>
          <w:rFonts w:ascii="Palatino Linotype" w:eastAsia="Palatino Linotype" w:hAnsi="Palatino Linotype" w:cs="Palatino Linotype"/>
        </w:rPr>
        <w:t xml:space="preserve"> artículo 179, fracción V</w:t>
      </w:r>
      <w:r w:rsidR="00576AFF" w:rsidRPr="00803D0A">
        <w:rPr>
          <w:rFonts w:ascii="Palatino Linotype" w:eastAsia="Palatino Linotype" w:hAnsi="Palatino Linotype" w:cs="Palatino Linotype"/>
        </w:rPr>
        <w:t xml:space="preserve"> </w:t>
      </w:r>
      <w:r w:rsidRPr="00803D0A">
        <w:rPr>
          <w:rFonts w:ascii="Palatino Linotype" w:eastAsia="Palatino Linotype" w:hAnsi="Palatino Linotype" w:cs="Palatino Linotype"/>
        </w:rPr>
        <w:t>de la ley de la materia, que a la letra dice:</w:t>
      </w:r>
    </w:p>
    <w:p w:rsidR="0019016C" w:rsidRPr="00803D0A" w:rsidRDefault="009357F8">
      <w:pPr>
        <w:ind w:left="1276" w:right="1752"/>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b/>
          <w:i/>
          <w:sz w:val="22"/>
          <w:szCs w:val="22"/>
        </w:rPr>
        <w:t xml:space="preserve">Artículo 179. </w:t>
      </w:r>
      <w:r w:rsidRPr="00803D0A">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803D0A">
        <w:rPr>
          <w:rFonts w:ascii="Palatino Linotype" w:eastAsia="Palatino Linotype" w:hAnsi="Palatino Linotype" w:cs="Palatino Linotype"/>
          <w:i/>
        </w:rPr>
        <w:t>causas</w:t>
      </w:r>
      <w:r w:rsidRPr="00803D0A">
        <w:rPr>
          <w:rFonts w:ascii="Palatino Linotype" w:eastAsia="Palatino Linotype" w:hAnsi="Palatino Linotype" w:cs="Palatino Linotype"/>
          <w:i/>
          <w:sz w:val="22"/>
          <w:szCs w:val="22"/>
        </w:rPr>
        <w:t>:</w:t>
      </w:r>
    </w:p>
    <w:p w:rsidR="00124253" w:rsidRPr="00803D0A" w:rsidRDefault="00124253">
      <w:pPr>
        <w:ind w:left="1276" w:right="1752"/>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b/>
          <w:i/>
          <w:sz w:val="22"/>
          <w:szCs w:val="22"/>
        </w:rPr>
        <w:t>(…</w:t>
      </w:r>
      <w:r w:rsidRPr="00803D0A">
        <w:rPr>
          <w:rFonts w:ascii="Palatino Linotype" w:eastAsia="Palatino Linotype" w:hAnsi="Palatino Linotype" w:cs="Palatino Linotype"/>
          <w:i/>
          <w:sz w:val="22"/>
          <w:szCs w:val="22"/>
        </w:rPr>
        <w:t>)</w:t>
      </w:r>
    </w:p>
    <w:p w:rsidR="0019016C" w:rsidRPr="00803D0A" w:rsidRDefault="00124253" w:rsidP="00E02E22">
      <w:pPr>
        <w:ind w:left="1276" w:right="1752"/>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 xml:space="preserve">V. La entrega de la información incompleta; </w:t>
      </w:r>
    </w:p>
    <w:p w:rsidR="00111A55" w:rsidRPr="00803D0A" w:rsidRDefault="00124253" w:rsidP="00124253">
      <w:pPr>
        <w:ind w:left="1276" w:right="1752"/>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w:t>
      </w:r>
    </w:p>
    <w:p w:rsidR="0045083E" w:rsidRPr="00803D0A" w:rsidRDefault="0045083E" w:rsidP="00124253">
      <w:pPr>
        <w:ind w:left="1276" w:right="1752"/>
        <w:jc w:val="both"/>
        <w:rPr>
          <w:rFonts w:ascii="Palatino Linotype" w:eastAsia="Palatino Linotype" w:hAnsi="Palatino Linotype" w:cs="Palatino Linotype"/>
          <w:i/>
          <w:sz w:val="22"/>
          <w:szCs w:val="22"/>
        </w:rPr>
      </w:pPr>
    </w:p>
    <w:p w:rsidR="0019016C" w:rsidRPr="00803D0A" w:rsidRDefault="0045083E">
      <w:pPr>
        <w:spacing w:before="280" w:after="28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 xml:space="preserve">TERCERO. </w:t>
      </w:r>
      <w:r w:rsidR="009357F8" w:rsidRPr="00803D0A">
        <w:rPr>
          <w:rFonts w:ascii="Palatino Linotype" w:eastAsia="Palatino Linotype" w:hAnsi="Palatino Linotype" w:cs="Palatino Linotype"/>
          <w:b/>
        </w:rPr>
        <w:t>Materia de Revisión</w:t>
      </w:r>
      <w:r w:rsidR="009357F8" w:rsidRPr="00803D0A">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009357F8" w:rsidRPr="00803D0A">
        <w:rPr>
          <w:rFonts w:ascii="Palatino Linotype" w:eastAsia="Palatino Linotype" w:hAnsi="Palatino Linotype" w:cs="Palatino Linotype"/>
          <w:b/>
        </w:rPr>
        <w:t xml:space="preserve">verificar si la respuesta </w:t>
      </w:r>
      <w:r w:rsidRPr="00803D0A">
        <w:rPr>
          <w:rFonts w:ascii="Palatino Linotype" w:eastAsia="Palatino Linotype" w:hAnsi="Palatino Linotype" w:cs="Palatino Linotype"/>
          <w:b/>
        </w:rPr>
        <w:t xml:space="preserve">emitida </w:t>
      </w:r>
      <w:r w:rsidR="009357F8" w:rsidRPr="00803D0A">
        <w:rPr>
          <w:rFonts w:ascii="Palatino Linotype" w:eastAsia="Palatino Linotype" w:hAnsi="Palatino Linotype" w:cs="Palatino Linotype"/>
          <w:b/>
        </w:rPr>
        <w:t xml:space="preserve">por el SUJETO OBLIGADO es adecuada y suficiente para satisfacer el derecho de acceso a la información pública </w:t>
      </w:r>
      <w:r w:rsidR="009357F8" w:rsidRPr="00803D0A">
        <w:rPr>
          <w:rFonts w:ascii="Palatino Linotype" w:eastAsia="Palatino Linotype" w:hAnsi="Palatino Linotype" w:cs="Palatino Linotype"/>
        </w:rPr>
        <w:t xml:space="preserve">del </w:t>
      </w:r>
      <w:r w:rsidRPr="00803D0A">
        <w:rPr>
          <w:rFonts w:ascii="Palatino Linotype" w:eastAsia="Palatino Linotype" w:hAnsi="Palatino Linotype" w:cs="Palatino Linotype"/>
          <w:b/>
        </w:rPr>
        <w:t>LA PARTE R</w:t>
      </w:r>
      <w:r w:rsidR="009357F8" w:rsidRPr="00803D0A">
        <w:rPr>
          <w:rFonts w:ascii="Palatino Linotype" w:eastAsia="Palatino Linotype" w:hAnsi="Palatino Linotype" w:cs="Palatino Linotype"/>
          <w:b/>
        </w:rPr>
        <w:t>ECURRENTE</w:t>
      </w:r>
      <w:r w:rsidR="009357F8" w:rsidRPr="00803D0A">
        <w:rPr>
          <w:rFonts w:ascii="Palatino Linotype" w:eastAsia="Palatino Linotype" w:hAnsi="Palatino Linotype" w:cs="Palatino Linotype"/>
        </w:rPr>
        <w:t>, o en su defecto, en caso de ser procedente, ordenar la entrega de información.</w:t>
      </w:r>
    </w:p>
    <w:p w:rsidR="007163B0" w:rsidRPr="00803D0A" w:rsidRDefault="007163B0">
      <w:pPr>
        <w:spacing w:before="280" w:after="280" w:line="360" w:lineRule="auto"/>
        <w:jc w:val="both"/>
        <w:rPr>
          <w:rFonts w:ascii="Palatino Linotype" w:eastAsia="Palatino Linotype" w:hAnsi="Palatino Linotype" w:cs="Palatino Linotype"/>
        </w:rPr>
      </w:pPr>
    </w:p>
    <w:p w:rsidR="00187692" w:rsidRPr="00803D0A" w:rsidRDefault="0045083E" w:rsidP="00187692">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CUARTO.</w:t>
      </w:r>
      <w:r w:rsidR="009357F8" w:rsidRPr="00803D0A">
        <w:rPr>
          <w:rFonts w:ascii="Palatino Linotype" w:eastAsia="Palatino Linotype" w:hAnsi="Palatino Linotype" w:cs="Palatino Linotype"/>
          <w:b/>
        </w:rPr>
        <w:t xml:space="preserve"> Estudio de fondo del asunto. </w:t>
      </w:r>
      <w:r w:rsidR="00187692" w:rsidRPr="00803D0A">
        <w:rPr>
          <w:rFonts w:ascii="Palatino Linotype" w:eastAsia="Palatino Linotype" w:hAnsi="Palatino Linotype" w:cs="Palatino Linotype"/>
        </w:rPr>
        <w:t xml:space="preserve">Es conveniente analizar si la respuesta del </w:t>
      </w:r>
      <w:r w:rsidR="00187692" w:rsidRPr="00803D0A">
        <w:rPr>
          <w:rFonts w:ascii="Palatino Linotype" w:eastAsia="Palatino Linotype" w:hAnsi="Palatino Linotype" w:cs="Palatino Linotype"/>
          <w:b/>
        </w:rPr>
        <w:t>SUJETO OBLIGADO</w:t>
      </w:r>
      <w:r w:rsidR="00187692" w:rsidRPr="00803D0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87692" w:rsidRPr="00803D0A" w:rsidRDefault="00187692" w:rsidP="0045083E">
      <w:pPr>
        <w:pStyle w:val="Cita"/>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187692" w:rsidRPr="00803D0A" w:rsidRDefault="00187692" w:rsidP="0045083E">
      <w:pPr>
        <w:pStyle w:val="Cita"/>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87692" w:rsidRPr="00803D0A" w:rsidRDefault="00187692" w:rsidP="0045083E">
      <w:pPr>
        <w:pStyle w:val="Cita"/>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Los sujetos obligados deben poner en práctica, políticas y programas de acceso a la información que se apeguen a criterios de publicidad, veracidad, oportunidad, precisión y suficiencia en beneficio de los solicitantes</w:t>
      </w:r>
      <w:r w:rsidR="0045083E" w:rsidRPr="00803D0A">
        <w:rPr>
          <w:rFonts w:ascii="Palatino Linotype" w:eastAsia="Palatino Linotype" w:hAnsi="Palatino Linotype"/>
          <w:color w:val="auto"/>
          <w:sz w:val="22"/>
          <w:szCs w:val="22"/>
        </w:rPr>
        <w:t>.</w:t>
      </w:r>
    </w:p>
    <w:p w:rsidR="00187692" w:rsidRPr="00803D0A" w:rsidRDefault="00187692" w:rsidP="00187692">
      <w:pPr>
        <w:spacing w:line="360" w:lineRule="auto"/>
        <w:jc w:val="both"/>
        <w:rPr>
          <w:rFonts w:ascii="Palatino Linotype" w:eastAsia="Palatino Linotype" w:hAnsi="Palatino Linotype" w:cs="Palatino Linotype"/>
        </w:rPr>
      </w:pPr>
    </w:p>
    <w:p w:rsidR="00187692" w:rsidRPr="00803D0A" w:rsidRDefault="00187692" w:rsidP="00187692">
      <w:pPr>
        <w:spacing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187692" w:rsidRPr="00803D0A" w:rsidRDefault="00187692" w:rsidP="0045083E">
      <w:pPr>
        <w:pStyle w:val="Cita"/>
        <w:spacing w:before="0" w:after="0"/>
        <w:jc w:val="both"/>
        <w:rPr>
          <w:rFonts w:ascii="Palatino Linotype" w:eastAsia="Palatino Linotype" w:hAnsi="Palatino Linotype"/>
          <w:color w:val="auto"/>
        </w:rPr>
      </w:pP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 xml:space="preserve">Artículo 12.- Quienes generen, recopilen, administren, manejen, procesen, archiven o conserven información pública serán responsables de la misma en los términos de las disposiciones jurídicas aplicables. </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w:t>
      </w:r>
      <w:r w:rsidR="0045083E" w:rsidRPr="00803D0A">
        <w:rPr>
          <w:rFonts w:ascii="Palatino Linotype" w:eastAsia="Palatino Linotype" w:hAnsi="Palatino Linotype"/>
          <w:color w:val="auto"/>
          <w:sz w:val="22"/>
          <w:szCs w:val="22"/>
        </w:rPr>
        <w:t>racticar investigaciones.</w:t>
      </w:r>
    </w:p>
    <w:p w:rsidR="00187692" w:rsidRPr="00803D0A" w:rsidRDefault="00187692" w:rsidP="0045083E">
      <w:pPr>
        <w:pStyle w:val="Cita"/>
        <w:spacing w:before="0" w:after="0"/>
        <w:jc w:val="both"/>
        <w:rPr>
          <w:rFonts w:ascii="Palatino Linotype" w:eastAsia="Palatino Linotype" w:hAnsi="Palatino Linotype"/>
          <w:color w:val="auto"/>
        </w:rPr>
      </w:pPr>
    </w:p>
    <w:p w:rsidR="00187692" w:rsidRPr="00803D0A" w:rsidRDefault="0045083E" w:rsidP="00187692">
      <w:pPr>
        <w:spacing w:line="360" w:lineRule="auto"/>
        <w:ind w:right="-93"/>
        <w:jc w:val="both"/>
        <w:rPr>
          <w:rFonts w:ascii="Palatino Linotype" w:eastAsia="Palatino Linotype" w:hAnsi="Palatino Linotype" w:cs="Palatino Linotype"/>
        </w:rPr>
      </w:pPr>
      <w:r w:rsidRPr="00803D0A">
        <w:rPr>
          <w:rFonts w:ascii="Palatino Linotype" w:eastAsia="Palatino Linotype" w:hAnsi="Palatino Linotype" w:cs="Palatino Linotype"/>
        </w:rPr>
        <w:t>Es decir, que todo Sujeto O</w:t>
      </w:r>
      <w:r w:rsidR="00187692" w:rsidRPr="00803D0A">
        <w:rPr>
          <w:rFonts w:ascii="Palatino Linotype" w:eastAsia="Palatino Linotype" w:hAnsi="Palatino Linotype" w:cs="Palatino Linotype"/>
        </w:rPr>
        <w:t>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w:t>
      </w:r>
      <w:r w:rsidR="007163B0" w:rsidRPr="00803D0A">
        <w:rPr>
          <w:rFonts w:ascii="Palatino Linotype" w:eastAsia="Palatino Linotype" w:hAnsi="Palatino Linotype" w:cs="Palatino Linotype"/>
        </w:rPr>
        <w:t>os específicos del solicitante.</w:t>
      </w:r>
    </w:p>
    <w:p w:rsidR="007163B0" w:rsidRPr="00803D0A" w:rsidRDefault="007163B0" w:rsidP="00187692">
      <w:pPr>
        <w:spacing w:line="360" w:lineRule="auto"/>
        <w:ind w:right="-93"/>
        <w:jc w:val="both"/>
        <w:rPr>
          <w:rFonts w:ascii="Palatino Linotype" w:eastAsia="Palatino Linotype" w:hAnsi="Palatino Linotype" w:cs="Palatino Linotype"/>
        </w:rPr>
      </w:pPr>
    </w:p>
    <w:p w:rsidR="00187692" w:rsidRPr="00803D0A" w:rsidRDefault="00187692" w:rsidP="00187692">
      <w:pPr>
        <w:spacing w:line="360" w:lineRule="auto"/>
        <w:jc w:val="both"/>
        <w:rPr>
          <w:rFonts w:ascii="Palatino Linotype" w:eastAsia="Palatino Linotype" w:hAnsi="Palatino Linotype" w:cs="Palatino Linotype"/>
          <w:b/>
        </w:rPr>
      </w:pPr>
      <w:r w:rsidRPr="00803D0A">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803D0A">
        <w:rPr>
          <w:rFonts w:ascii="Palatino Linotype" w:eastAsia="Palatino Linotype" w:hAnsi="Palatino Linotype" w:cs="Palatino Linotype"/>
          <w:b/>
        </w:rPr>
        <w:t xml:space="preserve"> </w:t>
      </w:r>
    </w:p>
    <w:p w:rsidR="00187692" w:rsidRPr="00803D0A" w:rsidRDefault="00187692" w:rsidP="0045083E">
      <w:pPr>
        <w:pStyle w:val="Cita"/>
        <w:spacing w:before="0" w:after="0"/>
        <w:jc w:val="both"/>
        <w:rPr>
          <w:rFonts w:ascii="Palatino Linotype" w:eastAsia="Palatino Linotype" w:hAnsi="Palatino Linotype"/>
          <w:color w:val="auto"/>
        </w:rPr>
      </w:pP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 xml:space="preserve">Resoluciones: </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RRA 0050/16. Instituto Nacional para la Evaluación de la Educación. 13 julio de 2016. Por unanimidad. Comisionado Ponente: Francisco Javier Acuña Llamas.</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 xml:space="preserve">RRA 0310/16. Instituto Nacional de Transparencia, Acceso a la Información y Protección de Datos Personales. 10 de agosto de 2016. Por unanimidad. Comisionada Ponente. Areli Cano Guadiana. </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RRA 1889/16. Secretaría de Hacienda y Crédito Público. 05 de octubre de 2016. Por unanimidad. Comisionada Ponente.</w:t>
      </w:r>
      <w:r w:rsidR="00A22935" w:rsidRPr="00803D0A">
        <w:rPr>
          <w:rFonts w:ascii="Palatino Linotype" w:eastAsia="Palatino Linotype" w:hAnsi="Palatino Linotype"/>
          <w:color w:val="auto"/>
          <w:sz w:val="22"/>
          <w:szCs w:val="22"/>
        </w:rPr>
        <w:t xml:space="preserve"> Ximena Puente de la Mora.</w:t>
      </w:r>
    </w:p>
    <w:p w:rsidR="00A22935" w:rsidRPr="00803D0A" w:rsidRDefault="00A22935" w:rsidP="00A22935">
      <w:pPr>
        <w:rPr>
          <w:rFonts w:ascii="Palatino Linotype" w:eastAsia="Palatino Linotype" w:hAnsi="Palatino Linotype"/>
        </w:rPr>
      </w:pPr>
    </w:p>
    <w:p w:rsidR="00187692" w:rsidRPr="00803D0A" w:rsidRDefault="00187692" w:rsidP="00187692">
      <w:pPr>
        <w:spacing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87692" w:rsidRPr="00803D0A" w:rsidRDefault="00187692" w:rsidP="00187692">
      <w:pPr>
        <w:spacing w:line="360" w:lineRule="auto"/>
        <w:jc w:val="both"/>
        <w:rPr>
          <w:rFonts w:ascii="Palatino Linotype" w:eastAsia="Palatino Linotype" w:hAnsi="Palatino Linotype" w:cs="Palatino Linotype"/>
        </w:rPr>
      </w:pPr>
    </w:p>
    <w:p w:rsidR="00187692" w:rsidRPr="00803D0A" w:rsidRDefault="00187692" w:rsidP="00187692">
      <w:pPr>
        <w:spacing w:line="360" w:lineRule="auto"/>
        <w:ind w:right="49"/>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803D0A">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87692" w:rsidRPr="00803D0A" w:rsidRDefault="00187692" w:rsidP="00187692">
      <w:pPr>
        <w:spacing w:line="360" w:lineRule="auto"/>
        <w:ind w:right="49"/>
        <w:jc w:val="both"/>
        <w:rPr>
          <w:rFonts w:ascii="Palatino Linotype" w:eastAsia="Palatino Linotype" w:hAnsi="Palatino Linotype" w:cs="Palatino Linotype"/>
        </w:rPr>
      </w:pPr>
    </w:p>
    <w:p w:rsidR="00187692" w:rsidRPr="00803D0A" w:rsidRDefault="00187692" w:rsidP="0045083E">
      <w:pPr>
        <w:spacing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163B0" w:rsidRPr="00803D0A" w:rsidRDefault="007163B0" w:rsidP="00187692">
      <w:pPr>
        <w:ind w:left="851" w:right="899"/>
        <w:jc w:val="both"/>
        <w:rPr>
          <w:rFonts w:ascii="Palatino Linotype" w:eastAsia="Palatino Linotype" w:hAnsi="Palatino Linotype" w:cs="Palatino Linotype"/>
          <w:i/>
          <w:sz w:val="22"/>
          <w:szCs w:val="22"/>
        </w:rPr>
      </w:pPr>
    </w:p>
    <w:p w:rsidR="00187692" w:rsidRPr="00803D0A" w:rsidRDefault="00187692" w:rsidP="00187692">
      <w:pPr>
        <w:ind w:left="851" w:right="899"/>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Artículo 3. Para los efectos de la presente Ley se entenderá por:</w:t>
      </w:r>
    </w:p>
    <w:p w:rsidR="00187692" w:rsidRPr="00803D0A" w:rsidRDefault="0045083E" w:rsidP="00187692">
      <w:pPr>
        <w:ind w:left="851" w:right="899"/>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w:t>
      </w:r>
      <w:r w:rsidR="00187692" w:rsidRPr="00803D0A">
        <w:rPr>
          <w:rFonts w:ascii="Palatino Linotype" w:eastAsia="Palatino Linotype" w:hAnsi="Palatino Linotype" w:cs="Palatino Linotype"/>
          <w:i/>
          <w:sz w:val="22"/>
          <w:szCs w:val="22"/>
        </w:rPr>
        <w:t>…</w:t>
      </w:r>
      <w:r w:rsidRPr="00803D0A">
        <w:rPr>
          <w:rFonts w:ascii="Palatino Linotype" w:eastAsia="Palatino Linotype" w:hAnsi="Palatino Linotype" w:cs="Palatino Linotype"/>
          <w:i/>
          <w:sz w:val="22"/>
          <w:szCs w:val="22"/>
        </w:rPr>
        <w:t>)</w:t>
      </w:r>
    </w:p>
    <w:p w:rsidR="00187692" w:rsidRPr="00803D0A" w:rsidRDefault="00187692" w:rsidP="00187692">
      <w:pPr>
        <w:ind w:left="851" w:right="899"/>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w:t>
      </w:r>
      <w:r w:rsidR="0045083E" w:rsidRPr="00803D0A">
        <w:rPr>
          <w:rFonts w:ascii="Palatino Linotype" w:eastAsia="Palatino Linotype" w:hAnsi="Palatino Linotype" w:cs="Palatino Linotype"/>
          <w:i/>
          <w:sz w:val="22"/>
          <w:szCs w:val="22"/>
        </w:rPr>
        <w:t>nformático u holográfico:</w:t>
      </w:r>
    </w:p>
    <w:p w:rsidR="0045083E" w:rsidRPr="00803D0A" w:rsidRDefault="0045083E" w:rsidP="00187692">
      <w:pPr>
        <w:ind w:left="851" w:right="899"/>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w:t>
      </w:r>
    </w:p>
    <w:p w:rsidR="00187692" w:rsidRPr="00803D0A" w:rsidRDefault="00187692" w:rsidP="00187692">
      <w:pPr>
        <w:ind w:left="851" w:right="899"/>
        <w:jc w:val="both"/>
        <w:rPr>
          <w:rFonts w:ascii="Palatino Linotype" w:eastAsia="Palatino Linotype" w:hAnsi="Palatino Linotype" w:cs="Palatino Linotype"/>
          <w:sz w:val="22"/>
          <w:szCs w:val="22"/>
        </w:rPr>
      </w:pPr>
    </w:p>
    <w:p w:rsidR="00187692" w:rsidRPr="00803D0A" w:rsidRDefault="00187692" w:rsidP="00187692">
      <w:pPr>
        <w:spacing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803D0A">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rsidR="00187692" w:rsidRPr="00803D0A" w:rsidRDefault="00187692" w:rsidP="0045083E">
      <w:pPr>
        <w:pStyle w:val="Cita"/>
        <w:spacing w:before="0" w:after="0"/>
        <w:jc w:val="both"/>
        <w:rPr>
          <w:rFonts w:ascii="Palatino Linotype" w:eastAsia="Palatino Linotype" w:hAnsi="Palatino Linotype"/>
          <w:color w:val="auto"/>
        </w:rPr>
      </w:pP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CRITERIO 0002-11</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En consecuencia el acceso a la información se refiere a que se cumplan cualquiera de los siguientes tres supuestos:</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1) Que se trate de información registrada en cualquier soporte documental, que en ejercicio de las atribuciones conferidas, sea generada por los Sujetos Obligados;</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2) Que se trate de información registrada en cualquier soporte documental, que en ejercicio de las atribuciones conferidas, sea administrada por los Sujetos Obligados, y</w:t>
      </w:r>
    </w:p>
    <w:p w:rsidR="00187692" w:rsidRPr="00803D0A" w:rsidRDefault="00187692" w:rsidP="0045083E">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 xml:space="preserve">3) Que se trate de información registrada en cualquier soporte documental, que en ejercicio de las atribuciones conferidas, se encuentre en posesión </w:t>
      </w:r>
      <w:r w:rsidR="0045083E" w:rsidRPr="00803D0A">
        <w:rPr>
          <w:rFonts w:ascii="Palatino Linotype" w:eastAsia="Palatino Linotype" w:hAnsi="Palatino Linotype"/>
          <w:color w:val="auto"/>
          <w:sz w:val="22"/>
          <w:szCs w:val="22"/>
        </w:rPr>
        <w:t>de los Sujetos Obligados.</w:t>
      </w:r>
    </w:p>
    <w:p w:rsidR="0045083E" w:rsidRPr="00803D0A" w:rsidRDefault="0045083E" w:rsidP="0045083E">
      <w:pPr>
        <w:rPr>
          <w:rFonts w:ascii="Palatino Linotype" w:eastAsia="Palatino Linotype" w:hAnsi="Palatino Linotype"/>
        </w:rPr>
      </w:pPr>
    </w:p>
    <w:p w:rsidR="0019016C" w:rsidRPr="00803D0A" w:rsidRDefault="00187692">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Ahora bien, d</w:t>
      </w:r>
      <w:r w:rsidR="009357F8" w:rsidRPr="00803D0A">
        <w:rPr>
          <w:rFonts w:ascii="Palatino Linotype" w:eastAsia="Palatino Linotype" w:hAnsi="Palatino Linotype" w:cs="Palatino Linotype"/>
        </w:rPr>
        <w:t>el análisis de la solicitud de información motivo del recurso de revisión que ahora se resuelve, se advierte que el</w:t>
      </w:r>
      <w:r w:rsidR="00B96E0C" w:rsidRPr="00803D0A">
        <w:rPr>
          <w:rFonts w:ascii="Palatino Linotype" w:eastAsia="Palatino Linotype" w:hAnsi="Palatino Linotype" w:cs="Palatino Linotype"/>
        </w:rPr>
        <w:t xml:space="preserve"> </w:t>
      </w:r>
      <w:r w:rsidR="009357F8" w:rsidRPr="00803D0A">
        <w:rPr>
          <w:rFonts w:ascii="Palatino Linotype" w:eastAsia="Palatino Linotype" w:hAnsi="Palatino Linotype" w:cs="Palatino Linotype"/>
        </w:rPr>
        <w:t xml:space="preserve"> particular requirió al </w:t>
      </w:r>
      <w:r w:rsidR="00171E3F" w:rsidRPr="00803D0A">
        <w:rPr>
          <w:rFonts w:ascii="Palatino Linotype" w:eastAsia="Palatino Linotype" w:hAnsi="Palatino Linotype" w:cs="Palatino Linotype"/>
          <w:b/>
        </w:rPr>
        <w:t>A</w:t>
      </w:r>
      <w:r w:rsidRPr="00803D0A">
        <w:rPr>
          <w:rFonts w:ascii="Palatino Linotype" w:eastAsia="Palatino Linotype" w:hAnsi="Palatino Linotype" w:cs="Palatino Linotype"/>
          <w:b/>
        </w:rPr>
        <w:t xml:space="preserve">yuntamiento de </w:t>
      </w:r>
      <w:r w:rsidR="0045083E" w:rsidRPr="00803D0A">
        <w:rPr>
          <w:rFonts w:ascii="Palatino Linotype" w:eastAsia="Palatino Linotype" w:hAnsi="Palatino Linotype" w:cs="Palatino Linotype"/>
          <w:b/>
        </w:rPr>
        <w:t>Villa de Allende</w:t>
      </w:r>
      <w:r w:rsidR="005F6341" w:rsidRPr="00803D0A">
        <w:rPr>
          <w:rFonts w:ascii="Palatino Linotype" w:eastAsia="Palatino Linotype" w:hAnsi="Palatino Linotype" w:cs="Palatino Linotype"/>
        </w:rPr>
        <w:t xml:space="preserve">, </w:t>
      </w:r>
      <w:r w:rsidR="009357F8" w:rsidRPr="00803D0A">
        <w:rPr>
          <w:rFonts w:ascii="Palatino Linotype" w:eastAsia="Palatino Linotype" w:hAnsi="Palatino Linotype" w:cs="Palatino Linotype"/>
        </w:rPr>
        <w:t>lo siguiente:</w:t>
      </w:r>
    </w:p>
    <w:p w:rsidR="0045083E" w:rsidRPr="00803D0A" w:rsidRDefault="0045083E" w:rsidP="0035506B">
      <w:pPr>
        <w:pStyle w:val="Prrafodelista"/>
        <w:numPr>
          <w:ilvl w:val="0"/>
          <w:numId w:val="23"/>
        </w:numPr>
        <w:spacing w:before="240" w:after="240" w:line="360" w:lineRule="auto"/>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 xml:space="preserve">El costo mensual y copia digital de las facturas por concepto de gasolina, alimentos y hospedajes del </w:t>
      </w:r>
      <w:r w:rsidR="00D5686C" w:rsidRPr="00803D0A">
        <w:rPr>
          <w:rFonts w:ascii="Palatino Linotype" w:eastAsia="Palatino Linotype" w:hAnsi="Palatino Linotype" w:cs="Palatino Linotype"/>
          <w:sz w:val="24"/>
          <w:szCs w:val="24"/>
        </w:rPr>
        <w:t>S</w:t>
      </w:r>
      <w:r w:rsidRPr="00803D0A">
        <w:rPr>
          <w:rFonts w:ascii="Palatino Linotype" w:eastAsia="Palatino Linotype" w:hAnsi="Palatino Linotype" w:cs="Palatino Linotype"/>
          <w:sz w:val="24"/>
          <w:szCs w:val="24"/>
        </w:rPr>
        <w:t xml:space="preserve">ecretario del Ayuntamiento desde enero del 2022 a la fecha de presentación de la solicitud. </w:t>
      </w:r>
    </w:p>
    <w:p w:rsidR="0045083E" w:rsidRPr="00803D0A" w:rsidRDefault="0045083E" w:rsidP="0035506B">
      <w:pPr>
        <w:pStyle w:val="Prrafodelista"/>
        <w:numPr>
          <w:ilvl w:val="0"/>
          <w:numId w:val="23"/>
        </w:numPr>
        <w:spacing w:before="240" w:after="240" w:line="360" w:lineRule="auto"/>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lastRenderedPageBreak/>
        <w:t xml:space="preserve">El costo mensual y copia de las facturas por concepto de gasolina, alimentos y hospedajes del Secretario Particular del Presidente Municipal desde enero del 2022 a la fecha de presentación de la solicitud. </w:t>
      </w:r>
    </w:p>
    <w:p w:rsidR="0045083E" w:rsidRPr="00803D0A" w:rsidRDefault="0045083E" w:rsidP="0035506B">
      <w:pPr>
        <w:pStyle w:val="Prrafodelista"/>
        <w:numPr>
          <w:ilvl w:val="0"/>
          <w:numId w:val="23"/>
        </w:numPr>
        <w:spacing w:before="240" w:after="240" w:line="360" w:lineRule="auto"/>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 xml:space="preserve">El costo mensual y copia de las facturas por concepto de gasolina, alimentos y hospedajes del Presidente Municipal desde enero del 2022 a la fecha de la presentación de la solicitud. </w:t>
      </w:r>
    </w:p>
    <w:p w:rsidR="0045083E" w:rsidRPr="00803D0A" w:rsidRDefault="0045083E" w:rsidP="0035506B">
      <w:pPr>
        <w:pStyle w:val="Prrafodelista"/>
        <w:numPr>
          <w:ilvl w:val="0"/>
          <w:numId w:val="23"/>
        </w:numPr>
        <w:spacing w:before="240" w:after="240" w:line="360" w:lineRule="auto"/>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El costo mensual y copia de las facturas por concepto de gasolina, alimentos y hospedajes de la Presidente del Sistema Municipal para el Desarrollo Integral de la Familia, desde enero de 2022 a la fecha de la solicitud.</w:t>
      </w:r>
    </w:p>
    <w:p w:rsidR="0045083E" w:rsidRPr="00803D0A" w:rsidRDefault="0045083E" w:rsidP="0035506B">
      <w:pPr>
        <w:pStyle w:val="Prrafodelista"/>
        <w:numPr>
          <w:ilvl w:val="0"/>
          <w:numId w:val="23"/>
        </w:numPr>
        <w:spacing w:before="240" w:after="240" w:line="360" w:lineRule="auto"/>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 xml:space="preserve">El número de empleados del Ayuntamiento, y de ellos, el número de personal sindicalizado y de confianza. </w:t>
      </w:r>
    </w:p>
    <w:p w:rsidR="008B52B4" w:rsidRPr="00803D0A" w:rsidRDefault="002552BF" w:rsidP="0035506B">
      <w:pPr>
        <w:pStyle w:val="Prrafodelista"/>
        <w:numPr>
          <w:ilvl w:val="0"/>
          <w:numId w:val="23"/>
        </w:numPr>
        <w:spacing w:before="240" w:after="240" w:line="360" w:lineRule="auto"/>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El estado de</w:t>
      </w:r>
      <w:r w:rsidR="0045083E" w:rsidRPr="00803D0A">
        <w:rPr>
          <w:rFonts w:ascii="Palatino Linotype" w:eastAsia="Palatino Linotype" w:hAnsi="Palatino Linotype" w:cs="Palatino Linotype"/>
          <w:sz w:val="24"/>
          <w:szCs w:val="24"/>
        </w:rPr>
        <w:t xml:space="preserve"> p</w:t>
      </w:r>
      <w:r w:rsidR="008B52B4" w:rsidRPr="00803D0A">
        <w:rPr>
          <w:rFonts w:ascii="Palatino Linotype" w:eastAsia="Palatino Linotype" w:hAnsi="Palatino Linotype" w:cs="Palatino Linotype"/>
          <w:sz w:val="24"/>
          <w:szCs w:val="24"/>
        </w:rPr>
        <w:t>roveedores y acreedores del A</w:t>
      </w:r>
      <w:r w:rsidR="0045083E" w:rsidRPr="00803D0A">
        <w:rPr>
          <w:rFonts w:ascii="Palatino Linotype" w:eastAsia="Palatino Linotype" w:hAnsi="Palatino Linotype" w:cs="Palatino Linotype"/>
          <w:sz w:val="24"/>
          <w:szCs w:val="24"/>
        </w:rPr>
        <w:t>yuntamiento de</w:t>
      </w:r>
      <w:r w:rsidR="008B52B4" w:rsidRPr="00803D0A">
        <w:rPr>
          <w:rFonts w:ascii="Palatino Linotype" w:eastAsia="Palatino Linotype" w:hAnsi="Palatino Linotype" w:cs="Palatino Linotype"/>
          <w:sz w:val="24"/>
          <w:szCs w:val="24"/>
        </w:rPr>
        <w:t xml:space="preserve">sde enero del 2022 a la fecha de presentación de la solicitud, y </w:t>
      </w:r>
    </w:p>
    <w:p w:rsidR="00A22935" w:rsidRPr="00803D0A" w:rsidRDefault="008B52B4" w:rsidP="00A22935">
      <w:pPr>
        <w:pStyle w:val="Prrafodelista"/>
        <w:numPr>
          <w:ilvl w:val="0"/>
          <w:numId w:val="23"/>
        </w:numPr>
        <w:spacing w:before="240" w:after="240" w:line="360" w:lineRule="auto"/>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 xml:space="preserve">El número de </w:t>
      </w:r>
      <w:r w:rsidR="0045083E" w:rsidRPr="00803D0A">
        <w:rPr>
          <w:rFonts w:ascii="Palatino Linotype" w:eastAsia="Palatino Linotype" w:hAnsi="Palatino Linotype" w:cs="Palatino Linotype"/>
          <w:sz w:val="24"/>
          <w:szCs w:val="24"/>
        </w:rPr>
        <w:t xml:space="preserve">eventos públicos </w:t>
      </w:r>
      <w:r w:rsidRPr="00803D0A">
        <w:rPr>
          <w:rFonts w:ascii="Palatino Linotype" w:eastAsia="Palatino Linotype" w:hAnsi="Palatino Linotype" w:cs="Palatino Linotype"/>
          <w:sz w:val="24"/>
          <w:szCs w:val="24"/>
        </w:rPr>
        <w:t xml:space="preserve">que </w:t>
      </w:r>
      <w:r w:rsidR="0045083E" w:rsidRPr="00803D0A">
        <w:rPr>
          <w:rFonts w:ascii="Palatino Linotype" w:eastAsia="Palatino Linotype" w:hAnsi="Palatino Linotype" w:cs="Palatino Linotype"/>
          <w:sz w:val="24"/>
          <w:szCs w:val="24"/>
        </w:rPr>
        <w:t>ha</w:t>
      </w:r>
      <w:r w:rsidRPr="00803D0A">
        <w:rPr>
          <w:rFonts w:ascii="Palatino Linotype" w:eastAsia="Palatino Linotype" w:hAnsi="Palatino Linotype" w:cs="Palatino Linotype"/>
          <w:sz w:val="24"/>
          <w:szCs w:val="24"/>
        </w:rPr>
        <w:t xml:space="preserve">ya tenido cada dirección del Ayuntamiento, </w:t>
      </w:r>
      <w:r w:rsidR="0045083E" w:rsidRPr="00803D0A">
        <w:rPr>
          <w:rFonts w:ascii="Palatino Linotype" w:eastAsia="Palatino Linotype" w:hAnsi="Palatino Linotype" w:cs="Palatino Linotype"/>
          <w:sz w:val="24"/>
          <w:szCs w:val="24"/>
        </w:rPr>
        <w:t>especificando</w:t>
      </w:r>
      <w:r w:rsidRPr="00803D0A">
        <w:rPr>
          <w:rFonts w:ascii="Palatino Linotype" w:eastAsia="Palatino Linotype" w:hAnsi="Palatino Linotype" w:cs="Palatino Linotype"/>
          <w:sz w:val="24"/>
          <w:szCs w:val="24"/>
        </w:rPr>
        <w:t xml:space="preserve"> la</w:t>
      </w:r>
      <w:r w:rsidR="0045083E" w:rsidRPr="00803D0A">
        <w:rPr>
          <w:rFonts w:ascii="Palatino Linotype" w:eastAsia="Palatino Linotype" w:hAnsi="Palatino Linotype" w:cs="Palatino Linotype"/>
          <w:sz w:val="24"/>
          <w:szCs w:val="24"/>
        </w:rPr>
        <w:t xml:space="preserve"> impresión de </w:t>
      </w:r>
      <w:proofErr w:type="spellStart"/>
      <w:r w:rsidR="0045083E" w:rsidRPr="00803D0A">
        <w:rPr>
          <w:rFonts w:ascii="Palatino Linotype" w:eastAsia="Palatino Linotype" w:hAnsi="Palatino Linotype" w:cs="Palatino Linotype"/>
          <w:sz w:val="24"/>
          <w:szCs w:val="24"/>
        </w:rPr>
        <w:t>vinilonas</w:t>
      </w:r>
      <w:proofErr w:type="spellEnd"/>
      <w:r w:rsidR="0045083E" w:rsidRPr="00803D0A">
        <w:rPr>
          <w:rFonts w:ascii="Palatino Linotype" w:eastAsia="Palatino Linotype" w:hAnsi="Palatino Linotype" w:cs="Palatino Linotype"/>
          <w:sz w:val="24"/>
          <w:szCs w:val="24"/>
        </w:rPr>
        <w:t>, renta de audio y/o sillas, botellas de agua, arreglos florales</w:t>
      </w:r>
      <w:r w:rsidRPr="00803D0A">
        <w:rPr>
          <w:rFonts w:ascii="Palatino Linotype" w:eastAsia="Palatino Linotype" w:hAnsi="Palatino Linotype" w:cs="Palatino Linotype"/>
          <w:sz w:val="24"/>
          <w:szCs w:val="24"/>
        </w:rPr>
        <w:t xml:space="preserve">, </w:t>
      </w:r>
      <w:proofErr w:type="spellStart"/>
      <w:r w:rsidRPr="00803D0A">
        <w:rPr>
          <w:rFonts w:ascii="Palatino Linotype" w:eastAsia="Palatino Linotype" w:hAnsi="Palatino Linotype" w:cs="Palatino Linotype"/>
          <w:sz w:val="24"/>
          <w:szCs w:val="24"/>
        </w:rPr>
        <w:t>coffee</w:t>
      </w:r>
      <w:proofErr w:type="spellEnd"/>
      <w:r w:rsidRPr="00803D0A">
        <w:rPr>
          <w:rFonts w:ascii="Palatino Linotype" w:eastAsia="Palatino Linotype" w:hAnsi="Palatino Linotype" w:cs="Palatino Linotype"/>
          <w:sz w:val="24"/>
          <w:szCs w:val="24"/>
        </w:rPr>
        <w:t xml:space="preserve"> break. </w:t>
      </w:r>
    </w:p>
    <w:p w:rsidR="008B52B4" w:rsidRPr="00803D0A" w:rsidRDefault="009357F8" w:rsidP="0035506B">
      <w:pPr>
        <w:spacing w:before="240" w:line="360" w:lineRule="auto"/>
        <w:ind w:right="49"/>
        <w:jc w:val="both"/>
        <w:rPr>
          <w:rFonts w:ascii="Palatino Linotype" w:eastAsia="Palatino Linotype" w:hAnsi="Palatino Linotype" w:cs="Palatino Linotype"/>
          <w:b/>
        </w:rPr>
      </w:pPr>
      <w:r w:rsidRPr="00803D0A">
        <w:rPr>
          <w:rFonts w:ascii="Palatino Linotype" w:eastAsia="Palatino Linotype" w:hAnsi="Palatino Linotype" w:cs="Palatino Linotype"/>
        </w:rPr>
        <w:t xml:space="preserve">Por su parte </w:t>
      </w:r>
      <w:r w:rsidR="008B52B4" w:rsidRPr="00803D0A">
        <w:rPr>
          <w:rFonts w:ascii="Palatino Linotype" w:eastAsia="Palatino Linotype" w:hAnsi="Palatino Linotype" w:cs="Palatino Linotype"/>
          <w:b/>
        </w:rPr>
        <w:t xml:space="preserve">EL </w:t>
      </w:r>
      <w:r w:rsidRPr="00803D0A">
        <w:rPr>
          <w:rFonts w:ascii="Palatino Linotype" w:eastAsia="Palatino Linotype" w:hAnsi="Palatino Linotype" w:cs="Palatino Linotype"/>
          <w:b/>
        </w:rPr>
        <w:t>SUJETO OBLIGADO</w:t>
      </w:r>
      <w:r w:rsidR="00564212" w:rsidRPr="00803D0A">
        <w:rPr>
          <w:rFonts w:ascii="Palatino Linotype" w:eastAsia="Palatino Linotype" w:hAnsi="Palatino Linotype" w:cs="Palatino Linotype"/>
          <w:b/>
        </w:rPr>
        <w:t xml:space="preserve">, </w:t>
      </w:r>
      <w:r w:rsidR="008B52B4" w:rsidRPr="00803D0A">
        <w:rPr>
          <w:rFonts w:ascii="Palatino Linotype" w:eastAsia="Palatino Linotype" w:hAnsi="Palatino Linotype" w:cs="Palatino Linotype"/>
        </w:rPr>
        <w:t>informó lo siguiente;</w:t>
      </w:r>
      <w:r w:rsidR="00A22935" w:rsidRPr="00803D0A">
        <w:rPr>
          <w:rFonts w:ascii="Palatino Linotype" w:eastAsia="Palatino Linotype" w:hAnsi="Palatino Linotype" w:cs="Palatino Linotype"/>
          <w:b/>
        </w:rPr>
        <w:t xml:space="preserve"> </w:t>
      </w:r>
    </w:p>
    <w:p w:rsidR="008B52B4" w:rsidRPr="00803D0A" w:rsidRDefault="008B52B4" w:rsidP="008B52B4">
      <w:pPr>
        <w:pStyle w:val="Prrafodelista"/>
        <w:numPr>
          <w:ilvl w:val="0"/>
          <w:numId w:val="25"/>
        </w:numPr>
        <w:spacing w:before="240" w:line="360" w:lineRule="auto"/>
        <w:ind w:right="49"/>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 xml:space="preserve">Mediante el oficio </w:t>
      </w:r>
      <w:r w:rsidRPr="00803D0A">
        <w:rPr>
          <w:rFonts w:ascii="Palatino Linotype" w:eastAsia="Palatino Linotype" w:hAnsi="Palatino Linotype" w:cs="Palatino Linotype"/>
          <w:i/>
          <w:sz w:val="24"/>
          <w:szCs w:val="24"/>
        </w:rPr>
        <w:t>TMVA/112/VII/2022</w:t>
      </w:r>
      <w:r w:rsidRPr="00803D0A">
        <w:rPr>
          <w:rFonts w:ascii="Palatino Linotype" w:eastAsia="Palatino Linotype" w:hAnsi="Palatino Linotype" w:cs="Palatino Linotype"/>
          <w:sz w:val="24"/>
          <w:szCs w:val="24"/>
        </w:rPr>
        <w:t xml:space="preserve"> signado por la Tesorería Municipal, se responde a </w:t>
      </w:r>
      <w:r w:rsidRPr="00803D0A">
        <w:rPr>
          <w:rFonts w:ascii="Palatino Linotype" w:eastAsia="Palatino Linotype" w:hAnsi="Palatino Linotype" w:cs="Palatino Linotype"/>
          <w:b/>
          <w:sz w:val="24"/>
          <w:szCs w:val="24"/>
        </w:rPr>
        <w:t>LA PARTE RECURRENTE</w:t>
      </w:r>
      <w:r w:rsidRPr="00803D0A">
        <w:rPr>
          <w:rFonts w:ascii="Palatino Linotype" w:eastAsia="Palatino Linotype" w:hAnsi="Palatino Linotype" w:cs="Palatino Linotype"/>
          <w:sz w:val="24"/>
          <w:szCs w:val="24"/>
        </w:rPr>
        <w:t xml:space="preserve"> que con fundamento en el artículo 12 de la Ley de Transparencia y Acceso a la Información Pública del Estado de </w:t>
      </w:r>
      <w:r w:rsidRPr="00803D0A">
        <w:rPr>
          <w:rFonts w:ascii="Palatino Linotype" w:eastAsia="Palatino Linotype" w:hAnsi="Palatino Linotype" w:cs="Palatino Linotype"/>
          <w:sz w:val="24"/>
          <w:szCs w:val="24"/>
        </w:rPr>
        <w:lastRenderedPageBreak/>
        <w:t>México y Municipios, no es posible entregar la información solicitada en virtud de que no es obligación del Sujeto Obligado presentar la información conf</w:t>
      </w:r>
      <w:r w:rsidR="00D5686C" w:rsidRPr="00803D0A">
        <w:rPr>
          <w:rFonts w:ascii="Palatino Linotype" w:eastAsia="Palatino Linotype" w:hAnsi="Palatino Linotype" w:cs="Palatino Linotype"/>
          <w:sz w:val="24"/>
          <w:szCs w:val="24"/>
        </w:rPr>
        <w:t xml:space="preserve">orme al interés del particular, en lo concerniente a el costo mensual y copia de las facturas por concepto de gasolina, alimentos y hospedajes de diversas Personas Servidoras Públicas del Ayuntamiento. </w:t>
      </w:r>
    </w:p>
    <w:p w:rsidR="00D5686C" w:rsidRPr="00803D0A" w:rsidRDefault="00D5686C" w:rsidP="00A22935">
      <w:pPr>
        <w:pStyle w:val="Prrafodelista"/>
        <w:numPr>
          <w:ilvl w:val="0"/>
          <w:numId w:val="25"/>
        </w:numPr>
        <w:spacing w:before="240" w:line="360" w:lineRule="auto"/>
        <w:ind w:right="49"/>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 xml:space="preserve">Mediante el oficio </w:t>
      </w:r>
      <w:r w:rsidRPr="00803D0A">
        <w:rPr>
          <w:rFonts w:ascii="Palatino Linotype" w:eastAsia="Palatino Linotype" w:hAnsi="Palatino Linotype" w:cs="Palatino Linotype"/>
          <w:i/>
          <w:sz w:val="24"/>
          <w:szCs w:val="24"/>
        </w:rPr>
        <w:t xml:space="preserve">DA/VA/328/VII/2022 </w:t>
      </w:r>
      <w:r w:rsidRPr="00803D0A">
        <w:rPr>
          <w:rFonts w:ascii="Palatino Linotype" w:eastAsia="Palatino Linotype" w:hAnsi="Palatino Linotype" w:cs="Palatino Linotype"/>
          <w:sz w:val="24"/>
          <w:szCs w:val="24"/>
        </w:rPr>
        <w:t xml:space="preserve">suscrito por la Dirección de Administración, se da cuenta al particular en lo relativo </w:t>
      </w:r>
      <w:r w:rsidR="00A22935" w:rsidRPr="00803D0A">
        <w:rPr>
          <w:rFonts w:ascii="Palatino Linotype" w:eastAsia="Palatino Linotype" w:hAnsi="Palatino Linotype" w:cs="Palatino Linotype"/>
          <w:sz w:val="24"/>
          <w:szCs w:val="24"/>
        </w:rPr>
        <w:t>a el número de eventos</w:t>
      </w:r>
      <w:r w:rsidR="00187A62" w:rsidRPr="00803D0A">
        <w:rPr>
          <w:rFonts w:ascii="Palatino Linotype" w:eastAsia="Palatino Linotype" w:hAnsi="Palatino Linotype" w:cs="Palatino Linotype"/>
          <w:sz w:val="24"/>
          <w:szCs w:val="24"/>
        </w:rPr>
        <w:t xml:space="preserve"> públicos que haya tenido cada D</w:t>
      </w:r>
      <w:r w:rsidR="00A22935" w:rsidRPr="00803D0A">
        <w:rPr>
          <w:rFonts w:ascii="Palatino Linotype" w:eastAsia="Palatino Linotype" w:hAnsi="Palatino Linotype" w:cs="Palatino Linotype"/>
          <w:sz w:val="24"/>
          <w:szCs w:val="24"/>
        </w:rPr>
        <w:t xml:space="preserve">irección del Ayuntamiento, especificando la impresión de </w:t>
      </w:r>
      <w:proofErr w:type="spellStart"/>
      <w:r w:rsidR="00A22935" w:rsidRPr="00803D0A">
        <w:rPr>
          <w:rFonts w:ascii="Palatino Linotype" w:eastAsia="Palatino Linotype" w:hAnsi="Palatino Linotype" w:cs="Palatino Linotype"/>
          <w:sz w:val="24"/>
          <w:szCs w:val="24"/>
        </w:rPr>
        <w:t>vinilonas</w:t>
      </w:r>
      <w:proofErr w:type="spellEnd"/>
      <w:r w:rsidR="00A22935" w:rsidRPr="00803D0A">
        <w:rPr>
          <w:rFonts w:ascii="Palatino Linotype" w:eastAsia="Palatino Linotype" w:hAnsi="Palatino Linotype" w:cs="Palatino Linotype"/>
          <w:sz w:val="24"/>
          <w:szCs w:val="24"/>
        </w:rPr>
        <w:t xml:space="preserve">, renta de audio y/o sillas, botellas de agua, arreglos florales, </w:t>
      </w:r>
      <w:proofErr w:type="spellStart"/>
      <w:r w:rsidR="00A22935" w:rsidRPr="00803D0A">
        <w:rPr>
          <w:rFonts w:ascii="Palatino Linotype" w:eastAsia="Palatino Linotype" w:hAnsi="Palatino Linotype" w:cs="Palatino Linotype"/>
          <w:sz w:val="24"/>
          <w:szCs w:val="24"/>
        </w:rPr>
        <w:t>coffee</w:t>
      </w:r>
      <w:proofErr w:type="spellEnd"/>
      <w:r w:rsidR="00A22935" w:rsidRPr="00803D0A">
        <w:rPr>
          <w:rFonts w:ascii="Palatino Linotype" w:eastAsia="Palatino Linotype" w:hAnsi="Palatino Linotype" w:cs="Palatino Linotype"/>
          <w:sz w:val="24"/>
          <w:szCs w:val="24"/>
        </w:rPr>
        <w:t xml:space="preserve"> break. </w:t>
      </w:r>
    </w:p>
    <w:p w:rsidR="008B52B4" w:rsidRPr="00803D0A" w:rsidRDefault="008B52B4" w:rsidP="008B52B4">
      <w:pPr>
        <w:pStyle w:val="Prrafodelista"/>
        <w:numPr>
          <w:ilvl w:val="0"/>
          <w:numId w:val="25"/>
        </w:numPr>
        <w:spacing w:before="240" w:line="360" w:lineRule="auto"/>
        <w:ind w:right="49"/>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 xml:space="preserve">Con el oficio </w:t>
      </w:r>
      <w:r w:rsidRPr="00803D0A">
        <w:rPr>
          <w:rFonts w:ascii="Palatino Linotype" w:eastAsia="Palatino Linotype" w:hAnsi="Palatino Linotype" w:cs="Palatino Linotype"/>
          <w:i/>
          <w:sz w:val="24"/>
          <w:szCs w:val="24"/>
        </w:rPr>
        <w:t>DA/VA/345/VII/2022</w:t>
      </w:r>
      <w:r w:rsidRPr="00803D0A">
        <w:rPr>
          <w:rFonts w:ascii="Palatino Linotype" w:eastAsia="Palatino Linotype" w:hAnsi="Palatino Linotype" w:cs="Palatino Linotype"/>
          <w:sz w:val="24"/>
          <w:szCs w:val="24"/>
        </w:rPr>
        <w:t xml:space="preserve"> suscrito por la Dirección de Administración, se remitió </w:t>
      </w:r>
      <w:r w:rsidR="00860AEE" w:rsidRPr="00803D0A">
        <w:rPr>
          <w:rFonts w:ascii="Palatino Linotype" w:eastAsia="Palatino Linotype" w:hAnsi="Palatino Linotype" w:cs="Palatino Linotype"/>
          <w:sz w:val="24"/>
          <w:szCs w:val="24"/>
        </w:rPr>
        <w:t xml:space="preserve">versión pública del padrón de proveedores </w:t>
      </w:r>
    </w:p>
    <w:p w:rsidR="0035506B" w:rsidRPr="00803D0A" w:rsidRDefault="00A22935" w:rsidP="00171E3F">
      <w:pPr>
        <w:pStyle w:val="Prrafodelista"/>
        <w:numPr>
          <w:ilvl w:val="0"/>
          <w:numId w:val="25"/>
        </w:numPr>
        <w:spacing w:before="240" w:line="360" w:lineRule="auto"/>
        <w:ind w:right="49"/>
        <w:jc w:val="both"/>
        <w:rPr>
          <w:rFonts w:ascii="Palatino Linotype" w:eastAsia="Palatino Linotype" w:hAnsi="Palatino Linotype" w:cs="Palatino Linotype"/>
          <w:sz w:val="24"/>
          <w:szCs w:val="24"/>
        </w:rPr>
      </w:pPr>
      <w:r w:rsidRPr="00803D0A">
        <w:rPr>
          <w:rFonts w:ascii="Palatino Linotype" w:eastAsia="Palatino Linotype" w:hAnsi="Palatino Linotype" w:cs="Palatino Linotype"/>
          <w:sz w:val="24"/>
          <w:szCs w:val="24"/>
        </w:rPr>
        <w:t xml:space="preserve">Es con el oficio </w:t>
      </w:r>
      <w:r w:rsidRPr="00803D0A">
        <w:rPr>
          <w:rFonts w:ascii="Palatino Linotype" w:eastAsia="Palatino Linotype" w:hAnsi="Palatino Linotype" w:cs="Palatino Linotype"/>
          <w:i/>
          <w:sz w:val="24"/>
          <w:szCs w:val="24"/>
        </w:rPr>
        <w:t xml:space="preserve">DRH/VA/037/VIII/2022 </w:t>
      </w:r>
      <w:r w:rsidRPr="00803D0A">
        <w:rPr>
          <w:rFonts w:ascii="Palatino Linotype" w:eastAsia="Palatino Linotype" w:hAnsi="Palatino Linotype" w:cs="Palatino Linotype"/>
          <w:sz w:val="24"/>
          <w:szCs w:val="24"/>
        </w:rPr>
        <w:t xml:space="preserve">emitido por la Dirección de Recursos Humanos, que se informa a la ahora </w:t>
      </w:r>
      <w:r w:rsidRPr="00803D0A">
        <w:rPr>
          <w:rFonts w:ascii="Palatino Linotype" w:eastAsia="Palatino Linotype" w:hAnsi="Palatino Linotype" w:cs="Palatino Linotype"/>
          <w:b/>
          <w:sz w:val="24"/>
          <w:szCs w:val="24"/>
        </w:rPr>
        <w:t>PARTE RECURRENTE</w:t>
      </w:r>
      <w:r w:rsidRPr="00803D0A">
        <w:rPr>
          <w:rFonts w:ascii="Palatino Linotype" w:eastAsia="Palatino Linotype" w:hAnsi="Palatino Linotype" w:cs="Palatino Linotype"/>
          <w:sz w:val="24"/>
          <w:szCs w:val="24"/>
        </w:rPr>
        <w:t xml:space="preserve"> en lo concerniente a el número de empleados del Ayuntamiento, y de ellos, el número de personal sindicalizado y de confianza. </w:t>
      </w:r>
    </w:p>
    <w:p w:rsidR="00746BDD" w:rsidRPr="00803D0A" w:rsidRDefault="00746BDD" w:rsidP="00746BDD">
      <w:pPr>
        <w:spacing w:line="360" w:lineRule="auto"/>
        <w:jc w:val="both"/>
        <w:rPr>
          <w:rFonts w:ascii="Palatino Linotype" w:eastAsia="Palatino Linotype" w:hAnsi="Palatino Linotype" w:cs="Palatino Linotype"/>
          <w:i/>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b/>
          <w:lang w:val="es-MX"/>
        </w:rPr>
        <w:t xml:space="preserve">EL SUJETO OBLIGADO </w:t>
      </w:r>
      <w:r w:rsidRPr="00803D0A">
        <w:rPr>
          <w:rFonts w:ascii="Palatino Linotype" w:eastAsia="Palatino Linotype" w:hAnsi="Palatino Linotype" w:cs="Palatino Linotype"/>
          <w:lang w:val="es-MX"/>
        </w:rPr>
        <w:t xml:space="preserve">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 así como de interés público, es decir, aquella que </w:t>
      </w:r>
      <w:r w:rsidRPr="00803D0A">
        <w:rPr>
          <w:rFonts w:ascii="Palatino Linotype" w:eastAsia="Palatino Linotype" w:hAnsi="Palatino Linotype" w:cs="Palatino Linotype"/>
          <w:lang w:val="es-MX"/>
        </w:rPr>
        <w:lastRenderedPageBreak/>
        <w:t>resulta relevante o beneficiosa para la sociedad y no simplemente de interés individual y cuya divulgación resulta útil para que el público comprenda las actividades que llevan a cabo los Sujetos Obligados .</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De las actuaciones que integran el expediente electrónico, se procede al análisis de</w:t>
      </w:r>
      <w:r w:rsidR="007B3931" w:rsidRPr="00803D0A">
        <w:rPr>
          <w:rFonts w:ascii="Palatino Linotype" w:eastAsia="Palatino Linotype" w:hAnsi="Palatino Linotype" w:cs="Palatino Linotype"/>
          <w:lang w:val="es-MX"/>
        </w:rPr>
        <w:t xml:space="preserve">l </w:t>
      </w:r>
      <w:r w:rsidRPr="00803D0A">
        <w:rPr>
          <w:rFonts w:ascii="Palatino Linotype" w:eastAsia="Palatino Linotype" w:hAnsi="Palatino Linotype" w:cs="Palatino Linotype"/>
          <w:lang w:val="es-MX"/>
        </w:rPr>
        <w:t>agravio</w:t>
      </w:r>
      <w:r w:rsidR="007B3931" w:rsidRPr="00803D0A">
        <w:rPr>
          <w:rFonts w:ascii="Palatino Linotype" w:eastAsia="Palatino Linotype" w:hAnsi="Palatino Linotype" w:cs="Palatino Linotype"/>
          <w:lang w:val="es-MX"/>
        </w:rPr>
        <w:t xml:space="preserve"> hecho</w:t>
      </w:r>
      <w:r w:rsidRPr="00803D0A">
        <w:rPr>
          <w:rFonts w:ascii="Palatino Linotype" w:eastAsia="Palatino Linotype" w:hAnsi="Palatino Linotype" w:cs="Palatino Linotype"/>
          <w:lang w:val="es-MX"/>
        </w:rPr>
        <w:t xml:space="preserve"> valer por </w:t>
      </w:r>
      <w:r w:rsidRPr="00803D0A">
        <w:rPr>
          <w:rFonts w:ascii="Palatino Linotype" w:eastAsia="Palatino Linotype" w:hAnsi="Palatino Linotype" w:cs="Palatino Linotype"/>
          <w:b/>
          <w:lang w:val="es-MX"/>
        </w:rPr>
        <w:t>LA PARTE RECURRENTE</w:t>
      </w:r>
      <w:r w:rsidRPr="00803D0A">
        <w:rPr>
          <w:rFonts w:ascii="Palatino Linotype" w:eastAsia="Palatino Linotype" w:hAnsi="Palatino Linotype" w:cs="Palatino Linotype"/>
          <w:lang w:val="es-MX"/>
        </w:rPr>
        <w:t>, relativo la entrega de la información incompleta, precisada en la</w:t>
      </w:r>
      <w:r w:rsidR="007B3931" w:rsidRPr="00803D0A">
        <w:rPr>
          <w:rFonts w:ascii="Palatino Linotype" w:eastAsia="Palatino Linotype" w:hAnsi="Palatino Linotype" w:cs="Palatino Linotype"/>
          <w:lang w:val="es-MX"/>
        </w:rPr>
        <w:t xml:space="preserve"> fracción</w:t>
      </w:r>
      <w:r w:rsidRPr="00803D0A">
        <w:rPr>
          <w:rFonts w:ascii="Palatino Linotype" w:eastAsia="Palatino Linotype" w:hAnsi="Palatino Linotype" w:cs="Palatino Linotype"/>
          <w:lang w:val="es-MX"/>
        </w:rPr>
        <w:t xml:space="preserve"> V</w:t>
      </w:r>
      <w:r w:rsidR="007B3931" w:rsidRPr="00803D0A">
        <w:rPr>
          <w:rFonts w:ascii="Palatino Linotype" w:eastAsia="Palatino Linotype" w:hAnsi="Palatino Linotype" w:cs="Palatino Linotype"/>
          <w:lang w:val="es-MX"/>
        </w:rPr>
        <w:t xml:space="preserve"> </w:t>
      </w:r>
      <w:r w:rsidRPr="00803D0A">
        <w:rPr>
          <w:rFonts w:ascii="Palatino Linotype" w:eastAsia="Palatino Linotype" w:hAnsi="Palatino Linotype" w:cs="Palatino Linotype"/>
          <w:lang w:val="es-MX"/>
        </w:rPr>
        <w:t xml:space="preserve">del artículo 179 de la Ley de Transparencia y Acceso a la Información Pública del Estado de México y Municipios. </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Para ello, en principio resulta importante puntualizar los requerimientos del Particular, así como aquella información que el Sujeto Obligado remitió en respuesta, es así que, por cuestiones de técnica jurídica, se realizará el cuadro de análisis que se observa a continuación: </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p>
    <w:tbl>
      <w:tblPr>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2659"/>
        <w:gridCol w:w="2835"/>
        <w:gridCol w:w="3118"/>
      </w:tblGrid>
      <w:tr w:rsidR="00803D0A" w:rsidRPr="00803D0A" w:rsidTr="00746BDD">
        <w:tc>
          <w:tcPr>
            <w:tcW w:w="455" w:type="dxa"/>
            <w:tcBorders>
              <w:top w:val="nil"/>
              <w:left w:val="nil"/>
            </w:tcBorders>
          </w:tcPr>
          <w:p w:rsidR="00746BDD" w:rsidRPr="00803D0A" w:rsidRDefault="00746BDD" w:rsidP="00746BDD">
            <w:pPr>
              <w:spacing w:line="360" w:lineRule="auto"/>
              <w:jc w:val="both"/>
              <w:rPr>
                <w:rFonts w:ascii="Palatino Linotype" w:eastAsia="Palatino Linotype" w:hAnsi="Palatino Linotype" w:cs="Palatino Linotype"/>
                <w:sz w:val="22"/>
                <w:szCs w:val="22"/>
                <w:lang w:val="es-MX"/>
              </w:rPr>
            </w:pPr>
          </w:p>
        </w:tc>
        <w:tc>
          <w:tcPr>
            <w:tcW w:w="2659" w:type="dxa"/>
            <w:shd w:val="clear" w:color="auto" w:fill="D9D9D9"/>
          </w:tcPr>
          <w:p w:rsidR="00746BDD" w:rsidRPr="00803D0A" w:rsidRDefault="00746BDD"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Requerimientos</w:t>
            </w:r>
          </w:p>
        </w:tc>
        <w:tc>
          <w:tcPr>
            <w:tcW w:w="2835" w:type="dxa"/>
            <w:shd w:val="clear" w:color="auto" w:fill="D9D9D9"/>
          </w:tcPr>
          <w:p w:rsidR="00746BDD" w:rsidRPr="00803D0A" w:rsidRDefault="00746BDD"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Respuesta</w:t>
            </w:r>
          </w:p>
        </w:tc>
        <w:tc>
          <w:tcPr>
            <w:tcW w:w="3118" w:type="dxa"/>
            <w:shd w:val="clear" w:color="auto" w:fill="D9D9D9"/>
          </w:tcPr>
          <w:p w:rsidR="00746BDD" w:rsidRPr="00803D0A" w:rsidRDefault="00746BDD"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Observaciones</w:t>
            </w:r>
          </w:p>
        </w:tc>
      </w:tr>
      <w:tr w:rsidR="00803D0A" w:rsidRPr="00803D0A" w:rsidTr="00746BDD">
        <w:tc>
          <w:tcPr>
            <w:tcW w:w="455" w:type="dxa"/>
            <w:shd w:val="clear" w:color="auto" w:fill="D9D9D9"/>
          </w:tcPr>
          <w:p w:rsidR="00746BDD" w:rsidRPr="00803D0A" w:rsidRDefault="00746BDD" w:rsidP="00746BDD">
            <w:pPr>
              <w:spacing w:line="360" w:lineRule="auto"/>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1</w:t>
            </w:r>
          </w:p>
        </w:tc>
        <w:tc>
          <w:tcPr>
            <w:tcW w:w="2659" w:type="dxa"/>
          </w:tcPr>
          <w:p w:rsidR="00746BDD" w:rsidRPr="00803D0A" w:rsidRDefault="00746BDD"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 xml:space="preserve"> El costo mensual y copia digital de las facturas por concepto de gasolina, alimentos y hospedajes del Secretario del Ayuntamiento desde enero del 2022 a la fecha de presentación de la solicitud.</w:t>
            </w:r>
          </w:p>
        </w:tc>
        <w:tc>
          <w:tcPr>
            <w:tcW w:w="2835" w:type="dxa"/>
          </w:tcPr>
          <w:p w:rsidR="00746BDD"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 xml:space="preserve">La Tesorería Municipal, se responde a </w:t>
            </w:r>
            <w:r w:rsidRPr="00803D0A">
              <w:rPr>
                <w:rFonts w:ascii="Palatino Linotype" w:eastAsia="Palatino Linotype" w:hAnsi="Palatino Linotype" w:cs="Palatino Linotype"/>
                <w:b/>
                <w:sz w:val="22"/>
                <w:szCs w:val="22"/>
                <w:lang w:val="es-MX"/>
              </w:rPr>
              <w:t>LA PARTE RECURRENTE</w:t>
            </w:r>
            <w:r w:rsidRPr="00803D0A">
              <w:rPr>
                <w:rFonts w:ascii="Palatino Linotype" w:eastAsia="Palatino Linotype" w:hAnsi="Palatino Linotype" w:cs="Palatino Linotype"/>
                <w:sz w:val="22"/>
                <w:szCs w:val="22"/>
                <w:lang w:val="es-MX"/>
              </w:rPr>
              <w:t xml:space="preserve"> que con fundamento en el artículo 12 de la Ley de Transparencia y Acceso a la Información Pública del Estado de México y Municipios, no es posible entregar la información solicitada en virtud de que no es obligación del Sujeto </w:t>
            </w:r>
            <w:r w:rsidRPr="00803D0A">
              <w:rPr>
                <w:rFonts w:ascii="Palatino Linotype" w:eastAsia="Palatino Linotype" w:hAnsi="Palatino Linotype" w:cs="Palatino Linotype"/>
                <w:sz w:val="22"/>
                <w:szCs w:val="22"/>
                <w:lang w:val="es-MX"/>
              </w:rPr>
              <w:lastRenderedPageBreak/>
              <w:t>Obligado presentar la información conforme al interés del particular.</w:t>
            </w:r>
          </w:p>
        </w:tc>
        <w:tc>
          <w:tcPr>
            <w:tcW w:w="3118" w:type="dxa"/>
          </w:tcPr>
          <w:p w:rsidR="00BB7194" w:rsidRPr="00803D0A" w:rsidRDefault="00BB7194"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lastRenderedPageBreak/>
              <w:t>No se colma</w:t>
            </w:r>
          </w:p>
          <w:p w:rsidR="00BB7194" w:rsidRPr="00803D0A" w:rsidRDefault="00BB7194" w:rsidP="00187A62">
            <w:pPr>
              <w:jc w:val="both"/>
              <w:rPr>
                <w:rFonts w:ascii="Palatino Linotype" w:eastAsia="Palatino Linotype" w:hAnsi="Palatino Linotype" w:cs="Palatino Linotype"/>
                <w:b/>
                <w:sz w:val="22"/>
                <w:szCs w:val="22"/>
                <w:lang w:val="es-MX"/>
              </w:rPr>
            </w:pPr>
          </w:p>
          <w:p w:rsidR="00746BDD"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El sujeto obligado no proporcionó la información solicitada.</w:t>
            </w:r>
          </w:p>
        </w:tc>
      </w:tr>
      <w:tr w:rsidR="00803D0A" w:rsidRPr="00803D0A" w:rsidTr="00746BDD">
        <w:tc>
          <w:tcPr>
            <w:tcW w:w="455" w:type="dxa"/>
            <w:shd w:val="clear" w:color="auto" w:fill="D9D9D9"/>
          </w:tcPr>
          <w:p w:rsidR="00746BDD" w:rsidRPr="00803D0A" w:rsidRDefault="00746BDD" w:rsidP="00746BDD">
            <w:pPr>
              <w:spacing w:line="360" w:lineRule="auto"/>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lastRenderedPageBreak/>
              <w:t>2</w:t>
            </w:r>
          </w:p>
        </w:tc>
        <w:tc>
          <w:tcPr>
            <w:tcW w:w="2659" w:type="dxa"/>
          </w:tcPr>
          <w:p w:rsidR="00746BDD" w:rsidRPr="00803D0A" w:rsidRDefault="00746BDD"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El costo mensual y copia de las facturas por concepto de gasolina, alimentos y hospedajes del Secretario Particular del Presidente Municipal desde enero del 2022 a la fecha de presentación de la solicitud.</w:t>
            </w:r>
          </w:p>
        </w:tc>
        <w:tc>
          <w:tcPr>
            <w:tcW w:w="2835" w:type="dxa"/>
          </w:tcPr>
          <w:p w:rsidR="00746BDD"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 xml:space="preserve">La Tesorería Municipal, se responde a </w:t>
            </w:r>
            <w:r w:rsidRPr="00803D0A">
              <w:rPr>
                <w:rFonts w:ascii="Palatino Linotype" w:eastAsia="Palatino Linotype" w:hAnsi="Palatino Linotype" w:cs="Palatino Linotype"/>
                <w:b/>
                <w:sz w:val="22"/>
                <w:szCs w:val="22"/>
                <w:lang w:val="es-MX"/>
              </w:rPr>
              <w:t>LA PARTE RECURRENTE</w:t>
            </w:r>
            <w:r w:rsidRPr="00803D0A">
              <w:rPr>
                <w:rFonts w:ascii="Palatino Linotype" w:eastAsia="Palatino Linotype" w:hAnsi="Palatino Linotype" w:cs="Palatino Linotype"/>
                <w:sz w:val="22"/>
                <w:szCs w:val="22"/>
                <w:lang w:val="es-MX"/>
              </w:rPr>
              <w:t xml:space="preserve"> que con fundamento en el artículo 12 de la Ley de Transparencia y Acceso a la Información Pública del Estado de México y Municipios, no es posible entregar la información solicitada en virtud de que no es obligación del Sujeto Obligado presentar la información conforme al interés del particular.</w:t>
            </w:r>
          </w:p>
        </w:tc>
        <w:tc>
          <w:tcPr>
            <w:tcW w:w="3118" w:type="dxa"/>
          </w:tcPr>
          <w:p w:rsidR="00746BDD" w:rsidRPr="00803D0A" w:rsidRDefault="00746BDD"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No se colma</w:t>
            </w:r>
          </w:p>
          <w:p w:rsidR="00746BDD" w:rsidRPr="00803D0A" w:rsidRDefault="00746BDD" w:rsidP="00187A62">
            <w:pPr>
              <w:jc w:val="both"/>
              <w:rPr>
                <w:rFonts w:ascii="Palatino Linotype" w:eastAsia="Palatino Linotype" w:hAnsi="Palatino Linotype" w:cs="Palatino Linotype"/>
                <w:b/>
                <w:sz w:val="22"/>
                <w:szCs w:val="22"/>
                <w:lang w:val="es-MX"/>
              </w:rPr>
            </w:pPr>
          </w:p>
          <w:p w:rsidR="00746BDD" w:rsidRPr="00803D0A" w:rsidRDefault="00746BDD"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El sujeto obligado no proporcionó la información solicitada.</w:t>
            </w:r>
          </w:p>
        </w:tc>
      </w:tr>
      <w:tr w:rsidR="00803D0A" w:rsidRPr="00803D0A" w:rsidTr="00746BDD">
        <w:tc>
          <w:tcPr>
            <w:tcW w:w="455" w:type="dxa"/>
            <w:shd w:val="clear" w:color="auto" w:fill="D9D9D9"/>
          </w:tcPr>
          <w:p w:rsidR="00746BDD" w:rsidRPr="00803D0A" w:rsidRDefault="00746BDD" w:rsidP="00746BDD">
            <w:pPr>
              <w:spacing w:line="360" w:lineRule="auto"/>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3</w:t>
            </w:r>
          </w:p>
        </w:tc>
        <w:tc>
          <w:tcPr>
            <w:tcW w:w="2659" w:type="dxa"/>
          </w:tcPr>
          <w:p w:rsidR="00746BDD" w:rsidRPr="00803D0A" w:rsidRDefault="00746BDD"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El costo mensual y copia de las facturas por concepto de gasolina, alimentos y hospedajes del Presidente Municipal desde enero del 2022 a la fecha de la presentación de la solicitud.</w:t>
            </w:r>
          </w:p>
        </w:tc>
        <w:tc>
          <w:tcPr>
            <w:tcW w:w="2835" w:type="dxa"/>
          </w:tcPr>
          <w:p w:rsidR="00746BDD"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 xml:space="preserve">La Tesorería Municipal, se responde a </w:t>
            </w:r>
            <w:r w:rsidRPr="00803D0A">
              <w:rPr>
                <w:rFonts w:ascii="Palatino Linotype" w:eastAsia="Palatino Linotype" w:hAnsi="Palatino Linotype" w:cs="Palatino Linotype"/>
                <w:b/>
                <w:sz w:val="22"/>
                <w:szCs w:val="22"/>
                <w:lang w:val="es-MX"/>
              </w:rPr>
              <w:t>LA PARTE RECURRENTE</w:t>
            </w:r>
            <w:r w:rsidRPr="00803D0A">
              <w:rPr>
                <w:rFonts w:ascii="Palatino Linotype" w:eastAsia="Palatino Linotype" w:hAnsi="Palatino Linotype" w:cs="Palatino Linotype"/>
                <w:sz w:val="22"/>
                <w:szCs w:val="22"/>
                <w:lang w:val="es-MX"/>
              </w:rPr>
              <w:t xml:space="preserve"> que con fundamento en el artículo 12 de la Ley de Transparencia y Acceso a la Información Pública del Estado de México y Municipios, no es posible entregar la información solicitada en virtud de que no es obligación del Sujeto Obligado presentar la información conforme al interés del particular.</w:t>
            </w:r>
          </w:p>
        </w:tc>
        <w:tc>
          <w:tcPr>
            <w:tcW w:w="3118" w:type="dxa"/>
          </w:tcPr>
          <w:p w:rsidR="00BB7194" w:rsidRPr="00803D0A" w:rsidRDefault="00BB7194"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No se colma</w:t>
            </w:r>
          </w:p>
          <w:p w:rsidR="00BB7194" w:rsidRPr="00803D0A" w:rsidRDefault="00BB7194" w:rsidP="00187A62">
            <w:pPr>
              <w:jc w:val="both"/>
              <w:rPr>
                <w:rFonts w:ascii="Palatino Linotype" w:eastAsia="Palatino Linotype" w:hAnsi="Palatino Linotype" w:cs="Palatino Linotype"/>
                <w:b/>
                <w:sz w:val="22"/>
                <w:szCs w:val="22"/>
                <w:lang w:val="es-MX"/>
              </w:rPr>
            </w:pPr>
          </w:p>
          <w:p w:rsidR="00746BDD"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El sujeto obligado no proporcionó la información solicitada.</w:t>
            </w:r>
          </w:p>
        </w:tc>
      </w:tr>
      <w:tr w:rsidR="00803D0A" w:rsidRPr="00803D0A" w:rsidTr="00746BDD">
        <w:tc>
          <w:tcPr>
            <w:tcW w:w="455" w:type="dxa"/>
            <w:shd w:val="clear" w:color="auto" w:fill="D9D9D9"/>
          </w:tcPr>
          <w:p w:rsidR="00BB7194" w:rsidRPr="00803D0A" w:rsidRDefault="00187A62" w:rsidP="00746BDD">
            <w:pPr>
              <w:spacing w:line="360" w:lineRule="auto"/>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4</w:t>
            </w:r>
          </w:p>
        </w:tc>
        <w:tc>
          <w:tcPr>
            <w:tcW w:w="2659" w:type="dxa"/>
          </w:tcPr>
          <w:p w:rsidR="00BB7194"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 xml:space="preserve">El costo mensual y copia de las facturas por concepto de gasolina, alimentos y hospedajes de la Presidente del </w:t>
            </w:r>
            <w:r w:rsidRPr="00803D0A">
              <w:rPr>
                <w:rFonts w:ascii="Palatino Linotype" w:eastAsia="Palatino Linotype" w:hAnsi="Palatino Linotype" w:cs="Palatino Linotype"/>
                <w:sz w:val="22"/>
                <w:szCs w:val="22"/>
                <w:lang w:val="es-MX"/>
              </w:rPr>
              <w:lastRenderedPageBreak/>
              <w:t>Sistema Municipal para el Desarrollo Integral de la Familia, desde enero de 2022 a la fecha de la solicitud.</w:t>
            </w:r>
          </w:p>
        </w:tc>
        <w:tc>
          <w:tcPr>
            <w:tcW w:w="2835" w:type="dxa"/>
          </w:tcPr>
          <w:p w:rsidR="00BB7194"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rPr>
              <w:lastRenderedPageBreak/>
              <w:t xml:space="preserve">La Tesorería Municipal, se responde a </w:t>
            </w:r>
            <w:r w:rsidRPr="00803D0A">
              <w:rPr>
                <w:rFonts w:ascii="Palatino Linotype" w:eastAsia="Palatino Linotype" w:hAnsi="Palatino Linotype" w:cs="Palatino Linotype"/>
                <w:b/>
                <w:sz w:val="22"/>
                <w:szCs w:val="22"/>
              </w:rPr>
              <w:t>LA PARTE RECURRENTE</w:t>
            </w:r>
            <w:r w:rsidRPr="00803D0A">
              <w:rPr>
                <w:rFonts w:ascii="Palatino Linotype" w:eastAsia="Palatino Linotype" w:hAnsi="Palatino Linotype" w:cs="Palatino Linotype"/>
                <w:sz w:val="22"/>
                <w:szCs w:val="22"/>
              </w:rPr>
              <w:t xml:space="preserve"> que con fundamento en el artículo 12 de la Ley de </w:t>
            </w:r>
            <w:r w:rsidRPr="00803D0A">
              <w:rPr>
                <w:rFonts w:ascii="Palatino Linotype" w:eastAsia="Palatino Linotype" w:hAnsi="Palatino Linotype" w:cs="Palatino Linotype"/>
                <w:sz w:val="22"/>
                <w:szCs w:val="22"/>
              </w:rPr>
              <w:lastRenderedPageBreak/>
              <w:t>Transparencia y Acceso a la Información Pública del Estado de México y Municipios, no es posible entregar la información solicitada en virtud de que no es obligación del Sujeto Obligado presentar la información conforme al interés del particular.</w:t>
            </w:r>
          </w:p>
        </w:tc>
        <w:tc>
          <w:tcPr>
            <w:tcW w:w="3118" w:type="dxa"/>
          </w:tcPr>
          <w:p w:rsidR="00BB7194" w:rsidRPr="00803D0A" w:rsidRDefault="00BB7194"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lastRenderedPageBreak/>
              <w:t>No se colma</w:t>
            </w:r>
          </w:p>
          <w:p w:rsidR="00BB7194" w:rsidRPr="00803D0A" w:rsidRDefault="00BB7194"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sz w:val="22"/>
                <w:szCs w:val="22"/>
                <w:lang w:val="es-MX"/>
              </w:rPr>
              <w:t>El sujeto obligado no proporcionó la información solicitada.</w:t>
            </w:r>
          </w:p>
        </w:tc>
      </w:tr>
      <w:tr w:rsidR="00803D0A" w:rsidRPr="00803D0A" w:rsidTr="00746BDD">
        <w:tc>
          <w:tcPr>
            <w:tcW w:w="455" w:type="dxa"/>
            <w:shd w:val="clear" w:color="auto" w:fill="D9D9D9"/>
          </w:tcPr>
          <w:p w:rsidR="00BB7194" w:rsidRPr="00803D0A" w:rsidRDefault="00187A62" w:rsidP="00746BDD">
            <w:pPr>
              <w:spacing w:line="360" w:lineRule="auto"/>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lastRenderedPageBreak/>
              <w:t>5</w:t>
            </w:r>
          </w:p>
        </w:tc>
        <w:tc>
          <w:tcPr>
            <w:tcW w:w="2659" w:type="dxa"/>
          </w:tcPr>
          <w:p w:rsidR="00BB7194"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El número de empleados del Ayuntamiento, y de ellos, el número de personal sindicalizado y de confianza.</w:t>
            </w:r>
          </w:p>
        </w:tc>
        <w:tc>
          <w:tcPr>
            <w:tcW w:w="2835" w:type="dxa"/>
          </w:tcPr>
          <w:p w:rsidR="00BB7194" w:rsidRPr="00803D0A" w:rsidRDefault="00BB7194" w:rsidP="001D543B">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 xml:space="preserve">La Dirección de Recursos Humanos, </w:t>
            </w:r>
            <w:r w:rsidR="001D543B" w:rsidRPr="00803D0A">
              <w:rPr>
                <w:rFonts w:ascii="Palatino Linotype" w:eastAsia="Palatino Linotype" w:hAnsi="Palatino Linotype" w:cs="Palatino Linotype"/>
                <w:sz w:val="22"/>
                <w:szCs w:val="22"/>
                <w:lang w:val="es-MX"/>
              </w:rPr>
              <w:t xml:space="preserve">manifestó que son un total de 224 empleados, 10 sindicalizados y 214 de confianza. </w:t>
            </w:r>
          </w:p>
        </w:tc>
        <w:tc>
          <w:tcPr>
            <w:tcW w:w="3118" w:type="dxa"/>
          </w:tcPr>
          <w:p w:rsidR="00BB7194" w:rsidRPr="00803D0A" w:rsidRDefault="00BB7194"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Se colma</w:t>
            </w:r>
          </w:p>
          <w:p w:rsidR="00BB7194" w:rsidRPr="00803D0A" w:rsidRDefault="00BB7194" w:rsidP="00187A62">
            <w:pPr>
              <w:jc w:val="both"/>
              <w:rPr>
                <w:rFonts w:ascii="Palatino Linotype" w:eastAsia="Palatino Linotype" w:hAnsi="Palatino Linotype" w:cs="Palatino Linotype"/>
                <w:b/>
                <w:sz w:val="22"/>
                <w:szCs w:val="22"/>
                <w:lang w:val="es-MX"/>
              </w:rPr>
            </w:pPr>
          </w:p>
          <w:p w:rsidR="00BB7194" w:rsidRPr="00803D0A" w:rsidRDefault="00BB7194" w:rsidP="00187A62">
            <w:pPr>
              <w:jc w:val="both"/>
              <w:rPr>
                <w:rFonts w:ascii="Palatino Linotype" w:eastAsia="Palatino Linotype" w:hAnsi="Palatino Linotype" w:cs="Palatino Linotype"/>
                <w:b/>
                <w:sz w:val="22"/>
                <w:szCs w:val="22"/>
                <w:lang w:val="es-MX"/>
              </w:rPr>
            </w:pPr>
          </w:p>
        </w:tc>
      </w:tr>
      <w:tr w:rsidR="00803D0A" w:rsidRPr="00803D0A" w:rsidTr="00746BDD">
        <w:tc>
          <w:tcPr>
            <w:tcW w:w="455" w:type="dxa"/>
            <w:shd w:val="clear" w:color="auto" w:fill="D9D9D9"/>
          </w:tcPr>
          <w:p w:rsidR="00BB7194" w:rsidRPr="00803D0A" w:rsidRDefault="00187A62" w:rsidP="00746BDD">
            <w:pPr>
              <w:spacing w:line="360" w:lineRule="auto"/>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6</w:t>
            </w:r>
          </w:p>
        </w:tc>
        <w:tc>
          <w:tcPr>
            <w:tcW w:w="2659" w:type="dxa"/>
          </w:tcPr>
          <w:p w:rsidR="00BB7194"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El estado de proveedores y acreedores del Ayuntamiento desde enero del 2022 a la fecha de presentación de la solicitud.</w:t>
            </w:r>
          </w:p>
        </w:tc>
        <w:tc>
          <w:tcPr>
            <w:tcW w:w="2835" w:type="dxa"/>
          </w:tcPr>
          <w:p w:rsidR="00BB7194" w:rsidRPr="00803D0A" w:rsidRDefault="00187A62" w:rsidP="00B145EA">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rPr>
              <w:t xml:space="preserve">La Dirección de Administración </w:t>
            </w:r>
            <w:r w:rsidR="00B145EA" w:rsidRPr="00803D0A">
              <w:rPr>
                <w:rFonts w:ascii="Palatino Linotype" w:eastAsia="Palatino Linotype" w:hAnsi="Palatino Linotype" w:cs="Palatino Linotype"/>
                <w:sz w:val="22"/>
                <w:szCs w:val="22"/>
              </w:rPr>
              <w:t xml:space="preserve">entregó versión pública del catálogo de proveedores. </w:t>
            </w:r>
            <w:r w:rsidRPr="00803D0A">
              <w:rPr>
                <w:rFonts w:ascii="Palatino Linotype" w:eastAsia="Palatino Linotype" w:hAnsi="Palatino Linotype" w:cs="Palatino Linotype"/>
                <w:b/>
                <w:sz w:val="22"/>
                <w:szCs w:val="22"/>
              </w:rPr>
              <w:t xml:space="preserve"> </w:t>
            </w:r>
          </w:p>
        </w:tc>
        <w:tc>
          <w:tcPr>
            <w:tcW w:w="3118" w:type="dxa"/>
          </w:tcPr>
          <w:p w:rsidR="00BB7194" w:rsidRPr="00803D0A" w:rsidRDefault="00B145EA"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No colma</w:t>
            </w:r>
          </w:p>
          <w:p w:rsidR="00BB7194" w:rsidRPr="00803D0A" w:rsidRDefault="00B145EA" w:rsidP="00911398">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sz w:val="22"/>
                <w:szCs w:val="22"/>
                <w:lang w:val="es-MX"/>
              </w:rPr>
              <w:t xml:space="preserve">Clasificó </w:t>
            </w:r>
            <w:r w:rsidR="00911398" w:rsidRPr="00803D0A">
              <w:rPr>
                <w:rFonts w:ascii="Palatino Linotype" w:eastAsia="Palatino Linotype" w:hAnsi="Palatino Linotype" w:cs="Palatino Linotype"/>
                <w:sz w:val="22"/>
                <w:szCs w:val="22"/>
                <w:lang w:val="es-MX"/>
              </w:rPr>
              <w:t xml:space="preserve">el nombre, domicilio  y RFC de proveedores sin emitir el acuerdo del Comité que sustente la versión pública. </w:t>
            </w:r>
            <w:r w:rsidR="00BB7194" w:rsidRPr="00803D0A">
              <w:rPr>
                <w:rFonts w:ascii="Palatino Linotype" w:eastAsia="Palatino Linotype" w:hAnsi="Palatino Linotype" w:cs="Palatino Linotype"/>
                <w:sz w:val="22"/>
                <w:szCs w:val="22"/>
                <w:lang w:val="es-MX"/>
              </w:rPr>
              <w:t xml:space="preserve"> </w:t>
            </w:r>
          </w:p>
        </w:tc>
      </w:tr>
      <w:tr w:rsidR="00803D0A" w:rsidRPr="00803D0A" w:rsidTr="00746BDD">
        <w:tc>
          <w:tcPr>
            <w:tcW w:w="455" w:type="dxa"/>
            <w:shd w:val="clear" w:color="auto" w:fill="D9D9D9"/>
          </w:tcPr>
          <w:p w:rsidR="00BB7194" w:rsidRPr="00803D0A" w:rsidRDefault="00187A62" w:rsidP="00746BDD">
            <w:pPr>
              <w:spacing w:line="360" w:lineRule="auto"/>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7</w:t>
            </w:r>
          </w:p>
        </w:tc>
        <w:tc>
          <w:tcPr>
            <w:tcW w:w="2659" w:type="dxa"/>
          </w:tcPr>
          <w:p w:rsidR="00BB7194" w:rsidRPr="00803D0A" w:rsidRDefault="00BB7194"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 xml:space="preserve">El número de eventos públicos que haya tenido cada dirección del Ayuntamiento, especificando la impresión de </w:t>
            </w:r>
            <w:proofErr w:type="spellStart"/>
            <w:r w:rsidRPr="00803D0A">
              <w:rPr>
                <w:rFonts w:ascii="Palatino Linotype" w:eastAsia="Palatino Linotype" w:hAnsi="Palatino Linotype" w:cs="Palatino Linotype"/>
                <w:sz w:val="22"/>
                <w:szCs w:val="22"/>
                <w:lang w:val="es-MX"/>
              </w:rPr>
              <w:t>vinilonas</w:t>
            </w:r>
            <w:proofErr w:type="spellEnd"/>
            <w:r w:rsidRPr="00803D0A">
              <w:rPr>
                <w:rFonts w:ascii="Palatino Linotype" w:eastAsia="Palatino Linotype" w:hAnsi="Palatino Linotype" w:cs="Palatino Linotype"/>
                <w:sz w:val="22"/>
                <w:szCs w:val="22"/>
                <w:lang w:val="es-MX"/>
              </w:rPr>
              <w:t xml:space="preserve">, renta de audio y/o sillas, botellas de agua, arreglos florales, </w:t>
            </w:r>
            <w:proofErr w:type="spellStart"/>
            <w:r w:rsidRPr="00803D0A">
              <w:rPr>
                <w:rFonts w:ascii="Palatino Linotype" w:eastAsia="Palatino Linotype" w:hAnsi="Palatino Linotype" w:cs="Palatino Linotype"/>
                <w:sz w:val="22"/>
                <w:szCs w:val="22"/>
                <w:lang w:val="es-MX"/>
              </w:rPr>
              <w:t>coffee</w:t>
            </w:r>
            <w:proofErr w:type="spellEnd"/>
            <w:r w:rsidRPr="00803D0A">
              <w:rPr>
                <w:rFonts w:ascii="Palatino Linotype" w:eastAsia="Palatino Linotype" w:hAnsi="Palatino Linotype" w:cs="Palatino Linotype"/>
                <w:sz w:val="22"/>
                <w:szCs w:val="22"/>
                <w:lang w:val="es-MX"/>
              </w:rPr>
              <w:t xml:space="preserve"> break.</w:t>
            </w:r>
          </w:p>
        </w:tc>
        <w:tc>
          <w:tcPr>
            <w:tcW w:w="2835" w:type="dxa"/>
          </w:tcPr>
          <w:p w:rsidR="00BB7194" w:rsidRPr="00803D0A" w:rsidRDefault="00187A62" w:rsidP="00F93189">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rPr>
              <w:t xml:space="preserve">La Dirección de Administración </w:t>
            </w:r>
            <w:r w:rsidR="00F93189" w:rsidRPr="00803D0A">
              <w:rPr>
                <w:rFonts w:ascii="Palatino Linotype" w:eastAsia="Palatino Linotype" w:hAnsi="Palatino Linotype" w:cs="Palatino Linotype"/>
                <w:sz w:val="22"/>
                <w:szCs w:val="22"/>
              </w:rPr>
              <w:t xml:space="preserve">manifestó el número de eventos públicos realizados por la Secretaría del Ayuntamiento y por la Dirección de Educación y Cultura. </w:t>
            </w:r>
            <w:r w:rsidRPr="00803D0A">
              <w:rPr>
                <w:rFonts w:ascii="Palatino Linotype" w:eastAsia="Palatino Linotype" w:hAnsi="Palatino Linotype" w:cs="Palatino Linotype"/>
                <w:sz w:val="22"/>
                <w:szCs w:val="22"/>
              </w:rPr>
              <w:t xml:space="preserve"> </w:t>
            </w:r>
          </w:p>
        </w:tc>
        <w:tc>
          <w:tcPr>
            <w:tcW w:w="3118" w:type="dxa"/>
          </w:tcPr>
          <w:p w:rsidR="00BB7194" w:rsidRPr="00803D0A" w:rsidRDefault="00187A62" w:rsidP="00187A62">
            <w:pPr>
              <w:jc w:val="both"/>
              <w:rPr>
                <w:rFonts w:ascii="Palatino Linotype" w:eastAsia="Palatino Linotype" w:hAnsi="Palatino Linotype" w:cs="Palatino Linotype"/>
                <w:b/>
                <w:sz w:val="22"/>
                <w:szCs w:val="22"/>
                <w:lang w:val="es-MX"/>
              </w:rPr>
            </w:pPr>
            <w:r w:rsidRPr="00803D0A">
              <w:rPr>
                <w:rFonts w:ascii="Palatino Linotype" w:eastAsia="Palatino Linotype" w:hAnsi="Palatino Linotype" w:cs="Palatino Linotype"/>
                <w:b/>
                <w:sz w:val="22"/>
                <w:szCs w:val="22"/>
                <w:lang w:val="es-MX"/>
              </w:rPr>
              <w:t>Se colma</w:t>
            </w:r>
          </w:p>
          <w:p w:rsidR="00187A62" w:rsidRPr="00803D0A" w:rsidRDefault="00187A62" w:rsidP="00187A62">
            <w:pPr>
              <w:jc w:val="both"/>
              <w:rPr>
                <w:rFonts w:ascii="Palatino Linotype" w:eastAsia="Palatino Linotype" w:hAnsi="Palatino Linotype" w:cs="Palatino Linotype"/>
                <w:b/>
                <w:sz w:val="22"/>
                <w:szCs w:val="22"/>
                <w:lang w:val="es-MX"/>
              </w:rPr>
            </w:pPr>
          </w:p>
          <w:p w:rsidR="00187A62" w:rsidRPr="00803D0A" w:rsidRDefault="00187A62" w:rsidP="00187A62">
            <w:pPr>
              <w:jc w:val="both"/>
              <w:rPr>
                <w:rFonts w:ascii="Palatino Linotype" w:eastAsia="Palatino Linotype" w:hAnsi="Palatino Linotype" w:cs="Palatino Linotype"/>
                <w:sz w:val="22"/>
                <w:szCs w:val="22"/>
                <w:lang w:val="es-MX"/>
              </w:rPr>
            </w:pPr>
            <w:r w:rsidRPr="00803D0A">
              <w:rPr>
                <w:rFonts w:ascii="Palatino Linotype" w:eastAsia="Palatino Linotype" w:hAnsi="Palatino Linotype" w:cs="Palatino Linotype"/>
                <w:sz w:val="22"/>
                <w:szCs w:val="22"/>
                <w:lang w:val="es-MX"/>
              </w:rPr>
              <w:t xml:space="preserve"> </w:t>
            </w:r>
          </w:p>
        </w:tc>
      </w:tr>
    </w:tbl>
    <w:p w:rsidR="00187A62" w:rsidRPr="00803D0A" w:rsidRDefault="00187A62" w:rsidP="00746BDD">
      <w:pPr>
        <w:spacing w:line="360" w:lineRule="auto"/>
        <w:jc w:val="both"/>
        <w:rPr>
          <w:rFonts w:ascii="Palatino Linotype" w:eastAsia="Palatino Linotype" w:hAnsi="Palatino Linotype" w:cs="Palatino Linotype"/>
          <w:lang w:val="es-MX"/>
        </w:rPr>
      </w:pPr>
    </w:p>
    <w:p w:rsidR="009F640D" w:rsidRPr="00803D0A" w:rsidRDefault="009F640D" w:rsidP="009F640D">
      <w:pPr>
        <w:spacing w:before="240" w:after="240" w:line="360" w:lineRule="auto"/>
        <w:ind w:right="49"/>
        <w:jc w:val="both"/>
        <w:rPr>
          <w:rFonts w:ascii="Palatino Linotype" w:eastAsia="Palatino Linotype" w:hAnsi="Palatino Linotype" w:cs="Palatino Linotype"/>
        </w:rPr>
      </w:pPr>
      <w:r w:rsidRPr="00803D0A">
        <w:rPr>
          <w:rFonts w:ascii="Palatino Linotype" w:eastAsia="Palatino Linotype" w:hAnsi="Palatino Linotype" w:cs="Palatino Linotype"/>
        </w:rPr>
        <w:t>En este contexto, es importante referir que es de suma importancia invocar el contenido de los artículos 162, 163, 164 y 165 de la Ley de Transparencia y Acceso a la Información Pública del Estado de México y Municipios, que rezan así:</w:t>
      </w:r>
    </w:p>
    <w:p w:rsidR="009F640D" w:rsidRPr="00803D0A" w:rsidRDefault="009F640D" w:rsidP="009F640D">
      <w:pPr>
        <w:spacing w:after="120"/>
        <w:ind w:left="851" w:right="900"/>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b/>
          <w:i/>
          <w:sz w:val="22"/>
          <w:szCs w:val="22"/>
        </w:rPr>
        <w:lastRenderedPageBreak/>
        <w:t>“Artículo 162.</w:t>
      </w:r>
      <w:r w:rsidRPr="00803D0A">
        <w:rPr>
          <w:rFonts w:ascii="Palatino Linotype" w:eastAsia="Palatino Linotype" w:hAnsi="Palatino Linotype" w:cs="Palatino Linotype"/>
          <w:i/>
          <w:sz w:val="22"/>
          <w:szCs w:val="22"/>
        </w:rPr>
        <w:t xml:space="preserve"> Las unidades de transparencia deberán </w:t>
      </w:r>
      <w:r w:rsidRPr="00803D0A">
        <w:rPr>
          <w:rFonts w:ascii="Palatino Linotype" w:eastAsia="Palatino Linotype" w:hAnsi="Palatino Linotype" w:cs="Palatino Linotype"/>
          <w:b/>
          <w:i/>
          <w:sz w:val="22"/>
          <w:szCs w:val="22"/>
        </w:rPr>
        <w:t>garantizar que las solicitudes se turnen a todas las Áreas competentes</w:t>
      </w:r>
      <w:r w:rsidRPr="00803D0A">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  </w:t>
      </w:r>
    </w:p>
    <w:p w:rsidR="009F640D" w:rsidRPr="00803D0A" w:rsidRDefault="009F640D" w:rsidP="009F640D">
      <w:pPr>
        <w:spacing w:after="120"/>
        <w:ind w:left="851" w:right="900"/>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b/>
          <w:i/>
          <w:sz w:val="22"/>
          <w:szCs w:val="22"/>
        </w:rPr>
        <w:t>Artículo 163.</w:t>
      </w:r>
      <w:r w:rsidRPr="00803D0A">
        <w:rPr>
          <w:rFonts w:ascii="Palatino Linotype" w:eastAsia="Palatino Linotype" w:hAnsi="Palatino Linotype" w:cs="Palatino Linotype"/>
          <w:i/>
          <w:sz w:val="22"/>
          <w:szCs w:val="22"/>
        </w:rPr>
        <w:t xml:space="preserve"> La </w:t>
      </w:r>
      <w:r w:rsidRPr="00803D0A">
        <w:rPr>
          <w:rFonts w:ascii="Palatino Linotype" w:eastAsia="Palatino Linotype" w:hAnsi="Palatino Linotype" w:cs="Palatino Linotype"/>
          <w:b/>
          <w:i/>
          <w:sz w:val="22"/>
          <w:szCs w:val="22"/>
        </w:rPr>
        <w:t>Unidad de Transparencia deberá notificar la respuesta a la solicitud al interesado en el menor tiempo posible</w:t>
      </w:r>
      <w:r w:rsidRPr="00803D0A">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rsidR="009F640D" w:rsidRPr="00803D0A" w:rsidRDefault="009F640D" w:rsidP="009F640D">
      <w:pPr>
        <w:spacing w:after="120"/>
        <w:ind w:left="851" w:right="900"/>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F640D" w:rsidRPr="00803D0A" w:rsidRDefault="009F640D" w:rsidP="009F640D">
      <w:pPr>
        <w:spacing w:after="120"/>
        <w:ind w:left="851" w:right="900"/>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b/>
          <w:i/>
          <w:sz w:val="22"/>
          <w:szCs w:val="22"/>
        </w:rPr>
        <w:t>Artículo 164.</w:t>
      </w:r>
      <w:r w:rsidRPr="00803D0A">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9F640D" w:rsidRPr="00803D0A" w:rsidRDefault="009F640D" w:rsidP="009F640D">
      <w:pPr>
        <w:spacing w:after="120"/>
        <w:ind w:left="851" w:right="900"/>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 xml:space="preserve">En cualquier caso, se deberá fundar y motivar la necesidad de ofrecer otras modalidades.  </w:t>
      </w:r>
    </w:p>
    <w:p w:rsidR="009F640D" w:rsidRPr="00803D0A" w:rsidRDefault="009F640D" w:rsidP="009F640D">
      <w:pPr>
        <w:spacing w:after="120"/>
        <w:ind w:left="851" w:right="900"/>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b/>
          <w:i/>
          <w:sz w:val="22"/>
          <w:szCs w:val="22"/>
        </w:rPr>
        <w:t>Artículo 165.</w:t>
      </w:r>
      <w:r w:rsidRPr="00803D0A">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rsidR="009F640D" w:rsidRPr="00803D0A" w:rsidRDefault="009F640D" w:rsidP="009F640D">
      <w:pPr>
        <w:spacing w:before="240" w:after="240" w:line="360" w:lineRule="auto"/>
        <w:ind w:right="49"/>
        <w:jc w:val="both"/>
        <w:rPr>
          <w:rFonts w:ascii="Palatino Linotype" w:eastAsia="Palatino Linotype" w:hAnsi="Palatino Linotype" w:cs="Palatino Linotype"/>
        </w:rPr>
      </w:pPr>
      <w:r w:rsidRPr="00803D0A">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rsidR="009F640D" w:rsidRPr="00803D0A" w:rsidRDefault="009F640D" w:rsidP="009F640D">
      <w:pPr>
        <w:spacing w:before="240" w:after="240" w:line="360" w:lineRule="auto"/>
        <w:ind w:right="49"/>
        <w:jc w:val="both"/>
        <w:rPr>
          <w:rFonts w:ascii="Palatino Linotype" w:eastAsia="Palatino Linotype" w:hAnsi="Palatino Linotype" w:cs="Palatino Linotype"/>
        </w:rPr>
      </w:pPr>
      <w:r w:rsidRPr="00803D0A">
        <w:rPr>
          <w:rFonts w:ascii="Palatino Linotype" w:eastAsia="Palatino Linotype" w:hAnsi="Palatino Linotype" w:cs="Palatino Linotype"/>
        </w:rPr>
        <w:t>Es así que, la Unidad de Transparencia es la responsable de hacer las notificaciones correspondientes, además de llevar a cabo todas las gestiones necesarias para facilitar el acceso a la información.</w:t>
      </w:r>
    </w:p>
    <w:p w:rsidR="00044EC4" w:rsidRPr="00803D0A" w:rsidRDefault="009F640D" w:rsidP="009F640D">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lastRenderedPageBreak/>
        <w:t xml:space="preserve">En este tenor, </w:t>
      </w:r>
      <w:r w:rsidR="00135DAF" w:rsidRPr="00803D0A">
        <w:rPr>
          <w:rFonts w:ascii="Palatino Linotype" w:eastAsia="Palatino Linotype" w:hAnsi="Palatino Linotype" w:cs="Palatino Linotype"/>
        </w:rPr>
        <w:t xml:space="preserve">de las constancias que obran en el expediente electrónico del recurso de revisión al </w:t>
      </w:r>
      <w:r w:rsidR="0090002E" w:rsidRPr="00803D0A">
        <w:rPr>
          <w:rFonts w:ascii="Palatino Linotype" w:eastAsia="Palatino Linotype" w:hAnsi="Palatino Linotype" w:cs="Palatino Linotype"/>
        </w:rPr>
        <w:t xml:space="preserve">rubro indicado, se advierte en primer término que el Director de Recursos Humanos </w:t>
      </w:r>
      <w:r w:rsidR="00044EC4" w:rsidRPr="00803D0A">
        <w:rPr>
          <w:rFonts w:ascii="Palatino Linotype" w:eastAsia="Palatino Linotype" w:hAnsi="Palatino Linotype" w:cs="Palatino Linotype"/>
        </w:rPr>
        <w:t xml:space="preserve">entregó información relacionada con el número total de empleados del Ayuntamiento; así como, el número de servidores públicos sindicalizados y de confianza; datos que pueden visualizarse en la siguiente imagen. </w:t>
      </w:r>
    </w:p>
    <w:p w:rsidR="009F640D" w:rsidRPr="00803D0A" w:rsidRDefault="00044EC4" w:rsidP="009F640D">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noProof/>
          <w:lang w:val="es-MX" w:eastAsia="es-MX"/>
        </w:rPr>
        <w:drawing>
          <wp:inline distT="0" distB="0" distL="0" distR="0" wp14:anchorId="50842A7E" wp14:editId="4652DEB5">
            <wp:extent cx="5612130" cy="534606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346065"/>
                    </a:xfrm>
                    <a:prstGeom prst="rect">
                      <a:avLst/>
                    </a:prstGeom>
                  </pic:spPr>
                </pic:pic>
              </a:graphicData>
            </a:graphic>
          </wp:inline>
        </w:drawing>
      </w:r>
      <w:r w:rsidR="009F640D" w:rsidRPr="00803D0A">
        <w:rPr>
          <w:rFonts w:ascii="Palatino Linotype" w:eastAsia="Palatino Linotype" w:hAnsi="Palatino Linotype" w:cs="Palatino Linotype"/>
        </w:rPr>
        <w:t xml:space="preserve"> </w:t>
      </w:r>
    </w:p>
    <w:p w:rsidR="000D373C" w:rsidRPr="00803D0A" w:rsidRDefault="000D373C" w:rsidP="00EF16B6">
      <w:pPr>
        <w:spacing w:line="360" w:lineRule="auto"/>
        <w:jc w:val="both"/>
        <w:rPr>
          <w:rFonts w:ascii="Palatino Linotype" w:eastAsia="Palatino Linotype" w:hAnsi="Palatino Linotype" w:cs="Palatino Linotype"/>
          <w:lang w:val="es-MX"/>
        </w:rPr>
      </w:pPr>
    </w:p>
    <w:p w:rsidR="00EF16B6" w:rsidRPr="00803D0A" w:rsidRDefault="00E6317E"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Por otro lado, en relación al requerimiento descrito en el numeral 7 del cuadro de análisis, se tiene que el Director de Administración informó sobre el número de eventos públicos efectuados por cada dirección </w:t>
      </w:r>
      <w:r w:rsidR="00116D2A" w:rsidRPr="00803D0A">
        <w:rPr>
          <w:rFonts w:ascii="Palatino Linotype" w:eastAsia="Palatino Linotype" w:hAnsi="Palatino Linotype" w:cs="Palatino Linotype"/>
          <w:lang w:val="es-MX"/>
        </w:rPr>
        <w:t xml:space="preserve">en el periodo solicitado, tal como se advierte en el siguiente documento. </w:t>
      </w:r>
    </w:p>
    <w:p w:rsidR="00116D2A" w:rsidRPr="00803D0A" w:rsidRDefault="00116D2A" w:rsidP="00746BDD">
      <w:pPr>
        <w:spacing w:line="360" w:lineRule="auto"/>
        <w:jc w:val="both"/>
        <w:rPr>
          <w:rFonts w:ascii="Palatino Linotype" w:eastAsia="Palatino Linotype" w:hAnsi="Palatino Linotype" w:cs="Palatino Linotype"/>
          <w:lang w:val="es-MX"/>
        </w:rPr>
      </w:pPr>
    </w:p>
    <w:p w:rsidR="000A70C0" w:rsidRPr="00803D0A" w:rsidRDefault="000A70C0" w:rsidP="00B20CCE">
      <w:pPr>
        <w:spacing w:line="360" w:lineRule="auto"/>
        <w:jc w:val="both"/>
        <w:rPr>
          <w:rFonts w:ascii="Palatino Linotype" w:eastAsia="Palatino Linotype" w:hAnsi="Palatino Linotype" w:cs="Palatino Linotype"/>
          <w:lang w:val="es-MX"/>
        </w:rPr>
      </w:pPr>
    </w:p>
    <w:p w:rsidR="00116D2A" w:rsidRPr="00803D0A" w:rsidRDefault="00116D2A" w:rsidP="00B20CCE">
      <w:pPr>
        <w:spacing w:line="360" w:lineRule="auto"/>
        <w:jc w:val="both"/>
        <w:rPr>
          <w:rFonts w:ascii="Palatino Linotype" w:eastAsia="Palatino Linotype" w:hAnsi="Palatino Linotype" w:cs="Palatino Linotype"/>
          <w:lang w:val="es-MX"/>
        </w:rPr>
      </w:pPr>
      <w:bookmarkStart w:id="2" w:name="_GoBack"/>
      <w:r w:rsidRPr="00803D0A">
        <w:rPr>
          <w:rFonts w:ascii="Palatino Linotype" w:eastAsia="Palatino Linotype" w:hAnsi="Palatino Linotype" w:cs="Palatino Linotype"/>
          <w:noProof/>
          <w:lang w:val="es-MX" w:eastAsia="es-MX"/>
        </w:rPr>
        <w:drawing>
          <wp:inline distT="0" distB="0" distL="0" distR="0" wp14:anchorId="58885C67" wp14:editId="06F2C357">
            <wp:extent cx="5612130" cy="50101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010150"/>
                    </a:xfrm>
                    <a:prstGeom prst="rect">
                      <a:avLst/>
                    </a:prstGeom>
                  </pic:spPr>
                </pic:pic>
              </a:graphicData>
            </a:graphic>
          </wp:inline>
        </w:drawing>
      </w:r>
      <w:bookmarkEnd w:id="2"/>
    </w:p>
    <w:p w:rsidR="004D2755" w:rsidRPr="00803D0A" w:rsidRDefault="004D2755" w:rsidP="004D2755">
      <w:pPr>
        <w:spacing w:before="240" w:after="240" w:line="360" w:lineRule="auto"/>
        <w:ind w:right="49"/>
        <w:jc w:val="both"/>
        <w:rPr>
          <w:rFonts w:ascii="Palatino Linotype" w:eastAsia="Palatino Linotype" w:hAnsi="Palatino Linotype" w:cs="Palatino Linotype"/>
        </w:rPr>
      </w:pPr>
      <w:r w:rsidRPr="00803D0A">
        <w:rPr>
          <w:rFonts w:ascii="Palatino Linotype" w:eastAsia="Palatino Linotype" w:hAnsi="Palatino Linotype" w:cs="Palatino Linotype"/>
        </w:rPr>
        <w:lastRenderedPageBreak/>
        <w:t xml:space="preserve">En este tenor, cabe señalar que el Titular de la Unidad de Transparencia en cumplimiento a lo dispuesto por el artículo 162 de la Ley de Transparencia Local, previamente citado, turnó </w:t>
      </w:r>
      <w:r w:rsidR="00460AC1" w:rsidRPr="00803D0A">
        <w:rPr>
          <w:rFonts w:ascii="Palatino Linotype" w:eastAsia="Palatino Linotype" w:hAnsi="Palatino Linotype" w:cs="Palatino Linotype"/>
        </w:rPr>
        <w:t>la solicitud de información</w:t>
      </w:r>
      <w:r w:rsidRPr="00803D0A">
        <w:rPr>
          <w:rFonts w:ascii="Palatino Linotype" w:eastAsia="Palatino Linotype" w:hAnsi="Palatino Linotype" w:cs="Palatino Linotype"/>
        </w:rPr>
        <w:t xml:space="preserve"> </w:t>
      </w:r>
      <w:r w:rsidR="00460AC1" w:rsidRPr="00803D0A">
        <w:rPr>
          <w:rFonts w:ascii="Palatino Linotype" w:eastAsia="Palatino Linotype" w:hAnsi="Palatino Linotype" w:cs="Palatino Linotype"/>
        </w:rPr>
        <w:t xml:space="preserve">a los </w:t>
      </w:r>
      <w:r w:rsidRPr="00803D0A">
        <w:rPr>
          <w:rFonts w:ascii="Palatino Linotype" w:eastAsia="Palatino Linotype" w:hAnsi="Palatino Linotype" w:cs="Palatino Linotype"/>
        </w:rPr>
        <w:t xml:space="preserve"> Servidor</w:t>
      </w:r>
      <w:r w:rsidR="00460AC1" w:rsidRPr="00803D0A">
        <w:rPr>
          <w:rFonts w:ascii="Palatino Linotype" w:eastAsia="Palatino Linotype" w:hAnsi="Palatino Linotype" w:cs="Palatino Linotype"/>
        </w:rPr>
        <w:t>es</w:t>
      </w:r>
      <w:r w:rsidRPr="00803D0A">
        <w:rPr>
          <w:rFonts w:ascii="Palatino Linotype" w:eastAsia="Palatino Linotype" w:hAnsi="Palatino Linotype" w:cs="Palatino Linotype"/>
        </w:rPr>
        <w:t xml:space="preserve"> Público</w:t>
      </w:r>
      <w:r w:rsidR="00460AC1" w:rsidRPr="00803D0A">
        <w:rPr>
          <w:rFonts w:ascii="Palatino Linotype" w:eastAsia="Palatino Linotype" w:hAnsi="Palatino Linotype" w:cs="Palatino Linotype"/>
        </w:rPr>
        <w:t>s</w:t>
      </w:r>
      <w:r w:rsidRPr="00803D0A">
        <w:rPr>
          <w:rFonts w:ascii="Palatino Linotype" w:eastAsia="Palatino Linotype" w:hAnsi="Palatino Linotype" w:cs="Palatino Linotype"/>
        </w:rPr>
        <w:t xml:space="preserve"> Habilitado</w:t>
      </w:r>
      <w:r w:rsidR="00460AC1" w:rsidRPr="00803D0A">
        <w:rPr>
          <w:rFonts w:ascii="Palatino Linotype" w:eastAsia="Palatino Linotype" w:hAnsi="Palatino Linotype" w:cs="Palatino Linotype"/>
        </w:rPr>
        <w:t>s, titulares de la Dirección de Recursos Humanos y la Dirección de Administración</w:t>
      </w:r>
      <w:r w:rsidRPr="00803D0A">
        <w:rPr>
          <w:rFonts w:ascii="Palatino Linotype" w:eastAsia="Palatino Linotype" w:hAnsi="Palatino Linotype" w:cs="Palatino Linotype"/>
        </w:rPr>
        <w:t>, quien cuenta</w:t>
      </w:r>
      <w:r w:rsidR="00460AC1" w:rsidRPr="00803D0A">
        <w:rPr>
          <w:rFonts w:ascii="Palatino Linotype" w:eastAsia="Palatino Linotype" w:hAnsi="Palatino Linotype" w:cs="Palatino Linotype"/>
        </w:rPr>
        <w:t>n</w:t>
      </w:r>
      <w:r w:rsidRPr="00803D0A">
        <w:rPr>
          <w:rFonts w:ascii="Palatino Linotype" w:eastAsia="Palatino Linotype" w:hAnsi="Palatino Linotype" w:cs="Palatino Linotype"/>
        </w:rPr>
        <w:t xml:space="preserve"> con las facultades, competencias y funciones para generar, administrar y poseer la información pública solicitada. </w:t>
      </w:r>
    </w:p>
    <w:p w:rsidR="00F03624" w:rsidRPr="00803D0A" w:rsidRDefault="00B20CCE" w:rsidP="00F03624">
      <w:pPr>
        <w:pStyle w:val="Prrafodelista"/>
        <w:spacing w:before="240" w:after="240" w:line="360" w:lineRule="auto"/>
        <w:ind w:left="0"/>
        <w:jc w:val="both"/>
        <w:rPr>
          <w:rFonts w:ascii="Palatino Linotype" w:hAnsi="Palatino Linotype" w:cs="Arial"/>
          <w:sz w:val="24"/>
          <w:szCs w:val="24"/>
        </w:rPr>
      </w:pPr>
      <w:r w:rsidRPr="00803D0A">
        <w:rPr>
          <w:rFonts w:ascii="Palatino Linotype" w:eastAsia="Palatino Linotype" w:hAnsi="Palatino Linotype" w:cs="Palatino Linotype"/>
          <w:sz w:val="24"/>
          <w:szCs w:val="24"/>
          <w:lang w:val="es-MX"/>
        </w:rPr>
        <w:t xml:space="preserve">En este sentido, toda vez que hubo un pronunciamiento para atender </w:t>
      </w:r>
      <w:r w:rsidR="003B40C4" w:rsidRPr="00803D0A">
        <w:rPr>
          <w:rFonts w:ascii="Palatino Linotype" w:eastAsia="Palatino Linotype" w:hAnsi="Palatino Linotype" w:cs="Palatino Linotype"/>
          <w:sz w:val="24"/>
          <w:szCs w:val="24"/>
          <w:lang w:val="es-MX"/>
        </w:rPr>
        <w:t>los</w:t>
      </w:r>
      <w:r w:rsidRPr="00803D0A">
        <w:rPr>
          <w:rFonts w:ascii="Palatino Linotype" w:eastAsia="Palatino Linotype" w:hAnsi="Palatino Linotype" w:cs="Palatino Linotype"/>
          <w:sz w:val="24"/>
          <w:szCs w:val="24"/>
          <w:lang w:val="es-MX"/>
        </w:rPr>
        <w:t xml:space="preserve"> requerimiento</w:t>
      </w:r>
      <w:r w:rsidR="003B40C4" w:rsidRPr="00803D0A">
        <w:rPr>
          <w:rFonts w:ascii="Palatino Linotype" w:eastAsia="Palatino Linotype" w:hAnsi="Palatino Linotype" w:cs="Palatino Linotype"/>
          <w:sz w:val="24"/>
          <w:szCs w:val="24"/>
          <w:lang w:val="es-MX"/>
        </w:rPr>
        <w:t>s</w:t>
      </w:r>
      <w:r w:rsidRPr="00803D0A">
        <w:rPr>
          <w:rFonts w:ascii="Palatino Linotype" w:eastAsia="Palatino Linotype" w:hAnsi="Palatino Linotype" w:cs="Palatino Linotype"/>
          <w:sz w:val="24"/>
          <w:szCs w:val="24"/>
          <w:lang w:val="es-MX"/>
        </w:rPr>
        <w:t xml:space="preserve"> de información</w:t>
      </w:r>
      <w:r w:rsidR="003B40C4" w:rsidRPr="00803D0A">
        <w:rPr>
          <w:rFonts w:ascii="Palatino Linotype" w:eastAsia="Palatino Linotype" w:hAnsi="Palatino Linotype" w:cs="Palatino Linotype"/>
          <w:sz w:val="24"/>
          <w:szCs w:val="24"/>
          <w:lang w:val="es-MX"/>
        </w:rPr>
        <w:t xml:space="preserve"> descritos en los numerales 5 y 7 del cuadro de análisis</w:t>
      </w:r>
      <w:r w:rsidRPr="00803D0A">
        <w:rPr>
          <w:rFonts w:ascii="Palatino Linotype" w:eastAsia="Palatino Linotype" w:hAnsi="Palatino Linotype" w:cs="Palatino Linotype"/>
          <w:sz w:val="24"/>
          <w:szCs w:val="24"/>
          <w:lang w:val="es-MX"/>
        </w:rPr>
        <w:t xml:space="preserve">, </w:t>
      </w:r>
      <w:r w:rsidRPr="00803D0A">
        <w:rPr>
          <w:rFonts w:ascii="Palatino Linotype" w:eastAsia="Palatino Linotype" w:hAnsi="Palatino Linotype"/>
          <w:sz w:val="24"/>
          <w:szCs w:val="24"/>
        </w:rPr>
        <w:t xml:space="preserve">es procedente advertir que este </w:t>
      </w:r>
      <w:r w:rsidR="00F03624" w:rsidRPr="00803D0A">
        <w:rPr>
          <w:rFonts w:ascii="Palatino Linotype" w:hAnsi="Palatino Linotype"/>
          <w:bCs/>
          <w:sz w:val="24"/>
          <w:szCs w:val="24"/>
          <w:lang w:eastAsia="es-MX"/>
        </w:rPr>
        <w:t>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F03624" w:rsidRPr="00803D0A" w:rsidRDefault="00F03624" w:rsidP="00F03624">
      <w:pPr>
        <w:pStyle w:val="Prrafodelista"/>
        <w:spacing w:before="240" w:after="360" w:line="360" w:lineRule="auto"/>
        <w:ind w:left="0" w:right="49"/>
        <w:jc w:val="both"/>
        <w:rPr>
          <w:rFonts w:ascii="Palatino Linotype" w:hAnsi="Palatino Linotype" w:cs="Arial"/>
          <w:bCs/>
          <w:sz w:val="24"/>
          <w:szCs w:val="24"/>
          <w:lang w:eastAsia="es-MX"/>
        </w:rPr>
      </w:pPr>
      <w:r w:rsidRPr="00803D0A">
        <w:rPr>
          <w:rFonts w:ascii="Palatino Linotype" w:hAnsi="Palatino Linotype" w:cs="Arial"/>
          <w:bCs/>
          <w:sz w:val="24"/>
          <w:szCs w:val="24"/>
          <w:lang w:eastAsia="es-MX"/>
        </w:rPr>
        <w:t>Sirviendo de apoyo a lo anterior por analogía, el criterio 31-10 emitido por el ahora Instituto Nacional de Transparencia, Acceso a la Información y Protección de Datos Personales, que a la letra dice:</w:t>
      </w:r>
    </w:p>
    <w:p w:rsidR="00EF16B6" w:rsidRPr="00803D0A" w:rsidRDefault="00F03624" w:rsidP="00DA452F">
      <w:pPr>
        <w:spacing w:before="240" w:after="360" w:line="360" w:lineRule="auto"/>
        <w:ind w:left="567" w:right="616"/>
        <w:jc w:val="both"/>
        <w:rPr>
          <w:rFonts w:ascii="Palatino Linotype" w:hAnsi="Palatino Linotype" w:cs="Arial"/>
          <w:bCs/>
          <w:sz w:val="22"/>
          <w:szCs w:val="22"/>
          <w:lang w:eastAsia="es-MX"/>
        </w:rPr>
      </w:pPr>
      <w:r w:rsidRPr="00803D0A">
        <w:rPr>
          <w:rFonts w:ascii="Palatino Linotype" w:hAnsi="Palatino Linotype" w:cs="Arial"/>
          <w:bCs/>
          <w:i/>
          <w:iCs/>
          <w:sz w:val="22"/>
          <w:szCs w:val="22"/>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w:t>
      </w:r>
      <w:r w:rsidRPr="00803D0A">
        <w:rPr>
          <w:rFonts w:ascii="Palatino Linotype" w:hAnsi="Palatino Linotype" w:cs="Arial"/>
          <w:bCs/>
          <w:i/>
          <w:iCs/>
          <w:sz w:val="22"/>
          <w:szCs w:val="22"/>
          <w:lang w:eastAsia="es-MX"/>
        </w:rPr>
        <w:lastRenderedPageBreak/>
        <w:t>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A452F" w:rsidRPr="00803D0A" w:rsidRDefault="00DA452F" w:rsidP="00DA452F">
      <w:pPr>
        <w:spacing w:before="240" w:after="360" w:line="360" w:lineRule="auto"/>
        <w:ind w:right="616"/>
        <w:jc w:val="both"/>
        <w:rPr>
          <w:rFonts w:ascii="Palatino Linotype" w:hAnsi="Palatino Linotype" w:cs="Arial"/>
          <w:bCs/>
          <w:lang w:eastAsia="es-MX"/>
        </w:rPr>
      </w:pPr>
      <w:r w:rsidRPr="00803D0A">
        <w:rPr>
          <w:rFonts w:ascii="Palatino Linotype" w:hAnsi="Palatino Linotype" w:cs="Arial"/>
          <w:bCs/>
          <w:lang w:eastAsia="es-MX"/>
        </w:rPr>
        <w:t xml:space="preserve">Por lo anterior, el Pleno de este Instituto determina que la información que el </w:t>
      </w:r>
      <w:r w:rsidRPr="00803D0A">
        <w:rPr>
          <w:rFonts w:ascii="Palatino Linotype" w:hAnsi="Palatino Linotype" w:cs="Arial"/>
          <w:b/>
          <w:bCs/>
          <w:lang w:eastAsia="es-MX"/>
        </w:rPr>
        <w:t xml:space="preserve">Sujeto Obligado </w:t>
      </w:r>
      <w:r w:rsidRPr="00803D0A">
        <w:rPr>
          <w:rFonts w:ascii="Palatino Linotype" w:hAnsi="Palatino Linotype" w:cs="Arial"/>
          <w:bCs/>
          <w:lang w:eastAsia="es-MX"/>
        </w:rPr>
        <w:t xml:space="preserve">remitió en respuesta colman los requerimientos formulados en los numerales 5 y 7 del cuadro comparativo que antecede. </w:t>
      </w:r>
    </w:p>
    <w:p w:rsidR="00746BDD" w:rsidRPr="00803D0A" w:rsidRDefault="00DA452F"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Ahora bien, </w:t>
      </w:r>
      <w:r w:rsidR="00B20CCE" w:rsidRPr="00803D0A">
        <w:rPr>
          <w:rFonts w:ascii="Palatino Linotype" w:eastAsia="Palatino Linotype" w:hAnsi="Palatino Linotype" w:cs="Palatino Linotype"/>
          <w:lang w:val="es-MX"/>
        </w:rPr>
        <w:t>por lo que</w:t>
      </w:r>
      <w:r w:rsidR="00746BDD" w:rsidRPr="00803D0A">
        <w:rPr>
          <w:rFonts w:ascii="Palatino Linotype" w:eastAsia="Palatino Linotype" w:hAnsi="Palatino Linotype" w:cs="Palatino Linotype"/>
          <w:lang w:val="es-MX"/>
        </w:rPr>
        <w:t xml:space="preserve"> hace a los requerimientos </w:t>
      </w:r>
      <w:r w:rsidR="00C806B1" w:rsidRPr="00803D0A">
        <w:rPr>
          <w:rFonts w:ascii="Palatino Linotype" w:eastAsia="Palatino Linotype" w:hAnsi="Palatino Linotype" w:cs="Palatino Linotype"/>
          <w:lang w:val="es-MX"/>
        </w:rPr>
        <w:t xml:space="preserve">descritos en los </w:t>
      </w:r>
      <w:r w:rsidR="00187A62" w:rsidRPr="00803D0A">
        <w:rPr>
          <w:rFonts w:ascii="Palatino Linotype" w:eastAsia="Palatino Linotype" w:hAnsi="Palatino Linotype" w:cs="Palatino Linotype"/>
          <w:b/>
          <w:lang w:val="es-MX"/>
        </w:rPr>
        <w:t xml:space="preserve">numerales uno, dos, tres y cuatro, </w:t>
      </w:r>
      <w:r w:rsidR="00C806B1" w:rsidRPr="00803D0A">
        <w:rPr>
          <w:rFonts w:ascii="Palatino Linotype" w:eastAsia="Palatino Linotype" w:hAnsi="Palatino Linotype" w:cs="Palatino Linotype"/>
          <w:lang w:val="es-MX"/>
        </w:rPr>
        <w:t xml:space="preserve">consistentes en el costo mensual y copia digital de las facturas por concepto de gasolina, alimentos y hospedaje del Secretario del Ayuntamiento, </w:t>
      </w:r>
      <w:r w:rsidR="005646D2" w:rsidRPr="00803D0A">
        <w:rPr>
          <w:rFonts w:ascii="Palatino Linotype" w:eastAsia="Palatino Linotype" w:hAnsi="Palatino Linotype" w:cs="Palatino Linotype"/>
          <w:lang w:val="es-MX"/>
        </w:rPr>
        <w:t xml:space="preserve">el Presidente Municipal, Secretario Particular del Presidente Municipal y del </w:t>
      </w:r>
      <w:r w:rsidR="002B6B40" w:rsidRPr="00803D0A">
        <w:rPr>
          <w:rFonts w:ascii="Palatino Linotype" w:eastAsia="Palatino Linotype" w:hAnsi="Palatino Linotype" w:cs="Palatino Linotype"/>
          <w:lang w:val="es-MX"/>
        </w:rPr>
        <w:t>Pre</w:t>
      </w:r>
      <w:r w:rsidR="00B96BA0" w:rsidRPr="00803D0A">
        <w:rPr>
          <w:rFonts w:ascii="Palatino Linotype" w:eastAsia="Palatino Linotype" w:hAnsi="Palatino Linotype" w:cs="Palatino Linotype"/>
          <w:lang w:val="es-MX"/>
        </w:rPr>
        <w:t>s</w:t>
      </w:r>
      <w:r w:rsidR="002B6B40" w:rsidRPr="00803D0A">
        <w:rPr>
          <w:rFonts w:ascii="Palatino Linotype" w:eastAsia="Palatino Linotype" w:hAnsi="Palatino Linotype" w:cs="Palatino Linotype"/>
          <w:lang w:val="es-MX"/>
        </w:rPr>
        <w:t>idente del Sistema Municipal para el Desarrollo</w:t>
      </w:r>
      <w:r w:rsidR="00B96BA0" w:rsidRPr="00803D0A">
        <w:rPr>
          <w:rFonts w:ascii="Palatino Linotype" w:eastAsia="Palatino Linotype" w:hAnsi="Palatino Linotype" w:cs="Palatino Linotype"/>
          <w:lang w:val="es-MX"/>
        </w:rPr>
        <w:t xml:space="preserve"> Integral de la Familia; el  Tesorero</w:t>
      </w:r>
      <w:r w:rsidR="00187A62" w:rsidRPr="00803D0A">
        <w:rPr>
          <w:rFonts w:ascii="Palatino Linotype" w:eastAsia="Palatino Linotype" w:hAnsi="Palatino Linotype" w:cs="Palatino Linotype"/>
          <w:lang w:val="es-MX"/>
        </w:rPr>
        <w:t xml:space="preserve"> Municipal </w:t>
      </w:r>
      <w:r w:rsidR="00B20CCE" w:rsidRPr="00803D0A">
        <w:rPr>
          <w:rFonts w:ascii="Palatino Linotype" w:eastAsia="Palatino Linotype" w:hAnsi="Palatino Linotype" w:cs="Palatino Linotype"/>
          <w:lang w:val="es-MX"/>
        </w:rPr>
        <w:t xml:space="preserve">del </w:t>
      </w:r>
      <w:r w:rsidR="00B96BA0" w:rsidRPr="00803D0A">
        <w:rPr>
          <w:rFonts w:ascii="Palatino Linotype" w:eastAsia="Palatino Linotype" w:hAnsi="Palatino Linotype" w:cs="Palatino Linotype"/>
          <w:b/>
          <w:lang w:val="es-MX"/>
        </w:rPr>
        <w:t xml:space="preserve">Sujeto Obligado </w:t>
      </w:r>
      <w:r w:rsidR="00187A62" w:rsidRPr="00803D0A">
        <w:rPr>
          <w:rFonts w:ascii="Palatino Linotype" w:eastAsia="Palatino Linotype" w:hAnsi="Palatino Linotype" w:cs="Palatino Linotype"/>
          <w:lang w:val="es-MX"/>
        </w:rPr>
        <w:t xml:space="preserve">refirió que la información no era susceptible de ser entregada conforme al interés de un particular. </w:t>
      </w:r>
    </w:p>
    <w:p w:rsidR="00746BDD" w:rsidRPr="00803D0A" w:rsidRDefault="00746BDD" w:rsidP="00746BDD">
      <w:pPr>
        <w:spacing w:line="360" w:lineRule="auto"/>
        <w:jc w:val="both"/>
        <w:rPr>
          <w:rFonts w:ascii="Palatino Linotype" w:eastAsia="Palatino Linotype" w:hAnsi="Palatino Linotype" w:cs="Palatino Linotype"/>
          <w:lang w:val="es-MX"/>
        </w:rPr>
      </w:pPr>
    </w:p>
    <w:p w:rsidR="00D231C9" w:rsidRPr="00803D0A" w:rsidRDefault="00964638" w:rsidP="00746BDD">
      <w:pPr>
        <w:spacing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lang w:val="es-MX"/>
        </w:rPr>
        <w:t xml:space="preserve">En este tenor, es necesario insistir que es deber de los Sujetos Obligados atender las solicitudes de acceso a la información </w:t>
      </w:r>
      <w:r w:rsidR="00BA64DC" w:rsidRPr="00803D0A">
        <w:rPr>
          <w:rFonts w:ascii="Palatino Linotype" w:eastAsia="Palatino Linotype" w:hAnsi="Palatino Linotype" w:cs="Palatino Linotype"/>
          <w:lang w:val="es-MX"/>
        </w:rPr>
        <w:t>pública</w:t>
      </w:r>
      <w:r w:rsidRPr="00803D0A">
        <w:rPr>
          <w:rFonts w:ascii="Palatino Linotype" w:eastAsia="Palatino Linotype" w:hAnsi="Palatino Linotype" w:cs="Palatino Linotype"/>
          <w:lang w:val="es-MX"/>
        </w:rPr>
        <w:t xml:space="preserve"> </w:t>
      </w:r>
      <w:r w:rsidR="00BA64DC" w:rsidRPr="00803D0A">
        <w:rPr>
          <w:rFonts w:ascii="Palatino Linotype" w:eastAsia="Palatino Linotype" w:hAnsi="Palatino Linotype" w:cs="Palatino Linotype"/>
          <w:lang w:val="es-MX"/>
        </w:rPr>
        <w:t xml:space="preserve">proporcionando la documentación que obre en sus archivos y en el </w:t>
      </w:r>
      <w:r w:rsidR="00D231C9" w:rsidRPr="00803D0A">
        <w:rPr>
          <w:rFonts w:ascii="Palatino Linotype" w:eastAsia="Palatino Linotype" w:hAnsi="Palatino Linotype" w:cs="Palatino Linotype"/>
          <w:lang w:val="es-MX"/>
        </w:rPr>
        <w:t xml:space="preserve">estado en que esta se encuentre; de conformidad </w:t>
      </w:r>
      <w:r w:rsidR="00D231C9" w:rsidRPr="00803D0A">
        <w:rPr>
          <w:rFonts w:ascii="Palatino Linotype" w:eastAsia="Palatino Linotype" w:hAnsi="Palatino Linotype" w:cs="Palatino Linotype"/>
          <w:lang w:val="es-MX"/>
        </w:rPr>
        <w:lastRenderedPageBreak/>
        <w:t xml:space="preserve">con lo dispuesto en el </w:t>
      </w:r>
      <w:r w:rsidR="00D231C9" w:rsidRPr="00803D0A">
        <w:rPr>
          <w:rFonts w:ascii="Palatino Linotype" w:eastAsia="Palatino Linotype" w:hAnsi="Palatino Linotype" w:cs="Palatino Linotype"/>
        </w:rPr>
        <w:t xml:space="preserve">artículo 12 de la Ley de Transparencia y Acceso a la Información Pública del Estado de México y Municipios. </w:t>
      </w:r>
    </w:p>
    <w:p w:rsidR="0099430B" w:rsidRPr="00803D0A" w:rsidRDefault="0099430B" w:rsidP="00746BDD">
      <w:pPr>
        <w:spacing w:line="360" w:lineRule="auto"/>
        <w:jc w:val="both"/>
        <w:rPr>
          <w:rFonts w:ascii="Palatino Linotype" w:eastAsia="Palatino Linotype" w:hAnsi="Palatino Linotype" w:cs="Palatino Linotype"/>
        </w:rPr>
      </w:pPr>
    </w:p>
    <w:p w:rsidR="00CD4058" w:rsidRPr="00803D0A" w:rsidRDefault="00CD4058" w:rsidP="00CD4058">
      <w:pPr>
        <w:spacing w:line="360" w:lineRule="auto"/>
        <w:jc w:val="both"/>
        <w:rPr>
          <w:rFonts w:ascii="Palatino Linotype" w:hAnsi="Palatino Linotype" w:cs="Arial"/>
        </w:rPr>
      </w:pPr>
      <w:r w:rsidRPr="00803D0A">
        <w:rPr>
          <w:rFonts w:ascii="Palatino Linotype" w:hAnsi="Palatino Linotype" w:cs="Arial"/>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860AEE" w:rsidRPr="00803D0A" w:rsidRDefault="00860AEE" w:rsidP="00CD4058">
      <w:pPr>
        <w:spacing w:line="360" w:lineRule="auto"/>
        <w:jc w:val="both"/>
        <w:rPr>
          <w:rFonts w:ascii="Palatino Linotype" w:hAnsi="Palatino Linotype" w:cs="Arial"/>
        </w:rPr>
      </w:pPr>
    </w:p>
    <w:p w:rsidR="00746BDD" w:rsidRPr="00803D0A" w:rsidRDefault="00403C15"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Acotado lo anterior</w:t>
      </w:r>
      <w:r w:rsidR="00746BDD" w:rsidRPr="00803D0A">
        <w:rPr>
          <w:rFonts w:ascii="Palatino Linotype" w:eastAsia="Palatino Linotype" w:hAnsi="Palatino Linotype" w:cs="Palatino Linotype"/>
          <w:lang w:val="es-MX"/>
        </w:rPr>
        <w:t>, resulta relevante traer a colación el Manual para la Planeación, Programación y Presupuesto de Egresos Municipal, el cual tiene como objetivo apoyar a los ayuntamientos y entidades públicas municipales a integrar el anteproyecto y proyecto de presupuesto de egresos municipal, esto en cumplimiento con lo establecido en los artículos 134 de la Constitución Política de los Estados Unidos Mexicanos, los artículos 128, fracción IX y 129 de la Constitución Política del Estado Libre y Soberano de México; el artículo 31 fracción IX, , 99, 100 y 101 de la Ley Orgánica Municipal del Estado de México y los artículos 285, 290, 293, 294 y 295 del Código Financiero del Estado de México y Municipios.</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El Manual de referencia contempla lo relativo a la estructura del </w:t>
      </w:r>
      <w:r w:rsidRPr="00803D0A">
        <w:rPr>
          <w:rFonts w:ascii="Palatino Linotype" w:eastAsia="Palatino Linotype" w:hAnsi="Palatino Linotype" w:cs="Palatino Linotype"/>
          <w:b/>
          <w:lang w:val="es-MX"/>
        </w:rPr>
        <w:t>Clasificador por Objeto del Gasto</w:t>
      </w:r>
      <w:r w:rsidRPr="00803D0A">
        <w:rPr>
          <w:rFonts w:ascii="Palatino Linotype" w:eastAsia="Palatino Linotype" w:hAnsi="Palatino Linotype" w:cs="Palatino Linotype"/>
          <w:lang w:val="es-MX"/>
        </w:rPr>
        <w:t xml:space="preserve">, el cual constituye un elemento fundamental del sistema general de cuentas, donde cada componente destaca aspectos concretos del presupuesto y suministra información que atiende a necesidades diferentes, ahora bien, el </w:t>
      </w:r>
      <w:r w:rsidRPr="00803D0A">
        <w:rPr>
          <w:rFonts w:ascii="Palatino Linotype" w:eastAsia="Palatino Linotype" w:hAnsi="Palatino Linotype" w:cs="Palatino Linotype"/>
          <w:lang w:val="es-MX"/>
        </w:rPr>
        <w:lastRenderedPageBreak/>
        <w:t>Clasificador por Objeto del Gasto está diseñado con un nivel de desagregación que permite que sus cuentas faciliten el registro único de todas las transacciones con incidencia económica-financiera, como se observa a continuación:</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noProof/>
          <w:lang w:val="es-MX" w:eastAsia="es-MX"/>
        </w:rPr>
        <w:drawing>
          <wp:inline distT="0" distB="0" distL="0" distR="0" wp14:anchorId="4FED123E" wp14:editId="54E1AE5D">
            <wp:extent cx="5734050" cy="97155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4853" cy="971686"/>
                    </a:xfrm>
                    <a:prstGeom prst="rect">
                      <a:avLst/>
                    </a:prstGeom>
                    <a:ln/>
                  </pic:spPr>
                </pic:pic>
              </a:graphicData>
            </a:graphic>
          </wp:inline>
        </w:drawing>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De lo anterior, se tiene que el gasto consta de diversos niveles de desagregación y que relativo al asunto que ahora nos ocupa, de manera genérica los capítulos 2000 y 3000 tratan de lo siguiente: </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b/>
          <w:lang w:val="es-MX"/>
        </w:rPr>
        <w:t>2000 MATERIALES Y SUMINISTROS.</w:t>
      </w:r>
      <w:r w:rsidRPr="00803D0A">
        <w:rPr>
          <w:rFonts w:ascii="Palatino Linotype" w:eastAsia="Palatino Linotype" w:hAnsi="Palatino Linotype" w:cs="Palatino Linotype"/>
          <w:lang w:val="es-MX"/>
        </w:rPr>
        <w:t xml:space="preserve"> Agrupa las asignaciones destinadas a la adquisición de toda clase de insumos y suministros requeridos para la prestación de bienes y servicios públicos y para el desempeño de las actividades administrativas.</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b/>
          <w:lang w:val="es-MX"/>
        </w:rPr>
        <w:t>2200 ALIMENTOS Y UTENSILIOS</w:t>
      </w:r>
      <w:r w:rsidRPr="00803D0A">
        <w:rPr>
          <w:rFonts w:ascii="Palatino Linotype" w:eastAsia="Palatino Linotype" w:hAnsi="Palatino Linotype" w:cs="Palatino Linotype"/>
          <w:lang w:val="es-MX"/>
        </w:rPr>
        <w:t>. Asignaciones destinadas a la adquisición de productos alimenticios y utensilios necesarios para el servicio de alimentación en apoyo de las actividades de los servidores públicos y los requeridos en la prestación de servicios públicos en unidades de salud, educación y readaptación social, entre otras. Excluye los gastos por alimentación previstos en los conceptos 3700 Servicios de Traslado y Viáticos y 3800 Servicios Oficiales.</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b/>
          <w:lang w:val="es-MX"/>
        </w:rPr>
        <w:lastRenderedPageBreak/>
        <w:t>2600 COMBUSTIBLES, LUBRICANTES Y ADITIVOS.</w:t>
      </w:r>
      <w:r w:rsidRPr="00803D0A">
        <w:rPr>
          <w:rFonts w:ascii="Palatino Linotype" w:eastAsia="Palatino Linotype" w:hAnsi="Palatino Linotype" w:cs="Palatino Linotype"/>
          <w:lang w:val="es-MX"/>
        </w:rPr>
        <w:t xml:space="preserve"> Asignaciones destinadas a la adquisición de combustibles, lubricantes y aditivos de todo tipo, necesarios para el funcionamiento de vehículos de transporte terrestres, aéreos, marítimos, lacustres y fluviales; así como de maquinaria y equipo.</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b/>
          <w:lang w:val="es-MX"/>
        </w:rPr>
        <w:t>3000 SERVICIOS GENERALES.</w:t>
      </w:r>
      <w:r w:rsidRPr="00803D0A">
        <w:rPr>
          <w:rFonts w:ascii="Palatino Linotype" w:eastAsia="Palatino Linotype" w:hAnsi="Palatino Linotype" w:cs="Palatino Linotype"/>
          <w:lang w:val="es-MX"/>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b/>
          <w:lang w:val="es-MX"/>
        </w:rPr>
        <w:t>3700 SERVICIOS DE TRASLADO Y VIÁTICOS.</w:t>
      </w:r>
      <w:r w:rsidRPr="00803D0A">
        <w:rPr>
          <w:rFonts w:ascii="Palatino Linotype" w:eastAsia="Palatino Linotype" w:hAnsi="Palatino Linotype" w:cs="Palatino Linotype"/>
          <w:lang w:val="es-MX"/>
        </w:rPr>
        <w:t xml:space="preserve"> Asignaciones destinadas a cubrir los servicios de traslado, instalación y viáticos del personal, cuando por el desempeño de sus labores propias o comisiones de trabajo, requieran trasladarse a lugares distintos al de su adscripción</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b/>
          <w:lang w:val="es-MX"/>
        </w:rPr>
        <w:t>3750 Viáticos en el país.</w:t>
      </w:r>
      <w:r w:rsidRPr="00803D0A">
        <w:rPr>
          <w:rFonts w:ascii="Palatino Linotype" w:eastAsia="Palatino Linotype" w:hAnsi="Palatino Linotype" w:cs="Palatino Linotype"/>
          <w:lang w:val="es-MX"/>
        </w:rPr>
        <w:t xml:space="preserve"> 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 Excluye los gastos de pasajes.</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Aunado a lo anterior, es menester precisar que, de acuerdo con el Manual, dentro del sistema de evaluación de la gestión pública municipal, existen cuatro tipos de </w:t>
      </w:r>
      <w:r w:rsidRPr="00803D0A">
        <w:rPr>
          <w:rFonts w:ascii="Palatino Linotype" w:eastAsia="Palatino Linotype" w:hAnsi="Palatino Linotype" w:cs="Palatino Linotype"/>
          <w:lang w:val="es-MX"/>
        </w:rPr>
        <w:lastRenderedPageBreak/>
        <w:t xml:space="preserve">reportes que los ayuntamientos deben presentar: el Informe de Ejecución del Plan de Desarrollo Municipal, Informe de Gobierno, el Reporte de Avance Trimestral, y la Cuenta Pública, los cuales son instrumentos para el seguimiento, evaluación de avances y rendición de cuentas. </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En ese sentido, cabe mencionar que para la integración del Informe de Gobierno, se servirá de soporte las fichas técnicas de los indicadores de evaluación del desempeño que integran la Matriz de Indicadores para Resultados (MIR) y los formatos de evaluación </w:t>
      </w:r>
      <w:proofErr w:type="spellStart"/>
      <w:r w:rsidRPr="00803D0A">
        <w:rPr>
          <w:rFonts w:ascii="Palatino Linotype" w:eastAsia="Palatino Linotype" w:hAnsi="Palatino Linotype" w:cs="Palatino Linotype"/>
          <w:lang w:val="es-MX"/>
        </w:rPr>
        <w:t>PbRM</w:t>
      </w:r>
      <w:proofErr w:type="spellEnd"/>
      <w:r w:rsidRPr="00803D0A">
        <w:rPr>
          <w:rFonts w:ascii="Palatino Linotype" w:eastAsia="Palatino Linotype" w:hAnsi="Palatino Linotype" w:cs="Palatino Linotype"/>
          <w:lang w:val="es-MX"/>
        </w:rPr>
        <w:t xml:space="preserve"> 08b; </w:t>
      </w:r>
      <w:proofErr w:type="spellStart"/>
      <w:r w:rsidRPr="00803D0A">
        <w:rPr>
          <w:rFonts w:ascii="Palatino Linotype" w:eastAsia="Palatino Linotype" w:hAnsi="Palatino Linotype" w:cs="Palatino Linotype"/>
          <w:lang w:val="es-MX"/>
        </w:rPr>
        <w:t>PbRM</w:t>
      </w:r>
      <w:proofErr w:type="spellEnd"/>
      <w:r w:rsidRPr="00803D0A">
        <w:rPr>
          <w:rFonts w:ascii="Palatino Linotype" w:eastAsia="Palatino Linotype" w:hAnsi="Palatino Linotype" w:cs="Palatino Linotype"/>
          <w:lang w:val="es-MX"/>
        </w:rPr>
        <w:t xml:space="preserve"> 08c; </w:t>
      </w:r>
      <w:proofErr w:type="spellStart"/>
      <w:r w:rsidRPr="00803D0A">
        <w:rPr>
          <w:rFonts w:ascii="Palatino Linotype" w:eastAsia="Palatino Linotype" w:hAnsi="Palatino Linotype" w:cs="Palatino Linotype"/>
          <w:lang w:val="es-MX"/>
        </w:rPr>
        <w:t>PbRM</w:t>
      </w:r>
      <w:proofErr w:type="spellEnd"/>
      <w:r w:rsidRPr="00803D0A">
        <w:rPr>
          <w:rFonts w:ascii="Palatino Linotype" w:eastAsia="Palatino Linotype" w:hAnsi="Palatino Linotype" w:cs="Palatino Linotype"/>
          <w:lang w:val="es-MX"/>
        </w:rPr>
        <w:t xml:space="preserve"> 09b; </w:t>
      </w:r>
      <w:proofErr w:type="spellStart"/>
      <w:r w:rsidRPr="00803D0A">
        <w:rPr>
          <w:rFonts w:ascii="Palatino Linotype" w:eastAsia="Palatino Linotype" w:hAnsi="Palatino Linotype" w:cs="Palatino Linotype"/>
          <w:lang w:val="es-MX"/>
        </w:rPr>
        <w:t>PbRM</w:t>
      </w:r>
      <w:proofErr w:type="spellEnd"/>
      <w:r w:rsidRPr="00803D0A">
        <w:rPr>
          <w:rFonts w:ascii="Palatino Linotype" w:eastAsia="Palatino Linotype" w:hAnsi="Palatino Linotype" w:cs="Palatino Linotype"/>
          <w:lang w:val="es-MX"/>
        </w:rPr>
        <w:t xml:space="preserve"> 10a; </w:t>
      </w:r>
      <w:proofErr w:type="spellStart"/>
      <w:r w:rsidRPr="00803D0A">
        <w:rPr>
          <w:rFonts w:ascii="Palatino Linotype" w:eastAsia="Palatino Linotype" w:hAnsi="Palatino Linotype" w:cs="Palatino Linotype"/>
          <w:lang w:val="es-MX"/>
        </w:rPr>
        <w:t>PbRM</w:t>
      </w:r>
      <w:proofErr w:type="spellEnd"/>
      <w:r w:rsidRPr="00803D0A">
        <w:rPr>
          <w:rFonts w:ascii="Palatino Linotype" w:eastAsia="Palatino Linotype" w:hAnsi="Palatino Linotype" w:cs="Palatino Linotype"/>
          <w:lang w:val="es-MX"/>
        </w:rPr>
        <w:t xml:space="preserve"> 10b; </w:t>
      </w:r>
      <w:proofErr w:type="spellStart"/>
      <w:r w:rsidRPr="00803D0A">
        <w:rPr>
          <w:rFonts w:ascii="Palatino Linotype" w:eastAsia="Palatino Linotype" w:hAnsi="Palatino Linotype" w:cs="Palatino Linotype"/>
          <w:lang w:val="es-MX"/>
        </w:rPr>
        <w:t>PbRM</w:t>
      </w:r>
      <w:proofErr w:type="spellEnd"/>
      <w:r w:rsidRPr="00803D0A">
        <w:rPr>
          <w:rFonts w:ascii="Palatino Linotype" w:eastAsia="Palatino Linotype" w:hAnsi="Palatino Linotype" w:cs="Palatino Linotype"/>
          <w:lang w:val="es-MX"/>
        </w:rPr>
        <w:t xml:space="preserve"> 10c; </w:t>
      </w:r>
      <w:proofErr w:type="spellStart"/>
      <w:r w:rsidRPr="00803D0A">
        <w:rPr>
          <w:rFonts w:ascii="Palatino Linotype" w:eastAsia="Palatino Linotype" w:hAnsi="Palatino Linotype" w:cs="Palatino Linotype"/>
          <w:lang w:val="es-MX"/>
        </w:rPr>
        <w:t>PbRM</w:t>
      </w:r>
      <w:proofErr w:type="spellEnd"/>
      <w:r w:rsidRPr="00803D0A">
        <w:rPr>
          <w:rFonts w:ascii="Palatino Linotype" w:eastAsia="Palatino Linotype" w:hAnsi="Palatino Linotype" w:cs="Palatino Linotype"/>
          <w:lang w:val="es-MX"/>
        </w:rPr>
        <w:t xml:space="preserve"> 11, de los cuales, </w:t>
      </w:r>
      <w:r w:rsidRPr="00803D0A">
        <w:rPr>
          <w:rFonts w:ascii="Palatino Linotype" w:eastAsia="Palatino Linotype" w:hAnsi="Palatino Linotype" w:cs="Palatino Linotype"/>
          <w:b/>
          <w:u w:val="single"/>
          <w:lang w:val="es-MX"/>
        </w:rPr>
        <w:t xml:space="preserve">podemos destacar el </w:t>
      </w:r>
      <w:proofErr w:type="spellStart"/>
      <w:r w:rsidRPr="00803D0A">
        <w:rPr>
          <w:rFonts w:ascii="Palatino Linotype" w:eastAsia="Palatino Linotype" w:hAnsi="Palatino Linotype" w:cs="Palatino Linotype"/>
          <w:b/>
          <w:u w:val="single"/>
          <w:lang w:val="es-MX"/>
        </w:rPr>
        <w:t>PbRM</w:t>
      </w:r>
      <w:proofErr w:type="spellEnd"/>
      <w:r w:rsidRPr="00803D0A">
        <w:rPr>
          <w:rFonts w:ascii="Palatino Linotype" w:eastAsia="Palatino Linotype" w:hAnsi="Palatino Linotype" w:cs="Palatino Linotype"/>
          <w:b/>
          <w:u w:val="single"/>
          <w:lang w:val="es-MX"/>
        </w:rPr>
        <w:t xml:space="preserve"> 10a</w:t>
      </w:r>
      <w:r w:rsidRPr="00803D0A">
        <w:rPr>
          <w:rFonts w:ascii="Palatino Linotype" w:eastAsia="Palatino Linotype" w:hAnsi="Palatino Linotype" w:cs="Palatino Linotype"/>
          <w:lang w:val="es-MX"/>
        </w:rPr>
        <w:t xml:space="preserve">, que de acuerdo con el Instructivo de llenado este permite conocer el avance presupuestal de los egresos de forma completa, además de permitir visualizar el avance del presupuesto anual, así </w:t>
      </w:r>
      <w:r w:rsidRPr="00803D0A">
        <w:rPr>
          <w:rFonts w:ascii="Palatino Linotype" w:eastAsia="Palatino Linotype" w:hAnsi="Palatino Linotype" w:cs="Palatino Linotype"/>
          <w:b/>
          <w:u w:val="single"/>
          <w:lang w:val="es-MX"/>
        </w:rPr>
        <w:t>como el presupuesto del mes (autorizado y ejercido)</w:t>
      </w:r>
      <w:r w:rsidRPr="00803D0A">
        <w:rPr>
          <w:rFonts w:ascii="Palatino Linotype" w:eastAsia="Palatino Linotype" w:hAnsi="Palatino Linotype" w:cs="Palatino Linotype"/>
          <w:b/>
          <w:lang w:val="es-MX"/>
        </w:rPr>
        <w:t xml:space="preserve">; </w:t>
      </w:r>
      <w:r w:rsidRPr="00803D0A">
        <w:rPr>
          <w:rFonts w:ascii="Palatino Linotype" w:eastAsia="Palatino Linotype" w:hAnsi="Palatino Linotype" w:cs="Palatino Linotype"/>
          <w:lang w:val="es-MX"/>
        </w:rPr>
        <w:t>y el presupuesto acumulado de dependencias generales (DG), dependencias auxiliares (DA).</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Por otro lado, de conformidad con los Lineamientos para la integración y entrega del Informe Trimestral Municipal 2022, estos se integran de un documento denominado </w:t>
      </w:r>
      <w:r w:rsidRPr="00803D0A">
        <w:rPr>
          <w:rFonts w:ascii="Palatino Linotype" w:eastAsia="Palatino Linotype" w:hAnsi="Palatino Linotype" w:cs="Palatino Linotype"/>
          <w:b/>
          <w:lang w:val="es-MX"/>
        </w:rPr>
        <w:t>“Estado Analítico del Ejercicio del Presupuesto de Egresos Detallado”</w:t>
      </w:r>
      <w:r w:rsidRPr="00803D0A">
        <w:rPr>
          <w:rFonts w:ascii="Palatino Linotype" w:eastAsia="Palatino Linotype" w:hAnsi="Palatino Linotype" w:cs="Palatino Linotype"/>
          <w:lang w:val="es-MX"/>
        </w:rPr>
        <w:t xml:space="preserve"> el cual si bien es entregado trimestralmente al Órgano Superior de Fiscalización, es actualizado de manera mensual por parte del ente público y el cual también da cuenta del avance presupuestal de este. </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Del mismo modo, es menester traer a colación las definiciones respecto a registro contable y registro presupuestario, las cuales de conformidad con el “Glosario de </w:t>
      </w:r>
      <w:r w:rsidRPr="00803D0A">
        <w:rPr>
          <w:rFonts w:ascii="Palatino Linotype" w:eastAsia="Palatino Linotype" w:hAnsi="Palatino Linotype" w:cs="Palatino Linotype"/>
          <w:lang w:val="es-MX"/>
        </w:rPr>
        <w:lastRenderedPageBreak/>
        <w:t xml:space="preserve">Términos Administrativos” emitido por el Instituto Nacional de la Administración Pública, A.C” y el “Glosario de Términos para el Proceso de Planeación, Programación, </w:t>
      </w:r>
      <w:proofErr w:type="spellStart"/>
      <w:r w:rsidRPr="00803D0A">
        <w:rPr>
          <w:rFonts w:ascii="Palatino Linotype" w:eastAsia="Palatino Linotype" w:hAnsi="Palatino Linotype" w:cs="Palatino Linotype"/>
          <w:lang w:val="es-MX"/>
        </w:rPr>
        <w:t>Presupuestación</w:t>
      </w:r>
      <w:proofErr w:type="spellEnd"/>
      <w:r w:rsidRPr="00803D0A">
        <w:rPr>
          <w:rFonts w:ascii="Palatino Linotype" w:eastAsia="Palatino Linotype" w:hAnsi="Palatino Linotype" w:cs="Palatino Linotype"/>
          <w:lang w:val="es-MX"/>
        </w:rPr>
        <w:t xml:space="preserve"> y Evaluación en la Administración Pública”, se establece lo siguiente: </w:t>
      </w:r>
    </w:p>
    <w:p w:rsidR="007163B0" w:rsidRPr="00803D0A" w:rsidRDefault="007163B0"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b/>
          <w:lang w:val="es-MX"/>
        </w:rPr>
        <w:t>Registro Contable:</w:t>
      </w:r>
      <w:r w:rsidRPr="00803D0A">
        <w:rPr>
          <w:rFonts w:ascii="Palatino Linotype" w:eastAsia="Palatino Linotype" w:hAnsi="Palatino Linotype" w:cs="Palatino Linotype"/>
          <w:lang w:val="es-MX"/>
        </w:rPr>
        <w:t xml:space="preserve"> Asiento que se realiza en los libros de contabilidad de las actividades relacionadas con el ingreso y egresos de un ente económico.</w:t>
      </w:r>
    </w:p>
    <w:p w:rsidR="007163B0" w:rsidRPr="00803D0A" w:rsidRDefault="007163B0"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b/>
          <w:lang w:val="es-MX"/>
        </w:rPr>
        <w:t>Registro Presupuestario:</w:t>
      </w:r>
      <w:r w:rsidRPr="00803D0A">
        <w:rPr>
          <w:rFonts w:ascii="Palatino Linotype" w:eastAsia="Palatino Linotype" w:hAnsi="Palatino Linotype" w:cs="Palatino Linotype"/>
          <w:lang w:val="es-MX"/>
        </w:rPr>
        <w:t xml:space="preserve"> Asiento contable de las erogaciones realizadas por las dependencias y entidades con relación a la asignación, modificación y ejercicio de recursos presupuestarios.</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De igual manera, vale la pena señalar que, de conformidad con el artículo décimo primero de los Lineamientos de Control Financiero y Administrativo para las Entidades Fiscalizables Municipales del Estado de México, los servidores públicos municipales tendrán las siguientes obligaciones: </w:t>
      </w:r>
    </w:p>
    <w:p w:rsidR="00746BDD" w:rsidRPr="00803D0A" w:rsidRDefault="00746BDD" w:rsidP="00B9243E">
      <w:pPr>
        <w:pStyle w:val="Cita"/>
        <w:spacing w:before="0" w:after="0"/>
        <w:jc w:val="both"/>
        <w:rPr>
          <w:rFonts w:eastAsia="Palatino Linotype"/>
          <w:color w:val="auto"/>
          <w:lang w:val="es-MX"/>
        </w:rPr>
      </w:pPr>
    </w:p>
    <w:p w:rsidR="00746BDD" w:rsidRPr="00803D0A" w:rsidRDefault="00746BDD" w:rsidP="00B9243E">
      <w:pPr>
        <w:pStyle w:val="Cita"/>
        <w:spacing w:before="0" w:after="0"/>
        <w:jc w:val="both"/>
        <w:rPr>
          <w:rFonts w:ascii="Palatino Linotype" w:eastAsia="Palatino Linotype" w:hAnsi="Palatino Linotype"/>
          <w:color w:val="auto"/>
          <w:sz w:val="22"/>
          <w:szCs w:val="22"/>
          <w:lang w:val="es-MX"/>
        </w:rPr>
      </w:pPr>
      <w:r w:rsidRPr="00803D0A">
        <w:rPr>
          <w:rFonts w:ascii="Palatino Linotype" w:eastAsia="Palatino Linotype" w:hAnsi="Palatino Linotype"/>
          <w:color w:val="auto"/>
          <w:sz w:val="22"/>
          <w:szCs w:val="22"/>
          <w:lang w:val="es-MX"/>
        </w:rPr>
        <w:t>CAPÍTULO V</w:t>
      </w:r>
    </w:p>
    <w:p w:rsidR="00746BDD" w:rsidRPr="00803D0A" w:rsidRDefault="00746BDD" w:rsidP="00B9243E">
      <w:pPr>
        <w:pStyle w:val="Cita"/>
        <w:spacing w:before="0" w:after="0"/>
        <w:jc w:val="both"/>
        <w:rPr>
          <w:rFonts w:ascii="Palatino Linotype" w:eastAsia="Palatino Linotype" w:hAnsi="Palatino Linotype"/>
          <w:color w:val="auto"/>
          <w:sz w:val="22"/>
          <w:szCs w:val="22"/>
          <w:lang w:val="es-MX"/>
        </w:rPr>
      </w:pPr>
      <w:r w:rsidRPr="00803D0A">
        <w:rPr>
          <w:rFonts w:ascii="Palatino Linotype" w:eastAsia="Palatino Linotype" w:hAnsi="Palatino Linotype"/>
          <w:color w:val="auto"/>
          <w:sz w:val="22"/>
          <w:szCs w:val="22"/>
          <w:lang w:val="es-MX"/>
        </w:rPr>
        <w:t>DE LAS OBLIGACIONES</w:t>
      </w:r>
    </w:p>
    <w:p w:rsidR="00746BDD" w:rsidRPr="00803D0A" w:rsidRDefault="00746BDD" w:rsidP="00B9243E">
      <w:pPr>
        <w:pStyle w:val="Cita"/>
        <w:spacing w:before="0" w:after="0"/>
        <w:jc w:val="both"/>
        <w:rPr>
          <w:rFonts w:ascii="Palatino Linotype" w:eastAsia="Palatino Linotype" w:hAnsi="Palatino Linotype"/>
          <w:color w:val="auto"/>
          <w:sz w:val="22"/>
          <w:szCs w:val="22"/>
          <w:lang w:val="es-MX"/>
        </w:rPr>
      </w:pPr>
    </w:p>
    <w:p w:rsidR="00746BDD" w:rsidRPr="00803D0A" w:rsidRDefault="00746BDD" w:rsidP="00B9243E">
      <w:pPr>
        <w:pStyle w:val="Cita"/>
        <w:spacing w:before="0" w:after="0"/>
        <w:jc w:val="both"/>
        <w:rPr>
          <w:rFonts w:ascii="Palatino Linotype" w:eastAsia="Palatino Linotype" w:hAnsi="Palatino Linotype"/>
          <w:color w:val="auto"/>
          <w:sz w:val="22"/>
          <w:szCs w:val="22"/>
          <w:lang w:val="es-MX"/>
        </w:rPr>
      </w:pPr>
      <w:r w:rsidRPr="00803D0A">
        <w:rPr>
          <w:rFonts w:ascii="Palatino Linotype" w:eastAsia="Palatino Linotype" w:hAnsi="Palatino Linotype"/>
          <w:color w:val="auto"/>
          <w:sz w:val="22"/>
          <w:szCs w:val="22"/>
          <w:lang w:val="es-MX"/>
        </w:rPr>
        <w:t xml:space="preserve">DÉCIMO PRIMERO: Los servidores públicos municipales, tendrán en el ámbito de su competencia, respecto de los presentes Lineamientos, las obligaciones siguientes: </w:t>
      </w:r>
    </w:p>
    <w:p w:rsidR="00746BDD" w:rsidRPr="00803D0A" w:rsidRDefault="00746BDD" w:rsidP="00B9243E">
      <w:pPr>
        <w:pStyle w:val="Cita"/>
        <w:spacing w:before="0" w:after="0"/>
        <w:jc w:val="both"/>
        <w:rPr>
          <w:rFonts w:ascii="Palatino Linotype" w:eastAsia="Palatino Linotype" w:hAnsi="Palatino Linotype"/>
          <w:color w:val="auto"/>
          <w:sz w:val="22"/>
          <w:szCs w:val="22"/>
          <w:lang w:val="es-MX"/>
        </w:rPr>
      </w:pPr>
      <w:r w:rsidRPr="00803D0A">
        <w:rPr>
          <w:rFonts w:ascii="Palatino Linotype" w:eastAsia="Palatino Linotype" w:hAnsi="Palatino Linotype"/>
          <w:color w:val="auto"/>
          <w:sz w:val="22"/>
          <w:szCs w:val="22"/>
          <w:lang w:val="es-MX"/>
        </w:rPr>
        <w:t xml:space="preserve">… </w:t>
      </w:r>
    </w:p>
    <w:p w:rsidR="00746BDD" w:rsidRPr="00803D0A" w:rsidRDefault="00746BDD" w:rsidP="00B9243E">
      <w:pPr>
        <w:pStyle w:val="Cita"/>
        <w:spacing w:before="0" w:after="0"/>
        <w:jc w:val="both"/>
        <w:rPr>
          <w:rFonts w:ascii="Palatino Linotype" w:eastAsia="Palatino Linotype" w:hAnsi="Palatino Linotype"/>
          <w:color w:val="auto"/>
          <w:sz w:val="22"/>
          <w:szCs w:val="22"/>
          <w:lang w:val="es-MX"/>
        </w:rPr>
      </w:pPr>
      <w:r w:rsidRPr="00803D0A">
        <w:rPr>
          <w:rFonts w:ascii="Palatino Linotype" w:eastAsia="Palatino Linotype" w:hAnsi="Palatino Linotype"/>
          <w:color w:val="auto"/>
          <w:sz w:val="22"/>
          <w:szCs w:val="22"/>
          <w:lang w:val="es-MX"/>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w:t>
      </w:r>
      <w:r w:rsidRPr="00803D0A">
        <w:rPr>
          <w:rFonts w:ascii="Palatino Linotype" w:eastAsia="Palatino Linotype" w:hAnsi="Palatino Linotype"/>
          <w:color w:val="auto"/>
          <w:sz w:val="22"/>
          <w:szCs w:val="22"/>
          <w:lang w:val="es-MX"/>
        </w:rPr>
        <w:lastRenderedPageBreak/>
        <w:t xml:space="preserve">años contados a partir del ejercicio presupuestal siguiente al que corresponda; adicionalmente, todos los documentos deberán contar con la leyenda de "OPERADO" para las comprobaciones de los fondos de aportaciones federales y el sello de "PAGADO" para los demás recursos. </w:t>
      </w:r>
    </w:p>
    <w:p w:rsidR="00746BDD" w:rsidRPr="00803D0A" w:rsidRDefault="00746BDD" w:rsidP="00B9243E">
      <w:pPr>
        <w:pStyle w:val="Cita"/>
        <w:spacing w:before="0" w:after="0"/>
        <w:jc w:val="both"/>
        <w:rPr>
          <w:rFonts w:ascii="Palatino Linotype" w:eastAsia="Palatino Linotype" w:hAnsi="Palatino Linotype"/>
          <w:color w:val="auto"/>
          <w:sz w:val="22"/>
          <w:szCs w:val="22"/>
          <w:lang w:val="es-MX"/>
        </w:rPr>
      </w:pPr>
    </w:p>
    <w:p w:rsidR="00746BDD" w:rsidRPr="00803D0A" w:rsidRDefault="00746BDD" w:rsidP="00B9243E">
      <w:pPr>
        <w:pStyle w:val="Cita"/>
        <w:spacing w:before="0" w:after="0"/>
        <w:jc w:val="both"/>
        <w:rPr>
          <w:rFonts w:ascii="Palatino Linotype" w:eastAsia="Palatino Linotype" w:hAnsi="Palatino Linotype"/>
          <w:color w:val="auto"/>
          <w:sz w:val="22"/>
          <w:szCs w:val="22"/>
          <w:lang w:val="es-MX"/>
        </w:rPr>
      </w:pPr>
      <w:r w:rsidRPr="00803D0A">
        <w:rPr>
          <w:rFonts w:ascii="Palatino Linotype" w:eastAsia="Palatino Linotype" w:hAnsi="Palatino Linotype"/>
          <w:color w:val="auto"/>
          <w:sz w:val="22"/>
          <w:szCs w:val="22"/>
          <w:lang w:val="es-MX"/>
        </w:rPr>
        <w:t>V. El tesorero deberá integrar a la póliza de egresos, fotocopia del cheque original, para su debido cotejo. …</w:t>
      </w:r>
    </w:p>
    <w:p w:rsidR="00746BDD" w:rsidRPr="00803D0A" w:rsidRDefault="00746BDD" w:rsidP="00B9243E">
      <w:pPr>
        <w:pStyle w:val="Cita"/>
        <w:spacing w:before="0" w:after="0"/>
        <w:jc w:val="both"/>
        <w:rPr>
          <w:rFonts w:ascii="Palatino Linotype" w:eastAsia="Palatino Linotype" w:hAnsi="Palatino Linotype"/>
          <w:color w:val="auto"/>
          <w:sz w:val="22"/>
          <w:szCs w:val="22"/>
          <w:lang w:val="es-MX"/>
        </w:rPr>
      </w:pPr>
    </w:p>
    <w:p w:rsidR="007163B0" w:rsidRPr="00803D0A" w:rsidRDefault="007163B0" w:rsidP="00746BDD">
      <w:pPr>
        <w:spacing w:line="360" w:lineRule="auto"/>
        <w:jc w:val="both"/>
        <w:rPr>
          <w:rFonts w:ascii="Palatino Linotype" w:eastAsia="Palatino Linotype" w:hAnsi="Palatino Linotype" w:cs="Palatino Linotype"/>
          <w:lang w:val="es-MX"/>
        </w:rPr>
      </w:pPr>
    </w:p>
    <w:p w:rsidR="00746BDD" w:rsidRPr="00803D0A" w:rsidRDefault="00746BDD" w:rsidP="00746BDD">
      <w:pPr>
        <w:spacing w:line="360" w:lineRule="auto"/>
        <w:jc w:val="both"/>
        <w:rPr>
          <w:rFonts w:ascii="Palatino Linotype" w:eastAsia="Palatino Linotype" w:hAnsi="Palatino Linotype" w:cs="Palatino Linotype"/>
          <w:lang w:val="es-MX"/>
        </w:rPr>
      </w:pPr>
      <w:r w:rsidRPr="00803D0A">
        <w:rPr>
          <w:rFonts w:ascii="Palatino Linotype" w:eastAsia="Palatino Linotype" w:hAnsi="Palatino Linotype" w:cs="Palatino Linotype"/>
          <w:lang w:val="es-MX"/>
        </w:rPr>
        <w:t xml:space="preserve">Dicho esto y en relación con la respuesta enviada por </w:t>
      </w:r>
      <w:r w:rsidR="00774C24" w:rsidRPr="00803D0A">
        <w:rPr>
          <w:rFonts w:ascii="Palatino Linotype" w:eastAsia="Palatino Linotype" w:hAnsi="Palatino Linotype" w:cs="Palatino Linotype"/>
          <w:lang w:val="es-MX"/>
        </w:rPr>
        <w:t xml:space="preserve">la Tesorería Municipal, </w:t>
      </w:r>
      <w:r w:rsidRPr="00803D0A">
        <w:rPr>
          <w:rFonts w:ascii="Palatino Linotype" w:eastAsia="Palatino Linotype" w:hAnsi="Palatino Linotype" w:cs="Palatino Linotype"/>
          <w:lang w:val="es-MX"/>
        </w:rPr>
        <w:t>es de re</w:t>
      </w:r>
      <w:r w:rsidR="00774C24" w:rsidRPr="00803D0A">
        <w:rPr>
          <w:rFonts w:ascii="Palatino Linotype" w:eastAsia="Palatino Linotype" w:hAnsi="Palatino Linotype" w:cs="Palatino Linotype"/>
          <w:lang w:val="es-MX"/>
        </w:rPr>
        <w:t xml:space="preserve">ferir que de conformidad con la </w:t>
      </w:r>
      <w:r w:rsidR="007945A1" w:rsidRPr="00803D0A">
        <w:rPr>
          <w:rFonts w:ascii="Palatino Linotype" w:eastAsia="Palatino Linotype" w:hAnsi="Palatino Linotype" w:cs="Palatino Linotype"/>
          <w:lang w:val="es-MX"/>
        </w:rPr>
        <w:t xml:space="preserve">Ley Orgánica Municipal del Estado de México, confiere las siguientes atribuciones a dicha Unidad Administrativa: </w:t>
      </w:r>
    </w:p>
    <w:p w:rsidR="007945A1" w:rsidRPr="00803D0A" w:rsidRDefault="007945A1" w:rsidP="00746BDD">
      <w:pPr>
        <w:spacing w:line="360" w:lineRule="auto"/>
        <w:jc w:val="both"/>
        <w:rPr>
          <w:rFonts w:ascii="Palatino Linotype" w:eastAsia="Palatino Linotype" w:hAnsi="Palatino Linotype" w:cs="Palatino Linotype"/>
          <w:lang w:val="es-MX"/>
        </w:rPr>
      </w:pP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TÍTULO IV</w:t>
      </w: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RÉGIMEN ADMINISTRATIVO</w:t>
      </w: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CAPÍTULO SEGUNDO</w:t>
      </w: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DE LA TESORERÍA MUNICIPAL</w:t>
      </w: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Artículo 93.- La tesorería municipal es el órgano encargado de la recaudación de los ingresos municipales y responsable de realizar las erogaciones que haga el ayuntamiento.</w:t>
      </w:r>
    </w:p>
    <w:p w:rsidR="007945A1" w:rsidRPr="00803D0A" w:rsidRDefault="007945A1" w:rsidP="007945A1">
      <w:pPr>
        <w:rPr>
          <w:rFonts w:ascii="Palatino Linotype" w:eastAsia="Palatino Linotype" w:hAnsi="Palatino Linotype"/>
          <w:sz w:val="22"/>
          <w:szCs w:val="22"/>
        </w:rPr>
      </w:pP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Artículo 95.- Son atribuciones del tesorero municipal:</w:t>
      </w: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I. Administrar la hacienda pública municipal, de conformidad con las disposiciones legales aplicables;</w:t>
      </w: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w:t>
      </w: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IV. Llevar los registros contables, financieros y administrativos de los ingresos, egresos, e inventarios;</w:t>
      </w: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rsidR="007945A1" w:rsidRPr="00803D0A" w:rsidRDefault="007945A1" w:rsidP="007945A1">
      <w:pPr>
        <w:pStyle w:val="Cita"/>
        <w:spacing w:before="0" w:after="0"/>
        <w:jc w:val="both"/>
        <w:rPr>
          <w:rFonts w:ascii="Palatino Linotype" w:eastAsia="Palatino Linotype" w:hAnsi="Palatino Linotype"/>
          <w:color w:val="auto"/>
          <w:sz w:val="22"/>
          <w:szCs w:val="22"/>
        </w:rPr>
      </w:pPr>
      <w:r w:rsidRPr="00803D0A">
        <w:rPr>
          <w:rFonts w:ascii="Palatino Linotype" w:eastAsia="Palatino Linotype" w:hAnsi="Palatino Linotype"/>
          <w:color w:val="auto"/>
          <w:sz w:val="22"/>
          <w:szCs w:val="22"/>
        </w:rPr>
        <w:t>(…)</w:t>
      </w:r>
    </w:p>
    <w:p w:rsidR="007945A1" w:rsidRPr="00803D0A" w:rsidRDefault="007945A1" w:rsidP="007945A1">
      <w:pPr>
        <w:spacing w:line="360" w:lineRule="auto"/>
        <w:jc w:val="both"/>
        <w:rPr>
          <w:rFonts w:ascii="Palatino Linotype" w:eastAsia="Palatino Linotype" w:hAnsi="Palatino Linotype" w:cs="Palatino Linotype"/>
          <w:b/>
          <w:sz w:val="22"/>
          <w:szCs w:val="22"/>
        </w:rPr>
      </w:pPr>
    </w:p>
    <w:p w:rsidR="007407D1" w:rsidRPr="00803D0A" w:rsidRDefault="00746BDD" w:rsidP="00AD4318">
      <w:pPr>
        <w:spacing w:line="360" w:lineRule="auto"/>
        <w:jc w:val="both"/>
        <w:rPr>
          <w:rFonts w:ascii="Palatino Linotype" w:eastAsia="Palatino Linotype" w:hAnsi="Palatino Linotype" w:cs="Palatino Linotype"/>
          <w:b/>
          <w:lang w:val="es-MX"/>
        </w:rPr>
      </w:pPr>
      <w:r w:rsidRPr="00803D0A">
        <w:rPr>
          <w:rFonts w:ascii="Palatino Linotype" w:eastAsia="Palatino Linotype" w:hAnsi="Palatino Linotype" w:cs="Palatino Linotype"/>
          <w:lang w:val="es-MX"/>
        </w:rPr>
        <w:lastRenderedPageBreak/>
        <w:t xml:space="preserve">De ello, se puede apreciar que la </w:t>
      </w:r>
      <w:r w:rsidR="007407D1" w:rsidRPr="00803D0A">
        <w:rPr>
          <w:rFonts w:ascii="Palatino Linotype" w:eastAsia="Palatino Linotype" w:hAnsi="Palatino Linotype" w:cs="Palatino Linotype"/>
          <w:lang w:val="es-MX"/>
        </w:rPr>
        <w:t>tesorería municipal es el área con atribuciones</w:t>
      </w:r>
      <w:r w:rsidR="007945A1" w:rsidRPr="00803D0A">
        <w:rPr>
          <w:rFonts w:ascii="Palatino Linotype" w:eastAsia="Palatino Linotype" w:hAnsi="Palatino Linotype" w:cs="Palatino Linotype"/>
          <w:lang w:val="es-MX"/>
        </w:rPr>
        <w:t xml:space="preserve"> </w:t>
      </w:r>
      <w:r w:rsidRPr="00803D0A">
        <w:rPr>
          <w:rFonts w:ascii="Palatino Linotype" w:eastAsia="Palatino Linotype" w:hAnsi="Palatino Linotype" w:cs="Palatino Linotype"/>
          <w:lang w:val="es-MX"/>
        </w:rPr>
        <w:t>administrar y generar la información relativa al costo mensual y las facturas derivadas por gastos de gasolina, alimento y hosped</w:t>
      </w:r>
      <w:r w:rsidR="007945A1" w:rsidRPr="00803D0A">
        <w:rPr>
          <w:rFonts w:ascii="Palatino Linotype" w:eastAsia="Palatino Linotype" w:hAnsi="Palatino Linotype" w:cs="Palatino Linotype"/>
          <w:lang w:val="es-MX"/>
        </w:rPr>
        <w:t xml:space="preserve">aje de los servidores públicos enlistados por </w:t>
      </w:r>
      <w:r w:rsidR="007945A1" w:rsidRPr="00803D0A">
        <w:rPr>
          <w:rFonts w:ascii="Palatino Linotype" w:eastAsia="Palatino Linotype" w:hAnsi="Palatino Linotype" w:cs="Palatino Linotype"/>
          <w:b/>
          <w:lang w:val="es-MX"/>
        </w:rPr>
        <w:t xml:space="preserve">LA PARTE RECURRENTE. </w:t>
      </w:r>
    </w:p>
    <w:p w:rsidR="00CB75FF" w:rsidRPr="00803D0A" w:rsidRDefault="00CB75FF" w:rsidP="00CB75FF">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Es de señalar que, sí no se llegara a localizar información, por no haberse generado por alguno de los servidores públicos referidos en la solicitud,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CB75FF" w:rsidRPr="00803D0A" w:rsidRDefault="00CB75FF" w:rsidP="00CB75FF">
      <w:pPr>
        <w:spacing w:before="120" w:after="120"/>
        <w:ind w:left="851" w:right="902"/>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w:t>
      </w:r>
      <w:r w:rsidRPr="00803D0A">
        <w:rPr>
          <w:rFonts w:ascii="Palatino Linotype" w:eastAsia="Palatino Linotype" w:hAnsi="Palatino Linotype" w:cs="Palatino Linotype"/>
          <w:b/>
          <w:i/>
          <w:sz w:val="22"/>
          <w:szCs w:val="22"/>
        </w:rPr>
        <w:t>Artículo 19</w:t>
      </w:r>
      <w:r w:rsidRPr="00803D0A">
        <w:rPr>
          <w:rFonts w:ascii="Palatino Linotype" w:eastAsia="Palatino Linotype" w:hAnsi="Palatino Linotype" w:cs="Palatino Linotype"/>
          <w:i/>
          <w:sz w:val="22"/>
          <w:szCs w:val="22"/>
        </w:rPr>
        <w:t>…</w:t>
      </w:r>
    </w:p>
    <w:p w:rsidR="00CB75FF" w:rsidRPr="00803D0A" w:rsidRDefault="00CB75FF" w:rsidP="00CB75FF">
      <w:pPr>
        <w:spacing w:before="120" w:after="120"/>
        <w:ind w:left="851" w:right="902"/>
        <w:jc w:val="both"/>
        <w:rPr>
          <w:rFonts w:ascii="Palatino Linotype" w:eastAsia="Palatino Linotype" w:hAnsi="Palatino Linotype" w:cs="Palatino Linotype"/>
          <w:i/>
          <w:sz w:val="22"/>
          <w:szCs w:val="22"/>
        </w:rPr>
      </w:pPr>
      <w:r w:rsidRPr="00803D0A">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746BDD" w:rsidRPr="00803D0A" w:rsidRDefault="00746BDD" w:rsidP="00746BDD">
      <w:pPr>
        <w:spacing w:line="360" w:lineRule="auto"/>
        <w:jc w:val="both"/>
        <w:rPr>
          <w:rFonts w:ascii="Palatino Linotype" w:eastAsia="Palatino Linotype" w:hAnsi="Palatino Linotype" w:cs="Palatino Linotype"/>
          <w:lang w:val="es-MX"/>
        </w:rPr>
      </w:pPr>
    </w:p>
    <w:p w:rsidR="007945A1" w:rsidRPr="00803D0A" w:rsidRDefault="007945A1" w:rsidP="00746BDD">
      <w:pPr>
        <w:spacing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lang w:val="es-MX"/>
        </w:rPr>
        <w:t xml:space="preserve">Ahora bien, por lo que hace al punto </w:t>
      </w:r>
      <w:r w:rsidR="00D249B7" w:rsidRPr="00803D0A">
        <w:rPr>
          <w:rFonts w:ascii="Palatino Linotype" w:eastAsia="Palatino Linotype" w:hAnsi="Palatino Linotype" w:cs="Palatino Linotype"/>
          <w:lang w:val="es-MX"/>
        </w:rPr>
        <w:t xml:space="preserve">seis de este estudio referente </w:t>
      </w:r>
      <w:r w:rsidR="00413136" w:rsidRPr="00803D0A">
        <w:rPr>
          <w:rFonts w:ascii="Palatino Linotype" w:eastAsia="Palatino Linotype" w:hAnsi="Palatino Linotype" w:cs="Palatino Linotype"/>
          <w:lang w:val="es-MX"/>
        </w:rPr>
        <w:t xml:space="preserve">al </w:t>
      </w:r>
      <w:r w:rsidR="00413136" w:rsidRPr="00803D0A">
        <w:rPr>
          <w:rFonts w:ascii="Palatino Linotype" w:eastAsia="Palatino Linotype" w:hAnsi="Palatino Linotype" w:cs="Palatino Linotype"/>
          <w:i/>
          <w:lang w:val="es-MX"/>
        </w:rPr>
        <w:t>estado de proveedores y acreedores del Ayuntamiento desde enero del 2022 a la fecha de presentación de la solicitud,</w:t>
      </w:r>
      <w:r w:rsidR="00413136" w:rsidRPr="00803D0A">
        <w:rPr>
          <w:rFonts w:ascii="Palatino Linotype" w:eastAsia="Palatino Linotype" w:hAnsi="Palatino Linotype" w:cs="Palatino Linotype"/>
          <w:lang w:val="es-MX"/>
        </w:rPr>
        <w:t xml:space="preserve"> </w:t>
      </w:r>
      <w:r w:rsidR="00806C42" w:rsidRPr="00803D0A">
        <w:rPr>
          <w:rFonts w:ascii="Palatino Linotype" w:eastAsia="Palatino Linotype" w:hAnsi="Palatino Linotype" w:cs="Palatino Linotype"/>
          <w:lang w:val="es-MX"/>
        </w:rPr>
        <w:t xml:space="preserve">el </w:t>
      </w:r>
      <w:r w:rsidR="00806C42" w:rsidRPr="00803D0A">
        <w:rPr>
          <w:rFonts w:ascii="Palatino Linotype" w:eastAsia="Palatino Linotype" w:hAnsi="Palatino Linotype" w:cs="Palatino Linotype"/>
          <w:b/>
          <w:lang w:val="es-MX"/>
        </w:rPr>
        <w:t xml:space="preserve">SUJETO OBLIGADO </w:t>
      </w:r>
      <w:r w:rsidR="00806C42" w:rsidRPr="00803D0A">
        <w:rPr>
          <w:rFonts w:ascii="Palatino Linotype" w:eastAsia="Palatino Linotype" w:hAnsi="Palatino Linotype" w:cs="Palatino Linotype"/>
          <w:lang w:val="es-MX"/>
        </w:rPr>
        <w:t>remitió en versión pública la lista de proveedores que ofrecen bienes y servicios al Municipio de Villa de A</w:t>
      </w:r>
      <w:r w:rsidR="001C4DAE" w:rsidRPr="00803D0A">
        <w:rPr>
          <w:rFonts w:ascii="Palatino Linotype" w:eastAsia="Palatino Linotype" w:hAnsi="Palatino Linotype" w:cs="Palatino Linotype"/>
          <w:lang w:val="es-MX"/>
        </w:rPr>
        <w:t>llende; documento en el que se advierte la clasificaci</w:t>
      </w:r>
      <w:r w:rsidR="00F77B75" w:rsidRPr="00803D0A">
        <w:rPr>
          <w:rFonts w:ascii="Palatino Linotype" w:eastAsia="Palatino Linotype" w:hAnsi="Palatino Linotype" w:cs="Palatino Linotype"/>
          <w:lang w:val="es-MX"/>
        </w:rPr>
        <w:t xml:space="preserve">ón del nombre o razón social, Registro Federal de Contribuyente y </w:t>
      </w:r>
      <w:r w:rsidR="004F6A4E" w:rsidRPr="00803D0A">
        <w:rPr>
          <w:rFonts w:ascii="Palatino Linotype" w:eastAsia="Palatino Linotype" w:hAnsi="Palatino Linotype" w:cs="Palatino Linotype"/>
          <w:lang w:val="es-MX"/>
        </w:rPr>
        <w:t xml:space="preserve">domicilio de proveedores. </w:t>
      </w:r>
    </w:p>
    <w:p w:rsidR="00B20CCE" w:rsidRPr="00803D0A" w:rsidRDefault="00B20CCE" w:rsidP="00171E3F">
      <w:pPr>
        <w:spacing w:line="360" w:lineRule="auto"/>
        <w:jc w:val="both"/>
        <w:rPr>
          <w:rFonts w:ascii="Palatino Linotype" w:eastAsia="Palatino Linotype" w:hAnsi="Palatino Linotype" w:cs="Palatino Linotype"/>
        </w:rPr>
      </w:pPr>
    </w:p>
    <w:p w:rsidR="00B255C3" w:rsidRPr="00803D0A" w:rsidRDefault="00B255C3" w:rsidP="00B255C3">
      <w:pPr>
        <w:spacing w:line="360" w:lineRule="auto"/>
        <w:jc w:val="both"/>
        <w:rPr>
          <w:rFonts w:ascii="Palatino Linotype" w:hAnsi="Palatino Linotype"/>
        </w:rPr>
      </w:pPr>
      <w:r w:rsidRPr="00803D0A">
        <w:rPr>
          <w:rFonts w:ascii="Palatino Linotype" w:eastAsia="Palatino Linotype" w:hAnsi="Palatino Linotype" w:cs="Palatino Linotype"/>
        </w:rPr>
        <w:t>En este sentido, cabe señalar que</w:t>
      </w:r>
      <w:r w:rsidRPr="00803D0A">
        <w:rPr>
          <w:rFonts w:ascii="Palatino Linotype" w:hAnsi="Palatino Linotype"/>
        </w:rPr>
        <w:t xml:space="preserve"> el artículo 92, fracción XXXVI de la Ley de Transparencia vigente en la entidad, en textualmente dispone: </w:t>
      </w:r>
    </w:p>
    <w:p w:rsidR="00B255C3" w:rsidRPr="00803D0A" w:rsidRDefault="00B255C3" w:rsidP="00B255C3">
      <w:pPr>
        <w:autoSpaceDE w:val="0"/>
        <w:autoSpaceDN w:val="0"/>
        <w:adjustRightInd w:val="0"/>
        <w:ind w:left="851" w:right="900"/>
        <w:jc w:val="both"/>
        <w:rPr>
          <w:rFonts w:ascii="Palatino Linotype" w:hAnsi="Palatino Linotype"/>
        </w:rPr>
      </w:pPr>
      <w:r w:rsidRPr="00803D0A">
        <w:rPr>
          <w:rFonts w:ascii="Palatino Linotype" w:hAnsi="Palatino Linotype"/>
        </w:rPr>
        <w:lastRenderedPageBreak/>
        <w:t xml:space="preserve"> </w:t>
      </w:r>
    </w:p>
    <w:p w:rsidR="00B255C3" w:rsidRPr="00803D0A" w:rsidRDefault="00B255C3" w:rsidP="00B255C3">
      <w:pPr>
        <w:autoSpaceDE w:val="0"/>
        <w:autoSpaceDN w:val="0"/>
        <w:adjustRightInd w:val="0"/>
        <w:ind w:left="851" w:right="900"/>
        <w:jc w:val="both"/>
        <w:rPr>
          <w:rFonts w:ascii="Palatino Linotype" w:eastAsiaTheme="minorHAnsi" w:hAnsi="Palatino Linotype" w:cs="Arial"/>
          <w:i/>
          <w:sz w:val="22"/>
          <w:szCs w:val="22"/>
          <w:lang w:val="es-MX" w:eastAsia="en-US"/>
        </w:rPr>
      </w:pPr>
      <w:r w:rsidRPr="00803D0A">
        <w:rPr>
          <w:rFonts w:ascii="Palatino Linotype" w:eastAsiaTheme="minorHAnsi" w:hAnsi="Palatino Linotype" w:cs="Arial"/>
          <w:i/>
          <w:sz w:val="22"/>
          <w:szCs w:val="22"/>
          <w:lang w:val="es-MX" w:eastAsia="en-US"/>
        </w:rPr>
        <w:t>“</w:t>
      </w:r>
      <w:r w:rsidRPr="00803D0A">
        <w:rPr>
          <w:rFonts w:ascii="Palatino Linotype" w:eastAsiaTheme="minorHAnsi" w:hAnsi="Palatino Linotype" w:cs="Arial"/>
          <w:b/>
          <w:i/>
          <w:sz w:val="22"/>
          <w:szCs w:val="22"/>
          <w:lang w:val="es-MX" w:eastAsia="en-US"/>
        </w:rPr>
        <w:t>Artículo 92.</w:t>
      </w:r>
      <w:r w:rsidRPr="00803D0A">
        <w:rPr>
          <w:rFonts w:ascii="Palatino Linotype" w:eastAsiaTheme="minorHAnsi" w:hAnsi="Palatino Linotype" w:cs="Arial"/>
          <w:i/>
          <w:sz w:val="22"/>
          <w:szCs w:val="22"/>
          <w:lang w:val="es-MX" w:eastAsia="en-US"/>
        </w:rPr>
        <w:t xml:space="preserve">  …  </w:t>
      </w:r>
    </w:p>
    <w:p w:rsidR="00B255C3" w:rsidRPr="00803D0A" w:rsidRDefault="00B255C3" w:rsidP="00B255C3">
      <w:pPr>
        <w:ind w:left="851" w:right="900"/>
        <w:jc w:val="both"/>
        <w:rPr>
          <w:rFonts w:ascii="Palatino Linotype" w:hAnsi="Palatino Linotype"/>
          <w:i/>
          <w:sz w:val="22"/>
          <w:szCs w:val="22"/>
        </w:rPr>
      </w:pPr>
      <w:r w:rsidRPr="00803D0A">
        <w:rPr>
          <w:rFonts w:ascii="Palatino Linotype" w:hAnsi="Palatino Linotype"/>
          <w:i/>
          <w:sz w:val="22"/>
          <w:szCs w:val="22"/>
        </w:rPr>
        <w:t>…</w:t>
      </w:r>
    </w:p>
    <w:p w:rsidR="00B255C3" w:rsidRPr="00803D0A" w:rsidRDefault="00B255C3" w:rsidP="00B255C3">
      <w:pPr>
        <w:ind w:left="851" w:right="900"/>
        <w:jc w:val="both"/>
        <w:rPr>
          <w:rFonts w:ascii="Palatino Linotype" w:hAnsi="Palatino Linotype"/>
          <w:i/>
          <w:sz w:val="22"/>
          <w:szCs w:val="22"/>
        </w:rPr>
      </w:pPr>
    </w:p>
    <w:p w:rsidR="00B255C3" w:rsidRPr="00803D0A" w:rsidRDefault="00B255C3" w:rsidP="00B255C3">
      <w:pPr>
        <w:ind w:left="851" w:right="900"/>
        <w:jc w:val="both"/>
        <w:rPr>
          <w:rFonts w:ascii="Palatino Linotype" w:hAnsi="Palatino Linotype"/>
          <w:i/>
          <w:sz w:val="22"/>
          <w:szCs w:val="22"/>
        </w:rPr>
      </w:pPr>
      <w:r w:rsidRPr="00803D0A">
        <w:rPr>
          <w:rFonts w:ascii="Palatino Linotype" w:hAnsi="Palatino Linotype"/>
          <w:b/>
          <w:i/>
          <w:sz w:val="22"/>
          <w:szCs w:val="22"/>
        </w:rPr>
        <w:t>XXXVI</w:t>
      </w:r>
      <w:r w:rsidRPr="00803D0A">
        <w:rPr>
          <w:rFonts w:ascii="Palatino Linotype" w:hAnsi="Palatino Linotype"/>
          <w:i/>
          <w:sz w:val="22"/>
          <w:szCs w:val="22"/>
        </w:rPr>
        <w:t>. Padrón de proveedores y contratistas;</w:t>
      </w:r>
    </w:p>
    <w:p w:rsidR="00B255C3" w:rsidRPr="00803D0A" w:rsidRDefault="00B255C3" w:rsidP="00B255C3">
      <w:pPr>
        <w:ind w:left="851" w:right="900"/>
        <w:jc w:val="both"/>
        <w:rPr>
          <w:rFonts w:ascii="Palatino Linotype" w:hAnsi="Palatino Linotype"/>
          <w:i/>
          <w:sz w:val="22"/>
          <w:szCs w:val="22"/>
        </w:rPr>
      </w:pPr>
      <w:r w:rsidRPr="00803D0A">
        <w:rPr>
          <w:rFonts w:ascii="Palatino Linotype" w:hAnsi="Palatino Linotype"/>
          <w:i/>
          <w:sz w:val="22"/>
          <w:szCs w:val="22"/>
        </w:rPr>
        <w:t>…”</w:t>
      </w:r>
    </w:p>
    <w:p w:rsidR="00B255C3" w:rsidRPr="00803D0A" w:rsidRDefault="00B255C3" w:rsidP="00B255C3">
      <w:pPr>
        <w:spacing w:line="360" w:lineRule="auto"/>
        <w:jc w:val="both"/>
        <w:rPr>
          <w:rFonts w:ascii="Palatino Linotype" w:hAnsi="Palatino Linotype"/>
        </w:rPr>
      </w:pPr>
    </w:p>
    <w:p w:rsidR="00B255C3" w:rsidRPr="00803D0A" w:rsidRDefault="00B255C3" w:rsidP="00B255C3">
      <w:pPr>
        <w:spacing w:line="360" w:lineRule="auto"/>
        <w:jc w:val="both"/>
        <w:rPr>
          <w:rFonts w:ascii="Palatino Linotype" w:eastAsiaTheme="minorHAnsi" w:hAnsi="Palatino Linotype" w:cstheme="minorBidi"/>
          <w:lang w:val="es-MX" w:eastAsia="en-US"/>
        </w:rPr>
      </w:pPr>
      <w:r w:rsidRPr="00803D0A">
        <w:rPr>
          <w:rFonts w:ascii="Palatino Linotype" w:hAnsi="Palatino Linotype"/>
        </w:rPr>
        <w:t xml:space="preserve">Al respecto, es importante mencionar que la información que en todo caso se expida el </w:t>
      </w:r>
      <w:r w:rsidRPr="00803D0A">
        <w:rPr>
          <w:rFonts w:ascii="Palatino Linotype" w:hAnsi="Palatino Linotype"/>
          <w:b/>
        </w:rPr>
        <w:t>SUJETO OBLIGADO</w:t>
      </w:r>
      <w:r w:rsidRPr="00803D0A">
        <w:rPr>
          <w:rFonts w:ascii="Palatino Linotype" w:hAnsi="Palatino Linotype"/>
        </w:rPr>
        <w:t xml:space="preserve">,  deberá atenderá a los dispuesto en los </w:t>
      </w:r>
      <w:r w:rsidRPr="00803D0A">
        <w:rPr>
          <w:rFonts w:ascii="Palatino Linotype" w:eastAsiaTheme="minorHAnsi" w:hAnsi="Palatino Linotype" w:cstheme="minorBidi"/>
          <w:lang w:val="es-MX" w:eastAsia="en-US"/>
        </w:rPr>
        <w:t xml:space="preserve">“Lineamientos Técnicos Generales para la Publicación, Homologación y Estandarización de la Información de las Obligaciones establecidas en el Título Quinto y en la Fracción IV del artículos 31 de la Ley General de Transparencia y Acceso a la Información Pública,  que deberán difundir los Sujetos Obligados en los Portales de Internet y en la Plataforma Nacional de Transparencia”, que en cuanto al nombre, domicilio y razón social de los proveedores,  establece en los criterios sustantivos 4 y 12, relacionados con la fracción XXXII de la Ley General de Transparencia citada, lo siguiente: </w:t>
      </w:r>
    </w:p>
    <w:p w:rsidR="00B255C3" w:rsidRPr="00803D0A" w:rsidRDefault="00B255C3" w:rsidP="00B255C3">
      <w:pPr>
        <w:spacing w:line="360" w:lineRule="auto"/>
        <w:jc w:val="both"/>
        <w:rPr>
          <w:rFonts w:ascii="Palatino Linotype" w:eastAsiaTheme="minorHAnsi" w:hAnsi="Palatino Linotype" w:cstheme="minorBidi"/>
          <w:lang w:val="es-MX" w:eastAsia="en-US"/>
        </w:rPr>
      </w:pPr>
    </w:p>
    <w:p w:rsidR="00B255C3" w:rsidRPr="00803D0A" w:rsidRDefault="00B255C3" w:rsidP="00B255C3">
      <w:pPr>
        <w:ind w:left="851" w:right="900"/>
        <w:jc w:val="both"/>
        <w:rPr>
          <w:rFonts w:ascii="Palatino Linotype" w:eastAsiaTheme="minorHAnsi" w:hAnsi="Palatino Linotype" w:cstheme="minorBidi"/>
          <w:i/>
          <w:sz w:val="22"/>
          <w:szCs w:val="22"/>
          <w:lang w:val="es-MX" w:eastAsia="en-US"/>
        </w:rPr>
      </w:pPr>
      <w:r w:rsidRPr="00803D0A">
        <w:rPr>
          <w:rFonts w:ascii="Palatino Linotype" w:eastAsiaTheme="minorHAnsi" w:hAnsi="Palatino Linotype" w:cstheme="minorBidi"/>
          <w:i/>
          <w:sz w:val="22"/>
          <w:szCs w:val="22"/>
          <w:lang w:val="es-MX" w:eastAsia="en-US"/>
        </w:rPr>
        <w:t xml:space="preserve">- </w:t>
      </w:r>
      <w:r w:rsidRPr="00803D0A">
        <w:rPr>
          <w:rFonts w:ascii="Palatino Linotype" w:eastAsiaTheme="minorHAnsi" w:hAnsi="Palatino Linotype" w:cstheme="minorBidi"/>
          <w:b/>
          <w:i/>
          <w:sz w:val="22"/>
          <w:szCs w:val="22"/>
          <w:lang w:val="es-MX" w:eastAsia="en-US"/>
        </w:rPr>
        <w:t>Criterio 4</w:t>
      </w:r>
      <w:r w:rsidRPr="00803D0A">
        <w:rPr>
          <w:rFonts w:ascii="Palatino Linotype" w:eastAsiaTheme="minorHAnsi" w:hAnsi="Palatino Linotype" w:cstheme="minorBidi"/>
          <w:i/>
          <w:sz w:val="22"/>
          <w:szCs w:val="22"/>
          <w:lang w:val="es-MX" w:eastAsia="en-US"/>
        </w:rPr>
        <w:t xml:space="preserve"> Nombre (nombre[s], primer apellido, segundo apellido), denominación o razón social del proveedor o contratista.</w:t>
      </w:r>
      <w:r w:rsidRPr="00803D0A">
        <w:rPr>
          <w:rStyle w:val="Refdenotaalpie"/>
          <w:rFonts w:ascii="Palatino Linotype" w:eastAsiaTheme="minorHAnsi" w:hAnsi="Palatino Linotype" w:cstheme="minorBidi"/>
          <w:i/>
          <w:sz w:val="22"/>
          <w:szCs w:val="22"/>
          <w:lang w:val="es-MX" w:eastAsia="en-US"/>
        </w:rPr>
        <w:footnoteReference w:id="3"/>
      </w:r>
    </w:p>
    <w:p w:rsidR="00B255C3" w:rsidRPr="00803D0A" w:rsidRDefault="00B255C3" w:rsidP="00B255C3">
      <w:pPr>
        <w:ind w:left="851" w:right="900"/>
        <w:jc w:val="both"/>
        <w:rPr>
          <w:rFonts w:ascii="Palatino Linotype" w:eastAsiaTheme="minorHAnsi" w:hAnsi="Palatino Linotype" w:cstheme="minorBidi"/>
          <w:i/>
          <w:sz w:val="22"/>
          <w:szCs w:val="22"/>
          <w:lang w:val="es-MX" w:eastAsia="en-US"/>
        </w:rPr>
      </w:pPr>
      <w:r w:rsidRPr="00803D0A">
        <w:rPr>
          <w:rFonts w:ascii="Palatino Linotype" w:eastAsiaTheme="minorHAnsi" w:hAnsi="Palatino Linotype" w:cstheme="minorBidi"/>
          <w:i/>
          <w:sz w:val="22"/>
          <w:szCs w:val="22"/>
          <w:lang w:val="es-MX" w:eastAsia="en-US"/>
        </w:rPr>
        <w:t xml:space="preserve">- </w:t>
      </w:r>
      <w:r w:rsidRPr="00803D0A">
        <w:rPr>
          <w:rFonts w:ascii="Palatino Linotype" w:eastAsiaTheme="minorHAnsi" w:hAnsi="Palatino Linotype" w:cstheme="minorBidi"/>
          <w:b/>
          <w:i/>
          <w:sz w:val="22"/>
          <w:szCs w:val="22"/>
          <w:lang w:val="es-MX" w:eastAsia="en-US"/>
        </w:rPr>
        <w:t>Criterio 12</w:t>
      </w:r>
      <w:r w:rsidRPr="00803D0A">
        <w:rPr>
          <w:rFonts w:ascii="Palatino Linotype" w:eastAsiaTheme="minorHAnsi" w:hAnsi="Palatino Linotype" w:cstheme="minorBidi"/>
          <w:i/>
          <w:sz w:val="22"/>
          <w:szCs w:val="22"/>
          <w:lang w:val="es-MX" w:eastAsia="en-US"/>
        </w:rPr>
        <w:t xml:space="preserve">  Domicilio</w:t>
      </w:r>
      <w:r w:rsidRPr="00803D0A">
        <w:rPr>
          <w:rStyle w:val="Refdenotaalpie"/>
          <w:rFonts w:ascii="Palatino Linotype" w:eastAsiaTheme="minorHAnsi" w:hAnsi="Palatino Linotype" w:cstheme="minorBidi"/>
          <w:i/>
          <w:sz w:val="22"/>
          <w:szCs w:val="22"/>
          <w:lang w:val="es-MX" w:eastAsia="en-US"/>
        </w:rPr>
        <w:footnoteReference w:id="4"/>
      </w:r>
      <w:r w:rsidRPr="00803D0A">
        <w:rPr>
          <w:rFonts w:ascii="Palatino Linotype" w:eastAsiaTheme="minorHAnsi" w:hAnsi="Palatino Linotype" w:cstheme="minorBidi"/>
          <w:i/>
          <w:sz w:val="22"/>
          <w:szCs w:val="22"/>
          <w:lang w:val="es-MX" w:eastAsia="en-US"/>
        </w:rPr>
        <w:t xml:space="preserve"> fiscal de la empresa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w:t>
      </w:r>
      <w:r w:rsidRPr="00803D0A">
        <w:rPr>
          <w:rFonts w:ascii="Palatino Linotype" w:eastAsiaTheme="minorHAnsi" w:hAnsi="Palatino Linotype" w:cstheme="minorBidi"/>
          <w:i/>
          <w:sz w:val="22"/>
          <w:szCs w:val="22"/>
          <w:lang w:val="es-MX" w:eastAsia="en-US"/>
        </w:rPr>
        <w:lastRenderedPageBreak/>
        <w:t xml:space="preserve">entidad federativa [catálogo], nombre de la entidad federativa [catálogo], código postal), es decir, el proporcionado ante el SAT </w:t>
      </w:r>
    </w:p>
    <w:p w:rsidR="00B255C3" w:rsidRPr="00803D0A" w:rsidRDefault="00B255C3" w:rsidP="00B255C3">
      <w:pPr>
        <w:ind w:left="851" w:right="900"/>
        <w:jc w:val="both"/>
        <w:rPr>
          <w:rFonts w:ascii="Palatino Linotype" w:eastAsiaTheme="minorHAnsi" w:hAnsi="Palatino Linotype" w:cstheme="minorBidi"/>
          <w:i/>
          <w:sz w:val="22"/>
          <w:szCs w:val="22"/>
          <w:lang w:val="es-MX" w:eastAsia="en-US"/>
        </w:rPr>
      </w:pPr>
    </w:p>
    <w:p w:rsidR="00B255C3" w:rsidRPr="00803D0A" w:rsidRDefault="00B255C3" w:rsidP="00B255C3">
      <w:pPr>
        <w:ind w:left="851" w:right="900"/>
        <w:jc w:val="both"/>
        <w:rPr>
          <w:rFonts w:ascii="Palatino Linotype" w:eastAsiaTheme="minorHAnsi" w:hAnsi="Palatino Linotype" w:cstheme="minorBidi"/>
          <w:i/>
          <w:sz w:val="22"/>
          <w:szCs w:val="22"/>
          <w:lang w:val="es-MX" w:eastAsia="en-US"/>
        </w:rPr>
      </w:pPr>
      <w:r w:rsidRPr="00803D0A">
        <w:rPr>
          <w:rFonts w:ascii="Palatino Linotype" w:eastAsiaTheme="minorHAnsi" w:hAnsi="Palatino Linotype" w:cstheme="minorBidi"/>
          <w:b/>
          <w:i/>
          <w:sz w:val="22"/>
          <w:szCs w:val="22"/>
          <w:lang w:val="es-MX" w:eastAsia="en-US"/>
        </w:rPr>
        <w:t>Nota:</w:t>
      </w:r>
      <w:r w:rsidRPr="00803D0A">
        <w:rPr>
          <w:rFonts w:ascii="Palatino Linotype" w:eastAsiaTheme="minorHAnsi" w:hAnsi="Palatino Linotype" w:cstheme="minorBidi"/>
          <w:i/>
          <w:sz w:val="22"/>
          <w:szCs w:val="22"/>
          <w:lang w:val="es-MX" w:eastAsia="en-US"/>
        </w:rPr>
        <w:t xml:space="preserve"> El sistema validará que se llenen todos los campos (calle, número exterior, código postal, colonia, municipio o delegación, ciudad y estado). El único dato que no es obligatorio es el campo de número interior.”</w:t>
      </w:r>
    </w:p>
    <w:p w:rsidR="00B255C3" w:rsidRPr="00803D0A" w:rsidRDefault="00B255C3" w:rsidP="00B255C3">
      <w:pPr>
        <w:spacing w:line="360" w:lineRule="auto"/>
        <w:jc w:val="both"/>
        <w:rPr>
          <w:rFonts w:ascii="Palatino Linotype" w:eastAsiaTheme="minorHAnsi" w:hAnsi="Palatino Linotype" w:cstheme="minorBidi"/>
          <w:lang w:val="es-MX" w:eastAsia="en-US"/>
        </w:rPr>
      </w:pPr>
    </w:p>
    <w:p w:rsidR="00B255C3" w:rsidRPr="00803D0A" w:rsidRDefault="00B255C3" w:rsidP="00B255C3">
      <w:pPr>
        <w:spacing w:line="360" w:lineRule="auto"/>
        <w:jc w:val="both"/>
        <w:rPr>
          <w:rFonts w:ascii="Palatino Linotype" w:eastAsiaTheme="minorHAnsi" w:hAnsi="Palatino Linotype" w:cstheme="minorBidi"/>
          <w:lang w:val="es-MX" w:eastAsia="en-US"/>
        </w:rPr>
      </w:pPr>
      <w:r w:rsidRPr="00803D0A">
        <w:rPr>
          <w:rFonts w:ascii="Palatino Linotype" w:eastAsiaTheme="minorHAnsi" w:hAnsi="Palatino Linotype" w:cstheme="minorBidi"/>
          <w:lang w:val="es-MX" w:eastAsia="en-US"/>
        </w:rPr>
        <w:t xml:space="preserve">De lo que se advierte que el </w:t>
      </w:r>
      <w:r w:rsidRPr="00803D0A">
        <w:rPr>
          <w:rFonts w:ascii="Palatino Linotype" w:eastAsiaTheme="minorHAnsi" w:hAnsi="Palatino Linotype" w:cstheme="minorBidi"/>
          <w:b/>
          <w:lang w:val="es-MX" w:eastAsia="en-US"/>
        </w:rPr>
        <w:t>SUJETO OBLIGADO</w:t>
      </w:r>
      <w:r w:rsidRPr="00803D0A">
        <w:rPr>
          <w:rFonts w:ascii="Palatino Linotype" w:eastAsiaTheme="minorHAnsi" w:hAnsi="Palatino Linotype" w:cstheme="minorBidi"/>
          <w:lang w:val="es-MX" w:eastAsia="en-US"/>
        </w:rPr>
        <w:t xml:space="preserve"> tiene la posibilidad de otorgar el nombre, denominación o razón social de los proveedores peticionados, así como el domicilio fiscal de estos. </w:t>
      </w:r>
    </w:p>
    <w:p w:rsidR="00B255C3" w:rsidRPr="00803D0A" w:rsidRDefault="00B255C3" w:rsidP="003A7F99">
      <w:pPr>
        <w:pStyle w:val="Prrafodelista"/>
        <w:spacing w:line="360" w:lineRule="auto"/>
        <w:ind w:left="0"/>
        <w:jc w:val="both"/>
        <w:rPr>
          <w:rFonts w:ascii="Palatino Linotype" w:eastAsia="Palatino Linotype" w:hAnsi="Palatino Linotype" w:cs="Palatino Linotype"/>
          <w:sz w:val="24"/>
          <w:szCs w:val="24"/>
        </w:rPr>
      </w:pPr>
    </w:p>
    <w:p w:rsidR="005B6DB3" w:rsidRPr="00803D0A" w:rsidRDefault="009E5B1B" w:rsidP="003A7F99">
      <w:pPr>
        <w:pStyle w:val="Prrafodelista"/>
        <w:spacing w:line="360" w:lineRule="auto"/>
        <w:ind w:left="0"/>
        <w:jc w:val="both"/>
        <w:rPr>
          <w:rFonts w:ascii="Palatino Linotype" w:hAnsi="Palatino Linotype"/>
          <w:sz w:val="24"/>
          <w:szCs w:val="24"/>
        </w:rPr>
      </w:pPr>
      <w:r w:rsidRPr="00803D0A">
        <w:rPr>
          <w:rFonts w:ascii="Palatino Linotype" w:eastAsia="Palatino Linotype" w:hAnsi="Palatino Linotype" w:cs="Palatino Linotype"/>
          <w:sz w:val="24"/>
          <w:szCs w:val="24"/>
        </w:rPr>
        <w:t>A mayor abundamiento</w:t>
      </w:r>
      <w:r w:rsidR="003A7F99" w:rsidRPr="00803D0A">
        <w:rPr>
          <w:rFonts w:ascii="Palatino Linotype" w:eastAsia="Palatino Linotype" w:hAnsi="Palatino Linotype" w:cs="Palatino Linotype"/>
          <w:sz w:val="24"/>
          <w:szCs w:val="24"/>
        </w:rPr>
        <w:t xml:space="preserve">, por cuanto hace al nombre, </w:t>
      </w:r>
      <w:r w:rsidR="005B6DB3" w:rsidRPr="00803D0A">
        <w:rPr>
          <w:rFonts w:ascii="Palatino Linotype" w:hAnsi="Palatino Linotype"/>
          <w:sz w:val="24"/>
          <w:szCs w:val="24"/>
          <w:lang w:eastAsia="es-ES"/>
        </w:rPr>
        <w:t>resulta pertinente</w:t>
      </w:r>
      <w:r w:rsidR="005B6DB3" w:rsidRPr="00803D0A">
        <w:rPr>
          <w:rFonts w:ascii="Palatino Linotype" w:hAnsi="Palatino Linotype"/>
          <w:lang w:eastAsia="es-ES"/>
        </w:rPr>
        <w:t xml:space="preserve"> invocar el numeral 2.3 del Código Civil del Estado de México, el cual establece los Derechos de la Personalidad, cabe precisar que dentro de éstos se considera al </w:t>
      </w:r>
      <w:r w:rsidR="005B6DB3" w:rsidRPr="00803D0A">
        <w:rPr>
          <w:rFonts w:ascii="Palatino Linotype" w:hAnsi="Palatino Linotype"/>
          <w:b/>
          <w:lang w:eastAsia="es-ES"/>
        </w:rPr>
        <w:t>nombre</w:t>
      </w:r>
      <w:r w:rsidR="005B6DB3" w:rsidRPr="00803D0A">
        <w:rPr>
          <w:rFonts w:ascii="Palatino Linotype" w:hAnsi="Palatino Linotype"/>
          <w:lang w:eastAsia="es-ES"/>
        </w:rPr>
        <w:t xml:space="preserve">: </w:t>
      </w:r>
    </w:p>
    <w:p w:rsidR="005B6DB3" w:rsidRPr="00803D0A" w:rsidRDefault="005B6DB3" w:rsidP="005B6DB3">
      <w:pPr>
        <w:ind w:left="567" w:right="900"/>
        <w:jc w:val="center"/>
        <w:rPr>
          <w:rFonts w:ascii="Palatino Linotype" w:hAnsi="Palatino Linotype"/>
          <w:i/>
          <w:sz w:val="22"/>
          <w:szCs w:val="22"/>
        </w:rPr>
      </w:pPr>
      <w:r w:rsidRPr="00803D0A">
        <w:rPr>
          <w:rFonts w:ascii="Palatino Linotype" w:hAnsi="Palatino Linotype"/>
          <w:i/>
          <w:sz w:val="22"/>
          <w:szCs w:val="22"/>
        </w:rPr>
        <w:t>“TITULO SEGUNDO</w:t>
      </w:r>
    </w:p>
    <w:p w:rsidR="005B6DB3" w:rsidRPr="00803D0A" w:rsidRDefault="005B6DB3" w:rsidP="005B6DB3">
      <w:pPr>
        <w:ind w:left="567" w:right="900"/>
        <w:jc w:val="center"/>
        <w:rPr>
          <w:rFonts w:ascii="Palatino Linotype" w:hAnsi="Palatino Linotype"/>
          <w:i/>
          <w:sz w:val="22"/>
          <w:szCs w:val="22"/>
        </w:rPr>
      </w:pPr>
      <w:r w:rsidRPr="00803D0A">
        <w:rPr>
          <w:rFonts w:ascii="Palatino Linotype" w:hAnsi="Palatino Linotype"/>
          <w:i/>
          <w:sz w:val="22"/>
          <w:szCs w:val="22"/>
        </w:rPr>
        <w:t>De los Derechos de la Personalidad</w:t>
      </w:r>
    </w:p>
    <w:p w:rsidR="005B6DB3" w:rsidRPr="00803D0A" w:rsidRDefault="005B6DB3" w:rsidP="005B6DB3">
      <w:pPr>
        <w:ind w:left="567" w:right="900"/>
        <w:jc w:val="center"/>
        <w:rPr>
          <w:rFonts w:ascii="Palatino Linotype" w:hAnsi="Palatino Linotype"/>
          <w:i/>
          <w:sz w:val="22"/>
          <w:szCs w:val="22"/>
        </w:rPr>
      </w:pPr>
      <w:r w:rsidRPr="00803D0A">
        <w:rPr>
          <w:rFonts w:ascii="Palatino Linotype" w:hAnsi="Palatino Linotype"/>
          <w:i/>
          <w:sz w:val="22"/>
          <w:szCs w:val="22"/>
        </w:rPr>
        <w:t>Atributos de la personalidad</w:t>
      </w:r>
    </w:p>
    <w:p w:rsidR="005B6DB3" w:rsidRPr="00803D0A" w:rsidRDefault="005B6DB3" w:rsidP="005B6DB3">
      <w:pPr>
        <w:ind w:left="567" w:right="900"/>
        <w:jc w:val="both"/>
        <w:rPr>
          <w:rFonts w:ascii="Palatino Linotype" w:hAnsi="Palatino Linotype"/>
          <w:sz w:val="22"/>
          <w:szCs w:val="22"/>
        </w:rPr>
      </w:pPr>
    </w:p>
    <w:p w:rsidR="005B6DB3" w:rsidRPr="00803D0A" w:rsidRDefault="005B6DB3" w:rsidP="005B6DB3">
      <w:pPr>
        <w:ind w:left="567" w:right="900"/>
        <w:jc w:val="both"/>
        <w:rPr>
          <w:rFonts w:ascii="Palatino Linotype" w:hAnsi="Palatino Linotype"/>
          <w:b/>
          <w:i/>
          <w:sz w:val="22"/>
          <w:szCs w:val="22"/>
        </w:rPr>
      </w:pPr>
      <w:r w:rsidRPr="00803D0A">
        <w:rPr>
          <w:rFonts w:ascii="Palatino Linotype" w:hAnsi="Palatino Linotype"/>
          <w:b/>
          <w:i/>
          <w:sz w:val="22"/>
          <w:szCs w:val="22"/>
        </w:rPr>
        <w:t>Artículo 2.3.- Los atributos de la personalidad son el nombre, domicilio, estado civil y patrimonio.”</w:t>
      </w:r>
    </w:p>
    <w:p w:rsidR="005B6DB3" w:rsidRPr="00803D0A" w:rsidRDefault="005B6DB3" w:rsidP="005B6DB3">
      <w:pPr>
        <w:ind w:left="567" w:right="900"/>
        <w:jc w:val="both"/>
        <w:rPr>
          <w:rFonts w:ascii="Palatino Linotype" w:hAnsi="Palatino Linotype"/>
          <w:b/>
          <w:i/>
        </w:rPr>
      </w:pPr>
    </w:p>
    <w:p w:rsidR="005B6DB3" w:rsidRPr="00803D0A" w:rsidRDefault="005B6DB3" w:rsidP="005B6DB3">
      <w:pPr>
        <w:spacing w:line="360" w:lineRule="auto"/>
        <w:jc w:val="both"/>
        <w:rPr>
          <w:rFonts w:ascii="Palatino Linotype" w:hAnsi="Palatino Linotype"/>
        </w:rPr>
      </w:pPr>
      <w:r w:rsidRPr="00803D0A">
        <w:rPr>
          <w:rFonts w:ascii="Palatino Linotype" w:hAnsi="Palatino Linotype"/>
        </w:rPr>
        <w:t>Por otro lado, es importante mencionar que la Ley de Protección de Datos Personales en Posesión de los Sujetos Obligados del Estado de México y Municipios, define como datos personales a aquellos concernientes a una persona física que la hacen plenamente identificable, configurándose de facto esta situación con la difusión del nombre; sirve de sustento la siguiente cita:</w:t>
      </w:r>
    </w:p>
    <w:p w:rsidR="005B6DB3" w:rsidRPr="00803D0A" w:rsidRDefault="005B6DB3" w:rsidP="005B6DB3">
      <w:pPr>
        <w:tabs>
          <w:tab w:val="left" w:pos="8130"/>
        </w:tabs>
        <w:ind w:left="709" w:right="992"/>
        <w:jc w:val="both"/>
        <w:rPr>
          <w:rFonts w:ascii="Palatino Linotype" w:hAnsi="Palatino Linotype"/>
          <w:i/>
        </w:rPr>
      </w:pPr>
      <w:r w:rsidRPr="00803D0A">
        <w:rPr>
          <w:rFonts w:ascii="Palatino Linotype" w:hAnsi="Palatino Linotype"/>
          <w:i/>
          <w:sz w:val="20"/>
        </w:rPr>
        <w:t>“</w:t>
      </w:r>
      <w:r w:rsidRPr="00803D0A">
        <w:rPr>
          <w:rFonts w:ascii="Palatino Linotype" w:hAnsi="Palatino Linotype"/>
          <w:i/>
        </w:rPr>
        <w:t>Artículo 4. Para los efectos de esta Ley se entenderá por:</w:t>
      </w:r>
      <w:r w:rsidRPr="00803D0A">
        <w:rPr>
          <w:rFonts w:ascii="Palatino Linotype" w:hAnsi="Palatino Linotype"/>
          <w:i/>
        </w:rPr>
        <w:tab/>
      </w:r>
    </w:p>
    <w:p w:rsidR="005B6DB3" w:rsidRPr="00803D0A" w:rsidRDefault="005B6DB3" w:rsidP="005B6DB3">
      <w:pPr>
        <w:ind w:left="709" w:right="992"/>
        <w:jc w:val="both"/>
        <w:rPr>
          <w:rFonts w:ascii="Palatino Linotype" w:hAnsi="Palatino Linotype"/>
          <w:i/>
        </w:rPr>
      </w:pPr>
      <w:r w:rsidRPr="00803D0A">
        <w:rPr>
          <w:rFonts w:ascii="Palatino Linotype" w:hAnsi="Palatino Linotype"/>
          <w:i/>
        </w:rPr>
        <w:t>(…)</w:t>
      </w:r>
    </w:p>
    <w:p w:rsidR="005B6DB3" w:rsidRPr="00803D0A" w:rsidRDefault="005B6DB3" w:rsidP="005B6DB3">
      <w:pPr>
        <w:ind w:left="709" w:right="992"/>
        <w:jc w:val="both"/>
        <w:rPr>
          <w:rFonts w:ascii="Palatino Linotype" w:hAnsi="Palatino Linotype"/>
          <w:i/>
        </w:rPr>
      </w:pPr>
      <w:r w:rsidRPr="00803D0A">
        <w:rPr>
          <w:rFonts w:ascii="Palatino Linotype" w:hAnsi="Palatino Linotype"/>
          <w:i/>
        </w:rPr>
        <w:t xml:space="preserve">XI. </w:t>
      </w:r>
      <w:r w:rsidRPr="00803D0A">
        <w:rPr>
          <w:rFonts w:ascii="Palatino Linotype" w:hAnsi="Palatino Linotype"/>
          <w:b/>
          <w:i/>
          <w:u w:val="single"/>
        </w:rPr>
        <w:t>Datos personales:</w:t>
      </w:r>
      <w:r w:rsidRPr="00803D0A">
        <w:rPr>
          <w:rFonts w:ascii="Palatino Linotype" w:hAnsi="Palatino Linotype"/>
          <w:i/>
        </w:rPr>
        <w:t xml:space="preserve"> a la </w:t>
      </w:r>
      <w:r w:rsidRPr="00803D0A">
        <w:rPr>
          <w:rFonts w:ascii="Palatino Linotype" w:hAnsi="Palatino Linotype"/>
          <w:b/>
          <w:i/>
        </w:rPr>
        <w:t>información concerniente a una persona física</w:t>
      </w:r>
      <w:r w:rsidRPr="00803D0A">
        <w:rPr>
          <w:rFonts w:ascii="Palatino Linotype" w:hAnsi="Palatino Linotype"/>
          <w:i/>
        </w:rPr>
        <w:t xml:space="preserve"> o jurídica colectiva identificada o identificable, establecida en </w:t>
      </w:r>
      <w:r w:rsidRPr="00803D0A">
        <w:rPr>
          <w:rFonts w:ascii="Palatino Linotype" w:hAnsi="Palatino Linotype"/>
          <w:i/>
        </w:rPr>
        <w:lastRenderedPageBreak/>
        <w:t>cualquier formato o modalidad, y que esté almacenada en los sistemas y bases de datos</w:t>
      </w:r>
      <w:r w:rsidRPr="00803D0A">
        <w:rPr>
          <w:rFonts w:ascii="Palatino Linotype" w:hAnsi="Palatino Linotype"/>
          <w:b/>
          <w:i/>
        </w:rPr>
        <w:t>, se considerará que una persona es identificable cuando su identidad pueda determinarse directa o indirectamente a través de cualquier documento informativo físico o electrónico</w:t>
      </w:r>
      <w:r w:rsidRPr="00803D0A">
        <w:rPr>
          <w:rFonts w:ascii="Palatino Linotype" w:hAnsi="Palatino Linotype"/>
          <w:i/>
        </w:rPr>
        <w:t xml:space="preserve">.” </w:t>
      </w:r>
    </w:p>
    <w:p w:rsidR="005B6DB3" w:rsidRPr="00803D0A" w:rsidRDefault="005B6DB3" w:rsidP="005B6DB3">
      <w:pPr>
        <w:spacing w:line="360" w:lineRule="auto"/>
        <w:ind w:right="993"/>
        <w:jc w:val="both"/>
        <w:rPr>
          <w:rFonts w:ascii="Palatino Linotype" w:hAnsi="Palatino Linotype"/>
          <w:i/>
          <w:sz w:val="20"/>
        </w:rPr>
      </w:pPr>
    </w:p>
    <w:p w:rsidR="005B6DB3" w:rsidRPr="00803D0A" w:rsidRDefault="005B6DB3" w:rsidP="005B6DB3">
      <w:pPr>
        <w:ind w:left="567" w:right="900"/>
        <w:jc w:val="both"/>
        <w:rPr>
          <w:rFonts w:ascii="Palatino Linotype" w:hAnsi="Palatino Linotype"/>
          <w:i/>
        </w:rPr>
      </w:pPr>
    </w:p>
    <w:p w:rsidR="005B6DB3" w:rsidRPr="00803D0A" w:rsidRDefault="00312877" w:rsidP="005B6DB3">
      <w:pPr>
        <w:spacing w:line="360" w:lineRule="auto"/>
        <w:jc w:val="both"/>
        <w:rPr>
          <w:rFonts w:ascii="Palatino Linotype" w:hAnsi="Palatino Linotype"/>
        </w:rPr>
      </w:pPr>
      <w:r w:rsidRPr="00803D0A">
        <w:rPr>
          <w:rFonts w:ascii="Palatino Linotype" w:hAnsi="Palatino Linotype"/>
        </w:rPr>
        <w:t>No obstante, en el presente asunto</w:t>
      </w:r>
      <w:r w:rsidR="005B6DB3" w:rsidRPr="00803D0A">
        <w:rPr>
          <w:rFonts w:ascii="Palatino Linotype" w:hAnsi="Palatino Linotype"/>
        </w:rPr>
        <w:t xml:space="preserve">, </w:t>
      </w:r>
      <w:r w:rsidRPr="00803D0A">
        <w:rPr>
          <w:rFonts w:ascii="Palatino Linotype" w:hAnsi="Palatino Linotype"/>
        </w:rPr>
        <w:t>las personas físicas en su condición de proveedores</w:t>
      </w:r>
      <w:r w:rsidR="00482EA4" w:rsidRPr="00803D0A">
        <w:rPr>
          <w:rFonts w:ascii="Palatino Linotype" w:hAnsi="Palatino Linotype"/>
        </w:rPr>
        <w:t xml:space="preserve"> se encuentran en el supuesto de excepción a la clasificación al</w:t>
      </w:r>
      <w:r w:rsidRPr="00803D0A">
        <w:rPr>
          <w:rFonts w:ascii="Palatino Linotype" w:hAnsi="Palatino Linotype"/>
        </w:rPr>
        <w:t xml:space="preserve"> </w:t>
      </w:r>
      <w:r w:rsidR="00482EA4" w:rsidRPr="00803D0A">
        <w:rPr>
          <w:rFonts w:ascii="Palatino Linotype" w:hAnsi="Palatino Linotype"/>
        </w:rPr>
        <w:t xml:space="preserve"> recibir </w:t>
      </w:r>
      <w:r w:rsidR="005B6DB3" w:rsidRPr="00803D0A">
        <w:rPr>
          <w:rFonts w:ascii="Palatino Linotype" w:hAnsi="Palatino Linotype"/>
        </w:rPr>
        <w:t xml:space="preserve">recursos públicos, </w:t>
      </w:r>
      <w:r w:rsidR="00B259C1" w:rsidRPr="00803D0A">
        <w:rPr>
          <w:rFonts w:ascii="Palatino Linotype" w:hAnsi="Palatino Linotype"/>
        </w:rPr>
        <w:t>considerándose el nombre</w:t>
      </w:r>
      <w:r w:rsidR="005B6DB3" w:rsidRPr="00803D0A">
        <w:rPr>
          <w:rFonts w:ascii="Palatino Linotype" w:hAnsi="Palatino Linotype"/>
        </w:rPr>
        <w:t xml:space="preserve"> de acceso público, esta circunstancia entre sustento en la cita a los artículos 23 en su penúltimo párrafo y 24, fracción XVIII de la Ley de Transparencia y Acceso a la Información Pública del Estado de México y Municipios, mismos que se citan a continuación: </w:t>
      </w:r>
    </w:p>
    <w:p w:rsidR="005B6DB3" w:rsidRPr="00803D0A" w:rsidRDefault="005B6DB3" w:rsidP="005B6DB3">
      <w:pPr>
        <w:spacing w:line="360" w:lineRule="auto"/>
        <w:jc w:val="both"/>
        <w:rPr>
          <w:rFonts w:ascii="Palatino Linotype" w:hAnsi="Palatino Linotype"/>
        </w:rPr>
      </w:pPr>
    </w:p>
    <w:p w:rsidR="005B6DB3" w:rsidRPr="00803D0A" w:rsidRDefault="005B6DB3" w:rsidP="005B6DB3">
      <w:pPr>
        <w:ind w:left="567" w:right="902"/>
        <w:jc w:val="both"/>
        <w:rPr>
          <w:rFonts w:ascii="Palatino Linotype" w:hAnsi="Palatino Linotype"/>
          <w:i/>
        </w:rPr>
      </w:pPr>
      <w:r w:rsidRPr="00803D0A">
        <w:rPr>
          <w:rFonts w:ascii="Palatino Linotype" w:hAnsi="Palatino Linotype"/>
          <w:i/>
        </w:rPr>
        <w:t>“Artículo 23. Son sujetos obligados a transparentar y permitir el acceso a su información y proteger los datos personales que obren en su poder:</w:t>
      </w:r>
    </w:p>
    <w:p w:rsidR="005B6DB3" w:rsidRPr="00803D0A" w:rsidRDefault="005B6DB3" w:rsidP="005B6DB3">
      <w:pPr>
        <w:ind w:left="567" w:right="902"/>
        <w:jc w:val="both"/>
        <w:rPr>
          <w:rFonts w:ascii="Palatino Linotype" w:hAnsi="Palatino Linotype"/>
          <w:i/>
        </w:rPr>
      </w:pPr>
      <w:r w:rsidRPr="00803D0A">
        <w:rPr>
          <w:rFonts w:ascii="Palatino Linotype" w:hAnsi="Palatino Linotype"/>
          <w:i/>
        </w:rPr>
        <w:t>[…]</w:t>
      </w:r>
    </w:p>
    <w:p w:rsidR="005B6DB3" w:rsidRPr="00803D0A" w:rsidRDefault="005B6DB3" w:rsidP="005B6DB3">
      <w:pPr>
        <w:ind w:left="567" w:right="902"/>
        <w:jc w:val="both"/>
        <w:rPr>
          <w:rFonts w:ascii="Palatino Linotype" w:hAnsi="Palatino Linotype"/>
          <w:i/>
        </w:rPr>
      </w:pPr>
      <w:r w:rsidRPr="00803D0A">
        <w:rPr>
          <w:rFonts w:ascii="Palatino Linotype" w:hAnsi="Palatino Linotype"/>
          <w:b/>
          <w:i/>
          <w:u w:val="single"/>
        </w:rPr>
        <w:t xml:space="preserve">Los sujetos obligados deberán hacer pública toda aquella información relativa a </w:t>
      </w:r>
      <w:r w:rsidRPr="00803D0A">
        <w:rPr>
          <w:rFonts w:ascii="Palatino Linotype" w:hAnsi="Palatino Linotype"/>
          <w:i/>
        </w:rPr>
        <w:t>los montos y</w:t>
      </w:r>
      <w:r w:rsidRPr="00803D0A">
        <w:rPr>
          <w:rFonts w:ascii="Palatino Linotype" w:hAnsi="Palatino Linotype"/>
          <w:b/>
          <w:i/>
          <w:u w:val="single"/>
        </w:rPr>
        <w:t xml:space="preserve"> las personas a quienes entreguen, por cualquier motivo, recursos públicos, </w:t>
      </w:r>
      <w:r w:rsidRPr="00803D0A">
        <w:rPr>
          <w:rFonts w:ascii="Palatino Linotype" w:hAnsi="Palatino Linotype"/>
          <w:i/>
        </w:rPr>
        <w:t>así como los informes que dichas personas les entreguen sobre el uso y destino de dichos recursos.</w:t>
      </w:r>
    </w:p>
    <w:p w:rsidR="005B6DB3" w:rsidRPr="00803D0A" w:rsidRDefault="005B6DB3" w:rsidP="005B6DB3">
      <w:pPr>
        <w:ind w:left="567" w:right="902"/>
        <w:jc w:val="both"/>
        <w:rPr>
          <w:rFonts w:ascii="Palatino Linotype" w:hAnsi="Palatino Linotype"/>
          <w:b/>
          <w:i/>
          <w:u w:val="single"/>
        </w:rPr>
      </w:pPr>
    </w:p>
    <w:p w:rsidR="005B6DB3" w:rsidRPr="00803D0A" w:rsidRDefault="005B6DB3" w:rsidP="005B6DB3">
      <w:pPr>
        <w:ind w:left="567" w:right="902"/>
        <w:jc w:val="both"/>
        <w:rPr>
          <w:rFonts w:ascii="Palatino Linotype" w:hAnsi="Palatino Linotype"/>
          <w:i/>
        </w:rPr>
      </w:pPr>
      <w:r w:rsidRPr="00803D0A">
        <w:rPr>
          <w:rFonts w:ascii="Palatino Linotype" w:hAnsi="Palatino Linotype"/>
          <w:i/>
        </w:rPr>
        <w:t>…</w:t>
      </w:r>
    </w:p>
    <w:p w:rsidR="005B6DB3" w:rsidRPr="00803D0A" w:rsidRDefault="005B6DB3" w:rsidP="005B6DB3">
      <w:pPr>
        <w:ind w:left="567" w:right="902"/>
        <w:jc w:val="both"/>
        <w:rPr>
          <w:rFonts w:ascii="Palatino Linotype" w:hAnsi="Palatino Linotype"/>
          <w:i/>
        </w:rPr>
      </w:pPr>
      <w:r w:rsidRPr="00803D0A">
        <w:rPr>
          <w:rFonts w:ascii="Palatino Linotype" w:hAnsi="Palatino Linotype"/>
          <w:i/>
        </w:rPr>
        <w:t>Artículo 24. Para el cumplimiento de los objetivos de esta Ley, los sujetos obligados deberán cumplir con las siguientes obligaciones, según corresponda, de acuerdo a su naturaleza:</w:t>
      </w:r>
    </w:p>
    <w:p w:rsidR="005B6DB3" w:rsidRPr="00803D0A" w:rsidRDefault="005B6DB3" w:rsidP="005B6DB3">
      <w:pPr>
        <w:ind w:left="567" w:right="902"/>
        <w:jc w:val="both"/>
        <w:rPr>
          <w:rFonts w:ascii="Palatino Linotype" w:hAnsi="Palatino Linotype"/>
          <w:i/>
        </w:rPr>
      </w:pPr>
      <w:r w:rsidRPr="00803D0A">
        <w:rPr>
          <w:rFonts w:ascii="Palatino Linotype" w:hAnsi="Palatino Linotype"/>
          <w:i/>
        </w:rPr>
        <w:t>…</w:t>
      </w:r>
    </w:p>
    <w:p w:rsidR="005B6DB3" w:rsidRPr="00803D0A" w:rsidRDefault="005B6DB3" w:rsidP="005B6DB3">
      <w:pPr>
        <w:ind w:left="567" w:right="902"/>
        <w:jc w:val="both"/>
        <w:rPr>
          <w:rFonts w:ascii="Palatino Linotype" w:hAnsi="Palatino Linotype"/>
          <w:b/>
          <w:i/>
          <w:u w:val="single"/>
        </w:rPr>
      </w:pPr>
      <w:r w:rsidRPr="00803D0A">
        <w:rPr>
          <w:rFonts w:ascii="Palatino Linotype" w:hAnsi="Palatino Linotype"/>
          <w:b/>
          <w:i/>
          <w:u w:val="single"/>
        </w:rPr>
        <w:t xml:space="preserve">XVIII. Hacer pública toda aquella información relativa </w:t>
      </w:r>
      <w:r w:rsidRPr="00803D0A">
        <w:rPr>
          <w:rFonts w:ascii="Palatino Linotype" w:hAnsi="Palatino Linotype"/>
          <w:i/>
        </w:rPr>
        <w:t>a los montos y</w:t>
      </w:r>
      <w:r w:rsidRPr="00803D0A">
        <w:rPr>
          <w:rFonts w:ascii="Palatino Linotype" w:hAnsi="Palatino Linotype"/>
          <w:b/>
          <w:i/>
          <w:u w:val="single"/>
        </w:rPr>
        <w:t xml:space="preserve"> las personas a quienes entreguen, por cualquier motivo, recursos públicos, </w:t>
      </w:r>
      <w:r w:rsidRPr="00803D0A">
        <w:rPr>
          <w:rFonts w:ascii="Palatino Linotype" w:hAnsi="Palatino Linotype"/>
          <w:i/>
        </w:rPr>
        <w:t>así como los informes que dichas personas les entreguen sobre el uso y destino de dichos recursos;”</w:t>
      </w:r>
    </w:p>
    <w:p w:rsidR="005B6DB3" w:rsidRPr="00803D0A" w:rsidRDefault="005B6DB3" w:rsidP="005B6DB3">
      <w:pPr>
        <w:ind w:left="567" w:right="902"/>
        <w:jc w:val="both"/>
        <w:rPr>
          <w:rFonts w:ascii="Palatino Linotype" w:hAnsi="Palatino Linotype"/>
          <w:b/>
          <w:i/>
          <w:u w:val="single"/>
        </w:rPr>
      </w:pPr>
    </w:p>
    <w:p w:rsidR="005B6DB3" w:rsidRPr="00803D0A" w:rsidRDefault="005B6DB3" w:rsidP="005B6DB3">
      <w:pPr>
        <w:spacing w:before="240" w:after="240" w:line="360" w:lineRule="auto"/>
        <w:contextualSpacing/>
        <w:jc w:val="both"/>
        <w:rPr>
          <w:rFonts w:ascii="Palatino Linotype" w:eastAsia="Calibri" w:hAnsi="Palatino Linotype"/>
        </w:rPr>
      </w:pPr>
    </w:p>
    <w:p w:rsidR="00A70E6A" w:rsidRPr="00803D0A" w:rsidRDefault="00A70E6A" w:rsidP="00A70E6A">
      <w:pPr>
        <w:spacing w:line="360" w:lineRule="auto"/>
        <w:jc w:val="both"/>
        <w:rPr>
          <w:rFonts w:ascii="Palatino Linotype" w:eastAsia="Palatino Linotype" w:hAnsi="Palatino Linotype" w:cs="Palatino Linotype"/>
        </w:rPr>
      </w:pPr>
      <w:r w:rsidRPr="00803D0A">
        <w:rPr>
          <w:rFonts w:ascii="Palatino Linotype" w:hAnsi="Palatino Linotype"/>
        </w:rPr>
        <w:lastRenderedPageBreak/>
        <w:t xml:space="preserve">Por otro lado, en cuanto al RFC del emisor, se trata del Registro Federal de Contribuyentes  (RFC), de las personas físicas del proveedor, que si bien </w:t>
      </w:r>
      <w:r w:rsidRPr="00803D0A">
        <w:rPr>
          <w:rFonts w:ascii="Palatino Linotype" w:eastAsia="Palatino Linotype" w:hAnsi="Palatino Linotype" w:cs="Palatino Linotype"/>
        </w:rPr>
        <w:t xml:space="preserve">es cierto, constituye un dato personal, pues se genera con caracteres alfanuméricos a partir del nombre y la fecha de nacimiento de cada persona, y finalmente la </w:t>
      </w:r>
      <w:proofErr w:type="spellStart"/>
      <w:r w:rsidRPr="00803D0A">
        <w:rPr>
          <w:rFonts w:ascii="Palatino Linotype" w:eastAsia="Palatino Linotype" w:hAnsi="Palatino Linotype" w:cs="Palatino Linotype"/>
        </w:rPr>
        <w:t>homoclave</w:t>
      </w:r>
      <w:proofErr w:type="spellEnd"/>
      <w:r w:rsidRPr="00803D0A">
        <w:rPr>
          <w:rFonts w:ascii="Palatino Linotype" w:eastAsia="Palatino Linotype" w:hAnsi="Palatino Linotype" w:cs="Palatino Linotype"/>
        </w:rPr>
        <w:t xml:space="preserve">, por lo que para su obtención es necesario acreditar ante la autoridad fiscal previamente la identidad de la persona, su fecha de nacimiento, entre otros aspectos, no menos cierto es que cuando se trata de personas físicas que actúan como proveedores o contratistas, deberá entregarse dicho dato pues su propósito en este caso es el de realizar operaciones o actividades de naturaleza fiscal y al tratarse de recursos públicos erogados, reviste interés colectivo su difusión, sirve de sustento el siguiente criterio emitido por el </w:t>
      </w:r>
      <w:r w:rsidRPr="00803D0A">
        <w:rPr>
          <w:rFonts w:ascii="Palatino Linotype" w:eastAsia="Palatino Linotype" w:hAnsi="Palatino Linotype" w:cs="Palatino Linotype"/>
          <w:lang w:val="es-MX"/>
        </w:rPr>
        <w:t>Instituto Nacional de Transparencia, Acceso a la Información y Protección de Datos Personales que se inserta a continuación</w:t>
      </w:r>
      <w:r w:rsidRPr="00803D0A">
        <w:rPr>
          <w:rFonts w:ascii="Palatino Linotype" w:eastAsia="Palatino Linotype" w:hAnsi="Palatino Linotype" w:cs="Palatino Linotype"/>
        </w:rPr>
        <w:t xml:space="preserve">: </w:t>
      </w:r>
    </w:p>
    <w:p w:rsidR="00A70E6A" w:rsidRPr="00803D0A" w:rsidRDefault="00A70E6A" w:rsidP="00A70E6A">
      <w:pPr>
        <w:spacing w:line="360" w:lineRule="auto"/>
        <w:jc w:val="both"/>
        <w:rPr>
          <w:rFonts w:ascii="Palatino Linotype" w:eastAsia="Palatino Linotype" w:hAnsi="Palatino Linotype" w:cs="Palatino Linotype"/>
          <w:lang w:val="es-MX"/>
        </w:rPr>
      </w:pPr>
    </w:p>
    <w:p w:rsidR="00A70E6A" w:rsidRPr="00803D0A" w:rsidRDefault="00A70E6A" w:rsidP="00A70E6A">
      <w:pPr>
        <w:spacing w:line="276" w:lineRule="auto"/>
        <w:ind w:left="851" w:right="616"/>
        <w:jc w:val="both"/>
        <w:rPr>
          <w:rFonts w:ascii="Palatino Linotype" w:eastAsia="Palatino Linotype" w:hAnsi="Palatino Linotype" w:cs="Palatino Linotype"/>
          <w:bCs/>
          <w:i/>
          <w:sz w:val="22"/>
          <w:lang w:val="es-MX"/>
        </w:rPr>
      </w:pPr>
      <w:r w:rsidRPr="00803D0A">
        <w:rPr>
          <w:rFonts w:ascii="Palatino Linotype" w:eastAsia="Palatino Linotype" w:hAnsi="Palatino Linotype" w:cs="Palatino Linotype"/>
          <w:b/>
          <w:i/>
          <w:sz w:val="22"/>
          <w:lang w:val="es-MX"/>
        </w:rPr>
        <w:t xml:space="preserve">Registro Federal de Contribuyentes (RFC) de personas físicas proveedores o contratistas. </w:t>
      </w:r>
      <w:r w:rsidRPr="00803D0A">
        <w:rPr>
          <w:rFonts w:ascii="Palatino Linotype" w:eastAsia="Palatino Linotype" w:hAnsi="Palatino Linotype" w:cs="Palatino Linotype"/>
          <w:bCs/>
          <w:i/>
          <w:sz w:val="22"/>
          <w:lang w:val="es-MX"/>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A70E6A" w:rsidRPr="00803D0A" w:rsidRDefault="00A70E6A" w:rsidP="00A70E6A">
      <w:pPr>
        <w:spacing w:line="360" w:lineRule="auto"/>
        <w:jc w:val="both"/>
        <w:rPr>
          <w:rFonts w:ascii="Palatino Linotype" w:eastAsia="Palatino Linotype" w:hAnsi="Palatino Linotype" w:cs="Palatino Linotype"/>
          <w:sz w:val="22"/>
          <w:szCs w:val="22"/>
        </w:rPr>
      </w:pPr>
    </w:p>
    <w:p w:rsidR="00A70E6A" w:rsidRPr="00803D0A" w:rsidRDefault="00A70E6A" w:rsidP="00A70E6A">
      <w:pPr>
        <w:spacing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Por lo que, si bien es cierto, el RFC constituye un dato personal que concierne a una persona física identificada e identificable, no menos cierto es que dada la naturaleza de la adquisición, es decir, con un ente público, dicho dato no es susceptible de clasificarse solamente en este caso.</w:t>
      </w:r>
    </w:p>
    <w:p w:rsidR="007C4275" w:rsidRPr="00803D0A" w:rsidRDefault="009E5B1B" w:rsidP="007C4275">
      <w:pPr>
        <w:spacing w:before="240" w:after="240" w:line="360" w:lineRule="auto"/>
        <w:ind w:right="50"/>
        <w:jc w:val="both"/>
        <w:rPr>
          <w:rFonts w:ascii="Palatino Linotype" w:eastAsia="Palatino Linotype" w:hAnsi="Palatino Linotype" w:cs="Palatino Linotype"/>
        </w:rPr>
      </w:pPr>
      <w:r w:rsidRPr="00803D0A">
        <w:rPr>
          <w:rFonts w:ascii="Palatino Linotype" w:eastAsia="Palatino Linotype" w:hAnsi="Palatino Linotype" w:cs="Palatino Linotype"/>
        </w:rPr>
        <w:lastRenderedPageBreak/>
        <w:t>En este tenor</w:t>
      </w:r>
      <w:r w:rsidR="007C4275" w:rsidRPr="00803D0A">
        <w:rPr>
          <w:rFonts w:ascii="Palatino Linotype" w:eastAsia="Palatino Linotype" w:hAnsi="Palatino Linotype" w:cs="Palatino Linotype"/>
        </w:rPr>
        <w:t>,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7C4275" w:rsidRPr="00803D0A" w:rsidRDefault="007C4275" w:rsidP="007C4275">
      <w:pPr>
        <w:spacing w:before="240" w:after="240" w:line="360" w:lineRule="auto"/>
        <w:ind w:right="50"/>
        <w:jc w:val="both"/>
        <w:rPr>
          <w:rFonts w:ascii="Palatino Linotype" w:eastAsia="Palatino Linotype" w:hAnsi="Palatino Linotype" w:cs="Palatino Linotype"/>
        </w:rPr>
      </w:pPr>
      <w:r w:rsidRPr="00803D0A">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E56D78" w:rsidRPr="00803D0A" w:rsidRDefault="00CB75FF" w:rsidP="007C4275">
      <w:pPr>
        <w:spacing w:before="240" w:after="240" w:line="360" w:lineRule="auto"/>
        <w:ind w:right="50"/>
        <w:jc w:val="both"/>
        <w:rPr>
          <w:rFonts w:ascii="Palatino Linotype" w:eastAsia="Palatino Linotype" w:hAnsi="Palatino Linotype" w:cs="Palatino Linotype"/>
        </w:rPr>
      </w:pPr>
      <w:r w:rsidRPr="00803D0A">
        <w:rPr>
          <w:rFonts w:ascii="Palatino Linotype" w:eastAsia="Palatino Linotype" w:hAnsi="Palatino Linotype" w:cs="Palatino Linotype"/>
        </w:rPr>
        <w:t>Acotado lo anterior y partiendo de la premisa que el estado de proveedores y acreedores se genera de manera mensual,</w:t>
      </w:r>
      <w:r w:rsidR="00E56D78" w:rsidRPr="00803D0A">
        <w:rPr>
          <w:rFonts w:ascii="Palatino Linotype" w:eastAsia="Palatino Linotype" w:hAnsi="Palatino Linotype" w:cs="Palatino Linotype"/>
        </w:rPr>
        <w:t xml:space="preserve"> el Pleno de este Instituto determina dable ordenar al Sujeto Obligado el </w:t>
      </w:r>
      <w:r w:rsidR="0025340E" w:rsidRPr="00803D0A">
        <w:rPr>
          <w:rFonts w:ascii="Palatino Linotype" w:eastAsia="Palatino Linotype" w:hAnsi="Palatino Linotype" w:cs="Palatino Linotype"/>
        </w:rPr>
        <w:t xml:space="preserve">documento que dé cuenta del </w:t>
      </w:r>
      <w:r w:rsidR="00E56D78" w:rsidRPr="00803D0A">
        <w:rPr>
          <w:rFonts w:ascii="Palatino Linotype" w:eastAsia="Palatino Linotype" w:hAnsi="Palatino Linotype" w:cs="Palatino Linotype"/>
        </w:rPr>
        <w:t xml:space="preserve">estado de proveedores y </w:t>
      </w:r>
      <w:r w:rsidR="0025340E" w:rsidRPr="00803D0A">
        <w:rPr>
          <w:rFonts w:ascii="Palatino Linotype" w:eastAsia="Palatino Linotype" w:hAnsi="Palatino Linotype" w:cs="Palatino Linotype"/>
        </w:rPr>
        <w:t xml:space="preserve">acreedores del primero de enero al </w:t>
      </w:r>
      <w:r w:rsidRPr="00803D0A">
        <w:rPr>
          <w:rFonts w:ascii="Palatino Linotype" w:eastAsia="Palatino Linotype" w:hAnsi="Palatino Linotype" w:cs="Palatino Linotype"/>
        </w:rPr>
        <w:t>treinta y uno de mayo</w:t>
      </w:r>
      <w:r w:rsidR="0025340E" w:rsidRPr="00803D0A">
        <w:rPr>
          <w:rFonts w:ascii="Palatino Linotype" w:eastAsia="Palatino Linotype" w:hAnsi="Palatino Linotype" w:cs="Palatino Linotype"/>
        </w:rPr>
        <w:t xml:space="preserve"> de dos mil veintidós. </w:t>
      </w:r>
    </w:p>
    <w:p w:rsidR="00A257E1" w:rsidRPr="00803D0A" w:rsidRDefault="00A257E1" w:rsidP="002F4BF5">
      <w:pPr>
        <w:spacing w:line="360" w:lineRule="auto"/>
        <w:jc w:val="both"/>
        <w:rPr>
          <w:rFonts w:ascii="Palatino Linotype" w:eastAsia="Palatino Linotype" w:hAnsi="Palatino Linotype" w:cs="Palatino Linotype"/>
        </w:rPr>
      </w:pPr>
    </w:p>
    <w:p w:rsidR="005D75D8" w:rsidRPr="00803D0A" w:rsidRDefault="00A257E1" w:rsidP="005D75D8">
      <w:pPr>
        <w:spacing w:line="360" w:lineRule="auto"/>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b/>
        </w:rPr>
        <w:t xml:space="preserve">QUINTO. Versión Pública. </w:t>
      </w:r>
      <w:r w:rsidR="005D75D8" w:rsidRPr="00803D0A">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005D75D8" w:rsidRPr="00803D0A">
        <w:rPr>
          <w:rFonts w:ascii="Palatino Linotype" w:eastAsia="Palatino Linotype" w:hAnsi="Palatino Linotype" w:cs="Palatino Linotype"/>
        </w:rPr>
        <w:lastRenderedPageBreak/>
        <w:t>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rsidR="005D75D8" w:rsidRPr="00803D0A" w:rsidRDefault="005D75D8" w:rsidP="005D75D8">
      <w:pPr>
        <w:spacing w:line="360" w:lineRule="auto"/>
        <w:contextualSpacing/>
        <w:jc w:val="both"/>
        <w:rPr>
          <w:rFonts w:ascii="Palatino Linotype" w:eastAsia="Palatino Linotype" w:hAnsi="Palatino Linotype" w:cs="Palatino Linotype"/>
        </w:rPr>
      </w:pPr>
    </w:p>
    <w:p w:rsidR="005D75D8" w:rsidRPr="00803D0A" w:rsidRDefault="005D75D8" w:rsidP="005D75D8">
      <w:pPr>
        <w:spacing w:after="240" w:line="360" w:lineRule="auto"/>
        <w:ind w:right="50"/>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5D75D8" w:rsidRPr="00803D0A" w:rsidRDefault="005D75D8" w:rsidP="005D75D8">
      <w:pPr>
        <w:ind w:left="993" w:right="1041"/>
        <w:jc w:val="both"/>
        <w:rPr>
          <w:rFonts w:ascii="Palatino Linotype" w:eastAsia="Palatino Linotype" w:hAnsi="Palatino Linotype" w:cs="Palatino Linotype"/>
          <w:b/>
          <w:i/>
        </w:rPr>
      </w:pPr>
      <w:r w:rsidRPr="00803D0A">
        <w:rPr>
          <w:rFonts w:ascii="Palatino Linotype" w:eastAsia="Palatino Linotype" w:hAnsi="Palatino Linotype" w:cs="Palatino Linotype"/>
          <w:b/>
          <w:i/>
        </w:rPr>
        <w:t xml:space="preserve"> “Artículo 3. Para los efectos de la presente Ley se entenderá por:</w:t>
      </w:r>
    </w:p>
    <w:p w:rsidR="005D75D8" w:rsidRPr="00803D0A" w:rsidRDefault="005D75D8" w:rsidP="005D75D8">
      <w:pPr>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b/>
          <w:i/>
        </w:rPr>
        <w:t>IX. Datos personales:</w:t>
      </w:r>
      <w:r w:rsidRPr="00803D0A">
        <w:rPr>
          <w:rFonts w:ascii="Palatino Linotype" w:eastAsia="Palatino Linotype" w:hAnsi="Palatino Linotype" w:cs="Palatino Linotype"/>
          <w:i/>
        </w:rPr>
        <w:t xml:space="preserve"> </w:t>
      </w:r>
      <w:r w:rsidRPr="00803D0A">
        <w:rPr>
          <w:rFonts w:ascii="Palatino Linotype" w:eastAsia="Palatino Linotype" w:hAnsi="Palatino Linotype" w:cs="Palatino Linotype"/>
          <w:b/>
          <w:i/>
        </w:rPr>
        <w:t>La información concerniente a una persona, identificada o identificable</w:t>
      </w:r>
      <w:r w:rsidRPr="00803D0A">
        <w:rPr>
          <w:rFonts w:ascii="Palatino Linotype" w:eastAsia="Palatino Linotype" w:hAnsi="Palatino Linotype" w:cs="Palatino Linotype"/>
          <w:i/>
        </w:rPr>
        <w:t xml:space="preserve"> según lo dispuesto por la Ley de Protección de Datos Personales del Estado de México;</w:t>
      </w:r>
    </w:p>
    <w:p w:rsidR="005D75D8" w:rsidRPr="00803D0A" w:rsidRDefault="005D75D8" w:rsidP="005D75D8">
      <w:pPr>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b/>
          <w:i/>
        </w:rPr>
        <w:t>XX. Información clasificada:</w:t>
      </w:r>
      <w:r w:rsidRPr="00803D0A">
        <w:rPr>
          <w:rFonts w:ascii="Palatino Linotype" w:eastAsia="Palatino Linotype" w:hAnsi="Palatino Linotype" w:cs="Palatino Linotype"/>
          <w:i/>
        </w:rPr>
        <w:t xml:space="preserve"> Aquella considerada por la presente Ley como reservada o confidencial;</w:t>
      </w:r>
    </w:p>
    <w:p w:rsidR="005D75D8" w:rsidRPr="00803D0A" w:rsidRDefault="005D75D8" w:rsidP="005D75D8">
      <w:pPr>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b/>
          <w:i/>
        </w:rPr>
        <w:t>XXXII. Protección de Datos Personales:</w:t>
      </w:r>
      <w:r w:rsidRPr="00803D0A">
        <w:rPr>
          <w:rFonts w:ascii="Palatino Linotype" w:eastAsia="Palatino Linotype" w:hAnsi="Palatino Linotype" w:cs="Palatino Linotype"/>
          <w:i/>
        </w:rPr>
        <w:t xml:space="preserve"> Derecho humano que tutela la privacidad de datos personales en poder de los sujetos obligados y sujetos particulares;</w:t>
      </w:r>
    </w:p>
    <w:p w:rsidR="005D75D8" w:rsidRPr="00803D0A" w:rsidRDefault="005D75D8" w:rsidP="005D75D8">
      <w:pPr>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b/>
          <w:i/>
        </w:rPr>
        <w:t>XLV. Versión pública</w:t>
      </w:r>
      <w:r w:rsidRPr="00803D0A">
        <w:rPr>
          <w:rFonts w:ascii="Palatino Linotype" w:eastAsia="Palatino Linotype" w:hAnsi="Palatino Linotype" w:cs="Palatino Linotype"/>
          <w:i/>
        </w:rPr>
        <w:t>: Documento en el que se elimine, suprime o borra la información clasificada como reservada o confidencial para permitir su acceso.”</w:t>
      </w:r>
    </w:p>
    <w:p w:rsidR="005D75D8" w:rsidRPr="00803D0A" w:rsidRDefault="005D75D8" w:rsidP="005D75D8">
      <w:pPr>
        <w:ind w:left="993" w:right="1041"/>
        <w:jc w:val="both"/>
        <w:rPr>
          <w:rFonts w:ascii="Palatino Linotype" w:eastAsia="Palatino Linotype" w:hAnsi="Palatino Linotype" w:cs="Palatino Linotype"/>
          <w:i/>
        </w:rPr>
      </w:pPr>
    </w:p>
    <w:p w:rsidR="005D75D8" w:rsidRPr="00803D0A" w:rsidRDefault="005D75D8" w:rsidP="005D75D8">
      <w:pPr>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b/>
          <w:i/>
        </w:rPr>
        <w:t>“Artículo 6.</w:t>
      </w:r>
      <w:r w:rsidRPr="00803D0A">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w:t>
      </w:r>
      <w:r w:rsidRPr="00803D0A">
        <w:rPr>
          <w:rFonts w:ascii="Palatino Linotype" w:eastAsia="Palatino Linotype" w:hAnsi="Palatino Linotype" w:cs="Palatino Linotype"/>
          <w:i/>
        </w:rPr>
        <w:lastRenderedPageBreak/>
        <w:t>tratamiento y demás disposiciones en materia de datos personales, se deberá estar a lo dispuesto en las leyes de la materia.”</w:t>
      </w:r>
    </w:p>
    <w:p w:rsidR="005D75D8" w:rsidRPr="00803D0A" w:rsidRDefault="005D75D8" w:rsidP="005D75D8">
      <w:pPr>
        <w:ind w:left="993" w:right="1041"/>
        <w:jc w:val="both"/>
        <w:rPr>
          <w:rFonts w:ascii="Palatino Linotype" w:eastAsia="Palatino Linotype" w:hAnsi="Palatino Linotype" w:cs="Palatino Linotype"/>
          <w:i/>
        </w:rPr>
      </w:pPr>
    </w:p>
    <w:p w:rsidR="005D75D8" w:rsidRPr="00803D0A" w:rsidRDefault="005D75D8" w:rsidP="005D75D8">
      <w:pPr>
        <w:ind w:left="993" w:right="1041"/>
        <w:jc w:val="both"/>
        <w:rPr>
          <w:rFonts w:ascii="Palatino Linotype" w:eastAsia="Palatino Linotype" w:hAnsi="Palatino Linotype" w:cs="Palatino Linotype"/>
          <w:b/>
          <w:i/>
        </w:rPr>
      </w:pPr>
      <w:r w:rsidRPr="00803D0A">
        <w:rPr>
          <w:rFonts w:ascii="Palatino Linotype" w:eastAsia="Palatino Linotype" w:hAnsi="Palatino Linotype" w:cs="Palatino Linotype"/>
          <w:b/>
          <w:i/>
        </w:rPr>
        <w:t>“Artículo 137.</w:t>
      </w:r>
      <w:r w:rsidRPr="00803D0A">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D75D8" w:rsidRPr="00803D0A" w:rsidRDefault="005D75D8" w:rsidP="005D75D8">
      <w:pPr>
        <w:ind w:left="993" w:right="1041"/>
        <w:jc w:val="both"/>
        <w:rPr>
          <w:rFonts w:ascii="Palatino Linotype" w:eastAsia="Palatino Linotype" w:hAnsi="Palatino Linotype" w:cs="Palatino Linotype"/>
          <w:b/>
          <w:i/>
        </w:rPr>
      </w:pPr>
    </w:p>
    <w:p w:rsidR="005D75D8" w:rsidRPr="00803D0A" w:rsidRDefault="005D75D8" w:rsidP="005D75D8">
      <w:pPr>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b/>
          <w:i/>
        </w:rPr>
        <w:t>“Artículo 143</w:t>
      </w:r>
      <w:r w:rsidRPr="00803D0A">
        <w:rPr>
          <w:rFonts w:ascii="Palatino Linotype" w:eastAsia="Palatino Linotype" w:hAnsi="Palatino Linotype" w:cs="Palatino Linotype"/>
          <w:i/>
        </w:rPr>
        <w:t>. Para los efectos de esta Ley se considera información confidencial, la clasificada como tal, de manera permanente, por su naturaleza, cuando:</w:t>
      </w:r>
    </w:p>
    <w:p w:rsidR="005D75D8" w:rsidRPr="00803D0A" w:rsidRDefault="005D75D8" w:rsidP="005D75D8">
      <w:pPr>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b/>
          <w:i/>
        </w:rPr>
        <w:t>I.</w:t>
      </w:r>
      <w:r w:rsidRPr="00803D0A">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5D75D8" w:rsidRPr="00803D0A" w:rsidRDefault="005D75D8" w:rsidP="005D75D8">
      <w:pPr>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5D75D8" w:rsidRPr="00803D0A" w:rsidRDefault="005D75D8" w:rsidP="005D75D8">
      <w:pPr>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5D75D8" w:rsidRPr="00803D0A" w:rsidRDefault="005D75D8" w:rsidP="005D75D8">
      <w:pPr>
        <w:ind w:left="993" w:right="1041"/>
        <w:jc w:val="both"/>
        <w:rPr>
          <w:rFonts w:ascii="Palatino Linotype" w:eastAsia="Palatino Linotype" w:hAnsi="Palatino Linotype" w:cs="Palatino Linotype"/>
          <w:i/>
        </w:rPr>
      </w:pPr>
    </w:p>
    <w:p w:rsidR="005D75D8" w:rsidRPr="00803D0A" w:rsidRDefault="005D75D8" w:rsidP="005D75D8">
      <w:pPr>
        <w:spacing w:line="360" w:lineRule="auto"/>
        <w:ind w:right="51"/>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803D0A">
        <w:rPr>
          <w:rFonts w:ascii="Palatino Linotype" w:eastAsia="Palatino Linotype" w:hAnsi="Palatino Linotype" w:cs="Palatino Linotype"/>
          <w:b/>
        </w:rPr>
        <w:t>RECURRENTE</w:t>
      </w:r>
      <w:r w:rsidRPr="00803D0A">
        <w:rPr>
          <w:rFonts w:ascii="Palatino Linotype" w:eastAsia="Palatino Linotype" w:hAnsi="Palatino Linotype" w:cs="Palatino Linotype"/>
        </w:rPr>
        <w:t xml:space="preserve">, esto es, los datos concernientes a una persona identificada o identificable, o aquellos datos </w:t>
      </w:r>
      <w:r w:rsidRPr="00803D0A">
        <w:rPr>
          <w:rFonts w:ascii="Palatino Linotype" w:eastAsia="Palatino Linotype" w:hAnsi="Palatino Linotype" w:cs="Palatino Linotype"/>
        </w:rPr>
        <w:lastRenderedPageBreak/>
        <w:t>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5D75D8" w:rsidRPr="00803D0A" w:rsidRDefault="005D75D8" w:rsidP="005D75D8">
      <w:pPr>
        <w:spacing w:line="360" w:lineRule="auto"/>
        <w:ind w:right="51"/>
        <w:contextualSpacing/>
        <w:jc w:val="both"/>
        <w:rPr>
          <w:rFonts w:ascii="Palatino Linotype" w:eastAsia="Palatino Linotype" w:hAnsi="Palatino Linotype" w:cs="Palatino Linotype"/>
        </w:rPr>
      </w:pPr>
    </w:p>
    <w:p w:rsidR="005D75D8" w:rsidRPr="00803D0A" w:rsidRDefault="005D75D8" w:rsidP="005D75D8">
      <w:pPr>
        <w:spacing w:line="360" w:lineRule="auto"/>
        <w:ind w:right="50"/>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5D75D8" w:rsidRPr="00803D0A" w:rsidRDefault="005D75D8" w:rsidP="005D75D8">
      <w:pPr>
        <w:spacing w:line="360" w:lineRule="auto"/>
        <w:ind w:right="50"/>
        <w:contextualSpacing/>
        <w:jc w:val="both"/>
        <w:rPr>
          <w:rFonts w:ascii="Palatino Linotype" w:eastAsia="Palatino Linotype" w:hAnsi="Palatino Linotype" w:cs="Palatino Linotype"/>
        </w:rPr>
      </w:pPr>
    </w:p>
    <w:p w:rsidR="005D75D8" w:rsidRPr="00803D0A" w:rsidRDefault="005D75D8" w:rsidP="005D75D8">
      <w:pPr>
        <w:spacing w:line="360" w:lineRule="auto"/>
        <w:ind w:right="51"/>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803D0A">
        <w:rPr>
          <w:rFonts w:ascii="Palatino Linotype" w:eastAsia="Palatino Linotype" w:hAnsi="Palatino Linotype" w:cs="Palatino Linotype"/>
          <w:b/>
        </w:rPr>
        <w:t>SUJETO OBLIGADO</w:t>
      </w:r>
      <w:r w:rsidRPr="00803D0A">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5D75D8" w:rsidRPr="00803D0A" w:rsidRDefault="005D75D8" w:rsidP="005D75D8">
      <w:pPr>
        <w:spacing w:line="360" w:lineRule="auto"/>
        <w:ind w:right="51"/>
        <w:contextualSpacing/>
        <w:jc w:val="both"/>
        <w:rPr>
          <w:rFonts w:ascii="Palatino Linotype" w:eastAsia="Palatino Linotype" w:hAnsi="Palatino Linotype" w:cs="Palatino Linotype"/>
        </w:rPr>
      </w:pPr>
    </w:p>
    <w:p w:rsidR="005D75D8" w:rsidRPr="00803D0A" w:rsidRDefault="005D75D8" w:rsidP="005D75D8">
      <w:pPr>
        <w:ind w:left="992" w:right="1043"/>
        <w:jc w:val="both"/>
        <w:rPr>
          <w:rFonts w:ascii="Palatino Linotype" w:eastAsia="Palatino Linotype" w:hAnsi="Palatino Linotype" w:cs="Palatino Linotype"/>
          <w:i/>
        </w:rPr>
      </w:pPr>
      <w:r w:rsidRPr="00803D0A">
        <w:rPr>
          <w:rFonts w:ascii="Palatino Linotype" w:eastAsia="Palatino Linotype" w:hAnsi="Palatino Linotype" w:cs="Palatino Linotype"/>
          <w:b/>
          <w:i/>
        </w:rPr>
        <w:t>“Artículo 49.</w:t>
      </w:r>
      <w:r w:rsidRPr="00803D0A">
        <w:rPr>
          <w:rFonts w:ascii="Palatino Linotype" w:eastAsia="Palatino Linotype" w:hAnsi="Palatino Linotype" w:cs="Palatino Linotype"/>
          <w:i/>
        </w:rPr>
        <w:t xml:space="preserve"> </w:t>
      </w:r>
      <w:r w:rsidRPr="00803D0A">
        <w:rPr>
          <w:rFonts w:ascii="Palatino Linotype" w:eastAsia="Palatino Linotype" w:hAnsi="Palatino Linotype" w:cs="Palatino Linotype"/>
          <w:b/>
          <w:i/>
        </w:rPr>
        <w:t>Los Comités de Transparencia</w:t>
      </w:r>
      <w:r w:rsidRPr="00803D0A">
        <w:rPr>
          <w:rFonts w:ascii="Palatino Linotype" w:eastAsia="Palatino Linotype" w:hAnsi="Palatino Linotype" w:cs="Palatino Linotype"/>
          <w:i/>
        </w:rPr>
        <w:t xml:space="preserve"> tendrán las siguientes atribuciones:</w:t>
      </w:r>
    </w:p>
    <w:p w:rsidR="005D75D8" w:rsidRPr="00803D0A" w:rsidRDefault="005D75D8" w:rsidP="005D75D8">
      <w:pPr>
        <w:ind w:left="992" w:right="1043"/>
        <w:jc w:val="both"/>
        <w:rPr>
          <w:rFonts w:ascii="Palatino Linotype" w:eastAsia="Palatino Linotype" w:hAnsi="Palatino Linotype" w:cs="Palatino Linotype"/>
          <w:i/>
        </w:rPr>
      </w:pPr>
      <w:r w:rsidRPr="00803D0A">
        <w:rPr>
          <w:rFonts w:ascii="Palatino Linotype" w:eastAsia="Palatino Linotype" w:hAnsi="Palatino Linotype" w:cs="Palatino Linotype"/>
          <w:b/>
          <w:i/>
        </w:rPr>
        <w:t>VIII. Aprobar, modificar o revocar la clasificación de la información</w:t>
      </w:r>
      <w:r w:rsidRPr="00803D0A">
        <w:rPr>
          <w:rFonts w:ascii="Palatino Linotype" w:eastAsia="Palatino Linotype" w:hAnsi="Palatino Linotype" w:cs="Palatino Linotype"/>
          <w:i/>
        </w:rPr>
        <w:t>…”</w:t>
      </w:r>
    </w:p>
    <w:p w:rsidR="005D75D8" w:rsidRPr="00803D0A" w:rsidRDefault="005D75D8" w:rsidP="005D75D8">
      <w:pPr>
        <w:ind w:left="992" w:right="1043"/>
        <w:jc w:val="both"/>
        <w:rPr>
          <w:rFonts w:ascii="Palatino Linotype" w:eastAsia="Palatino Linotype" w:hAnsi="Palatino Linotype" w:cs="Palatino Linotype"/>
          <w:i/>
        </w:rPr>
      </w:pPr>
      <w:r w:rsidRPr="00803D0A">
        <w:rPr>
          <w:rFonts w:ascii="Palatino Linotype" w:eastAsia="Palatino Linotype" w:hAnsi="Palatino Linotype" w:cs="Palatino Linotype"/>
          <w:i/>
        </w:rPr>
        <w:t>“</w:t>
      </w:r>
      <w:r w:rsidRPr="00803D0A">
        <w:rPr>
          <w:rFonts w:ascii="Palatino Linotype" w:eastAsia="Palatino Linotype" w:hAnsi="Palatino Linotype" w:cs="Palatino Linotype"/>
          <w:b/>
          <w:i/>
        </w:rPr>
        <w:t>Artículo 53.</w:t>
      </w:r>
      <w:r w:rsidRPr="00803D0A">
        <w:rPr>
          <w:rFonts w:ascii="Palatino Linotype" w:eastAsia="Palatino Linotype" w:hAnsi="Palatino Linotype" w:cs="Palatino Linotype"/>
          <w:i/>
        </w:rPr>
        <w:t xml:space="preserve"> Las </w:t>
      </w:r>
      <w:r w:rsidRPr="00803D0A">
        <w:rPr>
          <w:rFonts w:ascii="Palatino Linotype" w:eastAsia="Palatino Linotype" w:hAnsi="Palatino Linotype" w:cs="Palatino Linotype"/>
          <w:b/>
          <w:i/>
        </w:rPr>
        <w:t>Unidades de Transparencia</w:t>
      </w:r>
      <w:r w:rsidRPr="00803D0A">
        <w:rPr>
          <w:rFonts w:ascii="Palatino Linotype" w:eastAsia="Palatino Linotype" w:hAnsi="Palatino Linotype" w:cs="Palatino Linotype"/>
          <w:i/>
        </w:rPr>
        <w:t xml:space="preserve"> tendrán las siguientes </w:t>
      </w:r>
      <w:r w:rsidRPr="00803D0A">
        <w:rPr>
          <w:rFonts w:ascii="Palatino Linotype" w:eastAsia="Palatino Linotype" w:hAnsi="Palatino Linotype" w:cs="Palatino Linotype"/>
          <w:b/>
          <w:i/>
        </w:rPr>
        <w:t>funciones</w:t>
      </w:r>
      <w:r w:rsidRPr="00803D0A">
        <w:rPr>
          <w:rFonts w:ascii="Palatino Linotype" w:eastAsia="Palatino Linotype" w:hAnsi="Palatino Linotype" w:cs="Palatino Linotype"/>
          <w:i/>
        </w:rPr>
        <w:t>:</w:t>
      </w:r>
    </w:p>
    <w:p w:rsidR="005D75D8" w:rsidRPr="00803D0A" w:rsidRDefault="005D75D8" w:rsidP="005D75D8">
      <w:pPr>
        <w:ind w:left="992" w:right="1043"/>
        <w:jc w:val="both"/>
        <w:rPr>
          <w:rFonts w:ascii="Palatino Linotype" w:eastAsia="Palatino Linotype" w:hAnsi="Palatino Linotype" w:cs="Palatino Linotype"/>
          <w:i/>
        </w:rPr>
      </w:pPr>
      <w:r w:rsidRPr="00803D0A">
        <w:rPr>
          <w:rFonts w:ascii="Palatino Linotype" w:eastAsia="Palatino Linotype" w:hAnsi="Palatino Linotype" w:cs="Palatino Linotype"/>
          <w:b/>
          <w:i/>
        </w:rPr>
        <w:t>X. Presentar ante el Comité, el proyecto de clasificación de información</w:t>
      </w:r>
      <w:r w:rsidRPr="00803D0A">
        <w:rPr>
          <w:rFonts w:ascii="Palatino Linotype" w:eastAsia="Palatino Linotype" w:hAnsi="Palatino Linotype" w:cs="Palatino Linotype"/>
          <w:i/>
        </w:rPr>
        <w:t xml:space="preserve">…” </w:t>
      </w:r>
    </w:p>
    <w:p w:rsidR="005D75D8" w:rsidRPr="00803D0A" w:rsidRDefault="005D75D8" w:rsidP="005D75D8">
      <w:pPr>
        <w:ind w:left="992" w:right="1043"/>
        <w:jc w:val="both"/>
        <w:rPr>
          <w:rFonts w:ascii="Palatino Linotype" w:eastAsia="Palatino Linotype" w:hAnsi="Palatino Linotype" w:cs="Palatino Linotype"/>
          <w:i/>
        </w:rPr>
      </w:pPr>
      <w:r w:rsidRPr="00803D0A">
        <w:rPr>
          <w:rFonts w:ascii="Palatino Linotype" w:eastAsia="Palatino Linotype" w:hAnsi="Palatino Linotype" w:cs="Palatino Linotype"/>
          <w:b/>
          <w:i/>
        </w:rPr>
        <w:lastRenderedPageBreak/>
        <w:t>“Artículo 59.</w:t>
      </w:r>
      <w:r w:rsidRPr="00803D0A">
        <w:rPr>
          <w:rFonts w:ascii="Palatino Linotype" w:eastAsia="Palatino Linotype" w:hAnsi="Palatino Linotype" w:cs="Palatino Linotype"/>
          <w:i/>
        </w:rPr>
        <w:t xml:space="preserve"> Los </w:t>
      </w:r>
      <w:r w:rsidRPr="00803D0A">
        <w:rPr>
          <w:rFonts w:ascii="Palatino Linotype" w:eastAsia="Palatino Linotype" w:hAnsi="Palatino Linotype" w:cs="Palatino Linotype"/>
          <w:b/>
          <w:i/>
        </w:rPr>
        <w:t>servidores públicos habilitados</w:t>
      </w:r>
      <w:r w:rsidRPr="00803D0A">
        <w:rPr>
          <w:rFonts w:ascii="Palatino Linotype" w:eastAsia="Palatino Linotype" w:hAnsi="Palatino Linotype" w:cs="Palatino Linotype"/>
          <w:i/>
        </w:rPr>
        <w:t xml:space="preserve"> tendrán las </w:t>
      </w:r>
      <w:r w:rsidRPr="00803D0A">
        <w:rPr>
          <w:rFonts w:ascii="Palatino Linotype" w:eastAsia="Palatino Linotype" w:hAnsi="Palatino Linotype" w:cs="Palatino Linotype"/>
          <w:b/>
          <w:i/>
        </w:rPr>
        <w:t>funciones</w:t>
      </w:r>
      <w:r w:rsidRPr="00803D0A">
        <w:rPr>
          <w:rFonts w:ascii="Palatino Linotype" w:eastAsia="Palatino Linotype" w:hAnsi="Palatino Linotype" w:cs="Palatino Linotype"/>
          <w:i/>
        </w:rPr>
        <w:t xml:space="preserve"> siguientes:</w:t>
      </w:r>
    </w:p>
    <w:p w:rsidR="005D75D8" w:rsidRPr="00803D0A" w:rsidRDefault="005D75D8" w:rsidP="005D75D8">
      <w:pPr>
        <w:ind w:left="992" w:right="1043"/>
        <w:jc w:val="both"/>
        <w:rPr>
          <w:rFonts w:ascii="Palatino Linotype" w:eastAsia="Palatino Linotype" w:hAnsi="Palatino Linotype" w:cs="Palatino Linotype"/>
          <w:i/>
        </w:rPr>
      </w:pPr>
      <w:r w:rsidRPr="00803D0A">
        <w:rPr>
          <w:rFonts w:ascii="Palatino Linotype" w:eastAsia="Palatino Linotype" w:hAnsi="Palatino Linotype" w:cs="Palatino Linotype"/>
          <w:b/>
          <w:i/>
        </w:rPr>
        <w:t>V. Integrar y presentar al responsable de la Unidad de Transparencia la propuesta de clasificación de información</w:t>
      </w:r>
      <w:r w:rsidRPr="00803D0A">
        <w:rPr>
          <w:rFonts w:ascii="Palatino Linotype" w:eastAsia="Palatino Linotype" w:hAnsi="Palatino Linotype" w:cs="Palatino Linotype"/>
          <w:i/>
        </w:rPr>
        <w:t>, la cual tendrá los fundamentos y argumentos en que se basa dicha propuesta…” (Sic)</w:t>
      </w:r>
    </w:p>
    <w:p w:rsidR="005D75D8" w:rsidRPr="00803D0A" w:rsidRDefault="005D75D8" w:rsidP="005D75D8">
      <w:pPr>
        <w:ind w:left="992" w:right="1043"/>
        <w:jc w:val="both"/>
        <w:rPr>
          <w:rFonts w:ascii="Palatino Linotype" w:eastAsia="Palatino Linotype" w:hAnsi="Palatino Linotype" w:cs="Palatino Linotype"/>
          <w:i/>
        </w:rPr>
      </w:pPr>
    </w:p>
    <w:p w:rsidR="005D75D8" w:rsidRPr="00803D0A" w:rsidRDefault="005D75D8" w:rsidP="005D75D8">
      <w:pPr>
        <w:spacing w:line="360" w:lineRule="auto"/>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D75D8" w:rsidRPr="00803D0A" w:rsidRDefault="005D75D8" w:rsidP="005D75D8">
      <w:pPr>
        <w:spacing w:line="360" w:lineRule="auto"/>
        <w:contextualSpacing/>
        <w:jc w:val="both"/>
        <w:rPr>
          <w:rFonts w:ascii="Palatino Linotype" w:eastAsia="Palatino Linotype" w:hAnsi="Palatino Linotype" w:cs="Palatino Linotype"/>
        </w:rPr>
      </w:pPr>
    </w:p>
    <w:p w:rsidR="005D75D8" w:rsidRPr="00803D0A" w:rsidRDefault="005D75D8" w:rsidP="005D75D8">
      <w:pPr>
        <w:spacing w:line="360" w:lineRule="auto"/>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5D75D8" w:rsidRPr="00803D0A" w:rsidRDefault="005D75D8" w:rsidP="005D75D8">
      <w:pPr>
        <w:spacing w:after="240"/>
        <w:ind w:left="993" w:right="1041"/>
        <w:jc w:val="both"/>
        <w:rPr>
          <w:rFonts w:ascii="Palatino Linotype" w:eastAsia="Palatino Linotype" w:hAnsi="Palatino Linotype" w:cs="Palatino Linotype"/>
          <w:i/>
        </w:rPr>
      </w:pPr>
      <w:r w:rsidRPr="00803D0A">
        <w:rPr>
          <w:rFonts w:ascii="Palatino Linotype" w:eastAsia="Palatino Linotype" w:hAnsi="Palatino Linotype" w:cs="Palatino Linotype"/>
          <w:i/>
        </w:rPr>
        <w:t>“</w:t>
      </w:r>
      <w:r w:rsidRPr="00803D0A">
        <w:rPr>
          <w:rFonts w:ascii="Palatino Linotype" w:eastAsia="Palatino Linotype" w:hAnsi="Palatino Linotype" w:cs="Palatino Linotype"/>
          <w:b/>
          <w:i/>
        </w:rPr>
        <w:t>Artículo 149.</w:t>
      </w:r>
      <w:r w:rsidRPr="00803D0A">
        <w:rPr>
          <w:rFonts w:ascii="Palatino Linotype" w:eastAsia="Palatino Linotype" w:hAnsi="Palatino Linotype" w:cs="Palatino Linotype"/>
          <w:i/>
        </w:rPr>
        <w:t xml:space="preserve"> El </w:t>
      </w:r>
      <w:r w:rsidRPr="00803D0A">
        <w:rPr>
          <w:rFonts w:ascii="Palatino Linotype" w:eastAsia="Palatino Linotype" w:hAnsi="Palatino Linotype" w:cs="Palatino Linotype"/>
          <w:b/>
          <w:i/>
        </w:rPr>
        <w:t>acuerdo que clasifique la información como confidencial</w:t>
      </w:r>
      <w:r w:rsidRPr="00803D0A">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5D75D8" w:rsidRPr="00803D0A" w:rsidRDefault="005D75D8" w:rsidP="005D75D8">
      <w:pPr>
        <w:spacing w:line="360" w:lineRule="auto"/>
        <w:ind w:right="51"/>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Es decir, el </w:t>
      </w:r>
      <w:r w:rsidRPr="00803D0A">
        <w:rPr>
          <w:rFonts w:ascii="Palatino Linotype" w:eastAsia="Palatino Linotype" w:hAnsi="Palatino Linotype" w:cs="Palatino Linotype"/>
          <w:b/>
        </w:rPr>
        <w:t>SUJETO OBLIGADO</w:t>
      </w:r>
      <w:r w:rsidRPr="00803D0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803D0A">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5D75D8" w:rsidRPr="00803D0A" w:rsidRDefault="005D75D8" w:rsidP="005D75D8">
      <w:pPr>
        <w:spacing w:line="360" w:lineRule="auto"/>
        <w:ind w:right="51"/>
        <w:contextualSpacing/>
        <w:jc w:val="both"/>
        <w:rPr>
          <w:rFonts w:ascii="Palatino Linotype" w:eastAsia="Palatino Linotype" w:hAnsi="Palatino Linotype" w:cs="Palatino Linotype"/>
        </w:rPr>
      </w:pPr>
    </w:p>
    <w:p w:rsidR="005D75D8" w:rsidRPr="00803D0A" w:rsidRDefault="005D75D8" w:rsidP="005D75D8">
      <w:pPr>
        <w:spacing w:line="360" w:lineRule="auto"/>
        <w:contextualSpacing/>
        <w:jc w:val="both"/>
        <w:rPr>
          <w:rFonts w:ascii="Palatino Linotype" w:hAnsi="Palatino Linotype"/>
        </w:rPr>
      </w:pPr>
      <w:r w:rsidRPr="00803D0A">
        <w:rPr>
          <w:rFonts w:ascii="Palatino Linotype" w:hAnsi="Palatino Linotype" w:cs="Arial"/>
        </w:rPr>
        <w:t xml:space="preserve">Es así, que </w:t>
      </w:r>
      <w:r w:rsidRPr="00803D0A">
        <w:rPr>
          <w:rFonts w:ascii="Palatino Linotype" w:hAnsi="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5D75D8" w:rsidRPr="00803D0A" w:rsidRDefault="005D75D8" w:rsidP="005D75D8">
      <w:pPr>
        <w:autoSpaceDE w:val="0"/>
        <w:autoSpaceDN w:val="0"/>
        <w:adjustRightInd w:val="0"/>
        <w:spacing w:line="360" w:lineRule="auto"/>
        <w:ind w:right="50"/>
        <w:contextualSpacing/>
        <w:jc w:val="both"/>
        <w:rPr>
          <w:rFonts w:ascii="Palatino Linotype" w:hAnsi="Palatino Linotype"/>
        </w:rPr>
      </w:pPr>
    </w:p>
    <w:p w:rsidR="005D75D8" w:rsidRPr="00803D0A" w:rsidRDefault="005D75D8" w:rsidP="005D75D8">
      <w:pPr>
        <w:autoSpaceDE w:val="0"/>
        <w:autoSpaceDN w:val="0"/>
        <w:adjustRightInd w:val="0"/>
        <w:spacing w:line="360" w:lineRule="auto"/>
        <w:ind w:right="51"/>
        <w:contextualSpacing/>
        <w:jc w:val="both"/>
        <w:rPr>
          <w:rFonts w:ascii="Palatino Linotype" w:hAnsi="Palatino Linotype"/>
        </w:rPr>
      </w:pPr>
      <w:r w:rsidRPr="00803D0A">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5D75D8" w:rsidRPr="00803D0A" w:rsidRDefault="005D75D8" w:rsidP="005D75D8">
      <w:pPr>
        <w:autoSpaceDE w:val="0"/>
        <w:autoSpaceDN w:val="0"/>
        <w:adjustRightInd w:val="0"/>
        <w:spacing w:line="360" w:lineRule="auto"/>
        <w:ind w:right="51"/>
        <w:contextualSpacing/>
        <w:jc w:val="both"/>
        <w:rPr>
          <w:rFonts w:ascii="Palatino Linotype" w:hAnsi="Palatino Linotype"/>
        </w:rPr>
      </w:pPr>
    </w:p>
    <w:p w:rsidR="005D75D8" w:rsidRPr="00803D0A" w:rsidRDefault="005D75D8" w:rsidP="005D75D8">
      <w:pPr>
        <w:autoSpaceDE w:val="0"/>
        <w:autoSpaceDN w:val="0"/>
        <w:adjustRightInd w:val="0"/>
        <w:spacing w:line="360" w:lineRule="auto"/>
        <w:ind w:right="50"/>
        <w:contextualSpacing/>
        <w:jc w:val="both"/>
        <w:rPr>
          <w:rFonts w:ascii="Palatino Linotype" w:hAnsi="Palatino Linotype"/>
        </w:rPr>
      </w:pPr>
      <w:r w:rsidRPr="00803D0A">
        <w:rPr>
          <w:rFonts w:ascii="Palatino Linotype" w:hAnsi="Palatino Linotype"/>
        </w:rPr>
        <w:t>Lo anterior encuentra sustento en el criterio 10/17 emitido por el Instituto Nacional de Transparencia y Acceso a la Información Pública del Estado de México y Municipios, que a la letra dicen:</w:t>
      </w:r>
    </w:p>
    <w:p w:rsidR="005D75D8" w:rsidRPr="00803D0A" w:rsidRDefault="005D75D8" w:rsidP="005D75D8">
      <w:pPr>
        <w:autoSpaceDE w:val="0"/>
        <w:autoSpaceDN w:val="0"/>
        <w:adjustRightInd w:val="0"/>
        <w:ind w:right="50"/>
        <w:jc w:val="both"/>
        <w:rPr>
          <w:rFonts w:ascii="Palatino Linotype" w:hAnsi="Palatino Linotype"/>
        </w:rPr>
      </w:pPr>
    </w:p>
    <w:p w:rsidR="005D75D8" w:rsidRPr="00803D0A" w:rsidRDefault="005D75D8" w:rsidP="005D75D8">
      <w:pPr>
        <w:autoSpaceDE w:val="0"/>
        <w:autoSpaceDN w:val="0"/>
        <w:adjustRightInd w:val="0"/>
        <w:ind w:left="851" w:right="1134"/>
        <w:jc w:val="both"/>
        <w:rPr>
          <w:rFonts w:ascii="Palatino Linotype" w:hAnsi="Palatino Linotype"/>
          <w:i/>
        </w:rPr>
      </w:pPr>
      <w:r w:rsidRPr="00803D0A">
        <w:rPr>
          <w:rFonts w:ascii="Palatino Linotype" w:hAnsi="Palatino Linotype"/>
          <w:b/>
          <w:i/>
        </w:rPr>
        <w:lastRenderedPageBreak/>
        <w:t>“Cuentas bancarias y/o CLABE interbancaria de personas físicas y morales privadas.</w:t>
      </w:r>
      <w:r w:rsidRPr="00803D0A">
        <w:rPr>
          <w:rFonts w:ascii="Palatino Linotype" w:hAnsi="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5D75D8" w:rsidRPr="00803D0A" w:rsidRDefault="005D75D8" w:rsidP="005D75D8">
      <w:pPr>
        <w:autoSpaceDE w:val="0"/>
        <w:autoSpaceDN w:val="0"/>
        <w:adjustRightInd w:val="0"/>
        <w:ind w:left="851" w:right="899"/>
        <w:jc w:val="center"/>
        <w:rPr>
          <w:rFonts w:ascii="Palatino Linotype" w:hAnsi="Palatino Linotype"/>
          <w:b/>
          <w:i/>
        </w:rPr>
      </w:pPr>
    </w:p>
    <w:p w:rsidR="005D75D8" w:rsidRPr="00803D0A" w:rsidRDefault="005D75D8" w:rsidP="005D75D8">
      <w:pPr>
        <w:autoSpaceDE w:val="0"/>
        <w:autoSpaceDN w:val="0"/>
        <w:adjustRightInd w:val="0"/>
        <w:spacing w:line="360" w:lineRule="auto"/>
        <w:ind w:right="50"/>
        <w:jc w:val="both"/>
        <w:rPr>
          <w:rFonts w:ascii="Palatino Linotype" w:hAnsi="Palatino Linotype"/>
        </w:rPr>
      </w:pPr>
      <w:r w:rsidRPr="00803D0A">
        <w:rPr>
          <w:rFonts w:ascii="Palatino Linotype" w:hAnsi="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5D75D8" w:rsidRPr="00803D0A" w:rsidRDefault="005D75D8" w:rsidP="005D75D8">
      <w:pPr>
        <w:autoSpaceDE w:val="0"/>
        <w:autoSpaceDN w:val="0"/>
        <w:adjustRightInd w:val="0"/>
        <w:ind w:left="851" w:right="1134"/>
        <w:jc w:val="both"/>
        <w:rPr>
          <w:rFonts w:ascii="Palatino Linotype" w:hAnsi="Palatino Linotype"/>
          <w:i/>
        </w:rPr>
      </w:pPr>
      <w:r w:rsidRPr="00803D0A">
        <w:rPr>
          <w:rFonts w:ascii="Palatino Linotype" w:hAnsi="Palatino Linotype"/>
          <w:i/>
        </w:rPr>
        <w:t>“</w:t>
      </w:r>
      <w:r w:rsidRPr="00803D0A">
        <w:rPr>
          <w:rFonts w:ascii="Palatino Linotype" w:hAnsi="Palatino Linotype"/>
          <w:b/>
          <w:i/>
        </w:rPr>
        <w:t>Cuentas bancarias y/o CLABE interbancaria de sujetos obligados que reciben y/o transfieren recursos públicos, son información pública.</w:t>
      </w:r>
      <w:r w:rsidRPr="00803D0A">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5D75D8" w:rsidRPr="00803D0A" w:rsidRDefault="005D75D8" w:rsidP="005D75D8">
      <w:pPr>
        <w:spacing w:line="360" w:lineRule="auto"/>
        <w:ind w:right="51"/>
        <w:jc w:val="both"/>
        <w:rPr>
          <w:rFonts w:ascii="Palatino Linotype" w:eastAsia="Palatino Linotype" w:hAnsi="Palatino Linotype" w:cs="Palatino Linotype"/>
        </w:rPr>
      </w:pPr>
    </w:p>
    <w:p w:rsidR="005D75D8" w:rsidRPr="00803D0A" w:rsidRDefault="005D75D8" w:rsidP="005D75D8">
      <w:pPr>
        <w:autoSpaceDE w:val="0"/>
        <w:autoSpaceDN w:val="0"/>
        <w:adjustRightInd w:val="0"/>
        <w:spacing w:before="240" w:after="240" w:line="360" w:lineRule="auto"/>
        <w:ind w:right="50"/>
        <w:contextualSpacing/>
        <w:jc w:val="both"/>
        <w:rPr>
          <w:rFonts w:ascii="Palatino Linotype" w:hAnsi="Palatino Linotype" w:cs="Arial"/>
        </w:rPr>
      </w:pPr>
      <w:r w:rsidRPr="00803D0A">
        <w:rPr>
          <w:rFonts w:ascii="Palatino Linotype" w:eastAsia="Palatino Linotype" w:hAnsi="Palatino Linotype" w:cs="Palatino Linotype"/>
        </w:rPr>
        <w:t xml:space="preserve">Sobre el RFC, </w:t>
      </w:r>
      <w:r w:rsidRPr="00803D0A">
        <w:rPr>
          <w:rFonts w:ascii="Palatino Linotype" w:hAnsi="Palatino Linotype" w:cs="Arial"/>
        </w:rPr>
        <w:t xml:space="preserve">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w:t>
      </w:r>
      <w:r w:rsidRPr="00803D0A">
        <w:rPr>
          <w:rFonts w:ascii="Palatino Linotype" w:hAnsi="Palatino Linotype" w:cs="Arial"/>
        </w:rPr>
        <w:lastRenderedPageBreak/>
        <w:t>contratistas, dichos datos no deben ser suprimidos de las facturas y contratos que vayan a ser entregados.</w:t>
      </w:r>
    </w:p>
    <w:p w:rsidR="005D75D8" w:rsidRPr="00803D0A" w:rsidRDefault="005D75D8" w:rsidP="005D75D8">
      <w:pPr>
        <w:autoSpaceDE w:val="0"/>
        <w:autoSpaceDN w:val="0"/>
        <w:adjustRightInd w:val="0"/>
        <w:spacing w:before="240" w:after="240" w:line="360" w:lineRule="auto"/>
        <w:ind w:right="50"/>
        <w:contextualSpacing/>
        <w:jc w:val="both"/>
        <w:rPr>
          <w:rFonts w:ascii="Palatino Linotype" w:hAnsi="Palatino Linotype" w:cs="Arial"/>
        </w:rPr>
      </w:pPr>
    </w:p>
    <w:p w:rsidR="005D75D8" w:rsidRPr="00803D0A" w:rsidRDefault="005D75D8" w:rsidP="005D75D8">
      <w:pPr>
        <w:autoSpaceDE w:val="0"/>
        <w:autoSpaceDN w:val="0"/>
        <w:adjustRightInd w:val="0"/>
        <w:spacing w:before="240" w:after="240" w:line="360" w:lineRule="auto"/>
        <w:ind w:right="50"/>
        <w:contextualSpacing/>
        <w:jc w:val="both"/>
        <w:rPr>
          <w:rFonts w:ascii="Palatino Linotype" w:hAnsi="Palatino Linotype" w:cs="Arial"/>
        </w:rPr>
      </w:pPr>
      <w:r w:rsidRPr="00803D0A">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5D75D8" w:rsidRPr="00803D0A" w:rsidRDefault="005D75D8" w:rsidP="005D75D8">
      <w:pPr>
        <w:autoSpaceDE w:val="0"/>
        <w:autoSpaceDN w:val="0"/>
        <w:adjustRightInd w:val="0"/>
        <w:spacing w:before="240" w:after="240" w:line="360" w:lineRule="auto"/>
        <w:ind w:right="50"/>
        <w:contextualSpacing/>
        <w:jc w:val="both"/>
        <w:rPr>
          <w:rFonts w:ascii="Palatino Linotype" w:hAnsi="Palatino Linotype" w:cs="Arial"/>
        </w:rPr>
      </w:pPr>
    </w:p>
    <w:p w:rsidR="005D75D8" w:rsidRPr="00803D0A" w:rsidRDefault="005D75D8" w:rsidP="005D75D8">
      <w:pPr>
        <w:autoSpaceDE w:val="0"/>
        <w:autoSpaceDN w:val="0"/>
        <w:adjustRightInd w:val="0"/>
        <w:spacing w:before="240" w:after="240" w:line="360" w:lineRule="auto"/>
        <w:ind w:right="50"/>
        <w:contextualSpacing/>
        <w:jc w:val="both"/>
        <w:rPr>
          <w:rFonts w:ascii="Palatino Linotype" w:hAnsi="Palatino Linotype" w:cs="Arial"/>
        </w:rPr>
      </w:pPr>
      <w:r w:rsidRPr="00803D0A">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5D75D8" w:rsidRPr="00803D0A" w:rsidRDefault="005D75D8" w:rsidP="005D75D8">
      <w:pPr>
        <w:autoSpaceDE w:val="0"/>
        <w:autoSpaceDN w:val="0"/>
        <w:adjustRightInd w:val="0"/>
        <w:spacing w:before="240" w:after="240" w:line="360" w:lineRule="auto"/>
        <w:ind w:right="50"/>
        <w:contextualSpacing/>
        <w:jc w:val="both"/>
        <w:rPr>
          <w:rFonts w:ascii="Palatino Linotype" w:hAnsi="Palatino Linotype" w:cs="Arial"/>
        </w:rPr>
      </w:pPr>
    </w:p>
    <w:p w:rsidR="005D75D8" w:rsidRPr="00803D0A" w:rsidRDefault="005D75D8" w:rsidP="005D75D8">
      <w:pPr>
        <w:spacing w:line="360" w:lineRule="auto"/>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w:t>
      </w:r>
      <w:r w:rsidRPr="00803D0A">
        <w:rPr>
          <w:rFonts w:ascii="Palatino Linotype" w:eastAsia="Palatino Linotype" w:hAnsi="Palatino Linotype" w:cs="Palatino Linotype"/>
        </w:rPr>
        <w:lastRenderedPageBreak/>
        <w:t xml:space="preserve">de la Ley de Transparencia y Acceso a la Información Pública del Estado de México y Municipios, ya expuesto; así como con los numerales aplicables de los </w:t>
      </w:r>
      <w:r w:rsidRPr="00803D0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803D0A">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E74640" w:rsidRPr="00803D0A" w:rsidRDefault="00E74640" w:rsidP="005D75D8">
      <w:pPr>
        <w:spacing w:line="360" w:lineRule="auto"/>
        <w:contextualSpacing/>
        <w:jc w:val="both"/>
        <w:rPr>
          <w:rFonts w:ascii="Palatino Linotype" w:eastAsia="Palatino Linotype" w:hAnsi="Palatino Linotype" w:cs="Palatino Linotype"/>
        </w:rPr>
      </w:pPr>
    </w:p>
    <w:p w:rsidR="005D75D8" w:rsidRPr="00803D0A" w:rsidRDefault="005D75D8" w:rsidP="005D75D8">
      <w:pPr>
        <w:ind w:left="709" w:right="709"/>
        <w:jc w:val="both"/>
        <w:rPr>
          <w:rFonts w:ascii="Palatino Linotype" w:eastAsia="Palatino Linotype" w:hAnsi="Palatino Linotype" w:cs="Palatino Linotype"/>
          <w:b/>
          <w:i/>
        </w:rPr>
      </w:pPr>
    </w:p>
    <w:p w:rsidR="005D75D8" w:rsidRPr="00803D0A" w:rsidRDefault="005D75D8" w:rsidP="005D75D8">
      <w:pPr>
        <w:ind w:left="709" w:right="709"/>
        <w:jc w:val="both"/>
        <w:rPr>
          <w:rFonts w:ascii="Palatino Linotype" w:eastAsia="Palatino Linotype" w:hAnsi="Palatino Linotype" w:cs="Palatino Linotype"/>
          <w:b/>
          <w:i/>
        </w:rPr>
      </w:pPr>
      <w:r w:rsidRPr="00803D0A">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w:t>
      </w:r>
      <w:r w:rsidRPr="00803D0A">
        <w:rPr>
          <w:rFonts w:ascii="Palatino Linotype" w:eastAsia="Palatino Linotype" w:hAnsi="Palatino Linotype" w:cs="Palatino Linotype"/>
          <w:b/>
          <w:i/>
        </w:rPr>
        <w:t>Segundo.-</w:t>
      </w:r>
      <w:r w:rsidRPr="00803D0A">
        <w:rPr>
          <w:rFonts w:ascii="Palatino Linotype" w:eastAsia="Palatino Linotype" w:hAnsi="Palatino Linotype" w:cs="Palatino Linotype"/>
          <w:i/>
        </w:rPr>
        <w:t xml:space="preserve"> Para efectos de los presentes Lineamientos Generales, se entenderá por:</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XVIII.</w:t>
      </w:r>
      <w:r w:rsidRPr="00803D0A">
        <w:rPr>
          <w:rFonts w:ascii="Palatino Linotype" w:eastAsia="Palatino Linotype" w:hAnsi="Palatino Linotype" w:cs="Palatino Linotype"/>
          <w:i/>
        </w:rPr>
        <w:t xml:space="preserve"> </w:t>
      </w:r>
      <w:r w:rsidRPr="00803D0A">
        <w:rPr>
          <w:rFonts w:ascii="Palatino Linotype" w:eastAsia="Palatino Linotype" w:hAnsi="Palatino Linotype" w:cs="Palatino Linotype"/>
          <w:b/>
          <w:i/>
        </w:rPr>
        <w:t>Versión pública:</w:t>
      </w:r>
      <w:r w:rsidRPr="00803D0A">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803D0A">
        <w:rPr>
          <w:rFonts w:ascii="Palatino Linotype" w:eastAsia="Palatino Linotype" w:hAnsi="Palatino Linotype" w:cs="Palatino Linotype"/>
          <w:b/>
          <w:i/>
          <w:u w:val="single"/>
        </w:rPr>
        <w:t>fundando y motivando la</w:t>
      </w:r>
      <w:r w:rsidRPr="00803D0A">
        <w:rPr>
          <w:rFonts w:ascii="Palatino Linotype" w:eastAsia="Palatino Linotype" w:hAnsi="Palatino Linotype" w:cs="Palatino Linotype"/>
          <w:i/>
        </w:rPr>
        <w:t xml:space="preserve"> reserva o </w:t>
      </w:r>
      <w:r w:rsidRPr="00803D0A">
        <w:rPr>
          <w:rFonts w:ascii="Palatino Linotype" w:eastAsia="Palatino Linotype" w:hAnsi="Palatino Linotype" w:cs="Palatino Linotype"/>
          <w:b/>
          <w:i/>
          <w:u w:val="single"/>
        </w:rPr>
        <w:t>confidencialidad</w:t>
      </w:r>
      <w:r w:rsidRPr="00803D0A">
        <w:rPr>
          <w:rFonts w:ascii="Palatino Linotype" w:eastAsia="Palatino Linotype" w:hAnsi="Palatino Linotype" w:cs="Palatino Linotype"/>
          <w:i/>
        </w:rPr>
        <w:t>, a través de la resolución que para tal efecto emita el Comité de Transparencia.</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Cuarto.</w:t>
      </w:r>
      <w:r w:rsidRPr="00803D0A">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lastRenderedPageBreak/>
        <w:t>Quinto.</w:t>
      </w:r>
      <w:r w:rsidRPr="00803D0A">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Sexto.</w:t>
      </w:r>
      <w:r w:rsidRPr="00803D0A">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Séptimo.</w:t>
      </w:r>
      <w:r w:rsidRPr="00803D0A">
        <w:rPr>
          <w:rFonts w:ascii="Palatino Linotype" w:eastAsia="Palatino Linotype" w:hAnsi="Palatino Linotype" w:cs="Palatino Linotype"/>
          <w:i/>
        </w:rPr>
        <w:t xml:space="preserve"> La clasificación de la información se llevará a cabo en el momento en que:</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I.</w:t>
      </w:r>
      <w:r w:rsidRPr="00803D0A">
        <w:rPr>
          <w:rFonts w:ascii="Palatino Linotype" w:eastAsia="Palatino Linotype" w:hAnsi="Palatino Linotype" w:cs="Palatino Linotype"/>
          <w:i/>
        </w:rPr>
        <w:t xml:space="preserve"> Se reciba una solicitud de acceso a la información;</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II.</w:t>
      </w:r>
      <w:r w:rsidRPr="00803D0A">
        <w:rPr>
          <w:rFonts w:ascii="Palatino Linotype" w:eastAsia="Palatino Linotype" w:hAnsi="Palatino Linotype" w:cs="Palatino Linotype"/>
          <w:i/>
        </w:rPr>
        <w:t xml:space="preserve"> Se determine mediante resolución de autoridad competente, o</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III.</w:t>
      </w:r>
      <w:r w:rsidRPr="00803D0A">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Octavo.</w:t>
      </w:r>
      <w:r w:rsidRPr="00803D0A">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Noveno.</w:t>
      </w:r>
      <w:r w:rsidRPr="00803D0A">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Décimo.</w:t>
      </w:r>
      <w:r w:rsidRPr="00803D0A">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Décimo primero.</w:t>
      </w:r>
      <w:r w:rsidRPr="00803D0A">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w:t>
      </w:r>
    </w:p>
    <w:p w:rsidR="005D75D8" w:rsidRPr="00803D0A" w:rsidRDefault="005D75D8" w:rsidP="005D75D8">
      <w:pPr>
        <w:ind w:left="709" w:right="709"/>
        <w:jc w:val="center"/>
        <w:rPr>
          <w:rFonts w:ascii="Palatino Linotype" w:eastAsia="Palatino Linotype" w:hAnsi="Palatino Linotype" w:cs="Palatino Linotype"/>
          <w:b/>
          <w:i/>
        </w:rPr>
      </w:pPr>
      <w:r w:rsidRPr="00803D0A">
        <w:rPr>
          <w:rFonts w:ascii="Palatino Linotype" w:eastAsia="Palatino Linotype" w:hAnsi="Palatino Linotype" w:cs="Palatino Linotype"/>
          <w:b/>
          <w:i/>
        </w:rPr>
        <w:t>CAPÍTULO VIII</w:t>
      </w:r>
    </w:p>
    <w:p w:rsidR="005D75D8" w:rsidRPr="00803D0A" w:rsidRDefault="005D75D8" w:rsidP="005D75D8">
      <w:pPr>
        <w:ind w:left="709" w:right="709"/>
        <w:jc w:val="center"/>
        <w:rPr>
          <w:rFonts w:ascii="Palatino Linotype" w:eastAsia="Palatino Linotype" w:hAnsi="Palatino Linotype" w:cs="Palatino Linotype"/>
          <w:b/>
          <w:i/>
        </w:rPr>
      </w:pPr>
      <w:r w:rsidRPr="00803D0A">
        <w:rPr>
          <w:rFonts w:ascii="Palatino Linotype" w:eastAsia="Palatino Linotype" w:hAnsi="Palatino Linotype" w:cs="Palatino Linotype"/>
          <w:b/>
          <w:i/>
        </w:rPr>
        <w:t>DE LA LEYENDA DE CLASIFICACIÓN</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 xml:space="preserve">Quincuagésimo. </w:t>
      </w:r>
      <w:r w:rsidRPr="00803D0A">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803D0A">
        <w:rPr>
          <w:rFonts w:ascii="Palatino Linotype" w:eastAsia="Palatino Linotype" w:hAnsi="Palatino Linotype" w:cs="Palatino Linotype"/>
          <w:i/>
        </w:rPr>
        <w:t xml:space="preserve"> para señalar la clasificación de documentos o expedientes, sin perjuicio de que establezcan los propios.</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i/>
        </w:rPr>
        <w:t>[…]</w:t>
      </w:r>
    </w:p>
    <w:p w:rsidR="005D75D8" w:rsidRPr="00803D0A" w:rsidRDefault="005D75D8" w:rsidP="005D75D8">
      <w:pPr>
        <w:ind w:left="709" w:right="709"/>
        <w:jc w:val="both"/>
        <w:rPr>
          <w:rFonts w:ascii="Palatino Linotype" w:eastAsia="Palatino Linotype" w:hAnsi="Palatino Linotype" w:cs="Palatino Linotype"/>
          <w:i/>
        </w:rPr>
      </w:pPr>
      <w:r w:rsidRPr="00803D0A">
        <w:rPr>
          <w:rFonts w:ascii="Palatino Linotype" w:eastAsia="Palatino Linotype" w:hAnsi="Palatino Linotype" w:cs="Palatino Linotype"/>
          <w:b/>
          <w:i/>
        </w:rPr>
        <w:t xml:space="preserve">Quincuagésimo tercero. </w:t>
      </w:r>
      <w:r w:rsidRPr="00803D0A">
        <w:rPr>
          <w:rFonts w:ascii="Palatino Linotype" w:eastAsia="Palatino Linotype" w:hAnsi="Palatino Linotype" w:cs="Palatino Linotype"/>
          <w:b/>
          <w:i/>
          <w:u w:val="single"/>
        </w:rPr>
        <w:t>El formato para señalar la clasificación parcial de un documento</w:t>
      </w:r>
      <w:r w:rsidRPr="00803D0A">
        <w:rPr>
          <w:rFonts w:ascii="Palatino Linotype" w:eastAsia="Palatino Linotype" w:hAnsi="Palatino Linotype" w:cs="Palatino Linotype"/>
          <w:i/>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803D0A" w:rsidRPr="00803D0A" w:rsidTr="00CB75FF">
        <w:trPr>
          <w:jc w:val="center"/>
        </w:trPr>
        <w:tc>
          <w:tcPr>
            <w:tcW w:w="1159" w:type="dxa"/>
            <w:tcBorders>
              <w:top w:val="nil"/>
              <w:left w:val="nil"/>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b/>
                <w:i/>
              </w:rPr>
            </w:pPr>
            <w:r w:rsidRPr="00803D0A">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b/>
                <w:i/>
              </w:rPr>
            </w:pPr>
            <w:r w:rsidRPr="00803D0A">
              <w:rPr>
                <w:rFonts w:ascii="Palatino Linotype" w:eastAsia="Palatino Linotype" w:hAnsi="Palatino Linotype" w:cs="Palatino Linotype"/>
                <w:b/>
                <w:i/>
              </w:rPr>
              <w:t>Dónde:</w:t>
            </w:r>
          </w:p>
        </w:tc>
      </w:tr>
      <w:tr w:rsidR="00803D0A" w:rsidRPr="00803D0A" w:rsidTr="00CB75FF">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jc w:val="center"/>
              <w:rPr>
                <w:rFonts w:ascii="Palatino Linotype" w:eastAsia="Palatino Linotype" w:hAnsi="Palatino Linotype" w:cs="Palatino Linotype"/>
                <w:b/>
                <w:i/>
              </w:rPr>
            </w:pPr>
            <w:r w:rsidRPr="00803D0A">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Se anotará la fecha en la que el Comité de Transparencia confirmó la clasificación del documento, en su caso.</w:t>
            </w:r>
          </w:p>
        </w:tc>
      </w:tr>
      <w:tr w:rsidR="00803D0A"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Se señalará el nombre del área del cual es titular quien clasifica.</w:t>
            </w:r>
          </w:p>
        </w:tc>
      </w:tr>
      <w:tr w:rsidR="00803D0A"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803D0A">
              <w:rPr>
                <w:rFonts w:ascii="Palatino Linotype" w:eastAsia="Palatino Linotype" w:hAnsi="Palatino Linotype" w:cs="Palatino Linotype"/>
                <w:i/>
              </w:rPr>
              <w:t>anotarán</w:t>
            </w:r>
            <w:proofErr w:type="gramEnd"/>
            <w:r w:rsidRPr="00803D0A">
              <w:rPr>
                <w:rFonts w:ascii="Palatino Linotype" w:eastAsia="Palatino Linotype" w:hAnsi="Palatino Linotype" w:cs="Palatino Linotype"/>
                <w:i/>
              </w:rPr>
              <w:t xml:space="preserve"> todas las páginas que lo conforman. Si el documento no contiene información reservada, se tachará este apartado.</w:t>
            </w:r>
          </w:p>
        </w:tc>
      </w:tr>
      <w:tr w:rsidR="00803D0A"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Se anotará el número de años o meses por los que se mantendrá el documento o las partes del mismo como reservado.</w:t>
            </w:r>
          </w:p>
        </w:tc>
      </w:tr>
      <w:tr w:rsidR="00803D0A"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Se señalará el nombre del ordenamiento, el o los artículos, fracción(es), párrafo(s) con base en los cuales se sustente la reserva.</w:t>
            </w:r>
          </w:p>
        </w:tc>
      </w:tr>
      <w:tr w:rsidR="00803D0A"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03D0A"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03D0A"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803D0A"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Rúbrica autógrafa de quien clasifica.</w:t>
            </w:r>
          </w:p>
        </w:tc>
      </w:tr>
      <w:tr w:rsidR="00803D0A"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both"/>
              <w:rPr>
                <w:rFonts w:ascii="Palatino Linotype" w:eastAsia="Palatino Linotype" w:hAnsi="Palatino Linotype" w:cs="Palatino Linotype"/>
                <w:i/>
              </w:rPr>
            </w:pPr>
            <w:r w:rsidRPr="00803D0A">
              <w:rPr>
                <w:rFonts w:ascii="Palatino Linotype" w:eastAsia="Palatino Linotype" w:hAnsi="Palatino Linotype" w:cs="Palatino Linotype"/>
                <w:i/>
              </w:rPr>
              <w:t>Se anotará la fecha en que se desclasifica el documento.</w:t>
            </w:r>
          </w:p>
        </w:tc>
      </w:tr>
      <w:tr w:rsidR="005D75D8" w:rsidRPr="00803D0A" w:rsidTr="00CB75F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D75D8" w:rsidRPr="00803D0A" w:rsidRDefault="005D75D8" w:rsidP="00CB75FF">
            <w:pPr>
              <w:jc w:val="center"/>
              <w:rPr>
                <w:rFonts w:ascii="Palatino Linotype" w:eastAsia="Palatino Linotype" w:hAnsi="Palatino Linotype" w:cs="Palatino Linotype"/>
                <w:i/>
              </w:rPr>
            </w:pPr>
            <w:r w:rsidRPr="00803D0A">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5D75D8" w:rsidRPr="00803D0A" w:rsidRDefault="005D75D8" w:rsidP="00CB75FF">
            <w:pPr>
              <w:rPr>
                <w:rFonts w:ascii="Palatino Linotype" w:eastAsia="Palatino Linotype" w:hAnsi="Palatino Linotype" w:cs="Palatino Linotype"/>
                <w:i/>
              </w:rPr>
            </w:pPr>
            <w:r w:rsidRPr="00803D0A">
              <w:rPr>
                <w:rFonts w:ascii="Palatino Linotype" w:eastAsia="Palatino Linotype" w:hAnsi="Palatino Linotype" w:cs="Palatino Linotype"/>
                <w:i/>
              </w:rPr>
              <w:t>Rúbrica autógrafa de quien desclasifica.</w:t>
            </w:r>
          </w:p>
        </w:tc>
      </w:tr>
    </w:tbl>
    <w:p w:rsidR="005D75D8" w:rsidRPr="00803D0A" w:rsidRDefault="005D75D8" w:rsidP="005D75D8">
      <w:pPr>
        <w:spacing w:line="360" w:lineRule="auto"/>
        <w:contextualSpacing/>
        <w:jc w:val="both"/>
        <w:rPr>
          <w:rFonts w:ascii="Palatino Linotype" w:eastAsia="Palatino Linotype" w:hAnsi="Palatino Linotype" w:cs="Palatino Linotype"/>
        </w:rPr>
      </w:pPr>
    </w:p>
    <w:p w:rsidR="005D75D8" w:rsidRPr="00803D0A" w:rsidRDefault="005D75D8" w:rsidP="005D75D8">
      <w:pPr>
        <w:spacing w:line="360" w:lineRule="auto"/>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5D75D8" w:rsidRPr="00803D0A" w:rsidRDefault="005D75D8" w:rsidP="005D75D8">
      <w:pPr>
        <w:spacing w:line="360" w:lineRule="auto"/>
        <w:contextualSpacing/>
        <w:jc w:val="both"/>
        <w:rPr>
          <w:rFonts w:ascii="Palatino Linotype" w:eastAsia="Palatino Linotype" w:hAnsi="Palatino Linotype" w:cs="Palatino Linotype"/>
        </w:rPr>
      </w:pPr>
    </w:p>
    <w:p w:rsidR="005D75D8" w:rsidRPr="00803D0A" w:rsidRDefault="005D75D8" w:rsidP="005D75D8">
      <w:pPr>
        <w:shd w:val="clear" w:color="auto" w:fill="FFFFFF"/>
        <w:spacing w:line="360" w:lineRule="auto"/>
        <w:ind w:right="51"/>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5D75D8" w:rsidRPr="00803D0A" w:rsidRDefault="005D75D8" w:rsidP="005D75D8">
      <w:pPr>
        <w:shd w:val="clear" w:color="auto" w:fill="FFFFFF"/>
        <w:spacing w:line="360" w:lineRule="auto"/>
        <w:ind w:right="51"/>
        <w:contextualSpacing/>
        <w:jc w:val="both"/>
        <w:rPr>
          <w:rFonts w:ascii="Palatino Linotype" w:eastAsia="Palatino Linotype" w:hAnsi="Palatino Linotype" w:cs="Palatino Linotype"/>
        </w:rPr>
      </w:pPr>
    </w:p>
    <w:p w:rsidR="005D75D8" w:rsidRPr="00803D0A" w:rsidRDefault="005D75D8" w:rsidP="005D75D8">
      <w:pPr>
        <w:spacing w:line="360" w:lineRule="auto"/>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sidRPr="00803D0A">
        <w:rPr>
          <w:rFonts w:ascii="Palatino Linotype" w:eastAsia="Palatino Linotype" w:hAnsi="Palatino Linotype" w:cs="Palatino Linotype"/>
        </w:rPr>
        <w:lastRenderedPageBreak/>
        <w:t>personales, la Ley de Transparencia y Acceso a la Información Pública del Estado de México y Municipios permite la elaboración de versiones públicas en las que se suprima aquella información relacionada con la vida privada.</w:t>
      </w:r>
    </w:p>
    <w:p w:rsidR="00A257E1" w:rsidRPr="00803D0A" w:rsidRDefault="00A257E1" w:rsidP="005D75D8">
      <w:pPr>
        <w:spacing w:line="360" w:lineRule="auto"/>
        <w:jc w:val="both"/>
        <w:rPr>
          <w:rFonts w:ascii="Palatino Linotype" w:eastAsia="Palatino Linotype" w:hAnsi="Palatino Linotype" w:cs="Palatino Linotype"/>
        </w:rPr>
      </w:pPr>
    </w:p>
    <w:p w:rsidR="00A257E1" w:rsidRPr="00803D0A" w:rsidRDefault="00A257E1" w:rsidP="00A257E1">
      <w:pPr>
        <w:spacing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A257E1" w:rsidRPr="00803D0A" w:rsidRDefault="009357F8" w:rsidP="00A257E1">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803D0A">
        <w:rPr>
          <w:rFonts w:ascii="Palatino Linotype" w:eastAsia="Palatino Linotype" w:hAnsi="Palatino Linotype" w:cs="Palatino Linotype"/>
          <w:b/>
          <w:sz w:val="24"/>
          <w:szCs w:val="24"/>
        </w:rPr>
        <w:t xml:space="preserve">R E S U E L V </w:t>
      </w:r>
      <w:r w:rsidR="00A257E1" w:rsidRPr="00803D0A">
        <w:rPr>
          <w:rFonts w:ascii="Palatino Linotype" w:eastAsia="Palatino Linotype" w:hAnsi="Palatino Linotype" w:cs="Palatino Linotype"/>
          <w:b/>
          <w:sz w:val="24"/>
          <w:szCs w:val="24"/>
        </w:rPr>
        <w:t>E</w:t>
      </w:r>
    </w:p>
    <w:p w:rsidR="0019016C" w:rsidRPr="00803D0A" w:rsidRDefault="00A257E1">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PRIMERO.</w:t>
      </w:r>
      <w:r w:rsidR="009357F8" w:rsidRPr="00803D0A">
        <w:rPr>
          <w:rFonts w:ascii="Palatino Linotype" w:eastAsia="Palatino Linotype" w:hAnsi="Palatino Linotype" w:cs="Palatino Linotype"/>
          <w:b/>
        </w:rPr>
        <w:t xml:space="preserve"> </w:t>
      </w:r>
      <w:r w:rsidR="009357F8" w:rsidRPr="00803D0A">
        <w:rPr>
          <w:rFonts w:ascii="Palatino Linotype" w:eastAsia="Palatino Linotype" w:hAnsi="Palatino Linotype" w:cs="Palatino Linotype"/>
        </w:rPr>
        <w:t xml:space="preserve">Resultan </w:t>
      </w:r>
      <w:r w:rsidRPr="00803D0A">
        <w:rPr>
          <w:rFonts w:ascii="Palatino Linotype" w:eastAsia="Palatino Linotype" w:hAnsi="Palatino Linotype" w:cs="Palatino Linotype"/>
          <w:b/>
        </w:rPr>
        <w:t>FUNDADOS</w:t>
      </w:r>
      <w:r w:rsidR="009357F8" w:rsidRPr="00803D0A">
        <w:rPr>
          <w:rFonts w:ascii="Palatino Linotype" w:eastAsia="Palatino Linotype" w:hAnsi="Palatino Linotype" w:cs="Palatino Linotype"/>
        </w:rPr>
        <w:t xml:space="preserve"> los motivos de in</w:t>
      </w:r>
      <w:r w:rsidRPr="00803D0A">
        <w:rPr>
          <w:rFonts w:ascii="Palatino Linotype" w:eastAsia="Palatino Linotype" w:hAnsi="Palatino Linotype" w:cs="Palatino Linotype"/>
        </w:rPr>
        <w:t xml:space="preserve">conformidad hechos valer por </w:t>
      </w:r>
      <w:r w:rsidRPr="00803D0A">
        <w:rPr>
          <w:rFonts w:ascii="Palatino Linotype" w:eastAsia="Palatino Linotype" w:hAnsi="Palatino Linotype" w:cs="Palatino Linotype"/>
          <w:b/>
        </w:rPr>
        <w:t>LA PARTE R</w:t>
      </w:r>
      <w:r w:rsidR="009357F8" w:rsidRPr="00803D0A">
        <w:rPr>
          <w:rFonts w:ascii="Palatino Linotype" w:eastAsia="Palatino Linotype" w:hAnsi="Palatino Linotype" w:cs="Palatino Linotype"/>
          <w:b/>
        </w:rPr>
        <w:t>ECURRENTE</w:t>
      </w:r>
      <w:r w:rsidR="009357F8" w:rsidRPr="00803D0A">
        <w:rPr>
          <w:rFonts w:ascii="Palatino Linotype" w:eastAsia="Palatino Linotype" w:hAnsi="Palatino Linotype" w:cs="Palatino Linotype"/>
        </w:rPr>
        <w:t xml:space="preserve"> en el Recurso de Revisión </w:t>
      </w:r>
      <w:r w:rsidRPr="00803D0A">
        <w:rPr>
          <w:rFonts w:ascii="Palatino Linotype" w:eastAsia="Palatino Linotype" w:hAnsi="Palatino Linotype" w:cs="Palatino Linotype"/>
          <w:b/>
        </w:rPr>
        <w:t>13159</w:t>
      </w:r>
      <w:r w:rsidR="009357F8" w:rsidRPr="00803D0A">
        <w:rPr>
          <w:rFonts w:ascii="Palatino Linotype" w:eastAsia="Palatino Linotype" w:hAnsi="Palatino Linotype" w:cs="Palatino Linotype"/>
          <w:b/>
        </w:rPr>
        <w:t xml:space="preserve">/INFOEM/IP/RR/2022, </w:t>
      </w:r>
      <w:r w:rsidR="007163B0" w:rsidRPr="00803D0A">
        <w:rPr>
          <w:rFonts w:ascii="Palatino Linotype" w:eastAsia="Palatino Linotype" w:hAnsi="Palatino Linotype" w:cs="Palatino Linotype"/>
        </w:rPr>
        <w:t xml:space="preserve">por lo que, </w:t>
      </w:r>
      <w:r w:rsidR="009640E7" w:rsidRPr="00803D0A">
        <w:rPr>
          <w:rFonts w:ascii="Palatino Linotype" w:eastAsia="Palatino Linotype" w:hAnsi="Palatino Linotype" w:cs="Palatino Linotype"/>
        </w:rPr>
        <w:t xml:space="preserve">en términos del </w:t>
      </w:r>
      <w:r w:rsidR="007163B0" w:rsidRPr="00803D0A">
        <w:rPr>
          <w:rFonts w:ascii="Palatino Linotype" w:eastAsia="Palatino Linotype" w:hAnsi="Palatino Linotype" w:cs="Palatino Linotype"/>
        </w:rPr>
        <w:t xml:space="preserve"> </w:t>
      </w:r>
      <w:r w:rsidR="006648F8" w:rsidRPr="00803D0A">
        <w:rPr>
          <w:rFonts w:ascii="Palatino Linotype" w:eastAsia="Palatino Linotype" w:hAnsi="Palatino Linotype" w:cs="Palatino Linotype"/>
        </w:rPr>
        <w:t>Considerando Cuarto</w:t>
      </w:r>
      <w:r w:rsidR="006648F8" w:rsidRPr="00803D0A">
        <w:rPr>
          <w:rFonts w:ascii="Palatino Linotype" w:eastAsia="Palatino Linotype" w:hAnsi="Palatino Linotype" w:cs="Palatino Linotype"/>
          <w:b/>
        </w:rPr>
        <w:t xml:space="preserve"> </w:t>
      </w:r>
      <w:r w:rsidR="002F4BF5" w:rsidRPr="00803D0A">
        <w:rPr>
          <w:rFonts w:ascii="Palatino Linotype" w:eastAsia="Palatino Linotype" w:hAnsi="Palatino Linotype" w:cs="Palatino Linotype"/>
        </w:rPr>
        <w:t xml:space="preserve">de esta resolución, se </w:t>
      </w:r>
      <w:r w:rsidR="00B20CCE" w:rsidRPr="00803D0A">
        <w:rPr>
          <w:rFonts w:ascii="Palatino Linotype" w:eastAsia="Palatino Linotype" w:hAnsi="Palatino Linotype" w:cs="Palatino Linotype"/>
          <w:b/>
        </w:rPr>
        <w:t>MODIFICA</w:t>
      </w:r>
      <w:r w:rsidR="009357F8" w:rsidRPr="00803D0A">
        <w:rPr>
          <w:rFonts w:ascii="Palatino Linotype" w:eastAsia="Palatino Linotype" w:hAnsi="Palatino Linotype" w:cs="Palatino Linotype"/>
          <w:b/>
        </w:rPr>
        <w:t xml:space="preserve"> </w:t>
      </w:r>
      <w:r w:rsidR="009357F8" w:rsidRPr="00803D0A">
        <w:rPr>
          <w:rFonts w:ascii="Palatino Linotype" w:eastAsia="Palatino Linotype" w:hAnsi="Palatino Linotype" w:cs="Palatino Linotype"/>
        </w:rPr>
        <w:t xml:space="preserve">la respuesta emitida por </w:t>
      </w:r>
      <w:r w:rsidRPr="00803D0A">
        <w:rPr>
          <w:rFonts w:ascii="Palatino Linotype" w:eastAsia="Palatino Linotype" w:hAnsi="Palatino Linotype" w:cs="Palatino Linotype"/>
          <w:b/>
        </w:rPr>
        <w:t xml:space="preserve">EL </w:t>
      </w:r>
      <w:r w:rsidR="009357F8" w:rsidRPr="00803D0A">
        <w:rPr>
          <w:rFonts w:ascii="Palatino Linotype" w:eastAsia="Palatino Linotype" w:hAnsi="Palatino Linotype" w:cs="Palatino Linotype"/>
          <w:b/>
        </w:rPr>
        <w:t>SUJETO OBLIGADO</w:t>
      </w:r>
      <w:r w:rsidR="009357F8" w:rsidRPr="00803D0A">
        <w:rPr>
          <w:rFonts w:ascii="Palatino Linotype" w:eastAsia="Palatino Linotype" w:hAnsi="Palatino Linotype" w:cs="Palatino Linotype"/>
        </w:rPr>
        <w:t>.</w:t>
      </w:r>
    </w:p>
    <w:p w:rsidR="00993ACD" w:rsidRPr="00803D0A" w:rsidRDefault="00A257E1">
      <w:pPr>
        <w:spacing w:before="240" w:after="240" w:line="360" w:lineRule="auto"/>
        <w:ind w:right="49"/>
        <w:jc w:val="both"/>
        <w:rPr>
          <w:rFonts w:ascii="Palatino Linotype" w:eastAsia="Palatino Linotype" w:hAnsi="Palatino Linotype" w:cs="Palatino Linotype"/>
        </w:rPr>
      </w:pPr>
      <w:r w:rsidRPr="00803D0A">
        <w:rPr>
          <w:rFonts w:ascii="Palatino Linotype" w:eastAsia="Palatino Linotype" w:hAnsi="Palatino Linotype" w:cs="Palatino Linotype"/>
          <w:b/>
        </w:rPr>
        <w:t>SEGUNDO.</w:t>
      </w:r>
      <w:r w:rsidR="009357F8" w:rsidRPr="00803D0A">
        <w:rPr>
          <w:rFonts w:ascii="Palatino Linotype" w:eastAsia="Palatino Linotype" w:hAnsi="Palatino Linotype" w:cs="Palatino Linotype"/>
          <w:b/>
        </w:rPr>
        <w:t xml:space="preserve"> </w:t>
      </w:r>
      <w:r w:rsidR="009357F8" w:rsidRPr="00803D0A">
        <w:rPr>
          <w:rFonts w:ascii="Palatino Linotype" w:eastAsia="Palatino Linotype" w:hAnsi="Palatino Linotype" w:cs="Palatino Linotype"/>
        </w:rPr>
        <w:t>Se</w:t>
      </w:r>
      <w:r w:rsidR="009357F8" w:rsidRPr="00803D0A">
        <w:rPr>
          <w:rFonts w:ascii="Palatino Linotype" w:eastAsia="Palatino Linotype" w:hAnsi="Palatino Linotype" w:cs="Palatino Linotype"/>
          <w:b/>
        </w:rPr>
        <w:t xml:space="preserve"> ORDENA </w:t>
      </w:r>
      <w:r w:rsidR="009357F8" w:rsidRPr="00803D0A">
        <w:rPr>
          <w:rFonts w:ascii="Palatino Linotype" w:eastAsia="Palatino Linotype" w:hAnsi="Palatino Linotype" w:cs="Palatino Linotype"/>
        </w:rPr>
        <w:t xml:space="preserve">al </w:t>
      </w:r>
      <w:r w:rsidR="009357F8" w:rsidRPr="00803D0A">
        <w:rPr>
          <w:rFonts w:ascii="Palatino Linotype" w:eastAsia="Palatino Linotype" w:hAnsi="Palatino Linotype" w:cs="Palatino Linotype"/>
          <w:b/>
        </w:rPr>
        <w:t>SUJETO OBLIGADO</w:t>
      </w:r>
      <w:r w:rsidR="009357F8" w:rsidRPr="00803D0A">
        <w:rPr>
          <w:rFonts w:ascii="Palatino Linotype" w:eastAsia="Palatino Linotype" w:hAnsi="Palatino Linotype" w:cs="Palatino Linotype"/>
        </w:rPr>
        <w:t xml:space="preserve"> a que,</w:t>
      </w:r>
      <w:r w:rsidR="009357F8" w:rsidRPr="00803D0A">
        <w:rPr>
          <w:rFonts w:ascii="Palatino Linotype" w:eastAsia="Palatino Linotype" w:hAnsi="Palatino Linotype" w:cs="Palatino Linotype"/>
          <w:b/>
        </w:rPr>
        <w:t xml:space="preserve"> </w:t>
      </w:r>
      <w:r w:rsidR="009357F8" w:rsidRPr="00803D0A">
        <w:rPr>
          <w:rFonts w:ascii="Palatino Linotype" w:eastAsia="Palatino Linotype" w:hAnsi="Palatino Linotype" w:cs="Palatino Linotype"/>
        </w:rPr>
        <w:t xml:space="preserve">en términos del </w:t>
      </w:r>
      <w:r w:rsidR="006648F8" w:rsidRPr="00803D0A">
        <w:rPr>
          <w:rFonts w:ascii="Palatino Linotype" w:eastAsia="Palatino Linotype" w:hAnsi="Palatino Linotype" w:cs="Palatino Linotype"/>
        </w:rPr>
        <w:t>Considerando Cuarto y Quinto de la presente resolución</w:t>
      </w:r>
      <w:r w:rsidR="00993ACD" w:rsidRPr="00803D0A">
        <w:rPr>
          <w:rFonts w:ascii="Palatino Linotype" w:eastAsia="Palatino Linotype" w:hAnsi="Palatino Linotype" w:cs="Palatino Linotype"/>
          <w:b/>
        </w:rPr>
        <w:t>,</w:t>
      </w:r>
      <w:r w:rsidR="00993ACD" w:rsidRPr="00803D0A">
        <w:rPr>
          <w:rFonts w:ascii="Palatino Linotype" w:eastAsia="Palatino Linotype" w:hAnsi="Palatino Linotype" w:cs="Palatino Linotype"/>
        </w:rPr>
        <w:t xml:space="preserve"> </w:t>
      </w:r>
      <w:r w:rsidR="009357F8" w:rsidRPr="00803D0A">
        <w:rPr>
          <w:rFonts w:ascii="Palatino Linotype" w:eastAsia="Palatino Linotype" w:hAnsi="Palatino Linotype" w:cs="Palatino Linotype"/>
        </w:rPr>
        <w:t xml:space="preserve">haga entrega vía SAIMEX, </w:t>
      </w:r>
      <w:r w:rsidR="00DF0FB1" w:rsidRPr="00803D0A">
        <w:rPr>
          <w:rFonts w:ascii="Palatino Linotype" w:eastAsia="Palatino Linotype" w:hAnsi="Palatino Linotype" w:cs="Palatino Linotype"/>
        </w:rPr>
        <w:t xml:space="preserve">de ser procedente </w:t>
      </w:r>
      <w:r w:rsidR="009357F8" w:rsidRPr="00803D0A">
        <w:rPr>
          <w:rFonts w:ascii="Palatino Linotype" w:eastAsia="Palatino Linotype" w:hAnsi="Palatino Linotype" w:cs="Palatino Linotype"/>
        </w:rPr>
        <w:t xml:space="preserve">en versión pública, </w:t>
      </w:r>
      <w:r w:rsidR="002817DB" w:rsidRPr="00803D0A">
        <w:rPr>
          <w:rFonts w:ascii="Palatino Linotype" w:eastAsia="Palatino Linotype" w:hAnsi="Palatino Linotype" w:cs="Palatino Linotype"/>
        </w:rPr>
        <w:t>el</w:t>
      </w:r>
      <w:r w:rsidR="00BA2905" w:rsidRPr="00803D0A">
        <w:rPr>
          <w:rFonts w:ascii="Palatino Linotype" w:eastAsia="Palatino Linotype" w:hAnsi="Palatino Linotype" w:cs="Palatino Linotype"/>
        </w:rPr>
        <w:t xml:space="preserve"> documento o documentos en donde conste</w:t>
      </w:r>
      <w:r w:rsidR="009357F8" w:rsidRPr="00803D0A">
        <w:rPr>
          <w:rFonts w:ascii="Palatino Linotype" w:eastAsia="Palatino Linotype" w:hAnsi="Palatino Linotype" w:cs="Palatino Linotype"/>
        </w:rPr>
        <w:t xml:space="preserve"> lo siguiente:</w:t>
      </w:r>
    </w:p>
    <w:p w:rsidR="00993ACD" w:rsidRPr="00803D0A" w:rsidRDefault="00D80177" w:rsidP="00AD4318">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rPr>
        <w:t xml:space="preserve">1. </w:t>
      </w:r>
      <w:r w:rsidR="00993ACD" w:rsidRPr="00803D0A">
        <w:rPr>
          <w:rFonts w:ascii="Palatino Linotype" w:eastAsia="Palatino Linotype" w:hAnsi="Palatino Linotype" w:cs="Palatino Linotype"/>
        </w:rPr>
        <w:t xml:space="preserve">El costo mensual y las facturas por concepto de gasolina, alimentos y hospedajes </w:t>
      </w:r>
      <w:r w:rsidR="00837BE4" w:rsidRPr="00803D0A">
        <w:rPr>
          <w:rFonts w:ascii="Palatino Linotype" w:eastAsia="Palatino Linotype" w:hAnsi="Palatino Linotype" w:cs="Palatino Linotype"/>
        </w:rPr>
        <w:t xml:space="preserve">del Secretario del Ayuntamiento; </w:t>
      </w:r>
      <w:r w:rsidR="00993ACD" w:rsidRPr="00803D0A">
        <w:rPr>
          <w:rFonts w:ascii="Palatino Linotype" w:eastAsia="Palatino Linotype" w:hAnsi="Palatino Linotype" w:cs="Palatino Linotype"/>
        </w:rPr>
        <w:t>del Secretario Part</w:t>
      </w:r>
      <w:r w:rsidR="00837BE4" w:rsidRPr="00803D0A">
        <w:rPr>
          <w:rFonts w:ascii="Palatino Linotype" w:eastAsia="Palatino Linotype" w:hAnsi="Palatino Linotype" w:cs="Palatino Linotype"/>
        </w:rPr>
        <w:t xml:space="preserve">icular del Presidente Municipal; </w:t>
      </w:r>
      <w:r w:rsidR="003D1625" w:rsidRPr="00803D0A">
        <w:rPr>
          <w:rFonts w:ascii="Palatino Linotype" w:eastAsia="Palatino Linotype" w:hAnsi="Palatino Linotype" w:cs="Palatino Linotype"/>
        </w:rPr>
        <w:t>del Presidente Municipal y del servidor público que preside</w:t>
      </w:r>
      <w:r w:rsidR="00993ACD" w:rsidRPr="00803D0A">
        <w:rPr>
          <w:rFonts w:ascii="Palatino Linotype" w:eastAsia="Palatino Linotype" w:hAnsi="Palatino Linotype" w:cs="Palatino Linotype"/>
        </w:rPr>
        <w:t xml:space="preserve"> el Sistema Municipal </w:t>
      </w:r>
      <w:r w:rsidR="00993ACD" w:rsidRPr="00803D0A">
        <w:rPr>
          <w:rFonts w:ascii="Palatino Linotype" w:eastAsia="Palatino Linotype" w:hAnsi="Palatino Linotype" w:cs="Palatino Linotype"/>
        </w:rPr>
        <w:lastRenderedPageBreak/>
        <w:t>para el Desarrollo Integral de la Familia,</w:t>
      </w:r>
      <w:r w:rsidRPr="00803D0A">
        <w:rPr>
          <w:rFonts w:ascii="Palatino Linotype" w:eastAsia="Palatino Linotype" w:hAnsi="Palatino Linotype" w:cs="Palatino Linotype"/>
        </w:rPr>
        <w:t xml:space="preserve"> del primero de enero al veintisiete de junio de dos mil veintidós</w:t>
      </w:r>
      <w:r w:rsidR="00993ACD" w:rsidRPr="00803D0A">
        <w:rPr>
          <w:rFonts w:ascii="Palatino Linotype" w:eastAsia="Palatino Linotype" w:hAnsi="Palatino Linotype" w:cs="Palatino Linotype"/>
        </w:rPr>
        <w:t xml:space="preserve"> </w:t>
      </w:r>
      <w:r w:rsidR="00B20CCE" w:rsidRPr="00803D0A">
        <w:rPr>
          <w:rFonts w:ascii="Palatino Linotype" w:eastAsia="Palatino Linotype" w:hAnsi="Palatino Linotype" w:cs="Palatino Linotype"/>
        </w:rPr>
        <w:t>y</w:t>
      </w:r>
      <w:r w:rsidR="003D1625" w:rsidRPr="00803D0A">
        <w:rPr>
          <w:rFonts w:ascii="Palatino Linotype" w:eastAsia="Palatino Linotype" w:hAnsi="Palatino Linotype" w:cs="Palatino Linotype"/>
        </w:rPr>
        <w:t>,</w:t>
      </w:r>
    </w:p>
    <w:p w:rsidR="00993ACD" w:rsidRPr="00803D0A" w:rsidRDefault="00D80177" w:rsidP="00AD4318">
      <w:pPr>
        <w:spacing w:before="240" w:after="240" w:line="360" w:lineRule="auto"/>
        <w:jc w:val="both"/>
        <w:rPr>
          <w:rFonts w:ascii="Palatino Linotype" w:eastAsia="Palatino Linotype" w:hAnsi="Palatino Linotype" w:cs="Palatino Linotype"/>
          <w:strike/>
        </w:rPr>
      </w:pPr>
      <w:r w:rsidRPr="00803D0A">
        <w:rPr>
          <w:rFonts w:ascii="Palatino Linotype" w:eastAsia="Palatino Linotype" w:hAnsi="Palatino Linotype" w:cs="Palatino Linotype"/>
        </w:rPr>
        <w:t xml:space="preserve">2. </w:t>
      </w:r>
      <w:r w:rsidR="00993ACD" w:rsidRPr="00803D0A">
        <w:rPr>
          <w:rFonts w:ascii="Palatino Linotype" w:eastAsia="Palatino Linotype" w:hAnsi="Palatino Linotype" w:cs="Palatino Linotype"/>
        </w:rPr>
        <w:t xml:space="preserve">El </w:t>
      </w:r>
      <w:r w:rsidR="0055334A" w:rsidRPr="00803D0A">
        <w:rPr>
          <w:rFonts w:ascii="Palatino Linotype" w:eastAsia="Palatino Linotype" w:hAnsi="Palatino Linotype" w:cs="Palatino Linotype"/>
        </w:rPr>
        <w:t>estado de proveedores y acreedores del Ay</w:t>
      </w:r>
      <w:r w:rsidRPr="00803D0A">
        <w:rPr>
          <w:rFonts w:ascii="Palatino Linotype" w:eastAsia="Palatino Linotype" w:hAnsi="Palatino Linotype" w:cs="Palatino Linotype"/>
        </w:rPr>
        <w:t xml:space="preserve">untamiento de Villa de Allende del primero de enero al treinta y uno de mayo de dos mil veintidós. </w:t>
      </w:r>
    </w:p>
    <w:p w:rsidR="006B317A" w:rsidRPr="00803D0A" w:rsidRDefault="00993ACD" w:rsidP="00993ACD">
      <w:pPr>
        <w:pStyle w:val="NormalWeb"/>
        <w:spacing w:before="240" w:beforeAutospacing="0" w:after="240" w:afterAutospacing="0"/>
        <w:jc w:val="both"/>
        <w:rPr>
          <w:rFonts w:ascii="Palatino Linotype" w:hAnsi="Palatino Linotype"/>
          <w:i/>
          <w:iCs/>
          <w:sz w:val="22"/>
          <w:szCs w:val="22"/>
        </w:rPr>
      </w:pPr>
      <w:r w:rsidRPr="00803D0A">
        <w:rPr>
          <w:rFonts w:ascii="Palatino Linotype" w:hAnsi="Palatino Linotype"/>
          <w:i/>
          <w:iCs/>
          <w:sz w:val="22"/>
          <w:szCs w:val="22"/>
        </w:rPr>
        <w:t>De</w:t>
      </w:r>
      <w:r w:rsidR="006B317A" w:rsidRPr="00803D0A">
        <w:rPr>
          <w:rFonts w:ascii="Palatino Linotype" w:hAnsi="Palatino Linotype"/>
          <w:i/>
          <w:iCs/>
          <w:sz w:val="22"/>
          <w:szCs w:val="22"/>
        </w:rPr>
        <w:t>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w:t>
      </w:r>
      <w:r w:rsidRPr="00803D0A">
        <w:rPr>
          <w:rFonts w:ascii="Palatino Linotype" w:hAnsi="Palatino Linotype"/>
          <w:i/>
          <w:iCs/>
          <w:sz w:val="22"/>
          <w:szCs w:val="22"/>
        </w:rPr>
        <w:t xml:space="preserve">n y se pongan a disposición de </w:t>
      </w:r>
      <w:r w:rsidRPr="00803D0A">
        <w:rPr>
          <w:rFonts w:ascii="Palatino Linotype" w:hAnsi="Palatino Linotype"/>
          <w:b/>
          <w:i/>
          <w:iCs/>
          <w:sz w:val="22"/>
          <w:szCs w:val="22"/>
        </w:rPr>
        <w:t xml:space="preserve">LA PARTE </w:t>
      </w:r>
      <w:r w:rsidR="006B317A" w:rsidRPr="00803D0A">
        <w:rPr>
          <w:rFonts w:ascii="Palatino Linotype" w:hAnsi="Palatino Linotype"/>
          <w:b/>
          <w:bCs/>
          <w:i/>
          <w:iCs/>
          <w:sz w:val="22"/>
          <w:szCs w:val="22"/>
        </w:rPr>
        <w:t>RECURRENTE</w:t>
      </w:r>
      <w:r w:rsidR="006B317A" w:rsidRPr="00803D0A">
        <w:rPr>
          <w:rFonts w:ascii="Palatino Linotype" w:hAnsi="Palatino Linotype"/>
          <w:i/>
          <w:iCs/>
          <w:sz w:val="22"/>
          <w:szCs w:val="22"/>
        </w:rPr>
        <w:t>, mismo que igualmente hará de su conocimiento.</w:t>
      </w:r>
    </w:p>
    <w:p w:rsidR="00D80177" w:rsidRPr="00803D0A" w:rsidRDefault="00D80177" w:rsidP="00D80177">
      <w:pPr>
        <w:spacing w:before="240" w:after="240"/>
        <w:jc w:val="both"/>
        <w:rPr>
          <w:rFonts w:ascii="Palatino Linotype" w:eastAsia="Palatino Linotype" w:hAnsi="Palatino Linotype" w:cs="Palatino Linotype"/>
          <w:i/>
        </w:rPr>
      </w:pPr>
      <w:r w:rsidRPr="00803D0A">
        <w:rPr>
          <w:rFonts w:ascii="Palatino Linotype" w:eastAsia="Palatino Linotype" w:hAnsi="Palatino Linotype" w:cs="Palatino Linotype"/>
          <w:i/>
          <w:sz w:val="20"/>
          <w:szCs w:val="20"/>
        </w:rPr>
        <w:t xml:space="preserve">En el supuesto que la información ordenada relativa a en el punto 1 no obre en los archivos del </w:t>
      </w:r>
      <w:r w:rsidRPr="00803D0A">
        <w:rPr>
          <w:rFonts w:ascii="Palatino Linotype" w:eastAsia="Palatino Linotype" w:hAnsi="Palatino Linotype" w:cs="Palatino Linotype"/>
          <w:b/>
          <w:i/>
          <w:sz w:val="20"/>
          <w:szCs w:val="20"/>
        </w:rPr>
        <w:t xml:space="preserve">Sujeto Obligado </w:t>
      </w:r>
      <w:r w:rsidR="00CB75FF" w:rsidRPr="00803D0A">
        <w:rPr>
          <w:rFonts w:ascii="Palatino Linotype" w:eastAsia="Palatino Linotype" w:hAnsi="Palatino Linotype" w:cs="Palatino Linotype"/>
          <w:i/>
          <w:sz w:val="20"/>
          <w:szCs w:val="20"/>
        </w:rPr>
        <w:t>porque alguno de los servidores públicos no la haya</w:t>
      </w:r>
      <w:r w:rsidRPr="00803D0A">
        <w:rPr>
          <w:rFonts w:ascii="Palatino Linotype" w:eastAsia="Palatino Linotype" w:hAnsi="Palatino Linotype" w:cs="Palatino Linotype"/>
          <w:i/>
          <w:sz w:val="20"/>
          <w:szCs w:val="20"/>
        </w:rPr>
        <w:t xml:space="preserve"> generado, bastará con que así lo haga del conocimiento de la parte </w:t>
      </w:r>
      <w:r w:rsidRPr="00803D0A">
        <w:rPr>
          <w:rFonts w:ascii="Palatino Linotype" w:eastAsia="Palatino Linotype" w:hAnsi="Palatino Linotype" w:cs="Palatino Linotype"/>
          <w:b/>
          <w:i/>
          <w:sz w:val="20"/>
          <w:szCs w:val="20"/>
        </w:rPr>
        <w:t>Recurrente</w:t>
      </w:r>
      <w:r w:rsidRPr="00803D0A">
        <w:rPr>
          <w:rFonts w:ascii="Palatino Linotype" w:eastAsia="Palatino Linotype" w:hAnsi="Palatino Linotype" w:cs="Palatino Linotype"/>
          <w:i/>
          <w:sz w:val="20"/>
          <w:szCs w:val="20"/>
        </w:rPr>
        <w:t xml:space="preserve">, de manera fundada y motivada, </w:t>
      </w:r>
      <w:r w:rsidR="00CB75FF" w:rsidRPr="00803D0A">
        <w:rPr>
          <w:rFonts w:ascii="Palatino Linotype" w:eastAsia="Palatino Linotype" w:hAnsi="Palatino Linotype" w:cs="Palatino Linotype"/>
          <w:i/>
          <w:sz w:val="20"/>
          <w:szCs w:val="20"/>
        </w:rPr>
        <w:t xml:space="preserve">en términos del segundo párrafo del artículo 19 de la Ley de Transparencia de la Entidad, </w:t>
      </w:r>
      <w:r w:rsidRPr="00803D0A">
        <w:rPr>
          <w:rFonts w:ascii="Palatino Linotype" w:eastAsia="Palatino Linotype" w:hAnsi="Palatino Linotype" w:cs="Palatino Linotype"/>
          <w:i/>
          <w:sz w:val="20"/>
          <w:szCs w:val="20"/>
        </w:rPr>
        <w:t>para tener por colmado el requerimiento de información</w:t>
      </w:r>
      <w:r w:rsidR="00CB75FF" w:rsidRPr="00803D0A">
        <w:rPr>
          <w:rFonts w:ascii="Palatino Linotype" w:eastAsia="Palatino Linotype" w:hAnsi="Palatino Linotype" w:cs="Palatino Linotype"/>
          <w:i/>
          <w:sz w:val="20"/>
          <w:szCs w:val="20"/>
        </w:rPr>
        <w:t>.</w:t>
      </w:r>
    </w:p>
    <w:p w:rsidR="007C29E2" w:rsidRPr="00803D0A" w:rsidRDefault="007C29E2" w:rsidP="00E112AA">
      <w:pPr>
        <w:spacing w:before="240" w:line="360" w:lineRule="auto"/>
        <w:contextualSpacing/>
        <w:jc w:val="both"/>
        <w:rPr>
          <w:rFonts w:ascii="Palatino Linotype" w:eastAsia="Palatino Linotype" w:hAnsi="Palatino Linotype" w:cs="Palatino Linotype"/>
          <w:b/>
        </w:rPr>
      </w:pPr>
    </w:p>
    <w:p w:rsidR="0019016C" w:rsidRPr="00803D0A" w:rsidRDefault="00993ACD" w:rsidP="00E112AA">
      <w:pPr>
        <w:spacing w:before="240" w:line="360" w:lineRule="auto"/>
        <w:contextualSpacing/>
        <w:jc w:val="both"/>
        <w:rPr>
          <w:rFonts w:ascii="Palatino Linotype" w:eastAsia="Palatino Linotype" w:hAnsi="Palatino Linotype" w:cs="Palatino Linotype"/>
        </w:rPr>
      </w:pPr>
      <w:r w:rsidRPr="00803D0A">
        <w:rPr>
          <w:rFonts w:ascii="Palatino Linotype" w:eastAsia="Palatino Linotype" w:hAnsi="Palatino Linotype" w:cs="Palatino Linotype"/>
          <w:b/>
        </w:rPr>
        <w:t>TERCERO.</w:t>
      </w:r>
      <w:r w:rsidR="009357F8" w:rsidRPr="00803D0A">
        <w:rPr>
          <w:rFonts w:ascii="Palatino Linotype" w:eastAsia="Palatino Linotype" w:hAnsi="Palatino Linotype" w:cs="Palatino Linotype"/>
          <w:b/>
        </w:rPr>
        <w:t xml:space="preserve"> Notifíquese </w:t>
      </w:r>
      <w:r w:rsidR="009357F8" w:rsidRPr="00803D0A">
        <w:rPr>
          <w:rFonts w:ascii="Palatino Linotype" w:eastAsia="Palatino Linotype" w:hAnsi="Palatino Linotype" w:cs="Palatino Linotype"/>
        </w:rPr>
        <w:t>vía SAIMEX,</w:t>
      </w:r>
      <w:r w:rsidR="009357F8" w:rsidRPr="00803D0A">
        <w:rPr>
          <w:rFonts w:ascii="Palatino Linotype" w:eastAsia="Palatino Linotype" w:hAnsi="Palatino Linotype" w:cs="Palatino Linotype"/>
          <w:b/>
          <w:i/>
        </w:rPr>
        <w:t xml:space="preserve"> </w:t>
      </w:r>
      <w:r w:rsidR="009357F8" w:rsidRPr="00803D0A">
        <w:rPr>
          <w:rFonts w:ascii="Palatino Linotype" w:eastAsia="Palatino Linotype" w:hAnsi="Palatino Linotype" w:cs="Palatino Linotype"/>
        </w:rPr>
        <w:t>a</w:t>
      </w:r>
      <w:r w:rsidRPr="00803D0A">
        <w:rPr>
          <w:rFonts w:ascii="Palatino Linotype" w:eastAsia="Palatino Linotype" w:hAnsi="Palatino Linotype" w:cs="Palatino Linotype"/>
        </w:rPr>
        <w:t xml:space="preserve"> </w:t>
      </w:r>
      <w:r w:rsidR="009357F8" w:rsidRPr="00803D0A">
        <w:rPr>
          <w:rFonts w:ascii="Palatino Linotype" w:eastAsia="Palatino Linotype" w:hAnsi="Palatino Linotype" w:cs="Palatino Linotype"/>
        </w:rPr>
        <w:t>l</w:t>
      </w:r>
      <w:r w:rsidRPr="00803D0A">
        <w:rPr>
          <w:rFonts w:ascii="Palatino Linotype" w:eastAsia="Palatino Linotype" w:hAnsi="Palatino Linotype" w:cs="Palatino Linotype"/>
        </w:rPr>
        <w:t>a Persona</w:t>
      </w:r>
      <w:r w:rsidR="009357F8" w:rsidRPr="00803D0A">
        <w:rPr>
          <w:rFonts w:ascii="Palatino Linotype" w:eastAsia="Palatino Linotype" w:hAnsi="Palatino Linotype" w:cs="Palatino Linotype"/>
        </w:rPr>
        <w:t xml:space="preserve"> Responsable de la Unidad de Transparencia del </w:t>
      </w:r>
      <w:r w:rsidR="009357F8" w:rsidRPr="00803D0A">
        <w:rPr>
          <w:rFonts w:ascii="Palatino Linotype" w:eastAsia="Palatino Linotype" w:hAnsi="Palatino Linotype" w:cs="Palatino Linotype"/>
          <w:b/>
        </w:rPr>
        <w:t>SUJETO OBLIGADO</w:t>
      </w:r>
      <w:r w:rsidR="009357F8" w:rsidRPr="00803D0A">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9016C" w:rsidRPr="00803D0A" w:rsidRDefault="0019016C">
      <w:pPr>
        <w:spacing w:line="360" w:lineRule="auto"/>
        <w:jc w:val="both"/>
        <w:rPr>
          <w:rFonts w:ascii="Palatino Linotype" w:eastAsia="Palatino Linotype" w:hAnsi="Palatino Linotype" w:cs="Palatino Linotype"/>
          <w:b/>
        </w:rPr>
      </w:pPr>
    </w:p>
    <w:p w:rsidR="0019016C" w:rsidRPr="00803D0A" w:rsidRDefault="00993ACD">
      <w:pPr>
        <w:spacing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CUARTO.</w:t>
      </w:r>
      <w:r w:rsidR="009357F8" w:rsidRPr="00803D0A">
        <w:rPr>
          <w:rFonts w:ascii="Palatino Linotype" w:eastAsia="Palatino Linotype" w:hAnsi="Palatino Linotype" w:cs="Palatino Linotype"/>
          <w:b/>
        </w:rPr>
        <w:t xml:space="preserve"> </w:t>
      </w:r>
      <w:r w:rsidR="009357F8" w:rsidRPr="00803D0A">
        <w:rPr>
          <w:rFonts w:ascii="Palatino Linotype" w:eastAsia="Palatino Linotype" w:hAnsi="Palatino Linotype" w:cs="Palatino Linotype"/>
        </w:rPr>
        <w:t xml:space="preserve">Notifíquese, vía SAIMEX, a </w:t>
      </w:r>
      <w:r w:rsidRPr="00803D0A">
        <w:rPr>
          <w:rFonts w:ascii="Palatino Linotype" w:eastAsia="Palatino Linotype" w:hAnsi="Palatino Linotype" w:cs="Palatino Linotype"/>
          <w:b/>
        </w:rPr>
        <w:t>LA PARTE</w:t>
      </w:r>
      <w:r w:rsidRPr="00803D0A">
        <w:rPr>
          <w:rFonts w:ascii="Palatino Linotype" w:eastAsia="Palatino Linotype" w:hAnsi="Palatino Linotype" w:cs="Palatino Linotype"/>
        </w:rPr>
        <w:t xml:space="preserve"> </w:t>
      </w:r>
      <w:r w:rsidR="009357F8" w:rsidRPr="00803D0A">
        <w:rPr>
          <w:rFonts w:ascii="Palatino Linotype" w:eastAsia="Palatino Linotype" w:hAnsi="Palatino Linotype" w:cs="Palatino Linotype"/>
          <w:b/>
        </w:rPr>
        <w:t>RECURRENTE</w:t>
      </w:r>
      <w:r w:rsidR="009357F8" w:rsidRPr="00803D0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sidR="009357F8" w:rsidRPr="00803D0A">
        <w:rPr>
          <w:rFonts w:ascii="Palatino Linotype" w:eastAsia="Palatino Linotype" w:hAnsi="Palatino Linotype" w:cs="Palatino Linotype"/>
        </w:rPr>
        <w:lastRenderedPageBreak/>
        <w:t>Municipios, en caso de que considere que le causa algún perjuicio podrá impugnarla vía Juicio de Amparo en los términos de las leyes aplicables.</w:t>
      </w:r>
    </w:p>
    <w:p w:rsidR="00993ACD" w:rsidRPr="00803D0A" w:rsidRDefault="00993ACD">
      <w:pPr>
        <w:spacing w:before="240" w:after="240" w:line="360" w:lineRule="auto"/>
        <w:jc w:val="both"/>
        <w:rPr>
          <w:rFonts w:ascii="Palatino Linotype" w:eastAsia="Palatino Linotype" w:hAnsi="Palatino Linotype" w:cs="Palatino Linotype"/>
        </w:rPr>
      </w:pPr>
      <w:r w:rsidRPr="00803D0A">
        <w:rPr>
          <w:rFonts w:ascii="Palatino Linotype" w:eastAsia="Palatino Linotype" w:hAnsi="Palatino Linotype" w:cs="Palatino Linotype"/>
          <w:b/>
        </w:rPr>
        <w:t>QUINTO.</w:t>
      </w:r>
      <w:r w:rsidR="009357F8" w:rsidRPr="00803D0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w:t>
      </w:r>
      <w:r w:rsidRPr="00803D0A">
        <w:rPr>
          <w:rFonts w:ascii="Palatino Linotype" w:eastAsia="Palatino Linotype" w:hAnsi="Palatino Linotype" w:cs="Palatino Linotype"/>
          <w:b/>
        </w:rPr>
        <w:t>EL S</w:t>
      </w:r>
      <w:r w:rsidR="009357F8" w:rsidRPr="00803D0A">
        <w:rPr>
          <w:rFonts w:ascii="Palatino Linotype" w:eastAsia="Palatino Linotype" w:hAnsi="Palatino Linotype" w:cs="Palatino Linotype"/>
          <w:b/>
        </w:rPr>
        <w:t>UJETO OBLIGADO</w:t>
      </w:r>
      <w:r w:rsidR="009357F8" w:rsidRPr="00803D0A">
        <w:rPr>
          <w:rFonts w:ascii="Palatino Linotype" w:eastAsia="Palatino Linotype" w:hAnsi="Palatino Linotype" w:cs="Palatino Linotype"/>
        </w:rPr>
        <w:t xml:space="preserve"> de manera fundada y motivada, podrá solicitar una ampliación de plazo para el cumplimiento de la presente resolución.</w:t>
      </w:r>
    </w:p>
    <w:p w:rsidR="0019016C" w:rsidRPr="00803D0A" w:rsidRDefault="009357F8">
      <w:pPr>
        <w:spacing w:before="240" w:after="240" w:line="360" w:lineRule="auto"/>
        <w:jc w:val="both"/>
        <w:rPr>
          <w:rFonts w:ascii="Palatino Linotype" w:eastAsia="Palatino Linotype" w:hAnsi="Palatino Linotype" w:cs="Palatino Linotype"/>
        </w:rPr>
        <w:sectPr w:rsidR="0019016C" w:rsidRPr="00803D0A">
          <w:headerReference w:type="default" r:id="rId13"/>
          <w:footerReference w:type="default" r:id="rId14"/>
          <w:headerReference w:type="first" r:id="rId15"/>
          <w:footerReference w:type="first" r:id="rId16"/>
          <w:pgSz w:w="12240" w:h="15840"/>
          <w:pgMar w:top="2041" w:right="1701" w:bottom="1701" w:left="1701" w:header="709" w:footer="709" w:gutter="0"/>
          <w:pgNumType w:start="1"/>
          <w:cols w:space="720"/>
          <w:titlePg/>
        </w:sectPr>
      </w:pPr>
      <w:bookmarkStart w:id="3" w:name="_heading=h.1fob9te" w:colFirst="0" w:colLast="0"/>
      <w:bookmarkEnd w:id="3"/>
      <w:r w:rsidRPr="00803D0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A532F6" w:rsidRPr="00803D0A">
        <w:rPr>
          <w:rFonts w:ascii="Palatino Linotype" w:eastAsia="Palatino Linotype" w:hAnsi="Palatino Linotype" w:cs="Palatino Linotype"/>
        </w:rPr>
        <w:t xml:space="preserve">NEZ, LUIS GUSTAVO PARRA NORIEGA </w:t>
      </w:r>
      <w:r w:rsidRPr="00803D0A">
        <w:rPr>
          <w:rFonts w:ascii="Palatino Linotype" w:eastAsia="Palatino Linotype" w:hAnsi="Palatino Linotype" w:cs="Palatino Linotype"/>
        </w:rPr>
        <w:t>Y GUADALUPE RAMÍ</w:t>
      </w:r>
      <w:r w:rsidR="00674AAF" w:rsidRPr="00803D0A">
        <w:rPr>
          <w:rFonts w:ascii="Palatino Linotype" w:eastAsia="Palatino Linotype" w:hAnsi="Palatino Linotype" w:cs="Palatino Linotype"/>
        </w:rPr>
        <w:t xml:space="preserve">REZ </w:t>
      </w:r>
      <w:r w:rsidR="007163B0" w:rsidRPr="00803D0A">
        <w:rPr>
          <w:rFonts w:ascii="Palatino Linotype" w:eastAsia="Palatino Linotype" w:hAnsi="Palatino Linotype" w:cs="Palatino Linotype"/>
        </w:rPr>
        <w:t>PEÑA; EN LA SEX</w:t>
      </w:r>
      <w:r w:rsidR="00993ACD" w:rsidRPr="00803D0A">
        <w:rPr>
          <w:rFonts w:ascii="Palatino Linotype" w:eastAsia="Palatino Linotype" w:hAnsi="Palatino Linotype" w:cs="Palatino Linotype"/>
        </w:rPr>
        <w:t>TA</w:t>
      </w:r>
      <w:r w:rsidR="00674AAF" w:rsidRPr="00803D0A">
        <w:rPr>
          <w:rFonts w:ascii="Palatino Linotype" w:eastAsia="Palatino Linotype" w:hAnsi="Palatino Linotype" w:cs="Palatino Linotype"/>
        </w:rPr>
        <w:t xml:space="preserve"> </w:t>
      </w:r>
      <w:r w:rsidRPr="00803D0A">
        <w:rPr>
          <w:rFonts w:ascii="Palatino Linotype" w:eastAsia="Palatino Linotype" w:hAnsi="Palatino Linotype" w:cs="Palatino Linotype"/>
        </w:rPr>
        <w:t>SESIÓN ORDINARIA CELEBRADA EL</w:t>
      </w:r>
      <w:r w:rsidR="007163B0" w:rsidRPr="00803D0A">
        <w:rPr>
          <w:rFonts w:ascii="Palatino Linotype" w:eastAsia="Palatino Linotype" w:hAnsi="Palatino Linotype" w:cs="Palatino Linotype"/>
        </w:rPr>
        <w:t xml:space="preserve"> QUINCE</w:t>
      </w:r>
      <w:r w:rsidR="00993ACD" w:rsidRPr="00803D0A">
        <w:rPr>
          <w:rFonts w:ascii="Palatino Linotype" w:eastAsia="Palatino Linotype" w:hAnsi="Palatino Linotype" w:cs="Palatino Linotype"/>
        </w:rPr>
        <w:t xml:space="preserve"> DE FEBRERO DE DOS MIL VEINTITRÉS</w:t>
      </w:r>
      <w:r w:rsidRPr="00803D0A">
        <w:rPr>
          <w:rFonts w:ascii="Palatino Linotype" w:eastAsia="Palatino Linotype" w:hAnsi="Palatino Linotype" w:cs="Palatino Linotype"/>
        </w:rPr>
        <w:t xml:space="preserve">, ANTE EL SECRETARIO TÉCNICO DEL PLENO ALEXIS TAPIA RAMÍREZ.                 </w:t>
      </w:r>
      <w:r w:rsidR="00033918" w:rsidRPr="00803D0A">
        <w:rPr>
          <w:rFonts w:ascii="Palatino Linotype" w:eastAsia="Palatino Linotype" w:hAnsi="Palatino Linotype" w:cs="Palatino Linotype"/>
        </w:rPr>
        <w:t xml:space="preserve"> </w:t>
      </w:r>
      <w:r w:rsidR="00C80131" w:rsidRPr="00803D0A">
        <w:rPr>
          <w:rFonts w:ascii="Palatino Linotype" w:eastAsia="Palatino Linotype" w:hAnsi="Palatino Linotype" w:cs="Palatino Linotype"/>
        </w:rPr>
        <w:t xml:space="preserve"> </w:t>
      </w:r>
      <w:r w:rsidRPr="00803D0A">
        <w:rPr>
          <w:rFonts w:ascii="Palatino Linotype" w:eastAsia="Palatino Linotype" w:hAnsi="Palatino Linotype" w:cs="Palatino Linotype"/>
        </w:rPr>
        <w:t xml:space="preserve">           </w:t>
      </w:r>
    </w:p>
    <w:p w:rsidR="0019016C" w:rsidRPr="00803D0A" w:rsidRDefault="0019016C">
      <w:pPr>
        <w:spacing w:before="240" w:after="240" w:line="360" w:lineRule="auto"/>
        <w:jc w:val="both"/>
        <w:rPr>
          <w:rFonts w:ascii="Palatino Linotype" w:eastAsia="Palatino Linotype" w:hAnsi="Palatino Linotype" w:cs="Palatino Linotype"/>
        </w:rPr>
      </w:pPr>
    </w:p>
    <w:sectPr w:rsidR="0019016C" w:rsidRPr="00803D0A">
      <w:headerReference w:type="first" r:id="rId1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E14" w:rsidRDefault="00624E14">
      <w:r>
        <w:separator/>
      </w:r>
    </w:p>
  </w:endnote>
  <w:endnote w:type="continuationSeparator" w:id="0">
    <w:p w:rsidR="00624E14" w:rsidRDefault="0062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Noto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5FF" w:rsidRDefault="00CB75F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B0B11">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B0B11">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rsidR="00CB75FF" w:rsidRDefault="00CB75FF">
    <w:pPr>
      <w:pBdr>
        <w:top w:val="nil"/>
        <w:left w:val="nil"/>
        <w:bottom w:val="nil"/>
        <w:right w:val="nil"/>
        <w:between w:val="nil"/>
      </w:pBdr>
      <w:tabs>
        <w:tab w:val="center" w:pos="4252"/>
        <w:tab w:val="right" w:pos="8504"/>
      </w:tabs>
      <w:rPr>
        <w:color w:val="000000"/>
      </w:rPr>
    </w:pPr>
  </w:p>
  <w:p w:rsidR="00CB75FF" w:rsidRDefault="00CB75F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5FF" w:rsidRDefault="00CB75F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B0B1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B0B11">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rsidR="00CB75FF" w:rsidRDefault="00CB75F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E14" w:rsidRDefault="00624E14">
      <w:r>
        <w:separator/>
      </w:r>
    </w:p>
  </w:footnote>
  <w:footnote w:type="continuationSeparator" w:id="0">
    <w:p w:rsidR="00624E14" w:rsidRDefault="00624E14">
      <w:r>
        <w:continuationSeparator/>
      </w:r>
    </w:p>
  </w:footnote>
  <w:footnote w:id="1">
    <w:p w:rsidR="00CB75FF" w:rsidRPr="00EE76C7" w:rsidRDefault="00CB75FF">
      <w:pPr>
        <w:pStyle w:val="Textonotapie"/>
        <w:rPr>
          <w:rFonts w:ascii="Palatino Linotype" w:hAnsi="Palatino Linotype"/>
        </w:rPr>
      </w:pPr>
      <w:r w:rsidRPr="00EE76C7">
        <w:rPr>
          <w:rStyle w:val="Refdenotaalpie"/>
          <w:rFonts w:ascii="Palatino Linotype" w:hAnsi="Palatino Linotype"/>
        </w:rPr>
        <w:footnoteRef/>
      </w:r>
      <w:r w:rsidRPr="00EE76C7">
        <w:rPr>
          <w:rFonts w:ascii="Palatino Linotype" w:hAnsi="Palatino Linotype"/>
        </w:rPr>
        <w:t xml:space="preserve"> En lo sucesivo, el </w:t>
      </w:r>
      <w:proofErr w:type="spellStart"/>
      <w:r w:rsidRPr="00EE76C7">
        <w:rPr>
          <w:rFonts w:ascii="Palatino Linotype" w:hAnsi="Palatino Linotype"/>
        </w:rPr>
        <w:t>Infoem</w:t>
      </w:r>
      <w:proofErr w:type="spellEnd"/>
      <w:r w:rsidRPr="00EE76C7">
        <w:rPr>
          <w:rFonts w:ascii="Palatino Linotype" w:hAnsi="Palatino Linotype"/>
        </w:rPr>
        <w:t xml:space="preserve">, el Instituto o el Órgano Garante. </w:t>
      </w:r>
    </w:p>
  </w:footnote>
  <w:footnote w:id="2">
    <w:p w:rsidR="00CB75FF" w:rsidRDefault="00CB75FF">
      <w:pPr>
        <w:pStyle w:val="Textonotapie"/>
      </w:pPr>
      <w:r w:rsidRPr="00EE76C7">
        <w:rPr>
          <w:rStyle w:val="Refdenotaalpie"/>
          <w:rFonts w:ascii="Palatino Linotype" w:hAnsi="Palatino Linotype"/>
        </w:rPr>
        <w:footnoteRef/>
      </w:r>
      <w:r w:rsidRPr="00EE76C7">
        <w:rPr>
          <w:rFonts w:ascii="Palatino Linotype" w:hAnsi="Palatino Linotype"/>
        </w:rPr>
        <w:t xml:space="preserve"> En adelante, el SAIMEX.</w:t>
      </w:r>
    </w:p>
  </w:footnote>
  <w:footnote w:id="3">
    <w:p w:rsidR="00CB75FF" w:rsidRPr="0030678A" w:rsidRDefault="00CB75FF" w:rsidP="00B255C3">
      <w:pPr>
        <w:pStyle w:val="Textonotapie"/>
        <w:rPr>
          <w:rFonts w:ascii="Palatino Linotype" w:hAnsi="Palatino Linotype"/>
          <w:i/>
        </w:rPr>
      </w:pPr>
      <w:r>
        <w:rPr>
          <w:rStyle w:val="Refdenotaalpie"/>
        </w:rPr>
        <w:footnoteRef/>
      </w:r>
      <w:r>
        <w:t xml:space="preserve"> </w:t>
      </w:r>
      <w:r w:rsidRPr="0030678A">
        <w:rPr>
          <w:rFonts w:ascii="Palatino Linotype" w:hAnsi="Palatino Linotype"/>
          <w:i/>
        </w:rPr>
        <w:t>Nombre oficial y legal que aparece en la documentación que permitió constituir la empresa.</w:t>
      </w:r>
    </w:p>
  </w:footnote>
  <w:footnote w:id="4">
    <w:p w:rsidR="00CB75FF" w:rsidRPr="0030678A" w:rsidRDefault="00CB75FF" w:rsidP="00B255C3">
      <w:pPr>
        <w:pStyle w:val="Textonotapie"/>
        <w:rPr>
          <w:rFonts w:ascii="Palatino Linotype" w:hAnsi="Palatino Linotype"/>
          <w:i/>
        </w:rPr>
      </w:pPr>
      <w:r>
        <w:rPr>
          <w:rStyle w:val="Refdenotaalpie"/>
        </w:rPr>
        <w:footnoteRef/>
      </w:r>
      <w:r>
        <w:t xml:space="preserve"> </w:t>
      </w:r>
      <w:r w:rsidRPr="0030678A">
        <w:rPr>
          <w:rFonts w:ascii="Palatino Linotype" w:hAnsi="Palatino Linotype"/>
          <w:i/>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5FF" w:rsidRDefault="00CB75FF">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CB75FF">
      <w:tc>
        <w:tcPr>
          <w:tcW w:w="2551" w:type="dxa"/>
          <w:vAlign w:val="center"/>
        </w:tcPr>
        <w:p w:rsidR="00CB75FF" w:rsidRDefault="00CB7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CB75FF" w:rsidRDefault="00CB75F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13159/INFOEM/IP/RR/2022</w:t>
          </w:r>
        </w:p>
      </w:tc>
    </w:tr>
    <w:tr w:rsidR="00CB75FF">
      <w:trPr>
        <w:trHeight w:val="228"/>
      </w:trPr>
      <w:tc>
        <w:tcPr>
          <w:tcW w:w="2551" w:type="dxa"/>
          <w:vAlign w:val="center"/>
        </w:tcPr>
        <w:p w:rsidR="00CB75FF" w:rsidRDefault="00CB7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CB75FF" w:rsidRDefault="00CB75FF" w:rsidP="00F915D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de Allende</w:t>
          </w:r>
        </w:p>
      </w:tc>
    </w:tr>
    <w:tr w:rsidR="00CB75FF">
      <w:tc>
        <w:tcPr>
          <w:tcW w:w="2551" w:type="dxa"/>
          <w:vAlign w:val="center"/>
        </w:tcPr>
        <w:p w:rsidR="00CB75FF" w:rsidRDefault="00CB7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CB75FF" w:rsidRDefault="00CB75F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B75FF" w:rsidRDefault="00CB75F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5FF" w:rsidRDefault="00CB75F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CB75FF">
      <w:tc>
        <w:tcPr>
          <w:tcW w:w="2551" w:type="dxa"/>
          <w:vAlign w:val="center"/>
        </w:tcPr>
        <w:p w:rsidR="00CB75FF" w:rsidRDefault="00CB7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CB75FF" w:rsidRDefault="00CB75F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13159/INFOEM/IP/RR/2022. </w:t>
          </w:r>
        </w:p>
      </w:tc>
    </w:tr>
    <w:tr w:rsidR="00CB75FF">
      <w:tc>
        <w:tcPr>
          <w:tcW w:w="2551" w:type="dxa"/>
          <w:vAlign w:val="center"/>
        </w:tcPr>
        <w:p w:rsidR="00CB75FF" w:rsidRDefault="00CB75F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CB75FF" w:rsidRDefault="00CB75FF" w:rsidP="009707B6">
          <w:pPr>
            <w:ind w:right="-533"/>
            <w:jc w:val="both"/>
            <w:rPr>
              <w:rFonts w:ascii="Palatino Linotype" w:eastAsia="Palatino Linotype" w:hAnsi="Palatino Linotype" w:cs="Palatino Linotype"/>
              <w:b/>
              <w:sz w:val="22"/>
              <w:szCs w:val="22"/>
            </w:rPr>
          </w:pPr>
        </w:p>
      </w:tc>
    </w:tr>
    <w:tr w:rsidR="00CB75FF">
      <w:trPr>
        <w:trHeight w:val="228"/>
      </w:trPr>
      <w:tc>
        <w:tcPr>
          <w:tcW w:w="2551" w:type="dxa"/>
          <w:vAlign w:val="center"/>
        </w:tcPr>
        <w:p w:rsidR="00CB75FF" w:rsidRDefault="00CB7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CB75FF" w:rsidRDefault="00CB75FF" w:rsidP="00BC14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de Allende</w:t>
          </w:r>
        </w:p>
      </w:tc>
    </w:tr>
    <w:tr w:rsidR="00CB75FF">
      <w:tc>
        <w:tcPr>
          <w:tcW w:w="2551" w:type="dxa"/>
          <w:vAlign w:val="center"/>
        </w:tcPr>
        <w:p w:rsidR="00CB75FF" w:rsidRDefault="00CB7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CB75FF" w:rsidRDefault="00CB75F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B75FF" w:rsidRDefault="00CB75F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5FF" w:rsidRDefault="00CB75FF">
    <w:pPr>
      <w:pBdr>
        <w:top w:val="nil"/>
        <w:left w:val="nil"/>
        <w:bottom w:val="nil"/>
        <w:right w:val="nil"/>
        <w:between w:val="nil"/>
      </w:pBdr>
      <w:tabs>
        <w:tab w:val="center" w:pos="4252"/>
        <w:tab w:val="right" w:pos="8504"/>
      </w:tabs>
      <w:jc w:val="both"/>
      <w:rPr>
        <w:rFonts w:ascii="Calibri" w:eastAsia="Calibri" w:hAnsi="Calibri" w:cs="Calibri"/>
        <w:color w:val="000000"/>
      </w:rPr>
    </w:pPr>
  </w:p>
  <w:p w:rsidR="00CB75FF" w:rsidRDefault="00CB75F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95C2F"/>
    <w:multiLevelType w:val="hybridMultilevel"/>
    <w:tmpl w:val="2042F92C"/>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E6DB3"/>
    <w:multiLevelType w:val="hybridMultilevel"/>
    <w:tmpl w:val="79D8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0F58C3"/>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0772E1"/>
    <w:multiLevelType w:val="multilevel"/>
    <w:tmpl w:val="D4FA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68518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219D8"/>
    <w:multiLevelType w:val="hybridMultilevel"/>
    <w:tmpl w:val="4022B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1D5D254D"/>
    <w:multiLevelType w:val="hybridMultilevel"/>
    <w:tmpl w:val="544C4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0252E3"/>
    <w:multiLevelType w:val="hybridMultilevel"/>
    <w:tmpl w:val="B2AC1FD6"/>
    <w:lvl w:ilvl="0" w:tplc="C98A531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DA483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E848C5"/>
    <w:multiLevelType w:val="hybridMultilevel"/>
    <w:tmpl w:val="611CF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9A0653"/>
    <w:multiLevelType w:val="hybridMultilevel"/>
    <w:tmpl w:val="BE509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104AD7"/>
    <w:multiLevelType w:val="multilevel"/>
    <w:tmpl w:val="424A7A8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182B93"/>
    <w:multiLevelType w:val="hybridMultilevel"/>
    <w:tmpl w:val="E5602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C607EB"/>
    <w:multiLevelType w:val="multilevel"/>
    <w:tmpl w:val="F28C9BC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nsid w:val="7C040B47"/>
    <w:multiLevelType w:val="hybridMultilevel"/>
    <w:tmpl w:val="A12223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E3C2748"/>
    <w:multiLevelType w:val="multilevel"/>
    <w:tmpl w:val="74EC0126"/>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2"/>
  </w:num>
  <w:num w:numId="2">
    <w:abstractNumId w:val="11"/>
  </w:num>
  <w:num w:numId="3">
    <w:abstractNumId w:val="20"/>
  </w:num>
  <w:num w:numId="4">
    <w:abstractNumId w:val="18"/>
  </w:num>
  <w:num w:numId="5">
    <w:abstractNumId w:val="10"/>
  </w:num>
  <w:num w:numId="6">
    <w:abstractNumId w:val="17"/>
  </w:num>
  <w:num w:numId="7">
    <w:abstractNumId w:val="6"/>
  </w:num>
  <w:num w:numId="8">
    <w:abstractNumId w:val="8"/>
  </w:num>
  <w:num w:numId="9">
    <w:abstractNumId w:val="23"/>
  </w:num>
  <w:num w:numId="10">
    <w:abstractNumId w:val="1"/>
  </w:num>
  <w:num w:numId="11">
    <w:abstractNumId w:val="19"/>
  </w:num>
  <w:num w:numId="12">
    <w:abstractNumId w:val="21"/>
  </w:num>
  <w:num w:numId="13">
    <w:abstractNumId w:val="12"/>
  </w:num>
  <w:num w:numId="14">
    <w:abstractNumId w:val="2"/>
  </w:num>
  <w:num w:numId="15">
    <w:abstractNumId w:val="0"/>
  </w:num>
  <w:num w:numId="16">
    <w:abstractNumId w:val="24"/>
  </w:num>
  <w:num w:numId="17">
    <w:abstractNumId w:val="7"/>
  </w:num>
  <w:num w:numId="18">
    <w:abstractNumId w:val="5"/>
  </w:num>
  <w:num w:numId="19">
    <w:abstractNumId w:val="3"/>
  </w:num>
  <w:num w:numId="20">
    <w:abstractNumId w:val="14"/>
  </w:num>
  <w:num w:numId="21">
    <w:abstractNumId w:val="4"/>
  </w:num>
  <w:num w:numId="22">
    <w:abstractNumId w:val="9"/>
  </w:num>
  <w:num w:numId="23">
    <w:abstractNumId w:val="13"/>
  </w:num>
  <w:num w:numId="24">
    <w:abstractNumId w:val="27"/>
  </w:num>
  <w:num w:numId="25">
    <w:abstractNumId w:val="26"/>
  </w:num>
  <w:num w:numId="26">
    <w:abstractNumId w:val="16"/>
  </w:num>
  <w:num w:numId="27">
    <w:abstractNumId w:val="25"/>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03545"/>
    <w:rsid w:val="00024223"/>
    <w:rsid w:val="00025A19"/>
    <w:rsid w:val="00032D1E"/>
    <w:rsid w:val="00033918"/>
    <w:rsid w:val="00040EA2"/>
    <w:rsid w:val="00040EC8"/>
    <w:rsid w:val="00041124"/>
    <w:rsid w:val="00044EC4"/>
    <w:rsid w:val="000550BC"/>
    <w:rsid w:val="00064A04"/>
    <w:rsid w:val="00076E5B"/>
    <w:rsid w:val="00082F54"/>
    <w:rsid w:val="000872A5"/>
    <w:rsid w:val="000A6186"/>
    <w:rsid w:val="000A70C0"/>
    <w:rsid w:val="000B52FE"/>
    <w:rsid w:val="000D373C"/>
    <w:rsid w:val="000D5198"/>
    <w:rsid w:val="000D6F8A"/>
    <w:rsid w:val="000E4910"/>
    <w:rsid w:val="000E7C55"/>
    <w:rsid w:val="000F30D0"/>
    <w:rsid w:val="00107307"/>
    <w:rsid w:val="00111A55"/>
    <w:rsid w:val="00114E79"/>
    <w:rsid w:val="00116D2A"/>
    <w:rsid w:val="00124253"/>
    <w:rsid w:val="00133B7D"/>
    <w:rsid w:val="00135DAF"/>
    <w:rsid w:val="00137784"/>
    <w:rsid w:val="00140CA0"/>
    <w:rsid w:val="00141725"/>
    <w:rsid w:val="00147C2A"/>
    <w:rsid w:val="00171E3F"/>
    <w:rsid w:val="00187692"/>
    <w:rsid w:val="00187A62"/>
    <w:rsid w:val="0019016C"/>
    <w:rsid w:val="001A3AD8"/>
    <w:rsid w:val="001B09C8"/>
    <w:rsid w:val="001C4DAE"/>
    <w:rsid w:val="001D543B"/>
    <w:rsid w:val="001E1902"/>
    <w:rsid w:val="00200965"/>
    <w:rsid w:val="002135F1"/>
    <w:rsid w:val="00213C3A"/>
    <w:rsid w:val="00223483"/>
    <w:rsid w:val="00226CA3"/>
    <w:rsid w:val="0023203D"/>
    <w:rsid w:val="00241DDB"/>
    <w:rsid w:val="0025340E"/>
    <w:rsid w:val="00253485"/>
    <w:rsid w:val="002552BF"/>
    <w:rsid w:val="0026609C"/>
    <w:rsid w:val="002817DB"/>
    <w:rsid w:val="0028329B"/>
    <w:rsid w:val="00287E20"/>
    <w:rsid w:val="002B3D0A"/>
    <w:rsid w:val="002B6B40"/>
    <w:rsid w:val="002C0354"/>
    <w:rsid w:val="002C6896"/>
    <w:rsid w:val="002F4BF5"/>
    <w:rsid w:val="002F65E6"/>
    <w:rsid w:val="0030387B"/>
    <w:rsid w:val="00312877"/>
    <w:rsid w:val="00344490"/>
    <w:rsid w:val="00346293"/>
    <w:rsid w:val="00346819"/>
    <w:rsid w:val="0035506B"/>
    <w:rsid w:val="00355D32"/>
    <w:rsid w:val="003710C5"/>
    <w:rsid w:val="00387844"/>
    <w:rsid w:val="003A7F99"/>
    <w:rsid w:val="003B40C4"/>
    <w:rsid w:val="003D1625"/>
    <w:rsid w:val="00403C15"/>
    <w:rsid w:val="00413136"/>
    <w:rsid w:val="00424AD8"/>
    <w:rsid w:val="00426475"/>
    <w:rsid w:val="00435DCC"/>
    <w:rsid w:val="0045083E"/>
    <w:rsid w:val="00460AC1"/>
    <w:rsid w:val="00477EEA"/>
    <w:rsid w:val="00482EA4"/>
    <w:rsid w:val="0048548C"/>
    <w:rsid w:val="004956B0"/>
    <w:rsid w:val="004A6D06"/>
    <w:rsid w:val="004B075A"/>
    <w:rsid w:val="004D2755"/>
    <w:rsid w:val="004D4669"/>
    <w:rsid w:val="004F6A4E"/>
    <w:rsid w:val="005021FE"/>
    <w:rsid w:val="0050346C"/>
    <w:rsid w:val="0052208F"/>
    <w:rsid w:val="0053171F"/>
    <w:rsid w:val="0055334A"/>
    <w:rsid w:val="00564212"/>
    <w:rsid w:val="005646D2"/>
    <w:rsid w:val="00576AFF"/>
    <w:rsid w:val="005801A9"/>
    <w:rsid w:val="00581E12"/>
    <w:rsid w:val="00596DF7"/>
    <w:rsid w:val="005B6DB3"/>
    <w:rsid w:val="005D0ABD"/>
    <w:rsid w:val="005D75D8"/>
    <w:rsid w:val="005E4B64"/>
    <w:rsid w:val="005F6341"/>
    <w:rsid w:val="00604732"/>
    <w:rsid w:val="0060549A"/>
    <w:rsid w:val="0062406A"/>
    <w:rsid w:val="00624E14"/>
    <w:rsid w:val="006366FA"/>
    <w:rsid w:val="006648F8"/>
    <w:rsid w:val="00674AAF"/>
    <w:rsid w:val="00685346"/>
    <w:rsid w:val="006940B7"/>
    <w:rsid w:val="006B0AE4"/>
    <w:rsid w:val="006B317A"/>
    <w:rsid w:val="006C2D84"/>
    <w:rsid w:val="006D2711"/>
    <w:rsid w:val="006E10E9"/>
    <w:rsid w:val="006F04A4"/>
    <w:rsid w:val="007163B0"/>
    <w:rsid w:val="00723D49"/>
    <w:rsid w:val="00726E30"/>
    <w:rsid w:val="007407D1"/>
    <w:rsid w:val="00746BDD"/>
    <w:rsid w:val="007707A5"/>
    <w:rsid w:val="00774C24"/>
    <w:rsid w:val="00775CB7"/>
    <w:rsid w:val="007945A1"/>
    <w:rsid w:val="007B00D2"/>
    <w:rsid w:val="007B3931"/>
    <w:rsid w:val="007C20F8"/>
    <w:rsid w:val="007C29E2"/>
    <w:rsid w:val="007C4275"/>
    <w:rsid w:val="007E48D6"/>
    <w:rsid w:val="00803D0A"/>
    <w:rsid w:val="00806C42"/>
    <w:rsid w:val="00811FA3"/>
    <w:rsid w:val="00823F77"/>
    <w:rsid w:val="00833247"/>
    <w:rsid w:val="00837BE4"/>
    <w:rsid w:val="00860AEE"/>
    <w:rsid w:val="00882EC3"/>
    <w:rsid w:val="008830AF"/>
    <w:rsid w:val="0089693F"/>
    <w:rsid w:val="008B52B4"/>
    <w:rsid w:val="008E1D85"/>
    <w:rsid w:val="008E4668"/>
    <w:rsid w:val="008F0D77"/>
    <w:rsid w:val="008F39A2"/>
    <w:rsid w:val="0090002E"/>
    <w:rsid w:val="00910CC0"/>
    <w:rsid w:val="00911398"/>
    <w:rsid w:val="009162D1"/>
    <w:rsid w:val="00921A15"/>
    <w:rsid w:val="009335B4"/>
    <w:rsid w:val="009357F8"/>
    <w:rsid w:val="00944F29"/>
    <w:rsid w:val="009640E7"/>
    <w:rsid w:val="00964638"/>
    <w:rsid w:val="009707B6"/>
    <w:rsid w:val="0098495E"/>
    <w:rsid w:val="00991FD4"/>
    <w:rsid w:val="00993ACD"/>
    <w:rsid w:val="0099430B"/>
    <w:rsid w:val="009B2283"/>
    <w:rsid w:val="009D1813"/>
    <w:rsid w:val="009E5B1B"/>
    <w:rsid w:val="009F35B3"/>
    <w:rsid w:val="009F55E9"/>
    <w:rsid w:val="009F640D"/>
    <w:rsid w:val="00A00A27"/>
    <w:rsid w:val="00A05A19"/>
    <w:rsid w:val="00A10FC4"/>
    <w:rsid w:val="00A13BE8"/>
    <w:rsid w:val="00A143E6"/>
    <w:rsid w:val="00A22935"/>
    <w:rsid w:val="00A257E1"/>
    <w:rsid w:val="00A26CE4"/>
    <w:rsid w:val="00A30287"/>
    <w:rsid w:val="00A532F6"/>
    <w:rsid w:val="00A70E6A"/>
    <w:rsid w:val="00AA5D8D"/>
    <w:rsid w:val="00AA711C"/>
    <w:rsid w:val="00AB6B42"/>
    <w:rsid w:val="00AC6C9C"/>
    <w:rsid w:val="00AD3CBC"/>
    <w:rsid w:val="00AD4318"/>
    <w:rsid w:val="00AF2B32"/>
    <w:rsid w:val="00B145EA"/>
    <w:rsid w:val="00B20CCE"/>
    <w:rsid w:val="00B255C3"/>
    <w:rsid w:val="00B259C1"/>
    <w:rsid w:val="00B47F9C"/>
    <w:rsid w:val="00B64A4B"/>
    <w:rsid w:val="00B67F92"/>
    <w:rsid w:val="00B71124"/>
    <w:rsid w:val="00B72585"/>
    <w:rsid w:val="00B85D8F"/>
    <w:rsid w:val="00B9243E"/>
    <w:rsid w:val="00B96BA0"/>
    <w:rsid w:val="00B96E0C"/>
    <w:rsid w:val="00BA2905"/>
    <w:rsid w:val="00BA64DC"/>
    <w:rsid w:val="00BB7194"/>
    <w:rsid w:val="00BC14FC"/>
    <w:rsid w:val="00BF7E89"/>
    <w:rsid w:val="00C022E8"/>
    <w:rsid w:val="00C37DFF"/>
    <w:rsid w:val="00C53DE5"/>
    <w:rsid w:val="00C80131"/>
    <w:rsid w:val="00C806B1"/>
    <w:rsid w:val="00C865AB"/>
    <w:rsid w:val="00CB0B11"/>
    <w:rsid w:val="00CB1441"/>
    <w:rsid w:val="00CB75FF"/>
    <w:rsid w:val="00CD4058"/>
    <w:rsid w:val="00D231C9"/>
    <w:rsid w:val="00D249B7"/>
    <w:rsid w:val="00D31FEA"/>
    <w:rsid w:val="00D54AC0"/>
    <w:rsid w:val="00D5686C"/>
    <w:rsid w:val="00D605CA"/>
    <w:rsid w:val="00D60DD2"/>
    <w:rsid w:val="00D71237"/>
    <w:rsid w:val="00D80177"/>
    <w:rsid w:val="00D80B59"/>
    <w:rsid w:val="00DA452F"/>
    <w:rsid w:val="00DA5BD0"/>
    <w:rsid w:val="00DB569D"/>
    <w:rsid w:val="00DB7979"/>
    <w:rsid w:val="00DD411A"/>
    <w:rsid w:val="00DD7E6E"/>
    <w:rsid w:val="00DE5866"/>
    <w:rsid w:val="00DF0FB1"/>
    <w:rsid w:val="00DF2021"/>
    <w:rsid w:val="00E02E22"/>
    <w:rsid w:val="00E0420F"/>
    <w:rsid w:val="00E112AA"/>
    <w:rsid w:val="00E1213D"/>
    <w:rsid w:val="00E14900"/>
    <w:rsid w:val="00E47327"/>
    <w:rsid w:val="00E530C8"/>
    <w:rsid w:val="00E56D78"/>
    <w:rsid w:val="00E6317E"/>
    <w:rsid w:val="00E74640"/>
    <w:rsid w:val="00E748CF"/>
    <w:rsid w:val="00E75647"/>
    <w:rsid w:val="00E90B6E"/>
    <w:rsid w:val="00E958B6"/>
    <w:rsid w:val="00EA3CEF"/>
    <w:rsid w:val="00EA6D27"/>
    <w:rsid w:val="00EB16D3"/>
    <w:rsid w:val="00EB27AB"/>
    <w:rsid w:val="00EB2826"/>
    <w:rsid w:val="00EB778A"/>
    <w:rsid w:val="00EE2B16"/>
    <w:rsid w:val="00EE76C7"/>
    <w:rsid w:val="00EF16B6"/>
    <w:rsid w:val="00F01C90"/>
    <w:rsid w:val="00F03624"/>
    <w:rsid w:val="00F0382A"/>
    <w:rsid w:val="00F06313"/>
    <w:rsid w:val="00F14E15"/>
    <w:rsid w:val="00F2123F"/>
    <w:rsid w:val="00F24851"/>
    <w:rsid w:val="00F77B75"/>
    <w:rsid w:val="00F915D7"/>
    <w:rsid w:val="00F93189"/>
    <w:rsid w:val="00FB03C2"/>
    <w:rsid w:val="00FC6071"/>
    <w:rsid w:val="00FE71F6"/>
    <w:rsid w:val="00FF374C"/>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19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styleId="Cita">
    <w:name w:val="Quote"/>
    <w:basedOn w:val="Normal"/>
    <w:next w:val="Normal"/>
    <w:link w:val="CitaCar"/>
    <w:uiPriority w:val="29"/>
    <w:qFormat/>
    <w:rsid w:val="0020096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00965"/>
    <w:rPr>
      <w:i/>
      <w:iCs/>
      <w:color w:val="404040" w:themeColor="text1" w:themeTint="BF"/>
      <w:lang w:eastAsia="es-ES"/>
    </w:rPr>
  </w:style>
  <w:style w:type="paragraph" w:styleId="Listaconvietas3">
    <w:name w:val="List Bullet 3"/>
    <w:basedOn w:val="Normal"/>
    <w:uiPriority w:val="99"/>
    <w:unhideWhenUsed/>
    <w:rsid w:val="00F915D7"/>
    <w:pPr>
      <w:numPr>
        <w:numId w:val="24"/>
      </w:numPr>
      <w:contextualSpacing/>
    </w:pPr>
    <w:rPr>
      <w:lang w:val="es-MX" w:eastAsia="es-MX"/>
    </w:rPr>
  </w:style>
  <w:style w:type="paragraph" w:styleId="Textoindependiente2">
    <w:name w:val="Body Text 2"/>
    <w:basedOn w:val="Normal"/>
    <w:link w:val="Textoindependiente2Car"/>
    <w:uiPriority w:val="99"/>
    <w:semiHidden/>
    <w:unhideWhenUsed/>
    <w:rsid w:val="007945A1"/>
    <w:pPr>
      <w:spacing w:after="120" w:line="480" w:lineRule="auto"/>
    </w:pPr>
  </w:style>
  <w:style w:type="character" w:customStyle="1" w:styleId="Textoindependiente2Car">
    <w:name w:val="Texto independiente 2 Car"/>
    <w:basedOn w:val="Fuentedeprrafopredeter"/>
    <w:link w:val="Textoindependiente2"/>
    <w:uiPriority w:val="99"/>
    <w:semiHidden/>
    <w:rsid w:val="007945A1"/>
    <w:rPr>
      <w:lang w:eastAsia="es-ES"/>
    </w:rPr>
  </w:style>
  <w:style w:type="character" w:customStyle="1" w:styleId="TextonotapieCar1">
    <w:name w:val="Texto nota pie Car1"/>
    <w:uiPriority w:val="99"/>
    <w:rsid w:val="00226CA3"/>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97083">
      <w:bodyDiv w:val="1"/>
      <w:marLeft w:val="0"/>
      <w:marRight w:val="0"/>
      <w:marTop w:val="0"/>
      <w:marBottom w:val="0"/>
      <w:divBdr>
        <w:top w:val="none" w:sz="0" w:space="0" w:color="auto"/>
        <w:left w:val="none" w:sz="0" w:space="0" w:color="auto"/>
        <w:bottom w:val="none" w:sz="0" w:space="0" w:color="auto"/>
        <w:right w:val="none" w:sz="0" w:space="0" w:color="auto"/>
      </w:divBdr>
    </w:div>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465657747">
      <w:bodyDiv w:val="1"/>
      <w:marLeft w:val="0"/>
      <w:marRight w:val="0"/>
      <w:marTop w:val="0"/>
      <w:marBottom w:val="0"/>
      <w:divBdr>
        <w:top w:val="none" w:sz="0" w:space="0" w:color="auto"/>
        <w:left w:val="none" w:sz="0" w:space="0" w:color="auto"/>
        <w:bottom w:val="none" w:sz="0" w:space="0" w:color="auto"/>
        <w:right w:val="none" w:sz="0" w:space="0" w:color="auto"/>
      </w:divBdr>
    </w:div>
    <w:div w:id="485556616">
      <w:bodyDiv w:val="1"/>
      <w:marLeft w:val="0"/>
      <w:marRight w:val="0"/>
      <w:marTop w:val="0"/>
      <w:marBottom w:val="0"/>
      <w:divBdr>
        <w:top w:val="none" w:sz="0" w:space="0" w:color="auto"/>
        <w:left w:val="none" w:sz="0" w:space="0" w:color="auto"/>
        <w:bottom w:val="none" w:sz="0" w:space="0" w:color="auto"/>
        <w:right w:val="none" w:sz="0" w:space="0" w:color="auto"/>
      </w:divBdr>
    </w:div>
    <w:div w:id="528639600">
      <w:bodyDiv w:val="1"/>
      <w:marLeft w:val="0"/>
      <w:marRight w:val="0"/>
      <w:marTop w:val="0"/>
      <w:marBottom w:val="0"/>
      <w:divBdr>
        <w:top w:val="none" w:sz="0" w:space="0" w:color="auto"/>
        <w:left w:val="none" w:sz="0" w:space="0" w:color="auto"/>
        <w:bottom w:val="none" w:sz="0" w:space="0" w:color="auto"/>
        <w:right w:val="none" w:sz="0" w:space="0" w:color="auto"/>
      </w:divBdr>
    </w:div>
    <w:div w:id="995720600">
      <w:bodyDiv w:val="1"/>
      <w:marLeft w:val="0"/>
      <w:marRight w:val="0"/>
      <w:marTop w:val="0"/>
      <w:marBottom w:val="0"/>
      <w:divBdr>
        <w:top w:val="none" w:sz="0" w:space="0" w:color="auto"/>
        <w:left w:val="none" w:sz="0" w:space="0" w:color="auto"/>
        <w:bottom w:val="none" w:sz="0" w:space="0" w:color="auto"/>
        <w:right w:val="none" w:sz="0" w:space="0" w:color="auto"/>
      </w:divBdr>
    </w:div>
    <w:div w:id="1022441252">
      <w:bodyDiv w:val="1"/>
      <w:marLeft w:val="0"/>
      <w:marRight w:val="0"/>
      <w:marTop w:val="0"/>
      <w:marBottom w:val="0"/>
      <w:divBdr>
        <w:top w:val="none" w:sz="0" w:space="0" w:color="auto"/>
        <w:left w:val="none" w:sz="0" w:space="0" w:color="auto"/>
        <w:bottom w:val="none" w:sz="0" w:space="0" w:color="auto"/>
        <w:right w:val="none" w:sz="0" w:space="0" w:color="auto"/>
      </w:divBdr>
    </w:div>
    <w:div w:id="1292050022">
      <w:bodyDiv w:val="1"/>
      <w:marLeft w:val="0"/>
      <w:marRight w:val="0"/>
      <w:marTop w:val="0"/>
      <w:marBottom w:val="0"/>
      <w:divBdr>
        <w:top w:val="none" w:sz="0" w:space="0" w:color="auto"/>
        <w:left w:val="none" w:sz="0" w:space="0" w:color="auto"/>
        <w:bottom w:val="none" w:sz="0" w:space="0" w:color="auto"/>
        <w:right w:val="none" w:sz="0" w:space="0" w:color="auto"/>
      </w:divBdr>
    </w:div>
    <w:div w:id="1484545482">
      <w:bodyDiv w:val="1"/>
      <w:marLeft w:val="0"/>
      <w:marRight w:val="0"/>
      <w:marTop w:val="0"/>
      <w:marBottom w:val="0"/>
      <w:divBdr>
        <w:top w:val="none" w:sz="0" w:space="0" w:color="auto"/>
        <w:left w:val="none" w:sz="0" w:space="0" w:color="auto"/>
        <w:bottom w:val="none" w:sz="0" w:space="0" w:color="auto"/>
        <w:right w:val="none" w:sz="0" w:space="0" w:color="auto"/>
      </w:divBdr>
    </w:div>
    <w:div w:id="1694183744">
      <w:bodyDiv w:val="1"/>
      <w:marLeft w:val="0"/>
      <w:marRight w:val="0"/>
      <w:marTop w:val="0"/>
      <w:marBottom w:val="0"/>
      <w:divBdr>
        <w:top w:val="none" w:sz="0" w:space="0" w:color="auto"/>
        <w:left w:val="none" w:sz="0" w:space="0" w:color="auto"/>
        <w:bottom w:val="none" w:sz="0" w:space="0" w:color="auto"/>
        <w:right w:val="none" w:sz="0" w:space="0" w:color="auto"/>
      </w:divBdr>
    </w:div>
    <w:div w:id="1717317437">
      <w:bodyDiv w:val="1"/>
      <w:marLeft w:val="0"/>
      <w:marRight w:val="0"/>
      <w:marTop w:val="0"/>
      <w:marBottom w:val="0"/>
      <w:divBdr>
        <w:top w:val="none" w:sz="0" w:space="0" w:color="auto"/>
        <w:left w:val="none" w:sz="0" w:space="0" w:color="auto"/>
        <w:bottom w:val="none" w:sz="0" w:space="0" w:color="auto"/>
        <w:right w:val="none" w:sz="0" w:space="0" w:color="auto"/>
      </w:divBdr>
    </w:div>
    <w:div w:id="1737245773">
      <w:bodyDiv w:val="1"/>
      <w:marLeft w:val="0"/>
      <w:marRight w:val="0"/>
      <w:marTop w:val="0"/>
      <w:marBottom w:val="0"/>
      <w:divBdr>
        <w:top w:val="none" w:sz="0" w:space="0" w:color="auto"/>
        <w:left w:val="none" w:sz="0" w:space="0" w:color="auto"/>
        <w:bottom w:val="none" w:sz="0" w:space="0" w:color="auto"/>
        <w:right w:val="none" w:sz="0" w:space="0" w:color="auto"/>
      </w:divBdr>
    </w:div>
    <w:div w:id="1931959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18B19B-E107-4572-94C3-4C2C9DDD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12266</Words>
  <Characters>67466</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cp:lastPrinted>2022-08-11T01:32:00Z</cp:lastPrinted>
  <dcterms:created xsi:type="dcterms:W3CDTF">2023-02-23T20:28:00Z</dcterms:created>
  <dcterms:modified xsi:type="dcterms:W3CDTF">2023-02-23T20:28:00Z</dcterms:modified>
</cp:coreProperties>
</file>