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ADA259" w14:textId="6B2A4108" w:rsidR="002F241F" w:rsidRPr="00CD4A0D" w:rsidRDefault="002F241F" w:rsidP="002F241F">
      <w:pPr>
        <w:spacing w:before="240" w:after="0" w:line="360" w:lineRule="auto"/>
        <w:ind w:right="49"/>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primero de febrero de dos mil veintitrés.</w:t>
      </w:r>
    </w:p>
    <w:p w14:paraId="647385D8" w14:textId="25A354C2" w:rsidR="002F241F" w:rsidRPr="00CD4A0D" w:rsidRDefault="002F241F"/>
    <w:p w14:paraId="603A90D0" w14:textId="702C6711" w:rsidR="002F241F" w:rsidRPr="00E867FB" w:rsidRDefault="002F241F" w:rsidP="002F241F">
      <w:pPr>
        <w:spacing w:after="0" w:line="360" w:lineRule="auto"/>
        <w:jc w:val="both"/>
        <w:rPr>
          <w:rFonts w:ascii="Palatino Linotype" w:eastAsia="Palatino Linotype" w:hAnsi="Palatino Linotype" w:cs="Palatino Linotype"/>
          <w:b/>
          <w:sz w:val="24"/>
          <w:szCs w:val="24"/>
        </w:rPr>
      </w:pPr>
      <w:r w:rsidRPr="00CD4A0D">
        <w:rPr>
          <w:rFonts w:ascii="Palatino Linotype" w:eastAsia="Palatino Linotype" w:hAnsi="Palatino Linotype" w:cs="Palatino Linotype"/>
          <w:b/>
          <w:sz w:val="24"/>
          <w:szCs w:val="24"/>
        </w:rPr>
        <w:t xml:space="preserve">Visto </w:t>
      </w:r>
      <w:r w:rsidRPr="00CD4A0D">
        <w:rPr>
          <w:rFonts w:ascii="Palatino Linotype" w:eastAsia="Palatino Linotype" w:hAnsi="Palatino Linotype" w:cs="Palatino Linotype"/>
          <w:sz w:val="24"/>
          <w:szCs w:val="24"/>
        </w:rPr>
        <w:t xml:space="preserve">el expediente relativo al recurso de revisión número </w:t>
      </w:r>
      <w:r w:rsidRPr="00CD4A0D">
        <w:rPr>
          <w:rFonts w:ascii="Palatino Linotype" w:eastAsia="Palatino Linotype" w:hAnsi="Palatino Linotype" w:cs="Palatino Linotype"/>
          <w:b/>
          <w:sz w:val="24"/>
          <w:szCs w:val="24"/>
        </w:rPr>
        <w:t xml:space="preserve">13994/INFOEM/IP/RR/2022 </w:t>
      </w:r>
      <w:r w:rsidRPr="00CD4A0D">
        <w:rPr>
          <w:rFonts w:ascii="Palatino Linotype" w:eastAsia="Palatino Linotype" w:hAnsi="Palatino Linotype" w:cs="Palatino Linotype"/>
          <w:sz w:val="24"/>
          <w:szCs w:val="24"/>
        </w:rPr>
        <w:t xml:space="preserve">interpuesto por </w:t>
      </w:r>
      <w:r w:rsidR="00463956">
        <w:rPr>
          <w:rFonts w:ascii="Palatino Linotype" w:eastAsia="Palatino Linotype" w:hAnsi="Palatino Linotype" w:cs="Palatino Linotype"/>
          <w:b/>
          <w:sz w:val="24"/>
          <w:szCs w:val="24"/>
        </w:rPr>
        <w:t>XXXX XXXXXXX XXXXX XXXXX,</w:t>
      </w:r>
      <w:bookmarkStart w:id="0" w:name="_GoBack"/>
      <w:bookmarkEnd w:id="0"/>
      <w:r w:rsidRPr="00CD4A0D">
        <w:rPr>
          <w:rFonts w:ascii="Palatino Linotype" w:eastAsia="Palatino Linotype" w:hAnsi="Palatino Linotype" w:cs="Palatino Linotype"/>
          <w:sz w:val="24"/>
          <w:szCs w:val="24"/>
        </w:rPr>
        <w:t xml:space="preserve"> al cual en lo sucesivo se le denominara </w:t>
      </w:r>
      <w:r w:rsidRPr="00CD4A0D">
        <w:rPr>
          <w:rFonts w:ascii="Palatino Linotype" w:eastAsia="Palatino Linotype" w:hAnsi="Palatino Linotype" w:cs="Palatino Linotype"/>
          <w:b/>
          <w:sz w:val="24"/>
          <w:szCs w:val="24"/>
        </w:rPr>
        <w:t>EL RECURRENTE</w:t>
      </w:r>
      <w:r w:rsidRPr="00CD4A0D">
        <w:rPr>
          <w:rFonts w:ascii="Palatino Linotype" w:eastAsia="Palatino Linotype" w:hAnsi="Palatino Linotype" w:cs="Palatino Linotype"/>
          <w:sz w:val="24"/>
          <w:szCs w:val="24"/>
        </w:rPr>
        <w:t xml:space="preserve">, en contra de la respuesta a la solicitud de información con número de folio </w:t>
      </w:r>
      <w:r w:rsidRPr="00CD4A0D">
        <w:rPr>
          <w:rFonts w:ascii="Palatino Linotype" w:eastAsia="Palatino Linotype" w:hAnsi="Palatino Linotype" w:cs="Palatino Linotype"/>
          <w:b/>
          <w:sz w:val="24"/>
          <w:szCs w:val="24"/>
        </w:rPr>
        <w:t xml:space="preserve">00236/ALMOJU/IP/2022 </w:t>
      </w:r>
      <w:r w:rsidRPr="00CD4A0D">
        <w:rPr>
          <w:rFonts w:ascii="Palatino Linotype" w:eastAsia="Palatino Linotype" w:hAnsi="Palatino Linotype" w:cs="Palatino Linotype"/>
          <w:sz w:val="24"/>
          <w:szCs w:val="24"/>
        </w:rPr>
        <w:t xml:space="preserve">por parte del Ayuntamiento de Almoloya de Juárez, en lo sucesivo </w:t>
      </w:r>
      <w:r w:rsidRPr="00CD4A0D">
        <w:rPr>
          <w:rFonts w:ascii="Palatino Linotype" w:eastAsia="Palatino Linotype" w:hAnsi="Palatino Linotype" w:cs="Palatino Linotype"/>
          <w:b/>
          <w:sz w:val="24"/>
          <w:szCs w:val="24"/>
        </w:rPr>
        <w:t>EL</w:t>
      </w:r>
      <w:r w:rsidRPr="00CD4A0D">
        <w:rPr>
          <w:rFonts w:ascii="Palatino Linotype" w:eastAsia="Palatino Linotype" w:hAnsi="Palatino Linotype" w:cs="Palatino Linotype"/>
          <w:sz w:val="24"/>
          <w:szCs w:val="24"/>
        </w:rPr>
        <w:t xml:space="preserve"> </w:t>
      </w:r>
      <w:r w:rsidRPr="00CD4A0D">
        <w:rPr>
          <w:rFonts w:ascii="Palatino Linotype" w:eastAsia="Palatino Linotype" w:hAnsi="Palatino Linotype" w:cs="Palatino Linotype"/>
          <w:b/>
          <w:sz w:val="24"/>
          <w:szCs w:val="24"/>
        </w:rPr>
        <w:t xml:space="preserve">SUJETO OBLIGADO; </w:t>
      </w:r>
      <w:r w:rsidRPr="00CD4A0D">
        <w:rPr>
          <w:rFonts w:ascii="Palatino Linotype" w:eastAsia="Palatino Linotype" w:hAnsi="Palatino Linotype" w:cs="Palatino Linotype"/>
          <w:sz w:val="24"/>
          <w:szCs w:val="24"/>
        </w:rPr>
        <w:t>se procede a dictar la presente resolución, con base en lo siguiente.</w:t>
      </w:r>
    </w:p>
    <w:p w14:paraId="05F75F03" w14:textId="16F11F59" w:rsidR="002F241F" w:rsidRPr="00CD4A0D" w:rsidRDefault="002F241F"/>
    <w:p w14:paraId="79A9ED2D" w14:textId="77777777" w:rsidR="002F241F" w:rsidRPr="00CD4A0D" w:rsidRDefault="002F241F" w:rsidP="002F241F">
      <w:pPr>
        <w:spacing w:after="0" w:line="360" w:lineRule="auto"/>
        <w:jc w:val="center"/>
        <w:rPr>
          <w:rFonts w:ascii="Palatino Linotype" w:eastAsia="Palatino Linotype" w:hAnsi="Palatino Linotype" w:cs="Palatino Linotype"/>
          <w:b/>
          <w:sz w:val="24"/>
          <w:szCs w:val="24"/>
        </w:rPr>
      </w:pPr>
      <w:r w:rsidRPr="00CD4A0D">
        <w:rPr>
          <w:rFonts w:ascii="Palatino Linotype" w:eastAsia="Palatino Linotype" w:hAnsi="Palatino Linotype" w:cs="Palatino Linotype"/>
          <w:b/>
          <w:sz w:val="24"/>
          <w:szCs w:val="24"/>
        </w:rPr>
        <w:t>A N T E C E D E N T E S</w:t>
      </w:r>
    </w:p>
    <w:p w14:paraId="06FCE198" w14:textId="77777777" w:rsidR="002F241F" w:rsidRPr="00CD4A0D" w:rsidRDefault="002F241F" w:rsidP="002F241F">
      <w:pPr>
        <w:spacing w:after="0" w:line="360" w:lineRule="auto"/>
        <w:jc w:val="both"/>
        <w:rPr>
          <w:rFonts w:ascii="Palatino Linotype" w:eastAsia="Palatino Linotype" w:hAnsi="Palatino Linotype" w:cs="Palatino Linotype"/>
          <w:sz w:val="24"/>
          <w:szCs w:val="24"/>
        </w:rPr>
      </w:pPr>
    </w:p>
    <w:p w14:paraId="2E673CA4" w14:textId="28CB2C91" w:rsidR="002F241F" w:rsidRPr="00CD4A0D" w:rsidRDefault="002F241F" w:rsidP="002F241F">
      <w:pPr>
        <w:spacing w:after="0" w:line="360" w:lineRule="auto"/>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b/>
          <w:sz w:val="24"/>
          <w:szCs w:val="24"/>
        </w:rPr>
        <w:t>1.</w:t>
      </w:r>
      <w:r w:rsidRPr="00CD4A0D">
        <w:rPr>
          <w:rFonts w:ascii="Palatino Linotype" w:eastAsia="Palatino Linotype" w:hAnsi="Palatino Linotype" w:cs="Palatino Linotype"/>
          <w:sz w:val="24"/>
          <w:szCs w:val="24"/>
        </w:rPr>
        <w:t xml:space="preserve"> </w:t>
      </w:r>
      <w:r w:rsidRPr="00CD4A0D">
        <w:rPr>
          <w:rFonts w:ascii="Palatino Linotype" w:eastAsia="Palatino Linotype" w:hAnsi="Palatino Linotype" w:cs="Palatino Linotype"/>
          <w:b/>
          <w:sz w:val="24"/>
          <w:szCs w:val="24"/>
        </w:rPr>
        <w:t xml:space="preserve">SOLICITUD DE INFORMACIÓN. </w:t>
      </w:r>
      <w:r w:rsidRPr="00CD4A0D">
        <w:rPr>
          <w:rFonts w:ascii="Palatino Linotype" w:eastAsia="Palatino Linotype" w:hAnsi="Palatino Linotype" w:cs="Palatino Linotype"/>
          <w:sz w:val="24"/>
          <w:szCs w:val="24"/>
        </w:rPr>
        <w:t xml:space="preserve">Con fecha doce de julio de dos mil veintidós, </w:t>
      </w:r>
      <w:r w:rsidRPr="00CD4A0D">
        <w:rPr>
          <w:rFonts w:ascii="Palatino Linotype" w:eastAsia="Palatino Linotype" w:hAnsi="Palatino Linotype" w:cs="Palatino Linotype"/>
          <w:b/>
          <w:sz w:val="24"/>
          <w:szCs w:val="24"/>
        </w:rPr>
        <w:t>EL RECURRENTE</w:t>
      </w:r>
      <w:r w:rsidRPr="00CD4A0D">
        <w:rPr>
          <w:rFonts w:ascii="Palatino Linotype" w:eastAsia="Palatino Linotype" w:hAnsi="Palatino Linotype" w:cs="Palatino Linotype"/>
          <w:sz w:val="24"/>
          <w:szCs w:val="24"/>
        </w:rPr>
        <w:t>, presentó a través del Sistema de Acceso a la Información Mexiquense (</w:t>
      </w:r>
      <w:r w:rsidRPr="00CD4A0D">
        <w:rPr>
          <w:rFonts w:ascii="Palatino Linotype" w:eastAsia="Palatino Linotype" w:hAnsi="Palatino Linotype" w:cs="Palatino Linotype"/>
          <w:b/>
          <w:sz w:val="24"/>
          <w:szCs w:val="24"/>
        </w:rPr>
        <w:t>SAIMEX)</w:t>
      </w:r>
      <w:r w:rsidRPr="00CD4A0D">
        <w:rPr>
          <w:rFonts w:ascii="Palatino Linotype" w:eastAsia="Palatino Linotype" w:hAnsi="Palatino Linotype" w:cs="Palatino Linotype"/>
          <w:sz w:val="24"/>
          <w:szCs w:val="24"/>
        </w:rPr>
        <w:t xml:space="preserve"> ante </w:t>
      </w:r>
      <w:r w:rsidRPr="00CD4A0D">
        <w:rPr>
          <w:rFonts w:ascii="Palatino Linotype" w:eastAsia="Palatino Linotype" w:hAnsi="Palatino Linotype" w:cs="Palatino Linotype"/>
          <w:b/>
          <w:sz w:val="24"/>
          <w:szCs w:val="24"/>
        </w:rPr>
        <w:t>EL SUJETO OBLIGADO</w:t>
      </w:r>
      <w:r w:rsidRPr="00CD4A0D">
        <w:rPr>
          <w:rFonts w:ascii="Palatino Linotype" w:eastAsia="Palatino Linotype" w:hAnsi="Palatino Linotype" w:cs="Palatino Linotype"/>
          <w:sz w:val="24"/>
          <w:szCs w:val="24"/>
        </w:rPr>
        <w:t>, solicitud de acceso a la información pública, registrada bajo el número de expediente</w:t>
      </w:r>
      <w:r w:rsidRPr="00CD4A0D">
        <w:rPr>
          <w:rFonts w:ascii="Verdana" w:eastAsia="Verdana" w:hAnsi="Verdana" w:cs="Verdana"/>
          <w:b/>
        </w:rPr>
        <w:t> </w:t>
      </w:r>
      <w:r w:rsidRPr="00CD4A0D">
        <w:rPr>
          <w:rFonts w:ascii="Palatino Linotype" w:eastAsia="Palatino Linotype" w:hAnsi="Palatino Linotype" w:cs="Palatino Linotype"/>
          <w:b/>
          <w:sz w:val="24"/>
          <w:szCs w:val="24"/>
        </w:rPr>
        <w:t>00236/ALMOJU/IP/2022</w:t>
      </w:r>
      <w:r w:rsidRPr="00CD4A0D">
        <w:rPr>
          <w:rFonts w:ascii="Palatino Linotype" w:eastAsia="Palatino Linotype" w:hAnsi="Palatino Linotype" w:cs="Palatino Linotype"/>
          <w:sz w:val="24"/>
          <w:szCs w:val="24"/>
        </w:rPr>
        <w:t>,</w:t>
      </w:r>
      <w:r w:rsidRPr="00CD4A0D">
        <w:rPr>
          <w:rFonts w:ascii="Palatino Linotype" w:eastAsia="Palatino Linotype" w:hAnsi="Palatino Linotype" w:cs="Palatino Linotype"/>
          <w:b/>
          <w:sz w:val="24"/>
          <w:szCs w:val="24"/>
        </w:rPr>
        <w:t xml:space="preserve"> </w:t>
      </w:r>
      <w:r w:rsidRPr="00CD4A0D">
        <w:rPr>
          <w:rFonts w:ascii="Palatino Linotype" w:eastAsia="Palatino Linotype" w:hAnsi="Palatino Linotype" w:cs="Palatino Linotype"/>
          <w:sz w:val="24"/>
          <w:szCs w:val="24"/>
        </w:rPr>
        <w:t>mediante el cual solicitó la siguiente información:</w:t>
      </w:r>
    </w:p>
    <w:p w14:paraId="498E30CD" w14:textId="77777777" w:rsidR="002F241F" w:rsidRPr="00CD4A0D" w:rsidRDefault="002F241F" w:rsidP="002F241F">
      <w:pPr>
        <w:rPr>
          <w:rFonts w:ascii="Palatino Linotype" w:eastAsia="Palatino Linotype" w:hAnsi="Palatino Linotype" w:cs="Palatino Linotype"/>
          <w:b/>
          <w:sz w:val="24"/>
          <w:szCs w:val="24"/>
        </w:rPr>
      </w:pPr>
    </w:p>
    <w:p w14:paraId="6EF2FE6A" w14:textId="0A1C2B29" w:rsidR="002F241F" w:rsidRPr="00CD4A0D" w:rsidRDefault="002F241F" w:rsidP="002F241F">
      <w:pPr>
        <w:ind w:left="566" w:right="629"/>
        <w:jc w:val="both"/>
        <w:rPr>
          <w:rFonts w:ascii="Palatino Linotype" w:eastAsia="Palatino Linotype" w:hAnsi="Palatino Linotype" w:cs="Palatino Linotype"/>
          <w:i/>
        </w:rPr>
      </w:pPr>
      <w:r w:rsidRPr="00CD4A0D">
        <w:rPr>
          <w:rFonts w:ascii="Palatino Linotype" w:eastAsia="Palatino Linotype" w:hAnsi="Palatino Linotype" w:cs="Palatino Linotype"/>
          <w:i/>
        </w:rPr>
        <w:t xml:space="preserve"> “1.- el contrato de arrendamiento o de uso gratuito del inmueble ubicado en sor juana ines de la cruz no.24 col centro en almoloya de juarez, en donde se encuentran ubicadas las oficinas de la coordinacion general de mejora regulatoria. 2.-los recibos o facturas expedidos por el arrendador 3.- los documentos que acrediten el pago, o recibo deducible de impuestos en caso de ser una donacion, expedidos por el ayuntamiento 4.- y por que </w:t>
      </w:r>
      <w:r w:rsidRPr="00CD4A0D">
        <w:rPr>
          <w:rFonts w:ascii="Palatino Linotype" w:eastAsia="Palatino Linotype" w:hAnsi="Palatino Linotype" w:cs="Palatino Linotype"/>
          <w:i/>
        </w:rPr>
        <w:lastRenderedPageBreak/>
        <w:t>el tesorero dice que no se ha realizado ningun pago por la renta de estas oficinas oficinas (oficio pmaj/tm/jcad/656/2022) y el director de administracion dice que si (pmaj/da/cedc/131/2022)?” (Sic).</w:t>
      </w:r>
    </w:p>
    <w:p w14:paraId="7B170F75" w14:textId="77777777" w:rsidR="002F241F" w:rsidRPr="00CD4A0D" w:rsidRDefault="002F241F" w:rsidP="002F241F">
      <w:pPr>
        <w:ind w:left="566" w:right="629"/>
        <w:jc w:val="both"/>
        <w:rPr>
          <w:rFonts w:ascii="Palatino Linotype" w:eastAsia="Palatino Linotype" w:hAnsi="Palatino Linotype" w:cs="Palatino Linotype"/>
          <w:i/>
        </w:rPr>
      </w:pPr>
    </w:p>
    <w:p w14:paraId="10196F95" w14:textId="77777777" w:rsidR="002F241F" w:rsidRPr="00CD4A0D" w:rsidRDefault="002F241F" w:rsidP="002F241F">
      <w:pPr>
        <w:spacing w:after="0" w:line="360" w:lineRule="auto"/>
        <w:ind w:right="49"/>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Modalidad de entrega: A través del </w:t>
      </w:r>
      <w:r w:rsidRPr="00CD4A0D">
        <w:rPr>
          <w:rFonts w:ascii="Palatino Linotype" w:eastAsia="Palatino Linotype" w:hAnsi="Palatino Linotype" w:cs="Palatino Linotype"/>
          <w:b/>
          <w:sz w:val="24"/>
          <w:szCs w:val="24"/>
        </w:rPr>
        <w:t>SAIMEX</w:t>
      </w:r>
      <w:r w:rsidRPr="00CD4A0D">
        <w:rPr>
          <w:rFonts w:ascii="Palatino Linotype" w:eastAsia="Palatino Linotype" w:hAnsi="Palatino Linotype" w:cs="Palatino Linotype"/>
          <w:sz w:val="24"/>
          <w:szCs w:val="24"/>
        </w:rPr>
        <w:t>.</w:t>
      </w:r>
    </w:p>
    <w:p w14:paraId="3B4C501B" w14:textId="7783EC02" w:rsidR="002F241F" w:rsidRPr="00CD4A0D" w:rsidRDefault="002F241F"/>
    <w:p w14:paraId="09383009" w14:textId="6869BAB2" w:rsidR="002F241F" w:rsidRPr="00CD4A0D" w:rsidRDefault="002F241F" w:rsidP="002F241F">
      <w:pPr>
        <w:widowControl w:val="0"/>
        <w:spacing w:line="360" w:lineRule="auto"/>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b/>
          <w:sz w:val="24"/>
          <w:szCs w:val="24"/>
        </w:rPr>
        <w:t>2. DE LA PRÓRROGA.</w:t>
      </w:r>
      <w:r w:rsidRPr="00CD4A0D">
        <w:rPr>
          <w:rFonts w:ascii="Palatino Linotype" w:eastAsia="Palatino Linotype" w:hAnsi="Palatino Linotype" w:cs="Palatino Linotype"/>
          <w:sz w:val="24"/>
          <w:szCs w:val="24"/>
        </w:rPr>
        <w:t xml:space="preserve"> En fecha dieciséis de agosto de dos mil veintidós, </w:t>
      </w:r>
      <w:r w:rsidRPr="00CD4A0D">
        <w:rPr>
          <w:rFonts w:ascii="Palatino Linotype" w:eastAsia="Palatino Linotype" w:hAnsi="Palatino Linotype" w:cs="Palatino Linotype"/>
          <w:b/>
          <w:sz w:val="24"/>
          <w:szCs w:val="24"/>
        </w:rPr>
        <w:t>EL SUJETO OBLIGADO</w:t>
      </w:r>
      <w:r w:rsidRPr="00CD4A0D">
        <w:rPr>
          <w:rFonts w:ascii="Palatino Linotype" w:eastAsia="Palatino Linotype" w:hAnsi="Palatino Linotype" w:cs="Palatino Linotype"/>
          <w:sz w:val="24"/>
          <w:szCs w:val="24"/>
        </w:rPr>
        <w:t xml:space="preserve"> solicitó una prórroga en la entrega de la información en la solicitud de acceso a la información en los siguientes términos:</w:t>
      </w:r>
    </w:p>
    <w:p w14:paraId="1F7CA7A6" w14:textId="77777777" w:rsidR="002F241F" w:rsidRPr="00CD4A0D" w:rsidRDefault="002F241F" w:rsidP="002F241F">
      <w:pPr>
        <w:spacing w:before="120" w:after="120" w:line="276" w:lineRule="auto"/>
        <w:ind w:left="851" w:right="900"/>
        <w:jc w:val="both"/>
        <w:rPr>
          <w:rFonts w:ascii="Palatino Linotype" w:eastAsia="Palatino Linotype" w:hAnsi="Palatino Linotype" w:cs="Palatino Linotype"/>
          <w:i/>
        </w:rPr>
      </w:pPr>
      <w:r w:rsidRPr="00CD4A0D">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C384F45" w14:textId="77777777" w:rsidR="002F241F" w:rsidRPr="00CD4A0D" w:rsidRDefault="002F241F" w:rsidP="002F241F">
      <w:pPr>
        <w:spacing w:before="120" w:after="120" w:line="276" w:lineRule="auto"/>
        <w:ind w:left="851" w:right="900"/>
        <w:jc w:val="both"/>
        <w:rPr>
          <w:rFonts w:ascii="Palatino Linotype" w:eastAsia="Palatino Linotype" w:hAnsi="Palatino Linotype" w:cs="Palatino Linotype"/>
          <w:i/>
        </w:rPr>
      </w:pPr>
      <w:r w:rsidRPr="00CD4A0D">
        <w:rPr>
          <w:rFonts w:ascii="Palatino Linotype" w:eastAsia="Palatino Linotype" w:hAnsi="Palatino Linotype" w:cs="Palatino Linotype"/>
          <w:i/>
        </w:rPr>
        <w:t>Con fundamento en el artículo 163 de la Ley de Transparencia y Acceso a la Información Pública del Estado de México y Municipios, se aprueba prorroga de 7 días con la finalidad de que la Dirección recabe la información y de cumplimiento al requerimiento interpuesto por el particular.</w:t>
      </w:r>
    </w:p>
    <w:p w14:paraId="6745B3E0" w14:textId="77777777" w:rsidR="002F241F" w:rsidRPr="00CD4A0D" w:rsidRDefault="002F241F" w:rsidP="002F241F">
      <w:pPr>
        <w:spacing w:before="120" w:after="120" w:line="276" w:lineRule="auto"/>
        <w:ind w:left="851" w:right="900"/>
        <w:jc w:val="both"/>
        <w:rPr>
          <w:rFonts w:ascii="Palatino Linotype" w:eastAsia="Palatino Linotype" w:hAnsi="Palatino Linotype" w:cs="Palatino Linotype"/>
          <w:i/>
        </w:rPr>
      </w:pPr>
      <w:r w:rsidRPr="00CD4A0D">
        <w:rPr>
          <w:rFonts w:ascii="Palatino Linotype" w:eastAsia="Palatino Linotype" w:hAnsi="Palatino Linotype" w:cs="Palatino Linotype"/>
          <w:i/>
        </w:rPr>
        <w:t>L.D ANA KAREN RODRIGUEZ QUIJADA</w:t>
      </w:r>
    </w:p>
    <w:p w14:paraId="1CBC46ED" w14:textId="78127FD9" w:rsidR="002F241F" w:rsidRPr="00CD4A0D" w:rsidRDefault="002F241F" w:rsidP="002F241F">
      <w:pPr>
        <w:spacing w:before="120" w:after="120" w:line="276" w:lineRule="auto"/>
        <w:ind w:left="851" w:right="900"/>
        <w:jc w:val="both"/>
        <w:rPr>
          <w:rFonts w:ascii="Palatino Linotype" w:eastAsia="Palatino Linotype" w:hAnsi="Palatino Linotype" w:cs="Palatino Linotype"/>
          <w:i/>
        </w:rPr>
      </w:pPr>
      <w:r w:rsidRPr="00CD4A0D">
        <w:rPr>
          <w:rFonts w:ascii="Palatino Linotype" w:eastAsia="Palatino Linotype" w:hAnsi="Palatino Linotype" w:cs="Palatino Linotype"/>
          <w:i/>
        </w:rPr>
        <w:t>Responsable de la Unidad de Transparencia”</w:t>
      </w:r>
    </w:p>
    <w:p w14:paraId="1B01F8AC" w14:textId="2FD8C0B2" w:rsidR="002F241F" w:rsidRPr="00CD4A0D" w:rsidRDefault="002F241F"/>
    <w:p w14:paraId="2BC7A620" w14:textId="73A3EEDF" w:rsidR="00157C52" w:rsidRPr="00CD4A0D" w:rsidRDefault="00157C52" w:rsidP="00157C52">
      <w:pPr>
        <w:spacing w:after="0" w:line="360" w:lineRule="auto"/>
        <w:ind w:right="-234"/>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b/>
          <w:sz w:val="24"/>
          <w:szCs w:val="24"/>
        </w:rPr>
        <w:t xml:space="preserve">3. RESPUESTA. </w:t>
      </w:r>
      <w:r w:rsidRPr="00CD4A0D">
        <w:rPr>
          <w:rFonts w:ascii="Palatino Linotype" w:eastAsia="Palatino Linotype" w:hAnsi="Palatino Linotype" w:cs="Palatino Linotype"/>
          <w:sz w:val="24"/>
          <w:szCs w:val="24"/>
        </w:rPr>
        <w:t xml:space="preserve">Con fecha veinticinco de agosto del dos mil veintidós, el </w:t>
      </w:r>
      <w:r w:rsidRPr="00CD4A0D">
        <w:rPr>
          <w:rFonts w:ascii="Palatino Linotype" w:eastAsia="Palatino Linotype" w:hAnsi="Palatino Linotype" w:cs="Palatino Linotype"/>
          <w:b/>
          <w:sz w:val="24"/>
          <w:szCs w:val="24"/>
        </w:rPr>
        <w:t>SUJETO OBLIGADO</w:t>
      </w:r>
      <w:r w:rsidRPr="00CD4A0D">
        <w:rPr>
          <w:rFonts w:ascii="Palatino Linotype" w:eastAsia="Palatino Linotype" w:hAnsi="Palatino Linotype" w:cs="Palatino Linotype"/>
          <w:sz w:val="24"/>
          <w:szCs w:val="24"/>
        </w:rPr>
        <w:t xml:space="preserve"> otorgó, a través del SAIMEX, respuesta a la solicitud de acceso a la información de la siguiente manera:</w:t>
      </w:r>
    </w:p>
    <w:p w14:paraId="253CE408" w14:textId="77777777" w:rsidR="00157C52" w:rsidRPr="00CD4A0D" w:rsidRDefault="00157C52" w:rsidP="00157C52">
      <w:pPr>
        <w:spacing w:after="0" w:line="360" w:lineRule="auto"/>
        <w:ind w:right="-234"/>
        <w:jc w:val="both"/>
        <w:rPr>
          <w:rFonts w:ascii="Palatino Linotype" w:eastAsia="Palatino Linotype" w:hAnsi="Palatino Linotype" w:cs="Palatino Linotype"/>
          <w:sz w:val="24"/>
          <w:szCs w:val="24"/>
        </w:rPr>
      </w:pPr>
    </w:p>
    <w:p w14:paraId="586ABF12" w14:textId="77777777" w:rsidR="00157C52" w:rsidRPr="00CD4A0D" w:rsidRDefault="00157C52" w:rsidP="00157C52">
      <w:pPr>
        <w:spacing w:after="0" w:line="276" w:lineRule="auto"/>
        <w:ind w:left="851" w:right="900"/>
        <w:jc w:val="both"/>
        <w:rPr>
          <w:rFonts w:ascii="Palatino Linotype" w:eastAsia="Palatino Linotype" w:hAnsi="Palatino Linotype" w:cs="Palatino Linotype"/>
          <w:i/>
        </w:rPr>
      </w:pPr>
      <w:r w:rsidRPr="00CD4A0D">
        <w:rPr>
          <w:rFonts w:ascii="Palatino Linotype" w:eastAsia="Palatino Linotype" w:hAnsi="Palatino Linotype" w:cs="Palatino Linotype"/>
          <w:i/>
        </w:rPr>
        <w:t xml:space="preserve">“En respuesta a la solicitud recibida, nos permitimos hacer de su conocimiento que con fundamento en el artículo 53, Fracciones: II, V y VI de la Ley de </w:t>
      </w:r>
      <w:r w:rsidRPr="00CD4A0D">
        <w:rPr>
          <w:rFonts w:ascii="Palatino Linotype" w:eastAsia="Palatino Linotype" w:hAnsi="Palatino Linotype" w:cs="Palatino Linotype"/>
          <w:i/>
        </w:rPr>
        <w:lastRenderedPageBreak/>
        <w:t>Transparencia y Acceso a la Información Pública del Estado de México y Municipios, le contestamos que:</w:t>
      </w:r>
    </w:p>
    <w:p w14:paraId="1231052F" w14:textId="77777777" w:rsidR="00157C52" w:rsidRPr="00CD4A0D" w:rsidRDefault="00157C52" w:rsidP="00157C52">
      <w:pPr>
        <w:spacing w:after="0" w:line="276" w:lineRule="auto"/>
        <w:ind w:left="851" w:right="900"/>
        <w:jc w:val="both"/>
        <w:rPr>
          <w:rFonts w:ascii="Palatino Linotype" w:eastAsia="Palatino Linotype" w:hAnsi="Palatino Linotype" w:cs="Palatino Linotype"/>
          <w:i/>
        </w:rPr>
      </w:pPr>
      <w:r w:rsidRPr="00CD4A0D">
        <w:rPr>
          <w:rFonts w:ascii="Palatino Linotype" w:eastAsia="Palatino Linotype" w:hAnsi="Palatino Linotype" w:cs="Palatino Linotype"/>
          <w:i/>
        </w:rPr>
        <w:t>Con fundamento en los artículos 4,12 y 59 de la Ley de Transparencia y Acceso a la Información Pública del Estado de México y Municipios, se adjunta al presente la respuesta del Director de Administración y de Tesorería Municipal con la finalidad de dar cumplimiento a su requerimiento.</w:t>
      </w:r>
    </w:p>
    <w:p w14:paraId="7DA0A846" w14:textId="77777777" w:rsidR="00157C52" w:rsidRPr="00CD4A0D" w:rsidRDefault="00157C52" w:rsidP="00157C52">
      <w:pPr>
        <w:spacing w:after="0" w:line="276" w:lineRule="auto"/>
        <w:ind w:left="851" w:right="900"/>
        <w:jc w:val="both"/>
        <w:rPr>
          <w:rFonts w:ascii="Palatino Linotype" w:eastAsia="Palatino Linotype" w:hAnsi="Palatino Linotype" w:cs="Palatino Linotype"/>
          <w:i/>
        </w:rPr>
      </w:pPr>
      <w:r w:rsidRPr="00CD4A0D">
        <w:rPr>
          <w:rFonts w:ascii="Palatino Linotype" w:eastAsia="Palatino Linotype" w:hAnsi="Palatino Linotype" w:cs="Palatino Linotype"/>
          <w:i/>
        </w:rPr>
        <w:t>ATENTAMENTE</w:t>
      </w:r>
    </w:p>
    <w:p w14:paraId="09FEA5D7" w14:textId="17647B38" w:rsidR="00157C52" w:rsidRPr="00CD4A0D" w:rsidRDefault="00157C52" w:rsidP="00157C52">
      <w:pPr>
        <w:spacing w:after="0" w:line="276" w:lineRule="auto"/>
        <w:ind w:left="851" w:right="900"/>
        <w:jc w:val="both"/>
        <w:rPr>
          <w:rFonts w:ascii="Palatino Linotype" w:eastAsia="Palatino Linotype" w:hAnsi="Palatino Linotype" w:cs="Palatino Linotype"/>
          <w:i/>
        </w:rPr>
      </w:pPr>
      <w:r w:rsidRPr="00CD4A0D">
        <w:rPr>
          <w:rFonts w:ascii="Palatino Linotype" w:eastAsia="Palatino Linotype" w:hAnsi="Palatino Linotype" w:cs="Palatino Linotype"/>
          <w:i/>
        </w:rPr>
        <w:t>L.D ANA KAREN RODRIGUEZ QUIJADA”</w:t>
      </w:r>
    </w:p>
    <w:p w14:paraId="092CE773" w14:textId="77777777" w:rsidR="00157C52" w:rsidRPr="00CD4A0D" w:rsidRDefault="00157C52" w:rsidP="00157C52">
      <w:pPr>
        <w:spacing w:after="0" w:line="360" w:lineRule="auto"/>
        <w:rPr>
          <w:rFonts w:ascii="Palatino Linotype" w:eastAsia="Palatino Linotype" w:hAnsi="Palatino Linotype" w:cs="Palatino Linotype"/>
        </w:rPr>
      </w:pPr>
    </w:p>
    <w:p w14:paraId="29653C51" w14:textId="2C7D1652" w:rsidR="00157C52" w:rsidRPr="00CD4A0D" w:rsidRDefault="00157C52" w:rsidP="00157C52">
      <w:pPr>
        <w:spacing w:after="0" w:line="360" w:lineRule="auto"/>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b/>
          <w:sz w:val="24"/>
          <w:szCs w:val="24"/>
        </w:rPr>
        <w:t>EL SUJETO OBLIGADO</w:t>
      </w:r>
      <w:r w:rsidRPr="00CD4A0D">
        <w:rPr>
          <w:rFonts w:ascii="Palatino Linotype" w:eastAsia="Palatino Linotype" w:hAnsi="Palatino Linotype" w:cs="Palatino Linotype"/>
          <w:sz w:val="24"/>
          <w:szCs w:val="24"/>
        </w:rPr>
        <w:t xml:space="preserve"> adjuntó a su respuesta los archivos electrónicos siguientes: </w:t>
      </w:r>
    </w:p>
    <w:p w14:paraId="55CE1A49" w14:textId="77777777" w:rsidR="00157C52" w:rsidRPr="00CD4A0D" w:rsidRDefault="00157C52" w:rsidP="00157C52">
      <w:pPr>
        <w:spacing w:after="0" w:line="360" w:lineRule="auto"/>
        <w:contextualSpacing/>
        <w:jc w:val="both"/>
        <w:rPr>
          <w:rFonts w:ascii="Palatino Linotype" w:eastAsia="Palatino Linotype" w:hAnsi="Palatino Linotype" w:cs="Palatino Linotype"/>
          <w:sz w:val="24"/>
          <w:szCs w:val="24"/>
        </w:rPr>
      </w:pPr>
    </w:p>
    <w:p w14:paraId="1B1515B6" w14:textId="77777777" w:rsidR="00FE1AC2" w:rsidRPr="00CD4A0D" w:rsidRDefault="00157C52" w:rsidP="00157C52">
      <w:pPr>
        <w:spacing w:after="0" w:line="360" w:lineRule="auto"/>
        <w:contextualSpacing/>
        <w:jc w:val="both"/>
        <w:rPr>
          <w:rFonts w:ascii="Palatino Linotype" w:hAnsi="Palatino Linotype"/>
          <w:sz w:val="24"/>
          <w:szCs w:val="24"/>
        </w:rPr>
      </w:pPr>
      <w:r w:rsidRPr="00CD4A0D">
        <w:rPr>
          <w:rFonts w:ascii="Palatino Linotype" w:hAnsi="Palatino Linotype"/>
          <w:b/>
          <w:bCs/>
          <w:i/>
          <w:iCs/>
          <w:sz w:val="24"/>
          <w:szCs w:val="24"/>
          <w:u w:val="single"/>
        </w:rPr>
        <w:t>“850 SAIMEX.pdf”</w:t>
      </w:r>
      <w:r w:rsidRPr="00CD4A0D">
        <w:rPr>
          <w:rFonts w:ascii="Palatino Linotype" w:hAnsi="Palatino Linotype"/>
          <w:sz w:val="24"/>
          <w:szCs w:val="24"/>
        </w:rPr>
        <w:t xml:space="preserve">: </w:t>
      </w:r>
      <w:r w:rsidR="0012492F" w:rsidRPr="00CD4A0D">
        <w:rPr>
          <w:rFonts w:ascii="Palatino Linotype" w:hAnsi="Palatino Linotype"/>
          <w:sz w:val="24"/>
          <w:szCs w:val="24"/>
        </w:rPr>
        <w:t>Oficio PMAJ/TM/JCAD/850/2022 de fecha veintiséis de julio de dos mil veintidós, signado por el Tesorero Municipal, mediante el que refiere que la información solicitada en el punto 1 es atribución de la Dirección de Administración por lo que no se encuentra en posibilidades de hacer entrega de la información solicitada, por lo que corresponde a los puntos 2, 3 y 4</w:t>
      </w:r>
      <w:r w:rsidR="001B3DFE" w:rsidRPr="00CD4A0D">
        <w:rPr>
          <w:rFonts w:ascii="Palatino Linotype" w:hAnsi="Palatino Linotype"/>
          <w:sz w:val="24"/>
          <w:szCs w:val="24"/>
        </w:rPr>
        <w:t xml:space="preserve">, menciona que después de realizar </w:t>
      </w:r>
      <w:r w:rsidR="00FE1AC2" w:rsidRPr="00CD4A0D">
        <w:rPr>
          <w:rFonts w:ascii="Palatino Linotype" w:hAnsi="Palatino Linotype"/>
          <w:sz w:val="24"/>
          <w:szCs w:val="24"/>
        </w:rPr>
        <w:t>nueva cuenta</w:t>
      </w:r>
      <w:r w:rsidR="001B3DFE" w:rsidRPr="00CD4A0D">
        <w:rPr>
          <w:rFonts w:ascii="Palatino Linotype" w:hAnsi="Palatino Linotype"/>
          <w:sz w:val="24"/>
          <w:szCs w:val="24"/>
        </w:rPr>
        <w:t xml:space="preserve"> una búsqueda de pagos realizados por la </w:t>
      </w:r>
      <w:r w:rsidR="00FE1AC2" w:rsidRPr="00CD4A0D">
        <w:rPr>
          <w:rFonts w:ascii="Palatino Linotype" w:hAnsi="Palatino Linotype"/>
          <w:sz w:val="24"/>
          <w:szCs w:val="24"/>
        </w:rPr>
        <w:t>Tesorería</w:t>
      </w:r>
      <w:r w:rsidR="001B3DFE" w:rsidRPr="00CD4A0D">
        <w:rPr>
          <w:rFonts w:ascii="Palatino Linotype" w:hAnsi="Palatino Linotype"/>
          <w:sz w:val="24"/>
          <w:szCs w:val="24"/>
        </w:rPr>
        <w:t>,</w:t>
      </w:r>
      <w:r w:rsidR="00FE1AC2" w:rsidRPr="00CD4A0D">
        <w:rPr>
          <w:rFonts w:ascii="Palatino Linotype" w:hAnsi="Palatino Linotype"/>
          <w:sz w:val="24"/>
          <w:szCs w:val="24"/>
        </w:rPr>
        <w:t xml:space="preserve"> en los registros contables, no se encontraron pagos relacionados a ese concepto. </w:t>
      </w:r>
    </w:p>
    <w:p w14:paraId="68AB47FF" w14:textId="12EEA83C" w:rsidR="00157C52" w:rsidRPr="00CD4A0D" w:rsidRDefault="001B3DFE" w:rsidP="00157C52">
      <w:pPr>
        <w:spacing w:after="0" w:line="360" w:lineRule="auto"/>
        <w:contextualSpacing/>
        <w:jc w:val="both"/>
        <w:rPr>
          <w:rFonts w:ascii="Palatino Linotype" w:hAnsi="Palatino Linotype"/>
          <w:sz w:val="24"/>
          <w:szCs w:val="24"/>
        </w:rPr>
      </w:pPr>
      <w:r w:rsidRPr="00CD4A0D">
        <w:rPr>
          <w:rFonts w:ascii="Palatino Linotype" w:hAnsi="Palatino Linotype"/>
          <w:sz w:val="24"/>
          <w:szCs w:val="24"/>
        </w:rPr>
        <w:t xml:space="preserve"> </w:t>
      </w:r>
    </w:p>
    <w:p w14:paraId="13FEBC52" w14:textId="77777777" w:rsidR="00A12A57" w:rsidRPr="00CD4A0D" w:rsidRDefault="00157C52" w:rsidP="00157C52">
      <w:pPr>
        <w:spacing w:after="0" w:line="360" w:lineRule="auto"/>
        <w:contextualSpacing/>
        <w:jc w:val="both"/>
        <w:rPr>
          <w:rFonts w:ascii="Palatino Linotype" w:hAnsi="Palatino Linotype"/>
          <w:sz w:val="24"/>
          <w:szCs w:val="24"/>
        </w:rPr>
      </w:pPr>
      <w:r w:rsidRPr="00CD4A0D">
        <w:rPr>
          <w:rFonts w:ascii="Palatino Linotype" w:hAnsi="Palatino Linotype"/>
          <w:b/>
          <w:bCs/>
          <w:i/>
          <w:iCs/>
          <w:sz w:val="24"/>
          <w:szCs w:val="24"/>
          <w:u w:val="single"/>
        </w:rPr>
        <w:t>“sol 236 2022.pdf”</w:t>
      </w:r>
      <w:r w:rsidRPr="00CD4A0D">
        <w:rPr>
          <w:rFonts w:ascii="Palatino Linotype" w:hAnsi="Palatino Linotype"/>
          <w:sz w:val="24"/>
          <w:szCs w:val="24"/>
        </w:rPr>
        <w:t>:</w:t>
      </w:r>
      <w:r w:rsidR="00FE1AC2" w:rsidRPr="00CD4A0D">
        <w:rPr>
          <w:rFonts w:ascii="Palatino Linotype" w:hAnsi="Palatino Linotype"/>
          <w:sz w:val="24"/>
          <w:szCs w:val="24"/>
        </w:rPr>
        <w:t xml:space="preserve"> Oficio PMAJ/DDA/CEDC/319/2022 de fecha veinticuatro de agosto de dos mil veintidós, signado por el Director de Administración mediante el cual menciona que la información requerida en los puntos 1, 2 y 3 suman un total de setenta y tres hojas, cantidad que supera el supuesto de gratuidad, establecido en la legislación aplicable </w:t>
      </w:r>
      <w:r w:rsidR="00A12A57" w:rsidRPr="00CD4A0D">
        <w:rPr>
          <w:rFonts w:ascii="Palatino Linotype" w:hAnsi="Palatino Linotype"/>
          <w:sz w:val="24"/>
          <w:szCs w:val="24"/>
        </w:rPr>
        <w:t xml:space="preserve">por lo que implica un número de fotocopias y escaneos en caso de ser requerido en formato digital, por lo que dicho cobro deberá ser cubierto en la </w:t>
      </w:r>
      <w:r w:rsidR="00A12A57" w:rsidRPr="00CD4A0D">
        <w:rPr>
          <w:rFonts w:ascii="Palatino Linotype" w:hAnsi="Palatino Linotype"/>
          <w:sz w:val="24"/>
          <w:szCs w:val="24"/>
        </w:rPr>
        <w:lastRenderedPageBreak/>
        <w:t>Tesorería Municipal, informando a la Unidad de Transparencia para que le entregue la información en el formato solicitado, con la copia simple del Acta del Comité de Transparencia, por lo que corresponde al punto número 3 menciona que después de realizar un análisis al oficio referido aclara que en ninguna  parte del contenido hace  referencia a la existencia de algún pago por parte de la Tesorería.</w:t>
      </w:r>
    </w:p>
    <w:p w14:paraId="7CB57C3C" w14:textId="1E6496ED" w:rsidR="00A12A57" w:rsidRPr="00CD4A0D" w:rsidRDefault="00A12A57" w:rsidP="00157C52">
      <w:pPr>
        <w:spacing w:after="0" w:line="360" w:lineRule="auto"/>
        <w:contextualSpacing/>
        <w:jc w:val="both"/>
        <w:rPr>
          <w:rFonts w:ascii="Palatino Linotype" w:hAnsi="Palatino Linotype"/>
          <w:sz w:val="24"/>
          <w:szCs w:val="24"/>
        </w:rPr>
      </w:pPr>
      <w:r w:rsidRPr="00CD4A0D">
        <w:rPr>
          <w:rFonts w:ascii="Palatino Linotype" w:hAnsi="Palatino Linotype"/>
          <w:sz w:val="24"/>
          <w:szCs w:val="24"/>
        </w:rPr>
        <w:t xml:space="preserve"> </w:t>
      </w:r>
    </w:p>
    <w:p w14:paraId="51E7A15F" w14:textId="5F38CE44" w:rsidR="00A12A57" w:rsidRPr="00CD4A0D" w:rsidRDefault="00A12A57" w:rsidP="00A12A57">
      <w:pPr>
        <w:spacing w:after="240" w:line="360" w:lineRule="auto"/>
        <w:ind w:right="-234"/>
        <w:jc w:val="both"/>
        <w:rPr>
          <w:rFonts w:ascii="Palatino Linotype" w:eastAsia="Palatino Linotype" w:hAnsi="Palatino Linotype" w:cs="Palatino Linotype"/>
          <w:b/>
          <w:sz w:val="24"/>
          <w:szCs w:val="24"/>
        </w:rPr>
      </w:pPr>
      <w:r w:rsidRPr="00CD4A0D">
        <w:rPr>
          <w:rFonts w:ascii="Palatino Linotype" w:eastAsia="Palatino Linotype" w:hAnsi="Palatino Linotype" w:cs="Palatino Linotype"/>
          <w:b/>
          <w:sz w:val="24"/>
          <w:szCs w:val="24"/>
        </w:rPr>
        <w:t xml:space="preserve">4. DEL RECURSO DE REVISIÓN. </w:t>
      </w:r>
      <w:r w:rsidRPr="00CD4A0D">
        <w:rPr>
          <w:rFonts w:ascii="Palatino Linotype" w:eastAsia="Palatino Linotype" w:hAnsi="Palatino Linotype" w:cs="Palatino Linotype"/>
          <w:sz w:val="24"/>
          <w:szCs w:val="24"/>
        </w:rPr>
        <w:t>Inconforme con la respuesta del</w:t>
      </w:r>
      <w:r w:rsidRPr="00CD4A0D">
        <w:rPr>
          <w:rFonts w:ascii="Palatino Linotype" w:eastAsia="Palatino Linotype" w:hAnsi="Palatino Linotype" w:cs="Palatino Linotype"/>
          <w:b/>
          <w:sz w:val="24"/>
          <w:szCs w:val="24"/>
        </w:rPr>
        <w:t xml:space="preserve"> SUJETO OBLIGADO, </w:t>
      </w:r>
      <w:r w:rsidRPr="00CD4A0D">
        <w:rPr>
          <w:rFonts w:ascii="Palatino Linotype" w:eastAsia="Palatino Linotype" w:hAnsi="Palatino Linotype" w:cs="Palatino Linotype"/>
          <w:sz w:val="24"/>
          <w:szCs w:val="24"/>
        </w:rPr>
        <w:t>en fecha treinta de agosto de dos mil veintidós</w:t>
      </w:r>
      <w:r w:rsidRPr="00CD4A0D">
        <w:rPr>
          <w:rFonts w:ascii="Palatino Linotype" w:eastAsia="Palatino Linotype" w:hAnsi="Palatino Linotype" w:cs="Palatino Linotype"/>
          <w:b/>
          <w:sz w:val="24"/>
          <w:szCs w:val="24"/>
        </w:rPr>
        <w:t xml:space="preserve">, EL RECURRENTE </w:t>
      </w:r>
      <w:r w:rsidRPr="00CD4A0D">
        <w:rPr>
          <w:rFonts w:ascii="Palatino Linotype" w:eastAsia="Palatino Linotype" w:hAnsi="Palatino Linotype" w:cs="Palatino Linotype"/>
          <w:sz w:val="24"/>
          <w:szCs w:val="24"/>
        </w:rPr>
        <w:t>interpuso el recurso de revisión, el cual fue registrado</w:t>
      </w:r>
      <w:r w:rsidRPr="00CD4A0D">
        <w:rPr>
          <w:rFonts w:ascii="Palatino Linotype" w:eastAsia="Palatino Linotype" w:hAnsi="Palatino Linotype" w:cs="Palatino Linotype"/>
          <w:b/>
          <w:sz w:val="24"/>
          <w:szCs w:val="24"/>
        </w:rPr>
        <w:t xml:space="preserve"> </w:t>
      </w:r>
      <w:r w:rsidRPr="00CD4A0D">
        <w:rPr>
          <w:rFonts w:ascii="Palatino Linotype" w:eastAsia="Palatino Linotype" w:hAnsi="Palatino Linotype" w:cs="Palatino Linotype"/>
          <w:sz w:val="24"/>
          <w:szCs w:val="24"/>
        </w:rPr>
        <w:t xml:space="preserve">en el sistema electrónico con el expediente número </w:t>
      </w:r>
      <w:r w:rsidRPr="00CD4A0D">
        <w:rPr>
          <w:rFonts w:ascii="Palatino Linotype" w:eastAsia="Palatino Linotype" w:hAnsi="Palatino Linotype" w:cs="Palatino Linotype"/>
          <w:b/>
          <w:sz w:val="24"/>
          <w:szCs w:val="24"/>
        </w:rPr>
        <w:t>13994/INFOEM/IP/RR/2022</w:t>
      </w:r>
      <w:r w:rsidRPr="00CD4A0D">
        <w:rPr>
          <w:rFonts w:ascii="Palatino Linotype" w:eastAsia="Palatino Linotype" w:hAnsi="Palatino Linotype" w:cs="Palatino Linotype"/>
          <w:sz w:val="24"/>
          <w:szCs w:val="24"/>
        </w:rPr>
        <w:t>, en el cual manifiesta, lo siguiente:</w:t>
      </w:r>
    </w:p>
    <w:p w14:paraId="3E26A46F" w14:textId="77777777" w:rsidR="00A12A57" w:rsidRPr="00CD4A0D" w:rsidRDefault="00A12A57" w:rsidP="00A12A57">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CD4A0D">
        <w:rPr>
          <w:rFonts w:ascii="Palatino Linotype" w:eastAsia="Palatino Linotype" w:hAnsi="Palatino Linotype" w:cs="Palatino Linotype"/>
          <w:b/>
          <w:i/>
          <w:sz w:val="24"/>
          <w:szCs w:val="24"/>
        </w:rPr>
        <w:t>Acto Impugnado:</w:t>
      </w:r>
    </w:p>
    <w:p w14:paraId="6B7F17E1" w14:textId="179F4324" w:rsidR="00A12A57" w:rsidRPr="00CD4A0D" w:rsidRDefault="00A12A57" w:rsidP="00A12A57">
      <w:pPr>
        <w:spacing w:before="240" w:after="240" w:line="276" w:lineRule="auto"/>
        <w:ind w:left="851"/>
        <w:jc w:val="both"/>
        <w:rPr>
          <w:rFonts w:ascii="Palatino Linotype" w:eastAsia="Palatino Linotype" w:hAnsi="Palatino Linotype" w:cs="Palatino Linotype"/>
          <w:i/>
        </w:rPr>
      </w:pPr>
      <w:r w:rsidRPr="00CD4A0D">
        <w:rPr>
          <w:rFonts w:ascii="Palatino Linotype" w:eastAsia="Palatino Linotype" w:hAnsi="Palatino Linotype" w:cs="Palatino Linotype"/>
          <w:i/>
        </w:rPr>
        <w:t>“</w:t>
      </w:r>
      <w:r w:rsidR="00985312" w:rsidRPr="00CD4A0D">
        <w:rPr>
          <w:rFonts w:ascii="Palatino Linotype" w:eastAsia="Palatino Linotype" w:hAnsi="Palatino Linotype" w:cs="Palatino Linotype"/>
          <w:i/>
        </w:rPr>
        <w:t>la respuesta del sujeto obligado</w:t>
      </w:r>
      <w:r w:rsidRPr="00CD4A0D">
        <w:rPr>
          <w:rFonts w:ascii="Palatino Linotype" w:eastAsia="Palatino Linotype" w:hAnsi="Palatino Linotype" w:cs="Palatino Linotype"/>
          <w:i/>
        </w:rPr>
        <w:t>” [sic]</w:t>
      </w:r>
    </w:p>
    <w:p w14:paraId="05C3FF9D" w14:textId="77777777" w:rsidR="00A12A57" w:rsidRPr="00CD4A0D" w:rsidRDefault="00A12A57" w:rsidP="00A12A57">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CD4A0D">
        <w:rPr>
          <w:rFonts w:ascii="Palatino Linotype" w:eastAsia="Palatino Linotype" w:hAnsi="Palatino Linotype" w:cs="Palatino Linotype"/>
          <w:b/>
          <w:i/>
          <w:sz w:val="24"/>
          <w:szCs w:val="24"/>
        </w:rPr>
        <w:t>Razones o Motivos de Inconformidad</w:t>
      </w:r>
      <w:r w:rsidRPr="00CD4A0D">
        <w:rPr>
          <w:rFonts w:ascii="Palatino Linotype" w:eastAsia="Palatino Linotype" w:hAnsi="Palatino Linotype" w:cs="Palatino Linotype"/>
          <w:i/>
          <w:sz w:val="24"/>
          <w:szCs w:val="24"/>
        </w:rPr>
        <w:t>:</w:t>
      </w:r>
    </w:p>
    <w:p w14:paraId="4B31DAAA" w14:textId="0B3FF10F" w:rsidR="00A12A57" w:rsidRPr="00CD4A0D" w:rsidRDefault="00A12A57" w:rsidP="00A12A57">
      <w:pPr>
        <w:spacing w:before="240" w:after="0" w:line="276" w:lineRule="auto"/>
        <w:ind w:left="851" w:right="569"/>
        <w:jc w:val="both"/>
        <w:rPr>
          <w:rFonts w:ascii="Palatino Linotype" w:eastAsia="Palatino Linotype" w:hAnsi="Palatino Linotype" w:cs="Palatino Linotype"/>
          <w:i/>
        </w:rPr>
      </w:pPr>
      <w:r w:rsidRPr="00CD4A0D">
        <w:rPr>
          <w:rFonts w:ascii="Palatino Linotype" w:eastAsia="Palatino Linotype" w:hAnsi="Palatino Linotype" w:cs="Palatino Linotype"/>
          <w:i/>
          <w:sz w:val="24"/>
          <w:szCs w:val="24"/>
        </w:rPr>
        <w:t>“</w:t>
      </w:r>
      <w:r w:rsidR="00985312" w:rsidRPr="00CD4A0D">
        <w:rPr>
          <w:rFonts w:ascii="Palatino Linotype" w:eastAsia="Palatino Linotype" w:hAnsi="Palatino Linotype" w:cs="Palatino Linotype"/>
          <w:i/>
        </w:rPr>
        <w:t xml:space="preserve">las razones que argumenta el director de administración para no entregar la información o para querer generar un cobro por esta. 1.los contratos de la administracion municipal deben ser publicados en la pagina oficial del ayuntamiento por lo que puede proporcionar la dirección electronica en donde puedan ser consultados y no generar ningun costo o fatiga (con esto se deduce que ya deben tener el archivo electronico y podria proporcionarlo a traves de saimex) 2.-los comprobantes fiscales como lo son las facturas o recibos de arrendamiento se generan electronicamente por lo que el proporcionarlos no deberia generar ningun trabajo de fotocopiado o escaneo, por lo que no puede generar ningun costo proporcionarlos. 3.- los pagos se realizan a traves de transferencias o cheques, si se trata del primer caso se tiene el comprobante digital o el estado de cuenta (tambien electronico) si se trata de pago a traves de cheque la cantidad de escaneos (maximo 7 al mes de julio) no es la que el señala como excedente 4.- en el oficio de referencia y que anexo se manifiesta </w:t>
      </w:r>
      <w:r w:rsidR="00985312" w:rsidRPr="00CD4A0D">
        <w:rPr>
          <w:rFonts w:ascii="Palatino Linotype" w:eastAsia="Palatino Linotype" w:hAnsi="Palatino Linotype" w:cs="Palatino Linotype"/>
          <w:i/>
        </w:rPr>
        <w:lastRenderedPageBreak/>
        <w:t>que se solicito los montos a los que aceionde la cantidad pagada y el la señla por lo que resulta ociosa la declaracion que el hace ahora. y se acredita que la omision con el oficio del tesorero donde niega la existencia de pago alguno.</w:t>
      </w:r>
      <w:r w:rsidRPr="00CD4A0D">
        <w:rPr>
          <w:rFonts w:ascii="Palatino Linotype" w:eastAsia="Palatino Linotype" w:hAnsi="Palatino Linotype" w:cs="Palatino Linotype"/>
          <w:i/>
        </w:rPr>
        <w:t>” [sic]</w:t>
      </w:r>
    </w:p>
    <w:p w14:paraId="35DFA2F1" w14:textId="2F0F785C" w:rsidR="00A12A57" w:rsidRPr="00CD4A0D" w:rsidRDefault="00A12A57" w:rsidP="00157C52">
      <w:pPr>
        <w:spacing w:after="0" w:line="360" w:lineRule="auto"/>
        <w:contextualSpacing/>
        <w:jc w:val="both"/>
        <w:rPr>
          <w:rFonts w:ascii="Palatino Linotype" w:hAnsi="Palatino Linotype"/>
          <w:sz w:val="24"/>
          <w:szCs w:val="24"/>
        </w:rPr>
      </w:pPr>
    </w:p>
    <w:p w14:paraId="7F8925D4" w14:textId="047E085E" w:rsidR="00985312" w:rsidRPr="00CD4A0D" w:rsidRDefault="00985312" w:rsidP="00157C52">
      <w:pPr>
        <w:spacing w:after="0" w:line="360" w:lineRule="auto"/>
        <w:contextualSpacing/>
        <w:jc w:val="both"/>
        <w:rPr>
          <w:rFonts w:ascii="Palatino Linotype" w:hAnsi="Palatino Linotype"/>
          <w:sz w:val="24"/>
          <w:szCs w:val="24"/>
        </w:rPr>
      </w:pPr>
      <w:r w:rsidRPr="00CD4A0D">
        <w:rPr>
          <w:rFonts w:ascii="Palatino Linotype" w:hAnsi="Palatino Linotype"/>
          <w:sz w:val="24"/>
          <w:szCs w:val="24"/>
        </w:rPr>
        <w:t>Adjuntando para tal efecto el archivo electrónico:</w:t>
      </w:r>
    </w:p>
    <w:p w14:paraId="2D74E15C" w14:textId="77777777" w:rsidR="00985312" w:rsidRPr="00CD4A0D" w:rsidRDefault="00985312" w:rsidP="00157C52">
      <w:pPr>
        <w:spacing w:after="0" w:line="360" w:lineRule="auto"/>
        <w:contextualSpacing/>
        <w:jc w:val="both"/>
        <w:rPr>
          <w:rFonts w:ascii="Palatino Linotype" w:hAnsi="Palatino Linotype"/>
          <w:sz w:val="24"/>
          <w:szCs w:val="24"/>
        </w:rPr>
      </w:pPr>
    </w:p>
    <w:p w14:paraId="00FE1CD7" w14:textId="77777777" w:rsidR="00985312" w:rsidRPr="00CD4A0D" w:rsidRDefault="00985312" w:rsidP="00157C52">
      <w:pPr>
        <w:spacing w:after="0" w:line="360" w:lineRule="auto"/>
        <w:contextualSpacing/>
        <w:jc w:val="both"/>
        <w:rPr>
          <w:rFonts w:ascii="Palatino Linotype" w:hAnsi="Palatino Linotype"/>
          <w:sz w:val="24"/>
          <w:szCs w:val="24"/>
        </w:rPr>
      </w:pPr>
      <w:r w:rsidRPr="00CD4A0D">
        <w:rPr>
          <w:rFonts w:ascii="Palatino Linotype" w:hAnsi="Palatino Linotype"/>
          <w:b/>
          <w:bCs/>
          <w:i/>
          <w:iCs/>
          <w:sz w:val="24"/>
          <w:szCs w:val="24"/>
          <w:u w:val="single"/>
        </w:rPr>
        <w:t>“admsi.PDF”</w:t>
      </w:r>
      <w:r w:rsidRPr="00CD4A0D">
        <w:rPr>
          <w:rFonts w:ascii="Palatino Linotype" w:hAnsi="Palatino Linotype"/>
          <w:sz w:val="24"/>
          <w:szCs w:val="24"/>
        </w:rPr>
        <w:t>: En el que se observa lo siguiente:</w:t>
      </w:r>
    </w:p>
    <w:p w14:paraId="5AF4C73D" w14:textId="77777777" w:rsidR="00DC072A" w:rsidRPr="00CD4A0D" w:rsidRDefault="00DC072A" w:rsidP="00DC072A">
      <w:pPr>
        <w:spacing w:after="0" w:line="360" w:lineRule="auto"/>
        <w:jc w:val="center"/>
        <w:rPr>
          <w:rFonts w:ascii="Palatino Linotype" w:eastAsia="Palatino Linotype" w:hAnsi="Palatino Linotype" w:cs="Palatino Linotype"/>
          <w:b/>
          <w:sz w:val="24"/>
          <w:szCs w:val="24"/>
        </w:rPr>
      </w:pPr>
      <w:r w:rsidRPr="00CD4A0D">
        <w:rPr>
          <w:noProof/>
        </w:rPr>
        <w:drawing>
          <wp:inline distT="0" distB="0" distL="0" distR="0" wp14:anchorId="7671A2EB" wp14:editId="2EBF22BB">
            <wp:extent cx="5153025" cy="549021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926" t="12070" r="34318" b="11286"/>
                    <a:stretch/>
                  </pic:blipFill>
                  <pic:spPr bwMode="auto">
                    <a:xfrm>
                      <a:off x="0" y="0"/>
                      <a:ext cx="5164065" cy="5501972"/>
                    </a:xfrm>
                    <a:prstGeom prst="rect">
                      <a:avLst/>
                    </a:prstGeom>
                    <a:ln>
                      <a:noFill/>
                    </a:ln>
                    <a:extLst>
                      <a:ext uri="{53640926-AAD7-44D8-BBD7-CCE9431645EC}">
                        <a14:shadowObscured xmlns:a14="http://schemas.microsoft.com/office/drawing/2010/main"/>
                      </a:ext>
                    </a:extLst>
                  </pic:spPr>
                </pic:pic>
              </a:graphicData>
            </a:graphic>
          </wp:inline>
        </w:drawing>
      </w:r>
    </w:p>
    <w:p w14:paraId="76FB736D" w14:textId="77777777" w:rsidR="00DC072A" w:rsidRPr="00CD4A0D" w:rsidRDefault="00DC072A" w:rsidP="00985312">
      <w:pPr>
        <w:spacing w:after="0" w:line="360" w:lineRule="auto"/>
        <w:jc w:val="both"/>
        <w:rPr>
          <w:noProof/>
        </w:rPr>
      </w:pPr>
    </w:p>
    <w:p w14:paraId="50D92B29" w14:textId="497BA506" w:rsidR="00DC072A" w:rsidRPr="00CD4A0D" w:rsidRDefault="00DC072A" w:rsidP="00DC072A">
      <w:pPr>
        <w:spacing w:after="0" w:line="360" w:lineRule="auto"/>
        <w:jc w:val="center"/>
        <w:rPr>
          <w:rFonts w:ascii="Palatino Linotype" w:eastAsia="Palatino Linotype" w:hAnsi="Palatino Linotype" w:cs="Palatino Linotype"/>
          <w:b/>
          <w:sz w:val="24"/>
          <w:szCs w:val="24"/>
        </w:rPr>
      </w:pPr>
      <w:r w:rsidRPr="00CD4A0D">
        <w:rPr>
          <w:noProof/>
        </w:rPr>
        <w:drawing>
          <wp:inline distT="0" distB="0" distL="0" distR="0" wp14:anchorId="2776C1BB" wp14:editId="2FA40261">
            <wp:extent cx="4362450" cy="54753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757" t="21725" r="33978" b="4044"/>
                    <a:stretch/>
                  </pic:blipFill>
                  <pic:spPr bwMode="auto">
                    <a:xfrm>
                      <a:off x="0" y="0"/>
                      <a:ext cx="4368088" cy="5482396"/>
                    </a:xfrm>
                    <a:prstGeom prst="rect">
                      <a:avLst/>
                    </a:prstGeom>
                    <a:ln>
                      <a:noFill/>
                    </a:ln>
                    <a:extLst>
                      <a:ext uri="{53640926-AAD7-44D8-BBD7-CCE9431645EC}">
                        <a14:shadowObscured xmlns:a14="http://schemas.microsoft.com/office/drawing/2010/main"/>
                      </a:ext>
                    </a:extLst>
                  </pic:spPr>
                </pic:pic>
              </a:graphicData>
            </a:graphic>
          </wp:inline>
        </w:drawing>
      </w:r>
    </w:p>
    <w:p w14:paraId="71908B40" w14:textId="7B8C4FAA" w:rsidR="00985312" w:rsidRPr="00CD4A0D" w:rsidRDefault="00985312" w:rsidP="00985312">
      <w:pPr>
        <w:spacing w:after="0" w:line="360" w:lineRule="auto"/>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b/>
          <w:sz w:val="24"/>
          <w:szCs w:val="24"/>
        </w:rPr>
        <w:t xml:space="preserve">5. TURNO. </w:t>
      </w:r>
      <w:r w:rsidRPr="00CD4A0D">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CD4A0D">
        <w:rPr>
          <w:rFonts w:ascii="Palatino Linotype" w:eastAsia="Palatino Linotype" w:hAnsi="Palatino Linotype" w:cs="Palatino Linotype"/>
          <w:sz w:val="24"/>
          <w:szCs w:val="24"/>
        </w:rPr>
        <w:lastRenderedPageBreak/>
        <w:t xml:space="preserve">del Estado de México y Municipios, a la Comisionada </w:t>
      </w:r>
      <w:r w:rsidRPr="00CD4A0D">
        <w:rPr>
          <w:rFonts w:ascii="Palatino Linotype" w:eastAsia="Palatino Linotype" w:hAnsi="Palatino Linotype" w:cs="Palatino Linotype"/>
          <w:b/>
          <w:sz w:val="24"/>
          <w:szCs w:val="24"/>
        </w:rPr>
        <w:t xml:space="preserve">Guadalupe Ramírez Peña, </w:t>
      </w:r>
      <w:r w:rsidRPr="00CD4A0D">
        <w:rPr>
          <w:rFonts w:ascii="Palatino Linotype" w:eastAsia="Palatino Linotype" w:hAnsi="Palatino Linotype" w:cs="Palatino Linotype"/>
          <w:sz w:val="24"/>
          <w:szCs w:val="24"/>
        </w:rPr>
        <w:t>a efecto de que analizara sobre su admisión o su desechamiento.</w:t>
      </w:r>
    </w:p>
    <w:p w14:paraId="513B09B7" w14:textId="77777777" w:rsidR="00985312" w:rsidRPr="00CD4A0D" w:rsidRDefault="00985312" w:rsidP="00985312"/>
    <w:p w14:paraId="263FC10F" w14:textId="77777777" w:rsidR="00985312" w:rsidRPr="00CD4A0D" w:rsidRDefault="00985312" w:rsidP="00985312">
      <w:pPr>
        <w:spacing w:after="0" w:line="360" w:lineRule="auto"/>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b/>
          <w:sz w:val="24"/>
          <w:szCs w:val="24"/>
        </w:rPr>
        <w:t>6. ADMISIÓN DEL RECURSO DE REVISIÓN.</w:t>
      </w:r>
      <w:r w:rsidRPr="00CD4A0D">
        <w:rPr>
          <w:rFonts w:ascii="Palatino Linotype" w:eastAsia="Palatino Linotype" w:hAnsi="Palatino Linotype" w:cs="Palatino Linotype"/>
          <w:sz w:val="24"/>
          <w:szCs w:val="24"/>
        </w:rPr>
        <w:t xml:space="preserve"> Con fecha</w:t>
      </w:r>
      <w:r w:rsidRPr="00CD4A0D">
        <w:rPr>
          <w:rFonts w:ascii="Palatino Linotype" w:eastAsia="Palatino Linotype" w:hAnsi="Palatino Linotype" w:cs="Palatino Linotype"/>
          <w:b/>
          <w:sz w:val="24"/>
          <w:szCs w:val="24"/>
        </w:rPr>
        <w:t xml:space="preserve"> dos de septiembre de dos mil veintidós, </w:t>
      </w:r>
      <w:r w:rsidRPr="00CD4A0D">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CD4A0D">
        <w:rPr>
          <w:rFonts w:ascii="Palatino Linotype" w:eastAsia="Palatino Linotype" w:hAnsi="Palatino Linotype" w:cs="Palatino Linotype"/>
          <w:b/>
          <w:sz w:val="24"/>
          <w:szCs w:val="24"/>
        </w:rPr>
        <w:t xml:space="preserve">SUJETO OBLIGADO </w:t>
      </w:r>
      <w:r w:rsidRPr="00CD4A0D">
        <w:rPr>
          <w:rFonts w:ascii="Palatino Linotype" w:eastAsia="Palatino Linotype" w:hAnsi="Palatino Linotype" w:cs="Palatino Linotype"/>
          <w:sz w:val="24"/>
          <w:szCs w:val="24"/>
        </w:rPr>
        <w:t>presentará su informe justificado.</w:t>
      </w:r>
    </w:p>
    <w:p w14:paraId="443A790C" w14:textId="77777777" w:rsidR="00985312" w:rsidRPr="00CD4A0D" w:rsidRDefault="00985312" w:rsidP="00985312">
      <w:pPr>
        <w:spacing w:after="0" w:line="360" w:lineRule="auto"/>
        <w:jc w:val="both"/>
        <w:rPr>
          <w:rFonts w:ascii="Palatino Linotype" w:eastAsia="Palatino Linotype" w:hAnsi="Palatino Linotype" w:cs="Palatino Linotype"/>
          <w:sz w:val="24"/>
          <w:szCs w:val="24"/>
        </w:rPr>
      </w:pPr>
    </w:p>
    <w:p w14:paraId="37774836" w14:textId="461B353A" w:rsidR="00985312" w:rsidRPr="00CD4A0D" w:rsidRDefault="00985312" w:rsidP="00985312">
      <w:pPr>
        <w:spacing w:after="0" w:line="360" w:lineRule="auto"/>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b/>
          <w:sz w:val="24"/>
          <w:szCs w:val="24"/>
        </w:rPr>
        <w:t xml:space="preserve">7. MANIFESTACIONES. </w:t>
      </w:r>
      <w:r w:rsidRPr="00CD4A0D">
        <w:rPr>
          <w:rFonts w:ascii="Palatino Linotype" w:eastAsia="Palatino Linotype" w:hAnsi="Palatino Linotype" w:cs="Palatino Linotype"/>
          <w:sz w:val="24"/>
          <w:szCs w:val="24"/>
        </w:rPr>
        <w:t xml:space="preserve">De las constancias que obran en el expediente electrónico del SAIMEX se desprende que el </w:t>
      </w:r>
      <w:r w:rsidRPr="00CD4A0D">
        <w:rPr>
          <w:rFonts w:ascii="Palatino Linotype" w:eastAsia="Palatino Linotype" w:hAnsi="Palatino Linotype" w:cs="Palatino Linotype"/>
          <w:b/>
          <w:sz w:val="24"/>
          <w:szCs w:val="24"/>
        </w:rPr>
        <w:t>SUJETO OBLIGADO</w:t>
      </w:r>
      <w:r w:rsidRPr="00CD4A0D">
        <w:rPr>
          <w:rFonts w:ascii="Palatino Linotype" w:eastAsia="Palatino Linotype" w:hAnsi="Palatino Linotype" w:cs="Palatino Linotype"/>
          <w:sz w:val="24"/>
          <w:szCs w:val="24"/>
        </w:rPr>
        <w:t xml:space="preserve"> no rindió su informe justificado, del mismo modo </w:t>
      </w:r>
      <w:r w:rsidRPr="00CD4A0D">
        <w:rPr>
          <w:rFonts w:ascii="Palatino Linotype" w:eastAsia="Palatino Linotype" w:hAnsi="Palatino Linotype" w:cs="Palatino Linotype"/>
          <w:b/>
          <w:sz w:val="24"/>
          <w:szCs w:val="24"/>
        </w:rPr>
        <w:t>el RECURRENTE</w:t>
      </w:r>
      <w:r w:rsidRPr="00CD4A0D">
        <w:rPr>
          <w:rFonts w:ascii="Palatino Linotype" w:eastAsia="Palatino Linotype" w:hAnsi="Palatino Linotype" w:cs="Palatino Linotype"/>
          <w:sz w:val="24"/>
          <w:szCs w:val="24"/>
        </w:rPr>
        <w:t xml:space="preserve"> omitió realizar manifestaciones, como observa a continuación:</w:t>
      </w:r>
    </w:p>
    <w:p w14:paraId="1CD5D43B" w14:textId="523B8CF6" w:rsidR="00985312" w:rsidRPr="00CD4A0D" w:rsidRDefault="00985312" w:rsidP="00985312">
      <w:pPr>
        <w:spacing w:after="0" w:line="360" w:lineRule="auto"/>
        <w:jc w:val="both"/>
        <w:rPr>
          <w:rFonts w:ascii="Palatino Linotype" w:eastAsia="Palatino Linotype" w:hAnsi="Palatino Linotype" w:cs="Palatino Linotype"/>
          <w:sz w:val="24"/>
          <w:szCs w:val="24"/>
        </w:rPr>
      </w:pPr>
    </w:p>
    <w:p w14:paraId="58CA05A8" w14:textId="3E865FED" w:rsidR="00985312" w:rsidRPr="00CD4A0D" w:rsidRDefault="00985312" w:rsidP="00985312">
      <w:pPr>
        <w:spacing w:after="0" w:line="360" w:lineRule="auto"/>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b/>
          <w:sz w:val="24"/>
          <w:szCs w:val="24"/>
        </w:rPr>
        <w:t xml:space="preserve">8. CIERRE DE INSTRUCCIÓN. </w:t>
      </w:r>
      <w:r w:rsidRPr="00CD4A0D">
        <w:rPr>
          <w:rFonts w:ascii="Palatino Linotype" w:eastAsia="Palatino Linotype" w:hAnsi="Palatino Linotype" w:cs="Palatino Linotype"/>
          <w:sz w:val="24"/>
          <w:szCs w:val="24"/>
        </w:rPr>
        <w:t>El veinticuatro de octubre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41FC2146" w14:textId="77777777" w:rsidR="00DC072A" w:rsidRPr="00CD4A0D" w:rsidRDefault="00DC072A" w:rsidP="00985312">
      <w:pPr>
        <w:spacing w:after="0" w:line="360" w:lineRule="auto"/>
        <w:jc w:val="both"/>
        <w:rPr>
          <w:rFonts w:ascii="Palatino Linotype" w:eastAsia="Palatino Linotype" w:hAnsi="Palatino Linotype" w:cs="Palatino Linotype"/>
          <w:sz w:val="24"/>
          <w:szCs w:val="24"/>
        </w:rPr>
      </w:pPr>
    </w:p>
    <w:p w14:paraId="735098F0" w14:textId="04F4A79E" w:rsidR="00985312" w:rsidRPr="00CD4A0D" w:rsidRDefault="00985312" w:rsidP="00985312">
      <w:pPr>
        <w:spacing w:after="0" w:line="360" w:lineRule="auto"/>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b/>
          <w:sz w:val="24"/>
          <w:szCs w:val="24"/>
        </w:rPr>
        <w:lastRenderedPageBreak/>
        <w:t>9. AMPLIACIÓN DEL TÉRMINO PARA RESOLVER</w:t>
      </w:r>
      <w:r w:rsidRPr="00CD4A0D">
        <w:rPr>
          <w:rFonts w:ascii="Palatino Linotype" w:eastAsia="Palatino Linotype" w:hAnsi="Palatino Linotype" w:cs="Palatino Linotype"/>
          <w:sz w:val="24"/>
          <w:szCs w:val="24"/>
        </w:rPr>
        <w:t>.</w:t>
      </w:r>
      <w:r w:rsidRPr="00CD4A0D">
        <w:rPr>
          <w:rFonts w:ascii="Palatino Linotype" w:eastAsia="Palatino Linotype" w:hAnsi="Palatino Linotype" w:cs="Palatino Linotype"/>
        </w:rPr>
        <w:t xml:space="preserve"> </w:t>
      </w:r>
      <w:r w:rsidRPr="00CD4A0D">
        <w:rPr>
          <w:rFonts w:ascii="Palatino Linotype" w:eastAsia="Palatino Linotype" w:hAnsi="Palatino Linotype" w:cs="Palatino Linotype"/>
          <w:sz w:val="24"/>
          <w:szCs w:val="24"/>
        </w:rPr>
        <w:t xml:space="preserve">En fecha veintitrés de enero de dos mil veintitrés, se amplió el término para resolver el recurso de revisión en términos del artículo 181 párrafo tercero de la Ley de Transparencia y Acceso a la Información Pública del Estado de México y Municipios. </w:t>
      </w:r>
    </w:p>
    <w:p w14:paraId="76082DE3" w14:textId="77777777" w:rsidR="00985312" w:rsidRPr="00CD4A0D" w:rsidRDefault="00985312" w:rsidP="00985312">
      <w:pPr>
        <w:spacing w:after="0" w:line="360" w:lineRule="auto"/>
        <w:jc w:val="both"/>
        <w:rPr>
          <w:rFonts w:ascii="Palatino Linotype" w:eastAsia="Palatino Linotype" w:hAnsi="Palatino Linotype" w:cs="Palatino Linotype"/>
          <w:sz w:val="24"/>
          <w:szCs w:val="24"/>
        </w:rPr>
      </w:pPr>
    </w:p>
    <w:p w14:paraId="32D563AA" w14:textId="0F9D5D34" w:rsidR="00985312" w:rsidRPr="00CD4A0D" w:rsidRDefault="00985312" w:rsidP="00985312">
      <w:pPr>
        <w:spacing w:after="0" w:line="360" w:lineRule="auto"/>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3F5D3086" w14:textId="77777777" w:rsidR="00985312" w:rsidRPr="00CD4A0D" w:rsidRDefault="00985312" w:rsidP="00985312">
      <w:pPr>
        <w:spacing w:after="0" w:line="360" w:lineRule="auto"/>
        <w:jc w:val="both"/>
        <w:rPr>
          <w:rFonts w:ascii="Palatino Linotype" w:eastAsia="Palatino Linotype" w:hAnsi="Palatino Linotype" w:cs="Palatino Linotype"/>
          <w:sz w:val="24"/>
          <w:szCs w:val="24"/>
        </w:rPr>
      </w:pPr>
    </w:p>
    <w:p w14:paraId="751B4E42" w14:textId="77777777" w:rsidR="00985312" w:rsidRPr="00CD4A0D" w:rsidRDefault="00985312" w:rsidP="00985312">
      <w:pPr>
        <w:spacing w:after="0" w:line="360" w:lineRule="auto"/>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396220E" w14:textId="77777777" w:rsidR="00985312" w:rsidRPr="00CD4A0D" w:rsidRDefault="00985312" w:rsidP="00985312">
      <w:pPr>
        <w:spacing w:after="0" w:line="360" w:lineRule="auto"/>
        <w:jc w:val="both"/>
        <w:rPr>
          <w:rFonts w:ascii="Palatino Linotype" w:eastAsia="Palatino Linotype" w:hAnsi="Palatino Linotype" w:cs="Palatino Linotype"/>
          <w:sz w:val="24"/>
          <w:szCs w:val="24"/>
        </w:rPr>
      </w:pPr>
    </w:p>
    <w:p w14:paraId="21A5321A" w14:textId="77777777" w:rsidR="00985312" w:rsidRPr="00CD4A0D" w:rsidRDefault="00985312" w:rsidP="00985312">
      <w:pPr>
        <w:spacing w:after="0" w:line="360" w:lineRule="auto"/>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9C3D71A" w14:textId="77777777" w:rsidR="00985312" w:rsidRPr="00CD4A0D" w:rsidRDefault="00985312" w:rsidP="00985312">
      <w:pPr>
        <w:spacing w:after="0" w:line="360" w:lineRule="auto"/>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91FBBA4" w14:textId="77777777" w:rsidR="00985312" w:rsidRPr="00CD4A0D" w:rsidRDefault="00985312" w:rsidP="00985312">
      <w:pPr>
        <w:spacing w:after="0" w:line="360" w:lineRule="auto"/>
        <w:jc w:val="both"/>
        <w:rPr>
          <w:rFonts w:ascii="Palatino Linotype" w:eastAsia="Palatino Linotype" w:hAnsi="Palatino Linotype" w:cs="Palatino Linotype"/>
          <w:sz w:val="24"/>
          <w:szCs w:val="24"/>
        </w:rPr>
      </w:pPr>
    </w:p>
    <w:p w14:paraId="216E4916" w14:textId="77777777" w:rsidR="00985312" w:rsidRPr="00CD4A0D" w:rsidRDefault="00985312" w:rsidP="00985312">
      <w:pPr>
        <w:spacing w:after="0" w:line="360" w:lineRule="auto"/>
        <w:jc w:val="both"/>
        <w:rPr>
          <w:rFonts w:ascii="Palatino Linotype" w:eastAsia="Palatino Linotype" w:hAnsi="Palatino Linotype" w:cs="Palatino Linotype"/>
          <w:strike/>
          <w:sz w:val="24"/>
          <w:szCs w:val="24"/>
        </w:rPr>
      </w:pPr>
      <w:r w:rsidRPr="00CD4A0D">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1EF6A7E9" w14:textId="77777777" w:rsidR="00985312" w:rsidRPr="00CD4A0D" w:rsidRDefault="00985312" w:rsidP="00985312">
      <w:pPr>
        <w:spacing w:after="0" w:line="360" w:lineRule="auto"/>
        <w:jc w:val="both"/>
        <w:rPr>
          <w:rFonts w:ascii="Palatino Linotype" w:eastAsia="Palatino Linotype" w:hAnsi="Palatino Linotype" w:cs="Palatino Linotype"/>
          <w:sz w:val="24"/>
          <w:szCs w:val="24"/>
        </w:rPr>
      </w:pPr>
    </w:p>
    <w:p w14:paraId="77946417" w14:textId="77777777" w:rsidR="00985312" w:rsidRPr="00CD4A0D" w:rsidRDefault="00985312" w:rsidP="00985312">
      <w:pPr>
        <w:numPr>
          <w:ilvl w:val="0"/>
          <w:numId w:val="2"/>
        </w:numPr>
        <w:spacing w:after="0" w:line="360" w:lineRule="auto"/>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12D0CD61" w14:textId="77777777" w:rsidR="00985312" w:rsidRPr="00CD4A0D" w:rsidRDefault="00985312" w:rsidP="00985312">
      <w:pPr>
        <w:spacing w:after="0" w:line="360" w:lineRule="auto"/>
        <w:ind w:left="927"/>
        <w:jc w:val="both"/>
        <w:rPr>
          <w:rFonts w:ascii="Palatino Linotype" w:eastAsia="Palatino Linotype" w:hAnsi="Palatino Linotype" w:cs="Palatino Linotype"/>
          <w:sz w:val="24"/>
          <w:szCs w:val="24"/>
        </w:rPr>
      </w:pPr>
    </w:p>
    <w:p w14:paraId="6F63C200" w14:textId="77777777" w:rsidR="00985312" w:rsidRPr="00CD4A0D" w:rsidRDefault="00985312" w:rsidP="00985312">
      <w:pPr>
        <w:numPr>
          <w:ilvl w:val="0"/>
          <w:numId w:val="2"/>
        </w:numPr>
        <w:spacing w:after="0" w:line="360" w:lineRule="auto"/>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Actividad Procesal del interesado. Acciones u omisiones del interesado.</w:t>
      </w:r>
    </w:p>
    <w:p w14:paraId="611669F1" w14:textId="77777777" w:rsidR="00985312" w:rsidRPr="00CD4A0D" w:rsidRDefault="00985312" w:rsidP="00985312">
      <w:pPr>
        <w:spacing w:after="0" w:line="360" w:lineRule="auto"/>
        <w:jc w:val="both"/>
        <w:rPr>
          <w:rFonts w:ascii="Palatino Linotype" w:eastAsia="Palatino Linotype" w:hAnsi="Palatino Linotype" w:cs="Palatino Linotype"/>
          <w:sz w:val="24"/>
          <w:szCs w:val="24"/>
        </w:rPr>
      </w:pPr>
    </w:p>
    <w:p w14:paraId="33EB2AC7" w14:textId="77777777" w:rsidR="00985312" w:rsidRPr="00CD4A0D" w:rsidRDefault="00985312" w:rsidP="00985312">
      <w:pPr>
        <w:numPr>
          <w:ilvl w:val="0"/>
          <w:numId w:val="2"/>
        </w:numPr>
        <w:spacing w:after="0" w:line="360" w:lineRule="auto"/>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5FD4E12B" w14:textId="77777777" w:rsidR="00985312" w:rsidRPr="00CD4A0D" w:rsidRDefault="00985312" w:rsidP="00985312">
      <w:pPr>
        <w:spacing w:after="0" w:line="360" w:lineRule="auto"/>
        <w:ind w:left="567"/>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04CF1667" w14:textId="77777777" w:rsidR="00985312" w:rsidRPr="00CD4A0D" w:rsidRDefault="00985312" w:rsidP="00985312">
      <w:pPr>
        <w:spacing w:after="0" w:line="360" w:lineRule="auto"/>
        <w:jc w:val="both"/>
        <w:rPr>
          <w:rFonts w:ascii="Palatino Linotype" w:eastAsia="Palatino Linotype" w:hAnsi="Palatino Linotype" w:cs="Palatino Linotype"/>
          <w:sz w:val="24"/>
          <w:szCs w:val="24"/>
        </w:rPr>
      </w:pPr>
    </w:p>
    <w:p w14:paraId="179B107D" w14:textId="77777777" w:rsidR="00985312" w:rsidRPr="00CD4A0D" w:rsidRDefault="00985312" w:rsidP="00985312">
      <w:pPr>
        <w:spacing w:after="0" w:line="360" w:lineRule="auto"/>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CD4A0D">
        <w:rPr>
          <w:rFonts w:ascii="Palatino Linotype" w:eastAsia="Palatino Linotype" w:hAnsi="Palatino Linotype" w:cs="Palatino Linotype"/>
          <w:sz w:val="24"/>
          <w:szCs w:val="24"/>
        </w:rPr>
        <w:lastRenderedPageBreak/>
        <w:t>relación con la actuación del funcionario, como ha acontecido en el caso que nos ocupa.</w:t>
      </w:r>
    </w:p>
    <w:p w14:paraId="32D43F30" w14:textId="77777777" w:rsidR="00985312" w:rsidRPr="00CD4A0D" w:rsidRDefault="00985312" w:rsidP="00985312">
      <w:pPr>
        <w:spacing w:after="0" w:line="360" w:lineRule="auto"/>
        <w:jc w:val="both"/>
        <w:rPr>
          <w:rFonts w:ascii="Palatino Linotype" w:eastAsia="Palatino Linotype" w:hAnsi="Palatino Linotype" w:cs="Palatino Linotype"/>
          <w:sz w:val="24"/>
          <w:szCs w:val="24"/>
        </w:rPr>
      </w:pPr>
    </w:p>
    <w:p w14:paraId="1388DB9F" w14:textId="77777777" w:rsidR="00985312" w:rsidRPr="00CD4A0D" w:rsidRDefault="00985312" w:rsidP="00985312">
      <w:pPr>
        <w:spacing w:after="0" w:line="360" w:lineRule="auto"/>
        <w:jc w:val="both"/>
        <w:rPr>
          <w:rFonts w:ascii="Palatino Linotype" w:eastAsia="Palatino Linotype" w:hAnsi="Palatino Linotype" w:cs="Palatino Linotype"/>
          <w:b/>
          <w:sz w:val="24"/>
          <w:szCs w:val="24"/>
        </w:rPr>
      </w:pPr>
      <w:r w:rsidRPr="00CD4A0D">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CD4A0D">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CD4A0D">
        <w:rPr>
          <w:rFonts w:ascii="Palatino Linotype" w:eastAsia="Palatino Linotype" w:hAnsi="Palatino Linotype" w:cs="Palatino Linotype"/>
          <w:sz w:val="24"/>
          <w:szCs w:val="24"/>
        </w:rPr>
        <w:t>, visible en la Gaceta del Seminario Judicial de la Federación con el registro digital 205635.</w:t>
      </w:r>
    </w:p>
    <w:p w14:paraId="045E2BAC" w14:textId="77777777" w:rsidR="00985312" w:rsidRPr="00CD4A0D" w:rsidRDefault="00985312" w:rsidP="00985312">
      <w:pPr>
        <w:spacing w:after="0" w:line="360" w:lineRule="auto"/>
        <w:jc w:val="both"/>
        <w:rPr>
          <w:rFonts w:ascii="Palatino Linotype" w:eastAsia="Palatino Linotype" w:hAnsi="Palatino Linotype" w:cs="Palatino Linotype"/>
          <w:sz w:val="24"/>
          <w:szCs w:val="24"/>
        </w:rPr>
      </w:pPr>
    </w:p>
    <w:p w14:paraId="2BBE0ED9" w14:textId="77777777" w:rsidR="00985312" w:rsidRPr="00CD4A0D" w:rsidRDefault="00985312" w:rsidP="00985312">
      <w:pPr>
        <w:spacing w:after="0" w:line="360" w:lineRule="auto"/>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54C5880" w14:textId="77777777" w:rsidR="00985312" w:rsidRPr="00CD4A0D" w:rsidRDefault="00985312" w:rsidP="00985312">
      <w:pPr>
        <w:spacing w:after="0" w:line="360" w:lineRule="auto"/>
        <w:jc w:val="both"/>
        <w:rPr>
          <w:rFonts w:ascii="Palatino Linotype" w:eastAsia="Palatino Linotype" w:hAnsi="Palatino Linotype" w:cs="Palatino Linotype"/>
          <w:sz w:val="24"/>
          <w:szCs w:val="24"/>
        </w:rPr>
      </w:pPr>
    </w:p>
    <w:p w14:paraId="4CEBECC8" w14:textId="77777777" w:rsidR="00985312" w:rsidRPr="00CD4A0D" w:rsidRDefault="00985312" w:rsidP="00985312">
      <w:pPr>
        <w:spacing w:after="0" w:line="360" w:lineRule="auto"/>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11E79D09" w14:textId="77777777" w:rsidR="00985312" w:rsidRPr="00CD4A0D" w:rsidRDefault="00985312" w:rsidP="00985312">
      <w:pPr>
        <w:spacing w:after="0" w:line="360" w:lineRule="auto"/>
        <w:jc w:val="both"/>
        <w:rPr>
          <w:rFonts w:ascii="Palatino Linotype" w:eastAsia="Palatino Linotype" w:hAnsi="Palatino Linotype" w:cs="Palatino Linotype"/>
          <w:sz w:val="24"/>
          <w:szCs w:val="24"/>
        </w:rPr>
      </w:pPr>
    </w:p>
    <w:p w14:paraId="7D8016B7" w14:textId="77777777" w:rsidR="00985312" w:rsidRPr="00CD4A0D" w:rsidRDefault="00985312" w:rsidP="00985312">
      <w:pPr>
        <w:spacing w:after="0" w:line="360" w:lineRule="auto"/>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 </w:t>
      </w:r>
      <w:r w:rsidRPr="00CD4A0D">
        <w:rPr>
          <w:rFonts w:ascii="Palatino Linotype" w:eastAsia="Palatino Linotype" w:hAnsi="Palatino Linotype" w:cs="Palatino Linotype"/>
          <w:i/>
          <w:sz w:val="24"/>
          <w:szCs w:val="24"/>
        </w:rPr>
        <w:t>“PLAZO RAZONABLE PARA RESOLVER. DIMENSIÓN Y EFECTOS DE ESTE CONCEPTO CUANDO SE ADUCE EXCESIVA CARGA DE TRABAJO.”</w:t>
      </w:r>
      <w:r w:rsidRPr="00CD4A0D">
        <w:rPr>
          <w:rFonts w:ascii="Palatino Linotype" w:eastAsia="Palatino Linotype" w:hAnsi="Palatino Linotype" w:cs="Palatino Linotype"/>
          <w:sz w:val="24"/>
          <w:szCs w:val="24"/>
        </w:rPr>
        <w:t xml:space="preserve"> consultable en el Seminario Judicial de la Federación y su gaceta, con el registro digital 2002351.</w:t>
      </w:r>
    </w:p>
    <w:p w14:paraId="35F47061" w14:textId="77777777" w:rsidR="00985312" w:rsidRPr="00CD4A0D" w:rsidRDefault="00985312" w:rsidP="00985312">
      <w:pPr>
        <w:spacing w:after="0" w:line="360" w:lineRule="auto"/>
        <w:jc w:val="both"/>
        <w:rPr>
          <w:rFonts w:ascii="Palatino Linotype" w:eastAsia="Palatino Linotype" w:hAnsi="Palatino Linotype" w:cs="Palatino Linotype"/>
          <w:sz w:val="24"/>
          <w:szCs w:val="24"/>
        </w:rPr>
      </w:pPr>
    </w:p>
    <w:p w14:paraId="7D88037D" w14:textId="77777777" w:rsidR="00985312" w:rsidRPr="00CD4A0D" w:rsidRDefault="00985312" w:rsidP="00985312">
      <w:pPr>
        <w:spacing w:after="0" w:line="360" w:lineRule="auto"/>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CD4A0D">
        <w:rPr>
          <w:rFonts w:ascii="Palatino Linotype" w:eastAsia="Palatino Linotype" w:hAnsi="Palatino Linotype" w:cs="Palatino Linotype"/>
          <w:sz w:val="24"/>
          <w:szCs w:val="24"/>
        </w:rPr>
        <w:t>, visible en el Seminario Judicial de la Federación y su gaceta, con el registro digital 2002350.</w:t>
      </w:r>
    </w:p>
    <w:p w14:paraId="65FAD2D6" w14:textId="77777777" w:rsidR="00985312" w:rsidRPr="00CD4A0D" w:rsidRDefault="00985312" w:rsidP="00985312">
      <w:pPr>
        <w:spacing w:after="0" w:line="360" w:lineRule="auto"/>
        <w:jc w:val="both"/>
        <w:rPr>
          <w:rFonts w:ascii="Palatino Linotype" w:eastAsia="Palatino Linotype" w:hAnsi="Palatino Linotype" w:cs="Palatino Linotype"/>
          <w:sz w:val="24"/>
          <w:szCs w:val="24"/>
        </w:rPr>
      </w:pPr>
    </w:p>
    <w:p w14:paraId="6F142807" w14:textId="230D51B5" w:rsidR="00985312" w:rsidRPr="00CD4A0D" w:rsidRDefault="00985312" w:rsidP="00985312">
      <w:pPr>
        <w:spacing w:after="0" w:line="360" w:lineRule="auto"/>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510460F9" w14:textId="66CE4C6A" w:rsidR="00985312" w:rsidRPr="00CD4A0D" w:rsidRDefault="00985312" w:rsidP="00985312">
      <w:pPr>
        <w:spacing w:after="0" w:line="360" w:lineRule="auto"/>
        <w:contextualSpacing/>
        <w:jc w:val="both"/>
        <w:rPr>
          <w:rFonts w:ascii="Palatino Linotype" w:hAnsi="Palatino Linotype"/>
          <w:sz w:val="24"/>
          <w:szCs w:val="24"/>
        </w:rPr>
      </w:pPr>
    </w:p>
    <w:p w14:paraId="7814201D" w14:textId="77777777" w:rsidR="00985312" w:rsidRPr="00CD4A0D" w:rsidRDefault="00985312" w:rsidP="00985312">
      <w:pPr>
        <w:spacing w:after="0" w:line="360" w:lineRule="auto"/>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13567D5D" w14:textId="59F3CCCA" w:rsidR="00985312" w:rsidRPr="00CD4A0D" w:rsidRDefault="00985312" w:rsidP="00985312">
      <w:pPr>
        <w:spacing w:after="0" w:line="360" w:lineRule="auto"/>
        <w:contextualSpacing/>
        <w:jc w:val="both"/>
        <w:rPr>
          <w:rFonts w:ascii="Palatino Linotype" w:hAnsi="Palatino Linotype"/>
          <w:sz w:val="24"/>
          <w:szCs w:val="24"/>
        </w:rPr>
      </w:pPr>
    </w:p>
    <w:p w14:paraId="4B1442BE" w14:textId="77777777" w:rsidR="0030411B" w:rsidRPr="00CD4A0D" w:rsidRDefault="0030411B" w:rsidP="00985312">
      <w:pPr>
        <w:spacing w:after="0" w:line="360" w:lineRule="auto"/>
        <w:contextualSpacing/>
        <w:jc w:val="both"/>
        <w:rPr>
          <w:rFonts w:ascii="Palatino Linotype" w:hAnsi="Palatino Linotype"/>
          <w:sz w:val="24"/>
          <w:szCs w:val="24"/>
        </w:rPr>
      </w:pPr>
    </w:p>
    <w:p w14:paraId="635155DA" w14:textId="77777777" w:rsidR="0030411B" w:rsidRPr="00CD4A0D" w:rsidRDefault="0030411B" w:rsidP="00985312">
      <w:pPr>
        <w:spacing w:after="0" w:line="360" w:lineRule="auto"/>
        <w:contextualSpacing/>
        <w:jc w:val="both"/>
        <w:rPr>
          <w:rFonts w:ascii="Palatino Linotype" w:hAnsi="Palatino Linotype"/>
          <w:sz w:val="24"/>
          <w:szCs w:val="24"/>
        </w:rPr>
      </w:pPr>
    </w:p>
    <w:p w14:paraId="42577C70" w14:textId="77777777" w:rsidR="0030411B" w:rsidRPr="00CD4A0D" w:rsidRDefault="0030411B" w:rsidP="00985312">
      <w:pPr>
        <w:spacing w:after="0" w:line="360" w:lineRule="auto"/>
        <w:contextualSpacing/>
        <w:jc w:val="both"/>
        <w:rPr>
          <w:rFonts w:ascii="Palatino Linotype" w:hAnsi="Palatino Linotype"/>
          <w:sz w:val="24"/>
          <w:szCs w:val="24"/>
        </w:rPr>
      </w:pPr>
    </w:p>
    <w:p w14:paraId="3463543B" w14:textId="77777777" w:rsidR="00985312" w:rsidRPr="00CD4A0D" w:rsidRDefault="00985312" w:rsidP="00985312">
      <w:pPr>
        <w:widowControl w:val="0"/>
        <w:spacing w:after="0" w:line="360" w:lineRule="auto"/>
        <w:jc w:val="center"/>
        <w:rPr>
          <w:rFonts w:ascii="Palatino Linotype" w:eastAsia="Palatino Linotype" w:hAnsi="Palatino Linotype" w:cs="Palatino Linotype"/>
          <w:b/>
          <w:sz w:val="24"/>
          <w:szCs w:val="24"/>
        </w:rPr>
      </w:pPr>
      <w:r w:rsidRPr="00CD4A0D">
        <w:rPr>
          <w:rFonts w:ascii="Palatino Linotype" w:eastAsia="Palatino Linotype" w:hAnsi="Palatino Linotype" w:cs="Palatino Linotype"/>
          <w:b/>
          <w:sz w:val="24"/>
          <w:szCs w:val="24"/>
        </w:rPr>
        <w:lastRenderedPageBreak/>
        <w:t>C O N S I D E R A N D O S</w:t>
      </w:r>
    </w:p>
    <w:p w14:paraId="61A32C21" w14:textId="77777777" w:rsidR="00985312" w:rsidRPr="00CD4A0D" w:rsidRDefault="00985312" w:rsidP="00985312">
      <w:pPr>
        <w:spacing w:after="0" w:line="360" w:lineRule="auto"/>
        <w:jc w:val="both"/>
        <w:rPr>
          <w:rFonts w:ascii="Palatino Linotype" w:eastAsia="Palatino Linotype" w:hAnsi="Palatino Linotype" w:cs="Palatino Linotype"/>
          <w:b/>
          <w:sz w:val="24"/>
          <w:szCs w:val="24"/>
        </w:rPr>
      </w:pPr>
    </w:p>
    <w:p w14:paraId="4BE0DFE1" w14:textId="77777777" w:rsidR="00985312" w:rsidRPr="00CD4A0D" w:rsidRDefault="00985312" w:rsidP="00985312">
      <w:pPr>
        <w:spacing w:after="0" w:line="360" w:lineRule="auto"/>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b/>
          <w:sz w:val="24"/>
          <w:szCs w:val="24"/>
        </w:rPr>
        <w:t>PRIMERO. COMPETENCIA.</w:t>
      </w:r>
      <w:r w:rsidRPr="00CD4A0D">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CF9982D" w14:textId="77777777" w:rsidR="00985312" w:rsidRPr="00CD4A0D" w:rsidRDefault="00985312" w:rsidP="00985312">
      <w:pPr>
        <w:spacing w:after="0" w:line="360" w:lineRule="auto"/>
        <w:jc w:val="both"/>
        <w:rPr>
          <w:rFonts w:ascii="Palatino Linotype" w:eastAsia="Palatino Linotype" w:hAnsi="Palatino Linotype" w:cs="Palatino Linotype"/>
          <w:sz w:val="24"/>
          <w:szCs w:val="24"/>
        </w:rPr>
      </w:pPr>
    </w:p>
    <w:p w14:paraId="3CFA527E" w14:textId="77777777" w:rsidR="00273A5A" w:rsidRPr="00CD4A0D" w:rsidRDefault="00273A5A" w:rsidP="00273A5A">
      <w:pPr>
        <w:spacing w:after="0" w:line="360" w:lineRule="auto"/>
        <w:ind w:right="-234"/>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b/>
          <w:sz w:val="24"/>
          <w:szCs w:val="24"/>
        </w:rPr>
        <w:t xml:space="preserve">SEGUNDO. OPORTUNIDAD Y PROCEDIBILIDAD DEL RECURSO DE REVISIÓN.  </w:t>
      </w:r>
      <w:r w:rsidRPr="00CD4A0D">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90448A1" w14:textId="0D74BC3B" w:rsidR="00985312" w:rsidRPr="00CD4A0D" w:rsidRDefault="00985312" w:rsidP="00985312">
      <w:pPr>
        <w:spacing w:after="0" w:line="360" w:lineRule="auto"/>
        <w:contextualSpacing/>
        <w:jc w:val="both"/>
        <w:rPr>
          <w:rFonts w:ascii="Palatino Linotype" w:hAnsi="Palatino Linotype"/>
          <w:sz w:val="24"/>
          <w:szCs w:val="24"/>
        </w:rPr>
      </w:pPr>
    </w:p>
    <w:p w14:paraId="2A064265" w14:textId="7B924F73" w:rsidR="00273A5A" w:rsidRPr="00CD4A0D" w:rsidRDefault="00273A5A" w:rsidP="00273A5A">
      <w:pPr>
        <w:spacing w:after="0" w:line="360" w:lineRule="auto"/>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CD4A0D">
        <w:rPr>
          <w:rFonts w:ascii="Palatino Linotype" w:eastAsia="Palatino Linotype" w:hAnsi="Palatino Linotype" w:cs="Palatino Linotype"/>
          <w:b/>
          <w:sz w:val="24"/>
          <w:szCs w:val="24"/>
        </w:rPr>
        <w:t xml:space="preserve"> EL </w:t>
      </w:r>
      <w:r w:rsidRPr="00CD4A0D">
        <w:rPr>
          <w:rFonts w:ascii="Palatino Linotype" w:eastAsia="Palatino Linotype" w:hAnsi="Palatino Linotype" w:cs="Palatino Linotype"/>
          <w:b/>
          <w:sz w:val="24"/>
          <w:szCs w:val="24"/>
        </w:rPr>
        <w:lastRenderedPageBreak/>
        <w:t xml:space="preserve">SUJETO OBLIGADO </w:t>
      </w:r>
      <w:r w:rsidRPr="00CD4A0D">
        <w:rPr>
          <w:rFonts w:ascii="Palatino Linotype" w:eastAsia="Palatino Linotype" w:hAnsi="Palatino Linotype" w:cs="Palatino Linotype"/>
          <w:sz w:val="24"/>
          <w:szCs w:val="24"/>
        </w:rPr>
        <w:t xml:space="preserve">emitió la respuesta, toda vez que ésta fue pronunciada el día veinticinco de agosto del año dos mil veintidós, mientras que </w:t>
      </w:r>
      <w:r w:rsidRPr="00CD4A0D">
        <w:rPr>
          <w:rFonts w:ascii="Palatino Linotype" w:eastAsia="Palatino Linotype" w:hAnsi="Palatino Linotype" w:cs="Palatino Linotype"/>
          <w:b/>
          <w:bCs/>
          <w:sz w:val="24"/>
          <w:szCs w:val="24"/>
        </w:rPr>
        <w:t>EL</w:t>
      </w:r>
      <w:r w:rsidRPr="00CD4A0D">
        <w:rPr>
          <w:rFonts w:ascii="Palatino Linotype" w:eastAsia="Palatino Linotype" w:hAnsi="Palatino Linotype" w:cs="Palatino Linotype"/>
          <w:sz w:val="24"/>
          <w:szCs w:val="24"/>
        </w:rPr>
        <w:t xml:space="preserve"> </w:t>
      </w:r>
      <w:r w:rsidRPr="00CD4A0D">
        <w:rPr>
          <w:rFonts w:ascii="Palatino Linotype" w:eastAsia="Palatino Linotype" w:hAnsi="Palatino Linotype" w:cs="Palatino Linotype"/>
          <w:b/>
          <w:sz w:val="24"/>
          <w:szCs w:val="24"/>
        </w:rPr>
        <w:t>RECURRENTE</w:t>
      </w:r>
      <w:r w:rsidRPr="00CD4A0D">
        <w:rPr>
          <w:rFonts w:ascii="Palatino Linotype" w:eastAsia="Palatino Linotype" w:hAnsi="Palatino Linotype" w:cs="Palatino Linotype"/>
          <w:sz w:val="24"/>
          <w:szCs w:val="24"/>
        </w:rPr>
        <w:t xml:space="preserve"> interpuso el recurso de revisión en fecha treinta de agosto de dos mil veintidós, esto es al tercer hábil de haber recibido la respuesta.</w:t>
      </w:r>
    </w:p>
    <w:p w14:paraId="4D2DD496" w14:textId="77777777" w:rsidR="00273A5A" w:rsidRPr="00CD4A0D" w:rsidRDefault="00273A5A" w:rsidP="00273A5A">
      <w:pPr>
        <w:spacing w:after="0" w:line="360" w:lineRule="auto"/>
        <w:jc w:val="both"/>
        <w:rPr>
          <w:rFonts w:ascii="Palatino Linotype" w:eastAsia="Palatino Linotype" w:hAnsi="Palatino Linotype" w:cs="Palatino Linotype"/>
          <w:sz w:val="24"/>
          <w:szCs w:val="24"/>
        </w:rPr>
      </w:pPr>
    </w:p>
    <w:p w14:paraId="72416BA9" w14:textId="77777777" w:rsidR="00273A5A" w:rsidRPr="00CD4A0D" w:rsidRDefault="00273A5A" w:rsidP="00273A5A">
      <w:pPr>
        <w:spacing w:after="0" w:line="360" w:lineRule="auto"/>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En ese sentido, al considerar la fecha en que se formuló la solicitud y la fecha en la que respondieron a estas el </w:t>
      </w:r>
      <w:r w:rsidRPr="00CD4A0D">
        <w:rPr>
          <w:rFonts w:ascii="Palatino Linotype" w:eastAsia="Palatino Linotype" w:hAnsi="Palatino Linotype" w:cs="Palatino Linotype"/>
          <w:b/>
          <w:sz w:val="24"/>
          <w:szCs w:val="24"/>
        </w:rPr>
        <w:t>SUJETO OBLIGADO</w:t>
      </w:r>
      <w:r w:rsidRPr="00CD4A0D">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5265E4C5" w14:textId="2C4E66FA" w:rsidR="00273A5A" w:rsidRPr="00CD4A0D" w:rsidRDefault="00273A5A" w:rsidP="00985312">
      <w:pPr>
        <w:spacing w:after="0" w:line="360" w:lineRule="auto"/>
        <w:contextualSpacing/>
        <w:jc w:val="both"/>
        <w:rPr>
          <w:rFonts w:ascii="Palatino Linotype" w:hAnsi="Palatino Linotype"/>
          <w:sz w:val="24"/>
          <w:szCs w:val="24"/>
        </w:rPr>
      </w:pPr>
    </w:p>
    <w:p w14:paraId="36048648" w14:textId="77777777" w:rsidR="00273A5A" w:rsidRPr="00CD4A0D" w:rsidRDefault="00273A5A" w:rsidP="00273A5A">
      <w:pPr>
        <w:spacing w:after="0" w:line="360" w:lineRule="auto"/>
        <w:jc w:val="both"/>
        <w:rPr>
          <w:rFonts w:ascii="Palatino Linotype" w:eastAsia="Palatino Linotype" w:hAnsi="Palatino Linotype" w:cs="Palatino Linotype"/>
          <w:b/>
          <w:sz w:val="24"/>
          <w:szCs w:val="24"/>
        </w:rPr>
      </w:pPr>
      <w:r w:rsidRPr="00CD4A0D">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CD4A0D">
        <w:rPr>
          <w:rFonts w:ascii="Palatino Linotype" w:eastAsia="Palatino Linotype" w:hAnsi="Palatino Linotype" w:cs="Palatino Linotype"/>
          <w:b/>
          <w:sz w:val="24"/>
          <w:szCs w:val="24"/>
        </w:rPr>
        <w:t xml:space="preserve">EL SAIMEX.  </w:t>
      </w:r>
    </w:p>
    <w:p w14:paraId="66A04B79" w14:textId="77777777" w:rsidR="00273A5A" w:rsidRPr="00CD4A0D" w:rsidRDefault="00273A5A" w:rsidP="00273A5A">
      <w:pPr>
        <w:spacing w:after="0" w:line="360" w:lineRule="auto"/>
        <w:jc w:val="both"/>
        <w:rPr>
          <w:rFonts w:ascii="Palatino Linotype" w:eastAsia="Palatino Linotype" w:hAnsi="Palatino Linotype" w:cs="Palatino Linotype"/>
          <w:sz w:val="24"/>
          <w:szCs w:val="24"/>
        </w:rPr>
      </w:pPr>
    </w:p>
    <w:p w14:paraId="2E7C6090" w14:textId="1E8C2948" w:rsidR="00273A5A" w:rsidRPr="00CD4A0D" w:rsidRDefault="00273A5A" w:rsidP="00273A5A">
      <w:pPr>
        <w:spacing w:after="0" w:line="360" w:lineRule="auto"/>
        <w:ind w:right="-147"/>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Finalmente, resulta procedente la interposición del recurso, según lo aducido por </w:t>
      </w:r>
      <w:r w:rsidRPr="00CD4A0D">
        <w:rPr>
          <w:rFonts w:ascii="Palatino Linotype" w:eastAsia="Palatino Linotype" w:hAnsi="Palatino Linotype" w:cs="Palatino Linotype"/>
          <w:b/>
          <w:sz w:val="24"/>
          <w:szCs w:val="24"/>
        </w:rPr>
        <w:t>EL RECURRENTE</w:t>
      </w:r>
      <w:r w:rsidRPr="00CD4A0D">
        <w:rPr>
          <w:rFonts w:ascii="Palatino Linotype" w:eastAsia="Palatino Linotype" w:hAnsi="Palatino Linotype" w:cs="Palatino Linotype"/>
          <w:sz w:val="24"/>
          <w:szCs w:val="24"/>
        </w:rPr>
        <w:t xml:space="preserve"> en sus razones o motivos de inconformidad, de acuerdo al artículo 179, fracción X de la Ley de Transparencia y Acceso a la Información Pública del Estado de México y Municipios; que a la letra dice:</w:t>
      </w:r>
    </w:p>
    <w:p w14:paraId="74913499" w14:textId="77777777" w:rsidR="00273A5A" w:rsidRPr="00CD4A0D" w:rsidRDefault="00273A5A" w:rsidP="00273A5A">
      <w:pPr>
        <w:spacing w:after="0" w:line="360" w:lineRule="auto"/>
        <w:ind w:right="-147"/>
        <w:jc w:val="both"/>
        <w:rPr>
          <w:rFonts w:ascii="Palatino Linotype" w:eastAsia="Palatino Linotype" w:hAnsi="Palatino Linotype" w:cs="Palatino Linotype"/>
        </w:rPr>
      </w:pPr>
    </w:p>
    <w:p w14:paraId="019BCBF2" w14:textId="77777777" w:rsidR="00273A5A" w:rsidRPr="00CD4A0D" w:rsidRDefault="00273A5A" w:rsidP="00273A5A">
      <w:pPr>
        <w:spacing w:after="0"/>
        <w:ind w:left="992" w:right="1043"/>
        <w:jc w:val="both"/>
        <w:rPr>
          <w:rFonts w:ascii="Palatino Linotype" w:eastAsia="Palatino Linotype" w:hAnsi="Palatino Linotype" w:cs="Palatino Linotype"/>
          <w:i/>
        </w:rPr>
      </w:pPr>
      <w:r w:rsidRPr="00CD4A0D">
        <w:rPr>
          <w:rFonts w:ascii="Palatino Linotype" w:eastAsia="Palatino Linotype" w:hAnsi="Palatino Linotype" w:cs="Palatino Linotype"/>
          <w:b/>
          <w:i/>
        </w:rPr>
        <w:t>“Artículo 179</w:t>
      </w:r>
      <w:r w:rsidRPr="00CD4A0D">
        <w:rPr>
          <w:rFonts w:ascii="Palatino Linotype" w:eastAsia="Palatino Linotype" w:hAnsi="Palatino Linotype" w:cs="Palatino Linotype"/>
          <w:i/>
        </w:rPr>
        <w:t xml:space="preserve">. </w:t>
      </w:r>
      <w:r w:rsidRPr="00CD4A0D">
        <w:rPr>
          <w:rFonts w:ascii="Palatino Linotype" w:eastAsia="Palatino Linotype" w:hAnsi="Palatino Linotype" w:cs="Palatino Linotype"/>
          <w:b/>
          <w:i/>
        </w:rPr>
        <w:t>El recurso de revisión</w:t>
      </w:r>
      <w:r w:rsidRPr="00CD4A0D">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CD4A0D">
        <w:rPr>
          <w:rFonts w:ascii="Palatino Linotype" w:eastAsia="Palatino Linotype" w:hAnsi="Palatino Linotype" w:cs="Palatino Linotype"/>
          <w:b/>
          <w:i/>
        </w:rPr>
        <w:t>, y procederá en contra de las siguientes causas</w:t>
      </w:r>
      <w:r w:rsidRPr="00CD4A0D">
        <w:rPr>
          <w:rFonts w:ascii="Palatino Linotype" w:eastAsia="Palatino Linotype" w:hAnsi="Palatino Linotype" w:cs="Palatino Linotype"/>
          <w:i/>
        </w:rPr>
        <w:t>:</w:t>
      </w:r>
    </w:p>
    <w:p w14:paraId="50EBA7DA" w14:textId="20A538DA" w:rsidR="00273A5A" w:rsidRPr="00CD4A0D" w:rsidRDefault="00273A5A" w:rsidP="00273A5A">
      <w:pPr>
        <w:spacing w:after="0"/>
        <w:ind w:left="992" w:right="1043"/>
        <w:jc w:val="both"/>
        <w:rPr>
          <w:rFonts w:ascii="Palatino Linotype" w:eastAsia="Palatino Linotype" w:hAnsi="Palatino Linotype" w:cs="Palatino Linotype"/>
          <w:i/>
        </w:rPr>
      </w:pPr>
      <w:r w:rsidRPr="00CD4A0D">
        <w:rPr>
          <w:rFonts w:ascii="Palatino Linotype" w:eastAsia="Palatino Linotype" w:hAnsi="Palatino Linotype" w:cs="Palatino Linotype"/>
          <w:i/>
        </w:rPr>
        <w:t>(…)</w:t>
      </w:r>
    </w:p>
    <w:p w14:paraId="7B934516" w14:textId="4342B51B" w:rsidR="00273A5A" w:rsidRPr="00CD4A0D" w:rsidRDefault="00273A5A" w:rsidP="00273A5A">
      <w:pPr>
        <w:spacing w:after="0"/>
        <w:ind w:left="992" w:right="1043"/>
        <w:jc w:val="both"/>
        <w:rPr>
          <w:rFonts w:ascii="Palatino Linotype" w:eastAsia="Palatino Linotype" w:hAnsi="Palatino Linotype" w:cs="Palatino Linotype"/>
          <w:i/>
        </w:rPr>
      </w:pPr>
      <w:r w:rsidRPr="00CD4A0D">
        <w:rPr>
          <w:rFonts w:ascii="Palatino Linotype" w:eastAsia="Palatino Linotype" w:hAnsi="Palatino Linotype" w:cs="Palatino Linotype"/>
          <w:i/>
        </w:rPr>
        <w:lastRenderedPageBreak/>
        <w:t xml:space="preserve">X. Los costos o tiempos de entrega de la información;” </w:t>
      </w:r>
    </w:p>
    <w:p w14:paraId="56D149AE" w14:textId="00A8C332" w:rsidR="00273A5A" w:rsidRPr="00CD4A0D" w:rsidRDefault="00273A5A" w:rsidP="00985312">
      <w:pPr>
        <w:spacing w:after="0" w:line="360" w:lineRule="auto"/>
        <w:contextualSpacing/>
        <w:jc w:val="both"/>
        <w:rPr>
          <w:rFonts w:ascii="Palatino Linotype" w:hAnsi="Palatino Linotype"/>
          <w:sz w:val="24"/>
          <w:szCs w:val="24"/>
        </w:rPr>
      </w:pPr>
    </w:p>
    <w:p w14:paraId="085679FA" w14:textId="77777777" w:rsidR="00273A5A" w:rsidRPr="00CD4A0D" w:rsidRDefault="00273A5A" w:rsidP="00273A5A">
      <w:pPr>
        <w:spacing w:after="0" w:line="360" w:lineRule="auto"/>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b/>
          <w:sz w:val="24"/>
          <w:szCs w:val="24"/>
        </w:rPr>
        <w:t xml:space="preserve">TERCERO. MATERIA DE LA REVISIÓN. </w:t>
      </w:r>
      <w:r w:rsidRPr="00CD4A0D">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Pr="00CD4A0D">
        <w:rPr>
          <w:rFonts w:ascii="Palatino Linotype" w:eastAsia="Palatino Linotype" w:hAnsi="Palatino Linotype" w:cs="Palatino Linotype"/>
          <w:b/>
          <w:sz w:val="24"/>
          <w:szCs w:val="24"/>
        </w:rPr>
        <w:t>SUJETO OBLIGADO</w:t>
      </w:r>
      <w:r w:rsidRPr="00CD4A0D">
        <w:rPr>
          <w:rFonts w:ascii="Palatino Linotype" w:eastAsia="Palatino Linotype" w:hAnsi="Palatino Linotype" w:cs="Palatino Linotype"/>
          <w:sz w:val="24"/>
          <w:szCs w:val="24"/>
        </w:rPr>
        <w:t xml:space="preserve"> es adecuada y suficiente para satisfacer el derecho de acceso a la información pública de la parte </w:t>
      </w:r>
      <w:r w:rsidRPr="00CD4A0D">
        <w:rPr>
          <w:rFonts w:ascii="Palatino Linotype" w:eastAsia="Palatino Linotype" w:hAnsi="Palatino Linotype" w:cs="Palatino Linotype"/>
          <w:b/>
          <w:sz w:val="24"/>
          <w:szCs w:val="24"/>
        </w:rPr>
        <w:t>RECURRENTE</w:t>
      </w:r>
      <w:r w:rsidRPr="00CD4A0D">
        <w:rPr>
          <w:rFonts w:ascii="Palatino Linotype" w:eastAsia="Palatino Linotype" w:hAnsi="Palatino Linotype" w:cs="Palatino Linotype"/>
          <w:sz w:val="24"/>
          <w:szCs w:val="24"/>
        </w:rPr>
        <w:t>, o en su defecto, en caso de ser procedente, ordenar la entrega de información oportuna.</w:t>
      </w:r>
    </w:p>
    <w:p w14:paraId="6554FC0D" w14:textId="7BC1E0EB" w:rsidR="00273A5A" w:rsidRPr="00CD4A0D" w:rsidRDefault="00273A5A" w:rsidP="00985312">
      <w:pPr>
        <w:spacing w:after="0" w:line="360" w:lineRule="auto"/>
        <w:contextualSpacing/>
        <w:jc w:val="both"/>
        <w:rPr>
          <w:rFonts w:ascii="Palatino Linotype" w:hAnsi="Palatino Linotype"/>
          <w:sz w:val="24"/>
          <w:szCs w:val="24"/>
        </w:rPr>
      </w:pPr>
    </w:p>
    <w:p w14:paraId="3E9DE8EC" w14:textId="77777777" w:rsidR="00273A5A" w:rsidRPr="00CD4A0D" w:rsidRDefault="00273A5A" w:rsidP="00273A5A">
      <w:pPr>
        <w:spacing w:before="240" w:after="240" w:line="360" w:lineRule="auto"/>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b/>
          <w:sz w:val="24"/>
          <w:szCs w:val="24"/>
        </w:rPr>
        <w:t xml:space="preserve">CUARTO. ESTUDIO Y RESOLUCIÓN DEL ASUNTO.  </w:t>
      </w:r>
      <w:r w:rsidRPr="00CD4A0D">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AFD6965" w14:textId="77777777" w:rsidR="00273A5A" w:rsidRPr="00CD4A0D" w:rsidRDefault="00273A5A" w:rsidP="00273A5A">
      <w:pPr>
        <w:tabs>
          <w:tab w:val="left" w:pos="709"/>
        </w:tabs>
        <w:spacing w:line="276" w:lineRule="auto"/>
        <w:ind w:left="851" w:right="850"/>
        <w:jc w:val="both"/>
        <w:rPr>
          <w:rFonts w:ascii="Palatino Linotype" w:eastAsia="Palatino Linotype" w:hAnsi="Palatino Linotype" w:cs="Palatino Linotype"/>
          <w:i/>
        </w:rPr>
      </w:pPr>
      <w:r w:rsidRPr="00CD4A0D">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CD4A0D">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76C1225A" w14:textId="77777777" w:rsidR="00273A5A" w:rsidRPr="00CD4A0D" w:rsidRDefault="00273A5A" w:rsidP="00273A5A">
      <w:pPr>
        <w:tabs>
          <w:tab w:val="left" w:pos="709"/>
        </w:tabs>
        <w:spacing w:line="276" w:lineRule="auto"/>
        <w:ind w:left="851" w:right="850"/>
        <w:jc w:val="both"/>
        <w:rPr>
          <w:rFonts w:ascii="Palatino Linotype" w:eastAsia="Palatino Linotype" w:hAnsi="Palatino Linotype" w:cs="Palatino Linotype"/>
          <w:b/>
          <w:i/>
        </w:rPr>
      </w:pPr>
      <w:r w:rsidRPr="00CD4A0D">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6A4FCEA7" w14:textId="77777777" w:rsidR="00273A5A" w:rsidRPr="00CD4A0D" w:rsidRDefault="00273A5A" w:rsidP="00273A5A">
      <w:pPr>
        <w:tabs>
          <w:tab w:val="left" w:pos="709"/>
        </w:tabs>
        <w:spacing w:line="276" w:lineRule="auto"/>
        <w:ind w:left="851" w:right="850"/>
        <w:jc w:val="both"/>
        <w:rPr>
          <w:rFonts w:ascii="Palatino Linotype" w:eastAsia="Palatino Linotype" w:hAnsi="Palatino Linotype" w:cs="Palatino Linotype"/>
          <w:i/>
        </w:rPr>
      </w:pPr>
      <w:r w:rsidRPr="00CD4A0D">
        <w:rPr>
          <w:rFonts w:ascii="Palatino Linotype" w:eastAsia="Palatino Linotype" w:hAnsi="Palatino Linotype" w:cs="Palatino Linotype"/>
          <w:b/>
          <w:i/>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CD4A0D">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12B7D588" w14:textId="77777777" w:rsidR="00273A5A" w:rsidRPr="00CD4A0D" w:rsidRDefault="00273A5A" w:rsidP="00273A5A">
      <w:pPr>
        <w:tabs>
          <w:tab w:val="left" w:pos="709"/>
        </w:tabs>
        <w:ind w:left="851" w:right="850"/>
        <w:jc w:val="both"/>
        <w:rPr>
          <w:rFonts w:ascii="Palatino Linotype" w:eastAsia="Palatino Linotype" w:hAnsi="Palatino Linotype" w:cs="Palatino Linotype"/>
          <w:i/>
        </w:rPr>
      </w:pPr>
      <w:r w:rsidRPr="00CD4A0D">
        <w:rPr>
          <w:rFonts w:ascii="Palatino Linotype" w:eastAsia="Palatino Linotype" w:hAnsi="Palatino Linotype" w:cs="Palatino Linotype"/>
          <w:i/>
        </w:rPr>
        <w:t>[…]</w:t>
      </w:r>
    </w:p>
    <w:p w14:paraId="3187755C" w14:textId="77777777" w:rsidR="00273A5A" w:rsidRPr="00CD4A0D" w:rsidRDefault="00273A5A" w:rsidP="00273A5A">
      <w:pPr>
        <w:ind w:left="851" w:right="901"/>
        <w:jc w:val="both"/>
        <w:rPr>
          <w:rFonts w:ascii="Palatino Linotype" w:eastAsia="Palatino Linotype" w:hAnsi="Palatino Linotype" w:cs="Palatino Linotype"/>
          <w:i/>
        </w:rPr>
      </w:pPr>
      <w:r w:rsidRPr="00CD4A0D">
        <w:rPr>
          <w:rFonts w:ascii="Palatino Linotype" w:eastAsia="Palatino Linotype" w:hAnsi="Palatino Linotype" w:cs="Palatino Linotype"/>
          <w:b/>
          <w:i/>
        </w:rPr>
        <w:t>“Artículo 6o.</w:t>
      </w:r>
    </w:p>
    <w:p w14:paraId="34AE11AE" w14:textId="77777777" w:rsidR="00273A5A" w:rsidRPr="00CD4A0D" w:rsidRDefault="00273A5A" w:rsidP="00273A5A">
      <w:pPr>
        <w:ind w:left="851" w:right="901"/>
        <w:jc w:val="both"/>
        <w:rPr>
          <w:rFonts w:ascii="Palatino Linotype" w:eastAsia="Palatino Linotype" w:hAnsi="Palatino Linotype" w:cs="Palatino Linotype"/>
          <w:i/>
        </w:rPr>
      </w:pPr>
      <w:r w:rsidRPr="00CD4A0D">
        <w:rPr>
          <w:rFonts w:ascii="Palatino Linotype" w:eastAsia="Palatino Linotype" w:hAnsi="Palatino Linotype" w:cs="Palatino Linotype"/>
          <w:i/>
        </w:rPr>
        <w:t>[...]</w:t>
      </w:r>
    </w:p>
    <w:p w14:paraId="14E91016" w14:textId="77777777" w:rsidR="00273A5A" w:rsidRPr="00CD4A0D" w:rsidRDefault="00273A5A" w:rsidP="00273A5A">
      <w:pPr>
        <w:ind w:left="851" w:right="851"/>
        <w:jc w:val="both"/>
        <w:rPr>
          <w:rFonts w:ascii="Palatino Linotype" w:eastAsia="Palatino Linotype" w:hAnsi="Palatino Linotype" w:cs="Palatino Linotype"/>
          <w:i/>
        </w:rPr>
      </w:pPr>
      <w:r w:rsidRPr="00CD4A0D">
        <w:rPr>
          <w:rFonts w:ascii="Palatino Linotype" w:eastAsia="Palatino Linotype" w:hAnsi="Palatino Linotype" w:cs="Palatino Linotype"/>
          <w:b/>
          <w:i/>
        </w:rPr>
        <w:t xml:space="preserve">A. Para el ejercicio del derecho de acceso a la información, la Federación y </w:t>
      </w:r>
      <w:r w:rsidRPr="00CD4A0D">
        <w:rPr>
          <w:rFonts w:ascii="Palatino Linotype" w:eastAsia="Palatino Linotype" w:hAnsi="Palatino Linotype" w:cs="Palatino Linotype"/>
          <w:b/>
          <w:i/>
          <w:u w:val="single"/>
        </w:rPr>
        <w:t>las entidades federativas</w:t>
      </w:r>
      <w:r w:rsidRPr="00CD4A0D">
        <w:rPr>
          <w:rFonts w:ascii="Palatino Linotype" w:eastAsia="Palatino Linotype" w:hAnsi="Palatino Linotype" w:cs="Palatino Linotype"/>
          <w:b/>
          <w:i/>
        </w:rPr>
        <w:t>,</w:t>
      </w:r>
      <w:r w:rsidRPr="00CD4A0D">
        <w:rPr>
          <w:rFonts w:ascii="Palatino Linotype" w:eastAsia="Palatino Linotype" w:hAnsi="Palatino Linotype" w:cs="Palatino Linotype"/>
          <w:i/>
        </w:rPr>
        <w:t xml:space="preserve"> en el ámbito de sus respectivas competencias, se regirán por los siguientes principios y bases:</w:t>
      </w:r>
    </w:p>
    <w:p w14:paraId="4C1AE798" w14:textId="77777777" w:rsidR="00273A5A" w:rsidRPr="00CD4A0D" w:rsidRDefault="00273A5A" w:rsidP="00273A5A">
      <w:pPr>
        <w:ind w:left="851" w:right="851"/>
        <w:jc w:val="both"/>
        <w:rPr>
          <w:rFonts w:ascii="Palatino Linotype" w:eastAsia="Palatino Linotype" w:hAnsi="Palatino Linotype" w:cs="Palatino Linotype"/>
          <w:i/>
        </w:rPr>
      </w:pPr>
      <w:r w:rsidRPr="00CD4A0D">
        <w:rPr>
          <w:rFonts w:ascii="Palatino Linotype" w:eastAsia="Palatino Linotype" w:hAnsi="Palatino Linotype" w:cs="Palatino Linotype"/>
          <w:i/>
        </w:rPr>
        <w:t> </w:t>
      </w:r>
    </w:p>
    <w:p w14:paraId="3F33969F" w14:textId="77777777" w:rsidR="00273A5A" w:rsidRPr="00CD4A0D" w:rsidRDefault="00273A5A" w:rsidP="00273A5A">
      <w:pPr>
        <w:spacing w:line="276" w:lineRule="auto"/>
        <w:ind w:left="851" w:right="851"/>
        <w:jc w:val="both"/>
        <w:rPr>
          <w:rFonts w:ascii="Palatino Linotype" w:eastAsia="Palatino Linotype" w:hAnsi="Palatino Linotype" w:cs="Palatino Linotype"/>
          <w:i/>
        </w:rPr>
      </w:pPr>
      <w:r w:rsidRPr="00CD4A0D">
        <w:rPr>
          <w:rFonts w:ascii="Palatino Linotype" w:eastAsia="Palatino Linotype" w:hAnsi="Palatino Linotype" w:cs="Palatino Linotype"/>
          <w:b/>
          <w:i/>
        </w:rPr>
        <w:t xml:space="preserve">I. </w:t>
      </w:r>
      <w:r w:rsidRPr="00CD4A0D">
        <w:rPr>
          <w:rFonts w:ascii="Palatino Linotype" w:eastAsia="Palatino Linotype" w:hAnsi="Palatino Linotype" w:cs="Palatino Linotype"/>
          <w:b/>
          <w:i/>
          <w:u w:val="single"/>
        </w:rPr>
        <w:t>Toda la información en posesión de cualquier autoridad, entidad, órgano y organismo de los Poderes</w:t>
      </w:r>
      <w:r w:rsidRPr="00CD4A0D">
        <w:rPr>
          <w:rFonts w:ascii="Palatino Linotype" w:eastAsia="Palatino Linotype" w:hAnsi="Palatino Linotype" w:cs="Palatino Linotype"/>
          <w:i/>
        </w:rPr>
        <w:t xml:space="preserve"> Ejecutivo, Legislativo </w:t>
      </w:r>
      <w:r w:rsidRPr="00CD4A0D">
        <w:rPr>
          <w:rFonts w:ascii="Palatino Linotype" w:eastAsia="Palatino Linotype" w:hAnsi="Palatino Linotype" w:cs="Palatino Linotype"/>
          <w:b/>
          <w:i/>
          <w:u w:val="single"/>
        </w:rPr>
        <w:t>y Judicial</w:t>
      </w:r>
      <w:r w:rsidRPr="00CD4A0D">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CD4A0D">
        <w:rPr>
          <w:rFonts w:ascii="Palatino Linotype" w:eastAsia="Palatino Linotype" w:hAnsi="Palatino Linotype" w:cs="Palatino Linotype"/>
          <w:b/>
          <w:i/>
        </w:rPr>
        <w:t>es pública y sólo podrá ser reservada temporalmente por razones de interés público y seguridad nacional,</w:t>
      </w:r>
      <w:r w:rsidRPr="00CD4A0D">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9263AE3" w14:textId="77777777" w:rsidR="00273A5A" w:rsidRPr="00CD4A0D" w:rsidRDefault="00273A5A" w:rsidP="00273A5A">
      <w:pPr>
        <w:ind w:left="851" w:right="851"/>
        <w:jc w:val="both"/>
        <w:rPr>
          <w:rFonts w:ascii="Palatino Linotype" w:eastAsia="Palatino Linotype" w:hAnsi="Palatino Linotype" w:cs="Palatino Linotype"/>
          <w:b/>
          <w:i/>
        </w:rPr>
      </w:pPr>
      <w:r w:rsidRPr="00CD4A0D">
        <w:rPr>
          <w:rFonts w:ascii="Palatino Linotype" w:eastAsia="Palatino Linotype" w:hAnsi="Palatino Linotype" w:cs="Palatino Linotype"/>
          <w:i/>
        </w:rPr>
        <w:t> </w:t>
      </w:r>
      <w:r w:rsidRPr="00CD4A0D">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0AADEA3D" w14:textId="77777777" w:rsidR="00273A5A" w:rsidRPr="00CD4A0D" w:rsidRDefault="00273A5A" w:rsidP="00273A5A">
      <w:pPr>
        <w:spacing w:line="276" w:lineRule="auto"/>
        <w:ind w:left="851" w:right="851"/>
        <w:jc w:val="both"/>
        <w:rPr>
          <w:rFonts w:ascii="Palatino Linotype" w:eastAsia="Palatino Linotype" w:hAnsi="Palatino Linotype" w:cs="Palatino Linotype"/>
          <w:i/>
        </w:rPr>
      </w:pPr>
      <w:r w:rsidRPr="00CD4A0D">
        <w:rPr>
          <w:rFonts w:ascii="Palatino Linotype" w:eastAsia="Palatino Linotype" w:hAnsi="Palatino Linotype" w:cs="Palatino Linotype"/>
          <w:i/>
        </w:rPr>
        <w:t> </w:t>
      </w:r>
      <w:r w:rsidRPr="00CD4A0D">
        <w:rPr>
          <w:rFonts w:ascii="Palatino Linotype" w:eastAsia="Palatino Linotype" w:hAnsi="Palatino Linotype" w:cs="Palatino Linotype"/>
          <w:b/>
          <w:i/>
        </w:rPr>
        <w:t xml:space="preserve">III. </w:t>
      </w:r>
      <w:r w:rsidRPr="00CD4A0D">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CD4A0D">
        <w:rPr>
          <w:rFonts w:ascii="Palatino Linotype" w:eastAsia="Palatino Linotype" w:hAnsi="Palatino Linotype" w:cs="Palatino Linotype"/>
          <w:i/>
        </w:rPr>
        <w:t xml:space="preserve"> a sus datos personales o a la rectificación de éstos.</w:t>
      </w:r>
    </w:p>
    <w:p w14:paraId="4CFFDC7C" w14:textId="77777777" w:rsidR="00273A5A" w:rsidRPr="00CD4A0D" w:rsidRDefault="00273A5A" w:rsidP="00273A5A">
      <w:pPr>
        <w:spacing w:line="276" w:lineRule="auto"/>
        <w:ind w:left="851" w:right="851"/>
        <w:jc w:val="both"/>
        <w:rPr>
          <w:rFonts w:ascii="Palatino Linotype" w:eastAsia="Palatino Linotype" w:hAnsi="Palatino Linotype" w:cs="Palatino Linotype"/>
          <w:i/>
        </w:rPr>
      </w:pPr>
      <w:r w:rsidRPr="00CD4A0D">
        <w:rPr>
          <w:rFonts w:ascii="Palatino Linotype" w:eastAsia="Palatino Linotype" w:hAnsi="Palatino Linotype" w:cs="Palatino Linotype"/>
          <w:i/>
        </w:rPr>
        <w:lastRenderedPageBreak/>
        <w:t> </w:t>
      </w:r>
      <w:r w:rsidRPr="00CD4A0D">
        <w:rPr>
          <w:rFonts w:ascii="Palatino Linotype" w:eastAsia="Palatino Linotype" w:hAnsi="Palatino Linotype" w:cs="Palatino Linotype"/>
          <w:b/>
          <w:i/>
        </w:rPr>
        <w:t xml:space="preserve">IV. </w:t>
      </w:r>
      <w:r w:rsidRPr="00CD4A0D">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0EBA4EFA" w14:textId="77777777" w:rsidR="00273A5A" w:rsidRPr="00CD4A0D" w:rsidRDefault="00273A5A" w:rsidP="00273A5A">
      <w:pPr>
        <w:spacing w:line="276" w:lineRule="auto"/>
        <w:ind w:left="851" w:right="851"/>
        <w:jc w:val="both"/>
        <w:rPr>
          <w:rFonts w:ascii="Palatino Linotype" w:eastAsia="Palatino Linotype" w:hAnsi="Palatino Linotype" w:cs="Palatino Linotype"/>
          <w:i/>
        </w:rPr>
      </w:pPr>
      <w:r w:rsidRPr="00CD4A0D">
        <w:rPr>
          <w:rFonts w:ascii="Palatino Linotype" w:eastAsia="Palatino Linotype" w:hAnsi="Palatino Linotype" w:cs="Palatino Linotype"/>
          <w:b/>
          <w:i/>
        </w:rPr>
        <w:t xml:space="preserve">V. </w:t>
      </w:r>
      <w:r w:rsidRPr="00CD4A0D">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C747CB4" w14:textId="77777777" w:rsidR="00273A5A" w:rsidRPr="00CD4A0D" w:rsidRDefault="00273A5A" w:rsidP="00273A5A">
      <w:pPr>
        <w:ind w:left="851" w:right="851"/>
        <w:jc w:val="both"/>
        <w:rPr>
          <w:rFonts w:ascii="Palatino Linotype" w:eastAsia="Palatino Linotype" w:hAnsi="Palatino Linotype" w:cs="Palatino Linotype"/>
          <w:i/>
        </w:rPr>
      </w:pPr>
      <w:r w:rsidRPr="00CD4A0D">
        <w:rPr>
          <w:rFonts w:ascii="Palatino Linotype" w:eastAsia="Palatino Linotype" w:hAnsi="Palatino Linotype" w:cs="Palatino Linotype"/>
          <w:b/>
          <w:i/>
        </w:rPr>
        <w:t xml:space="preserve">VI. </w:t>
      </w:r>
      <w:r w:rsidRPr="00CD4A0D">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3BE0BB7D" w14:textId="77777777" w:rsidR="00273A5A" w:rsidRPr="00CD4A0D" w:rsidRDefault="00273A5A" w:rsidP="00273A5A">
      <w:pPr>
        <w:ind w:left="851" w:right="851"/>
        <w:jc w:val="both"/>
        <w:rPr>
          <w:rFonts w:ascii="Palatino Linotype" w:eastAsia="Palatino Linotype" w:hAnsi="Palatino Linotype" w:cs="Palatino Linotype"/>
          <w:i/>
        </w:rPr>
      </w:pPr>
      <w:r w:rsidRPr="00CD4A0D">
        <w:rPr>
          <w:rFonts w:ascii="Palatino Linotype" w:eastAsia="Palatino Linotype" w:hAnsi="Palatino Linotype" w:cs="Palatino Linotype"/>
          <w:b/>
          <w:i/>
        </w:rPr>
        <w:t xml:space="preserve">VII. </w:t>
      </w:r>
      <w:r w:rsidRPr="00CD4A0D">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378589CB" w14:textId="77777777" w:rsidR="00273A5A" w:rsidRPr="00CD4A0D" w:rsidRDefault="00273A5A" w:rsidP="00273A5A">
      <w:pPr>
        <w:ind w:right="851"/>
        <w:jc w:val="both"/>
        <w:rPr>
          <w:rFonts w:ascii="Palatino Linotype" w:eastAsia="Palatino Linotype" w:hAnsi="Palatino Linotype" w:cs="Palatino Linotype"/>
          <w:i/>
        </w:rPr>
      </w:pPr>
    </w:p>
    <w:p w14:paraId="1904135B" w14:textId="77777777" w:rsidR="00273A5A" w:rsidRPr="00CD4A0D" w:rsidRDefault="00273A5A" w:rsidP="00273A5A">
      <w:pPr>
        <w:tabs>
          <w:tab w:val="left" w:pos="709"/>
        </w:tabs>
        <w:spacing w:before="160" w:after="0" w:line="360" w:lineRule="auto"/>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4C673F08" w14:textId="77777777" w:rsidR="00273A5A" w:rsidRPr="00CD4A0D" w:rsidRDefault="00273A5A" w:rsidP="00273A5A">
      <w:pPr>
        <w:spacing w:after="0" w:line="360" w:lineRule="auto"/>
        <w:jc w:val="both"/>
        <w:rPr>
          <w:rFonts w:ascii="Palatino Linotype" w:eastAsia="Palatino Linotype" w:hAnsi="Palatino Linotype" w:cs="Palatino Linotype"/>
          <w:sz w:val="24"/>
          <w:szCs w:val="24"/>
        </w:rPr>
      </w:pPr>
    </w:p>
    <w:p w14:paraId="2FE9FFDB" w14:textId="77777777" w:rsidR="00273A5A" w:rsidRPr="00CD4A0D" w:rsidRDefault="00273A5A" w:rsidP="00273A5A">
      <w:pPr>
        <w:spacing w:after="0" w:line="360" w:lineRule="auto"/>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En primer lugar, es conveniente analizar si la respuesta del </w:t>
      </w:r>
      <w:r w:rsidRPr="00CD4A0D">
        <w:rPr>
          <w:rFonts w:ascii="Palatino Linotype" w:eastAsia="Palatino Linotype" w:hAnsi="Palatino Linotype" w:cs="Palatino Linotype"/>
          <w:b/>
          <w:sz w:val="24"/>
          <w:szCs w:val="24"/>
        </w:rPr>
        <w:t>SUJETO OBLIGADO</w:t>
      </w:r>
      <w:r w:rsidRPr="00CD4A0D">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w:t>
      </w:r>
      <w:r w:rsidRPr="00CD4A0D">
        <w:rPr>
          <w:rFonts w:ascii="Palatino Linotype" w:eastAsia="Palatino Linotype" w:hAnsi="Palatino Linotype" w:cs="Palatino Linotype"/>
          <w:sz w:val="24"/>
          <w:szCs w:val="24"/>
        </w:rPr>
        <w:lastRenderedPageBreak/>
        <w:t>posesión de los Sujetos Obligados es pública y accesible de manera permanente a cualquier persona, privilegiando el principio de máxima publicidad, como así lo establece dicha determinación, que a continuación se transcribe para un mejor entendimiento:</w:t>
      </w:r>
    </w:p>
    <w:p w14:paraId="3F094841" w14:textId="77777777" w:rsidR="00273A5A" w:rsidRPr="00CD4A0D" w:rsidRDefault="00273A5A" w:rsidP="00273A5A">
      <w:pPr>
        <w:spacing w:after="0" w:line="360" w:lineRule="auto"/>
        <w:jc w:val="both"/>
        <w:rPr>
          <w:rFonts w:ascii="Palatino Linotype" w:eastAsia="Palatino Linotype" w:hAnsi="Palatino Linotype" w:cs="Palatino Linotype"/>
          <w:sz w:val="24"/>
          <w:szCs w:val="24"/>
        </w:rPr>
      </w:pPr>
    </w:p>
    <w:p w14:paraId="6225BB54" w14:textId="77777777" w:rsidR="00273A5A" w:rsidRPr="00CD4A0D" w:rsidRDefault="00273A5A" w:rsidP="00273A5A">
      <w:pPr>
        <w:spacing w:after="0" w:line="276" w:lineRule="auto"/>
        <w:ind w:left="709" w:right="760"/>
        <w:jc w:val="both"/>
        <w:rPr>
          <w:rFonts w:ascii="Palatino Linotype" w:eastAsia="Palatino Linotype" w:hAnsi="Palatino Linotype" w:cs="Palatino Linotype"/>
          <w:i/>
        </w:rPr>
      </w:pPr>
      <w:r w:rsidRPr="00CD4A0D">
        <w:rPr>
          <w:rFonts w:ascii="Palatino Linotype" w:eastAsia="Palatino Linotype" w:hAnsi="Palatino Linotype" w:cs="Palatino Linotype"/>
          <w:i/>
        </w:rPr>
        <w:t>“</w:t>
      </w:r>
      <w:r w:rsidRPr="00CD4A0D">
        <w:rPr>
          <w:rFonts w:ascii="Palatino Linotype" w:eastAsia="Palatino Linotype" w:hAnsi="Palatino Linotype" w:cs="Palatino Linotype"/>
          <w:b/>
          <w:i/>
        </w:rPr>
        <w:t>Artículo 4.</w:t>
      </w:r>
      <w:r w:rsidRPr="00CD4A0D">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E3BC2F8" w14:textId="17CC7787" w:rsidR="00273A5A" w:rsidRPr="00CD4A0D" w:rsidRDefault="00273A5A" w:rsidP="00986F84">
      <w:pPr>
        <w:spacing w:line="276" w:lineRule="auto"/>
        <w:ind w:left="709" w:right="760"/>
        <w:jc w:val="both"/>
        <w:rPr>
          <w:rFonts w:ascii="Palatino Linotype" w:eastAsia="Palatino Linotype" w:hAnsi="Palatino Linotype" w:cs="Palatino Linotype"/>
          <w:i/>
        </w:rPr>
      </w:pPr>
      <w:r w:rsidRPr="00CD4A0D">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CD4A0D">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5B35DB7" w14:textId="77777777" w:rsidR="00273A5A" w:rsidRPr="00CD4A0D" w:rsidRDefault="00273A5A" w:rsidP="00273A5A">
      <w:pPr>
        <w:spacing w:after="0" w:line="276" w:lineRule="auto"/>
        <w:ind w:left="709" w:right="760"/>
        <w:jc w:val="both"/>
        <w:rPr>
          <w:rFonts w:ascii="Palatino Linotype" w:eastAsia="Palatino Linotype" w:hAnsi="Palatino Linotype" w:cs="Palatino Linotype"/>
          <w:i/>
        </w:rPr>
      </w:pPr>
      <w:r w:rsidRPr="00CD4A0D">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CD4A0D">
        <w:rPr>
          <w:rFonts w:ascii="Palatino Linotype" w:eastAsia="Palatino Linotype" w:hAnsi="Palatino Linotype" w:cs="Palatino Linotype"/>
          <w:i/>
        </w:rPr>
        <w:t>.”(Sic)</w:t>
      </w:r>
    </w:p>
    <w:p w14:paraId="0D1F031C" w14:textId="77777777" w:rsidR="00273A5A" w:rsidRPr="00CD4A0D" w:rsidRDefault="00273A5A" w:rsidP="00273A5A">
      <w:pPr>
        <w:spacing w:after="0" w:line="360" w:lineRule="auto"/>
        <w:ind w:left="709" w:right="760"/>
        <w:jc w:val="both"/>
        <w:rPr>
          <w:rFonts w:ascii="Palatino Linotype" w:eastAsia="Palatino Linotype" w:hAnsi="Palatino Linotype" w:cs="Palatino Linotype"/>
          <w:i/>
        </w:rPr>
      </w:pPr>
    </w:p>
    <w:p w14:paraId="79C7038A" w14:textId="77777777" w:rsidR="00273A5A" w:rsidRPr="00CD4A0D" w:rsidRDefault="00273A5A" w:rsidP="00273A5A">
      <w:pPr>
        <w:spacing w:after="0" w:line="360" w:lineRule="auto"/>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w:t>
      </w:r>
      <w:r w:rsidRPr="00CD4A0D">
        <w:rPr>
          <w:rFonts w:ascii="Palatino Linotype" w:eastAsia="Palatino Linotype" w:hAnsi="Palatino Linotype" w:cs="Palatino Linotype"/>
          <w:sz w:val="24"/>
          <w:szCs w:val="24"/>
        </w:rPr>
        <w:lastRenderedPageBreak/>
        <w:t>y Acceso a la Información Pública del Estado de México y Municipios, el cual a la letra dice:</w:t>
      </w:r>
    </w:p>
    <w:p w14:paraId="62DFB214" w14:textId="77777777" w:rsidR="00273A5A" w:rsidRPr="00CD4A0D" w:rsidRDefault="00273A5A" w:rsidP="00273A5A">
      <w:pPr>
        <w:spacing w:after="0" w:line="360" w:lineRule="auto"/>
        <w:jc w:val="both"/>
        <w:rPr>
          <w:rFonts w:ascii="Palatino Linotype" w:eastAsia="Palatino Linotype" w:hAnsi="Palatino Linotype" w:cs="Palatino Linotype"/>
          <w:sz w:val="24"/>
          <w:szCs w:val="24"/>
        </w:rPr>
      </w:pPr>
    </w:p>
    <w:p w14:paraId="3ABF874D" w14:textId="77777777" w:rsidR="00273A5A" w:rsidRPr="00CD4A0D" w:rsidRDefault="00273A5A" w:rsidP="00273A5A">
      <w:pPr>
        <w:spacing w:line="276" w:lineRule="auto"/>
        <w:ind w:left="567" w:right="758"/>
        <w:jc w:val="both"/>
        <w:rPr>
          <w:rFonts w:ascii="Palatino Linotype" w:eastAsia="Palatino Linotype" w:hAnsi="Palatino Linotype" w:cs="Palatino Linotype"/>
          <w:i/>
        </w:rPr>
      </w:pPr>
      <w:r w:rsidRPr="00CD4A0D">
        <w:rPr>
          <w:rFonts w:ascii="Palatino Linotype" w:eastAsia="Palatino Linotype" w:hAnsi="Palatino Linotype" w:cs="Palatino Linotype"/>
          <w:i/>
        </w:rPr>
        <w:t>“</w:t>
      </w:r>
      <w:r w:rsidRPr="00CD4A0D">
        <w:rPr>
          <w:rFonts w:ascii="Palatino Linotype" w:eastAsia="Palatino Linotype" w:hAnsi="Palatino Linotype" w:cs="Palatino Linotype"/>
          <w:b/>
          <w:i/>
        </w:rPr>
        <w:t>Artículo 12.-</w:t>
      </w:r>
      <w:r w:rsidRPr="00CD4A0D">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60B66D3D" w14:textId="77777777" w:rsidR="00273A5A" w:rsidRPr="00CD4A0D" w:rsidRDefault="00273A5A" w:rsidP="00273A5A">
      <w:pPr>
        <w:spacing w:after="0" w:line="276" w:lineRule="auto"/>
        <w:ind w:left="567" w:right="758"/>
        <w:jc w:val="both"/>
        <w:rPr>
          <w:rFonts w:ascii="Palatino Linotype" w:eastAsia="Palatino Linotype" w:hAnsi="Palatino Linotype" w:cs="Palatino Linotype"/>
          <w:b/>
          <w:i/>
        </w:rPr>
      </w:pPr>
      <w:r w:rsidRPr="00CD4A0D">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CD4A0D">
        <w:rPr>
          <w:rFonts w:ascii="Palatino Linotype" w:eastAsia="Palatino Linotype" w:hAnsi="Palatino Linotype" w:cs="Palatino Linotype"/>
          <w:i/>
        </w:rPr>
        <w:t xml:space="preserve">. </w:t>
      </w:r>
      <w:r w:rsidRPr="00CD4A0D">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518995F3" w14:textId="77777777" w:rsidR="00273A5A" w:rsidRPr="00CD4A0D" w:rsidRDefault="00273A5A" w:rsidP="00273A5A">
      <w:pPr>
        <w:spacing w:after="0" w:line="360" w:lineRule="auto"/>
        <w:ind w:left="567" w:right="758"/>
        <w:jc w:val="both"/>
        <w:rPr>
          <w:rFonts w:ascii="Palatino Linotype" w:eastAsia="Palatino Linotype" w:hAnsi="Palatino Linotype" w:cs="Palatino Linotype"/>
          <w:i/>
        </w:rPr>
      </w:pPr>
    </w:p>
    <w:p w14:paraId="264A6E7C" w14:textId="77777777" w:rsidR="00273A5A" w:rsidRPr="00CD4A0D" w:rsidRDefault="00273A5A" w:rsidP="00273A5A">
      <w:pPr>
        <w:spacing w:after="0" w:line="360" w:lineRule="auto"/>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107D5168" w14:textId="77777777" w:rsidR="00273A5A" w:rsidRPr="00CD4A0D" w:rsidRDefault="00273A5A" w:rsidP="00273A5A">
      <w:pPr>
        <w:spacing w:after="0" w:line="360" w:lineRule="auto"/>
        <w:jc w:val="both"/>
        <w:rPr>
          <w:rFonts w:ascii="Palatino Linotype" w:eastAsia="Palatino Linotype" w:hAnsi="Palatino Linotype" w:cs="Palatino Linotype"/>
          <w:sz w:val="24"/>
          <w:szCs w:val="24"/>
        </w:rPr>
      </w:pPr>
    </w:p>
    <w:p w14:paraId="32A8CBC3" w14:textId="77777777" w:rsidR="00273A5A" w:rsidRPr="00CD4A0D" w:rsidRDefault="00273A5A" w:rsidP="00273A5A">
      <w:pPr>
        <w:spacing w:after="0" w:line="360" w:lineRule="auto"/>
        <w:ind w:right="49"/>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sidRPr="00CD4A0D">
        <w:rPr>
          <w:rFonts w:ascii="Palatino Linotype" w:eastAsia="Palatino Linotype" w:hAnsi="Palatino Linotype" w:cs="Palatino Linotype"/>
          <w:sz w:val="24"/>
          <w:szCs w:val="24"/>
        </w:rPr>
        <w:lastRenderedPageBreak/>
        <w:t>Ley de Transparencia y Acceso a la Información Pública del Estado de México y Municipios.</w:t>
      </w:r>
    </w:p>
    <w:p w14:paraId="109DCE89" w14:textId="77777777" w:rsidR="00273A5A" w:rsidRPr="00CD4A0D" w:rsidRDefault="00273A5A" w:rsidP="00273A5A">
      <w:pPr>
        <w:spacing w:after="0" w:line="360" w:lineRule="auto"/>
        <w:ind w:right="49"/>
        <w:jc w:val="both"/>
        <w:rPr>
          <w:rFonts w:ascii="Palatino Linotype" w:eastAsia="Palatino Linotype" w:hAnsi="Palatino Linotype" w:cs="Palatino Linotype"/>
          <w:sz w:val="24"/>
          <w:szCs w:val="24"/>
        </w:rPr>
      </w:pPr>
    </w:p>
    <w:p w14:paraId="11091751" w14:textId="77777777" w:rsidR="00273A5A" w:rsidRPr="00CD4A0D" w:rsidRDefault="00273A5A" w:rsidP="00273A5A">
      <w:pPr>
        <w:spacing w:after="0" w:line="360" w:lineRule="auto"/>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24D04516" w14:textId="77777777" w:rsidR="00273A5A" w:rsidRPr="00CD4A0D" w:rsidRDefault="00273A5A" w:rsidP="00273A5A">
      <w:pPr>
        <w:spacing w:line="360" w:lineRule="auto"/>
        <w:contextualSpacing/>
        <w:jc w:val="both"/>
        <w:rPr>
          <w:rFonts w:ascii="Palatino Linotype" w:eastAsia="Palatino Linotype" w:hAnsi="Palatino Linotype" w:cs="Palatino Linotype"/>
        </w:rPr>
      </w:pPr>
    </w:p>
    <w:p w14:paraId="64F71B7B" w14:textId="77777777" w:rsidR="00273A5A" w:rsidRPr="00CD4A0D" w:rsidRDefault="00273A5A" w:rsidP="00273A5A">
      <w:pPr>
        <w:spacing w:line="276" w:lineRule="auto"/>
        <w:ind w:left="851" w:right="851"/>
        <w:contextualSpacing/>
        <w:jc w:val="both"/>
        <w:rPr>
          <w:rFonts w:ascii="Palatino Linotype" w:eastAsia="Palatino Linotype" w:hAnsi="Palatino Linotype" w:cs="Palatino Linotype"/>
          <w:i/>
        </w:rPr>
      </w:pPr>
      <w:r w:rsidRPr="00CD4A0D">
        <w:rPr>
          <w:rFonts w:ascii="Palatino Linotype" w:eastAsia="Palatino Linotype" w:hAnsi="Palatino Linotype" w:cs="Palatino Linotype"/>
          <w:b/>
          <w:i/>
        </w:rPr>
        <w:t>“Artículo 18.</w:t>
      </w:r>
      <w:r w:rsidRPr="00CD4A0D">
        <w:rPr>
          <w:rFonts w:ascii="Palatino Linotype" w:eastAsia="Palatino Linotype" w:hAnsi="Palatino Linotype" w:cs="Palatino Linotype"/>
          <w:i/>
        </w:rPr>
        <w:t xml:space="preserve"> </w:t>
      </w:r>
      <w:r w:rsidRPr="00CD4A0D">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CD4A0D">
        <w:rPr>
          <w:rFonts w:ascii="Palatino Linotype" w:eastAsia="Palatino Linotype" w:hAnsi="Palatino Linotype" w:cs="Palatino Linotype"/>
          <w:i/>
        </w:rPr>
        <w:t xml:space="preserve"> y reutilización de la información que generen.</w:t>
      </w:r>
    </w:p>
    <w:p w14:paraId="76E62A40" w14:textId="77777777" w:rsidR="00273A5A" w:rsidRPr="00CD4A0D" w:rsidRDefault="00273A5A" w:rsidP="00273A5A">
      <w:pPr>
        <w:spacing w:line="276" w:lineRule="auto"/>
        <w:ind w:left="851" w:right="851"/>
        <w:contextualSpacing/>
        <w:jc w:val="both"/>
        <w:rPr>
          <w:rFonts w:ascii="Palatino Linotype" w:eastAsia="Palatino Linotype" w:hAnsi="Palatino Linotype" w:cs="Palatino Linotype"/>
          <w:i/>
        </w:rPr>
      </w:pPr>
      <w:r w:rsidRPr="00CD4A0D">
        <w:rPr>
          <w:rFonts w:ascii="Palatino Linotype" w:eastAsia="Palatino Linotype" w:hAnsi="Palatino Linotype" w:cs="Palatino Linotype"/>
          <w:b/>
          <w:i/>
        </w:rPr>
        <w:t xml:space="preserve">Artículo 19. </w:t>
      </w:r>
      <w:r w:rsidRPr="00CD4A0D">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CD4A0D">
        <w:rPr>
          <w:rFonts w:ascii="Palatino Linotype" w:eastAsia="Palatino Linotype" w:hAnsi="Palatino Linotype" w:cs="Palatino Linotype"/>
          <w:i/>
        </w:rPr>
        <w:t>.</w:t>
      </w:r>
    </w:p>
    <w:p w14:paraId="76EFE104" w14:textId="77777777" w:rsidR="00273A5A" w:rsidRPr="00CD4A0D" w:rsidRDefault="00273A5A" w:rsidP="00273A5A">
      <w:pPr>
        <w:spacing w:line="276" w:lineRule="auto"/>
        <w:ind w:left="851" w:right="851"/>
        <w:contextualSpacing/>
        <w:jc w:val="both"/>
        <w:rPr>
          <w:rFonts w:ascii="Palatino Linotype" w:eastAsia="Palatino Linotype" w:hAnsi="Palatino Linotype" w:cs="Palatino Linotype"/>
          <w:i/>
        </w:rPr>
      </w:pPr>
    </w:p>
    <w:p w14:paraId="6B985BC0" w14:textId="77777777" w:rsidR="00273A5A" w:rsidRPr="00CD4A0D" w:rsidRDefault="00273A5A" w:rsidP="00273A5A">
      <w:pPr>
        <w:spacing w:line="276" w:lineRule="auto"/>
        <w:ind w:left="851" w:right="851"/>
        <w:contextualSpacing/>
        <w:jc w:val="both"/>
        <w:rPr>
          <w:rFonts w:ascii="Palatino Linotype" w:eastAsia="Palatino Linotype" w:hAnsi="Palatino Linotype" w:cs="Palatino Linotype"/>
          <w:i/>
        </w:rPr>
      </w:pPr>
      <w:r w:rsidRPr="00CD4A0D">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4F04B3FC" w14:textId="77777777" w:rsidR="00273A5A" w:rsidRPr="00CD4A0D" w:rsidRDefault="00273A5A" w:rsidP="00273A5A">
      <w:pPr>
        <w:spacing w:line="276" w:lineRule="auto"/>
        <w:ind w:left="851" w:right="851"/>
        <w:contextualSpacing/>
        <w:jc w:val="both"/>
        <w:rPr>
          <w:rFonts w:ascii="Palatino Linotype" w:eastAsia="Palatino Linotype" w:hAnsi="Palatino Linotype" w:cs="Palatino Linotype"/>
          <w:i/>
        </w:rPr>
      </w:pPr>
      <w:r w:rsidRPr="00CD4A0D">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02799F4B" w14:textId="77777777" w:rsidR="00273A5A" w:rsidRPr="00CD4A0D" w:rsidRDefault="00273A5A" w:rsidP="00273A5A">
      <w:pPr>
        <w:spacing w:line="360" w:lineRule="auto"/>
        <w:ind w:left="851" w:right="851"/>
        <w:contextualSpacing/>
        <w:jc w:val="both"/>
        <w:rPr>
          <w:rFonts w:ascii="Palatino Linotype" w:eastAsia="Palatino Linotype" w:hAnsi="Palatino Linotype" w:cs="Palatino Linotype"/>
          <w:i/>
        </w:rPr>
      </w:pPr>
    </w:p>
    <w:p w14:paraId="0EE0C46F" w14:textId="77777777" w:rsidR="00273A5A" w:rsidRPr="00CD4A0D" w:rsidRDefault="00273A5A" w:rsidP="00273A5A">
      <w:pPr>
        <w:spacing w:after="0" w:line="360" w:lineRule="auto"/>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w:t>
      </w:r>
      <w:r w:rsidRPr="00CD4A0D">
        <w:rPr>
          <w:rFonts w:ascii="Palatino Linotype" w:eastAsia="Palatino Linotype" w:hAnsi="Palatino Linotype" w:cs="Palatino Linotype"/>
          <w:sz w:val="24"/>
          <w:szCs w:val="24"/>
        </w:rPr>
        <w:lastRenderedPageBreak/>
        <w:t>establece en la Ley de Transparencia y Acceso a la Información Pública del Estado de México y Municipios.</w:t>
      </w:r>
    </w:p>
    <w:p w14:paraId="36FEF859" w14:textId="77777777" w:rsidR="00DC072A" w:rsidRPr="00CD4A0D" w:rsidRDefault="00DC072A" w:rsidP="00273A5A">
      <w:pPr>
        <w:spacing w:after="0" w:line="360" w:lineRule="auto"/>
        <w:contextualSpacing/>
        <w:jc w:val="both"/>
        <w:rPr>
          <w:rFonts w:ascii="Palatino Linotype" w:eastAsia="Palatino Linotype" w:hAnsi="Palatino Linotype" w:cs="Palatino Linotype"/>
          <w:sz w:val="24"/>
          <w:szCs w:val="24"/>
        </w:rPr>
      </w:pPr>
    </w:p>
    <w:p w14:paraId="5FDC950A" w14:textId="77777777" w:rsidR="00273A5A" w:rsidRPr="00CD4A0D" w:rsidRDefault="00273A5A" w:rsidP="00273A5A">
      <w:pPr>
        <w:spacing w:after="0" w:line="360" w:lineRule="auto"/>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C4E92C0" w14:textId="77777777" w:rsidR="00273A5A" w:rsidRPr="00CD4A0D" w:rsidRDefault="00273A5A" w:rsidP="00273A5A">
      <w:pPr>
        <w:spacing w:after="0" w:line="360" w:lineRule="auto"/>
        <w:jc w:val="both"/>
        <w:rPr>
          <w:rFonts w:ascii="Palatino Linotype" w:eastAsia="Palatino Linotype" w:hAnsi="Palatino Linotype" w:cs="Palatino Linotype"/>
          <w:sz w:val="24"/>
          <w:szCs w:val="24"/>
        </w:rPr>
      </w:pPr>
    </w:p>
    <w:p w14:paraId="5D609BBA" w14:textId="77777777" w:rsidR="00273A5A" w:rsidRPr="00CD4A0D" w:rsidRDefault="00273A5A" w:rsidP="00273A5A">
      <w:pPr>
        <w:spacing w:line="276" w:lineRule="auto"/>
        <w:ind w:left="851" w:right="899"/>
        <w:jc w:val="both"/>
        <w:rPr>
          <w:rFonts w:ascii="Palatino Linotype" w:eastAsia="Palatino Linotype" w:hAnsi="Palatino Linotype" w:cs="Palatino Linotype"/>
          <w:i/>
        </w:rPr>
      </w:pPr>
      <w:r w:rsidRPr="00CD4A0D">
        <w:rPr>
          <w:rFonts w:ascii="Palatino Linotype" w:eastAsia="Palatino Linotype" w:hAnsi="Palatino Linotype" w:cs="Palatino Linotype"/>
          <w:i/>
        </w:rPr>
        <w:t>“</w:t>
      </w:r>
      <w:r w:rsidRPr="00CD4A0D">
        <w:rPr>
          <w:rFonts w:ascii="Palatino Linotype" w:eastAsia="Palatino Linotype" w:hAnsi="Palatino Linotype" w:cs="Palatino Linotype"/>
          <w:b/>
          <w:i/>
        </w:rPr>
        <w:t xml:space="preserve">Artículo 3. </w:t>
      </w:r>
      <w:r w:rsidRPr="00CD4A0D">
        <w:rPr>
          <w:rFonts w:ascii="Palatino Linotype" w:eastAsia="Palatino Linotype" w:hAnsi="Palatino Linotype" w:cs="Palatino Linotype"/>
          <w:i/>
        </w:rPr>
        <w:t>Para los efectos de la presente Ley se entenderá por:</w:t>
      </w:r>
    </w:p>
    <w:p w14:paraId="5E430F73" w14:textId="77777777" w:rsidR="00273A5A" w:rsidRPr="00CD4A0D" w:rsidRDefault="00273A5A" w:rsidP="00273A5A">
      <w:pPr>
        <w:spacing w:line="276" w:lineRule="auto"/>
        <w:ind w:left="851" w:right="899"/>
        <w:jc w:val="both"/>
        <w:rPr>
          <w:rFonts w:ascii="Palatino Linotype" w:eastAsia="Palatino Linotype" w:hAnsi="Palatino Linotype" w:cs="Palatino Linotype"/>
          <w:i/>
        </w:rPr>
      </w:pPr>
      <w:r w:rsidRPr="00CD4A0D">
        <w:rPr>
          <w:rFonts w:ascii="Palatino Linotype" w:eastAsia="Palatino Linotype" w:hAnsi="Palatino Linotype" w:cs="Palatino Linotype"/>
          <w:i/>
        </w:rPr>
        <w:t>…</w:t>
      </w:r>
    </w:p>
    <w:p w14:paraId="4DB4A9A9" w14:textId="77777777" w:rsidR="00273A5A" w:rsidRPr="00CD4A0D" w:rsidRDefault="00273A5A" w:rsidP="00273A5A">
      <w:pPr>
        <w:spacing w:after="0" w:line="276" w:lineRule="auto"/>
        <w:ind w:left="851" w:right="899"/>
        <w:jc w:val="both"/>
        <w:rPr>
          <w:rFonts w:ascii="Palatino Linotype" w:eastAsia="Palatino Linotype" w:hAnsi="Palatino Linotype" w:cs="Palatino Linotype"/>
          <w:i/>
        </w:rPr>
      </w:pPr>
      <w:r w:rsidRPr="00CD4A0D">
        <w:rPr>
          <w:rFonts w:ascii="Palatino Linotype" w:eastAsia="Palatino Linotype" w:hAnsi="Palatino Linotype" w:cs="Palatino Linotype"/>
          <w:b/>
          <w:i/>
        </w:rPr>
        <w:t>XI. Documento:</w:t>
      </w:r>
      <w:r w:rsidRPr="00CD4A0D">
        <w:rPr>
          <w:rFonts w:ascii="Palatino Linotype" w:eastAsia="Palatino Linotype" w:hAnsi="Palatino Linotype" w:cs="Palatino Linotype"/>
          <w:i/>
        </w:rPr>
        <w:t xml:space="preserve"> Los expedientes, reportes, estudios, actas</w:t>
      </w:r>
      <w:r w:rsidRPr="00CD4A0D">
        <w:rPr>
          <w:rFonts w:ascii="Palatino Linotype" w:eastAsia="Palatino Linotype" w:hAnsi="Palatino Linotype" w:cs="Palatino Linotype"/>
          <w:b/>
          <w:i/>
        </w:rPr>
        <w:t>,</w:t>
      </w:r>
      <w:r w:rsidRPr="00CD4A0D">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6DD8E0A" w14:textId="77777777" w:rsidR="00273A5A" w:rsidRPr="00CD4A0D" w:rsidRDefault="00273A5A" w:rsidP="00273A5A">
      <w:pPr>
        <w:spacing w:after="0" w:line="360" w:lineRule="auto"/>
        <w:ind w:left="851" w:right="899"/>
        <w:jc w:val="both"/>
        <w:rPr>
          <w:rFonts w:ascii="Palatino Linotype" w:eastAsia="Palatino Linotype" w:hAnsi="Palatino Linotype" w:cs="Palatino Linotype"/>
          <w:i/>
        </w:rPr>
      </w:pPr>
    </w:p>
    <w:p w14:paraId="1C9EE0B7" w14:textId="77777777" w:rsidR="00273A5A" w:rsidRPr="00CD4A0D" w:rsidRDefault="00273A5A" w:rsidP="00273A5A">
      <w:pPr>
        <w:spacing w:after="0" w:line="360" w:lineRule="auto"/>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CD4A0D">
        <w:rPr>
          <w:rFonts w:ascii="Palatino Linotype" w:eastAsia="Palatino Linotype" w:hAnsi="Palatino Linotype" w:cs="Palatino Linotype"/>
          <w:sz w:val="24"/>
          <w:szCs w:val="24"/>
        </w:rPr>
        <w:lastRenderedPageBreak/>
        <w:t>Oficial del Gobierno del Estado Libre y Soberano de México “Gaceta del Gobierno”, el diecinueve de octubre de dos mil once, cuyo rubro y texto refieren lo siguiente:</w:t>
      </w:r>
    </w:p>
    <w:p w14:paraId="161F801C" w14:textId="77777777" w:rsidR="00273A5A" w:rsidRPr="00CD4A0D" w:rsidRDefault="00273A5A" w:rsidP="00273A5A">
      <w:pPr>
        <w:spacing w:after="0" w:line="360" w:lineRule="auto"/>
        <w:jc w:val="both"/>
        <w:rPr>
          <w:rFonts w:ascii="Palatino Linotype" w:eastAsia="Palatino Linotype" w:hAnsi="Palatino Linotype" w:cs="Palatino Linotype"/>
          <w:sz w:val="24"/>
          <w:szCs w:val="24"/>
        </w:rPr>
      </w:pPr>
    </w:p>
    <w:p w14:paraId="51826B6B" w14:textId="77777777" w:rsidR="00273A5A" w:rsidRPr="00CD4A0D" w:rsidRDefault="00273A5A" w:rsidP="00273A5A">
      <w:pPr>
        <w:spacing w:line="276" w:lineRule="auto"/>
        <w:ind w:left="851" w:right="899"/>
        <w:jc w:val="both"/>
        <w:rPr>
          <w:rFonts w:ascii="Palatino Linotype" w:eastAsia="Palatino Linotype" w:hAnsi="Palatino Linotype" w:cs="Palatino Linotype"/>
          <w:b/>
          <w:i/>
        </w:rPr>
      </w:pPr>
      <w:r w:rsidRPr="00CD4A0D">
        <w:rPr>
          <w:rFonts w:ascii="Palatino Linotype" w:eastAsia="Palatino Linotype" w:hAnsi="Palatino Linotype" w:cs="Palatino Linotype"/>
          <w:b/>
        </w:rPr>
        <w:t>“</w:t>
      </w:r>
      <w:r w:rsidRPr="00CD4A0D">
        <w:rPr>
          <w:rFonts w:ascii="Palatino Linotype" w:eastAsia="Palatino Linotype" w:hAnsi="Palatino Linotype" w:cs="Palatino Linotype"/>
          <w:b/>
          <w:i/>
        </w:rPr>
        <w:t>CRITERIO 0002-11</w:t>
      </w:r>
    </w:p>
    <w:p w14:paraId="135FB906" w14:textId="77777777" w:rsidR="00273A5A" w:rsidRPr="00CD4A0D" w:rsidRDefault="00273A5A" w:rsidP="00273A5A">
      <w:pPr>
        <w:spacing w:line="276" w:lineRule="auto"/>
        <w:ind w:left="851" w:right="899"/>
        <w:jc w:val="both"/>
        <w:rPr>
          <w:rFonts w:ascii="Palatino Linotype" w:eastAsia="Palatino Linotype" w:hAnsi="Palatino Linotype" w:cs="Palatino Linotype"/>
          <w:i/>
        </w:rPr>
      </w:pPr>
      <w:r w:rsidRPr="00CD4A0D">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CD4A0D">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A49C3CA" w14:textId="77777777" w:rsidR="00273A5A" w:rsidRPr="00CD4A0D" w:rsidRDefault="00273A5A" w:rsidP="00273A5A">
      <w:pPr>
        <w:spacing w:line="276" w:lineRule="auto"/>
        <w:ind w:left="851" w:right="899"/>
        <w:jc w:val="both"/>
        <w:rPr>
          <w:rFonts w:ascii="Palatino Linotype" w:eastAsia="Palatino Linotype" w:hAnsi="Palatino Linotype" w:cs="Palatino Linotype"/>
          <w:i/>
        </w:rPr>
      </w:pPr>
      <w:r w:rsidRPr="00CD4A0D">
        <w:rPr>
          <w:rFonts w:ascii="Palatino Linotype" w:eastAsia="Palatino Linotype" w:hAnsi="Palatino Linotype" w:cs="Palatino Linotype"/>
          <w:i/>
        </w:rPr>
        <w:t>En consecuencia el acceso a la información se refiere a que se cumplan cualquiera de los siguientes tres supuestos:</w:t>
      </w:r>
    </w:p>
    <w:p w14:paraId="5AE90774" w14:textId="77777777" w:rsidR="00273A5A" w:rsidRPr="00CD4A0D" w:rsidRDefault="00273A5A" w:rsidP="00273A5A">
      <w:pPr>
        <w:spacing w:line="276" w:lineRule="auto"/>
        <w:ind w:left="851" w:right="899"/>
        <w:jc w:val="both"/>
        <w:rPr>
          <w:rFonts w:ascii="Palatino Linotype" w:eastAsia="Palatino Linotype" w:hAnsi="Palatino Linotype" w:cs="Palatino Linotype"/>
          <w:i/>
        </w:rPr>
      </w:pPr>
      <w:r w:rsidRPr="00CD4A0D">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38CFDCA2" w14:textId="77777777" w:rsidR="00273A5A" w:rsidRPr="00CD4A0D" w:rsidRDefault="00273A5A" w:rsidP="00273A5A">
      <w:pPr>
        <w:spacing w:line="276" w:lineRule="auto"/>
        <w:ind w:left="851" w:right="899"/>
        <w:jc w:val="both"/>
        <w:rPr>
          <w:rFonts w:ascii="Palatino Linotype" w:eastAsia="Palatino Linotype" w:hAnsi="Palatino Linotype" w:cs="Palatino Linotype"/>
          <w:i/>
        </w:rPr>
      </w:pPr>
      <w:r w:rsidRPr="00CD4A0D">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1950177C" w14:textId="77777777" w:rsidR="00273A5A" w:rsidRPr="00CD4A0D" w:rsidRDefault="00273A5A" w:rsidP="00273A5A">
      <w:pPr>
        <w:spacing w:after="0" w:line="276" w:lineRule="auto"/>
        <w:ind w:left="851" w:right="899"/>
        <w:jc w:val="both"/>
        <w:rPr>
          <w:rFonts w:ascii="Palatino Linotype" w:eastAsia="Palatino Linotype" w:hAnsi="Palatino Linotype" w:cs="Palatino Linotype"/>
          <w:i/>
        </w:rPr>
      </w:pPr>
      <w:r w:rsidRPr="00CD4A0D">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30A1A15A" w14:textId="77777777" w:rsidR="00273A5A" w:rsidRPr="00CD4A0D" w:rsidRDefault="00273A5A" w:rsidP="00273A5A">
      <w:pPr>
        <w:tabs>
          <w:tab w:val="left" w:pos="3510"/>
        </w:tabs>
        <w:spacing w:after="0" w:line="360" w:lineRule="auto"/>
        <w:ind w:left="851" w:right="899"/>
        <w:jc w:val="both"/>
        <w:rPr>
          <w:rFonts w:ascii="Palatino Linotype" w:eastAsia="Palatino Linotype" w:hAnsi="Palatino Linotype" w:cs="Palatino Linotype"/>
          <w:i/>
        </w:rPr>
      </w:pPr>
      <w:r w:rsidRPr="00CD4A0D">
        <w:rPr>
          <w:rFonts w:ascii="Palatino Linotype" w:eastAsia="Palatino Linotype" w:hAnsi="Palatino Linotype" w:cs="Palatino Linotype"/>
          <w:i/>
        </w:rPr>
        <w:tab/>
      </w:r>
    </w:p>
    <w:p w14:paraId="43B7C11A" w14:textId="77777777" w:rsidR="00273A5A" w:rsidRPr="00CD4A0D" w:rsidRDefault="00273A5A" w:rsidP="00273A5A">
      <w:pPr>
        <w:spacing w:after="0" w:line="360" w:lineRule="auto"/>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De ahí que el </w:t>
      </w:r>
      <w:r w:rsidRPr="00CD4A0D">
        <w:rPr>
          <w:rFonts w:ascii="Palatino Linotype" w:eastAsia="Palatino Linotype" w:hAnsi="Palatino Linotype" w:cs="Palatino Linotype"/>
          <w:b/>
          <w:sz w:val="24"/>
          <w:szCs w:val="24"/>
        </w:rPr>
        <w:t>SUJETO OBLIGADO</w:t>
      </w:r>
      <w:r w:rsidRPr="00CD4A0D">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w:t>
      </w:r>
      <w:r w:rsidRPr="00CD4A0D">
        <w:rPr>
          <w:rFonts w:ascii="Palatino Linotype" w:eastAsia="Palatino Linotype" w:hAnsi="Palatino Linotype" w:cs="Palatino Linotype"/>
          <w:sz w:val="24"/>
          <w:szCs w:val="24"/>
        </w:rPr>
        <w:lastRenderedPageBreak/>
        <w:t>señaladas por la Ley en la materia</w:t>
      </w:r>
      <w:r w:rsidRPr="00CD4A0D">
        <w:rPr>
          <w:rFonts w:ascii="Palatino Linotype" w:eastAsia="Palatino Linotype" w:hAnsi="Palatino Linotype" w:cs="Palatino Linotype"/>
          <w:sz w:val="24"/>
          <w:szCs w:val="24"/>
          <w:vertAlign w:val="superscript"/>
        </w:rPr>
        <w:footnoteReference w:id="1"/>
      </w:r>
      <w:r w:rsidRPr="00CD4A0D">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CD4A0D">
        <w:rPr>
          <w:rFonts w:ascii="Palatino Linotype" w:eastAsia="Palatino Linotype" w:hAnsi="Palatino Linotype" w:cs="Palatino Linotype"/>
          <w:sz w:val="24"/>
          <w:szCs w:val="24"/>
          <w:vertAlign w:val="superscript"/>
        </w:rPr>
        <w:footnoteReference w:id="2"/>
      </w:r>
      <w:r w:rsidRPr="00CD4A0D">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7B77E041" w14:textId="77777777" w:rsidR="00273A5A" w:rsidRPr="00CD4A0D" w:rsidRDefault="00273A5A" w:rsidP="00273A5A">
      <w:pPr>
        <w:spacing w:after="0" w:line="360" w:lineRule="auto"/>
        <w:jc w:val="both"/>
        <w:rPr>
          <w:rFonts w:ascii="Palatino Linotype" w:eastAsia="Palatino Linotype" w:hAnsi="Palatino Linotype" w:cs="Palatino Linotype"/>
          <w:sz w:val="24"/>
          <w:szCs w:val="24"/>
        </w:rPr>
      </w:pPr>
    </w:p>
    <w:p w14:paraId="40E30756" w14:textId="77777777" w:rsidR="00273A5A" w:rsidRPr="00CD4A0D" w:rsidRDefault="00273A5A" w:rsidP="00273A5A">
      <w:pPr>
        <w:spacing w:after="0" w:line="360" w:lineRule="auto"/>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Ahora bien, del análisis de la solicitud de información, motivo del recurso de revisión que ahora se resuelve se advierte que la parte </w:t>
      </w:r>
      <w:r w:rsidRPr="00CD4A0D">
        <w:rPr>
          <w:rFonts w:ascii="Palatino Linotype" w:eastAsia="Palatino Linotype" w:hAnsi="Palatino Linotype" w:cs="Palatino Linotype"/>
          <w:b/>
          <w:sz w:val="24"/>
          <w:szCs w:val="24"/>
        </w:rPr>
        <w:t>RECURRENTE</w:t>
      </w:r>
      <w:r w:rsidRPr="00CD4A0D">
        <w:rPr>
          <w:rFonts w:ascii="Palatino Linotype" w:eastAsia="Palatino Linotype" w:hAnsi="Palatino Linotype" w:cs="Palatino Linotype"/>
          <w:sz w:val="24"/>
          <w:szCs w:val="24"/>
        </w:rPr>
        <w:t xml:space="preserve"> requirió al </w:t>
      </w:r>
      <w:r w:rsidRPr="00CD4A0D">
        <w:rPr>
          <w:rFonts w:ascii="Palatino Linotype" w:eastAsia="Palatino Linotype" w:hAnsi="Palatino Linotype" w:cs="Palatino Linotype"/>
          <w:b/>
          <w:sz w:val="24"/>
          <w:szCs w:val="24"/>
        </w:rPr>
        <w:t>SUJETO OBLIGADO</w:t>
      </w:r>
      <w:r w:rsidRPr="00CD4A0D">
        <w:rPr>
          <w:rFonts w:ascii="Palatino Linotype" w:eastAsia="Palatino Linotype" w:hAnsi="Palatino Linotype" w:cs="Palatino Linotype"/>
          <w:sz w:val="24"/>
          <w:szCs w:val="24"/>
        </w:rPr>
        <w:t xml:space="preserve"> le proporcione, lo siguiente:</w:t>
      </w:r>
    </w:p>
    <w:p w14:paraId="2836385A" w14:textId="77777777" w:rsidR="00273A5A" w:rsidRPr="00CD4A0D" w:rsidRDefault="00273A5A" w:rsidP="00273A5A">
      <w:pPr>
        <w:spacing w:after="0" w:line="360" w:lineRule="auto"/>
        <w:contextualSpacing/>
        <w:jc w:val="both"/>
        <w:rPr>
          <w:rFonts w:ascii="Palatino Linotype" w:hAnsi="Palatino Linotype"/>
          <w:sz w:val="24"/>
          <w:szCs w:val="24"/>
        </w:rPr>
      </w:pPr>
    </w:p>
    <w:p w14:paraId="661AC591" w14:textId="77777777" w:rsidR="00AF324A" w:rsidRPr="00CD4A0D" w:rsidRDefault="00273A5A" w:rsidP="00273A5A">
      <w:pPr>
        <w:spacing w:after="0" w:line="360" w:lineRule="auto"/>
        <w:contextualSpacing/>
        <w:jc w:val="both"/>
        <w:rPr>
          <w:rFonts w:ascii="Palatino Linotype" w:hAnsi="Palatino Linotype"/>
          <w:sz w:val="24"/>
          <w:szCs w:val="24"/>
        </w:rPr>
      </w:pPr>
      <w:r w:rsidRPr="00CD4A0D">
        <w:rPr>
          <w:rFonts w:ascii="Palatino Linotype" w:hAnsi="Palatino Linotype"/>
          <w:sz w:val="24"/>
          <w:szCs w:val="24"/>
        </w:rPr>
        <w:t xml:space="preserve">1.- El contrato de arrendamiento o de uso gratuito del inmueble ubicado en Sor Juana Ines de la Cruz No.24 Colonia Centro en Almoloya de </w:t>
      </w:r>
      <w:r w:rsidR="008C37A4" w:rsidRPr="00CD4A0D">
        <w:rPr>
          <w:rFonts w:ascii="Palatino Linotype" w:hAnsi="Palatino Linotype"/>
          <w:sz w:val="24"/>
          <w:szCs w:val="24"/>
        </w:rPr>
        <w:t>Juárez</w:t>
      </w:r>
      <w:r w:rsidRPr="00CD4A0D">
        <w:rPr>
          <w:rFonts w:ascii="Palatino Linotype" w:hAnsi="Palatino Linotype"/>
          <w:sz w:val="24"/>
          <w:szCs w:val="24"/>
        </w:rPr>
        <w:t xml:space="preserve">, en donde se encuentran ubicadas las oficinas de la </w:t>
      </w:r>
      <w:r w:rsidR="008C37A4" w:rsidRPr="00CD4A0D">
        <w:rPr>
          <w:rFonts w:ascii="Palatino Linotype" w:hAnsi="Palatino Linotype"/>
          <w:sz w:val="24"/>
          <w:szCs w:val="24"/>
        </w:rPr>
        <w:t>Coordinación</w:t>
      </w:r>
      <w:r w:rsidRPr="00CD4A0D">
        <w:rPr>
          <w:rFonts w:ascii="Palatino Linotype" w:hAnsi="Palatino Linotype"/>
          <w:sz w:val="24"/>
          <w:szCs w:val="24"/>
        </w:rPr>
        <w:t xml:space="preserve"> </w:t>
      </w:r>
      <w:r w:rsidR="008C37A4" w:rsidRPr="00CD4A0D">
        <w:rPr>
          <w:rFonts w:ascii="Palatino Linotype" w:hAnsi="Palatino Linotype"/>
          <w:sz w:val="24"/>
          <w:szCs w:val="24"/>
        </w:rPr>
        <w:t>G</w:t>
      </w:r>
      <w:r w:rsidRPr="00CD4A0D">
        <w:rPr>
          <w:rFonts w:ascii="Palatino Linotype" w:hAnsi="Palatino Linotype"/>
          <w:sz w:val="24"/>
          <w:szCs w:val="24"/>
        </w:rPr>
        <w:t xml:space="preserve">eneral de </w:t>
      </w:r>
      <w:r w:rsidR="008C37A4" w:rsidRPr="00CD4A0D">
        <w:rPr>
          <w:rFonts w:ascii="Palatino Linotype" w:hAnsi="Palatino Linotype"/>
          <w:sz w:val="24"/>
          <w:szCs w:val="24"/>
        </w:rPr>
        <w:t>M</w:t>
      </w:r>
      <w:r w:rsidRPr="00CD4A0D">
        <w:rPr>
          <w:rFonts w:ascii="Palatino Linotype" w:hAnsi="Palatino Linotype"/>
          <w:sz w:val="24"/>
          <w:szCs w:val="24"/>
        </w:rPr>
        <w:t xml:space="preserve">ejora </w:t>
      </w:r>
      <w:r w:rsidR="008C37A4" w:rsidRPr="00CD4A0D">
        <w:rPr>
          <w:rFonts w:ascii="Palatino Linotype" w:hAnsi="Palatino Linotype"/>
          <w:sz w:val="24"/>
          <w:szCs w:val="24"/>
        </w:rPr>
        <w:t>R</w:t>
      </w:r>
      <w:r w:rsidRPr="00CD4A0D">
        <w:rPr>
          <w:rFonts w:ascii="Palatino Linotype" w:hAnsi="Palatino Linotype"/>
          <w:sz w:val="24"/>
          <w:szCs w:val="24"/>
        </w:rPr>
        <w:t xml:space="preserve">egulatoria. </w:t>
      </w:r>
    </w:p>
    <w:p w14:paraId="06820F11" w14:textId="77777777" w:rsidR="00AF324A" w:rsidRPr="00CD4A0D" w:rsidRDefault="00AF324A" w:rsidP="00273A5A">
      <w:pPr>
        <w:spacing w:after="0" w:line="360" w:lineRule="auto"/>
        <w:contextualSpacing/>
        <w:jc w:val="both"/>
        <w:rPr>
          <w:rFonts w:ascii="Palatino Linotype" w:hAnsi="Palatino Linotype"/>
          <w:sz w:val="24"/>
          <w:szCs w:val="24"/>
        </w:rPr>
      </w:pPr>
    </w:p>
    <w:p w14:paraId="0437C045" w14:textId="2C1A42D1" w:rsidR="008C37A4" w:rsidRPr="00CD4A0D" w:rsidRDefault="00273A5A" w:rsidP="00273A5A">
      <w:pPr>
        <w:spacing w:after="0" w:line="360" w:lineRule="auto"/>
        <w:contextualSpacing/>
        <w:jc w:val="both"/>
        <w:rPr>
          <w:rFonts w:ascii="Palatino Linotype" w:hAnsi="Palatino Linotype"/>
          <w:sz w:val="24"/>
          <w:szCs w:val="24"/>
        </w:rPr>
      </w:pPr>
      <w:r w:rsidRPr="00CD4A0D">
        <w:rPr>
          <w:rFonts w:ascii="Palatino Linotype" w:hAnsi="Palatino Linotype"/>
          <w:sz w:val="24"/>
          <w:szCs w:val="24"/>
        </w:rPr>
        <w:t>2.-</w:t>
      </w:r>
      <w:r w:rsidR="008C37A4" w:rsidRPr="00CD4A0D">
        <w:rPr>
          <w:rFonts w:ascii="Palatino Linotype" w:hAnsi="Palatino Linotype"/>
          <w:sz w:val="24"/>
          <w:szCs w:val="24"/>
        </w:rPr>
        <w:t>L</w:t>
      </w:r>
      <w:r w:rsidRPr="00CD4A0D">
        <w:rPr>
          <w:rFonts w:ascii="Palatino Linotype" w:hAnsi="Palatino Linotype"/>
          <w:sz w:val="24"/>
          <w:szCs w:val="24"/>
        </w:rPr>
        <w:t>os recibos o facturas expedidos por el arrendador</w:t>
      </w:r>
      <w:r w:rsidR="008C37A4" w:rsidRPr="00CD4A0D">
        <w:rPr>
          <w:rFonts w:ascii="Palatino Linotype" w:hAnsi="Palatino Linotype"/>
          <w:sz w:val="24"/>
          <w:szCs w:val="24"/>
        </w:rPr>
        <w:t>.</w:t>
      </w:r>
    </w:p>
    <w:p w14:paraId="3D10B6B2" w14:textId="77777777" w:rsidR="008C37A4" w:rsidRPr="00CD4A0D" w:rsidRDefault="008C37A4" w:rsidP="00273A5A">
      <w:pPr>
        <w:spacing w:after="0" w:line="360" w:lineRule="auto"/>
        <w:contextualSpacing/>
        <w:jc w:val="both"/>
        <w:rPr>
          <w:rFonts w:ascii="Palatino Linotype" w:hAnsi="Palatino Linotype"/>
          <w:sz w:val="24"/>
          <w:szCs w:val="24"/>
        </w:rPr>
      </w:pPr>
    </w:p>
    <w:p w14:paraId="691917D1" w14:textId="2AD612D5" w:rsidR="008C37A4" w:rsidRPr="00CD4A0D" w:rsidRDefault="00273A5A" w:rsidP="00273A5A">
      <w:pPr>
        <w:spacing w:after="0" w:line="360" w:lineRule="auto"/>
        <w:contextualSpacing/>
        <w:jc w:val="both"/>
        <w:rPr>
          <w:rFonts w:ascii="Palatino Linotype" w:hAnsi="Palatino Linotype"/>
          <w:sz w:val="24"/>
          <w:szCs w:val="24"/>
        </w:rPr>
      </w:pPr>
      <w:r w:rsidRPr="00CD4A0D">
        <w:rPr>
          <w:rFonts w:ascii="Palatino Linotype" w:hAnsi="Palatino Linotype"/>
          <w:sz w:val="24"/>
          <w:szCs w:val="24"/>
        </w:rPr>
        <w:t xml:space="preserve"> 3.- </w:t>
      </w:r>
      <w:r w:rsidR="008C37A4" w:rsidRPr="00CD4A0D">
        <w:rPr>
          <w:rFonts w:ascii="Palatino Linotype" w:hAnsi="Palatino Linotype"/>
          <w:sz w:val="24"/>
          <w:szCs w:val="24"/>
        </w:rPr>
        <w:t>L</w:t>
      </w:r>
      <w:r w:rsidRPr="00CD4A0D">
        <w:rPr>
          <w:rFonts w:ascii="Palatino Linotype" w:hAnsi="Palatino Linotype"/>
          <w:sz w:val="24"/>
          <w:szCs w:val="24"/>
        </w:rPr>
        <w:t xml:space="preserve">os documentos que acrediten el pago, o recibo deducible de impuestos en caso de ser una </w:t>
      </w:r>
      <w:r w:rsidR="008C37A4" w:rsidRPr="00CD4A0D">
        <w:rPr>
          <w:rFonts w:ascii="Palatino Linotype" w:hAnsi="Palatino Linotype"/>
          <w:sz w:val="24"/>
          <w:szCs w:val="24"/>
        </w:rPr>
        <w:t>donación</w:t>
      </w:r>
      <w:r w:rsidRPr="00CD4A0D">
        <w:rPr>
          <w:rFonts w:ascii="Palatino Linotype" w:hAnsi="Palatino Linotype"/>
          <w:sz w:val="24"/>
          <w:szCs w:val="24"/>
        </w:rPr>
        <w:t xml:space="preserve">, expedidos por el </w:t>
      </w:r>
      <w:r w:rsidR="008C37A4" w:rsidRPr="00CD4A0D">
        <w:rPr>
          <w:rFonts w:ascii="Palatino Linotype" w:hAnsi="Palatino Linotype"/>
          <w:sz w:val="24"/>
          <w:szCs w:val="24"/>
        </w:rPr>
        <w:t>A</w:t>
      </w:r>
      <w:r w:rsidRPr="00CD4A0D">
        <w:rPr>
          <w:rFonts w:ascii="Palatino Linotype" w:hAnsi="Palatino Linotype"/>
          <w:sz w:val="24"/>
          <w:szCs w:val="24"/>
        </w:rPr>
        <w:t>yuntamiento</w:t>
      </w:r>
      <w:r w:rsidR="008C37A4" w:rsidRPr="00CD4A0D">
        <w:rPr>
          <w:rFonts w:ascii="Palatino Linotype" w:hAnsi="Palatino Linotype"/>
          <w:sz w:val="24"/>
          <w:szCs w:val="24"/>
        </w:rPr>
        <w:t>.</w:t>
      </w:r>
    </w:p>
    <w:p w14:paraId="57DE90AE" w14:textId="698946B0" w:rsidR="00273A5A" w:rsidRPr="00CD4A0D" w:rsidRDefault="00273A5A" w:rsidP="00273A5A">
      <w:pPr>
        <w:spacing w:after="0" w:line="360" w:lineRule="auto"/>
        <w:contextualSpacing/>
        <w:jc w:val="both"/>
        <w:rPr>
          <w:rFonts w:ascii="Palatino Linotype" w:hAnsi="Palatino Linotype"/>
          <w:sz w:val="24"/>
          <w:szCs w:val="24"/>
        </w:rPr>
      </w:pPr>
      <w:r w:rsidRPr="00CD4A0D">
        <w:rPr>
          <w:rFonts w:ascii="Palatino Linotype" w:hAnsi="Palatino Linotype"/>
          <w:sz w:val="24"/>
          <w:szCs w:val="24"/>
        </w:rPr>
        <w:lastRenderedPageBreak/>
        <w:t>4.-</w:t>
      </w:r>
      <w:r w:rsidR="008C37A4" w:rsidRPr="00CD4A0D">
        <w:rPr>
          <w:rFonts w:ascii="Palatino Linotype" w:hAnsi="Palatino Linotype"/>
          <w:sz w:val="24"/>
          <w:szCs w:val="24"/>
        </w:rPr>
        <w:t xml:space="preserve"> ¿P</w:t>
      </w:r>
      <w:r w:rsidRPr="00CD4A0D">
        <w:rPr>
          <w:rFonts w:ascii="Palatino Linotype" w:hAnsi="Palatino Linotype"/>
          <w:sz w:val="24"/>
          <w:szCs w:val="24"/>
        </w:rPr>
        <w:t xml:space="preserve">or que el </w:t>
      </w:r>
      <w:r w:rsidR="008C37A4" w:rsidRPr="00CD4A0D">
        <w:rPr>
          <w:rFonts w:ascii="Palatino Linotype" w:hAnsi="Palatino Linotype"/>
          <w:sz w:val="24"/>
          <w:szCs w:val="24"/>
        </w:rPr>
        <w:t>T</w:t>
      </w:r>
      <w:r w:rsidRPr="00CD4A0D">
        <w:rPr>
          <w:rFonts w:ascii="Palatino Linotype" w:hAnsi="Palatino Linotype"/>
          <w:sz w:val="24"/>
          <w:szCs w:val="24"/>
        </w:rPr>
        <w:t xml:space="preserve">esorero dice que no se ha realizado </w:t>
      </w:r>
      <w:r w:rsidR="008C37A4" w:rsidRPr="00CD4A0D">
        <w:rPr>
          <w:rFonts w:ascii="Palatino Linotype" w:hAnsi="Palatino Linotype"/>
          <w:sz w:val="24"/>
          <w:szCs w:val="24"/>
        </w:rPr>
        <w:t>ningún</w:t>
      </w:r>
      <w:r w:rsidRPr="00CD4A0D">
        <w:rPr>
          <w:rFonts w:ascii="Palatino Linotype" w:hAnsi="Palatino Linotype"/>
          <w:sz w:val="24"/>
          <w:szCs w:val="24"/>
        </w:rPr>
        <w:t xml:space="preserve"> pago por la renta de estas oficinas oficinas (oficio pmaj/tm/jcad/656/2022) y el </w:t>
      </w:r>
      <w:r w:rsidR="008C37A4" w:rsidRPr="00CD4A0D">
        <w:rPr>
          <w:rFonts w:ascii="Palatino Linotype" w:hAnsi="Palatino Linotype"/>
          <w:sz w:val="24"/>
          <w:szCs w:val="24"/>
        </w:rPr>
        <w:t>D</w:t>
      </w:r>
      <w:r w:rsidRPr="00CD4A0D">
        <w:rPr>
          <w:rFonts w:ascii="Palatino Linotype" w:hAnsi="Palatino Linotype"/>
          <w:sz w:val="24"/>
          <w:szCs w:val="24"/>
        </w:rPr>
        <w:t xml:space="preserve">irector de </w:t>
      </w:r>
      <w:r w:rsidR="008C37A4" w:rsidRPr="00CD4A0D">
        <w:rPr>
          <w:rFonts w:ascii="Palatino Linotype" w:hAnsi="Palatino Linotype"/>
          <w:sz w:val="24"/>
          <w:szCs w:val="24"/>
        </w:rPr>
        <w:t>Administración</w:t>
      </w:r>
      <w:r w:rsidRPr="00CD4A0D">
        <w:rPr>
          <w:rFonts w:ascii="Palatino Linotype" w:hAnsi="Palatino Linotype"/>
          <w:sz w:val="24"/>
          <w:szCs w:val="24"/>
        </w:rPr>
        <w:t xml:space="preserve"> dice que si (pmaj/da/cedc/131/2022)?</w:t>
      </w:r>
      <w:r w:rsidR="000B5AD2" w:rsidRPr="00CD4A0D">
        <w:rPr>
          <w:rFonts w:ascii="Palatino Linotype" w:hAnsi="Palatino Linotype"/>
          <w:sz w:val="24"/>
          <w:szCs w:val="24"/>
        </w:rPr>
        <w:t xml:space="preserve"> </w:t>
      </w:r>
    </w:p>
    <w:p w14:paraId="7EE71A24" w14:textId="407BCE61" w:rsidR="00273A5A" w:rsidRPr="00CD4A0D" w:rsidRDefault="00273A5A" w:rsidP="00985312">
      <w:pPr>
        <w:spacing w:after="0" w:line="360" w:lineRule="auto"/>
        <w:contextualSpacing/>
        <w:jc w:val="both"/>
        <w:rPr>
          <w:rFonts w:ascii="Palatino Linotype" w:hAnsi="Palatino Linotype"/>
          <w:sz w:val="24"/>
          <w:szCs w:val="24"/>
        </w:rPr>
      </w:pPr>
    </w:p>
    <w:p w14:paraId="6DA302FD" w14:textId="3608DA83" w:rsidR="008C37A4" w:rsidRPr="00CD4A0D" w:rsidRDefault="008C37A4" w:rsidP="008C37A4">
      <w:pPr>
        <w:spacing w:after="0" w:line="360" w:lineRule="auto"/>
        <w:contextualSpacing/>
        <w:jc w:val="both"/>
        <w:rPr>
          <w:rFonts w:ascii="Palatino Linotype" w:hAnsi="Palatino Linotype"/>
          <w:sz w:val="24"/>
          <w:szCs w:val="24"/>
        </w:rPr>
      </w:pPr>
      <w:r w:rsidRPr="00CD4A0D">
        <w:rPr>
          <w:rFonts w:ascii="Palatino Linotype" w:eastAsia="Palatino Linotype" w:hAnsi="Palatino Linotype" w:cs="Palatino Linotype"/>
          <w:sz w:val="24"/>
          <w:szCs w:val="24"/>
        </w:rPr>
        <w:t xml:space="preserve">El </w:t>
      </w:r>
      <w:r w:rsidRPr="00CD4A0D">
        <w:rPr>
          <w:rFonts w:ascii="Palatino Linotype" w:eastAsia="Palatino Linotype" w:hAnsi="Palatino Linotype" w:cs="Palatino Linotype"/>
          <w:b/>
          <w:sz w:val="24"/>
          <w:szCs w:val="24"/>
        </w:rPr>
        <w:t xml:space="preserve">SUJETO OBLIGADO </w:t>
      </w:r>
      <w:r w:rsidRPr="00CD4A0D">
        <w:rPr>
          <w:rFonts w:ascii="Palatino Linotype" w:eastAsia="Palatino Linotype" w:hAnsi="Palatino Linotype" w:cs="Palatino Linotype"/>
          <w:sz w:val="24"/>
          <w:szCs w:val="24"/>
        </w:rPr>
        <w:t xml:space="preserve">da respuesta a la solicitud de información por conducto del Tesorero Municipal, en donde menciona que </w:t>
      </w:r>
      <w:r w:rsidRPr="00CD4A0D">
        <w:rPr>
          <w:rFonts w:ascii="Palatino Linotype" w:hAnsi="Palatino Linotype"/>
          <w:sz w:val="24"/>
          <w:szCs w:val="24"/>
        </w:rPr>
        <w:t xml:space="preserve">el punto 1 es atribución de la Dirección de Administración por lo que no se encuentra en posibilidades de hacer entrega de la información solicitada, por lo que corresponde a los puntos 2, 3 y 4, menciona que después de realizar nueva cuenta una búsqueda de pagos realizados por la Tesorería, en los registros contables, no se encontraron pagos relacionados a ese concepto, de igual forma el Director de Administración informa que la información solicitada en los puntos 1, 2 y 3 suman un total de setenta y tres hojas, cantidad que supera el supuesto de gratuidad, establecido en la legislación aplicable por lo que implica un número de fotocopias y escaneos en caso de ser requerido en formato digital, por lo que dicho cobro deberá ser cubierto en la Tesorería Municipal, informando a la Unidad de Transparencia para que le entregue la información en el formato solicitado, con la copia simple del Acta del Comité de Transparencia, por lo que corresponde al punto número </w:t>
      </w:r>
      <w:r w:rsidR="00C07C28" w:rsidRPr="00CD4A0D">
        <w:rPr>
          <w:rFonts w:ascii="Palatino Linotype" w:hAnsi="Palatino Linotype"/>
          <w:sz w:val="24"/>
          <w:szCs w:val="24"/>
        </w:rPr>
        <w:t>4</w:t>
      </w:r>
      <w:r w:rsidRPr="00CD4A0D">
        <w:rPr>
          <w:rFonts w:ascii="Palatino Linotype" w:hAnsi="Palatino Linotype"/>
          <w:sz w:val="24"/>
          <w:szCs w:val="24"/>
        </w:rPr>
        <w:t xml:space="preserve"> </w:t>
      </w:r>
      <w:r w:rsidR="00AA0E72" w:rsidRPr="00CD4A0D">
        <w:rPr>
          <w:rFonts w:ascii="Palatino Linotype" w:hAnsi="Palatino Linotype"/>
          <w:sz w:val="24"/>
          <w:szCs w:val="24"/>
        </w:rPr>
        <w:t xml:space="preserve">la Dirección de Administración </w:t>
      </w:r>
      <w:r w:rsidRPr="00CD4A0D">
        <w:rPr>
          <w:rFonts w:ascii="Palatino Linotype" w:hAnsi="Palatino Linotype"/>
          <w:sz w:val="24"/>
          <w:szCs w:val="24"/>
        </w:rPr>
        <w:t>menciona que después de realizar un análisis al oficio referido aclara que en ninguna  parte del contenido hace  referencia a la existencia de algún pago por parte de la Tesorería.</w:t>
      </w:r>
    </w:p>
    <w:p w14:paraId="68A92DC3" w14:textId="0B79AACE" w:rsidR="008C37A4" w:rsidRPr="00CD4A0D" w:rsidRDefault="008C37A4" w:rsidP="00985312">
      <w:pPr>
        <w:spacing w:after="0" w:line="360" w:lineRule="auto"/>
        <w:contextualSpacing/>
        <w:jc w:val="both"/>
        <w:rPr>
          <w:rFonts w:ascii="Palatino Linotype" w:hAnsi="Palatino Linotype"/>
          <w:sz w:val="24"/>
          <w:szCs w:val="24"/>
        </w:rPr>
      </w:pPr>
    </w:p>
    <w:p w14:paraId="1EA6BB75" w14:textId="6B654067" w:rsidR="008C37A4" w:rsidRPr="00CD4A0D" w:rsidRDefault="008C37A4" w:rsidP="008C37A4">
      <w:pPr>
        <w:spacing w:after="0" w:line="360" w:lineRule="auto"/>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por las razones que argumenta el Director </w:t>
      </w:r>
      <w:r w:rsidRPr="00CD4A0D">
        <w:rPr>
          <w:rFonts w:ascii="Palatino Linotype" w:eastAsia="Palatino Linotype" w:hAnsi="Palatino Linotype" w:cs="Palatino Linotype"/>
          <w:sz w:val="24"/>
          <w:szCs w:val="24"/>
        </w:rPr>
        <w:lastRenderedPageBreak/>
        <w:t>de Administración para no entregar la información o para querer generar un cobro y que resulta ociosa la declaración que hace ahora por lo que se acredita la omisión del tesorero donde niega la existencia de pago alguno.</w:t>
      </w:r>
    </w:p>
    <w:p w14:paraId="26649A58" w14:textId="7C81DD3C" w:rsidR="008C37A4" w:rsidRPr="00CD4A0D" w:rsidRDefault="008C37A4" w:rsidP="008C37A4">
      <w:pPr>
        <w:spacing w:after="0" w:line="360" w:lineRule="auto"/>
        <w:jc w:val="both"/>
        <w:rPr>
          <w:rFonts w:ascii="Palatino Linotype" w:eastAsia="Palatino Linotype" w:hAnsi="Palatino Linotype" w:cs="Palatino Linotype"/>
          <w:sz w:val="24"/>
          <w:szCs w:val="24"/>
        </w:rPr>
      </w:pPr>
    </w:p>
    <w:p w14:paraId="4F73CBA8" w14:textId="77777777" w:rsidR="008C37A4" w:rsidRPr="00CD4A0D" w:rsidRDefault="008C37A4" w:rsidP="008C37A4">
      <w:pPr>
        <w:spacing w:after="0" w:line="360" w:lineRule="auto"/>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Una vez admitido el presente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 como se señaló en los antecedentes de la presente resolución.</w:t>
      </w:r>
    </w:p>
    <w:p w14:paraId="1D113AA3" w14:textId="46785CE3" w:rsidR="008C37A4" w:rsidRPr="00CD4A0D" w:rsidRDefault="008C37A4" w:rsidP="008C37A4">
      <w:pPr>
        <w:spacing w:after="0" w:line="360" w:lineRule="auto"/>
        <w:contextualSpacing/>
        <w:jc w:val="both"/>
        <w:rPr>
          <w:rFonts w:ascii="Palatino Linotype" w:eastAsia="Palatino Linotype" w:hAnsi="Palatino Linotype" w:cs="Palatino Linotype"/>
          <w:sz w:val="24"/>
          <w:szCs w:val="24"/>
        </w:rPr>
      </w:pPr>
    </w:p>
    <w:p w14:paraId="42435DBE" w14:textId="1DFA5968" w:rsidR="00702B50" w:rsidRPr="00CD4A0D" w:rsidRDefault="00702B50" w:rsidP="00702B50">
      <w:pPr>
        <w:tabs>
          <w:tab w:val="left" w:pos="8647"/>
        </w:tabs>
        <w:spacing w:after="0" w:line="360" w:lineRule="auto"/>
        <w:ind w:right="141"/>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Precisado lo anterior, se procede al análisis de la solicitud de información y la respuesta para verificar la procedencia de las razones o motivos de inconformidad expuestos por el particular. </w:t>
      </w:r>
    </w:p>
    <w:p w14:paraId="28449E8F" w14:textId="1B056D84" w:rsidR="00702B50" w:rsidRPr="00CD4A0D" w:rsidRDefault="00702B50" w:rsidP="00702B50">
      <w:pPr>
        <w:tabs>
          <w:tab w:val="left" w:pos="8647"/>
        </w:tabs>
        <w:spacing w:after="0" w:line="360" w:lineRule="auto"/>
        <w:ind w:right="141"/>
        <w:contextualSpacing/>
        <w:jc w:val="both"/>
        <w:rPr>
          <w:rFonts w:ascii="Palatino Linotype" w:eastAsia="Palatino Linotype" w:hAnsi="Palatino Linotype" w:cs="Palatino Linotype"/>
          <w:sz w:val="24"/>
          <w:szCs w:val="24"/>
        </w:rPr>
      </w:pPr>
    </w:p>
    <w:p w14:paraId="538B95C5" w14:textId="77777777" w:rsidR="00702B50" w:rsidRPr="00CD4A0D" w:rsidRDefault="00702B50" w:rsidP="00702B50">
      <w:pPr>
        <w:pStyle w:val="Prrafodelista"/>
        <w:numPr>
          <w:ilvl w:val="0"/>
          <w:numId w:val="3"/>
        </w:numPr>
        <w:spacing w:line="360" w:lineRule="auto"/>
        <w:jc w:val="both"/>
        <w:rPr>
          <w:rFonts w:ascii="Palatino Linotype" w:hAnsi="Palatino Linotype"/>
          <w:b/>
          <w:bCs/>
          <w:sz w:val="24"/>
          <w:szCs w:val="24"/>
        </w:rPr>
      </w:pPr>
      <w:r w:rsidRPr="00CD4A0D">
        <w:rPr>
          <w:rFonts w:ascii="Palatino Linotype" w:hAnsi="Palatino Linotype"/>
          <w:b/>
          <w:bCs/>
          <w:sz w:val="24"/>
          <w:szCs w:val="24"/>
        </w:rPr>
        <w:t xml:space="preserve">Respecto al Cambio de modalidad por cobro para la entrega de información. </w:t>
      </w:r>
    </w:p>
    <w:p w14:paraId="2CFD90BE" w14:textId="53D2EEA0" w:rsidR="00702B50" w:rsidRPr="00CD4A0D" w:rsidRDefault="00702B50" w:rsidP="00702B50">
      <w:pPr>
        <w:spacing w:line="360" w:lineRule="auto"/>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Por cuanto hace a este punto, debe recordarse que el </w:t>
      </w:r>
      <w:r w:rsidRPr="00CD4A0D">
        <w:rPr>
          <w:rFonts w:ascii="Palatino Linotype" w:eastAsia="Palatino Linotype" w:hAnsi="Palatino Linotype" w:cs="Palatino Linotype"/>
          <w:b/>
          <w:sz w:val="24"/>
          <w:szCs w:val="24"/>
        </w:rPr>
        <w:t>SUJETO OBLIGADO</w:t>
      </w:r>
      <w:r w:rsidRPr="00CD4A0D">
        <w:rPr>
          <w:rFonts w:ascii="Palatino Linotype" w:eastAsia="Palatino Linotype" w:hAnsi="Palatino Linotype" w:cs="Palatino Linotype"/>
          <w:sz w:val="24"/>
          <w:szCs w:val="24"/>
        </w:rPr>
        <w:t xml:space="preserve"> en su respuesta manifestó, por conducto de la Dirección de Administración, que la información solicitada en </w:t>
      </w:r>
      <w:r w:rsidRPr="00CD4A0D">
        <w:rPr>
          <w:rFonts w:ascii="Palatino Linotype" w:hAnsi="Palatino Linotype"/>
          <w:sz w:val="24"/>
          <w:szCs w:val="24"/>
        </w:rPr>
        <w:t>los puntos 1, 2 y 3 suman un total de setenta y tres hojas, cantidad que supera el supuesto de gratuidad, por lo que el cobro deberá ser cubierto en la Tesorería Municipal, informando a la Unidad de Transparencia para que le entregue la información en el formato solicitado, con la copia simple del Acta del Comité de Transparencia</w:t>
      </w:r>
      <w:r w:rsidRPr="00CD4A0D">
        <w:rPr>
          <w:rFonts w:ascii="Palatino Linotype" w:eastAsia="Palatino Linotype" w:hAnsi="Palatino Linotype" w:cs="Palatino Linotype"/>
          <w:sz w:val="24"/>
          <w:szCs w:val="24"/>
        </w:rPr>
        <w:t xml:space="preserve">, de manera que en el presente asunto se advierte un </w:t>
      </w:r>
      <w:r w:rsidRPr="00CD4A0D">
        <w:rPr>
          <w:rFonts w:ascii="Palatino Linotype" w:eastAsia="Palatino Linotype" w:hAnsi="Palatino Linotype" w:cs="Palatino Linotype"/>
          <w:sz w:val="24"/>
          <w:szCs w:val="24"/>
        </w:rPr>
        <w:lastRenderedPageBreak/>
        <w:t>cambio de modalidad de la entrega de información, toda vez que debemos recordar que la información se requirió vía SAIMEX, como se visualiza en la siguiente captura de pantalla:</w:t>
      </w:r>
    </w:p>
    <w:p w14:paraId="16A68B43" w14:textId="77777777" w:rsidR="00702B50" w:rsidRPr="00CD4A0D" w:rsidRDefault="00702B50" w:rsidP="00702B50">
      <w:pPr>
        <w:spacing w:line="360" w:lineRule="auto"/>
        <w:contextualSpacing/>
        <w:jc w:val="both"/>
        <w:rPr>
          <w:rFonts w:ascii="Palatino Linotype" w:eastAsia="Palatino Linotype" w:hAnsi="Palatino Linotype" w:cs="Palatino Linotype"/>
          <w:sz w:val="24"/>
          <w:szCs w:val="24"/>
        </w:rPr>
      </w:pPr>
      <w:r w:rsidRPr="00CD4A0D">
        <w:rPr>
          <w:noProof/>
        </w:rPr>
        <w:drawing>
          <wp:inline distT="0" distB="0" distL="0" distR="0" wp14:anchorId="0E3952B3" wp14:editId="482649D6">
            <wp:extent cx="5562600" cy="871559"/>
            <wp:effectExtent l="0" t="0" r="0" b="5080"/>
            <wp:docPr id="8" name="Imagen 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10;&#10;Descripción generada automáticamente"/>
                    <pic:cNvPicPr/>
                  </pic:nvPicPr>
                  <pic:blipFill rotWithShape="1">
                    <a:blip r:embed="rId9"/>
                    <a:srcRect l="8147" t="45866" r="55024" b="43875"/>
                    <a:stretch/>
                  </pic:blipFill>
                  <pic:spPr bwMode="auto">
                    <a:xfrm>
                      <a:off x="0" y="0"/>
                      <a:ext cx="5668323" cy="888124"/>
                    </a:xfrm>
                    <a:prstGeom prst="rect">
                      <a:avLst/>
                    </a:prstGeom>
                    <a:ln>
                      <a:noFill/>
                    </a:ln>
                    <a:extLst>
                      <a:ext uri="{53640926-AAD7-44D8-BBD7-CCE9431645EC}">
                        <a14:shadowObscured xmlns:a14="http://schemas.microsoft.com/office/drawing/2010/main"/>
                      </a:ext>
                    </a:extLst>
                  </pic:spPr>
                </pic:pic>
              </a:graphicData>
            </a:graphic>
          </wp:inline>
        </w:drawing>
      </w:r>
    </w:p>
    <w:p w14:paraId="049DCD5E" w14:textId="3E864076" w:rsidR="00702B50" w:rsidRPr="00CD4A0D" w:rsidRDefault="00702B50" w:rsidP="00702B50">
      <w:pPr>
        <w:spacing w:before="280" w:after="280" w:line="360" w:lineRule="auto"/>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En tal contexto respecto al pago requerido debemos partir de la premisa de que el ejercicio del derecho de acceso a la información, conlleva la observancia de principios rectores que consisten en las bases, fundamentos o los parámetros  fundamentales que permitan el ejercicio de la garantía que posee toda persona para atraerse de información, informar y ser informada, estableciéndose de manera genérica, los principios de acceso universal, de máxima publicidad,  de </w:t>
      </w:r>
      <w:r w:rsidRPr="00CD4A0D">
        <w:rPr>
          <w:rFonts w:ascii="Palatino Linotype" w:eastAsia="Palatino Linotype" w:hAnsi="Palatino Linotype" w:cs="Palatino Linotype"/>
          <w:b/>
          <w:sz w:val="24"/>
          <w:szCs w:val="24"/>
        </w:rPr>
        <w:t>gratuidad</w:t>
      </w:r>
      <w:r w:rsidRPr="00CD4A0D">
        <w:rPr>
          <w:rFonts w:ascii="Palatino Linotype" w:eastAsia="Palatino Linotype" w:hAnsi="Palatino Linotype" w:cs="Palatino Linotype"/>
          <w:sz w:val="24"/>
          <w:szCs w:val="24"/>
        </w:rPr>
        <w:t>, de certeza, de celeridad, de objetividad, entre otros.</w:t>
      </w:r>
    </w:p>
    <w:p w14:paraId="3F63BE4B" w14:textId="77777777" w:rsidR="005D3B69" w:rsidRPr="00CD4A0D" w:rsidRDefault="005D3B69" w:rsidP="00702B50">
      <w:pPr>
        <w:spacing w:before="280" w:after="280" w:line="360" w:lineRule="auto"/>
        <w:contextualSpacing/>
        <w:jc w:val="both"/>
        <w:rPr>
          <w:rFonts w:ascii="Palatino Linotype" w:eastAsia="Palatino Linotype" w:hAnsi="Palatino Linotype" w:cs="Palatino Linotype"/>
          <w:sz w:val="24"/>
          <w:szCs w:val="24"/>
        </w:rPr>
      </w:pPr>
    </w:p>
    <w:p w14:paraId="1EAF6703" w14:textId="70880B66" w:rsidR="00702B50" w:rsidRPr="00CD4A0D" w:rsidRDefault="00702B50" w:rsidP="00702B50">
      <w:pPr>
        <w:spacing w:before="280" w:after="280" w:line="360" w:lineRule="auto"/>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Así, a través del principio de gratuidad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 </w:t>
      </w:r>
    </w:p>
    <w:p w14:paraId="2E2A4530" w14:textId="77777777" w:rsidR="005D3B69" w:rsidRPr="00CD4A0D" w:rsidRDefault="005D3B69" w:rsidP="00702B50">
      <w:pPr>
        <w:spacing w:before="280" w:after="280" w:line="360" w:lineRule="auto"/>
        <w:contextualSpacing/>
        <w:jc w:val="both"/>
        <w:rPr>
          <w:rFonts w:ascii="Palatino Linotype" w:eastAsia="Palatino Linotype" w:hAnsi="Palatino Linotype" w:cs="Palatino Linotype"/>
          <w:sz w:val="24"/>
          <w:szCs w:val="24"/>
        </w:rPr>
      </w:pPr>
    </w:p>
    <w:p w14:paraId="4A0F9670" w14:textId="26AD031A" w:rsidR="00702B50" w:rsidRPr="00CD4A0D" w:rsidRDefault="00702B50" w:rsidP="00702B50">
      <w:pPr>
        <w:spacing w:before="280" w:after="280" w:line="360" w:lineRule="auto"/>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En razón de este principio, se instituye que la consulta de documentos o información en el sitio donde se encontrare no tendrá costo alguno; asimismo, los costos por obtener información no podrán ser superiores a la suma del costo de los materiales </w:t>
      </w:r>
      <w:r w:rsidRPr="00CD4A0D">
        <w:rPr>
          <w:rFonts w:ascii="Palatino Linotype" w:eastAsia="Palatino Linotype" w:hAnsi="Palatino Linotype" w:cs="Palatino Linotype"/>
          <w:sz w:val="24"/>
          <w:szCs w:val="24"/>
        </w:rPr>
        <w:lastRenderedPageBreak/>
        <w:t xml:space="preserve">utilizados para la </w:t>
      </w:r>
      <w:r w:rsidRPr="00CD4A0D">
        <w:rPr>
          <w:rFonts w:ascii="Palatino Linotype" w:eastAsia="Palatino Linotype" w:hAnsi="Palatino Linotype" w:cs="Palatino Linotype"/>
          <w:b/>
          <w:sz w:val="24"/>
          <w:szCs w:val="24"/>
        </w:rPr>
        <w:t>reproducción</w:t>
      </w:r>
      <w:r w:rsidRPr="00CD4A0D">
        <w:rPr>
          <w:rFonts w:ascii="Palatino Linotype" w:eastAsia="Palatino Linotype" w:hAnsi="Palatino Linotype" w:cs="Palatino Linotype"/>
          <w:sz w:val="24"/>
          <w:szCs w:val="24"/>
        </w:rPr>
        <w:t xml:space="preserve"> de la información, y en su caso del costo de </w:t>
      </w:r>
      <w:r w:rsidRPr="00CD4A0D">
        <w:rPr>
          <w:rFonts w:ascii="Palatino Linotype" w:eastAsia="Palatino Linotype" w:hAnsi="Palatino Linotype" w:cs="Palatino Linotype"/>
          <w:b/>
          <w:sz w:val="24"/>
          <w:szCs w:val="24"/>
        </w:rPr>
        <w:t>envío</w:t>
      </w:r>
      <w:r w:rsidRPr="00CD4A0D">
        <w:rPr>
          <w:rFonts w:ascii="Palatino Linotype" w:eastAsia="Palatino Linotype" w:hAnsi="Palatino Linotype" w:cs="Palatino Linotype"/>
          <w:sz w:val="24"/>
          <w:szCs w:val="24"/>
        </w:rPr>
        <w:t>, finalmente, conlleva implícitamente un esfuerzo por parte de los Sujetos Obligados para reducir los costos de entrega de la información.</w:t>
      </w:r>
    </w:p>
    <w:p w14:paraId="565CCCEB" w14:textId="77777777" w:rsidR="005D3B69" w:rsidRPr="00CD4A0D" w:rsidRDefault="005D3B69" w:rsidP="00702B50">
      <w:pPr>
        <w:spacing w:before="280" w:after="280" w:line="360" w:lineRule="auto"/>
        <w:contextualSpacing/>
        <w:jc w:val="both"/>
        <w:rPr>
          <w:rFonts w:ascii="Palatino Linotype" w:eastAsia="Palatino Linotype" w:hAnsi="Palatino Linotype" w:cs="Palatino Linotype"/>
          <w:sz w:val="24"/>
          <w:szCs w:val="24"/>
        </w:rPr>
      </w:pPr>
    </w:p>
    <w:p w14:paraId="530B10F1" w14:textId="412E305B" w:rsidR="00702B50" w:rsidRPr="00CD4A0D" w:rsidRDefault="00702B50" w:rsidP="00702B50">
      <w:pPr>
        <w:spacing w:before="280" w:after="280" w:line="360" w:lineRule="auto"/>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Atento a lo anterior, nuestra Carta Magna, así como la Constitución Política de nuestro Estado, contemplan el ejercicio del derecho de acceso a la información bajo el principio de gratuidad, garantizando la protección a un derecho fundamental que tienen 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p>
    <w:p w14:paraId="2401FCDC" w14:textId="77777777" w:rsidR="005D3B69" w:rsidRPr="00CD4A0D" w:rsidRDefault="005D3B69" w:rsidP="00702B50">
      <w:pPr>
        <w:spacing w:before="280" w:after="280" w:line="360" w:lineRule="auto"/>
        <w:contextualSpacing/>
        <w:jc w:val="both"/>
        <w:rPr>
          <w:rFonts w:ascii="Palatino Linotype" w:eastAsia="Palatino Linotype" w:hAnsi="Palatino Linotype" w:cs="Palatino Linotype"/>
          <w:sz w:val="24"/>
          <w:szCs w:val="24"/>
        </w:rPr>
      </w:pPr>
    </w:p>
    <w:p w14:paraId="6A95C79D" w14:textId="7B4E49AD" w:rsidR="00702B50" w:rsidRPr="00CD4A0D" w:rsidRDefault="00702B50" w:rsidP="00702B50">
      <w:pPr>
        <w:spacing w:before="280" w:after="280" w:line="360" w:lineRule="auto"/>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Por otra parte, la Ley 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w:t>
      </w:r>
      <w:r w:rsidRPr="00CD4A0D">
        <w:rPr>
          <w:rFonts w:ascii="Palatino Linotype" w:eastAsia="Palatino Linotype" w:hAnsi="Palatino Linotype" w:cs="Palatino Linotype"/>
          <w:b/>
          <w:i/>
          <w:sz w:val="24"/>
          <w:szCs w:val="24"/>
        </w:rPr>
        <w:t>gratuitos</w:t>
      </w:r>
      <w:r w:rsidRPr="00CD4A0D">
        <w:rPr>
          <w:rFonts w:ascii="Palatino Linotype" w:eastAsia="Palatino Linotype" w:hAnsi="Palatino Linotype" w:cs="Palatino Linotype"/>
          <w:sz w:val="24"/>
          <w:szCs w:val="24"/>
        </w:rPr>
        <w:t xml:space="preserve">, refiere en los artículos 17 y 150, que la búsqueda y acceso a la información es gratuita y </w:t>
      </w:r>
      <w:r w:rsidRPr="00CD4A0D">
        <w:rPr>
          <w:rFonts w:ascii="Palatino Linotype" w:eastAsia="Palatino Linotype" w:hAnsi="Palatino Linotype" w:cs="Palatino Linotype"/>
          <w:b/>
          <w:i/>
          <w:sz w:val="24"/>
          <w:szCs w:val="24"/>
        </w:rPr>
        <w:t xml:space="preserve">sólo se cubrirá en su caso, los gastos de reproducción, </w:t>
      </w:r>
      <w:r w:rsidRPr="00CD4A0D">
        <w:rPr>
          <w:rFonts w:ascii="Palatino Linotype" w:eastAsia="Palatino Linotype" w:hAnsi="Palatino Linotype" w:cs="Palatino Linotype"/>
          <w:b/>
          <w:i/>
          <w:sz w:val="24"/>
          <w:szCs w:val="24"/>
          <w:u w:val="single"/>
        </w:rPr>
        <w:t>por la modalidad de entrega solicitada, o por el envió</w:t>
      </w:r>
      <w:r w:rsidRPr="00CD4A0D">
        <w:rPr>
          <w:rFonts w:ascii="Palatino Linotype" w:eastAsia="Palatino Linotype" w:hAnsi="Palatino Linotype" w:cs="Palatino Linotype"/>
          <w:sz w:val="24"/>
          <w:szCs w:val="24"/>
          <w:u w:val="single"/>
        </w:rPr>
        <w:t xml:space="preserve"> </w:t>
      </w:r>
      <w:r w:rsidRPr="00CD4A0D">
        <w:rPr>
          <w:rFonts w:ascii="Palatino Linotype" w:eastAsia="Palatino Linotype" w:hAnsi="Palatino Linotype" w:cs="Palatino Linotype"/>
          <w:sz w:val="24"/>
          <w:szCs w:val="24"/>
        </w:rPr>
        <w:t xml:space="preserve">de conformidad con los derechos, productos y aprovechamientos establecidos en la legislación aplicable, en razón de que el procedimiento de acceso a la información es la garantía primaria del derecho en cuestión y </w:t>
      </w:r>
      <w:r w:rsidRPr="00CD4A0D">
        <w:rPr>
          <w:rFonts w:ascii="Palatino Linotype" w:eastAsia="Palatino Linotype" w:hAnsi="Palatino Linotype" w:cs="Palatino Linotype"/>
          <w:i/>
          <w:sz w:val="24"/>
          <w:szCs w:val="24"/>
        </w:rPr>
        <w:t>se rige por los principios de simplicidad, rapidez</w:t>
      </w:r>
      <w:r w:rsidRPr="00CD4A0D">
        <w:rPr>
          <w:rFonts w:ascii="Palatino Linotype" w:eastAsia="Palatino Linotype" w:hAnsi="Palatino Linotype" w:cs="Palatino Linotype"/>
          <w:sz w:val="24"/>
          <w:szCs w:val="24"/>
        </w:rPr>
        <w:t xml:space="preserve">, </w:t>
      </w:r>
      <w:r w:rsidRPr="00CD4A0D">
        <w:rPr>
          <w:rFonts w:ascii="Palatino Linotype" w:eastAsia="Palatino Linotype" w:hAnsi="Palatino Linotype" w:cs="Palatino Linotype"/>
          <w:i/>
          <w:sz w:val="24"/>
          <w:szCs w:val="24"/>
        </w:rPr>
        <w:t>gratuidad</w:t>
      </w:r>
      <w:r w:rsidRPr="00CD4A0D">
        <w:rPr>
          <w:rFonts w:ascii="Palatino Linotype" w:eastAsia="Palatino Linotype" w:hAnsi="Palatino Linotype" w:cs="Palatino Linotype"/>
          <w:sz w:val="24"/>
          <w:szCs w:val="24"/>
        </w:rPr>
        <w:t xml:space="preserve">, auxilio y orientación a los particulares, en virtud de que constituye el primer paso para integrar activamente a la ciudadanía en la acción </w:t>
      </w:r>
      <w:r w:rsidRPr="00CD4A0D">
        <w:rPr>
          <w:rFonts w:ascii="Palatino Linotype" w:eastAsia="Palatino Linotype" w:hAnsi="Palatino Linotype" w:cs="Palatino Linotype"/>
          <w:sz w:val="24"/>
          <w:szCs w:val="24"/>
        </w:rPr>
        <w:lastRenderedPageBreak/>
        <w:t>gubernamental, toda vez que con la información proporcionada por medio de las políticas de transparencia, los ciudadanos son partícipes de las acciones realizadas por los entes públicos, lo que favorece la rendición de cuentas.</w:t>
      </w:r>
    </w:p>
    <w:p w14:paraId="056D762D" w14:textId="77777777" w:rsidR="005D3B69" w:rsidRPr="00CD4A0D" w:rsidRDefault="005D3B69" w:rsidP="00702B50">
      <w:pPr>
        <w:spacing w:before="280" w:after="280" w:line="360" w:lineRule="auto"/>
        <w:contextualSpacing/>
        <w:jc w:val="both"/>
        <w:rPr>
          <w:rFonts w:ascii="Palatino Linotype" w:eastAsia="Palatino Linotype" w:hAnsi="Palatino Linotype" w:cs="Palatino Linotype"/>
          <w:sz w:val="24"/>
          <w:szCs w:val="24"/>
        </w:rPr>
      </w:pPr>
    </w:p>
    <w:p w14:paraId="0F17B89E" w14:textId="535B476E" w:rsidR="00702B50" w:rsidRPr="00CD4A0D" w:rsidRDefault="00702B50" w:rsidP="00702B50">
      <w:pPr>
        <w:spacing w:before="280" w:after="280" w:line="360" w:lineRule="auto"/>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En este tenor, por regla general la entrega de la información que se solicite en ejercicio del derecho de acceso a la información pública, deberá ser en congruencia con el principio de gratuidad y solamente en casos excepcionales se procederá al cobro para la entrega de la información, lo cual ocurrirá </w:t>
      </w:r>
      <w:r w:rsidRPr="00CD4A0D">
        <w:rPr>
          <w:rFonts w:ascii="Palatino Linotype" w:eastAsia="Palatino Linotype" w:hAnsi="Palatino Linotype" w:cs="Palatino Linotype"/>
          <w:b/>
          <w:i/>
          <w:sz w:val="24"/>
          <w:szCs w:val="24"/>
        </w:rPr>
        <w:t>en caso de que se tenga que generar un gasto por la reproducción, por el envío, o por la modalidad de entrega solicitada</w:t>
      </w:r>
      <w:r w:rsidRPr="00CD4A0D">
        <w:rPr>
          <w:rFonts w:ascii="Palatino Linotype" w:eastAsia="Palatino Linotype" w:hAnsi="Palatino Linotype" w:cs="Palatino Linotype"/>
          <w:sz w:val="24"/>
          <w:szCs w:val="24"/>
        </w:rPr>
        <w:t>, supuestos que encuadran con lo establecido en los artículos 9 fracción III, 17, 165, 174, 175 de la Ley de Acceso a la Información Pública del Estado de México y Municipios, así como el artículo 4.22 de su Reglamento.</w:t>
      </w:r>
    </w:p>
    <w:p w14:paraId="6FD031CE" w14:textId="77777777" w:rsidR="005D3B69" w:rsidRPr="00CD4A0D" w:rsidRDefault="005D3B69" w:rsidP="00702B50">
      <w:pPr>
        <w:spacing w:before="280" w:after="280" w:line="360" w:lineRule="auto"/>
        <w:contextualSpacing/>
        <w:jc w:val="both"/>
        <w:rPr>
          <w:rFonts w:ascii="Palatino Linotype" w:eastAsia="Palatino Linotype" w:hAnsi="Palatino Linotype" w:cs="Palatino Linotype"/>
          <w:sz w:val="24"/>
          <w:szCs w:val="24"/>
        </w:rPr>
      </w:pPr>
    </w:p>
    <w:p w14:paraId="1C122C10" w14:textId="77777777" w:rsidR="00702B50" w:rsidRPr="00CD4A0D" w:rsidRDefault="00702B50" w:rsidP="00702B50">
      <w:pPr>
        <w:spacing w:before="280" w:after="280" w:line="276" w:lineRule="auto"/>
        <w:ind w:left="567" w:right="615"/>
        <w:jc w:val="both"/>
        <w:rPr>
          <w:rFonts w:ascii="Palatino Linotype" w:eastAsia="Palatino Linotype" w:hAnsi="Palatino Linotype" w:cs="Palatino Linotype"/>
          <w:i/>
        </w:rPr>
      </w:pPr>
      <w:r w:rsidRPr="00CD4A0D">
        <w:rPr>
          <w:rFonts w:ascii="Palatino Linotype" w:eastAsia="Palatino Linotype" w:hAnsi="Palatino Linotype" w:cs="Palatino Linotype"/>
        </w:rPr>
        <w:t>“</w:t>
      </w:r>
      <w:r w:rsidRPr="00CD4A0D">
        <w:rPr>
          <w:rFonts w:ascii="Palatino Linotype" w:eastAsia="Palatino Linotype" w:hAnsi="Palatino Linotype" w:cs="Palatino Linotype"/>
          <w:b/>
          <w:i/>
        </w:rPr>
        <w:t xml:space="preserve">Artículo 9. </w:t>
      </w:r>
      <w:r w:rsidRPr="00CD4A0D">
        <w:rPr>
          <w:rFonts w:ascii="Palatino Linotype" w:eastAsia="Palatino Linotype" w:hAnsi="Palatino Linotype" w:cs="Palatino Linotype"/>
          <w:i/>
        </w:rPr>
        <w:t xml:space="preserve">El Instituto deberá regir su funcionamiento de acuerdo a los siguientes </w:t>
      </w:r>
    </w:p>
    <w:p w14:paraId="0031312A" w14:textId="77777777" w:rsidR="00702B50" w:rsidRPr="00CD4A0D" w:rsidRDefault="00702B50" w:rsidP="00702B50">
      <w:pPr>
        <w:spacing w:before="280" w:after="280" w:line="276" w:lineRule="auto"/>
        <w:ind w:left="567" w:right="615"/>
        <w:jc w:val="both"/>
        <w:rPr>
          <w:rFonts w:ascii="Palatino Linotype" w:eastAsia="Palatino Linotype" w:hAnsi="Palatino Linotype" w:cs="Palatino Linotype"/>
          <w:i/>
        </w:rPr>
      </w:pPr>
      <w:r w:rsidRPr="00CD4A0D">
        <w:rPr>
          <w:rFonts w:ascii="Palatino Linotype" w:eastAsia="Palatino Linotype" w:hAnsi="Palatino Linotype" w:cs="Palatino Linotype"/>
          <w:i/>
        </w:rPr>
        <w:t>principios:</w:t>
      </w:r>
    </w:p>
    <w:p w14:paraId="7A37D971" w14:textId="77777777" w:rsidR="00702B50" w:rsidRPr="00CD4A0D" w:rsidRDefault="00702B50" w:rsidP="00702B50">
      <w:pPr>
        <w:spacing w:before="280" w:after="280" w:line="276" w:lineRule="auto"/>
        <w:ind w:left="567" w:right="615"/>
        <w:jc w:val="both"/>
        <w:rPr>
          <w:rFonts w:ascii="Palatino Linotype" w:eastAsia="Palatino Linotype" w:hAnsi="Palatino Linotype" w:cs="Palatino Linotype"/>
        </w:rPr>
      </w:pPr>
      <w:r w:rsidRPr="00CD4A0D">
        <w:rPr>
          <w:rFonts w:ascii="Palatino Linotype" w:eastAsia="Palatino Linotype" w:hAnsi="Palatino Linotype" w:cs="Palatino Linotype"/>
        </w:rPr>
        <w:t>...</w:t>
      </w:r>
    </w:p>
    <w:p w14:paraId="4B9DC54E" w14:textId="77777777" w:rsidR="00702B50" w:rsidRPr="00CD4A0D" w:rsidRDefault="00702B50" w:rsidP="00702B50">
      <w:pPr>
        <w:spacing w:before="280" w:after="280" w:line="276" w:lineRule="auto"/>
        <w:ind w:left="567" w:right="615"/>
        <w:jc w:val="both"/>
        <w:rPr>
          <w:rFonts w:ascii="Palatino Linotype" w:eastAsia="Palatino Linotype" w:hAnsi="Palatino Linotype" w:cs="Palatino Linotype"/>
          <w:i/>
        </w:rPr>
      </w:pPr>
      <w:r w:rsidRPr="00CD4A0D">
        <w:rPr>
          <w:rFonts w:ascii="Palatino Linotype" w:eastAsia="Palatino Linotype" w:hAnsi="Palatino Linotype" w:cs="Palatino Linotype"/>
          <w:b/>
          <w:i/>
        </w:rPr>
        <w:t>III. Gratuidad:</w:t>
      </w:r>
      <w:r w:rsidRPr="00CD4A0D">
        <w:rPr>
          <w:rFonts w:ascii="Palatino Linotype" w:eastAsia="Palatino Linotype" w:hAnsi="Palatino Linotype" w:cs="Palatino Linotype"/>
          <w:i/>
        </w:rPr>
        <w:t xml:space="preserve"> Consiste en que el acceso a la información pública no genera costo alguno para los solicitantes, </w:t>
      </w:r>
      <w:r w:rsidRPr="00CD4A0D">
        <w:rPr>
          <w:rFonts w:ascii="Palatino Linotype" w:eastAsia="Palatino Linotype" w:hAnsi="Palatino Linotype" w:cs="Palatino Linotype"/>
          <w:b/>
          <w:i/>
        </w:rPr>
        <w:t>sólo podrá requerirse el cobro correspondiente a la modalidad de reproducción y</w:t>
      </w:r>
      <w:r w:rsidRPr="00CD4A0D">
        <w:rPr>
          <w:rFonts w:ascii="Palatino Linotype" w:eastAsia="Palatino Linotype" w:hAnsi="Palatino Linotype" w:cs="Palatino Linotype"/>
          <w:i/>
        </w:rPr>
        <w:t xml:space="preserve"> </w:t>
      </w:r>
      <w:r w:rsidRPr="00CD4A0D">
        <w:rPr>
          <w:rFonts w:ascii="Palatino Linotype" w:eastAsia="Palatino Linotype" w:hAnsi="Palatino Linotype" w:cs="Palatino Linotype"/>
          <w:b/>
          <w:i/>
        </w:rPr>
        <w:t>entrega solicitada</w:t>
      </w:r>
      <w:r w:rsidRPr="00CD4A0D">
        <w:rPr>
          <w:rFonts w:ascii="Palatino Linotype" w:eastAsia="Palatino Linotype" w:hAnsi="Palatino Linotype" w:cs="Palatino Linotype"/>
          <w:i/>
        </w:rPr>
        <w:t xml:space="preserve"> conforme a lo establecido en la presente Ley y demás disposiciones jurídicas aplicables;</w:t>
      </w:r>
    </w:p>
    <w:p w14:paraId="7EA70FEF" w14:textId="77777777" w:rsidR="00702B50" w:rsidRPr="00CD4A0D" w:rsidRDefault="00702B50" w:rsidP="00702B50">
      <w:pPr>
        <w:spacing w:before="280" w:after="280" w:line="276" w:lineRule="auto"/>
        <w:ind w:left="567" w:right="615"/>
        <w:jc w:val="both"/>
        <w:rPr>
          <w:rFonts w:ascii="Palatino Linotype" w:eastAsia="Palatino Linotype" w:hAnsi="Palatino Linotype" w:cs="Palatino Linotype"/>
          <w:i/>
        </w:rPr>
      </w:pPr>
      <w:r w:rsidRPr="00CD4A0D">
        <w:rPr>
          <w:rFonts w:ascii="Palatino Linotype" w:eastAsia="Palatino Linotype" w:hAnsi="Palatino Linotype" w:cs="Palatino Linotype"/>
          <w:i/>
        </w:rPr>
        <w:t>(…)</w:t>
      </w:r>
    </w:p>
    <w:p w14:paraId="6A1B326B" w14:textId="77777777" w:rsidR="00702B50" w:rsidRPr="00CD4A0D" w:rsidRDefault="00702B50" w:rsidP="00702B50">
      <w:pPr>
        <w:spacing w:before="280" w:after="280" w:line="276" w:lineRule="auto"/>
        <w:ind w:left="567" w:right="615"/>
        <w:jc w:val="both"/>
        <w:rPr>
          <w:rFonts w:ascii="Palatino Linotype" w:eastAsia="Palatino Linotype" w:hAnsi="Palatino Linotype" w:cs="Palatino Linotype"/>
          <w:i/>
        </w:rPr>
      </w:pPr>
      <w:r w:rsidRPr="00CD4A0D">
        <w:rPr>
          <w:rFonts w:ascii="Palatino Linotype" w:eastAsia="Palatino Linotype" w:hAnsi="Palatino Linotype" w:cs="Palatino Linotype"/>
          <w:b/>
          <w:i/>
        </w:rPr>
        <w:t>Artículo 17.</w:t>
      </w:r>
      <w:r w:rsidRPr="00CD4A0D">
        <w:rPr>
          <w:rFonts w:ascii="Palatino Linotype" w:eastAsia="Palatino Linotype" w:hAnsi="Palatino Linotype" w:cs="Palatino Linotype"/>
          <w:i/>
        </w:rPr>
        <w:t xml:space="preserve"> La búsqueda y acceso a la información es gratuita y </w:t>
      </w:r>
      <w:r w:rsidRPr="00CD4A0D">
        <w:rPr>
          <w:rFonts w:ascii="Palatino Linotype" w:eastAsia="Palatino Linotype" w:hAnsi="Palatino Linotype" w:cs="Palatino Linotype"/>
          <w:b/>
          <w:i/>
        </w:rPr>
        <w:t>solo se cubrirán los gastos de reproducción, o por la modalidad de entrega solicitada, así como por el envío,</w:t>
      </w:r>
      <w:r w:rsidRPr="00CD4A0D">
        <w:rPr>
          <w:rFonts w:ascii="Palatino Linotype" w:eastAsia="Palatino Linotype" w:hAnsi="Palatino Linotype" w:cs="Palatino Linotype"/>
          <w:i/>
        </w:rPr>
        <w:t xml:space="preserve"> que en su caso se genere, de conformidad con los derechos, productos y </w:t>
      </w:r>
      <w:r w:rsidRPr="00CD4A0D">
        <w:rPr>
          <w:rFonts w:ascii="Palatino Linotype" w:eastAsia="Palatino Linotype" w:hAnsi="Palatino Linotype" w:cs="Palatino Linotype"/>
          <w:i/>
        </w:rPr>
        <w:lastRenderedPageBreak/>
        <w:t>aprovechamientos establecidos en la legislación aplicable, sin que exceda de los límites establecidos en la presente Ley.</w:t>
      </w:r>
    </w:p>
    <w:p w14:paraId="306A109C" w14:textId="77777777" w:rsidR="00702B50" w:rsidRPr="00CD4A0D" w:rsidRDefault="00702B50" w:rsidP="00702B50">
      <w:pPr>
        <w:spacing w:before="280" w:after="280" w:line="276" w:lineRule="auto"/>
        <w:ind w:left="567" w:right="615"/>
        <w:jc w:val="both"/>
        <w:rPr>
          <w:rFonts w:ascii="Palatino Linotype" w:eastAsia="Palatino Linotype" w:hAnsi="Palatino Linotype" w:cs="Palatino Linotype"/>
          <w:i/>
        </w:rPr>
      </w:pPr>
      <w:r w:rsidRPr="00CD4A0D">
        <w:rPr>
          <w:rFonts w:ascii="Palatino Linotype" w:eastAsia="Palatino Linotype" w:hAnsi="Palatino Linotype" w:cs="Palatino Linotype"/>
          <w:i/>
        </w:rPr>
        <w:t>(…)</w:t>
      </w:r>
    </w:p>
    <w:p w14:paraId="700BED10" w14:textId="77777777" w:rsidR="00702B50" w:rsidRPr="00CD4A0D" w:rsidRDefault="00702B50" w:rsidP="00702B50">
      <w:pPr>
        <w:spacing w:before="280" w:after="280" w:line="276" w:lineRule="auto"/>
        <w:ind w:left="567" w:right="615"/>
        <w:jc w:val="both"/>
        <w:rPr>
          <w:rFonts w:ascii="Palatino Linotype" w:eastAsia="Palatino Linotype" w:hAnsi="Palatino Linotype" w:cs="Palatino Linotype"/>
          <w:b/>
          <w:i/>
        </w:rPr>
      </w:pPr>
      <w:r w:rsidRPr="00CD4A0D">
        <w:rPr>
          <w:rFonts w:ascii="Palatino Linotype" w:eastAsia="Palatino Linotype" w:hAnsi="Palatino Linotype" w:cs="Palatino Linotype"/>
          <w:b/>
          <w:i/>
        </w:rPr>
        <w:t>Artículo 165. …</w:t>
      </w:r>
    </w:p>
    <w:p w14:paraId="14926817" w14:textId="77777777" w:rsidR="00702B50" w:rsidRPr="00CD4A0D" w:rsidRDefault="00702B50" w:rsidP="00702B50">
      <w:pPr>
        <w:spacing w:before="280" w:after="280" w:line="276" w:lineRule="auto"/>
        <w:ind w:left="567" w:right="615"/>
        <w:jc w:val="both"/>
        <w:rPr>
          <w:rFonts w:ascii="Palatino Linotype" w:eastAsia="Palatino Linotype" w:hAnsi="Palatino Linotype" w:cs="Palatino Linotype"/>
          <w:i/>
        </w:rPr>
      </w:pPr>
      <w:r w:rsidRPr="00CD4A0D">
        <w:rPr>
          <w:rFonts w:ascii="Palatino Linotype" w:eastAsia="Palatino Linotype" w:hAnsi="Palatino Linotype" w:cs="Palatino Linotype"/>
          <w:i/>
        </w:rPr>
        <w:t xml:space="preserve">La información que se entregue en versión pública, </w:t>
      </w:r>
      <w:r w:rsidRPr="00CD4A0D">
        <w:rPr>
          <w:rFonts w:ascii="Palatino Linotype" w:eastAsia="Palatino Linotype" w:hAnsi="Palatino Linotype" w:cs="Palatino Linotype"/>
          <w:b/>
          <w:i/>
        </w:rPr>
        <w:t>cuya modalidad de reproducción o envío tenga un costo,</w:t>
      </w:r>
      <w:r w:rsidRPr="00CD4A0D">
        <w:rPr>
          <w:rFonts w:ascii="Palatino Linotype" w:eastAsia="Palatino Linotype" w:hAnsi="Palatino Linotype" w:cs="Palatino Linotype"/>
          <w:i/>
        </w:rPr>
        <w:t xml:space="preserve"> procederá una vez que se acredite el pago respectivo. No puede entenderse como reproducción la elaboración de la misma.</w:t>
      </w:r>
    </w:p>
    <w:p w14:paraId="4FAFF5C6" w14:textId="77777777" w:rsidR="00702B50" w:rsidRPr="00CD4A0D" w:rsidRDefault="00702B50" w:rsidP="00702B50">
      <w:pPr>
        <w:spacing w:before="280" w:after="280" w:line="276" w:lineRule="auto"/>
        <w:ind w:left="567" w:right="615"/>
        <w:jc w:val="both"/>
        <w:rPr>
          <w:rFonts w:ascii="Palatino Linotype" w:eastAsia="Palatino Linotype" w:hAnsi="Palatino Linotype" w:cs="Palatino Linotype"/>
          <w:i/>
        </w:rPr>
      </w:pPr>
      <w:r w:rsidRPr="00CD4A0D">
        <w:rPr>
          <w:rFonts w:ascii="Palatino Linotype" w:eastAsia="Palatino Linotype" w:hAnsi="Palatino Linotype" w:cs="Palatino Linotype"/>
          <w:i/>
        </w:rPr>
        <w:t>(…)</w:t>
      </w:r>
    </w:p>
    <w:p w14:paraId="2C748858" w14:textId="77777777" w:rsidR="00702B50" w:rsidRPr="00CD4A0D" w:rsidRDefault="00702B50" w:rsidP="00702B50">
      <w:pPr>
        <w:spacing w:before="280" w:after="280" w:line="276" w:lineRule="auto"/>
        <w:ind w:left="567" w:right="615"/>
        <w:jc w:val="both"/>
        <w:rPr>
          <w:rFonts w:ascii="Palatino Linotype" w:eastAsia="Palatino Linotype" w:hAnsi="Palatino Linotype" w:cs="Palatino Linotype"/>
          <w:b/>
          <w:i/>
        </w:rPr>
      </w:pPr>
      <w:r w:rsidRPr="00CD4A0D">
        <w:rPr>
          <w:rFonts w:ascii="Palatino Linotype" w:eastAsia="Palatino Linotype" w:hAnsi="Palatino Linotype" w:cs="Palatino Linotype"/>
          <w:b/>
          <w:i/>
        </w:rPr>
        <w:t xml:space="preserve">Artículo 174. En caso de existir costos para obtener la información </w:t>
      </w:r>
      <w:r w:rsidRPr="00CD4A0D">
        <w:rPr>
          <w:rFonts w:ascii="Palatino Linotype" w:eastAsia="Palatino Linotype" w:hAnsi="Palatino Linotype" w:cs="Palatino Linotype"/>
          <w:i/>
        </w:rPr>
        <w:t xml:space="preserve">deberán cubrirse de manera previa a la entrega y </w:t>
      </w:r>
      <w:r w:rsidRPr="00CD4A0D">
        <w:rPr>
          <w:rFonts w:ascii="Palatino Linotype" w:eastAsia="Palatino Linotype" w:hAnsi="Palatino Linotype" w:cs="Palatino Linotype"/>
          <w:b/>
          <w:i/>
        </w:rPr>
        <w:t xml:space="preserve">no podrán ser superiores a la suma de: </w:t>
      </w:r>
    </w:p>
    <w:p w14:paraId="0D9F6287" w14:textId="77777777" w:rsidR="00702B50" w:rsidRPr="00CD4A0D" w:rsidRDefault="00702B50" w:rsidP="00702B50">
      <w:pPr>
        <w:spacing w:before="280" w:after="280" w:line="276" w:lineRule="auto"/>
        <w:ind w:left="567" w:right="615"/>
        <w:jc w:val="both"/>
        <w:rPr>
          <w:rFonts w:ascii="Palatino Linotype" w:eastAsia="Palatino Linotype" w:hAnsi="Palatino Linotype" w:cs="Palatino Linotype"/>
          <w:i/>
        </w:rPr>
      </w:pPr>
      <w:r w:rsidRPr="00CD4A0D">
        <w:rPr>
          <w:rFonts w:ascii="Palatino Linotype" w:eastAsia="Palatino Linotype" w:hAnsi="Palatino Linotype" w:cs="Palatino Linotype"/>
          <w:b/>
          <w:i/>
        </w:rPr>
        <w:t>I. El costo de los materiales utilizados en la reproducción</w:t>
      </w:r>
      <w:r w:rsidRPr="00CD4A0D">
        <w:rPr>
          <w:rFonts w:ascii="Palatino Linotype" w:eastAsia="Palatino Linotype" w:hAnsi="Palatino Linotype" w:cs="Palatino Linotype"/>
          <w:i/>
        </w:rPr>
        <w:t xml:space="preserve"> de la información;</w:t>
      </w:r>
    </w:p>
    <w:p w14:paraId="36937E41" w14:textId="77777777" w:rsidR="00702B50" w:rsidRPr="00CD4A0D" w:rsidRDefault="00702B50" w:rsidP="00702B50">
      <w:pPr>
        <w:spacing w:before="280" w:after="280" w:line="276" w:lineRule="auto"/>
        <w:ind w:left="567" w:right="615"/>
        <w:jc w:val="both"/>
        <w:rPr>
          <w:rFonts w:ascii="Palatino Linotype" w:eastAsia="Palatino Linotype" w:hAnsi="Palatino Linotype" w:cs="Palatino Linotype"/>
          <w:i/>
        </w:rPr>
      </w:pPr>
      <w:r w:rsidRPr="00CD4A0D">
        <w:rPr>
          <w:rFonts w:ascii="Palatino Linotype" w:eastAsia="Palatino Linotype" w:hAnsi="Palatino Linotype" w:cs="Palatino Linotype"/>
          <w:b/>
          <w:i/>
        </w:rPr>
        <w:t>II. El costo de envío,</w:t>
      </w:r>
      <w:r w:rsidRPr="00CD4A0D">
        <w:rPr>
          <w:rFonts w:ascii="Palatino Linotype" w:eastAsia="Palatino Linotype" w:hAnsi="Palatino Linotype" w:cs="Palatino Linotype"/>
          <w:i/>
        </w:rPr>
        <w:t xml:space="preserve"> en su caso; y</w:t>
      </w:r>
    </w:p>
    <w:p w14:paraId="535F59B4" w14:textId="77777777" w:rsidR="00702B50" w:rsidRPr="00CD4A0D" w:rsidRDefault="00702B50" w:rsidP="00702B50">
      <w:pPr>
        <w:spacing w:before="280" w:after="280" w:line="276" w:lineRule="auto"/>
        <w:ind w:left="567" w:right="615"/>
        <w:jc w:val="both"/>
        <w:rPr>
          <w:rFonts w:ascii="Palatino Linotype" w:eastAsia="Palatino Linotype" w:hAnsi="Palatino Linotype" w:cs="Palatino Linotype"/>
          <w:i/>
        </w:rPr>
      </w:pPr>
      <w:r w:rsidRPr="00CD4A0D">
        <w:rPr>
          <w:rFonts w:ascii="Palatino Linotype" w:eastAsia="Palatino Linotype" w:hAnsi="Palatino Linotype" w:cs="Palatino Linotype"/>
          <w:b/>
          <w:i/>
        </w:rPr>
        <w:t>III. El pago de la certificación de los documentos,</w:t>
      </w:r>
      <w:r w:rsidRPr="00CD4A0D">
        <w:rPr>
          <w:rFonts w:ascii="Palatino Linotype" w:eastAsia="Palatino Linotype" w:hAnsi="Palatino Linotype" w:cs="Palatino Linotype"/>
          <w:i/>
        </w:rPr>
        <w:t xml:space="preserve"> cuando proceda.</w:t>
      </w:r>
    </w:p>
    <w:p w14:paraId="0C014348" w14:textId="77777777" w:rsidR="00702B50" w:rsidRPr="00CD4A0D" w:rsidRDefault="00702B50" w:rsidP="00702B50">
      <w:pPr>
        <w:spacing w:before="280" w:after="280" w:line="276" w:lineRule="auto"/>
        <w:ind w:left="567" w:right="615"/>
        <w:jc w:val="both"/>
        <w:rPr>
          <w:rFonts w:ascii="Palatino Linotype" w:eastAsia="Palatino Linotype" w:hAnsi="Palatino Linotype" w:cs="Palatino Linotype"/>
          <w:i/>
        </w:rPr>
      </w:pPr>
      <w:r w:rsidRPr="00CD4A0D">
        <w:rPr>
          <w:rFonts w:ascii="Palatino Linotype" w:eastAsia="Palatino Linotype" w:hAnsi="Palatino Linotype" w:cs="Palatino Linotype"/>
          <w:i/>
        </w:rPr>
        <w:t xml:space="preserve">Las cuotas de los derechos aplicables deberán establecerse, en su caso, en el </w:t>
      </w:r>
      <w:r w:rsidRPr="00CD4A0D">
        <w:rPr>
          <w:rFonts w:ascii="Palatino Linotype" w:eastAsia="Palatino Linotype" w:hAnsi="Palatino Linotype" w:cs="Palatino Linotype"/>
          <w:b/>
          <w:i/>
        </w:rPr>
        <w:t xml:space="preserve">Código Financiero del Estado de México y Municipios </w:t>
      </w:r>
      <w:r w:rsidRPr="00CD4A0D">
        <w:rPr>
          <w:rFonts w:ascii="Palatino Linotype" w:eastAsia="Palatino Linotype" w:hAnsi="Palatino Linotype" w:cs="Palatino Linotype"/>
          <w:i/>
        </w:rPr>
        <w:t>y demás disposiciones jurídicas aplicables, las cuales se publicarán en los sitios de internet de los sujetos obligados…”</w:t>
      </w:r>
    </w:p>
    <w:p w14:paraId="277EE26C" w14:textId="77777777" w:rsidR="00702B50" w:rsidRPr="00CD4A0D" w:rsidRDefault="00702B50" w:rsidP="00702B50">
      <w:pPr>
        <w:spacing w:before="280" w:after="280" w:line="276" w:lineRule="auto"/>
        <w:ind w:left="567" w:right="615"/>
        <w:jc w:val="both"/>
        <w:rPr>
          <w:rFonts w:ascii="Palatino Linotype" w:eastAsia="Palatino Linotype" w:hAnsi="Palatino Linotype" w:cs="Palatino Linotype"/>
          <w:i/>
        </w:rPr>
      </w:pPr>
      <w:r w:rsidRPr="00CD4A0D">
        <w:rPr>
          <w:rFonts w:ascii="Palatino Linotype" w:eastAsia="Palatino Linotype" w:hAnsi="Palatino Linotype" w:cs="Palatino Linotype"/>
          <w:i/>
        </w:rPr>
        <w:t>(...)</w:t>
      </w:r>
    </w:p>
    <w:p w14:paraId="49C104BA" w14:textId="77777777" w:rsidR="00702B50" w:rsidRPr="00CD4A0D" w:rsidRDefault="00702B50" w:rsidP="00702B50">
      <w:pPr>
        <w:spacing w:before="280" w:after="280" w:line="276" w:lineRule="auto"/>
        <w:ind w:left="567" w:right="615"/>
        <w:jc w:val="both"/>
        <w:rPr>
          <w:rFonts w:ascii="Palatino Linotype" w:eastAsia="Palatino Linotype" w:hAnsi="Palatino Linotype" w:cs="Palatino Linotype"/>
          <w:b/>
          <w:i/>
        </w:rPr>
      </w:pPr>
      <w:r w:rsidRPr="00CD4A0D">
        <w:rPr>
          <w:rFonts w:ascii="Palatino Linotype" w:eastAsia="Palatino Linotype" w:hAnsi="Palatino Linotype" w:cs="Palatino Linotype"/>
          <w:b/>
          <w:i/>
        </w:rPr>
        <w:t>Artículo 175. …</w:t>
      </w:r>
    </w:p>
    <w:p w14:paraId="0CDF35F4" w14:textId="77777777" w:rsidR="00702B50" w:rsidRPr="00CD4A0D" w:rsidRDefault="00702B50" w:rsidP="00702B50">
      <w:pPr>
        <w:spacing w:before="280" w:after="280" w:line="276" w:lineRule="auto"/>
        <w:ind w:left="567" w:right="615"/>
        <w:jc w:val="both"/>
        <w:rPr>
          <w:rFonts w:ascii="Palatino Linotype" w:eastAsia="Palatino Linotype" w:hAnsi="Palatino Linotype" w:cs="Palatino Linotype"/>
          <w:b/>
          <w:i/>
        </w:rPr>
      </w:pPr>
      <w:r w:rsidRPr="00CD4A0D">
        <w:rPr>
          <w:rFonts w:ascii="Palatino Linotype" w:eastAsia="Palatino Linotype" w:hAnsi="Palatino Linotype" w:cs="Palatino Linotype"/>
          <w:i/>
        </w:rPr>
        <w:t xml:space="preserve">En ningún caso, el pago de derechos deberá exceder el </w:t>
      </w:r>
      <w:r w:rsidRPr="00CD4A0D">
        <w:rPr>
          <w:rFonts w:ascii="Palatino Linotype" w:eastAsia="Palatino Linotype" w:hAnsi="Palatino Linotype" w:cs="Palatino Linotype"/>
          <w:b/>
          <w:i/>
        </w:rPr>
        <w:t>costo de reproducción de la información en el material solicitado.”</w:t>
      </w:r>
    </w:p>
    <w:p w14:paraId="6A259812" w14:textId="77777777" w:rsidR="00702B50" w:rsidRPr="00CD4A0D" w:rsidRDefault="00702B50" w:rsidP="00702B50">
      <w:pPr>
        <w:spacing w:before="280" w:after="280" w:line="276" w:lineRule="auto"/>
        <w:ind w:left="567" w:right="615"/>
        <w:jc w:val="both"/>
        <w:rPr>
          <w:rFonts w:ascii="Palatino Linotype" w:eastAsia="Palatino Linotype" w:hAnsi="Palatino Linotype" w:cs="Palatino Linotype"/>
          <w:i/>
        </w:rPr>
      </w:pPr>
      <w:r w:rsidRPr="00CD4A0D">
        <w:rPr>
          <w:rFonts w:ascii="Palatino Linotype" w:eastAsia="Palatino Linotype" w:hAnsi="Palatino Linotype" w:cs="Palatino Linotype"/>
          <w:i/>
        </w:rPr>
        <w:t>“</w:t>
      </w:r>
      <w:r w:rsidRPr="00CD4A0D">
        <w:rPr>
          <w:rFonts w:ascii="Palatino Linotype" w:eastAsia="Palatino Linotype" w:hAnsi="Palatino Linotype" w:cs="Palatino Linotype"/>
          <w:b/>
          <w:i/>
        </w:rPr>
        <w:t xml:space="preserve">Artículo 4.22.- </w:t>
      </w:r>
      <w:r w:rsidRPr="00CD4A0D">
        <w:rPr>
          <w:rFonts w:ascii="Palatino Linotype" w:eastAsia="Palatino Linotype" w:hAnsi="Palatino Linotype" w:cs="Palatino Linotype"/>
          <w:i/>
        </w:rPr>
        <w:t xml:space="preserve">Cuando los solicitantes requieran de los sujetos obligados la expedición de copias simples, certificadas o en cualquier otro medio físico que contenga la información solicitada, y que pueda ser reproducida por tener los elementos necesarios </w:t>
      </w:r>
      <w:r w:rsidRPr="00CD4A0D">
        <w:rPr>
          <w:rFonts w:ascii="Palatino Linotype" w:eastAsia="Palatino Linotype" w:hAnsi="Palatino Linotype" w:cs="Palatino Linotype"/>
          <w:i/>
        </w:rPr>
        <w:lastRenderedPageBreak/>
        <w:t>para ello, o bien, que por disposiciones legales aplicables puedan ser materia de su reproducción, deberán acreditar previamente el pago por concepto de derechos, productos o aprovechamientos establecidos en el Código Financiero del Estado de México y Municipios, y demás normatividad aplicable. Los términos y plazos para que los sujetos obligados cumplan con las obligaciones correspondientes, se contarán a partir del día en que se acredite debidamente el pago, ante las unidades de información.”</w:t>
      </w:r>
    </w:p>
    <w:p w14:paraId="3F47E0DA" w14:textId="6439805B" w:rsidR="00702B50" w:rsidRPr="00CD4A0D" w:rsidRDefault="00702B50" w:rsidP="00702B50">
      <w:pPr>
        <w:spacing w:before="280" w:after="280" w:line="360" w:lineRule="auto"/>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En efecto, de los preceptos citados se desprende que Ley de la Materia estableció el cobró de derechos para la entrega de la información, con el objeto de que se cubran los costos de los materiales utilizados en la reproducción de la información, el costo por el envió de la misma o el pago por la certificación; sin embargo, en el caso que nos ocupa, no se estima que se actualice alguno de los supuestos previstos en la norma, toda vez que el solicitante requirió la información a través del sistema SAIMEX, por lo tanto no se le está requiriendo al </w:t>
      </w:r>
      <w:r w:rsidRPr="00CD4A0D">
        <w:rPr>
          <w:rFonts w:ascii="Palatino Linotype" w:eastAsia="Palatino Linotype" w:hAnsi="Palatino Linotype" w:cs="Palatino Linotype"/>
          <w:b/>
          <w:sz w:val="24"/>
          <w:szCs w:val="24"/>
        </w:rPr>
        <w:t>SUJETO OBLIGADO</w:t>
      </w:r>
      <w:r w:rsidRPr="00CD4A0D">
        <w:rPr>
          <w:rFonts w:ascii="Palatino Linotype" w:eastAsia="Palatino Linotype" w:hAnsi="Palatino Linotype" w:cs="Palatino Linotype"/>
          <w:sz w:val="24"/>
          <w:szCs w:val="24"/>
        </w:rPr>
        <w:t xml:space="preserve"> que expida copias certificadas o que reproduzca la información que ya asumió poseer, en cualquier otro medio físico, sino que proporcione la información de manera electrónica, en otras palabras, con la finalidad de satisfacer la solicitud, </w:t>
      </w:r>
      <w:r w:rsidRPr="00CD4A0D">
        <w:rPr>
          <w:rFonts w:ascii="Palatino Linotype" w:eastAsia="Palatino Linotype" w:hAnsi="Palatino Linotype" w:cs="Palatino Linotype"/>
          <w:b/>
          <w:sz w:val="24"/>
          <w:szCs w:val="24"/>
        </w:rPr>
        <w:t>no es necesario que el SUJETO OBLIGADO realice una reproducción física de la información que conserva en sus archivos,</w:t>
      </w:r>
      <w:r w:rsidRPr="00CD4A0D">
        <w:rPr>
          <w:rFonts w:ascii="Palatino Linotype" w:eastAsia="Palatino Linotype" w:hAnsi="Palatino Linotype" w:cs="Palatino Linotype"/>
          <w:sz w:val="24"/>
          <w:szCs w:val="24"/>
        </w:rPr>
        <w:t xml:space="preserve"> más bien implicaría realizar una digitalización o escaneo de aquellos documentos que por su naturaleza se encuentran en un medio físico.</w:t>
      </w:r>
    </w:p>
    <w:p w14:paraId="0CFE0897" w14:textId="77777777" w:rsidR="00702B50" w:rsidRPr="00CD4A0D" w:rsidRDefault="00702B50" w:rsidP="00702B50">
      <w:pPr>
        <w:spacing w:before="280" w:after="280" w:line="360" w:lineRule="auto"/>
        <w:contextualSpacing/>
        <w:jc w:val="both"/>
        <w:rPr>
          <w:rFonts w:ascii="Palatino Linotype" w:eastAsia="Palatino Linotype" w:hAnsi="Palatino Linotype" w:cs="Palatino Linotype"/>
          <w:sz w:val="24"/>
          <w:szCs w:val="24"/>
        </w:rPr>
      </w:pPr>
    </w:p>
    <w:p w14:paraId="4389DDC4" w14:textId="089C410E" w:rsidR="00702B50" w:rsidRPr="00CD4A0D" w:rsidRDefault="00702B50" w:rsidP="00702B50">
      <w:pPr>
        <w:spacing w:before="280" w:after="280" w:line="360" w:lineRule="auto"/>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Siendo necesario precisar que la digitalización o escaneo de la información, no conlleva la utilización de materiales que le generen un costo, como podría serlo por ejemplo hojas de papel para la emisión de copias; de igual manera, tampoco se actualiza el cobro por certificación, ya que la parte solicitante no requirió la entrega </w:t>
      </w:r>
      <w:r w:rsidRPr="00CD4A0D">
        <w:rPr>
          <w:rFonts w:ascii="Palatino Linotype" w:eastAsia="Palatino Linotype" w:hAnsi="Palatino Linotype" w:cs="Palatino Linotype"/>
          <w:sz w:val="24"/>
          <w:szCs w:val="24"/>
        </w:rPr>
        <w:lastRenderedPageBreak/>
        <w:t>en dicha modalidad, así tampoco se genera un gasto por el envió de la información, ya que una de la finalidades de la utilización del sistema SAIMEX es evitar la generación de gastos tanto para los solicitantes como para los Sujetos Obligados, pues se trata de un sistema electrónico que para acceder al mismo no necesita recurso alguno, sino solamente la conexión a un sistema de internet.</w:t>
      </w:r>
    </w:p>
    <w:p w14:paraId="6D787267" w14:textId="77777777" w:rsidR="00702B50" w:rsidRPr="00CD4A0D" w:rsidRDefault="00702B50" w:rsidP="00702B50">
      <w:pPr>
        <w:spacing w:before="280" w:after="280" w:line="360" w:lineRule="auto"/>
        <w:contextualSpacing/>
        <w:jc w:val="both"/>
        <w:rPr>
          <w:rFonts w:ascii="Palatino Linotype" w:eastAsia="Palatino Linotype" w:hAnsi="Palatino Linotype" w:cs="Palatino Linotype"/>
          <w:sz w:val="24"/>
          <w:szCs w:val="24"/>
        </w:rPr>
      </w:pPr>
    </w:p>
    <w:p w14:paraId="1B0D887D" w14:textId="77777777" w:rsidR="00702B50" w:rsidRPr="00CD4A0D" w:rsidRDefault="00702B50" w:rsidP="00702B50">
      <w:pPr>
        <w:spacing w:before="280" w:after="280" w:line="360" w:lineRule="auto"/>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Aunado a lo anterior, la exposición de motivos de la Ley de Transparencia y Acceso a la Información Pública del Estado de México y Municipios señala que se adoptará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que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no podrán tener </w:t>
      </w:r>
      <w:r w:rsidRPr="00CD4A0D">
        <w:rPr>
          <w:rFonts w:ascii="Palatino Linotype" w:eastAsia="Palatino Linotype" w:hAnsi="Palatino Linotype" w:cs="Palatino Linotype"/>
          <w:b/>
          <w:i/>
          <w:sz w:val="24"/>
          <w:szCs w:val="24"/>
        </w:rPr>
        <w:t>ningún costo</w:t>
      </w:r>
      <w:r w:rsidRPr="00CD4A0D">
        <w:rPr>
          <w:rFonts w:ascii="Palatino Linotype" w:eastAsia="Palatino Linotype" w:hAnsi="Palatino Linotype" w:cs="Palatino Linotype"/>
          <w:i/>
          <w:sz w:val="24"/>
          <w:szCs w:val="24"/>
        </w:rPr>
        <w:t>,</w:t>
      </w:r>
      <w:r w:rsidRPr="00CD4A0D">
        <w:rPr>
          <w:rFonts w:ascii="Palatino Linotype" w:eastAsia="Palatino Linotype" w:hAnsi="Palatino Linotype" w:cs="Palatino Linotype"/>
          <w:sz w:val="24"/>
          <w:szCs w:val="24"/>
        </w:rPr>
        <w:t xml:space="preserve"> incluyendo aquella que se hubiera digitalizado previamente por cualquier motivo, y aún menos en aquellos casos en que la modalidad de entrega sea por medio de la plataforma o vía electrónica.</w:t>
      </w:r>
    </w:p>
    <w:p w14:paraId="48CEDF5D" w14:textId="77777777" w:rsidR="00DC072A" w:rsidRPr="00CD4A0D" w:rsidRDefault="00DC072A" w:rsidP="00702B50">
      <w:pPr>
        <w:spacing w:before="280" w:after="280" w:line="360" w:lineRule="auto"/>
        <w:contextualSpacing/>
        <w:jc w:val="both"/>
        <w:rPr>
          <w:rFonts w:ascii="Palatino Linotype" w:eastAsia="Palatino Linotype" w:hAnsi="Palatino Linotype" w:cs="Palatino Linotype"/>
          <w:sz w:val="24"/>
          <w:szCs w:val="24"/>
        </w:rPr>
      </w:pPr>
    </w:p>
    <w:p w14:paraId="435BDB03" w14:textId="7FF161A7" w:rsidR="00DC072A" w:rsidRPr="00CD4A0D" w:rsidRDefault="00DC072A" w:rsidP="00702B50">
      <w:pPr>
        <w:spacing w:before="280" w:after="280" w:line="360" w:lineRule="auto"/>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Aclarado lo anterior, se precisa lo siguiente:</w:t>
      </w:r>
    </w:p>
    <w:p w14:paraId="3A471208" w14:textId="77777777" w:rsidR="00702B50" w:rsidRPr="00CD4A0D" w:rsidRDefault="00702B50" w:rsidP="00702B50">
      <w:pPr>
        <w:tabs>
          <w:tab w:val="left" w:pos="8647"/>
        </w:tabs>
        <w:spacing w:after="0" w:line="360" w:lineRule="auto"/>
        <w:ind w:right="141"/>
        <w:jc w:val="both"/>
        <w:rPr>
          <w:rFonts w:ascii="Palatino Linotype" w:eastAsia="Palatino Linotype" w:hAnsi="Palatino Linotype" w:cs="Palatino Linotype"/>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612"/>
        <w:gridCol w:w="4216"/>
      </w:tblGrid>
      <w:tr w:rsidR="00CD4A0D" w:rsidRPr="00CD4A0D" w14:paraId="14A74EBF" w14:textId="77777777" w:rsidTr="00DC072A">
        <w:tc>
          <w:tcPr>
            <w:tcW w:w="1336" w:type="pct"/>
            <w:shd w:val="clear" w:color="auto" w:fill="BFBFBF"/>
          </w:tcPr>
          <w:p w14:paraId="3AD34DA1" w14:textId="77777777" w:rsidR="005D3B69" w:rsidRPr="00CD4A0D" w:rsidRDefault="005D3B69" w:rsidP="00DC072A">
            <w:pPr>
              <w:spacing w:before="240" w:after="240"/>
              <w:ind w:firstLine="114"/>
              <w:jc w:val="center"/>
              <w:rPr>
                <w:rFonts w:ascii="Palatino Linotype" w:eastAsia="Palatino Linotype" w:hAnsi="Palatino Linotype" w:cs="Palatino Linotype"/>
                <w:b/>
                <w:i/>
                <w:sz w:val="18"/>
                <w:szCs w:val="18"/>
              </w:rPr>
            </w:pPr>
            <w:r w:rsidRPr="00CD4A0D">
              <w:rPr>
                <w:rFonts w:ascii="Palatino Linotype" w:eastAsia="Palatino Linotype" w:hAnsi="Palatino Linotype" w:cs="Palatino Linotype"/>
                <w:b/>
                <w:i/>
                <w:sz w:val="18"/>
                <w:szCs w:val="18"/>
              </w:rPr>
              <w:lastRenderedPageBreak/>
              <w:t>Información requerida.</w:t>
            </w:r>
          </w:p>
        </w:tc>
        <w:tc>
          <w:tcPr>
            <w:tcW w:w="1221" w:type="pct"/>
            <w:shd w:val="clear" w:color="auto" w:fill="BFBFBF"/>
          </w:tcPr>
          <w:p w14:paraId="5755E10B" w14:textId="77777777" w:rsidR="005D3B69" w:rsidRPr="00CD4A0D" w:rsidRDefault="005D3B69" w:rsidP="00DC072A">
            <w:pPr>
              <w:spacing w:before="240" w:after="240"/>
              <w:ind w:firstLine="114"/>
              <w:jc w:val="center"/>
              <w:rPr>
                <w:rFonts w:ascii="Palatino Linotype" w:eastAsia="Palatino Linotype" w:hAnsi="Palatino Linotype" w:cs="Palatino Linotype"/>
                <w:b/>
                <w:i/>
                <w:sz w:val="18"/>
                <w:szCs w:val="18"/>
              </w:rPr>
            </w:pPr>
            <w:r w:rsidRPr="00CD4A0D">
              <w:rPr>
                <w:rFonts w:ascii="Palatino Linotype" w:eastAsia="Palatino Linotype" w:hAnsi="Palatino Linotype" w:cs="Palatino Linotype"/>
                <w:b/>
                <w:i/>
                <w:sz w:val="18"/>
                <w:szCs w:val="18"/>
              </w:rPr>
              <w:t>Respuesta</w:t>
            </w:r>
          </w:p>
        </w:tc>
      </w:tr>
      <w:tr w:rsidR="005D3B69" w:rsidRPr="00CD4A0D" w14:paraId="25997C3E" w14:textId="77777777" w:rsidTr="00DC072A">
        <w:tc>
          <w:tcPr>
            <w:tcW w:w="1336" w:type="pct"/>
          </w:tcPr>
          <w:p w14:paraId="7184B081" w14:textId="6F42C22C" w:rsidR="005D3B69" w:rsidRPr="00CD4A0D" w:rsidRDefault="005D3B69" w:rsidP="005D3B69">
            <w:pPr>
              <w:spacing w:before="240" w:after="240"/>
              <w:jc w:val="both"/>
              <w:rPr>
                <w:rFonts w:ascii="Palatino Linotype" w:eastAsia="Palatino Linotype" w:hAnsi="Palatino Linotype" w:cs="Palatino Linotype"/>
                <w:i/>
                <w:sz w:val="18"/>
                <w:szCs w:val="18"/>
              </w:rPr>
            </w:pPr>
            <w:r w:rsidRPr="00CD4A0D">
              <w:rPr>
                <w:rFonts w:ascii="Palatino Linotype" w:eastAsia="Palatino Linotype" w:hAnsi="Palatino Linotype" w:cs="Palatino Linotype"/>
                <w:sz w:val="18"/>
                <w:szCs w:val="18"/>
              </w:rPr>
              <w:t>1.- Contrato de arrendamiento o de uso gratuito del inmueble en donde se encuentran ubicadas las oficinas de la Coordinación General de Mejora Regulatoria.</w:t>
            </w:r>
          </w:p>
        </w:tc>
        <w:tc>
          <w:tcPr>
            <w:tcW w:w="1221" w:type="pct"/>
          </w:tcPr>
          <w:p w14:paraId="1A9890B3" w14:textId="7FB9494A" w:rsidR="005D3B69" w:rsidRPr="00CD4A0D" w:rsidRDefault="005D3B69" w:rsidP="00DC072A">
            <w:pPr>
              <w:jc w:val="both"/>
              <w:rPr>
                <w:rFonts w:ascii="Palatino Linotype" w:eastAsia="Palatino Linotype" w:hAnsi="Palatino Linotype" w:cs="Palatino Linotype"/>
                <w:bCs/>
                <w:sz w:val="18"/>
                <w:szCs w:val="18"/>
              </w:rPr>
            </w:pPr>
            <w:r w:rsidRPr="00CD4A0D">
              <w:rPr>
                <w:rFonts w:ascii="Palatino Linotype" w:eastAsia="Palatino Linotype" w:hAnsi="Palatino Linotype" w:cs="Palatino Linotype"/>
                <w:bCs/>
                <w:sz w:val="18"/>
                <w:szCs w:val="18"/>
              </w:rPr>
              <w:t>- La Tesorería Municipal menciona que de acuerdo a las atribuciones que le competen no se encuentra en posibilidades de hacer entrega de dicha información siendo la Dirección de Administración, el área oportuna.</w:t>
            </w:r>
          </w:p>
          <w:p w14:paraId="0A742AC5" w14:textId="542D7EB8" w:rsidR="005D3B69" w:rsidRPr="00CD4A0D" w:rsidRDefault="005D3B69" w:rsidP="00DC072A">
            <w:pPr>
              <w:jc w:val="both"/>
              <w:rPr>
                <w:rFonts w:ascii="Palatino Linotype" w:eastAsia="Palatino Linotype" w:hAnsi="Palatino Linotype" w:cs="Palatino Linotype"/>
                <w:bCs/>
                <w:sz w:val="18"/>
                <w:szCs w:val="18"/>
              </w:rPr>
            </w:pPr>
            <w:r w:rsidRPr="00CD4A0D">
              <w:rPr>
                <w:rFonts w:ascii="Palatino Linotype" w:eastAsia="Palatino Linotype" w:hAnsi="Palatino Linotype" w:cs="Palatino Linotype"/>
                <w:bCs/>
                <w:sz w:val="18"/>
                <w:szCs w:val="18"/>
              </w:rPr>
              <w:t>-</w:t>
            </w:r>
            <w:r w:rsidR="002532E4" w:rsidRPr="00CD4A0D">
              <w:rPr>
                <w:rFonts w:ascii="Palatino Linotype" w:eastAsia="Palatino Linotype" w:hAnsi="Palatino Linotype" w:cs="Palatino Linotype"/>
                <w:bCs/>
                <w:sz w:val="18"/>
                <w:szCs w:val="18"/>
              </w:rPr>
              <w:t xml:space="preserve"> </w:t>
            </w:r>
            <w:r w:rsidR="00DC072A" w:rsidRPr="00CD4A0D">
              <w:rPr>
                <w:rFonts w:ascii="Palatino Linotype" w:eastAsia="Palatino Linotype" w:hAnsi="Palatino Linotype" w:cs="Palatino Linotype"/>
                <w:bCs/>
                <w:sz w:val="18"/>
                <w:szCs w:val="18"/>
              </w:rPr>
              <w:t>El Director de Administración informa que la información solicitada en el punto 1 en conjunto con los puntos 2 y 3 suman un total de setenta y tres hojas, cantidad que supera el supuesto de gratuidad, solicitando un cobro por la entrega de la información.</w:t>
            </w:r>
          </w:p>
        </w:tc>
      </w:tr>
    </w:tbl>
    <w:p w14:paraId="12903B65" w14:textId="1CB58671" w:rsidR="00702B50" w:rsidRPr="00CD4A0D" w:rsidRDefault="00702B50" w:rsidP="008C37A4">
      <w:pPr>
        <w:spacing w:after="0" w:line="360" w:lineRule="auto"/>
        <w:jc w:val="both"/>
        <w:rPr>
          <w:rFonts w:ascii="Palatino Linotype" w:eastAsia="Palatino Linotype" w:hAnsi="Palatino Linotype" w:cs="Palatino Linotype"/>
          <w:sz w:val="24"/>
          <w:szCs w:val="24"/>
        </w:rPr>
      </w:pPr>
    </w:p>
    <w:p w14:paraId="74959F5D" w14:textId="185654B9" w:rsidR="003D6C84" w:rsidRPr="00CD4A0D" w:rsidRDefault="003D6C84" w:rsidP="003D6C84">
      <w:pPr>
        <w:spacing w:after="0" w:line="360" w:lineRule="auto"/>
        <w:contextualSpacing/>
        <w:jc w:val="both"/>
        <w:rPr>
          <w:rFonts w:ascii="Palatino Linotype" w:hAnsi="Palatino Linotype"/>
          <w:sz w:val="24"/>
          <w:szCs w:val="24"/>
        </w:rPr>
      </w:pPr>
      <w:r w:rsidRPr="00CD4A0D">
        <w:rPr>
          <w:rFonts w:ascii="Palatino Linotype" w:hAnsi="Palatino Linotype"/>
          <w:sz w:val="24"/>
          <w:szCs w:val="24"/>
        </w:rPr>
        <w:t>De acuerdo a lo anterior, resulta oportuno citar la siguiente legislación:</w:t>
      </w:r>
    </w:p>
    <w:p w14:paraId="1530022E" w14:textId="03ADBECB" w:rsidR="003D6C84" w:rsidRPr="00CD4A0D" w:rsidRDefault="003D6C84" w:rsidP="003D6C84">
      <w:pPr>
        <w:spacing w:before="280" w:after="280" w:line="276" w:lineRule="auto"/>
        <w:ind w:left="567" w:right="615"/>
        <w:jc w:val="both"/>
        <w:rPr>
          <w:rFonts w:ascii="Palatino Linotype" w:eastAsia="Palatino Linotype" w:hAnsi="Palatino Linotype" w:cs="Palatino Linotype"/>
          <w:b/>
          <w:bCs/>
          <w:i/>
          <w:iCs/>
          <w:sz w:val="20"/>
          <w:szCs w:val="20"/>
        </w:rPr>
      </w:pPr>
      <w:r w:rsidRPr="00CD4A0D">
        <w:rPr>
          <w:rFonts w:ascii="Palatino Linotype" w:hAnsi="Palatino Linotype"/>
          <w:b/>
          <w:bCs/>
          <w:i/>
          <w:iCs/>
        </w:rPr>
        <w:t>CÓDIGO CIVIL DEL ESTADO DE MÉXICO</w:t>
      </w:r>
    </w:p>
    <w:p w14:paraId="427ACF35" w14:textId="77777777" w:rsidR="003D6C84" w:rsidRPr="00CD4A0D" w:rsidRDefault="003D6C84" w:rsidP="003D6C84">
      <w:pPr>
        <w:spacing w:before="280" w:after="280" w:line="276" w:lineRule="auto"/>
        <w:ind w:left="567" w:right="615"/>
        <w:jc w:val="both"/>
        <w:rPr>
          <w:rFonts w:ascii="Palatino Linotype" w:eastAsia="Palatino Linotype" w:hAnsi="Palatino Linotype" w:cs="Palatino Linotype"/>
          <w:b/>
          <w:i/>
          <w:iCs/>
          <w:sz w:val="20"/>
          <w:szCs w:val="20"/>
        </w:rPr>
      </w:pPr>
      <w:r w:rsidRPr="00CD4A0D">
        <w:rPr>
          <w:rFonts w:ascii="Palatino Linotype" w:hAnsi="Palatino Linotype"/>
          <w:i/>
          <w:iCs/>
        </w:rPr>
        <w:t>Concepto de contrato</w:t>
      </w:r>
    </w:p>
    <w:p w14:paraId="559A61CC" w14:textId="1814C4E4" w:rsidR="008C37A4" w:rsidRPr="00CD4A0D" w:rsidRDefault="003D6C84" w:rsidP="003D6C84">
      <w:pPr>
        <w:spacing w:before="280" w:after="280" w:line="276" w:lineRule="auto"/>
        <w:ind w:left="567" w:right="615"/>
        <w:jc w:val="both"/>
        <w:rPr>
          <w:rFonts w:ascii="Palatino Linotype" w:hAnsi="Palatino Linotype"/>
          <w:i/>
          <w:iCs/>
        </w:rPr>
      </w:pPr>
      <w:r w:rsidRPr="00CD4A0D">
        <w:rPr>
          <w:rFonts w:ascii="Palatino Linotype" w:hAnsi="Palatino Linotype"/>
          <w:i/>
          <w:iCs/>
        </w:rPr>
        <w:t xml:space="preserve">Artículo 7.31.- Los convenios que </w:t>
      </w:r>
      <w:bookmarkStart w:id="1" w:name="_Hlk125043509"/>
      <w:r w:rsidRPr="00CD4A0D">
        <w:rPr>
          <w:rFonts w:ascii="Palatino Linotype" w:hAnsi="Palatino Linotype"/>
          <w:i/>
          <w:iCs/>
        </w:rPr>
        <w:t>crean o transfieren obligaciones y derechos</w:t>
      </w:r>
      <w:bookmarkEnd w:id="1"/>
      <w:r w:rsidRPr="00CD4A0D">
        <w:rPr>
          <w:rFonts w:ascii="Palatino Linotype" w:hAnsi="Palatino Linotype"/>
          <w:i/>
          <w:iCs/>
        </w:rPr>
        <w:t>, reciben el nombre de contratos.</w:t>
      </w:r>
    </w:p>
    <w:p w14:paraId="47ED8D06" w14:textId="77777777" w:rsidR="003D6C84" w:rsidRPr="00CD4A0D" w:rsidRDefault="003D6C84" w:rsidP="003D6C84">
      <w:pPr>
        <w:spacing w:before="280" w:after="280" w:line="276" w:lineRule="auto"/>
        <w:ind w:left="567" w:right="615"/>
        <w:jc w:val="both"/>
        <w:rPr>
          <w:rFonts w:ascii="Palatino Linotype" w:eastAsia="Palatino Linotype" w:hAnsi="Palatino Linotype" w:cs="Palatino Linotype"/>
          <w:bCs/>
          <w:i/>
          <w:iCs/>
        </w:rPr>
      </w:pPr>
      <w:r w:rsidRPr="00CD4A0D">
        <w:rPr>
          <w:rFonts w:ascii="Palatino Linotype" w:eastAsia="Palatino Linotype" w:hAnsi="Palatino Linotype" w:cs="Palatino Linotype"/>
          <w:bCs/>
          <w:i/>
          <w:iCs/>
        </w:rPr>
        <w:t>Definición de arrendamiento</w:t>
      </w:r>
    </w:p>
    <w:p w14:paraId="6FD21EAA" w14:textId="5EDDA12F" w:rsidR="003D6C84" w:rsidRPr="00CD4A0D" w:rsidRDefault="003D6C84" w:rsidP="003D6C84">
      <w:pPr>
        <w:spacing w:before="280" w:after="280" w:line="276" w:lineRule="auto"/>
        <w:ind w:left="567" w:right="615"/>
        <w:jc w:val="both"/>
        <w:rPr>
          <w:rFonts w:ascii="Palatino Linotype" w:eastAsia="Palatino Linotype" w:hAnsi="Palatino Linotype" w:cs="Palatino Linotype"/>
          <w:bCs/>
          <w:i/>
          <w:iCs/>
        </w:rPr>
      </w:pPr>
      <w:r w:rsidRPr="00CD4A0D">
        <w:rPr>
          <w:rFonts w:ascii="Palatino Linotype" w:eastAsia="Palatino Linotype" w:hAnsi="Palatino Linotype" w:cs="Palatino Linotype"/>
          <w:bCs/>
          <w:i/>
          <w:iCs/>
        </w:rPr>
        <w:t>Artículo 7.670.- En el contrato de arrendamiento, el arrendador se obliga a transmitir el uso o goce temporal de un bien al arrendatario, quien se obliga a pagar un precio.</w:t>
      </w:r>
    </w:p>
    <w:p w14:paraId="777D81FB" w14:textId="776C50EE" w:rsidR="00C02237" w:rsidRPr="00CD4A0D" w:rsidRDefault="00C02237" w:rsidP="00C02237">
      <w:pPr>
        <w:spacing w:before="280" w:after="280" w:line="276" w:lineRule="auto"/>
        <w:ind w:left="567" w:right="615"/>
        <w:jc w:val="both"/>
        <w:rPr>
          <w:rFonts w:ascii="Palatino Linotype" w:eastAsia="Palatino Linotype" w:hAnsi="Palatino Linotype" w:cs="Palatino Linotype"/>
          <w:bCs/>
          <w:i/>
          <w:iCs/>
        </w:rPr>
      </w:pPr>
      <w:r w:rsidRPr="00CD4A0D">
        <w:rPr>
          <w:rFonts w:ascii="Palatino Linotype" w:eastAsia="Palatino Linotype" w:hAnsi="Palatino Linotype" w:cs="Palatino Linotype"/>
          <w:bCs/>
          <w:i/>
          <w:iCs/>
        </w:rPr>
        <w:t>Artículo 7.721.- El comodato es un contrato por el cual uno de los contratantes concede gratuitamente el uso de un bien, y el otro contrae la obligación de restituirlo individualmente</w:t>
      </w:r>
      <w:r w:rsidR="00986F84" w:rsidRPr="00CD4A0D">
        <w:rPr>
          <w:rFonts w:ascii="Palatino Linotype" w:eastAsia="Palatino Linotype" w:hAnsi="Palatino Linotype" w:cs="Palatino Linotype"/>
          <w:bCs/>
          <w:i/>
          <w:iCs/>
        </w:rPr>
        <w:t>”</w:t>
      </w:r>
    </w:p>
    <w:p w14:paraId="0E606763" w14:textId="13556701" w:rsidR="00335360" w:rsidRPr="00CD4A0D" w:rsidRDefault="00C02237" w:rsidP="00986F84">
      <w:pPr>
        <w:spacing w:before="280" w:after="280" w:line="360" w:lineRule="auto"/>
        <w:ind w:right="612"/>
        <w:contextualSpacing/>
        <w:jc w:val="both"/>
        <w:rPr>
          <w:rFonts w:ascii="Palatino Linotype" w:eastAsia="Palatino Linotype" w:hAnsi="Palatino Linotype" w:cs="Palatino Linotype"/>
          <w:bCs/>
          <w:sz w:val="24"/>
          <w:szCs w:val="24"/>
        </w:rPr>
      </w:pPr>
      <w:r w:rsidRPr="00CD4A0D">
        <w:rPr>
          <w:rFonts w:ascii="Palatino Linotype" w:eastAsia="Palatino Linotype" w:hAnsi="Palatino Linotype" w:cs="Palatino Linotype"/>
          <w:bCs/>
          <w:sz w:val="24"/>
          <w:szCs w:val="24"/>
        </w:rPr>
        <w:t xml:space="preserve">De acuerdo a lo anterior, los contratos crean o transfieren obligaciones y derechos, siendo el arrendamiento un contrato que obliga a transmitir el uso o goce temporal de un  bien mediante el pago de un precio asignado y el </w:t>
      </w:r>
      <w:r w:rsidRPr="00CD4A0D">
        <w:rPr>
          <w:rFonts w:ascii="Palatino Linotype" w:eastAsia="Palatino Linotype" w:hAnsi="Palatino Linotype" w:cs="Palatino Linotype"/>
          <w:bCs/>
          <w:sz w:val="24"/>
          <w:szCs w:val="24"/>
        </w:rPr>
        <w:lastRenderedPageBreak/>
        <w:t xml:space="preserve">comodato es un contrato </w:t>
      </w:r>
      <w:bookmarkStart w:id="2" w:name="_Hlk125363617"/>
      <w:r w:rsidRPr="00CD4A0D">
        <w:rPr>
          <w:rFonts w:ascii="Palatino Linotype" w:eastAsia="Palatino Linotype" w:hAnsi="Palatino Linotype" w:cs="Palatino Linotype"/>
          <w:bCs/>
          <w:sz w:val="24"/>
          <w:szCs w:val="24"/>
        </w:rPr>
        <w:t>que concede gratuitamente el uso de un bien</w:t>
      </w:r>
      <w:bookmarkEnd w:id="2"/>
      <w:r w:rsidRPr="00CD4A0D">
        <w:rPr>
          <w:rFonts w:ascii="Palatino Linotype" w:eastAsia="Palatino Linotype" w:hAnsi="Palatino Linotype" w:cs="Palatino Linotype"/>
          <w:bCs/>
          <w:sz w:val="24"/>
          <w:szCs w:val="24"/>
        </w:rPr>
        <w:t xml:space="preserve">, mismo que deberá ser restituido. </w:t>
      </w:r>
    </w:p>
    <w:p w14:paraId="4E5D3CAC" w14:textId="77777777" w:rsidR="00986F84" w:rsidRPr="00CD4A0D" w:rsidRDefault="00986F84" w:rsidP="00986F84">
      <w:pPr>
        <w:spacing w:before="280" w:after="280" w:line="360" w:lineRule="auto"/>
        <w:ind w:right="612"/>
        <w:contextualSpacing/>
        <w:jc w:val="both"/>
        <w:rPr>
          <w:rFonts w:ascii="Palatino Linotype" w:eastAsia="Palatino Linotype" w:hAnsi="Palatino Linotype" w:cs="Palatino Linotype"/>
          <w:bCs/>
          <w:sz w:val="24"/>
          <w:szCs w:val="24"/>
        </w:rPr>
      </w:pPr>
    </w:p>
    <w:p w14:paraId="1DD142AC" w14:textId="7977C6BC" w:rsidR="00335360" w:rsidRPr="00CD4A0D" w:rsidRDefault="00335360" w:rsidP="00986F84">
      <w:pPr>
        <w:spacing w:before="280" w:after="280" w:line="360" w:lineRule="auto"/>
        <w:ind w:right="612"/>
        <w:contextualSpacing/>
        <w:jc w:val="both"/>
        <w:rPr>
          <w:rFonts w:ascii="Palatino Linotype" w:eastAsia="Palatino Linotype" w:hAnsi="Palatino Linotype" w:cs="Palatino Linotype"/>
          <w:bCs/>
          <w:sz w:val="24"/>
          <w:szCs w:val="24"/>
        </w:rPr>
      </w:pPr>
      <w:r w:rsidRPr="00CD4A0D">
        <w:rPr>
          <w:rFonts w:ascii="Palatino Linotype" w:eastAsia="Palatino Linotype" w:hAnsi="Palatino Linotype" w:cs="Palatino Linotype"/>
          <w:bCs/>
          <w:sz w:val="24"/>
          <w:szCs w:val="24"/>
        </w:rPr>
        <w:t xml:space="preserve">Ahora bien, en respuesta </w:t>
      </w:r>
      <w:r w:rsidR="00986F84" w:rsidRPr="00CD4A0D">
        <w:rPr>
          <w:rFonts w:ascii="Palatino Linotype" w:eastAsia="Palatino Linotype" w:hAnsi="Palatino Linotype" w:cs="Palatino Linotype"/>
          <w:b/>
          <w:sz w:val="24"/>
          <w:szCs w:val="24"/>
        </w:rPr>
        <w:t>EL SUJETO OBLIGADO</w:t>
      </w:r>
      <w:r w:rsidRPr="00CD4A0D">
        <w:rPr>
          <w:rFonts w:ascii="Palatino Linotype" w:eastAsia="Palatino Linotype" w:hAnsi="Palatino Linotype" w:cs="Palatino Linotype"/>
          <w:bCs/>
          <w:sz w:val="24"/>
          <w:szCs w:val="24"/>
        </w:rPr>
        <w:t xml:space="preserve"> fue incongruente,</w:t>
      </w:r>
      <w:r w:rsidR="00986F84" w:rsidRPr="00CD4A0D">
        <w:rPr>
          <w:rFonts w:ascii="Palatino Linotype" w:eastAsia="Palatino Linotype" w:hAnsi="Palatino Linotype" w:cs="Palatino Linotype"/>
          <w:bCs/>
          <w:sz w:val="24"/>
          <w:szCs w:val="24"/>
        </w:rPr>
        <w:t xml:space="preserve"> ya que únicamente solicita el cobro de la información sin especificar si es un contrato de arrendamiento o comodato</w:t>
      </w:r>
      <w:r w:rsidRPr="00CD4A0D">
        <w:rPr>
          <w:rFonts w:ascii="Palatino Linotype" w:eastAsia="Palatino Linotype" w:hAnsi="Palatino Linotype" w:cs="Palatino Linotype"/>
          <w:bCs/>
          <w:sz w:val="24"/>
          <w:szCs w:val="24"/>
        </w:rPr>
        <w:t xml:space="preserve">; por lo que, este Instituto no tiene certeza </w:t>
      </w:r>
      <w:r w:rsidR="00986F84" w:rsidRPr="00CD4A0D">
        <w:rPr>
          <w:rFonts w:ascii="Palatino Linotype" w:eastAsia="Palatino Linotype" w:hAnsi="Palatino Linotype" w:cs="Palatino Linotype"/>
          <w:bCs/>
          <w:sz w:val="24"/>
          <w:szCs w:val="24"/>
        </w:rPr>
        <w:t>cual</w:t>
      </w:r>
      <w:r w:rsidRPr="00CD4A0D">
        <w:rPr>
          <w:rFonts w:ascii="Palatino Linotype" w:eastAsia="Palatino Linotype" w:hAnsi="Palatino Linotype" w:cs="Palatino Linotype"/>
          <w:bCs/>
          <w:sz w:val="24"/>
          <w:szCs w:val="24"/>
        </w:rPr>
        <w:t xml:space="preserve"> documento en cuestión obra en los archivos del Ente Recurrido; sobre dicha situación, el artículo 1.8, fracción IX, del Código Administrativo del Estado de México, establece que para que un acto administrativo tenga validez, deberá guardar congruencia con lo solicitado. </w:t>
      </w:r>
    </w:p>
    <w:p w14:paraId="7FF782DE" w14:textId="77777777" w:rsidR="00335360" w:rsidRPr="00CD4A0D" w:rsidRDefault="00335360" w:rsidP="00986F84">
      <w:pPr>
        <w:spacing w:before="280" w:after="280" w:line="360" w:lineRule="auto"/>
        <w:ind w:right="615"/>
        <w:contextualSpacing/>
        <w:jc w:val="both"/>
        <w:rPr>
          <w:rFonts w:ascii="Palatino Linotype" w:eastAsia="Palatino Linotype" w:hAnsi="Palatino Linotype" w:cs="Palatino Linotype"/>
          <w:bCs/>
          <w:sz w:val="24"/>
          <w:szCs w:val="24"/>
        </w:rPr>
      </w:pPr>
    </w:p>
    <w:p w14:paraId="55647C4D" w14:textId="77777777" w:rsidR="00335360" w:rsidRPr="00CD4A0D" w:rsidRDefault="00335360" w:rsidP="00986F84">
      <w:pPr>
        <w:spacing w:before="280" w:after="280" w:line="360" w:lineRule="auto"/>
        <w:ind w:right="615"/>
        <w:contextualSpacing/>
        <w:jc w:val="both"/>
        <w:rPr>
          <w:rFonts w:ascii="Palatino Linotype" w:eastAsia="Palatino Linotype" w:hAnsi="Palatino Linotype" w:cs="Palatino Linotype"/>
          <w:bCs/>
          <w:sz w:val="24"/>
          <w:szCs w:val="24"/>
        </w:rPr>
      </w:pPr>
      <w:r w:rsidRPr="00CD4A0D">
        <w:rPr>
          <w:rFonts w:ascii="Palatino Linotype" w:eastAsia="Palatino Linotype" w:hAnsi="Palatino Linotype" w:cs="Palatino Linotype"/>
          <w:bCs/>
          <w:sz w:val="24"/>
          <w:szCs w:val="24"/>
        </w:rPr>
        <w:t>Situación que se robustece, con el Criterio de Interpretación, con clave de control SO/002/2017, de la Segunda Época, emitido por el Instituto Nacional de Transparencia, Acceso a la Información y Protección de Datos Personales, que señala lo siguiente:</w:t>
      </w:r>
    </w:p>
    <w:p w14:paraId="0B018758" w14:textId="77777777" w:rsidR="00335360" w:rsidRPr="00CD4A0D" w:rsidRDefault="00335360" w:rsidP="00335360">
      <w:pPr>
        <w:spacing w:before="280" w:after="280" w:line="276" w:lineRule="auto"/>
        <w:ind w:right="615"/>
        <w:jc w:val="both"/>
        <w:rPr>
          <w:rFonts w:ascii="Palatino Linotype" w:eastAsia="Palatino Linotype" w:hAnsi="Palatino Linotype" w:cs="Palatino Linotype"/>
          <w:bCs/>
          <w:sz w:val="24"/>
          <w:szCs w:val="24"/>
        </w:rPr>
      </w:pPr>
    </w:p>
    <w:p w14:paraId="652A1A72" w14:textId="52852BB2" w:rsidR="00986F84" w:rsidRPr="00CD4A0D" w:rsidRDefault="00335360" w:rsidP="00986F84">
      <w:pPr>
        <w:spacing w:before="280" w:after="280" w:line="276" w:lineRule="auto"/>
        <w:ind w:left="567" w:right="615"/>
        <w:jc w:val="both"/>
        <w:rPr>
          <w:rFonts w:ascii="Palatino Linotype" w:eastAsia="Palatino Linotype" w:hAnsi="Palatino Linotype" w:cs="Palatino Linotype"/>
          <w:bCs/>
          <w:i/>
          <w:iCs/>
        </w:rPr>
      </w:pPr>
      <w:r w:rsidRPr="00CD4A0D">
        <w:rPr>
          <w:rFonts w:ascii="Palatino Linotype" w:eastAsia="Palatino Linotype" w:hAnsi="Palatino Linotype" w:cs="Palatino Linotype"/>
          <w:bCs/>
          <w:i/>
          <w:iCs/>
        </w:rPr>
        <w:t xml:space="preserve">“Congruencia y exhaustividad.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w:t>
      </w:r>
      <w:r w:rsidRPr="00CD4A0D">
        <w:rPr>
          <w:rFonts w:ascii="Palatino Linotype" w:eastAsia="Palatino Linotype" w:hAnsi="Palatino Linotype" w:cs="Palatino Linotype"/>
          <w:bCs/>
          <w:i/>
          <w:iCs/>
        </w:rPr>
        <w:lastRenderedPageBreak/>
        <w:t>emitan guarden una relación lógica con lo solicitado y atiendan de manera puntual y expresa, cada uno de los contenidos de información.”</w:t>
      </w:r>
    </w:p>
    <w:p w14:paraId="3E29891A" w14:textId="325CC51B" w:rsidR="00AF324A" w:rsidRPr="00CD4A0D" w:rsidRDefault="00AF324A" w:rsidP="00AF324A">
      <w:pPr>
        <w:spacing w:line="360" w:lineRule="auto"/>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Además, sobre la información en referencia, se trata de una obligación de transparencia que le aplica al </w:t>
      </w:r>
      <w:r w:rsidRPr="00CD4A0D">
        <w:rPr>
          <w:rFonts w:ascii="Palatino Linotype" w:eastAsia="Palatino Linotype" w:hAnsi="Palatino Linotype" w:cs="Palatino Linotype"/>
          <w:b/>
          <w:sz w:val="24"/>
          <w:szCs w:val="24"/>
        </w:rPr>
        <w:t>SUJETO OBLIGADO</w:t>
      </w:r>
      <w:r w:rsidRPr="00CD4A0D">
        <w:rPr>
          <w:rFonts w:ascii="Palatino Linotype" w:eastAsia="Palatino Linotype" w:hAnsi="Palatino Linotype" w:cs="Palatino Linotype"/>
          <w:sz w:val="24"/>
          <w:szCs w:val="24"/>
        </w:rPr>
        <w:t>, de conformidad con lo dispuesto en el artículo 92 fracción XXXII de la Ley de Transparencia y Acceso a la Información Pública del Estado de México y Municipios; que a la letra señala:</w:t>
      </w:r>
    </w:p>
    <w:p w14:paraId="5A7D7D04" w14:textId="77777777" w:rsidR="00AF324A" w:rsidRPr="00CD4A0D" w:rsidRDefault="00AF324A" w:rsidP="00AF324A">
      <w:pPr>
        <w:spacing w:line="360" w:lineRule="auto"/>
        <w:contextualSpacing/>
        <w:jc w:val="both"/>
        <w:rPr>
          <w:rFonts w:ascii="Palatino Linotype" w:eastAsia="Palatino Linotype" w:hAnsi="Palatino Linotype" w:cs="Palatino Linotype"/>
          <w:sz w:val="24"/>
          <w:szCs w:val="24"/>
        </w:rPr>
      </w:pPr>
    </w:p>
    <w:p w14:paraId="1B31E2BD" w14:textId="77777777" w:rsidR="00AF324A" w:rsidRPr="00CD4A0D" w:rsidRDefault="00AF324A" w:rsidP="00AF324A">
      <w:pPr>
        <w:spacing w:line="360" w:lineRule="auto"/>
        <w:ind w:left="851" w:right="992"/>
        <w:contextualSpacing/>
        <w:jc w:val="center"/>
        <w:rPr>
          <w:rFonts w:ascii="Palatino Linotype" w:eastAsia="Palatino Linotype" w:hAnsi="Palatino Linotype" w:cs="Palatino Linotype"/>
          <w:i/>
        </w:rPr>
      </w:pPr>
      <w:r w:rsidRPr="00CD4A0D">
        <w:rPr>
          <w:rFonts w:ascii="Palatino Linotype" w:eastAsia="Palatino Linotype" w:hAnsi="Palatino Linotype" w:cs="Palatino Linotype"/>
          <w:i/>
        </w:rPr>
        <w:t>Capítulo II</w:t>
      </w:r>
    </w:p>
    <w:p w14:paraId="63D42FCB" w14:textId="77777777" w:rsidR="00AF324A" w:rsidRPr="00CD4A0D" w:rsidRDefault="00AF324A" w:rsidP="00AF324A">
      <w:pPr>
        <w:spacing w:line="276" w:lineRule="auto"/>
        <w:ind w:left="851" w:right="992"/>
        <w:jc w:val="center"/>
        <w:rPr>
          <w:rFonts w:ascii="Palatino Linotype" w:eastAsia="Palatino Linotype" w:hAnsi="Palatino Linotype" w:cs="Palatino Linotype"/>
          <w:i/>
        </w:rPr>
      </w:pPr>
      <w:r w:rsidRPr="00CD4A0D">
        <w:rPr>
          <w:rFonts w:ascii="Palatino Linotype" w:eastAsia="Palatino Linotype" w:hAnsi="Palatino Linotype" w:cs="Palatino Linotype"/>
          <w:i/>
        </w:rPr>
        <w:t>De las Obligaciones de Transparencia Comunes</w:t>
      </w:r>
    </w:p>
    <w:p w14:paraId="5E3A755B" w14:textId="77777777" w:rsidR="00AF324A" w:rsidRPr="00CD4A0D" w:rsidRDefault="00AF324A" w:rsidP="00AF324A">
      <w:pPr>
        <w:spacing w:line="276" w:lineRule="auto"/>
        <w:ind w:left="851" w:right="992"/>
        <w:jc w:val="both"/>
        <w:rPr>
          <w:rFonts w:ascii="Palatino Linotype" w:eastAsia="Palatino Linotype" w:hAnsi="Palatino Linotype" w:cs="Palatino Linotype"/>
          <w:i/>
        </w:rPr>
      </w:pPr>
      <w:r w:rsidRPr="00CD4A0D">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03B51282" w14:textId="77777777" w:rsidR="00AF324A" w:rsidRPr="00CD4A0D" w:rsidRDefault="00AF324A" w:rsidP="00AF324A">
      <w:pPr>
        <w:spacing w:line="276" w:lineRule="auto"/>
        <w:ind w:left="851" w:right="992"/>
        <w:jc w:val="both"/>
        <w:rPr>
          <w:rFonts w:ascii="Palatino Linotype" w:eastAsia="Palatino Linotype" w:hAnsi="Palatino Linotype" w:cs="Palatino Linotype"/>
          <w:i/>
        </w:rPr>
      </w:pPr>
      <w:r w:rsidRPr="00CD4A0D">
        <w:rPr>
          <w:rFonts w:ascii="Palatino Linotype" w:eastAsia="Palatino Linotype" w:hAnsi="Palatino Linotype" w:cs="Palatino Linotype"/>
          <w:i/>
        </w:rPr>
        <w:t xml:space="preserve">I al XXXI… </w:t>
      </w:r>
    </w:p>
    <w:p w14:paraId="5493AEA9" w14:textId="77777777" w:rsidR="00AF324A" w:rsidRPr="00CD4A0D" w:rsidRDefault="00AF324A" w:rsidP="00AF324A">
      <w:pPr>
        <w:spacing w:line="276" w:lineRule="auto"/>
        <w:ind w:left="851" w:right="992"/>
        <w:jc w:val="both"/>
        <w:rPr>
          <w:rFonts w:ascii="Palatino Linotype" w:eastAsia="Palatino Linotype" w:hAnsi="Palatino Linotype" w:cs="Palatino Linotype"/>
          <w:i/>
          <w:sz w:val="32"/>
          <w:szCs w:val="32"/>
        </w:rPr>
      </w:pPr>
      <w:r w:rsidRPr="00CD4A0D">
        <w:rPr>
          <w:rFonts w:ascii="Palatino Linotype" w:eastAsia="Palatino Linotype" w:hAnsi="Palatino Linotype" w:cs="Palatino Linotype"/>
          <w:i/>
        </w:rPr>
        <w:t xml:space="preserve">XXXII. Las concesiones, </w:t>
      </w:r>
      <w:r w:rsidRPr="00CD4A0D">
        <w:rPr>
          <w:rFonts w:ascii="Palatino Linotype" w:eastAsia="Palatino Linotype" w:hAnsi="Palatino Linotype" w:cs="Palatino Linotype"/>
          <w:b/>
          <w:i/>
          <w:u w:val="single"/>
        </w:rPr>
        <w:t>contratos, convenios</w:t>
      </w:r>
      <w:r w:rsidRPr="00CD4A0D">
        <w:rPr>
          <w:rFonts w:ascii="Palatino Linotype" w:eastAsia="Palatino Linotype" w:hAnsi="Palatino Linotype" w:cs="Palatino Linotype"/>
          <w:i/>
        </w:rPr>
        <w:t>,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XXXIII al LII. (Énfasis añadido)</w:t>
      </w:r>
    </w:p>
    <w:p w14:paraId="40A07464" w14:textId="7D9F9CDE" w:rsidR="00AF324A" w:rsidRPr="00CD4A0D" w:rsidRDefault="00AF324A" w:rsidP="00AF324A">
      <w:pPr>
        <w:spacing w:line="360" w:lineRule="auto"/>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Lo que se robustece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w:t>
      </w:r>
      <w:r w:rsidRPr="00CD4A0D">
        <w:rPr>
          <w:rFonts w:ascii="Palatino Linotype" w:eastAsia="Palatino Linotype" w:hAnsi="Palatino Linotype" w:cs="Palatino Linotype"/>
          <w:b/>
          <w:sz w:val="24"/>
          <w:szCs w:val="24"/>
          <w:u w:val="single"/>
        </w:rPr>
        <w:t>,</w:t>
      </w:r>
      <w:r w:rsidRPr="00CD4A0D">
        <w:rPr>
          <w:rFonts w:ascii="Palatino Linotype" w:eastAsia="Palatino Linotype" w:hAnsi="Palatino Linotype" w:cs="Palatino Linotype"/>
          <w:bCs/>
          <w:sz w:val="24"/>
          <w:szCs w:val="24"/>
        </w:rPr>
        <w:t xml:space="preserve"> </w:t>
      </w:r>
      <w:r w:rsidRPr="00CD4A0D">
        <w:rPr>
          <w:rFonts w:ascii="Palatino Linotype" w:eastAsia="Palatino Linotype" w:hAnsi="Palatino Linotype" w:cs="Palatino Linotype"/>
          <w:sz w:val="24"/>
          <w:szCs w:val="24"/>
        </w:rPr>
        <w:t>que establece lo siguiente:</w:t>
      </w:r>
    </w:p>
    <w:p w14:paraId="7692E1D3" w14:textId="77777777" w:rsidR="00AF324A" w:rsidRPr="00CD4A0D" w:rsidRDefault="00AF324A" w:rsidP="00AF324A">
      <w:pPr>
        <w:spacing w:line="360" w:lineRule="auto"/>
        <w:ind w:left="851" w:right="900"/>
        <w:jc w:val="center"/>
        <w:rPr>
          <w:rFonts w:ascii="Palatino Linotype" w:eastAsia="Palatino Linotype" w:hAnsi="Palatino Linotype" w:cs="Palatino Linotype"/>
          <w:i/>
          <w:szCs w:val="24"/>
        </w:rPr>
      </w:pPr>
      <w:r w:rsidRPr="00CD4A0D">
        <w:rPr>
          <w:rFonts w:ascii="Palatino Linotype" w:eastAsia="Palatino Linotype" w:hAnsi="Palatino Linotype" w:cs="Palatino Linotype"/>
          <w:i/>
          <w:szCs w:val="24"/>
        </w:rPr>
        <w:lastRenderedPageBreak/>
        <w:t>OBLIGACIONES DE TRANSPARENCIA COMUNES</w:t>
      </w:r>
    </w:p>
    <w:p w14:paraId="7BEE466C" w14:textId="77777777" w:rsidR="00AF324A" w:rsidRPr="00CD4A0D" w:rsidRDefault="00AF324A" w:rsidP="00AF324A">
      <w:pPr>
        <w:spacing w:line="360" w:lineRule="auto"/>
        <w:ind w:left="851" w:right="900"/>
        <w:jc w:val="center"/>
        <w:rPr>
          <w:rFonts w:ascii="Palatino Linotype" w:eastAsia="Palatino Linotype" w:hAnsi="Palatino Linotype" w:cs="Palatino Linotype"/>
          <w:i/>
          <w:szCs w:val="24"/>
        </w:rPr>
      </w:pPr>
      <w:r w:rsidRPr="00CD4A0D">
        <w:rPr>
          <w:rFonts w:ascii="Palatino Linotype" w:eastAsia="Palatino Linotype" w:hAnsi="Palatino Linotype" w:cs="Palatino Linotype"/>
          <w:i/>
          <w:szCs w:val="24"/>
        </w:rPr>
        <w:t>TODOS LOS SUJETOS OBLIGADOS</w:t>
      </w:r>
    </w:p>
    <w:p w14:paraId="7F10974A" w14:textId="77777777" w:rsidR="00AF324A" w:rsidRPr="00CD4A0D" w:rsidRDefault="00AF324A" w:rsidP="00AF324A">
      <w:pPr>
        <w:spacing w:line="360" w:lineRule="auto"/>
        <w:ind w:left="851" w:right="900"/>
        <w:jc w:val="both"/>
        <w:rPr>
          <w:rFonts w:ascii="Palatino Linotype" w:eastAsia="Palatino Linotype" w:hAnsi="Palatino Linotype" w:cs="Palatino Linotype"/>
          <w:i/>
          <w:szCs w:val="24"/>
        </w:rPr>
      </w:pPr>
      <w:r w:rsidRPr="00CD4A0D">
        <w:rPr>
          <w:rFonts w:ascii="Palatino Linotype" w:eastAsia="Palatino Linotype" w:hAnsi="Palatino Linotype" w:cs="Palatino Linotype"/>
          <w:i/>
          <w:szCs w:val="24"/>
        </w:rPr>
        <w:t>Criterios para las obligaciones de transparencia comunes</w:t>
      </w:r>
    </w:p>
    <w:p w14:paraId="3A88EE0A" w14:textId="77777777" w:rsidR="00AF324A" w:rsidRPr="00CD4A0D" w:rsidRDefault="00AF324A" w:rsidP="00AF324A">
      <w:pPr>
        <w:spacing w:line="360" w:lineRule="auto"/>
        <w:ind w:left="851" w:right="900"/>
        <w:jc w:val="both"/>
        <w:rPr>
          <w:rFonts w:ascii="Palatino Linotype" w:eastAsia="Palatino Linotype" w:hAnsi="Palatino Linotype" w:cs="Palatino Linotype"/>
          <w:i/>
          <w:szCs w:val="24"/>
        </w:rPr>
      </w:pPr>
      <w:r w:rsidRPr="00CD4A0D">
        <w:rPr>
          <w:rFonts w:ascii="Palatino Linotype" w:eastAsia="Palatino Linotype" w:hAnsi="Palatino Linotype" w:cs="Palatino Linotype"/>
          <w:i/>
          <w:szCs w:val="24"/>
        </w:rPr>
        <w:t>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p>
    <w:p w14:paraId="3220CEB9" w14:textId="77777777" w:rsidR="00AF324A" w:rsidRPr="00CD4A0D" w:rsidRDefault="00AF324A" w:rsidP="00AF324A">
      <w:pPr>
        <w:spacing w:line="360" w:lineRule="auto"/>
        <w:ind w:left="851" w:right="900"/>
        <w:jc w:val="both"/>
        <w:rPr>
          <w:rFonts w:ascii="Palatino Linotype" w:eastAsia="Palatino Linotype" w:hAnsi="Palatino Linotype" w:cs="Palatino Linotype"/>
          <w:i/>
          <w:szCs w:val="24"/>
        </w:rPr>
      </w:pPr>
      <w:r w:rsidRPr="00CD4A0D">
        <w:rPr>
          <w:rFonts w:ascii="Palatino Linotype" w:eastAsia="Palatino Linotype" w:hAnsi="Palatino Linotype" w:cs="Palatino Linotype"/>
          <w:i/>
          <w:szCs w:val="24"/>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2FA767EC" w14:textId="77777777" w:rsidR="00AF324A" w:rsidRPr="00CD4A0D" w:rsidRDefault="00AF324A" w:rsidP="00AF324A">
      <w:pPr>
        <w:spacing w:line="360" w:lineRule="auto"/>
        <w:ind w:left="851" w:right="900"/>
        <w:jc w:val="both"/>
        <w:rPr>
          <w:rFonts w:ascii="Palatino Linotype" w:eastAsia="Palatino Linotype" w:hAnsi="Palatino Linotype" w:cs="Palatino Linotype"/>
          <w:i/>
          <w:szCs w:val="24"/>
        </w:rPr>
      </w:pPr>
      <w:r w:rsidRPr="00CD4A0D">
        <w:rPr>
          <w:rFonts w:ascii="Palatino Linotype" w:eastAsia="Palatino Linotype" w:hAnsi="Palatino Linotype" w:cs="Palatino Linotype"/>
          <w:i/>
          <w:szCs w:val="24"/>
        </w:rPr>
        <w:t>El artículo 70 dice a la letra:</w:t>
      </w:r>
    </w:p>
    <w:p w14:paraId="444AA4F9" w14:textId="77777777" w:rsidR="00AF324A" w:rsidRPr="00CD4A0D" w:rsidRDefault="00AF324A" w:rsidP="00AF324A">
      <w:pPr>
        <w:spacing w:line="360" w:lineRule="auto"/>
        <w:ind w:left="851" w:right="900"/>
        <w:jc w:val="both"/>
        <w:rPr>
          <w:rFonts w:ascii="Palatino Linotype" w:eastAsia="Palatino Linotype" w:hAnsi="Palatino Linotype" w:cs="Palatino Linotype"/>
          <w:i/>
          <w:szCs w:val="24"/>
        </w:rPr>
      </w:pPr>
      <w:r w:rsidRPr="00CD4A0D">
        <w:rPr>
          <w:rFonts w:ascii="Palatino Linotype" w:eastAsia="Palatino Linotype" w:hAnsi="Palatino Linotype" w:cs="Palatino Linotype"/>
          <w:i/>
          <w:szCs w:val="24"/>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7EA7AEEF" w14:textId="77777777" w:rsidR="00AF324A" w:rsidRPr="00CD4A0D" w:rsidRDefault="00AF324A" w:rsidP="00AF324A">
      <w:pPr>
        <w:spacing w:line="360" w:lineRule="auto"/>
        <w:ind w:left="851" w:right="900"/>
        <w:jc w:val="both"/>
        <w:rPr>
          <w:rFonts w:ascii="Palatino Linotype" w:eastAsia="Palatino Linotype" w:hAnsi="Palatino Linotype" w:cs="Palatino Linotype"/>
          <w:i/>
          <w:szCs w:val="24"/>
        </w:rPr>
      </w:pPr>
      <w:r w:rsidRPr="00CD4A0D">
        <w:rPr>
          <w:rFonts w:ascii="Palatino Linotype" w:eastAsia="Palatino Linotype" w:hAnsi="Palatino Linotype" w:cs="Palatino Linotype"/>
          <w:i/>
          <w:szCs w:val="24"/>
        </w:rPr>
        <w:t>(…)</w:t>
      </w:r>
    </w:p>
    <w:p w14:paraId="01EEF5CC" w14:textId="77777777" w:rsidR="00AF324A" w:rsidRPr="00CD4A0D" w:rsidRDefault="00AF324A" w:rsidP="00AF324A">
      <w:pPr>
        <w:spacing w:line="360" w:lineRule="auto"/>
        <w:ind w:left="851" w:right="900"/>
        <w:jc w:val="both"/>
        <w:rPr>
          <w:rFonts w:ascii="Palatino Linotype" w:eastAsia="Palatino Linotype" w:hAnsi="Palatino Linotype" w:cs="Palatino Linotype"/>
          <w:i/>
          <w:szCs w:val="24"/>
        </w:rPr>
      </w:pPr>
      <w:r w:rsidRPr="00CD4A0D">
        <w:rPr>
          <w:rFonts w:ascii="Palatino Linotype" w:eastAsia="Palatino Linotype" w:hAnsi="Palatino Linotype" w:cs="Palatino Linotype"/>
          <w:i/>
          <w:szCs w:val="24"/>
        </w:rPr>
        <w:t>Periodo de actualización: trimestral</w:t>
      </w:r>
    </w:p>
    <w:p w14:paraId="47584709" w14:textId="77777777" w:rsidR="00AF324A" w:rsidRPr="00CD4A0D" w:rsidRDefault="00AF324A" w:rsidP="00AF324A">
      <w:pPr>
        <w:spacing w:line="360" w:lineRule="auto"/>
        <w:ind w:left="851" w:right="900"/>
        <w:jc w:val="both"/>
        <w:rPr>
          <w:rFonts w:ascii="Palatino Linotype" w:eastAsia="Palatino Linotype" w:hAnsi="Palatino Linotype" w:cs="Palatino Linotype"/>
          <w:i/>
          <w:szCs w:val="24"/>
        </w:rPr>
      </w:pPr>
      <w:r w:rsidRPr="00CD4A0D">
        <w:rPr>
          <w:rFonts w:ascii="Palatino Linotype" w:eastAsia="Palatino Linotype" w:hAnsi="Palatino Linotype" w:cs="Palatino Linotype"/>
          <w:i/>
          <w:szCs w:val="24"/>
        </w:rPr>
        <w:t>Conservar en el sitio de Internet: información del ejercicio en curso y la correspondiente a dos ejercicios anteriores</w:t>
      </w:r>
    </w:p>
    <w:p w14:paraId="20A9F965" w14:textId="77777777" w:rsidR="00AF324A" w:rsidRPr="00CD4A0D" w:rsidRDefault="00AF324A" w:rsidP="00AF324A">
      <w:pPr>
        <w:spacing w:line="360" w:lineRule="auto"/>
        <w:ind w:left="851" w:right="900"/>
        <w:jc w:val="both"/>
        <w:rPr>
          <w:rFonts w:ascii="Palatino Linotype" w:eastAsia="Palatino Linotype" w:hAnsi="Palatino Linotype" w:cs="Palatino Linotype"/>
          <w:i/>
          <w:szCs w:val="24"/>
        </w:rPr>
      </w:pPr>
      <w:r w:rsidRPr="00CD4A0D">
        <w:rPr>
          <w:rFonts w:ascii="Palatino Linotype" w:eastAsia="Palatino Linotype" w:hAnsi="Palatino Linotype" w:cs="Palatino Linotype"/>
          <w:i/>
          <w:szCs w:val="24"/>
        </w:rPr>
        <w:lastRenderedPageBreak/>
        <w:t>Aplica a: todos los sujetos obligados</w:t>
      </w:r>
    </w:p>
    <w:p w14:paraId="33D148FF" w14:textId="77777777" w:rsidR="00AF324A" w:rsidRPr="00CD4A0D" w:rsidRDefault="00AF324A" w:rsidP="00AF324A">
      <w:pPr>
        <w:spacing w:line="360" w:lineRule="auto"/>
        <w:ind w:left="851" w:right="900"/>
        <w:jc w:val="both"/>
        <w:rPr>
          <w:rFonts w:ascii="Palatino Linotype" w:eastAsia="Palatino Linotype" w:hAnsi="Palatino Linotype" w:cs="Palatino Linotype"/>
          <w:i/>
          <w:szCs w:val="24"/>
        </w:rPr>
      </w:pPr>
      <w:r w:rsidRPr="00CD4A0D">
        <w:rPr>
          <w:rFonts w:ascii="Palatino Linotype" w:eastAsia="Palatino Linotype" w:hAnsi="Palatino Linotype" w:cs="Palatino Linotype"/>
          <w:i/>
          <w:szCs w:val="24"/>
        </w:rPr>
        <w:t>XXVII.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7EEA260A" w14:textId="77777777" w:rsidR="00AF324A" w:rsidRPr="00CD4A0D" w:rsidRDefault="00AF324A" w:rsidP="00AF324A">
      <w:pPr>
        <w:spacing w:line="360" w:lineRule="auto"/>
        <w:ind w:left="851" w:right="900"/>
        <w:jc w:val="both"/>
        <w:rPr>
          <w:rFonts w:ascii="Palatino Linotype" w:eastAsia="Palatino Linotype" w:hAnsi="Palatino Linotype" w:cs="Palatino Linotype"/>
          <w:i/>
          <w:szCs w:val="24"/>
        </w:rPr>
      </w:pPr>
      <w:r w:rsidRPr="00CD4A0D">
        <w:rPr>
          <w:rFonts w:ascii="Palatino Linotype" w:eastAsia="Palatino Linotype" w:hAnsi="Palatino Linotype" w:cs="Palatino Linotype"/>
          <w:i/>
          <w:szCs w:val="24"/>
        </w:rPr>
        <w:t>Los sujetos obligados publicarán información relativa a cualquier tipo de concesión, contratos, convenios, permisos, licencias o autorizaciones otorgados, de acuerdo con sus atribuciones establecidas en la Constitución Política de los Estados Unidos Mexicanos y la constitución de cada entidad federativa, así como la respectiva ley orgánica de las administraciones públicas estatales y municipales</w:t>
      </w:r>
    </w:p>
    <w:p w14:paraId="77C251CE" w14:textId="77777777" w:rsidR="00AF324A" w:rsidRPr="00CD4A0D" w:rsidRDefault="00AF324A" w:rsidP="00AF324A">
      <w:pPr>
        <w:spacing w:line="360" w:lineRule="auto"/>
        <w:ind w:left="851" w:right="900"/>
        <w:jc w:val="both"/>
        <w:rPr>
          <w:rFonts w:ascii="Palatino Linotype" w:eastAsia="Palatino Linotype" w:hAnsi="Palatino Linotype" w:cs="Palatino Linotype"/>
          <w:i/>
          <w:szCs w:val="24"/>
        </w:rPr>
      </w:pPr>
      <w:r w:rsidRPr="00CD4A0D">
        <w:rPr>
          <w:rFonts w:ascii="Palatino Linotype" w:eastAsia="Palatino Linotype" w:hAnsi="Palatino Linotype" w:cs="Palatino Linotype"/>
          <w:i/>
          <w:szCs w:val="24"/>
        </w:rPr>
        <w:t>La información se organizará por acto jurídico y respecto de cada uno se especificará su tipo. Por ejemplo:</w:t>
      </w:r>
    </w:p>
    <w:p w14:paraId="74C9358F" w14:textId="77777777" w:rsidR="00AF324A" w:rsidRPr="00CD4A0D" w:rsidRDefault="00AF324A" w:rsidP="00AF324A">
      <w:pPr>
        <w:spacing w:line="360" w:lineRule="auto"/>
        <w:ind w:left="851" w:right="900"/>
        <w:jc w:val="both"/>
        <w:rPr>
          <w:rFonts w:ascii="Palatino Linotype" w:eastAsia="Palatino Linotype" w:hAnsi="Palatino Linotype" w:cs="Palatino Linotype"/>
          <w:i/>
          <w:szCs w:val="24"/>
        </w:rPr>
      </w:pPr>
      <w:r w:rsidRPr="00CD4A0D">
        <w:rPr>
          <w:rFonts w:ascii="Palatino Linotype" w:eastAsia="Palatino Linotype" w:hAnsi="Palatino Linotype" w:cs="Palatino Linotype"/>
          <w:i/>
          <w:szCs w:val="24"/>
        </w:rPr>
        <w:t>(…)</w:t>
      </w:r>
    </w:p>
    <w:p w14:paraId="6618942D" w14:textId="77777777" w:rsidR="00AF324A" w:rsidRPr="00CD4A0D" w:rsidRDefault="00AF324A" w:rsidP="00AF324A">
      <w:pPr>
        <w:spacing w:line="360" w:lineRule="auto"/>
        <w:ind w:left="851" w:right="900"/>
        <w:jc w:val="both"/>
        <w:rPr>
          <w:rFonts w:ascii="Palatino Linotype" w:eastAsia="Palatino Linotype" w:hAnsi="Palatino Linotype" w:cs="Palatino Linotype"/>
          <w:i/>
          <w:szCs w:val="24"/>
        </w:rPr>
      </w:pPr>
      <w:r w:rsidRPr="00CD4A0D">
        <w:rPr>
          <w:rFonts w:ascii="Palatino Linotype" w:eastAsia="Palatino Linotype" w:hAnsi="Palatino Linotype" w:cs="Palatino Linotype"/>
          <w:b/>
          <w:i/>
          <w:szCs w:val="24"/>
        </w:rPr>
        <w:t>Contrato.</w:t>
      </w:r>
      <w:r w:rsidRPr="00CD4A0D">
        <w:rPr>
          <w:rFonts w:ascii="Palatino Linotype" w:eastAsia="Palatino Linotype" w:hAnsi="Palatino Linotype" w:cs="Palatino Linotype"/>
          <w:i/>
          <w:szCs w:val="24"/>
        </w:rPr>
        <w:t xml:space="preserve"> Aquellos celebrados por el sujeto obligado y que se realicen con cargo total o parcial a recursos públicos de acuerdo con las leyes que le sean aplicables 102.</w:t>
      </w:r>
    </w:p>
    <w:p w14:paraId="169CD4BB" w14:textId="77777777" w:rsidR="00AF324A" w:rsidRPr="00CD4A0D" w:rsidRDefault="00AF324A" w:rsidP="00AF324A">
      <w:pPr>
        <w:spacing w:after="0" w:line="360" w:lineRule="auto"/>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En donde se establece que se debe entregar el hipervínculo que dirija a los contratos y convenios celebrados por el </w:t>
      </w:r>
      <w:r w:rsidRPr="00CD4A0D">
        <w:rPr>
          <w:rFonts w:ascii="Palatino Linotype" w:eastAsia="Palatino Linotype" w:hAnsi="Palatino Linotype" w:cs="Palatino Linotype"/>
          <w:b/>
          <w:sz w:val="24"/>
          <w:szCs w:val="24"/>
        </w:rPr>
        <w:t>SUJETO OBLIGADO</w:t>
      </w:r>
      <w:r w:rsidRPr="00CD4A0D">
        <w:rPr>
          <w:rFonts w:ascii="Palatino Linotype" w:eastAsia="Palatino Linotype" w:hAnsi="Palatino Linotype" w:cs="Palatino Linotype"/>
          <w:sz w:val="24"/>
          <w:szCs w:val="24"/>
        </w:rPr>
        <w:t>, aunado a ello la Ley de Transparencia y Acceso a la Información Pública del Estado de México y Municipios, establece lo siguiente:</w:t>
      </w:r>
      <w:r w:rsidRPr="00CD4A0D">
        <w:rPr>
          <w:rFonts w:ascii="Palatino Linotype" w:eastAsia="Palatino Linotype" w:hAnsi="Palatino Linotype" w:cs="Palatino Linotype"/>
          <w:sz w:val="24"/>
          <w:szCs w:val="24"/>
        </w:rPr>
        <w:cr/>
        <w:t xml:space="preserve"> </w:t>
      </w:r>
    </w:p>
    <w:p w14:paraId="1999C042" w14:textId="77777777" w:rsidR="00AF324A" w:rsidRPr="00CD4A0D" w:rsidRDefault="00AF324A" w:rsidP="00AF324A">
      <w:pPr>
        <w:spacing w:after="0" w:line="360" w:lineRule="auto"/>
        <w:ind w:left="851" w:right="900"/>
        <w:jc w:val="both"/>
        <w:rPr>
          <w:rFonts w:ascii="Palatino Linotype" w:hAnsi="Palatino Linotype"/>
          <w:i/>
        </w:rPr>
      </w:pPr>
      <w:r w:rsidRPr="00CD4A0D">
        <w:rPr>
          <w:rFonts w:ascii="Palatino Linotype" w:hAnsi="Palatino Linotype"/>
          <w:i/>
        </w:rPr>
        <w:lastRenderedPageBreak/>
        <w:t>Artículo 75. Es obligación de los sujetos obligados el poner a disposición de los particulares la información a que se refiere esta Ley a través de sus sitios de Internet y de la Plataforma Nacional. La Plataforma electrónica promoverá el uso de la información original escaneada y las versiones en datos abiertos y/o formatos editables, según corresponda, de los documentos fuente.</w:t>
      </w:r>
    </w:p>
    <w:p w14:paraId="3A7171E7" w14:textId="77777777" w:rsidR="00AF324A" w:rsidRPr="00CD4A0D" w:rsidRDefault="00AF324A" w:rsidP="00AF324A">
      <w:pPr>
        <w:spacing w:after="0" w:line="360" w:lineRule="auto"/>
        <w:ind w:left="851" w:right="900"/>
        <w:jc w:val="both"/>
        <w:rPr>
          <w:rFonts w:ascii="Palatino Linotype" w:eastAsia="Palatino Linotype" w:hAnsi="Palatino Linotype" w:cs="Palatino Linotype"/>
          <w:sz w:val="24"/>
          <w:szCs w:val="24"/>
        </w:rPr>
      </w:pPr>
    </w:p>
    <w:p w14:paraId="2D2B8129" w14:textId="3C23F6D9" w:rsidR="00AF324A" w:rsidRPr="00CD4A0D" w:rsidRDefault="00AF324A" w:rsidP="00AF324A">
      <w:pPr>
        <w:spacing w:after="0" w:line="360" w:lineRule="auto"/>
        <w:jc w:val="both"/>
        <w:rPr>
          <w:rFonts w:ascii="Palatino Linotype" w:hAnsi="Palatino Linotype"/>
          <w:sz w:val="24"/>
          <w:szCs w:val="24"/>
        </w:rPr>
      </w:pPr>
      <w:r w:rsidRPr="00CD4A0D">
        <w:rPr>
          <w:rFonts w:ascii="Palatino Linotype" w:eastAsia="Palatino Linotype" w:hAnsi="Palatino Linotype" w:cs="Palatino Linotype"/>
          <w:sz w:val="24"/>
          <w:szCs w:val="24"/>
        </w:rPr>
        <w:t xml:space="preserve">En donde se advierte que </w:t>
      </w:r>
      <w:r w:rsidRPr="00CD4A0D">
        <w:rPr>
          <w:rFonts w:ascii="Palatino Linotype" w:hAnsi="Palatino Linotype"/>
          <w:sz w:val="24"/>
          <w:szCs w:val="24"/>
        </w:rPr>
        <w:t>los sujetos obligados el poner a disposición de los particulares la información pública de oficio.</w:t>
      </w:r>
    </w:p>
    <w:p w14:paraId="4AC1ADD6" w14:textId="77777777" w:rsidR="00AF324A" w:rsidRPr="00CD4A0D" w:rsidRDefault="00AF324A" w:rsidP="00AF324A">
      <w:pPr>
        <w:spacing w:after="0" w:line="360" w:lineRule="auto"/>
        <w:jc w:val="both"/>
        <w:rPr>
          <w:rFonts w:ascii="Palatino Linotype" w:eastAsia="Palatino Linotype" w:hAnsi="Palatino Linotype" w:cs="Palatino Linotype"/>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612"/>
        <w:gridCol w:w="4216"/>
      </w:tblGrid>
      <w:tr w:rsidR="00CD4A0D" w:rsidRPr="00CD4A0D" w14:paraId="60694B5F" w14:textId="77777777" w:rsidTr="00DC072A">
        <w:tc>
          <w:tcPr>
            <w:tcW w:w="1336" w:type="pct"/>
            <w:shd w:val="clear" w:color="auto" w:fill="BFBFBF"/>
          </w:tcPr>
          <w:p w14:paraId="78C2B01D" w14:textId="77777777" w:rsidR="00AF324A" w:rsidRPr="00CD4A0D" w:rsidRDefault="00AF324A" w:rsidP="00DC072A">
            <w:pPr>
              <w:spacing w:before="240" w:after="240"/>
              <w:ind w:firstLine="114"/>
              <w:jc w:val="center"/>
              <w:rPr>
                <w:rFonts w:ascii="Palatino Linotype" w:eastAsia="Palatino Linotype" w:hAnsi="Palatino Linotype" w:cs="Palatino Linotype"/>
                <w:b/>
                <w:i/>
                <w:sz w:val="18"/>
                <w:szCs w:val="18"/>
              </w:rPr>
            </w:pPr>
            <w:r w:rsidRPr="00CD4A0D">
              <w:rPr>
                <w:rFonts w:ascii="Palatino Linotype" w:eastAsia="Palatino Linotype" w:hAnsi="Palatino Linotype" w:cs="Palatino Linotype"/>
                <w:b/>
                <w:i/>
                <w:sz w:val="18"/>
                <w:szCs w:val="18"/>
              </w:rPr>
              <w:t>Información requerida.</w:t>
            </w:r>
          </w:p>
        </w:tc>
        <w:tc>
          <w:tcPr>
            <w:tcW w:w="1221" w:type="pct"/>
            <w:shd w:val="clear" w:color="auto" w:fill="BFBFBF"/>
          </w:tcPr>
          <w:p w14:paraId="5FEB4956" w14:textId="77777777" w:rsidR="00AF324A" w:rsidRPr="00CD4A0D" w:rsidRDefault="00AF324A" w:rsidP="00DC072A">
            <w:pPr>
              <w:spacing w:before="240" w:after="240"/>
              <w:ind w:firstLine="114"/>
              <w:jc w:val="center"/>
              <w:rPr>
                <w:rFonts w:ascii="Palatino Linotype" w:eastAsia="Palatino Linotype" w:hAnsi="Palatino Linotype" w:cs="Palatino Linotype"/>
                <w:b/>
                <w:i/>
                <w:sz w:val="18"/>
                <w:szCs w:val="18"/>
              </w:rPr>
            </w:pPr>
            <w:r w:rsidRPr="00CD4A0D">
              <w:rPr>
                <w:rFonts w:ascii="Palatino Linotype" w:eastAsia="Palatino Linotype" w:hAnsi="Palatino Linotype" w:cs="Palatino Linotype"/>
                <w:b/>
                <w:i/>
                <w:sz w:val="18"/>
                <w:szCs w:val="18"/>
              </w:rPr>
              <w:t>Respuesta</w:t>
            </w:r>
          </w:p>
        </w:tc>
      </w:tr>
      <w:tr w:rsidR="00AF324A" w:rsidRPr="00CD4A0D" w14:paraId="2AE20699" w14:textId="77777777" w:rsidTr="00DC072A">
        <w:tc>
          <w:tcPr>
            <w:tcW w:w="1336" w:type="pct"/>
          </w:tcPr>
          <w:p w14:paraId="626DCC58" w14:textId="5CE226B5" w:rsidR="00AF324A" w:rsidRPr="00CD4A0D" w:rsidRDefault="00AF324A" w:rsidP="00AF324A">
            <w:pPr>
              <w:spacing w:before="240" w:after="240"/>
              <w:jc w:val="both"/>
              <w:rPr>
                <w:rFonts w:ascii="Palatino Linotype" w:eastAsia="Palatino Linotype" w:hAnsi="Palatino Linotype" w:cs="Palatino Linotype"/>
                <w:sz w:val="18"/>
                <w:szCs w:val="18"/>
              </w:rPr>
            </w:pPr>
            <w:r w:rsidRPr="00CD4A0D">
              <w:rPr>
                <w:rFonts w:ascii="Palatino Linotype" w:eastAsia="Palatino Linotype" w:hAnsi="Palatino Linotype" w:cs="Palatino Linotype"/>
                <w:sz w:val="18"/>
                <w:szCs w:val="18"/>
              </w:rPr>
              <w:t>2.-Los recibos o facturas expedidos por el arrendador.</w:t>
            </w:r>
          </w:p>
          <w:p w14:paraId="427D6144" w14:textId="2945267C" w:rsidR="00AF324A" w:rsidRPr="00CD4A0D" w:rsidRDefault="00AF324A" w:rsidP="00AF324A">
            <w:pPr>
              <w:spacing w:before="240" w:after="240"/>
              <w:jc w:val="both"/>
              <w:rPr>
                <w:rFonts w:ascii="Palatino Linotype" w:eastAsia="Palatino Linotype" w:hAnsi="Palatino Linotype" w:cs="Palatino Linotype"/>
                <w:i/>
                <w:sz w:val="18"/>
                <w:szCs w:val="18"/>
              </w:rPr>
            </w:pPr>
            <w:r w:rsidRPr="00CD4A0D">
              <w:rPr>
                <w:rFonts w:ascii="Palatino Linotype" w:eastAsia="Palatino Linotype" w:hAnsi="Palatino Linotype" w:cs="Palatino Linotype"/>
                <w:sz w:val="18"/>
                <w:szCs w:val="18"/>
              </w:rPr>
              <w:t xml:space="preserve"> 3.- Los documentos que acrediten el pago, o recibo deducible de impuestos en caso de ser una donación, expedidos por el Ayuntamiento.</w:t>
            </w:r>
          </w:p>
        </w:tc>
        <w:tc>
          <w:tcPr>
            <w:tcW w:w="1221" w:type="pct"/>
          </w:tcPr>
          <w:p w14:paraId="5EDDEADF" w14:textId="77777777" w:rsidR="006C15B8" w:rsidRPr="00CD4A0D" w:rsidRDefault="006C15B8" w:rsidP="00DC072A">
            <w:pPr>
              <w:jc w:val="both"/>
              <w:rPr>
                <w:rFonts w:ascii="Palatino Linotype" w:eastAsia="Palatino Linotype" w:hAnsi="Palatino Linotype" w:cs="Palatino Linotype"/>
                <w:bCs/>
                <w:sz w:val="18"/>
                <w:szCs w:val="18"/>
              </w:rPr>
            </w:pPr>
            <w:r w:rsidRPr="00CD4A0D">
              <w:rPr>
                <w:rFonts w:ascii="Palatino Linotype" w:eastAsia="Palatino Linotype" w:hAnsi="Palatino Linotype" w:cs="Palatino Linotype"/>
                <w:bCs/>
                <w:sz w:val="18"/>
                <w:szCs w:val="18"/>
              </w:rPr>
              <w:t>- La Tesorería menciona que en los registros contables, no se encontraron pagos relacionados a ese concepto.</w:t>
            </w:r>
          </w:p>
          <w:p w14:paraId="0021C728" w14:textId="4C3CE55D" w:rsidR="00AF324A" w:rsidRPr="00CD4A0D" w:rsidRDefault="006C15B8" w:rsidP="00DC072A">
            <w:pPr>
              <w:jc w:val="both"/>
              <w:rPr>
                <w:rFonts w:ascii="Palatino Linotype" w:eastAsia="Palatino Linotype" w:hAnsi="Palatino Linotype" w:cs="Palatino Linotype"/>
                <w:bCs/>
                <w:sz w:val="18"/>
                <w:szCs w:val="18"/>
              </w:rPr>
            </w:pPr>
            <w:r w:rsidRPr="00CD4A0D">
              <w:rPr>
                <w:rFonts w:ascii="Palatino Linotype" w:eastAsia="Palatino Linotype" w:hAnsi="Palatino Linotype" w:cs="Palatino Linotype"/>
                <w:bCs/>
                <w:sz w:val="18"/>
                <w:szCs w:val="18"/>
              </w:rPr>
              <w:t>- El Director de Administración informa que la información solicitada en los puntos 2 y 3 suman un total de setenta y tres hojas, cantidad que supera el supuesto de gratuidad, solicitando un cobro por la entrega de la información.</w:t>
            </w:r>
          </w:p>
        </w:tc>
      </w:tr>
    </w:tbl>
    <w:p w14:paraId="4343EB94" w14:textId="77777777" w:rsidR="006C15B8" w:rsidRPr="00CD4A0D" w:rsidRDefault="006C15B8" w:rsidP="006C15B8">
      <w:pPr>
        <w:spacing w:line="360" w:lineRule="auto"/>
        <w:jc w:val="both"/>
        <w:rPr>
          <w:rFonts w:ascii="Palatino Linotype" w:eastAsia="Palatino Linotype" w:hAnsi="Palatino Linotype" w:cs="Palatino Linotype"/>
          <w:bCs/>
          <w:sz w:val="24"/>
          <w:szCs w:val="24"/>
        </w:rPr>
      </w:pPr>
    </w:p>
    <w:p w14:paraId="5992E5A9" w14:textId="6352C868" w:rsidR="00AC240A" w:rsidRPr="00CD4A0D" w:rsidRDefault="006C15B8" w:rsidP="00AC240A">
      <w:pPr>
        <w:spacing w:line="360" w:lineRule="auto"/>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bCs/>
          <w:sz w:val="24"/>
          <w:szCs w:val="24"/>
        </w:rPr>
        <w:t xml:space="preserve">Respecto a estos puntos de la solicitud de información, resulta oportuno reiterar  que en el contrato de arrendamiento se otorga un pago por el uso de un bien y en el contrato de comodato concede gratuitamente el uso de un bien, siendo incongruente bajo las consideraciones antes mencionadas, </w:t>
      </w:r>
      <w:r w:rsidR="00AC240A" w:rsidRPr="00CD4A0D">
        <w:rPr>
          <w:rFonts w:ascii="Palatino Linotype" w:eastAsia="Palatino Linotype" w:hAnsi="Palatino Linotype" w:cs="Palatino Linotype"/>
          <w:bCs/>
          <w:sz w:val="24"/>
          <w:szCs w:val="24"/>
        </w:rPr>
        <w:t>por lo que para el caso de que se haya celebrado un contrato de arrendamiento se debe contar con un comprobante de pago</w:t>
      </w:r>
      <w:r w:rsidR="00AC240A" w:rsidRPr="00CD4A0D">
        <w:rPr>
          <w:rFonts w:ascii="Palatino Linotype" w:eastAsia="Palatino Linotype" w:hAnsi="Palatino Linotype" w:cs="Palatino Linotype"/>
          <w:sz w:val="24"/>
          <w:szCs w:val="24"/>
        </w:rPr>
        <w:t xml:space="preserve"> </w:t>
      </w:r>
      <w:r w:rsidR="00AC240A" w:rsidRPr="00CD4A0D">
        <w:rPr>
          <w:rFonts w:ascii="Palatino Linotype" w:hAnsi="Palatino Linotype"/>
          <w:sz w:val="24"/>
          <w:szCs w:val="24"/>
        </w:rPr>
        <w:t xml:space="preserve">de acuerdo a los principios que rigen la función pública, la Constitución Política del Estado Libre y Soberano de México en su artículo 129 señala que los recursos </w:t>
      </w:r>
      <w:r w:rsidR="00AC240A" w:rsidRPr="00CD4A0D">
        <w:rPr>
          <w:rFonts w:ascii="Palatino Linotype" w:hAnsi="Palatino Linotype"/>
          <w:sz w:val="24"/>
          <w:szCs w:val="24"/>
        </w:rPr>
        <w:lastRenderedPageBreak/>
        <w:t>económicos del Estado, de los Municipios, así como de los Organismos Autónomos, se administrarán con eficiencia, eficacia y honradez, para cumplir con los objetivos y programas a los que estén destinados.</w:t>
      </w:r>
    </w:p>
    <w:p w14:paraId="73815B15" w14:textId="77777777" w:rsidR="00AC240A" w:rsidRPr="00CD4A0D" w:rsidRDefault="00AC240A" w:rsidP="00AC240A">
      <w:pPr>
        <w:spacing w:line="360" w:lineRule="auto"/>
        <w:contextualSpacing/>
        <w:jc w:val="both"/>
        <w:rPr>
          <w:rFonts w:ascii="Palatino Linotype" w:hAnsi="Palatino Linotype"/>
          <w:sz w:val="24"/>
          <w:szCs w:val="24"/>
        </w:rPr>
      </w:pPr>
    </w:p>
    <w:p w14:paraId="44903AE7" w14:textId="77777777" w:rsidR="00AC240A" w:rsidRPr="00CD4A0D" w:rsidRDefault="00AC240A" w:rsidP="00AC240A">
      <w:pPr>
        <w:spacing w:line="360" w:lineRule="auto"/>
        <w:contextualSpacing/>
        <w:jc w:val="both"/>
        <w:rPr>
          <w:rFonts w:ascii="Palatino Linotype" w:hAnsi="Palatino Linotype"/>
          <w:sz w:val="28"/>
          <w:szCs w:val="24"/>
        </w:rPr>
      </w:pPr>
      <w:r w:rsidRPr="00CD4A0D">
        <w:rPr>
          <w:rFonts w:ascii="Palatino Linotype" w:hAnsi="Palatino Linotype" w:cs="Arial"/>
          <w:sz w:val="24"/>
          <w:lang w:val="es-ES"/>
        </w:rPr>
        <w:t>Bajo esa óptica, e</w:t>
      </w:r>
      <w:r w:rsidRPr="00CD4A0D">
        <w:rPr>
          <w:rFonts w:ascii="Palatino Linotype" w:hAnsi="Palatino Linotype" w:cs="Arial"/>
          <w:sz w:val="24"/>
        </w:rPr>
        <w:t>s conveniente citar los artículos 31, fracción XVIII y 95, fracciones I y IV de la Ley Orgánica Municipal del Estado de México, que establecen:</w:t>
      </w:r>
    </w:p>
    <w:p w14:paraId="6C307693" w14:textId="77777777" w:rsidR="00AC240A" w:rsidRPr="00CD4A0D" w:rsidRDefault="00AC240A" w:rsidP="00AC240A">
      <w:pPr>
        <w:ind w:left="851" w:right="901"/>
        <w:jc w:val="both"/>
        <w:rPr>
          <w:rFonts w:ascii="Palatino Linotype" w:hAnsi="Palatino Linotype" w:cs="Arial"/>
          <w:i/>
        </w:rPr>
      </w:pPr>
    </w:p>
    <w:p w14:paraId="1A41CA42" w14:textId="77777777" w:rsidR="00AC240A" w:rsidRPr="00CD4A0D" w:rsidRDefault="00AC240A" w:rsidP="00AC240A">
      <w:pPr>
        <w:ind w:left="851" w:right="901"/>
        <w:jc w:val="both"/>
        <w:rPr>
          <w:rFonts w:ascii="Palatino Linotype" w:hAnsi="Palatino Linotype" w:cs="Arial"/>
          <w:i/>
        </w:rPr>
      </w:pPr>
      <w:r w:rsidRPr="00CD4A0D">
        <w:rPr>
          <w:rFonts w:ascii="Palatino Linotype" w:hAnsi="Palatino Linotype" w:cs="Arial"/>
          <w:i/>
        </w:rPr>
        <w:t>“</w:t>
      </w:r>
      <w:r w:rsidRPr="00CD4A0D">
        <w:rPr>
          <w:rFonts w:ascii="Palatino Linotype" w:hAnsi="Palatino Linotype" w:cs="Arial"/>
          <w:b/>
          <w:i/>
        </w:rPr>
        <w:t>Artículo 31.-</w:t>
      </w:r>
      <w:r w:rsidRPr="00CD4A0D">
        <w:rPr>
          <w:rFonts w:ascii="Palatino Linotype" w:hAnsi="Palatino Linotype" w:cs="Arial"/>
          <w:i/>
        </w:rPr>
        <w:t xml:space="preserve"> Son atribuciones de los ayuntamientos:</w:t>
      </w:r>
    </w:p>
    <w:p w14:paraId="68F90C55" w14:textId="77777777" w:rsidR="00AC240A" w:rsidRPr="00CD4A0D" w:rsidRDefault="00AC240A" w:rsidP="00AC240A">
      <w:pPr>
        <w:ind w:left="851" w:right="901"/>
        <w:jc w:val="both"/>
        <w:rPr>
          <w:rFonts w:ascii="Palatino Linotype" w:hAnsi="Palatino Linotype" w:cs="Arial"/>
          <w:i/>
        </w:rPr>
      </w:pPr>
      <w:r w:rsidRPr="00CD4A0D">
        <w:rPr>
          <w:rFonts w:ascii="Palatino Linotype" w:hAnsi="Palatino Linotype" w:cs="Arial"/>
          <w:i/>
        </w:rPr>
        <w:t>…</w:t>
      </w:r>
    </w:p>
    <w:p w14:paraId="355B0839" w14:textId="77777777" w:rsidR="00AC240A" w:rsidRPr="00CD4A0D" w:rsidRDefault="00AC240A" w:rsidP="00AC240A">
      <w:pPr>
        <w:ind w:left="851" w:right="901"/>
        <w:jc w:val="both"/>
        <w:rPr>
          <w:rFonts w:ascii="Palatino Linotype" w:hAnsi="Palatino Linotype" w:cs="Arial"/>
          <w:i/>
        </w:rPr>
      </w:pPr>
      <w:r w:rsidRPr="00CD4A0D">
        <w:rPr>
          <w:rFonts w:ascii="Palatino Linotype" w:hAnsi="Palatino Linotype" w:cs="Arial"/>
          <w:b/>
          <w:i/>
        </w:rPr>
        <w:t>XVIII.</w:t>
      </w:r>
      <w:r w:rsidRPr="00CD4A0D">
        <w:rPr>
          <w:rFonts w:ascii="Palatino Linotype" w:hAnsi="Palatino Linotype" w:cs="Arial"/>
          <w:i/>
        </w:rPr>
        <w:t xml:space="preserve"> </w:t>
      </w:r>
      <w:r w:rsidRPr="00CD4A0D">
        <w:rPr>
          <w:rFonts w:ascii="Palatino Linotype" w:hAnsi="Palatino Linotype" w:cs="Arial"/>
          <w:b/>
          <w:i/>
        </w:rPr>
        <w:t>Administrar su hacienda</w:t>
      </w:r>
      <w:r w:rsidRPr="00CD4A0D">
        <w:rPr>
          <w:rFonts w:ascii="Palatino Linotype" w:hAnsi="Palatino Linotype" w:cs="Arial"/>
          <w:i/>
        </w:rPr>
        <w:t xml:space="preserve"> en términos de ley, y controlar a través del presidente y síndico la aplicación del presupuesto de egresos del municipio;</w:t>
      </w:r>
    </w:p>
    <w:p w14:paraId="00574967" w14:textId="77777777" w:rsidR="00AC240A" w:rsidRPr="00CD4A0D" w:rsidRDefault="00AC240A" w:rsidP="00AC240A">
      <w:pPr>
        <w:ind w:left="851" w:right="901"/>
        <w:jc w:val="both"/>
        <w:rPr>
          <w:rFonts w:ascii="Palatino Linotype" w:hAnsi="Palatino Linotype" w:cs="Arial"/>
          <w:i/>
        </w:rPr>
      </w:pPr>
      <w:r w:rsidRPr="00CD4A0D">
        <w:rPr>
          <w:rFonts w:ascii="Palatino Linotype" w:hAnsi="Palatino Linotype" w:cs="Arial"/>
          <w:i/>
        </w:rPr>
        <w:t>…</w:t>
      </w:r>
    </w:p>
    <w:p w14:paraId="2FA7ADF7" w14:textId="77777777" w:rsidR="00AC240A" w:rsidRPr="00CD4A0D" w:rsidRDefault="00AC240A" w:rsidP="00AC240A">
      <w:pPr>
        <w:ind w:left="851" w:right="901"/>
        <w:jc w:val="both"/>
        <w:rPr>
          <w:rFonts w:ascii="Palatino Linotype" w:hAnsi="Palatino Linotype" w:cs="Arial"/>
          <w:i/>
        </w:rPr>
      </w:pPr>
      <w:r w:rsidRPr="00CD4A0D">
        <w:rPr>
          <w:rFonts w:ascii="Palatino Linotype" w:hAnsi="Palatino Linotype" w:cs="Arial"/>
          <w:b/>
          <w:i/>
        </w:rPr>
        <w:t>Artículo 95.-</w:t>
      </w:r>
      <w:r w:rsidRPr="00CD4A0D">
        <w:rPr>
          <w:rFonts w:ascii="Palatino Linotype" w:hAnsi="Palatino Linotype" w:cs="Arial"/>
          <w:i/>
        </w:rPr>
        <w:t xml:space="preserve"> Son atribuciones del tesorero municipal:</w:t>
      </w:r>
    </w:p>
    <w:p w14:paraId="4EC9A364" w14:textId="77777777" w:rsidR="00AC240A" w:rsidRPr="00CD4A0D" w:rsidRDefault="00AC240A" w:rsidP="00AC240A">
      <w:pPr>
        <w:ind w:left="851" w:right="901"/>
        <w:jc w:val="both"/>
        <w:rPr>
          <w:rFonts w:ascii="Palatino Linotype" w:hAnsi="Palatino Linotype" w:cs="Arial"/>
          <w:i/>
        </w:rPr>
      </w:pPr>
      <w:r w:rsidRPr="00CD4A0D">
        <w:rPr>
          <w:rFonts w:ascii="Palatino Linotype" w:hAnsi="Palatino Linotype" w:cs="Arial"/>
          <w:b/>
          <w:i/>
        </w:rPr>
        <w:t>I.</w:t>
      </w:r>
      <w:r w:rsidRPr="00CD4A0D">
        <w:rPr>
          <w:rFonts w:ascii="Palatino Linotype" w:hAnsi="Palatino Linotype" w:cs="Arial"/>
          <w:i/>
        </w:rPr>
        <w:t xml:space="preserve"> </w:t>
      </w:r>
      <w:r w:rsidRPr="00CD4A0D">
        <w:rPr>
          <w:rFonts w:ascii="Palatino Linotype" w:hAnsi="Palatino Linotype" w:cs="Arial"/>
          <w:b/>
          <w:i/>
        </w:rPr>
        <w:t>Administrar la hacienda pública municipal</w:t>
      </w:r>
      <w:r w:rsidRPr="00CD4A0D">
        <w:rPr>
          <w:rFonts w:ascii="Palatino Linotype" w:hAnsi="Palatino Linotype" w:cs="Arial"/>
          <w:i/>
        </w:rPr>
        <w:t>, de conformidad con las disposiciones legales aplicables;</w:t>
      </w:r>
    </w:p>
    <w:p w14:paraId="288E0035" w14:textId="77777777" w:rsidR="00AC240A" w:rsidRPr="00CD4A0D" w:rsidRDefault="00AC240A" w:rsidP="00AC240A">
      <w:pPr>
        <w:ind w:left="851" w:right="901"/>
        <w:jc w:val="both"/>
        <w:rPr>
          <w:rFonts w:ascii="Palatino Linotype" w:hAnsi="Palatino Linotype" w:cs="Arial"/>
          <w:i/>
        </w:rPr>
      </w:pPr>
      <w:r w:rsidRPr="00CD4A0D">
        <w:rPr>
          <w:rFonts w:ascii="Palatino Linotype" w:hAnsi="Palatino Linotype" w:cs="Arial"/>
          <w:i/>
        </w:rPr>
        <w:t>…</w:t>
      </w:r>
    </w:p>
    <w:p w14:paraId="6AAAB2AA" w14:textId="77777777" w:rsidR="00AC240A" w:rsidRPr="00CD4A0D" w:rsidRDefault="00AC240A" w:rsidP="00AC240A">
      <w:pPr>
        <w:ind w:left="851" w:right="901"/>
        <w:jc w:val="both"/>
        <w:rPr>
          <w:rFonts w:ascii="Palatino Linotype" w:hAnsi="Palatino Linotype" w:cs="Arial"/>
          <w:i/>
        </w:rPr>
      </w:pPr>
      <w:r w:rsidRPr="00CD4A0D">
        <w:rPr>
          <w:rFonts w:ascii="Palatino Linotype" w:hAnsi="Palatino Linotype" w:cs="Arial"/>
          <w:b/>
          <w:i/>
        </w:rPr>
        <w:t>IV.</w:t>
      </w:r>
      <w:r w:rsidRPr="00CD4A0D">
        <w:rPr>
          <w:rFonts w:ascii="Palatino Linotype" w:hAnsi="Palatino Linotype" w:cs="Arial"/>
          <w:i/>
        </w:rPr>
        <w:t xml:space="preserve"> </w:t>
      </w:r>
      <w:r w:rsidRPr="00CD4A0D">
        <w:rPr>
          <w:rFonts w:ascii="Palatino Linotype" w:hAnsi="Palatino Linotype" w:cs="Arial"/>
          <w:b/>
          <w:i/>
        </w:rPr>
        <w:t>Llevar los registros contables, financieros y administrativos</w:t>
      </w:r>
      <w:r w:rsidRPr="00CD4A0D">
        <w:rPr>
          <w:rFonts w:ascii="Palatino Linotype" w:hAnsi="Palatino Linotype" w:cs="Arial"/>
          <w:i/>
        </w:rPr>
        <w:t xml:space="preserve"> de los ingresos, </w:t>
      </w:r>
      <w:r w:rsidRPr="00CD4A0D">
        <w:rPr>
          <w:rFonts w:ascii="Palatino Linotype" w:hAnsi="Palatino Linotype" w:cs="Arial"/>
          <w:b/>
          <w:i/>
        </w:rPr>
        <w:t>egresos</w:t>
      </w:r>
      <w:r w:rsidRPr="00CD4A0D">
        <w:rPr>
          <w:rFonts w:ascii="Palatino Linotype" w:hAnsi="Palatino Linotype" w:cs="Arial"/>
          <w:i/>
        </w:rPr>
        <w:t>, e inventarios;”</w:t>
      </w:r>
    </w:p>
    <w:p w14:paraId="3195138D" w14:textId="77777777" w:rsidR="00AC240A" w:rsidRPr="00CD4A0D" w:rsidRDefault="00AC240A" w:rsidP="00AC240A">
      <w:pPr>
        <w:ind w:left="851" w:right="901"/>
        <w:jc w:val="both"/>
        <w:rPr>
          <w:rFonts w:ascii="Palatino Linotype" w:hAnsi="Palatino Linotype" w:cs="Arial"/>
          <w:i/>
        </w:rPr>
      </w:pPr>
      <w:r w:rsidRPr="00CD4A0D">
        <w:rPr>
          <w:rFonts w:ascii="Palatino Linotype" w:hAnsi="Palatino Linotype" w:cs="Arial"/>
          <w:i/>
        </w:rPr>
        <w:t>(Énfasis añadido)</w:t>
      </w:r>
    </w:p>
    <w:p w14:paraId="3F1BE25D" w14:textId="77777777" w:rsidR="00AC240A" w:rsidRPr="00CD4A0D" w:rsidRDefault="00AC240A" w:rsidP="00AC240A">
      <w:pPr>
        <w:spacing w:line="360" w:lineRule="auto"/>
        <w:contextualSpacing/>
        <w:jc w:val="both"/>
        <w:rPr>
          <w:rFonts w:ascii="Palatino Linotype" w:hAnsi="Palatino Linotype" w:cs="Arial"/>
          <w:sz w:val="24"/>
          <w:szCs w:val="24"/>
        </w:rPr>
      </w:pPr>
    </w:p>
    <w:p w14:paraId="2BC7D0F8" w14:textId="77777777" w:rsidR="00AC240A" w:rsidRPr="00CD4A0D" w:rsidRDefault="00AC240A" w:rsidP="00AC240A">
      <w:pPr>
        <w:spacing w:line="360" w:lineRule="auto"/>
        <w:contextualSpacing/>
        <w:jc w:val="both"/>
        <w:rPr>
          <w:rFonts w:ascii="Palatino Linotype" w:hAnsi="Palatino Linotype" w:cs="Arial"/>
          <w:sz w:val="24"/>
          <w:szCs w:val="24"/>
        </w:rPr>
      </w:pPr>
      <w:r w:rsidRPr="00CD4A0D">
        <w:rPr>
          <w:rFonts w:ascii="Palatino Linotype" w:hAnsi="Palatino Linotype" w:cs="Arial"/>
          <w:sz w:val="24"/>
          <w:szCs w:val="24"/>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14:paraId="7AB666B8" w14:textId="77777777" w:rsidR="00AC240A" w:rsidRPr="00CD4A0D" w:rsidRDefault="00AC240A" w:rsidP="00AC240A">
      <w:pPr>
        <w:widowControl w:val="0"/>
        <w:autoSpaceDE w:val="0"/>
        <w:autoSpaceDN w:val="0"/>
        <w:adjustRightInd w:val="0"/>
        <w:spacing w:before="240" w:after="240" w:line="360" w:lineRule="auto"/>
        <w:contextualSpacing/>
        <w:jc w:val="both"/>
        <w:rPr>
          <w:rFonts w:ascii="Palatino Linotype" w:hAnsi="Palatino Linotype" w:cs="Arial"/>
          <w:sz w:val="24"/>
          <w:szCs w:val="24"/>
        </w:rPr>
      </w:pPr>
      <w:r w:rsidRPr="00CD4A0D">
        <w:rPr>
          <w:rFonts w:ascii="Palatino Linotype" w:hAnsi="Palatino Linotype" w:cs="Arial"/>
          <w:sz w:val="24"/>
          <w:szCs w:val="24"/>
        </w:rPr>
        <w:lastRenderedPageBreak/>
        <w:t>Aunado a ello, los artículos 342, 343, 344 y 345 del Código Financiero del Estado de México y Municipios disponen el sistema y las políticas que deben seguirse para llevar el registro contable y presupuestal de las operaciones financieras, en los siguientes términos:</w:t>
      </w:r>
    </w:p>
    <w:p w14:paraId="428FAB3D" w14:textId="77777777" w:rsidR="00AC240A" w:rsidRPr="00CD4A0D" w:rsidRDefault="00AC240A" w:rsidP="00AC240A">
      <w:pPr>
        <w:widowControl w:val="0"/>
        <w:autoSpaceDE w:val="0"/>
        <w:autoSpaceDN w:val="0"/>
        <w:adjustRightInd w:val="0"/>
        <w:spacing w:before="240" w:after="240" w:line="360" w:lineRule="auto"/>
        <w:contextualSpacing/>
        <w:jc w:val="both"/>
        <w:rPr>
          <w:rFonts w:ascii="Palatino Linotype" w:hAnsi="Palatino Linotype" w:cs="Arial"/>
          <w:sz w:val="24"/>
          <w:szCs w:val="24"/>
        </w:rPr>
      </w:pPr>
    </w:p>
    <w:p w14:paraId="1CA90985" w14:textId="77777777" w:rsidR="00AC240A" w:rsidRPr="00CD4A0D" w:rsidRDefault="00AC240A" w:rsidP="00AC240A">
      <w:pPr>
        <w:spacing w:before="120" w:after="120"/>
        <w:ind w:left="851" w:right="850"/>
        <w:jc w:val="both"/>
        <w:rPr>
          <w:rFonts w:ascii="Palatino Linotype" w:hAnsi="Palatino Linotype"/>
          <w:i/>
        </w:rPr>
      </w:pPr>
      <w:r w:rsidRPr="00CD4A0D">
        <w:rPr>
          <w:rFonts w:ascii="Palatino Linotype" w:hAnsi="Palatino Linotype" w:cs="Arial"/>
          <w:bCs/>
          <w:i/>
        </w:rPr>
        <w:t>“</w:t>
      </w:r>
      <w:r w:rsidRPr="00CD4A0D">
        <w:rPr>
          <w:rFonts w:ascii="Palatino Linotype" w:hAnsi="Palatino Linotype"/>
          <w:b/>
          <w:i/>
        </w:rPr>
        <w:t>Artículo 342.-</w:t>
      </w:r>
      <w:r w:rsidRPr="00CD4A0D">
        <w:rPr>
          <w:rFonts w:ascii="Palatino Linotype" w:hAnsi="Palatino Linotype"/>
          <w:i/>
        </w:rPr>
        <w:t xml:space="preserve"> El registro contable del efecto patrimonial y presupuestal de las operaciones financieras, se realizará conforme al sistema y a las disposiciones que se aprueben en materia de </w:t>
      </w:r>
      <w:r w:rsidRPr="00CD4A0D">
        <w:rPr>
          <w:rFonts w:ascii="Palatino Linotype" w:hAnsi="Palatino Linotype" w:cs="Arial"/>
          <w:i/>
        </w:rPr>
        <w:t>planeación</w:t>
      </w:r>
      <w:r w:rsidRPr="00CD4A0D">
        <w:rPr>
          <w:rFonts w:ascii="Palatino Linotype" w:hAnsi="Palatino Linotype"/>
          <w:i/>
        </w:rPr>
        <w:t xml:space="preserve">, programación, presupuestación, evaluación y </w:t>
      </w:r>
      <w:r w:rsidRPr="00CD4A0D">
        <w:rPr>
          <w:rFonts w:ascii="Palatino Linotype" w:hAnsi="Palatino Linotype" w:cs="Arial"/>
          <w:i/>
        </w:rPr>
        <w:t>contabilidad</w:t>
      </w:r>
      <w:r w:rsidRPr="00CD4A0D">
        <w:rPr>
          <w:rFonts w:ascii="Palatino Linotype" w:hAnsi="Palatino Linotype"/>
          <w:i/>
        </w:rPr>
        <w:t xml:space="preserve"> gubernamental. </w:t>
      </w:r>
    </w:p>
    <w:p w14:paraId="1BDEFC4D" w14:textId="77777777" w:rsidR="00AC240A" w:rsidRPr="00CD4A0D" w:rsidRDefault="00AC240A" w:rsidP="00AC240A">
      <w:pPr>
        <w:spacing w:before="120" w:after="120"/>
        <w:ind w:left="851" w:right="850"/>
        <w:jc w:val="both"/>
        <w:rPr>
          <w:rFonts w:ascii="Palatino Linotype" w:hAnsi="Palatino Linotype"/>
          <w:b/>
          <w:i/>
        </w:rPr>
      </w:pPr>
      <w:r w:rsidRPr="00CD4A0D">
        <w:rPr>
          <w:rFonts w:ascii="Palatino Linotype" w:hAnsi="Palatino Linotype" w:cs="Arial"/>
          <w:b/>
          <w:bCs/>
          <w:i/>
        </w:rPr>
        <w:t>…</w:t>
      </w:r>
    </w:p>
    <w:p w14:paraId="5481C64D" w14:textId="77777777" w:rsidR="00AC240A" w:rsidRPr="00CD4A0D" w:rsidRDefault="00AC240A" w:rsidP="00AC240A">
      <w:pPr>
        <w:spacing w:before="120" w:after="120"/>
        <w:ind w:left="851" w:right="850"/>
        <w:jc w:val="both"/>
        <w:rPr>
          <w:rFonts w:ascii="Palatino Linotype" w:hAnsi="Palatino Linotype"/>
          <w:i/>
        </w:rPr>
      </w:pPr>
      <w:r w:rsidRPr="00CD4A0D">
        <w:rPr>
          <w:rFonts w:ascii="Palatino Linotype" w:hAnsi="Palatino Linotype"/>
          <w:b/>
          <w:i/>
        </w:rPr>
        <w:t>Artículo 343.-</w:t>
      </w:r>
      <w:r w:rsidRPr="00CD4A0D">
        <w:rPr>
          <w:rFonts w:ascii="Palatino Linotype" w:hAnsi="Palatino Linotype"/>
          <w:i/>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11A157E2" w14:textId="77777777" w:rsidR="00AC240A" w:rsidRPr="00CD4A0D" w:rsidRDefault="00AC240A" w:rsidP="00AC240A">
      <w:pPr>
        <w:spacing w:before="120" w:after="120"/>
        <w:ind w:left="851" w:right="850"/>
        <w:jc w:val="both"/>
        <w:rPr>
          <w:rFonts w:ascii="Palatino Linotype" w:hAnsi="Palatino Linotype"/>
          <w:i/>
        </w:rPr>
      </w:pPr>
      <w:r w:rsidRPr="00CD4A0D">
        <w:rPr>
          <w:rFonts w:ascii="Palatino Linotype" w:hAnsi="Palatino Linotype"/>
          <w:i/>
        </w:rPr>
        <w:t xml:space="preserve">El sistema de contabilidad sobre base acumulativa total se sustentará en los postulados básicos y el marco conceptual de la contabilidad gubernamental. </w:t>
      </w:r>
    </w:p>
    <w:p w14:paraId="75B53FC2" w14:textId="77777777" w:rsidR="00AC240A" w:rsidRPr="00CD4A0D" w:rsidRDefault="00AC240A" w:rsidP="00AC240A">
      <w:pPr>
        <w:spacing w:before="120" w:after="120"/>
        <w:ind w:left="851" w:right="850"/>
        <w:jc w:val="both"/>
        <w:rPr>
          <w:rFonts w:ascii="Palatino Linotype" w:hAnsi="Palatino Linotype"/>
          <w:i/>
        </w:rPr>
      </w:pPr>
      <w:r w:rsidRPr="00CD4A0D">
        <w:rPr>
          <w:rFonts w:ascii="Palatino Linotype" w:hAnsi="Palatino Linotype"/>
          <w:b/>
          <w:i/>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CD4A0D">
        <w:rPr>
          <w:rFonts w:ascii="Palatino Linotype" w:hAnsi="Palatino Linotype"/>
          <w:i/>
        </w:rPr>
        <w:t xml:space="preserve">en el caso de los Municipios se hará por la Tesorería. </w:t>
      </w:r>
    </w:p>
    <w:p w14:paraId="455BDA54" w14:textId="77777777" w:rsidR="00AC240A" w:rsidRPr="00CD4A0D" w:rsidRDefault="00AC240A" w:rsidP="00AC240A">
      <w:pPr>
        <w:autoSpaceDE w:val="0"/>
        <w:autoSpaceDN w:val="0"/>
        <w:adjustRightInd w:val="0"/>
        <w:spacing w:before="120" w:after="120"/>
        <w:ind w:left="851" w:right="51"/>
        <w:jc w:val="both"/>
        <w:rPr>
          <w:rFonts w:ascii="Palatino Linotype" w:hAnsi="Palatino Linotype"/>
          <w:i/>
        </w:rPr>
      </w:pPr>
      <w:r w:rsidRPr="00CD4A0D">
        <w:rPr>
          <w:rFonts w:ascii="Palatino Linotype" w:hAnsi="Palatino Linotype"/>
          <w:i/>
        </w:rPr>
        <w:t xml:space="preserve">Derogado. </w:t>
      </w:r>
    </w:p>
    <w:p w14:paraId="6FD3B53C" w14:textId="77777777" w:rsidR="00AC240A" w:rsidRPr="00CD4A0D" w:rsidRDefault="00AC240A" w:rsidP="00AC240A">
      <w:pPr>
        <w:spacing w:before="120" w:after="120"/>
        <w:ind w:left="851" w:right="850"/>
        <w:jc w:val="both"/>
        <w:rPr>
          <w:rFonts w:ascii="Palatino Linotype" w:hAnsi="Palatino Linotype"/>
          <w:i/>
        </w:rPr>
      </w:pPr>
      <w:r w:rsidRPr="00CD4A0D">
        <w:rPr>
          <w:rFonts w:ascii="Palatino Linotype" w:hAnsi="Palatino Linotype"/>
          <w:b/>
          <w:i/>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CD4A0D">
        <w:rPr>
          <w:rFonts w:ascii="Palatino Linotype" w:hAnsi="Palatino Linotype"/>
          <w:i/>
        </w:rPr>
        <w:t xml:space="preserve"> a partir del ejercicio presupuestal siguiente al que corresponda, en el caso de los municipios se hará por la Tesorería. </w:t>
      </w:r>
    </w:p>
    <w:p w14:paraId="27DCAE24" w14:textId="77777777" w:rsidR="00AC240A" w:rsidRPr="00CD4A0D" w:rsidRDefault="00AC240A" w:rsidP="00AC240A">
      <w:pPr>
        <w:autoSpaceDE w:val="0"/>
        <w:autoSpaceDN w:val="0"/>
        <w:adjustRightInd w:val="0"/>
        <w:spacing w:before="120" w:after="120"/>
        <w:ind w:left="851" w:right="51"/>
        <w:jc w:val="both"/>
        <w:rPr>
          <w:rFonts w:ascii="Palatino Linotype" w:hAnsi="Palatino Linotype"/>
          <w:i/>
        </w:rPr>
      </w:pPr>
      <w:r w:rsidRPr="00CD4A0D">
        <w:rPr>
          <w:rFonts w:ascii="Palatino Linotype" w:hAnsi="Palatino Linotype"/>
          <w:i/>
        </w:rPr>
        <w:lastRenderedPageBreak/>
        <w:t>…</w:t>
      </w:r>
    </w:p>
    <w:p w14:paraId="581171EB" w14:textId="77777777" w:rsidR="00AC240A" w:rsidRPr="00CD4A0D" w:rsidRDefault="00AC240A" w:rsidP="00AC240A">
      <w:pPr>
        <w:spacing w:before="120" w:after="120"/>
        <w:ind w:left="851" w:right="850"/>
        <w:jc w:val="both"/>
        <w:rPr>
          <w:rFonts w:ascii="Palatino Linotype" w:hAnsi="Palatino Linotype"/>
          <w:i/>
        </w:rPr>
      </w:pPr>
      <w:r w:rsidRPr="00CD4A0D">
        <w:rPr>
          <w:rFonts w:ascii="Palatino Linotype" w:hAnsi="Palatino Linotype"/>
          <w:b/>
          <w:i/>
        </w:rPr>
        <w:t>Artículo 345.-</w:t>
      </w:r>
      <w:r w:rsidRPr="00CD4A0D">
        <w:rPr>
          <w:rFonts w:ascii="Palatino Linotype" w:hAnsi="Palatino Linotype"/>
          <w:i/>
        </w:rPr>
        <w:t xml:space="preserve"> </w:t>
      </w:r>
      <w:r w:rsidRPr="00CD4A0D">
        <w:rPr>
          <w:rFonts w:ascii="Palatino Linotype" w:hAnsi="Palatino Linotype"/>
          <w:b/>
          <w:i/>
        </w:rPr>
        <w:t>Las Dependencias, Entidades Públicas y unidades administrativas deberán conservar la documentación contable del año en curso y la de ejercicios anteriores cuyas cuentas públicas hayan sido revisadas y fiscalizadas por la Legislatura</w:t>
      </w:r>
      <w:r w:rsidRPr="00CD4A0D">
        <w:rPr>
          <w:rFonts w:ascii="Palatino Linotype" w:hAnsi="Palatino Linotype"/>
          <w:i/>
        </w:rPr>
        <w:t xml:space="preserve">, la remitirán en un plazo que no excederá de seis meses al Archivo Contable Gubernamental. </w:t>
      </w:r>
      <w:r w:rsidRPr="00CD4A0D">
        <w:rPr>
          <w:rFonts w:ascii="Palatino Linotype" w:hAnsi="Palatino Linotype"/>
          <w:b/>
          <w:i/>
        </w:rPr>
        <w:t>Tratándose de los comprobantes fiscales digitales, estos deberán estar agregados en forma electrónica en cada póliza de registro contable</w:t>
      </w:r>
      <w:r w:rsidRPr="00CD4A0D">
        <w:rPr>
          <w:rFonts w:ascii="Palatino Linotype" w:hAnsi="Palatino Linotype"/>
          <w:i/>
        </w:rPr>
        <w:t xml:space="preserve">. </w:t>
      </w:r>
    </w:p>
    <w:p w14:paraId="304C3238" w14:textId="77777777" w:rsidR="00AC240A" w:rsidRPr="00CD4A0D" w:rsidRDefault="00AC240A" w:rsidP="00AC240A">
      <w:pPr>
        <w:spacing w:before="120" w:after="120"/>
        <w:ind w:left="851" w:right="850"/>
        <w:jc w:val="both"/>
        <w:rPr>
          <w:rFonts w:ascii="Palatino Linotype" w:hAnsi="Palatino Linotype" w:cs="Arial"/>
          <w:bCs/>
          <w:i/>
        </w:rPr>
      </w:pPr>
      <w:r w:rsidRPr="00CD4A0D">
        <w:rPr>
          <w:rFonts w:ascii="Palatino Linotype" w:hAnsi="Palatino Linotype"/>
          <w:i/>
        </w:rPr>
        <w:t>El plazo señalado en el párrafo anterior, empezará a contar a partir de la publicación en el Periódico Oficial, del decreto correspondiente.</w:t>
      </w:r>
      <w:r w:rsidRPr="00CD4A0D">
        <w:rPr>
          <w:rFonts w:ascii="Palatino Linotype" w:hAnsi="Palatino Linotype" w:cs="Arial"/>
          <w:bCs/>
          <w:i/>
        </w:rPr>
        <w:t xml:space="preserve"> “</w:t>
      </w:r>
      <w:r w:rsidRPr="00CD4A0D">
        <w:rPr>
          <w:rFonts w:ascii="Palatino Linotype" w:hAnsi="Palatino Linotype" w:cs="Arial"/>
          <w:i/>
        </w:rPr>
        <w:t>(Sic)</w:t>
      </w:r>
      <w:r w:rsidRPr="00CD4A0D">
        <w:rPr>
          <w:rFonts w:ascii="Palatino Linotype" w:hAnsi="Palatino Linotype" w:cs="Arial"/>
          <w:bCs/>
          <w:i/>
        </w:rPr>
        <w:t xml:space="preserve"> </w:t>
      </w:r>
    </w:p>
    <w:p w14:paraId="762F4CC2" w14:textId="77777777" w:rsidR="00AC240A" w:rsidRPr="00CD4A0D" w:rsidRDefault="00AC240A" w:rsidP="00AC240A">
      <w:pPr>
        <w:spacing w:before="120" w:after="120"/>
        <w:ind w:left="851" w:right="850"/>
        <w:jc w:val="both"/>
        <w:rPr>
          <w:rFonts w:ascii="Palatino Linotype" w:hAnsi="Palatino Linotype" w:cs="Arial"/>
          <w:bCs/>
          <w:i/>
        </w:rPr>
      </w:pPr>
    </w:p>
    <w:p w14:paraId="0FA09415" w14:textId="77777777" w:rsidR="00AC240A" w:rsidRPr="00CD4A0D" w:rsidRDefault="00AC240A" w:rsidP="00AC240A">
      <w:pPr>
        <w:spacing w:before="240" w:after="240" w:line="360" w:lineRule="auto"/>
        <w:contextualSpacing/>
        <w:jc w:val="both"/>
        <w:rPr>
          <w:rFonts w:ascii="Palatino Linotype" w:hAnsi="Palatino Linotype" w:cs="Arial"/>
          <w:bCs/>
          <w:sz w:val="24"/>
          <w:szCs w:val="24"/>
        </w:rPr>
      </w:pPr>
      <w:r w:rsidRPr="00CD4A0D">
        <w:rPr>
          <w:rFonts w:ascii="Palatino Linotype" w:hAnsi="Palatino Linotype" w:cs="Arial"/>
          <w:sz w:val="24"/>
          <w:szCs w:val="24"/>
        </w:rPr>
        <w:t>De una interpretación sistemática de los artículos transcritos, se desprende primeramente que el</w:t>
      </w:r>
      <w:r w:rsidRPr="00CD4A0D">
        <w:rPr>
          <w:rFonts w:ascii="Palatino Linotype" w:hAnsi="Palatino Linotype" w:cs="Arial"/>
          <w:bCs/>
          <w:sz w:val="24"/>
          <w:szCs w:val="24"/>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1E5DA8CC" w14:textId="77777777" w:rsidR="00AC240A" w:rsidRPr="00CD4A0D" w:rsidRDefault="00AC240A" w:rsidP="00AC240A">
      <w:pPr>
        <w:spacing w:before="280" w:after="280" w:line="360" w:lineRule="auto"/>
        <w:contextualSpacing/>
        <w:jc w:val="both"/>
        <w:rPr>
          <w:rFonts w:ascii="Palatino Linotype" w:eastAsia="Palatino Linotype" w:hAnsi="Palatino Linotype" w:cs="Palatino Linotype"/>
          <w:sz w:val="24"/>
        </w:rPr>
      </w:pPr>
    </w:p>
    <w:p w14:paraId="0A21524F" w14:textId="77777777" w:rsidR="00AC240A" w:rsidRPr="00CD4A0D" w:rsidRDefault="00AC240A" w:rsidP="00AC240A">
      <w:pPr>
        <w:autoSpaceDE w:val="0"/>
        <w:autoSpaceDN w:val="0"/>
        <w:adjustRightInd w:val="0"/>
        <w:spacing w:before="240" w:after="240" w:line="360" w:lineRule="auto"/>
        <w:ind w:right="-232"/>
        <w:contextualSpacing/>
        <w:jc w:val="both"/>
        <w:rPr>
          <w:rFonts w:ascii="Palatino Linotype" w:hAnsi="Palatino Linotype"/>
          <w:sz w:val="24"/>
          <w:szCs w:val="24"/>
        </w:rPr>
      </w:pPr>
      <w:r w:rsidRPr="00CD4A0D">
        <w:rPr>
          <w:rFonts w:ascii="Palatino Linotype" w:hAnsi="Palatino Linotype" w:cs="Arial"/>
          <w:sz w:val="24"/>
          <w:szCs w:val="24"/>
        </w:rPr>
        <w:t>En ese sentido, debe decirse que las facturas emitidas en favor de los proveedores, contratistas o prestadores de servicios, la cual se encuentra definida en e</w:t>
      </w:r>
      <w:r w:rsidRPr="00CD4A0D">
        <w:rPr>
          <w:rFonts w:ascii="Palatino Linotype" w:hAnsi="Palatino Linotype"/>
          <w:sz w:val="24"/>
          <w:szCs w:val="24"/>
        </w:rPr>
        <w:t>l Glosario de Términos Hacendarios que emite el Instituto Hacendario del Estado de México, como:</w:t>
      </w:r>
    </w:p>
    <w:p w14:paraId="3B5F5D04" w14:textId="77777777" w:rsidR="00AC240A" w:rsidRPr="00CD4A0D" w:rsidRDefault="00AC240A" w:rsidP="00AC240A">
      <w:pPr>
        <w:autoSpaceDE w:val="0"/>
        <w:autoSpaceDN w:val="0"/>
        <w:adjustRightInd w:val="0"/>
        <w:spacing w:before="240" w:after="240" w:line="360" w:lineRule="auto"/>
        <w:ind w:right="-232"/>
        <w:contextualSpacing/>
        <w:jc w:val="both"/>
        <w:rPr>
          <w:rFonts w:ascii="Palatino Linotype" w:hAnsi="Palatino Linotype"/>
          <w:sz w:val="24"/>
          <w:szCs w:val="24"/>
        </w:rPr>
      </w:pPr>
    </w:p>
    <w:p w14:paraId="548044C2" w14:textId="77777777" w:rsidR="00AC240A" w:rsidRPr="00CD4A0D" w:rsidRDefault="00AC240A" w:rsidP="00AC240A">
      <w:pPr>
        <w:autoSpaceDE w:val="0"/>
        <w:autoSpaceDN w:val="0"/>
        <w:adjustRightInd w:val="0"/>
        <w:spacing w:before="120" w:after="120"/>
        <w:ind w:left="851" w:right="902"/>
        <w:jc w:val="both"/>
        <w:rPr>
          <w:rFonts w:ascii="Palatino Linotype" w:hAnsi="Palatino Linotype" w:cs="Arial"/>
          <w:b/>
          <w:i/>
        </w:rPr>
      </w:pPr>
      <w:r w:rsidRPr="00CD4A0D">
        <w:rPr>
          <w:rFonts w:ascii="Palatino Linotype" w:hAnsi="Palatino Linotype" w:cs="Arial"/>
          <w:i/>
        </w:rPr>
        <w:t>“</w:t>
      </w:r>
      <w:r w:rsidRPr="00CD4A0D">
        <w:rPr>
          <w:rFonts w:ascii="Palatino Linotype" w:hAnsi="Palatino Linotype" w:cs="Arial"/>
          <w:b/>
          <w:i/>
        </w:rPr>
        <w:t>FACTURA</w:t>
      </w:r>
    </w:p>
    <w:p w14:paraId="57DAAC4E" w14:textId="77777777" w:rsidR="00AC240A" w:rsidRPr="00CD4A0D" w:rsidRDefault="00AC240A" w:rsidP="00AC240A">
      <w:pPr>
        <w:autoSpaceDE w:val="0"/>
        <w:autoSpaceDN w:val="0"/>
        <w:adjustRightInd w:val="0"/>
        <w:spacing w:before="120" w:after="120"/>
        <w:ind w:left="851" w:right="902"/>
        <w:jc w:val="both"/>
        <w:rPr>
          <w:rFonts w:ascii="Palatino Linotype" w:hAnsi="Palatino Linotype" w:cs="Arial"/>
          <w:i/>
        </w:rPr>
      </w:pPr>
      <w:r w:rsidRPr="00CD4A0D">
        <w:rPr>
          <w:rFonts w:ascii="Palatino Linotype" w:hAnsi="Palatino Linotype" w:cs="Arial"/>
          <w:i/>
        </w:rPr>
        <w:t>Es el documento fiscal que emite la persona física o moral para comprobar la venta o adquisición de un bien y/o servicio.” (Sic)</w:t>
      </w:r>
    </w:p>
    <w:p w14:paraId="7B110067" w14:textId="77777777" w:rsidR="00AC240A" w:rsidRPr="00CD4A0D" w:rsidRDefault="00AC240A" w:rsidP="00AC240A">
      <w:pPr>
        <w:autoSpaceDE w:val="0"/>
        <w:autoSpaceDN w:val="0"/>
        <w:adjustRightInd w:val="0"/>
        <w:spacing w:before="120" w:after="120"/>
        <w:ind w:left="851" w:right="902"/>
        <w:jc w:val="both"/>
        <w:rPr>
          <w:rFonts w:ascii="Palatino Linotype" w:hAnsi="Palatino Linotype" w:cs="Arial"/>
          <w:i/>
        </w:rPr>
      </w:pPr>
    </w:p>
    <w:p w14:paraId="564967FA" w14:textId="77777777" w:rsidR="00AC240A" w:rsidRPr="00CD4A0D" w:rsidRDefault="00AC240A" w:rsidP="00AC240A">
      <w:pPr>
        <w:spacing w:before="240" w:after="240" w:line="360" w:lineRule="auto"/>
        <w:contextualSpacing/>
        <w:jc w:val="both"/>
        <w:rPr>
          <w:rFonts w:ascii="Palatino Linotype" w:hAnsi="Palatino Linotype" w:cs="Arial"/>
          <w:sz w:val="24"/>
          <w:szCs w:val="24"/>
        </w:rPr>
      </w:pPr>
      <w:r w:rsidRPr="00CD4A0D">
        <w:rPr>
          <w:rFonts w:ascii="Palatino Linotype" w:hAnsi="Palatino Linotype" w:cs="Arial"/>
          <w:sz w:val="24"/>
          <w:szCs w:val="24"/>
        </w:rPr>
        <w:t xml:space="preserve">Luego entonces las facturas son comprobantes que amparan las erogaciones que se realizan con erario público tienen naturaleza pública pues, constituyen los medios </w:t>
      </w:r>
      <w:r w:rsidRPr="00CD4A0D">
        <w:rPr>
          <w:rFonts w:ascii="Palatino Linotype" w:hAnsi="Palatino Linotype" w:cs="Arial"/>
          <w:sz w:val="24"/>
          <w:szCs w:val="24"/>
        </w:rPr>
        <w:lastRenderedPageBreak/>
        <w:t xml:space="preserve">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5926C5B3" w14:textId="77777777" w:rsidR="00AC240A" w:rsidRPr="00CD4A0D" w:rsidRDefault="00AC240A" w:rsidP="00AC240A">
      <w:pPr>
        <w:spacing w:before="240" w:after="240" w:line="360" w:lineRule="auto"/>
        <w:contextualSpacing/>
        <w:jc w:val="both"/>
        <w:rPr>
          <w:rFonts w:ascii="Palatino Linotype" w:hAnsi="Palatino Linotype" w:cs="Arial"/>
          <w:sz w:val="24"/>
          <w:szCs w:val="24"/>
        </w:rPr>
      </w:pPr>
    </w:p>
    <w:p w14:paraId="3F7B42BD" w14:textId="77777777" w:rsidR="00AC240A" w:rsidRPr="00CD4A0D" w:rsidRDefault="00AC240A" w:rsidP="00AC240A">
      <w:pPr>
        <w:spacing w:before="240" w:after="240" w:line="360" w:lineRule="auto"/>
        <w:contextualSpacing/>
        <w:jc w:val="both"/>
        <w:rPr>
          <w:rFonts w:ascii="Palatino Linotype" w:hAnsi="Palatino Linotype" w:cs="Arial"/>
          <w:sz w:val="24"/>
          <w:szCs w:val="24"/>
        </w:rPr>
      </w:pPr>
      <w:r w:rsidRPr="00CD4A0D">
        <w:rPr>
          <w:rFonts w:ascii="Palatino Linotype" w:hAnsi="Palatino Linotype" w:cs="Arial"/>
          <w:sz w:val="24"/>
          <w:szCs w:val="24"/>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76BC16E9" w14:textId="77777777" w:rsidR="00AC240A" w:rsidRPr="00CD4A0D" w:rsidRDefault="00AC240A" w:rsidP="00AC240A">
      <w:pPr>
        <w:spacing w:before="240" w:after="240" w:line="360" w:lineRule="auto"/>
        <w:contextualSpacing/>
        <w:jc w:val="both"/>
        <w:rPr>
          <w:rFonts w:ascii="Palatino Linotype" w:hAnsi="Palatino Linotype" w:cs="Arial"/>
          <w:sz w:val="24"/>
          <w:szCs w:val="24"/>
        </w:rPr>
      </w:pPr>
    </w:p>
    <w:p w14:paraId="28C7E913" w14:textId="77777777" w:rsidR="00AC240A" w:rsidRPr="00CD4A0D" w:rsidRDefault="00AC240A" w:rsidP="00AC240A">
      <w:pPr>
        <w:spacing w:before="120" w:after="120"/>
        <w:ind w:firstLine="708"/>
        <w:jc w:val="both"/>
        <w:rPr>
          <w:rFonts w:ascii="Palatino Linotype" w:hAnsi="Palatino Linotype" w:cs="Arial"/>
          <w:b/>
          <w:i/>
        </w:rPr>
      </w:pPr>
      <w:r w:rsidRPr="00CD4A0D">
        <w:rPr>
          <w:rFonts w:ascii="Palatino Linotype" w:hAnsi="Palatino Linotype" w:cs="Arial"/>
          <w:b/>
          <w:i/>
        </w:rPr>
        <w:t xml:space="preserve">“REGISTRO CONTABLE </w:t>
      </w:r>
    </w:p>
    <w:p w14:paraId="18453E45" w14:textId="77777777" w:rsidR="00AC240A" w:rsidRPr="00CD4A0D" w:rsidRDefault="00AC240A" w:rsidP="00AC240A">
      <w:pPr>
        <w:spacing w:before="120" w:after="120"/>
        <w:ind w:left="851" w:right="899"/>
        <w:jc w:val="both"/>
        <w:rPr>
          <w:rFonts w:ascii="Palatino Linotype" w:hAnsi="Palatino Linotype" w:cs="Arial"/>
          <w:i/>
        </w:rPr>
      </w:pPr>
      <w:r w:rsidRPr="00CD4A0D">
        <w:rPr>
          <w:rFonts w:ascii="Palatino Linotype" w:hAnsi="Palatino Linotype" w:cs="Arial"/>
          <w:i/>
        </w:rPr>
        <w:t>Asiento que se realiza en los libros de contabilidad de las actividades relacionadas con el ingreso y egresos de un ente económico.” (Sic)</w:t>
      </w:r>
    </w:p>
    <w:p w14:paraId="337291AB" w14:textId="77777777" w:rsidR="00AC240A" w:rsidRPr="00CD4A0D" w:rsidRDefault="00AC240A" w:rsidP="00AC240A">
      <w:pPr>
        <w:spacing w:before="120" w:after="120"/>
        <w:ind w:left="851" w:right="899"/>
        <w:jc w:val="both"/>
        <w:rPr>
          <w:rFonts w:ascii="Palatino Linotype" w:hAnsi="Palatino Linotype" w:cs="Arial"/>
          <w:i/>
        </w:rPr>
      </w:pPr>
    </w:p>
    <w:p w14:paraId="4D4B143A" w14:textId="77777777" w:rsidR="00AC240A" w:rsidRPr="00CD4A0D" w:rsidRDefault="00AC240A" w:rsidP="00AC240A">
      <w:pPr>
        <w:spacing w:before="120" w:after="120"/>
        <w:ind w:right="899" w:firstLine="708"/>
        <w:jc w:val="both"/>
        <w:rPr>
          <w:rFonts w:ascii="Palatino Linotype" w:hAnsi="Palatino Linotype" w:cs="Arial"/>
          <w:b/>
          <w:i/>
        </w:rPr>
      </w:pPr>
      <w:r w:rsidRPr="00CD4A0D">
        <w:rPr>
          <w:rFonts w:ascii="Palatino Linotype" w:hAnsi="Palatino Linotype" w:cs="Arial"/>
          <w:b/>
          <w:i/>
        </w:rPr>
        <w:t>“REGISTRO PRESUPUESTARIO</w:t>
      </w:r>
    </w:p>
    <w:p w14:paraId="5453DD5F" w14:textId="77777777" w:rsidR="00AC240A" w:rsidRPr="00CD4A0D" w:rsidRDefault="00AC240A" w:rsidP="00AC240A">
      <w:pPr>
        <w:spacing w:before="120" w:after="120"/>
        <w:ind w:left="708" w:right="899"/>
        <w:jc w:val="both"/>
        <w:rPr>
          <w:rFonts w:ascii="Palatino Linotype" w:hAnsi="Palatino Linotype" w:cs="Arial"/>
          <w:i/>
        </w:rPr>
      </w:pPr>
      <w:r w:rsidRPr="00CD4A0D">
        <w:rPr>
          <w:rFonts w:ascii="Palatino Linotype" w:hAnsi="Palatino Linotype" w:cs="Arial"/>
          <w:i/>
        </w:rPr>
        <w:lastRenderedPageBreak/>
        <w:t>Asiento contable de las erogaciones realizadas por las dependencias y entidades con relación a la asignación, modificación y ejercicio de los recursos presupuestarios que se les hayan autorizado.” (Sic)</w:t>
      </w:r>
    </w:p>
    <w:p w14:paraId="3060595C" w14:textId="77777777" w:rsidR="00AC240A" w:rsidRPr="00CD4A0D" w:rsidRDefault="00AC240A" w:rsidP="00AC240A">
      <w:pPr>
        <w:spacing w:before="120" w:after="120"/>
        <w:ind w:left="708" w:right="899"/>
        <w:jc w:val="both"/>
        <w:rPr>
          <w:rFonts w:ascii="Palatino Linotype" w:hAnsi="Palatino Linotype" w:cs="Arial"/>
          <w:i/>
        </w:rPr>
      </w:pPr>
    </w:p>
    <w:p w14:paraId="7B50DBB6" w14:textId="719D51C3" w:rsidR="00AC240A" w:rsidRPr="00CD4A0D" w:rsidRDefault="00AC240A" w:rsidP="00AC240A">
      <w:pPr>
        <w:spacing w:before="240" w:after="240" w:line="360" w:lineRule="auto"/>
        <w:contextualSpacing/>
        <w:jc w:val="both"/>
        <w:rPr>
          <w:rFonts w:ascii="Palatino Linotype" w:hAnsi="Palatino Linotype" w:cs="Arial"/>
          <w:bCs/>
          <w:sz w:val="24"/>
          <w:szCs w:val="24"/>
        </w:rPr>
      </w:pPr>
      <w:r w:rsidRPr="00CD4A0D">
        <w:rPr>
          <w:rFonts w:ascii="Palatino Linotype" w:hAnsi="Palatino Linotype" w:cs="Arial"/>
          <w:bCs/>
          <w:sz w:val="24"/>
          <w:szCs w:val="24"/>
        </w:rPr>
        <w:t>Por otra parte, se establece que el sistema de contabilidad sobre base acumulativa total se sustentará en los principios de contabilidad gubernamental.</w:t>
      </w:r>
    </w:p>
    <w:p w14:paraId="3B56A49E" w14:textId="77777777" w:rsidR="008E7C07" w:rsidRPr="00CD4A0D" w:rsidRDefault="008E7C07" w:rsidP="00AC240A">
      <w:pPr>
        <w:spacing w:before="240" w:after="240" w:line="360" w:lineRule="auto"/>
        <w:contextualSpacing/>
        <w:jc w:val="both"/>
        <w:rPr>
          <w:rFonts w:ascii="Palatino Linotype" w:hAnsi="Palatino Linotype" w:cs="Arial"/>
          <w:bCs/>
          <w:sz w:val="24"/>
          <w:szCs w:val="24"/>
        </w:rPr>
      </w:pPr>
    </w:p>
    <w:p w14:paraId="6809C548" w14:textId="77777777" w:rsidR="00AC240A" w:rsidRPr="00CD4A0D" w:rsidRDefault="00AC240A" w:rsidP="00AC240A">
      <w:pPr>
        <w:spacing w:before="240" w:after="240" w:line="360" w:lineRule="auto"/>
        <w:contextualSpacing/>
        <w:jc w:val="both"/>
        <w:rPr>
          <w:rFonts w:ascii="Palatino Linotype" w:hAnsi="Palatino Linotype" w:cs="Arial"/>
          <w:bCs/>
          <w:sz w:val="24"/>
          <w:szCs w:val="24"/>
        </w:rPr>
      </w:pPr>
      <w:r w:rsidRPr="00CD4A0D">
        <w:rPr>
          <w:rFonts w:ascii="Palatino Linotype" w:hAnsi="Palatino Linotype" w:cs="Arial"/>
          <w:bCs/>
          <w:sz w:val="24"/>
          <w:szCs w:val="24"/>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59E25836" w14:textId="77777777" w:rsidR="00AC240A" w:rsidRPr="00CD4A0D" w:rsidRDefault="00AC240A" w:rsidP="00AC240A">
      <w:pPr>
        <w:spacing w:before="280" w:after="280" w:line="360" w:lineRule="auto"/>
        <w:contextualSpacing/>
        <w:jc w:val="both"/>
        <w:rPr>
          <w:rFonts w:ascii="Palatino Linotype" w:eastAsia="Palatino Linotype" w:hAnsi="Palatino Linotype" w:cs="Palatino Linotype"/>
          <w:sz w:val="24"/>
        </w:rPr>
      </w:pPr>
    </w:p>
    <w:p w14:paraId="5B5EEF86" w14:textId="77777777" w:rsidR="00AC240A" w:rsidRPr="00CD4A0D" w:rsidRDefault="00AC240A" w:rsidP="00AC240A">
      <w:pPr>
        <w:autoSpaceDE w:val="0"/>
        <w:autoSpaceDN w:val="0"/>
        <w:adjustRightInd w:val="0"/>
        <w:spacing w:before="240" w:after="240" w:line="360" w:lineRule="auto"/>
        <w:contextualSpacing/>
        <w:jc w:val="both"/>
        <w:rPr>
          <w:rFonts w:ascii="Palatino Linotype" w:hAnsi="Palatino Linotype" w:cs="Arial"/>
          <w:sz w:val="24"/>
          <w:szCs w:val="24"/>
        </w:rPr>
      </w:pPr>
      <w:r w:rsidRPr="00CD4A0D">
        <w:rPr>
          <w:rFonts w:ascii="Palatino Linotype" w:hAnsi="Palatino Linotype" w:cs="Arial"/>
          <w:sz w:val="24"/>
          <w:szCs w:val="24"/>
        </w:rPr>
        <w:t xml:space="preserve">Correlativo a lo anterior, es preciso referir una definición de </w:t>
      </w:r>
      <w:r w:rsidRPr="00CD4A0D">
        <w:rPr>
          <w:rFonts w:ascii="Palatino Linotype" w:hAnsi="Palatino Linotype" w:cs="Arial"/>
          <w:i/>
          <w:sz w:val="24"/>
          <w:szCs w:val="24"/>
        </w:rPr>
        <w:t>póliza contable</w:t>
      </w:r>
      <w:r w:rsidRPr="00CD4A0D">
        <w:rPr>
          <w:rFonts w:ascii="Palatino Linotype" w:hAnsi="Palatino Linotype" w:cs="Arial"/>
          <w:sz w:val="24"/>
          <w:szCs w:val="24"/>
        </w:rPr>
        <w:t xml:space="preserve">, la cual, primeramente, no está definida en el Código Financiero del Estado de México y Municipios; no obstante, los ya mencionados Glosarios la definen como: </w:t>
      </w:r>
    </w:p>
    <w:p w14:paraId="6417D4B3" w14:textId="77777777" w:rsidR="00AC240A" w:rsidRPr="00CD4A0D" w:rsidRDefault="00AC240A" w:rsidP="00AC240A">
      <w:pPr>
        <w:autoSpaceDE w:val="0"/>
        <w:autoSpaceDN w:val="0"/>
        <w:adjustRightInd w:val="0"/>
        <w:spacing w:before="240" w:after="240" w:line="360" w:lineRule="auto"/>
        <w:contextualSpacing/>
        <w:jc w:val="both"/>
        <w:rPr>
          <w:rFonts w:ascii="Palatino Linotype" w:hAnsi="Palatino Linotype" w:cs="Arial"/>
          <w:sz w:val="24"/>
          <w:szCs w:val="24"/>
        </w:rPr>
      </w:pPr>
    </w:p>
    <w:p w14:paraId="0147BBE3" w14:textId="77777777" w:rsidR="00AC240A" w:rsidRPr="00CD4A0D" w:rsidRDefault="00AC240A" w:rsidP="00AC240A">
      <w:pPr>
        <w:spacing w:before="120" w:after="120"/>
        <w:ind w:left="851" w:right="899"/>
        <w:jc w:val="both"/>
        <w:rPr>
          <w:rFonts w:ascii="Palatino Linotype" w:hAnsi="Palatino Linotype" w:cs="Arial"/>
          <w:b/>
          <w:i/>
        </w:rPr>
      </w:pPr>
      <w:r w:rsidRPr="00CD4A0D">
        <w:rPr>
          <w:rFonts w:ascii="Palatino Linotype" w:hAnsi="Palatino Linotype" w:cs="Arial"/>
          <w:i/>
        </w:rPr>
        <w:t>“</w:t>
      </w:r>
      <w:r w:rsidRPr="00CD4A0D">
        <w:rPr>
          <w:rFonts w:ascii="Palatino Linotype" w:hAnsi="Palatino Linotype" w:cs="Arial"/>
          <w:b/>
          <w:i/>
        </w:rPr>
        <w:t>PÓLIZA CONTABLE</w:t>
      </w:r>
    </w:p>
    <w:p w14:paraId="37FF934F" w14:textId="77777777" w:rsidR="00AC240A" w:rsidRPr="00CD4A0D" w:rsidRDefault="00AC240A" w:rsidP="00AC240A">
      <w:pPr>
        <w:spacing w:before="120" w:after="120"/>
        <w:ind w:left="851" w:right="899"/>
        <w:jc w:val="both"/>
        <w:rPr>
          <w:rFonts w:ascii="Palatino Linotype" w:hAnsi="Palatino Linotype" w:cs="Arial"/>
          <w:i/>
        </w:rPr>
      </w:pPr>
      <w:r w:rsidRPr="00CD4A0D">
        <w:rPr>
          <w:rFonts w:ascii="Palatino Linotype" w:hAnsi="Palatino Linotype" w:cs="Arial"/>
          <w:i/>
        </w:rPr>
        <w:t>Documento en el cual se asientan en forma individual todas y cada una de las operaciones desarrolladas por una institución, así como la información necesaria para la identificación de dichas operaciones.” (sic)</w:t>
      </w:r>
    </w:p>
    <w:p w14:paraId="62C31F1B" w14:textId="77777777" w:rsidR="00AC240A" w:rsidRPr="00CD4A0D" w:rsidRDefault="00AC240A" w:rsidP="00AC240A">
      <w:pPr>
        <w:spacing w:before="120" w:after="120"/>
        <w:ind w:left="851" w:right="899"/>
        <w:jc w:val="both"/>
        <w:rPr>
          <w:rFonts w:ascii="Palatino Linotype" w:hAnsi="Palatino Linotype" w:cs="Arial"/>
          <w:i/>
        </w:rPr>
      </w:pPr>
    </w:p>
    <w:p w14:paraId="728D3934" w14:textId="77777777" w:rsidR="00AC240A" w:rsidRPr="00CD4A0D" w:rsidRDefault="00AC240A" w:rsidP="00AC240A">
      <w:pPr>
        <w:spacing w:before="240" w:after="240" w:line="360" w:lineRule="auto"/>
        <w:contextualSpacing/>
        <w:jc w:val="both"/>
        <w:rPr>
          <w:rFonts w:ascii="Palatino Linotype" w:hAnsi="Palatino Linotype" w:cs="Arial"/>
          <w:sz w:val="24"/>
          <w:szCs w:val="24"/>
        </w:rPr>
      </w:pPr>
      <w:r w:rsidRPr="00CD4A0D">
        <w:rPr>
          <w:rFonts w:ascii="Palatino Linotype" w:hAnsi="Palatino Linotype" w:cs="Arial"/>
          <w:sz w:val="24"/>
          <w:szCs w:val="24"/>
        </w:rPr>
        <w:t xml:space="preserve">Así, se advierte que la </w:t>
      </w:r>
      <w:r w:rsidRPr="00CD4A0D">
        <w:rPr>
          <w:rFonts w:ascii="Palatino Linotype" w:hAnsi="Palatino Linotype" w:cs="Arial"/>
          <w:i/>
          <w:sz w:val="24"/>
          <w:szCs w:val="24"/>
        </w:rPr>
        <w:t>póliza contable</w:t>
      </w:r>
      <w:r w:rsidRPr="00CD4A0D">
        <w:rPr>
          <w:rFonts w:ascii="Palatino Linotype" w:hAnsi="Palatino Linotype" w:cs="Arial"/>
          <w:sz w:val="24"/>
          <w:szCs w:val="24"/>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424F6F1F" w14:textId="77777777" w:rsidR="00AC240A" w:rsidRPr="00CD4A0D" w:rsidRDefault="00AC240A" w:rsidP="00AC240A">
      <w:pPr>
        <w:spacing w:before="240" w:after="240" w:line="360" w:lineRule="auto"/>
        <w:contextualSpacing/>
        <w:jc w:val="both"/>
        <w:rPr>
          <w:rFonts w:ascii="Palatino Linotype" w:hAnsi="Palatino Linotype" w:cs="Arial"/>
          <w:sz w:val="24"/>
          <w:szCs w:val="24"/>
        </w:rPr>
      </w:pPr>
      <w:r w:rsidRPr="00CD4A0D">
        <w:rPr>
          <w:rFonts w:ascii="Palatino Linotype" w:hAnsi="Palatino Linotype" w:cs="Arial"/>
          <w:sz w:val="24"/>
          <w:szCs w:val="24"/>
        </w:rPr>
        <w:lastRenderedPageBreak/>
        <w:t xml:space="preserve">En este sentido, existen diversos tipos de pólizas contables de acuerdo a las operaciones realizadas, dentro de las cuales, encontramos las llamadas </w:t>
      </w:r>
      <w:r w:rsidRPr="00CD4A0D">
        <w:rPr>
          <w:rFonts w:ascii="Palatino Linotype" w:hAnsi="Palatino Linotype" w:cs="Arial"/>
          <w:i/>
          <w:sz w:val="24"/>
          <w:szCs w:val="24"/>
        </w:rPr>
        <w:t>pólizas de egresos</w:t>
      </w:r>
      <w:r w:rsidRPr="00CD4A0D">
        <w:rPr>
          <w:rFonts w:ascii="Palatino Linotype" w:hAnsi="Palatino Linotype" w:cs="Arial"/>
          <w:sz w:val="24"/>
          <w:szCs w:val="24"/>
        </w:rPr>
        <w:t xml:space="preserve">, son aquellas en las cuales se anotan diariamente las operaciones que representan gastos, es decir, salidas de dinero para el </w:t>
      </w:r>
      <w:r w:rsidRPr="00CD4A0D">
        <w:rPr>
          <w:rFonts w:ascii="Palatino Linotype" w:hAnsi="Palatino Linotype" w:cs="Arial"/>
          <w:b/>
          <w:sz w:val="24"/>
          <w:szCs w:val="24"/>
        </w:rPr>
        <w:t>SUJETO OBLIGADO</w:t>
      </w:r>
      <w:r w:rsidRPr="00CD4A0D">
        <w:rPr>
          <w:rFonts w:ascii="Palatino Linotype" w:hAnsi="Palatino Linotype" w:cs="Arial"/>
          <w:sz w:val="24"/>
          <w:szCs w:val="24"/>
        </w:rPr>
        <w:t xml:space="preserve">, las que, además, deben encontrarse acompañadas de las documentales que sirven de soporte de dicho movimiento. </w:t>
      </w:r>
    </w:p>
    <w:p w14:paraId="7C66D385" w14:textId="77777777" w:rsidR="00AC240A" w:rsidRPr="00CD4A0D" w:rsidRDefault="00AC240A" w:rsidP="00AC240A">
      <w:pPr>
        <w:spacing w:before="240" w:after="240" w:line="360" w:lineRule="auto"/>
        <w:contextualSpacing/>
        <w:jc w:val="both"/>
        <w:rPr>
          <w:rFonts w:ascii="Palatino Linotype" w:hAnsi="Palatino Linotype" w:cs="Arial"/>
          <w:sz w:val="24"/>
          <w:szCs w:val="24"/>
        </w:rPr>
      </w:pPr>
    </w:p>
    <w:p w14:paraId="0FCD9EAA" w14:textId="77777777" w:rsidR="00AC240A" w:rsidRPr="00CD4A0D" w:rsidRDefault="00AC240A" w:rsidP="00AC240A">
      <w:pPr>
        <w:autoSpaceDE w:val="0"/>
        <w:autoSpaceDN w:val="0"/>
        <w:adjustRightInd w:val="0"/>
        <w:spacing w:line="360" w:lineRule="auto"/>
        <w:ind w:right="50"/>
        <w:contextualSpacing/>
        <w:jc w:val="both"/>
        <w:rPr>
          <w:rFonts w:ascii="Palatino Linotype" w:hAnsi="Palatino Linotype" w:cs="Arial"/>
          <w:bCs/>
          <w:sz w:val="24"/>
          <w:szCs w:val="24"/>
        </w:rPr>
      </w:pPr>
      <w:r w:rsidRPr="00CD4A0D">
        <w:rPr>
          <w:rFonts w:ascii="Palatino Linotype" w:hAnsi="Palatino Linotype" w:cs="Arial"/>
          <w:bCs/>
          <w:sz w:val="24"/>
          <w:szCs w:val="24"/>
        </w:rPr>
        <w:t xml:space="preserve">De este modo, </w:t>
      </w:r>
      <w:r w:rsidRPr="00CD4A0D">
        <w:rPr>
          <w:rFonts w:ascii="Palatino Linotype" w:hAnsi="Palatino Linotype" w:cs="Arial"/>
          <w:b/>
          <w:bCs/>
          <w:sz w:val="24"/>
          <w:szCs w:val="24"/>
        </w:rPr>
        <w:t>EL SUJETO OBLIGADO</w:t>
      </w:r>
      <w:r w:rsidRPr="00CD4A0D">
        <w:rPr>
          <w:rFonts w:ascii="Palatino Linotype" w:hAnsi="Palatino Linotype" w:cs="Arial"/>
          <w:bCs/>
          <w:sz w:val="24"/>
          <w:szCs w:val="24"/>
        </w:rPr>
        <w:t xml:space="preserve"> debe tener registro de la expedición de las pólizas de egresos; que le son requeridos a través del ejercicio del derecho fundamental de acceso a la información pública, ya que con tales documentales acredita y soporta el gasto realizado, es decir se hace del conocimiento de los particulares el uso y destino de los recursos públicos. </w:t>
      </w:r>
    </w:p>
    <w:p w14:paraId="5E4C9149" w14:textId="77777777" w:rsidR="00AC240A" w:rsidRPr="00CD4A0D" w:rsidRDefault="00AC240A" w:rsidP="00AC240A">
      <w:pPr>
        <w:autoSpaceDE w:val="0"/>
        <w:autoSpaceDN w:val="0"/>
        <w:adjustRightInd w:val="0"/>
        <w:spacing w:line="360" w:lineRule="auto"/>
        <w:ind w:firstLine="567"/>
        <w:contextualSpacing/>
        <w:jc w:val="both"/>
        <w:rPr>
          <w:rFonts w:ascii="Palatino Linotype" w:eastAsia="Arial Unicode MS" w:hAnsi="Palatino Linotype" w:cs="Arial"/>
          <w:sz w:val="24"/>
          <w:szCs w:val="24"/>
        </w:rPr>
      </w:pPr>
    </w:p>
    <w:p w14:paraId="3A6E79D5" w14:textId="77777777" w:rsidR="00AC240A" w:rsidRPr="00CD4A0D" w:rsidRDefault="00AC240A" w:rsidP="00AC240A">
      <w:pPr>
        <w:autoSpaceDE w:val="0"/>
        <w:autoSpaceDN w:val="0"/>
        <w:adjustRightInd w:val="0"/>
        <w:spacing w:line="360" w:lineRule="auto"/>
        <w:ind w:right="50"/>
        <w:contextualSpacing/>
        <w:jc w:val="both"/>
        <w:rPr>
          <w:rFonts w:ascii="Palatino Linotype" w:hAnsi="Palatino Linotype" w:cs="Arial"/>
          <w:bCs/>
          <w:sz w:val="24"/>
          <w:szCs w:val="24"/>
        </w:rPr>
      </w:pPr>
      <w:r w:rsidRPr="00CD4A0D">
        <w:rPr>
          <w:rFonts w:ascii="Palatino Linotype" w:hAnsi="Palatino Linotype" w:cs="Arial"/>
          <w:bCs/>
          <w:sz w:val="24"/>
          <w:szCs w:val="24"/>
        </w:rPr>
        <w:t xml:space="preserve">De igual forma, es de suma importancia destacar que el penúltimo párrafo, del artículo 23 de la </w:t>
      </w:r>
      <w:r w:rsidRPr="00CD4A0D">
        <w:rPr>
          <w:rFonts w:ascii="Palatino Linotype" w:hAnsi="Palatino Linotype" w:cs="Arial"/>
          <w:sz w:val="24"/>
          <w:szCs w:val="24"/>
        </w:rPr>
        <w:t>Ley de Transparencia y Acceso a la Información Pública del Estado de México y Municipios</w:t>
      </w:r>
      <w:r w:rsidRPr="00CD4A0D">
        <w:rPr>
          <w:rFonts w:ascii="Palatino Linotype" w:hAnsi="Palatino Linotype" w:cs="Arial"/>
          <w:bCs/>
          <w:sz w:val="24"/>
          <w:szCs w:val="24"/>
        </w:rPr>
        <w:t xml:space="preserve">, establece como deber de los sujetos obligados de hacer pública toda la información relativa a los montos y personas a quienes se entreguen recursos públicos, con la única finalidad de dar a conocer a la ciudadanía la forma, términos y montos en que se aplican los recursos públicos y con ello transparentar la forma, términos, causas y finalidad en la disposición de esos recursos; ya que este precepto legal que establece: </w:t>
      </w:r>
    </w:p>
    <w:p w14:paraId="4925EE67" w14:textId="77777777" w:rsidR="004D0CBC" w:rsidRPr="00CD4A0D" w:rsidRDefault="004D0CBC" w:rsidP="00AC240A">
      <w:pPr>
        <w:autoSpaceDE w:val="0"/>
        <w:autoSpaceDN w:val="0"/>
        <w:adjustRightInd w:val="0"/>
        <w:spacing w:line="360" w:lineRule="auto"/>
        <w:ind w:right="50"/>
        <w:contextualSpacing/>
        <w:jc w:val="both"/>
        <w:rPr>
          <w:rFonts w:ascii="Palatino Linotype" w:hAnsi="Palatino Linotype" w:cs="Arial"/>
          <w:bCs/>
          <w:sz w:val="24"/>
          <w:szCs w:val="24"/>
        </w:rPr>
      </w:pPr>
    </w:p>
    <w:p w14:paraId="4F37C660" w14:textId="77777777" w:rsidR="004D0CBC" w:rsidRPr="00CD4A0D" w:rsidRDefault="004D0CBC" w:rsidP="00AC240A">
      <w:pPr>
        <w:autoSpaceDE w:val="0"/>
        <w:autoSpaceDN w:val="0"/>
        <w:adjustRightInd w:val="0"/>
        <w:spacing w:line="360" w:lineRule="auto"/>
        <w:ind w:right="50"/>
        <w:contextualSpacing/>
        <w:jc w:val="both"/>
        <w:rPr>
          <w:rFonts w:ascii="Palatino Linotype" w:hAnsi="Palatino Linotype" w:cs="Arial"/>
          <w:bCs/>
          <w:sz w:val="24"/>
          <w:szCs w:val="24"/>
        </w:rPr>
      </w:pPr>
    </w:p>
    <w:p w14:paraId="3B44B1D4" w14:textId="77777777" w:rsidR="00AC240A" w:rsidRPr="00CD4A0D" w:rsidRDefault="00AC240A" w:rsidP="00AC240A">
      <w:pPr>
        <w:autoSpaceDE w:val="0"/>
        <w:autoSpaceDN w:val="0"/>
        <w:adjustRightInd w:val="0"/>
        <w:ind w:right="50"/>
        <w:jc w:val="both"/>
        <w:rPr>
          <w:rFonts w:ascii="Palatino Linotype" w:hAnsi="Palatino Linotype" w:cs="Arial"/>
          <w:bCs/>
        </w:rPr>
      </w:pPr>
    </w:p>
    <w:p w14:paraId="5566D680" w14:textId="77777777" w:rsidR="00AC240A" w:rsidRPr="00CD4A0D" w:rsidRDefault="00AC240A" w:rsidP="00AC240A">
      <w:pPr>
        <w:ind w:left="851" w:right="901"/>
        <w:jc w:val="both"/>
        <w:rPr>
          <w:rFonts w:ascii="Palatino Linotype" w:eastAsia="Arial Unicode MS" w:hAnsi="Palatino Linotype" w:cs="Arial"/>
          <w:b/>
          <w:i/>
        </w:rPr>
      </w:pPr>
      <w:r w:rsidRPr="00CD4A0D">
        <w:rPr>
          <w:rFonts w:ascii="Palatino Linotype" w:eastAsia="Arial Unicode MS" w:hAnsi="Palatino Linotype" w:cs="Arial"/>
          <w:b/>
          <w:i/>
        </w:rPr>
        <w:lastRenderedPageBreak/>
        <w:t>“Artículo 23…</w:t>
      </w:r>
    </w:p>
    <w:p w14:paraId="653FC716" w14:textId="77777777" w:rsidR="00AC240A" w:rsidRPr="00CD4A0D" w:rsidRDefault="00AC240A" w:rsidP="00AC240A">
      <w:pPr>
        <w:ind w:left="851" w:right="901"/>
        <w:jc w:val="both"/>
        <w:rPr>
          <w:rFonts w:ascii="Palatino Linotype" w:eastAsia="Arial Unicode MS" w:hAnsi="Palatino Linotype" w:cs="Arial"/>
          <w:i/>
        </w:rPr>
      </w:pPr>
    </w:p>
    <w:p w14:paraId="5AC587FC" w14:textId="77777777" w:rsidR="00AC240A" w:rsidRPr="00CD4A0D" w:rsidRDefault="00AC240A" w:rsidP="00AC240A">
      <w:pPr>
        <w:ind w:left="851" w:right="901"/>
        <w:jc w:val="both"/>
        <w:rPr>
          <w:rFonts w:ascii="Palatino Linotype" w:hAnsi="Palatino Linotype" w:cs="Arial"/>
          <w:i/>
        </w:rPr>
      </w:pPr>
      <w:r w:rsidRPr="00CD4A0D">
        <w:rPr>
          <w:rFonts w:ascii="Palatino Linotype" w:eastAsia="Arial Unicode MS" w:hAnsi="Palatino Linotype" w:cs="Arial"/>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6FEA516" w14:textId="77777777" w:rsidR="00AC240A" w:rsidRPr="00CD4A0D" w:rsidRDefault="00AC240A" w:rsidP="00AC240A">
      <w:pPr>
        <w:ind w:left="851" w:right="850"/>
        <w:jc w:val="both"/>
        <w:rPr>
          <w:rFonts w:ascii="Palatino Linotype" w:hAnsi="Palatino Linotype" w:cs="Arial"/>
          <w:i/>
        </w:rPr>
      </w:pPr>
      <w:r w:rsidRPr="00CD4A0D">
        <w:rPr>
          <w:rFonts w:ascii="Palatino Linotype" w:hAnsi="Palatino Linotype" w:cs="Arial"/>
          <w:i/>
        </w:rPr>
        <w:t xml:space="preserve"> (…)”</w:t>
      </w:r>
    </w:p>
    <w:p w14:paraId="52103554" w14:textId="77777777" w:rsidR="00AC240A" w:rsidRPr="00CD4A0D" w:rsidRDefault="00AC240A" w:rsidP="00AC240A">
      <w:pPr>
        <w:autoSpaceDE w:val="0"/>
        <w:autoSpaceDN w:val="0"/>
        <w:adjustRightInd w:val="0"/>
        <w:spacing w:line="360" w:lineRule="auto"/>
        <w:contextualSpacing/>
        <w:jc w:val="both"/>
        <w:rPr>
          <w:rFonts w:ascii="Palatino Linotype" w:eastAsia="Arial Unicode MS" w:hAnsi="Palatino Linotype" w:cs="Arial"/>
          <w:sz w:val="24"/>
          <w:szCs w:val="24"/>
        </w:rPr>
      </w:pPr>
      <w:r w:rsidRPr="00CD4A0D">
        <w:rPr>
          <w:rFonts w:ascii="Palatino Linotype" w:eastAsia="Arial Unicode MS" w:hAnsi="Palatino Linotype" w:cs="Arial"/>
          <w:sz w:val="24"/>
          <w:szCs w:val="24"/>
        </w:rPr>
        <w:t xml:space="preserve">En esta tesitura, se concluye que todos los datos en que consten gastos efectuados por </w:t>
      </w:r>
      <w:r w:rsidRPr="00CD4A0D">
        <w:rPr>
          <w:rFonts w:ascii="Palatino Linotype" w:eastAsia="Arial Unicode MS" w:hAnsi="Palatino Linotype" w:cs="Arial"/>
          <w:b/>
          <w:sz w:val="24"/>
          <w:szCs w:val="24"/>
        </w:rPr>
        <w:t>EL SUJETO OBLIGADO</w:t>
      </w:r>
      <w:r w:rsidRPr="00CD4A0D">
        <w:rPr>
          <w:rFonts w:ascii="Palatino Linotype" w:eastAsia="Arial Unicode MS" w:hAnsi="Palatino Linotype" w:cs="Arial"/>
          <w:sz w:val="24"/>
          <w:szCs w:val="24"/>
        </w:rPr>
        <w:t>, es información pública; por ende, los pagos realizados mediante facturas</w:t>
      </w:r>
      <w:r w:rsidRPr="00CD4A0D">
        <w:rPr>
          <w:rFonts w:ascii="Palatino Linotype" w:eastAsia="Arial Unicode MS" w:hAnsi="Palatino Linotype" w:cs="Arial"/>
          <w:sz w:val="36"/>
          <w:szCs w:val="24"/>
        </w:rPr>
        <w:t xml:space="preserve"> </w:t>
      </w:r>
      <w:r w:rsidRPr="00CD4A0D">
        <w:rPr>
          <w:rFonts w:ascii="Palatino Linotype" w:eastAsia="Arial Unicode MS" w:hAnsi="Palatino Linotype" w:cs="Arial"/>
          <w:sz w:val="24"/>
          <w:szCs w:val="24"/>
        </w:rPr>
        <w:t xml:space="preserve">son públicas y susceptibles de ser entregados si son solicitados en ejercicio del derecho de acceso a la información pública. </w:t>
      </w:r>
    </w:p>
    <w:p w14:paraId="52DAA66A" w14:textId="77777777" w:rsidR="00AC240A" w:rsidRPr="00CD4A0D" w:rsidRDefault="00AC240A" w:rsidP="00AC240A">
      <w:pPr>
        <w:spacing w:line="360" w:lineRule="auto"/>
        <w:contextualSpacing/>
        <w:jc w:val="both"/>
        <w:rPr>
          <w:rFonts w:ascii="Palatino Linotype" w:eastAsia="Palatino Linotype" w:hAnsi="Palatino Linotype" w:cs="Palatino Linotype"/>
          <w:sz w:val="24"/>
        </w:rPr>
      </w:pPr>
    </w:p>
    <w:p w14:paraId="37AAEAD5" w14:textId="199D2450" w:rsidR="00AC240A" w:rsidRPr="00CD4A0D" w:rsidRDefault="00AC240A" w:rsidP="00AC240A">
      <w:pPr>
        <w:spacing w:line="360" w:lineRule="auto"/>
        <w:contextualSpacing/>
        <w:jc w:val="both"/>
        <w:rPr>
          <w:rFonts w:ascii="Palatino Linotype" w:eastAsia="Palatino Linotype" w:hAnsi="Palatino Linotype" w:cs="Palatino Linotype"/>
          <w:sz w:val="24"/>
        </w:rPr>
      </w:pPr>
      <w:r w:rsidRPr="00CD4A0D">
        <w:rPr>
          <w:rFonts w:ascii="Palatino Linotype" w:eastAsia="Palatino Linotype" w:hAnsi="Palatino Linotype" w:cs="Palatino Linotype"/>
          <w:sz w:val="24"/>
        </w:rPr>
        <w:t>En atención a lo anteriormente referido, se puede concluir que la factura y la póliza de pagos pueden ser los documentos de manera enunciativa más no limitada donde consten los pagos efectuados con motivo del pago estipulado en el contrato de arrendamiento señalado</w:t>
      </w:r>
      <w:r w:rsidR="00C07C28" w:rsidRPr="00CD4A0D">
        <w:rPr>
          <w:rFonts w:ascii="Palatino Linotype" w:eastAsia="Palatino Linotype" w:hAnsi="Palatino Linotype" w:cs="Palatino Linotype"/>
          <w:sz w:val="24"/>
        </w:rPr>
        <w:t>, sin embargo</w:t>
      </w:r>
      <w:r w:rsidRPr="00CD4A0D">
        <w:rPr>
          <w:rFonts w:ascii="Palatino Linotype" w:eastAsia="Palatino Linotype" w:hAnsi="Palatino Linotype" w:cs="Palatino Linotype"/>
          <w:sz w:val="24"/>
        </w:rPr>
        <w:t xml:space="preserve">, si derivado de la búsqueda que se ordena no se llegara a localizar información, </w:t>
      </w:r>
      <w:r w:rsidR="00C07C28" w:rsidRPr="00CD4A0D">
        <w:rPr>
          <w:rFonts w:ascii="Palatino Linotype" w:eastAsia="Palatino Linotype" w:hAnsi="Palatino Linotype" w:cs="Palatino Linotype"/>
          <w:sz w:val="24"/>
        </w:rPr>
        <w:t>por haberse celebrado un contrato de comodato, se deduce que no cuenta con un comprobante de pago, y en el mismo contrato, por la naturaleza que lo rige se observa que se otorga el uso del bien de forma gratuita</w:t>
      </w:r>
      <w:r w:rsidRPr="00CD4A0D">
        <w:rPr>
          <w:rFonts w:ascii="Palatino Linotype" w:eastAsia="Palatino Linotype" w:hAnsi="Palatino Linotype" w:cs="Palatino Linotype"/>
          <w:sz w:val="24"/>
        </w:rPr>
        <w:t>,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3C86E043" w14:textId="1D5643F5" w:rsidR="00C07C28" w:rsidRPr="00CD4A0D" w:rsidRDefault="00C07C28" w:rsidP="00AC240A">
      <w:pPr>
        <w:spacing w:line="360" w:lineRule="auto"/>
        <w:contextualSpacing/>
        <w:jc w:val="both"/>
        <w:rPr>
          <w:rFonts w:ascii="Palatino Linotype" w:eastAsia="Palatino Linotype" w:hAnsi="Palatino Linotype" w:cs="Palatino Linotype"/>
          <w:sz w:val="24"/>
        </w:rPr>
      </w:pPr>
    </w:p>
    <w:p w14:paraId="6F5C42EC" w14:textId="78309E77" w:rsidR="00AC240A" w:rsidRPr="00CD4A0D" w:rsidRDefault="00AC240A" w:rsidP="00C07C28">
      <w:pPr>
        <w:ind w:left="851" w:right="901"/>
        <w:jc w:val="both"/>
        <w:rPr>
          <w:rFonts w:ascii="Palatino Linotype" w:hAnsi="Palatino Linotype" w:cs="Arial"/>
          <w:i/>
          <w:iCs/>
          <w:sz w:val="20"/>
          <w:szCs w:val="20"/>
        </w:rPr>
      </w:pPr>
      <w:r w:rsidRPr="00CD4A0D">
        <w:rPr>
          <w:rFonts w:ascii="Palatino Linotype" w:eastAsia="Palatino Linotype" w:hAnsi="Palatino Linotype" w:cs="Palatino Linotype"/>
          <w:i/>
          <w:iCs/>
          <w:szCs w:val="20"/>
        </w:rPr>
        <w:lastRenderedPageBreak/>
        <w:t>“Artículo 19…</w:t>
      </w:r>
      <w:r w:rsidR="00C07C28" w:rsidRPr="00CD4A0D">
        <w:rPr>
          <w:rFonts w:ascii="Palatino Linotype" w:hAnsi="Palatino Linotype" w:cs="Arial"/>
          <w:i/>
          <w:iCs/>
          <w:sz w:val="20"/>
          <w:szCs w:val="20"/>
        </w:rPr>
        <w:t xml:space="preserve"> </w:t>
      </w:r>
      <w:r w:rsidRPr="00CD4A0D">
        <w:rPr>
          <w:rFonts w:ascii="Palatino Linotype" w:eastAsia="Palatino Linotype" w:hAnsi="Palatino Linotype" w:cs="Palatino Linotype"/>
          <w:i/>
          <w:iCs/>
          <w:szCs w:val="20"/>
        </w:rPr>
        <w:t>En los casos en que ciertas facultades, competencias o funciones no se hayan ejercido, se debe motivar la respuesta en función de las causas que motiven tal circunstancia.”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612"/>
        <w:gridCol w:w="4216"/>
      </w:tblGrid>
      <w:tr w:rsidR="00CD4A0D" w:rsidRPr="00CD4A0D" w14:paraId="2D15181E" w14:textId="77777777" w:rsidTr="00DC072A">
        <w:tc>
          <w:tcPr>
            <w:tcW w:w="1336" w:type="pct"/>
            <w:shd w:val="clear" w:color="auto" w:fill="BFBFBF"/>
          </w:tcPr>
          <w:p w14:paraId="3FE376BB" w14:textId="77777777" w:rsidR="00C07C28" w:rsidRPr="00CD4A0D" w:rsidRDefault="00C07C28" w:rsidP="00DC072A">
            <w:pPr>
              <w:spacing w:before="240" w:after="240"/>
              <w:ind w:firstLine="114"/>
              <w:jc w:val="center"/>
              <w:rPr>
                <w:rFonts w:ascii="Palatino Linotype" w:eastAsia="Palatino Linotype" w:hAnsi="Palatino Linotype" w:cs="Palatino Linotype"/>
                <w:b/>
                <w:i/>
                <w:sz w:val="18"/>
                <w:szCs w:val="18"/>
              </w:rPr>
            </w:pPr>
            <w:r w:rsidRPr="00CD4A0D">
              <w:rPr>
                <w:rFonts w:ascii="Palatino Linotype" w:eastAsia="Palatino Linotype" w:hAnsi="Palatino Linotype" w:cs="Palatino Linotype"/>
                <w:b/>
                <w:i/>
                <w:sz w:val="18"/>
                <w:szCs w:val="18"/>
              </w:rPr>
              <w:t>Información requerida.</w:t>
            </w:r>
          </w:p>
        </w:tc>
        <w:tc>
          <w:tcPr>
            <w:tcW w:w="1221" w:type="pct"/>
            <w:shd w:val="clear" w:color="auto" w:fill="BFBFBF"/>
          </w:tcPr>
          <w:p w14:paraId="144EC62B" w14:textId="77777777" w:rsidR="00C07C28" w:rsidRPr="00CD4A0D" w:rsidRDefault="00C07C28" w:rsidP="00DC072A">
            <w:pPr>
              <w:spacing w:before="240" w:after="240"/>
              <w:ind w:firstLine="114"/>
              <w:jc w:val="center"/>
              <w:rPr>
                <w:rFonts w:ascii="Palatino Linotype" w:eastAsia="Palatino Linotype" w:hAnsi="Palatino Linotype" w:cs="Palatino Linotype"/>
                <w:b/>
                <w:i/>
                <w:sz w:val="18"/>
                <w:szCs w:val="18"/>
              </w:rPr>
            </w:pPr>
            <w:r w:rsidRPr="00CD4A0D">
              <w:rPr>
                <w:rFonts w:ascii="Palatino Linotype" w:eastAsia="Palatino Linotype" w:hAnsi="Palatino Linotype" w:cs="Palatino Linotype"/>
                <w:b/>
                <w:i/>
                <w:sz w:val="18"/>
                <w:szCs w:val="18"/>
              </w:rPr>
              <w:t>Respuesta</w:t>
            </w:r>
          </w:p>
        </w:tc>
      </w:tr>
      <w:tr w:rsidR="00C07C28" w:rsidRPr="00CD4A0D" w14:paraId="5AA68207" w14:textId="77777777" w:rsidTr="00DC072A">
        <w:tc>
          <w:tcPr>
            <w:tcW w:w="1336" w:type="pct"/>
          </w:tcPr>
          <w:p w14:paraId="638EB72D" w14:textId="78DEA190" w:rsidR="00C07C28" w:rsidRPr="00CD4A0D" w:rsidRDefault="00C07C28" w:rsidP="00DC072A">
            <w:pPr>
              <w:spacing w:before="240" w:after="240"/>
              <w:jc w:val="both"/>
              <w:rPr>
                <w:rFonts w:ascii="Palatino Linotype" w:eastAsia="Palatino Linotype" w:hAnsi="Palatino Linotype" w:cs="Palatino Linotype"/>
                <w:i/>
                <w:sz w:val="18"/>
                <w:szCs w:val="18"/>
              </w:rPr>
            </w:pPr>
            <w:r w:rsidRPr="00CD4A0D">
              <w:rPr>
                <w:rFonts w:ascii="Palatino Linotype" w:eastAsia="Palatino Linotype" w:hAnsi="Palatino Linotype" w:cs="Palatino Linotype"/>
                <w:sz w:val="18"/>
                <w:szCs w:val="18"/>
              </w:rPr>
              <w:t>4.- ¿Por que el Tesorero dice que no se ha realizado ningún pago por la renta de estas oficinas oficinas (oficio pmaj/tm/jcad/656/2022) y el Director de Administración dice que si (pmaj/da/cedc/131/2022)?</w:t>
            </w:r>
          </w:p>
        </w:tc>
        <w:tc>
          <w:tcPr>
            <w:tcW w:w="1221" w:type="pct"/>
          </w:tcPr>
          <w:p w14:paraId="751620AC" w14:textId="77777777" w:rsidR="00C07C28" w:rsidRPr="00CD4A0D" w:rsidRDefault="00C07C28" w:rsidP="00DC072A">
            <w:pPr>
              <w:jc w:val="both"/>
              <w:rPr>
                <w:rFonts w:ascii="Palatino Linotype" w:eastAsia="Palatino Linotype" w:hAnsi="Palatino Linotype" w:cs="Palatino Linotype"/>
                <w:bCs/>
                <w:sz w:val="18"/>
                <w:szCs w:val="18"/>
              </w:rPr>
            </w:pPr>
            <w:r w:rsidRPr="00CD4A0D">
              <w:rPr>
                <w:rFonts w:ascii="Palatino Linotype" w:eastAsia="Palatino Linotype" w:hAnsi="Palatino Linotype" w:cs="Palatino Linotype"/>
                <w:bCs/>
                <w:sz w:val="18"/>
                <w:szCs w:val="18"/>
              </w:rPr>
              <w:t>- La Tesorería menciona que en los registros contables, no se encontraron pagos relacionados a ese concepto.</w:t>
            </w:r>
          </w:p>
          <w:p w14:paraId="6CF052D4" w14:textId="59B35B14" w:rsidR="00C07C28" w:rsidRPr="00CD4A0D" w:rsidRDefault="00C07C28" w:rsidP="00DC072A">
            <w:pPr>
              <w:jc w:val="both"/>
              <w:rPr>
                <w:rFonts w:ascii="Palatino Linotype" w:eastAsia="Palatino Linotype" w:hAnsi="Palatino Linotype" w:cs="Palatino Linotype"/>
                <w:bCs/>
                <w:sz w:val="18"/>
                <w:szCs w:val="18"/>
              </w:rPr>
            </w:pPr>
            <w:r w:rsidRPr="00CD4A0D">
              <w:rPr>
                <w:rFonts w:ascii="Palatino Linotype" w:eastAsia="Palatino Linotype" w:hAnsi="Palatino Linotype" w:cs="Palatino Linotype"/>
                <w:bCs/>
                <w:sz w:val="18"/>
                <w:szCs w:val="18"/>
              </w:rPr>
              <w:t xml:space="preserve">- </w:t>
            </w:r>
            <w:r w:rsidR="00AA0E72" w:rsidRPr="00CD4A0D">
              <w:rPr>
                <w:rFonts w:ascii="Palatino Linotype" w:eastAsia="Palatino Linotype" w:hAnsi="Palatino Linotype" w:cs="Palatino Linotype"/>
                <w:bCs/>
                <w:sz w:val="18"/>
                <w:szCs w:val="18"/>
              </w:rPr>
              <w:t>La Dirección de Administración menciona que después de realizar un análisis al oficio referido aclara que en ninguna  parte del contenido hace  referencia a la existencia de algún pago por parte de la Tesorería.</w:t>
            </w:r>
          </w:p>
        </w:tc>
      </w:tr>
    </w:tbl>
    <w:p w14:paraId="49274DFA" w14:textId="3C09A886" w:rsidR="006C15B8" w:rsidRPr="00CD4A0D" w:rsidRDefault="006C15B8" w:rsidP="006C15B8">
      <w:pPr>
        <w:spacing w:line="360" w:lineRule="auto"/>
        <w:jc w:val="both"/>
        <w:rPr>
          <w:rFonts w:ascii="Palatino Linotype" w:eastAsia="Palatino Linotype" w:hAnsi="Palatino Linotype" w:cs="Palatino Linotype"/>
          <w:sz w:val="24"/>
          <w:szCs w:val="24"/>
        </w:rPr>
      </w:pPr>
    </w:p>
    <w:p w14:paraId="6342CB47" w14:textId="21094FE9" w:rsidR="00AA0E72" w:rsidRPr="00CD4A0D" w:rsidRDefault="00AA0E72" w:rsidP="00AA0E72">
      <w:pPr>
        <w:spacing w:before="240" w:after="240" w:line="360" w:lineRule="auto"/>
        <w:contextualSpacing/>
        <w:jc w:val="both"/>
        <w:rPr>
          <w:rFonts w:ascii="Palatino Linotype" w:eastAsia="Times New Roman" w:hAnsi="Palatino Linotype" w:cs="Times New Roman"/>
          <w:b/>
          <w:bCs/>
          <w:sz w:val="24"/>
          <w:szCs w:val="24"/>
        </w:rPr>
      </w:pPr>
      <w:r w:rsidRPr="00CD4A0D">
        <w:rPr>
          <w:rFonts w:ascii="Palatino Linotype" w:eastAsia="Palatino Linotype" w:hAnsi="Palatino Linotype" w:cs="Palatino Linotype"/>
          <w:sz w:val="24"/>
          <w:szCs w:val="24"/>
        </w:rPr>
        <w:t xml:space="preserve">De acuerdo a lo requerido en este punto de la solicitud, se señala que al </w:t>
      </w:r>
      <w:r w:rsidR="002A5722" w:rsidRPr="00CD4A0D">
        <w:rPr>
          <w:rFonts w:ascii="Palatino Linotype" w:eastAsia="Palatino Linotype" w:hAnsi="Palatino Linotype" w:cs="Palatino Linotype"/>
          <w:sz w:val="24"/>
          <w:szCs w:val="24"/>
        </w:rPr>
        <w:t>solicitar</w:t>
      </w:r>
      <w:r w:rsidRPr="00CD4A0D">
        <w:rPr>
          <w:rFonts w:ascii="Palatino Linotype" w:eastAsia="Palatino Linotype" w:hAnsi="Palatino Linotype" w:cs="Palatino Linotype"/>
          <w:sz w:val="24"/>
          <w:szCs w:val="24"/>
        </w:rPr>
        <w:t xml:space="preserve"> una razón o la respuesta o atención a pronunciamientos que no encuentren en soporte documental alguno, no es algo que la Ley de la Materia establezca como atribución, derecho o facultad; pues ello implicaría emitir un juicio de valor referente a cuestionamientos realizados, los cuales como ha quedado explicado, al constituir </w:t>
      </w:r>
      <w:r w:rsidRPr="00CD4A0D">
        <w:rPr>
          <w:rFonts w:ascii="Palatino Linotype" w:eastAsia="Palatino Linotype" w:hAnsi="Palatino Linotype" w:cs="Palatino Linotype"/>
          <w:b/>
          <w:sz w:val="24"/>
          <w:szCs w:val="24"/>
          <w:u w:val="single"/>
        </w:rPr>
        <w:t>interrogantes, inquietudes, quejas y manifestaciones</w:t>
      </w:r>
      <w:r w:rsidRPr="00CD4A0D">
        <w:rPr>
          <w:rFonts w:ascii="Palatino Linotype" w:eastAsia="Palatino Linotype" w:hAnsi="Palatino Linotype" w:cs="Palatino Linotype"/>
          <w:sz w:val="24"/>
          <w:szCs w:val="24"/>
        </w:rPr>
        <w:t xml:space="preserve"> resultan estar encaminadas a ser satisfechas en ejercicio del derecho de petición.</w:t>
      </w:r>
    </w:p>
    <w:p w14:paraId="147D4ED8" w14:textId="77777777" w:rsidR="00AA0E72" w:rsidRPr="00CD4A0D" w:rsidRDefault="00AA0E72" w:rsidP="00AA0E72">
      <w:pPr>
        <w:spacing w:after="0" w:line="360" w:lineRule="auto"/>
        <w:contextualSpacing/>
        <w:jc w:val="both"/>
        <w:rPr>
          <w:rFonts w:ascii="Palatino Linotype" w:eastAsia="Palatino Linotype" w:hAnsi="Palatino Linotype" w:cs="Palatino Linotype"/>
          <w:sz w:val="24"/>
          <w:szCs w:val="24"/>
        </w:rPr>
      </w:pPr>
    </w:p>
    <w:p w14:paraId="180563B6" w14:textId="77777777" w:rsidR="006228D2" w:rsidRPr="00CD4A0D" w:rsidRDefault="006228D2" w:rsidP="006228D2">
      <w:pPr>
        <w:spacing w:before="240" w:after="240" w:line="360" w:lineRule="auto"/>
        <w:contextualSpacing/>
        <w:jc w:val="both"/>
        <w:rPr>
          <w:rFonts w:ascii="Palatino Linotype" w:eastAsia="Palatino Linotype" w:hAnsi="Palatino Linotype" w:cs="Palatino Linotype"/>
          <w:i/>
          <w:sz w:val="24"/>
          <w:szCs w:val="24"/>
        </w:rPr>
      </w:pPr>
      <w:r w:rsidRPr="00CD4A0D">
        <w:rPr>
          <w:rFonts w:ascii="Palatino Linotype" w:eastAsia="Palatino Linotype" w:hAnsi="Palatino Linotype" w:cs="Palatino Linotype"/>
          <w:sz w:val="24"/>
          <w:szCs w:val="24"/>
        </w:rPr>
        <w:t xml:space="preserve">A efecto de sustentar lo anterior, es preciso mencionar que David Cienfuegos Salgado, concibe al derecho de petición como </w:t>
      </w:r>
      <w:r w:rsidRPr="00CD4A0D">
        <w:rPr>
          <w:rFonts w:ascii="Palatino Linotype" w:eastAsia="Palatino Linotype" w:hAnsi="Palatino Linotype" w:cs="Palatino Linotype"/>
          <w:i/>
          <w:sz w:val="24"/>
          <w:szCs w:val="24"/>
        </w:rPr>
        <w:t>“</w:t>
      </w:r>
      <w:r w:rsidRPr="00CD4A0D">
        <w:rPr>
          <w:rFonts w:ascii="Palatino Linotype" w:eastAsia="Palatino Linotype" w:hAnsi="Palatino Linotype" w:cs="Palatino Linotype"/>
          <w:b/>
          <w:i/>
          <w:sz w:val="24"/>
          <w:szCs w:val="24"/>
          <w:u w:val="single"/>
        </w:rPr>
        <w:t>el derecho de toda persona a ser escuchado por quienes ejercen el poder públic</w:t>
      </w:r>
      <w:r w:rsidRPr="00CD4A0D">
        <w:rPr>
          <w:rFonts w:ascii="Palatino Linotype" w:eastAsia="Palatino Linotype" w:hAnsi="Palatino Linotype" w:cs="Palatino Linotype"/>
          <w:i/>
          <w:sz w:val="24"/>
          <w:szCs w:val="24"/>
        </w:rPr>
        <w:t>o.</w:t>
      </w:r>
      <w:r w:rsidRPr="00CD4A0D">
        <w:rPr>
          <w:rFonts w:ascii="Palatino Linotype" w:eastAsia="Palatino Linotype" w:hAnsi="Palatino Linotype" w:cs="Palatino Linotype"/>
          <w:i/>
          <w:sz w:val="24"/>
          <w:szCs w:val="24"/>
          <w:vertAlign w:val="superscript"/>
        </w:rPr>
        <w:t xml:space="preserve"> </w:t>
      </w:r>
      <w:r w:rsidRPr="00CD4A0D">
        <w:rPr>
          <w:rFonts w:ascii="Palatino Linotype" w:eastAsia="Palatino Linotype" w:hAnsi="Palatino Linotype" w:cs="Palatino Linotype"/>
          <w:i/>
          <w:sz w:val="24"/>
          <w:szCs w:val="24"/>
          <w:vertAlign w:val="superscript"/>
        </w:rPr>
        <w:footnoteReference w:id="3"/>
      </w:r>
      <w:r w:rsidRPr="00CD4A0D">
        <w:rPr>
          <w:rFonts w:ascii="Palatino Linotype" w:eastAsia="Palatino Linotype" w:hAnsi="Palatino Linotype" w:cs="Palatino Linotype"/>
          <w:i/>
          <w:sz w:val="24"/>
          <w:szCs w:val="24"/>
        </w:rPr>
        <w:t xml:space="preserve">” (Sic) </w:t>
      </w:r>
    </w:p>
    <w:p w14:paraId="21CF0773" w14:textId="77777777" w:rsidR="006228D2" w:rsidRPr="00CD4A0D" w:rsidRDefault="006228D2" w:rsidP="006228D2">
      <w:pPr>
        <w:spacing w:before="240" w:after="240" w:line="360" w:lineRule="auto"/>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lastRenderedPageBreak/>
        <w:t xml:space="preserve">De la misma manera, Miguel Carbonell en su libro “Los derechos fundamentales” refiere que el </w:t>
      </w:r>
      <w:r w:rsidRPr="00CD4A0D">
        <w:rPr>
          <w:rFonts w:ascii="Palatino Linotype" w:eastAsia="Palatino Linotype" w:hAnsi="Palatino Linotype" w:cs="Palatino Linotype"/>
          <w:sz w:val="24"/>
          <w:szCs w:val="24"/>
          <w:u w:val="single"/>
        </w:rPr>
        <w:t>derecho de petición se ha entendido de dos distintitas maneras</w:t>
      </w:r>
      <w:r w:rsidRPr="00CD4A0D">
        <w:rPr>
          <w:rFonts w:ascii="Palatino Linotype" w:eastAsia="Palatino Linotype" w:hAnsi="Palatino Linotype" w:cs="Palatino Linotype"/>
          <w:sz w:val="24"/>
          <w:szCs w:val="24"/>
        </w:rPr>
        <w:t xml:space="preserve">, a saber: como un derecho fundamental de participación política ya que </w:t>
      </w:r>
      <w:r w:rsidRPr="00CD4A0D">
        <w:rPr>
          <w:rFonts w:ascii="Palatino Linotype" w:eastAsia="Palatino Linotype" w:hAnsi="Palatino Linotype" w:cs="Palatino Linotype"/>
          <w:sz w:val="24"/>
          <w:szCs w:val="24"/>
          <w:u w:val="single"/>
        </w:rPr>
        <w:t xml:space="preserve">permite a los particulares trasladar a las autoridades sus </w:t>
      </w:r>
      <w:r w:rsidRPr="00CD4A0D">
        <w:rPr>
          <w:rFonts w:ascii="Palatino Linotype" w:eastAsia="Palatino Linotype" w:hAnsi="Palatino Linotype" w:cs="Palatino Linotype"/>
          <w:b/>
          <w:sz w:val="24"/>
          <w:szCs w:val="24"/>
          <w:u w:val="single"/>
        </w:rPr>
        <w:t>inquietudes, quejas</w:t>
      </w:r>
      <w:r w:rsidRPr="00CD4A0D">
        <w:rPr>
          <w:rFonts w:ascii="Palatino Linotype" w:eastAsia="Palatino Linotype" w:hAnsi="Palatino Linotype" w:cs="Palatino Linotype"/>
          <w:sz w:val="24"/>
          <w:szCs w:val="24"/>
          <w:u w:val="single"/>
        </w:rPr>
        <w:t>, sugerencias</w:t>
      </w:r>
      <w:r w:rsidRPr="00CD4A0D">
        <w:rPr>
          <w:rFonts w:ascii="Palatino Linotype" w:eastAsia="Palatino Linotype" w:hAnsi="Palatino Linotype" w:cs="Palatino Linotype"/>
          <w:sz w:val="24"/>
          <w:szCs w:val="24"/>
        </w:rPr>
        <w:t xml:space="preserve"> y requerimientos en cualquier materia o asunto; y como una </w:t>
      </w:r>
      <w:r w:rsidRPr="00CD4A0D">
        <w:rPr>
          <w:rFonts w:ascii="Palatino Linotype" w:eastAsia="Palatino Linotype" w:hAnsi="Palatino Linotype" w:cs="Palatino Linotype"/>
          <w:b/>
          <w:sz w:val="24"/>
          <w:szCs w:val="24"/>
        </w:rPr>
        <w:t>forma específica de la libertad de expresión</w:t>
      </w:r>
      <w:r w:rsidRPr="00CD4A0D">
        <w:rPr>
          <w:rFonts w:ascii="Palatino Linotype" w:eastAsia="Palatino Linotype" w:hAnsi="Palatino Linotype" w:cs="Palatino Linotype"/>
          <w:sz w:val="24"/>
          <w:szCs w:val="24"/>
        </w:rPr>
        <w:t>,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CD4A0D">
        <w:rPr>
          <w:rFonts w:ascii="Palatino Linotype" w:eastAsia="Palatino Linotype" w:hAnsi="Palatino Linotype" w:cs="Palatino Linotype"/>
          <w:sz w:val="24"/>
          <w:szCs w:val="24"/>
          <w:vertAlign w:val="superscript"/>
        </w:rPr>
        <w:footnoteReference w:id="4"/>
      </w:r>
    </w:p>
    <w:p w14:paraId="00C424A0" w14:textId="77777777" w:rsidR="006228D2" w:rsidRPr="00CD4A0D" w:rsidRDefault="006228D2" w:rsidP="006228D2">
      <w:pPr>
        <w:spacing w:before="240" w:after="240" w:line="360" w:lineRule="auto"/>
        <w:contextualSpacing/>
        <w:jc w:val="both"/>
        <w:rPr>
          <w:rFonts w:ascii="Palatino Linotype" w:eastAsia="Palatino Linotype" w:hAnsi="Palatino Linotype" w:cs="Palatino Linotype"/>
          <w:sz w:val="24"/>
          <w:szCs w:val="24"/>
        </w:rPr>
      </w:pPr>
    </w:p>
    <w:p w14:paraId="1E5D8173" w14:textId="77777777" w:rsidR="006228D2" w:rsidRPr="00CD4A0D" w:rsidRDefault="006228D2" w:rsidP="006228D2">
      <w:pPr>
        <w:spacing w:before="240" w:after="240" w:line="360" w:lineRule="auto"/>
        <w:ind w:right="99"/>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Por otro lado, el autor anteriormente citado, indica que el </w:t>
      </w:r>
      <w:r w:rsidRPr="00CD4A0D">
        <w:rPr>
          <w:rFonts w:ascii="Palatino Linotype" w:eastAsia="Palatino Linotype" w:hAnsi="Palatino Linotype" w:cs="Palatino Linotype"/>
          <w:b/>
          <w:sz w:val="24"/>
          <w:szCs w:val="24"/>
          <w:u w:val="single"/>
        </w:rPr>
        <w:t>derecho de acceso a la información pública</w:t>
      </w:r>
      <w:r w:rsidRPr="00CD4A0D">
        <w:rPr>
          <w:rFonts w:ascii="Palatino Linotype" w:eastAsia="Palatino Linotype" w:hAnsi="Palatino Linotype" w:cs="Palatino Linotype"/>
          <w:sz w:val="24"/>
          <w:szCs w:val="24"/>
        </w:rPr>
        <w:t xml:space="preserve"> es el derecho de conocer la </w:t>
      </w:r>
      <w:r w:rsidRPr="00CD4A0D">
        <w:rPr>
          <w:rFonts w:ascii="Palatino Linotype" w:eastAsia="Palatino Linotype" w:hAnsi="Palatino Linotype" w:cs="Palatino Linotype"/>
          <w:sz w:val="24"/>
          <w:szCs w:val="24"/>
          <w:u w:val="single"/>
        </w:rPr>
        <w:t>información de carácter público que se genera o está en posesión de los órganos del poder público</w:t>
      </w:r>
      <w:r w:rsidRPr="00CD4A0D">
        <w:rPr>
          <w:rFonts w:ascii="Palatino Linotype" w:eastAsia="Palatino Linotype" w:hAnsi="Palatino Linotype" w:cs="Palatino Linotype"/>
          <w:sz w:val="24"/>
          <w:szCs w:val="24"/>
        </w:rPr>
        <w:t xml:space="preserve"> o de los sujetos que utilizan o se benefician con recursos provenientes del Estado, es el derecho que tienen los ciudadanos para acceder a documentos y datos que obren en el poder del gobierno.</w:t>
      </w:r>
    </w:p>
    <w:p w14:paraId="7FBDCF89" w14:textId="77777777" w:rsidR="006228D2" w:rsidRPr="00CD4A0D" w:rsidRDefault="006228D2" w:rsidP="006228D2">
      <w:pPr>
        <w:spacing w:before="240" w:after="240" w:line="360" w:lineRule="auto"/>
        <w:ind w:right="99"/>
        <w:contextualSpacing/>
        <w:jc w:val="both"/>
        <w:rPr>
          <w:rFonts w:ascii="Palatino Linotype" w:eastAsia="Palatino Linotype" w:hAnsi="Palatino Linotype" w:cs="Palatino Linotype"/>
          <w:sz w:val="24"/>
          <w:szCs w:val="24"/>
        </w:rPr>
      </w:pPr>
    </w:p>
    <w:p w14:paraId="043BD4E0" w14:textId="77777777" w:rsidR="006228D2" w:rsidRPr="00CD4A0D" w:rsidRDefault="006228D2" w:rsidP="006228D2">
      <w:pPr>
        <w:spacing w:before="240" w:after="240" w:line="360" w:lineRule="auto"/>
        <w:ind w:right="99"/>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Por su parte Ernesto Villanueva define al derecho de acceso a la información pública como la prerrogativa de la persona para acceder a datos, registros y todo tipo de informaciones en poder de las entidades públicas y empresas privadas que </w:t>
      </w:r>
      <w:r w:rsidRPr="00CD4A0D">
        <w:rPr>
          <w:rFonts w:ascii="Palatino Linotype" w:eastAsia="Palatino Linotype" w:hAnsi="Palatino Linotype" w:cs="Palatino Linotype"/>
          <w:sz w:val="24"/>
          <w:szCs w:val="24"/>
        </w:rPr>
        <w:lastRenderedPageBreak/>
        <w:t>ejercen gasto público o cumplen funciones de autoridad, con las excepciones taxativas que establezca la ley en una sociedad democrática.</w:t>
      </w:r>
      <w:r w:rsidRPr="00CD4A0D">
        <w:rPr>
          <w:rFonts w:ascii="Palatino Linotype" w:eastAsia="Palatino Linotype" w:hAnsi="Palatino Linotype" w:cs="Palatino Linotype"/>
          <w:sz w:val="24"/>
          <w:szCs w:val="24"/>
          <w:vertAlign w:val="superscript"/>
        </w:rPr>
        <w:footnoteReference w:id="5"/>
      </w:r>
    </w:p>
    <w:p w14:paraId="2CD239EF" w14:textId="4CCF3BFD" w:rsidR="006228D2" w:rsidRPr="00CD4A0D" w:rsidRDefault="006228D2" w:rsidP="006228D2">
      <w:pPr>
        <w:spacing w:before="240" w:after="240" w:line="360" w:lineRule="auto"/>
        <w:ind w:right="99"/>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De lo anterior se puede concluir que la distinción entre el </w:t>
      </w:r>
      <w:r w:rsidRPr="00CD4A0D">
        <w:rPr>
          <w:rFonts w:ascii="Palatino Linotype" w:eastAsia="Palatino Linotype" w:hAnsi="Palatino Linotype" w:cs="Palatino Linotype"/>
          <w:b/>
          <w:sz w:val="24"/>
          <w:szCs w:val="24"/>
        </w:rPr>
        <w:t>derecho de petición</w:t>
      </w:r>
      <w:r w:rsidRPr="00CD4A0D">
        <w:rPr>
          <w:rFonts w:ascii="Palatino Linotype" w:eastAsia="Palatino Linotype" w:hAnsi="Palatino Linotype" w:cs="Palatino Linotype"/>
          <w:sz w:val="24"/>
          <w:szCs w:val="24"/>
        </w:rPr>
        <w:t xml:space="preserve"> y el derecho de acceso a la información descansa, principalmente, en que </w:t>
      </w:r>
      <w:r w:rsidRPr="00CD4A0D">
        <w:rPr>
          <w:rFonts w:ascii="Palatino Linotype" w:eastAsia="Palatino Linotype" w:hAnsi="Palatino Linotype" w:cs="Palatino Linotype"/>
          <w:sz w:val="24"/>
          <w:szCs w:val="24"/>
          <w:u w:val="single"/>
        </w:rPr>
        <w:t xml:space="preserve">la pretensión del peticionario consiste generalmente en obligar a la autoridad responsable a que actúe </w:t>
      </w:r>
      <w:r w:rsidRPr="00CD4A0D">
        <w:rPr>
          <w:rFonts w:ascii="Palatino Linotype" w:eastAsia="Palatino Linotype" w:hAnsi="Palatino Linotype" w:cs="Palatino Linotype"/>
          <w:sz w:val="24"/>
          <w:szCs w:val="24"/>
        </w:rPr>
        <w:t>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71277853" w14:textId="77777777" w:rsidR="006228D2" w:rsidRPr="00CD4A0D" w:rsidRDefault="006228D2" w:rsidP="006228D2">
      <w:pPr>
        <w:spacing w:before="240" w:after="240" w:line="360" w:lineRule="auto"/>
        <w:ind w:right="99"/>
        <w:contextualSpacing/>
        <w:jc w:val="both"/>
        <w:rPr>
          <w:rFonts w:ascii="Palatino Linotype" w:eastAsia="Palatino Linotype" w:hAnsi="Palatino Linotype" w:cs="Palatino Linotype"/>
          <w:sz w:val="24"/>
          <w:szCs w:val="24"/>
        </w:rPr>
      </w:pPr>
    </w:p>
    <w:p w14:paraId="26466519" w14:textId="77777777" w:rsidR="00AA0E72" w:rsidRPr="00CD4A0D" w:rsidRDefault="00AA0E72" w:rsidP="00AA0E72">
      <w:pPr>
        <w:spacing w:after="0" w:line="360" w:lineRule="auto"/>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Además, es de resaltar que este Instituto de Transparencia como Organismo Garante de difusión, protección y respeto al derecho de acceso a la información pública y a la protección de datos personales, conforme a su naturaleza jurídica y a sus atribuciones previstas en los artículos 29, 36 y 179 de la Ley de Transparencia y Acceso a la Información Pública del Estado de México y Municipios, es competente para resolver los recursos de revisión, cuando se niegue la información solicitada, se clasifique la información solicitada, se declare la inexistencia de lo solicitado, el </w:t>
      </w:r>
      <w:r w:rsidRPr="00CD4A0D">
        <w:rPr>
          <w:rFonts w:ascii="Palatino Linotype" w:eastAsia="Palatino Linotype" w:hAnsi="Palatino Linotype" w:cs="Palatino Linotype"/>
          <w:b/>
          <w:sz w:val="24"/>
          <w:szCs w:val="24"/>
        </w:rPr>
        <w:t>SUJETO OBLIGADO</w:t>
      </w:r>
      <w:r w:rsidRPr="00CD4A0D">
        <w:rPr>
          <w:rFonts w:ascii="Palatino Linotype" w:eastAsia="Palatino Linotype" w:hAnsi="Palatino Linotype" w:cs="Palatino Linotype"/>
          <w:sz w:val="24"/>
          <w:szCs w:val="24"/>
        </w:rPr>
        <w:t xml:space="preserve"> se declare incompetente para atender la solicitud de información, se entregue la información incompleta, se entregue información que no corresponda a lo solicitado, no se dé respuesta a la solicitud, se notifique o se ponga a disposición la información en un formato o modalidad distinto al solicitado, </w:t>
      </w:r>
      <w:r w:rsidRPr="00CD4A0D">
        <w:rPr>
          <w:rFonts w:ascii="Palatino Linotype" w:eastAsia="Palatino Linotype" w:hAnsi="Palatino Linotype" w:cs="Palatino Linotype"/>
          <w:sz w:val="24"/>
          <w:szCs w:val="24"/>
        </w:rPr>
        <w:lastRenderedPageBreak/>
        <w:t xml:space="preserve">incomprensible o no accesible, respecto de los costos o tiempos de entrega de la información, cuando no se dé trámite a la solicitud, no se permita la consulta directa de la solicitud, se fundamente o motive deficientemente, y/o cuando se oriente a un trámite en específico; todo en ejercicio del derecho de acceso a la información pública, no así cuando se trate de un derecho de petición ejercido por un gobernado; en consecuencia, este Instinto no tiene atribuciones para pronunciarse respecto a las manifestaciones expuestas por la parte </w:t>
      </w:r>
      <w:r w:rsidRPr="00CD4A0D">
        <w:rPr>
          <w:rFonts w:ascii="Palatino Linotype" w:eastAsia="Palatino Linotype" w:hAnsi="Palatino Linotype" w:cs="Palatino Linotype"/>
          <w:b/>
          <w:sz w:val="24"/>
          <w:szCs w:val="24"/>
        </w:rPr>
        <w:t>RECURRENTE,</w:t>
      </w:r>
      <w:r w:rsidRPr="00CD4A0D">
        <w:rPr>
          <w:rFonts w:ascii="Palatino Linotype" w:eastAsia="Palatino Linotype" w:hAnsi="Palatino Linotype" w:cs="Palatino Linotype"/>
          <w:sz w:val="24"/>
          <w:szCs w:val="24"/>
        </w:rPr>
        <w:t xml:space="preserve"> esencialmente en virtud de que se advierte que las mismas se tratan de aseveraciones que pudieran ser consideradas de carácter subjetivo hechas sin un soporte que las sustente; es decir, la solicitud del particular es tendente a que el </w:t>
      </w:r>
      <w:r w:rsidRPr="00CD4A0D">
        <w:rPr>
          <w:rFonts w:ascii="Palatino Linotype" w:eastAsia="Palatino Linotype" w:hAnsi="Palatino Linotype" w:cs="Palatino Linotype"/>
          <w:b/>
          <w:sz w:val="24"/>
          <w:szCs w:val="24"/>
        </w:rPr>
        <w:t>SUJETO OBLIGADO</w:t>
      </w:r>
      <w:r w:rsidRPr="00CD4A0D">
        <w:rPr>
          <w:rFonts w:ascii="Palatino Linotype" w:eastAsia="Palatino Linotype" w:hAnsi="Palatino Linotype" w:cs="Palatino Linotype"/>
          <w:sz w:val="24"/>
          <w:szCs w:val="24"/>
        </w:rPr>
        <w:t xml:space="preserve"> aclare o actué sobre una inquietud.</w:t>
      </w:r>
    </w:p>
    <w:p w14:paraId="75A1457F" w14:textId="77777777" w:rsidR="00AA0E72" w:rsidRPr="00CD4A0D" w:rsidRDefault="00AA0E72" w:rsidP="00AA0E72">
      <w:pPr>
        <w:spacing w:after="0" w:line="360" w:lineRule="auto"/>
        <w:jc w:val="both"/>
        <w:rPr>
          <w:rFonts w:ascii="Palatino Linotype" w:eastAsia="Palatino Linotype" w:hAnsi="Palatino Linotype" w:cs="Palatino Linotype"/>
          <w:sz w:val="24"/>
          <w:szCs w:val="24"/>
        </w:rPr>
      </w:pPr>
    </w:p>
    <w:p w14:paraId="46F41C09" w14:textId="3AED6746" w:rsidR="00AA0E72" w:rsidRPr="00CD4A0D" w:rsidRDefault="00AA0E72" w:rsidP="00AA0E72">
      <w:pPr>
        <w:spacing w:after="0" w:line="360" w:lineRule="auto"/>
        <w:contextualSpacing/>
        <w:jc w:val="both"/>
        <w:rPr>
          <w:rFonts w:ascii="Palatino Linotype" w:hAnsi="Palatino Linotype"/>
          <w:sz w:val="24"/>
          <w:szCs w:val="24"/>
        </w:rPr>
      </w:pPr>
      <w:r w:rsidRPr="00CD4A0D">
        <w:rPr>
          <w:rFonts w:ascii="Palatino Linotype" w:hAnsi="Palatino Linotype"/>
          <w:sz w:val="24"/>
          <w:szCs w:val="24"/>
        </w:rPr>
        <w:t xml:space="preserve">Por consiguiente, en relación al cuestionamiento que hizo el particular en su solicitud, resta solamente señalarle, que quedan a salvo sus derechos que considere ejercitables a través de las vías y autoridades que estime procedentes; máxime que este Instituto se encuentra impedido para pronunciarse sobre la veracidad o no de lo que señala en solicitud; así como, para ordenar al </w:t>
      </w:r>
      <w:r w:rsidRPr="00CD4A0D">
        <w:rPr>
          <w:rFonts w:ascii="Palatino Linotype" w:hAnsi="Palatino Linotype"/>
          <w:b/>
          <w:bCs/>
          <w:sz w:val="24"/>
          <w:szCs w:val="24"/>
        </w:rPr>
        <w:t>SUJETO OBLIGADO</w:t>
      </w:r>
      <w:r w:rsidRPr="00CD4A0D">
        <w:rPr>
          <w:rFonts w:ascii="Palatino Linotype" w:hAnsi="Palatino Linotype"/>
          <w:sz w:val="24"/>
          <w:szCs w:val="24"/>
        </w:rPr>
        <w:t xml:space="preserve"> que atienda o de solución a la inconformidad del particular.</w:t>
      </w:r>
      <w:r w:rsidR="000B5AD2" w:rsidRPr="00CD4A0D">
        <w:rPr>
          <w:rFonts w:ascii="Palatino Linotype" w:hAnsi="Palatino Linotype"/>
          <w:sz w:val="24"/>
          <w:szCs w:val="24"/>
        </w:rPr>
        <w:t xml:space="preserve">  </w:t>
      </w:r>
    </w:p>
    <w:p w14:paraId="7E832217" w14:textId="77777777" w:rsidR="002A5722" w:rsidRPr="00CD4A0D" w:rsidRDefault="002A5722" w:rsidP="00AA0E72">
      <w:pPr>
        <w:spacing w:after="0" w:line="360" w:lineRule="auto"/>
        <w:contextualSpacing/>
        <w:jc w:val="both"/>
        <w:rPr>
          <w:rFonts w:ascii="Palatino Linotype" w:hAnsi="Palatino Linotype"/>
          <w:sz w:val="24"/>
          <w:szCs w:val="24"/>
        </w:rPr>
      </w:pPr>
    </w:p>
    <w:p w14:paraId="7827B2D2" w14:textId="6144CF60" w:rsidR="002A5722" w:rsidRPr="00CD4A0D" w:rsidRDefault="002A5722" w:rsidP="002A5722">
      <w:pPr>
        <w:spacing w:after="0" w:line="360" w:lineRule="auto"/>
        <w:ind w:right="49"/>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De lo hasta aquí expuesto, se concluye que los motivos de inconformidad de la parte </w:t>
      </w:r>
      <w:r w:rsidRPr="00CD4A0D">
        <w:rPr>
          <w:rFonts w:ascii="Palatino Linotype" w:eastAsia="Palatino Linotype" w:hAnsi="Palatino Linotype" w:cs="Palatino Linotype"/>
          <w:b/>
          <w:sz w:val="24"/>
          <w:szCs w:val="24"/>
        </w:rPr>
        <w:t xml:space="preserve">RECURRENTE </w:t>
      </w:r>
      <w:r w:rsidRPr="00CD4A0D">
        <w:rPr>
          <w:rFonts w:ascii="Palatino Linotype" w:eastAsia="Palatino Linotype" w:hAnsi="Palatino Linotype" w:cs="Palatino Linotype"/>
          <w:sz w:val="24"/>
          <w:szCs w:val="24"/>
        </w:rPr>
        <w:t xml:space="preserve">devienen fundados, siendo procedente </w:t>
      </w:r>
      <w:r w:rsidRPr="00CD4A0D">
        <w:rPr>
          <w:rFonts w:ascii="Palatino Linotype" w:eastAsia="Palatino Linotype" w:hAnsi="Palatino Linotype" w:cs="Palatino Linotype"/>
          <w:i/>
          <w:sz w:val="24"/>
          <w:szCs w:val="24"/>
        </w:rPr>
        <w:t>Revocar</w:t>
      </w:r>
      <w:r w:rsidRPr="00CD4A0D">
        <w:rPr>
          <w:rFonts w:ascii="Palatino Linotype" w:eastAsia="Palatino Linotype" w:hAnsi="Palatino Linotype" w:cs="Palatino Linotype"/>
          <w:sz w:val="24"/>
          <w:szCs w:val="24"/>
        </w:rPr>
        <w:t xml:space="preserve"> la respuesta proporcionada por el </w:t>
      </w:r>
      <w:r w:rsidRPr="00CD4A0D">
        <w:rPr>
          <w:rFonts w:ascii="Palatino Linotype" w:eastAsia="Palatino Linotype" w:hAnsi="Palatino Linotype" w:cs="Palatino Linotype"/>
          <w:b/>
          <w:sz w:val="24"/>
          <w:szCs w:val="24"/>
        </w:rPr>
        <w:t xml:space="preserve">SUJETO OBLIGADO </w:t>
      </w:r>
      <w:r w:rsidRPr="00CD4A0D">
        <w:rPr>
          <w:rFonts w:ascii="Palatino Linotype" w:eastAsia="Palatino Linotype" w:hAnsi="Palatino Linotype" w:cs="Palatino Linotype"/>
          <w:sz w:val="24"/>
          <w:szCs w:val="24"/>
        </w:rPr>
        <w:t xml:space="preserve">en términos del artículo 186 fracción III de la Ley de Transparencia y Acceso a la Información Pública del Estado de </w:t>
      </w:r>
      <w:r w:rsidRPr="00CD4A0D">
        <w:rPr>
          <w:rFonts w:ascii="Palatino Linotype" w:eastAsia="Palatino Linotype" w:hAnsi="Palatino Linotype" w:cs="Palatino Linotype"/>
          <w:sz w:val="24"/>
          <w:szCs w:val="24"/>
        </w:rPr>
        <w:lastRenderedPageBreak/>
        <w:t xml:space="preserve">México y Municipios y ordenar la entrega de la información en términos del siguiente considerando. </w:t>
      </w:r>
    </w:p>
    <w:p w14:paraId="27D47303" w14:textId="6C8E9DFF" w:rsidR="002A5722" w:rsidRPr="00CD4A0D" w:rsidRDefault="002A5722" w:rsidP="002A5722">
      <w:pPr>
        <w:spacing w:after="0" w:line="360" w:lineRule="auto"/>
        <w:ind w:right="49"/>
        <w:contextualSpacing/>
        <w:jc w:val="both"/>
        <w:rPr>
          <w:rFonts w:ascii="Palatino Linotype" w:eastAsia="Palatino Linotype" w:hAnsi="Palatino Linotype" w:cs="Palatino Linotype"/>
          <w:sz w:val="24"/>
          <w:szCs w:val="24"/>
        </w:rPr>
      </w:pPr>
    </w:p>
    <w:p w14:paraId="3AC0058D" w14:textId="5775E248" w:rsidR="001170F8" w:rsidRPr="00CD4A0D" w:rsidRDefault="001170F8" w:rsidP="001170F8">
      <w:pPr>
        <w:spacing w:line="360" w:lineRule="auto"/>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b/>
          <w:sz w:val="24"/>
          <w:szCs w:val="24"/>
        </w:rPr>
        <w:t xml:space="preserve">QUINTO. VERSIÓN PÚBLICA. </w:t>
      </w:r>
      <w:r w:rsidRPr="00CD4A0D">
        <w:rPr>
          <w:rFonts w:ascii="Palatino Linotype" w:eastAsia="Palatino Linotype" w:hAnsi="Palatino Linotype" w:cs="Palatino Linotype"/>
          <w:sz w:val="24"/>
          <w:szCs w:val="24"/>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RECURRENTE sin menoscabar el derecho a la protección de los datos personales de terceros.</w:t>
      </w:r>
    </w:p>
    <w:p w14:paraId="12400476" w14:textId="77777777" w:rsidR="006228D2" w:rsidRPr="00CD4A0D" w:rsidRDefault="006228D2" w:rsidP="001170F8">
      <w:pPr>
        <w:spacing w:line="360" w:lineRule="auto"/>
        <w:contextualSpacing/>
        <w:jc w:val="both"/>
        <w:rPr>
          <w:rFonts w:ascii="Palatino Linotype" w:eastAsia="Palatino Linotype" w:hAnsi="Palatino Linotype" w:cs="Palatino Linotype"/>
          <w:sz w:val="24"/>
          <w:szCs w:val="24"/>
        </w:rPr>
      </w:pPr>
    </w:p>
    <w:p w14:paraId="73A1D1AE" w14:textId="77777777" w:rsidR="001170F8" w:rsidRPr="00CD4A0D" w:rsidRDefault="001170F8" w:rsidP="001170F8">
      <w:pPr>
        <w:spacing w:after="240" w:line="360" w:lineRule="auto"/>
        <w:ind w:right="50"/>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Lo anterior, de conformidad a lo que señalan los artículos 3, fracciones IX, XX, XXXII, XLV; 6, 137 y 143 fracción I, de la Ley de Transparencia y Acceso a la Información Pública del Estado de México y Municipios vigente, que se leen como sigue:</w:t>
      </w:r>
    </w:p>
    <w:p w14:paraId="21F5E9C9" w14:textId="77777777" w:rsidR="001170F8" w:rsidRPr="00CD4A0D" w:rsidRDefault="001170F8" w:rsidP="001170F8">
      <w:pPr>
        <w:ind w:left="993" w:right="1041"/>
        <w:jc w:val="both"/>
        <w:rPr>
          <w:rFonts w:ascii="Palatino Linotype" w:eastAsia="Palatino Linotype" w:hAnsi="Palatino Linotype" w:cs="Palatino Linotype"/>
          <w:b/>
          <w:i/>
        </w:rPr>
      </w:pPr>
      <w:r w:rsidRPr="00CD4A0D">
        <w:rPr>
          <w:rFonts w:ascii="Palatino Linotype" w:eastAsia="Palatino Linotype" w:hAnsi="Palatino Linotype" w:cs="Palatino Linotype"/>
          <w:b/>
          <w:i/>
        </w:rPr>
        <w:t xml:space="preserve"> “Artículo 3. Para los efectos de la presente Ley se entenderá por:</w:t>
      </w:r>
    </w:p>
    <w:p w14:paraId="72169B4F" w14:textId="77777777" w:rsidR="001170F8" w:rsidRPr="00CD4A0D" w:rsidRDefault="001170F8" w:rsidP="001170F8">
      <w:pPr>
        <w:ind w:left="993" w:right="1041"/>
        <w:jc w:val="both"/>
        <w:rPr>
          <w:rFonts w:ascii="Palatino Linotype" w:eastAsia="Palatino Linotype" w:hAnsi="Palatino Linotype" w:cs="Palatino Linotype"/>
          <w:i/>
        </w:rPr>
      </w:pPr>
      <w:r w:rsidRPr="00CD4A0D">
        <w:rPr>
          <w:rFonts w:ascii="Palatino Linotype" w:eastAsia="Palatino Linotype" w:hAnsi="Palatino Linotype" w:cs="Palatino Linotype"/>
          <w:b/>
          <w:i/>
        </w:rPr>
        <w:t>IX. Datos personales:</w:t>
      </w:r>
      <w:r w:rsidRPr="00CD4A0D">
        <w:rPr>
          <w:rFonts w:ascii="Palatino Linotype" w:eastAsia="Palatino Linotype" w:hAnsi="Palatino Linotype" w:cs="Palatino Linotype"/>
          <w:i/>
        </w:rPr>
        <w:t xml:space="preserve"> </w:t>
      </w:r>
      <w:r w:rsidRPr="00CD4A0D">
        <w:rPr>
          <w:rFonts w:ascii="Palatino Linotype" w:eastAsia="Palatino Linotype" w:hAnsi="Palatino Linotype" w:cs="Palatino Linotype"/>
          <w:b/>
          <w:i/>
        </w:rPr>
        <w:t>La información concerniente a una persona, identificada o identificable</w:t>
      </w:r>
      <w:r w:rsidRPr="00CD4A0D">
        <w:rPr>
          <w:rFonts w:ascii="Palatino Linotype" w:eastAsia="Palatino Linotype" w:hAnsi="Palatino Linotype" w:cs="Palatino Linotype"/>
          <w:i/>
        </w:rPr>
        <w:t xml:space="preserve"> según lo dispuesto por la Ley de Protección de Datos Personales del Estado de México;</w:t>
      </w:r>
    </w:p>
    <w:p w14:paraId="685116FD" w14:textId="77777777" w:rsidR="001170F8" w:rsidRPr="00CD4A0D" w:rsidRDefault="001170F8" w:rsidP="001170F8">
      <w:pPr>
        <w:ind w:left="993" w:right="1041"/>
        <w:jc w:val="both"/>
        <w:rPr>
          <w:rFonts w:ascii="Palatino Linotype" w:eastAsia="Palatino Linotype" w:hAnsi="Palatino Linotype" w:cs="Palatino Linotype"/>
          <w:i/>
        </w:rPr>
      </w:pPr>
      <w:r w:rsidRPr="00CD4A0D">
        <w:rPr>
          <w:rFonts w:ascii="Palatino Linotype" w:eastAsia="Palatino Linotype" w:hAnsi="Palatino Linotype" w:cs="Palatino Linotype"/>
          <w:b/>
          <w:i/>
        </w:rPr>
        <w:t>XX. Información clasificada:</w:t>
      </w:r>
      <w:r w:rsidRPr="00CD4A0D">
        <w:rPr>
          <w:rFonts w:ascii="Palatino Linotype" w:eastAsia="Palatino Linotype" w:hAnsi="Palatino Linotype" w:cs="Palatino Linotype"/>
          <w:i/>
        </w:rPr>
        <w:t xml:space="preserve"> Aquella considerada por la presente Ley como reservada o confidencial;</w:t>
      </w:r>
    </w:p>
    <w:p w14:paraId="09EBDA54" w14:textId="77777777" w:rsidR="001170F8" w:rsidRPr="00CD4A0D" w:rsidRDefault="001170F8" w:rsidP="001170F8">
      <w:pPr>
        <w:ind w:left="993" w:right="1041"/>
        <w:jc w:val="both"/>
        <w:rPr>
          <w:rFonts w:ascii="Palatino Linotype" w:eastAsia="Palatino Linotype" w:hAnsi="Palatino Linotype" w:cs="Palatino Linotype"/>
          <w:i/>
        </w:rPr>
      </w:pPr>
      <w:r w:rsidRPr="00CD4A0D">
        <w:rPr>
          <w:rFonts w:ascii="Palatino Linotype" w:eastAsia="Palatino Linotype" w:hAnsi="Palatino Linotype" w:cs="Palatino Linotype"/>
          <w:b/>
          <w:i/>
        </w:rPr>
        <w:t>XXXII. Protección de Datos Personales:</w:t>
      </w:r>
      <w:r w:rsidRPr="00CD4A0D">
        <w:rPr>
          <w:rFonts w:ascii="Palatino Linotype" w:eastAsia="Palatino Linotype" w:hAnsi="Palatino Linotype" w:cs="Palatino Linotype"/>
          <w:i/>
        </w:rPr>
        <w:t xml:space="preserve"> Derecho humano que tutela la privacidad de datos personales en poder de los sujetos obligados y sujetos particulares;</w:t>
      </w:r>
    </w:p>
    <w:p w14:paraId="38238A01" w14:textId="77777777" w:rsidR="001170F8" w:rsidRPr="00CD4A0D" w:rsidRDefault="001170F8" w:rsidP="001170F8">
      <w:pPr>
        <w:ind w:left="993" w:right="1041"/>
        <w:jc w:val="both"/>
        <w:rPr>
          <w:rFonts w:ascii="Palatino Linotype" w:eastAsia="Palatino Linotype" w:hAnsi="Palatino Linotype" w:cs="Palatino Linotype"/>
          <w:i/>
        </w:rPr>
      </w:pPr>
      <w:r w:rsidRPr="00CD4A0D">
        <w:rPr>
          <w:rFonts w:ascii="Palatino Linotype" w:eastAsia="Palatino Linotype" w:hAnsi="Palatino Linotype" w:cs="Palatino Linotype"/>
          <w:b/>
          <w:i/>
        </w:rPr>
        <w:lastRenderedPageBreak/>
        <w:t>XLV. Versión pública</w:t>
      </w:r>
      <w:r w:rsidRPr="00CD4A0D">
        <w:rPr>
          <w:rFonts w:ascii="Palatino Linotype" w:eastAsia="Palatino Linotype" w:hAnsi="Palatino Linotype" w:cs="Palatino Linotype"/>
          <w:i/>
        </w:rPr>
        <w:t>: Documento en el que se elimine, suprime o borra la información clasificada como reservada o confidencial para permitir su acceso.”</w:t>
      </w:r>
    </w:p>
    <w:p w14:paraId="467218C3" w14:textId="77777777" w:rsidR="001170F8" w:rsidRPr="00CD4A0D" w:rsidRDefault="001170F8" w:rsidP="001170F8">
      <w:pPr>
        <w:ind w:left="993" w:right="1041"/>
        <w:jc w:val="both"/>
        <w:rPr>
          <w:rFonts w:ascii="Palatino Linotype" w:eastAsia="Palatino Linotype" w:hAnsi="Palatino Linotype" w:cs="Palatino Linotype"/>
          <w:i/>
        </w:rPr>
      </w:pPr>
    </w:p>
    <w:p w14:paraId="222CC6DC" w14:textId="77777777" w:rsidR="001170F8" w:rsidRPr="00CD4A0D" w:rsidRDefault="001170F8" w:rsidP="001170F8">
      <w:pPr>
        <w:ind w:left="993" w:right="1041"/>
        <w:jc w:val="both"/>
        <w:rPr>
          <w:rFonts w:ascii="Palatino Linotype" w:eastAsia="Palatino Linotype" w:hAnsi="Palatino Linotype" w:cs="Palatino Linotype"/>
          <w:i/>
        </w:rPr>
      </w:pPr>
      <w:r w:rsidRPr="00CD4A0D">
        <w:rPr>
          <w:rFonts w:ascii="Palatino Linotype" w:eastAsia="Palatino Linotype" w:hAnsi="Palatino Linotype" w:cs="Palatino Linotype"/>
          <w:b/>
          <w:i/>
        </w:rPr>
        <w:t>“Artículo 6.</w:t>
      </w:r>
      <w:r w:rsidRPr="00CD4A0D">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AD5AD7B" w14:textId="77777777" w:rsidR="001170F8" w:rsidRPr="00CD4A0D" w:rsidRDefault="001170F8" w:rsidP="001170F8">
      <w:pPr>
        <w:ind w:left="993" w:right="1041"/>
        <w:jc w:val="both"/>
        <w:rPr>
          <w:rFonts w:ascii="Palatino Linotype" w:eastAsia="Palatino Linotype" w:hAnsi="Palatino Linotype" w:cs="Palatino Linotype"/>
          <w:i/>
        </w:rPr>
      </w:pPr>
    </w:p>
    <w:p w14:paraId="626D0D11" w14:textId="77777777" w:rsidR="001170F8" w:rsidRPr="00CD4A0D" w:rsidRDefault="001170F8" w:rsidP="001170F8">
      <w:pPr>
        <w:ind w:left="993" w:right="1041"/>
        <w:jc w:val="both"/>
        <w:rPr>
          <w:rFonts w:ascii="Palatino Linotype" w:eastAsia="Palatino Linotype" w:hAnsi="Palatino Linotype" w:cs="Palatino Linotype"/>
          <w:b/>
          <w:i/>
        </w:rPr>
      </w:pPr>
      <w:r w:rsidRPr="00CD4A0D">
        <w:rPr>
          <w:rFonts w:ascii="Palatino Linotype" w:eastAsia="Palatino Linotype" w:hAnsi="Palatino Linotype" w:cs="Palatino Linotype"/>
          <w:b/>
          <w:i/>
        </w:rPr>
        <w:t>“Artículo 137.</w:t>
      </w:r>
      <w:r w:rsidRPr="00CD4A0D">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C9B26A9" w14:textId="77777777" w:rsidR="001170F8" w:rsidRPr="00CD4A0D" w:rsidRDefault="001170F8" w:rsidP="001170F8">
      <w:pPr>
        <w:ind w:left="993" w:right="1041"/>
        <w:jc w:val="both"/>
        <w:rPr>
          <w:rFonts w:ascii="Palatino Linotype" w:eastAsia="Palatino Linotype" w:hAnsi="Palatino Linotype" w:cs="Palatino Linotype"/>
          <w:b/>
          <w:i/>
        </w:rPr>
      </w:pPr>
    </w:p>
    <w:p w14:paraId="3726E0EF" w14:textId="77777777" w:rsidR="001170F8" w:rsidRPr="00CD4A0D" w:rsidRDefault="001170F8" w:rsidP="001170F8">
      <w:pPr>
        <w:ind w:left="993" w:right="1041"/>
        <w:jc w:val="both"/>
        <w:rPr>
          <w:rFonts w:ascii="Palatino Linotype" w:eastAsia="Palatino Linotype" w:hAnsi="Palatino Linotype" w:cs="Palatino Linotype"/>
          <w:i/>
        </w:rPr>
      </w:pPr>
      <w:r w:rsidRPr="00CD4A0D">
        <w:rPr>
          <w:rFonts w:ascii="Palatino Linotype" w:eastAsia="Palatino Linotype" w:hAnsi="Palatino Linotype" w:cs="Palatino Linotype"/>
          <w:b/>
          <w:i/>
        </w:rPr>
        <w:t>“Artículo 143</w:t>
      </w:r>
      <w:r w:rsidRPr="00CD4A0D">
        <w:rPr>
          <w:rFonts w:ascii="Palatino Linotype" w:eastAsia="Palatino Linotype" w:hAnsi="Palatino Linotype" w:cs="Palatino Linotype"/>
          <w:i/>
        </w:rPr>
        <w:t>. Para los efectos de esta Ley se considera información confidencial, la clasificada como tal, de manera permanente, por su naturaleza, cuando:</w:t>
      </w:r>
    </w:p>
    <w:p w14:paraId="69900BDC" w14:textId="77777777" w:rsidR="001170F8" w:rsidRPr="00CD4A0D" w:rsidRDefault="001170F8" w:rsidP="001170F8">
      <w:pPr>
        <w:ind w:left="993" w:right="1041"/>
        <w:jc w:val="both"/>
        <w:rPr>
          <w:rFonts w:ascii="Palatino Linotype" w:eastAsia="Palatino Linotype" w:hAnsi="Palatino Linotype" w:cs="Palatino Linotype"/>
          <w:i/>
        </w:rPr>
      </w:pPr>
      <w:r w:rsidRPr="00CD4A0D">
        <w:rPr>
          <w:rFonts w:ascii="Palatino Linotype" w:eastAsia="Palatino Linotype" w:hAnsi="Palatino Linotype" w:cs="Palatino Linotype"/>
          <w:b/>
          <w:i/>
        </w:rPr>
        <w:t>I.</w:t>
      </w:r>
      <w:r w:rsidRPr="00CD4A0D">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14:paraId="5623EB5C" w14:textId="77777777" w:rsidR="001170F8" w:rsidRPr="00CD4A0D" w:rsidRDefault="001170F8" w:rsidP="001170F8">
      <w:pPr>
        <w:ind w:left="993" w:right="1041"/>
        <w:jc w:val="both"/>
        <w:rPr>
          <w:rFonts w:ascii="Palatino Linotype" w:eastAsia="Palatino Linotype" w:hAnsi="Palatino Linotype" w:cs="Palatino Linotype"/>
          <w:i/>
        </w:rPr>
      </w:pPr>
      <w:r w:rsidRPr="00CD4A0D">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3B090C9A" w14:textId="77777777" w:rsidR="001170F8" w:rsidRPr="00CD4A0D" w:rsidRDefault="001170F8" w:rsidP="001170F8">
      <w:pPr>
        <w:ind w:left="993" w:right="1041"/>
        <w:jc w:val="both"/>
        <w:rPr>
          <w:rFonts w:ascii="Palatino Linotype" w:eastAsia="Palatino Linotype" w:hAnsi="Palatino Linotype" w:cs="Palatino Linotype"/>
          <w:i/>
        </w:rPr>
      </w:pPr>
      <w:r w:rsidRPr="00CD4A0D">
        <w:rPr>
          <w:rFonts w:ascii="Palatino Linotype" w:eastAsia="Palatino Linotype" w:hAnsi="Palatino Linotype" w:cs="Palatino Linotype"/>
          <w:i/>
        </w:rPr>
        <w:t>III. La que presenten los particulares a los sujetos obligados, de conformidad con lo dispuesto por las leyes o los tratados internacionales.” (Sic)</w:t>
      </w:r>
    </w:p>
    <w:p w14:paraId="6535442A" w14:textId="77777777" w:rsidR="001170F8" w:rsidRPr="00CD4A0D" w:rsidRDefault="001170F8" w:rsidP="001170F8">
      <w:pPr>
        <w:ind w:left="993" w:right="1041"/>
        <w:jc w:val="both"/>
        <w:rPr>
          <w:rFonts w:ascii="Palatino Linotype" w:eastAsia="Palatino Linotype" w:hAnsi="Palatino Linotype" w:cs="Palatino Linotype"/>
          <w:i/>
        </w:rPr>
      </w:pPr>
    </w:p>
    <w:p w14:paraId="4784DF64" w14:textId="77777777" w:rsidR="001170F8" w:rsidRPr="00CD4A0D" w:rsidRDefault="001170F8" w:rsidP="001170F8">
      <w:pPr>
        <w:spacing w:line="360" w:lineRule="auto"/>
        <w:ind w:right="51"/>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w:t>
      </w:r>
      <w:r w:rsidRPr="00CD4A0D">
        <w:rPr>
          <w:rFonts w:ascii="Palatino Linotype" w:eastAsia="Palatino Linotype" w:hAnsi="Palatino Linotype" w:cs="Palatino Linotype"/>
          <w:b/>
          <w:sz w:val="24"/>
          <w:szCs w:val="24"/>
        </w:rPr>
        <w:t>RECURRENTE</w:t>
      </w:r>
      <w:r w:rsidRPr="00CD4A0D">
        <w:rPr>
          <w:rFonts w:ascii="Palatino Linotype" w:eastAsia="Palatino Linotype" w:hAnsi="Palatino Linotype" w:cs="Palatino Linotype"/>
          <w:sz w:val="24"/>
          <w:szCs w:val="24"/>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4F7ADAE4" w14:textId="77777777" w:rsidR="001170F8" w:rsidRPr="00CD4A0D" w:rsidRDefault="001170F8" w:rsidP="001170F8">
      <w:pPr>
        <w:spacing w:line="360" w:lineRule="auto"/>
        <w:ind w:right="51"/>
        <w:contextualSpacing/>
        <w:jc w:val="both"/>
        <w:rPr>
          <w:rFonts w:ascii="Palatino Linotype" w:eastAsia="Palatino Linotype" w:hAnsi="Palatino Linotype" w:cs="Palatino Linotype"/>
          <w:sz w:val="24"/>
          <w:szCs w:val="24"/>
        </w:rPr>
      </w:pPr>
    </w:p>
    <w:p w14:paraId="372C3552" w14:textId="77777777" w:rsidR="001170F8" w:rsidRPr="00CD4A0D" w:rsidRDefault="001170F8" w:rsidP="001170F8">
      <w:pPr>
        <w:spacing w:line="360" w:lineRule="auto"/>
        <w:ind w:right="50"/>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1DC5B14" w14:textId="77777777" w:rsidR="006228D2" w:rsidRPr="00CD4A0D" w:rsidRDefault="006228D2" w:rsidP="001170F8">
      <w:pPr>
        <w:spacing w:line="360" w:lineRule="auto"/>
        <w:ind w:right="50"/>
        <w:contextualSpacing/>
        <w:jc w:val="both"/>
        <w:rPr>
          <w:rFonts w:ascii="Palatino Linotype" w:eastAsia="Palatino Linotype" w:hAnsi="Palatino Linotype" w:cs="Palatino Linotype"/>
          <w:sz w:val="24"/>
          <w:szCs w:val="24"/>
        </w:rPr>
      </w:pPr>
    </w:p>
    <w:p w14:paraId="3606521F" w14:textId="77777777" w:rsidR="001170F8" w:rsidRPr="00CD4A0D" w:rsidRDefault="001170F8" w:rsidP="001170F8">
      <w:pPr>
        <w:spacing w:line="360" w:lineRule="auto"/>
        <w:ind w:right="51"/>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CD4A0D">
        <w:rPr>
          <w:rFonts w:ascii="Palatino Linotype" w:eastAsia="Palatino Linotype" w:hAnsi="Palatino Linotype" w:cs="Palatino Linotype"/>
          <w:b/>
          <w:sz w:val="24"/>
          <w:szCs w:val="24"/>
        </w:rPr>
        <w:t>SUJETO OBLIGADO</w:t>
      </w:r>
      <w:r w:rsidRPr="00CD4A0D">
        <w:rPr>
          <w:rFonts w:ascii="Palatino Linotype" w:eastAsia="Palatino Linotype" w:hAnsi="Palatino Linotype" w:cs="Palatino Linotype"/>
          <w:sz w:val="24"/>
          <w:szCs w:val="24"/>
        </w:rPr>
        <w:t xml:space="preserve">, sino que ello deberá realizarse en </w:t>
      </w:r>
      <w:r w:rsidRPr="00CD4A0D">
        <w:rPr>
          <w:rFonts w:ascii="Palatino Linotype" w:eastAsia="Palatino Linotype" w:hAnsi="Palatino Linotype" w:cs="Palatino Linotype"/>
          <w:sz w:val="24"/>
          <w:szCs w:val="24"/>
        </w:rPr>
        <w:lastRenderedPageBreak/>
        <w:t>términos de lo que disponen los artículos 49 fracción VIII, 53, fracción X y 59, fracción V, de la Ley en consulta, cuyo sentido literal es el siguiente:</w:t>
      </w:r>
    </w:p>
    <w:p w14:paraId="619A2723" w14:textId="77777777" w:rsidR="006228D2" w:rsidRPr="00CD4A0D" w:rsidRDefault="006228D2" w:rsidP="001170F8">
      <w:pPr>
        <w:spacing w:line="360" w:lineRule="auto"/>
        <w:ind w:right="51"/>
        <w:contextualSpacing/>
        <w:jc w:val="both"/>
        <w:rPr>
          <w:rFonts w:ascii="Palatino Linotype" w:eastAsia="Palatino Linotype" w:hAnsi="Palatino Linotype" w:cs="Palatino Linotype"/>
          <w:sz w:val="24"/>
          <w:szCs w:val="24"/>
        </w:rPr>
      </w:pPr>
    </w:p>
    <w:p w14:paraId="2B89461B" w14:textId="77777777" w:rsidR="001170F8" w:rsidRPr="00CD4A0D" w:rsidRDefault="001170F8" w:rsidP="001170F8">
      <w:pPr>
        <w:ind w:left="992" w:right="1043"/>
        <w:jc w:val="both"/>
        <w:rPr>
          <w:rFonts w:ascii="Palatino Linotype" w:eastAsia="Palatino Linotype" w:hAnsi="Palatino Linotype" w:cs="Palatino Linotype"/>
          <w:i/>
        </w:rPr>
      </w:pPr>
      <w:r w:rsidRPr="00CD4A0D">
        <w:rPr>
          <w:rFonts w:ascii="Palatino Linotype" w:eastAsia="Palatino Linotype" w:hAnsi="Palatino Linotype" w:cs="Palatino Linotype"/>
          <w:b/>
          <w:i/>
        </w:rPr>
        <w:t>“Artículo 49.</w:t>
      </w:r>
      <w:r w:rsidRPr="00CD4A0D">
        <w:rPr>
          <w:rFonts w:ascii="Palatino Linotype" w:eastAsia="Palatino Linotype" w:hAnsi="Palatino Linotype" w:cs="Palatino Linotype"/>
          <w:i/>
        </w:rPr>
        <w:t xml:space="preserve"> </w:t>
      </w:r>
      <w:r w:rsidRPr="00CD4A0D">
        <w:rPr>
          <w:rFonts w:ascii="Palatino Linotype" w:eastAsia="Palatino Linotype" w:hAnsi="Palatino Linotype" w:cs="Palatino Linotype"/>
          <w:b/>
          <w:i/>
        </w:rPr>
        <w:t>Los Comités de Transparencia</w:t>
      </w:r>
      <w:r w:rsidRPr="00CD4A0D">
        <w:rPr>
          <w:rFonts w:ascii="Palatino Linotype" w:eastAsia="Palatino Linotype" w:hAnsi="Palatino Linotype" w:cs="Palatino Linotype"/>
          <w:i/>
        </w:rPr>
        <w:t xml:space="preserve"> tendrán las siguientes atribuciones:</w:t>
      </w:r>
    </w:p>
    <w:p w14:paraId="4C53414A" w14:textId="77777777" w:rsidR="001170F8" w:rsidRPr="00CD4A0D" w:rsidRDefault="001170F8" w:rsidP="001170F8">
      <w:pPr>
        <w:ind w:left="992" w:right="1043"/>
        <w:jc w:val="both"/>
        <w:rPr>
          <w:rFonts w:ascii="Palatino Linotype" w:eastAsia="Palatino Linotype" w:hAnsi="Palatino Linotype" w:cs="Palatino Linotype"/>
          <w:i/>
        </w:rPr>
      </w:pPr>
      <w:r w:rsidRPr="00CD4A0D">
        <w:rPr>
          <w:rFonts w:ascii="Palatino Linotype" w:eastAsia="Palatino Linotype" w:hAnsi="Palatino Linotype" w:cs="Palatino Linotype"/>
          <w:b/>
          <w:i/>
        </w:rPr>
        <w:t>VIII. Aprobar, modificar o revocar la clasificación de la información</w:t>
      </w:r>
      <w:r w:rsidRPr="00CD4A0D">
        <w:rPr>
          <w:rFonts w:ascii="Palatino Linotype" w:eastAsia="Palatino Linotype" w:hAnsi="Palatino Linotype" w:cs="Palatino Linotype"/>
          <w:i/>
        </w:rPr>
        <w:t>…”</w:t>
      </w:r>
    </w:p>
    <w:p w14:paraId="30FC98AA" w14:textId="77777777" w:rsidR="001170F8" w:rsidRPr="00CD4A0D" w:rsidRDefault="001170F8" w:rsidP="001170F8">
      <w:pPr>
        <w:ind w:left="992" w:right="1043"/>
        <w:jc w:val="both"/>
        <w:rPr>
          <w:rFonts w:ascii="Palatino Linotype" w:eastAsia="Palatino Linotype" w:hAnsi="Palatino Linotype" w:cs="Palatino Linotype"/>
          <w:i/>
        </w:rPr>
      </w:pPr>
      <w:r w:rsidRPr="00CD4A0D">
        <w:rPr>
          <w:rFonts w:ascii="Palatino Linotype" w:eastAsia="Palatino Linotype" w:hAnsi="Palatino Linotype" w:cs="Palatino Linotype"/>
          <w:i/>
        </w:rPr>
        <w:t>“</w:t>
      </w:r>
      <w:r w:rsidRPr="00CD4A0D">
        <w:rPr>
          <w:rFonts w:ascii="Palatino Linotype" w:eastAsia="Palatino Linotype" w:hAnsi="Palatino Linotype" w:cs="Palatino Linotype"/>
          <w:b/>
          <w:i/>
        </w:rPr>
        <w:t>Artículo 53.</w:t>
      </w:r>
      <w:r w:rsidRPr="00CD4A0D">
        <w:rPr>
          <w:rFonts w:ascii="Palatino Linotype" w:eastAsia="Palatino Linotype" w:hAnsi="Palatino Linotype" w:cs="Palatino Linotype"/>
          <w:i/>
        </w:rPr>
        <w:t xml:space="preserve"> Las </w:t>
      </w:r>
      <w:r w:rsidRPr="00CD4A0D">
        <w:rPr>
          <w:rFonts w:ascii="Palatino Linotype" w:eastAsia="Palatino Linotype" w:hAnsi="Palatino Linotype" w:cs="Palatino Linotype"/>
          <w:b/>
          <w:i/>
        </w:rPr>
        <w:t>Unidades de Transparencia</w:t>
      </w:r>
      <w:r w:rsidRPr="00CD4A0D">
        <w:rPr>
          <w:rFonts w:ascii="Palatino Linotype" w:eastAsia="Palatino Linotype" w:hAnsi="Palatino Linotype" w:cs="Palatino Linotype"/>
          <w:i/>
        </w:rPr>
        <w:t xml:space="preserve"> tendrán las siguientes </w:t>
      </w:r>
      <w:r w:rsidRPr="00CD4A0D">
        <w:rPr>
          <w:rFonts w:ascii="Palatino Linotype" w:eastAsia="Palatino Linotype" w:hAnsi="Palatino Linotype" w:cs="Palatino Linotype"/>
          <w:b/>
          <w:i/>
        </w:rPr>
        <w:t>funciones</w:t>
      </w:r>
      <w:r w:rsidRPr="00CD4A0D">
        <w:rPr>
          <w:rFonts w:ascii="Palatino Linotype" w:eastAsia="Palatino Linotype" w:hAnsi="Palatino Linotype" w:cs="Palatino Linotype"/>
          <w:i/>
        </w:rPr>
        <w:t>:</w:t>
      </w:r>
    </w:p>
    <w:p w14:paraId="657970FF" w14:textId="77777777" w:rsidR="001170F8" w:rsidRPr="00CD4A0D" w:rsidRDefault="001170F8" w:rsidP="001170F8">
      <w:pPr>
        <w:ind w:left="992" w:right="1043"/>
        <w:jc w:val="both"/>
        <w:rPr>
          <w:rFonts w:ascii="Palatino Linotype" w:eastAsia="Palatino Linotype" w:hAnsi="Palatino Linotype" w:cs="Palatino Linotype"/>
          <w:i/>
        </w:rPr>
      </w:pPr>
      <w:r w:rsidRPr="00CD4A0D">
        <w:rPr>
          <w:rFonts w:ascii="Palatino Linotype" w:eastAsia="Palatino Linotype" w:hAnsi="Palatino Linotype" w:cs="Palatino Linotype"/>
          <w:b/>
          <w:i/>
        </w:rPr>
        <w:t>X. Presentar ante el Comité, el proyecto de clasificación de información</w:t>
      </w:r>
      <w:r w:rsidRPr="00CD4A0D">
        <w:rPr>
          <w:rFonts w:ascii="Palatino Linotype" w:eastAsia="Palatino Linotype" w:hAnsi="Palatino Linotype" w:cs="Palatino Linotype"/>
          <w:i/>
        </w:rPr>
        <w:t xml:space="preserve">…” </w:t>
      </w:r>
    </w:p>
    <w:p w14:paraId="7EF0CC29" w14:textId="77777777" w:rsidR="001170F8" w:rsidRPr="00CD4A0D" w:rsidRDefault="001170F8" w:rsidP="001170F8">
      <w:pPr>
        <w:ind w:left="992" w:right="1043"/>
        <w:jc w:val="both"/>
        <w:rPr>
          <w:rFonts w:ascii="Palatino Linotype" w:eastAsia="Palatino Linotype" w:hAnsi="Palatino Linotype" w:cs="Palatino Linotype"/>
          <w:i/>
        </w:rPr>
      </w:pPr>
      <w:r w:rsidRPr="00CD4A0D">
        <w:rPr>
          <w:rFonts w:ascii="Palatino Linotype" w:eastAsia="Palatino Linotype" w:hAnsi="Palatino Linotype" w:cs="Palatino Linotype"/>
          <w:b/>
          <w:i/>
        </w:rPr>
        <w:t>“Artículo 59.</w:t>
      </w:r>
      <w:r w:rsidRPr="00CD4A0D">
        <w:rPr>
          <w:rFonts w:ascii="Palatino Linotype" w:eastAsia="Palatino Linotype" w:hAnsi="Palatino Linotype" w:cs="Palatino Linotype"/>
          <w:i/>
        </w:rPr>
        <w:t xml:space="preserve"> Los </w:t>
      </w:r>
      <w:r w:rsidRPr="00CD4A0D">
        <w:rPr>
          <w:rFonts w:ascii="Palatino Linotype" w:eastAsia="Palatino Linotype" w:hAnsi="Palatino Linotype" w:cs="Palatino Linotype"/>
          <w:b/>
          <w:i/>
        </w:rPr>
        <w:t>servidores públicos habilitados</w:t>
      </w:r>
      <w:r w:rsidRPr="00CD4A0D">
        <w:rPr>
          <w:rFonts w:ascii="Palatino Linotype" w:eastAsia="Palatino Linotype" w:hAnsi="Palatino Linotype" w:cs="Palatino Linotype"/>
          <w:i/>
        </w:rPr>
        <w:t xml:space="preserve"> tendrán las </w:t>
      </w:r>
      <w:r w:rsidRPr="00CD4A0D">
        <w:rPr>
          <w:rFonts w:ascii="Palatino Linotype" w:eastAsia="Palatino Linotype" w:hAnsi="Palatino Linotype" w:cs="Palatino Linotype"/>
          <w:b/>
          <w:i/>
        </w:rPr>
        <w:t>funciones</w:t>
      </w:r>
      <w:r w:rsidRPr="00CD4A0D">
        <w:rPr>
          <w:rFonts w:ascii="Palatino Linotype" w:eastAsia="Palatino Linotype" w:hAnsi="Palatino Linotype" w:cs="Palatino Linotype"/>
          <w:i/>
        </w:rPr>
        <w:t xml:space="preserve"> siguientes:</w:t>
      </w:r>
    </w:p>
    <w:p w14:paraId="76D545D0" w14:textId="77777777" w:rsidR="001170F8" w:rsidRPr="00CD4A0D" w:rsidRDefault="001170F8" w:rsidP="001170F8">
      <w:pPr>
        <w:ind w:left="992" w:right="1043"/>
        <w:jc w:val="both"/>
        <w:rPr>
          <w:rFonts w:ascii="Palatino Linotype" w:eastAsia="Palatino Linotype" w:hAnsi="Palatino Linotype" w:cs="Palatino Linotype"/>
          <w:i/>
        </w:rPr>
      </w:pPr>
      <w:r w:rsidRPr="00CD4A0D">
        <w:rPr>
          <w:rFonts w:ascii="Palatino Linotype" w:eastAsia="Palatino Linotype" w:hAnsi="Palatino Linotype" w:cs="Palatino Linotype"/>
          <w:b/>
          <w:i/>
        </w:rPr>
        <w:t>V. Integrar y presentar al responsable de la Unidad de Transparencia la propuesta de clasificación de información</w:t>
      </w:r>
      <w:r w:rsidRPr="00CD4A0D">
        <w:rPr>
          <w:rFonts w:ascii="Palatino Linotype" w:eastAsia="Palatino Linotype" w:hAnsi="Palatino Linotype" w:cs="Palatino Linotype"/>
          <w:i/>
        </w:rPr>
        <w:t>, la cual tendrá los fundamentos y argumentos en que se basa dicha propuesta…” (Sic)</w:t>
      </w:r>
    </w:p>
    <w:p w14:paraId="6EE445C1" w14:textId="77777777" w:rsidR="001170F8" w:rsidRPr="00CD4A0D" w:rsidRDefault="001170F8" w:rsidP="001170F8">
      <w:pPr>
        <w:ind w:left="992" w:right="1043"/>
        <w:jc w:val="both"/>
        <w:rPr>
          <w:rFonts w:ascii="Palatino Linotype" w:eastAsia="Palatino Linotype" w:hAnsi="Palatino Linotype" w:cs="Palatino Linotype"/>
          <w:i/>
        </w:rPr>
      </w:pPr>
    </w:p>
    <w:p w14:paraId="4654ED6E" w14:textId="77777777" w:rsidR="001170F8" w:rsidRPr="00CD4A0D" w:rsidRDefault="001170F8" w:rsidP="001170F8">
      <w:pPr>
        <w:spacing w:line="360" w:lineRule="auto"/>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3257997" w14:textId="77777777" w:rsidR="001170F8" w:rsidRPr="00CD4A0D" w:rsidRDefault="001170F8" w:rsidP="001170F8">
      <w:pPr>
        <w:spacing w:line="360" w:lineRule="auto"/>
        <w:contextualSpacing/>
        <w:jc w:val="both"/>
        <w:rPr>
          <w:rFonts w:ascii="Palatino Linotype" w:eastAsia="Palatino Linotype" w:hAnsi="Palatino Linotype" w:cs="Palatino Linotype"/>
          <w:sz w:val="24"/>
          <w:szCs w:val="24"/>
        </w:rPr>
      </w:pPr>
    </w:p>
    <w:p w14:paraId="64947516" w14:textId="4F6E2E96" w:rsidR="001170F8" w:rsidRPr="00CD4A0D" w:rsidRDefault="001170F8" w:rsidP="001170F8">
      <w:pPr>
        <w:spacing w:line="360" w:lineRule="auto"/>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lastRenderedPageBreak/>
        <w:t>Para lo cual, a su vez en el caso de información de carácter confidencial, se debe atender a lo que señala el artículo 149 de la Ley de Transparencia Local vigente, que se lee como sigue:</w:t>
      </w:r>
    </w:p>
    <w:p w14:paraId="34116433" w14:textId="05F62821" w:rsidR="001170F8" w:rsidRPr="00CD4A0D" w:rsidRDefault="001170F8" w:rsidP="008E7C07">
      <w:pPr>
        <w:spacing w:after="240"/>
        <w:ind w:left="993" w:right="1041"/>
        <w:jc w:val="both"/>
        <w:rPr>
          <w:rFonts w:ascii="Palatino Linotype" w:eastAsia="Palatino Linotype" w:hAnsi="Palatino Linotype" w:cs="Palatino Linotype"/>
          <w:i/>
        </w:rPr>
      </w:pPr>
      <w:r w:rsidRPr="00CD4A0D">
        <w:rPr>
          <w:rFonts w:ascii="Palatino Linotype" w:eastAsia="Palatino Linotype" w:hAnsi="Palatino Linotype" w:cs="Palatino Linotype"/>
          <w:i/>
        </w:rPr>
        <w:t>“</w:t>
      </w:r>
      <w:r w:rsidRPr="00CD4A0D">
        <w:rPr>
          <w:rFonts w:ascii="Palatino Linotype" w:eastAsia="Palatino Linotype" w:hAnsi="Palatino Linotype" w:cs="Palatino Linotype"/>
          <w:b/>
          <w:i/>
        </w:rPr>
        <w:t>Artículo 149.</w:t>
      </w:r>
      <w:r w:rsidRPr="00CD4A0D">
        <w:rPr>
          <w:rFonts w:ascii="Palatino Linotype" w:eastAsia="Palatino Linotype" w:hAnsi="Palatino Linotype" w:cs="Palatino Linotype"/>
          <w:i/>
        </w:rPr>
        <w:t xml:space="preserve"> El </w:t>
      </w:r>
      <w:r w:rsidRPr="00CD4A0D">
        <w:rPr>
          <w:rFonts w:ascii="Palatino Linotype" w:eastAsia="Palatino Linotype" w:hAnsi="Palatino Linotype" w:cs="Palatino Linotype"/>
          <w:b/>
          <w:i/>
        </w:rPr>
        <w:t>acuerdo que clasifique la información como confidencial</w:t>
      </w:r>
      <w:r w:rsidRPr="00CD4A0D">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Ley.”(Sic)</w:t>
      </w:r>
    </w:p>
    <w:p w14:paraId="1A3DB752" w14:textId="77777777" w:rsidR="001170F8" w:rsidRPr="00CD4A0D" w:rsidRDefault="001170F8" w:rsidP="001170F8">
      <w:pPr>
        <w:spacing w:line="360" w:lineRule="auto"/>
        <w:ind w:right="51"/>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Es decir, el </w:t>
      </w:r>
      <w:r w:rsidRPr="00CD4A0D">
        <w:rPr>
          <w:rFonts w:ascii="Palatino Linotype" w:eastAsia="Palatino Linotype" w:hAnsi="Palatino Linotype" w:cs="Palatino Linotype"/>
          <w:b/>
          <w:sz w:val="24"/>
          <w:szCs w:val="24"/>
        </w:rPr>
        <w:t>SUJETO OBLIGADO</w:t>
      </w:r>
      <w:r w:rsidRPr="00CD4A0D">
        <w:rPr>
          <w:rFonts w:ascii="Palatino Linotype" w:eastAsia="Palatino Linotype" w:hAnsi="Palatino Linotype" w:cs="Palatino Linotype"/>
          <w:sz w:val="24"/>
          <w:szCs w:val="24"/>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4CAE8082" w14:textId="77777777" w:rsidR="001170F8" w:rsidRPr="00CD4A0D" w:rsidRDefault="001170F8" w:rsidP="001170F8">
      <w:pPr>
        <w:spacing w:line="360" w:lineRule="auto"/>
        <w:ind w:right="51"/>
        <w:contextualSpacing/>
        <w:jc w:val="both"/>
        <w:rPr>
          <w:rFonts w:ascii="Palatino Linotype" w:eastAsia="Palatino Linotype" w:hAnsi="Palatino Linotype" w:cs="Palatino Linotype"/>
          <w:sz w:val="24"/>
          <w:szCs w:val="24"/>
        </w:rPr>
      </w:pPr>
    </w:p>
    <w:p w14:paraId="5D84CC26" w14:textId="77777777" w:rsidR="001170F8" w:rsidRPr="00CD4A0D" w:rsidRDefault="001170F8" w:rsidP="001170F8">
      <w:pPr>
        <w:spacing w:line="360" w:lineRule="auto"/>
        <w:contextualSpacing/>
        <w:jc w:val="both"/>
        <w:rPr>
          <w:rFonts w:ascii="Palatino Linotype" w:hAnsi="Palatino Linotype"/>
          <w:sz w:val="24"/>
          <w:szCs w:val="24"/>
        </w:rPr>
      </w:pPr>
      <w:r w:rsidRPr="00CD4A0D">
        <w:rPr>
          <w:rFonts w:ascii="Palatino Linotype" w:hAnsi="Palatino Linotype" w:cs="Arial"/>
          <w:sz w:val="24"/>
          <w:szCs w:val="24"/>
        </w:rPr>
        <w:t xml:space="preserve">Es así, que </w:t>
      </w:r>
      <w:r w:rsidRPr="00CD4A0D">
        <w:rPr>
          <w:rFonts w:ascii="Palatino Linotype" w:hAnsi="Palatino Linotype"/>
          <w:sz w:val="24"/>
          <w:szCs w:val="24"/>
        </w:rPr>
        <w:t>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4A98AE3D" w14:textId="77777777" w:rsidR="001170F8" w:rsidRPr="00CD4A0D" w:rsidRDefault="001170F8" w:rsidP="001170F8">
      <w:pPr>
        <w:autoSpaceDE w:val="0"/>
        <w:autoSpaceDN w:val="0"/>
        <w:adjustRightInd w:val="0"/>
        <w:spacing w:line="360" w:lineRule="auto"/>
        <w:ind w:right="50"/>
        <w:contextualSpacing/>
        <w:jc w:val="both"/>
        <w:rPr>
          <w:rFonts w:ascii="Palatino Linotype" w:hAnsi="Palatino Linotype"/>
          <w:sz w:val="24"/>
          <w:szCs w:val="24"/>
        </w:rPr>
      </w:pPr>
    </w:p>
    <w:p w14:paraId="5E612B3B" w14:textId="77777777" w:rsidR="001170F8" w:rsidRPr="00CD4A0D" w:rsidRDefault="001170F8" w:rsidP="001170F8">
      <w:pPr>
        <w:autoSpaceDE w:val="0"/>
        <w:autoSpaceDN w:val="0"/>
        <w:adjustRightInd w:val="0"/>
        <w:spacing w:line="360" w:lineRule="auto"/>
        <w:ind w:right="51"/>
        <w:contextualSpacing/>
        <w:jc w:val="both"/>
        <w:rPr>
          <w:rFonts w:ascii="Palatino Linotype" w:hAnsi="Palatino Linotype"/>
          <w:sz w:val="24"/>
          <w:szCs w:val="24"/>
        </w:rPr>
      </w:pPr>
      <w:r w:rsidRPr="00CD4A0D">
        <w:rPr>
          <w:rFonts w:ascii="Palatino Linotype" w:hAnsi="Palatino Linotype"/>
          <w:sz w:val="24"/>
          <w:szCs w:val="24"/>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w:t>
      </w:r>
      <w:r w:rsidRPr="00CD4A0D">
        <w:rPr>
          <w:rFonts w:ascii="Palatino Linotype" w:hAnsi="Palatino Linotype"/>
          <w:sz w:val="24"/>
          <w:szCs w:val="24"/>
        </w:rPr>
        <w:lastRenderedPageBreak/>
        <w:t xml:space="preserve">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50C464CD" w14:textId="77777777" w:rsidR="001170F8" w:rsidRPr="00CD4A0D" w:rsidRDefault="001170F8" w:rsidP="001170F8">
      <w:pPr>
        <w:autoSpaceDE w:val="0"/>
        <w:autoSpaceDN w:val="0"/>
        <w:adjustRightInd w:val="0"/>
        <w:spacing w:line="360" w:lineRule="auto"/>
        <w:ind w:right="51"/>
        <w:contextualSpacing/>
        <w:jc w:val="both"/>
        <w:rPr>
          <w:rFonts w:ascii="Palatino Linotype" w:hAnsi="Palatino Linotype"/>
          <w:sz w:val="24"/>
          <w:szCs w:val="24"/>
        </w:rPr>
      </w:pPr>
    </w:p>
    <w:p w14:paraId="195BFBAB" w14:textId="77777777" w:rsidR="001170F8" w:rsidRPr="00CD4A0D" w:rsidRDefault="001170F8" w:rsidP="001170F8">
      <w:pPr>
        <w:autoSpaceDE w:val="0"/>
        <w:autoSpaceDN w:val="0"/>
        <w:adjustRightInd w:val="0"/>
        <w:spacing w:line="360" w:lineRule="auto"/>
        <w:ind w:right="50"/>
        <w:contextualSpacing/>
        <w:jc w:val="both"/>
        <w:rPr>
          <w:rFonts w:ascii="Palatino Linotype" w:hAnsi="Palatino Linotype"/>
          <w:sz w:val="24"/>
          <w:szCs w:val="24"/>
        </w:rPr>
      </w:pPr>
      <w:r w:rsidRPr="00CD4A0D">
        <w:rPr>
          <w:rFonts w:ascii="Palatino Linotype" w:hAnsi="Palatino Linotype"/>
          <w:sz w:val="24"/>
          <w:szCs w:val="24"/>
        </w:rPr>
        <w:t>Lo anterior encuentra sustento en el criterio 10/17 emitido por el Instituto Nacional de Transparencia y Acceso a la Información Pública del Estado de México y Municipios, que a la letra dicen:</w:t>
      </w:r>
    </w:p>
    <w:p w14:paraId="78D297E0" w14:textId="77777777" w:rsidR="001170F8" w:rsidRPr="00CD4A0D" w:rsidRDefault="001170F8" w:rsidP="001170F8">
      <w:pPr>
        <w:autoSpaceDE w:val="0"/>
        <w:autoSpaceDN w:val="0"/>
        <w:adjustRightInd w:val="0"/>
        <w:ind w:right="50"/>
        <w:jc w:val="both"/>
        <w:rPr>
          <w:rFonts w:ascii="Palatino Linotype" w:hAnsi="Palatino Linotype"/>
        </w:rPr>
      </w:pPr>
    </w:p>
    <w:p w14:paraId="42195487" w14:textId="77777777" w:rsidR="001170F8" w:rsidRPr="00CD4A0D" w:rsidRDefault="001170F8" w:rsidP="001170F8">
      <w:pPr>
        <w:autoSpaceDE w:val="0"/>
        <w:autoSpaceDN w:val="0"/>
        <w:adjustRightInd w:val="0"/>
        <w:ind w:left="851" w:right="1134"/>
        <w:jc w:val="both"/>
        <w:rPr>
          <w:rFonts w:ascii="Palatino Linotype" w:hAnsi="Palatino Linotype"/>
          <w:i/>
        </w:rPr>
      </w:pPr>
      <w:r w:rsidRPr="00CD4A0D">
        <w:rPr>
          <w:rFonts w:ascii="Palatino Linotype" w:hAnsi="Palatino Linotype"/>
          <w:b/>
          <w:i/>
        </w:rPr>
        <w:t>“Cuentas bancarias y/o CLABE interbancaria de personas físicas y morales privadas.</w:t>
      </w:r>
      <w:r w:rsidRPr="00CD4A0D">
        <w:rPr>
          <w:rFonts w:ascii="Palatino Linotype" w:hAnsi="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0CC8519" w14:textId="77777777" w:rsidR="001170F8" w:rsidRPr="00CD4A0D" w:rsidRDefault="001170F8" w:rsidP="001170F8">
      <w:pPr>
        <w:autoSpaceDE w:val="0"/>
        <w:autoSpaceDN w:val="0"/>
        <w:adjustRightInd w:val="0"/>
        <w:ind w:left="851" w:right="899"/>
        <w:jc w:val="center"/>
        <w:rPr>
          <w:rFonts w:ascii="Palatino Linotype" w:hAnsi="Palatino Linotype"/>
          <w:b/>
          <w:i/>
        </w:rPr>
      </w:pPr>
    </w:p>
    <w:p w14:paraId="25583D30" w14:textId="76715E77" w:rsidR="001170F8" w:rsidRPr="00CD4A0D" w:rsidRDefault="001170F8" w:rsidP="008E7C07">
      <w:pPr>
        <w:autoSpaceDE w:val="0"/>
        <w:autoSpaceDN w:val="0"/>
        <w:adjustRightInd w:val="0"/>
        <w:spacing w:line="360" w:lineRule="auto"/>
        <w:ind w:right="50"/>
        <w:jc w:val="both"/>
        <w:rPr>
          <w:rFonts w:ascii="Palatino Linotype" w:hAnsi="Palatino Linotype"/>
          <w:sz w:val="24"/>
          <w:szCs w:val="24"/>
        </w:rPr>
      </w:pPr>
      <w:r w:rsidRPr="00CD4A0D">
        <w:rPr>
          <w:rFonts w:ascii="Palatino Linotype" w:hAnsi="Palatino Linotype"/>
          <w:sz w:val="24"/>
          <w:szCs w:val="24"/>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4530127C" w14:textId="77777777" w:rsidR="001170F8" w:rsidRPr="00CD4A0D" w:rsidRDefault="001170F8" w:rsidP="001170F8">
      <w:pPr>
        <w:autoSpaceDE w:val="0"/>
        <w:autoSpaceDN w:val="0"/>
        <w:adjustRightInd w:val="0"/>
        <w:ind w:left="851" w:right="1134"/>
        <w:jc w:val="both"/>
        <w:rPr>
          <w:rFonts w:ascii="Palatino Linotype" w:hAnsi="Palatino Linotype"/>
          <w:i/>
        </w:rPr>
      </w:pPr>
      <w:r w:rsidRPr="00CD4A0D">
        <w:rPr>
          <w:rFonts w:ascii="Palatino Linotype" w:hAnsi="Palatino Linotype"/>
          <w:i/>
        </w:rPr>
        <w:lastRenderedPageBreak/>
        <w:t>“</w:t>
      </w:r>
      <w:r w:rsidRPr="00CD4A0D">
        <w:rPr>
          <w:rFonts w:ascii="Palatino Linotype" w:hAnsi="Palatino Linotype"/>
          <w:b/>
          <w:i/>
        </w:rPr>
        <w:t>Cuentas bancarias y/o CLABE interbancaria de sujetos obligados que reciben y/o transfieren recursos públicos, son información pública.</w:t>
      </w:r>
      <w:r w:rsidRPr="00CD4A0D">
        <w:rPr>
          <w:rFonts w:ascii="Palatino Linotype" w:hAnsi="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6041F3CA" w14:textId="77777777" w:rsidR="001170F8" w:rsidRPr="00CD4A0D" w:rsidRDefault="001170F8" w:rsidP="001170F8">
      <w:pPr>
        <w:spacing w:line="360" w:lineRule="auto"/>
        <w:ind w:right="51"/>
        <w:jc w:val="both"/>
        <w:rPr>
          <w:rFonts w:ascii="Palatino Linotype" w:eastAsia="Palatino Linotype" w:hAnsi="Palatino Linotype" w:cs="Palatino Linotype"/>
        </w:rPr>
      </w:pPr>
    </w:p>
    <w:p w14:paraId="5D3276EE" w14:textId="77777777" w:rsidR="001170F8" w:rsidRPr="00CD4A0D" w:rsidRDefault="001170F8" w:rsidP="001170F8">
      <w:pPr>
        <w:autoSpaceDE w:val="0"/>
        <w:autoSpaceDN w:val="0"/>
        <w:adjustRightInd w:val="0"/>
        <w:spacing w:before="240" w:after="240" w:line="360" w:lineRule="auto"/>
        <w:ind w:right="50"/>
        <w:contextualSpacing/>
        <w:jc w:val="both"/>
        <w:rPr>
          <w:rFonts w:ascii="Palatino Linotype" w:hAnsi="Palatino Linotype" w:cs="Arial"/>
          <w:sz w:val="24"/>
          <w:szCs w:val="24"/>
        </w:rPr>
      </w:pPr>
      <w:r w:rsidRPr="00CD4A0D">
        <w:rPr>
          <w:rFonts w:ascii="Palatino Linotype" w:eastAsia="Palatino Linotype" w:hAnsi="Palatino Linotype" w:cs="Palatino Linotype"/>
          <w:sz w:val="24"/>
          <w:szCs w:val="24"/>
        </w:rPr>
        <w:t xml:space="preserve">Sobre el RFC, </w:t>
      </w:r>
      <w:r w:rsidRPr="00CD4A0D">
        <w:rPr>
          <w:rFonts w:ascii="Palatino Linotype" w:hAnsi="Palatino Linotype" w:cs="Arial"/>
          <w:sz w:val="24"/>
          <w:szCs w:val="24"/>
        </w:rPr>
        <w:t>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74096D89" w14:textId="77777777" w:rsidR="001170F8" w:rsidRPr="00CD4A0D" w:rsidRDefault="001170F8" w:rsidP="001170F8">
      <w:pPr>
        <w:autoSpaceDE w:val="0"/>
        <w:autoSpaceDN w:val="0"/>
        <w:adjustRightInd w:val="0"/>
        <w:spacing w:before="240" w:after="240" w:line="360" w:lineRule="auto"/>
        <w:ind w:right="50"/>
        <w:contextualSpacing/>
        <w:jc w:val="both"/>
        <w:rPr>
          <w:rFonts w:ascii="Palatino Linotype" w:hAnsi="Palatino Linotype" w:cs="Arial"/>
          <w:sz w:val="24"/>
          <w:szCs w:val="24"/>
        </w:rPr>
      </w:pPr>
    </w:p>
    <w:p w14:paraId="28BC223F" w14:textId="77777777" w:rsidR="001170F8" w:rsidRPr="00CD4A0D" w:rsidRDefault="001170F8" w:rsidP="001170F8">
      <w:pPr>
        <w:autoSpaceDE w:val="0"/>
        <w:autoSpaceDN w:val="0"/>
        <w:adjustRightInd w:val="0"/>
        <w:spacing w:before="240" w:after="240" w:line="360" w:lineRule="auto"/>
        <w:ind w:right="50"/>
        <w:contextualSpacing/>
        <w:jc w:val="both"/>
        <w:rPr>
          <w:rFonts w:ascii="Palatino Linotype" w:hAnsi="Palatino Linotype" w:cs="Arial"/>
          <w:sz w:val="24"/>
          <w:szCs w:val="24"/>
        </w:rPr>
      </w:pPr>
      <w:r w:rsidRPr="00CD4A0D">
        <w:rPr>
          <w:rFonts w:ascii="Palatino Linotype" w:hAnsi="Palatino Linotype" w:cs="Arial"/>
          <w:sz w:val="24"/>
          <w:szCs w:val="24"/>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547A9FEE" w14:textId="77777777" w:rsidR="001170F8" w:rsidRPr="00CD4A0D" w:rsidRDefault="001170F8" w:rsidP="001170F8">
      <w:pPr>
        <w:autoSpaceDE w:val="0"/>
        <w:autoSpaceDN w:val="0"/>
        <w:adjustRightInd w:val="0"/>
        <w:spacing w:before="240" w:after="240" w:line="360" w:lineRule="auto"/>
        <w:ind w:right="50"/>
        <w:contextualSpacing/>
        <w:jc w:val="both"/>
        <w:rPr>
          <w:rFonts w:ascii="Palatino Linotype" w:hAnsi="Palatino Linotype" w:cs="Arial"/>
          <w:sz w:val="24"/>
          <w:szCs w:val="24"/>
        </w:rPr>
      </w:pPr>
    </w:p>
    <w:p w14:paraId="7F564D84" w14:textId="77777777" w:rsidR="001170F8" w:rsidRPr="00CD4A0D" w:rsidRDefault="001170F8" w:rsidP="001170F8">
      <w:pPr>
        <w:autoSpaceDE w:val="0"/>
        <w:autoSpaceDN w:val="0"/>
        <w:adjustRightInd w:val="0"/>
        <w:spacing w:before="240" w:after="240" w:line="360" w:lineRule="auto"/>
        <w:ind w:right="50"/>
        <w:contextualSpacing/>
        <w:jc w:val="both"/>
        <w:rPr>
          <w:rFonts w:ascii="Palatino Linotype" w:hAnsi="Palatino Linotype" w:cs="Arial"/>
          <w:sz w:val="24"/>
          <w:szCs w:val="24"/>
        </w:rPr>
      </w:pPr>
      <w:r w:rsidRPr="00CD4A0D">
        <w:rPr>
          <w:rFonts w:ascii="Palatino Linotype" w:hAnsi="Palatino Linotype" w:cs="Arial"/>
          <w:sz w:val="24"/>
          <w:szCs w:val="24"/>
        </w:rPr>
        <w:t xml:space="preserve">Además, las personas físicas que realicen las actividades contratadas por las instituciones, renuncian implícitamente a una parte de su derecho a la intimidad al </w:t>
      </w:r>
      <w:r w:rsidRPr="00CD4A0D">
        <w:rPr>
          <w:rFonts w:ascii="Palatino Linotype" w:hAnsi="Palatino Linotype" w:cs="Arial"/>
          <w:sz w:val="24"/>
          <w:szCs w:val="24"/>
        </w:rPr>
        <w:lastRenderedPageBreak/>
        <w:t>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2CE8BBE9" w14:textId="77777777" w:rsidR="001170F8" w:rsidRPr="00CD4A0D" w:rsidRDefault="001170F8" w:rsidP="001170F8">
      <w:pPr>
        <w:autoSpaceDE w:val="0"/>
        <w:autoSpaceDN w:val="0"/>
        <w:adjustRightInd w:val="0"/>
        <w:spacing w:before="240" w:after="240" w:line="360" w:lineRule="auto"/>
        <w:ind w:right="50"/>
        <w:contextualSpacing/>
        <w:jc w:val="both"/>
        <w:rPr>
          <w:rFonts w:ascii="Palatino Linotype" w:hAnsi="Palatino Linotype" w:cs="Arial"/>
          <w:sz w:val="24"/>
          <w:szCs w:val="24"/>
        </w:rPr>
      </w:pPr>
    </w:p>
    <w:p w14:paraId="777DB654" w14:textId="77777777" w:rsidR="001170F8" w:rsidRPr="00CD4A0D" w:rsidRDefault="001170F8" w:rsidP="001170F8">
      <w:pPr>
        <w:spacing w:line="360" w:lineRule="auto"/>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CD4A0D">
        <w:rPr>
          <w:rFonts w:ascii="Palatino Linotype" w:eastAsia="Palatino Linotype" w:hAnsi="Palatino Linotype" w:cs="Palatino Linotype"/>
          <w:b/>
          <w:sz w:val="24"/>
          <w:szCs w:val="24"/>
        </w:rPr>
        <w:t>LINEAMIENTOS GENERALES EN MATERIA DE CLASIFICACIÓN Y DESCLASIFICACIÓN DE LA INFORMACIÓN, ASÍ COMO PARA LA ELABORACIÓN DE VERSIONES PÚBLICAS</w:t>
      </w:r>
      <w:r w:rsidRPr="00CD4A0D">
        <w:rPr>
          <w:rFonts w:ascii="Palatino Linotype" w:eastAsia="Palatino Linotype" w:hAnsi="Palatino Linotype" w:cs="Palatino Linotype"/>
          <w:sz w:val="24"/>
          <w:szCs w:val="24"/>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2CC8A8CE" w14:textId="77777777" w:rsidR="001170F8" w:rsidRPr="00CD4A0D" w:rsidRDefault="001170F8" w:rsidP="001170F8">
      <w:pPr>
        <w:ind w:left="709" w:right="709"/>
        <w:jc w:val="both"/>
        <w:rPr>
          <w:rFonts w:ascii="Palatino Linotype" w:eastAsia="Palatino Linotype" w:hAnsi="Palatino Linotype" w:cs="Palatino Linotype"/>
          <w:b/>
          <w:i/>
        </w:rPr>
      </w:pPr>
    </w:p>
    <w:p w14:paraId="2900BD15" w14:textId="77777777" w:rsidR="001170F8" w:rsidRPr="00CD4A0D" w:rsidRDefault="001170F8" w:rsidP="001170F8">
      <w:pPr>
        <w:ind w:left="709" w:right="709"/>
        <w:jc w:val="both"/>
        <w:rPr>
          <w:rFonts w:ascii="Palatino Linotype" w:eastAsia="Palatino Linotype" w:hAnsi="Palatino Linotype" w:cs="Palatino Linotype"/>
          <w:b/>
          <w:i/>
        </w:rPr>
      </w:pPr>
      <w:r w:rsidRPr="00CD4A0D">
        <w:rPr>
          <w:rFonts w:ascii="Palatino Linotype" w:eastAsia="Palatino Linotype" w:hAnsi="Palatino Linotype" w:cs="Palatino Linotype"/>
          <w:b/>
          <w:i/>
        </w:rPr>
        <w:t>Lineamientos Generales en materia de Clasificación y Desclasificación de la Información, así como para la elaboración de Versiones Públicas</w:t>
      </w:r>
    </w:p>
    <w:p w14:paraId="1C6284BB" w14:textId="77777777" w:rsidR="001170F8" w:rsidRPr="00CD4A0D" w:rsidRDefault="001170F8" w:rsidP="001170F8">
      <w:pPr>
        <w:ind w:left="709" w:right="709"/>
        <w:jc w:val="both"/>
        <w:rPr>
          <w:rFonts w:ascii="Palatino Linotype" w:eastAsia="Palatino Linotype" w:hAnsi="Palatino Linotype" w:cs="Palatino Linotype"/>
          <w:i/>
        </w:rPr>
      </w:pPr>
      <w:r w:rsidRPr="00CD4A0D">
        <w:rPr>
          <w:rFonts w:ascii="Palatino Linotype" w:eastAsia="Palatino Linotype" w:hAnsi="Palatino Linotype" w:cs="Palatino Linotype"/>
          <w:i/>
        </w:rPr>
        <w:t>“</w:t>
      </w:r>
      <w:r w:rsidRPr="00CD4A0D">
        <w:rPr>
          <w:rFonts w:ascii="Palatino Linotype" w:eastAsia="Palatino Linotype" w:hAnsi="Palatino Linotype" w:cs="Palatino Linotype"/>
          <w:b/>
          <w:i/>
        </w:rPr>
        <w:t>Segundo.-</w:t>
      </w:r>
      <w:r w:rsidRPr="00CD4A0D">
        <w:rPr>
          <w:rFonts w:ascii="Palatino Linotype" w:eastAsia="Palatino Linotype" w:hAnsi="Palatino Linotype" w:cs="Palatino Linotype"/>
          <w:i/>
        </w:rPr>
        <w:t xml:space="preserve"> Para efectos de los presentes Lineamientos Generales, se entenderá por:</w:t>
      </w:r>
    </w:p>
    <w:p w14:paraId="0A8AB2F5" w14:textId="77777777" w:rsidR="001170F8" w:rsidRPr="00CD4A0D" w:rsidRDefault="001170F8" w:rsidP="001170F8">
      <w:pPr>
        <w:ind w:left="709" w:right="709"/>
        <w:jc w:val="both"/>
        <w:rPr>
          <w:rFonts w:ascii="Palatino Linotype" w:eastAsia="Palatino Linotype" w:hAnsi="Palatino Linotype" w:cs="Palatino Linotype"/>
          <w:i/>
        </w:rPr>
      </w:pPr>
      <w:r w:rsidRPr="00CD4A0D">
        <w:rPr>
          <w:rFonts w:ascii="Palatino Linotype" w:eastAsia="Palatino Linotype" w:hAnsi="Palatino Linotype" w:cs="Palatino Linotype"/>
          <w:b/>
          <w:i/>
        </w:rPr>
        <w:t>XVIII.</w:t>
      </w:r>
      <w:r w:rsidRPr="00CD4A0D">
        <w:rPr>
          <w:rFonts w:ascii="Palatino Linotype" w:eastAsia="Palatino Linotype" w:hAnsi="Palatino Linotype" w:cs="Palatino Linotype"/>
          <w:i/>
        </w:rPr>
        <w:t xml:space="preserve"> </w:t>
      </w:r>
      <w:r w:rsidRPr="00CD4A0D">
        <w:rPr>
          <w:rFonts w:ascii="Palatino Linotype" w:eastAsia="Palatino Linotype" w:hAnsi="Palatino Linotype" w:cs="Palatino Linotype"/>
          <w:b/>
          <w:i/>
        </w:rPr>
        <w:t>Versión pública:</w:t>
      </w:r>
      <w:r w:rsidRPr="00CD4A0D">
        <w:rPr>
          <w:rFonts w:ascii="Palatino Linotype" w:eastAsia="Palatino Linotype" w:hAnsi="Palatino Linotype" w:cs="Palatino Linotype"/>
          <w:i/>
        </w:rPr>
        <w:t xml:space="preserve"> El documento a partir del que se otorga acceso a la información, en el que se testan partes o secciones clasificadas, indicando el contenido </w:t>
      </w:r>
      <w:r w:rsidRPr="00CD4A0D">
        <w:rPr>
          <w:rFonts w:ascii="Palatino Linotype" w:eastAsia="Palatino Linotype" w:hAnsi="Palatino Linotype" w:cs="Palatino Linotype"/>
          <w:i/>
        </w:rPr>
        <w:lastRenderedPageBreak/>
        <w:t xml:space="preserve">de éstas de manera genérica, </w:t>
      </w:r>
      <w:r w:rsidRPr="00CD4A0D">
        <w:rPr>
          <w:rFonts w:ascii="Palatino Linotype" w:eastAsia="Palatino Linotype" w:hAnsi="Palatino Linotype" w:cs="Palatino Linotype"/>
          <w:b/>
          <w:i/>
          <w:u w:val="single"/>
        </w:rPr>
        <w:t>fundando y motivando la</w:t>
      </w:r>
      <w:r w:rsidRPr="00CD4A0D">
        <w:rPr>
          <w:rFonts w:ascii="Palatino Linotype" w:eastAsia="Palatino Linotype" w:hAnsi="Palatino Linotype" w:cs="Palatino Linotype"/>
          <w:i/>
        </w:rPr>
        <w:t xml:space="preserve"> reserva o </w:t>
      </w:r>
      <w:r w:rsidRPr="00CD4A0D">
        <w:rPr>
          <w:rFonts w:ascii="Palatino Linotype" w:eastAsia="Palatino Linotype" w:hAnsi="Palatino Linotype" w:cs="Palatino Linotype"/>
          <w:b/>
          <w:i/>
          <w:u w:val="single"/>
        </w:rPr>
        <w:t>confidencialidad</w:t>
      </w:r>
      <w:r w:rsidRPr="00CD4A0D">
        <w:rPr>
          <w:rFonts w:ascii="Palatino Linotype" w:eastAsia="Palatino Linotype" w:hAnsi="Palatino Linotype" w:cs="Palatino Linotype"/>
          <w:i/>
        </w:rPr>
        <w:t>, a través de la resolución que para tal efecto emita el Comité de Transparencia.</w:t>
      </w:r>
    </w:p>
    <w:p w14:paraId="06001D40" w14:textId="77777777" w:rsidR="001170F8" w:rsidRPr="00CD4A0D" w:rsidRDefault="001170F8" w:rsidP="001170F8">
      <w:pPr>
        <w:ind w:left="709" w:right="709"/>
        <w:jc w:val="both"/>
        <w:rPr>
          <w:rFonts w:ascii="Palatino Linotype" w:eastAsia="Palatino Linotype" w:hAnsi="Palatino Linotype" w:cs="Palatino Linotype"/>
          <w:i/>
        </w:rPr>
      </w:pPr>
      <w:r w:rsidRPr="00CD4A0D">
        <w:rPr>
          <w:rFonts w:ascii="Palatino Linotype" w:eastAsia="Palatino Linotype" w:hAnsi="Palatino Linotype" w:cs="Palatino Linotype"/>
          <w:b/>
          <w:i/>
        </w:rPr>
        <w:t>Cuarto.</w:t>
      </w:r>
      <w:r w:rsidRPr="00CD4A0D">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D6ED539" w14:textId="77777777" w:rsidR="001170F8" w:rsidRPr="00CD4A0D" w:rsidRDefault="001170F8" w:rsidP="001170F8">
      <w:pPr>
        <w:ind w:left="709" w:right="709"/>
        <w:jc w:val="both"/>
        <w:rPr>
          <w:rFonts w:ascii="Palatino Linotype" w:eastAsia="Palatino Linotype" w:hAnsi="Palatino Linotype" w:cs="Palatino Linotype"/>
          <w:i/>
        </w:rPr>
      </w:pPr>
      <w:r w:rsidRPr="00CD4A0D">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2FF6D5A8" w14:textId="77777777" w:rsidR="001170F8" w:rsidRPr="00CD4A0D" w:rsidRDefault="001170F8" w:rsidP="001170F8">
      <w:pPr>
        <w:ind w:left="709" w:right="709"/>
        <w:jc w:val="both"/>
        <w:rPr>
          <w:rFonts w:ascii="Palatino Linotype" w:eastAsia="Palatino Linotype" w:hAnsi="Palatino Linotype" w:cs="Palatino Linotype"/>
          <w:i/>
        </w:rPr>
      </w:pPr>
      <w:r w:rsidRPr="00CD4A0D">
        <w:rPr>
          <w:rFonts w:ascii="Palatino Linotype" w:eastAsia="Palatino Linotype" w:hAnsi="Palatino Linotype" w:cs="Palatino Linotype"/>
          <w:b/>
          <w:i/>
        </w:rPr>
        <w:t>Quinto.</w:t>
      </w:r>
      <w:r w:rsidRPr="00CD4A0D">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B6F61BA" w14:textId="77777777" w:rsidR="001170F8" w:rsidRPr="00CD4A0D" w:rsidRDefault="001170F8" w:rsidP="001170F8">
      <w:pPr>
        <w:ind w:left="709" w:right="709"/>
        <w:jc w:val="both"/>
        <w:rPr>
          <w:rFonts w:ascii="Palatino Linotype" w:eastAsia="Palatino Linotype" w:hAnsi="Palatino Linotype" w:cs="Palatino Linotype"/>
          <w:i/>
        </w:rPr>
      </w:pPr>
      <w:r w:rsidRPr="00CD4A0D">
        <w:rPr>
          <w:rFonts w:ascii="Palatino Linotype" w:eastAsia="Palatino Linotype" w:hAnsi="Palatino Linotype" w:cs="Palatino Linotype"/>
          <w:b/>
          <w:i/>
        </w:rPr>
        <w:t>Sexto.</w:t>
      </w:r>
      <w:r w:rsidRPr="00CD4A0D">
        <w:rPr>
          <w:rFonts w:ascii="Palatino Linotype" w:eastAsia="Palatino Linotype" w:hAnsi="Palatino Linotype" w:cs="Palatino Linotype"/>
          <w:i/>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B04F249" w14:textId="77777777" w:rsidR="001170F8" w:rsidRPr="00CD4A0D" w:rsidRDefault="001170F8" w:rsidP="001170F8">
      <w:pPr>
        <w:ind w:left="709" w:right="709"/>
        <w:jc w:val="both"/>
        <w:rPr>
          <w:rFonts w:ascii="Palatino Linotype" w:eastAsia="Palatino Linotype" w:hAnsi="Palatino Linotype" w:cs="Palatino Linotype"/>
          <w:i/>
        </w:rPr>
      </w:pPr>
      <w:r w:rsidRPr="00CD4A0D">
        <w:rPr>
          <w:rFonts w:ascii="Palatino Linotype" w:eastAsia="Palatino Linotype" w:hAnsi="Palatino Linotype" w:cs="Palatino Linotype"/>
          <w:i/>
        </w:rPr>
        <w:t>La clasificación de información se realizará conforme a un análisis caso por caso, mediante la aplicación de la prueba de daño y de interés público.</w:t>
      </w:r>
    </w:p>
    <w:p w14:paraId="37CFD2EE" w14:textId="77777777" w:rsidR="001170F8" w:rsidRPr="00CD4A0D" w:rsidRDefault="001170F8" w:rsidP="001170F8">
      <w:pPr>
        <w:ind w:left="709" w:right="709"/>
        <w:jc w:val="both"/>
        <w:rPr>
          <w:rFonts w:ascii="Palatino Linotype" w:eastAsia="Palatino Linotype" w:hAnsi="Palatino Linotype" w:cs="Palatino Linotype"/>
          <w:i/>
        </w:rPr>
      </w:pPr>
      <w:r w:rsidRPr="00CD4A0D">
        <w:rPr>
          <w:rFonts w:ascii="Palatino Linotype" w:eastAsia="Palatino Linotype" w:hAnsi="Palatino Linotype" w:cs="Palatino Linotype"/>
          <w:b/>
          <w:i/>
        </w:rPr>
        <w:t>Séptimo.</w:t>
      </w:r>
      <w:r w:rsidRPr="00CD4A0D">
        <w:rPr>
          <w:rFonts w:ascii="Palatino Linotype" w:eastAsia="Palatino Linotype" w:hAnsi="Palatino Linotype" w:cs="Palatino Linotype"/>
          <w:i/>
        </w:rPr>
        <w:t xml:space="preserve"> La clasificación de la información se llevará a cabo en el momento en que:</w:t>
      </w:r>
    </w:p>
    <w:p w14:paraId="3ADBCA68" w14:textId="77777777" w:rsidR="001170F8" w:rsidRPr="00CD4A0D" w:rsidRDefault="001170F8" w:rsidP="001170F8">
      <w:pPr>
        <w:ind w:left="709" w:right="709"/>
        <w:jc w:val="both"/>
        <w:rPr>
          <w:rFonts w:ascii="Palatino Linotype" w:eastAsia="Palatino Linotype" w:hAnsi="Palatino Linotype" w:cs="Palatino Linotype"/>
          <w:i/>
        </w:rPr>
      </w:pPr>
      <w:r w:rsidRPr="00CD4A0D">
        <w:rPr>
          <w:rFonts w:ascii="Palatino Linotype" w:eastAsia="Palatino Linotype" w:hAnsi="Palatino Linotype" w:cs="Palatino Linotype"/>
          <w:b/>
          <w:i/>
        </w:rPr>
        <w:t>I.</w:t>
      </w:r>
      <w:r w:rsidRPr="00CD4A0D">
        <w:rPr>
          <w:rFonts w:ascii="Palatino Linotype" w:eastAsia="Palatino Linotype" w:hAnsi="Palatino Linotype" w:cs="Palatino Linotype"/>
          <w:i/>
        </w:rPr>
        <w:t xml:space="preserve"> Se reciba una solicitud de acceso a la información;</w:t>
      </w:r>
    </w:p>
    <w:p w14:paraId="1CF0B85F" w14:textId="77777777" w:rsidR="001170F8" w:rsidRPr="00CD4A0D" w:rsidRDefault="001170F8" w:rsidP="001170F8">
      <w:pPr>
        <w:ind w:left="709" w:right="709"/>
        <w:jc w:val="both"/>
        <w:rPr>
          <w:rFonts w:ascii="Palatino Linotype" w:eastAsia="Palatino Linotype" w:hAnsi="Palatino Linotype" w:cs="Palatino Linotype"/>
          <w:i/>
        </w:rPr>
      </w:pPr>
      <w:r w:rsidRPr="00CD4A0D">
        <w:rPr>
          <w:rFonts w:ascii="Palatino Linotype" w:eastAsia="Palatino Linotype" w:hAnsi="Palatino Linotype" w:cs="Palatino Linotype"/>
          <w:b/>
          <w:i/>
        </w:rPr>
        <w:t>II.</w:t>
      </w:r>
      <w:r w:rsidRPr="00CD4A0D">
        <w:rPr>
          <w:rFonts w:ascii="Palatino Linotype" w:eastAsia="Palatino Linotype" w:hAnsi="Palatino Linotype" w:cs="Palatino Linotype"/>
          <w:i/>
        </w:rPr>
        <w:t xml:space="preserve"> Se determine mediante resolución de autoridad competente, o</w:t>
      </w:r>
    </w:p>
    <w:p w14:paraId="59DDDE04" w14:textId="77777777" w:rsidR="001170F8" w:rsidRPr="00CD4A0D" w:rsidRDefault="001170F8" w:rsidP="001170F8">
      <w:pPr>
        <w:ind w:left="709" w:right="709"/>
        <w:jc w:val="both"/>
        <w:rPr>
          <w:rFonts w:ascii="Palatino Linotype" w:eastAsia="Palatino Linotype" w:hAnsi="Palatino Linotype" w:cs="Palatino Linotype"/>
          <w:i/>
        </w:rPr>
      </w:pPr>
      <w:r w:rsidRPr="00CD4A0D">
        <w:rPr>
          <w:rFonts w:ascii="Palatino Linotype" w:eastAsia="Palatino Linotype" w:hAnsi="Palatino Linotype" w:cs="Palatino Linotype"/>
          <w:b/>
          <w:i/>
        </w:rPr>
        <w:t>III.</w:t>
      </w:r>
      <w:r w:rsidRPr="00CD4A0D">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2F9B2090" w14:textId="77777777" w:rsidR="001170F8" w:rsidRPr="00CD4A0D" w:rsidRDefault="001170F8" w:rsidP="001170F8">
      <w:pPr>
        <w:ind w:left="709" w:right="709"/>
        <w:jc w:val="both"/>
        <w:rPr>
          <w:rFonts w:ascii="Palatino Linotype" w:eastAsia="Palatino Linotype" w:hAnsi="Palatino Linotype" w:cs="Palatino Linotype"/>
          <w:i/>
        </w:rPr>
      </w:pPr>
      <w:r w:rsidRPr="00CD4A0D">
        <w:rPr>
          <w:rFonts w:ascii="Palatino Linotype" w:eastAsia="Palatino Linotype" w:hAnsi="Palatino Linotype" w:cs="Palatino Linotype"/>
          <w:i/>
        </w:rPr>
        <w:lastRenderedPageBreak/>
        <w:t>Los titulares de las áreas deberán revisar la clasificación al momento de la recepción de una solicitud de acceso a la información, para verificar si encuadra en una causal de reserva o de confidencialidad.</w:t>
      </w:r>
    </w:p>
    <w:p w14:paraId="6D3CF75F" w14:textId="77777777" w:rsidR="001170F8" w:rsidRPr="00CD4A0D" w:rsidRDefault="001170F8" w:rsidP="001170F8">
      <w:pPr>
        <w:ind w:left="709" w:right="709"/>
        <w:jc w:val="both"/>
        <w:rPr>
          <w:rFonts w:ascii="Palatino Linotype" w:eastAsia="Palatino Linotype" w:hAnsi="Palatino Linotype" w:cs="Palatino Linotype"/>
          <w:i/>
        </w:rPr>
      </w:pPr>
      <w:r w:rsidRPr="00CD4A0D">
        <w:rPr>
          <w:rFonts w:ascii="Palatino Linotype" w:eastAsia="Palatino Linotype" w:hAnsi="Palatino Linotype" w:cs="Palatino Linotype"/>
          <w:b/>
          <w:i/>
        </w:rPr>
        <w:t>Octavo.</w:t>
      </w:r>
      <w:r w:rsidRPr="00CD4A0D">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6EAE727" w14:textId="77777777" w:rsidR="001170F8" w:rsidRPr="00CD4A0D" w:rsidRDefault="001170F8" w:rsidP="001170F8">
      <w:pPr>
        <w:ind w:left="709" w:right="709"/>
        <w:jc w:val="both"/>
        <w:rPr>
          <w:rFonts w:ascii="Palatino Linotype" w:eastAsia="Palatino Linotype" w:hAnsi="Palatino Linotype" w:cs="Palatino Linotype"/>
          <w:i/>
        </w:rPr>
      </w:pPr>
      <w:r w:rsidRPr="00CD4A0D">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0CB2B5E3" w14:textId="77777777" w:rsidR="001170F8" w:rsidRPr="00CD4A0D" w:rsidRDefault="001170F8" w:rsidP="001170F8">
      <w:pPr>
        <w:ind w:left="709" w:right="709"/>
        <w:jc w:val="both"/>
        <w:rPr>
          <w:rFonts w:ascii="Palatino Linotype" w:eastAsia="Palatino Linotype" w:hAnsi="Palatino Linotype" w:cs="Palatino Linotype"/>
          <w:i/>
        </w:rPr>
      </w:pPr>
      <w:r w:rsidRPr="00CD4A0D">
        <w:rPr>
          <w:rFonts w:ascii="Palatino Linotype" w:eastAsia="Palatino Linotype" w:hAnsi="Palatino Linotype" w:cs="Palatino Linotype"/>
          <w:i/>
        </w:rPr>
        <w:t>En caso de referirse a información reservada, la motivación de la clasificación también deberá comprender las circunstancias que justifican el establecimiento de determinado plazo de reserva.</w:t>
      </w:r>
    </w:p>
    <w:p w14:paraId="3EF87C76" w14:textId="77777777" w:rsidR="001170F8" w:rsidRPr="00CD4A0D" w:rsidRDefault="001170F8" w:rsidP="001170F8">
      <w:pPr>
        <w:ind w:left="709" w:right="709"/>
        <w:jc w:val="both"/>
        <w:rPr>
          <w:rFonts w:ascii="Palatino Linotype" w:eastAsia="Palatino Linotype" w:hAnsi="Palatino Linotype" w:cs="Palatino Linotype"/>
          <w:i/>
        </w:rPr>
      </w:pPr>
      <w:r w:rsidRPr="00CD4A0D">
        <w:rPr>
          <w:rFonts w:ascii="Palatino Linotype" w:eastAsia="Palatino Linotype" w:hAnsi="Palatino Linotype" w:cs="Palatino Linotype"/>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5DCBA125" w14:textId="77777777" w:rsidR="001170F8" w:rsidRPr="00CD4A0D" w:rsidRDefault="001170F8" w:rsidP="001170F8">
      <w:pPr>
        <w:ind w:left="709" w:right="709"/>
        <w:jc w:val="both"/>
        <w:rPr>
          <w:rFonts w:ascii="Palatino Linotype" w:eastAsia="Palatino Linotype" w:hAnsi="Palatino Linotype" w:cs="Palatino Linotype"/>
          <w:i/>
        </w:rPr>
      </w:pPr>
      <w:r w:rsidRPr="00CD4A0D">
        <w:rPr>
          <w:rFonts w:ascii="Palatino Linotype" w:eastAsia="Palatino Linotype" w:hAnsi="Palatino Linotype" w:cs="Palatino Linotype"/>
          <w:i/>
        </w:rPr>
        <w:t>Los documentos contenidos en los archivos históricos y los identificados como históricos confidenciales no serán susceptibles de clasificación como reservados.</w:t>
      </w:r>
    </w:p>
    <w:p w14:paraId="67F1DFF5" w14:textId="77777777" w:rsidR="001170F8" w:rsidRPr="00CD4A0D" w:rsidRDefault="001170F8" w:rsidP="001170F8">
      <w:pPr>
        <w:ind w:left="709" w:right="709"/>
        <w:jc w:val="both"/>
        <w:rPr>
          <w:rFonts w:ascii="Palatino Linotype" w:eastAsia="Palatino Linotype" w:hAnsi="Palatino Linotype" w:cs="Palatino Linotype"/>
          <w:i/>
        </w:rPr>
      </w:pPr>
      <w:r w:rsidRPr="00CD4A0D">
        <w:rPr>
          <w:rFonts w:ascii="Palatino Linotype" w:eastAsia="Palatino Linotype" w:hAnsi="Palatino Linotype" w:cs="Palatino Linotype"/>
          <w:b/>
          <w:i/>
        </w:rPr>
        <w:t>Noveno.</w:t>
      </w:r>
      <w:r w:rsidRPr="00CD4A0D">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52999D6" w14:textId="77777777" w:rsidR="001170F8" w:rsidRPr="00CD4A0D" w:rsidRDefault="001170F8" w:rsidP="001170F8">
      <w:pPr>
        <w:ind w:left="709" w:right="709"/>
        <w:jc w:val="both"/>
        <w:rPr>
          <w:rFonts w:ascii="Palatino Linotype" w:eastAsia="Palatino Linotype" w:hAnsi="Palatino Linotype" w:cs="Palatino Linotype"/>
          <w:i/>
        </w:rPr>
      </w:pPr>
      <w:r w:rsidRPr="00CD4A0D">
        <w:rPr>
          <w:rFonts w:ascii="Palatino Linotype" w:eastAsia="Palatino Linotype" w:hAnsi="Palatino Linotype" w:cs="Palatino Linotype"/>
          <w:b/>
          <w:i/>
        </w:rPr>
        <w:t>Décimo.</w:t>
      </w:r>
      <w:r w:rsidRPr="00CD4A0D">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7FF8CCB" w14:textId="77777777" w:rsidR="001170F8" w:rsidRPr="00CD4A0D" w:rsidRDefault="001170F8" w:rsidP="001170F8">
      <w:pPr>
        <w:ind w:left="709" w:right="709"/>
        <w:jc w:val="both"/>
        <w:rPr>
          <w:rFonts w:ascii="Palatino Linotype" w:eastAsia="Palatino Linotype" w:hAnsi="Palatino Linotype" w:cs="Palatino Linotype"/>
          <w:i/>
        </w:rPr>
      </w:pPr>
      <w:r w:rsidRPr="00CD4A0D">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51C930B8" w14:textId="77777777" w:rsidR="001170F8" w:rsidRPr="00CD4A0D" w:rsidRDefault="001170F8" w:rsidP="001170F8">
      <w:pPr>
        <w:ind w:left="709" w:right="709"/>
        <w:jc w:val="both"/>
        <w:rPr>
          <w:rFonts w:ascii="Palatino Linotype" w:eastAsia="Palatino Linotype" w:hAnsi="Palatino Linotype" w:cs="Palatino Linotype"/>
          <w:i/>
        </w:rPr>
      </w:pPr>
      <w:r w:rsidRPr="00CD4A0D">
        <w:rPr>
          <w:rFonts w:ascii="Palatino Linotype" w:eastAsia="Palatino Linotype" w:hAnsi="Palatino Linotype" w:cs="Palatino Linotype"/>
          <w:b/>
          <w:i/>
        </w:rPr>
        <w:lastRenderedPageBreak/>
        <w:t>Décimo primero.</w:t>
      </w:r>
      <w:r w:rsidRPr="00CD4A0D">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E5EEF0B" w14:textId="77777777" w:rsidR="001170F8" w:rsidRPr="00CD4A0D" w:rsidRDefault="001170F8" w:rsidP="001170F8">
      <w:pPr>
        <w:ind w:left="709" w:right="709"/>
        <w:jc w:val="both"/>
        <w:rPr>
          <w:rFonts w:ascii="Palatino Linotype" w:eastAsia="Palatino Linotype" w:hAnsi="Palatino Linotype" w:cs="Palatino Linotype"/>
          <w:i/>
        </w:rPr>
      </w:pPr>
      <w:r w:rsidRPr="00CD4A0D">
        <w:rPr>
          <w:rFonts w:ascii="Palatino Linotype" w:eastAsia="Palatino Linotype" w:hAnsi="Palatino Linotype" w:cs="Palatino Linotype"/>
          <w:i/>
        </w:rPr>
        <w:t>[…]</w:t>
      </w:r>
    </w:p>
    <w:p w14:paraId="0B053791" w14:textId="77777777" w:rsidR="001170F8" w:rsidRPr="00CD4A0D" w:rsidRDefault="001170F8" w:rsidP="001170F8">
      <w:pPr>
        <w:ind w:left="709" w:right="709"/>
        <w:jc w:val="center"/>
        <w:rPr>
          <w:rFonts w:ascii="Palatino Linotype" w:eastAsia="Palatino Linotype" w:hAnsi="Palatino Linotype" w:cs="Palatino Linotype"/>
          <w:b/>
          <w:i/>
        </w:rPr>
      </w:pPr>
      <w:r w:rsidRPr="00CD4A0D">
        <w:rPr>
          <w:rFonts w:ascii="Palatino Linotype" w:eastAsia="Palatino Linotype" w:hAnsi="Palatino Linotype" w:cs="Palatino Linotype"/>
          <w:b/>
          <w:i/>
        </w:rPr>
        <w:t>CAPÍTULO VIII</w:t>
      </w:r>
    </w:p>
    <w:p w14:paraId="62315C7D" w14:textId="77777777" w:rsidR="001170F8" w:rsidRPr="00CD4A0D" w:rsidRDefault="001170F8" w:rsidP="001170F8">
      <w:pPr>
        <w:ind w:left="709" w:right="709"/>
        <w:jc w:val="center"/>
        <w:rPr>
          <w:rFonts w:ascii="Palatino Linotype" w:eastAsia="Palatino Linotype" w:hAnsi="Palatino Linotype" w:cs="Palatino Linotype"/>
          <w:b/>
          <w:i/>
        </w:rPr>
      </w:pPr>
      <w:r w:rsidRPr="00CD4A0D">
        <w:rPr>
          <w:rFonts w:ascii="Palatino Linotype" w:eastAsia="Palatino Linotype" w:hAnsi="Palatino Linotype" w:cs="Palatino Linotype"/>
          <w:b/>
          <w:i/>
        </w:rPr>
        <w:t>DE LA LEYENDA DE CLASIFICACIÓN</w:t>
      </w:r>
    </w:p>
    <w:p w14:paraId="1AB604B3" w14:textId="77777777" w:rsidR="001170F8" w:rsidRPr="00CD4A0D" w:rsidRDefault="001170F8" w:rsidP="001170F8">
      <w:pPr>
        <w:ind w:left="709" w:right="709"/>
        <w:jc w:val="both"/>
        <w:rPr>
          <w:rFonts w:ascii="Palatino Linotype" w:eastAsia="Palatino Linotype" w:hAnsi="Palatino Linotype" w:cs="Palatino Linotype"/>
          <w:i/>
        </w:rPr>
      </w:pPr>
      <w:r w:rsidRPr="00CD4A0D">
        <w:rPr>
          <w:rFonts w:ascii="Palatino Linotype" w:eastAsia="Palatino Linotype" w:hAnsi="Palatino Linotype" w:cs="Palatino Linotype"/>
          <w:b/>
          <w:i/>
        </w:rPr>
        <w:t xml:space="preserve">Quincuagésimo. </w:t>
      </w:r>
      <w:r w:rsidRPr="00CD4A0D">
        <w:rPr>
          <w:rFonts w:ascii="Palatino Linotype" w:eastAsia="Palatino Linotype" w:hAnsi="Palatino Linotype" w:cs="Palatino Linotype"/>
          <w:b/>
          <w:i/>
          <w:u w:val="single"/>
        </w:rPr>
        <w:t>Los titulares de las áreas de los sujetos obligados podrán utilizar los formatos contenidos en el presente Capítulo como modelo</w:t>
      </w:r>
      <w:r w:rsidRPr="00CD4A0D">
        <w:rPr>
          <w:rFonts w:ascii="Palatino Linotype" w:eastAsia="Palatino Linotype" w:hAnsi="Palatino Linotype" w:cs="Palatino Linotype"/>
          <w:i/>
        </w:rPr>
        <w:t xml:space="preserve"> para señalar la clasificación de documentos o expedientes, sin perjuicio de que establezcan los propios.</w:t>
      </w:r>
    </w:p>
    <w:p w14:paraId="53DEFFF9" w14:textId="77777777" w:rsidR="001170F8" w:rsidRPr="00CD4A0D" w:rsidRDefault="001170F8" w:rsidP="001170F8">
      <w:pPr>
        <w:ind w:left="709" w:right="709"/>
        <w:jc w:val="both"/>
        <w:rPr>
          <w:rFonts w:ascii="Palatino Linotype" w:eastAsia="Palatino Linotype" w:hAnsi="Palatino Linotype" w:cs="Palatino Linotype"/>
          <w:i/>
        </w:rPr>
      </w:pPr>
      <w:r w:rsidRPr="00CD4A0D">
        <w:rPr>
          <w:rFonts w:ascii="Palatino Linotype" w:eastAsia="Palatino Linotype" w:hAnsi="Palatino Linotype" w:cs="Palatino Linotype"/>
          <w:i/>
        </w:rPr>
        <w:t>[…]</w:t>
      </w:r>
    </w:p>
    <w:p w14:paraId="2D0ECF19" w14:textId="77777777" w:rsidR="001170F8" w:rsidRPr="00CD4A0D" w:rsidRDefault="001170F8" w:rsidP="001170F8">
      <w:pPr>
        <w:ind w:left="709" w:right="709"/>
        <w:jc w:val="both"/>
        <w:rPr>
          <w:rFonts w:ascii="Palatino Linotype" w:eastAsia="Palatino Linotype" w:hAnsi="Palatino Linotype" w:cs="Palatino Linotype"/>
          <w:i/>
        </w:rPr>
      </w:pPr>
      <w:r w:rsidRPr="00CD4A0D">
        <w:rPr>
          <w:rFonts w:ascii="Palatino Linotype" w:eastAsia="Palatino Linotype" w:hAnsi="Palatino Linotype" w:cs="Palatino Linotype"/>
          <w:b/>
          <w:i/>
        </w:rPr>
        <w:t xml:space="preserve">Quincuagésimo tercero. </w:t>
      </w:r>
      <w:r w:rsidRPr="00CD4A0D">
        <w:rPr>
          <w:rFonts w:ascii="Palatino Linotype" w:eastAsia="Palatino Linotype" w:hAnsi="Palatino Linotype" w:cs="Palatino Linotype"/>
          <w:b/>
          <w:i/>
          <w:u w:val="single"/>
        </w:rPr>
        <w:t>El formato para señalar la clasificación parcial de un documento</w:t>
      </w:r>
      <w:r w:rsidRPr="00CD4A0D">
        <w:rPr>
          <w:rFonts w:ascii="Palatino Linotype" w:eastAsia="Palatino Linotype" w:hAnsi="Palatino Linotype" w:cs="Palatino Linotype"/>
          <w:i/>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CD4A0D" w:rsidRPr="00CD4A0D" w14:paraId="6C97AE99" w14:textId="77777777" w:rsidTr="00DC072A">
        <w:trPr>
          <w:jc w:val="center"/>
        </w:trPr>
        <w:tc>
          <w:tcPr>
            <w:tcW w:w="1159" w:type="dxa"/>
            <w:tcBorders>
              <w:top w:val="nil"/>
              <w:left w:val="nil"/>
              <w:bottom w:val="single" w:sz="4" w:space="0" w:color="000000"/>
              <w:right w:val="single" w:sz="4" w:space="0" w:color="000000"/>
            </w:tcBorders>
          </w:tcPr>
          <w:p w14:paraId="2C2BAB2E" w14:textId="77777777" w:rsidR="001170F8" w:rsidRPr="00CD4A0D" w:rsidRDefault="001170F8" w:rsidP="00DC072A">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252C6EC" w14:textId="77777777" w:rsidR="001170F8" w:rsidRPr="00CD4A0D" w:rsidRDefault="001170F8" w:rsidP="00DC072A">
            <w:pPr>
              <w:jc w:val="center"/>
              <w:rPr>
                <w:rFonts w:ascii="Palatino Linotype" w:eastAsia="Palatino Linotype" w:hAnsi="Palatino Linotype" w:cs="Palatino Linotype"/>
                <w:b/>
                <w:i/>
              </w:rPr>
            </w:pPr>
            <w:r w:rsidRPr="00CD4A0D">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5CA622F3" w14:textId="77777777" w:rsidR="001170F8" w:rsidRPr="00CD4A0D" w:rsidRDefault="001170F8" w:rsidP="00DC072A">
            <w:pPr>
              <w:jc w:val="center"/>
              <w:rPr>
                <w:rFonts w:ascii="Palatino Linotype" w:eastAsia="Palatino Linotype" w:hAnsi="Palatino Linotype" w:cs="Palatino Linotype"/>
                <w:b/>
                <w:i/>
              </w:rPr>
            </w:pPr>
            <w:r w:rsidRPr="00CD4A0D">
              <w:rPr>
                <w:rFonts w:ascii="Palatino Linotype" w:eastAsia="Palatino Linotype" w:hAnsi="Palatino Linotype" w:cs="Palatino Linotype"/>
                <w:b/>
                <w:i/>
              </w:rPr>
              <w:t>Dónde:</w:t>
            </w:r>
          </w:p>
        </w:tc>
      </w:tr>
      <w:tr w:rsidR="00CD4A0D" w:rsidRPr="00CD4A0D" w14:paraId="7A406026" w14:textId="77777777" w:rsidTr="00DC072A">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12121A1F" w14:textId="77777777" w:rsidR="001170F8" w:rsidRPr="00CD4A0D" w:rsidRDefault="001170F8" w:rsidP="00DC072A">
            <w:pPr>
              <w:jc w:val="center"/>
              <w:rPr>
                <w:rFonts w:ascii="Palatino Linotype" w:eastAsia="Palatino Linotype" w:hAnsi="Palatino Linotype" w:cs="Palatino Linotype"/>
                <w:b/>
                <w:i/>
              </w:rPr>
            </w:pPr>
            <w:r w:rsidRPr="00CD4A0D">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5B80D886" w14:textId="77777777" w:rsidR="001170F8" w:rsidRPr="00CD4A0D" w:rsidRDefault="001170F8" w:rsidP="00DC072A">
            <w:pPr>
              <w:jc w:val="center"/>
              <w:rPr>
                <w:rFonts w:ascii="Palatino Linotype" w:eastAsia="Palatino Linotype" w:hAnsi="Palatino Linotype" w:cs="Palatino Linotype"/>
                <w:i/>
              </w:rPr>
            </w:pPr>
            <w:r w:rsidRPr="00CD4A0D">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78FF6E88" w14:textId="77777777" w:rsidR="001170F8" w:rsidRPr="00CD4A0D" w:rsidRDefault="001170F8" w:rsidP="00DC072A">
            <w:pPr>
              <w:jc w:val="both"/>
              <w:rPr>
                <w:rFonts w:ascii="Palatino Linotype" w:eastAsia="Palatino Linotype" w:hAnsi="Palatino Linotype" w:cs="Palatino Linotype"/>
                <w:i/>
              </w:rPr>
            </w:pPr>
            <w:r w:rsidRPr="00CD4A0D">
              <w:rPr>
                <w:rFonts w:ascii="Palatino Linotype" w:eastAsia="Palatino Linotype" w:hAnsi="Palatino Linotype" w:cs="Palatino Linotype"/>
                <w:i/>
              </w:rPr>
              <w:t>Se anotará la fecha en la que el Comité de Transparencia confirmó la clasificación del documento, en su caso.</w:t>
            </w:r>
          </w:p>
        </w:tc>
      </w:tr>
      <w:tr w:rsidR="00CD4A0D" w:rsidRPr="00CD4A0D" w14:paraId="18CE3B38" w14:textId="77777777" w:rsidTr="00DC072A">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2B57EAE" w14:textId="77777777" w:rsidR="001170F8" w:rsidRPr="00CD4A0D" w:rsidRDefault="001170F8" w:rsidP="00DC072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7C989D7" w14:textId="77777777" w:rsidR="001170F8" w:rsidRPr="00CD4A0D" w:rsidRDefault="001170F8" w:rsidP="00DC072A">
            <w:pPr>
              <w:jc w:val="center"/>
              <w:rPr>
                <w:rFonts w:ascii="Palatino Linotype" w:eastAsia="Palatino Linotype" w:hAnsi="Palatino Linotype" w:cs="Palatino Linotype"/>
                <w:i/>
              </w:rPr>
            </w:pPr>
            <w:r w:rsidRPr="00CD4A0D">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69B9D286" w14:textId="77777777" w:rsidR="001170F8" w:rsidRPr="00CD4A0D" w:rsidRDefault="001170F8" w:rsidP="00DC072A">
            <w:pPr>
              <w:jc w:val="both"/>
              <w:rPr>
                <w:rFonts w:ascii="Palatino Linotype" w:eastAsia="Palatino Linotype" w:hAnsi="Palatino Linotype" w:cs="Palatino Linotype"/>
                <w:i/>
              </w:rPr>
            </w:pPr>
            <w:r w:rsidRPr="00CD4A0D">
              <w:rPr>
                <w:rFonts w:ascii="Palatino Linotype" w:eastAsia="Palatino Linotype" w:hAnsi="Palatino Linotype" w:cs="Palatino Linotype"/>
                <w:i/>
              </w:rPr>
              <w:t>Se señalará el nombre del área del cual es titular quien clasifica.</w:t>
            </w:r>
          </w:p>
        </w:tc>
      </w:tr>
      <w:tr w:rsidR="00CD4A0D" w:rsidRPr="00CD4A0D" w14:paraId="132C3F91" w14:textId="77777777" w:rsidTr="00DC072A">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AC29355" w14:textId="77777777" w:rsidR="001170F8" w:rsidRPr="00CD4A0D" w:rsidRDefault="001170F8" w:rsidP="00DC072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59B025D" w14:textId="77777777" w:rsidR="001170F8" w:rsidRPr="00CD4A0D" w:rsidRDefault="001170F8" w:rsidP="00DC072A">
            <w:pPr>
              <w:jc w:val="center"/>
              <w:rPr>
                <w:rFonts w:ascii="Palatino Linotype" w:eastAsia="Palatino Linotype" w:hAnsi="Palatino Linotype" w:cs="Palatino Linotype"/>
                <w:i/>
              </w:rPr>
            </w:pPr>
            <w:r w:rsidRPr="00CD4A0D">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36B68580" w14:textId="77777777" w:rsidR="001170F8" w:rsidRPr="00CD4A0D" w:rsidRDefault="001170F8" w:rsidP="00DC072A">
            <w:pPr>
              <w:jc w:val="both"/>
              <w:rPr>
                <w:rFonts w:ascii="Palatino Linotype" w:eastAsia="Palatino Linotype" w:hAnsi="Palatino Linotype" w:cs="Palatino Linotype"/>
                <w:i/>
              </w:rPr>
            </w:pPr>
            <w:r w:rsidRPr="00CD4A0D">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CD4A0D" w:rsidRPr="00CD4A0D" w14:paraId="35B9D8CB" w14:textId="77777777" w:rsidTr="00DC072A">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38F5CC4" w14:textId="77777777" w:rsidR="001170F8" w:rsidRPr="00CD4A0D" w:rsidRDefault="001170F8" w:rsidP="00DC072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DE6A2CB" w14:textId="77777777" w:rsidR="001170F8" w:rsidRPr="00CD4A0D" w:rsidRDefault="001170F8" w:rsidP="00DC072A">
            <w:pPr>
              <w:jc w:val="center"/>
              <w:rPr>
                <w:rFonts w:ascii="Palatino Linotype" w:eastAsia="Palatino Linotype" w:hAnsi="Palatino Linotype" w:cs="Palatino Linotype"/>
                <w:i/>
              </w:rPr>
            </w:pPr>
            <w:r w:rsidRPr="00CD4A0D">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24002C8D" w14:textId="77777777" w:rsidR="001170F8" w:rsidRPr="00CD4A0D" w:rsidRDefault="001170F8" w:rsidP="00DC072A">
            <w:pPr>
              <w:jc w:val="both"/>
              <w:rPr>
                <w:rFonts w:ascii="Palatino Linotype" w:eastAsia="Palatino Linotype" w:hAnsi="Palatino Linotype" w:cs="Palatino Linotype"/>
                <w:i/>
              </w:rPr>
            </w:pPr>
            <w:r w:rsidRPr="00CD4A0D">
              <w:rPr>
                <w:rFonts w:ascii="Palatino Linotype" w:eastAsia="Palatino Linotype" w:hAnsi="Palatino Linotype" w:cs="Palatino Linotype"/>
                <w:i/>
              </w:rPr>
              <w:t>Se anotará el número de años o meses por los que se mantendrá el documento o las partes del mismo como reservado.</w:t>
            </w:r>
          </w:p>
        </w:tc>
      </w:tr>
      <w:tr w:rsidR="00CD4A0D" w:rsidRPr="00CD4A0D" w14:paraId="43BA91B0" w14:textId="77777777" w:rsidTr="00DC072A">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5BEA6BC" w14:textId="77777777" w:rsidR="001170F8" w:rsidRPr="00CD4A0D" w:rsidRDefault="001170F8" w:rsidP="00DC072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E0F3C9B" w14:textId="77777777" w:rsidR="001170F8" w:rsidRPr="00CD4A0D" w:rsidRDefault="001170F8" w:rsidP="00DC072A">
            <w:pPr>
              <w:jc w:val="center"/>
              <w:rPr>
                <w:rFonts w:ascii="Palatino Linotype" w:eastAsia="Palatino Linotype" w:hAnsi="Palatino Linotype" w:cs="Palatino Linotype"/>
                <w:i/>
              </w:rPr>
            </w:pPr>
            <w:r w:rsidRPr="00CD4A0D">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5994FCFE" w14:textId="77777777" w:rsidR="001170F8" w:rsidRPr="00CD4A0D" w:rsidRDefault="001170F8" w:rsidP="00DC072A">
            <w:pPr>
              <w:jc w:val="both"/>
              <w:rPr>
                <w:rFonts w:ascii="Palatino Linotype" w:eastAsia="Palatino Linotype" w:hAnsi="Palatino Linotype" w:cs="Palatino Linotype"/>
                <w:i/>
              </w:rPr>
            </w:pPr>
            <w:r w:rsidRPr="00CD4A0D">
              <w:rPr>
                <w:rFonts w:ascii="Palatino Linotype" w:eastAsia="Palatino Linotype" w:hAnsi="Palatino Linotype" w:cs="Palatino Linotype"/>
                <w:i/>
              </w:rPr>
              <w:t>Se señalará el nombre del ordenamiento, el o los artículos, fracción(es), párrafo(s) con base en los cuales se sustente la reserva.</w:t>
            </w:r>
          </w:p>
        </w:tc>
      </w:tr>
      <w:tr w:rsidR="00CD4A0D" w:rsidRPr="00CD4A0D" w14:paraId="0269FF2B" w14:textId="77777777" w:rsidTr="00DC072A">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773D89D" w14:textId="77777777" w:rsidR="001170F8" w:rsidRPr="00CD4A0D" w:rsidRDefault="001170F8" w:rsidP="00DC072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249EA68" w14:textId="77777777" w:rsidR="001170F8" w:rsidRPr="00CD4A0D" w:rsidRDefault="001170F8" w:rsidP="00DC072A">
            <w:pPr>
              <w:jc w:val="center"/>
              <w:rPr>
                <w:rFonts w:ascii="Palatino Linotype" w:eastAsia="Palatino Linotype" w:hAnsi="Palatino Linotype" w:cs="Palatino Linotype"/>
                <w:i/>
              </w:rPr>
            </w:pPr>
            <w:r w:rsidRPr="00CD4A0D">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48B27CC9" w14:textId="77777777" w:rsidR="001170F8" w:rsidRPr="00CD4A0D" w:rsidRDefault="001170F8" w:rsidP="00DC072A">
            <w:pPr>
              <w:jc w:val="both"/>
              <w:rPr>
                <w:rFonts w:ascii="Palatino Linotype" w:eastAsia="Palatino Linotype" w:hAnsi="Palatino Linotype" w:cs="Palatino Linotype"/>
                <w:i/>
              </w:rPr>
            </w:pPr>
            <w:r w:rsidRPr="00CD4A0D">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CD4A0D" w:rsidRPr="00CD4A0D" w14:paraId="7609528F" w14:textId="77777777" w:rsidTr="00DC072A">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76EC76C" w14:textId="77777777" w:rsidR="001170F8" w:rsidRPr="00CD4A0D" w:rsidRDefault="001170F8" w:rsidP="00DC072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FE559EC" w14:textId="77777777" w:rsidR="001170F8" w:rsidRPr="00CD4A0D" w:rsidRDefault="001170F8" w:rsidP="00DC072A">
            <w:pPr>
              <w:jc w:val="center"/>
              <w:rPr>
                <w:rFonts w:ascii="Palatino Linotype" w:eastAsia="Palatino Linotype" w:hAnsi="Palatino Linotype" w:cs="Palatino Linotype"/>
                <w:i/>
              </w:rPr>
            </w:pPr>
            <w:r w:rsidRPr="00CD4A0D">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0CB77B7E" w14:textId="77777777" w:rsidR="001170F8" w:rsidRPr="00CD4A0D" w:rsidRDefault="001170F8" w:rsidP="00DC072A">
            <w:pPr>
              <w:jc w:val="both"/>
              <w:rPr>
                <w:rFonts w:ascii="Palatino Linotype" w:eastAsia="Palatino Linotype" w:hAnsi="Palatino Linotype" w:cs="Palatino Linotype"/>
                <w:i/>
              </w:rPr>
            </w:pPr>
            <w:r w:rsidRPr="00CD4A0D">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CD4A0D" w:rsidRPr="00CD4A0D" w14:paraId="40A1E051" w14:textId="77777777" w:rsidTr="00DC072A">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EB12438" w14:textId="77777777" w:rsidR="001170F8" w:rsidRPr="00CD4A0D" w:rsidRDefault="001170F8" w:rsidP="00DC072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CC76451" w14:textId="77777777" w:rsidR="001170F8" w:rsidRPr="00CD4A0D" w:rsidRDefault="001170F8" w:rsidP="00DC072A">
            <w:pPr>
              <w:jc w:val="center"/>
              <w:rPr>
                <w:rFonts w:ascii="Palatino Linotype" w:eastAsia="Palatino Linotype" w:hAnsi="Palatino Linotype" w:cs="Palatino Linotype"/>
                <w:i/>
              </w:rPr>
            </w:pPr>
            <w:r w:rsidRPr="00CD4A0D">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18604774" w14:textId="77777777" w:rsidR="001170F8" w:rsidRPr="00CD4A0D" w:rsidRDefault="001170F8" w:rsidP="00DC072A">
            <w:pPr>
              <w:jc w:val="both"/>
              <w:rPr>
                <w:rFonts w:ascii="Palatino Linotype" w:eastAsia="Palatino Linotype" w:hAnsi="Palatino Linotype" w:cs="Palatino Linotype"/>
                <w:i/>
              </w:rPr>
            </w:pPr>
            <w:r w:rsidRPr="00CD4A0D">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CD4A0D" w:rsidRPr="00CD4A0D" w14:paraId="1E18E437" w14:textId="77777777" w:rsidTr="00DC072A">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D275F97" w14:textId="77777777" w:rsidR="001170F8" w:rsidRPr="00CD4A0D" w:rsidRDefault="001170F8" w:rsidP="00DC072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A8AE75F" w14:textId="77777777" w:rsidR="001170F8" w:rsidRPr="00CD4A0D" w:rsidRDefault="001170F8" w:rsidP="00DC072A">
            <w:pPr>
              <w:jc w:val="center"/>
              <w:rPr>
                <w:rFonts w:ascii="Palatino Linotype" w:eastAsia="Palatino Linotype" w:hAnsi="Palatino Linotype" w:cs="Palatino Linotype"/>
                <w:i/>
              </w:rPr>
            </w:pPr>
            <w:r w:rsidRPr="00CD4A0D">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0DDACDE1" w14:textId="77777777" w:rsidR="001170F8" w:rsidRPr="00CD4A0D" w:rsidRDefault="001170F8" w:rsidP="00DC072A">
            <w:pPr>
              <w:jc w:val="both"/>
              <w:rPr>
                <w:rFonts w:ascii="Palatino Linotype" w:eastAsia="Palatino Linotype" w:hAnsi="Palatino Linotype" w:cs="Palatino Linotype"/>
                <w:i/>
              </w:rPr>
            </w:pPr>
            <w:r w:rsidRPr="00CD4A0D">
              <w:rPr>
                <w:rFonts w:ascii="Palatino Linotype" w:eastAsia="Palatino Linotype" w:hAnsi="Palatino Linotype" w:cs="Palatino Linotype"/>
                <w:i/>
              </w:rPr>
              <w:t>Rúbrica autógrafa de quien clasifica.</w:t>
            </w:r>
          </w:p>
        </w:tc>
      </w:tr>
      <w:tr w:rsidR="00CD4A0D" w:rsidRPr="00CD4A0D" w14:paraId="00D8C09B" w14:textId="77777777" w:rsidTr="00DC072A">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BF7E3A7" w14:textId="77777777" w:rsidR="001170F8" w:rsidRPr="00CD4A0D" w:rsidRDefault="001170F8" w:rsidP="00DC072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FE5570F" w14:textId="77777777" w:rsidR="001170F8" w:rsidRPr="00CD4A0D" w:rsidRDefault="001170F8" w:rsidP="00DC072A">
            <w:pPr>
              <w:jc w:val="center"/>
              <w:rPr>
                <w:rFonts w:ascii="Palatino Linotype" w:eastAsia="Palatino Linotype" w:hAnsi="Palatino Linotype" w:cs="Palatino Linotype"/>
                <w:i/>
              </w:rPr>
            </w:pPr>
            <w:r w:rsidRPr="00CD4A0D">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0C49A8AE" w14:textId="77777777" w:rsidR="001170F8" w:rsidRPr="00CD4A0D" w:rsidRDefault="001170F8" w:rsidP="00DC072A">
            <w:pPr>
              <w:jc w:val="both"/>
              <w:rPr>
                <w:rFonts w:ascii="Palatino Linotype" w:eastAsia="Palatino Linotype" w:hAnsi="Palatino Linotype" w:cs="Palatino Linotype"/>
                <w:i/>
              </w:rPr>
            </w:pPr>
            <w:r w:rsidRPr="00CD4A0D">
              <w:rPr>
                <w:rFonts w:ascii="Palatino Linotype" w:eastAsia="Palatino Linotype" w:hAnsi="Palatino Linotype" w:cs="Palatino Linotype"/>
                <w:i/>
              </w:rPr>
              <w:t>Se anotará la fecha en que se desclasifica el documento.</w:t>
            </w:r>
          </w:p>
        </w:tc>
      </w:tr>
      <w:tr w:rsidR="001170F8" w:rsidRPr="00CD4A0D" w14:paraId="5E18EF20" w14:textId="77777777" w:rsidTr="00DC072A">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6619FED" w14:textId="77777777" w:rsidR="001170F8" w:rsidRPr="00CD4A0D" w:rsidRDefault="001170F8" w:rsidP="00DC072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A41019E" w14:textId="77777777" w:rsidR="001170F8" w:rsidRPr="00CD4A0D" w:rsidRDefault="001170F8" w:rsidP="00DC072A">
            <w:pPr>
              <w:jc w:val="center"/>
              <w:rPr>
                <w:rFonts w:ascii="Palatino Linotype" w:eastAsia="Palatino Linotype" w:hAnsi="Palatino Linotype" w:cs="Palatino Linotype"/>
                <w:i/>
              </w:rPr>
            </w:pPr>
            <w:r w:rsidRPr="00CD4A0D">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6AE7EA6B" w14:textId="77777777" w:rsidR="001170F8" w:rsidRPr="00CD4A0D" w:rsidRDefault="001170F8" w:rsidP="00DC072A">
            <w:pPr>
              <w:rPr>
                <w:rFonts w:ascii="Palatino Linotype" w:eastAsia="Palatino Linotype" w:hAnsi="Palatino Linotype" w:cs="Palatino Linotype"/>
                <w:i/>
              </w:rPr>
            </w:pPr>
            <w:r w:rsidRPr="00CD4A0D">
              <w:rPr>
                <w:rFonts w:ascii="Palatino Linotype" w:eastAsia="Palatino Linotype" w:hAnsi="Palatino Linotype" w:cs="Palatino Linotype"/>
                <w:i/>
              </w:rPr>
              <w:t>Rúbrica autógrafa de quien desclasifica.</w:t>
            </w:r>
          </w:p>
        </w:tc>
      </w:tr>
    </w:tbl>
    <w:p w14:paraId="3FD04EAB" w14:textId="77777777" w:rsidR="008E7C07" w:rsidRPr="00CD4A0D" w:rsidRDefault="008E7C07" w:rsidP="001170F8">
      <w:pPr>
        <w:spacing w:line="360" w:lineRule="auto"/>
        <w:contextualSpacing/>
        <w:jc w:val="both"/>
        <w:rPr>
          <w:rFonts w:ascii="Palatino Linotype" w:eastAsia="Palatino Linotype" w:hAnsi="Palatino Linotype" w:cs="Palatino Linotype"/>
          <w:sz w:val="24"/>
          <w:szCs w:val="24"/>
        </w:rPr>
      </w:pPr>
    </w:p>
    <w:p w14:paraId="2A45BC51" w14:textId="50FE1DF6" w:rsidR="001170F8" w:rsidRPr="00CD4A0D" w:rsidRDefault="001170F8" w:rsidP="001170F8">
      <w:pPr>
        <w:spacing w:line="360" w:lineRule="auto"/>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Efectivamente, cuando se clasifica información como confidencial es importante someterlo al Comité de Transparencia, quien debe confirmar, modificar o revocar la clasificación.</w:t>
      </w:r>
    </w:p>
    <w:p w14:paraId="50564345" w14:textId="77777777" w:rsidR="001170F8" w:rsidRPr="00CD4A0D" w:rsidRDefault="001170F8" w:rsidP="001170F8">
      <w:pPr>
        <w:spacing w:line="360" w:lineRule="auto"/>
        <w:contextualSpacing/>
        <w:jc w:val="both"/>
        <w:rPr>
          <w:rFonts w:ascii="Palatino Linotype" w:eastAsia="Palatino Linotype" w:hAnsi="Palatino Linotype" w:cs="Palatino Linotype"/>
          <w:sz w:val="24"/>
          <w:szCs w:val="24"/>
        </w:rPr>
      </w:pPr>
    </w:p>
    <w:p w14:paraId="185F91B9" w14:textId="77777777" w:rsidR="001170F8" w:rsidRPr="00CD4A0D" w:rsidRDefault="001170F8" w:rsidP="001170F8">
      <w:pPr>
        <w:shd w:val="clear" w:color="auto" w:fill="FFFFFF"/>
        <w:spacing w:line="360" w:lineRule="auto"/>
        <w:ind w:right="51"/>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en el que </w:t>
      </w:r>
      <w:r w:rsidRPr="00CD4A0D">
        <w:rPr>
          <w:rFonts w:ascii="Palatino Linotype" w:eastAsia="Palatino Linotype" w:hAnsi="Palatino Linotype" w:cs="Palatino Linotype"/>
          <w:sz w:val="24"/>
          <w:szCs w:val="24"/>
        </w:rPr>
        <w:lastRenderedPageBreak/>
        <w:t>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14:paraId="25663003" w14:textId="77777777" w:rsidR="001170F8" w:rsidRPr="00CD4A0D" w:rsidRDefault="001170F8" w:rsidP="001170F8">
      <w:pPr>
        <w:shd w:val="clear" w:color="auto" w:fill="FFFFFF"/>
        <w:spacing w:line="360" w:lineRule="auto"/>
        <w:ind w:right="51"/>
        <w:contextualSpacing/>
        <w:jc w:val="both"/>
        <w:rPr>
          <w:rFonts w:ascii="Palatino Linotype" w:eastAsia="Palatino Linotype" w:hAnsi="Palatino Linotype" w:cs="Palatino Linotype"/>
          <w:sz w:val="24"/>
          <w:szCs w:val="24"/>
        </w:rPr>
      </w:pPr>
    </w:p>
    <w:p w14:paraId="5C4CB9B5" w14:textId="77777777" w:rsidR="001170F8" w:rsidRPr="00CD4A0D" w:rsidRDefault="001170F8" w:rsidP="001170F8">
      <w:pPr>
        <w:spacing w:line="360" w:lineRule="auto"/>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3E4CEE03" w14:textId="77777777" w:rsidR="006228D2" w:rsidRPr="00CD4A0D" w:rsidRDefault="006228D2" w:rsidP="001170F8">
      <w:pPr>
        <w:spacing w:line="360" w:lineRule="auto"/>
        <w:contextualSpacing/>
        <w:jc w:val="both"/>
        <w:rPr>
          <w:rFonts w:ascii="Palatino Linotype" w:eastAsia="Palatino Linotype" w:hAnsi="Palatino Linotype" w:cs="Palatino Linotype"/>
          <w:sz w:val="24"/>
          <w:szCs w:val="24"/>
        </w:rPr>
      </w:pPr>
    </w:p>
    <w:p w14:paraId="36501EF2" w14:textId="7641DFEE" w:rsidR="001170F8" w:rsidRPr="00CD4A0D" w:rsidRDefault="001170F8" w:rsidP="008E7C07">
      <w:pPr>
        <w:spacing w:before="240" w:after="240" w:line="360" w:lineRule="auto"/>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t>Así, con fundamento en lo prescrito en los</w:t>
      </w:r>
      <w:r w:rsidRPr="00CD4A0D">
        <w:rPr>
          <w:rFonts w:ascii="Times New Roman" w:eastAsia="Times New Roman" w:hAnsi="Times New Roman" w:cs="Times New Roman"/>
          <w:sz w:val="24"/>
          <w:szCs w:val="24"/>
        </w:rPr>
        <w:t xml:space="preserve"> </w:t>
      </w:r>
      <w:r w:rsidRPr="00CD4A0D">
        <w:rPr>
          <w:rFonts w:ascii="Palatino Linotype" w:eastAsia="Palatino Linotype" w:hAnsi="Palatino Linotype" w:cs="Palatino Linotype"/>
          <w:sz w:val="24"/>
          <w:szCs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5838B275" w14:textId="67FEC239" w:rsidR="008E7C07" w:rsidRPr="00CD4A0D" w:rsidRDefault="008E7C07" w:rsidP="008E7C07">
      <w:pPr>
        <w:spacing w:before="240" w:after="240" w:line="360" w:lineRule="auto"/>
        <w:contextualSpacing/>
        <w:jc w:val="both"/>
        <w:rPr>
          <w:rFonts w:ascii="Times New Roman" w:eastAsia="Times New Roman" w:hAnsi="Times New Roman" w:cs="Times New Roman"/>
          <w:sz w:val="24"/>
          <w:szCs w:val="24"/>
        </w:rPr>
      </w:pPr>
    </w:p>
    <w:p w14:paraId="336DE6CA" w14:textId="77777777" w:rsidR="008E7C07" w:rsidRPr="00CD4A0D" w:rsidRDefault="008E7C07" w:rsidP="008E7C07">
      <w:pPr>
        <w:spacing w:before="240" w:after="240" w:line="360" w:lineRule="auto"/>
        <w:contextualSpacing/>
        <w:jc w:val="both"/>
        <w:rPr>
          <w:rFonts w:ascii="Times New Roman" w:eastAsia="Times New Roman" w:hAnsi="Times New Roman" w:cs="Times New Roman"/>
          <w:sz w:val="24"/>
          <w:szCs w:val="24"/>
        </w:rPr>
      </w:pPr>
    </w:p>
    <w:p w14:paraId="2BB137F0" w14:textId="1A3BA44F" w:rsidR="001170F8" w:rsidRPr="00CD4A0D" w:rsidRDefault="001170F8" w:rsidP="008E7C07">
      <w:pPr>
        <w:pBdr>
          <w:top w:val="nil"/>
          <w:left w:val="nil"/>
          <w:bottom w:val="nil"/>
          <w:right w:val="nil"/>
          <w:between w:val="nil"/>
        </w:pBdr>
        <w:spacing w:before="240" w:after="240" w:line="360" w:lineRule="auto"/>
        <w:ind w:left="1080"/>
        <w:contextualSpacing/>
        <w:jc w:val="center"/>
        <w:rPr>
          <w:rFonts w:ascii="Palatino Linotype" w:eastAsia="Palatino Linotype" w:hAnsi="Palatino Linotype" w:cs="Palatino Linotype"/>
          <w:b/>
          <w:sz w:val="24"/>
        </w:rPr>
      </w:pPr>
      <w:r w:rsidRPr="00CD4A0D">
        <w:rPr>
          <w:rFonts w:ascii="Palatino Linotype" w:eastAsia="Palatino Linotype" w:hAnsi="Palatino Linotype" w:cs="Palatino Linotype"/>
          <w:b/>
          <w:sz w:val="24"/>
        </w:rPr>
        <w:lastRenderedPageBreak/>
        <w:t>R E S U E L V E</w:t>
      </w:r>
    </w:p>
    <w:p w14:paraId="7D1B24C4" w14:textId="77777777" w:rsidR="008E7C07" w:rsidRPr="00CD4A0D" w:rsidRDefault="008E7C07" w:rsidP="008E7C07">
      <w:pPr>
        <w:pBdr>
          <w:top w:val="nil"/>
          <w:left w:val="nil"/>
          <w:bottom w:val="nil"/>
          <w:right w:val="nil"/>
          <w:between w:val="nil"/>
        </w:pBdr>
        <w:spacing w:before="240" w:after="240" w:line="360" w:lineRule="auto"/>
        <w:ind w:left="1080"/>
        <w:contextualSpacing/>
        <w:jc w:val="center"/>
        <w:rPr>
          <w:rFonts w:ascii="Palatino Linotype" w:eastAsia="Palatino Linotype" w:hAnsi="Palatino Linotype" w:cs="Palatino Linotype"/>
          <w:b/>
          <w:sz w:val="24"/>
        </w:rPr>
      </w:pPr>
    </w:p>
    <w:p w14:paraId="48BBC941" w14:textId="21BB9CBA" w:rsidR="001170F8" w:rsidRPr="00CD4A0D" w:rsidRDefault="001170F8" w:rsidP="001170F8">
      <w:pPr>
        <w:spacing w:before="240" w:after="240" w:line="360" w:lineRule="auto"/>
        <w:contextualSpacing/>
        <w:jc w:val="both"/>
        <w:rPr>
          <w:rFonts w:ascii="Palatino Linotype" w:eastAsia="Palatino Linotype" w:hAnsi="Palatino Linotype" w:cs="Palatino Linotype"/>
          <w:sz w:val="24"/>
        </w:rPr>
      </w:pPr>
      <w:r w:rsidRPr="00CD4A0D">
        <w:rPr>
          <w:rFonts w:ascii="Palatino Linotype" w:eastAsia="Palatino Linotype" w:hAnsi="Palatino Linotype" w:cs="Palatino Linotype"/>
          <w:b/>
          <w:sz w:val="24"/>
        </w:rPr>
        <w:t xml:space="preserve">PRIMERO. </w:t>
      </w:r>
      <w:r w:rsidRPr="00CD4A0D">
        <w:rPr>
          <w:rFonts w:ascii="Palatino Linotype" w:eastAsia="Palatino Linotype" w:hAnsi="Palatino Linotype" w:cs="Palatino Linotype"/>
          <w:sz w:val="24"/>
        </w:rPr>
        <w:t xml:space="preserve">Resultan fundados los motivos de inconformidad hechos valer por el </w:t>
      </w:r>
      <w:r w:rsidRPr="00CD4A0D">
        <w:rPr>
          <w:rFonts w:ascii="Palatino Linotype" w:eastAsia="Palatino Linotype" w:hAnsi="Palatino Linotype" w:cs="Palatino Linotype"/>
          <w:b/>
          <w:sz w:val="24"/>
        </w:rPr>
        <w:t>RECURRENTE</w:t>
      </w:r>
      <w:r w:rsidRPr="00CD4A0D">
        <w:rPr>
          <w:rFonts w:ascii="Palatino Linotype" w:eastAsia="Palatino Linotype" w:hAnsi="Palatino Linotype" w:cs="Palatino Linotype"/>
          <w:sz w:val="24"/>
        </w:rPr>
        <w:t xml:space="preserve"> en el Recurso de Revisión </w:t>
      </w:r>
      <w:r w:rsidRPr="00CD4A0D">
        <w:rPr>
          <w:rFonts w:ascii="Palatino Linotype" w:eastAsia="Palatino Linotype" w:hAnsi="Palatino Linotype" w:cs="Palatino Linotype"/>
          <w:b/>
          <w:sz w:val="24"/>
        </w:rPr>
        <w:t>1</w:t>
      </w:r>
      <w:r w:rsidR="006228D2" w:rsidRPr="00CD4A0D">
        <w:rPr>
          <w:rFonts w:ascii="Palatino Linotype" w:eastAsia="Palatino Linotype" w:hAnsi="Palatino Linotype" w:cs="Palatino Linotype"/>
          <w:b/>
          <w:sz w:val="24"/>
        </w:rPr>
        <w:t>3994</w:t>
      </w:r>
      <w:r w:rsidRPr="00CD4A0D">
        <w:rPr>
          <w:rFonts w:ascii="Palatino Linotype" w:eastAsia="Palatino Linotype" w:hAnsi="Palatino Linotype" w:cs="Palatino Linotype"/>
          <w:b/>
          <w:sz w:val="24"/>
        </w:rPr>
        <w:t xml:space="preserve">/INFOEM/IP/RR/2022, </w:t>
      </w:r>
      <w:r w:rsidRPr="00CD4A0D">
        <w:rPr>
          <w:rFonts w:ascii="Palatino Linotype" w:eastAsia="Palatino Linotype" w:hAnsi="Palatino Linotype" w:cs="Palatino Linotype"/>
          <w:sz w:val="24"/>
        </w:rPr>
        <w:t xml:space="preserve">por lo que, en términos del considerando </w:t>
      </w:r>
      <w:r w:rsidRPr="00CD4A0D">
        <w:rPr>
          <w:rFonts w:ascii="Palatino Linotype" w:eastAsia="Palatino Linotype" w:hAnsi="Palatino Linotype" w:cs="Palatino Linotype"/>
          <w:b/>
          <w:sz w:val="24"/>
        </w:rPr>
        <w:t xml:space="preserve">Cuarto </w:t>
      </w:r>
      <w:r w:rsidRPr="00CD4A0D">
        <w:rPr>
          <w:rFonts w:ascii="Palatino Linotype" w:eastAsia="Palatino Linotype" w:hAnsi="Palatino Linotype" w:cs="Palatino Linotype"/>
          <w:sz w:val="24"/>
        </w:rPr>
        <w:t xml:space="preserve">de esta resolución, se </w:t>
      </w:r>
      <w:r w:rsidRPr="00CD4A0D">
        <w:rPr>
          <w:rFonts w:ascii="Palatino Linotype" w:eastAsia="Palatino Linotype" w:hAnsi="Palatino Linotype" w:cs="Palatino Linotype"/>
          <w:b/>
          <w:sz w:val="24"/>
        </w:rPr>
        <w:t xml:space="preserve">REVOCA </w:t>
      </w:r>
      <w:r w:rsidRPr="00CD4A0D">
        <w:rPr>
          <w:rFonts w:ascii="Palatino Linotype" w:eastAsia="Palatino Linotype" w:hAnsi="Palatino Linotype" w:cs="Palatino Linotype"/>
          <w:sz w:val="24"/>
        </w:rPr>
        <w:t xml:space="preserve">la respuesta emitida por el </w:t>
      </w:r>
      <w:r w:rsidRPr="00CD4A0D">
        <w:rPr>
          <w:rFonts w:ascii="Palatino Linotype" w:eastAsia="Palatino Linotype" w:hAnsi="Palatino Linotype" w:cs="Palatino Linotype"/>
          <w:b/>
          <w:sz w:val="24"/>
        </w:rPr>
        <w:t>SUJETO OBLIGADO</w:t>
      </w:r>
      <w:r w:rsidRPr="00CD4A0D">
        <w:rPr>
          <w:rFonts w:ascii="Palatino Linotype" w:eastAsia="Palatino Linotype" w:hAnsi="Palatino Linotype" w:cs="Palatino Linotype"/>
          <w:sz w:val="24"/>
        </w:rPr>
        <w:t>.</w:t>
      </w:r>
    </w:p>
    <w:p w14:paraId="67249EFF" w14:textId="77777777" w:rsidR="001170F8" w:rsidRPr="00CD4A0D" w:rsidRDefault="001170F8" w:rsidP="001170F8">
      <w:pPr>
        <w:spacing w:before="240" w:after="240" w:line="360" w:lineRule="auto"/>
        <w:ind w:right="49"/>
        <w:contextualSpacing/>
        <w:jc w:val="both"/>
        <w:rPr>
          <w:rFonts w:ascii="Palatino Linotype" w:eastAsia="Palatino Linotype" w:hAnsi="Palatino Linotype" w:cs="Palatino Linotype"/>
          <w:sz w:val="24"/>
        </w:rPr>
      </w:pPr>
    </w:p>
    <w:p w14:paraId="02F49B6B" w14:textId="77777777" w:rsidR="001170F8" w:rsidRPr="00CD4A0D" w:rsidRDefault="001170F8" w:rsidP="001170F8">
      <w:pPr>
        <w:spacing w:before="240" w:after="240" w:line="360" w:lineRule="auto"/>
        <w:ind w:right="49"/>
        <w:contextualSpacing/>
        <w:jc w:val="both"/>
        <w:rPr>
          <w:rFonts w:ascii="Palatino Linotype" w:eastAsia="Palatino Linotype" w:hAnsi="Palatino Linotype" w:cs="Palatino Linotype"/>
          <w:sz w:val="24"/>
        </w:rPr>
      </w:pPr>
      <w:r w:rsidRPr="00CD4A0D">
        <w:rPr>
          <w:rFonts w:ascii="Palatino Linotype" w:eastAsia="Palatino Linotype" w:hAnsi="Palatino Linotype" w:cs="Palatino Linotype"/>
          <w:b/>
          <w:sz w:val="24"/>
        </w:rPr>
        <w:t xml:space="preserve">SEGUNDO. </w:t>
      </w:r>
      <w:r w:rsidRPr="00CD4A0D">
        <w:rPr>
          <w:rFonts w:ascii="Palatino Linotype" w:eastAsia="Palatino Linotype" w:hAnsi="Palatino Linotype" w:cs="Palatino Linotype"/>
          <w:sz w:val="24"/>
        </w:rPr>
        <w:t>Se</w:t>
      </w:r>
      <w:r w:rsidRPr="00CD4A0D">
        <w:rPr>
          <w:rFonts w:ascii="Palatino Linotype" w:eastAsia="Palatino Linotype" w:hAnsi="Palatino Linotype" w:cs="Palatino Linotype"/>
          <w:b/>
          <w:sz w:val="24"/>
        </w:rPr>
        <w:t xml:space="preserve"> ORDENA </w:t>
      </w:r>
      <w:r w:rsidRPr="00CD4A0D">
        <w:rPr>
          <w:rFonts w:ascii="Palatino Linotype" w:eastAsia="Palatino Linotype" w:hAnsi="Palatino Linotype" w:cs="Palatino Linotype"/>
          <w:sz w:val="24"/>
        </w:rPr>
        <w:t xml:space="preserve">al </w:t>
      </w:r>
      <w:r w:rsidRPr="00CD4A0D">
        <w:rPr>
          <w:rFonts w:ascii="Palatino Linotype" w:eastAsia="Palatino Linotype" w:hAnsi="Palatino Linotype" w:cs="Palatino Linotype"/>
          <w:b/>
          <w:sz w:val="24"/>
        </w:rPr>
        <w:t>SUJETO OBLIGADO</w:t>
      </w:r>
      <w:r w:rsidRPr="00CD4A0D">
        <w:rPr>
          <w:rFonts w:ascii="Palatino Linotype" w:eastAsia="Palatino Linotype" w:hAnsi="Palatino Linotype" w:cs="Palatino Linotype"/>
          <w:sz w:val="24"/>
        </w:rPr>
        <w:t xml:space="preserve"> a que,</w:t>
      </w:r>
      <w:r w:rsidRPr="00CD4A0D">
        <w:rPr>
          <w:rFonts w:ascii="Palatino Linotype" w:eastAsia="Palatino Linotype" w:hAnsi="Palatino Linotype" w:cs="Palatino Linotype"/>
          <w:b/>
          <w:sz w:val="24"/>
        </w:rPr>
        <w:t xml:space="preserve"> </w:t>
      </w:r>
      <w:r w:rsidRPr="00CD4A0D">
        <w:rPr>
          <w:rFonts w:ascii="Palatino Linotype" w:eastAsia="Palatino Linotype" w:hAnsi="Palatino Linotype" w:cs="Palatino Linotype"/>
          <w:sz w:val="24"/>
        </w:rPr>
        <w:t xml:space="preserve">en términos de los Considerandos Cuarto y Quinto de la presente resolución, haga entrega vía </w:t>
      </w:r>
      <w:r w:rsidRPr="00CD4A0D">
        <w:rPr>
          <w:rFonts w:ascii="Palatino Linotype" w:eastAsia="Palatino Linotype" w:hAnsi="Palatino Linotype" w:cs="Palatino Linotype"/>
          <w:b/>
          <w:sz w:val="24"/>
        </w:rPr>
        <w:t>SAIMEX</w:t>
      </w:r>
      <w:r w:rsidRPr="00CD4A0D">
        <w:rPr>
          <w:rFonts w:ascii="Palatino Linotype" w:eastAsia="Palatino Linotype" w:hAnsi="Palatino Linotype" w:cs="Palatino Linotype"/>
          <w:sz w:val="24"/>
        </w:rPr>
        <w:t>, previa búsqueda exhaustiva y razonable en versión pública de ser procedente, del documento o documentos en donde conste lo siguiente:</w:t>
      </w:r>
    </w:p>
    <w:p w14:paraId="7CFB183B" w14:textId="73FC50AC" w:rsidR="001170F8" w:rsidRPr="00CD4A0D" w:rsidRDefault="00965B7A" w:rsidP="001170F8">
      <w:pPr>
        <w:pStyle w:val="Prrafodelista"/>
        <w:numPr>
          <w:ilvl w:val="0"/>
          <w:numId w:val="4"/>
        </w:numPr>
        <w:spacing w:before="240" w:after="240" w:line="360" w:lineRule="auto"/>
        <w:ind w:right="49"/>
        <w:jc w:val="both"/>
        <w:rPr>
          <w:rFonts w:ascii="Palatino Linotype" w:eastAsia="Palatino Linotype" w:hAnsi="Palatino Linotype" w:cs="Palatino Linotype"/>
          <w:sz w:val="24"/>
        </w:rPr>
      </w:pPr>
      <w:r w:rsidRPr="00CD4A0D">
        <w:rPr>
          <w:rFonts w:ascii="Palatino Linotype" w:eastAsia="Palatino Linotype" w:hAnsi="Palatino Linotype" w:cs="Palatino Linotype"/>
          <w:sz w:val="24"/>
          <w:szCs w:val="24"/>
        </w:rPr>
        <w:t>Contrato de arrendamiento o comodato celebrado para el uso de las oficinas en donde se ubica la Coordinación General de Mejora Regulatoria.</w:t>
      </w:r>
    </w:p>
    <w:p w14:paraId="47DD90C3" w14:textId="77777777" w:rsidR="001170F8" w:rsidRPr="00CD4A0D" w:rsidRDefault="001170F8" w:rsidP="001170F8">
      <w:pPr>
        <w:pStyle w:val="Prrafodelista"/>
        <w:spacing w:before="240" w:after="240" w:line="360" w:lineRule="auto"/>
        <w:ind w:right="49"/>
        <w:jc w:val="both"/>
        <w:rPr>
          <w:rFonts w:ascii="Palatino Linotype" w:eastAsia="Palatino Linotype" w:hAnsi="Palatino Linotype" w:cs="Palatino Linotype"/>
          <w:sz w:val="24"/>
        </w:rPr>
      </w:pPr>
    </w:p>
    <w:p w14:paraId="1A076707" w14:textId="4902AA37" w:rsidR="001170F8" w:rsidRPr="00CD4A0D" w:rsidRDefault="00965B7A" w:rsidP="001170F8">
      <w:pPr>
        <w:pStyle w:val="Prrafodelista"/>
        <w:numPr>
          <w:ilvl w:val="0"/>
          <w:numId w:val="4"/>
        </w:numPr>
        <w:spacing w:before="240" w:after="240" w:line="360" w:lineRule="auto"/>
        <w:ind w:right="49"/>
        <w:jc w:val="both"/>
        <w:rPr>
          <w:rFonts w:ascii="Palatino Linotype" w:eastAsia="Palatino Linotype" w:hAnsi="Palatino Linotype" w:cs="Palatino Linotype"/>
          <w:sz w:val="24"/>
        </w:rPr>
      </w:pPr>
      <w:r w:rsidRPr="00CD4A0D">
        <w:rPr>
          <w:rFonts w:ascii="Palatino Linotype" w:eastAsia="Palatino Linotype" w:hAnsi="Palatino Linotype" w:cs="Palatino Linotype"/>
          <w:sz w:val="24"/>
          <w:szCs w:val="24"/>
        </w:rPr>
        <w:t xml:space="preserve">Comprobante de pago emitido por </w:t>
      </w:r>
      <w:r w:rsidR="008E7C07" w:rsidRPr="00CD4A0D">
        <w:rPr>
          <w:rFonts w:ascii="Palatino Linotype" w:eastAsia="Palatino Linotype" w:hAnsi="Palatino Linotype" w:cs="Palatino Linotype"/>
          <w:sz w:val="24"/>
          <w:szCs w:val="24"/>
        </w:rPr>
        <w:t xml:space="preserve">el arrendador por </w:t>
      </w:r>
      <w:r w:rsidRPr="00CD4A0D">
        <w:rPr>
          <w:rFonts w:ascii="Palatino Linotype" w:eastAsia="Palatino Linotype" w:hAnsi="Palatino Linotype" w:cs="Palatino Linotype"/>
          <w:sz w:val="24"/>
          <w:szCs w:val="24"/>
        </w:rPr>
        <w:t>el uso de las oficinas en donde se ubica la Coordinación General de Mejora Regulatoria</w:t>
      </w:r>
      <w:r w:rsidR="001170F8" w:rsidRPr="00CD4A0D">
        <w:rPr>
          <w:rFonts w:ascii="Palatino Linotype" w:eastAsia="Palatino Linotype" w:hAnsi="Palatino Linotype" w:cs="Palatino Linotype"/>
          <w:sz w:val="24"/>
          <w:szCs w:val="24"/>
        </w:rPr>
        <w:t xml:space="preserve">. </w:t>
      </w:r>
    </w:p>
    <w:p w14:paraId="1B906B30" w14:textId="77777777" w:rsidR="008E7C07" w:rsidRPr="00CD4A0D" w:rsidRDefault="008E7C07" w:rsidP="008E7C07">
      <w:pPr>
        <w:pStyle w:val="Prrafodelista"/>
        <w:rPr>
          <w:rFonts w:ascii="Palatino Linotype" w:eastAsia="Palatino Linotype" w:hAnsi="Palatino Linotype" w:cs="Palatino Linotype"/>
          <w:sz w:val="24"/>
        </w:rPr>
      </w:pPr>
    </w:p>
    <w:p w14:paraId="2B9F5BC5" w14:textId="66B06F81" w:rsidR="008E7C07" w:rsidRPr="00CD4A0D" w:rsidRDefault="008E7C07" w:rsidP="008E7C07">
      <w:pPr>
        <w:pStyle w:val="Prrafodelista"/>
        <w:numPr>
          <w:ilvl w:val="0"/>
          <w:numId w:val="4"/>
        </w:numPr>
        <w:spacing w:before="240" w:after="240" w:line="360" w:lineRule="auto"/>
        <w:ind w:right="49"/>
        <w:jc w:val="both"/>
        <w:rPr>
          <w:rFonts w:ascii="Palatino Linotype" w:eastAsia="Palatino Linotype" w:hAnsi="Palatino Linotype" w:cs="Palatino Linotype"/>
          <w:sz w:val="24"/>
        </w:rPr>
      </w:pPr>
      <w:r w:rsidRPr="00CD4A0D">
        <w:rPr>
          <w:rFonts w:ascii="Palatino Linotype" w:eastAsia="Palatino Linotype" w:hAnsi="Palatino Linotype" w:cs="Palatino Linotype"/>
          <w:sz w:val="24"/>
        </w:rPr>
        <w:t xml:space="preserve">Los documentos que acrediten el pago o recibo deducible de impuestos, expedidos por el Ayuntamiento, </w:t>
      </w:r>
      <w:r w:rsidRPr="00CD4A0D">
        <w:rPr>
          <w:rFonts w:ascii="Palatino Linotype" w:eastAsia="Palatino Linotype" w:hAnsi="Palatino Linotype" w:cs="Palatino Linotype"/>
          <w:sz w:val="24"/>
          <w:szCs w:val="24"/>
        </w:rPr>
        <w:t xml:space="preserve">por el uso de las oficinas en donde se ubica la Coordinación General de Mejora Regulatoria. </w:t>
      </w:r>
    </w:p>
    <w:p w14:paraId="29083762" w14:textId="77777777" w:rsidR="001170F8" w:rsidRPr="00CD4A0D" w:rsidRDefault="001170F8" w:rsidP="001170F8">
      <w:pPr>
        <w:pStyle w:val="Prrafodelista"/>
        <w:rPr>
          <w:rFonts w:ascii="Palatino Linotype" w:eastAsia="Palatino Linotype" w:hAnsi="Palatino Linotype" w:cs="Palatino Linotype"/>
          <w:sz w:val="24"/>
        </w:rPr>
      </w:pPr>
    </w:p>
    <w:p w14:paraId="3B417B26" w14:textId="77777777" w:rsidR="001170F8" w:rsidRPr="00CD4A0D" w:rsidRDefault="001170F8" w:rsidP="001170F8">
      <w:pPr>
        <w:spacing w:before="240" w:line="276" w:lineRule="auto"/>
        <w:ind w:right="49"/>
        <w:jc w:val="both"/>
        <w:rPr>
          <w:rFonts w:ascii="Palatino Linotype" w:eastAsia="Palatino Linotype" w:hAnsi="Palatino Linotype" w:cs="Palatino Linotype"/>
          <w:i/>
        </w:rPr>
      </w:pPr>
      <w:r w:rsidRPr="00CD4A0D">
        <w:rPr>
          <w:rFonts w:ascii="Palatino Linotype" w:eastAsia="Palatino Linotype" w:hAnsi="Palatino Linotype" w:cs="Palatino Linotype"/>
          <w:i/>
        </w:rPr>
        <w:t xml:space="preserve">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w:t>
      </w:r>
      <w:r w:rsidRPr="00CD4A0D">
        <w:rPr>
          <w:rFonts w:ascii="Palatino Linotype" w:eastAsia="Palatino Linotype" w:hAnsi="Palatino Linotype" w:cs="Palatino Linotype"/>
          <w:i/>
        </w:rPr>
        <w:lastRenderedPageBreak/>
        <w:t>versiones públicas que se formulen y se pongan a disposición del recurrente, mismo que igualmente hará de su conocimiento.</w:t>
      </w:r>
    </w:p>
    <w:p w14:paraId="5A1E44C2" w14:textId="3A560AEE" w:rsidR="001170F8" w:rsidRPr="00CD4A0D" w:rsidRDefault="001170F8" w:rsidP="001170F8">
      <w:pPr>
        <w:spacing w:before="240" w:line="276" w:lineRule="auto"/>
        <w:ind w:right="49"/>
        <w:jc w:val="both"/>
        <w:rPr>
          <w:rFonts w:ascii="Palatino Linotype" w:eastAsia="Palatino Linotype" w:hAnsi="Palatino Linotype" w:cs="Palatino Linotype"/>
          <w:i/>
        </w:rPr>
      </w:pPr>
      <w:r w:rsidRPr="00CD4A0D">
        <w:rPr>
          <w:rFonts w:ascii="Palatino Linotype" w:eastAsia="Palatino Linotype" w:hAnsi="Palatino Linotype" w:cs="Palatino Linotype"/>
          <w:i/>
        </w:rPr>
        <w:t xml:space="preserve">Para el caso, de que no se haya generado la información que se ordena en </w:t>
      </w:r>
      <w:r w:rsidR="008E7C07" w:rsidRPr="00CD4A0D">
        <w:rPr>
          <w:rFonts w:ascii="Palatino Linotype" w:eastAsia="Palatino Linotype" w:hAnsi="Palatino Linotype" w:cs="Palatino Linotype"/>
          <w:i/>
        </w:rPr>
        <w:t>los</w:t>
      </w:r>
      <w:r w:rsidRPr="00CD4A0D">
        <w:rPr>
          <w:rFonts w:ascii="Palatino Linotype" w:eastAsia="Palatino Linotype" w:hAnsi="Palatino Linotype" w:cs="Palatino Linotype"/>
          <w:i/>
        </w:rPr>
        <w:t xml:space="preserve"> inciso</w:t>
      </w:r>
      <w:r w:rsidR="008E7C07" w:rsidRPr="00CD4A0D">
        <w:rPr>
          <w:rFonts w:ascii="Palatino Linotype" w:eastAsia="Palatino Linotype" w:hAnsi="Palatino Linotype" w:cs="Palatino Linotype"/>
          <w:i/>
        </w:rPr>
        <w:t>s</w:t>
      </w:r>
      <w:r w:rsidRPr="00CD4A0D">
        <w:rPr>
          <w:rFonts w:ascii="Palatino Linotype" w:eastAsia="Palatino Linotype" w:hAnsi="Palatino Linotype" w:cs="Palatino Linotype"/>
          <w:i/>
        </w:rPr>
        <w:t xml:space="preserve"> b)</w:t>
      </w:r>
      <w:r w:rsidR="008E7C07" w:rsidRPr="00CD4A0D">
        <w:rPr>
          <w:rFonts w:ascii="Palatino Linotype" w:eastAsia="Palatino Linotype" w:hAnsi="Palatino Linotype" w:cs="Palatino Linotype"/>
          <w:i/>
        </w:rPr>
        <w:t xml:space="preserve"> y c) </w:t>
      </w:r>
      <w:r w:rsidR="000B5AD2" w:rsidRPr="00CD4A0D">
        <w:rPr>
          <w:rFonts w:ascii="Palatino Linotype" w:eastAsia="Palatino Linotype" w:hAnsi="Palatino Linotype" w:cs="Palatino Linotype"/>
          <w:i/>
        </w:rPr>
        <w:t xml:space="preserve"> </w:t>
      </w:r>
      <w:r w:rsidR="006228D2" w:rsidRPr="00CD4A0D">
        <w:rPr>
          <w:rFonts w:ascii="Palatino Linotype" w:eastAsia="Palatino Linotype" w:hAnsi="Palatino Linotype" w:cs="Palatino Linotype"/>
          <w:i/>
        </w:rPr>
        <w:t xml:space="preserve">derivado de un contrato de comodato, </w:t>
      </w:r>
      <w:r w:rsidRPr="00CD4A0D">
        <w:rPr>
          <w:rFonts w:ascii="Palatino Linotype" w:eastAsia="Palatino Linotype" w:hAnsi="Palatino Linotype" w:cs="Palatino Linotype"/>
          <w:i/>
        </w:rPr>
        <w:t xml:space="preserve">bastará que así se lo haga saber a la </w:t>
      </w:r>
      <w:r w:rsidRPr="00CD4A0D">
        <w:rPr>
          <w:rFonts w:ascii="Palatino Linotype" w:eastAsia="Palatino Linotype" w:hAnsi="Palatino Linotype" w:cs="Palatino Linotype"/>
          <w:b/>
          <w:i/>
        </w:rPr>
        <w:t>RECURRENTE</w:t>
      </w:r>
      <w:r w:rsidRPr="00CD4A0D">
        <w:rPr>
          <w:rFonts w:ascii="Palatino Linotype" w:eastAsia="Palatino Linotype" w:hAnsi="Palatino Linotype" w:cs="Palatino Linotype"/>
          <w:i/>
        </w:rPr>
        <w:t xml:space="preserve"> de manera fundada y motivada, </w:t>
      </w:r>
      <w:r w:rsidRPr="00CD4A0D">
        <w:rPr>
          <w:rFonts w:ascii="Palatino Linotype" w:eastAsia="Palatino Linotype" w:hAnsi="Palatino Linotype" w:cs="Palatino Linotype"/>
          <w:b/>
          <w:i/>
        </w:rPr>
        <w:t>en términos del segundo párrafo del artículo 19 de la Ley en la materia</w:t>
      </w:r>
      <w:r w:rsidRPr="00CD4A0D">
        <w:rPr>
          <w:rFonts w:ascii="Palatino Linotype" w:eastAsia="Palatino Linotype" w:hAnsi="Palatino Linotype" w:cs="Palatino Linotype"/>
          <w:i/>
        </w:rPr>
        <w:t>, para tener por colmado el requerimiento de información</w:t>
      </w:r>
    </w:p>
    <w:p w14:paraId="5640AC27" w14:textId="77777777" w:rsidR="001170F8" w:rsidRPr="00CD4A0D" w:rsidRDefault="001170F8" w:rsidP="001170F8">
      <w:pPr>
        <w:spacing w:before="240" w:after="240" w:line="360" w:lineRule="auto"/>
        <w:ind w:left="567" w:right="49"/>
        <w:contextualSpacing/>
        <w:jc w:val="both"/>
        <w:rPr>
          <w:rFonts w:ascii="Palatino Linotype" w:eastAsia="Palatino Linotype" w:hAnsi="Palatino Linotype" w:cs="Palatino Linotype"/>
          <w:i/>
        </w:rPr>
      </w:pPr>
    </w:p>
    <w:p w14:paraId="0A1940AB" w14:textId="77777777" w:rsidR="001170F8" w:rsidRPr="00CD4A0D" w:rsidRDefault="001170F8" w:rsidP="001170F8">
      <w:pPr>
        <w:spacing w:line="360" w:lineRule="auto"/>
        <w:contextualSpacing/>
        <w:jc w:val="both"/>
        <w:rPr>
          <w:rFonts w:ascii="Palatino Linotype" w:eastAsia="Palatino Linotype" w:hAnsi="Palatino Linotype" w:cs="Palatino Linotype"/>
          <w:sz w:val="24"/>
        </w:rPr>
      </w:pPr>
      <w:r w:rsidRPr="00CD4A0D">
        <w:rPr>
          <w:rFonts w:ascii="Palatino Linotype" w:eastAsia="Palatino Linotype" w:hAnsi="Palatino Linotype" w:cs="Palatino Linotype"/>
          <w:b/>
          <w:sz w:val="24"/>
        </w:rPr>
        <w:t>TERCERO. Notifíquese vía SAIMEX,</w:t>
      </w:r>
      <w:r w:rsidRPr="00CD4A0D">
        <w:rPr>
          <w:rFonts w:ascii="Palatino Linotype" w:eastAsia="Palatino Linotype" w:hAnsi="Palatino Linotype" w:cs="Palatino Linotype"/>
          <w:b/>
          <w:i/>
          <w:sz w:val="24"/>
        </w:rPr>
        <w:t xml:space="preserve"> </w:t>
      </w:r>
      <w:r w:rsidRPr="00CD4A0D">
        <w:rPr>
          <w:rFonts w:ascii="Palatino Linotype" w:eastAsia="Palatino Linotype" w:hAnsi="Palatino Linotype" w:cs="Palatino Linotype"/>
          <w:sz w:val="24"/>
        </w:rPr>
        <w:t xml:space="preserve">al Responsable de la Unidad de Transparencia del </w:t>
      </w:r>
      <w:r w:rsidRPr="00CD4A0D">
        <w:rPr>
          <w:rFonts w:ascii="Palatino Linotype" w:eastAsia="Palatino Linotype" w:hAnsi="Palatino Linotype" w:cs="Palatino Linotype"/>
          <w:b/>
          <w:sz w:val="24"/>
        </w:rPr>
        <w:t>SUJETO OBLIGADO</w:t>
      </w:r>
      <w:r w:rsidRPr="00CD4A0D">
        <w:rPr>
          <w:rFonts w:ascii="Palatino Linotype" w:eastAsia="Palatino Linotype" w:hAnsi="Palatino Linotype" w:cs="Palatino Linotype"/>
          <w:sz w:val="24"/>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05D29433" w14:textId="77777777" w:rsidR="001170F8" w:rsidRPr="00CD4A0D" w:rsidRDefault="001170F8" w:rsidP="001170F8">
      <w:pPr>
        <w:spacing w:line="360" w:lineRule="auto"/>
        <w:contextualSpacing/>
        <w:jc w:val="both"/>
        <w:rPr>
          <w:rFonts w:ascii="Palatino Linotype" w:eastAsia="Palatino Linotype" w:hAnsi="Palatino Linotype" w:cs="Palatino Linotype"/>
          <w:sz w:val="24"/>
        </w:rPr>
      </w:pPr>
    </w:p>
    <w:p w14:paraId="7A8C2537" w14:textId="35784F02" w:rsidR="001170F8" w:rsidRPr="00CD4A0D" w:rsidRDefault="001170F8" w:rsidP="001170F8">
      <w:pPr>
        <w:spacing w:after="240" w:line="360" w:lineRule="auto"/>
        <w:contextualSpacing/>
        <w:jc w:val="both"/>
        <w:rPr>
          <w:rFonts w:ascii="Palatino Linotype" w:eastAsia="Palatino Linotype" w:hAnsi="Palatino Linotype" w:cs="Palatino Linotype"/>
          <w:sz w:val="24"/>
        </w:rPr>
      </w:pPr>
      <w:r w:rsidRPr="00CD4A0D">
        <w:rPr>
          <w:rFonts w:ascii="Palatino Linotype" w:eastAsia="Palatino Linotype" w:hAnsi="Palatino Linotype" w:cs="Palatino Linotype"/>
          <w:b/>
          <w:sz w:val="24"/>
        </w:rPr>
        <w:t xml:space="preserve">CUARTO. </w:t>
      </w:r>
      <w:r w:rsidRPr="00CD4A0D">
        <w:rPr>
          <w:rFonts w:ascii="Palatino Linotype" w:eastAsia="Palatino Linotype" w:hAnsi="Palatino Linotype" w:cs="Palatino Linotype"/>
          <w:sz w:val="24"/>
        </w:rPr>
        <w:t xml:space="preserve">Notifíquese, vía </w:t>
      </w:r>
      <w:r w:rsidRPr="00CD4A0D">
        <w:rPr>
          <w:rFonts w:ascii="Palatino Linotype" w:eastAsia="Palatino Linotype" w:hAnsi="Palatino Linotype" w:cs="Palatino Linotype"/>
          <w:b/>
          <w:sz w:val="24"/>
        </w:rPr>
        <w:t>SAIMEX</w:t>
      </w:r>
      <w:r w:rsidRPr="00CD4A0D">
        <w:rPr>
          <w:rFonts w:ascii="Palatino Linotype" w:eastAsia="Palatino Linotype" w:hAnsi="Palatino Linotype" w:cs="Palatino Linotype"/>
          <w:sz w:val="24"/>
        </w:rPr>
        <w:t xml:space="preserve">, al </w:t>
      </w:r>
      <w:r w:rsidRPr="00CD4A0D">
        <w:rPr>
          <w:rFonts w:ascii="Palatino Linotype" w:eastAsia="Palatino Linotype" w:hAnsi="Palatino Linotype" w:cs="Palatino Linotype"/>
          <w:b/>
          <w:sz w:val="24"/>
        </w:rPr>
        <w:t>RECURRENTE</w:t>
      </w:r>
      <w:r w:rsidRPr="00CD4A0D">
        <w:rPr>
          <w:rFonts w:ascii="Palatino Linotype" w:eastAsia="Palatino Linotype" w:hAnsi="Palatino Linotype" w:cs="Palatino Linotype"/>
          <w:sz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D7CB420" w14:textId="77777777" w:rsidR="001170F8" w:rsidRPr="00CD4A0D" w:rsidRDefault="001170F8" w:rsidP="001170F8">
      <w:pPr>
        <w:spacing w:after="240" w:line="360" w:lineRule="auto"/>
        <w:contextualSpacing/>
        <w:jc w:val="both"/>
        <w:rPr>
          <w:rFonts w:ascii="Palatino Linotype" w:eastAsia="Palatino Linotype" w:hAnsi="Palatino Linotype" w:cs="Palatino Linotype"/>
          <w:sz w:val="24"/>
        </w:rPr>
      </w:pPr>
    </w:p>
    <w:p w14:paraId="674AF881" w14:textId="11EE1A3D" w:rsidR="001170F8" w:rsidRPr="00CD4A0D" w:rsidRDefault="001170F8" w:rsidP="001170F8">
      <w:pPr>
        <w:spacing w:after="240" w:line="360" w:lineRule="auto"/>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b/>
          <w:sz w:val="24"/>
        </w:rPr>
        <w:t>QUINTO.</w:t>
      </w:r>
      <w:r w:rsidRPr="00CD4A0D">
        <w:rPr>
          <w:rFonts w:ascii="Palatino Linotype" w:eastAsia="Palatino Linotype" w:hAnsi="Palatino Linotype" w:cs="Palatino Linotype"/>
          <w:sz w:val="24"/>
        </w:rPr>
        <w:t xml:space="preserve"> De conformidad con el artículo 198 de la Ley de Transparencia y Acceso a la Información Pública del Estado de México y Municipios, de considerarlo procedente, el </w:t>
      </w:r>
      <w:r w:rsidRPr="00CD4A0D">
        <w:rPr>
          <w:rFonts w:ascii="Palatino Linotype" w:eastAsia="Palatino Linotype" w:hAnsi="Palatino Linotype" w:cs="Palatino Linotype"/>
          <w:b/>
          <w:sz w:val="24"/>
        </w:rPr>
        <w:t>SUJETO OBLIGADO</w:t>
      </w:r>
      <w:r w:rsidRPr="00CD4A0D">
        <w:rPr>
          <w:rFonts w:ascii="Palatino Linotype" w:eastAsia="Palatino Linotype" w:hAnsi="Palatino Linotype" w:cs="Palatino Linotype"/>
          <w:sz w:val="24"/>
        </w:rPr>
        <w:t xml:space="preserve"> de manera fundada y motivada, podrá </w:t>
      </w:r>
      <w:r w:rsidRPr="00CD4A0D">
        <w:rPr>
          <w:rFonts w:ascii="Palatino Linotype" w:eastAsia="Palatino Linotype" w:hAnsi="Palatino Linotype" w:cs="Palatino Linotype"/>
          <w:sz w:val="24"/>
          <w:szCs w:val="24"/>
        </w:rPr>
        <w:t>solicitar una ampliación de plazo para el cumplimiento de la presente resolución.</w:t>
      </w:r>
    </w:p>
    <w:p w14:paraId="422C56AA" w14:textId="190727B3" w:rsidR="001170F8" w:rsidRPr="00CD4A0D" w:rsidRDefault="001170F8" w:rsidP="001170F8">
      <w:pPr>
        <w:spacing w:before="240" w:after="240" w:line="360" w:lineRule="auto"/>
        <w:contextualSpacing/>
        <w:jc w:val="both"/>
        <w:rPr>
          <w:rFonts w:ascii="Palatino Linotype" w:eastAsia="Palatino Linotype" w:hAnsi="Palatino Linotype" w:cs="Palatino Linotype"/>
          <w:sz w:val="24"/>
          <w:szCs w:val="24"/>
        </w:rPr>
      </w:pPr>
      <w:r w:rsidRPr="00CD4A0D">
        <w:rPr>
          <w:rFonts w:ascii="Palatino Linotype" w:eastAsia="Palatino Linotype" w:hAnsi="Palatino Linotype" w:cs="Palatino Linotype"/>
          <w:sz w:val="24"/>
          <w:szCs w:val="24"/>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w:t>
      </w:r>
      <w:r w:rsidR="00965B7A" w:rsidRPr="00CD4A0D">
        <w:rPr>
          <w:rFonts w:ascii="Palatino Linotype" w:eastAsia="Palatino Linotype" w:hAnsi="Palatino Linotype" w:cs="Palatino Linotype"/>
          <w:sz w:val="24"/>
          <w:szCs w:val="24"/>
        </w:rPr>
        <w:t>RTA</w:t>
      </w:r>
      <w:r w:rsidRPr="00CD4A0D">
        <w:rPr>
          <w:rFonts w:ascii="Palatino Linotype" w:eastAsia="Palatino Linotype" w:hAnsi="Palatino Linotype" w:cs="Palatino Linotype"/>
          <w:sz w:val="24"/>
          <w:szCs w:val="24"/>
        </w:rPr>
        <w:t xml:space="preserve"> SESIÓN ORDINARIA CELEBRADA EL </w:t>
      </w:r>
      <w:r w:rsidR="00965B7A" w:rsidRPr="00CD4A0D">
        <w:rPr>
          <w:rFonts w:ascii="Palatino Linotype" w:eastAsia="Palatino Linotype" w:hAnsi="Palatino Linotype" w:cs="Palatino Linotype"/>
          <w:sz w:val="24"/>
          <w:szCs w:val="24"/>
        </w:rPr>
        <w:t>PRIMERO</w:t>
      </w:r>
      <w:r w:rsidRPr="00CD4A0D">
        <w:rPr>
          <w:rFonts w:ascii="Palatino Linotype" w:eastAsia="Palatino Linotype" w:hAnsi="Palatino Linotype" w:cs="Palatino Linotype"/>
          <w:sz w:val="24"/>
          <w:szCs w:val="24"/>
        </w:rPr>
        <w:t xml:space="preserve"> DE </w:t>
      </w:r>
      <w:r w:rsidR="00965B7A" w:rsidRPr="00CD4A0D">
        <w:rPr>
          <w:rFonts w:ascii="Palatino Linotype" w:eastAsia="Palatino Linotype" w:hAnsi="Palatino Linotype" w:cs="Palatino Linotype"/>
          <w:sz w:val="24"/>
          <w:szCs w:val="24"/>
        </w:rPr>
        <w:t>FEBRERO</w:t>
      </w:r>
      <w:r w:rsidRPr="00CD4A0D">
        <w:rPr>
          <w:rFonts w:ascii="Palatino Linotype" w:eastAsia="Palatino Linotype" w:hAnsi="Palatino Linotype" w:cs="Palatino Linotype"/>
          <w:sz w:val="24"/>
          <w:szCs w:val="24"/>
        </w:rPr>
        <w:t xml:space="preserve"> DEL DOS MIL VEINTI</w:t>
      </w:r>
      <w:r w:rsidR="00965B7A" w:rsidRPr="00CD4A0D">
        <w:rPr>
          <w:rFonts w:ascii="Palatino Linotype" w:eastAsia="Palatino Linotype" w:hAnsi="Palatino Linotype" w:cs="Palatino Linotype"/>
          <w:sz w:val="24"/>
          <w:szCs w:val="24"/>
        </w:rPr>
        <w:t>TRÉS</w:t>
      </w:r>
      <w:r w:rsidRPr="00CD4A0D">
        <w:rPr>
          <w:rFonts w:ascii="Palatino Linotype" w:eastAsia="Palatino Linotype" w:hAnsi="Palatino Linotype" w:cs="Palatino Linotype"/>
          <w:sz w:val="24"/>
          <w:szCs w:val="24"/>
        </w:rPr>
        <w:t xml:space="preserve">, ANTE EL SECRETARIO TÉCNICO DEL PLENO ALEXIS TAPIA RAMÍREZ.  </w:t>
      </w:r>
    </w:p>
    <w:p w14:paraId="26040D24" w14:textId="77777777" w:rsidR="002A5722" w:rsidRPr="00CD4A0D" w:rsidRDefault="002A5722" w:rsidP="002A5722">
      <w:pPr>
        <w:spacing w:after="0" w:line="360" w:lineRule="auto"/>
        <w:ind w:right="49"/>
        <w:jc w:val="both"/>
        <w:rPr>
          <w:rFonts w:ascii="Palatino Linotype" w:eastAsia="Palatino Linotype" w:hAnsi="Palatino Linotype" w:cs="Palatino Linotype"/>
          <w:sz w:val="24"/>
          <w:szCs w:val="24"/>
        </w:rPr>
      </w:pPr>
    </w:p>
    <w:p w14:paraId="04A990E1" w14:textId="77777777" w:rsidR="002A5722" w:rsidRPr="00CD4A0D" w:rsidRDefault="002A5722" w:rsidP="00986F84">
      <w:pPr>
        <w:spacing w:before="280" w:after="280" w:line="276" w:lineRule="auto"/>
        <w:ind w:right="615"/>
        <w:jc w:val="both"/>
        <w:rPr>
          <w:rFonts w:ascii="Palatino Linotype" w:eastAsia="Palatino Linotype" w:hAnsi="Palatino Linotype" w:cs="Palatino Linotype"/>
          <w:bCs/>
          <w:sz w:val="24"/>
          <w:szCs w:val="24"/>
        </w:rPr>
      </w:pPr>
    </w:p>
    <w:p w14:paraId="1BCF2F12" w14:textId="155E6AA4" w:rsidR="006C15B8" w:rsidRPr="00CD4A0D" w:rsidRDefault="006C15B8" w:rsidP="00986F84">
      <w:pPr>
        <w:spacing w:before="280" w:after="280" w:line="276" w:lineRule="auto"/>
        <w:ind w:right="615"/>
        <w:jc w:val="both"/>
        <w:rPr>
          <w:rFonts w:ascii="Palatino Linotype" w:eastAsia="Palatino Linotype" w:hAnsi="Palatino Linotype" w:cs="Palatino Linotype"/>
          <w:bCs/>
          <w:sz w:val="24"/>
          <w:szCs w:val="24"/>
        </w:rPr>
      </w:pPr>
    </w:p>
    <w:p w14:paraId="622DDDBB" w14:textId="14A04C11" w:rsidR="008E7C07" w:rsidRPr="00CD4A0D" w:rsidRDefault="008E7C07" w:rsidP="00986F84">
      <w:pPr>
        <w:spacing w:before="280" w:after="280" w:line="276" w:lineRule="auto"/>
        <w:ind w:right="615"/>
        <w:jc w:val="both"/>
        <w:rPr>
          <w:rFonts w:ascii="Palatino Linotype" w:eastAsia="Palatino Linotype" w:hAnsi="Palatino Linotype" w:cs="Palatino Linotype"/>
          <w:bCs/>
          <w:sz w:val="24"/>
          <w:szCs w:val="24"/>
        </w:rPr>
      </w:pPr>
    </w:p>
    <w:p w14:paraId="6492E8B0" w14:textId="72F590D6" w:rsidR="008E7C07" w:rsidRPr="00CD4A0D" w:rsidRDefault="008E7C07" w:rsidP="00986F84">
      <w:pPr>
        <w:spacing w:before="280" w:after="280" w:line="276" w:lineRule="auto"/>
        <w:ind w:right="615"/>
        <w:jc w:val="both"/>
        <w:rPr>
          <w:rFonts w:ascii="Palatino Linotype" w:eastAsia="Palatino Linotype" w:hAnsi="Palatino Linotype" w:cs="Palatino Linotype"/>
          <w:bCs/>
          <w:sz w:val="24"/>
          <w:szCs w:val="24"/>
        </w:rPr>
      </w:pPr>
    </w:p>
    <w:p w14:paraId="51C246F8" w14:textId="25298138" w:rsidR="008E7C07" w:rsidRPr="00CD4A0D" w:rsidRDefault="008E7C07" w:rsidP="00986F84">
      <w:pPr>
        <w:spacing w:before="280" w:after="280" w:line="276" w:lineRule="auto"/>
        <w:ind w:right="615"/>
        <w:jc w:val="both"/>
        <w:rPr>
          <w:rFonts w:ascii="Palatino Linotype" w:eastAsia="Palatino Linotype" w:hAnsi="Palatino Linotype" w:cs="Palatino Linotype"/>
          <w:bCs/>
          <w:sz w:val="24"/>
          <w:szCs w:val="24"/>
        </w:rPr>
      </w:pPr>
    </w:p>
    <w:p w14:paraId="444F151D" w14:textId="28E9D639" w:rsidR="008E7C07" w:rsidRPr="00CD4A0D" w:rsidRDefault="008E7C07" w:rsidP="00986F84">
      <w:pPr>
        <w:spacing w:before="280" w:after="280" w:line="276" w:lineRule="auto"/>
        <w:ind w:right="615"/>
        <w:jc w:val="both"/>
        <w:rPr>
          <w:rFonts w:ascii="Palatino Linotype" w:eastAsia="Palatino Linotype" w:hAnsi="Palatino Linotype" w:cs="Palatino Linotype"/>
          <w:bCs/>
          <w:sz w:val="24"/>
          <w:szCs w:val="24"/>
        </w:rPr>
      </w:pPr>
    </w:p>
    <w:p w14:paraId="2DCC16A2" w14:textId="098D1B19" w:rsidR="008E7C07" w:rsidRPr="00CD4A0D" w:rsidRDefault="008E7C07" w:rsidP="00986F84">
      <w:pPr>
        <w:spacing w:before="280" w:after="280" w:line="276" w:lineRule="auto"/>
        <w:ind w:right="615"/>
        <w:jc w:val="both"/>
        <w:rPr>
          <w:rFonts w:ascii="Palatino Linotype" w:eastAsia="Palatino Linotype" w:hAnsi="Palatino Linotype" w:cs="Palatino Linotype"/>
          <w:bCs/>
          <w:sz w:val="24"/>
          <w:szCs w:val="24"/>
        </w:rPr>
      </w:pPr>
    </w:p>
    <w:p w14:paraId="0555442F" w14:textId="33257819" w:rsidR="008E7C07" w:rsidRPr="00CD4A0D" w:rsidRDefault="008E7C07" w:rsidP="00986F84">
      <w:pPr>
        <w:spacing w:before="280" w:after="280" w:line="276" w:lineRule="auto"/>
        <w:ind w:right="615"/>
        <w:jc w:val="both"/>
        <w:rPr>
          <w:rFonts w:ascii="Palatino Linotype" w:eastAsia="Palatino Linotype" w:hAnsi="Palatino Linotype" w:cs="Palatino Linotype"/>
          <w:bCs/>
          <w:sz w:val="24"/>
          <w:szCs w:val="24"/>
        </w:rPr>
      </w:pPr>
    </w:p>
    <w:p w14:paraId="3F7D1353" w14:textId="3C5B327E" w:rsidR="008E7C07" w:rsidRPr="00CD4A0D" w:rsidRDefault="008E7C07" w:rsidP="00986F84">
      <w:pPr>
        <w:spacing w:before="280" w:after="280" w:line="276" w:lineRule="auto"/>
        <w:ind w:right="615"/>
        <w:jc w:val="both"/>
        <w:rPr>
          <w:rFonts w:ascii="Palatino Linotype" w:eastAsia="Palatino Linotype" w:hAnsi="Palatino Linotype" w:cs="Palatino Linotype"/>
          <w:bCs/>
          <w:sz w:val="24"/>
          <w:szCs w:val="24"/>
        </w:rPr>
      </w:pPr>
    </w:p>
    <w:p w14:paraId="28641249" w14:textId="221E3424" w:rsidR="008E7C07" w:rsidRPr="00CD4A0D" w:rsidRDefault="008E7C07" w:rsidP="00986F84">
      <w:pPr>
        <w:spacing w:before="280" w:after="280" w:line="276" w:lineRule="auto"/>
        <w:ind w:right="615"/>
        <w:jc w:val="both"/>
        <w:rPr>
          <w:rFonts w:ascii="Palatino Linotype" w:eastAsia="Palatino Linotype" w:hAnsi="Palatino Linotype" w:cs="Palatino Linotype"/>
          <w:bCs/>
          <w:sz w:val="24"/>
          <w:szCs w:val="24"/>
        </w:rPr>
      </w:pPr>
    </w:p>
    <w:p w14:paraId="7BC316B3" w14:textId="77777777" w:rsidR="008E7C07" w:rsidRPr="00CD4A0D" w:rsidRDefault="008E7C07" w:rsidP="00986F84">
      <w:pPr>
        <w:spacing w:before="280" w:after="280" w:line="276" w:lineRule="auto"/>
        <w:ind w:right="615"/>
        <w:jc w:val="both"/>
        <w:rPr>
          <w:rFonts w:ascii="Palatino Linotype" w:eastAsia="Palatino Linotype" w:hAnsi="Palatino Linotype" w:cs="Palatino Linotype"/>
          <w:bCs/>
          <w:sz w:val="24"/>
          <w:szCs w:val="24"/>
        </w:rPr>
      </w:pPr>
    </w:p>
    <w:sectPr w:rsidR="008E7C07" w:rsidRPr="00CD4A0D" w:rsidSect="00965B7A">
      <w:headerReference w:type="default" r:id="rId10"/>
      <w:footerReference w:type="default" r:id="rId11"/>
      <w:headerReference w:type="first" r:id="rId12"/>
      <w:footerReference w:type="first" r:id="rId1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1AFAB0" w14:textId="77777777" w:rsidR="00463956" w:rsidRDefault="00463956" w:rsidP="002F241F">
      <w:pPr>
        <w:spacing w:after="0" w:line="240" w:lineRule="auto"/>
      </w:pPr>
      <w:r>
        <w:separator/>
      </w:r>
    </w:p>
  </w:endnote>
  <w:endnote w:type="continuationSeparator" w:id="0">
    <w:p w14:paraId="4664F3B8" w14:textId="77777777" w:rsidR="00463956" w:rsidRDefault="00463956" w:rsidP="002F2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9FBC4" w14:textId="08BED5A3" w:rsidR="00463956" w:rsidRDefault="00463956" w:rsidP="00965B7A">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867FB">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867FB">
      <w:rPr>
        <w:rFonts w:ascii="Arial" w:eastAsia="Arial" w:hAnsi="Arial" w:cs="Arial"/>
        <w:b/>
        <w:noProof/>
        <w:color w:val="000000"/>
        <w:sz w:val="20"/>
        <w:szCs w:val="20"/>
      </w:rPr>
      <w:t>64</w:t>
    </w:r>
    <w:r>
      <w:rPr>
        <w:rFonts w:ascii="Arial" w:eastAsia="Arial" w:hAnsi="Arial" w:cs="Arial"/>
        <w:b/>
        <w:color w:val="000000"/>
        <w:sz w:val="20"/>
        <w:szCs w:val="20"/>
      </w:rPr>
      <w:fldChar w:fldCharType="end"/>
    </w:r>
  </w:p>
  <w:p w14:paraId="23C16B9C" w14:textId="77777777" w:rsidR="00463956" w:rsidRDefault="0046395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4D865" w14:textId="1BECB45F" w:rsidR="00463956" w:rsidRDefault="00463956" w:rsidP="00965B7A">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867FB">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867FB">
      <w:rPr>
        <w:rFonts w:ascii="Arial" w:eastAsia="Arial" w:hAnsi="Arial" w:cs="Arial"/>
        <w:b/>
        <w:noProof/>
        <w:color w:val="000000"/>
        <w:sz w:val="20"/>
        <w:szCs w:val="20"/>
      </w:rPr>
      <w:t>64</w:t>
    </w:r>
    <w:r>
      <w:rPr>
        <w:rFonts w:ascii="Arial" w:eastAsia="Arial" w:hAnsi="Arial" w:cs="Arial"/>
        <w:b/>
        <w:color w:val="000000"/>
        <w:sz w:val="20"/>
        <w:szCs w:val="20"/>
      </w:rPr>
      <w:fldChar w:fldCharType="end"/>
    </w:r>
  </w:p>
  <w:p w14:paraId="33E353DB" w14:textId="77777777" w:rsidR="00463956" w:rsidRDefault="0046395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07B9FA" w14:textId="77777777" w:rsidR="00463956" w:rsidRDefault="00463956" w:rsidP="002F241F">
      <w:pPr>
        <w:spacing w:after="0" w:line="240" w:lineRule="auto"/>
      </w:pPr>
      <w:r>
        <w:separator/>
      </w:r>
    </w:p>
  </w:footnote>
  <w:footnote w:type="continuationSeparator" w:id="0">
    <w:p w14:paraId="7350FAC7" w14:textId="77777777" w:rsidR="00463956" w:rsidRDefault="00463956" w:rsidP="002F241F">
      <w:pPr>
        <w:spacing w:after="0" w:line="240" w:lineRule="auto"/>
      </w:pPr>
      <w:r>
        <w:continuationSeparator/>
      </w:r>
    </w:p>
  </w:footnote>
  <w:footnote w:id="1">
    <w:p w14:paraId="609D5378" w14:textId="77777777" w:rsidR="00463956" w:rsidRDefault="00463956" w:rsidP="00273A5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0E980BA6" w14:textId="77777777" w:rsidR="00463956" w:rsidRDefault="00463956" w:rsidP="00273A5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01B47A57" w14:textId="77777777" w:rsidR="00463956" w:rsidRDefault="00463956" w:rsidP="006228D2">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4">
    <w:p w14:paraId="03C60831" w14:textId="77777777" w:rsidR="00463956" w:rsidRDefault="00463956" w:rsidP="006228D2">
      <w:pPr>
        <w:spacing w:before="240" w:after="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5">
    <w:p w14:paraId="5F34F633" w14:textId="77777777" w:rsidR="00463956" w:rsidRDefault="00463956" w:rsidP="006228D2">
      <w:pPr>
        <w:spacing w:after="120" w:line="196"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VILLANUEVA VILLANUEVA Ernesto, Derecho de la Información, Ed, Porrúa S.A., México. 2006, pág.270.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6" w:type="dxa"/>
      <w:tblInd w:w="-1303" w:type="dxa"/>
      <w:tblLayout w:type="fixed"/>
      <w:tblLook w:val="0400" w:firstRow="0" w:lastRow="0" w:firstColumn="0" w:lastColumn="0" w:noHBand="0" w:noVBand="1"/>
    </w:tblPr>
    <w:tblGrid>
      <w:gridCol w:w="5684"/>
      <w:gridCol w:w="4662"/>
    </w:tblGrid>
    <w:tr w:rsidR="00463956" w14:paraId="200BFE0F" w14:textId="77777777" w:rsidTr="00DC072A">
      <w:trPr>
        <w:trHeight w:val="244"/>
      </w:trPr>
      <w:tc>
        <w:tcPr>
          <w:tcW w:w="5684" w:type="dxa"/>
        </w:tcPr>
        <w:p w14:paraId="2A361972" w14:textId="49D23247" w:rsidR="00463956" w:rsidRDefault="00463956" w:rsidP="002F241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14:paraId="787AF4BD" w14:textId="6E81633C" w:rsidR="00463956" w:rsidRDefault="00463956" w:rsidP="002F241F">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13994/INFOEM/IP/RR/2022.</w:t>
          </w:r>
        </w:p>
      </w:tc>
    </w:tr>
    <w:tr w:rsidR="00463956" w14:paraId="4E513346" w14:textId="77777777" w:rsidTr="00DC072A">
      <w:trPr>
        <w:trHeight w:val="210"/>
      </w:trPr>
      <w:tc>
        <w:tcPr>
          <w:tcW w:w="5684" w:type="dxa"/>
        </w:tcPr>
        <w:p w14:paraId="071E419F" w14:textId="77777777" w:rsidR="00463956" w:rsidRDefault="00463956" w:rsidP="002F241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2EC81EC5" w14:textId="0B8836A5" w:rsidR="00463956" w:rsidRDefault="00463956" w:rsidP="002F241F">
          <w:pPr>
            <w:spacing w:after="120"/>
            <w:ind w:left="-486" w:right="214" w:firstLine="567"/>
            <w:jc w:val="right"/>
            <w:rPr>
              <w:rFonts w:ascii="Palatino Linotype" w:eastAsia="Palatino Linotype" w:hAnsi="Palatino Linotype" w:cs="Palatino Linotype"/>
              <w:sz w:val="24"/>
              <w:szCs w:val="24"/>
            </w:rPr>
          </w:pPr>
        </w:p>
      </w:tc>
    </w:tr>
    <w:tr w:rsidR="00463956" w14:paraId="52910590" w14:textId="77777777" w:rsidTr="00DC072A">
      <w:trPr>
        <w:trHeight w:val="261"/>
      </w:trPr>
      <w:tc>
        <w:tcPr>
          <w:tcW w:w="5684" w:type="dxa"/>
        </w:tcPr>
        <w:p w14:paraId="1C28D7C1" w14:textId="77777777" w:rsidR="00463956" w:rsidRDefault="00463956" w:rsidP="002F241F">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65E9B9FD" w14:textId="36ACDCB4" w:rsidR="00463956" w:rsidRDefault="00463956" w:rsidP="002F241F">
          <w:pPr>
            <w:spacing w:after="0"/>
            <w:ind w:left="-495" w:right="214" w:firstLine="567"/>
            <w:jc w:val="right"/>
            <w:rPr>
              <w:rFonts w:ascii="Palatino Linotype" w:eastAsia="Palatino Linotype" w:hAnsi="Palatino Linotype" w:cs="Palatino Linotype"/>
              <w:sz w:val="24"/>
              <w:szCs w:val="24"/>
            </w:rPr>
          </w:pPr>
          <w:r w:rsidRPr="002F241F">
            <w:rPr>
              <w:rFonts w:ascii="Palatino Linotype" w:eastAsia="Palatino Linotype" w:hAnsi="Palatino Linotype" w:cs="Palatino Linotype"/>
              <w:sz w:val="24"/>
              <w:szCs w:val="24"/>
            </w:rPr>
            <w:t>Ayuntamiento de Almoloya de Juárez</w:t>
          </w:r>
          <w:r>
            <w:rPr>
              <w:rFonts w:ascii="Palatino Linotype" w:eastAsia="Palatino Linotype" w:hAnsi="Palatino Linotype" w:cs="Palatino Linotype"/>
              <w:sz w:val="24"/>
              <w:szCs w:val="24"/>
            </w:rPr>
            <w:t>.</w:t>
          </w:r>
        </w:p>
      </w:tc>
    </w:tr>
    <w:tr w:rsidR="00463956" w14:paraId="6F91AA05" w14:textId="77777777" w:rsidTr="00DC072A">
      <w:trPr>
        <w:trHeight w:val="368"/>
      </w:trPr>
      <w:tc>
        <w:tcPr>
          <w:tcW w:w="5684" w:type="dxa"/>
        </w:tcPr>
        <w:p w14:paraId="208F394F" w14:textId="77777777" w:rsidR="00463956" w:rsidRDefault="00463956" w:rsidP="002F241F">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319656EE" w14:textId="77777777" w:rsidR="00463956" w:rsidRDefault="00463956" w:rsidP="002F241F">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42347F8C" w14:textId="1FDFB0C7" w:rsidR="00463956" w:rsidRDefault="00463956">
    <w:pPr>
      <w:pStyle w:val="Encabezado"/>
    </w:pPr>
    <w:r>
      <w:rPr>
        <w:noProof/>
      </w:rPr>
      <w:drawing>
        <wp:anchor distT="0" distB="0" distL="0" distR="0" simplePos="0" relativeHeight="251659264" behindDoc="1" locked="0" layoutInCell="1" hidden="0" allowOverlap="1" wp14:anchorId="74261248" wp14:editId="293A351A">
          <wp:simplePos x="0" y="0"/>
          <wp:positionH relativeFrom="column">
            <wp:posOffset>-815940</wp:posOffset>
          </wp:positionH>
          <wp:positionV relativeFrom="paragraph">
            <wp:posOffset>-1458609</wp:posOffset>
          </wp:positionV>
          <wp:extent cx="7753350" cy="994219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19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6" w:type="dxa"/>
      <w:tblInd w:w="-1303" w:type="dxa"/>
      <w:tblLayout w:type="fixed"/>
      <w:tblLook w:val="0400" w:firstRow="0" w:lastRow="0" w:firstColumn="0" w:lastColumn="0" w:noHBand="0" w:noVBand="1"/>
    </w:tblPr>
    <w:tblGrid>
      <w:gridCol w:w="5684"/>
      <w:gridCol w:w="4662"/>
    </w:tblGrid>
    <w:tr w:rsidR="00463956" w14:paraId="113A0A7B" w14:textId="77777777" w:rsidTr="00DC072A">
      <w:trPr>
        <w:trHeight w:val="244"/>
      </w:trPr>
      <w:tc>
        <w:tcPr>
          <w:tcW w:w="5684" w:type="dxa"/>
        </w:tcPr>
        <w:p w14:paraId="2E65B18D" w14:textId="0FE6E0C3" w:rsidR="00463956" w:rsidRDefault="00463956" w:rsidP="00965B7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14:paraId="0E5941B2" w14:textId="77777777" w:rsidR="00463956" w:rsidRDefault="00463956" w:rsidP="00965B7A">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13994/INFOEM/IP/RR/2022.</w:t>
          </w:r>
        </w:p>
      </w:tc>
    </w:tr>
    <w:tr w:rsidR="00463956" w14:paraId="19CF1179" w14:textId="77777777" w:rsidTr="00DC072A">
      <w:trPr>
        <w:trHeight w:val="210"/>
      </w:trPr>
      <w:tc>
        <w:tcPr>
          <w:tcW w:w="5684" w:type="dxa"/>
        </w:tcPr>
        <w:p w14:paraId="7AB0C8BA" w14:textId="77777777" w:rsidR="00463956" w:rsidRDefault="00463956" w:rsidP="00965B7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6B1182AD" w14:textId="7B3A77B5" w:rsidR="00463956" w:rsidRDefault="00463956" w:rsidP="00463956">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 XXXXXXX XXXXX XXXXX</w:t>
          </w:r>
        </w:p>
      </w:tc>
    </w:tr>
    <w:tr w:rsidR="00463956" w14:paraId="31DE5659" w14:textId="77777777" w:rsidTr="00DC072A">
      <w:trPr>
        <w:trHeight w:val="261"/>
      </w:trPr>
      <w:tc>
        <w:tcPr>
          <w:tcW w:w="5684" w:type="dxa"/>
        </w:tcPr>
        <w:p w14:paraId="37DE14B7" w14:textId="77777777" w:rsidR="00463956" w:rsidRDefault="00463956" w:rsidP="00965B7A">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5DCD8E70" w14:textId="77777777" w:rsidR="00463956" w:rsidRDefault="00463956" w:rsidP="00965B7A">
          <w:pPr>
            <w:spacing w:after="0"/>
            <w:ind w:left="-495" w:right="214" w:firstLine="567"/>
            <w:jc w:val="right"/>
            <w:rPr>
              <w:rFonts w:ascii="Palatino Linotype" w:eastAsia="Palatino Linotype" w:hAnsi="Palatino Linotype" w:cs="Palatino Linotype"/>
              <w:sz w:val="24"/>
              <w:szCs w:val="24"/>
            </w:rPr>
          </w:pPr>
          <w:r w:rsidRPr="002F241F">
            <w:rPr>
              <w:rFonts w:ascii="Palatino Linotype" w:eastAsia="Palatino Linotype" w:hAnsi="Palatino Linotype" w:cs="Palatino Linotype"/>
              <w:sz w:val="24"/>
              <w:szCs w:val="24"/>
            </w:rPr>
            <w:t>Ayuntamiento de Almoloya de Juárez</w:t>
          </w:r>
          <w:r>
            <w:rPr>
              <w:rFonts w:ascii="Palatino Linotype" w:eastAsia="Palatino Linotype" w:hAnsi="Palatino Linotype" w:cs="Palatino Linotype"/>
              <w:sz w:val="24"/>
              <w:szCs w:val="24"/>
            </w:rPr>
            <w:t>.</w:t>
          </w:r>
        </w:p>
      </w:tc>
    </w:tr>
    <w:tr w:rsidR="00463956" w14:paraId="77977EEF" w14:textId="77777777" w:rsidTr="00DC072A">
      <w:trPr>
        <w:trHeight w:val="368"/>
      </w:trPr>
      <w:tc>
        <w:tcPr>
          <w:tcW w:w="5684" w:type="dxa"/>
        </w:tcPr>
        <w:p w14:paraId="39A3713E" w14:textId="77777777" w:rsidR="00463956" w:rsidRDefault="00463956" w:rsidP="00965B7A">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4E3C3A5A" w14:textId="77777777" w:rsidR="00463956" w:rsidRDefault="00463956" w:rsidP="00965B7A">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034B3373" w14:textId="27494799" w:rsidR="00463956" w:rsidRDefault="00463956">
    <w:pPr>
      <w:pStyle w:val="Encabezado"/>
    </w:pPr>
    <w:r>
      <w:rPr>
        <w:noProof/>
      </w:rPr>
      <w:drawing>
        <wp:anchor distT="0" distB="0" distL="0" distR="0" simplePos="0" relativeHeight="251661312" behindDoc="1" locked="0" layoutInCell="1" hidden="0" allowOverlap="1" wp14:anchorId="40263D08" wp14:editId="5204E63E">
          <wp:simplePos x="0" y="0"/>
          <wp:positionH relativeFrom="column">
            <wp:posOffset>-765699</wp:posOffset>
          </wp:positionH>
          <wp:positionV relativeFrom="paragraph">
            <wp:posOffset>-1458609</wp:posOffset>
          </wp:positionV>
          <wp:extent cx="7753350" cy="9942195"/>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19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E62979"/>
    <w:multiLevelType w:val="multilevel"/>
    <w:tmpl w:val="96B4017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CE16B3A"/>
    <w:multiLevelType w:val="hybridMultilevel"/>
    <w:tmpl w:val="00D8CF32"/>
    <w:lvl w:ilvl="0" w:tplc="FA84363C">
      <w:start w:val="3"/>
      <w:numFmt w:val="bullet"/>
      <w:lvlText w:val="-"/>
      <w:lvlJc w:val="left"/>
      <w:pPr>
        <w:ind w:left="720" w:hanging="360"/>
      </w:pPr>
      <w:rPr>
        <w:rFonts w:ascii="Palatino Linotype" w:eastAsia="Calibri" w:hAnsi="Palatino Linotype" w:cs="Calibri"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7462DD6"/>
    <w:multiLevelType w:val="hybridMultilevel"/>
    <w:tmpl w:val="279601B6"/>
    <w:lvl w:ilvl="0" w:tplc="4836B542">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8F67A5C"/>
    <w:multiLevelType w:val="multilevel"/>
    <w:tmpl w:val="F1B8AAE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41F"/>
    <w:rsid w:val="000B5AD2"/>
    <w:rsid w:val="001170F8"/>
    <w:rsid w:val="0012492F"/>
    <w:rsid w:val="00157C52"/>
    <w:rsid w:val="0018668C"/>
    <w:rsid w:val="001B3DFE"/>
    <w:rsid w:val="002532E4"/>
    <w:rsid w:val="00273A5A"/>
    <w:rsid w:val="002A5722"/>
    <w:rsid w:val="002A77B8"/>
    <w:rsid w:val="002F241F"/>
    <w:rsid w:val="0030411B"/>
    <w:rsid w:val="00335360"/>
    <w:rsid w:val="003D6C84"/>
    <w:rsid w:val="00452192"/>
    <w:rsid w:val="00463956"/>
    <w:rsid w:val="00477AB1"/>
    <w:rsid w:val="004D0CBC"/>
    <w:rsid w:val="005956F8"/>
    <w:rsid w:val="005D3B69"/>
    <w:rsid w:val="006228D2"/>
    <w:rsid w:val="006C15B8"/>
    <w:rsid w:val="00702B50"/>
    <w:rsid w:val="008C37A4"/>
    <w:rsid w:val="008E7C07"/>
    <w:rsid w:val="00965B7A"/>
    <w:rsid w:val="009761D7"/>
    <w:rsid w:val="00985312"/>
    <w:rsid w:val="00986F84"/>
    <w:rsid w:val="00993328"/>
    <w:rsid w:val="00A12A57"/>
    <w:rsid w:val="00AA0E72"/>
    <w:rsid w:val="00AC240A"/>
    <w:rsid w:val="00AF324A"/>
    <w:rsid w:val="00B375D0"/>
    <w:rsid w:val="00BB0FC6"/>
    <w:rsid w:val="00C02237"/>
    <w:rsid w:val="00C07C28"/>
    <w:rsid w:val="00C4738C"/>
    <w:rsid w:val="00CD4A0D"/>
    <w:rsid w:val="00D05E33"/>
    <w:rsid w:val="00D749A4"/>
    <w:rsid w:val="00DC072A"/>
    <w:rsid w:val="00E867FB"/>
    <w:rsid w:val="00FE1A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B3914"/>
  <w15:chartTrackingRefBased/>
  <w15:docId w15:val="{3160B6AB-C845-459A-A73B-BA394C138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41F"/>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24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241F"/>
  </w:style>
  <w:style w:type="paragraph" w:styleId="Piedepgina">
    <w:name w:val="footer"/>
    <w:basedOn w:val="Normal"/>
    <w:link w:val="PiedepginaCar"/>
    <w:uiPriority w:val="99"/>
    <w:unhideWhenUsed/>
    <w:rsid w:val="002F24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241F"/>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2B5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02B50"/>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696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14712</Words>
  <Characters>80920</Characters>
  <Application>Microsoft Office Word</Application>
  <DocSecurity>0</DocSecurity>
  <Lines>674</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LAURA RENDON GARCIA</dc:creator>
  <cp:keywords/>
  <dc:description/>
  <cp:lastModifiedBy>USUARIO</cp:lastModifiedBy>
  <cp:revision>2</cp:revision>
  <cp:lastPrinted>2023-02-03T18:32:00Z</cp:lastPrinted>
  <dcterms:created xsi:type="dcterms:W3CDTF">2023-02-09T19:33:00Z</dcterms:created>
  <dcterms:modified xsi:type="dcterms:W3CDTF">2023-02-09T19:33:00Z</dcterms:modified>
</cp:coreProperties>
</file>