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551F7" w14:textId="77777777" w:rsidR="0029071C" w:rsidRPr="00AD7BA3" w:rsidRDefault="0029071C" w:rsidP="002B678A">
      <w:pPr>
        <w:spacing w:line="360" w:lineRule="auto"/>
        <w:jc w:val="both"/>
        <w:rPr>
          <w:rFonts w:ascii="Palatino Linotype" w:hAnsi="Palatino Linotype" w:cs="Arial"/>
          <w:color w:val="000000"/>
          <w:lang w:val="es-MX" w:eastAsia="es-MX"/>
        </w:rPr>
      </w:pPr>
      <w:r w:rsidRPr="00AD7BA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42D3A" w:rsidRPr="00AD7BA3">
        <w:rPr>
          <w:rFonts w:ascii="Palatino Linotype" w:hAnsi="Palatino Linotype" w:cs="Arial"/>
          <w:color w:val="000000"/>
          <w:lang w:val="es-MX" w:eastAsia="es-MX"/>
        </w:rPr>
        <w:t>treinta y uno de mayo</w:t>
      </w:r>
      <w:r w:rsidR="006E6C8A" w:rsidRPr="00AD7BA3">
        <w:rPr>
          <w:rFonts w:ascii="Palatino Linotype" w:hAnsi="Palatino Linotype" w:cs="Arial"/>
          <w:color w:val="000000"/>
          <w:lang w:val="es-MX" w:eastAsia="es-MX"/>
        </w:rPr>
        <w:t xml:space="preserve"> dos mil veintitrés</w:t>
      </w:r>
      <w:r w:rsidRPr="00AD7BA3">
        <w:rPr>
          <w:rFonts w:ascii="Palatino Linotype" w:hAnsi="Palatino Linotype" w:cs="Arial"/>
          <w:color w:val="000000"/>
          <w:lang w:val="es-MX" w:eastAsia="es-MX"/>
        </w:rPr>
        <w:t>.</w:t>
      </w:r>
    </w:p>
    <w:p w14:paraId="20465AAE" w14:textId="77777777" w:rsidR="00A83B4F" w:rsidRPr="00AD7BA3" w:rsidRDefault="00A83B4F" w:rsidP="002B678A">
      <w:pPr>
        <w:tabs>
          <w:tab w:val="left" w:pos="1701"/>
        </w:tabs>
        <w:spacing w:line="360" w:lineRule="auto"/>
        <w:jc w:val="both"/>
        <w:rPr>
          <w:rFonts w:ascii="Palatino Linotype" w:hAnsi="Palatino Linotype" w:cs="Arial"/>
          <w:color w:val="000000"/>
          <w:lang w:val="es-MX" w:eastAsia="es-MX"/>
        </w:rPr>
      </w:pPr>
    </w:p>
    <w:p w14:paraId="461198E8" w14:textId="1F8F0E4F" w:rsidR="009E0E89" w:rsidRPr="00AD7BA3" w:rsidRDefault="0029071C" w:rsidP="002B678A">
      <w:pPr>
        <w:tabs>
          <w:tab w:val="left" w:pos="1701"/>
        </w:tabs>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b/>
          <w:lang w:val="es-MX" w:eastAsia="en-US"/>
        </w:rPr>
        <w:t>VISTO</w:t>
      </w:r>
      <w:r w:rsidRPr="00AD7BA3">
        <w:rPr>
          <w:rFonts w:ascii="Palatino Linotype" w:eastAsiaTheme="minorHAnsi" w:hAnsi="Palatino Linotype" w:cs="Arial"/>
          <w:lang w:val="es-MX" w:eastAsia="en-US"/>
        </w:rPr>
        <w:t xml:space="preserve"> el expediente electrónico formado con motivo del recurso de revisión número </w:t>
      </w:r>
      <w:r w:rsidR="00C1625C" w:rsidRPr="00AD7BA3">
        <w:rPr>
          <w:rFonts w:ascii="Palatino Linotype" w:eastAsiaTheme="minorHAnsi" w:hAnsi="Palatino Linotype" w:cs="Arial"/>
          <w:b/>
          <w:bCs/>
          <w:lang w:val="es-MX" w:eastAsia="es-MX"/>
        </w:rPr>
        <w:t>0</w:t>
      </w:r>
      <w:r w:rsidR="00B42D3A" w:rsidRPr="00AD7BA3">
        <w:rPr>
          <w:rFonts w:ascii="Palatino Linotype" w:eastAsiaTheme="minorHAnsi" w:hAnsi="Palatino Linotype" w:cs="Arial"/>
          <w:b/>
          <w:bCs/>
          <w:lang w:val="es-MX" w:eastAsia="es-MX"/>
        </w:rPr>
        <w:t>1805</w:t>
      </w:r>
      <w:r w:rsidRPr="00AD7BA3">
        <w:rPr>
          <w:rFonts w:ascii="Palatino Linotype" w:eastAsiaTheme="minorHAnsi" w:hAnsi="Palatino Linotype" w:cs="Arial"/>
          <w:b/>
          <w:bCs/>
          <w:lang w:val="es-MX" w:eastAsia="es-MX"/>
        </w:rPr>
        <w:t>/INFOEM/IP/RR/202</w:t>
      </w:r>
      <w:r w:rsidR="00C1625C" w:rsidRPr="00AD7BA3">
        <w:rPr>
          <w:rFonts w:ascii="Palatino Linotype" w:eastAsiaTheme="minorHAnsi" w:hAnsi="Palatino Linotype" w:cs="Arial"/>
          <w:b/>
          <w:bCs/>
          <w:lang w:val="es-MX" w:eastAsia="es-MX"/>
        </w:rPr>
        <w:t>3</w:t>
      </w:r>
      <w:r w:rsidRPr="00AD7BA3">
        <w:rPr>
          <w:rFonts w:ascii="Palatino Linotype" w:eastAsiaTheme="minorHAnsi" w:hAnsi="Palatino Linotype" w:cs="Arial"/>
          <w:lang w:val="es-MX" w:eastAsia="en-US"/>
        </w:rPr>
        <w:t xml:space="preserve">, </w:t>
      </w:r>
      <w:r w:rsidR="005F1F89" w:rsidRPr="00AD7BA3">
        <w:rPr>
          <w:rFonts w:ascii="Palatino Linotype" w:hAnsi="Palatino Linotype" w:cs="Arial"/>
        </w:rPr>
        <w:t xml:space="preserve">interpuesto por </w:t>
      </w:r>
      <w:r w:rsidR="00B42D3A" w:rsidRPr="00AD7BA3">
        <w:rPr>
          <w:rFonts w:ascii="Palatino Linotype" w:hAnsi="Palatino Linotype" w:cs="Arial"/>
        </w:rPr>
        <w:t>la</w:t>
      </w:r>
      <w:r w:rsidR="005A59B3" w:rsidRPr="00AD7BA3">
        <w:rPr>
          <w:rFonts w:ascii="Palatino Linotype" w:hAnsi="Palatino Linotype" w:cs="Arial"/>
        </w:rPr>
        <w:t xml:space="preserve"> </w:t>
      </w:r>
      <w:r w:rsidR="005A59B3" w:rsidRPr="00AD7BA3">
        <w:rPr>
          <w:rFonts w:ascii="Palatino Linotype" w:hAnsi="Palatino Linotype" w:cs="Arial"/>
          <w:b/>
        </w:rPr>
        <w:t xml:space="preserve">C. </w:t>
      </w:r>
      <w:r w:rsidR="00E13213">
        <w:rPr>
          <w:rFonts w:ascii="Palatino Linotype" w:hAnsi="Palatino Linotype" w:cs="Arial"/>
          <w:b/>
        </w:rPr>
        <w:t>XXXXXXXXXXXXXXXXXXXXX</w:t>
      </w:r>
      <w:r w:rsidR="00B42D3A" w:rsidRPr="00AD7BA3">
        <w:rPr>
          <w:rFonts w:ascii="Palatino Linotype" w:hAnsi="Palatino Linotype" w:cs="Arial"/>
          <w:b/>
        </w:rPr>
        <w:t xml:space="preserve"> </w:t>
      </w:r>
      <w:r w:rsidR="00E13213">
        <w:rPr>
          <w:rFonts w:ascii="Palatino Linotype" w:hAnsi="Palatino Linotype" w:cs="Arial"/>
          <w:b/>
        </w:rPr>
        <w:t>XXXXXXXXXXXXXXXXXXXXXXXX</w:t>
      </w:r>
      <w:r w:rsidR="005F1F89" w:rsidRPr="00AD7BA3">
        <w:rPr>
          <w:rFonts w:ascii="Palatino Linotype" w:hAnsi="Palatino Linotype" w:cs="Arial"/>
        </w:rPr>
        <w:t>,</w:t>
      </w:r>
      <w:r w:rsidR="005F1F89" w:rsidRPr="00AD7BA3">
        <w:rPr>
          <w:rFonts w:ascii="Palatino Linotype" w:hAnsi="Palatino Linotype" w:cs="Arial"/>
          <w:b/>
        </w:rPr>
        <w:t xml:space="preserve"> </w:t>
      </w:r>
      <w:r w:rsidR="005F1F89" w:rsidRPr="00AD7BA3">
        <w:rPr>
          <w:rFonts w:ascii="Palatino Linotype" w:hAnsi="Palatino Linotype" w:cs="Arial"/>
        </w:rPr>
        <w:t xml:space="preserve">en lo sucesivo </w:t>
      </w:r>
      <w:r w:rsidR="00B42D3A" w:rsidRPr="00AD7BA3">
        <w:rPr>
          <w:rFonts w:ascii="Palatino Linotype" w:hAnsi="Palatino Linotype" w:cs="Arial"/>
          <w:b/>
        </w:rPr>
        <w:t>La</w:t>
      </w:r>
      <w:r w:rsidR="005F1F89" w:rsidRPr="00AD7BA3">
        <w:rPr>
          <w:rFonts w:ascii="Palatino Linotype" w:hAnsi="Palatino Linotype" w:cs="Arial"/>
          <w:b/>
        </w:rPr>
        <w:t xml:space="preserve"> Recurrente</w:t>
      </w:r>
      <w:r w:rsidRPr="00AD7BA3">
        <w:rPr>
          <w:rFonts w:ascii="Palatino Linotype" w:eastAsiaTheme="minorHAnsi" w:hAnsi="Palatino Linotype" w:cs="Arial"/>
          <w:lang w:val="es-MX" w:eastAsia="en-US"/>
        </w:rPr>
        <w:t>, en contra de la respuesta de</w:t>
      </w:r>
      <w:r w:rsidR="00B20C2B" w:rsidRPr="00AD7BA3">
        <w:rPr>
          <w:rFonts w:ascii="Palatino Linotype" w:eastAsiaTheme="minorHAnsi" w:hAnsi="Palatino Linotype" w:cs="Arial"/>
          <w:lang w:val="es-MX" w:eastAsia="en-US"/>
        </w:rPr>
        <w:t>l</w:t>
      </w:r>
      <w:r w:rsidRPr="00AD7BA3">
        <w:rPr>
          <w:rFonts w:ascii="Palatino Linotype" w:eastAsiaTheme="minorHAnsi" w:hAnsi="Palatino Linotype" w:cs="Arial"/>
          <w:lang w:val="es-MX" w:eastAsia="en-US"/>
        </w:rPr>
        <w:t xml:space="preserve"> </w:t>
      </w:r>
      <w:r w:rsidR="00B42D3A" w:rsidRPr="00AD7BA3">
        <w:rPr>
          <w:rFonts w:ascii="Palatino Linotype" w:eastAsiaTheme="minorHAnsi" w:hAnsi="Palatino Linotype" w:cs="Arial"/>
          <w:b/>
          <w:lang w:val="es-MX" w:eastAsia="en-US"/>
        </w:rPr>
        <w:t>Partido de la Revolución Democrática</w:t>
      </w:r>
      <w:r w:rsidRPr="00AD7BA3">
        <w:rPr>
          <w:rFonts w:ascii="Palatino Linotype" w:eastAsiaTheme="minorHAnsi" w:hAnsi="Palatino Linotype" w:cs="Arial"/>
          <w:lang w:val="es-MX" w:eastAsia="en-US"/>
        </w:rPr>
        <w:t>,</w:t>
      </w:r>
      <w:r w:rsidRPr="00AD7BA3">
        <w:rPr>
          <w:rFonts w:ascii="Palatino Linotype" w:eastAsiaTheme="minorHAnsi" w:hAnsi="Palatino Linotype" w:cs="Arial"/>
          <w:b/>
          <w:lang w:val="es-MX" w:eastAsia="en-US"/>
        </w:rPr>
        <w:t xml:space="preserve"> </w:t>
      </w:r>
      <w:r w:rsidRPr="00AD7BA3">
        <w:rPr>
          <w:rFonts w:ascii="Palatino Linotype" w:eastAsiaTheme="minorHAnsi" w:hAnsi="Palatino Linotype" w:cs="Arial"/>
          <w:lang w:val="es-MX" w:eastAsia="en-US"/>
        </w:rPr>
        <w:t>en lo subsecuente</w:t>
      </w:r>
      <w:r w:rsidRPr="00AD7BA3">
        <w:rPr>
          <w:rFonts w:ascii="Palatino Linotype" w:eastAsiaTheme="minorHAnsi" w:hAnsi="Palatino Linotype" w:cs="Arial"/>
          <w:b/>
          <w:lang w:val="es-MX" w:eastAsia="en-US"/>
        </w:rPr>
        <w:t xml:space="preserve"> El Sujeto Obligado, </w:t>
      </w:r>
      <w:r w:rsidRPr="00AD7BA3">
        <w:rPr>
          <w:rFonts w:ascii="Palatino Linotype" w:eastAsiaTheme="minorHAnsi" w:hAnsi="Palatino Linotype" w:cs="Arial"/>
          <w:lang w:val="es-MX" w:eastAsia="en-US"/>
        </w:rPr>
        <w:t>se procede a dictar la presente resolución.</w:t>
      </w:r>
    </w:p>
    <w:p w14:paraId="2C23D200" w14:textId="77777777" w:rsidR="00C753C2" w:rsidRPr="00AD7BA3" w:rsidRDefault="00C753C2" w:rsidP="002B678A">
      <w:pPr>
        <w:tabs>
          <w:tab w:val="left" w:pos="1701"/>
        </w:tabs>
        <w:spacing w:line="360" w:lineRule="auto"/>
        <w:jc w:val="both"/>
        <w:rPr>
          <w:rFonts w:ascii="Palatino Linotype" w:eastAsiaTheme="minorHAnsi" w:hAnsi="Palatino Linotype" w:cs="Arial"/>
          <w:b/>
          <w:sz w:val="20"/>
          <w:lang w:val="es-MX" w:eastAsia="en-US"/>
        </w:rPr>
      </w:pPr>
    </w:p>
    <w:p w14:paraId="753C1C0B" w14:textId="77777777" w:rsidR="009E0E89" w:rsidRPr="00AD7BA3" w:rsidRDefault="0029071C" w:rsidP="002B678A">
      <w:pPr>
        <w:spacing w:line="360" w:lineRule="auto"/>
        <w:jc w:val="center"/>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A N T E C E D E N T E S</w:t>
      </w:r>
    </w:p>
    <w:p w14:paraId="1E0CCE3B" w14:textId="77777777" w:rsidR="00C753C2" w:rsidRPr="00AD7BA3" w:rsidRDefault="00C753C2" w:rsidP="002B678A">
      <w:pPr>
        <w:spacing w:line="360" w:lineRule="auto"/>
        <w:jc w:val="center"/>
        <w:rPr>
          <w:rFonts w:ascii="Palatino Linotype" w:eastAsiaTheme="minorHAnsi" w:hAnsi="Palatino Linotype" w:cs="Arial"/>
          <w:b/>
          <w:sz w:val="18"/>
          <w:lang w:val="es-MX" w:eastAsia="en-US"/>
        </w:rPr>
      </w:pPr>
    </w:p>
    <w:p w14:paraId="6C506733" w14:textId="77777777" w:rsidR="0029071C" w:rsidRPr="00AD7BA3" w:rsidRDefault="0029071C" w:rsidP="002B678A">
      <w:pPr>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PRIMERO. De la solicitud de información.</w:t>
      </w:r>
    </w:p>
    <w:p w14:paraId="63941173" w14:textId="77777777" w:rsidR="004B2314" w:rsidRPr="00AD7BA3" w:rsidRDefault="0029071C" w:rsidP="002B678A">
      <w:pPr>
        <w:spacing w:line="360" w:lineRule="auto"/>
        <w:jc w:val="both"/>
        <w:rPr>
          <w:rFonts w:ascii="Palatino Linotype" w:eastAsiaTheme="minorHAnsi" w:hAnsi="Palatino Linotype" w:cs="Arial"/>
          <w:szCs w:val="22"/>
          <w:lang w:val="es-MX" w:eastAsia="en-US"/>
        </w:rPr>
      </w:pPr>
      <w:r w:rsidRPr="00AD7BA3">
        <w:rPr>
          <w:rFonts w:ascii="Palatino Linotype" w:eastAsiaTheme="minorHAnsi" w:hAnsi="Palatino Linotype" w:cs="Arial"/>
          <w:szCs w:val="22"/>
          <w:lang w:val="es-MX" w:eastAsia="en-US"/>
        </w:rPr>
        <w:t xml:space="preserve">En fecha </w:t>
      </w:r>
      <w:r w:rsidR="00B42D3A" w:rsidRPr="00AD7BA3">
        <w:rPr>
          <w:rFonts w:ascii="Palatino Linotype" w:eastAsiaTheme="minorHAnsi" w:hAnsi="Palatino Linotype" w:cs="Arial"/>
          <w:szCs w:val="22"/>
          <w:lang w:val="es-MX" w:eastAsia="en-US"/>
        </w:rPr>
        <w:t>veintinueve</w:t>
      </w:r>
      <w:r w:rsidR="00D62B3E" w:rsidRPr="00AD7BA3">
        <w:rPr>
          <w:rFonts w:ascii="Palatino Linotype" w:eastAsiaTheme="minorHAnsi" w:hAnsi="Palatino Linotype" w:cs="Arial"/>
          <w:szCs w:val="22"/>
          <w:lang w:val="es-MX" w:eastAsia="en-US"/>
        </w:rPr>
        <w:t xml:space="preserve"> de </w:t>
      </w:r>
      <w:r w:rsidR="00B42D3A" w:rsidRPr="00AD7BA3">
        <w:rPr>
          <w:rFonts w:ascii="Palatino Linotype" w:eastAsiaTheme="minorHAnsi" w:hAnsi="Palatino Linotype" w:cs="Arial"/>
          <w:szCs w:val="22"/>
          <w:lang w:val="es-MX" w:eastAsia="en-US"/>
        </w:rPr>
        <w:t>marzo de dos mil veintitrés</w:t>
      </w:r>
      <w:r w:rsidRPr="00AD7BA3">
        <w:rPr>
          <w:rFonts w:ascii="Palatino Linotype" w:eastAsiaTheme="minorHAnsi" w:hAnsi="Palatino Linotype" w:cs="Arial"/>
          <w:szCs w:val="22"/>
          <w:lang w:val="es-MX" w:eastAsia="en-US"/>
        </w:rPr>
        <w:t xml:space="preserve">, </w:t>
      </w:r>
      <w:r w:rsidR="00B42D3A" w:rsidRPr="00AD7BA3">
        <w:rPr>
          <w:rFonts w:ascii="Palatino Linotype" w:eastAsiaTheme="minorHAnsi" w:hAnsi="Palatino Linotype" w:cs="Arial"/>
          <w:szCs w:val="22"/>
          <w:lang w:val="es-MX" w:eastAsia="en-US"/>
        </w:rPr>
        <w:t>la</w:t>
      </w:r>
      <w:r w:rsidRPr="00AD7BA3">
        <w:rPr>
          <w:rFonts w:ascii="Palatino Linotype" w:eastAsiaTheme="minorHAnsi" w:hAnsi="Palatino Linotype" w:cs="Arial"/>
          <w:szCs w:val="22"/>
          <w:lang w:val="es-MX" w:eastAsia="en-US"/>
        </w:rPr>
        <w:t xml:space="preserve"> </w:t>
      </w:r>
      <w:r w:rsidRPr="00AD7BA3">
        <w:rPr>
          <w:rFonts w:ascii="Palatino Linotype" w:eastAsiaTheme="minorHAnsi" w:hAnsi="Palatino Linotype" w:cs="Arial"/>
          <w:b/>
          <w:szCs w:val="22"/>
          <w:lang w:val="es-MX" w:eastAsia="en-US"/>
        </w:rPr>
        <w:t>Recurrente</w:t>
      </w:r>
      <w:r w:rsidRPr="00AD7BA3">
        <w:rPr>
          <w:rFonts w:ascii="Palatino Linotype" w:eastAsiaTheme="minorHAnsi" w:hAnsi="Palatino Linotype" w:cs="Arial"/>
          <w:szCs w:val="22"/>
          <w:lang w:val="es-MX" w:eastAsia="en-US"/>
        </w:rPr>
        <w:t xml:space="preserve">, presentó a través </w:t>
      </w:r>
      <w:proofErr w:type="gramStart"/>
      <w:r w:rsidRPr="00AD7BA3">
        <w:rPr>
          <w:rFonts w:ascii="Palatino Linotype" w:eastAsiaTheme="minorHAnsi" w:hAnsi="Palatino Linotype" w:cs="Arial"/>
          <w:szCs w:val="22"/>
          <w:lang w:val="es-MX" w:eastAsia="en-US"/>
        </w:rPr>
        <w:t>de</w:t>
      </w:r>
      <w:r w:rsidR="00D62B3E" w:rsidRPr="00AD7BA3">
        <w:rPr>
          <w:rFonts w:ascii="Palatino Linotype" w:eastAsiaTheme="minorHAnsi" w:hAnsi="Palatino Linotype" w:cs="Arial"/>
          <w:szCs w:val="22"/>
          <w:lang w:val="es-MX" w:eastAsia="en-US"/>
        </w:rPr>
        <w:t>l</w:t>
      </w:r>
      <w:proofErr w:type="gramEnd"/>
      <w:r w:rsidR="00D62B3E" w:rsidRPr="00AD7BA3">
        <w:rPr>
          <w:rFonts w:ascii="Palatino Linotype" w:eastAsiaTheme="minorHAnsi" w:hAnsi="Palatino Linotype" w:cs="Arial"/>
          <w:szCs w:val="22"/>
          <w:lang w:val="es-MX" w:eastAsia="en-US"/>
        </w:rPr>
        <w:t xml:space="preserve"> </w:t>
      </w:r>
      <w:r w:rsidRPr="00AD7BA3">
        <w:rPr>
          <w:rFonts w:ascii="Palatino Linotype" w:eastAsiaTheme="minorHAnsi" w:hAnsi="Palatino Linotype" w:cs="Arial"/>
          <w:szCs w:val="22"/>
          <w:lang w:val="es-MX" w:eastAsia="en-US"/>
        </w:rPr>
        <w:t xml:space="preserve">Sistema de Acceso a la Información Mexiquense </w:t>
      </w:r>
      <w:r w:rsidRPr="00AD7BA3">
        <w:rPr>
          <w:rFonts w:ascii="Palatino Linotype" w:eastAsiaTheme="minorHAnsi" w:hAnsi="Palatino Linotype" w:cs="Arial"/>
          <w:b/>
          <w:szCs w:val="22"/>
          <w:lang w:val="es-MX" w:eastAsia="en-US"/>
        </w:rPr>
        <w:t>(SAIMEX),</w:t>
      </w:r>
      <w:r w:rsidRPr="00AD7BA3">
        <w:rPr>
          <w:rFonts w:ascii="Palatino Linotype" w:eastAsiaTheme="minorHAnsi" w:hAnsi="Palatino Linotype" w:cs="Arial"/>
          <w:szCs w:val="22"/>
          <w:lang w:val="es-MX" w:eastAsia="en-US"/>
        </w:rPr>
        <w:t xml:space="preserve"> ante el </w:t>
      </w:r>
      <w:r w:rsidRPr="00AD7BA3">
        <w:rPr>
          <w:rFonts w:ascii="Palatino Linotype" w:eastAsiaTheme="minorHAnsi" w:hAnsi="Palatino Linotype" w:cs="Arial"/>
          <w:b/>
          <w:szCs w:val="22"/>
          <w:lang w:val="es-MX" w:eastAsia="en-US"/>
        </w:rPr>
        <w:t>Sujeto Obligado</w:t>
      </w:r>
      <w:r w:rsidRPr="00AD7BA3">
        <w:rPr>
          <w:rFonts w:ascii="Palatino Linotype" w:eastAsiaTheme="minorHAnsi" w:hAnsi="Palatino Linotype" w:cs="Arial"/>
          <w:szCs w:val="22"/>
          <w:lang w:val="es-MX" w:eastAsia="en-US"/>
        </w:rPr>
        <w:t>, la solicitud de acceso a la información pública, a la que se le</w:t>
      </w:r>
      <w:r w:rsidR="00C753C2" w:rsidRPr="00AD7BA3">
        <w:rPr>
          <w:rFonts w:ascii="Palatino Linotype" w:eastAsiaTheme="minorHAnsi" w:hAnsi="Palatino Linotype" w:cs="Arial"/>
          <w:szCs w:val="22"/>
          <w:lang w:val="es-MX" w:eastAsia="en-US"/>
        </w:rPr>
        <w:t xml:space="preserve"> asignó el número de expediente </w:t>
      </w:r>
      <w:r w:rsidR="00B42D3A" w:rsidRPr="00AD7BA3">
        <w:rPr>
          <w:rFonts w:ascii="Palatino Linotype" w:eastAsiaTheme="minorHAnsi" w:hAnsi="Palatino Linotype" w:cs="Arial"/>
          <w:b/>
          <w:szCs w:val="22"/>
          <w:lang w:val="es-MX" w:eastAsia="en-US"/>
        </w:rPr>
        <w:t>00013/PRD/IP/2023</w:t>
      </w:r>
      <w:r w:rsidRPr="00AD7BA3">
        <w:rPr>
          <w:rFonts w:ascii="Palatino Linotype" w:eastAsiaTheme="minorHAnsi" w:hAnsi="Palatino Linotype" w:cs="Arial"/>
          <w:szCs w:val="22"/>
          <w:lang w:val="es-MX" w:eastAsia="en-US"/>
        </w:rPr>
        <w:t>, mediante la cual solicitó lo siguiente:</w:t>
      </w:r>
    </w:p>
    <w:p w14:paraId="426E67C8" w14:textId="77777777" w:rsidR="009C6853" w:rsidRPr="00AD7BA3" w:rsidRDefault="009C6853" w:rsidP="002B678A">
      <w:pPr>
        <w:pStyle w:val="Sinespaciado"/>
        <w:rPr>
          <w:rFonts w:eastAsiaTheme="minorHAnsi"/>
          <w:sz w:val="12"/>
          <w:lang w:eastAsia="en-US"/>
        </w:rPr>
      </w:pPr>
    </w:p>
    <w:p w14:paraId="209038ED" w14:textId="77777777" w:rsidR="00F712EE" w:rsidRPr="00AD7BA3" w:rsidRDefault="0029071C" w:rsidP="002B678A">
      <w:pPr>
        <w:ind w:left="284" w:right="332"/>
        <w:jc w:val="both"/>
        <w:rPr>
          <w:rFonts w:ascii="Palatino Linotype" w:hAnsi="Palatino Linotype"/>
          <w:i/>
          <w:sz w:val="22"/>
          <w:szCs w:val="22"/>
          <w:lang w:val="es-ES_tradnl"/>
        </w:rPr>
      </w:pPr>
      <w:r w:rsidRPr="00AD7BA3">
        <w:rPr>
          <w:rFonts w:ascii="Palatino Linotype" w:hAnsi="Palatino Linotype"/>
          <w:i/>
          <w:sz w:val="22"/>
          <w:szCs w:val="22"/>
          <w:lang w:val="es-MX"/>
        </w:rPr>
        <w:t>“</w:t>
      </w:r>
      <w:r w:rsidR="00B42D3A" w:rsidRPr="00AD7BA3">
        <w:rPr>
          <w:rFonts w:ascii="Palatino Linotype" w:hAnsi="Palatino Linotype"/>
          <w:i/>
          <w:sz w:val="22"/>
          <w:szCs w:val="22"/>
          <w:lang w:val="es-MX" w:eastAsia="es-MX"/>
        </w:rPr>
        <w:t xml:space="preserve">A EFECTO DE AGOTAR EL PRINCIPIO DE DFINITIVIDAD, SOLICITO: TODA VEZ QUE EL DIRIGENTE </w:t>
      </w:r>
      <w:bookmarkStart w:id="0" w:name="_GoBack"/>
      <w:r w:rsidR="00B42D3A" w:rsidRPr="00AD7BA3">
        <w:rPr>
          <w:rFonts w:ascii="Palatino Linotype" w:hAnsi="Palatino Linotype"/>
          <w:i/>
          <w:sz w:val="22"/>
          <w:szCs w:val="22"/>
          <w:lang w:val="es-MX" w:eastAsia="es-MX"/>
        </w:rPr>
        <w:t>ERIC SEVILLA MONTES DE OCA</w:t>
      </w:r>
      <w:bookmarkEnd w:id="0"/>
      <w:r w:rsidR="00B42D3A" w:rsidRPr="00AD7BA3">
        <w:rPr>
          <w:rFonts w:ascii="Palatino Linotype" w:hAnsi="Palatino Linotype"/>
          <w:i/>
          <w:sz w:val="22"/>
          <w:szCs w:val="22"/>
          <w:lang w:val="es-MX" w:eastAsia="es-MX"/>
        </w:rPr>
        <w:t>,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r w:rsidRPr="00AD7BA3">
        <w:rPr>
          <w:rFonts w:ascii="Palatino Linotype" w:hAnsi="Palatino Linotype"/>
          <w:i/>
          <w:sz w:val="22"/>
          <w:szCs w:val="22"/>
          <w:lang w:val="es-MX"/>
        </w:rPr>
        <w:t>”</w:t>
      </w:r>
      <w:r w:rsidRPr="00AD7BA3">
        <w:rPr>
          <w:rFonts w:ascii="Palatino Linotype" w:hAnsi="Palatino Linotype"/>
          <w:i/>
          <w:sz w:val="22"/>
          <w:szCs w:val="22"/>
          <w:lang w:val="es-ES_tradnl"/>
        </w:rPr>
        <w:t xml:space="preserve"> (Sic).</w:t>
      </w:r>
    </w:p>
    <w:p w14:paraId="57E4AAB2" w14:textId="77777777" w:rsidR="00D62B3E" w:rsidRPr="00AD7BA3" w:rsidRDefault="00D62B3E" w:rsidP="002B678A">
      <w:pPr>
        <w:ind w:left="284" w:right="332"/>
        <w:jc w:val="both"/>
        <w:rPr>
          <w:rFonts w:ascii="Palatino Linotype" w:hAnsi="Palatino Linotype"/>
          <w:i/>
          <w:sz w:val="4"/>
          <w:szCs w:val="22"/>
          <w:lang w:val="es-ES_tradnl"/>
        </w:rPr>
      </w:pPr>
    </w:p>
    <w:p w14:paraId="7A755D41" w14:textId="77777777" w:rsidR="009C6853" w:rsidRPr="00AD7BA3" w:rsidRDefault="009C6853" w:rsidP="002B678A">
      <w:pPr>
        <w:pStyle w:val="Sinespaciado"/>
        <w:rPr>
          <w:sz w:val="16"/>
        </w:rPr>
      </w:pPr>
    </w:p>
    <w:p w14:paraId="03878AB7" w14:textId="77777777" w:rsidR="00BA539A" w:rsidRPr="00AD7BA3" w:rsidRDefault="00BA539A" w:rsidP="002B678A">
      <w:pPr>
        <w:pStyle w:val="Sinespaciado"/>
        <w:rPr>
          <w:sz w:val="16"/>
        </w:rPr>
      </w:pPr>
    </w:p>
    <w:p w14:paraId="01E14AF4" w14:textId="77777777" w:rsidR="00BA539A" w:rsidRPr="00AD7BA3" w:rsidRDefault="0029071C" w:rsidP="002B678A">
      <w:pPr>
        <w:tabs>
          <w:tab w:val="left" w:pos="5647"/>
        </w:tabs>
        <w:spacing w:line="360" w:lineRule="auto"/>
        <w:ind w:right="49"/>
        <w:jc w:val="both"/>
        <w:rPr>
          <w:rFonts w:ascii="Palatino Linotype" w:eastAsiaTheme="minorHAnsi" w:hAnsi="Palatino Linotype" w:cstheme="minorBidi"/>
          <w:color w:val="000000"/>
          <w:lang w:val="es-MX" w:eastAsia="en-US"/>
        </w:rPr>
      </w:pPr>
      <w:r w:rsidRPr="00AD7BA3">
        <w:rPr>
          <w:rFonts w:ascii="Palatino Linotype" w:hAnsi="Palatino Linotype"/>
          <w:b/>
          <w:lang w:val="es-ES_tradnl"/>
        </w:rPr>
        <w:t>MODALIDAD DE ENTREGA:</w:t>
      </w:r>
      <w:r w:rsidRPr="00AD7BA3">
        <w:rPr>
          <w:rFonts w:ascii="Palatino Linotype" w:hAnsi="Palatino Linotype"/>
          <w:lang w:val="es-ES_tradnl"/>
        </w:rPr>
        <w:t xml:space="preserve"> </w:t>
      </w:r>
      <w:r w:rsidR="00D62B3E" w:rsidRPr="00AD7BA3">
        <w:rPr>
          <w:rFonts w:ascii="Palatino Linotype" w:eastAsiaTheme="minorHAnsi" w:hAnsi="Palatino Linotype" w:cstheme="minorBidi"/>
          <w:color w:val="000000"/>
          <w:lang w:val="es-MX" w:eastAsia="en-US"/>
        </w:rPr>
        <w:t xml:space="preserve">A través del </w:t>
      </w:r>
      <w:r w:rsidR="00D62B3E" w:rsidRPr="00AD7BA3">
        <w:rPr>
          <w:rFonts w:ascii="Palatino Linotype" w:eastAsiaTheme="minorHAnsi" w:hAnsi="Palatino Linotype" w:cstheme="minorBidi"/>
          <w:b/>
          <w:color w:val="000000"/>
          <w:lang w:val="es-MX" w:eastAsia="en-US"/>
        </w:rPr>
        <w:t>SAIMEX</w:t>
      </w:r>
      <w:r w:rsidR="004B4B00" w:rsidRPr="00AD7BA3">
        <w:rPr>
          <w:rFonts w:ascii="Palatino Linotype" w:eastAsiaTheme="minorHAnsi" w:hAnsi="Palatino Linotype" w:cstheme="minorBidi"/>
          <w:color w:val="000000"/>
          <w:lang w:val="es-MX" w:eastAsia="en-US"/>
        </w:rPr>
        <w:t>.</w:t>
      </w:r>
    </w:p>
    <w:p w14:paraId="3B051628" w14:textId="77777777" w:rsidR="0029071C" w:rsidRPr="00AD7BA3" w:rsidRDefault="0031472B" w:rsidP="002B678A">
      <w:pPr>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SEGUND</w:t>
      </w:r>
      <w:r w:rsidR="0029071C" w:rsidRPr="00AD7BA3">
        <w:rPr>
          <w:rFonts w:ascii="Palatino Linotype" w:eastAsiaTheme="minorHAnsi" w:hAnsi="Palatino Linotype" w:cs="Arial"/>
          <w:b/>
          <w:sz w:val="28"/>
          <w:lang w:val="es-MX" w:eastAsia="en-US"/>
        </w:rPr>
        <w:t xml:space="preserve">O. De la respuesta del Sujeto Obligado. </w:t>
      </w:r>
    </w:p>
    <w:p w14:paraId="4D2FDA1E" w14:textId="77777777" w:rsidR="0029071C" w:rsidRPr="00AD7BA3" w:rsidRDefault="0029071C"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De las constancias que obran en el sistema SAIMEX, se advierte que en fecha </w:t>
      </w:r>
      <w:r w:rsidR="00B42D3A" w:rsidRPr="00AD7BA3">
        <w:rPr>
          <w:rFonts w:ascii="Palatino Linotype" w:eastAsiaTheme="minorHAnsi" w:hAnsi="Palatino Linotype" w:cs="Arial"/>
          <w:lang w:val="es-MX" w:eastAsia="en-US"/>
        </w:rPr>
        <w:t>treinta de marzo</w:t>
      </w:r>
      <w:r w:rsidR="008150CA" w:rsidRPr="00AD7BA3">
        <w:rPr>
          <w:rFonts w:ascii="Palatino Linotype" w:eastAsiaTheme="minorHAnsi" w:hAnsi="Palatino Linotype" w:cs="Arial"/>
          <w:lang w:val="es-MX" w:eastAsia="en-US"/>
        </w:rPr>
        <w:t xml:space="preserve"> </w:t>
      </w:r>
      <w:r w:rsidR="005F1F89" w:rsidRPr="00AD7BA3">
        <w:rPr>
          <w:rFonts w:ascii="Palatino Linotype" w:eastAsiaTheme="minorHAnsi" w:hAnsi="Palatino Linotype" w:cs="Arial"/>
          <w:lang w:val="es-MX" w:eastAsia="en-US"/>
        </w:rPr>
        <w:t xml:space="preserve">de dos mil </w:t>
      </w:r>
      <w:r w:rsidR="00D62B3E" w:rsidRPr="00AD7BA3">
        <w:rPr>
          <w:rFonts w:ascii="Palatino Linotype" w:eastAsiaTheme="minorHAnsi" w:hAnsi="Palatino Linotype" w:cs="Arial"/>
          <w:lang w:val="es-MX" w:eastAsia="en-US"/>
        </w:rPr>
        <w:t>veintitrés</w:t>
      </w:r>
      <w:r w:rsidRPr="00AD7BA3">
        <w:rPr>
          <w:rFonts w:ascii="Palatino Linotype" w:eastAsiaTheme="minorHAnsi" w:hAnsi="Palatino Linotype" w:cs="Arial"/>
          <w:lang w:val="es-MX" w:eastAsia="en-US"/>
        </w:rPr>
        <w:t xml:space="preserve">, </w:t>
      </w:r>
      <w:r w:rsidRPr="00AD7BA3">
        <w:rPr>
          <w:rFonts w:ascii="Palatino Linotype" w:eastAsiaTheme="minorHAnsi" w:hAnsi="Palatino Linotype" w:cs="Arial"/>
          <w:b/>
          <w:lang w:val="es-MX" w:eastAsia="en-US"/>
        </w:rPr>
        <w:t>El Sujeto Obligado</w:t>
      </w:r>
      <w:r w:rsidRPr="00AD7BA3">
        <w:rPr>
          <w:rFonts w:ascii="Palatino Linotype" w:eastAsiaTheme="minorHAnsi" w:hAnsi="Palatino Linotype" w:cs="Arial"/>
          <w:lang w:val="es-MX" w:eastAsia="en-US"/>
        </w:rPr>
        <w:t xml:space="preserve"> emitió la respuesta en los siguientes términos:</w:t>
      </w:r>
    </w:p>
    <w:p w14:paraId="3FCF9CB8" w14:textId="77777777" w:rsidR="0029071C" w:rsidRPr="00AD7BA3" w:rsidRDefault="0029071C" w:rsidP="002B678A">
      <w:pPr>
        <w:rPr>
          <w:lang w:val="es-MX"/>
        </w:rPr>
      </w:pPr>
    </w:p>
    <w:p w14:paraId="1ABC274C" w14:textId="77777777" w:rsidR="00B42D3A" w:rsidRPr="00AD7BA3" w:rsidRDefault="0029071C" w:rsidP="002B678A">
      <w:pPr>
        <w:spacing w:line="276" w:lineRule="auto"/>
        <w:ind w:left="567" w:right="567"/>
        <w:jc w:val="both"/>
        <w:rPr>
          <w:rFonts w:ascii="Palatino Linotype" w:hAnsi="Palatino Linotype"/>
          <w:i/>
          <w:sz w:val="22"/>
          <w:szCs w:val="22"/>
          <w:lang w:val="es-MX" w:eastAsia="es-MX"/>
        </w:rPr>
      </w:pPr>
      <w:r w:rsidRPr="00AD7BA3">
        <w:rPr>
          <w:rFonts w:ascii="Palatino Linotype" w:hAnsi="Palatino Linotype"/>
          <w:i/>
          <w:sz w:val="22"/>
          <w:szCs w:val="22"/>
          <w:lang w:val="es-MX" w:eastAsia="es-MX"/>
        </w:rPr>
        <w:t>“</w:t>
      </w:r>
      <w:r w:rsidR="00B42D3A" w:rsidRPr="00AD7BA3">
        <w:rPr>
          <w:rFonts w:ascii="Palatino Linotype" w:hAnsi="Palatino Linotype"/>
          <w:i/>
          <w:sz w:val="22"/>
          <w:szCs w:val="22"/>
          <w:lang w:val="es-MX" w:eastAsia="es-MX"/>
        </w:rPr>
        <w:t>Sea este el medio para enviar a usted un cordial saludo al tiempo que en atención a su solicitud de información pública; La presente Unidad de Transparencia hace de su conocimiento que de conformidad con el artículo 167 de la Ley de Transparencia, Acceso a la Información Pública del Estado de México y Municipios el Partido de Revolución Democrática en el Estado de México NO ES EL SUJETO OBLIGADO COMPETENTE PARA DAR RESPUESTA A SU SOLICITUD DE ACCESO A LA INFORMACIÓN PÚBLICA. Por lo que lo exhortamos a remitir la presente al Sujeto obligado que a sus intereses y derecho convenga la información solicitada. Quedando atenta a cualquier duda o aclaración que se remita.</w:t>
      </w:r>
    </w:p>
    <w:p w14:paraId="3F3C4A07" w14:textId="77777777" w:rsidR="00B42D3A" w:rsidRPr="00AD7BA3" w:rsidRDefault="00B42D3A" w:rsidP="002B678A">
      <w:pPr>
        <w:spacing w:line="276" w:lineRule="auto"/>
        <w:ind w:left="567" w:right="567"/>
        <w:jc w:val="both"/>
        <w:rPr>
          <w:rFonts w:ascii="Palatino Linotype" w:hAnsi="Palatino Linotype"/>
          <w:i/>
          <w:sz w:val="22"/>
          <w:szCs w:val="22"/>
          <w:lang w:val="es-MX" w:eastAsia="es-MX"/>
        </w:rPr>
      </w:pPr>
    </w:p>
    <w:p w14:paraId="06F0C9F6" w14:textId="77777777" w:rsidR="00B42D3A" w:rsidRPr="00AD7BA3" w:rsidRDefault="00B42D3A" w:rsidP="002B678A">
      <w:pPr>
        <w:spacing w:line="276" w:lineRule="auto"/>
        <w:ind w:left="567" w:right="567"/>
        <w:jc w:val="both"/>
        <w:rPr>
          <w:rFonts w:ascii="Palatino Linotype" w:hAnsi="Palatino Linotype"/>
          <w:i/>
          <w:sz w:val="22"/>
          <w:szCs w:val="22"/>
          <w:lang w:val="es-MX" w:eastAsia="es-MX"/>
        </w:rPr>
      </w:pPr>
      <w:r w:rsidRPr="00AD7BA3">
        <w:rPr>
          <w:rFonts w:ascii="Palatino Linotype" w:hAnsi="Palatino Linotype"/>
          <w:i/>
          <w:sz w:val="22"/>
          <w:szCs w:val="22"/>
          <w:lang w:val="es-MX" w:eastAsia="es-MX"/>
        </w:rPr>
        <w:t>ATENTAMENTE</w:t>
      </w:r>
    </w:p>
    <w:p w14:paraId="5E80868E" w14:textId="77777777" w:rsidR="0029071C" w:rsidRPr="00AD7BA3" w:rsidRDefault="00B42D3A" w:rsidP="002B678A">
      <w:pPr>
        <w:spacing w:line="276" w:lineRule="auto"/>
        <w:ind w:left="567" w:right="567"/>
        <w:jc w:val="both"/>
        <w:rPr>
          <w:rFonts w:ascii="Palatino Linotype" w:hAnsi="Palatino Linotype"/>
          <w:i/>
          <w:sz w:val="22"/>
          <w:szCs w:val="22"/>
          <w:lang w:val="es-MX" w:eastAsia="es-MX"/>
        </w:rPr>
      </w:pPr>
      <w:r w:rsidRPr="00AD7BA3">
        <w:rPr>
          <w:rFonts w:ascii="Palatino Linotype" w:hAnsi="Palatino Linotype"/>
          <w:i/>
          <w:sz w:val="22"/>
          <w:szCs w:val="22"/>
          <w:lang w:val="es-MX" w:eastAsia="es-MX"/>
        </w:rPr>
        <w:t>Lic. en C.P y A.P Mercedes Lucero Vargas Javier</w:t>
      </w:r>
      <w:r w:rsidR="00E74701" w:rsidRPr="00AD7BA3">
        <w:rPr>
          <w:rFonts w:ascii="Palatino Linotype" w:hAnsi="Palatino Linotype"/>
          <w:i/>
          <w:sz w:val="22"/>
          <w:szCs w:val="22"/>
          <w:lang w:val="es-MX" w:eastAsia="es-MX"/>
        </w:rPr>
        <w:t>” (Sic).</w:t>
      </w:r>
    </w:p>
    <w:p w14:paraId="03B6EB87" w14:textId="77777777" w:rsidR="00DC1583" w:rsidRPr="00AD7BA3" w:rsidRDefault="00DC1583" w:rsidP="002B678A">
      <w:pPr>
        <w:ind w:right="567"/>
        <w:jc w:val="both"/>
        <w:rPr>
          <w:rFonts w:ascii="Palatino Linotype" w:hAnsi="Palatino Linotype"/>
          <w:i/>
          <w:sz w:val="14"/>
          <w:szCs w:val="22"/>
          <w:lang w:val="es-MX" w:eastAsia="es-MX"/>
        </w:rPr>
      </w:pPr>
    </w:p>
    <w:p w14:paraId="1B7649C6" w14:textId="77777777" w:rsidR="00B250D7" w:rsidRPr="00AD7BA3" w:rsidRDefault="00B250D7" w:rsidP="002B678A">
      <w:pPr>
        <w:pStyle w:val="Sinespaciado"/>
        <w:rPr>
          <w:lang w:eastAsia="es-MX"/>
        </w:rPr>
      </w:pPr>
    </w:p>
    <w:p w14:paraId="23F8FF75" w14:textId="77777777" w:rsidR="005F1F89" w:rsidRPr="00AD7BA3" w:rsidRDefault="00CF1DF5" w:rsidP="002B678A">
      <w:pPr>
        <w:spacing w:line="360" w:lineRule="auto"/>
        <w:jc w:val="both"/>
        <w:rPr>
          <w:rFonts w:ascii="Palatino Linotype" w:hAnsi="Palatino Linotype"/>
          <w:i/>
          <w:sz w:val="22"/>
          <w:szCs w:val="22"/>
          <w:lang w:val="es-MX" w:eastAsia="es-MX"/>
        </w:rPr>
      </w:pPr>
      <w:r w:rsidRPr="00AD7BA3">
        <w:rPr>
          <w:rFonts w:ascii="Palatino Linotype" w:eastAsiaTheme="minorHAnsi" w:hAnsi="Palatino Linotype" w:cs="Arial"/>
          <w:lang w:val="es-MX" w:eastAsia="en-US"/>
        </w:rPr>
        <w:t xml:space="preserve">El </w:t>
      </w:r>
      <w:r w:rsidRPr="00AD7BA3">
        <w:rPr>
          <w:rFonts w:ascii="Palatino Linotype" w:eastAsiaTheme="minorHAnsi" w:hAnsi="Palatino Linotype" w:cs="Arial"/>
          <w:b/>
          <w:lang w:val="es-MX" w:eastAsia="en-US"/>
        </w:rPr>
        <w:t>Sujeto Obligado</w:t>
      </w:r>
      <w:r w:rsidRPr="00AD7BA3">
        <w:rPr>
          <w:rFonts w:ascii="Palatino Linotype" w:eastAsiaTheme="minorHAnsi" w:hAnsi="Palatino Linotype" w:cs="Arial"/>
          <w:lang w:val="es-MX" w:eastAsia="en-US"/>
        </w:rPr>
        <w:t xml:space="preserve"> adjuntó</w:t>
      </w:r>
      <w:r w:rsidR="005F1F89" w:rsidRPr="00AD7BA3">
        <w:rPr>
          <w:rFonts w:ascii="Palatino Linotype" w:eastAsiaTheme="minorHAnsi" w:hAnsi="Palatino Linotype" w:cs="Arial"/>
          <w:lang w:val="es-MX" w:eastAsia="en-US"/>
        </w:rPr>
        <w:t xml:space="preserve"> a su respuesta</w:t>
      </w:r>
      <w:r w:rsidR="00DC1583" w:rsidRPr="00AD7BA3">
        <w:rPr>
          <w:rFonts w:ascii="Palatino Linotype" w:eastAsiaTheme="minorHAnsi" w:hAnsi="Palatino Linotype" w:cs="Arial"/>
          <w:lang w:val="es-MX" w:eastAsia="en-US"/>
        </w:rPr>
        <w:t xml:space="preserve">, </w:t>
      </w:r>
      <w:r w:rsidR="00B42D3A" w:rsidRPr="00AD7BA3">
        <w:rPr>
          <w:rFonts w:ascii="Palatino Linotype" w:eastAsiaTheme="minorHAnsi" w:hAnsi="Palatino Linotype" w:cs="Arial"/>
          <w:lang w:val="es-MX" w:eastAsia="en-US"/>
        </w:rPr>
        <w:t>el</w:t>
      </w:r>
      <w:r w:rsidR="001D2DE0" w:rsidRPr="00AD7BA3">
        <w:rPr>
          <w:rFonts w:ascii="Palatino Linotype" w:eastAsiaTheme="minorHAnsi" w:hAnsi="Palatino Linotype" w:cs="Arial"/>
          <w:lang w:val="es-MX" w:eastAsia="en-US"/>
        </w:rPr>
        <w:t xml:space="preserve"> archivo electrónico denominado</w:t>
      </w:r>
      <w:r w:rsidR="00DC1583" w:rsidRPr="00AD7BA3">
        <w:rPr>
          <w:rFonts w:ascii="Palatino Linotype" w:eastAsiaTheme="minorHAnsi" w:hAnsi="Palatino Linotype" w:cs="Arial"/>
          <w:lang w:val="es-MX" w:eastAsia="en-US"/>
        </w:rPr>
        <w:t xml:space="preserve"> </w:t>
      </w:r>
      <w:r w:rsidR="00DC1583" w:rsidRPr="00AD7BA3">
        <w:rPr>
          <w:rFonts w:ascii="Palatino Linotype" w:eastAsiaTheme="minorHAnsi" w:hAnsi="Palatino Linotype" w:cs="Arial"/>
          <w:i/>
          <w:lang w:val="es-MX" w:eastAsia="en-US"/>
        </w:rPr>
        <w:t>“</w:t>
      </w:r>
      <w:r w:rsidR="00B42D3A" w:rsidRPr="00AD7BA3">
        <w:rPr>
          <w:rFonts w:ascii="Palatino Linotype" w:eastAsiaTheme="minorHAnsi" w:hAnsi="Palatino Linotype" w:cs="Arial"/>
          <w:i/>
          <w:lang w:val="es-MX" w:eastAsia="en-US"/>
        </w:rPr>
        <w:t>RESPUESTA SOLICITUD 00013_PRD_IP_2023_UTE.pdf</w:t>
      </w:r>
      <w:r w:rsidR="00DC1583" w:rsidRPr="00AD7BA3">
        <w:rPr>
          <w:rFonts w:ascii="Palatino Linotype" w:eastAsiaTheme="minorHAnsi" w:hAnsi="Palatino Linotype" w:cs="Arial"/>
          <w:i/>
          <w:lang w:val="es-MX" w:eastAsia="en-US"/>
        </w:rPr>
        <w:t>”;</w:t>
      </w:r>
      <w:r w:rsidR="00DC1583" w:rsidRPr="00AD7BA3">
        <w:rPr>
          <w:rFonts w:ascii="Palatino Linotype" w:eastAsiaTheme="minorHAnsi" w:hAnsi="Palatino Linotype" w:cs="Arial"/>
          <w:lang w:val="es-MX" w:eastAsia="en-US"/>
        </w:rPr>
        <w:t xml:space="preserve"> cuyo contenido no se inserta por ser del conocim</w:t>
      </w:r>
      <w:r w:rsidR="001D2DE0" w:rsidRPr="00AD7BA3">
        <w:rPr>
          <w:rFonts w:ascii="Palatino Linotype" w:eastAsiaTheme="minorHAnsi" w:hAnsi="Palatino Linotype" w:cs="Arial"/>
          <w:lang w:val="es-MX" w:eastAsia="en-US"/>
        </w:rPr>
        <w:t>iento de las partes, sin embargo, será</w:t>
      </w:r>
      <w:r w:rsidR="00DC1583" w:rsidRPr="00AD7BA3">
        <w:rPr>
          <w:rFonts w:ascii="Palatino Linotype" w:eastAsiaTheme="minorHAnsi" w:hAnsi="Palatino Linotype" w:cs="Arial"/>
          <w:lang w:val="es-MX" w:eastAsia="en-US"/>
        </w:rPr>
        <w:t xml:space="preserve"> motivo de estudio en el Considerado respectivo. </w:t>
      </w:r>
    </w:p>
    <w:p w14:paraId="226CECC5" w14:textId="77777777" w:rsidR="00464839" w:rsidRPr="00AD7BA3" w:rsidRDefault="00464839" w:rsidP="002B678A">
      <w:pPr>
        <w:spacing w:line="360" w:lineRule="auto"/>
        <w:jc w:val="both"/>
        <w:rPr>
          <w:rFonts w:ascii="Palatino Linotype" w:eastAsiaTheme="minorHAnsi" w:hAnsi="Palatino Linotype" w:cs="Arial"/>
          <w:b/>
          <w:lang w:val="es-MX" w:eastAsia="en-US"/>
        </w:rPr>
      </w:pPr>
    </w:p>
    <w:p w14:paraId="47C3FD0F" w14:textId="77777777" w:rsidR="0029071C" w:rsidRPr="00AD7BA3" w:rsidRDefault="0031472B" w:rsidP="002B678A">
      <w:pPr>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TERCER</w:t>
      </w:r>
      <w:r w:rsidR="0029071C" w:rsidRPr="00AD7BA3">
        <w:rPr>
          <w:rFonts w:ascii="Palatino Linotype" w:eastAsiaTheme="minorHAnsi" w:hAnsi="Palatino Linotype" w:cs="Arial"/>
          <w:b/>
          <w:sz w:val="28"/>
          <w:lang w:val="es-MX" w:eastAsia="en-US"/>
        </w:rPr>
        <w:t>O. Del recurso de revisión.</w:t>
      </w:r>
    </w:p>
    <w:p w14:paraId="44D00AD5" w14:textId="77777777" w:rsidR="002D6E4B" w:rsidRPr="00AD7BA3" w:rsidRDefault="0029071C"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Inconforme con la respuesta por parte del </w:t>
      </w:r>
      <w:r w:rsidRPr="00AD7BA3">
        <w:rPr>
          <w:rFonts w:ascii="Palatino Linotype" w:eastAsiaTheme="minorHAnsi" w:hAnsi="Palatino Linotype" w:cs="Arial"/>
          <w:b/>
          <w:lang w:val="es-MX" w:eastAsia="en-US"/>
        </w:rPr>
        <w:t>Sujeto Obligado</w:t>
      </w:r>
      <w:r w:rsidRPr="00AD7BA3">
        <w:rPr>
          <w:rFonts w:ascii="Palatino Linotype" w:eastAsiaTheme="minorHAnsi" w:hAnsi="Palatino Linotype" w:cs="Arial"/>
          <w:lang w:val="es-MX" w:eastAsia="en-US"/>
        </w:rPr>
        <w:t xml:space="preserve">, </w:t>
      </w:r>
      <w:r w:rsidR="00B42D3A" w:rsidRPr="00AD7BA3">
        <w:rPr>
          <w:rFonts w:ascii="Palatino Linotype" w:eastAsiaTheme="minorHAnsi" w:hAnsi="Palatino Linotype" w:cs="Arial"/>
          <w:lang w:val="es-MX" w:eastAsia="en-US"/>
        </w:rPr>
        <w:t>la</w:t>
      </w:r>
      <w:r w:rsidRPr="00AD7BA3">
        <w:rPr>
          <w:rFonts w:ascii="Palatino Linotype" w:eastAsiaTheme="minorHAnsi" w:hAnsi="Palatino Linotype" w:cs="Arial"/>
          <w:lang w:val="es-MX" w:eastAsia="en-US"/>
        </w:rPr>
        <w:t xml:space="preserve"> ahora </w:t>
      </w:r>
      <w:r w:rsidRPr="00AD7BA3">
        <w:rPr>
          <w:rFonts w:ascii="Palatino Linotype" w:eastAsiaTheme="minorHAnsi" w:hAnsi="Palatino Linotype" w:cs="Arial"/>
          <w:b/>
          <w:lang w:val="es-MX" w:eastAsia="en-US"/>
        </w:rPr>
        <w:t>Recurrente</w:t>
      </w:r>
      <w:r w:rsidRPr="00AD7BA3">
        <w:rPr>
          <w:rFonts w:ascii="Palatino Linotype" w:eastAsiaTheme="minorHAnsi" w:hAnsi="Palatino Linotype" w:cs="Arial"/>
          <w:lang w:val="es-MX" w:eastAsia="en-US"/>
        </w:rPr>
        <w:t xml:space="preserve"> interpuso el presente recurso de revisión en fecha </w:t>
      </w:r>
      <w:r w:rsidR="00B42D3A" w:rsidRPr="00AD7BA3">
        <w:rPr>
          <w:rFonts w:ascii="Palatino Linotype" w:eastAsiaTheme="minorHAnsi" w:hAnsi="Palatino Linotype" w:cs="Arial"/>
          <w:lang w:val="es-MX" w:eastAsia="en-US"/>
        </w:rPr>
        <w:t>diez de abril</w:t>
      </w:r>
      <w:r w:rsidR="00D62B3E" w:rsidRPr="00AD7BA3">
        <w:rPr>
          <w:rFonts w:ascii="Palatino Linotype" w:eastAsiaTheme="minorHAnsi" w:hAnsi="Palatino Linotype" w:cs="Arial"/>
          <w:lang w:val="es-MX" w:eastAsia="en-US"/>
        </w:rPr>
        <w:t xml:space="preserve"> de dos mil veintitrés</w:t>
      </w:r>
      <w:r w:rsidRPr="00AD7BA3">
        <w:rPr>
          <w:rFonts w:ascii="Palatino Linotype" w:eastAsiaTheme="minorHAnsi" w:hAnsi="Palatino Linotype" w:cs="Arial"/>
          <w:lang w:val="es-MX" w:eastAsia="en-US"/>
        </w:rPr>
        <w:t xml:space="preserve">, el </w:t>
      </w:r>
      <w:r w:rsidRPr="00AD7BA3">
        <w:rPr>
          <w:rFonts w:ascii="Palatino Linotype" w:eastAsiaTheme="minorHAnsi" w:hAnsi="Palatino Linotype" w:cs="Arial"/>
          <w:lang w:val="es-MX" w:eastAsia="en-US"/>
        </w:rPr>
        <w:lastRenderedPageBreak/>
        <w:t>cual fue registrado</w:t>
      </w:r>
      <w:r w:rsidRPr="00AD7BA3">
        <w:rPr>
          <w:rFonts w:ascii="Palatino Linotype" w:eastAsiaTheme="minorHAnsi" w:hAnsi="Palatino Linotype" w:cs="Arial"/>
          <w:b/>
          <w:lang w:val="es-MX" w:eastAsia="en-US"/>
        </w:rPr>
        <w:t xml:space="preserve"> </w:t>
      </w:r>
      <w:r w:rsidRPr="00AD7BA3">
        <w:rPr>
          <w:rFonts w:ascii="Palatino Linotype" w:eastAsiaTheme="minorHAnsi" w:hAnsi="Palatino Linotype" w:cs="Arial"/>
          <w:lang w:val="es-MX" w:eastAsia="en-US"/>
        </w:rPr>
        <w:t xml:space="preserve">en el sistema electrónico con el expediente número </w:t>
      </w:r>
      <w:r w:rsidR="00D62B3E" w:rsidRPr="00AD7BA3">
        <w:rPr>
          <w:rFonts w:ascii="Palatino Linotype" w:eastAsiaTheme="minorHAnsi" w:hAnsi="Palatino Linotype" w:cs="Arial"/>
          <w:b/>
          <w:bCs/>
          <w:lang w:val="es-MX" w:eastAsia="es-MX"/>
        </w:rPr>
        <w:t>0</w:t>
      </w:r>
      <w:r w:rsidR="00B42D3A" w:rsidRPr="00AD7BA3">
        <w:rPr>
          <w:rFonts w:ascii="Palatino Linotype" w:eastAsiaTheme="minorHAnsi" w:hAnsi="Palatino Linotype" w:cs="Arial"/>
          <w:b/>
          <w:bCs/>
          <w:lang w:val="es-MX" w:eastAsia="es-MX"/>
        </w:rPr>
        <w:t>1805</w:t>
      </w:r>
      <w:r w:rsidR="00B250D7" w:rsidRPr="00AD7BA3">
        <w:rPr>
          <w:rFonts w:ascii="Palatino Linotype" w:eastAsiaTheme="minorHAnsi" w:hAnsi="Palatino Linotype" w:cs="Arial"/>
          <w:b/>
          <w:bCs/>
          <w:lang w:val="es-MX" w:eastAsia="es-MX"/>
        </w:rPr>
        <w:t>/INFOEM/IP/RR/202</w:t>
      </w:r>
      <w:r w:rsidR="00D62B3E" w:rsidRPr="00AD7BA3">
        <w:rPr>
          <w:rFonts w:ascii="Palatino Linotype" w:eastAsiaTheme="minorHAnsi" w:hAnsi="Palatino Linotype" w:cs="Arial"/>
          <w:b/>
          <w:bCs/>
          <w:lang w:val="es-MX" w:eastAsia="es-MX"/>
        </w:rPr>
        <w:t>3</w:t>
      </w:r>
      <w:r w:rsidRPr="00AD7BA3">
        <w:rPr>
          <w:rFonts w:ascii="Palatino Linotype" w:eastAsiaTheme="minorHAnsi" w:hAnsi="Palatino Linotype" w:cs="Arial"/>
          <w:lang w:val="es-MX" w:eastAsia="en-US"/>
        </w:rPr>
        <w:t>, en el cual aduce, las siguientes manifestaciones:</w:t>
      </w:r>
    </w:p>
    <w:p w14:paraId="7C3C53CF" w14:textId="77777777" w:rsidR="00B42D3A" w:rsidRPr="00AD7BA3" w:rsidRDefault="00B42D3A" w:rsidP="002B678A">
      <w:pPr>
        <w:pStyle w:val="Sinespaciado"/>
        <w:rPr>
          <w:rFonts w:eastAsiaTheme="minorHAnsi"/>
          <w:lang w:eastAsia="en-US"/>
        </w:rPr>
      </w:pPr>
    </w:p>
    <w:p w14:paraId="31682283" w14:textId="77777777" w:rsidR="0029071C" w:rsidRPr="00AD7BA3" w:rsidRDefault="0029071C" w:rsidP="002B678A">
      <w:pPr>
        <w:rPr>
          <w:sz w:val="4"/>
          <w:lang w:val="es-MX"/>
        </w:rPr>
      </w:pPr>
    </w:p>
    <w:p w14:paraId="0300CE3D" w14:textId="77777777" w:rsidR="00DC1583" w:rsidRPr="00AD7BA3" w:rsidRDefault="0029071C" w:rsidP="002B678A">
      <w:pPr>
        <w:numPr>
          <w:ilvl w:val="0"/>
          <w:numId w:val="1"/>
        </w:numPr>
        <w:spacing w:line="276" w:lineRule="auto"/>
        <w:jc w:val="both"/>
        <w:rPr>
          <w:rFonts w:ascii="Palatino Linotype" w:hAnsi="Palatino Linotype" w:cs="Arial"/>
          <w:b/>
          <w:sz w:val="26"/>
          <w:szCs w:val="26"/>
        </w:rPr>
      </w:pPr>
      <w:r w:rsidRPr="00AD7BA3">
        <w:rPr>
          <w:rFonts w:ascii="Palatino Linotype" w:hAnsi="Palatino Linotype" w:cs="Arial"/>
          <w:b/>
          <w:sz w:val="26"/>
          <w:szCs w:val="26"/>
        </w:rPr>
        <w:t>Acto Impugnado:</w:t>
      </w:r>
      <w:r w:rsidR="00181A68" w:rsidRPr="00AD7BA3">
        <w:rPr>
          <w:rFonts w:ascii="Palatino Linotype" w:hAnsi="Palatino Linotype" w:cs="Arial"/>
          <w:b/>
          <w:sz w:val="26"/>
          <w:szCs w:val="26"/>
        </w:rPr>
        <w:t xml:space="preserve"> </w:t>
      </w:r>
      <w:r w:rsidRPr="00AD7BA3">
        <w:rPr>
          <w:rFonts w:ascii="Palatino Linotype" w:eastAsiaTheme="minorHAnsi" w:hAnsi="Palatino Linotype" w:cstheme="minorBidi"/>
          <w:i/>
          <w:color w:val="000000"/>
          <w:sz w:val="22"/>
          <w:szCs w:val="22"/>
          <w:lang w:val="es-MX" w:eastAsia="en-US"/>
        </w:rPr>
        <w:t>“</w:t>
      </w:r>
      <w:r w:rsidR="00B42D3A" w:rsidRPr="00AD7BA3">
        <w:rPr>
          <w:rFonts w:ascii="Palatino Linotype" w:eastAsiaTheme="minorHAnsi" w:hAnsi="Palatino Linotype" w:cstheme="minorBidi"/>
          <w:i/>
          <w:color w:val="000000"/>
          <w:sz w:val="22"/>
          <w:szCs w:val="22"/>
          <w:lang w:val="es-MX" w:eastAsia="en-US"/>
        </w:rPr>
        <w:t>LA RESPUESA DEL</w:t>
      </w:r>
      <w:r w:rsidR="00C41188" w:rsidRPr="00AD7BA3">
        <w:rPr>
          <w:rFonts w:ascii="Palatino Linotype" w:eastAsiaTheme="minorHAnsi" w:hAnsi="Palatino Linotype" w:cstheme="minorBidi"/>
          <w:i/>
          <w:color w:val="000000"/>
          <w:sz w:val="22"/>
          <w:szCs w:val="22"/>
          <w:lang w:val="es-MX" w:eastAsia="en-US"/>
        </w:rPr>
        <w:t xml:space="preserve"> S</w:t>
      </w:r>
      <w:r w:rsidR="00B42D3A" w:rsidRPr="00AD7BA3">
        <w:rPr>
          <w:rFonts w:ascii="Palatino Linotype" w:eastAsiaTheme="minorHAnsi" w:hAnsi="Palatino Linotype" w:cstheme="minorBidi"/>
          <w:i/>
          <w:color w:val="000000"/>
          <w:sz w:val="22"/>
          <w:szCs w:val="22"/>
          <w:lang w:val="es-MX" w:eastAsia="en-US"/>
        </w:rPr>
        <w:t>UJETO OBLIGADO</w:t>
      </w:r>
      <w:r w:rsidRPr="00AD7BA3">
        <w:rPr>
          <w:rFonts w:ascii="Palatino Linotype" w:eastAsiaTheme="minorHAnsi" w:hAnsi="Palatino Linotype" w:cstheme="minorBidi"/>
          <w:i/>
          <w:color w:val="000000"/>
          <w:sz w:val="22"/>
          <w:szCs w:val="22"/>
          <w:lang w:val="es-MX" w:eastAsia="en-US"/>
        </w:rPr>
        <w:t>” (Sic).</w:t>
      </w:r>
    </w:p>
    <w:p w14:paraId="50F4BB0C" w14:textId="77777777" w:rsidR="002D6E4B" w:rsidRPr="00AD7BA3" w:rsidRDefault="002D6E4B" w:rsidP="002B678A">
      <w:pPr>
        <w:spacing w:line="276" w:lineRule="auto"/>
        <w:ind w:left="284"/>
        <w:jc w:val="both"/>
        <w:rPr>
          <w:rFonts w:ascii="Palatino Linotype" w:hAnsi="Palatino Linotype"/>
          <w:i/>
          <w:sz w:val="22"/>
          <w:szCs w:val="22"/>
          <w:lang w:val="es-MX" w:eastAsia="es-MX"/>
        </w:rPr>
      </w:pPr>
    </w:p>
    <w:p w14:paraId="57B8A0BD" w14:textId="77777777" w:rsidR="00181A68" w:rsidRPr="00AD7BA3" w:rsidRDefault="0029071C" w:rsidP="002B678A">
      <w:pPr>
        <w:pStyle w:val="Prrafodelista"/>
        <w:numPr>
          <w:ilvl w:val="0"/>
          <w:numId w:val="1"/>
        </w:numPr>
        <w:spacing w:line="276" w:lineRule="auto"/>
        <w:jc w:val="both"/>
        <w:rPr>
          <w:rFonts w:ascii="Palatino Linotype" w:hAnsi="Palatino Linotype"/>
          <w:i/>
          <w:sz w:val="22"/>
          <w:szCs w:val="26"/>
          <w:lang w:val="es-MX" w:eastAsia="es-MX"/>
        </w:rPr>
      </w:pPr>
      <w:r w:rsidRPr="00AD7BA3">
        <w:rPr>
          <w:rFonts w:ascii="Palatino Linotype" w:hAnsi="Palatino Linotype" w:cs="Arial"/>
          <w:b/>
          <w:sz w:val="26"/>
          <w:szCs w:val="26"/>
        </w:rPr>
        <w:t>Razones o Motivos de Inconformidad</w:t>
      </w:r>
      <w:r w:rsidRPr="00AD7BA3">
        <w:rPr>
          <w:rFonts w:ascii="Palatino Linotype" w:hAnsi="Palatino Linotype" w:cs="Arial"/>
          <w:sz w:val="26"/>
          <w:szCs w:val="26"/>
        </w:rPr>
        <w:t xml:space="preserve">: </w:t>
      </w:r>
      <w:r w:rsidR="00D62B3E" w:rsidRPr="00AD7BA3">
        <w:rPr>
          <w:rFonts w:ascii="Palatino Linotype" w:hAnsi="Palatino Linotype" w:cs="Arial"/>
          <w:sz w:val="26"/>
          <w:szCs w:val="26"/>
        </w:rPr>
        <w:t>“</w:t>
      </w:r>
      <w:r w:rsidR="00B42D3A" w:rsidRPr="00AD7BA3">
        <w:rPr>
          <w:rFonts w:ascii="Palatino Linotype" w:hAnsi="Palatino Linotype" w:cs="Arial"/>
          <w:i/>
          <w:sz w:val="22"/>
          <w:szCs w:val="26"/>
        </w:rPr>
        <w:t>ESTO YA QUE COMO COALICION GENERA, ADMINISTRAN Y POSEEN SUS ACTOS, POR TANTO, SE REGISTRA SU PROCEDER https://www.jornada.com.mx/notas/2023/01/23/estados/ieem-aprueba-coalicion-va-por-mexico-para-la-gubernatura-mexiquense/ ASI COMO EL DIVERSO DOCUMENTO QUE AGREGO, PARA DAR UNA IDEA</w:t>
      </w:r>
      <w:r w:rsidR="00D62B3E" w:rsidRPr="00AD7BA3">
        <w:rPr>
          <w:rFonts w:ascii="Palatino Linotype" w:hAnsi="Palatino Linotype" w:cs="Arial"/>
          <w:i/>
          <w:sz w:val="22"/>
          <w:szCs w:val="26"/>
        </w:rPr>
        <w:t xml:space="preserve">” (Sic). </w:t>
      </w:r>
    </w:p>
    <w:p w14:paraId="60FB5A49" w14:textId="77777777" w:rsidR="00390540" w:rsidRPr="00AD7BA3" w:rsidRDefault="00390540" w:rsidP="002B678A">
      <w:pPr>
        <w:pStyle w:val="Prrafodelista"/>
        <w:rPr>
          <w:rFonts w:ascii="Palatino Linotype" w:hAnsi="Palatino Linotype"/>
          <w:i/>
          <w:sz w:val="22"/>
          <w:szCs w:val="26"/>
          <w:lang w:val="es-MX" w:eastAsia="es-MX"/>
        </w:rPr>
      </w:pPr>
    </w:p>
    <w:p w14:paraId="25C38461" w14:textId="77777777" w:rsidR="00390540" w:rsidRPr="00AD7BA3" w:rsidRDefault="00390540" w:rsidP="002B678A">
      <w:pPr>
        <w:spacing w:line="360" w:lineRule="auto"/>
        <w:jc w:val="both"/>
        <w:rPr>
          <w:rFonts w:ascii="Palatino Linotype" w:hAnsi="Palatino Linotype"/>
          <w:lang w:val="es-MX" w:eastAsia="es-MX"/>
        </w:rPr>
      </w:pPr>
      <w:r w:rsidRPr="00AD7BA3">
        <w:rPr>
          <w:rFonts w:ascii="Palatino Linotype" w:hAnsi="Palatino Linotype"/>
          <w:lang w:val="es-MX" w:eastAsia="es-MX"/>
        </w:rPr>
        <w:t xml:space="preserve">La </w:t>
      </w:r>
      <w:r w:rsidRPr="00AD7BA3">
        <w:rPr>
          <w:rFonts w:ascii="Palatino Linotype" w:hAnsi="Palatino Linotype"/>
          <w:b/>
          <w:lang w:val="es-MX" w:eastAsia="es-MX"/>
        </w:rPr>
        <w:t>Recurrente</w:t>
      </w:r>
      <w:r w:rsidRPr="00AD7BA3">
        <w:rPr>
          <w:rFonts w:ascii="Palatino Linotype" w:hAnsi="Palatino Linotype"/>
          <w:lang w:val="es-MX" w:eastAsia="es-MX"/>
        </w:rPr>
        <w:t xml:space="preserve">, adjuntó al presente recurso de revisión, el archivo electrónico denominado </w:t>
      </w:r>
      <w:r w:rsidRPr="00AD7BA3">
        <w:rPr>
          <w:rFonts w:ascii="Palatino Linotype" w:hAnsi="Palatino Linotype"/>
          <w:i/>
          <w:lang w:val="es-MX" w:eastAsia="es-MX"/>
        </w:rPr>
        <w:t>“Coaliciones TEPJF.pdf”</w:t>
      </w:r>
      <w:r w:rsidRPr="00AD7BA3">
        <w:rPr>
          <w:rFonts w:ascii="Palatino Linotype" w:hAnsi="Palatino Linotype"/>
          <w:lang w:val="es-MX" w:eastAsia="es-MX"/>
        </w:rPr>
        <w:t>; cuyo contenido son diversas resoluciones emitidas por el Tribunal Electoral del Poder Judicial de la Federación</w:t>
      </w:r>
      <w:r w:rsidR="0034593F" w:rsidRPr="00AD7BA3">
        <w:rPr>
          <w:rFonts w:ascii="Palatino Linotype" w:hAnsi="Palatino Linotype"/>
          <w:lang w:val="es-MX" w:eastAsia="es-MX"/>
        </w:rPr>
        <w:t xml:space="preserve">, en materia de coaliciones en procesos electorales. </w:t>
      </w:r>
    </w:p>
    <w:p w14:paraId="58BA3941" w14:textId="77777777" w:rsidR="00390540" w:rsidRPr="00AD7BA3" w:rsidRDefault="00390540" w:rsidP="002B678A">
      <w:pPr>
        <w:spacing w:line="360" w:lineRule="auto"/>
        <w:jc w:val="both"/>
        <w:rPr>
          <w:rFonts w:ascii="Palatino Linotype" w:eastAsiaTheme="minorHAnsi" w:hAnsi="Palatino Linotype" w:cs="Arial"/>
          <w:b/>
          <w:lang w:val="es-MX" w:eastAsia="en-US"/>
        </w:rPr>
      </w:pPr>
    </w:p>
    <w:p w14:paraId="7B335F68" w14:textId="77777777" w:rsidR="0029071C" w:rsidRPr="00AD7BA3" w:rsidRDefault="0031472B" w:rsidP="002B678A">
      <w:pPr>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CUAR</w:t>
      </w:r>
      <w:r w:rsidR="00B250D7" w:rsidRPr="00AD7BA3">
        <w:rPr>
          <w:rFonts w:ascii="Palatino Linotype" w:eastAsiaTheme="minorHAnsi" w:hAnsi="Palatino Linotype" w:cs="Arial"/>
          <w:b/>
          <w:sz w:val="28"/>
          <w:lang w:val="es-MX" w:eastAsia="en-US"/>
        </w:rPr>
        <w:t>T</w:t>
      </w:r>
      <w:r w:rsidR="0029071C" w:rsidRPr="00AD7BA3">
        <w:rPr>
          <w:rFonts w:ascii="Palatino Linotype" w:eastAsiaTheme="minorHAnsi" w:hAnsi="Palatino Linotype" w:cs="Arial"/>
          <w:b/>
          <w:sz w:val="28"/>
          <w:lang w:val="es-MX" w:eastAsia="en-US"/>
        </w:rPr>
        <w:t>O. Del turno del recurso de revisión.</w:t>
      </w:r>
    </w:p>
    <w:p w14:paraId="7CE00F17" w14:textId="77777777" w:rsidR="00B250D7" w:rsidRPr="00AD7BA3" w:rsidRDefault="0029071C"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Medio de impugnación </w:t>
      </w:r>
      <w:r w:rsidR="00E74701" w:rsidRPr="00AD7BA3">
        <w:rPr>
          <w:rFonts w:ascii="Palatino Linotype" w:eastAsiaTheme="minorHAnsi" w:hAnsi="Palatino Linotype" w:cs="Arial"/>
          <w:lang w:val="es-MX" w:eastAsia="en-US"/>
        </w:rPr>
        <w:t>que le fue turnado al</w:t>
      </w:r>
      <w:r w:rsidRPr="00AD7BA3">
        <w:rPr>
          <w:rFonts w:ascii="Palatino Linotype" w:eastAsiaTheme="minorHAnsi" w:hAnsi="Palatino Linotype" w:cs="Arial"/>
          <w:lang w:val="es-MX" w:eastAsia="en-US"/>
        </w:rPr>
        <w:t xml:space="preserve"> </w:t>
      </w:r>
      <w:r w:rsidR="00E74701" w:rsidRPr="00AD7BA3">
        <w:rPr>
          <w:rFonts w:ascii="Palatino Linotype" w:eastAsiaTheme="minorHAnsi" w:hAnsi="Palatino Linotype" w:cs="Arial"/>
          <w:lang w:val="es-MX" w:eastAsia="en-US"/>
        </w:rPr>
        <w:t>Comisionado Presidente</w:t>
      </w:r>
      <w:r w:rsidRPr="00AD7BA3">
        <w:rPr>
          <w:rFonts w:ascii="Palatino Linotype" w:eastAsiaTheme="minorHAnsi" w:hAnsi="Palatino Linotype" w:cs="Arial"/>
          <w:lang w:val="es-MX" w:eastAsia="en-US"/>
        </w:rPr>
        <w:t xml:space="preserve"> </w:t>
      </w:r>
      <w:r w:rsidR="00E74701" w:rsidRPr="00AD7BA3">
        <w:rPr>
          <w:rFonts w:ascii="Palatino Linotype" w:eastAsiaTheme="minorHAnsi" w:hAnsi="Palatino Linotype" w:cs="Arial"/>
          <w:b/>
          <w:lang w:val="es-MX" w:eastAsia="en-US"/>
        </w:rPr>
        <w:t>José Martínez Vilchis</w:t>
      </w:r>
      <w:r w:rsidRPr="00AD7BA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4593F" w:rsidRPr="00AD7BA3">
        <w:rPr>
          <w:rFonts w:ascii="Palatino Linotype" w:eastAsiaTheme="minorHAnsi" w:hAnsi="Palatino Linotype" w:cs="Arial"/>
          <w:lang w:val="es-MX" w:eastAsia="en-US"/>
        </w:rPr>
        <w:t>catorce de abril</w:t>
      </w:r>
      <w:r w:rsidR="00BA27FC" w:rsidRPr="00AD7BA3">
        <w:rPr>
          <w:rFonts w:ascii="Palatino Linotype" w:eastAsiaTheme="minorHAnsi" w:hAnsi="Palatino Linotype" w:cs="Arial"/>
          <w:lang w:val="es-MX" w:eastAsia="en-US"/>
        </w:rPr>
        <w:t xml:space="preserve"> de</w:t>
      </w:r>
      <w:r w:rsidRPr="00AD7BA3">
        <w:rPr>
          <w:rFonts w:ascii="Palatino Linotype" w:eastAsiaTheme="minorHAnsi" w:hAnsi="Palatino Linotype" w:cs="Arial"/>
          <w:lang w:val="es-MX" w:eastAsia="en-US"/>
        </w:rPr>
        <w:t xml:space="preserve"> </w:t>
      </w:r>
      <w:r w:rsidR="002D6E4B" w:rsidRPr="00AD7BA3">
        <w:rPr>
          <w:rFonts w:ascii="Palatino Linotype" w:eastAsiaTheme="minorHAnsi" w:hAnsi="Palatino Linotype" w:cs="Arial"/>
          <w:lang w:val="es-MX" w:eastAsia="en-US"/>
        </w:rPr>
        <w:t>dos mil veinti</w:t>
      </w:r>
      <w:r w:rsidR="00181A68" w:rsidRPr="00AD7BA3">
        <w:rPr>
          <w:rFonts w:ascii="Palatino Linotype" w:eastAsiaTheme="minorHAnsi" w:hAnsi="Palatino Linotype" w:cs="Arial"/>
          <w:lang w:val="es-MX" w:eastAsia="en-US"/>
        </w:rPr>
        <w:t>trés</w:t>
      </w:r>
      <w:r w:rsidRPr="00AD7BA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AAFDE5E" w14:textId="77777777" w:rsidR="00BA27FC" w:rsidRPr="00AD7BA3" w:rsidRDefault="00BA27FC" w:rsidP="002B678A">
      <w:pPr>
        <w:spacing w:line="360" w:lineRule="auto"/>
        <w:jc w:val="both"/>
        <w:rPr>
          <w:rFonts w:ascii="Palatino Linotype" w:eastAsiaTheme="minorHAnsi" w:hAnsi="Palatino Linotype" w:cs="Arial"/>
          <w:lang w:val="es-MX" w:eastAsia="en-US"/>
        </w:rPr>
      </w:pPr>
    </w:p>
    <w:p w14:paraId="07F27D1D" w14:textId="77777777" w:rsidR="0029071C" w:rsidRPr="00AD7BA3" w:rsidRDefault="0031472B" w:rsidP="002B678A">
      <w:pPr>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QUIN</w:t>
      </w:r>
      <w:r w:rsidR="00B250D7" w:rsidRPr="00AD7BA3">
        <w:rPr>
          <w:rFonts w:ascii="Palatino Linotype" w:eastAsiaTheme="minorHAnsi" w:hAnsi="Palatino Linotype" w:cs="Arial"/>
          <w:b/>
          <w:sz w:val="28"/>
          <w:lang w:val="es-MX" w:eastAsia="en-US"/>
        </w:rPr>
        <w:t>T</w:t>
      </w:r>
      <w:r w:rsidR="0029071C" w:rsidRPr="00AD7BA3">
        <w:rPr>
          <w:rFonts w:ascii="Palatino Linotype" w:eastAsiaTheme="minorHAnsi" w:hAnsi="Palatino Linotype" w:cs="Arial"/>
          <w:b/>
          <w:sz w:val="28"/>
          <w:lang w:val="es-MX" w:eastAsia="en-US"/>
        </w:rPr>
        <w:t>O. De la etapa de manifestaciones y/o alegatos.</w:t>
      </w:r>
    </w:p>
    <w:p w14:paraId="7CB68784" w14:textId="77777777" w:rsidR="00181A68" w:rsidRPr="00AD7BA3" w:rsidRDefault="00CF1DF5"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U</w:t>
      </w:r>
      <w:r w:rsidR="0029071C" w:rsidRPr="00AD7BA3">
        <w:rPr>
          <w:rFonts w:ascii="Palatino Linotype" w:eastAsiaTheme="minorHAnsi" w:hAnsi="Palatino Linotype" w:cs="Arial"/>
          <w:lang w:val="es-MX" w:eastAsia="en-US"/>
        </w:rPr>
        <w:t>na vez transcurrido el término legal referido se destaca que</w:t>
      </w:r>
      <w:r w:rsidR="00267458" w:rsidRPr="00AD7BA3">
        <w:rPr>
          <w:rFonts w:ascii="Palatino Linotype" w:eastAsiaTheme="minorHAnsi" w:hAnsi="Palatino Linotype" w:cs="Arial"/>
          <w:lang w:val="es-MX" w:eastAsia="en-US"/>
        </w:rPr>
        <w:t>,</w:t>
      </w:r>
      <w:r w:rsidR="0029071C" w:rsidRPr="00AD7BA3">
        <w:rPr>
          <w:rFonts w:ascii="Palatino Linotype" w:eastAsiaTheme="minorHAnsi" w:hAnsi="Palatino Linotype" w:cs="Arial"/>
          <w:lang w:val="es-MX" w:eastAsia="en-US"/>
        </w:rPr>
        <w:t xml:space="preserve"> </w:t>
      </w:r>
      <w:r w:rsidR="001D3E87" w:rsidRPr="00AD7BA3">
        <w:rPr>
          <w:rFonts w:ascii="Palatino Linotype" w:eastAsiaTheme="minorHAnsi" w:hAnsi="Palatino Linotype" w:cs="Arial"/>
          <w:lang w:val="es-MX" w:eastAsia="en-US"/>
        </w:rPr>
        <w:t xml:space="preserve">en el día </w:t>
      </w:r>
      <w:r w:rsidR="0034593F" w:rsidRPr="00AD7BA3">
        <w:rPr>
          <w:rFonts w:ascii="Palatino Linotype" w:eastAsiaTheme="minorHAnsi" w:hAnsi="Palatino Linotype" w:cs="Arial"/>
          <w:lang w:val="es-MX" w:eastAsia="en-US"/>
        </w:rPr>
        <w:t>catorce de abril</w:t>
      </w:r>
      <w:r w:rsidR="001D3E87" w:rsidRPr="00AD7BA3">
        <w:rPr>
          <w:rFonts w:ascii="Palatino Linotype" w:eastAsiaTheme="minorHAnsi" w:hAnsi="Palatino Linotype" w:cs="Arial"/>
          <w:lang w:val="es-MX" w:eastAsia="en-US"/>
        </w:rPr>
        <w:t xml:space="preserve"> de dos mil veintitrés, </w:t>
      </w:r>
      <w:r w:rsidR="0029071C" w:rsidRPr="00AD7BA3">
        <w:rPr>
          <w:rFonts w:ascii="Palatino Linotype" w:eastAsiaTheme="minorHAnsi" w:hAnsi="Palatino Linotype" w:cs="Arial"/>
          <w:b/>
          <w:lang w:val="es-MX" w:eastAsia="en-US"/>
        </w:rPr>
        <w:t>El Sujeto Obligado</w:t>
      </w:r>
      <w:r w:rsidR="0029071C" w:rsidRPr="00AD7BA3">
        <w:rPr>
          <w:rFonts w:ascii="Palatino Linotype" w:eastAsiaTheme="minorHAnsi" w:hAnsi="Palatino Linotype" w:cs="Arial"/>
          <w:lang w:val="es-MX" w:eastAsia="en-US"/>
        </w:rPr>
        <w:t xml:space="preserve"> </w:t>
      </w:r>
      <w:r w:rsidR="001D3E87" w:rsidRPr="00AD7BA3">
        <w:rPr>
          <w:rFonts w:ascii="Palatino Linotype" w:eastAsiaTheme="minorHAnsi" w:hAnsi="Palatino Linotype" w:cs="Arial"/>
          <w:lang w:val="es-MX" w:eastAsia="en-US"/>
        </w:rPr>
        <w:t>remitió</w:t>
      </w:r>
      <w:r w:rsidR="00386D38" w:rsidRPr="00AD7BA3">
        <w:rPr>
          <w:rFonts w:ascii="Palatino Linotype" w:eastAsiaTheme="minorHAnsi" w:hAnsi="Palatino Linotype" w:cs="Arial"/>
          <w:lang w:val="es-MX" w:eastAsia="en-US"/>
        </w:rPr>
        <w:t xml:space="preserve"> </w:t>
      </w:r>
      <w:r w:rsidR="00267458" w:rsidRPr="00AD7BA3">
        <w:rPr>
          <w:rFonts w:ascii="Palatino Linotype" w:eastAsiaTheme="minorHAnsi" w:hAnsi="Palatino Linotype" w:cs="Arial"/>
          <w:lang w:val="es-MX" w:eastAsia="en-US"/>
        </w:rPr>
        <w:t xml:space="preserve">su </w:t>
      </w:r>
      <w:r w:rsidR="00BA27FC" w:rsidRPr="00AD7BA3">
        <w:rPr>
          <w:rFonts w:ascii="Palatino Linotype" w:eastAsiaTheme="minorHAnsi" w:hAnsi="Palatino Linotype" w:cs="Arial"/>
          <w:lang w:val="es-MX" w:eastAsia="en-US"/>
        </w:rPr>
        <w:t>informe justificado</w:t>
      </w:r>
      <w:r w:rsidR="001D3E87" w:rsidRPr="00AD7BA3">
        <w:rPr>
          <w:rFonts w:ascii="Palatino Linotype" w:eastAsiaTheme="minorHAnsi" w:hAnsi="Palatino Linotype" w:cs="Arial"/>
          <w:lang w:val="es-MX" w:eastAsia="en-US"/>
        </w:rPr>
        <w:t xml:space="preserve"> mediante el </w:t>
      </w:r>
      <w:r w:rsidR="001D3E87" w:rsidRPr="00AD7BA3">
        <w:rPr>
          <w:rFonts w:ascii="Palatino Linotype" w:eastAsiaTheme="minorHAnsi" w:hAnsi="Palatino Linotype" w:cs="Arial"/>
          <w:lang w:val="es-MX" w:eastAsia="en-US"/>
        </w:rPr>
        <w:lastRenderedPageBreak/>
        <w:t xml:space="preserve">archivo electrónico denominado </w:t>
      </w:r>
      <w:r w:rsidR="001D3E87" w:rsidRPr="00AD7BA3">
        <w:rPr>
          <w:rFonts w:ascii="Palatino Linotype" w:eastAsiaTheme="minorHAnsi" w:hAnsi="Palatino Linotype" w:cs="Arial"/>
          <w:i/>
          <w:lang w:val="es-MX" w:eastAsia="en-US"/>
        </w:rPr>
        <w:t>“</w:t>
      </w:r>
      <w:r w:rsidR="0034593F" w:rsidRPr="00AD7BA3">
        <w:rPr>
          <w:rFonts w:ascii="Palatino Linotype" w:eastAsiaTheme="minorHAnsi" w:hAnsi="Palatino Linotype" w:cs="Arial"/>
          <w:i/>
          <w:lang w:val="es-MX" w:eastAsia="en-US"/>
        </w:rPr>
        <w:t>MANIFESTACIONES_RR_01805_2023_PRD.pdf</w:t>
      </w:r>
      <w:r w:rsidR="001D3E87" w:rsidRPr="00AD7BA3">
        <w:rPr>
          <w:rFonts w:ascii="Palatino Linotype" w:eastAsiaTheme="minorHAnsi" w:hAnsi="Palatino Linotype" w:cs="Arial"/>
          <w:i/>
          <w:lang w:val="es-MX" w:eastAsia="en-US"/>
        </w:rPr>
        <w:t>”</w:t>
      </w:r>
      <w:r w:rsidR="001D3E87" w:rsidRPr="00AD7BA3">
        <w:rPr>
          <w:rFonts w:ascii="Palatino Linotype" w:eastAsiaTheme="minorHAnsi" w:hAnsi="Palatino Linotype" w:cs="Arial"/>
          <w:lang w:val="es-MX" w:eastAsia="en-US"/>
        </w:rPr>
        <w:t xml:space="preserve">; el cual, se puso a la vista del particular mediante Acuerdo de fecha </w:t>
      </w:r>
      <w:r w:rsidR="0034593F" w:rsidRPr="00AD7BA3">
        <w:rPr>
          <w:rFonts w:ascii="Palatino Linotype" w:eastAsiaTheme="minorHAnsi" w:hAnsi="Palatino Linotype" w:cs="Arial"/>
          <w:lang w:val="es-MX" w:eastAsia="en-US"/>
        </w:rPr>
        <w:t>veinti</w:t>
      </w:r>
      <w:r w:rsidR="001D3E87" w:rsidRPr="00AD7BA3">
        <w:rPr>
          <w:rFonts w:ascii="Palatino Linotype" w:eastAsiaTheme="minorHAnsi" w:hAnsi="Palatino Linotype" w:cs="Arial"/>
          <w:lang w:val="es-MX" w:eastAsia="en-US"/>
        </w:rPr>
        <w:t>séis del mismo mes y año</w:t>
      </w:r>
      <w:r w:rsidR="00181A68" w:rsidRPr="00AD7BA3">
        <w:rPr>
          <w:rFonts w:ascii="Palatino Linotype" w:eastAsiaTheme="minorHAnsi" w:hAnsi="Palatino Linotype" w:cs="Arial"/>
          <w:lang w:val="es-MX" w:eastAsia="en-US"/>
        </w:rPr>
        <w:t xml:space="preserve">; </w:t>
      </w:r>
      <w:r w:rsidR="001D3E87" w:rsidRPr="00AD7BA3">
        <w:rPr>
          <w:rFonts w:ascii="Palatino Linotype" w:eastAsiaTheme="minorHAnsi" w:hAnsi="Palatino Linotype" w:cs="Arial"/>
          <w:lang w:val="es-MX" w:eastAsia="en-US"/>
        </w:rPr>
        <w:t xml:space="preserve">asimismo, </w:t>
      </w:r>
      <w:r w:rsidR="008150CA" w:rsidRPr="00AD7BA3">
        <w:rPr>
          <w:rFonts w:ascii="Palatino Linotype" w:eastAsiaTheme="minorHAnsi" w:hAnsi="Palatino Linotype" w:cs="Arial"/>
          <w:lang w:val="es-MX" w:eastAsia="en-US"/>
        </w:rPr>
        <w:t xml:space="preserve">la parte </w:t>
      </w:r>
      <w:r w:rsidR="008150CA" w:rsidRPr="00AD7BA3">
        <w:rPr>
          <w:rFonts w:ascii="Palatino Linotype" w:eastAsiaTheme="minorHAnsi" w:hAnsi="Palatino Linotype" w:cs="Arial"/>
          <w:b/>
          <w:lang w:val="es-MX" w:eastAsia="en-US"/>
        </w:rPr>
        <w:t>Recurrente</w:t>
      </w:r>
      <w:r w:rsidR="00181A68" w:rsidRPr="00AD7BA3">
        <w:rPr>
          <w:rFonts w:ascii="Palatino Linotype" w:eastAsiaTheme="minorHAnsi" w:hAnsi="Palatino Linotype" w:cs="Arial"/>
          <w:lang w:val="es-MX" w:eastAsia="en-US"/>
        </w:rPr>
        <w:t xml:space="preserve"> </w:t>
      </w:r>
      <w:r w:rsidR="008150CA" w:rsidRPr="00AD7BA3">
        <w:rPr>
          <w:rFonts w:ascii="Palatino Linotype" w:eastAsiaTheme="minorHAnsi" w:hAnsi="Palatino Linotype" w:cs="Arial"/>
          <w:lang w:val="es-MX" w:eastAsia="en-US"/>
        </w:rPr>
        <w:t xml:space="preserve">no </w:t>
      </w:r>
      <w:r w:rsidR="002D6E4B" w:rsidRPr="00AD7BA3">
        <w:rPr>
          <w:rFonts w:ascii="Palatino Linotype" w:eastAsiaTheme="minorHAnsi" w:hAnsi="Palatino Linotype" w:cs="Arial"/>
          <w:lang w:val="es-MX" w:eastAsia="en-US"/>
        </w:rPr>
        <w:t xml:space="preserve"> </w:t>
      </w:r>
      <w:r w:rsidR="00DC1583" w:rsidRPr="00AD7BA3">
        <w:rPr>
          <w:rFonts w:ascii="Palatino Linotype" w:eastAsiaTheme="minorHAnsi" w:hAnsi="Palatino Linotype" w:cs="Arial"/>
          <w:lang w:val="es-MX" w:eastAsia="en-US"/>
        </w:rPr>
        <w:t>realizó</w:t>
      </w:r>
      <w:r w:rsidR="0029071C" w:rsidRPr="00AD7BA3">
        <w:rPr>
          <w:rFonts w:ascii="Palatino Linotype" w:eastAsiaTheme="minorHAnsi" w:hAnsi="Palatino Linotype" w:cs="Arial"/>
          <w:lang w:val="es-MX" w:eastAsia="en-US"/>
        </w:rPr>
        <w:t xml:space="preserve"> alegatos, </w:t>
      </w:r>
      <w:r w:rsidR="00267458" w:rsidRPr="00AD7BA3">
        <w:rPr>
          <w:rFonts w:ascii="Palatino Linotype" w:eastAsiaTheme="minorHAnsi" w:hAnsi="Palatino Linotype" w:cs="Arial"/>
          <w:lang w:val="es-MX" w:eastAsia="en-US"/>
        </w:rPr>
        <w:t xml:space="preserve">ni ofreció </w:t>
      </w:r>
      <w:r w:rsidR="0029071C" w:rsidRPr="00AD7BA3">
        <w:rPr>
          <w:rFonts w:ascii="Palatino Linotype" w:eastAsiaTheme="minorHAnsi" w:hAnsi="Palatino Linotype" w:cs="Arial"/>
          <w:lang w:val="es-MX" w:eastAsia="en-US"/>
        </w:rPr>
        <w:t>pruebas o manifestaciones, lo anterior de conformidad con la siguiente imagen</w:t>
      </w:r>
      <w:r w:rsidR="00E74701" w:rsidRPr="00AD7BA3">
        <w:rPr>
          <w:rFonts w:ascii="Palatino Linotype" w:eastAsiaTheme="minorHAnsi" w:hAnsi="Palatino Linotype" w:cs="Arial"/>
          <w:lang w:val="es-MX" w:eastAsia="en-US"/>
        </w:rPr>
        <w:t>:</w:t>
      </w:r>
    </w:p>
    <w:p w14:paraId="0179C5D3" w14:textId="77777777" w:rsidR="008150CA" w:rsidRPr="00AD7BA3" w:rsidRDefault="0034593F" w:rsidP="002B678A">
      <w:pPr>
        <w:pStyle w:val="Sinespaciado"/>
        <w:rPr>
          <w:rFonts w:eastAsiaTheme="minorHAnsi"/>
          <w:sz w:val="16"/>
          <w:lang w:eastAsia="en-US"/>
        </w:rPr>
      </w:pPr>
      <w:r w:rsidRPr="00AD7BA3">
        <w:rPr>
          <w:rFonts w:eastAsiaTheme="minorHAnsi"/>
          <w:noProof/>
          <w:sz w:val="16"/>
          <w:lang w:eastAsia="es-MX"/>
        </w:rPr>
        <w:drawing>
          <wp:inline distT="0" distB="0" distL="0" distR="0" wp14:anchorId="30790782" wp14:editId="2E21E157">
            <wp:extent cx="5788660" cy="2790825"/>
            <wp:effectExtent l="190500" t="190500" r="193040" b="2000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790825"/>
                    </a:xfrm>
                    <a:prstGeom prst="rect">
                      <a:avLst/>
                    </a:prstGeom>
                    <a:ln>
                      <a:noFill/>
                    </a:ln>
                    <a:effectLst>
                      <a:outerShdw blurRad="190500" algn="tl" rotWithShape="0">
                        <a:srgbClr val="000000">
                          <a:alpha val="70000"/>
                        </a:srgbClr>
                      </a:outerShdw>
                    </a:effectLst>
                  </pic:spPr>
                </pic:pic>
              </a:graphicData>
            </a:graphic>
          </wp:inline>
        </w:drawing>
      </w:r>
    </w:p>
    <w:p w14:paraId="37A6CE4D" w14:textId="77777777" w:rsidR="008150CA" w:rsidRPr="00AD7BA3" w:rsidRDefault="008150CA" w:rsidP="002B678A">
      <w:pPr>
        <w:tabs>
          <w:tab w:val="left" w:pos="3206"/>
        </w:tabs>
        <w:spacing w:line="360" w:lineRule="auto"/>
        <w:jc w:val="both"/>
        <w:rPr>
          <w:rFonts w:ascii="Palatino Linotype" w:eastAsiaTheme="minorHAnsi" w:hAnsi="Palatino Linotype" w:cs="Arial"/>
          <w:b/>
          <w:sz w:val="10"/>
          <w:lang w:val="es-MX" w:eastAsia="en-US"/>
        </w:rPr>
      </w:pPr>
    </w:p>
    <w:p w14:paraId="17B44CA5" w14:textId="77777777" w:rsidR="0029071C" w:rsidRPr="00AD7BA3" w:rsidRDefault="0031472B" w:rsidP="002B678A">
      <w:pPr>
        <w:tabs>
          <w:tab w:val="left" w:pos="3206"/>
        </w:tabs>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SEXT</w:t>
      </w:r>
      <w:r w:rsidR="0029071C" w:rsidRPr="00AD7BA3">
        <w:rPr>
          <w:rFonts w:ascii="Palatino Linotype" w:eastAsiaTheme="minorHAnsi" w:hAnsi="Palatino Linotype" w:cs="Arial"/>
          <w:b/>
          <w:sz w:val="28"/>
          <w:lang w:val="es-MX" w:eastAsia="en-US"/>
        </w:rPr>
        <w:t>O. Del cierre de instrucción.</w:t>
      </w:r>
      <w:r w:rsidR="0029071C" w:rsidRPr="00AD7BA3">
        <w:rPr>
          <w:rFonts w:ascii="Palatino Linotype" w:eastAsiaTheme="minorHAnsi" w:hAnsi="Palatino Linotype" w:cs="Arial"/>
          <w:b/>
          <w:sz w:val="28"/>
          <w:lang w:val="es-MX" w:eastAsia="en-US"/>
        </w:rPr>
        <w:tab/>
      </w:r>
    </w:p>
    <w:p w14:paraId="7AED2716" w14:textId="77777777" w:rsidR="0029071C" w:rsidRDefault="0029071C"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Así, una vez transcurrido el término legal, </w:t>
      </w:r>
      <w:r w:rsidR="00DC1583" w:rsidRPr="00AD7BA3">
        <w:rPr>
          <w:rFonts w:ascii="Palatino Linotype" w:eastAsiaTheme="minorHAnsi" w:hAnsi="Palatino Linotype" w:cs="Arial"/>
          <w:lang w:val="es-MX" w:eastAsia="en-US"/>
        </w:rPr>
        <w:t>permitió decretarse</w:t>
      </w:r>
      <w:r w:rsidRPr="00AD7BA3">
        <w:rPr>
          <w:rFonts w:ascii="Palatino Linotype" w:eastAsiaTheme="minorHAnsi" w:hAnsi="Palatino Linotype" w:cs="Arial"/>
          <w:lang w:val="es-MX" w:eastAsia="en-US"/>
        </w:rPr>
        <w:t xml:space="preserve"> el cierre de instrucción en fecha </w:t>
      </w:r>
      <w:r w:rsidR="0034593F" w:rsidRPr="00AD7BA3">
        <w:rPr>
          <w:rFonts w:ascii="Palatino Linotype" w:eastAsiaTheme="minorHAnsi" w:hAnsi="Palatino Linotype" w:cs="Arial"/>
          <w:lang w:val="es-MX" w:eastAsia="en-US"/>
        </w:rPr>
        <w:t>tres de mayo</w:t>
      </w:r>
      <w:r w:rsidRPr="00AD7BA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D5C7E99" w14:textId="77777777" w:rsidR="005D744D" w:rsidRDefault="005D744D" w:rsidP="002B678A">
      <w:pPr>
        <w:spacing w:line="360" w:lineRule="auto"/>
        <w:jc w:val="both"/>
        <w:rPr>
          <w:rFonts w:ascii="Palatino Linotype" w:eastAsiaTheme="minorHAnsi" w:hAnsi="Palatino Linotype" w:cs="Arial"/>
          <w:lang w:val="es-MX" w:eastAsia="en-US"/>
        </w:rPr>
      </w:pPr>
    </w:p>
    <w:p w14:paraId="660EADAC" w14:textId="77777777" w:rsidR="005D744D" w:rsidRDefault="005D744D" w:rsidP="002B678A">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t>SÉPTIMO. De la ampliación del término para resolver.</w:t>
      </w:r>
    </w:p>
    <w:p w14:paraId="5C2994E5"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 xml:space="preserve">En fecha treinta de mayo de dos mil veintitrés, se amplió el término para resolver el recurso de revisión en términos del artículo 181, párrafo tercero, de la Ley de </w:t>
      </w:r>
      <w:r>
        <w:rPr>
          <w:rFonts w:ascii="Palatino Linotype" w:hAnsi="Palatino Linotype"/>
          <w:lang w:val="es-MX"/>
        </w:rPr>
        <w:lastRenderedPageBreak/>
        <w:t>Transparencia y Acceso a la Información Pública del Estado de México y Municipios por un plazo de quince días hábiles.</w:t>
      </w:r>
    </w:p>
    <w:p w14:paraId="4242073C" w14:textId="77777777" w:rsidR="005D744D" w:rsidRDefault="005D744D" w:rsidP="002B678A">
      <w:pPr>
        <w:spacing w:line="360" w:lineRule="auto"/>
        <w:jc w:val="both"/>
        <w:rPr>
          <w:rFonts w:ascii="Palatino Linotype" w:hAnsi="Palatino Linotype"/>
          <w:lang w:val="es-MX"/>
        </w:rPr>
      </w:pPr>
    </w:p>
    <w:p w14:paraId="7A1C4DCD"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 xml:space="preserve">Este organismo garante no pasa por alto justificar, </w:t>
      </w:r>
      <w:r>
        <w:rPr>
          <w:rFonts w:ascii="Palatino Linotype" w:hAnsi="Palatino Linotype"/>
          <w:bCs/>
          <w:lang w:val="es-MX"/>
        </w:rPr>
        <w:t xml:space="preserve">que el plazo para emitir resolución en el presente asunto </w:t>
      </w:r>
      <w:r>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E1BCD7" w14:textId="77777777" w:rsidR="005D744D" w:rsidRDefault="005D744D" w:rsidP="002B678A">
      <w:pPr>
        <w:spacing w:line="360" w:lineRule="auto"/>
        <w:jc w:val="both"/>
        <w:rPr>
          <w:rFonts w:ascii="Palatino Linotype" w:hAnsi="Palatino Linotype"/>
          <w:lang w:val="es-MX"/>
        </w:rPr>
      </w:pPr>
    </w:p>
    <w:p w14:paraId="31165840"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 xml:space="preserve">Por ello, es menester precisar que si bien se ha excedido el plazo para resolver el presente medio de impugnación, de conformidad con la ley de la materia, </w:t>
      </w:r>
      <w:r>
        <w:rPr>
          <w:rFonts w:ascii="Palatino Linotype" w:hAnsi="Palatino Linotype"/>
          <w:bCs/>
          <w:lang w:val="es-MX"/>
        </w:rPr>
        <w:t>el plazo para emitir resolución</w:t>
      </w:r>
      <w:r>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44686A" w14:textId="77777777" w:rsidR="005D744D" w:rsidRDefault="005D744D" w:rsidP="002B678A">
      <w:pPr>
        <w:spacing w:line="360" w:lineRule="auto"/>
        <w:jc w:val="both"/>
        <w:rPr>
          <w:rFonts w:ascii="Palatino Linotype" w:hAnsi="Palatino Linotype"/>
          <w:lang w:val="es-MX"/>
        </w:rPr>
      </w:pPr>
    </w:p>
    <w:p w14:paraId="78668A30"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8ADFE8" w14:textId="77777777" w:rsidR="005D744D" w:rsidRDefault="005D744D" w:rsidP="002B678A">
      <w:pPr>
        <w:spacing w:line="360" w:lineRule="auto"/>
        <w:jc w:val="both"/>
        <w:rPr>
          <w:rFonts w:ascii="Palatino Linotype" w:hAnsi="Palatino Linotype"/>
          <w:lang w:val="es-MX"/>
        </w:rPr>
      </w:pPr>
    </w:p>
    <w:p w14:paraId="10D051EB"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 xml:space="preserve">En ese sentido, el legislador fijó los términos procesales en las leyes, de manera general, sin que pudiera prever la variada gama de casos que son resueltos por los órganos </w:t>
      </w:r>
      <w:r>
        <w:rPr>
          <w:rFonts w:ascii="Palatino Linotype" w:hAnsi="Palatino Linotype"/>
          <w:lang w:val="es-MX"/>
        </w:rPr>
        <w:lastRenderedPageBreak/>
        <w:t>jurisdiccionales o cuasi jurisdiccionales, tanto por la complejidad de los hechos, como por el número de casos que conocen.</w:t>
      </w:r>
    </w:p>
    <w:p w14:paraId="22E36F3A" w14:textId="77777777" w:rsidR="005D744D" w:rsidRDefault="005D744D" w:rsidP="002B678A">
      <w:pPr>
        <w:spacing w:line="360" w:lineRule="auto"/>
        <w:jc w:val="both"/>
        <w:rPr>
          <w:rFonts w:ascii="Palatino Linotype" w:hAnsi="Palatino Linotype"/>
          <w:lang w:val="es-MX"/>
        </w:rPr>
      </w:pPr>
    </w:p>
    <w:p w14:paraId="0A2EC928"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3FE7C924" w14:textId="77777777" w:rsidR="005D744D" w:rsidRDefault="005D744D" w:rsidP="002B678A">
      <w:pPr>
        <w:spacing w:line="360" w:lineRule="auto"/>
        <w:jc w:val="both"/>
        <w:rPr>
          <w:rFonts w:ascii="Palatino Linotype" w:hAnsi="Palatino Linotype"/>
          <w:lang w:val="es-MX"/>
        </w:rPr>
      </w:pPr>
    </w:p>
    <w:p w14:paraId="3A1C3A1A"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a)      Complejidad del asunto: La complejidad de la prueba, la pluralidad de sujetos procesales, el tiempo transcurrido, las características y contexto del recurso.</w:t>
      </w:r>
    </w:p>
    <w:p w14:paraId="67EDD0FC"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b)     Actividad Procesal del interesado: Acciones u omisiones del interesado.</w:t>
      </w:r>
    </w:p>
    <w:p w14:paraId="29772FB6"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c)  Conducta de la Autoridad: Las Acciones u omisiones realizadas en el procedimiento. Así como si la autoridad actuó con la debida diligencia.</w:t>
      </w:r>
    </w:p>
    <w:p w14:paraId="5C6E1CA0"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d) La afectación generada en la situación jurídica de la persona involucrada en el proceso: Violación a sus derechos humanos.</w:t>
      </w:r>
    </w:p>
    <w:p w14:paraId="074D1938" w14:textId="77777777" w:rsidR="005D744D" w:rsidRDefault="005D744D" w:rsidP="002B678A">
      <w:pPr>
        <w:spacing w:line="360" w:lineRule="auto"/>
        <w:jc w:val="both"/>
        <w:rPr>
          <w:rFonts w:ascii="Palatino Linotype" w:hAnsi="Palatino Linotype"/>
          <w:lang w:val="es-MX"/>
        </w:rPr>
      </w:pPr>
    </w:p>
    <w:p w14:paraId="33CD2CD2"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3D45F6" w14:textId="77777777" w:rsidR="005D744D" w:rsidRDefault="005D744D" w:rsidP="002B678A">
      <w:pPr>
        <w:spacing w:line="360" w:lineRule="auto"/>
        <w:jc w:val="both"/>
        <w:rPr>
          <w:rFonts w:ascii="Palatino Linotype" w:hAnsi="Palatino Linotype"/>
          <w:lang w:val="es-MX"/>
        </w:rPr>
      </w:pPr>
    </w:p>
    <w:p w14:paraId="06B1C7C3"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Argumento que encuentra sustento en la jurisprudencia P</w:t>
      </w:r>
      <w:proofErr w:type="gramStart"/>
      <w:r>
        <w:rPr>
          <w:rFonts w:ascii="Palatino Linotype" w:hAnsi="Palatino Linotype"/>
          <w:lang w:val="es-MX"/>
        </w:rPr>
        <w:t>./</w:t>
      </w:r>
      <w:proofErr w:type="gramEnd"/>
      <w:r>
        <w:rPr>
          <w:rFonts w:ascii="Palatino Linotype" w:hAnsi="Palatino Linotype"/>
          <w:lang w:val="es-MX"/>
        </w:rPr>
        <w:t xml:space="preserve">J. 32/92 emitida por el Pleno de la Suprema Corte de Justicia de la Nación de rubro </w:t>
      </w:r>
      <w:r>
        <w:rPr>
          <w:rFonts w:ascii="Palatino Linotype" w:hAnsi="Palatino Linotype"/>
          <w:i/>
          <w:lang w:val="es-MX"/>
        </w:rPr>
        <w:t xml:space="preserve">“TÉRMINOS PROCESALES. PARA DETERMINAR SI UN FUNCIONARIO JUDICIAL ACTUÓ INDEBIDAMENTE POR NO RESPETARLOS SE DEBE ATENDER AL PRESUPUESTO QUE CONSIDERÓ </w:t>
      </w:r>
      <w:r>
        <w:rPr>
          <w:rFonts w:ascii="Palatino Linotype" w:hAnsi="Palatino Linotype"/>
          <w:i/>
          <w:lang w:val="es-MX"/>
        </w:rPr>
        <w:lastRenderedPageBreak/>
        <w:t>EL LEGISLADOR AL FIJARLOS Y LAS CARACTERÍSTICAS DEL CASO.”</w:t>
      </w:r>
      <w:r>
        <w:rPr>
          <w:rFonts w:ascii="Palatino Linotype" w:hAnsi="Palatino Linotype"/>
          <w:lang w:val="es-MX"/>
        </w:rPr>
        <w:t>, visible en la Gaceta del Seminario Judicial de la Federación con el registro digital 205635.</w:t>
      </w:r>
    </w:p>
    <w:p w14:paraId="6D492BB3" w14:textId="77777777" w:rsidR="005D744D" w:rsidRDefault="005D744D" w:rsidP="002B678A">
      <w:pPr>
        <w:spacing w:line="360" w:lineRule="auto"/>
        <w:jc w:val="both"/>
        <w:rPr>
          <w:rFonts w:ascii="Palatino Linotype" w:hAnsi="Palatino Linotype"/>
          <w:lang w:val="es-MX"/>
        </w:rPr>
      </w:pPr>
    </w:p>
    <w:p w14:paraId="2B1E6425"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F4AB7E" w14:textId="77777777" w:rsidR="005D744D" w:rsidRDefault="005D744D" w:rsidP="002B678A">
      <w:pPr>
        <w:spacing w:line="360" w:lineRule="auto"/>
        <w:jc w:val="both"/>
        <w:rPr>
          <w:rFonts w:ascii="Palatino Linotype" w:hAnsi="Palatino Linotype"/>
          <w:lang w:val="es-MX"/>
        </w:rPr>
      </w:pPr>
    </w:p>
    <w:p w14:paraId="1063E8A1" w14:textId="77777777" w:rsidR="005D744D" w:rsidRDefault="005D744D" w:rsidP="002B678A">
      <w:pPr>
        <w:spacing w:line="360" w:lineRule="auto"/>
        <w:jc w:val="both"/>
        <w:rPr>
          <w:rFonts w:ascii="Palatino Linotype" w:hAnsi="Palatino Linotype"/>
          <w:lang w:val="es-MX"/>
        </w:rPr>
      </w:pPr>
      <w:r>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3E01285" w14:textId="77777777" w:rsidR="005D744D" w:rsidRDefault="005D744D" w:rsidP="002B678A">
      <w:pPr>
        <w:spacing w:line="360" w:lineRule="auto"/>
        <w:jc w:val="both"/>
        <w:rPr>
          <w:rFonts w:ascii="Palatino Linotype" w:hAnsi="Palatino Linotype"/>
          <w:lang w:val="es-MX"/>
        </w:rPr>
      </w:pPr>
    </w:p>
    <w:p w14:paraId="263374B3" w14:textId="77777777" w:rsidR="005D744D" w:rsidRDefault="005D744D" w:rsidP="002B678A">
      <w:pPr>
        <w:spacing w:line="360" w:lineRule="auto"/>
        <w:jc w:val="both"/>
        <w:rPr>
          <w:rFonts w:ascii="Palatino Linotype" w:hAnsi="Palatino Linotype"/>
          <w:lang w:val="es-MX"/>
        </w:rPr>
      </w:pPr>
      <w:r>
        <w:rPr>
          <w:rFonts w:ascii="Palatino Linotype" w:hAnsi="Palatino Linotype"/>
          <w:b/>
          <w:i/>
          <w:lang w:val="es-MX"/>
        </w:rPr>
        <w:t>“PLAZO RAZONABLE PARA RESOLVER. DIMENSIÓN Y EFECTOS DE ESTE CONCEPTO CUANDO SE ADUCE EXCESIVA CARGA DE TRABAJO.”</w:t>
      </w:r>
      <w:r>
        <w:rPr>
          <w:rFonts w:ascii="Palatino Linotype" w:hAnsi="Palatino Linotype"/>
          <w:lang w:val="es-MX"/>
        </w:rPr>
        <w:t xml:space="preserve"> consultable en el Seminario Judicial de la Federación y su gaceta, con el registro digital 2002351.</w:t>
      </w:r>
    </w:p>
    <w:p w14:paraId="1F10BE96" w14:textId="77777777" w:rsidR="005D744D" w:rsidRDefault="005D744D" w:rsidP="002B678A">
      <w:pPr>
        <w:spacing w:line="360" w:lineRule="auto"/>
        <w:jc w:val="both"/>
        <w:rPr>
          <w:rFonts w:ascii="Palatino Linotype" w:hAnsi="Palatino Linotype"/>
          <w:lang w:val="es-MX"/>
        </w:rPr>
      </w:pPr>
    </w:p>
    <w:p w14:paraId="606C45E0" w14:textId="77777777" w:rsidR="005D744D" w:rsidRDefault="005D744D" w:rsidP="002B678A">
      <w:pPr>
        <w:spacing w:line="360" w:lineRule="auto"/>
        <w:jc w:val="both"/>
        <w:rPr>
          <w:rFonts w:ascii="Palatino Linotype" w:hAnsi="Palatino Linotype"/>
          <w:lang w:val="es-MX"/>
        </w:rPr>
      </w:pPr>
      <w:r>
        <w:rPr>
          <w:rFonts w:ascii="Palatino Linotype" w:hAnsi="Palatino Linotype"/>
          <w:b/>
          <w:i/>
          <w:lang w:val="es-MX"/>
        </w:rPr>
        <w:t xml:space="preserve">“PLAZO RAZONABLE PARA RESOLVER. CONCEPTO Y ELEMENTOS QUE LO INTEGRAN A LA LUZ DEL DERECHO INTERNACIONAL DE LOS DERECHOS </w:t>
      </w:r>
      <w:r>
        <w:rPr>
          <w:rFonts w:ascii="Palatino Linotype" w:hAnsi="Palatino Linotype"/>
          <w:b/>
          <w:i/>
          <w:lang w:val="es-MX"/>
        </w:rPr>
        <w:lastRenderedPageBreak/>
        <w:t>HUMANOS.”</w:t>
      </w:r>
      <w:r>
        <w:rPr>
          <w:rFonts w:ascii="Palatino Linotype" w:hAnsi="Palatino Linotype"/>
          <w:lang w:val="es-MX"/>
        </w:rPr>
        <w:t>, visible en el Seminario Judicial de la Federación y su gaceta, con el registro digital 2002350.</w:t>
      </w:r>
    </w:p>
    <w:p w14:paraId="34C183DC" w14:textId="77777777" w:rsidR="005D744D" w:rsidRDefault="005D744D" w:rsidP="002B678A">
      <w:pPr>
        <w:spacing w:line="360" w:lineRule="auto"/>
        <w:jc w:val="both"/>
        <w:rPr>
          <w:rFonts w:ascii="Palatino Linotype" w:hAnsi="Palatino Linotype"/>
          <w:lang w:val="es-MX"/>
        </w:rPr>
      </w:pPr>
    </w:p>
    <w:p w14:paraId="7EEC4E75" w14:textId="77777777" w:rsidR="005D744D" w:rsidRDefault="005D744D" w:rsidP="002B678A">
      <w:pPr>
        <w:spacing w:line="360" w:lineRule="auto"/>
        <w:jc w:val="both"/>
        <w:rPr>
          <w:rFonts w:ascii="Palatino Linotype" w:hAnsi="Palatino Linotype"/>
          <w:lang w:val="es-MX"/>
        </w:rPr>
      </w:pPr>
      <w:r>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AF3B93F" w14:textId="77777777" w:rsidR="008150CA" w:rsidRPr="00AD7BA3" w:rsidRDefault="008150CA" w:rsidP="002B678A">
      <w:pPr>
        <w:spacing w:line="360" w:lineRule="auto"/>
        <w:jc w:val="both"/>
        <w:rPr>
          <w:rFonts w:ascii="Palatino Linotype" w:eastAsiaTheme="minorHAnsi" w:hAnsi="Palatino Linotype" w:cs="Arial"/>
          <w:lang w:val="es-MX" w:eastAsia="en-US"/>
        </w:rPr>
      </w:pPr>
    </w:p>
    <w:p w14:paraId="5316911C" w14:textId="77777777" w:rsidR="008150CA" w:rsidRPr="00AD7BA3" w:rsidRDefault="00E74701" w:rsidP="002B678A">
      <w:pPr>
        <w:spacing w:line="360" w:lineRule="auto"/>
        <w:jc w:val="center"/>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C O N S I D E R A N</w:t>
      </w:r>
      <w:r w:rsidR="00D57F74" w:rsidRPr="00AD7BA3">
        <w:rPr>
          <w:rFonts w:ascii="Palatino Linotype" w:eastAsiaTheme="minorHAnsi" w:hAnsi="Palatino Linotype" w:cs="Arial"/>
          <w:b/>
          <w:sz w:val="28"/>
          <w:lang w:val="es-MX" w:eastAsia="en-US"/>
        </w:rPr>
        <w:t xml:space="preserve"> D O </w:t>
      </w:r>
    </w:p>
    <w:p w14:paraId="23C9B63E" w14:textId="77777777" w:rsidR="00181A68" w:rsidRPr="00AD7BA3" w:rsidRDefault="00181A68" w:rsidP="002B678A">
      <w:pPr>
        <w:spacing w:line="360" w:lineRule="auto"/>
        <w:jc w:val="center"/>
        <w:rPr>
          <w:rFonts w:ascii="Palatino Linotype" w:eastAsiaTheme="minorHAnsi" w:hAnsi="Palatino Linotype" w:cs="Arial"/>
          <w:b/>
          <w:sz w:val="16"/>
          <w:lang w:val="es-MX" w:eastAsia="en-US"/>
        </w:rPr>
      </w:pPr>
    </w:p>
    <w:p w14:paraId="0C611E8D" w14:textId="77777777" w:rsidR="0029071C" w:rsidRPr="00AD7BA3" w:rsidRDefault="0029071C" w:rsidP="002B678A">
      <w:pPr>
        <w:spacing w:line="360" w:lineRule="auto"/>
        <w:jc w:val="both"/>
        <w:rPr>
          <w:rFonts w:ascii="Palatino Linotype" w:eastAsiaTheme="minorHAnsi" w:hAnsi="Palatino Linotype" w:cs="Arial"/>
          <w:sz w:val="28"/>
          <w:lang w:val="es-MX" w:eastAsia="en-US"/>
        </w:rPr>
      </w:pPr>
      <w:r w:rsidRPr="00AD7BA3">
        <w:rPr>
          <w:rFonts w:ascii="Palatino Linotype" w:eastAsiaTheme="minorHAnsi" w:hAnsi="Palatino Linotype" w:cs="Arial"/>
          <w:b/>
          <w:sz w:val="28"/>
          <w:lang w:val="es-MX" w:eastAsia="en-US"/>
        </w:rPr>
        <w:t>PRIMERO. De la competencia</w:t>
      </w:r>
      <w:r w:rsidRPr="00AD7BA3">
        <w:rPr>
          <w:rFonts w:ascii="Palatino Linotype" w:eastAsiaTheme="minorHAnsi" w:hAnsi="Palatino Linotype" w:cs="Arial"/>
          <w:sz w:val="28"/>
          <w:lang w:val="es-MX" w:eastAsia="en-US"/>
        </w:rPr>
        <w:t>.</w:t>
      </w:r>
    </w:p>
    <w:p w14:paraId="04DDB947" w14:textId="77777777" w:rsidR="00A26BD8" w:rsidRPr="00AD7BA3" w:rsidRDefault="0034593F" w:rsidP="002B678A">
      <w:pPr>
        <w:autoSpaceDE w:val="0"/>
        <w:autoSpaceDN w:val="0"/>
        <w:adjustRightInd w:val="0"/>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9199928" w14:textId="77777777" w:rsidR="0034593F" w:rsidRPr="00AD7BA3" w:rsidRDefault="0034593F" w:rsidP="002B678A">
      <w:pPr>
        <w:autoSpaceDE w:val="0"/>
        <w:autoSpaceDN w:val="0"/>
        <w:adjustRightInd w:val="0"/>
        <w:spacing w:line="360" w:lineRule="auto"/>
        <w:jc w:val="both"/>
        <w:rPr>
          <w:rFonts w:ascii="Palatino Linotype" w:eastAsiaTheme="minorHAnsi" w:hAnsi="Palatino Linotype" w:cs="Arial"/>
          <w:b/>
          <w:lang w:val="es-MX" w:eastAsia="en-US"/>
        </w:rPr>
      </w:pPr>
    </w:p>
    <w:p w14:paraId="76156E7E" w14:textId="77777777" w:rsidR="0029071C" w:rsidRPr="00AD7BA3" w:rsidRDefault="0029071C" w:rsidP="002B678A">
      <w:pPr>
        <w:autoSpaceDE w:val="0"/>
        <w:autoSpaceDN w:val="0"/>
        <w:adjustRightInd w:val="0"/>
        <w:spacing w:line="360" w:lineRule="auto"/>
        <w:jc w:val="both"/>
        <w:rPr>
          <w:rFonts w:ascii="Palatino Linotype" w:eastAsiaTheme="minorHAnsi" w:hAnsi="Palatino Linotype" w:cs="Arial"/>
          <w:b/>
          <w:sz w:val="28"/>
          <w:lang w:val="es-MX" w:eastAsia="en-US"/>
        </w:rPr>
      </w:pPr>
      <w:r w:rsidRPr="00AD7BA3">
        <w:rPr>
          <w:rFonts w:ascii="Palatino Linotype" w:eastAsiaTheme="minorHAnsi" w:hAnsi="Palatino Linotype" w:cs="Arial"/>
          <w:b/>
          <w:sz w:val="28"/>
          <w:lang w:val="es-MX" w:eastAsia="en-US"/>
        </w:rPr>
        <w:t xml:space="preserve">SEGUNDO. De los alcances del Recurso de Revisión. </w:t>
      </w:r>
    </w:p>
    <w:p w14:paraId="2F3CC53F" w14:textId="77777777" w:rsidR="00386D38" w:rsidRPr="00AD7BA3" w:rsidRDefault="0029071C" w:rsidP="002B678A">
      <w:pPr>
        <w:autoSpaceDE w:val="0"/>
        <w:autoSpaceDN w:val="0"/>
        <w:adjustRightInd w:val="0"/>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AD7BA3">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67C3E6" w14:textId="77777777" w:rsidR="008150CA" w:rsidRPr="00AD7BA3" w:rsidRDefault="008150CA" w:rsidP="002B678A">
      <w:pPr>
        <w:autoSpaceDE w:val="0"/>
        <w:autoSpaceDN w:val="0"/>
        <w:adjustRightInd w:val="0"/>
        <w:spacing w:line="360" w:lineRule="auto"/>
        <w:jc w:val="both"/>
        <w:rPr>
          <w:rFonts w:ascii="Palatino Linotype" w:eastAsiaTheme="minorHAnsi" w:hAnsi="Palatino Linotype" w:cs="Arial"/>
          <w:lang w:val="es-MX" w:eastAsia="en-US"/>
        </w:rPr>
      </w:pPr>
    </w:p>
    <w:p w14:paraId="6EAF7CC0" w14:textId="3C415284" w:rsidR="00E00530" w:rsidRPr="00AD7BA3" w:rsidRDefault="00E00530" w:rsidP="002B678A">
      <w:pPr>
        <w:autoSpaceDE w:val="0"/>
        <w:autoSpaceDN w:val="0"/>
        <w:adjustRightInd w:val="0"/>
        <w:spacing w:line="360" w:lineRule="auto"/>
        <w:jc w:val="both"/>
        <w:rPr>
          <w:rFonts w:ascii="Palatino Linotype" w:hAnsi="Palatino Linotype" w:cs="Arial"/>
          <w:b/>
          <w:sz w:val="28"/>
        </w:rPr>
      </w:pPr>
      <w:r w:rsidRPr="00AD7BA3">
        <w:rPr>
          <w:rFonts w:ascii="Palatino Linotype" w:hAnsi="Palatino Linotype" w:cs="Arial"/>
          <w:b/>
          <w:sz w:val="28"/>
        </w:rPr>
        <w:t>TERCERO. Del estudio de las causas de improcedencia y sobreseimiento.</w:t>
      </w:r>
    </w:p>
    <w:p w14:paraId="5D51CD3B" w14:textId="77777777" w:rsidR="00E00530" w:rsidRPr="00AD7BA3" w:rsidRDefault="00E00530"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AD7BA3">
        <w:rPr>
          <w:rFonts w:ascii="Palatino Linotype" w:hAnsi="Palatino Linotype" w:cs="Arial"/>
        </w:rPr>
        <w:t>procedibilidad</w:t>
      </w:r>
      <w:proofErr w:type="spellEnd"/>
      <w:r w:rsidRPr="00AD7BA3">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3B3776" w14:textId="77777777" w:rsidR="00E00530" w:rsidRPr="00AD7BA3" w:rsidRDefault="00E00530" w:rsidP="002B678A">
      <w:pPr>
        <w:autoSpaceDE w:val="0"/>
        <w:autoSpaceDN w:val="0"/>
        <w:adjustRightInd w:val="0"/>
        <w:spacing w:line="360" w:lineRule="auto"/>
        <w:jc w:val="both"/>
        <w:rPr>
          <w:rFonts w:ascii="Palatino Linotype" w:hAnsi="Palatino Linotype" w:cs="Arial"/>
        </w:rPr>
      </w:pPr>
    </w:p>
    <w:p w14:paraId="41213897" w14:textId="4CBC956E" w:rsidR="00E00530" w:rsidRDefault="00E00530"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AD7BA3">
        <w:rPr>
          <w:rFonts w:ascii="Palatino Linotype" w:hAnsi="Palatino Linotype" w:cs="Arial"/>
        </w:rPr>
        <w:t>Resolutor</w:t>
      </w:r>
      <w:proofErr w:type="spellEnd"/>
      <w:r w:rsidRPr="00AD7BA3">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9BD881B" w14:textId="77777777" w:rsidR="005D744D" w:rsidRPr="00AD7BA3" w:rsidRDefault="005D744D" w:rsidP="002B678A">
      <w:pPr>
        <w:autoSpaceDE w:val="0"/>
        <w:autoSpaceDN w:val="0"/>
        <w:adjustRightInd w:val="0"/>
        <w:spacing w:line="360" w:lineRule="auto"/>
        <w:jc w:val="both"/>
        <w:rPr>
          <w:rFonts w:ascii="Palatino Linotype" w:hAnsi="Palatino Linotype" w:cs="Arial"/>
        </w:rPr>
      </w:pPr>
    </w:p>
    <w:p w14:paraId="3284E2A8" w14:textId="77777777" w:rsidR="00E00530" w:rsidRPr="00AD7BA3" w:rsidRDefault="00E00530"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AD7BA3">
        <w:rPr>
          <w:rFonts w:ascii="Palatino Linotype" w:hAnsi="Palatino Linotype" w:cs="Arial"/>
          <w:vertAlign w:val="superscript"/>
        </w:rPr>
        <w:footnoteReference w:id="1"/>
      </w:r>
      <w:r w:rsidRPr="00AD7BA3">
        <w:rPr>
          <w:rFonts w:ascii="Palatino Linotype" w:hAnsi="Palatino Linotype" w:cs="Arial"/>
        </w:rPr>
        <w:t>.</w:t>
      </w:r>
    </w:p>
    <w:p w14:paraId="2EF80CCA" w14:textId="77777777" w:rsidR="00E00530" w:rsidRPr="00AD7BA3" w:rsidRDefault="00E00530" w:rsidP="002B678A">
      <w:pPr>
        <w:autoSpaceDE w:val="0"/>
        <w:autoSpaceDN w:val="0"/>
        <w:adjustRightInd w:val="0"/>
        <w:spacing w:line="360" w:lineRule="auto"/>
        <w:jc w:val="both"/>
        <w:rPr>
          <w:rFonts w:ascii="Palatino Linotype" w:eastAsiaTheme="minorHAnsi" w:hAnsi="Palatino Linotype" w:cs="Arial"/>
          <w:lang w:val="es-MX" w:eastAsia="en-US"/>
        </w:rPr>
      </w:pPr>
    </w:p>
    <w:p w14:paraId="7D0F7F57" w14:textId="77777777" w:rsidR="00E00530" w:rsidRPr="00AD7BA3" w:rsidRDefault="00E00530" w:rsidP="002B678A">
      <w:pPr>
        <w:autoSpaceDE w:val="0"/>
        <w:autoSpaceDN w:val="0"/>
        <w:adjustRightInd w:val="0"/>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6952444" w14:textId="77777777" w:rsidR="00E00530" w:rsidRPr="00AD7BA3" w:rsidRDefault="00E00530" w:rsidP="002B678A">
      <w:pPr>
        <w:autoSpaceDE w:val="0"/>
        <w:autoSpaceDN w:val="0"/>
        <w:adjustRightInd w:val="0"/>
        <w:spacing w:line="360" w:lineRule="auto"/>
        <w:jc w:val="both"/>
        <w:rPr>
          <w:rFonts w:ascii="Palatino Linotype" w:hAnsi="Palatino Linotype" w:cs="Arial"/>
        </w:rPr>
      </w:pPr>
    </w:p>
    <w:p w14:paraId="329D21B1" w14:textId="77777777" w:rsidR="00E00530" w:rsidRPr="00AD7BA3" w:rsidRDefault="00E00530"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12246BC" w14:textId="77777777" w:rsidR="00E00530" w:rsidRPr="00AD7BA3" w:rsidRDefault="00E00530" w:rsidP="002B678A">
      <w:pPr>
        <w:autoSpaceDE w:val="0"/>
        <w:autoSpaceDN w:val="0"/>
        <w:adjustRightInd w:val="0"/>
        <w:spacing w:line="360" w:lineRule="auto"/>
        <w:jc w:val="both"/>
        <w:rPr>
          <w:rFonts w:ascii="Palatino Linotype" w:hAnsi="Palatino Linotype" w:cs="Arial"/>
        </w:rPr>
      </w:pPr>
    </w:p>
    <w:p w14:paraId="2B00866C" w14:textId="77777777" w:rsidR="00E00530" w:rsidRPr="00AD7BA3" w:rsidRDefault="00E00530" w:rsidP="002B678A">
      <w:pPr>
        <w:tabs>
          <w:tab w:val="left" w:pos="709"/>
        </w:tabs>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29F46964" w14:textId="77777777" w:rsidR="00F42A24" w:rsidRPr="00AD7BA3" w:rsidRDefault="00F42A24" w:rsidP="002B678A">
      <w:pPr>
        <w:tabs>
          <w:tab w:val="left" w:pos="709"/>
        </w:tabs>
        <w:spacing w:line="360" w:lineRule="auto"/>
        <w:jc w:val="both"/>
        <w:rPr>
          <w:rFonts w:ascii="Palatino Linotype" w:eastAsiaTheme="minorHAnsi" w:hAnsi="Palatino Linotype" w:cs="Arial"/>
          <w:lang w:val="es-MX" w:eastAsia="en-US"/>
        </w:rPr>
      </w:pPr>
    </w:p>
    <w:p w14:paraId="27E108D1" w14:textId="3FAE38DB" w:rsidR="0034593F" w:rsidRPr="00AD7BA3" w:rsidRDefault="00F42A24"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color w:val="000000" w:themeColor="text1"/>
        </w:rPr>
        <w:t xml:space="preserve">Como señalamos en el antecedente </w:t>
      </w:r>
      <w:r w:rsidRPr="00AD7BA3">
        <w:rPr>
          <w:rFonts w:ascii="Palatino Linotype" w:hAnsi="Palatino Linotype" w:cs="Arial"/>
          <w:b/>
        </w:rPr>
        <w:t>PRIMERO</w:t>
      </w:r>
      <w:r w:rsidRPr="00AD7BA3">
        <w:rPr>
          <w:rFonts w:ascii="Palatino Linotype" w:hAnsi="Palatino Linotype" w:cs="Arial"/>
        </w:rPr>
        <w:t xml:space="preserve">, el </w:t>
      </w:r>
      <w:r w:rsidRPr="00AD7BA3">
        <w:rPr>
          <w:rFonts w:ascii="Palatino Linotype" w:hAnsi="Palatino Linotype" w:cs="Arial"/>
          <w:b/>
        </w:rPr>
        <w:t>Recurrente</w:t>
      </w:r>
      <w:r w:rsidRPr="00AD7BA3">
        <w:rPr>
          <w:rFonts w:ascii="Palatino Linotype" w:hAnsi="Palatino Linotype" w:cs="Arial"/>
        </w:rPr>
        <w:t xml:space="preserve"> </w:t>
      </w:r>
      <w:r w:rsidRPr="00AD7BA3">
        <w:rPr>
          <w:rFonts w:ascii="Palatino Linotype" w:hAnsi="Palatino Linotype" w:cs="Arial"/>
          <w:color w:val="000000" w:themeColor="text1"/>
        </w:rPr>
        <w:t>realizó</w:t>
      </w:r>
      <w:r w:rsidRPr="00AD7BA3">
        <w:rPr>
          <w:rFonts w:ascii="Palatino Linotype" w:hAnsi="Palatino Linotype" w:cs="Arial"/>
          <w:b/>
          <w:color w:val="000000" w:themeColor="text1"/>
        </w:rPr>
        <w:t xml:space="preserve"> </w:t>
      </w:r>
      <w:r w:rsidRPr="00AD7BA3">
        <w:rPr>
          <w:rFonts w:ascii="Palatino Linotype" w:hAnsi="Palatino Linotype" w:cs="Arial"/>
          <w:color w:val="000000" w:themeColor="text1"/>
        </w:rPr>
        <w:t>la solicitud de acceso a la información</w:t>
      </w:r>
      <w:r w:rsidRPr="00AD7BA3">
        <w:rPr>
          <w:rFonts w:ascii="Palatino Linotype" w:hAnsi="Palatino Linotype" w:cs="Arial"/>
          <w:lang w:eastAsia="es-MX"/>
        </w:rPr>
        <w:t>,</w:t>
      </w:r>
      <w:r w:rsidRPr="00AD7BA3">
        <w:rPr>
          <w:rFonts w:ascii="Palatino Linotype" w:hAnsi="Palatino Linotype" w:cs="Arial"/>
          <w:b/>
          <w:lang w:eastAsia="es-MX"/>
        </w:rPr>
        <w:t xml:space="preserve"> </w:t>
      </w:r>
      <w:r w:rsidRPr="00AD7BA3">
        <w:rPr>
          <w:rFonts w:ascii="Palatino Linotype" w:hAnsi="Palatino Linotype" w:cs="Arial"/>
        </w:rPr>
        <w:t>requiriendo lo siguiente:</w:t>
      </w:r>
    </w:p>
    <w:p w14:paraId="19C7ED39" w14:textId="77777777" w:rsidR="00F42A24" w:rsidRPr="00AD7BA3" w:rsidRDefault="00F42A24" w:rsidP="002B678A">
      <w:pPr>
        <w:autoSpaceDE w:val="0"/>
        <w:autoSpaceDN w:val="0"/>
        <w:adjustRightInd w:val="0"/>
        <w:spacing w:line="360" w:lineRule="auto"/>
        <w:jc w:val="both"/>
        <w:rPr>
          <w:rFonts w:ascii="Palatino Linotype" w:hAnsi="Palatino Linotype" w:cs="Arial"/>
        </w:rPr>
      </w:pPr>
    </w:p>
    <w:p w14:paraId="7F1BFB42" w14:textId="77777777" w:rsidR="001D3E87" w:rsidRPr="00AD7BA3" w:rsidRDefault="0034593F" w:rsidP="002B678A">
      <w:pPr>
        <w:pStyle w:val="Prrafodelista"/>
        <w:numPr>
          <w:ilvl w:val="0"/>
          <w:numId w:val="21"/>
        </w:numPr>
        <w:spacing w:line="360" w:lineRule="auto"/>
        <w:ind w:right="141"/>
        <w:jc w:val="both"/>
        <w:rPr>
          <w:rFonts w:ascii="Palatino Linotype" w:eastAsiaTheme="minorHAnsi" w:hAnsi="Palatino Linotype" w:cstheme="minorBidi"/>
          <w:szCs w:val="22"/>
          <w:lang w:val="es-MX" w:eastAsia="es-MX"/>
        </w:rPr>
      </w:pPr>
      <w:r w:rsidRPr="00AD7BA3">
        <w:rPr>
          <w:rFonts w:ascii="Palatino Linotype" w:eastAsiaTheme="minorHAnsi" w:hAnsi="Palatino Linotype" w:cstheme="minorBidi"/>
          <w:szCs w:val="22"/>
          <w:lang w:val="es-MX" w:eastAsia="es-MX"/>
        </w:rPr>
        <w:t xml:space="preserve">Toda la expresión documental, generada, en posesión o administrada sobre el dirigente </w:t>
      </w:r>
      <w:r w:rsidRPr="00AD7BA3">
        <w:rPr>
          <w:rFonts w:ascii="Palatino Linotype" w:eastAsiaTheme="minorHAnsi" w:hAnsi="Palatino Linotype" w:cstheme="minorBidi"/>
          <w:b/>
          <w:szCs w:val="22"/>
          <w:lang w:val="es-MX" w:eastAsia="es-MX"/>
        </w:rPr>
        <w:t>Eric Sevilla Montes De Oca, del Partido Revolucionario Institucional</w:t>
      </w:r>
      <w:r w:rsidRPr="00AD7BA3">
        <w:rPr>
          <w:rFonts w:ascii="Palatino Linotype" w:eastAsiaTheme="minorHAnsi" w:hAnsi="Palatino Linotype" w:cstheme="minorBidi"/>
          <w:szCs w:val="22"/>
          <w:lang w:val="es-MX" w:eastAsia="es-MX"/>
        </w:rPr>
        <w:t xml:space="preserve">, Partido Político Integrante de la Coalición </w:t>
      </w:r>
      <w:r w:rsidRPr="00AD7BA3">
        <w:rPr>
          <w:rFonts w:ascii="Palatino Linotype" w:eastAsiaTheme="minorHAnsi" w:hAnsi="Palatino Linotype" w:cstheme="minorBidi"/>
          <w:i/>
          <w:szCs w:val="22"/>
          <w:lang w:val="es-MX" w:eastAsia="es-MX"/>
        </w:rPr>
        <w:t>“Va por el Estado de México”</w:t>
      </w:r>
      <w:r w:rsidRPr="00AD7BA3">
        <w:rPr>
          <w:rFonts w:ascii="Palatino Linotype" w:eastAsiaTheme="minorHAnsi" w:hAnsi="Palatino Linotype" w:cstheme="minorBidi"/>
          <w:szCs w:val="22"/>
          <w:lang w:val="es-MX" w:eastAsia="es-MX"/>
        </w:rPr>
        <w:t>, que conforma el PRI-PAN-PANAL-PRD; incitó a la cacería y/o captura y/o detención y/o acoso y/o similares o análogas hacia movilizadores y/o brigadistas y/o simpatizantes y/o militantes de</w:t>
      </w:r>
      <w:r w:rsidRPr="00AD7BA3">
        <w:rPr>
          <w:rFonts w:ascii="Palatino Linotype" w:eastAsiaTheme="minorHAnsi" w:hAnsi="Palatino Linotype" w:cstheme="minorBidi"/>
          <w:b/>
          <w:szCs w:val="22"/>
          <w:lang w:val="es-MX" w:eastAsia="es-MX"/>
        </w:rPr>
        <w:t xml:space="preserve"> </w:t>
      </w:r>
      <w:r w:rsidRPr="00AD7BA3">
        <w:rPr>
          <w:rFonts w:ascii="Palatino Linotype" w:eastAsiaTheme="minorHAnsi" w:hAnsi="Palatino Linotype" w:cstheme="minorBidi"/>
          <w:szCs w:val="22"/>
          <w:lang w:val="es-MX" w:eastAsia="es-MX"/>
        </w:rPr>
        <w:t>MORENA</w:t>
      </w:r>
      <w:r w:rsidRPr="00AD7BA3">
        <w:rPr>
          <w:rFonts w:ascii="Palatino Linotype" w:eastAsiaTheme="minorHAnsi" w:hAnsi="Palatino Linotype" w:cstheme="minorBidi"/>
          <w:b/>
          <w:szCs w:val="22"/>
          <w:lang w:val="es-MX" w:eastAsia="es-MX"/>
        </w:rPr>
        <w:t xml:space="preserve">, </w:t>
      </w:r>
      <w:r w:rsidRPr="00AD7BA3">
        <w:rPr>
          <w:rFonts w:ascii="Palatino Linotype" w:eastAsiaTheme="minorHAnsi" w:hAnsi="Palatino Linotype" w:cstheme="minorBidi"/>
          <w:szCs w:val="22"/>
          <w:lang w:val="es-MX" w:eastAsia="es-MX"/>
        </w:rPr>
        <w:t>requiero esta circunstancia.</w:t>
      </w:r>
    </w:p>
    <w:p w14:paraId="6F832229" w14:textId="77777777" w:rsidR="0034593F" w:rsidRPr="00AD7BA3" w:rsidRDefault="0034593F" w:rsidP="002B678A">
      <w:pPr>
        <w:pStyle w:val="Sinespaciado"/>
        <w:rPr>
          <w:rFonts w:eastAsiaTheme="minorHAnsi"/>
          <w:lang w:eastAsia="es-MX"/>
        </w:rPr>
      </w:pPr>
    </w:p>
    <w:p w14:paraId="14C28398" w14:textId="77777777" w:rsidR="001D5495" w:rsidRPr="00AD7BA3" w:rsidRDefault="0029071C" w:rsidP="002B678A">
      <w:pPr>
        <w:spacing w:line="360" w:lineRule="auto"/>
        <w:ind w:right="49"/>
        <w:jc w:val="both"/>
        <w:rPr>
          <w:rFonts w:ascii="Palatino Linotype" w:hAnsi="Palatino Linotype" w:cs="Arial"/>
        </w:rPr>
      </w:pPr>
      <w:r w:rsidRPr="00AD7BA3">
        <w:rPr>
          <w:rFonts w:ascii="Palatino Linotype" w:eastAsiaTheme="minorHAnsi" w:hAnsi="Palatino Linotype" w:cstheme="minorBidi"/>
          <w:lang w:val="es-MX" w:eastAsia="es-MX"/>
        </w:rPr>
        <w:t xml:space="preserve">Atento a la solicitud de información </w:t>
      </w:r>
      <w:r w:rsidRPr="00AD7BA3">
        <w:rPr>
          <w:rFonts w:ascii="Palatino Linotype" w:eastAsiaTheme="minorHAnsi" w:hAnsi="Palatino Linotype" w:cstheme="minorBidi"/>
          <w:b/>
          <w:lang w:val="es-MX" w:eastAsia="es-MX"/>
        </w:rPr>
        <w:t>El Sujeto Obligado</w:t>
      </w:r>
      <w:r w:rsidRPr="00AD7BA3">
        <w:rPr>
          <w:rFonts w:ascii="Palatino Linotype" w:eastAsiaTheme="minorHAnsi" w:hAnsi="Palatino Linotype" w:cstheme="minorBidi"/>
          <w:lang w:val="es-MX" w:eastAsia="es-MX"/>
        </w:rPr>
        <w:t xml:space="preserve">, emitió su respuesta en donde </w:t>
      </w:r>
      <w:r w:rsidR="001D5495" w:rsidRPr="00AD7BA3">
        <w:rPr>
          <w:rFonts w:ascii="Palatino Linotype" w:hAnsi="Palatino Linotype" w:cs="Arial"/>
        </w:rPr>
        <w:t xml:space="preserve">se </w:t>
      </w:r>
      <w:r w:rsidR="00D57F74" w:rsidRPr="00AD7BA3">
        <w:rPr>
          <w:rFonts w:ascii="Palatino Linotype" w:hAnsi="Palatino Linotype" w:cs="Arial"/>
        </w:rPr>
        <w:t>advierte</w:t>
      </w:r>
      <w:r w:rsidR="001D5495" w:rsidRPr="00AD7BA3">
        <w:rPr>
          <w:rFonts w:ascii="Palatino Linotype" w:hAnsi="Palatino Linotype" w:cs="Arial"/>
        </w:rPr>
        <w:t xml:space="preserve"> </w:t>
      </w:r>
      <w:r w:rsidR="001D2DE0" w:rsidRPr="00AD7BA3">
        <w:rPr>
          <w:rFonts w:ascii="Palatino Linotype" w:hAnsi="Palatino Linotype" w:cs="Arial"/>
        </w:rPr>
        <w:t>lo siguiente</w:t>
      </w:r>
      <w:r w:rsidR="001D5495" w:rsidRPr="00AD7BA3">
        <w:rPr>
          <w:rFonts w:ascii="Palatino Linotype" w:hAnsi="Palatino Linotype" w:cs="Arial"/>
        </w:rPr>
        <w:t>:</w:t>
      </w:r>
    </w:p>
    <w:p w14:paraId="053F2C13" w14:textId="77777777" w:rsidR="00181A68" w:rsidRPr="00AD7BA3" w:rsidRDefault="00181A68" w:rsidP="002B678A">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90"/>
        <w:gridCol w:w="4922"/>
        <w:gridCol w:w="1879"/>
      </w:tblGrid>
      <w:tr w:rsidR="00AF302E" w:rsidRPr="00AD7BA3" w14:paraId="255880E8" w14:textId="77777777" w:rsidTr="00920D05">
        <w:trPr>
          <w:tblHeader/>
        </w:trPr>
        <w:tc>
          <w:tcPr>
            <w:tcW w:w="2400" w:type="dxa"/>
            <w:shd w:val="clear" w:color="auto" w:fill="BFBFBF" w:themeFill="background1" w:themeFillShade="BF"/>
            <w:vAlign w:val="center"/>
          </w:tcPr>
          <w:p w14:paraId="638A7DD0" w14:textId="77777777" w:rsidR="00AF302E" w:rsidRPr="00AD7BA3" w:rsidRDefault="00AF302E" w:rsidP="002B678A">
            <w:pPr>
              <w:ind w:right="49"/>
              <w:jc w:val="center"/>
              <w:rPr>
                <w:rFonts w:ascii="Palatino Linotype" w:hAnsi="Palatino Linotype" w:cs="Arial"/>
                <w:b/>
              </w:rPr>
            </w:pPr>
            <w:r w:rsidRPr="00AD7BA3">
              <w:rPr>
                <w:rFonts w:ascii="Palatino Linotype" w:hAnsi="Palatino Linotype" w:cs="Arial"/>
                <w:b/>
              </w:rPr>
              <w:lastRenderedPageBreak/>
              <w:t>Solicitud de información</w:t>
            </w:r>
          </w:p>
        </w:tc>
        <w:tc>
          <w:tcPr>
            <w:tcW w:w="4812" w:type="dxa"/>
            <w:shd w:val="clear" w:color="auto" w:fill="BFBFBF" w:themeFill="background1" w:themeFillShade="BF"/>
            <w:vAlign w:val="center"/>
          </w:tcPr>
          <w:p w14:paraId="53097525" w14:textId="77777777" w:rsidR="00AF302E" w:rsidRPr="00AD7BA3" w:rsidRDefault="00AF302E" w:rsidP="002B678A">
            <w:pPr>
              <w:ind w:right="49"/>
              <w:jc w:val="center"/>
              <w:rPr>
                <w:rFonts w:ascii="Palatino Linotype" w:hAnsi="Palatino Linotype" w:cs="Arial"/>
                <w:b/>
              </w:rPr>
            </w:pPr>
            <w:r w:rsidRPr="00AD7BA3">
              <w:rPr>
                <w:rFonts w:ascii="Palatino Linotype" w:hAnsi="Palatino Linotype" w:cs="Arial"/>
                <w:b/>
              </w:rPr>
              <w:t>Respuesta</w:t>
            </w:r>
          </w:p>
        </w:tc>
        <w:tc>
          <w:tcPr>
            <w:tcW w:w="1879" w:type="dxa"/>
            <w:shd w:val="clear" w:color="auto" w:fill="BFBFBF" w:themeFill="background1" w:themeFillShade="BF"/>
            <w:vAlign w:val="center"/>
          </w:tcPr>
          <w:p w14:paraId="2CDFEB74" w14:textId="77777777" w:rsidR="00AF302E" w:rsidRPr="00AD7BA3" w:rsidRDefault="00AF302E" w:rsidP="002B678A">
            <w:pPr>
              <w:ind w:right="49"/>
              <w:jc w:val="center"/>
              <w:rPr>
                <w:rFonts w:ascii="Palatino Linotype" w:hAnsi="Palatino Linotype" w:cs="Arial"/>
                <w:b/>
              </w:rPr>
            </w:pPr>
            <w:r w:rsidRPr="00AD7BA3">
              <w:rPr>
                <w:rFonts w:ascii="Palatino Linotype" w:hAnsi="Palatino Linotype" w:cs="Arial"/>
                <w:b/>
              </w:rPr>
              <w:t>Cumplimiento</w:t>
            </w:r>
          </w:p>
        </w:tc>
      </w:tr>
      <w:tr w:rsidR="00AF302E" w:rsidRPr="00AD7BA3" w14:paraId="5582A2A2" w14:textId="77777777" w:rsidTr="00BA539A">
        <w:tc>
          <w:tcPr>
            <w:tcW w:w="2400" w:type="dxa"/>
            <w:vAlign w:val="center"/>
          </w:tcPr>
          <w:p w14:paraId="4F560DDC" w14:textId="77777777" w:rsidR="00AF302E" w:rsidRPr="00AD7BA3" w:rsidRDefault="0034593F" w:rsidP="002B678A">
            <w:pPr>
              <w:jc w:val="both"/>
              <w:rPr>
                <w:rFonts w:ascii="Palatino Linotype" w:eastAsiaTheme="minorHAnsi" w:hAnsi="Palatino Linotype" w:cstheme="minorBidi"/>
                <w:sz w:val="20"/>
                <w:szCs w:val="22"/>
                <w:lang w:val="es-MX" w:eastAsia="es-MX"/>
              </w:rPr>
            </w:pPr>
            <w:r w:rsidRPr="00AD7BA3">
              <w:rPr>
                <w:rFonts w:ascii="Palatino Linotype" w:eastAsiaTheme="minorHAnsi" w:hAnsi="Palatino Linotype" w:cstheme="minorBidi"/>
                <w:sz w:val="20"/>
                <w:szCs w:val="22"/>
                <w:lang w:val="es-MX" w:eastAsia="es-MX"/>
              </w:rPr>
              <w:t>Toda la expresión documental, generada, en posesión o administrada sobre el dirigente Eric Sevilla Montes De Oca, del Partido Revolucionario Institucional, Partido Político Integrante de la Coalición “Va por el Estado de México”, que conforma el PRI-PAN-PANAL-PRD; incitó a la cacería y/o captura y/o detención y/o acoso y/o similares o análogas hacia movilizadores y/o brigadistas y/o simpatizantes y/o militantes de MORENA, requiero esta circunstancia.</w:t>
            </w:r>
          </w:p>
        </w:tc>
        <w:tc>
          <w:tcPr>
            <w:tcW w:w="4812" w:type="dxa"/>
            <w:vAlign w:val="center"/>
          </w:tcPr>
          <w:p w14:paraId="335E9900" w14:textId="77777777" w:rsidR="00081230" w:rsidRPr="00AD7BA3" w:rsidRDefault="00E225B2" w:rsidP="002B678A">
            <w:pPr>
              <w:spacing w:line="276" w:lineRule="auto"/>
              <w:ind w:right="49"/>
              <w:jc w:val="both"/>
              <w:rPr>
                <w:rFonts w:ascii="Palatino Linotype" w:hAnsi="Palatino Linotype" w:cs="Arial"/>
                <w:sz w:val="20"/>
              </w:rPr>
            </w:pPr>
            <w:r w:rsidRPr="00AD7BA3">
              <w:rPr>
                <w:rFonts w:ascii="Palatino Linotype" w:hAnsi="Palatino Linotype" w:cs="Arial"/>
                <w:sz w:val="20"/>
              </w:rPr>
              <w:t xml:space="preserve">Mediante el oficio número PRD/UTE/IP/0015/2023, firmado por el Titular de la Unidad y Enlace de Transparencia Estatal, informó que respecto a la información solicitada como bien señala, </w:t>
            </w:r>
            <w:r w:rsidRPr="00AD7BA3">
              <w:rPr>
                <w:rFonts w:ascii="Palatino Linotype" w:hAnsi="Palatino Linotype" w:cs="Arial"/>
                <w:b/>
                <w:sz w:val="20"/>
                <w:u w:val="single"/>
              </w:rPr>
              <w:t>se alude a un militante activo del Partido Revolucionario Institucional (PRI) en el Estado de México</w:t>
            </w:r>
            <w:r w:rsidRPr="00AD7BA3">
              <w:rPr>
                <w:rFonts w:ascii="Palatino Linotype" w:hAnsi="Palatino Linotype" w:cs="Arial"/>
                <w:sz w:val="20"/>
              </w:rPr>
              <w:t xml:space="preserve"> por lo que este Instituto Político se encuentra</w:t>
            </w:r>
            <w:r w:rsidRPr="00AD7BA3">
              <w:rPr>
                <w:rFonts w:ascii="Palatino Linotype" w:hAnsi="Palatino Linotype" w:cs="Arial"/>
                <w:b/>
                <w:sz w:val="20"/>
              </w:rPr>
              <w:t xml:space="preserve"> </w:t>
            </w:r>
            <w:r w:rsidRPr="00AD7BA3">
              <w:rPr>
                <w:rFonts w:ascii="Palatino Linotype" w:hAnsi="Palatino Linotype" w:cs="Arial"/>
                <w:sz w:val="20"/>
              </w:rPr>
              <w:t>imposibilitado a dar respuesta a su requerimiento ya que de conformidad con los artículos 12 y</w:t>
            </w:r>
            <w:r w:rsidRPr="00AD7BA3">
              <w:rPr>
                <w:rFonts w:ascii="Palatino Linotype" w:hAnsi="Palatino Linotype" w:cs="Arial"/>
                <w:b/>
                <w:sz w:val="20"/>
              </w:rPr>
              <w:t xml:space="preserve"> </w:t>
            </w:r>
            <w:r w:rsidRPr="00AD7BA3">
              <w:rPr>
                <w:rFonts w:ascii="Palatino Linotype" w:hAnsi="Palatino Linotype" w:cs="Arial"/>
                <w:sz w:val="20"/>
              </w:rPr>
              <w:t>24 último párrafo de la Ley de Transparencia y Acceso a la Información Pública del Estado de</w:t>
            </w:r>
            <w:r w:rsidRPr="00AD7BA3">
              <w:rPr>
                <w:rFonts w:ascii="Palatino Linotype" w:hAnsi="Palatino Linotype" w:cs="Arial"/>
                <w:b/>
                <w:sz w:val="20"/>
              </w:rPr>
              <w:t xml:space="preserve"> </w:t>
            </w:r>
            <w:r w:rsidRPr="00AD7BA3">
              <w:rPr>
                <w:rFonts w:ascii="Palatino Linotype" w:hAnsi="Palatino Linotype" w:cs="Arial"/>
                <w:sz w:val="20"/>
              </w:rPr>
              <w:t>México y Municipios.</w:t>
            </w:r>
          </w:p>
          <w:p w14:paraId="4F2053F0" w14:textId="77777777" w:rsidR="00E225B2" w:rsidRPr="00AD7BA3" w:rsidRDefault="00E225B2" w:rsidP="002B678A">
            <w:pPr>
              <w:spacing w:line="276" w:lineRule="auto"/>
              <w:ind w:right="49"/>
              <w:jc w:val="both"/>
              <w:rPr>
                <w:rFonts w:ascii="Palatino Linotype" w:hAnsi="Palatino Linotype" w:cs="Arial"/>
                <w:sz w:val="20"/>
              </w:rPr>
            </w:pPr>
          </w:p>
          <w:p w14:paraId="26410E35" w14:textId="77777777" w:rsidR="00E225B2" w:rsidRPr="00AD7BA3" w:rsidRDefault="00E225B2" w:rsidP="002B678A">
            <w:pPr>
              <w:spacing w:line="276" w:lineRule="auto"/>
              <w:ind w:right="49"/>
              <w:jc w:val="both"/>
              <w:rPr>
                <w:rFonts w:ascii="Palatino Linotype" w:hAnsi="Palatino Linotype" w:cs="Arial"/>
                <w:b/>
                <w:sz w:val="20"/>
                <w:u w:val="single"/>
              </w:rPr>
            </w:pPr>
            <w:r w:rsidRPr="00AD7BA3">
              <w:rPr>
                <w:rFonts w:ascii="Palatino Linotype" w:hAnsi="Palatino Linotype" w:cs="Arial"/>
                <w:sz w:val="20"/>
              </w:rPr>
              <w:t>Con fundamento en el artículo 167 de la Ley de Transparencia, Acceso a la Información Pública del Estado de México y Municipios</w:t>
            </w:r>
            <w:r w:rsidR="00BA539A" w:rsidRPr="00AD7BA3">
              <w:rPr>
                <w:rFonts w:ascii="Palatino Linotype" w:hAnsi="Palatino Linotype" w:cs="Arial"/>
                <w:sz w:val="20"/>
              </w:rPr>
              <w:t>,</w:t>
            </w:r>
            <w:r w:rsidRPr="00AD7BA3">
              <w:rPr>
                <w:rFonts w:ascii="Palatino Linotype" w:hAnsi="Palatino Linotype" w:cs="Arial"/>
                <w:sz w:val="20"/>
              </w:rPr>
              <w:t xml:space="preserve"> </w:t>
            </w:r>
            <w:r w:rsidRPr="00AD7BA3">
              <w:rPr>
                <w:rFonts w:ascii="Palatino Linotype" w:hAnsi="Palatino Linotype" w:cs="Arial"/>
                <w:b/>
                <w:sz w:val="20"/>
                <w:u w:val="single"/>
              </w:rPr>
              <w:t>el Partido de Revolución Democrática en el Estado de México NO ES EL SUJETO OBLIGADO COMPETENTE PARA DAR RESPUESTA A SU SOLICITUD DE ACCESO A LA INFORMACIÓN PÚBLICA.</w:t>
            </w:r>
          </w:p>
          <w:p w14:paraId="28CACFF0" w14:textId="77777777" w:rsidR="00E225B2" w:rsidRPr="00AD7BA3" w:rsidRDefault="00E225B2" w:rsidP="002B678A">
            <w:pPr>
              <w:spacing w:line="276" w:lineRule="auto"/>
              <w:ind w:right="49"/>
              <w:jc w:val="both"/>
              <w:rPr>
                <w:rFonts w:ascii="Palatino Linotype" w:hAnsi="Palatino Linotype" w:cs="Arial"/>
                <w:sz w:val="20"/>
              </w:rPr>
            </w:pPr>
          </w:p>
          <w:p w14:paraId="0797E503" w14:textId="77777777" w:rsidR="00E225B2" w:rsidRPr="00AD7BA3" w:rsidRDefault="00E225B2" w:rsidP="002B678A">
            <w:pPr>
              <w:spacing w:line="276" w:lineRule="auto"/>
              <w:ind w:right="49"/>
              <w:jc w:val="both"/>
              <w:rPr>
                <w:rFonts w:ascii="Palatino Linotype" w:hAnsi="Palatino Linotype" w:cs="Arial"/>
                <w:sz w:val="20"/>
              </w:rPr>
            </w:pPr>
            <w:r w:rsidRPr="00AD7BA3">
              <w:rPr>
                <w:rFonts w:ascii="Palatino Linotype" w:hAnsi="Palatino Linotype" w:cs="Arial"/>
                <w:sz w:val="20"/>
              </w:rPr>
              <w:t xml:space="preserve">No obstante, con la finalidad de garantizar su derecho al acceso a la información pública, a manera de orientación le sugerimos dirija su solicitud de acceso a la información pública al Partido Revolucionario Institucional en el Estado de México quien es el sujeto obligado correspondiente para dar respuesta a la solicitud en comento. Dicha solicitud podrá ser manifestada mediante la Plataforma Nacional de Transparencia a </w:t>
            </w:r>
            <w:proofErr w:type="spellStart"/>
            <w:r w:rsidRPr="00AD7BA3">
              <w:rPr>
                <w:rFonts w:ascii="Palatino Linotype" w:hAnsi="Palatino Linotype" w:cs="Arial"/>
                <w:sz w:val="20"/>
              </w:rPr>
              <w:t>tráves</w:t>
            </w:r>
            <w:proofErr w:type="spellEnd"/>
            <w:r w:rsidRPr="00AD7BA3">
              <w:rPr>
                <w:rFonts w:ascii="Palatino Linotype" w:hAnsi="Palatino Linotype" w:cs="Arial"/>
                <w:sz w:val="20"/>
              </w:rPr>
              <w:t xml:space="preserve"> del siguiente enlace: </w:t>
            </w:r>
            <w:hyperlink r:id="rId9" w:history="1">
              <w:r w:rsidR="00BA539A" w:rsidRPr="00AD7BA3">
                <w:rPr>
                  <w:rStyle w:val="Hipervnculo"/>
                  <w:rFonts w:ascii="Palatino Linotype" w:hAnsi="Palatino Linotype" w:cs="Arial"/>
                  <w:sz w:val="20"/>
                </w:rPr>
                <w:t>https://www.plataformadetransparencia.org.mx/</w:t>
              </w:r>
            </w:hyperlink>
            <w:r w:rsidR="00BA539A" w:rsidRPr="00AD7BA3">
              <w:rPr>
                <w:rFonts w:ascii="Palatino Linotype" w:hAnsi="Palatino Linotype" w:cs="Arial"/>
                <w:sz w:val="20"/>
              </w:rPr>
              <w:t>,</w:t>
            </w:r>
            <w:r w:rsidRPr="00AD7BA3">
              <w:rPr>
                <w:rFonts w:ascii="Palatino Linotype" w:hAnsi="Palatino Linotype" w:cs="Arial"/>
                <w:sz w:val="20"/>
              </w:rPr>
              <w:t xml:space="preserve"> o bien, mediante Plataforma Estatal a través del Sistema de Acceso a la Información Mexiquense (</w:t>
            </w:r>
            <w:proofErr w:type="spellStart"/>
            <w:r w:rsidRPr="00AD7BA3">
              <w:rPr>
                <w:rFonts w:ascii="Palatino Linotype" w:hAnsi="Palatino Linotype" w:cs="Arial"/>
                <w:sz w:val="20"/>
              </w:rPr>
              <w:t>Saimex</w:t>
            </w:r>
            <w:proofErr w:type="spellEnd"/>
            <w:r w:rsidRPr="00AD7BA3">
              <w:rPr>
                <w:rFonts w:ascii="Palatino Linotype" w:hAnsi="Palatino Linotype" w:cs="Arial"/>
                <w:sz w:val="20"/>
              </w:rPr>
              <w:t xml:space="preserve">) mediante el siguiente enlace: </w:t>
            </w:r>
            <w:hyperlink r:id="rId10" w:history="1">
              <w:r w:rsidR="00BA539A" w:rsidRPr="00AD7BA3">
                <w:rPr>
                  <w:rStyle w:val="Hipervnculo"/>
                  <w:rFonts w:ascii="Palatino Linotype" w:hAnsi="Palatino Linotype" w:cs="Arial"/>
                  <w:sz w:val="20"/>
                </w:rPr>
                <w:t>https://saimex.org.mx/saimex/ciudadano/login.page</w:t>
              </w:r>
            </w:hyperlink>
            <w:r w:rsidR="00BA539A" w:rsidRPr="00AD7BA3">
              <w:rPr>
                <w:rFonts w:ascii="Palatino Linotype" w:hAnsi="Palatino Linotype" w:cs="Arial"/>
                <w:sz w:val="20"/>
              </w:rPr>
              <w:t>.</w:t>
            </w:r>
          </w:p>
        </w:tc>
        <w:tc>
          <w:tcPr>
            <w:tcW w:w="1879" w:type="dxa"/>
            <w:vAlign w:val="center"/>
          </w:tcPr>
          <w:p w14:paraId="693947C1" w14:textId="77777777" w:rsidR="00AF302E" w:rsidRPr="00AD7BA3" w:rsidRDefault="00A54DC2" w:rsidP="002B678A">
            <w:pPr>
              <w:spacing w:line="360" w:lineRule="auto"/>
              <w:ind w:right="49"/>
              <w:jc w:val="center"/>
              <w:rPr>
                <w:rFonts w:ascii="Palatino Linotype" w:hAnsi="Palatino Linotype" w:cs="Arial"/>
                <w:b/>
              </w:rPr>
            </w:pPr>
            <w:r w:rsidRPr="00AD7BA3">
              <w:rPr>
                <w:rFonts w:ascii="Palatino Linotype" w:hAnsi="Palatino Linotype" w:cs="Arial"/>
                <w:b/>
              </w:rPr>
              <w:t>Sí</w:t>
            </w:r>
          </w:p>
        </w:tc>
      </w:tr>
    </w:tbl>
    <w:p w14:paraId="0FA613CB" w14:textId="77777777" w:rsidR="00D57AED" w:rsidRPr="00AD7BA3" w:rsidRDefault="00D57AED" w:rsidP="002B678A">
      <w:pPr>
        <w:spacing w:line="360" w:lineRule="auto"/>
        <w:jc w:val="both"/>
        <w:rPr>
          <w:rFonts w:ascii="Palatino Linotype" w:hAnsi="Palatino Linotype"/>
          <w:color w:val="222222"/>
        </w:rPr>
      </w:pPr>
      <w:r w:rsidRPr="00AD7BA3">
        <w:rPr>
          <w:rFonts w:ascii="Palatino Linotype" w:hAnsi="Palatino Linotype"/>
          <w:color w:val="222222"/>
        </w:rPr>
        <w:lastRenderedPageBreak/>
        <w:t>En este sentido, debe dejarse claro que al haber existido un pronunciamiento por parte del </w:t>
      </w:r>
      <w:r w:rsidRPr="00AD7BA3">
        <w:rPr>
          <w:rFonts w:ascii="Palatino Linotype" w:hAnsi="Palatino Linotype"/>
          <w:b/>
          <w:bCs/>
          <w:color w:val="222222"/>
        </w:rPr>
        <w:t>Sujeto Obligado</w:t>
      </w:r>
      <w:r w:rsidRPr="00AD7BA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1521EA5" w14:textId="77777777" w:rsidR="00D57AED" w:rsidRPr="00AD7BA3" w:rsidRDefault="00D57AED" w:rsidP="002B678A">
      <w:pPr>
        <w:pStyle w:val="Sinespaciado"/>
      </w:pPr>
    </w:p>
    <w:p w14:paraId="766EA037" w14:textId="77777777" w:rsidR="00D57AED" w:rsidRPr="00AD7BA3" w:rsidRDefault="00D57AED" w:rsidP="002B678A">
      <w:pPr>
        <w:spacing w:line="221" w:lineRule="atLeast"/>
        <w:ind w:left="567" w:right="616"/>
        <w:jc w:val="both"/>
        <w:rPr>
          <w:color w:val="222222"/>
          <w:sz w:val="22"/>
        </w:rPr>
      </w:pPr>
      <w:r w:rsidRPr="00AD7BA3">
        <w:rPr>
          <w:rFonts w:ascii="Palatino Linotype" w:hAnsi="Palatino Linotype"/>
          <w:i/>
          <w:iCs/>
          <w:color w:val="222222"/>
          <w:sz w:val="22"/>
        </w:rPr>
        <w:t>“</w:t>
      </w:r>
      <w:r w:rsidRPr="00AD7BA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D7BA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055CFD" w14:textId="77777777" w:rsidR="00BA539A" w:rsidRPr="00AD7BA3" w:rsidRDefault="00BA539A" w:rsidP="002B678A">
      <w:pPr>
        <w:spacing w:line="360" w:lineRule="auto"/>
        <w:ind w:right="141"/>
        <w:jc w:val="both"/>
        <w:rPr>
          <w:rFonts w:ascii="Palatino Linotype" w:eastAsiaTheme="minorHAnsi" w:hAnsi="Palatino Linotype" w:cs="Arial"/>
          <w:bCs/>
          <w:lang w:val="es-MX" w:eastAsia="en-US"/>
        </w:rPr>
      </w:pPr>
    </w:p>
    <w:p w14:paraId="21CD04E4" w14:textId="77777777" w:rsidR="00FC1FC5" w:rsidRPr="00AD7BA3" w:rsidRDefault="00E11B18" w:rsidP="002B678A">
      <w:pPr>
        <w:spacing w:line="360" w:lineRule="auto"/>
        <w:ind w:right="141"/>
        <w:jc w:val="both"/>
        <w:rPr>
          <w:rFonts w:ascii="Palatino Linotype" w:eastAsiaTheme="minorHAnsi" w:hAnsi="Palatino Linotype" w:cs="Arial"/>
          <w:bCs/>
          <w:i/>
          <w:sz w:val="22"/>
          <w:lang w:val="es-MX" w:eastAsia="en-US"/>
        </w:rPr>
      </w:pPr>
      <w:r w:rsidRPr="00AD7BA3">
        <w:rPr>
          <w:rFonts w:ascii="Palatino Linotype" w:eastAsiaTheme="minorHAnsi" w:hAnsi="Palatino Linotype" w:cs="Arial"/>
          <w:bCs/>
          <w:lang w:val="es-MX" w:eastAsia="en-US"/>
        </w:rPr>
        <w:t xml:space="preserve">Es así que derivado de la respuesta emitida por </w:t>
      </w:r>
      <w:r w:rsidRPr="00AD7BA3">
        <w:rPr>
          <w:rFonts w:ascii="Palatino Linotype" w:eastAsiaTheme="minorHAnsi" w:hAnsi="Palatino Linotype" w:cs="Arial"/>
          <w:b/>
          <w:bCs/>
          <w:lang w:val="es-MX" w:eastAsia="en-US"/>
        </w:rPr>
        <w:t>El Sujeto Obligado</w:t>
      </w:r>
      <w:r w:rsidRPr="00AD7BA3">
        <w:rPr>
          <w:rFonts w:ascii="Palatino Linotype" w:eastAsiaTheme="minorHAnsi" w:hAnsi="Palatino Linotype" w:cs="Arial"/>
          <w:bCs/>
          <w:lang w:val="es-MX" w:eastAsia="en-US"/>
        </w:rPr>
        <w:t xml:space="preserve">, </w:t>
      </w:r>
      <w:r w:rsidR="00BA539A" w:rsidRPr="00AD7BA3">
        <w:rPr>
          <w:rFonts w:ascii="Palatino Linotype" w:eastAsiaTheme="minorHAnsi" w:hAnsi="Palatino Linotype" w:cs="Arial"/>
          <w:b/>
          <w:bCs/>
          <w:lang w:val="es-MX" w:eastAsia="en-US"/>
        </w:rPr>
        <w:t>La</w:t>
      </w:r>
      <w:r w:rsidRPr="00AD7BA3">
        <w:rPr>
          <w:rFonts w:ascii="Palatino Linotype" w:eastAsiaTheme="minorHAnsi" w:hAnsi="Palatino Linotype" w:cs="Arial"/>
          <w:b/>
          <w:bCs/>
          <w:lang w:val="es-MX" w:eastAsia="en-US"/>
        </w:rPr>
        <w:t xml:space="preserve"> Recurrente</w:t>
      </w:r>
      <w:r w:rsidRPr="00AD7BA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AD7BA3">
        <w:rPr>
          <w:rFonts w:ascii="Palatino Linotype" w:eastAsiaTheme="minorHAnsi" w:hAnsi="Palatino Linotype" w:cs="Arial"/>
          <w:bCs/>
          <w:lang w:val="es-MX" w:eastAsia="en-US"/>
        </w:rPr>
        <w:t xml:space="preserve"> </w:t>
      </w:r>
      <w:r w:rsidRPr="00AD7BA3">
        <w:rPr>
          <w:rFonts w:ascii="Palatino Linotype" w:eastAsiaTheme="minorHAnsi" w:hAnsi="Palatino Linotype" w:cs="Arial"/>
          <w:bCs/>
          <w:i/>
          <w:sz w:val="22"/>
          <w:lang w:val="es-MX" w:eastAsia="en-US"/>
        </w:rPr>
        <w:t>“</w:t>
      </w:r>
      <w:r w:rsidR="00BA539A" w:rsidRPr="00AD7BA3">
        <w:rPr>
          <w:rFonts w:ascii="Palatino Linotype" w:eastAsiaTheme="minorHAnsi" w:hAnsi="Palatino Linotype" w:cs="Arial"/>
          <w:bCs/>
          <w:i/>
          <w:sz w:val="22"/>
          <w:lang w:val="es-MX" w:eastAsia="en-US"/>
        </w:rPr>
        <w:t>ESTO YA QUE COMO COALICION GENERA, ADMINISTRAN Y POSEEN SUS ACTOS, POR TANTO, SE REGISTRA SU PROCEDER https://www.jornada.com.mx/notas/2023/01/23/estados/ieem-aprueba-coalicion-va-por-mexico-para-la-gubernatura-mexiquense/ ASI COMO EL DIVERSO DOCUMENTO QUE AGREGO, PARA DAR UNA IDEA</w:t>
      </w:r>
      <w:r w:rsidRPr="00AD7BA3">
        <w:rPr>
          <w:rFonts w:ascii="Palatino Linotype" w:eastAsiaTheme="minorHAnsi" w:hAnsi="Palatino Linotype" w:cs="Arial"/>
          <w:bCs/>
          <w:i/>
          <w:sz w:val="22"/>
          <w:lang w:val="es-MX" w:eastAsia="en-US"/>
        </w:rPr>
        <w:t>” (Sic).</w:t>
      </w:r>
    </w:p>
    <w:p w14:paraId="51417465" w14:textId="77777777" w:rsidR="00BA539A" w:rsidRPr="00AD7BA3" w:rsidRDefault="00BA539A" w:rsidP="002B678A">
      <w:pPr>
        <w:spacing w:line="360" w:lineRule="auto"/>
        <w:ind w:right="141"/>
        <w:jc w:val="both"/>
        <w:rPr>
          <w:rFonts w:ascii="Palatino Linotype" w:eastAsiaTheme="minorHAnsi" w:hAnsi="Palatino Linotype" w:cs="Arial"/>
          <w:bCs/>
          <w:i/>
          <w:sz w:val="22"/>
          <w:lang w:val="es-MX" w:eastAsia="en-US"/>
        </w:rPr>
      </w:pPr>
    </w:p>
    <w:p w14:paraId="571B312A" w14:textId="77777777" w:rsidR="00BA539A" w:rsidRPr="00AD7BA3" w:rsidRDefault="00BA539A" w:rsidP="002B678A">
      <w:pPr>
        <w:spacing w:line="360" w:lineRule="auto"/>
        <w:jc w:val="both"/>
        <w:rPr>
          <w:rFonts w:ascii="Palatino Linotype" w:hAnsi="Palatino Linotype"/>
          <w:lang w:val="es-MX" w:eastAsia="es-MX"/>
        </w:rPr>
      </w:pPr>
      <w:r w:rsidRPr="00AD7BA3">
        <w:rPr>
          <w:rFonts w:ascii="Palatino Linotype" w:hAnsi="Palatino Linotype"/>
          <w:lang w:val="es-MX" w:eastAsia="es-MX"/>
        </w:rPr>
        <w:t xml:space="preserve">Asimismo, la </w:t>
      </w:r>
      <w:r w:rsidRPr="00AD7BA3">
        <w:rPr>
          <w:rFonts w:ascii="Palatino Linotype" w:hAnsi="Palatino Linotype"/>
          <w:b/>
          <w:lang w:val="es-MX" w:eastAsia="es-MX"/>
        </w:rPr>
        <w:t>Recurrente</w:t>
      </w:r>
      <w:r w:rsidRPr="00AD7BA3">
        <w:rPr>
          <w:rFonts w:ascii="Palatino Linotype" w:hAnsi="Palatino Linotype"/>
          <w:lang w:val="es-MX" w:eastAsia="es-MX"/>
        </w:rPr>
        <w:t xml:space="preserve"> adjuntó al presente recurso de revisión, el archivo electrónico denominado </w:t>
      </w:r>
      <w:r w:rsidRPr="00AD7BA3">
        <w:rPr>
          <w:rFonts w:ascii="Palatino Linotype" w:hAnsi="Palatino Linotype"/>
          <w:i/>
          <w:lang w:val="es-MX" w:eastAsia="es-MX"/>
        </w:rPr>
        <w:t>“Coaliciones TEPJF.pdf”</w:t>
      </w:r>
      <w:r w:rsidRPr="00AD7BA3">
        <w:rPr>
          <w:rFonts w:ascii="Palatino Linotype" w:hAnsi="Palatino Linotype"/>
          <w:lang w:val="es-MX" w:eastAsia="es-MX"/>
        </w:rPr>
        <w:t xml:space="preserve">; cuyo contenido son diversas resoluciones </w:t>
      </w:r>
      <w:r w:rsidRPr="00AD7BA3">
        <w:rPr>
          <w:rFonts w:ascii="Palatino Linotype" w:hAnsi="Palatino Linotype"/>
          <w:lang w:val="es-MX" w:eastAsia="es-MX"/>
        </w:rPr>
        <w:lastRenderedPageBreak/>
        <w:t xml:space="preserve">emitidas por el Tribunal Electoral del Poder Judicial de la Federación, en materia de coaliciones en procesos electorales. </w:t>
      </w:r>
    </w:p>
    <w:p w14:paraId="4939F65E" w14:textId="77777777" w:rsidR="00234ACE" w:rsidRPr="00AD7BA3" w:rsidRDefault="00234ACE" w:rsidP="002B678A">
      <w:pPr>
        <w:spacing w:line="360" w:lineRule="auto"/>
        <w:rPr>
          <w:rFonts w:ascii="Palatino Linotype" w:eastAsiaTheme="minorHAnsi" w:hAnsi="Palatino Linotype" w:cs="Arial"/>
          <w:color w:val="000000"/>
          <w:szCs w:val="22"/>
          <w:lang w:val="es-MX" w:eastAsia="en-US"/>
        </w:rPr>
      </w:pPr>
    </w:p>
    <w:p w14:paraId="52843A1B" w14:textId="77777777" w:rsidR="00F42A24" w:rsidRPr="00AD7BA3" w:rsidRDefault="00F42A24" w:rsidP="002B678A">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t xml:space="preserve">Asimismo, se advierte </w:t>
      </w:r>
      <w:r w:rsidRPr="00AD7BA3">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AD7BA3">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AD7BA3">
        <w:rPr>
          <w:rFonts w:ascii="Palatino Linotype" w:hAnsi="Palatino Linotype"/>
          <w:lang w:val="es-MX"/>
        </w:rPr>
        <w:t>j/48</w:t>
      </w:r>
      <w:proofErr w:type="gramEnd"/>
      <w:r w:rsidRPr="00AD7BA3">
        <w:rPr>
          <w:rFonts w:ascii="Palatino Linotype" w:hAnsi="Palatino Linotype"/>
          <w:lang w:val="es-MX"/>
        </w:rPr>
        <w:t xml:space="preserve"> en materia común, en la que se establece lo siguiente:</w:t>
      </w:r>
    </w:p>
    <w:p w14:paraId="35B5EF7B" w14:textId="77777777" w:rsidR="00F42A24" w:rsidRPr="00AD7BA3" w:rsidRDefault="00F42A24" w:rsidP="002B678A">
      <w:pPr>
        <w:rPr>
          <w:lang w:val="es-MX"/>
        </w:rPr>
      </w:pPr>
    </w:p>
    <w:p w14:paraId="1FB11B13" w14:textId="77777777" w:rsidR="00F42A24" w:rsidRPr="00AD7BA3" w:rsidRDefault="00F42A24" w:rsidP="002B678A">
      <w:pPr>
        <w:ind w:left="567" w:right="567"/>
        <w:jc w:val="both"/>
        <w:rPr>
          <w:rFonts w:ascii="Palatino Linotype" w:hAnsi="Palatino Linotype"/>
          <w:b/>
          <w:i/>
          <w:sz w:val="22"/>
          <w:lang w:val="es-MX"/>
        </w:rPr>
      </w:pPr>
      <w:r w:rsidRPr="00AD7BA3">
        <w:rPr>
          <w:rFonts w:ascii="Palatino Linotype" w:hAnsi="Palatino Linotype"/>
          <w:b/>
          <w:i/>
          <w:sz w:val="22"/>
          <w:lang w:val="es-MX"/>
        </w:rPr>
        <w:t>CONCEPTOS DE VIOLACIÓN O AGRAVIOS. SON INOPERANTES CUANDO LOS ARGUMENTOS EXPUESTOS POR EL QUEJOSO O EL RECURRENTE SON AMBIGUOS Y SUPERFICIALES.</w:t>
      </w:r>
    </w:p>
    <w:p w14:paraId="68687620" w14:textId="77777777" w:rsidR="00F42A24" w:rsidRPr="00AD7BA3" w:rsidRDefault="00F42A24" w:rsidP="002B678A">
      <w:pPr>
        <w:ind w:left="567" w:right="567"/>
        <w:jc w:val="both"/>
        <w:rPr>
          <w:rFonts w:ascii="Palatino Linotype" w:hAnsi="Palatino Linotype"/>
          <w:i/>
          <w:sz w:val="22"/>
          <w:lang w:val="es-MX"/>
        </w:rPr>
      </w:pPr>
    </w:p>
    <w:p w14:paraId="0A889BBF" w14:textId="77777777" w:rsidR="00F42A24" w:rsidRPr="00AD7BA3" w:rsidRDefault="00F42A24" w:rsidP="002B678A">
      <w:pPr>
        <w:ind w:left="567" w:right="567"/>
        <w:jc w:val="both"/>
        <w:rPr>
          <w:rFonts w:ascii="Palatino Linotype" w:hAnsi="Palatino Linotype"/>
          <w:i/>
          <w:sz w:val="22"/>
          <w:lang w:val="es-MX"/>
        </w:rPr>
      </w:pPr>
      <w:r w:rsidRPr="00AD7BA3">
        <w:rPr>
          <w:rFonts w:ascii="Palatino Linotype" w:hAnsi="Palatino Linotype"/>
          <w:i/>
          <w:sz w:val="22"/>
          <w:lang w:val="es-MX"/>
        </w:rPr>
        <w:t xml:space="preserve">Los actos de autoridad y las sentencias están investidos de una presunción de validez que debe ser destruida. Por tanto, </w:t>
      </w:r>
      <w:r w:rsidRPr="00AD7BA3">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AD7BA3">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AD7BA3">
        <w:rPr>
          <w:rFonts w:ascii="Palatino Linotype" w:hAnsi="Palatino Linotype"/>
          <w:i/>
          <w:sz w:val="22"/>
          <w:lang w:val="es-MX"/>
        </w:rPr>
        <w:t>sequitur</w:t>
      </w:r>
      <w:proofErr w:type="spellEnd"/>
      <w:r w:rsidRPr="00AD7BA3">
        <w:rPr>
          <w:rFonts w:ascii="Palatino Linotype" w:hAnsi="Palatino Linotype"/>
          <w:i/>
          <w:sz w:val="22"/>
          <w:lang w:val="es-MX"/>
        </w:rPr>
        <w:t xml:space="preserve"> para obtener una declaratoria de invalidez. </w:t>
      </w:r>
    </w:p>
    <w:p w14:paraId="35CB9400" w14:textId="77777777" w:rsidR="00F42A24" w:rsidRPr="00AD7BA3" w:rsidRDefault="00F42A24" w:rsidP="002B678A">
      <w:pPr>
        <w:ind w:left="567" w:right="567"/>
        <w:jc w:val="both"/>
        <w:rPr>
          <w:rFonts w:ascii="Palatino Linotype" w:hAnsi="Palatino Linotype"/>
          <w:i/>
          <w:lang w:val="es-MX"/>
        </w:rPr>
      </w:pPr>
    </w:p>
    <w:p w14:paraId="5DF9A4E1" w14:textId="77777777" w:rsidR="00F42A24" w:rsidRPr="00AD7BA3" w:rsidRDefault="00F42A24" w:rsidP="002B678A">
      <w:pPr>
        <w:ind w:left="567" w:right="567"/>
        <w:jc w:val="both"/>
        <w:rPr>
          <w:rFonts w:ascii="Palatino Linotype" w:hAnsi="Palatino Linotype"/>
          <w:i/>
          <w:sz w:val="20"/>
          <w:lang w:val="es-MX"/>
        </w:rPr>
      </w:pPr>
      <w:r w:rsidRPr="00AD7BA3">
        <w:rPr>
          <w:rFonts w:ascii="Palatino Linotype" w:hAnsi="Palatino Linotype"/>
          <w:i/>
          <w:sz w:val="20"/>
          <w:lang w:val="es-MX"/>
        </w:rPr>
        <w:t>CUARTO TRIBUNAL COLEGIADO EN MATERIA ADMINISTRATIVA DEL PRIMER CIRCUITO.</w:t>
      </w:r>
    </w:p>
    <w:p w14:paraId="4D37469F" w14:textId="77777777" w:rsidR="00F42A24" w:rsidRPr="00AD7BA3" w:rsidRDefault="00F42A24" w:rsidP="002B678A">
      <w:pPr>
        <w:ind w:left="567" w:right="567"/>
        <w:jc w:val="both"/>
        <w:rPr>
          <w:rFonts w:ascii="Palatino Linotype" w:hAnsi="Palatino Linotype"/>
          <w:i/>
          <w:sz w:val="20"/>
          <w:lang w:val="es-MX"/>
        </w:rPr>
      </w:pPr>
    </w:p>
    <w:p w14:paraId="5C9D1767" w14:textId="77777777" w:rsidR="00F42A24" w:rsidRPr="00AD7BA3" w:rsidRDefault="00F42A24" w:rsidP="002B678A">
      <w:pPr>
        <w:ind w:left="567" w:right="567"/>
        <w:jc w:val="both"/>
        <w:rPr>
          <w:rFonts w:ascii="Palatino Linotype" w:hAnsi="Palatino Linotype"/>
          <w:i/>
          <w:sz w:val="20"/>
          <w:lang w:val="es-MX"/>
        </w:rPr>
      </w:pPr>
      <w:r w:rsidRPr="00AD7BA3">
        <w:rPr>
          <w:rFonts w:ascii="Palatino Linotype" w:hAnsi="Palatino Linotype"/>
          <w:i/>
          <w:sz w:val="20"/>
          <w:lang w:val="es-MX"/>
        </w:rPr>
        <w:t xml:space="preserve">Amparo en revisión 43/2006. Juan Silva Rodríguez y otros. 22 de febrero de 2006. Unanimidad de votos. Ponente: Jean Claude </w:t>
      </w:r>
      <w:proofErr w:type="spellStart"/>
      <w:r w:rsidRPr="00AD7BA3">
        <w:rPr>
          <w:rFonts w:ascii="Palatino Linotype" w:hAnsi="Palatino Linotype"/>
          <w:i/>
          <w:sz w:val="20"/>
          <w:lang w:val="es-MX"/>
        </w:rPr>
        <w:t>Tron</w:t>
      </w:r>
      <w:proofErr w:type="spellEnd"/>
      <w:r w:rsidRPr="00AD7BA3">
        <w:rPr>
          <w:rFonts w:ascii="Palatino Linotype" w:hAnsi="Palatino Linotype"/>
          <w:i/>
          <w:sz w:val="20"/>
          <w:lang w:val="es-MX"/>
        </w:rPr>
        <w:t xml:space="preserve"> </w:t>
      </w:r>
      <w:proofErr w:type="spellStart"/>
      <w:r w:rsidRPr="00AD7BA3">
        <w:rPr>
          <w:rFonts w:ascii="Palatino Linotype" w:hAnsi="Palatino Linotype"/>
          <w:i/>
          <w:sz w:val="20"/>
          <w:lang w:val="es-MX"/>
        </w:rPr>
        <w:t>Petit</w:t>
      </w:r>
      <w:proofErr w:type="spellEnd"/>
      <w:r w:rsidRPr="00AD7BA3">
        <w:rPr>
          <w:rFonts w:ascii="Palatino Linotype" w:hAnsi="Palatino Linotype"/>
          <w:i/>
          <w:sz w:val="20"/>
          <w:lang w:val="es-MX"/>
        </w:rPr>
        <w:t xml:space="preserve">. Secretaria: Claudia Patricia Peraza Espinoza. </w:t>
      </w:r>
    </w:p>
    <w:p w14:paraId="1197BBDD" w14:textId="77777777" w:rsidR="00F42A24" w:rsidRPr="00AD7BA3" w:rsidRDefault="00F42A24" w:rsidP="002B678A">
      <w:pPr>
        <w:ind w:left="567" w:right="567"/>
        <w:jc w:val="both"/>
        <w:rPr>
          <w:rFonts w:ascii="Palatino Linotype" w:hAnsi="Palatino Linotype"/>
          <w:i/>
          <w:sz w:val="20"/>
          <w:lang w:val="es-MX"/>
        </w:rPr>
      </w:pPr>
    </w:p>
    <w:p w14:paraId="050EC0EA" w14:textId="77777777" w:rsidR="00F42A24" w:rsidRPr="00AD7BA3" w:rsidRDefault="00F42A24" w:rsidP="002B678A">
      <w:pPr>
        <w:ind w:left="567" w:right="567"/>
        <w:jc w:val="both"/>
        <w:rPr>
          <w:rFonts w:ascii="Palatino Linotype" w:hAnsi="Palatino Linotype"/>
          <w:i/>
          <w:sz w:val="20"/>
          <w:lang w:val="es-MX"/>
        </w:rPr>
      </w:pPr>
      <w:r w:rsidRPr="00AD7BA3">
        <w:rPr>
          <w:rFonts w:ascii="Palatino Linotype" w:hAnsi="Palatino Linotype"/>
          <w:i/>
          <w:sz w:val="20"/>
          <w:lang w:val="es-MX"/>
        </w:rPr>
        <w:lastRenderedPageBreak/>
        <w:t xml:space="preserve">Amparo directo 443/2005. Servicios Corporativos Cosmos, S.A. de C.V. 1o. de marzo de 2006. Unanimidad de votos. Ponente: Jean Claude </w:t>
      </w:r>
      <w:proofErr w:type="spellStart"/>
      <w:r w:rsidRPr="00AD7BA3">
        <w:rPr>
          <w:rFonts w:ascii="Palatino Linotype" w:hAnsi="Palatino Linotype"/>
          <w:i/>
          <w:sz w:val="20"/>
          <w:lang w:val="es-MX"/>
        </w:rPr>
        <w:t>Tron</w:t>
      </w:r>
      <w:proofErr w:type="spellEnd"/>
      <w:r w:rsidRPr="00AD7BA3">
        <w:rPr>
          <w:rFonts w:ascii="Palatino Linotype" w:hAnsi="Palatino Linotype"/>
          <w:i/>
          <w:sz w:val="20"/>
          <w:lang w:val="es-MX"/>
        </w:rPr>
        <w:t xml:space="preserve"> </w:t>
      </w:r>
      <w:proofErr w:type="spellStart"/>
      <w:r w:rsidRPr="00AD7BA3">
        <w:rPr>
          <w:rFonts w:ascii="Palatino Linotype" w:hAnsi="Palatino Linotype"/>
          <w:i/>
          <w:sz w:val="20"/>
          <w:lang w:val="es-MX"/>
        </w:rPr>
        <w:t>Petit</w:t>
      </w:r>
      <w:proofErr w:type="spellEnd"/>
      <w:r w:rsidRPr="00AD7BA3">
        <w:rPr>
          <w:rFonts w:ascii="Palatino Linotype" w:hAnsi="Palatino Linotype"/>
          <w:i/>
          <w:sz w:val="20"/>
          <w:lang w:val="es-MX"/>
        </w:rPr>
        <w:t xml:space="preserve">. Secretario: Alfredo A. Martínez Jiménez. </w:t>
      </w:r>
    </w:p>
    <w:p w14:paraId="220B8A41" w14:textId="77777777" w:rsidR="00F42A24" w:rsidRPr="00AD7BA3" w:rsidRDefault="00F42A24" w:rsidP="002B678A">
      <w:pPr>
        <w:ind w:left="567" w:right="567"/>
        <w:jc w:val="both"/>
        <w:rPr>
          <w:rFonts w:ascii="Palatino Linotype" w:hAnsi="Palatino Linotype"/>
          <w:i/>
          <w:sz w:val="20"/>
          <w:lang w:val="es-MX"/>
        </w:rPr>
      </w:pPr>
    </w:p>
    <w:p w14:paraId="2FC3B0C3" w14:textId="77777777" w:rsidR="00F42A24" w:rsidRPr="00AD7BA3" w:rsidRDefault="00F42A24" w:rsidP="002B678A">
      <w:pPr>
        <w:ind w:left="567" w:right="567"/>
        <w:jc w:val="both"/>
        <w:rPr>
          <w:rFonts w:ascii="Palatino Linotype" w:hAnsi="Palatino Linotype"/>
          <w:i/>
          <w:sz w:val="20"/>
          <w:lang w:val="es-MX"/>
        </w:rPr>
      </w:pPr>
      <w:r w:rsidRPr="00AD7BA3">
        <w:rPr>
          <w:rFonts w:ascii="Palatino Linotype" w:hAnsi="Palatino Linotype"/>
          <w:i/>
          <w:sz w:val="20"/>
          <w:lang w:val="es-MX"/>
        </w:rPr>
        <w:t xml:space="preserve">Amparo directo 125/2006. Víctor Hugo Reyes </w:t>
      </w:r>
      <w:proofErr w:type="spellStart"/>
      <w:r w:rsidRPr="00AD7BA3">
        <w:rPr>
          <w:rFonts w:ascii="Palatino Linotype" w:hAnsi="Palatino Linotype"/>
          <w:i/>
          <w:sz w:val="20"/>
          <w:lang w:val="es-MX"/>
        </w:rPr>
        <w:t>Monterrubio</w:t>
      </w:r>
      <w:proofErr w:type="spellEnd"/>
      <w:r w:rsidRPr="00AD7BA3">
        <w:rPr>
          <w:rFonts w:ascii="Palatino Linotype" w:hAnsi="Palatino Linotype"/>
          <w:i/>
          <w:sz w:val="20"/>
          <w:lang w:val="es-MX"/>
        </w:rPr>
        <w:t xml:space="preserve">. 31 de mayo de 2006. Unanimidad de votos. Ponente: Jean Claude </w:t>
      </w:r>
      <w:proofErr w:type="spellStart"/>
      <w:r w:rsidRPr="00AD7BA3">
        <w:rPr>
          <w:rFonts w:ascii="Palatino Linotype" w:hAnsi="Palatino Linotype"/>
          <w:i/>
          <w:sz w:val="20"/>
          <w:lang w:val="es-MX"/>
        </w:rPr>
        <w:t>Tron</w:t>
      </w:r>
      <w:proofErr w:type="spellEnd"/>
      <w:r w:rsidRPr="00AD7BA3">
        <w:rPr>
          <w:rFonts w:ascii="Palatino Linotype" w:hAnsi="Palatino Linotype"/>
          <w:i/>
          <w:sz w:val="20"/>
          <w:lang w:val="es-MX"/>
        </w:rPr>
        <w:t xml:space="preserve"> </w:t>
      </w:r>
      <w:proofErr w:type="spellStart"/>
      <w:r w:rsidRPr="00AD7BA3">
        <w:rPr>
          <w:rFonts w:ascii="Palatino Linotype" w:hAnsi="Palatino Linotype"/>
          <w:i/>
          <w:sz w:val="20"/>
          <w:lang w:val="es-MX"/>
        </w:rPr>
        <w:t>Petit</w:t>
      </w:r>
      <w:proofErr w:type="spellEnd"/>
      <w:r w:rsidRPr="00AD7BA3">
        <w:rPr>
          <w:rFonts w:ascii="Palatino Linotype" w:hAnsi="Palatino Linotype"/>
          <w:i/>
          <w:sz w:val="20"/>
          <w:lang w:val="es-MX"/>
        </w:rPr>
        <w:t xml:space="preserve">. Secretario: Alfredo A. Martínez Jiménez. </w:t>
      </w:r>
    </w:p>
    <w:p w14:paraId="0160F7D2" w14:textId="77777777" w:rsidR="00F42A24" w:rsidRPr="00AD7BA3" w:rsidRDefault="00F42A24" w:rsidP="002B678A">
      <w:pPr>
        <w:ind w:left="567" w:right="567"/>
        <w:jc w:val="both"/>
        <w:rPr>
          <w:rFonts w:ascii="Palatino Linotype" w:hAnsi="Palatino Linotype"/>
          <w:i/>
          <w:sz w:val="20"/>
          <w:lang w:val="es-MX"/>
        </w:rPr>
      </w:pPr>
    </w:p>
    <w:p w14:paraId="000FD1A4" w14:textId="77777777" w:rsidR="00F42A24" w:rsidRPr="00AD7BA3" w:rsidRDefault="00F42A24" w:rsidP="002B678A">
      <w:pPr>
        <w:ind w:left="567" w:right="567"/>
        <w:jc w:val="both"/>
        <w:rPr>
          <w:rFonts w:ascii="Palatino Linotype" w:hAnsi="Palatino Linotype"/>
          <w:i/>
          <w:sz w:val="20"/>
          <w:lang w:val="es-MX"/>
        </w:rPr>
      </w:pPr>
      <w:r w:rsidRPr="00AD7BA3">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79EA2358" w14:textId="77777777" w:rsidR="00F42A24" w:rsidRPr="00AD7BA3" w:rsidRDefault="00F42A24" w:rsidP="002B678A">
      <w:pPr>
        <w:ind w:left="567" w:right="567"/>
        <w:jc w:val="both"/>
        <w:rPr>
          <w:rFonts w:ascii="Palatino Linotype" w:hAnsi="Palatino Linotype"/>
          <w:i/>
          <w:sz w:val="20"/>
          <w:lang w:val="es-MX"/>
        </w:rPr>
      </w:pPr>
    </w:p>
    <w:p w14:paraId="265AD719" w14:textId="77777777" w:rsidR="00F42A24" w:rsidRPr="00AD7BA3" w:rsidRDefault="00F42A24" w:rsidP="002B678A">
      <w:pPr>
        <w:ind w:left="567" w:right="567"/>
        <w:jc w:val="both"/>
        <w:rPr>
          <w:rFonts w:ascii="Palatino Linotype" w:hAnsi="Palatino Linotype"/>
          <w:sz w:val="20"/>
          <w:lang w:val="es-MX"/>
        </w:rPr>
      </w:pPr>
      <w:r w:rsidRPr="00AD7BA3">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AD7BA3">
        <w:rPr>
          <w:rFonts w:ascii="Palatino Linotype" w:hAnsi="Palatino Linotype"/>
          <w:i/>
          <w:sz w:val="20"/>
          <w:lang w:val="es-MX"/>
        </w:rPr>
        <w:t>Nazar</w:t>
      </w:r>
      <w:proofErr w:type="spellEnd"/>
      <w:r w:rsidRPr="00AD7BA3">
        <w:rPr>
          <w:rFonts w:ascii="Palatino Linotype" w:hAnsi="Palatino Linotype"/>
          <w:i/>
          <w:sz w:val="20"/>
          <w:lang w:val="es-MX"/>
        </w:rPr>
        <w:t xml:space="preserve"> Sevilla. Secretaria: Indira Martínez Fernández.</w:t>
      </w:r>
    </w:p>
    <w:p w14:paraId="05FAABAF" w14:textId="77777777" w:rsidR="00F42A24" w:rsidRPr="00AD7BA3" w:rsidRDefault="00F42A24" w:rsidP="002B678A">
      <w:pPr>
        <w:spacing w:line="360" w:lineRule="auto"/>
        <w:jc w:val="both"/>
        <w:rPr>
          <w:rFonts w:ascii="Palatino Linotype" w:hAnsi="Palatino Linotype"/>
          <w:lang w:val="es-MX"/>
        </w:rPr>
      </w:pPr>
    </w:p>
    <w:p w14:paraId="7C9904A1" w14:textId="77777777" w:rsidR="00F42A24" w:rsidRPr="00AD7BA3" w:rsidRDefault="00F42A24" w:rsidP="002B678A">
      <w:pPr>
        <w:spacing w:line="360" w:lineRule="auto"/>
        <w:jc w:val="both"/>
        <w:rPr>
          <w:rFonts w:ascii="Palatino Linotype" w:hAnsi="Palatino Linotype"/>
          <w:lang w:val="es-MX"/>
        </w:rPr>
      </w:pPr>
      <w:r w:rsidRPr="00AD7BA3">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15538D33" w14:textId="77777777" w:rsidR="00F42A24" w:rsidRPr="00AD7BA3" w:rsidRDefault="00F42A24" w:rsidP="002B678A">
      <w:pPr>
        <w:rPr>
          <w:lang w:val="es-MX"/>
        </w:rPr>
      </w:pPr>
    </w:p>
    <w:p w14:paraId="415CA8FB" w14:textId="77777777" w:rsidR="00F42A24" w:rsidRPr="00AD7BA3" w:rsidRDefault="00F42A24" w:rsidP="002B678A">
      <w:pPr>
        <w:ind w:left="567" w:right="567"/>
        <w:jc w:val="both"/>
        <w:rPr>
          <w:rFonts w:ascii="Palatino Linotype" w:hAnsi="Palatino Linotype"/>
          <w:b/>
          <w:i/>
          <w:sz w:val="22"/>
          <w:szCs w:val="22"/>
          <w:lang w:val="es-MX"/>
        </w:rPr>
      </w:pPr>
      <w:r w:rsidRPr="00AD7BA3">
        <w:rPr>
          <w:rFonts w:ascii="Palatino Linotype" w:hAnsi="Palatino Linotype"/>
          <w:b/>
          <w:i/>
          <w:sz w:val="22"/>
          <w:szCs w:val="22"/>
          <w:lang w:val="es-MX"/>
        </w:rPr>
        <w:t>AGRAVIOS, LO QUE DEBE CONSIDERARSE COMO TALES</w:t>
      </w:r>
    </w:p>
    <w:p w14:paraId="1ACB7BA7" w14:textId="77777777" w:rsidR="00F42A24" w:rsidRPr="00AD7BA3" w:rsidRDefault="00F42A24" w:rsidP="002B678A">
      <w:pPr>
        <w:ind w:left="567" w:right="567"/>
        <w:jc w:val="both"/>
        <w:rPr>
          <w:rFonts w:ascii="Palatino Linotype" w:hAnsi="Palatino Linotype"/>
          <w:i/>
          <w:sz w:val="22"/>
          <w:szCs w:val="22"/>
          <w:lang w:val="es-MX"/>
        </w:rPr>
      </w:pPr>
      <w:r w:rsidRPr="00AD7BA3">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0B5380AD" w14:textId="77777777" w:rsidR="00F42A24" w:rsidRPr="00AD7BA3" w:rsidRDefault="00F42A24" w:rsidP="002B678A">
      <w:pPr>
        <w:ind w:left="567" w:right="567"/>
        <w:jc w:val="both"/>
        <w:rPr>
          <w:rFonts w:ascii="Palatino Linotype" w:hAnsi="Palatino Linotype"/>
          <w:i/>
          <w:sz w:val="22"/>
          <w:szCs w:val="22"/>
          <w:lang w:val="es-MX"/>
        </w:rPr>
      </w:pPr>
    </w:p>
    <w:p w14:paraId="1D7C1982" w14:textId="77777777" w:rsidR="00F42A24" w:rsidRPr="00AD7BA3" w:rsidRDefault="00F42A24" w:rsidP="002B678A">
      <w:pPr>
        <w:ind w:left="567" w:right="567"/>
        <w:jc w:val="both"/>
        <w:rPr>
          <w:rFonts w:ascii="Palatino Linotype" w:hAnsi="Palatino Linotype"/>
          <w:i/>
          <w:sz w:val="20"/>
          <w:szCs w:val="22"/>
          <w:lang w:val="es-MX"/>
        </w:rPr>
      </w:pPr>
      <w:r w:rsidRPr="00AD7BA3">
        <w:rPr>
          <w:rFonts w:ascii="Palatino Linotype" w:hAnsi="Palatino Linotype"/>
          <w:i/>
          <w:sz w:val="20"/>
          <w:szCs w:val="22"/>
          <w:lang w:val="es-MX"/>
        </w:rPr>
        <w:t>PRIMER TRIBUNAL COLEGIADO DEL SEPTIMO CIRCUITO.</w:t>
      </w:r>
    </w:p>
    <w:p w14:paraId="3CEB4D98" w14:textId="77777777" w:rsidR="00F42A24" w:rsidRPr="00AD7BA3" w:rsidRDefault="00F42A24" w:rsidP="002B678A">
      <w:pPr>
        <w:ind w:left="567" w:right="567"/>
        <w:jc w:val="both"/>
        <w:rPr>
          <w:rFonts w:ascii="Palatino Linotype" w:hAnsi="Palatino Linotype"/>
          <w:i/>
          <w:sz w:val="20"/>
          <w:szCs w:val="22"/>
          <w:lang w:val="es-MX"/>
        </w:rPr>
      </w:pPr>
    </w:p>
    <w:p w14:paraId="2A0C90FE" w14:textId="77777777" w:rsidR="00F42A24" w:rsidRPr="00AD7BA3" w:rsidRDefault="00F42A24" w:rsidP="002B678A">
      <w:pPr>
        <w:ind w:left="567" w:right="567"/>
        <w:jc w:val="both"/>
        <w:rPr>
          <w:rFonts w:ascii="Palatino Linotype" w:hAnsi="Palatino Linotype"/>
          <w:sz w:val="20"/>
          <w:szCs w:val="22"/>
          <w:lang w:val="es-MX"/>
        </w:rPr>
      </w:pPr>
      <w:r w:rsidRPr="00AD7BA3">
        <w:rPr>
          <w:rFonts w:ascii="Palatino Linotype" w:hAnsi="Palatino Linotype"/>
          <w:i/>
          <w:sz w:val="20"/>
          <w:szCs w:val="22"/>
          <w:lang w:val="es-MX"/>
        </w:rPr>
        <w:t xml:space="preserve">Incidente 563/87. Jorge Orlando </w:t>
      </w:r>
      <w:proofErr w:type="spellStart"/>
      <w:r w:rsidRPr="00AD7BA3">
        <w:rPr>
          <w:rFonts w:ascii="Palatino Linotype" w:hAnsi="Palatino Linotype"/>
          <w:i/>
          <w:sz w:val="20"/>
          <w:szCs w:val="22"/>
          <w:lang w:val="es-MX"/>
        </w:rPr>
        <w:t>Cuallo</w:t>
      </w:r>
      <w:proofErr w:type="spellEnd"/>
      <w:r w:rsidRPr="00AD7BA3">
        <w:rPr>
          <w:rFonts w:ascii="Palatino Linotype" w:hAnsi="Palatino Linotype"/>
          <w:i/>
          <w:sz w:val="20"/>
          <w:szCs w:val="22"/>
          <w:lang w:val="es-MX"/>
        </w:rPr>
        <w:t xml:space="preserve">. 20 de enero de 1988. Unanimidad de votos. Ponente: Tomás Enrique Ochoa Moguel. Secretario: Héctor Riveros </w:t>
      </w:r>
      <w:proofErr w:type="spellStart"/>
      <w:r w:rsidRPr="00AD7BA3">
        <w:rPr>
          <w:rFonts w:ascii="Palatino Linotype" w:hAnsi="Palatino Linotype"/>
          <w:i/>
          <w:sz w:val="20"/>
          <w:szCs w:val="22"/>
          <w:lang w:val="es-MX"/>
        </w:rPr>
        <w:t>Caraza</w:t>
      </w:r>
      <w:proofErr w:type="spellEnd"/>
      <w:r w:rsidRPr="00AD7BA3">
        <w:rPr>
          <w:rFonts w:ascii="Palatino Linotype" w:hAnsi="Palatino Linotype"/>
          <w:i/>
          <w:sz w:val="20"/>
          <w:szCs w:val="22"/>
          <w:lang w:val="es-MX"/>
        </w:rPr>
        <w:t>.</w:t>
      </w:r>
    </w:p>
    <w:p w14:paraId="44111653" w14:textId="77777777" w:rsidR="00F42A24" w:rsidRPr="00AD7BA3" w:rsidRDefault="00F42A24" w:rsidP="002B678A">
      <w:pPr>
        <w:tabs>
          <w:tab w:val="left" w:pos="709"/>
        </w:tabs>
        <w:spacing w:after="160" w:line="360" w:lineRule="auto"/>
        <w:contextualSpacing/>
        <w:jc w:val="both"/>
        <w:rPr>
          <w:rFonts w:ascii="Palatino Linotype" w:eastAsiaTheme="minorHAnsi" w:hAnsi="Palatino Linotype" w:cs="Arial"/>
          <w:lang w:val="es-ES_tradnl" w:eastAsia="en-US"/>
        </w:rPr>
      </w:pPr>
    </w:p>
    <w:p w14:paraId="4FAD5362" w14:textId="77777777" w:rsidR="00AD0EF6" w:rsidRPr="00AD7BA3" w:rsidRDefault="00AD0EF6" w:rsidP="002B678A">
      <w:pPr>
        <w:tabs>
          <w:tab w:val="left" w:pos="709"/>
        </w:tabs>
        <w:spacing w:after="160" w:line="360" w:lineRule="auto"/>
        <w:contextualSpacing/>
        <w:jc w:val="both"/>
        <w:rPr>
          <w:rFonts w:ascii="Palatino Linotype" w:eastAsiaTheme="minorHAnsi" w:hAnsi="Palatino Linotype" w:cs="Arial"/>
          <w:lang w:val="es-MX" w:eastAsia="en-US"/>
        </w:rPr>
      </w:pPr>
      <w:r w:rsidRPr="00AD7BA3">
        <w:rPr>
          <w:rFonts w:ascii="Palatino Linotype" w:eastAsiaTheme="minorHAnsi" w:hAnsi="Palatino Linotype" w:cs="Arial"/>
          <w:lang w:val="es-ES_tradnl" w:eastAsia="en-US"/>
        </w:rPr>
        <w:t xml:space="preserve">Por lo que, es de </w:t>
      </w:r>
      <w:r w:rsidRPr="00AD7BA3">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4764AB45" w14:textId="77777777" w:rsidR="00AD0EF6" w:rsidRPr="00AD7BA3" w:rsidRDefault="00AD0EF6" w:rsidP="002B678A">
      <w:pPr>
        <w:rPr>
          <w:rFonts w:asciiTheme="minorHAnsi" w:eastAsiaTheme="minorHAnsi" w:hAnsiTheme="minorHAnsi" w:cstheme="minorBidi"/>
          <w:sz w:val="22"/>
          <w:szCs w:val="22"/>
          <w:lang w:val="es-MX" w:eastAsia="en-US"/>
        </w:rPr>
      </w:pPr>
    </w:p>
    <w:p w14:paraId="7C0B59A5" w14:textId="77777777" w:rsidR="00AD0EF6" w:rsidRPr="00AD7BA3" w:rsidRDefault="00AD0EF6" w:rsidP="002B678A">
      <w:pPr>
        <w:spacing w:line="259" w:lineRule="auto"/>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w:t>
      </w:r>
      <w:r w:rsidRPr="00AD7BA3">
        <w:rPr>
          <w:rFonts w:ascii="Palatino Linotype" w:eastAsiaTheme="minorHAnsi" w:hAnsi="Palatino Linotype" w:cs="Arial"/>
          <w:b/>
          <w:i/>
          <w:sz w:val="22"/>
          <w:szCs w:val="22"/>
          <w:lang w:val="es-MX" w:eastAsia="en-US"/>
        </w:rPr>
        <w:t xml:space="preserve">Artículo 4. </w:t>
      </w:r>
      <w:r w:rsidRPr="00AD7BA3">
        <w:rPr>
          <w:rFonts w:ascii="Palatino Linotype" w:eastAsiaTheme="minorHAnsi" w:hAnsi="Palatino Linotype" w:cs="Arial"/>
          <w:i/>
          <w:sz w:val="22"/>
          <w:szCs w:val="22"/>
          <w:lang w:val="es-MX" w:eastAsia="en-US"/>
        </w:rPr>
        <w:t xml:space="preserve">… </w:t>
      </w:r>
    </w:p>
    <w:p w14:paraId="5A7AF824" w14:textId="77777777" w:rsidR="00AD0EF6" w:rsidRPr="00AD7BA3" w:rsidRDefault="00AD0EF6" w:rsidP="002B678A">
      <w:pPr>
        <w:spacing w:line="259" w:lineRule="auto"/>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8E57D1" w14:textId="77777777" w:rsidR="00AD0EF6" w:rsidRPr="00AD7BA3" w:rsidRDefault="00AD0EF6" w:rsidP="002B678A">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01CBC57F" w14:textId="77777777" w:rsidR="00AD0EF6" w:rsidRPr="00AD7BA3" w:rsidRDefault="00AD0EF6" w:rsidP="002B678A">
      <w:pPr>
        <w:tabs>
          <w:tab w:val="left" w:pos="709"/>
        </w:tabs>
        <w:spacing w:line="360" w:lineRule="auto"/>
        <w:contextualSpacing/>
        <w:jc w:val="both"/>
        <w:rPr>
          <w:rFonts w:ascii="Palatino Linotype" w:eastAsiaTheme="minorHAnsi" w:hAnsi="Palatino Linotype" w:cs="Arial"/>
          <w:lang w:val="es-ES_tradnl" w:eastAsia="en-US"/>
        </w:rPr>
      </w:pPr>
      <w:r w:rsidRPr="00AD7BA3">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1644114" w14:textId="77777777" w:rsidR="00AD0EF6" w:rsidRPr="00AD7BA3" w:rsidRDefault="00AD0EF6" w:rsidP="002B678A">
      <w:pPr>
        <w:tabs>
          <w:tab w:val="left" w:pos="709"/>
        </w:tabs>
        <w:spacing w:line="360" w:lineRule="auto"/>
        <w:contextualSpacing/>
        <w:jc w:val="both"/>
        <w:rPr>
          <w:rFonts w:ascii="Palatino Linotype" w:eastAsiaTheme="minorHAnsi" w:hAnsi="Palatino Linotype" w:cs="Arial"/>
          <w:lang w:val="es-MX" w:eastAsia="en-US"/>
        </w:rPr>
      </w:pPr>
    </w:p>
    <w:p w14:paraId="7E21489F" w14:textId="77777777" w:rsidR="00AD0EF6" w:rsidRPr="00AD7BA3" w:rsidRDefault="00AD0EF6" w:rsidP="002B678A">
      <w:pPr>
        <w:tabs>
          <w:tab w:val="left" w:pos="709"/>
        </w:tabs>
        <w:spacing w:line="360" w:lineRule="auto"/>
        <w:contextualSpacing/>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DEC00FA" w14:textId="77777777" w:rsidR="00BA539A" w:rsidRPr="00AD7BA3" w:rsidRDefault="00BA539A" w:rsidP="002B678A">
      <w:pPr>
        <w:pStyle w:val="Sinespaciado"/>
        <w:rPr>
          <w:rFonts w:eastAsiaTheme="minorHAnsi"/>
          <w:lang w:eastAsia="en-US"/>
        </w:rPr>
      </w:pPr>
    </w:p>
    <w:p w14:paraId="41EE6258" w14:textId="77777777" w:rsidR="00AD0EF6" w:rsidRPr="00AD7BA3" w:rsidRDefault="00AD0EF6" w:rsidP="002B678A">
      <w:pPr>
        <w:spacing w:after="160" w:line="259" w:lineRule="auto"/>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w:t>
      </w:r>
      <w:r w:rsidRPr="00AD7BA3">
        <w:rPr>
          <w:rFonts w:ascii="Palatino Linotype" w:eastAsiaTheme="minorHAnsi" w:hAnsi="Palatino Linotype" w:cs="Arial"/>
          <w:b/>
          <w:i/>
          <w:sz w:val="22"/>
          <w:szCs w:val="22"/>
          <w:lang w:val="es-MX" w:eastAsia="en-US"/>
        </w:rPr>
        <w:t>Artículo 12.</w:t>
      </w:r>
      <w:r w:rsidRPr="00AD7BA3">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713F968B" w14:textId="77777777" w:rsidR="00AD0EF6" w:rsidRPr="00AD7BA3" w:rsidRDefault="00AD0EF6" w:rsidP="002B678A">
      <w:pPr>
        <w:spacing w:line="259" w:lineRule="auto"/>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7F44C3" w14:textId="77777777" w:rsidR="00BA539A" w:rsidRPr="00AD7BA3" w:rsidRDefault="00BA539A" w:rsidP="002B678A">
      <w:pPr>
        <w:tabs>
          <w:tab w:val="left" w:pos="709"/>
        </w:tabs>
        <w:spacing w:line="360" w:lineRule="auto"/>
        <w:contextualSpacing/>
        <w:jc w:val="both"/>
        <w:rPr>
          <w:rFonts w:ascii="Palatino Linotype" w:eastAsiaTheme="minorHAnsi" w:hAnsi="Palatino Linotype" w:cs="Arial"/>
          <w:lang w:val="es-MX" w:eastAsia="en-US"/>
        </w:rPr>
      </w:pPr>
    </w:p>
    <w:p w14:paraId="407DC6D4" w14:textId="77777777" w:rsidR="00AD0EF6" w:rsidRPr="00AD7BA3" w:rsidRDefault="00AD0EF6" w:rsidP="002B678A">
      <w:pPr>
        <w:tabs>
          <w:tab w:val="left" w:pos="709"/>
        </w:tabs>
        <w:spacing w:line="360" w:lineRule="auto"/>
        <w:contextualSpacing/>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4192A0" w14:textId="77777777" w:rsidR="00AD0EF6" w:rsidRPr="00AD7BA3" w:rsidRDefault="00AD0EF6" w:rsidP="002B678A">
      <w:pPr>
        <w:tabs>
          <w:tab w:val="left" w:pos="709"/>
        </w:tabs>
        <w:spacing w:after="160" w:line="360" w:lineRule="auto"/>
        <w:contextualSpacing/>
        <w:jc w:val="both"/>
        <w:rPr>
          <w:rFonts w:ascii="Palatino Linotype" w:eastAsiaTheme="minorHAnsi" w:hAnsi="Palatino Linotype" w:cs="Arial"/>
          <w:lang w:val="es-MX" w:eastAsia="en-US"/>
        </w:rPr>
      </w:pPr>
    </w:p>
    <w:p w14:paraId="52A2D546" w14:textId="77777777" w:rsidR="00AD0EF6" w:rsidRPr="00AD7BA3" w:rsidRDefault="00AD0EF6" w:rsidP="002B678A">
      <w:pPr>
        <w:tabs>
          <w:tab w:val="left" w:pos="709"/>
        </w:tabs>
        <w:spacing w:after="160" w:line="360" w:lineRule="auto"/>
        <w:contextualSpacing/>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AD7BA3">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D7BA3">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BDCAD67" w14:textId="77777777" w:rsidR="00BA539A" w:rsidRPr="00AD7BA3" w:rsidRDefault="00BA539A" w:rsidP="002B678A">
      <w:pPr>
        <w:pStyle w:val="Sinespaciado"/>
        <w:rPr>
          <w:rFonts w:eastAsiaTheme="minorHAnsi"/>
          <w:lang w:eastAsia="en-US"/>
        </w:rPr>
      </w:pPr>
    </w:p>
    <w:p w14:paraId="6BF5337D" w14:textId="77777777" w:rsidR="00AD0EF6" w:rsidRPr="00AD7BA3" w:rsidRDefault="00AD0EF6" w:rsidP="002B678A">
      <w:pPr>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w:t>
      </w:r>
      <w:r w:rsidRPr="00AD7BA3">
        <w:rPr>
          <w:rFonts w:ascii="Palatino Linotype" w:eastAsiaTheme="minorHAnsi" w:hAnsi="Palatino Linotype" w:cs="Arial"/>
          <w:b/>
          <w:i/>
          <w:sz w:val="22"/>
          <w:szCs w:val="22"/>
          <w:lang w:val="es-MX" w:eastAsia="en-US"/>
        </w:rPr>
        <w:t xml:space="preserve">Artículo 3. </w:t>
      </w:r>
      <w:r w:rsidRPr="00AD7BA3">
        <w:rPr>
          <w:rFonts w:ascii="Palatino Linotype" w:eastAsiaTheme="minorHAnsi" w:hAnsi="Palatino Linotype" w:cs="Arial"/>
          <w:i/>
          <w:sz w:val="22"/>
          <w:szCs w:val="22"/>
          <w:lang w:val="es-MX" w:eastAsia="en-US"/>
        </w:rPr>
        <w:t>Para los efectos de la presente Ley se entenderá por:</w:t>
      </w:r>
    </w:p>
    <w:p w14:paraId="38C531E7" w14:textId="77777777" w:rsidR="00AD0EF6" w:rsidRPr="00AD7BA3" w:rsidRDefault="00AD0EF6" w:rsidP="002B678A">
      <w:pPr>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w:t>
      </w:r>
    </w:p>
    <w:p w14:paraId="00184F8D" w14:textId="77777777" w:rsidR="00AD0EF6" w:rsidRPr="00AD7BA3" w:rsidRDefault="00AD0EF6" w:rsidP="002B678A">
      <w:pPr>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b/>
          <w:i/>
          <w:sz w:val="22"/>
          <w:szCs w:val="22"/>
          <w:lang w:val="es-MX" w:eastAsia="en-US"/>
        </w:rPr>
        <w:t>XI. Documento:</w:t>
      </w:r>
      <w:r w:rsidRPr="00AD7BA3">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AD7BA3">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AD7BA3">
        <w:rPr>
          <w:rFonts w:ascii="Palatino Linotype" w:eastAsiaTheme="minorHAnsi" w:hAnsi="Palatino Linotype" w:cs="Arial"/>
          <w:i/>
          <w:sz w:val="22"/>
          <w:szCs w:val="22"/>
          <w:u w:val="single"/>
          <w:lang w:val="es-MX" w:eastAsia="en-US"/>
        </w:rPr>
        <w:t>,</w:t>
      </w:r>
      <w:r w:rsidRPr="00AD7BA3">
        <w:rPr>
          <w:rFonts w:ascii="Palatino Linotype" w:eastAsiaTheme="minorHAnsi" w:hAnsi="Palatino Linotype" w:cs="Arial"/>
          <w:i/>
          <w:sz w:val="22"/>
          <w:szCs w:val="22"/>
          <w:lang w:val="es-MX" w:eastAsia="en-US"/>
        </w:rPr>
        <w:t xml:space="preserve"> sus servidores públicos e integrantes, </w:t>
      </w:r>
      <w:r w:rsidRPr="00AD7BA3">
        <w:rPr>
          <w:rFonts w:ascii="Palatino Linotype" w:eastAsiaTheme="minorHAnsi" w:hAnsi="Palatino Linotype" w:cs="Arial"/>
          <w:b/>
          <w:i/>
          <w:sz w:val="22"/>
          <w:szCs w:val="22"/>
          <w:u w:val="single"/>
          <w:lang w:val="es-MX" w:eastAsia="en-US"/>
        </w:rPr>
        <w:t>sin importar su fuente o fecha de elaboración.</w:t>
      </w:r>
      <w:r w:rsidRPr="00AD7BA3">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3FB08587" w14:textId="77777777" w:rsidR="00AD0EF6" w:rsidRPr="00AD7BA3" w:rsidRDefault="00AD0EF6" w:rsidP="002B678A">
      <w:pPr>
        <w:ind w:left="567" w:right="616"/>
        <w:jc w:val="both"/>
        <w:rPr>
          <w:rFonts w:ascii="Palatino Linotype" w:eastAsiaTheme="minorHAnsi" w:hAnsi="Palatino Linotype" w:cs="Arial"/>
          <w:i/>
          <w:sz w:val="22"/>
          <w:szCs w:val="22"/>
          <w:lang w:val="es-MX" w:eastAsia="en-US"/>
        </w:rPr>
      </w:pPr>
      <w:r w:rsidRPr="00AD7BA3">
        <w:rPr>
          <w:rFonts w:ascii="Palatino Linotype" w:eastAsiaTheme="minorHAnsi" w:hAnsi="Palatino Linotype" w:cs="Arial"/>
          <w:i/>
          <w:sz w:val="22"/>
          <w:szCs w:val="22"/>
          <w:lang w:val="es-MX" w:eastAsia="en-US"/>
        </w:rPr>
        <w:t>(…)”</w:t>
      </w:r>
    </w:p>
    <w:p w14:paraId="71FF5373" w14:textId="77777777" w:rsidR="00AD0EF6" w:rsidRPr="00AD7BA3" w:rsidRDefault="00AD0EF6" w:rsidP="002B678A">
      <w:pPr>
        <w:spacing w:after="160" w:line="259" w:lineRule="auto"/>
        <w:rPr>
          <w:rFonts w:asciiTheme="minorHAnsi" w:eastAsiaTheme="minorHAnsi" w:hAnsiTheme="minorHAnsi" w:cstheme="minorBidi"/>
          <w:sz w:val="8"/>
          <w:szCs w:val="16"/>
          <w:lang w:val="es-MX" w:eastAsia="en-US"/>
        </w:rPr>
      </w:pPr>
    </w:p>
    <w:p w14:paraId="6B314E39" w14:textId="77777777" w:rsidR="00AD0EF6" w:rsidRPr="00AD7BA3" w:rsidRDefault="00AD0EF6" w:rsidP="002B678A">
      <w:pPr>
        <w:spacing w:before="240" w:after="240" w:line="360" w:lineRule="auto"/>
        <w:ind w:right="49"/>
        <w:contextualSpacing/>
        <w:jc w:val="both"/>
        <w:rPr>
          <w:rFonts w:ascii="Palatino Linotype" w:eastAsiaTheme="minorHAnsi" w:hAnsi="Palatino Linotype" w:cs="Arial"/>
          <w:lang w:val="es-MX" w:eastAsia="es-MX"/>
        </w:rPr>
      </w:pPr>
      <w:r w:rsidRPr="00AD7BA3">
        <w:rPr>
          <w:rFonts w:ascii="Palatino Linotype" w:eastAsiaTheme="minorHAnsi" w:hAnsi="Palatino Linotype" w:cs="Arial"/>
          <w:lang w:val="es-MX" w:eastAsia="en-US"/>
        </w:rPr>
        <w:lastRenderedPageBreak/>
        <w:t xml:space="preserve">Además, </w:t>
      </w:r>
      <w:r w:rsidRPr="00AD7BA3">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92CCD4" w14:textId="77777777" w:rsidR="00AD0EF6" w:rsidRPr="00AD7BA3" w:rsidRDefault="00AD0EF6" w:rsidP="002B678A">
      <w:pPr>
        <w:spacing w:before="240" w:after="240" w:line="360" w:lineRule="auto"/>
        <w:ind w:right="49"/>
        <w:contextualSpacing/>
        <w:jc w:val="both"/>
        <w:rPr>
          <w:rFonts w:ascii="Palatino Linotype" w:eastAsiaTheme="minorHAnsi" w:hAnsi="Palatino Linotype" w:cs="Arial"/>
          <w:lang w:val="es-MX" w:eastAsia="es-MX"/>
        </w:rPr>
      </w:pPr>
    </w:p>
    <w:p w14:paraId="63C8BF0C" w14:textId="77777777" w:rsidR="00AD0EF6" w:rsidRPr="00AD7BA3" w:rsidRDefault="00AD0EF6" w:rsidP="002B678A">
      <w:pPr>
        <w:spacing w:line="360" w:lineRule="auto"/>
        <w:ind w:right="49"/>
        <w:contextualSpacing/>
        <w:jc w:val="both"/>
        <w:rPr>
          <w:rFonts w:ascii="Palatino Linotype" w:eastAsia="MS Mincho" w:hAnsi="Palatino Linotype" w:cs="Tahoma"/>
          <w:lang w:val="es-MX" w:eastAsia="en-US"/>
        </w:rPr>
      </w:pPr>
      <w:r w:rsidRPr="00AD7BA3">
        <w:rPr>
          <w:rFonts w:ascii="Palatino Linotype" w:eastAsiaTheme="minorHAnsi" w:hAnsi="Palatino Linotype" w:cs="Arial"/>
          <w:lang w:val="es-MX" w:eastAsia="es-MX"/>
        </w:rPr>
        <w:t xml:space="preserve">De la misma forma, </w:t>
      </w:r>
      <w:r w:rsidRPr="00AD7BA3">
        <w:rPr>
          <w:rFonts w:ascii="Palatino Linotype" w:eastAsia="MS Mincho" w:hAnsi="Palatino Linotype" w:cstheme="minorBidi"/>
          <w:lang w:val="es-MX" w:eastAsia="en-US"/>
        </w:rPr>
        <w:t>de acuerdo al contenido del artículo 160,</w:t>
      </w:r>
      <w:r w:rsidRPr="00AD7BA3">
        <w:rPr>
          <w:rFonts w:ascii="Palatino Linotype" w:eastAsiaTheme="minorHAnsi" w:hAnsi="Palatino Linotype" w:cs="Arial"/>
          <w:lang w:val="es-MX" w:eastAsia="en-US"/>
        </w:rPr>
        <w:t xml:space="preserve"> de la Ley </w:t>
      </w:r>
      <w:r w:rsidRPr="00AD7BA3">
        <w:rPr>
          <w:rFonts w:ascii="Palatino Linotype" w:eastAsia="MS Mincho" w:hAnsi="Palatino Linotype" w:cs="Tahoma"/>
          <w:lang w:val="es-MX" w:eastAsia="en-US"/>
        </w:rPr>
        <w:t>General de Transparencia y Acceso a la Información Pública que a la letra dispone:</w:t>
      </w:r>
    </w:p>
    <w:p w14:paraId="27562DFD" w14:textId="77777777" w:rsidR="00AD0EF6" w:rsidRPr="00AD7BA3" w:rsidRDefault="00AD0EF6" w:rsidP="002B678A">
      <w:pPr>
        <w:pStyle w:val="Sinespaciado"/>
        <w:rPr>
          <w:rFonts w:eastAsia="MS Mincho"/>
          <w:lang w:eastAsia="en-US"/>
        </w:rPr>
      </w:pPr>
    </w:p>
    <w:p w14:paraId="302F1BB4" w14:textId="77777777" w:rsidR="00AD0EF6" w:rsidRPr="00AD7BA3" w:rsidRDefault="00AD0EF6" w:rsidP="002B678A">
      <w:pPr>
        <w:spacing w:line="259" w:lineRule="auto"/>
        <w:ind w:left="567" w:right="616"/>
        <w:contextualSpacing/>
        <w:jc w:val="both"/>
        <w:rPr>
          <w:rFonts w:ascii="Palatino Linotype" w:eastAsiaTheme="minorHAnsi" w:hAnsi="Palatino Linotype" w:cs="Arial"/>
          <w:i/>
          <w:sz w:val="22"/>
          <w:szCs w:val="22"/>
          <w:lang w:val="es-MX" w:eastAsia="gl-ES"/>
        </w:rPr>
      </w:pPr>
      <w:r w:rsidRPr="00AD7BA3">
        <w:rPr>
          <w:rFonts w:ascii="Palatino Linotype" w:eastAsiaTheme="minorHAnsi" w:hAnsi="Palatino Linotype" w:cs="Arial"/>
          <w:b/>
          <w:i/>
          <w:sz w:val="22"/>
          <w:szCs w:val="22"/>
          <w:lang w:val="es-MX" w:eastAsia="gl-ES"/>
        </w:rPr>
        <w:t>Artículo 160</w:t>
      </w:r>
      <w:r w:rsidRPr="00AD7BA3">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46853C" w14:textId="77777777" w:rsidR="00AD0EF6" w:rsidRPr="00AD7BA3" w:rsidRDefault="00AD0EF6" w:rsidP="002B678A">
      <w:pPr>
        <w:spacing w:after="160" w:line="259" w:lineRule="auto"/>
        <w:ind w:right="616"/>
        <w:contextualSpacing/>
        <w:jc w:val="both"/>
        <w:rPr>
          <w:rFonts w:ascii="Palatino Linotype" w:eastAsiaTheme="minorHAnsi" w:hAnsi="Palatino Linotype" w:cs="Arial"/>
          <w:i/>
          <w:sz w:val="14"/>
          <w:szCs w:val="22"/>
          <w:lang w:val="es-MX" w:eastAsia="gl-ES"/>
        </w:rPr>
      </w:pPr>
    </w:p>
    <w:p w14:paraId="1E721528" w14:textId="77777777" w:rsidR="0088723A" w:rsidRPr="00AD7BA3" w:rsidRDefault="0088723A" w:rsidP="002B678A">
      <w:pPr>
        <w:spacing w:after="160" w:line="259" w:lineRule="auto"/>
        <w:ind w:right="616"/>
        <w:contextualSpacing/>
        <w:jc w:val="both"/>
        <w:rPr>
          <w:rFonts w:ascii="Palatino Linotype" w:eastAsiaTheme="minorHAnsi" w:hAnsi="Palatino Linotype" w:cs="Arial"/>
          <w:i/>
          <w:sz w:val="14"/>
          <w:szCs w:val="22"/>
          <w:lang w:val="es-MX" w:eastAsia="gl-ES"/>
        </w:rPr>
      </w:pPr>
    </w:p>
    <w:p w14:paraId="19A26884" w14:textId="77777777" w:rsidR="00AD0EF6" w:rsidRPr="00AD7BA3" w:rsidRDefault="00AD0EF6" w:rsidP="002B678A">
      <w:pPr>
        <w:spacing w:after="160" w:line="360" w:lineRule="auto"/>
        <w:jc w:val="both"/>
        <w:rPr>
          <w:rFonts w:ascii="Palatino Linotype" w:eastAsiaTheme="minorHAnsi" w:hAnsi="Palatino Linotype" w:cs="Arial"/>
          <w:color w:val="222222"/>
          <w:szCs w:val="20"/>
          <w:lang w:val="es-MX" w:eastAsia="es-MX"/>
        </w:rPr>
      </w:pPr>
      <w:r w:rsidRPr="00AD7BA3">
        <w:rPr>
          <w:rFonts w:ascii="Palatino Linotype" w:eastAsiaTheme="minorHAnsi" w:hAnsi="Palatino Linotype" w:cstheme="minorBidi"/>
          <w:color w:val="000000"/>
          <w:lang w:val="es-MX" w:eastAsia="en-US"/>
        </w:rPr>
        <w:t xml:space="preserve">Sirve como apoyo </w:t>
      </w:r>
      <w:r w:rsidRPr="00AD7BA3">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06904049" w14:textId="77777777" w:rsidR="00AD0EF6" w:rsidRPr="00AD7BA3" w:rsidRDefault="00AD0EF6" w:rsidP="002B678A">
      <w:pPr>
        <w:tabs>
          <w:tab w:val="left" w:pos="8647"/>
        </w:tabs>
        <w:ind w:left="567" w:right="616"/>
        <w:jc w:val="both"/>
        <w:rPr>
          <w:rFonts w:ascii="Palatino Linotype" w:eastAsiaTheme="minorHAnsi" w:hAnsi="Palatino Linotype" w:cs="Arial"/>
          <w:i/>
          <w:iCs/>
          <w:color w:val="222222"/>
          <w:sz w:val="22"/>
          <w:szCs w:val="22"/>
          <w:lang w:val="es-MX" w:eastAsia="es-MX"/>
        </w:rPr>
      </w:pPr>
      <w:r w:rsidRPr="00AD7BA3">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AD7BA3">
        <w:rPr>
          <w:rFonts w:ascii="Palatino Linotype" w:eastAsiaTheme="minorHAnsi" w:hAnsi="Palatino Linotype" w:cs="Arial"/>
          <w:i/>
          <w:iCs/>
          <w:color w:val="222222"/>
          <w:sz w:val="22"/>
          <w:szCs w:val="22"/>
          <w:lang w:val="es-MX"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AD7BA3">
        <w:rPr>
          <w:rFonts w:ascii="Palatino Linotype" w:eastAsiaTheme="minorHAnsi" w:hAnsi="Palatino Linotype" w:cs="Arial"/>
          <w:i/>
          <w:iCs/>
          <w:color w:val="222222"/>
          <w:sz w:val="22"/>
          <w:szCs w:val="22"/>
          <w:lang w:val="es-MX"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66FEEA10" w14:textId="77777777" w:rsidR="00AD0EF6" w:rsidRPr="00AD7BA3" w:rsidRDefault="00AD0EF6" w:rsidP="002B678A">
      <w:pPr>
        <w:rPr>
          <w:rFonts w:asciiTheme="minorHAnsi" w:eastAsiaTheme="minorHAnsi" w:hAnsiTheme="minorHAnsi" w:cstheme="minorBidi"/>
          <w:sz w:val="22"/>
          <w:szCs w:val="22"/>
          <w:lang w:val="es-MX" w:eastAsia="en-US"/>
        </w:rPr>
      </w:pPr>
    </w:p>
    <w:p w14:paraId="5C6654D5" w14:textId="77777777" w:rsidR="0088723A" w:rsidRPr="00AD7BA3" w:rsidRDefault="0088723A" w:rsidP="002B678A">
      <w:pPr>
        <w:rPr>
          <w:rFonts w:asciiTheme="minorHAnsi" w:eastAsiaTheme="minorHAnsi" w:hAnsiTheme="minorHAnsi" w:cstheme="minorBidi"/>
          <w:sz w:val="16"/>
          <w:szCs w:val="22"/>
          <w:lang w:val="es-MX" w:eastAsia="en-US"/>
        </w:rPr>
      </w:pPr>
    </w:p>
    <w:p w14:paraId="5CD1543B" w14:textId="77777777" w:rsidR="00AD0EF6" w:rsidRPr="00AD7BA3" w:rsidRDefault="00AD0EF6" w:rsidP="002B678A">
      <w:pPr>
        <w:spacing w:after="160" w:line="360" w:lineRule="auto"/>
        <w:contextualSpacing/>
        <w:jc w:val="both"/>
        <w:rPr>
          <w:rFonts w:ascii="Palatino Linotype" w:eastAsiaTheme="minorHAnsi" w:hAnsi="Palatino Linotype" w:cs="Arial"/>
          <w:lang w:val="es-MX" w:eastAsia="en-US"/>
        </w:rPr>
      </w:pPr>
      <w:r w:rsidRPr="00AD7BA3">
        <w:rPr>
          <w:rFonts w:ascii="Palatino Linotype" w:eastAsiaTheme="minorHAnsi" w:hAnsi="Palatino Linotype" w:cs="Arial"/>
          <w:bCs/>
          <w:lang w:val="es-MX" w:eastAsia="en-US"/>
        </w:rPr>
        <w:t xml:space="preserve">Además, </w:t>
      </w:r>
      <w:r w:rsidRPr="00AD7BA3">
        <w:rPr>
          <w:rFonts w:ascii="Palatino Linotype" w:eastAsiaTheme="minorHAnsi" w:hAnsi="Palatino Linotype" w:cs="Arial"/>
          <w:lang w:val="es-MX" w:eastAsia="en-US"/>
        </w:rPr>
        <w:t xml:space="preserve">a Ley de Transparencia y Acceso a la Información Pública del Estado de México y Municipios, prevé en su artículo 23, fracción </w:t>
      </w:r>
      <w:r w:rsidR="00BA539A" w:rsidRPr="00AD7BA3">
        <w:rPr>
          <w:rFonts w:ascii="Palatino Linotype" w:eastAsiaTheme="minorHAnsi" w:hAnsi="Palatino Linotype" w:cs="Arial"/>
          <w:lang w:val="es-MX" w:eastAsia="en-US"/>
        </w:rPr>
        <w:t>VII</w:t>
      </w:r>
      <w:r w:rsidRPr="00AD7BA3">
        <w:rPr>
          <w:rFonts w:ascii="Palatino Linotype" w:eastAsiaTheme="minorHAnsi" w:hAnsi="Palatino Linotype" w:cs="Arial"/>
          <w:lang w:val="es-MX" w:eastAsia="en-US"/>
        </w:rPr>
        <w:t>, que son Sujetos Obligados a Transparentar y permitir el acceso a su información y proteger los datos que obren en su poder:</w:t>
      </w:r>
    </w:p>
    <w:p w14:paraId="65994801" w14:textId="77777777" w:rsidR="00AD0EF6" w:rsidRPr="00AD7BA3" w:rsidRDefault="00AD0EF6" w:rsidP="002B678A">
      <w:pPr>
        <w:rPr>
          <w:rFonts w:asciiTheme="minorHAnsi" w:eastAsiaTheme="minorHAnsi" w:hAnsiTheme="minorHAnsi" w:cstheme="minorBidi"/>
          <w:sz w:val="10"/>
          <w:szCs w:val="10"/>
          <w:lang w:val="es-MX" w:eastAsia="en-US"/>
        </w:rPr>
      </w:pPr>
    </w:p>
    <w:p w14:paraId="446C2FC5" w14:textId="77777777" w:rsidR="00AD0EF6" w:rsidRPr="00AD7BA3" w:rsidRDefault="00AD0EF6" w:rsidP="002B678A">
      <w:pPr>
        <w:rPr>
          <w:rFonts w:asciiTheme="minorHAnsi" w:eastAsiaTheme="minorHAnsi" w:hAnsiTheme="minorHAnsi" w:cstheme="minorBidi"/>
          <w:sz w:val="10"/>
          <w:szCs w:val="10"/>
          <w:lang w:val="es-MX" w:eastAsia="en-US"/>
        </w:rPr>
      </w:pPr>
    </w:p>
    <w:p w14:paraId="05717781" w14:textId="77777777" w:rsidR="00AD0EF6" w:rsidRPr="00AD7BA3" w:rsidRDefault="00BA539A" w:rsidP="002B678A">
      <w:pPr>
        <w:spacing w:line="276" w:lineRule="auto"/>
        <w:ind w:left="426" w:right="567"/>
        <w:jc w:val="both"/>
        <w:rPr>
          <w:rFonts w:ascii="Palatino Linotype" w:hAnsi="Palatino Linotype" w:cs="Arial"/>
          <w:i/>
          <w:sz w:val="22"/>
        </w:rPr>
      </w:pPr>
      <w:r w:rsidRPr="00AD7BA3">
        <w:rPr>
          <w:rFonts w:ascii="Palatino Linotype" w:hAnsi="Palatino Linotype" w:cs="Arial"/>
          <w:b/>
          <w:i/>
          <w:sz w:val="22"/>
        </w:rPr>
        <w:t>VII.</w:t>
      </w:r>
      <w:r w:rsidRPr="00AD7BA3">
        <w:rPr>
          <w:rFonts w:ascii="Palatino Linotype" w:hAnsi="Palatino Linotype" w:cs="Arial"/>
          <w:i/>
          <w:sz w:val="22"/>
        </w:rPr>
        <w:t xml:space="preserve"> </w:t>
      </w:r>
      <w:r w:rsidRPr="00AD7BA3">
        <w:rPr>
          <w:rFonts w:ascii="Palatino Linotype" w:hAnsi="Palatino Linotype" w:cs="Arial"/>
          <w:b/>
          <w:i/>
          <w:sz w:val="22"/>
          <w:u w:val="single"/>
        </w:rPr>
        <w:t>Los partidos políticos</w:t>
      </w:r>
      <w:r w:rsidRPr="00AD7BA3">
        <w:rPr>
          <w:rFonts w:ascii="Palatino Linotype" w:hAnsi="Palatino Linotype" w:cs="Arial"/>
          <w:i/>
          <w:sz w:val="22"/>
        </w:rPr>
        <w:t xml:space="preserve"> y agrupaciones políticas, en los términos de las disposiciones aplicables;</w:t>
      </w:r>
    </w:p>
    <w:p w14:paraId="6D0248A8" w14:textId="77777777" w:rsidR="0088723A" w:rsidRPr="00AD7BA3" w:rsidRDefault="0088723A" w:rsidP="002B678A">
      <w:pPr>
        <w:ind w:left="426" w:right="567"/>
        <w:jc w:val="both"/>
        <w:rPr>
          <w:rFonts w:ascii="Palatino Linotype" w:hAnsi="Palatino Linotype" w:cs="Arial"/>
          <w:i/>
          <w:sz w:val="22"/>
        </w:rPr>
      </w:pPr>
    </w:p>
    <w:p w14:paraId="0BAA4919" w14:textId="77777777" w:rsidR="00AD0EF6" w:rsidRPr="00AD7BA3" w:rsidRDefault="00AD0EF6"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Por lo que, de la respuesta emitida por parte de la Unidad de Transparencia del </w:t>
      </w:r>
      <w:r w:rsidRPr="00AD7BA3">
        <w:rPr>
          <w:rFonts w:ascii="Palatino Linotype" w:eastAsiaTheme="minorHAnsi" w:hAnsi="Palatino Linotype" w:cs="Arial"/>
          <w:b/>
          <w:lang w:val="es-MX" w:eastAsia="en-US"/>
        </w:rPr>
        <w:t>Sujeto Obligado</w:t>
      </w:r>
      <w:r w:rsidRPr="00AD7BA3">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w:t>
      </w:r>
      <w:r w:rsidR="00634926" w:rsidRPr="00AD7BA3">
        <w:rPr>
          <w:rFonts w:ascii="Palatino Linotype" w:eastAsiaTheme="minorHAnsi" w:hAnsi="Palatino Linotype" w:cs="Arial"/>
          <w:lang w:val="es-MX" w:eastAsia="en-US"/>
        </w:rPr>
        <w:t>de conformidad con lo siguiente.</w:t>
      </w:r>
    </w:p>
    <w:p w14:paraId="1EC3057F" w14:textId="77777777" w:rsidR="0029614B" w:rsidRPr="00AD7BA3" w:rsidRDefault="0029614B" w:rsidP="002B678A">
      <w:pPr>
        <w:spacing w:line="360" w:lineRule="auto"/>
        <w:jc w:val="both"/>
        <w:rPr>
          <w:rFonts w:ascii="Palatino Linotype" w:eastAsiaTheme="minorHAnsi" w:hAnsi="Palatino Linotype" w:cs="Tahoma"/>
          <w:bCs/>
          <w:lang w:val="es-MX" w:eastAsia="en-US"/>
        </w:rPr>
      </w:pPr>
    </w:p>
    <w:p w14:paraId="3AB6A291" w14:textId="77777777" w:rsidR="00C41188" w:rsidRPr="00AD7BA3" w:rsidRDefault="00AD0EF6" w:rsidP="002B678A">
      <w:pPr>
        <w:spacing w:line="360" w:lineRule="auto"/>
        <w:jc w:val="both"/>
        <w:rPr>
          <w:rFonts w:ascii="Palatino Linotype" w:eastAsiaTheme="minorHAnsi" w:hAnsi="Palatino Linotype" w:cs="Tahoma"/>
          <w:bCs/>
          <w:lang w:val="es-MX" w:eastAsia="en-US"/>
        </w:rPr>
      </w:pPr>
      <w:r w:rsidRPr="00AD7BA3">
        <w:rPr>
          <w:rFonts w:ascii="Palatino Linotype" w:eastAsiaTheme="minorHAnsi" w:hAnsi="Palatino Linotype" w:cs="Tahoma"/>
          <w:bCs/>
          <w:lang w:val="es-MX" w:eastAsia="en-US"/>
        </w:rPr>
        <w:t xml:space="preserve">Bajo estas líneas argumentativas, al retomar y delimitar los requerimientos del ahora </w:t>
      </w:r>
      <w:r w:rsidRPr="00AD7BA3">
        <w:rPr>
          <w:rFonts w:ascii="Palatino Linotype" w:eastAsiaTheme="minorHAnsi" w:hAnsi="Palatino Linotype" w:cs="Tahoma"/>
          <w:b/>
          <w:bCs/>
          <w:lang w:val="es-MX" w:eastAsia="en-US"/>
        </w:rPr>
        <w:t>Recurrente</w:t>
      </w:r>
      <w:r w:rsidRPr="00AD7BA3">
        <w:rPr>
          <w:rFonts w:ascii="Palatino Linotype" w:eastAsiaTheme="minorHAnsi" w:hAnsi="Palatino Linotype" w:cs="Tahoma"/>
          <w:bCs/>
          <w:lang w:val="es-MX" w:eastAsia="en-US"/>
        </w:rPr>
        <w:t xml:space="preserve">, de manera objetiva se precisa que </w:t>
      </w:r>
      <w:r w:rsidR="0088723A" w:rsidRPr="00AD7BA3">
        <w:rPr>
          <w:rFonts w:ascii="Palatino Linotype" w:eastAsiaTheme="minorHAnsi" w:hAnsi="Palatino Linotype" w:cs="Tahoma"/>
          <w:bCs/>
          <w:lang w:val="es-MX" w:eastAsia="en-US"/>
        </w:rPr>
        <w:t>adolece de lo siguiente</w:t>
      </w:r>
      <w:r w:rsidRPr="00AD7BA3">
        <w:rPr>
          <w:rFonts w:ascii="Palatino Linotype" w:eastAsiaTheme="minorHAnsi" w:hAnsi="Palatino Linotype" w:cs="Tahoma"/>
          <w:bCs/>
          <w:lang w:val="es-MX" w:eastAsia="en-US"/>
        </w:rPr>
        <w:t>:</w:t>
      </w:r>
    </w:p>
    <w:p w14:paraId="0B876ED1" w14:textId="77777777" w:rsidR="00C41188" w:rsidRPr="00AD7BA3" w:rsidRDefault="00C41188" w:rsidP="002B678A">
      <w:pPr>
        <w:spacing w:line="360" w:lineRule="auto"/>
        <w:jc w:val="both"/>
        <w:rPr>
          <w:rFonts w:ascii="Palatino Linotype" w:eastAsiaTheme="minorHAnsi" w:hAnsi="Palatino Linotype" w:cs="Tahoma"/>
          <w:bCs/>
          <w:lang w:val="es-MX" w:eastAsia="en-US"/>
        </w:rPr>
      </w:pPr>
    </w:p>
    <w:p w14:paraId="65B30F1B" w14:textId="77777777" w:rsidR="00C41188" w:rsidRPr="00AD7BA3" w:rsidRDefault="00C41188" w:rsidP="002B678A">
      <w:pPr>
        <w:pStyle w:val="Prrafodelista"/>
        <w:numPr>
          <w:ilvl w:val="0"/>
          <w:numId w:val="23"/>
        </w:numPr>
        <w:spacing w:line="360" w:lineRule="auto"/>
        <w:jc w:val="both"/>
        <w:rPr>
          <w:rFonts w:ascii="Palatino Linotype" w:eastAsiaTheme="minorHAnsi" w:hAnsi="Palatino Linotype" w:cs="Tahoma"/>
          <w:bCs/>
          <w:sz w:val="28"/>
          <w:lang w:val="es-MX" w:eastAsia="en-US"/>
        </w:rPr>
      </w:pPr>
      <w:r w:rsidRPr="00AD7BA3">
        <w:rPr>
          <w:rFonts w:ascii="Palatino Linotype" w:eastAsiaTheme="minorHAnsi" w:hAnsi="Palatino Linotype" w:cstheme="minorBidi"/>
          <w:color w:val="000000"/>
          <w:szCs w:val="22"/>
          <w:lang w:val="es-MX" w:eastAsia="en-US"/>
        </w:rPr>
        <w:t xml:space="preserve">La respuesta del Sujeto Obligado; indicando que </w:t>
      </w:r>
      <w:r w:rsidRPr="00AD7BA3">
        <w:rPr>
          <w:rFonts w:ascii="Palatino Linotype" w:hAnsi="Palatino Linotype" w:cs="Arial"/>
          <w:sz w:val="26"/>
          <w:szCs w:val="26"/>
        </w:rPr>
        <w:t>“</w:t>
      </w:r>
      <w:r w:rsidRPr="00AD7BA3">
        <w:rPr>
          <w:rFonts w:ascii="Palatino Linotype" w:hAnsi="Palatino Linotype" w:cs="Arial"/>
          <w:i/>
          <w:sz w:val="22"/>
          <w:szCs w:val="26"/>
        </w:rPr>
        <w:t xml:space="preserve">ESTO YA QUE COMO COALICION GENERA, ADMINISTRAN Y POSEEN SUS ACTOS, POR TANTO, SE REGISTRA SU PROCEDER https://www.jornada.com.mx/notas/2023/01/23/estados/ieem-aprueba-coalicion-va-por-mexico-para-la-gubernatura-mexiquense/ ASI COMO EL DIVERSO DOCUMENTO QUE AGREGO, PARA DAR UNA IDEA” (Sic). </w:t>
      </w:r>
    </w:p>
    <w:p w14:paraId="21576E14" w14:textId="77777777" w:rsidR="00634926" w:rsidRPr="00AD7BA3" w:rsidRDefault="00634926" w:rsidP="002B678A">
      <w:pPr>
        <w:spacing w:line="360" w:lineRule="auto"/>
        <w:jc w:val="both"/>
        <w:rPr>
          <w:rFonts w:ascii="Palatino Linotype" w:eastAsiaTheme="minorHAnsi" w:hAnsi="Palatino Linotype" w:cs="Arial"/>
          <w:lang w:val="es-MX" w:eastAsia="en-US"/>
        </w:rPr>
      </w:pPr>
    </w:p>
    <w:p w14:paraId="3226C4FE" w14:textId="77777777" w:rsidR="0088723A" w:rsidRPr="00AD7BA3" w:rsidRDefault="00634926" w:rsidP="002B678A">
      <w:pPr>
        <w:spacing w:line="360" w:lineRule="auto"/>
        <w:jc w:val="both"/>
        <w:rPr>
          <w:rFonts w:ascii="Palatino Linotype" w:hAnsi="Palatino Linotype"/>
          <w:lang w:eastAsia="es-MX"/>
        </w:rPr>
      </w:pPr>
      <w:r w:rsidRPr="00AD7BA3">
        <w:rPr>
          <w:rFonts w:ascii="Palatino Linotype" w:hAnsi="Palatino Linotype"/>
          <w:lang w:eastAsia="es-MX"/>
        </w:rPr>
        <w:t xml:space="preserve">Por lo que el </w:t>
      </w:r>
      <w:r w:rsidRPr="00AD7BA3">
        <w:rPr>
          <w:rFonts w:ascii="Palatino Linotype" w:hAnsi="Palatino Linotype"/>
          <w:b/>
          <w:lang w:eastAsia="es-MX"/>
        </w:rPr>
        <w:t>Sujeto Obligado</w:t>
      </w:r>
      <w:r w:rsidRPr="00AD7BA3">
        <w:rPr>
          <w:rFonts w:ascii="Palatino Linotype" w:hAnsi="Palatino Linotype"/>
          <w:lang w:eastAsia="es-MX"/>
        </w:rPr>
        <w:t>,</w:t>
      </w:r>
      <w:r w:rsidR="00FC2072" w:rsidRPr="00AD7BA3">
        <w:rPr>
          <w:rFonts w:ascii="Palatino Linotype" w:hAnsi="Palatino Linotype"/>
          <w:lang w:eastAsia="es-MX"/>
        </w:rPr>
        <w:t xml:space="preserve"> en la etapa de manifestaciones,</w:t>
      </w:r>
      <w:r w:rsidRPr="00AD7BA3">
        <w:rPr>
          <w:rFonts w:ascii="Palatino Linotype" w:hAnsi="Palatino Linotype"/>
          <w:lang w:eastAsia="es-MX"/>
        </w:rPr>
        <w:t xml:space="preserve"> a través de la Titular de la Unidad de Transparencia, </w:t>
      </w:r>
      <w:r w:rsidR="00FC2072" w:rsidRPr="00AD7BA3">
        <w:rPr>
          <w:rFonts w:ascii="Palatino Linotype" w:hAnsi="Palatino Linotype"/>
          <w:lang w:eastAsia="es-MX"/>
        </w:rPr>
        <w:t xml:space="preserve">reiteró lo esgrimido en su respuesta primigenia, indicando </w:t>
      </w:r>
      <w:r w:rsidR="00FC2072" w:rsidRPr="00AD7BA3">
        <w:rPr>
          <w:rFonts w:ascii="Palatino Linotype" w:hAnsi="Palatino Linotype"/>
          <w:lang w:eastAsia="es-MX"/>
        </w:rPr>
        <w:lastRenderedPageBreak/>
        <w:t xml:space="preserve">que es imposible entregar información de otro </w:t>
      </w:r>
      <w:r w:rsidR="00FC2072" w:rsidRPr="00AD7BA3">
        <w:rPr>
          <w:rFonts w:ascii="Palatino Linotype" w:hAnsi="Palatino Linotype"/>
          <w:b/>
          <w:lang w:eastAsia="es-MX"/>
        </w:rPr>
        <w:t>Sujeto Obligado</w:t>
      </w:r>
      <w:r w:rsidR="00FC2072" w:rsidRPr="00AD7BA3">
        <w:rPr>
          <w:rFonts w:ascii="Palatino Linotype" w:hAnsi="Palatino Linotype"/>
          <w:lang w:eastAsia="es-MX"/>
        </w:rPr>
        <w:t>, toda vez que no existen atribuciones para poseerla; lo anterior, de acuerdo con el artículo 167 de la Ley de Transparencia, Acceso a la Información Pública del Estado de México y Municipios el cual, emana de la solicitud primaria al haberse orientado al particular al sujeto obligado competente.</w:t>
      </w:r>
    </w:p>
    <w:p w14:paraId="146001F1" w14:textId="77777777" w:rsidR="00FC2072" w:rsidRPr="00AD7BA3" w:rsidRDefault="00FC2072" w:rsidP="002B678A">
      <w:pPr>
        <w:spacing w:line="360" w:lineRule="auto"/>
        <w:jc w:val="both"/>
        <w:rPr>
          <w:rFonts w:ascii="Palatino Linotype" w:hAnsi="Palatino Linotype"/>
          <w:lang w:eastAsia="es-MX"/>
        </w:rPr>
      </w:pPr>
    </w:p>
    <w:p w14:paraId="423740D5" w14:textId="77777777" w:rsidR="00FC2072" w:rsidRPr="00AD7BA3" w:rsidRDefault="00E325CB" w:rsidP="002B678A">
      <w:pPr>
        <w:spacing w:line="360" w:lineRule="auto"/>
        <w:jc w:val="both"/>
        <w:rPr>
          <w:rFonts w:ascii="Palatino Linotype" w:hAnsi="Palatino Linotype"/>
          <w:lang w:eastAsia="es-MX"/>
        </w:rPr>
      </w:pPr>
      <w:r w:rsidRPr="00AD7BA3">
        <w:rPr>
          <w:rFonts w:ascii="Palatino Linotype" w:hAnsi="Palatino Linotype"/>
          <w:lang w:eastAsia="es-MX"/>
        </w:rPr>
        <w:t xml:space="preserve">Asimismo, informó que respecto a </w:t>
      </w:r>
      <w:r w:rsidRPr="00AD7BA3">
        <w:rPr>
          <w:rFonts w:ascii="Palatino Linotype" w:hAnsi="Palatino Linotype"/>
          <w:i/>
          <w:lang w:eastAsia="es-MX"/>
        </w:rPr>
        <w:t>(…) INCITO A LA CACERIA Y/O CAPTURA Y/O DETENCION Y/O ACOSO Y/O SIMILARES O ANALOGAS HACIA MOVILIZADORES Y/O BRIGADISTAS Y/O SIMPATIZANTES Y/O MILITANTES DE MORENA (SIC).</w:t>
      </w:r>
      <w:r w:rsidRPr="00AD7BA3">
        <w:rPr>
          <w:rFonts w:ascii="Palatino Linotype" w:hAnsi="Palatino Linotype"/>
          <w:lang w:eastAsia="es-MX"/>
        </w:rPr>
        <w:t xml:space="preserve"> Del análisis de la solicitud primaria se identifica que, lo requerido no constituye a una solicitud de acceso a la información, toda vez que, no se pretende acceder a información pública pre existente de este sujeto obligado contenida en algún documento generado, administrado, obtenido, adquirido, transformado o en posesión que este, contenido a su vez en virtud de las facultades, funciones y competencias conferidas por la Ley puesto que el propósito del requerimiento es obtener un pronunciamiento específico mediante el cual, </w:t>
      </w:r>
      <w:r w:rsidRPr="00AD7BA3">
        <w:rPr>
          <w:rFonts w:ascii="Palatino Linotype" w:hAnsi="Palatino Linotype"/>
          <w:u w:val="single"/>
          <w:lang w:eastAsia="es-MX"/>
        </w:rPr>
        <w:t xml:space="preserve">se dé una valoración sobre el ejercicio de las funciones de un </w:t>
      </w:r>
      <w:r w:rsidRPr="00AD7BA3">
        <w:rPr>
          <w:rFonts w:ascii="Palatino Linotype" w:hAnsi="Palatino Linotype"/>
          <w:b/>
          <w:u w:val="single"/>
          <w:lang w:eastAsia="es-MX"/>
        </w:rPr>
        <w:t>Sujeto Obligado</w:t>
      </w:r>
      <w:r w:rsidRPr="00AD7BA3">
        <w:rPr>
          <w:rFonts w:ascii="Palatino Linotype" w:hAnsi="Palatino Linotype"/>
          <w:u w:val="single"/>
          <w:lang w:eastAsia="es-MX"/>
        </w:rPr>
        <w:t xml:space="preserve"> distinto al Partido de la Revolución Democrática en el Estado de México</w:t>
      </w:r>
      <w:r w:rsidRPr="00AD7BA3">
        <w:rPr>
          <w:rFonts w:ascii="Palatino Linotype" w:hAnsi="Palatino Linotype"/>
          <w:lang w:eastAsia="es-MX"/>
        </w:rPr>
        <w:t xml:space="preserve">, lo cual, sobrepasa los alcances del derecho de acceso a la información pública y, en consecuencia imposibilita para pronunciarse al respecto. </w:t>
      </w:r>
    </w:p>
    <w:p w14:paraId="5CBF13C1" w14:textId="77777777" w:rsidR="00E325CB" w:rsidRPr="00AD7BA3" w:rsidRDefault="00E325CB" w:rsidP="002B678A">
      <w:pPr>
        <w:spacing w:line="360" w:lineRule="auto"/>
        <w:jc w:val="both"/>
        <w:rPr>
          <w:rFonts w:ascii="Palatino Linotype" w:hAnsi="Palatino Linotype"/>
          <w:lang w:eastAsia="es-MX"/>
        </w:rPr>
      </w:pPr>
    </w:p>
    <w:p w14:paraId="2965ADEE" w14:textId="77777777" w:rsidR="00AD0EF6" w:rsidRPr="00AD7BA3" w:rsidRDefault="00E325CB" w:rsidP="002B678A">
      <w:pPr>
        <w:spacing w:line="360" w:lineRule="auto"/>
        <w:jc w:val="both"/>
        <w:rPr>
          <w:rFonts w:ascii="Palatino Linotype" w:eastAsiaTheme="minorHAnsi" w:hAnsi="Palatino Linotype" w:cs="Arial"/>
          <w:szCs w:val="23"/>
          <w:lang w:val="es-MX" w:eastAsia="en-US"/>
        </w:rPr>
      </w:pPr>
      <w:r w:rsidRPr="00AD7BA3">
        <w:rPr>
          <w:rFonts w:ascii="Palatino Linotype" w:hAnsi="Palatino Linotype"/>
          <w:lang w:eastAsia="es-MX"/>
        </w:rPr>
        <w:t xml:space="preserve">Finalmente, hizo alusión al concepto de </w:t>
      </w:r>
      <w:r w:rsidRPr="00AD7BA3">
        <w:rPr>
          <w:rFonts w:ascii="Palatino Linotype" w:hAnsi="Palatino Linotype"/>
          <w:b/>
          <w:lang w:eastAsia="es-MX"/>
        </w:rPr>
        <w:t>coalición</w:t>
      </w:r>
      <w:r w:rsidRPr="00AD7BA3">
        <w:rPr>
          <w:rFonts w:ascii="Palatino Linotype" w:hAnsi="Palatino Linotype"/>
          <w:lang w:eastAsia="es-MX"/>
        </w:rPr>
        <w:t xml:space="preserve"> donde señala el Instituto Nacional Electoral a una coalición como </w:t>
      </w:r>
      <w:r w:rsidRPr="00AD7BA3">
        <w:rPr>
          <w:rFonts w:ascii="Palatino Linotype" w:hAnsi="Palatino Linotype"/>
          <w:b/>
          <w:i/>
          <w:lang w:eastAsia="es-MX"/>
        </w:rPr>
        <w:t>“la unión de dos o más partidos para postular a las y los mismos candidatos los cuales, tendrán la debida legalidad una vez que se registre un</w:t>
      </w:r>
      <w:r w:rsidRPr="00AD7BA3">
        <w:rPr>
          <w:rFonts w:ascii="Palatino Linotype" w:hAnsi="Palatino Linotype"/>
          <w:lang w:eastAsia="es-MX"/>
        </w:rPr>
        <w:t xml:space="preserve"> </w:t>
      </w:r>
      <w:r w:rsidRPr="00AD7BA3">
        <w:rPr>
          <w:rFonts w:ascii="Palatino Linotype" w:eastAsiaTheme="minorHAnsi" w:hAnsi="Palatino Linotype" w:cs="Arial"/>
          <w:b/>
          <w:bCs/>
          <w:i/>
          <w:iCs/>
          <w:szCs w:val="23"/>
          <w:lang w:val="es-MX" w:eastAsia="en-US"/>
        </w:rPr>
        <w:t xml:space="preserve">convenio ante el Instituto Nacional Electoral para las elecciones federales y ante los Organismos Públicos Locales Electorales para las elecciones Locales”. </w:t>
      </w:r>
      <w:r w:rsidRPr="00AD7BA3">
        <w:rPr>
          <w:rFonts w:ascii="Palatino Linotype" w:eastAsiaTheme="minorHAnsi" w:hAnsi="Palatino Linotype" w:cs="Arial"/>
          <w:szCs w:val="23"/>
          <w:lang w:val="es-MX" w:eastAsia="en-US"/>
        </w:rPr>
        <w:t xml:space="preserve">En ese </w:t>
      </w:r>
      <w:r w:rsidRPr="00AD7BA3">
        <w:rPr>
          <w:rFonts w:ascii="Palatino Linotype" w:eastAsiaTheme="minorHAnsi" w:hAnsi="Palatino Linotype" w:cs="Arial"/>
          <w:szCs w:val="23"/>
          <w:lang w:val="es-MX" w:eastAsia="en-US"/>
        </w:rPr>
        <w:lastRenderedPageBreak/>
        <w:t xml:space="preserve">sentido, dicha acción se encuentra normado mediante </w:t>
      </w:r>
      <w:r w:rsidRPr="00AD7BA3">
        <w:rPr>
          <w:rFonts w:ascii="Palatino Linotype" w:eastAsiaTheme="minorHAnsi" w:hAnsi="Palatino Linotype" w:cs="Arial"/>
          <w:b/>
          <w:bCs/>
          <w:szCs w:val="23"/>
          <w:lang w:val="es-MX" w:eastAsia="en-US"/>
        </w:rPr>
        <w:t xml:space="preserve">ACUERDO N°. IEEM/CG/14/2023 </w:t>
      </w:r>
      <w:r w:rsidRPr="00AD7BA3">
        <w:rPr>
          <w:rFonts w:ascii="Palatino Linotype" w:eastAsiaTheme="minorHAnsi" w:hAnsi="Palatino Linotype" w:cs="Arial"/>
          <w:szCs w:val="23"/>
          <w:lang w:val="es-MX" w:eastAsia="en-US"/>
        </w:rPr>
        <w:t xml:space="preserve">aprobado mediante Consejo General del Instituto Electoral del Estado de México el cual, refiere a la </w:t>
      </w:r>
      <w:r w:rsidRPr="00AD7BA3">
        <w:rPr>
          <w:rFonts w:ascii="Palatino Linotype" w:eastAsiaTheme="minorHAnsi" w:hAnsi="Palatino Linotype" w:cs="Arial"/>
          <w:b/>
          <w:bCs/>
          <w:szCs w:val="23"/>
          <w:lang w:val="es-MX" w:eastAsia="en-US"/>
        </w:rPr>
        <w:t xml:space="preserve">Resolución sobre la solicitud de registro del Convenio de Coalición “VA POR EL ESTADO DE MÉXICO”, para postular una candidatura en la Elección de Gubernatura 2023 </w:t>
      </w:r>
      <w:r w:rsidRPr="00AD7BA3">
        <w:rPr>
          <w:rFonts w:ascii="Palatino Linotype" w:eastAsiaTheme="minorHAnsi" w:hAnsi="Palatino Linotype" w:cs="Arial"/>
          <w:szCs w:val="23"/>
          <w:lang w:val="es-MX" w:eastAsia="en-US"/>
        </w:rPr>
        <w:t>y demás documentación probatoria y anexa.</w:t>
      </w:r>
    </w:p>
    <w:p w14:paraId="6D45C604" w14:textId="77777777" w:rsidR="00F42A24" w:rsidRPr="00AD7BA3" w:rsidRDefault="00F42A24" w:rsidP="002B678A">
      <w:pPr>
        <w:spacing w:before="120" w:after="120" w:line="360" w:lineRule="auto"/>
        <w:contextualSpacing/>
        <w:jc w:val="both"/>
        <w:rPr>
          <w:rFonts w:ascii="Palatino Linotype" w:eastAsiaTheme="minorHAnsi" w:hAnsi="Palatino Linotype" w:cs="Arial"/>
          <w:szCs w:val="23"/>
          <w:lang w:val="es-MX" w:eastAsia="en-US"/>
        </w:rPr>
      </w:pPr>
    </w:p>
    <w:p w14:paraId="73C273F9" w14:textId="2711128A" w:rsidR="00F42A24" w:rsidRPr="00AD7BA3" w:rsidRDefault="00F42A24" w:rsidP="002B678A">
      <w:pPr>
        <w:spacing w:line="360" w:lineRule="auto"/>
        <w:contextualSpacing/>
        <w:jc w:val="both"/>
        <w:rPr>
          <w:rFonts w:ascii="Palatino Linotype" w:eastAsia="MS Mincho" w:hAnsi="Palatino Linotype" w:cs="Arial"/>
          <w:lang w:val="es-MX" w:eastAsia="es-MX"/>
        </w:rPr>
      </w:pPr>
      <w:r w:rsidRPr="00AD7BA3">
        <w:rPr>
          <w:rFonts w:ascii="Palatino Linotype" w:eastAsia="MS Mincho" w:hAnsi="Palatino Linotype" w:cs="Arial"/>
          <w:lang w:val="es-MX" w:eastAsia="es-MX"/>
        </w:rPr>
        <w:t>De conformidad con</w:t>
      </w:r>
      <w:r w:rsidRPr="00F42A24">
        <w:rPr>
          <w:rFonts w:ascii="Palatino Linotype" w:eastAsia="MS Mincho" w:hAnsi="Palatino Linotype" w:cs="Arial"/>
          <w:lang w:val="es-MX" w:eastAsia="es-MX"/>
        </w:rPr>
        <w:t xml:space="preserve"> lo anterior, el doctrinario Ernesto Villanueva </w:t>
      </w:r>
      <w:proofErr w:type="spellStart"/>
      <w:r w:rsidRPr="00F42A24">
        <w:rPr>
          <w:rFonts w:ascii="Palatino Linotype" w:eastAsia="MS Mincho" w:hAnsi="Palatino Linotype" w:cs="Arial"/>
          <w:lang w:val="es-MX" w:eastAsia="es-MX"/>
        </w:rPr>
        <w:t>Villanueva</w:t>
      </w:r>
      <w:proofErr w:type="spellEnd"/>
      <w:r w:rsidRPr="00AD7BA3">
        <w:rPr>
          <w:rFonts w:ascii="Palatino Linotype" w:eastAsia="MS Mincho" w:hAnsi="Palatino Linotype" w:cs="Arial"/>
          <w:lang w:val="es-MX" w:eastAsia="es-MX"/>
        </w:rPr>
        <w:t>,</w:t>
      </w:r>
      <w:r w:rsidRPr="00F42A24">
        <w:rPr>
          <w:rFonts w:ascii="Palatino Linotype" w:eastAsia="MS Mincho" w:hAnsi="Palatino Linotype" w:cs="Arial"/>
          <w:lang w:val="es-MX" w:eastAsia="es-MX"/>
        </w:rPr>
        <w:t xml:space="preserve"> define al derecho de acceso a la información como: </w:t>
      </w:r>
    </w:p>
    <w:p w14:paraId="4BA1C8C8" w14:textId="77777777" w:rsidR="00F42A24" w:rsidRPr="00AD7BA3" w:rsidRDefault="00F42A24" w:rsidP="002B678A">
      <w:pPr>
        <w:pStyle w:val="Sinespaciado"/>
        <w:rPr>
          <w:rFonts w:eastAsia="MS Mincho"/>
        </w:rPr>
      </w:pPr>
    </w:p>
    <w:p w14:paraId="5500FD11" w14:textId="4EC4721C" w:rsidR="00F42A24" w:rsidRPr="00AD7BA3" w:rsidRDefault="00F42A24" w:rsidP="002B678A">
      <w:pPr>
        <w:ind w:left="709" w:right="709"/>
        <w:jc w:val="both"/>
        <w:rPr>
          <w:rFonts w:ascii="Palatino Linotype" w:eastAsia="MS Mincho" w:hAnsi="Palatino Linotype" w:cs="Arial"/>
          <w:bCs/>
          <w:noProof/>
          <w:sz w:val="22"/>
          <w:lang w:val="es-MX"/>
        </w:rPr>
      </w:pPr>
      <w:r w:rsidRPr="00F42A24">
        <w:rPr>
          <w:rFonts w:ascii="Palatino Linotype" w:eastAsia="MS Mincho" w:hAnsi="Palatino Linotype" w:cs="Arial"/>
          <w:bCs/>
          <w:i/>
          <w:noProof/>
          <w:sz w:val="22"/>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01A5AB1A" w14:textId="77777777" w:rsidR="00F42A24" w:rsidRPr="00AD7BA3" w:rsidRDefault="00F42A24" w:rsidP="002B678A">
      <w:pPr>
        <w:autoSpaceDE w:val="0"/>
        <w:autoSpaceDN w:val="0"/>
        <w:adjustRightInd w:val="0"/>
        <w:spacing w:line="360" w:lineRule="auto"/>
        <w:contextualSpacing/>
        <w:jc w:val="both"/>
        <w:rPr>
          <w:rFonts w:ascii="Palatino Linotype" w:eastAsia="MS Mincho" w:hAnsi="Palatino Linotype" w:cs="Arial"/>
          <w:lang w:val="es-MX"/>
        </w:rPr>
      </w:pPr>
    </w:p>
    <w:p w14:paraId="2CEE47C0" w14:textId="394CB4E4" w:rsidR="00F42A24" w:rsidRPr="00F42A24" w:rsidRDefault="00F42A24" w:rsidP="002B678A">
      <w:pPr>
        <w:autoSpaceDE w:val="0"/>
        <w:autoSpaceDN w:val="0"/>
        <w:adjustRightInd w:val="0"/>
        <w:spacing w:line="360" w:lineRule="auto"/>
        <w:contextualSpacing/>
        <w:jc w:val="both"/>
        <w:rPr>
          <w:rFonts w:ascii="Palatino Linotype" w:eastAsia="MS Mincho" w:hAnsi="Palatino Linotype" w:cs="Arial"/>
          <w:b/>
          <w:u w:val="single"/>
          <w:lang w:val="es-MX"/>
        </w:rPr>
      </w:pPr>
      <w:r w:rsidRPr="00AD7BA3">
        <w:rPr>
          <w:rFonts w:ascii="Palatino Linotype" w:eastAsia="MS Mincho" w:hAnsi="Palatino Linotype" w:cs="Arial"/>
          <w:lang w:val="es-MX"/>
        </w:rPr>
        <w:t>Por lo que</w:t>
      </w:r>
      <w:r w:rsidRPr="00F42A24">
        <w:rPr>
          <w:rFonts w:ascii="Palatino Linotype" w:eastAsia="MS Mincho" w:hAnsi="Palatino Linotype" w:cs="Arial"/>
          <w:lang w:val="es-MX"/>
        </w:rPr>
        <w:t xml:space="preserve">, se puede concluir que la distinción entre el derecho de petición y el derecho de acceso a la información estriba principalmente en que en el primero de ellos, </w:t>
      </w:r>
      <w:r w:rsidRPr="00F42A24">
        <w:rPr>
          <w:rFonts w:ascii="Palatino Linotype" w:eastAsia="MS Mincho"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F42A24">
        <w:rPr>
          <w:rFonts w:ascii="Palatino Linotype" w:eastAsia="MS Mincho" w:hAnsi="Palatino Linotype" w:cs="Arial"/>
          <w:bCs/>
          <w:lang w:val="es-MX" w:eastAsia="es-CO"/>
        </w:rPr>
        <w:t xml:space="preserve">segundo supuesto </w:t>
      </w:r>
      <w:r w:rsidRPr="00F42A24">
        <w:rPr>
          <w:rFonts w:ascii="Palatino Linotype" w:eastAsia="MS Mincho" w:hAnsi="Palatino Linotype" w:cs="Arial"/>
          <w:b/>
          <w:bCs/>
          <w:u w:val="single"/>
          <w:lang w:val="es-MX" w:eastAsia="es-CO"/>
        </w:rPr>
        <w:t>la solicitud de acceso a la información pública se encamina primordialmente a</w:t>
      </w:r>
      <w:r w:rsidRPr="00F42A24">
        <w:rPr>
          <w:rFonts w:ascii="Palatino Linotype" w:eastAsia="MS Mincho" w:hAnsi="Palatino Linotype" w:cs="Arial"/>
          <w:b/>
          <w:u w:val="single"/>
          <w:lang w:val="es-MX"/>
        </w:rPr>
        <w:t xml:space="preserve"> permitir el </w:t>
      </w:r>
      <w:r w:rsidRPr="00F42A24">
        <w:rPr>
          <w:rFonts w:ascii="Palatino Linotype" w:eastAsia="MS Mincho" w:hAnsi="Palatino Linotype" w:cs="Arial"/>
          <w:b/>
          <w:u w:val="single"/>
          <w:lang w:val="es-MX" w:eastAsia="es-CO"/>
        </w:rPr>
        <w:t xml:space="preserve">acceso a datos, registros y todo tipo de información pública que conste en documentos, sea generada o se encuentre en posesión de </w:t>
      </w:r>
      <w:r w:rsidRPr="00F42A24">
        <w:rPr>
          <w:rFonts w:ascii="Palatino Linotype" w:eastAsia="MS Mincho" w:hAnsi="Palatino Linotype" w:cs="Arial"/>
          <w:b/>
          <w:u w:val="single"/>
          <w:lang w:val="es-MX"/>
        </w:rPr>
        <w:t xml:space="preserve">la autoridad. </w:t>
      </w:r>
    </w:p>
    <w:p w14:paraId="4C436E56" w14:textId="77777777" w:rsidR="00F42A24" w:rsidRPr="00F42A24" w:rsidRDefault="00F42A24" w:rsidP="002B678A">
      <w:pPr>
        <w:autoSpaceDE w:val="0"/>
        <w:autoSpaceDN w:val="0"/>
        <w:adjustRightInd w:val="0"/>
        <w:spacing w:line="360" w:lineRule="auto"/>
        <w:contextualSpacing/>
        <w:jc w:val="both"/>
        <w:rPr>
          <w:rFonts w:ascii="Palatino Linotype" w:eastAsia="MS Mincho" w:hAnsi="Palatino Linotype" w:cs="Arial"/>
          <w:b/>
          <w:u w:val="single"/>
          <w:lang w:val="es-MX"/>
        </w:rPr>
      </w:pPr>
    </w:p>
    <w:p w14:paraId="4F563007" w14:textId="77777777" w:rsidR="00F42A24" w:rsidRPr="00AD7BA3" w:rsidRDefault="00F42A24" w:rsidP="002B678A">
      <w:pPr>
        <w:autoSpaceDE w:val="0"/>
        <w:autoSpaceDN w:val="0"/>
        <w:adjustRightInd w:val="0"/>
        <w:spacing w:line="360" w:lineRule="auto"/>
        <w:contextualSpacing/>
        <w:jc w:val="both"/>
        <w:rPr>
          <w:rFonts w:ascii="Palatino Linotype" w:eastAsia="Arial Unicode MS" w:hAnsi="Palatino Linotype" w:cs="Arial"/>
          <w:sz w:val="22"/>
          <w:szCs w:val="22"/>
          <w:lang w:val="es-MX" w:eastAsia="es-MX"/>
        </w:rPr>
      </w:pPr>
      <w:r w:rsidRPr="00F42A24">
        <w:rPr>
          <w:rFonts w:ascii="Palatino Linotype" w:eastAsia="MS Mincho" w:hAnsi="Palatino Linotype" w:cs="Arial"/>
          <w:lang w:val="es-MX"/>
        </w:rPr>
        <w:t>Así las cosas, debe señalarse que en la solicitud de información presentada en</w:t>
      </w:r>
      <w:r w:rsidRPr="00AD7BA3">
        <w:rPr>
          <w:rFonts w:ascii="Palatino Linotype" w:eastAsia="MS Mincho" w:hAnsi="Palatino Linotype" w:cs="Arial"/>
          <w:lang w:val="es-MX"/>
        </w:rPr>
        <w:t xml:space="preserve"> el</w:t>
      </w:r>
      <w:r w:rsidRPr="00F42A24">
        <w:rPr>
          <w:rFonts w:ascii="Palatino Linotype" w:eastAsia="MS Mincho" w:hAnsi="Palatino Linotype" w:cs="Arial"/>
          <w:b/>
          <w:lang w:val="es-MX"/>
        </w:rPr>
        <w:t xml:space="preserve"> SAIMEX,</w:t>
      </w:r>
      <w:r w:rsidRPr="00F42A24">
        <w:rPr>
          <w:rFonts w:ascii="Palatino Linotype" w:eastAsia="MS Mincho" w:hAnsi="Palatino Linotype" w:cs="Arial"/>
          <w:lang w:val="es-MX"/>
        </w:rPr>
        <w:t xml:space="preserve"> </w:t>
      </w:r>
      <w:r w:rsidRPr="00F42A24">
        <w:rPr>
          <w:rFonts w:ascii="Palatino Linotype" w:eastAsia="MS Mincho" w:hAnsi="Palatino Linotype" w:cs="Arial"/>
          <w:lang w:val="es-MX" w:eastAsia="es-MX"/>
        </w:rPr>
        <w:t>la</w:t>
      </w:r>
      <w:r w:rsidRPr="00F42A24">
        <w:rPr>
          <w:rFonts w:ascii="Palatino Linotype" w:eastAsia="MS Mincho" w:hAnsi="Palatino Linotype" w:cs="Arial"/>
          <w:b/>
          <w:lang w:val="es-MX" w:eastAsia="es-MX"/>
        </w:rPr>
        <w:t xml:space="preserve"> Recurrente</w:t>
      </w:r>
      <w:r w:rsidRPr="00F42A24">
        <w:rPr>
          <w:rFonts w:ascii="Palatino Linotype" w:eastAsia="MS Mincho" w:hAnsi="Palatino Linotype" w:cs="Arial"/>
          <w:lang w:val="es-MX"/>
        </w:rPr>
        <w:t xml:space="preserve"> requiere una razón, o bien, un razonamiento por parte del</w:t>
      </w:r>
      <w:r w:rsidRPr="00F42A24">
        <w:rPr>
          <w:rFonts w:ascii="Palatino Linotype" w:eastAsia="MS Mincho" w:hAnsi="Palatino Linotype" w:cs="Arial"/>
          <w:b/>
          <w:lang w:val="es-MX"/>
        </w:rPr>
        <w:t xml:space="preserve"> </w:t>
      </w:r>
      <w:r w:rsidRPr="00AD7BA3">
        <w:rPr>
          <w:rFonts w:ascii="Palatino Linotype" w:eastAsia="MS Mincho" w:hAnsi="Palatino Linotype" w:cs="Arial"/>
          <w:b/>
          <w:lang w:val="es-MX"/>
        </w:rPr>
        <w:t>Sujeto Obligado</w:t>
      </w:r>
      <w:r w:rsidRPr="00AD7BA3">
        <w:rPr>
          <w:rFonts w:ascii="Palatino Linotype" w:eastAsia="MS Mincho" w:hAnsi="Palatino Linotype" w:cs="Arial"/>
          <w:lang w:val="es-MX"/>
        </w:rPr>
        <w:t>.</w:t>
      </w:r>
    </w:p>
    <w:p w14:paraId="1220F2B1" w14:textId="3BDAE0C6" w:rsidR="00F42A24" w:rsidRPr="00AD7BA3" w:rsidRDefault="00F42A24" w:rsidP="002B678A">
      <w:pPr>
        <w:autoSpaceDE w:val="0"/>
        <w:autoSpaceDN w:val="0"/>
        <w:adjustRightInd w:val="0"/>
        <w:spacing w:line="360" w:lineRule="auto"/>
        <w:contextualSpacing/>
        <w:jc w:val="both"/>
        <w:rPr>
          <w:rFonts w:ascii="Palatino Linotype" w:eastAsia="MS Mincho" w:hAnsi="Palatino Linotype" w:cs="Arial"/>
          <w:lang w:val="es-MX"/>
        </w:rPr>
      </w:pPr>
      <w:r w:rsidRPr="00F42A24">
        <w:rPr>
          <w:rFonts w:ascii="Palatino Linotype" w:eastAsia="MS Mincho" w:hAnsi="Palatino Linotype" w:cs="Arial"/>
          <w:lang w:val="es-MX"/>
        </w:rPr>
        <w:lastRenderedPageBreak/>
        <w:t>Por lo que, la entrega de una razón o un razonamiento por parte del</w:t>
      </w:r>
      <w:r w:rsidRPr="00F42A24">
        <w:rPr>
          <w:rFonts w:ascii="Palatino Linotype" w:eastAsia="MS Mincho" w:hAnsi="Palatino Linotype" w:cs="Arial"/>
          <w:b/>
          <w:lang w:val="es-MX" w:eastAsia="es-MX"/>
        </w:rPr>
        <w:t xml:space="preserve"> </w:t>
      </w:r>
      <w:r w:rsidRPr="00AD7BA3">
        <w:rPr>
          <w:rFonts w:ascii="Palatino Linotype" w:eastAsia="MS Mincho" w:hAnsi="Palatino Linotype" w:cs="Arial"/>
          <w:b/>
          <w:lang w:val="es-MX" w:eastAsia="es-MX"/>
        </w:rPr>
        <w:t>Sujeto Obligado</w:t>
      </w:r>
      <w:r w:rsidRPr="00F42A24">
        <w:rPr>
          <w:rFonts w:ascii="Palatino Linotype" w:eastAsia="MS Mincho" w:hAnsi="Palatino Linotype" w:cs="Arial"/>
          <w:lang w:val="es-MX"/>
        </w:rPr>
        <w:t xml:space="preserve"> no es algo que la ley establezca como atribución, derecho, o facultad; pues ello implicaría </w:t>
      </w:r>
      <w:r w:rsidRPr="00F42A24">
        <w:rPr>
          <w:rFonts w:ascii="Palatino Linotype" w:eastAsia="MS Mincho" w:hAnsi="Palatino Linotype" w:cs="Arial"/>
          <w:b/>
          <w:u w:val="single"/>
          <w:lang w:val="es-MX"/>
        </w:rPr>
        <w:t>un juicio de valor</w:t>
      </w:r>
      <w:r w:rsidRPr="00F42A24">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025C2666" w14:textId="77777777" w:rsidR="00F42A24" w:rsidRPr="00AD7BA3" w:rsidRDefault="00F42A24" w:rsidP="002B678A">
      <w:pPr>
        <w:spacing w:line="360" w:lineRule="auto"/>
        <w:ind w:right="49"/>
        <w:contextualSpacing/>
        <w:jc w:val="both"/>
        <w:rPr>
          <w:rFonts w:ascii="Palatino Linotype" w:eastAsia="MS Mincho" w:hAnsi="Palatino Linotype" w:cs="Arial"/>
          <w:lang w:val="es-MX"/>
        </w:rPr>
      </w:pPr>
    </w:p>
    <w:p w14:paraId="71FF917B" w14:textId="2439BA7F" w:rsidR="00F42A24" w:rsidRPr="00F42A24" w:rsidRDefault="00F42A24" w:rsidP="002B678A">
      <w:pPr>
        <w:spacing w:line="360" w:lineRule="auto"/>
        <w:ind w:right="49"/>
        <w:contextualSpacing/>
        <w:jc w:val="both"/>
        <w:rPr>
          <w:rFonts w:ascii="Palatino Linotype" w:eastAsia="MS Mincho" w:hAnsi="Palatino Linotype" w:cs="Arial"/>
          <w:color w:val="000000"/>
          <w:lang w:val="es-MX"/>
        </w:rPr>
      </w:pPr>
      <w:r w:rsidRPr="00F42A24">
        <w:rPr>
          <w:rFonts w:ascii="Palatino Linotype" w:eastAsia="MS Mincho" w:hAnsi="Palatino Linotype" w:cs="Arial"/>
          <w:color w:val="000000"/>
          <w:lang w:val="es-MX"/>
        </w:rPr>
        <w:t>Entonces, al tratarse de un derecho de petición estamos en presencia de una consulta que se aleja del derecho de acceso a la información pública, actualizando lo dispuesto en el artículo 191 fracción VI</w:t>
      </w:r>
      <w:r w:rsidRPr="00AD7BA3">
        <w:rPr>
          <w:rFonts w:ascii="Palatino Linotype" w:eastAsia="MS Mincho" w:hAnsi="Palatino Linotype" w:cs="Arial"/>
          <w:color w:val="000000"/>
          <w:lang w:val="es-MX"/>
        </w:rPr>
        <w:t>,</w:t>
      </w:r>
      <w:r w:rsidRPr="00F42A24">
        <w:rPr>
          <w:rFonts w:ascii="Palatino Linotype" w:eastAsia="MS Mincho" w:hAnsi="Palatino Linotype" w:cs="Arial"/>
          <w:color w:val="000000"/>
          <w:lang w:val="es-MX"/>
        </w:rPr>
        <w:t xml:space="preserve"> </w:t>
      </w:r>
      <w:r w:rsidRPr="00F42A24">
        <w:rPr>
          <w:rFonts w:ascii="Palatino Linotype" w:eastAsia="Calibri" w:hAnsi="Palatino Linotype" w:cs="Arial"/>
          <w:lang w:val="es-MX"/>
        </w:rPr>
        <w:t>de la Ley de Transparencia y Acceso a la Información Pública del Estado de México y Municipios, el cual dispone lo siguiente:</w:t>
      </w:r>
    </w:p>
    <w:p w14:paraId="747D1FEE" w14:textId="77777777" w:rsidR="00F42A24" w:rsidRPr="00AD7BA3" w:rsidRDefault="00F42A24" w:rsidP="002B678A">
      <w:pPr>
        <w:pStyle w:val="Sinespaciado"/>
        <w:rPr>
          <w:rFonts w:eastAsia="Calibri"/>
        </w:rPr>
      </w:pPr>
    </w:p>
    <w:p w14:paraId="7F3EDE39"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b/>
          <w:bCs/>
          <w:i/>
          <w:sz w:val="22"/>
          <w:szCs w:val="22"/>
          <w:lang w:val="es-MX"/>
        </w:rPr>
        <w:t>“Artículo 191.</w:t>
      </w:r>
      <w:r w:rsidRPr="00F42A24">
        <w:rPr>
          <w:rFonts w:ascii="Palatino Linotype" w:eastAsia="MS Mincho" w:hAnsi="Palatino Linotype"/>
          <w:i/>
          <w:sz w:val="22"/>
          <w:szCs w:val="22"/>
          <w:lang w:val="es-MX"/>
        </w:rPr>
        <w:t xml:space="preserve"> El recurso será desechado por improcedente cuando:</w:t>
      </w:r>
    </w:p>
    <w:p w14:paraId="29E03F26"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 Sea extemporáneo por haber transcurrido el plazo establecido en la presente Ley, a partir de la respuesta; </w:t>
      </w:r>
    </w:p>
    <w:p w14:paraId="1AE353D2"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II. Se esté tramitando ante el Poder Judicial de la Federación algún recurso o medio de defensa interpuesto por el recurrente; </w:t>
      </w:r>
    </w:p>
    <w:p w14:paraId="1E136FEA"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III. No actualice alguno de los supuestos previstos en la presente Ley; </w:t>
      </w:r>
    </w:p>
    <w:p w14:paraId="6AB92891"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IV. No se haya desahogado la prevención en los términos establecidos en la presente Ley; </w:t>
      </w:r>
    </w:p>
    <w:p w14:paraId="5C56243B"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V. Se impugne la veracidad de la información proporcionada; </w:t>
      </w:r>
    </w:p>
    <w:p w14:paraId="6FB8D84D" w14:textId="77777777" w:rsidR="00F42A24" w:rsidRPr="00F42A24" w:rsidRDefault="00F42A24" w:rsidP="002B678A">
      <w:pPr>
        <w:tabs>
          <w:tab w:val="left" w:pos="567"/>
        </w:tabs>
        <w:ind w:left="567" w:right="822"/>
        <w:contextualSpacing/>
        <w:jc w:val="both"/>
        <w:rPr>
          <w:rFonts w:ascii="Palatino Linotype" w:eastAsia="MS Mincho" w:hAnsi="Palatino Linotype"/>
          <w:b/>
          <w:i/>
          <w:sz w:val="22"/>
          <w:szCs w:val="22"/>
          <w:lang w:val="es-MX"/>
        </w:rPr>
      </w:pPr>
      <w:r w:rsidRPr="00F42A24">
        <w:rPr>
          <w:rFonts w:ascii="Palatino Linotype" w:eastAsia="MS Mincho" w:hAnsi="Palatino Linotype"/>
          <w:b/>
          <w:i/>
          <w:sz w:val="22"/>
          <w:szCs w:val="22"/>
          <w:lang w:val="es-MX"/>
        </w:rPr>
        <w:t xml:space="preserve">VI. </w:t>
      </w:r>
      <w:r w:rsidRPr="00F42A24">
        <w:rPr>
          <w:rFonts w:ascii="Palatino Linotype" w:eastAsia="MS Mincho" w:hAnsi="Palatino Linotype"/>
          <w:b/>
          <w:i/>
          <w:sz w:val="22"/>
          <w:szCs w:val="22"/>
          <w:u w:val="single"/>
          <w:lang w:val="es-MX"/>
        </w:rPr>
        <w:t>Se trate de una consulta, o trámite en específico</w:t>
      </w:r>
      <w:r w:rsidRPr="00F42A24">
        <w:rPr>
          <w:rFonts w:ascii="Palatino Linotype" w:eastAsia="MS Mincho" w:hAnsi="Palatino Linotype"/>
          <w:b/>
          <w:i/>
          <w:sz w:val="22"/>
          <w:szCs w:val="22"/>
          <w:lang w:val="es-MX"/>
        </w:rPr>
        <w:t xml:space="preserve">; y </w:t>
      </w:r>
    </w:p>
    <w:p w14:paraId="214EFF41"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VII. El recurrente amplíe su solicitud en el recurso de revisión, únicamente respecto de los nuevos contenidos.”</w:t>
      </w:r>
    </w:p>
    <w:p w14:paraId="6EA32F10" w14:textId="77777777" w:rsidR="00F42A24" w:rsidRPr="00F42A24" w:rsidRDefault="00F42A24" w:rsidP="002B678A">
      <w:pPr>
        <w:tabs>
          <w:tab w:val="left" w:pos="567"/>
        </w:tabs>
        <w:spacing w:line="360" w:lineRule="auto"/>
        <w:contextualSpacing/>
        <w:jc w:val="both"/>
        <w:rPr>
          <w:rFonts w:ascii="Cambria" w:eastAsia="MS Mincho" w:hAnsi="Cambria"/>
          <w:lang w:val="es-MX"/>
        </w:rPr>
      </w:pPr>
    </w:p>
    <w:p w14:paraId="05515979" w14:textId="55B470C1" w:rsidR="00F42A24" w:rsidRPr="00F42A24" w:rsidRDefault="00F42A24" w:rsidP="002B678A">
      <w:pPr>
        <w:tabs>
          <w:tab w:val="left" w:pos="567"/>
        </w:tabs>
        <w:spacing w:line="360" w:lineRule="auto"/>
        <w:contextualSpacing/>
        <w:jc w:val="both"/>
        <w:rPr>
          <w:rFonts w:ascii="Palatino Linotype" w:eastAsia="Calibri" w:hAnsi="Palatino Linotype" w:cs="Arial"/>
          <w:lang w:val="es-MX"/>
        </w:rPr>
      </w:pPr>
      <w:r w:rsidRPr="00F42A24">
        <w:rPr>
          <w:rFonts w:ascii="Palatino Linotype" w:eastAsia="Calibri" w:hAnsi="Palatino Linotype" w:cs="Arial"/>
          <w:lang w:val="es-MX"/>
        </w:rPr>
        <w:t>La fracción VI</w:t>
      </w:r>
      <w:r w:rsidRPr="00AD7BA3">
        <w:rPr>
          <w:rFonts w:ascii="Palatino Linotype" w:eastAsia="Calibri" w:hAnsi="Palatino Linotype" w:cs="Arial"/>
          <w:lang w:val="es-MX"/>
        </w:rPr>
        <w:t>,</w:t>
      </w:r>
      <w:r w:rsidRPr="00F42A24">
        <w:rPr>
          <w:rFonts w:ascii="Palatino Linotype" w:eastAsia="Calibri" w:hAnsi="Palatino Linotype" w:cs="Arial"/>
          <w:lang w:val="es-MX"/>
        </w:rPr>
        <w:t xml:space="preserve"> del citado precepto legal, contempla la improcedencia del recurso de revisión cuando se trate de una consulta, lo cual se relaciona con la solicitud de acceso a la información pública.</w:t>
      </w:r>
    </w:p>
    <w:p w14:paraId="1CE236B9" w14:textId="77777777" w:rsidR="00F42A24" w:rsidRPr="00F42A24" w:rsidRDefault="00F42A24" w:rsidP="002B678A">
      <w:pPr>
        <w:tabs>
          <w:tab w:val="left" w:pos="567"/>
        </w:tabs>
        <w:spacing w:line="360" w:lineRule="auto"/>
        <w:contextualSpacing/>
        <w:jc w:val="both"/>
        <w:rPr>
          <w:rFonts w:ascii="Palatino Linotype" w:eastAsia="Calibri" w:hAnsi="Palatino Linotype" w:cs="Arial"/>
          <w:lang w:val="es-MX"/>
        </w:rPr>
      </w:pPr>
    </w:p>
    <w:p w14:paraId="2D5A20CA" w14:textId="77777777" w:rsidR="00F42A24" w:rsidRPr="00F42A24" w:rsidRDefault="00F42A24" w:rsidP="002B678A">
      <w:pPr>
        <w:tabs>
          <w:tab w:val="left" w:pos="567"/>
        </w:tabs>
        <w:spacing w:line="360" w:lineRule="auto"/>
        <w:contextualSpacing/>
        <w:jc w:val="both"/>
        <w:rPr>
          <w:rFonts w:ascii="Palatino Linotype" w:eastAsia="Calibri" w:hAnsi="Palatino Linotype" w:cs="Arial"/>
          <w:lang w:val="es-MX"/>
        </w:rPr>
      </w:pPr>
      <w:r w:rsidRPr="00F42A24">
        <w:rPr>
          <w:rFonts w:ascii="Palatino Linotype" w:eastAsia="Calibri" w:hAnsi="Palatino Linotype" w:cs="Arial"/>
          <w:lang w:val="es-MX"/>
        </w:rPr>
        <w:t>Sin embargo, al haber sido admitido el recurso de revisión, aún y cuando actualiza una causal de improcedencia, es necesario traer a contexto el artículo 192 fracción IV, de la multicitada Ley de Transparencia:</w:t>
      </w:r>
    </w:p>
    <w:p w14:paraId="621F2905" w14:textId="77777777" w:rsidR="00F42A24" w:rsidRPr="00F42A24" w:rsidRDefault="00F42A24" w:rsidP="002B678A">
      <w:pPr>
        <w:tabs>
          <w:tab w:val="left" w:pos="567"/>
        </w:tabs>
        <w:ind w:left="567" w:right="822"/>
        <w:contextualSpacing/>
        <w:jc w:val="both"/>
        <w:rPr>
          <w:rFonts w:ascii="Palatino Linotype" w:eastAsia="Calibri" w:hAnsi="Palatino Linotype" w:cs="Arial"/>
          <w:i/>
          <w:sz w:val="22"/>
          <w:szCs w:val="22"/>
          <w:lang w:val="es-MX"/>
        </w:rPr>
      </w:pPr>
      <w:r w:rsidRPr="00F42A24">
        <w:rPr>
          <w:rFonts w:ascii="Palatino Linotype" w:eastAsia="MS Mincho" w:hAnsi="Palatino Linotype"/>
          <w:i/>
          <w:sz w:val="22"/>
          <w:szCs w:val="22"/>
          <w:lang w:val="es-MX"/>
        </w:rPr>
        <w:lastRenderedPageBreak/>
        <w:t>“</w:t>
      </w:r>
      <w:r w:rsidRPr="00F42A24">
        <w:rPr>
          <w:rFonts w:ascii="Palatino Linotype" w:eastAsia="MS Mincho" w:hAnsi="Palatino Linotype"/>
          <w:b/>
          <w:bCs/>
          <w:i/>
          <w:sz w:val="22"/>
          <w:szCs w:val="22"/>
          <w:lang w:val="es-MX"/>
        </w:rPr>
        <w:t>Artículo 192.</w:t>
      </w:r>
      <w:r w:rsidRPr="00F42A24">
        <w:rPr>
          <w:rFonts w:ascii="Palatino Linotype" w:eastAsia="MS Mincho" w:hAnsi="Palatino Linotype"/>
          <w:i/>
          <w:sz w:val="22"/>
          <w:szCs w:val="22"/>
          <w:lang w:val="es-MX"/>
        </w:rPr>
        <w:t xml:space="preserve"> El recurso será sobreseído, en todo o en parte, cuando una vez admitido, se actualicen alguno de los siguientes supuestos:</w:t>
      </w:r>
    </w:p>
    <w:p w14:paraId="607594D5"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 El recurrente se desista expresamente del recurso; </w:t>
      </w:r>
    </w:p>
    <w:p w14:paraId="19DB9E6D"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II. El recurrente fallezca o, tratándose de personas jurídicas colectivas, se disuelva; </w:t>
      </w:r>
    </w:p>
    <w:p w14:paraId="1959766B" w14:textId="77777777" w:rsidR="00F42A24" w:rsidRPr="00F42A24" w:rsidRDefault="00F42A24" w:rsidP="002B678A">
      <w:pPr>
        <w:tabs>
          <w:tab w:val="left" w:pos="567"/>
        </w:tabs>
        <w:ind w:left="567" w:right="822"/>
        <w:contextualSpacing/>
        <w:jc w:val="both"/>
        <w:rPr>
          <w:rFonts w:ascii="Palatino Linotype" w:eastAsia="MS Mincho" w:hAnsi="Palatino Linotype"/>
          <w:i/>
          <w:sz w:val="22"/>
          <w:szCs w:val="22"/>
          <w:lang w:val="es-MX"/>
        </w:rPr>
      </w:pPr>
      <w:r w:rsidRPr="00F42A24">
        <w:rPr>
          <w:rFonts w:ascii="Palatino Linotype" w:eastAsia="MS Mincho" w:hAnsi="Palatino Linotype"/>
          <w:i/>
          <w:sz w:val="22"/>
          <w:szCs w:val="22"/>
          <w:lang w:val="es-MX"/>
        </w:rPr>
        <w:t xml:space="preserve">III. El sujeto obligado responsable del acto lo modifique o revoque de tal manera que el recurso de revisión quede sin materia; </w:t>
      </w:r>
    </w:p>
    <w:p w14:paraId="1820B0E7" w14:textId="77777777" w:rsidR="00F42A24" w:rsidRPr="00F42A24" w:rsidRDefault="00F42A24" w:rsidP="002B678A">
      <w:pPr>
        <w:tabs>
          <w:tab w:val="left" w:pos="567"/>
        </w:tabs>
        <w:ind w:left="567" w:right="822"/>
        <w:contextualSpacing/>
        <w:jc w:val="both"/>
        <w:rPr>
          <w:rFonts w:ascii="Palatino Linotype" w:eastAsia="MS Mincho" w:hAnsi="Palatino Linotype"/>
          <w:b/>
          <w:i/>
          <w:sz w:val="22"/>
          <w:szCs w:val="22"/>
          <w:lang w:val="es-MX"/>
        </w:rPr>
      </w:pPr>
      <w:r w:rsidRPr="00F42A24">
        <w:rPr>
          <w:rFonts w:ascii="Palatino Linotype" w:eastAsia="MS Mincho" w:hAnsi="Palatino Linotype"/>
          <w:b/>
          <w:i/>
          <w:sz w:val="22"/>
          <w:szCs w:val="22"/>
          <w:lang w:val="es-MX"/>
        </w:rPr>
        <w:t xml:space="preserve">IV. </w:t>
      </w:r>
      <w:r w:rsidRPr="00F42A24">
        <w:rPr>
          <w:rFonts w:ascii="Palatino Linotype" w:eastAsia="MS Mincho" w:hAnsi="Palatino Linotype"/>
          <w:b/>
          <w:i/>
          <w:sz w:val="22"/>
          <w:szCs w:val="22"/>
          <w:u w:val="single"/>
          <w:lang w:val="es-MX"/>
        </w:rPr>
        <w:t>Admitido el recurso de revisión, aparezca alguna causal de improcedencia en los términos de la presente Ley</w:t>
      </w:r>
      <w:r w:rsidRPr="00F42A24">
        <w:rPr>
          <w:rFonts w:ascii="Palatino Linotype" w:eastAsia="MS Mincho" w:hAnsi="Palatino Linotype"/>
          <w:b/>
          <w:i/>
          <w:sz w:val="22"/>
          <w:szCs w:val="22"/>
          <w:lang w:val="es-MX"/>
        </w:rPr>
        <w:t xml:space="preserve">; y </w:t>
      </w:r>
    </w:p>
    <w:p w14:paraId="392F5314" w14:textId="77777777" w:rsidR="00F42A24" w:rsidRPr="00F42A24" w:rsidRDefault="00F42A24" w:rsidP="002B678A">
      <w:pPr>
        <w:tabs>
          <w:tab w:val="left" w:pos="567"/>
        </w:tabs>
        <w:ind w:left="567" w:right="822"/>
        <w:contextualSpacing/>
        <w:jc w:val="both"/>
        <w:rPr>
          <w:rFonts w:ascii="Palatino Linotype" w:eastAsia="Calibri" w:hAnsi="Palatino Linotype" w:cs="Arial"/>
          <w:i/>
          <w:sz w:val="22"/>
          <w:szCs w:val="22"/>
          <w:lang w:val="es-MX"/>
        </w:rPr>
      </w:pPr>
      <w:r w:rsidRPr="00F42A24">
        <w:rPr>
          <w:rFonts w:ascii="Palatino Linotype" w:eastAsia="MS Mincho" w:hAnsi="Palatino Linotype"/>
          <w:i/>
          <w:sz w:val="22"/>
          <w:szCs w:val="22"/>
          <w:lang w:val="es-MX"/>
        </w:rPr>
        <w:t>V. Cuando por cualquier motivo quede sin materia el recurso.”</w:t>
      </w:r>
    </w:p>
    <w:p w14:paraId="6792F2D7" w14:textId="77777777" w:rsidR="00F42A24" w:rsidRPr="00F42A24" w:rsidRDefault="00F42A24" w:rsidP="002B678A">
      <w:pPr>
        <w:tabs>
          <w:tab w:val="left" w:pos="567"/>
        </w:tabs>
        <w:spacing w:line="360" w:lineRule="auto"/>
        <w:contextualSpacing/>
        <w:jc w:val="both"/>
        <w:rPr>
          <w:rFonts w:ascii="Palatino Linotype" w:eastAsia="Calibri" w:hAnsi="Palatino Linotype" w:cs="Arial"/>
          <w:lang w:val="es-MX"/>
        </w:rPr>
      </w:pPr>
    </w:p>
    <w:p w14:paraId="0B7B1460" w14:textId="14299C6B" w:rsidR="00F42A24" w:rsidRPr="00F42A24" w:rsidRDefault="00F42A24" w:rsidP="002B678A">
      <w:pPr>
        <w:tabs>
          <w:tab w:val="left" w:pos="567"/>
        </w:tabs>
        <w:spacing w:line="360" w:lineRule="auto"/>
        <w:contextualSpacing/>
        <w:jc w:val="both"/>
        <w:rPr>
          <w:rFonts w:ascii="Palatino Linotype" w:eastAsia="Calibri" w:hAnsi="Palatino Linotype" w:cs="Arial"/>
          <w:lang w:val="es-MX"/>
        </w:rPr>
      </w:pPr>
      <w:r w:rsidRPr="00F42A24">
        <w:rPr>
          <w:rFonts w:ascii="Palatino Linotype" w:eastAsia="Calibri" w:hAnsi="Palatino Linotype" w:cs="Arial"/>
          <w:lang w:val="es-MX"/>
        </w:rPr>
        <w:t>Es así que, el recurso de revisión actualiza la causal de sobreseimiento establecida en la fracción IV</w:t>
      </w:r>
      <w:r w:rsidR="00AD7BA3">
        <w:rPr>
          <w:rFonts w:ascii="Palatino Linotype" w:eastAsia="Calibri" w:hAnsi="Palatino Linotype" w:cs="Arial"/>
          <w:lang w:val="es-MX"/>
        </w:rPr>
        <w:t>,</w:t>
      </w:r>
      <w:r w:rsidRPr="00F42A24">
        <w:rPr>
          <w:rFonts w:ascii="Palatino Linotype" w:eastAsia="Calibri" w:hAnsi="Palatino Linotype" w:cs="Arial"/>
          <w:lang w:val="es-MX"/>
        </w:rPr>
        <w:t xml:space="preserve"> del artículo 192, en relación a la fracción VI</w:t>
      </w:r>
      <w:r w:rsidRPr="00AD7BA3">
        <w:rPr>
          <w:rFonts w:ascii="Palatino Linotype" w:eastAsia="Calibri" w:hAnsi="Palatino Linotype" w:cs="Arial"/>
          <w:lang w:val="es-MX"/>
        </w:rPr>
        <w:t>,</w:t>
      </w:r>
      <w:r w:rsidRPr="00F42A24">
        <w:rPr>
          <w:rFonts w:ascii="Palatino Linotype" w:eastAsia="Calibri" w:hAnsi="Palatino Linotype" w:cs="Arial"/>
          <w:lang w:val="es-MX"/>
        </w:rPr>
        <w:t xml:space="preserve"> del artículo 191, ambos de la Ley de Transparencia y Acceso a la Información Pública del Estado de México y Municipios.</w:t>
      </w:r>
    </w:p>
    <w:p w14:paraId="771B6A44" w14:textId="77777777" w:rsidR="005D744D" w:rsidRDefault="005D744D" w:rsidP="002B678A">
      <w:pPr>
        <w:spacing w:line="360" w:lineRule="auto"/>
        <w:contextualSpacing/>
        <w:jc w:val="both"/>
        <w:rPr>
          <w:rFonts w:ascii="Palatino Linotype" w:eastAsia="MS Mincho" w:hAnsi="Palatino Linotype" w:cs="Arial"/>
          <w:lang w:val="es-MX"/>
        </w:rPr>
      </w:pPr>
    </w:p>
    <w:p w14:paraId="6958AA0F" w14:textId="71B96C93" w:rsidR="00F42A24" w:rsidRPr="00AD7BA3" w:rsidRDefault="00F42A24" w:rsidP="002B678A">
      <w:pPr>
        <w:spacing w:line="360" w:lineRule="auto"/>
        <w:contextualSpacing/>
        <w:jc w:val="both"/>
        <w:rPr>
          <w:rFonts w:ascii="Palatino Linotype" w:eastAsia="MS Mincho" w:hAnsi="Palatino Linotype"/>
          <w:lang w:val="es-MX"/>
        </w:rPr>
      </w:pPr>
      <w:r w:rsidRPr="00F42A24">
        <w:rPr>
          <w:rFonts w:ascii="Palatino Linotype" w:eastAsia="MS Mincho" w:hAnsi="Palatino Linotype" w:cs="Arial"/>
          <w:lang w:val="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718728A1" w14:textId="77777777" w:rsidR="00F42A24" w:rsidRPr="00AD7BA3" w:rsidRDefault="00F42A24" w:rsidP="002B678A">
      <w:pPr>
        <w:pStyle w:val="Sinespaciado"/>
        <w:rPr>
          <w:rFonts w:eastAsia="MS Mincho"/>
        </w:rPr>
      </w:pPr>
    </w:p>
    <w:p w14:paraId="580D596D" w14:textId="77777777" w:rsidR="00F42A24" w:rsidRPr="00F42A24" w:rsidRDefault="00F42A24" w:rsidP="002B678A">
      <w:pPr>
        <w:ind w:left="567" w:right="567"/>
        <w:jc w:val="both"/>
        <w:rPr>
          <w:rFonts w:ascii="Palatino Linotype" w:eastAsia="MS Mincho" w:hAnsi="Palatino Linotype" w:cs="Arial"/>
          <w:i/>
          <w:sz w:val="22"/>
          <w:szCs w:val="22"/>
          <w:lang w:val="es-MX"/>
        </w:rPr>
      </w:pPr>
      <w:r w:rsidRPr="00F42A24">
        <w:rPr>
          <w:rFonts w:ascii="Palatino Linotype" w:eastAsia="MS Mincho" w:hAnsi="Palatino Linotype" w:cs="Arial"/>
          <w:i/>
          <w:sz w:val="22"/>
          <w:szCs w:val="22"/>
          <w:lang w:val="es-MX"/>
        </w:rPr>
        <w:t>“</w:t>
      </w:r>
      <w:r w:rsidRPr="00F42A24">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F42A24">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32C9F90" w14:textId="77777777" w:rsidR="00F42A24" w:rsidRPr="00F42A24" w:rsidRDefault="00F42A24" w:rsidP="002B678A">
      <w:pPr>
        <w:ind w:left="567" w:right="567"/>
        <w:jc w:val="both"/>
        <w:rPr>
          <w:rFonts w:ascii="Palatino Linotype" w:eastAsia="MS Mincho" w:hAnsi="Palatino Linotype" w:cs="Arial"/>
          <w:i/>
          <w:sz w:val="22"/>
          <w:szCs w:val="22"/>
          <w:lang w:val="es-MX"/>
        </w:rPr>
      </w:pPr>
      <w:r w:rsidRPr="00F42A24">
        <w:rPr>
          <w:rFonts w:ascii="Palatino Linotype" w:eastAsia="MS Mincho" w:hAnsi="Palatino Linotype" w:cs="Arial"/>
          <w:i/>
          <w:sz w:val="22"/>
          <w:szCs w:val="22"/>
          <w:lang w:val="es-MX"/>
        </w:rPr>
        <w:t>SEPTIMO TRIBUNAL COLEGIADO EN MATERIA CIVIL DEL PRIMER CIRCUITO</w:t>
      </w:r>
    </w:p>
    <w:p w14:paraId="31F21F8B" w14:textId="77777777" w:rsidR="00F42A24" w:rsidRPr="00F42A24" w:rsidRDefault="00F42A24" w:rsidP="002B678A">
      <w:pPr>
        <w:ind w:left="567" w:right="567"/>
        <w:jc w:val="both"/>
        <w:rPr>
          <w:rFonts w:ascii="Palatino Linotype" w:eastAsia="MS Mincho" w:hAnsi="Palatino Linotype" w:cs="Arial"/>
          <w:i/>
          <w:sz w:val="22"/>
          <w:szCs w:val="22"/>
          <w:lang w:val="es-MX"/>
        </w:rPr>
      </w:pPr>
      <w:r w:rsidRPr="00F42A24">
        <w:rPr>
          <w:rFonts w:ascii="Palatino Linotype" w:eastAsia="MS Mincho" w:hAnsi="Palatino Linotype" w:cs="Arial"/>
          <w:i/>
          <w:sz w:val="22"/>
          <w:szCs w:val="22"/>
          <w:lang w:val="es-MX"/>
        </w:rPr>
        <w:t xml:space="preserve">Amparo directo 699/2008. Mariana Leticia González </w:t>
      </w:r>
      <w:proofErr w:type="spellStart"/>
      <w:r w:rsidRPr="00F42A24">
        <w:rPr>
          <w:rFonts w:ascii="Palatino Linotype" w:eastAsia="MS Mincho" w:hAnsi="Palatino Linotype" w:cs="Arial"/>
          <w:i/>
          <w:sz w:val="22"/>
          <w:szCs w:val="22"/>
          <w:lang w:val="es-MX"/>
        </w:rPr>
        <w:t>Steele</w:t>
      </w:r>
      <w:proofErr w:type="spellEnd"/>
      <w:r w:rsidRPr="00F42A24">
        <w:rPr>
          <w:rFonts w:ascii="Palatino Linotype" w:eastAsia="MS Mincho" w:hAnsi="Palatino Linotype" w:cs="Arial"/>
          <w:i/>
          <w:sz w:val="22"/>
          <w:szCs w:val="22"/>
          <w:lang w:val="es-MX"/>
        </w:rPr>
        <w:t>. 13 de noviembre de 2008. Unanimidad de votos. Ponente: Sara Judith Montalvo Trejo. Secretario: Arnulfo Mateos García.”</w:t>
      </w:r>
    </w:p>
    <w:p w14:paraId="621E28DB" w14:textId="79F077AB" w:rsidR="00F42A24" w:rsidRPr="00AD7BA3" w:rsidRDefault="00F42A24" w:rsidP="002B678A">
      <w:pPr>
        <w:tabs>
          <w:tab w:val="left" w:pos="567"/>
        </w:tabs>
        <w:spacing w:line="360" w:lineRule="auto"/>
        <w:contextualSpacing/>
        <w:jc w:val="both"/>
        <w:rPr>
          <w:rFonts w:ascii="Palatino Linotype" w:eastAsia="Calibri" w:hAnsi="Palatino Linotype" w:cs="Arial"/>
          <w:lang w:val="es-MX"/>
        </w:rPr>
      </w:pPr>
      <w:r w:rsidRPr="00F42A24">
        <w:rPr>
          <w:rFonts w:ascii="Palatino Linotype" w:eastAsia="Calibri" w:hAnsi="Palatino Linotype" w:cs="Arial"/>
          <w:lang w:val="es-MX"/>
        </w:rPr>
        <w:lastRenderedPageBreak/>
        <w:t xml:space="preserve">No obstante, a efecto de no vulnerar los derechos de la </w:t>
      </w:r>
      <w:r w:rsidRPr="00F42A24">
        <w:rPr>
          <w:rFonts w:ascii="Palatino Linotype" w:eastAsia="Calibri" w:hAnsi="Palatino Linotype" w:cs="Arial"/>
          <w:b/>
          <w:bCs/>
          <w:lang w:val="es-MX"/>
        </w:rPr>
        <w:t>Recurrente</w:t>
      </w:r>
      <w:r w:rsidRPr="00F42A24">
        <w:rPr>
          <w:rFonts w:ascii="Palatino Linotype" w:eastAsia="Calibri" w:hAnsi="Palatino Linotype" w:cs="Arial"/>
          <w:lang w:val="es-MX"/>
        </w:rPr>
        <w:t>, este Órgano Garante deja a salvo sus derechos para que, si así lo desea, presente una nueva solicitud de acceso a la información requiriendo información que sea de su interés.</w:t>
      </w:r>
    </w:p>
    <w:p w14:paraId="192BC48C" w14:textId="77777777" w:rsidR="00F42A24" w:rsidRPr="00AD7BA3" w:rsidRDefault="00F42A24" w:rsidP="002B678A">
      <w:pPr>
        <w:tabs>
          <w:tab w:val="left" w:pos="567"/>
        </w:tabs>
        <w:spacing w:line="360" w:lineRule="auto"/>
        <w:contextualSpacing/>
        <w:jc w:val="both"/>
        <w:rPr>
          <w:rFonts w:ascii="Palatino Linotype" w:eastAsia="Calibri" w:hAnsi="Palatino Linotype" w:cs="Arial"/>
          <w:lang w:val="es-MX"/>
        </w:rPr>
      </w:pPr>
    </w:p>
    <w:p w14:paraId="238F6CD3" w14:textId="77777777" w:rsidR="00F42A24" w:rsidRPr="00AD7BA3" w:rsidRDefault="00F42A24" w:rsidP="002B678A">
      <w:pPr>
        <w:spacing w:line="360" w:lineRule="auto"/>
        <w:contextualSpacing/>
        <w:jc w:val="both"/>
        <w:rPr>
          <w:rFonts w:ascii="Palatino Linotype" w:eastAsia="MS Mincho" w:hAnsi="Palatino Linotype" w:cs="Arial"/>
          <w:lang w:val="es-MX"/>
        </w:rPr>
      </w:pPr>
      <w:r w:rsidRPr="00F42A24">
        <w:rPr>
          <w:rFonts w:ascii="Palatino Linotype" w:eastAsia="MS Mincho" w:hAnsi="Palatino Linotype" w:cs="Arial"/>
          <w:lang w:val="es-MX"/>
        </w:rPr>
        <w:t xml:space="preserve">Bajo esas consideraciones, se afirma que en el recurso de revisión sujeto a estudio se actualiza la hipótesis jurídica citada, toda vez que quedó probado que la solicitud de acceso a la información que promovió la </w:t>
      </w:r>
      <w:r w:rsidRPr="00F42A24">
        <w:rPr>
          <w:rFonts w:ascii="Palatino Linotype" w:eastAsia="MS Mincho" w:hAnsi="Palatino Linotype" w:cs="Arial"/>
          <w:b/>
          <w:bCs/>
          <w:lang w:val="es-MX"/>
        </w:rPr>
        <w:t>Recurrente</w:t>
      </w:r>
      <w:r w:rsidRPr="00F42A24">
        <w:rPr>
          <w:rFonts w:ascii="Palatino Linotype" w:eastAsia="MS Mincho" w:hAnsi="Palatino Linotype" w:cs="Arial"/>
          <w:lang w:val="es-MX"/>
        </w:rPr>
        <w:t xml:space="preserve"> corresponde al ejercicio de un derecho de petición y no al derecho de acceso a la información pública.</w:t>
      </w:r>
    </w:p>
    <w:p w14:paraId="1FFB7E2B" w14:textId="77777777" w:rsidR="00F42A24" w:rsidRPr="00AD7BA3" w:rsidRDefault="00F42A24" w:rsidP="002B678A">
      <w:pPr>
        <w:spacing w:line="360" w:lineRule="auto"/>
        <w:contextualSpacing/>
        <w:jc w:val="both"/>
        <w:rPr>
          <w:rFonts w:ascii="Palatino Linotype" w:eastAsia="MS Mincho" w:hAnsi="Palatino Linotype" w:cs="Arial"/>
          <w:lang w:val="es-MX"/>
        </w:rPr>
      </w:pPr>
    </w:p>
    <w:p w14:paraId="172F1F85" w14:textId="51709F71" w:rsidR="00F42A24" w:rsidRPr="00AD7BA3" w:rsidRDefault="00F42A24" w:rsidP="002B678A">
      <w:pPr>
        <w:spacing w:line="360" w:lineRule="auto"/>
        <w:ind w:right="51"/>
        <w:jc w:val="both"/>
        <w:rPr>
          <w:rFonts w:ascii="Palatino Linotype" w:hAnsi="Palatino Linotype" w:cs="Arial"/>
          <w:bCs/>
          <w:lang w:eastAsia="es-MX"/>
        </w:rPr>
      </w:pPr>
      <w:r w:rsidRPr="00AD7BA3">
        <w:rPr>
          <w:rFonts w:ascii="Palatino Linotype" w:hAnsi="Palatino Linotype" w:cs="Arial"/>
        </w:rPr>
        <w:t>En mérito de lo expuesto en líneas anteriores</w:t>
      </w:r>
      <w:r w:rsidRPr="00AD7BA3">
        <w:rPr>
          <w:rFonts w:ascii="Palatino Linotype" w:hAnsi="Palatino Linotype"/>
          <w:noProof/>
          <w:lang w:eastAsia="es-MX"/>
        </w:rPr>
        <w:t xml:space="preserve">, resultan parcialmente procedentes los motivos de inconformidad que arguye </w:t>
      </w:r>
      <w:r w:rsidR="00AD7BA3">
        <w:rPr>
          <w:rFonts w:ascii="Palatino Linotype" w:hAnsi="Palatino Linotype"/>
          <w:b/>
          <w:noProof/>
          <w:lang w:eastAsia="es-MX"/>
        </w:rPr>
        <w:t>La</w:t>
      </w:r>
      <w:r w:rsidRPr="00AD7BA3">
        <w:rPr>
          <w:rFonts w:ascii="Palatino Linotype" w:hAnsi="Palatino Linotype"/>
          <w:b/>
          <w:noProof/>
          <w:lang w:eastAsia="es-MX"/>
        </w:rPr>
        <w:t xml:space="preserve"> Recurrente</w:t>
      </w:r>
      <w:r w:rsidRPr="00AD7BA3">
        <w:rPr>
          <w:rFonts w:ascii="Palatino Linotype" w:hAnsi="Palatino Linotype"/>
          <w:noProof/>
          <w:lang w:eastAsia="es-MX"/>
        </w:rPr>
        <w:t xml:space="preserve"> en su medio de impugnación que fue materia de estudio, </w:t>
      </w:r>
      <w:r w:rsidRPr="00AD7BA3">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AD7BA3">
        <w:rPr>
          <w:rFonts w:ascii="Palatino Linotype" w:hAnsi="Palatino Linotype" w:cs="Arial"/>
          <w:b/>
        </w:rPr>
        <w:t>SOBRESEE</w:t>
      </w:r>
      <w:r w:rsidRPr="00AD7BA3">
        <w:rPr>
          <w:rFonts w:ascii="Palatino Linotype" w:hAnsi="Palatino Linotype" w:cs="Arial"/>
        </w:rPr>
        <w:t xml:space="preserve"> el recurso de revisión </w:t>
      </w:r>
      <w:r w:rsidRPr="00AD7BA3">
        <w:rPr>
          <w:rFonts w:ascii="Palatino Linotype" w:eastAsiaTheme="minorEastAsia" w:hAnsi="Palatino Linotype" w:cstheme="minorBidi"/>
          <w:b/>
          <w:lang w:val="es-ES_tradnl"/>
        </w:rPr>
        <w:t>0</w:t>
      </w:r>
      <w:r w:rsidR="00AD7BA3" w:rsidRPr="00AD7BA3">
        <w:rPr>
          <w:rFonts w:ascii="Palatino Linotype" w:eastAsiaTheme="minorEastAsia" w:hAnsi="Palatino Linotype" w:cstheme="minorBidi"/>
          <w:b/>
          <w:lang w:val="es-ES_tradnl"/>
        </w:rPr>
        <w:t>1805</w:t>
      </w:r>
      <w:r w:rsidRPr="00AD7BA3">
        <w:rPr>
          <w:rFonts w:ascii="Palatino Linotype" w:eastAsiaTheme="minorEastAsia" w:hAnsi="Palatino Linotype" w:cstheme="minorBidi"/>
          <w:b/>
          <w:lang w:val="es-ES_tradnl"/>
        </w:rPr>
        <w:t>/INFOEM/IP/RR/2023</w:t>
      </w:r>
      <w:r w:rsidRPr="00AD7BA3">
        <w:rPr>
          <w:rFonts w:ascii="Palatino Linotype" w:eastAsiaTheme="minorEastAsia" w:hAnsi="Palatino Linotype" w:cstheme="minorBidi"/>
          <w:lang w:val="es-ES_tradnl"/>
        </w:rPr>
        <w:t>,</w:t>
      </w:r>
      <w:r w:rsidRPr="00AD7BA3">
        <w:rPr>
          <w:rFonts w:ascii="Palatino Linotype" w:eastAsiaTheme="minorEastAsia" w:hAnsi="Palatino Linotype" w:cstheme="minorBidi"/>
          <w:b/>
          <w:lang w:val="es-ES_tradnl"/>
        </w:rPr>
        <w:t xml:space="preserve"> </w:t>
      </w:r>
      <w:r w:rsidRPr="00AD7BA3">
        <w:rPr>
          <w:rFonts w:ascii="Palatino Linotype" w:hAnsi="Palatino Linotype" w:cs="Arial"/>
          <w:bCs/>
          <w:lang w:eastAsia="es-MX"/>
        </w:rPr>
        <w:t>que ha sido materia del presente fallo.</w:t>
      </w:r>
    </w:p>
    <w:p w14:paraId="05D8E1B9" w14:textId="77777777" w:rsidR="00F42A24" w:rsidRPr="00AD7BA3" w:rsidRDefault="00F42A24" w:rsidP="002B678A">
      <w:pPr>
        <w:tabs>
          <w:tab w:val="left" w:pos="8931"/>
        </w:tabs>
        <w:spacing w:line="360" w:lineRule="auto"/>
        <w:ind w:right="51"/>
        <w:jc w:val="both"/>
        <w:rPr>
          <w:rFonts w:ascii="Palatino Linotype" w:eastAsiaTheme="minorHAnsi" w:hAnsi="Palatino Linotype" w:cstheme="minorBidi"/>
          <w:lang w:val="es-MX" w:eastAsia="en-US"/>
        </w:rPr>
      </w:pPr>
    </w:p>
    <w:p w14:paraId="6C5836B8" w14:textId="77777777" w:rsidR="00F42A24" w:rsidRPr="00AD7BA3" w:rsidRDefault="00F42A24" w:rsidP="002B678A">
      <w:pPr>
        <w:tabs>
          <w:tab w:val="left" w:pos="8931"/>
        </w:tabs>
        <w:spacing w:line="360" w:lineRule="auto"/>
        <w:ind w:right="51"/>
        <w:jc w:val="both"/>
        <w:rPr>
          <w:rFonts w:ascii="Palatino Linotype" w:eastAsiaTheme="minorHAnsi" w:hAnsi="Palatino Linotype" w:cstheme="minorBidi"/>
          <w:lang w:val="es-MX" w:eastAsia="en-US"/>
        </w:rPr>
      </w:pPr>
      <w:r w:rsidRPr="00AD7BA3">
        <w:rPr>
          <w:rFonts w:ascii="Palatino Linotype" w:eastAsiaTheme="minorHAnsi" w:hAnsi="Palatino Linotype" w:cstheme="minorBidi"/>
          <w:lang w:val="es-MX" w:eastAsia="en-US"/>
        </w:rPr>
        <w:t>Por lo antes expuesto y fundado es de resolverse y,</w:t>
      </w:r>
    </w:p>
    <w:p w14:paraId="0F3819BF" w14:textId="77777777" w:rsidR="00F42A24" w:rsidRPr="00AD7BA3" w:rsidRDefault="00F42A24" w:rsidP="002B678A">
      <w:pPr>
        <w:tabs>
          <w:tab w:val="left" w:pos="8931"/>
        </w:tabs>
        <w:spacing w:line="360" w:lineRule="auto"/>
        <w:ind w:right="51"/>
        <w:jc w:val="both"/>
        <w:rPr>
          <w:rFonts w:ascii="Palatino Linotype" w:eastAsiaTheme="minorHAnsi" w:hAnsi="Palatino Linotype" w:cstheme="minorBidi"/>
          <w:lang w:val="es-MX" w:eastAsia="en-US"/>
        </w:rPr>
      </w:pPr>
    </w:p>
    <w:p w14:paraId="76407340" w14:textId="77777777" w:rsidR="00F42A24" w:rsidRPr="00AD7BA3" w:rsidRDefault="00F42A24" w:rsidP="002B678A">
      <w:pPr>
        <w:spacing w:line="360" w:lineRule="auto"/>
        <w:jc w:val="center"/>
        <w:rPr>
          <w:rFonts w:ascii="Palatino Linotype" w:hAnsi="Palatino Linotype" w:cstheme="minorBidi"/>
          <w:b/>
          <w:bCs/>
          <w:spacing w:val="60"/>
          <w:sz w:val="28"/>
          <w:szCs w:val="22"/>
          <w:lang w:val="es-ES_tradnl" w:eastAsia="en-US"/>
        </w:rPr>
      </w:pPr>
      <w:r w:rsidRPr="00AD7BA3">
        <w:rPr>
          <w:rFonts w:ascii="Palatino Linotype" w:hAnsi="Palatino Linotype" w:cstheme="minorBidi"/>
          <w:b/>
          <w:bCs/>
          <w:spacing w:val="60"/>
          <w:sz w:val="28"/>
          <w:szCs w:val="22"/>
          <w:lang w:val="es-ES_tradnl" w:eastAsia="en-US"/>
        </w:rPr>
        <w:t>SE    RESUELVE</w:t>
      </w:r>
    </w:p>
    <w:p w14:paraId="2192474D" w14:textId="77777777" w:rsidR="00F42A24" w:rsidRPr="00AD7BA3" w:rsidRDefault="00F42A24" w:rsidP="002B678A">
      <w:pPr>
        <w:pStyle w:val="Sinespaciado"/>
        <w:rPr>
          <w:lang w:eastAsia="en-US"/>
        </w:rPr>
      </w:pPr>
    </w:p>
    <w:p w14:paraId="02D352A6" w14:textId="0C71280F" w:rsidR="00AD7BA3" w:rsidRPr="00AD7BA3" w:rsidRDefault="00F42A24" w:rsidP="002B678A">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r w:rsidRPr="00AD7BA3">
        <w:rPr>
          <w:rFonts w:ascii="Palatino Linotype" w:hAnsi="Palatino Linotype" w:cstheme="minorBidi"/>
          <w:b/>
          <w:bCs/>
          <w:sz w:val="28"/>
          <w:szCs w:val="22"/>
          <w:lang w:val="es-MX" w:eastAsia="es-MX"/>
        </w:rPr>
        <w:t>PRIMERO</w:t>
      </w:r>
      <w:r w:rsidRPr="00AD7BA3">
        <w:rPr>
          <w:rFonts w:ascii="Palatino Linotype" w:hAnsi="Palatino Linotype" w:cstheme="minorBidi"/>
          <w:sz w:val="28"/>
          <w:szCs w:val="22"/>
          <w:lang w:val="es-MX" w:eastAsia="es-MX"/>
        </w:rPr>
        <w:t xml:space="preserve">. </w:t>
      </w:r>
      <w:r w:rsidR="00AD7BA3" w:rsidRPr="00AD7BA3">
        <w:rPr>
          <w:rFonts w:ascii="Palatino Linotype" w:eastAsia="MS Mincho" w:hAnsi="Palatino Linotype"/>
          <w:lang w:val="es-MX"/>
        </w:rPr>
        <w:t xml:space="preserve">Se </w:t>
      </w:r>
      <w:r w:rsidR="00AD7BA3" w:rsidRPr="00AD7BA3">
        <w:rPr>
          <w:rFonts w:ascii="Palatino Linotype" w:eastAsia="MS Mincho" w:hAnsi="Palatino Linotype"/>
          <w:b/>
          <w:lang w:val="es-MX"/>
        </w:rPr>
        <w:t>SOBRESEE</w:t>
      </w:r>
      <w:r w:rsidR="00AD7BA3" w:rsidRPr="00AD7BA3">
        <w:rPr>
          <w:rFonts w:ascii="Palatino Linotype" w:eastAsia="MS Mincho" w:hAnsi="Palatino Linotype"/>
          <w:lang w:val="es-MX"/>
        </w:rPr>
        <w:t xml:space="preserve"> el recurso de revisión número </w:t>
      </w:r>
      <w:r w:rsidR="00AD7BA3" w:rsidRPr="00AD7BA3">
        <w:rPr>
          <w:rFonts w:ascii="Palatino Linotype" w:eastAsia="Calibri" w:hAnsi="Palatino Linotype" w:cs="Tahoma"/>
          <w:b/>
          <w:bCs/>
          <w:lang w:val="es-MX" w:eastAsia="en-US"/>
        </w:rPr>
        <w:t>01805/INFOEM/IP/RR/2023</w:t>
      </w:r>
      <w:r w:rsidR="00AD7BA3" w:rsidRPr="00AD7BA3">
        <w:rPr>
          <w:rFonts w:ascii="Palatino Linotype" w:eastAsia="MS Mincho" w:hAnsi="Palatino Linotype"/>
          <w:b/>
          <w:lang w:val="es-MX"/>
        </w:rPr>
        <w:t xml:space="preserve">, </w:t>
      </w:r>
      <w:r w:rsidR="00AD7BA3" w:rsidRPr="00AD7BA3">
        <w:rPr>
          <w:rFonts w:ascii="Palatino Linotype" w:eastAsia="MS Mincho" w:hAnsi="Palatino Linotype"/>
          <w:lang w:val="es-MX"/>
        </w:rPr>
        <w:t xml:space="preserve">conforme al artículo 192 fracción IV, en relación con el artículo 191 fracción VI, de la Ley de Transparencia y Acceso a la Información Pública del Estado de México y Municipios, en términos del Considerando </w:t>
      </w:r>
      <w:r w:rsidR="00AD7BA3" w:rsidRPr="00AD7BA3">
        <w:rPr>
          <w:rFonts w:ascii="Palatino Linotype" w:eastAsia="MS Mincho" w:hAnsi="Palatino Linotype"/>
          <w:b/>
          <w:lang w:val="es-MX"/>
        </w:rPr>
        <w:t>TERCERO</w:t>
      </w:r>
      <w:r w:rsidR="00AD7BA3" w:rsidRPr="00AD7BA3">
        <w:rPr>
          <w:rFonts w:ascii="Palatino Linotype" w:eastAsia="MS Mincho" w:hAnsi="Palatino Linotype"/>
          <w:lang w:val="es-MX"/>
        </w:rPr>
        <w:t xml:space="preserve"> de la presente resolución.</w:t>
      </w:r>
    </w:p>
    <w:p w14:paraId="02DFB8FF" w14:textId="77777777" w:rsidR="00F42A24" w:rsidRPr="00AD7BA3" w:rsidRDefault="00F42A24" w:rsidP="002B678A">
      <w:pPr>
        <w:spacing w:line="360" w:lineRule="auto"/>
        <w:jc w:val="both"/>
        <w:rPr>
          <w:rFonts w:ascii="Palatino Linotype" w:eastAsiaTheme="minorHAnsi" w:hAnsi="Palatino Linotype" w:cstheme="minorBidi"/>
          <w:lang w:val="es-MX" w:eastAsia="en-US"/>
        </w:rPr>
      </w:pPr>
      <w:r w:rsidRPr="00AD7BA3">
        <w:rPr>
          <w:rFonts w:ascii="Palatino Linotype" w:eastAsiaTheme="minorHAnsi" w:hAnsi="Palatino Linotype" w:cstheme="minorBidi"/>
          <w:b/>
          <w:sz w:val="28"/>
          <w:lang w:val="es-MX" w:eastAsia="en-US"/>
        </w:rPr>
        <w:lastRenderedPageBreak/>
        <w:t>SEGUNDO.</w:t>
      </w:r>
      <w:r w:rsidRPr="00AD7BA3">
        <w:rPr>
          <w:rFonts w:ascii="Palatino Linotype" w:eastAsiaTheme="minorHAnsi" w:hAnsi="Palatino Linotype" w:cs="Arial"/>
          <w:sz w:val="28"/>
          <w:lang w:val="es-MX" w:eastAsia="en-US"/>
        </w:rPr>
        <w:t xml:space="preserve"> </w:t>
      </w:r>
      <w:r w:rsidRPr="00AD7BA3">
        <w:rPr>
          <w:rFonts w:ascii="Palatino Linotype" w:eastAsiaTheme="minorHAnsi" w:hAnsi="Palatino Linotype" w:cstheme="minorBidi"/>
          <w:b/>
          <w:lang w:val="es-MX" w:eastAsia="en-US"/>
        </w:rPr>
        <w:t>NOTIFÍQUESE</w:t>
      </w:r>
      <w:r w:rsidRPr="00AD7BA3">
        <w:rPr>
          <w:rFonts w:ascii="Palatino Linotype" w:eastAsiaTheme="minorHAnsi" w:hAnsi="Palatino Linotype" w:cstheme="minorBidi"/>
          <w:lang w:val="es-MX" w:eastAsia="en-US"/>
        </w:rPr>
        <w:t xml:space="preserve"> vía Sistema de Acceso a la Información Mexiquense </w:t>
      </w:r>
      <w:r w:rsidRPr="00AD7BA3">
        <w:rPr>
          <w:rFonts w:ascii="Palatino Linotype" w:eastAsiaTheme="minorHAnsi" w:hAnsi="Palatino Linotype" w:cstheme="minorBidi"/>
          <w:b/>
          <w:lang w:val="es-MX" w:eastAsia="en-US"/>
        </w:rPr>
        <w:t>(SAIMEX)</w:t>
      </w:r>
      <w:r w:rsidRPr="00AD7BA3">
        <w:rPr>
          <w:rFonts w:ascii="Palatino Linotype" w:eastAsiaTheme="minorHAnsi" w:hAnsi="Palatino Linotype" w:cstheme="minorBidi"/>
          <w:lang w:val="es-MX" w:eastAsia="en-US"/>
        </w:rPr>
        <w:t xml:space="preserve">, la presente resolución al Titular de la Unidad de Transparencia del </w:t>
      </w:r>
      <w:r w:rsidRPr="00AD7BA3">
        <w:rPr>
          <w:rFonts w:ascii="Palatino Linotype" w:eastAsiaTheme="minorHAnsi" w:hAnsi="Palatino Linotype" w:cstheme="minorBidi"/>
          <w:b/>
          <w:lang w:val="es-MX" w:eastAsia="en-US"/>
        </w:rPr>
        <w:t>Sujeto Obligado</w:t>
      </w:r>
      <w:r w:rsidRPr="00AD7BA3">
        <w:rPr>
          <w:rFonts w:ascii="Palatino Linotype" w:eastAsiaTheme="minorHAnsi" w:hAnsi="Palatino Linotype" w:cstheme="minorBidi"/>
          <w:lang w:val="es-MX" w:eastAsia="en-US"/>
        </w:rPr>
        <w:t>.</w:t>
      </w:r>
    </w:p>
    <w:p w14:paraId="5BC8C2C9" w14:textId="77777777" w:rsidR="00F42A24" w:rsidRPr="00AD7BA3" w:rsidRDefault="00F42A24" w:rsidP="002B678A">
      <w:pPr>
        <w:spacing w:line="360" w:lineRule="auto"/>
        <w:jc w:val="both"/>
        <w:rPr>
          <w:rFonts w:ascii="Palatino Linotype" w:eastAsiaTheme="minorHAnsi" w:hAnsi="Palatino Linotype" w:cstheme="minorBidi"/>
          <w:lang w:val="es-MX" w:eastAsia="en-US"/>
        </w:rPr>
      </w:pPr>
    </w:p>
    <w:p w14:paraId="3FE5830C" w14:textId="4E74CD12" w:rsidR="00F42A24" w:rsidRPr="00AD7BA3" w:rsidRDefault="00F42A24" w:rsidP="002B678A">
      <w:pPr>
        <w:spacing w:line="360" w:lineRule="auto"/>
        <w:jc w:val="both"/>
        <w:rPr>
          <w:rFonts w:ascii="Palatino Linotype" w:eastAsiaTheme="minorHAnsi" w:hAnsi="Palatino Linotype" w:cstheme="minorBidi"/>
          <w:lang w:val="es-MX" w:eastAsia="en-US"/>
        </w:rPr>
      </w:pPr>
      <w:r w:rsidRPr="00AD7BA3">
        <w:rPr>
          <w:rFonts w:ascii="Palatino Linotype" w:eastAsiaTheme="minorHAnsi" w:hAnsi="Palatino Linotype" w:cs="Arial"/>
          <w:b/>
          <w:sz w:val="28"/>
          <w:lang w:val="es-MX" w:eastAsia="en-US"/>
        </w:rPr>
        <w:t xml:space="preserve">TERCERO. </w:t>
      </w:r>
      <w:r w:rsidRPr="00AD7BA3">
        <w:rPr>
          <w:rFonts w:ascii="Palatino Linotype" w:eastAsiaTheme="minorHAnsi" w:hAnsi="Palatino Linotype" w:cstheme="minorBidi"/>
          <w:b/>
          <w:lang w:val="es-MX" w:eastAsia="en-US"/>
        </w:rPr>
        <w:t>NOTIFÍQUESE</w:t>
      </w:r>
      <w:r w:rsidR="00AD7BA3" w:rsidRPr="00AD7BA3">
        <w:rPr>
          <w:rFonts w:ascii="Palatino Linotype" w:eastAsiaTheme="minorHAnsi" w:hAnsi="Palatino Linotype" w:cstheme="minorBidi"/>
          <w:lang w:val="es-MX" w:eastAsia="en-US"/>
        </w:rPr>
        <w:t xml:space="preserve"> a la</w:t>
      </w:r>
      <w:r w:rsidRPr="00AD7BA3">
        <w:rPr>
          <w:rFonts w:ascii="Palatino Linotype" w:eastAsiaTheme="minorHAnsi" w:hAnsi="Palatino Linotype" w:cstheme="minorBidi"/>
          <w:lang w:val="es-MX" w:eastAsia="en-US"/>
        </w:rPr>
        <w:t xml:space="preserve"> </w:t>
      </w:r>
      <w:r w:rsidRPr="00AD7BA3">
        <w:rPr>
          <w:rFonts w:ascii="Palatino Linotype" w:eastAsiaTheme="minorHAnsi" w:hAnsi="Palatino Linotype" w:cstheme="minorBidi"/>
          <w:b/>
          <w:lang w:val="es-MX" w:eastAsia="en-US"/>
        </w:rPr>
        <w:t xml:space="preserve">Recurrente </w:t>
      </w:r>
      <w:r w:rsidRPr="00AD7BA3">
        <w:rPr>
          <w:rFonts w:ascii="Palatino Linotype" w:eastAsiaTheme="minorHAnsi" w:hAnsi="Palatino Linotype" w:cstheme="minorBidi"/>
          <w:lang w:val="es-MX" w:eastAsia="en-US"/>
        </w:rPr>
        <w:t xml:space="preserve">la presente resolución vía Sistema de Acceso a la Información Mexiquense </w:t>
      </w:r>
      <w:r w:rsidRPr="00AD7BA3">
        <w:rPr>
          <w:rFonts w:ascii="Palatino Linotype" w:eastAsiaTheme="minorHAnsi" w:hAnsi="Palatino Linotype" w:cstheme="minorBidi"/>
          <w:b/>
          <w:lang w:val="es-MX" w:eastAsia="en-US"/>
        </w:rPr>
        <w:t>(SAIMEX)</w:t>
      </w:r>
      <w:r w:rsidRPr="00AD7BA3">
        <w:rPr>
          <w:rFonts w:ascii="Palatino Linotype" w:eastAsiaTheme="minorHAnsi" w:hAnsi="Palatino Linotype" w:cstheme="minorBidi"/>
          <w:lang w:val="es-MX" w:eastAsia="en-US"/>
        </w:rPr>
        <w:t xml:space="preserve">, y </w:t>
      </w:r>
      <w:r w:rsidRPr="00AD7BA3">
        <w:rPr>
          <w:rFonts w:ascii="Palatino Linotype" w:eastAsiaTheme="minorHAnsi" w:hAnsi="Palatino Linotype" w:cs="Arial"/>
          <w:lang w:val="es-MX" w:eastAsia="en-US"/>
        </w:rPr>
        <w:t>hágase</w:t>
      </w:r>
      <w:r w:rsidRPr="00AD7BA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CBACD21" w14:textId="77777777" w:rsidR="006E6C8A" w:rsidRPr="00AD7BA3" w:rsidRDefault="006E6C8A" w:rsidP="002B678A">
      <w:pPr>
        <w:autoSpaceDE w:val="0"/>
        <w:autoSpaceDN w:val="0"/>
        <w:adjustRightInd w:val="0"/>
        <w:spacing w:line="360" w:lineRule="auto"/>
        <w:jc w:val="both"/>
        <w:rPr>
          <w:rFonts w:ascii="Palatino Linotype" w:hAnsi="Palatino Linotype" w:cs="Arial"/>
        </w:rPr>
      </w:pPr>
    </w:p>
    <w:p w14:paraId="755C33F7" w14:textId="47337624" w:rsidR="0029071C" w:rsidRPr="00AD7BA3" w:rsidRDefault="0029071C" w:rsidP="002B678A">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ASÍ LO RESUELVE, POR UNANIMIDAD DE VOTOS, EL PLENO DEL</w:t>
      </w:r>
      <w:r w:rsidRPr="00AD7BA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D7BA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AD7BA3">
        <w:rPr>
          <w:rFonts w:ascii="Palatino Linotype" w:eastAsiaTheme="minorHAnsi" w:hAnsi="Palatino Linotype" w:cs="Arial"/>
          <w:lang w:val="es-MX" w:eastAsia="en-US"/>
        </w:rPr>
        <w:t xml:space="preserve">; </w:t>
      </w:r>
      <w:r w:rsidRPr="00AD7BA3">
        <w:rPr>
          <w:rFonts w:ascii="Palatino Linotype" w:eastAsiaTheme="minorHAnsi" w:hAnsi="Palatino Linotype" w:cs="Arial"/>
          <w:lang w:val="es-MX" w:eastAsia="en-US"/>
        </w:rPr>
        <w:t xml:space="preserve">LUIS GUSTAVO PARRA NORIEGA Y GUADALUPE RAMÍREZ PEÑA; EN LA </w:t>
      </w:r>
      <w:r w:rsidR="00B42D3A" w:rsidRPr="00AD7BA3">
        <w:rPr>
          <w:rFonts w:ascii="Palatino Linotype" w:eastAsiaTheme="minorHAnsi" w:hAnsi="Palatino Linotype" w:cs="Arial"/>
          <w:lang w:val="es-MX" w:eastAsia="en-US"/>
        </w:rPr>
        <w:t>VIGÉSIM</w:t>
      </w:r>
      <w:r w:rsidR="00C1625C" w:rsidRPr="00AD7BA3">
        <w:rPr>
          <w:rFonts w:ascii="Palatino Linotype" w:eastAsiaTheme="minorHAnsi" w:hAnsi="Palatino Linotype" w:cs="Arial"/>
          <w:lang w:val="es-MX" w:eastAsia="en-US"/>
        </w:rPr>
        <w:t>A</w:t>
      </w:r>
      <w:r w:rsidR="006E6C8A" w:rsidRPr="00AD7BA3">
        <w:rPr>
          <w:rFonts w:ascii="Palatino Linotype" w:eastAsiaTheme="minorHAnsi" w:hAnsi="Palatino Linotype" w:cs="Arial"/>
          <w:lang w:val="es-MX" w:eastAsia="en-US"/>
        </w:rPr>
        <w:t xml:space="preserve"> SESIÓN ORDINARIA CELEBRADA EL </w:t>
      </w:r>
      <w:r w:rsidR="00B42D3A" w:rsidRPr="00AD7BA3">
        <w:rPr>
          <w:rFonts w:ascii="Palatino Linotype" w:hAnsi="Palatino Linotype" w:cs="Arial"/>
          <w:color w:val="000000"/>
          <w:lang w:val="es-MX" w:eastAsia="es-MX"/>
        </w:rPr>
        <w:t xml:space="preserve">TREINTA Y UNO DE MAYO </w:t>
      </w:r>
      <w:r w:rsidR="006E6C8A" w:rsidRPr="00AD7BA3">
        <w:rPr>
          <w:rFonts w:ascii="Palatino Linotype" w:hAnsi="Palatino Linotype" w:cs="Arial"/>
          <w:color w:val="000000"/>
          <w:lang w:val="es-MX" w:eastAsia="es-MX"/>
        </w:rPr>
        <w:t>DE</w:t>
      </w:r>
      <w:r w:rsidR="006E6C8A" w:rsidRPr="00AD7BA3">
        <w:rPr>
          <w:rFonts w:ascii="Palatino Linotype" w:eastAsiaTheme="minorHAnsi" w:hAnsi="Palatino Linotype" w:cs="Arial"/>
          <w:lang w:val="es-MX" w:eastAsia="en-US"/>
        </w:rPr>
        <w:t xml:space="preserve"> DOS MIL VEINTITRÉS, ANTE EL SECRETARIO TÉCNICO, ALEXIS TAPIA RAMÍREZ.-----</w:t>
      </w:r>
      <w:r w:rsidR="00634926" w:rsidRPr="00AD7BA3">
        <w:rPr>
          <w:rFonts w:ascii="Palatino Linotype" w:eastAsiaTheme="minorHAnsi" w:hAnsi="Palatino Linotype" w:cs="Arial"/>
          <w:lang w:val="es-MX" w:eastAsia="en-US"/>
        </w:rPr>
        <w:t>-----</w:t>
      </w:r>
      <w:r w:rsidR="00674BC8" w:rsidRPr="00AD7BA3">
        <w:rPr>
          <w:rFonts w:ascii="Palatino Linotype" w:eastAsiaTheme="minorHAnsi" w:hAnsi="Palatino Linotype" w:cs="Arial"/>
          <w:lang w:val="es-MX" w:eastAsia="en-US"/>
        </w:rPr>
        <w:t xml:space="preserve"> ------------------------------------------------------------------------------------------------------------------------------------------------------------------------------------------------------------------------------------------------------------------------------------------------------------------------------------------------------</w:t>
      </w:r>
      <w:r w:rsidR="00BB169A" w:rsidRPr="00AD7BA3">
        <w:rPr>
          <w:rFonts w:ascii="Palatino Linotype" w:eastAsiaTheme="minorHAnsi" w:hAnsi="Palatino Linotype" w:cs="Arial"/>
          <w:lang w:val="es-MX" w:eastAsia="en-US"/>
        </w:rPr>
        <w:t>------------------------------------------------------------------------------------------------------------------------------------------------------------------------------------------------------</w:t>
      </w:r>
      <w:r w:rsidR="005D744D">
        <w:rPr>
          <w:rFonts w:ascii="Palatino Linotype" w:eastAsiaTheme="minorHAnsi" w:hAnsi="Palatino Linotype" w:cs="Arial"/>
          <w:lang w:val="es-MX" w:eastAsia="en-US"/>
        </w:rPr>
        <w:t>------------------------------</w:t>
      </w:r>
    </w:p>
    <w:p w14:paraId="6D4287C9" w14:textId="77777777" w:rsidR="00054E04" w:rsidRPr="00054E04" w:rsidRDefault="00054E04" w:rsidP="002B678A">
      <w:pPr>
        <w:spacing w:line="360" w:lineRule="auto"/>
        <w:jc w:val="both"/>
        <w:rPr>
          <w:rFonts w:ascii="Palatino Linotype" w:eastAsiaTheme="minorHAnsi" w:hAnsi="Palatino Linotype" w:cs="Arial"/>
          <w:sz w:val="8"/>
          <w:lang w:val="es-MX" w:eastAsia="en-US"/>
        </w:rPr>
      </w:pPr>
      <w:r w:rsidRPr="00AD7BA3">
        <w:rPr>
          <w:rFonts w:ascii="Palatino Linotype" w:eastAsiaTheme="minorHAnsi" w:hAnsi="Palatino Linotype" w:cs="Arial"/>
          <w:sz w:val="14"/>
          <w:lang w:val="es-MX" w:eastAsia="en-US"/>
        </w:rPr>
        <w:t>JMV/CCR/</w:t>
      </w:r>
      <w:proofErr w:type="spellStart"/>
      <w:r w:rsidRPr="00AD7BA3">
        <w:rPr>
          <w:rFonts w:ascii="Palatino Linotype" w:eastAsiaTheme="minorHAnsi" w:hAnsi="Palatino Linotype" w:cs="Arial"/>
          <w:sz w:val="14"/>
          <w:lang w:val="es-MX" w:eastAsia="en-US"/>
        </w:rPr>
        <w:t>jasm</w:t>
      </w:r>
      <w:proofErr w:type="spellEnd"/>
    </w:p>
    <w:p w14:paraId="2C600A01" w14:textId="77777777" w:rsidR="0029071C" w:rsidRDefault="0029071C" w:rsidP="002B678A"/>
    <w:p w14:paraId="7B6C9610" w14:textId="77777777" w:rsidR="0029071C" w:rsidRDefault="0029071C" w:rsidP="002B678A"/>
    <w:p w14:paraId="0FC5CB84" w14:textId="77777777" w:rsidR="0029071C" w:rsidRDefault="0029071C" w:rsidP="002B678A"/>
    <w:p w14:paraId="321D496A" w14:textId="77777777" w:rsidR="0029071C" w:rsidRDefault="0029071C" w:rsidP="002B678A"/>
    <w:p w14:paraId="289645C5" w14:textId="77777777" w:rsidR="0029071C" w:rsidRDefault="0029071C" w:rsidP="002B678A"/>
    <w:p w14:paraId="27FF5D60" w14:textId="77777777" w:rsidR="0029071C" w:rsidRDefault="0029071C" w:rsidP="002B678A"/>
    <w:p w14:paraId="0AADF84E" w14:textId="77777777" w:rsidR="0029071C" w:rsidRDefault="0029071C" w:rsidP="002B678A"/>
    <w:p w14:paraId="4F1B864D" w14:textId="77777777" w:rsidR="0029071C" w:rsidRDefault="0029071C" w:rsidP="002B678A"/>
    <w:p w14:paraId="6DFC1A20" w14:textId="77777777" w:rsidR="0029071C" w:rsidRDefault="0029071C" w:rsidP="002B678A"/>
    <w:p w14:paraId="7B833BE0" w14:textId="77777777" w:rsidR="0029071C" w:rsidRDefault="0029071C" w:rsidP="002B678A"/>
    <w:p w14:paraId="749D031F" w14:textId="77777777" w:rsidR="0029071C" w:rsidRDefault="0029071C" w:rsidP="002B678A"/>
    <w:p w14:paraId="468DBB1E" w14:textId="77777777" w:rsidR="0029071C" w:rsidRDefault="0029071C" w:rsidP="002B678A"/>
    <w:p w14:paraId="4650354E" w14:textId="77777777" w:rsidR="0029071C" w:rsidRDefault="0029071C" w:rsidP="002B678A"/>
    <w:p w14:paraId="0E19CF26" w14:textId="77777777" w:rsidR="0029071C" w:rsidRDefault="0029071C" w:rsidP="002B678A"/>
    <w:p w14:paraId="0F2CA82B" w14:textId="77777777" w:rsidR="0029071C" w:rsidRDefault="0029071C" w:rsidP="002B678A"/>
    <w:p w14:paraId="3F3C3869" w14:textId="77777777" w:rsidR="0029071C" w:rsidRDefault="0029071C" w:rsidP="002B678A"/>
    <w:p w14:paraId="044CF63B" w14:textId="77777777" w:rsidR="0029071C" w:rsidRDefault="0029071C" w:rsidP="002B678A"/>
    <w:p w14:paraId="178EDFFF" w14:textId="77777777" w:rsidR="0029071C" w:rsidRDefault="0029071C" w:rsidP="002B678A"/>
    <w:p w14:paraId="5F33F3B4" w14:textId="77777777" w:rsidR="0029071C" w:rsidRDefault="0029071C" w:rsidP="002B678A"/>
    <w:p w14:paraId="671937D3" w14:textId="77777777" w:rsidR="0029071C" w:rsidRDefault="0029071C" w:rsidP="002B678A"/>
    <w:p w14:paraId="4D7F8805" w14:textId="77777777" w:rsidR="0029071C" w:rsidRDefault="0029071C" w:rsidP="002B678A"/>
    <w:p w14:paraId="30921703" w14:textId="77777777" w:rsidR="0029071C" w:rsidRDefault="0029071C" w:rsidP="002B678A"/>
    <w:p w14:paraId="6F8996D8" w14:textId="77777777" w:rsidR="0029071C" w:rsidRDefault="0029071C" w:rsidP="002B678A"/>
    <w:p w14:paraId="0C6CC49F" w14:textId="77777777" w:rsidR="0029071C" w:rsidRDefault="0029071C" w:rsidP="002B678A"/>
    <w:p w14:paraId="43BFCDD2" w14:textId="77777777" w:rsidR="0029071C" w:rsidRDefault="0029071C" w:rsidP="002B678A"/>
    <w:p w14:paraId="3047C4C3" w14:textId="77777777" w:rsidR="0029071C" w:rsidRDefault="0029071C" w:rsidP="002B678A"/>
    <w:p w14:paraId="4C542DA7" w14:textId="77777777" w:rsidR="0029071C" w:rsidRDefault="0029071C" w:rsidP="002B678A"/>
    <w:p w14:paraId="54683E14" w14:textId="77777777" w:rsidR="0029071C" w:rsidRDefault="0029071C" w:rsidP="002B678A"/>
    <w:p w14:paraId="3E225A03" w14:textId="77777777" w:rsidR="0029071C" w:rsidRDefault="0029071C" w:rsidP="002B678A"/>
    <w:p w14:paraId="46E3E946" w14:textId="77777777" w:rsidR="0029071C" w:rsidRPr="003E56C9" w:rsidRDefault="0029071C" w:rsidP="002B678A"/>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040C5" w14:textId="77777777" w:rsidR="00D40C3C" w:rsidRDefault="00D40C3C" w:rsidP="000B5E25">
      <w:r>
        <w:separator/>
      </w:r>
    </w:p>
  </w:endnote>
  <w:endnote w:type="continuationSeparator" w:id="0">
    <w:p w14:paraId="1B44FCD2" w14:textId="77777777" w:rsidR="00D40C3C" w:rsidRDefault="00D40C3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5117D"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13213">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13213">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A2A1C"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1321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13213">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CCEC4" w14:textId="77777777" w:rsidR="00D40C3C" w:rsidRDefault="00D40C3C" w:rsidP="000B5E25">
      <w:r>
        <w:separator/>
      </w:r>
    </w:p>
  </w:footnote>
  <w:footnote w:type="continuationSeparator" w:id="0">
    <w:p w14:paraId="4E9F523E" w14:textId="77777777" w:rsidR="00D40C3C" w:rsidRDefault="00D40C3C" w:rsidP="000B5E25">
      <w:r>
        <w:continuationSeparator/>
      </w:r>
    </w:p>
  </w:footnote>
  <w:footnote w:id="1">
    <w:p w14:paraId="4E3194D5" w14:textId="77777777" w:rsidR="00E00530" w:rsidRPr="00911081" w:rsidRDefault="00E00530" w:rsidP="00E00530">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2780AD" w14:textId="77777777" w:rsidR="00E00530" w:rsidRPr="00911081" w:rsidRDefault="00E00530" w:rsidP="00E0053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03462" w14:textId="77777777" w:rsidR="00C04B7A" w:rsidRDefault="00E13213">
    <w:pPr>
      <w:pStyle w:val="Encabezado"/>
    </w:pPr>
    <w:r>
      <w:rPr>
        <w:noProof/>
        <w:lang w:val="es-MX" w:eastAsia="es-MX"/>
      </w:rPr>
      <w:pict w14:anchorId="03294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92E59A7" w14:textId="77777777" w:rsidTr="00BA27FC">
      <w:tc>
        <w:tcPr>
          <w:tcW w:w="2551" w:type="dxa"/>
          <w:shd w:val="clear" w:color="auto" w:fill="auto"/>
          <w:vAlign w:val="center"/>
        </w:tcPr>
        <w:p w14:paraId="62A5FFAC" w14:textId="77777777" w:rsidR="00C04B7A" w:rsidRPr="008F5DAE" w:rsidRDefault="00C04B7A" w:rsidP="00BA539A">
          <w:pPr>
            <w:spacing w:line="360"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54E5562" w14:textId="77777777" w:rsidR="00C04B7A" w:rsidRPr="0029071C" w:rsidRDefault="00C1625C" w:rsidP="00BA539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42D3A">
            <w:rPr>
              <w:rFonts w:ascii="Palatino Linotype" w:hAnsi="Palatino Linotype"/>
              <w:sz w:val="22"/>
              <w:szCs w:val="22"/>
              <w:lang w:val="es-ES_tradnl"/>
            </w:rPr>
            <w:t>1805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1BA02A22" w14:textId="77777777" w:rsidTr="00BA27FC">
      <w:trPr>
        <w:trHeight w:val="228"/>
      </w:trPr>
      <w:tc>
        <w:tcPr>
          <w:tcW w:w="2551" w:type="dxa"/>
          <w:shd w:val="clear" w:color="auto" w:fill="auto"/>
          <w:vAlign w:val="center"/>
        </w:tcPr>
        <w:p w14:paraId="02325FB2" w14:textId="77777777" w:rsidR="00C04B7A" w:rsidRPr="008F5DAE" w:rsidRDefault="00C04B7A" w:rsidP="00BA539A">
          <w:pPr>
            <w:spacing w:line="360"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18DE53C" w14:textId="77777777" w:rsidR="00C04B7A" w:rsidRPr="0029071C" w:rsidRDefault="00B42D3A" w:rsidP="00BA539A">
          <w:pPr>
            <w:spacing w:line="360" w:lineRule="auto"/>
            <w:jc w:val="right"/>
            <w:rPr>
              <w:rFonts w:ascii="Palatino Linotype" w:hAnsi="Palatino Linotype"/>
              <w:sz w:val="22"/>
              <w:szCs w:val="22"/>
            </w:rPr>
          </w:pPr>
          <w:r w:rsidRPr="00B42D3A">
            <w:rPr>
              <w:rFonts w:ascii="Palatino Linotype" w:hAnsi="Palatino Linotype"/>
              <w:sz w:val="22"/>
              <w:szCs w:val="22"/>
            </w:rPr>
            <w:t>Partido de la Revolución Democrática</w:t>
          </w:r>
        </w:p>
      </w:tc>
    </w:tr>
    <w:tr w:rsidR="00C04B7A" w:rsidRPr="008F2CCC" w14:paraId="2A16C5DB" w14:textId="77777777" w:rsidTr="00BA27FC">
      <w:tc>
        <w:tcPr>
          <w:tcW w:w="2551" w:type="dxa"/>
          <w:shd w:val="clear" w:color="auto" w:fill="auto"/>
          <w:vAlign w:val="center"/>
        </w:tcPr>
        <w:p w14:paraId="6A7D2414" w14:textId="77777777" w:rsidR="00C04B7A" w:rsidRPr="008F5DAE" w:rsidRDefault="00C04B7A" w:rsidP="00BA539A">
          <w:pPr>
            <w:spacing w:line="360"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DDE0947" w14:textId="77777777" w:rsidR="00C04B7A" w:rsidRPr="0029071C" w:rsidRDefault="00C04B7A" w:rsidP="00BA539A">
          <w:pPr>
            <w:spacing w:line="360"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6B12CF6" w14:textId="77777777" w:rsidR="00C04B7A" w:rsidRPr="001779E0" w:rsidRDefault="00E1321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AB5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6.95pt;margin-top:-125.7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35F2A6B0" w14:textId="77777777" w:rsidTr="00C1625C">
      <w:tc>
        <w:tcPr>
          <w:tcW w:w="2551" w:type="dxa"/>
          <w:shd w:val="clear" w:color="auto" w:fill="auto"/>
          <w:vAlign w:val="center"/>
        </w:tcPr>
        <w:p w14:paraId="20A659F6" w14:textId="77777777" w:rsidR="00C04B7A" w:rsidRPr="008F5DAE" w:rsidRDefault="00C04B7A" w:rsidP="00BA539A">
          <w:pPr>
            <w:spacing w:line="360"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8D607B6" w14:textId="77777777" w:rsidR="00C04B7A" w:rsidRPr="0029071C" w:rsidRDefault="00C1625C" w:rsidP="00BA539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B6153">
            <w:rPr>
              <w:rFonts w:ascii="Palatino Linotype" w:hAnsi="Palatino Linotype"/>
              <w:sz w:val="22"/>
              <w:szCs w:val="22"/>
              <w:lang w:val="es-ES_tradnl"/>
            </w:rPr>
            <w:t>1805</w:t>
          </w:r>
          <w:r>
            <w:rPr>
              <w:rFonts w:ascii="Palatino Linotype" w:hAnsi="Palatino Linotype"/>
              <w:sz w:val="22"/>
              <w:szCs w:val="22"/>
              <w:lang w:val="es-ES_tradnl"/>
            </w:rPr>
            <w:t>/INFOEM/IP/RR/2023</w:t>
          </w:r>
        </w:p>
      </w:tc>
    </w:tr>
    <w:tr w:rsidR="00C04B7A" w:rsidRPr="008F2CCC" w14:paraId="216B1ED4" w14:textId="77777777" w:rsidTr="00C1625C">
      <w:tc>
        <w:tcPr>
          <w:tcW w:w="2551" w:type="dxa"/>
          <w:shd w:val="clear" w:color="auto" w:fill="auto"/>
          <w:vAlign w:val="center"/>
        </w:tcPr>
        <w:p w14:paraId="38F1720C" w14:textId="77777777" w:rsidR="00C04B7A" w:rsidRPr="008F5DAE" w:rsidRDefault="00C04B7A" w:rsidP="00BA539A">
          <w:pPr>
            <w:spacing w:line="360"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21B11479" w14:textId="5110469C" w:rsidR="00C04B7A" w:rsidRPr="006D30E6" w:rsidRDefault="00E13213" w:rsidP="00E1321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w:t>
          </w:r>
          <w:r w:rsidR="00575F82">
            <w:rPr>
              <w:rFonts w:ascii="Palatino Linotype" w:hAnsi="Palatino Linotype"/>
              <w:sz w:val="22"/>
              <w:szCs w:val="22"/>
              <w:lang w:val="es-ES_tradnl"/>
            </w:rPr>
            <w:t xml:space="preserve"> </w:t>
          </w:r>
          <w:r>
            <w:rPr>
              <w:rFonts w:ascii="Palatino Linotype" w:hAnsi="Palatino Linotype"/>
              <w:sz w:val="22"/>
              <w:szCs w:val="22"/>
              <w:lang w:val="es-ES_tradnl"/>
            </w:rPr>
            <w:t>XXXXXXXXXXXX</w:t>
          </w:r>
          <w:r w:rsidR="00B42D3A" w:rsidRPr="00B42D3A">
            <w:rPr>
              <w:rFonts w:ascii="Palatino Linotype" w:hAnsi="Palatino Linotype"/>
              <w:sz w:val="22"/>
              <w:szCs w:val="22"/>
              <w:lang w:val="es-ES_tradnl"/>
            </w:rPr>
            <w:t xml:space="preserve"> </w:t>
          </w:r>
        </w:p>
      </w:tc>
    </w:tr>
    <w:tr w:rsidR="00C04B7A" w:rsidRPr="008F2CCC" w14:paraId="4117015E" w14:textId="77777777" w:rsidTr="00C1625C">
      <w:trPr>
        <w:trHeight w:val="228"/>
      </w:trPr>
      <w:tc>
        <w:tcPr>
          <w:tcW w:w="2551" w:type="dxa"/>
          <w:shd w:val="clear" w:color="auto" w:fill="auto"/>
          <w:vAlign w:val="center"/>
        </w:tcPr>
        <w:p w14:paraId="258A7FB0" w14:textId="77777777" w:rsidR="00C04B7A" w:rsidRPr="008F5DAE" w:rsidRDefault="00C04B7A" w:rsidP="00BA539A">
          <w:pPr>
            <w:spacing w:line="360"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D514027" w14:textId="77777777" w:rsidR="00C04B7A" w:rsidRPr="0029071C" w:rsidRDefault="00B42D3A" w:rsidP="00BA539A">
          <w:pPr>
            <w:spacing w:line="360" w:lineRule="auto"/>
            <w:jc w:val="right"/>
            <w:rPr>
              <w:rFonts w:ascii="Palatino Linotype" w:hAnsi="Palatino Linotype"/>
              <w:sz w:val="22"/>
              <w:szCs w:val="22"/>
            </w:rPr>
          </w:pPr>
          <w:r w:rsidRPr="00B42D3A">
            <w:rPr>
              <w:rFonts w:ascii="Palatino Linotype" w:hAnsi="Palatino Linotype"/>
              <w:sz w:val="22"/>
              <w:szCs w:val="22"/>
            </w:rPr>
            <w:t>Partido de la Revolución Democrática</w:t>
          </w:r>
        </w:p>
      </w:tc>
    </w:tr>
    <w:tr w:rsidR="00C04B7A" w:rsidRPr="008F2CCC" w14:paraId="3C73BF35" w14:textId="77777777" w:rsidTr="00C1625C">
      <w:tc>
        <w:tcPr>
          <w:tcW w:w="2551" w:type="dxa"/>
          <w:shd w:val="clear" w:color="auto" w:fill="auto"/>
          <w:vAlign w:val="center"/>
        </w:tcPr>
        <w:p w14:paraId="2A9C4DE3" w14:textId="77777777" w:rsidR="00C04B7A" w:rsidRPr="008F5DAE" w:rsidRDefault="00C04B7A" w:rsidP="00BA539A">
          <w:pPr>
            <w:spacing w:line="360"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964D608" w14:textId="77777777" w:rsidR="00C04B7A" w:rsidRPr="0029071C" w:rsidRDefault="00C04B7A" w:rsidP="00BA539A">
          <w:pPr>
            <w:spacing w:line="360"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F7B26FA" w14:textId="77777777" w:rsidR="00C04B7A" w:rsidRPr="009F1AB6" w:rsidRDefault="00E13213">
    <w:pPr>
      <w:pStyle w:val="Encabezado"/>
      <w:rPr>
        <w:sz w:val="10"/>
      </w:rPr>
    </w:pPr>
    <w:r>
      <w:rPr>
        <w:noProof/>
        <w:sz w:val="10"/>
        <w:lang w:val="es-MX" w:eastAsia="es-MX"/>
      </w:rPr>
      <w:pict w14:anchorId="28B4E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3.8pt;margin-top:-135.9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FE0C5E"/>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A75136"/>
    <w:multiLevelType w:val="hybridMultilevel"/>
    <w:tmpl w:val="02FCE6EA"/>
    <w:lvl w:ilvl="0" w:tplc="5F26B9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6642798"/>
    <w:multiLevelType w:val="hybridMultilevel"/>
    <w:tmpl w:val="5252885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23"/>
  </w:num>
  <w:num w:numId="2">
    <w:abstractNumId w:val="19"/>
  </w:num>
  <w:num w:numId="3">
    <w:abstractNumId w:val="10"/>
  </w:num>
  <w:num w:numId="4">
    <w:abstractNumId w:val="4"/>
  </w:num>
  <w:num w:numId="5">
    <w:abstractNumId w:val="16"/>
  </w:num>
  <w:num w:numId="6">
    <w:abstractNumId w:val="0"/>
  </w:num>
  <w:num w:numId="7">
    <w:abstractNumId w:val="3"/>
  </w:num>
  <w:num w:numId="8">
    <w:abstractNumId w:val="17"/>
  </w:num>
  <w:num w:numId="9">
    <w:abstractNumId w:val="13"/>
  </w:num>
  <w:num w:numId="10">
    <w:abstractNumId w:val="2"/>
  </w:num>
  <w:num w:numId="11">
    <w:abstractNumId w:val="22"/>
  </w:num>
  <w:num w:numId="12">
    <w:abstractNumId w:val="24"/>
  </w:num>
  <w:num w:numId="13">
    <w:abstractNumId w:val="14"/>
  </w:num>
  <w:num w:numId="14">
    <w:abstractNumId w:val="18"/>
  </w:num>
  <w:num w:numId="15">
    <w:abstractNumId w:val="12"/>
  </w:num>
  <w:num w:numId="16">
    <w:abstractNumId w:val="8"/>
  </w:num>
  <w:num w:numId="17">
    <w:abstractNumId w:val="5"/>
  </w:num>
  <w:num w:numId="18">
    <w:abstractNumId w:val="21"/>
  </w:num>
  <w:num w:numId="19">
    <w:abstractNumId w:val="7"/>
  </w:num>
  <w:num w:numId="20">
    <w:abstractNumId w:val="15"/>
  </w:num>
  <w:num w:numId="21">
    <w:abstractNumId w:val="6"/>
  </w:num>
  <w:num w:numId="22">
    <w:abstractNumId w:val="1"/>
  </w:num>
  <w:num w:numId="23">
    <w:abstractNumId w:val="20"/>
  </w:num>
  <w:num w:numId="24">
    <w:abstractNumId w:val="9"/>
  </w:num>
  <w:num w:numId="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2023"/>
    <w:rsid w:val="000775FC"/>
    <w:rsid w:val="00081230"/>
    <w:rsid w:val="0008501B"/>
    <w:rsid w:val="00093AE1"/>
    <w:rsid w:val="000A34BB"/>
    <w:rsid w:val="000A717C"/>
    <w:rsid w:val="000B4700"/>
    <w:rsid w:val="000B561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598"/>
    <w:rsid w:val="00170AA7"/>
    <w:rsid w:val="00174DA3"/>
    <w:rsid w:val="00181A68"/>
    <w:rsid w:val="00186CCB"/>
    <w:rsid w:val="00191418"/>
    <w:rsid w:val="0019170F"/>
    <w:rsid w:val="001A0360"/>
    <w:rsid w:val="001A6109"/>
    <w:rsid w:val="001C14AC"/>
    <w:rsid w:val="001C3AA7"/>
    <w:rsid w:val="001D2DE0"/>
    <w:rsid w:val="001D3E87"/>
    <w:rsid w:val="001D4046"/>
    <w:rsid w:val="001D5495"/>
    <w:rsid w:val="001E2DA3"/>
    <w:rsid w:val="001E45B5"/>
    <w:rsid w:val="001F1FCC"/>
    <w:rsid w:val="001F2305"/>
    <w:rsid w:val="001F4F5E"/>
    <w:rsid w:val="0020249A"/>
    <w:rsid w:val="00202C0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9071C"/>
    <w:rsid w:val="002934B4"/>
    <w:rsid w:val="00295B3F"/>
    <w:rsid w:val="0029614B"/>
    <w:rsid w:val="002A040B"/>
    <w:rsid w:val="002A4B43"/>
    <w:rsid w:val="002A676F"/>
    <w:rsid w:val="002A6807"/>
    <w:rsid w:val="002B48AD"/>
    <w:rsid w:val="002B678A"/>
    <w:rsid w:val="002C0BE5"/>
    <w:rsid w:val="002C240F"/>
    <w:rsid w:val="002D17B8"/>
    <w:rsid w:val="002D32D2"/>
    <w:rsid w:val="002D61F7"/>
    <w:rsid w:val="002D6656"/>
    <w:rsid w:val="002D6E4B"/>
    <w:rsid w:val="002E3085"/>
    <w:rsid w:val="002F3B20"/>
    <w:rsid w:val="002F77D6"/>
    <w:rsid w:val="00307006"/>
    <w:rsid w:val="0030701F"/>
    <w:rsid w:val="0031472B"/>
    <w:rsid w:val="00320F38"/>
    <w:rsid w:val="00330FC3"/>
    <w:rsid w:val="0033140D"/>
    <w:rsid w:val="00340A06"/>
    <w:rsid w:val="00343F0B"/>
    <w:rsid w:val="0034593F"/>
    <w:rsid w:val="003520C5"/>
    <w:rsid w:val="0035559A"/>
    <w:rsid w:val="00371835"/>
    <w:rsid w:val="0037315D"/>
    <w:rsid w:val="003746DE"/>
    <w:rsid w:val="003804E8"/>
    <w:rsid w:val="00380D3E"/>
    <w:rsid w:val="00386D38"/>
    <w:rsid w:val="00390540"/>
    <w:rsid w:val="00396DB6"/>
    <w:rsid w:val="003A2A52"/>
    <w:rsid w:val="003B1C85"/>
    <w:rsid w:val="003B70B0"/>
    <w:rsid w:val="003C29B5"/>
    <w:rsid w:val="003E21A7"/>
    <w:rsid w:val="003E56C9"/>
    <w:rsid w:val="004018F9"/>
    <w:rsid w:val="00425E0F"/>
    <w:rsid w:val="0043412F"/>
    <w:rsid w:val="004344EA"/>
    <w:rsid w:val="0043515A"/>
    <w:rsid w:val="004403F7"/>
    <w:rsid w:val="00442FD8"/>
    <w:rsid w:val="00443892"/>
    <w:rsid w:val="004445A1"/>
    <w:rsid w:val="00445CAA"/>
    <w:rsid w:val="004555E7"/>
    <w:rsid w:val="00464839"/>
    <w:rsid w:val="004672ED"/>
    <w:rsid w:val="00477707"/>
    <w:rsid w:val="00490422"/>
    <w:rsid w:val="004A7F7D"/>
    <w:rsid w:val="004B2314"/>
    <w:rsid w:val="004B4B00"/>
    <w:rsid w:val="004D18B6"/>
    <w:rsid w:val="004D5D2F"/>
    <w:rsid w:val="004D6F71"/>
    <w:rsid w:val="004E0F63"/>
    <w:rsid w:val="004E5628"/>
    <w:rsid w:val="0050130E"/>
    <w:rsid w:val="0050243E"/>
    <w:rsid w:val="00514370"/>
    <w:rsid w:val="00524A8D"/>
    <w:rsid w:val="0054391A"/>
    <w:rsid w:val="00555C87"/>
    <w:rsid w:val="00563B39"/>
    <w:rsid w:val="0057289F"/>
    <w:rsid w:val="00575F82"/>
    <w:rsid w:val="00580321"/>
    <w:rsid w:val="0059032F"/>
    <w:rsid w:val="0059614C"/>
    <w:rsid w:val="00597D71"/>
    <w:rsid w:val="005A59B3"/>
    <w:rsid w:val="005A6216"/>
    <w:rsid w:val="005B0692"/>
    <w:rsid w:val="005B234D"/>
    <w:rsid w:val="005B26AD"/>
    <w:rsid w:val="005B36A8"/>
    <w:rsid w:val="005B5693"/>
    <w:rsid w:val="005C1648"/>
    <w:rsid w:val="005C2EF9"/>
    <w:rsid w:val="005C6646"/>
    <w:rsid w:val="005D744D"/>
    <w:rsid w:val="005D77CC"/>
    <w:rsid w:val="005E09AB"/>
    <w:rsid w:val="005E5716"/>
    <w:rsid w:val="005F1F89"/>
    <w:rsid w:val="005F4BFB"/>
    <w:rsid w:val="006000C5"/>
    <w:rsid w:val="006002E0"/>
    <w:rsid w:val="00620280"/>
    <w:rsid w:val="006258FD"/>
    <w:rsid w:val="00632E48"/>
    <w:rsid w:val="00634926"/>
    <w:rsid w:val="00643B58"/>
    <w:rsid w:val="00671C34"/>
    <w:rsid w:val="00674BC8"/>
    <w:rsid w:val="006810FF"/>
    <w:rsid w:val="00694976"/>
    <w:rsid w:val="006B321A"/>
    <w:rsid w:val="006B418F"/>
    <w:rsid w:val="006B6153"/>
    <w:rsid w:val="006C3931"/>
    <w:rsid w:val="006D1713"/>
    <w:rsid w:val="006D30E6"/>
    <w:rsid w:val="006D3A03"/>
    <w:rsid w:val="006E08FA"/>
    <w:rsid w:val="006E6C3C"/>
    <w:rsid w:val="006E6C8A"/>
    <w:rsid w:val="006F2978"/>
    <w:rsid w:val="006F5F93"/>
    <w:rsid w:val="00710FED"/>
    <w:rsid w:val="00716632"/>
    <w:rsid w:val="00717A0C"/>
    <w:rsid w:val="0072658E"/>
    <w:rsid w:val="00732345"/>
    <w:rsid w:val="007532C7"/>
    <w:rsid w:val="00756F04"/>
    <w:rsid w:val="00757D60"/>
    <w:rsid w:val="00770F18"/>
    <w:rsid w:val="007764BB"/>
    <w:rsid w:val="007828DC"/>
    <w:rsid w:val="00791F60"/>
    <w:rsid w:val="007A118C"/>
    <w:rsid w:val="007A37FE"/>
    <w:rsid w:val="007C1D5B"/>
    <w:rsid w:val="007C3435"/>
    <w:rsid w:val="007C35A4"/>
    <w:rsid w:val="007C3E46"/>
    <w:rsid w:val="007D2A81"/>
    <w:rsid w:val="007D706C"/>
    <w:rsid w:val="007E31EC"/>
    <w:rsid w:val="007E3AEF"/>
    <w:rsid w:val="007E52D5"/>
    <w:rsid w:val="007E534B"/>
    <w:rsid w:val="007E7C02"/>
    <w:rsid w:val="007F7462"/>
    <w:rsid w:val="00800A80"/>
    <w:rsid w:val="008150CA"/>
    <w:rsid w:val="00835035"/>
    <w:rsid w:val="008500D3"/>
    <w:rsid w:val="00852668"/>
    <w:rsid w:val="008578BF"/>
    <w:rsid w:val="008660D6"/>
    <w:rsid w:val="0088723A"/>
    <w:rsid w:val="00891C59"/>
    <w:rsid w:val="00896D29"/>
    <w:rsid w:val="00897751"/>
    <w:rsid w:val="008A12CF"/>
    <w:rsid w:val="008A1A90"/>
    <w:rsid w:val="008A64CB"/>
    <w:rsid w:val="008A7AE0"/>
    <w:rsid w:val="008B082B"/>
    <w:rsid w:val="008B6546"/>
    <w:rsid w:val="008C2536"/>
    <w:rsid w:val="008C3155"/>
    <w:rsid w:val="008C3B24"/>
    <w:rsid w:val="008E01E4"/>
    <w:rsid w:val="008E7470"/>
    <w:rsid w:val="008E7F32"/>
    <w:rsid w:val="008F148C"/>
    <w:rsid w:val="008F5DAE"/>
    <w:rsid w:val="00900C9B"/>
    <w:rsid w:val="00901487"/>
    <w:rsid w:val="00920D05"/>
    <w:rsid w:val="00921551"/>
    <w:rsid w:val="009217E8"/>
    <w:rsid w:val="00925B0B"/>
    <w:rsid w:val="00926C44"/>
    <w:rsid w:val="0093645B"/>
    <w:rsid w:val="0094381A"/>
    <w:rsid w:val="009444B4"/>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15781"/>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04EE"/>
    <w:rsid w:val="00AC3DB9"/>
    <w:rsid w:val="00AC687D"/>
    <w:rsid w:val="00AD0EF6"/>
    <w:rsid w:val="00AD194E"/>
    <w:rsid w:val="00AD33BE"/>
    <w:rsid w:val="00AD7BA3"/>
    <w:rsid w:val="00AE1A47"/>
    <w:rsid w:val="00AE5995"/>
    <w:rsid w:val="00AE6704"/>
    <w:rsid w:val="00AE78CA"/>
    <w:rsid w:val="00AF302E"/>
    <w:rsid w:val="00B01BD5"/>
    <w:rsid w:val="00B04476"/>
    <w:rsid w:val="00B05B83"/>
    <w:rsid w:val="00B17992"/>
    <w:rsid w:val="00B20C2B"/>
    <w:rsid w:val="00B23344"/>
    <w:rsid w:val="00B24258"/>
    <w:rsid w:val="00B250D7"/>
    <w:rsid w:val="00B309E3"/>
    <w:rsid w:val="00B31853"/>
    <w:rsid w:val="00B36260"/>
    <w:rsid w:val="00B42D3A"/>
    <w:rsid w:val="00B50B07"/>
    <w:rsid w:val="00B628A8"/>
    <w:rsid w:val="00B6659F"/>
    <w:rsid w:val="00B71058"/>
    <w:rsid w:val="00B8098B"/>
    <w:rsid w:val="00B80C9E"/>
    <w:rsid w:val="00B83E10"/>
    <w:rsid w:val="00B85697"/>
    <w:rsid w:val="00B85F29"/>
    <w:rsid w:val="00B911AF"/>
    <w:rsid w:val="00B96A17"/>
    <w:rsid w:val="00BA27FC"/>
    <w:rsid w:val="00BA43DC"/>
    <w:rsid w:val="00BA539A"/>
    <w:rsid w:val="00BB06D2"/>
    <w:rsid w:val="00BB134B"/>
    <w:rsid w:val="00BB169A"/>
    <w:rsid w:val="00BB4A3F"/>
    <w:rsid w:val="00BC0CFA"/>
    <w:rsid w:val="00BC462B"/>
    <w:rsid w:val="00BD14B3"/>
    <w:rsid w:val="00BD677A"/>
    <w:rsid w:val="00BD74AF"/>
    <w:rsid w:val="00BE233B"/>
    <w:rsid w:val="00BE7A6E"/>
    <w:rsid w:val="00BF6E0F"/>
    <w:rsid w:val="00BF7961"/>
    <w:rsid w:val="00C0414E"/>
    <w:rsid w:val="00C04B7A"/>
    <w:rsid w:val="00C058C8"/>
    <w:rsid w:val="00C1625C"/>
    <w:rsid w:val="00C20F80"/>
    <w:rsid w:val="00C249A6"/>
    <w:rsid w:val="00C41188"/>
    <w:rsid w:val="00C4326C"/>
    <w:rsid w:val="00C56DD5"/>
    <w:rsid w:val="00C63F7B"/>
    <w:rsid w:val="00C753C2"/>
    <w:rsid w:val="00C802FB"/>
    <w:rsid w:val="00C85653"/>
    <w:rsid w:val="00CA1DDA"/>
    <w:rsid w:val="00CA216C"/>
    <w:rsid w:val="00CA4BF9"/>
    <w:rsid w:val="00CC0700"/>
    <w:rsid w:val="00CD024D"/>
    <w:rsid w:val="00CD3A41"/>
    <w:rsid w:val="00CD431E"/>
    <w:rsid w:val="00CE0469"/>
    <w:rsid w:val="00CE1C82"/>
    <w:rsid w:val="00CE51D0"/>
    <w:rsid w:val="00CF1DF5"/>
    <w:rsid w:val="00CF7FBE"/>
    <w:rsid w:val="00D01A63"/>
    <w:rsid w:val="00D12C36"/>
    <w:rsid w:val="00D21ECE"/>
    <w:rsid w:val="00D27727"/>
    <w:rsid w:val="00D318C1"/>
    <w:rsid w:val="00D31D50"/>
    <w:rsid w:val="00D40C3C"/>
    <w:rsid w:val="00D4431A"/>
    <w:rsid w:val="00D46962"/>
    <w:rsid w:val="00D553D4"/>
    <w:rsid w:val="00D57210"/>
    <w:rsid w:val="00D57AED"/>
    <w:rsid w:val="00D57F74"/>
    <w:rsid w:val="00D6211C"/>
    <w:rsid w:val="00D62B3E"/>
    <w:rsid w:val="00D66481"/>
    <w:rsid w:val="00D801D8"/>
    <w:rsid w:val="00D901D7"/>
    <w:rsid w:val="00D92BFE"/>
    <w:rsid w:val="00D94A57"/>
    <w:rsid w:val="00DA14E0"/>
    <w:rsid w:val="00DC1583"/>
    <w:rsid w:val="00DC2B31"/>
    <w:rsid w:val="00DD1866"/>
    <w:rsid w:val="00DD5A69"/>
    <w:rsid w:val="00DE0A8D"/>
    <w:rsid w:val="00DE562A"/>
    <w:rsid w:val="00DE7148"/>
    <w:rsid w:val="00DF62A4"/>
    <w:rsid w:val="00E00530"/>
    <w:rsid w:val="00E00D15"/>
    <w:rsid w:val="00E11B18"/>
    <w:rsid w:val="00E13213"/>
    <w:rsid w:val="00E225B2"/>
    <w:rsid w:val="00E325CB"/>
    <w:rsid w:val="00E34413"/>
    <w:rsid w:val="00E40828"/>
    <w:rsid w:val="00E42B2B"/>
    <w:rsid w:val="00E5647F"/>
    <w:rsid w:val="00E625D3"/>
    <w:rsid w:val="00E65F37"/>
    <w:rsid w:val="00E711DE"/>
    <w:rsid w:val="00E74701"/>
    <w:rsid w:val="00E75E5F"/>
    <w:rsid w:val="00E823B8"/>
    <w:rsid w:val="00E9091C"/>
    <w:rsid w:val="00E93BB3"/>
    <w:rsid w:val="00E9680B"/>
    <w:rsid w:val="00EA2DC5"/>
    <w:rsid w:val="00EA46CC"/>
    <w:rsid w:val="00EA49B9"/>
    <w:rsid w:val="00EA5AA1"/>
    <w:rsid w:val="00EA61B9"/>
    <w:rsid w:val="00EA7BF4"/>
    <w:rsid w:val="00EB6C62"/>
    <w:rsid w:val="00EC7868"/>
    <w:rsid w:val="00ED6234"/>
    <w:rsid w:val="00ED6373"/>
    <w:rsid w:val="00EE2FB1"/>
    <w:rsid w:val="00EE4D9C"/>
    <w:rsid w:val="00EE571A"/>
    <w:rsid w:val="00EE6265"/>
    <w:rsid w:val="00EE70BF"/>
    <w:rsid w:val="00EE7518"/>
    <w:rsid w:val="00EF193B"/>
    <w:rsid w:val="00F23D6E"/>
    <w:rsid w:val="00F241AD"/>
    <w:rsid w:val="00F30C33"/>
    <w:rsid w:val="00F32EBF"/>
    <w:rsid w:val="00F34A32"/>
    <w:rsid w:val="00F37740"/>
    <w:rsid w:val="00F42A24"/>
    <w:rsid w:val="00F455F1"/>
    <w:rsid w:val="00F53A7A"/>
    <w:rsid w:val="00F570D3"/>
    <w:rsid w:val="00F62221"/>
    <w:rsid w:val="00F712EE"/>
    <w:rsid w:val="00F73BB1"/>
    <w:rsid w:val="00F8513C"/>
    <w:rsid w:val="00F97C38"/>
    <w:rsid w:val="00FA78BF"/>
    <w:rsid w:val="00FA7ED5"/>
    <w:rsid w:val="00FB72DD"/>
    <w:rsid w:val="00FC0DAE"/>
    <w:rsid w:val="00FC1FC5"/>
    <w:rsid w:val="00FC207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D2E4F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513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ciudadano/login.page"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DB94-3673-4876-99E9-2EEC4367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6541</Words>
  <Characters>35979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2023-05-25T01:11:00Z</dcterms:created>
  <dcterms:modified xsi:type="dcterms:W3CDTF">2023-06-07T15:50:00Z</dcterms:modified>
</cp:coreProperties>
</file>