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72242B3C" w:rsidR="00870B18" w:rsidRPr="00293AEF" w:rsidRDefault="00870B18" w:rsidP="00870B18">
      <w:pPr>
        <w:spacing w:before="240" w:line="360" w:lineRule="auto"/>
        <w:jc w:val="both"/>
        <w:rPr>
          <w:rFonts w:ascii="Palatino Linotype" w:eastAsia="Times New Roman" w:hAnsi="Palatino Linotype" w:cs="Arial"/>
          <w:color w:val="000000"/>
          <w:sz w:val="24"/>
          <w:szCs w:val="24"/>
          <w:lang w:eastAsia="es-MX"/>
        </w:rPr>
      </w:pPr>
      <w:r w:rsidRPr="00293AE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1546A" w:rsidRPr="00293AEF">
        <w:rPr>
          <w:rFonts w:ascii="Palatino Linotype" w:eastAsia="Times New Roman" w:hAnsi="Palatino Linotype" w:cs="Arial"/>
          <w:color w:val="000000"/>
          <w:sz w:val="24"/>
          <w:szCs w:val="24"/>
          <w:lang w:eastAsia="es-MX"/>
        </w:rPr>
        <w:t xml:space="preserve">veinte de septiembre de dos mil veintitrés. </w:t>
      </w:r>
      <w:r w:rsidRPr="00293AEF">
        <w:rPr>
          <w:rFonts w:ascii="Palatino Linotype" w:eastAsia="Times New Roman" w:hAnsi="Palatino Linotype" w:cs="Arial"/>
          <w:color w:val="000000"/>
          <w:sz w:val="24"/>
          <w:szCs w:val="24"/>
          <w:lang w:eastAsia="es-MX"/>
        </w:rPr>
        <w:t xml:space="preserve">        </w:t>
      </w:r>
    </w:p>
    <w:p w14:paraId="55130399" w14:textId="6D003DF6" w:rsidR="0021546A" w:rsidRPr="00293AEF" w:rsidRDefault="00870B18" w:rsidP="00870B18">
      <w:pPr>
        <w:tabs>
          <w:tab w:val="left" w:pos="1701"/>
        </w:tabs>
        <w:spacing w:before="240" w:line="360" w:lineRule="auto"/>
        <w:jc w:val="both"/>
        <w:rPr>
          <w:rFonts w:ascii="Palatino Linotype" w:hAnsi="Palatino Linotype" w:cs="Arial"/>
          <w:bCs/>
          <w:sz w:val="24"/>
          <w:szCs w:val="24"/>
        </w:rPr>
      </w:pPr>
      <w:r w:rsidRPr="00293AEF">
        <w:rPr>
          <w:rFonts w:ascii="Palatino Linotype" w:hAnsi="Palatino Linotype" w:cs="Arial"/>
          <w:b/>
          <w:sz w:val="24"/>
        </w:rPr>
        <w:t>VISTO</w:t>
      </w:r>
      <w:r w:rsidRPr="00293AEF">
        <w:rPr>
          <w:rFonts w:ascii="Palatino Linotype" w:hAnsi="Palatino Linotype" w:cs="Arial"/>
          <w:sz w:val="24"/>
        </w:rPr>
        <w:t xml:space="preserve"> el expediente electrónico formado con motivo del recurso de revisión número </w:t>
      </w:r>
      <w:r w:rsidRPr="00293AEF">
        <w:rPr>
          <w:rFonts w:ascii="Palatino Linotype" w:hAnsi="Palatino Linotype" w:cs="Arial"/>
          <w:b/>
          <w:bCs/>
          <w:sz w:val="24"/>
          <w:lang w:eastAsia="es-MX"/>
        </w:rPr>
        <w:t>0</w:t>
      </w:r>
      <w:r w:rsidR="0021546A" w:rsidRPr="00293AEF">
        <w:rPr>
          <w:rFonts w:ascii="Palatino Linotype" w:hAnsi="Palatino Linotype" w:cs="Arial"/>
          <w:b/>
          <w:bCs/>
          <w:sz w:val="24"/>
          <w:lang w:eastAsia="es-MX"/>
        </w:rPr>
        <w:t>4215</w:t>
      </w:r>
      <w:r w:rsidRPr="00293AEF">
        <w:rPr>
          <w:rFonts w:ascii="Palatino Linotype" w:hAnsi="Palatino Linotype" w:cs="Arial"/>
          <w:b/>
          <w:bCs/>
          <w:sz w:val="24"/>
          <w:lang w:eastAsia="es-MX"/>
        </w:rPr>
        <w:t>/INFOEM/IP/RR/2023</w:t>
      </w:r>
      <w:r w:rsidRPr="00293AEF">
        <w:rPr>
          <w:rFonts w:ascii="Palatino Linotype" w:hAnsi="Palatino Linotype" w:cs="Arial"/>
          <w:sz w:val="24"/>
        </w:rPr>
        <w:t xml:space="preserve">, </w:t>
      </w:r>
      <w:r w:rsidRPr="00293AEF">
        <w:rPr>
          <w:rFonts w:ascii="Palatino Linotype" w:hAnsi="Palatino Linotype" w:cs="Arial"/>
          <w:sz w:val="24"/>
          <w:szCs w:val="24"/>
        </w:rPr>
        <w:t xml:space="preserve">interpuesto por el </w:t>
      </w:r>
      <w:r w:rsidRPr="00293AEF">
        <w:rPr>
          <w:rFonts w:ascii="Palatino Linotype" w:hAnsi="Palatino Linotype" w:cs="Arial"/>
          <w:b/>
          <w:sz w:val="24"/>
          <w:szCs w:val="24"/>
        </w:rPr>
        <w:t xml:space="preserve">C. </w:t>
      </w:r>
      <w:r w:rsidR="0076402B" w:rsidRPr="00293AEF">
        <w:rPr>
          <w:rFonts w:ascii="Palatino Linotype" w:hAnsi="Palatino Linotype" w:cs="Arial"/>
          <w:b/>
          <w:sz w:val="24"/>
          <w:szCs w:val="24"/>
        </w:rPr>
        <w:t>XXXXXXXXXXXXXXXXX</w:t>
      </w:r>
      <w:r w:rsidR="0021546A" w:rsidRPr="00293AEF">
        <w:rPr>
          <w:rFonts w:ascii="Palatino Linotype" w:hAnsi="Palatino Linotype" w:cs="Arial"/>
          <w:b/>
          <w:sz w:val="24"/>
          <w:szCs w:val="24"/>
        </w:rPr>
        <w:t xml:space="preserve"> </w:t>
      </w:r>
      <w:r w:rsidR="0021546A" w:rsidRPr="00293AEF">
        <w:rPr>
          <w:rFonts w:ascii="Palatino Linotype" w:hAnsi="Palatino Linotype" w:cs="Arial"/>
          <w:bCs/>
          <w:sz w:val="24"/>
          <w:szCs w:val="24"/>
        </w:rPr>
        <w:t xml:space="preserve">en lo sucesivo </w:t>
      </w:r>
      <w:r w:rsidR="0021546A" w:rsidRPr="00293AEF">
        <w:rPr>
          <w:rFonts w:ascii="Palatino Linotype" w:hAnsi="Palatino Linotype" w:cs="Arial"/>
          <w:b/>
          <w:sz w:val="24"/>
          <w:szCs w:val="24"/>
        </w:rPr>
        <w:t xml:space="preserve">El Recurrente, </w:t>
      </w:r>
      <w:r w:rsidR="0021546A" w:rsidRPr="00293AEF">
        <w:rPr>
          <w:rFonts w:ascii="Palatino Linotype" w:hAnsi="Palatino Linotype" w:cs="Arial"/>
          <w:bCs/>
          <w:sz w:val="24"/>
          <w:szCs w:val="24"/>
        </w:rPr>
        <w:t xml:space="preserve">en contra de la respuesta del </w:t>
      </w:r>
      <w:r w:rsidR="0021546A" w:rsidRPr="00293AEF">
        <w:rPr>
          <w:rFonts w:ascii="Palatino Linotype" w:hAnsi="Palatino Linotype" w:cs="Arial"/>
          <w:b/>
          <w:sz w:val="24"/>
          <w:szCs w:val="24"/>
        </w:rPr>
        <w:t xml:space="preserve">Ayuntamiento de Tultepec, </w:t>
      </w:r>
      <w:r w:rsidR="0021546A" w:rsidRPr="00293AEF">
        <w:rPr>
          <w:rFonts w:ascii="Palatino Linotype" w:hAnsi="Palatino Linotype" w:cs="Arial"/>
          <w:bCs/>
          <w:sz w:val="24"/>
          <w:szCs w:val="24"/>
        </w:rPr>
        <w:t xml:space="preserve">en lo subsecuente </w:t>
      </w:r>
      <w:r w:rsidR="0021546A" w:rsidRPr="00293AEF">
        <w:rPr>
          <w:rFonts w:ascii="Palatino Linotype" w:hAnsi="Palatino Linotype" w:cs="Arial"/>
          <w:b/>
          <w:sz w:val="24"/>
          <w:szCs w:val="24"/>
        </w:rPr>
        <w:t xml:space="preserve">El Sujeto Obligado, </w:t>
      </w:r>
      <w:r w:rsidR="0021546A" w:rsidRPr="00293AEF">
        <w:rPr>
          <w:rFonts w:ascii="Palatino Linotype" w:hAnsi="Palatino Linotype" w:cs="Arial"/>
          <w:bCs/>
          <w:sz w:val="24"/>
          <w:szCs w:val="24"/>
        </w:rPr>
        <w:t xml:space="preserve">se procede a dictar la presente resolución. </w:t>
      </w:r>
    </w:p>
    <w:p w14:paraId="01674126" w14:textId="77777777" w:rsidR="00870B18" w:rsidRPr="00293AEF" w:rsidRDefault="00870B18" w:rsidP="00870B18">
      <w:pPr>
        <w:spacing w:before="240" w:after="240" w:line="360" w:lineRule="auto"/>
        <w:jc w:val="center"/>
        <w:rPr>
          <w:rFonts w:ascii="Palatino Linotype" w:hAnsi="Palatino Linotype"/>
          <w:b/>
          <w:sz w:val="28"/>
        </w:rPr>
      </w:pPr>
    </w:p>
    <w:p w14:paraId="51FDFCCD" w14:textId="1AF3433D" w:rsidR="00870B18" w:rsidRPr="00293AEF" w:rsidRDefault="00870B18" w:rsidP="00870B18">
      <w:pPr>
        <w:spacing w:before="240" w:after="240" w:line="360" w:lineRule="auto"/>
        <w:jc w:val="center"/>
        <w:rPr>
          <w:rFonts w:ascii="Palatino Linotype" w:hAnsi="Palatino Linotype"/>
          <w:b/>
          <w:sz w:val="28"/>
        </w:rPr>
      </w:pPr>
      <w:r w:rsidRPr="00293AEF">
        <w:rPr>
          <w:rFonts w:ascii="Palatino Linotype" w:hAnsi="Palatino Linotype"/>
          <w:b/>
          <w:sz w:val="28"/>
        </w:rPr>
        <w:t>A N T E C E D E N T E S   D E L   A S U N T O</w:t>
      </w:r>
    </w:p>
    <w:p w14:paraId="17D82356" w14:textId="77777777" w:rsidR="00870B18" w:rsidRPr="00293AEF" w:rsidRDefault="00870B18" w:rsidP="00870B18">
      <w:pPr>
        <w:spacing w:before="240" w:after="240" w:line="360" w:lineRule="auto"/>
        <w:jc w:val="both"/>
        <w:rPr>
          <w:rFonts w:ascii="Palatino Linotype" w:hAnsi="Palatino Linotype"/>
        </w:rPr>
      </w:pPr>
      <w:r w:rsidRPr="00293AEF">
        <w:rPr>
          <w:rFonts w:ascii="Palatino Linotype" w:hAnsi="Palatino Linotype" w:cs="Arial"/>
          <w:b/>
          <w:sz w:val="28"/>
        </w:rPr>
        <w:t>PRIMERO.</w:t>
      </w:r>
      <w:r w:rsidRPr="00293AEF">
        <w:rPr>
          <w:rFonts w:ascii="Palatino Linotype" w:hAnsi="Palatino Linotype" w:cs="Arial"/>
        </w:rPr>
        <w:t xml:space="preserve"> </w:t>
      </w:r>
      <w:r w:rsidRPr="00293AEF">
        <w:rPr>
          <w:rFonts w:ascii="Palatino Linotype" w:hAnsi="Palatino Linotype"/>
          <w:b/>
          <w:sz w:val="28"/>
          <w:szCs w:val="28"/>
        </w:rPr>
        <w:t>De la Solicitud de Información.</w:t>
      </w:r>
    </w:p>
    <w:p w14:paraId="43857E83" w14:textId="0BC8F921" w:rsidR="0021546A" w:rsidRPr="00293AEF" w:rsidRDefault="00870B18" w:rsidP="00870B18">
      <w:pPr>
        <w:spacing w:before="240" w:line="360" w:lineRule="auto"/>
        <w:jc w:val="both"/>
        <w:rPr>
          <w:rFonts w:ascii="Palatino Linotype" w:hAnsi="Palatino Linotype" w:cs="Arial"/>
          <w:sz w:val="24"/>
        </w:rPr>
      </w:pPr>
      <w:r w:rsidRPr="00293AEF">
        <w:rPr>
          <w:rFonts w:ascii="Palatino Linotype" w:hAnsi="Palatino Linotype" w:cs="Arial"/>
          <w:sz w:val="24"/>
        </w:rPr>
        <w:t xml:space="preserve">Con fecha </w:t>
      </w:r>
      <w:r w:rsidR="0021546A" w:rsidRPr="00293AEF">
        <w:rPr>
          <w:rFonts w:ascii="Palatino Linotype" w:hAnsi="Palatino Linotype" w:cs="Arial"/>
          <w:sz w:val="24"/>
        </w:rPr>
        <w:t xml:space="preserve">treinta de mayo de dos mil veintitrés, </w:t>
      </w:r>
      <w:r w:rsidR="0021546A" w:rsidRPr="00293AEF">
        <w:rPr>
          <w:rFonts w:ascii="Palatino Linotype" w:hAnsi="Palatino Linotype" w:cs="Arial"/>
          <w:b/>
          <w:bCs/>
          <w:sz w:val="24"/>
        </w:rPr>
        <w:t xml:space="preserve">El Recurrente, </w:t>
      </w:r>
      <w:r w:rsidR="0021546A" w:rsidRPr="00293AEF">
        <w:rPr>
          <w:rFonts w:ascii="Palatino Linotype" w:hAnsi="Palatino Linotype" w:cs="Arial"/>
          <w:sz w:val="24"/>
        </w:rPr>
        <w:t>presentó a través del Sistema de Acceso a la Información Mexiquense (</w:t>
      </w:r>
      <w:r w:rsidR="0021546A" w:rsidRPr="00293AEF">
        <w:rPr>
          <w:rFonts w:ascii="Palatino Linotype" w:hAnsi="Palatino Linotype" w:cs="Arial"/>
          <w:b/>
          <w:sz w:val="24"/>
        </w:rPr>
        <w:t>SAIMEX)</w:t>
      </w:r>
      <w:r w:rsidR="0021546A" w:rsidRPr="00293AEF">
        <w:rPr>
          <w:rFonts w:ascii="Palatino Linotype" w:hAnsi="Palatino Linotype" w:cs="Arial"/>
          <w:sz w:val="24"/>
        </w:rPr>
        <w:t xml:space="preserve"> ante </w:t>
      </w:r>
      <w:r w:rsidR="0021546A" w:rsidRPr="00293AEF">
        <w:rPr>
          <w:rFonts w:ascii="Palatino Linotype" w:hAnsi="Palatino Linotype" w:cs="Arial"/>
          <w:b/>
          <w:sz w:val="24"/>
        </w:rPr>
        <w:t>El Sujeto Obligado</w:t>
      </w:r>
      <w:r w:rsidR="0021546A" w:rsidRPr="00293AEF">
        <w:rPr>
          <w:rFonts w:ascii="Palatino Linotype" w:hAnsi="Palatino Linotype" w:cs="Arial"/>
          <w:sz w:val="24"/>
        </w:rPr>
        <w:t xml:space="preserve">, solicitud de acceso a la información pública, registrada bajo el número de expediente </w:t>
      </w:r>
      <w:r w:rsidR="0021546A" w:rsidRPr="00293AEF">
        <w:rPr>
          <w:rFonts w:ascii="Palatino Linotype" w:hAnsi="Palatino Linotype" w:cs="Arial"/>
          <w:b/>
          <w:bCs/>
          <w:sz w:val="24"/>
        </w:rPr>
        <w:t xml:space="preserve">01268/TULTEPEC/IP2023, </w:t>
      </w:r>
      <w:r w:rsidR="0021546A" w:rsidRPr="00293AEF">
        <w:rPr>
          <w:rFonts w:ascii="Palatino Linotype" w:hAnsi="Palatino Linotype" w:cs="Arial"/>
          <w:sz w:val="24"/>
        </w:rPr>
        <w:t xml:space="preserve">mediante la cual solicitó información en el tenor siguiente: </w:t>
      </w:r>
    </w:p>
    <w:p w14:paraId="79D0B46E" w14:textId="3B7D9ACC" w:rsidR="0021546A" w:rsidRPr="00293AEF" w:rsidRDefault="0021546A" w:rsidP="0021546A">
      <w:pPr>
        <w:pStyle w:val="Citas"/>
        <w:rPr>
          <w:b/>
          <w:bCs/>
          <w:sz w:val="24"/>
        </w:rPr>
      </w:pPr>
      <w:r w:rsidRPr="00293AEF">
        <w:t xml:space="preserve">“Solicito que la LIC SANDRA FRAGOSO SÁNCHEZ, Síndico Municipal; MARIO AGUILAR PÉREZ, Primer Regidor; C. MARÍA DOLORES COLUNGA VILLA, Segundo Regidor; LIC. ARMANDO CERVANTES PUNZO, Tercer Regidor; C. JIMENA RANGEL CEDILLO, Cuarto Regidor; C. MARÍA FERNADA LÓPEZ SÁNCHEZ, Quinto Regidor; C. JOSEFINA PÉREZ GALINDO, Sexto Regidor; LIC ROMAN ALONSO VICENTEÑO CASAS, </w:t>
      </w:r>
      <w:r w:rsidRPr="00293AEF">
        <w:lastRenderedPageBreak/>
        <w:t xml:space="preserve">Séptimo Regidor; MARÍA GUADALUPE HERNÁNDEZ REYNA, Octavo Regidor; C. JONATHAN CHRISTIAN SOLORZANO MENDEZ, Noveno Regidor, LIC. MARCO ANTONIO URBAN OLIVARES, Secretario del Ayuntamiento, y PROFESOR RAMÓN SERGIO LUNA CORTES, Presidente Municipal, todos del H. Ayuntamiento de Tultepec, respondan: 1.- Si es válido que la ciudadana y servidora pública SANDRA FRAGOSO SÁNCHEZ, en su carácter de Síndico Municipal, dentro de las funciones que le establece la Ley Orgánica Municipal del Estado de México y Municipios, realice también las funciones de COORDINADORA MUNICIPAL DE LA ESTRUCTURA ELECTORAL DEL PARTIDO DE MORENA, al servicio de la campaña de la candidata a Gobernadora de dicho partido DELFINA GÓMEZ ÁLVAREZ,; ya que es bien sabido por todos los trabajadores del Ayuntamiento de Tultepec, así como de los ciudadanos de este Municipio, que realiza dichas funciones y desde hace dos meses solamente utiliza las oficinas de la Sindicatura Municipal para coordinar a todos aquellos que serán Representantes de Partido, Representantes de Casilla y Representantes Generales del Partido MORENA; a los cuales, la Síndico Municipal les da capacitación en una casa conocida como "CASA LOS PINOS" y en las diferentes comunidades que integran este Municipio de Tultepec, y que además de todo eso, ella les ofreció un pago superior a los $1,000.00 (MIL PESOS 00/100 M.N.) a todos los Representantes antes señalados, así como a sus suplentes. Y la misma Síndico Municipal, ha manifestado de viva voz, que ella ya tiene toda la estructura completa para cubrir todas y cada una de las casillas electorales para el día de la jornada electoral, así como el pago que entregará a cada una de las personas que ella misma entregó y capacitó. 2.- Si sabe en la Responsabilidad Penal y Administrativa en la que pueden incurrir con la omisión de actuar a sabiendas de los actos que está cometiendo la Sindico Municipal de Tultepec, pues al ser omisos o estar encubriendo a la misma, también </w:t>
      </w:r>
      <w:r w:rsidRPr="00293AEF">
        <w:lastRenderedPageBreak/>
        <w:t xml:space="preserve">tienen responsabilidad Penal, ya sea por acción u omisión; 3.- Si van a realizar alguna acción (denuncia en contra de la Síndico Municipal de Tultepec), para que se aclare esta situación en la que ha incurrido, o va a seguir haciendo caso omiso. 4.- En este orden de ideas, que informe la Síndico Municipal el Plan de Trabajo Anual que tiene en su área y que nos indique el cumplimiento y avance del mismo ya que como la propia Síndico ha dicho, "MI CHAMBA ES SOLO POLITICA ELECTORAL", por lo que se puede suponer que existe una omisión en su actuar administrativo y que puede generar un perjuicio al propio Ayuntamiento. Así mismo, solicito que el responsable de la Unidad de Información del Ayuntamiento de Tultepec, LUIS FERNANDO HURTADO ADUNA, proporcione Copia de todos los Oficios que envíe a la LIC SANDRA FRAGOSO SÁNCHEZ, Síndico Municipal; MARIO AGUILAR PÉREZ, Primer Regidor; C. MARÍA DOLORES COLUNGA VILLA, Segundo Regidor; LIC. ARMANDO CERVANTES PUNZO, Tercer Regidor; C. JIMENA RANGEL CEDILLO, Cuarto Regidor; C. MARÍA FERNADA LÓPEZ SÁNCHEZ, Quinto Regidor; C. JOSEFINA PÉREZ GALINDO, Sexto Regidor; LIC ROMAN ALONSO VICENTEÑO CASAS, Séptimo Regidor; MARÍA GUADALUPE HERNÁNDEZ REYNA, Octavo Regidor; C. JONATHAN CHRISTIAN SOLORZANO MENDEZ, Noveno Regidor, LIC. MARCO ANTONIO URBAN OLIVARES, Secretario del Ayuntamiento, y PROFESOR RAMÓN SERGIO LUNA CORTES, Presidente Municipal, todos del H. Ayuntamiento de Tultepec, con motivo de que den respuesta a la presente solicitud de información” </w:t>
      </w:r>
      <w:r w:rsidRPr="00293AEF">
        <w:rPr>
          <w:b/>
          <w:bCs/>
        </w:rPr>
        <w:t>(Sic)</w:t>
      </w:r>
    </w:p>
    <w:p w14:paraId="3DFD50C0" w14:textId="77777777" w:rsidR="00870B18" w:rsidRPr="00293AEF"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293AEF">
        <w:rPr>
          <w:rFonts w:ascii="Palatino Linotype" w:eastAsia="Times New Roman" w:hAnsi="Palatino Linotype" w:cs="Times New Roman"/>
          <w:b/>
          <w:sz w:val="24"/>
          <w:szCs w:val="24"/>
          <w:lang w:val="es-ES_tradnl" w:eastAsia="es-ES"/>
        </w:rPr>
        <w:t>Modalidad de entrega:</w:t>
      </w:r>
      <w:r w:rsidRPr="00293AEF">
        <w:rPr>
          <w:rFonts w:ascii="Palatino Linotype" w:eastAsia="Times New Roman" w:hAnsi="Palatino Linotype" w:cs="Times New Roman"/>
          <w:sz w:val="24"/>
          <w:szCs w:val="24"/>
          <w:lang w:val="es-ES_tradnl" w:eastAsia="es-ES"/>
        </w:rPr>
        <w:t xml:space="preserve"> A través del SAIMEX. </w:t>
      </w:r>
    </w:p>
    <w:p w14:paraId="417C8CB5" w14:textId="77777777" w:rsidR="0021546A" w:rsidRPr="00293AEF" w:rsidRDefault="0021546A" w:rsidP="00870B18">
      <w:pPr>
        <w:spacing w:before="240" w:line="360" w:lineRule="auto"/>
        <w:jc w:val="both"/>
        <w:rPr>
          <w:rFonts w:ascii="Palatino Linotype" w:hAnsi="Palatino Linotype" w:cs="Arial"/>
          <w:b/>
          <w:sz w:val="28"/>
          <w:lang w:val="es-ES_tradnl"/>
        </w:rPr>
      </w:pPr>
    </w:p>
    <w:p w14:paraId="394BC926" w14:textId="77777777" w:rsidR="00D36C02" w:rsidRPr="00293AEF" w:rsidRDefault="00D36C02" w:rsidP="00D36C02">
      <w:pPr>
        <w:spacing w:before="240" w:line="360" w:lineRule="auto"/>
        <w:ind w:right="850"/>
        <w:jc w:val="both"/>
        <w:rPr>
          <w:rFonts w:ascii="Palatino Linotype" w:hAnsi="Palatino Linotype" w:cs="Arial"/>
          <w:b/>
          <w:sz w:val="28"/>
        </w:rPr>
      </w:pPr>
      <w:r w:rsidRPr="00293AEF">
        <w:rPr>
          <w:rFonts w:ascii="Palatino Linotype" w:hAnsi="Palatino Linotype" w:cs="Arial"/>
          <w:b/>
          <w:sz w:val="28"/>
        </w:rPr>
        <w:lastRenderedPageBreak/>
        <w:t xml:space="preserve">SEGUNDO. De la prórroga del Sujeto Obligado. </w:t>
      </w:r>
    </w:p>
    <w:p w14:paraId="2B7084BB" w14:textId="52AF5E4A" w:rsidR="00D36C02" w:rsidRPr="00293AEF" w:rsidRDefault="00D36C02" w:rsidP="00D36C02">
      <w:pPr>
        <w:spacing w:before="240" w:line="360" w:lineRule="auto"/>
        <w:jc w:val="both"/>
        <w:rPr>
          <w:rFonts w:ascii="Palatino Linotype" w:hAnsi="Palatino Linotype" w:cs="Arial"/>
          <w:b/>
          <w:bCs/>
          <w:sz w:val="24"/>
          <w:szCs w:val="24"/>
        </w:rPr>
      </w:pPr>
      <w:r w:rsidRPr="00293AEF">
        <w:rPr>
          <w:rFonts w:ascii="Palatino Linotype" w:hAnsi="Palatino Linotype" w:cs="Arial"/>
          <w:sz w:val="24"/>
          <w:szCs w:val="24"/>
        </w:rPr>
        <w:t xml:space="preserve">De las constancias que obran en el expediente electrónico del </w:t>
      </w:r>
      <w:r w:rsidRPr="00293AEF">
        <w:rPr>
          <w:rFonts w:ascii="Palatino Linotype" w:hAnsi="Palatino Linotype" w:cs="Arial"/>
          <w:b/>
          <w:sz w:val="24"/>
          <w:szCs w:val="24"/>
        </w:rPr>
        <w:t xml:space="preserve">SAIMEX, </w:t>
      </w:r>
      <w:r w:rsidRPr="00293AEF">
        <w:rPr>
          <w:rFonts w:ascii="Palatino Linotype" w:hAnsi="Palatino Linotype" w:cs="Arial"/>
          <w:sz w:val="24"/>
          <w:szCs w:val="24"/>
        </w:rPr>
        <w:t xml:space="preserve">se advierte que en fecha </w:t>
      </w:r>
      <w:r w:rsidRPr="00293AEF">
        <w:rPr>
          <w:rFonts w:ascii="Palatino Linotype" w:hAnsi="Palatino Linotype" w:cs="Arial"/>
          <w:b/>
          <w:bCs/>
          <w:sz w:val="24"/>
          <w:szCs w:val="24"/>
        </w:rPr>
        <w:t xml:space="preserve">veinte de junio de dos mil veintitrés, El Sujeto Obligado </w:t>
      </w:r>
      <w:r w:rsidRPr="00293AEF">
        <w:rPr>
          <w:rFonts w:ascii="Palatino Linotype" w:hAnsi="Palatino Linotype" w:cs="Arial"/>
          <w:sz w:val="24"/>
          <w:szCs w:val="24"/>
        </w:rPr>
        <w:t xml:space="preserve">solicitó prórroga de siete días para recabar la información solicitada y dar cumplimiento a lo requerido por </w:t>
      </w:r>
      <w:r w:rsidRPr="00293AEF">
        <w:rPr>
          <w:rFonts w:ascii="Palatino Linotype" w:hAnsi="Palatino Linotype" w:cs="Arial"/>
          <w:b/>
          <w:bCs/>
          <w:sz w:val="24"/>
          <w:szCs w:val="24"/>
        </w:rPr>
        <w:t xml:space="preserve">El Recurrente, </w:t>
      </w:r>
      <w:r w:rsidRPr="00293AEF">
        <w:rPr>
          <w:rFonts w:ascii="Palatino Linotype" w:hAnsi="Palatino Linotype" w:cs="Arial"/>
          <w:sz w:val="24"/>
          <w:szCs w:val="24"/>
        </w:rPr>
        <w:t xml:space="preserve">advirtiendo que dicha prórroga </w:t>
      </w:r>
      <w:r w:rsidRPr="00293AEF">
        <w:rPr>
          <w:rFonts w:ascii="Palatino Linotype" w:hAnsi="Palatino Linotype" w:cs="Arial"/>
          <w:b/>
          <w:bCs/>
          <w:sz w:val="24"/>
          <w:szCs w:val="24"/>
        </w:rPr>
        <w:t xml:space="preserve">no </w:t>
      </w:r>
      <w:r w:rsidRPr="00293AEF">
        <w:rPr>
          <w:rFonts w:ascii="Palatino Linotype" w:hAnsi="Palatino Linotype" w:cs="Arial"/>
          <w:sz w:val="24"/>
          <w:szCs w:val="24"/>
        </w:rPr>
        <w:t xml:space="preserve">cumple con lo </w:t>
      </w:r>
      <w:r w:rsidRPr="00293AEF">
        <w:rPr>
          <w:rFonts w:ascii="Palatino Linotype" w:hAnsi="Palatino Linotype"/>
          <w:sz w:val="24"/>
          <w:szCs w:val="24"/>
        </w:rPr>
        <w:t xml:space="preserve">establecido en el artículo 49, fracción II, así como en el artículo 163 segundo párrafo, de la </w:t>
      </w:r>
      <w:r w:rsidRPr="00293AEF">
        <w:rPr>
          <w:rFonts w:ascii="Palatino Linotype" w:hAnsi="Palatino Linotype" w:cs="Arial"/>
          <w:sz w:val="24"/>
          <w:szCs w:val="24"/>
        </w:rPr>
        <w:t>Ley de Transparencia y Acceso a la Información Pública del Estado de México y Municipios.</w:t>
      </w:r>
    </w:p>
    <w:p w14:paraId="07943D3E" w14:textId="77777777" w:rsidR="00D36C02" w:rsidRPr="00293AEF" w:rsidRDefault="00D36C02" w:rsidP="00870B18">
      <w:pPr>
        <w:spacing w:before="240" w:line="360" w:lineRule="auto"/>
        <w:jc w:val="both"/>
        <w:rPr>
          <w:rFonts w:ascii="Palatino Linotype" w:hAnsi="Palatino Linotype" w:cs="Arial"/>
          <w:b/>
          <w:sz w:val="28"/>
        </w:rPr>
      </w:pPr>
    </w:p>
    <w:p w14:paraId="609B2597" w14:textId="6D2671A1" w:rsidR="00870B18" w:rsidRPr="00293AEF" w:rsidRDefault="00D36C02" w:rsidP="00870B18">
      <w:pPr>
        <w:spacing w:before="240" w:line="360" w:lineRule="auto"/>
        <w:jc w:val="both"/>
        <w:rPr>
          <w:rFonts w:ascii="Palatino Linotype" w:hAnsi="Palatino Linotype" w:cs="Arial"/>
          <w:b/>
          <w:sz w:val="28"/>
        </w:rPr>
      </w:pPr>
      <w:r w:rsidRPr="00293AEF">
        <w:rPr>
          <w:rFonts w:ascii="Palatino Linotype" w:hAnsi="Palatino Linotype" w:cs="Arial"/>
          <w:b/>
          <w:sz w:val="28"/>
        </w:rPr>
        <w:t>TERCERO</w:t>
      </w:r>
      <w:r w:rsidR="00870B18" w:rsidRPr="00293AEF">
        <w:rPr>
          <w:rFonts w:ascii="Palatino Linotype" w:hAnsi="Palatino Linotype" w:cs="Arial"/>
          <w:b/>
          <w:sz w:val="28"/>
        </w:rPr>
        <w:t xml:space="preserve">. </w:t>
      </w:r>
      <w:r w:rsidR="00870B18" w:rsidRPr="00293AEF">
        <w:rPr>
          <w:rFonts w:ascii="Palatino Linotype" w:hAnsi="Palatino Linotype" w:cs="Arial"/>
          <w:b/>
          <w:sz w:val="28"/>
          <w:szCs w:val="20"/>
        </w:rPr>
        <w:t>De la respuesta del Sujeto Obligado.</w:t>
      </w:r>
    </w:p>
    <w:p w14:paraId="5B61EF41" w14:textId="6DA5F242" w:rsidR="00D36C02" w:rsidRPr="00293AEF" w:rsidRDefault="00870B18" w:rsidP="00870B18">
      <w:pPr>
        <w:spacing w:before="24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En el expediente electrónico </w:t>
      </w:r>
      <w:r w:rsidRPr="00293AEF">
        <w:rPr>
          <w:rFonts w:ascii="Palatino Linotype" w:hAnsi="Palatino Linotype" w:cs="Arial"/>
          <w:b/>
          <w:sz w:val="24"/>
          <w:szCs w:val="24"/>
        </w:rPr>
        <w:t>SAIMEX</w:t>
      </w:r>
      <w:r w:rsidRPr="00293AEF">
        <w:rPr>
          <w:rFonts w:ascii="Palatino Linotype" w:hAnsi="Palatino Linotype" w:cs="Arial"/>
          <w:sz w:val="24"/>
          <w:szCs w:val="24"/>
        </w:rPr>
        <w:t xml:space="preserve">, se aprecia que el </w:t>
      </w:r>
      <w:r w:rsidR="00D36C02" w:rsidRPr="00293AEF">
        <w:rPr>
          <w:rFonts w:ascii="Palatino Linotype" w:hAnsi="Palatino Linotype" w:cs="Arial"/>
          <w:sz w:val="24"/>
          <w:szCs w:val="24"/>
        </w:rPr>
        <w:t xml:space="preserve">dieciocho de julio de dos mil veintitrés, </w:t>
      </w:r>
      <w:r w:rsidR="00D36C02" w:rsidRPr="00293AEF">
        <w:rPr>
          <w:rFonts w:ascii="Palatino Linotype" w:hAnsi="Palatino Linotype" w:cs="Arial"/>
          <w:b/>
          <w:bCs/>
          <w:sz w:val="24"/>
          <w:szCs w:val="24"/>
        </w:rPr>
        <w:t xml:space="preserve">El Sujeto Obligado </w:t>
      </w:r>
      <w:r w:rsidR="00D36C02" w:rsidRPr="00293AEF">
        <w:rPr>
          <w:rFonts w:ascii="Palatino Linotype" w:hAnsi="Palatino Linotype" w:cs="Arial"/>
          <w:sz w:val="24"/>
          <w:szCs w:val="24"/>
        </w:rPr>
        <w:t xml:space="preserve">dio respuesta a la solicitud de información </w:t>
      </w:r>
      <w:r w:rsidR="00D36C02" w:rsidRPr="00293AEF">
        <w:rPr>
          <w:rFonts w:ascii="Palatino Linotype" w:hAnsi="Palatino Linotype" w:cs="Arial"/>
          <w:b/>
          <w:bCs/>
          <w:sz w:val="24"/>
          <w:szCs w:val="24"/>
        </w:rPr>
        <w:t xml:space="preserve">01268/TULTEPEC/IP/2023, </w:t>
      </w:r>
      <w:r w:rsidR="00D36C02" w:rsidRPr="00293AEF">
        <w:rPr>
          <w:rFonts w:ascii="Palatino Linotype" w:hAnsi="Palatino Linotype" w:cs="Arial"/>
          <w:sz w:val="24"/>
          <w:szCs w:val="24"/>
        </w:rPr>
        <w:t>resultando de nuestro interés lo siguiente:</w:t>
      </w:r>
    </w:p>
    <w:p w14:paraId="7C3825AC" w14:textId="68455B48" w:rsidR="00D36C02" w:rsidRPr="00293AEF" w:rsidRDefault="00D36C02" w:rsidP="00D36C02">
      <w:pPr>
        <w:pStyle w:val="Citas"/>
      </w:pPr>
      <w:r w:rsidRPr="00293AEF">
        <w:t>“En respuesta a la solicitud recibida, nos permitimos hacer de su conocimiento que con fundamento en el artículo 53, Fracciones: II, V y VI de la Ley de Transparencia y Acceso a la Información Pública del Estado de México y Municipios, le contestamos que:</w:t>
      </w:r>
    </w:p>
    <w:p w14:paraId="19F4EA71" w14:textId="56440568" w:rsidR="00D36C02" w:rsidRPr="00293AEF" w:rsidRDefault="00D36C02" w:rsidP="00D36C02">
      <w:pPr>
        <w:pStyle w:val="Citas"/>
        <w:rPr>
          <w:b/>
          <w:bCs/>
          <w:sz w:val="24"/>
          <w:szCs w:val="24"/>
        </w:rPr>
      </w:pPr>
      <w:r w:rsidRPr="00293AEF">
        <w:t xml:space="preserve">En el ejercicio de mis funciones y atribuciones que me confieren, y con fundamento en lo dispuesto en el artículo 53 inciso IV. Realizar, con efectividad, los trámites internos necesarios para la atención de las solicitudes de acceso a la información; de la Ley de Transparencia y Acceso a la Información Pública del Estado de México y Municipios; Aunado a esto, se realizo el análisis pertinente con el requerimiento de </w:t>
      </w:r>
      <w:r w:rsidRPr="00293AEF">
        <w:lastRenderedPageBreak/>
        <w:t xml:space="preserve">información por lo que se determino en girar la solicitud correspondiente a Sindicatura para que nos proporcione su Plan de Trabajo. Con referente a girar los oficios a los miembros de cabildo sobre las acusaciones hacia el servidor público, esta Unidad de Transparencia no tienes las facultades sobre su denuncia por lo que se le invitar a realizar este proceso con la Contraloría Municipal ubicada en Av. 2 de Marzo 616, San Juan, El Quemado, 54963 Tultepec, Méx. Sobre la información de la solicitud ingresada bajo el número de folio 01268/TULTEPEC/IP/2023,ANEXO ARCHIVO ELECTRONICO CON LA RESPUESTA SOLICITADA; Cabe señalar que, cualquier aclaración o interpretación en relación con lo vertido en la presente, será atendido a la brevedad para su correcta aplicación. Sin otro particular, le extiendo un cordial saludo. ATTE: Luis Fernando Hurtado Aduna. Titular de la Unidad de Transparencia” </w:t>
      </w:r>
      <w:r w:rsidRPr="00293AEF">
        <w:rPr>
          <w:b/>
          <w:bCs/>
        </w:rPr>
        <w:t>(Sic)</w:t>
      </w:r>
    </w:p>
    <w:p w14:paraId="67A5339E" w14:textId="428873F9" w:rsidR="00870B18" w:rsidRPr="00293AEF" w:rsidRDefault="00870B18" w:rsidP="00870B18">
      <w:pPr>
        <w:spacing w:before="24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De forma complementaria, </w:t>
      </w:r>
      <w:r w:rsidRPr="00293AEF">
        <w:rPr>
          <w:rFonts w:ascii="Palatino Linotype" w:hAnsi="Palatino Linotype" w:cs="Arial"/>
          <w:b/>
          <w:bCs/>
          <w:sz w:val="24"/>
          <w:szCs w:val="24"/>
        </w:rPr>
        <w:t xml:space="preserve">El Sujeto Obligado </w:t>
      </w:r>
      <w:r w:rsidRPr="00293AEF">
        <w:rPr>
          <w:rFonts w:ascii="Palatino Linotype" w:hAnsi="Palatino Linotype" w:cs="Arial"/>
          <w:sz w:val="24"/>
          <w:szCs w:val="24"/>
        </w:rPr>
        <w:t xml:space="preserve">adjuntó el documento electrónico </w:t>
      </w:r>
      <w:r w:rsidRPr="00293AEF">
        <w:rPr>
          <w:rFonts w:ascii="Palatino Linotype" w:hAnsi="Palatino Linotype" w:cs="Arial"/>
          <w:b/>
          <w:bCs/>
          <w:sz w:val="24"/>
          <w:szCs w:val="24"/>
        </w:rPr>
        <w:t>“</w:t>
      </w:r>
      <w:r w:rsidR="00D36C02" w:rsidRPr="00293AEF">
        <w:rPr>
          <w:rFonts w:ascii="Palatino Linotype" w:hAnsi="Palatino Linotype" w:cs="Arial"/>
          <w:b/>
          <w:bCs/>
          <w:sz w:val="24"/>
          <w:szCs w:val="24"/>
        </w:rPr>
        <w:t xml:space="preserve">01268-TULTEPEC-2023.zip”, </w:t>
      </w:r>
      <w:r w:rsidRPr="00293AEF">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4C9AD3F6" w14:textId="77777777" w:rsidR="00870B18" w:rsidRPr="00293AEF" w:rsidRDefault="00870B18" w:rsidP="00870B18">
      <w:pPr>
        <w:spacing w:before="240" w:line="360" w:lineRule="auto"/>
        <w:jc w:val="both"/>
        <w:rPr>
          <w:rFonts w:ascii="Palatino Linotype" w:hAnsi="Palatino Linotype" w:cs="Arial"/>
          <w:sz w:val="24"/>
          <w:szCs w:val="24"/>
        </w:rPr>
      </w:pPr>
    </w:p>
    <w:p w14:paraId="2F3F8225" w14:textId="16DBB42D" w:rsidR="00870B18" w:rsidRPr="00293AEF" w:rsidRDefault="00D36C02" w:rsidP="00870B18">
      <w:pPr>
        <w:spacing w:before="240" w:line="360" w:lineRule="auto"/>
        <w:jc w:val="both"/>
        <w:rPr>
          <w:rFonts w:ascii="Palatino Linotype" w:hAnsi="Palatino Linotype" w:cs="Arial"/>
          <w:b/>
          <w:sz w:val="28"/>
        </w:rPr>
      </w:pPr>
      <w:r w:rsidRPr="00293AEF">
        <w:rPr>
          <w:rFonts w:ascii="Palatino Linotype" w:hAnsi="Palatino Linotype" w:cs="Arial"/>
          <w:b/>
          <w:sz w:val="28"/>
        </w:rPr>
        <w:t>CUARTO</w:t>
      </w:r>
      <w:r w:rsidR="00870B18" w:rsidRPr="00293AEF">
        <w:rPr>
          <w:rFonts w:ascii="Palatino Linotype" w:hAnsi="Palatino Linotype" w:cs="Arial"/>
          <w:b/>
          <w:sz w:val="28"/>
        </w:rPr>
        <w:t xml:space="preserve">. </w:t>
      </w:r>
      <w:r w:rsidR="00870B18" w:rsidRPr="00293AEF">
        <w:rPr>
          <w:rFonts w:ascii="Palatino Linotype" w:hAnsi="Palatino Linotype"/>
          <w:b/>
          <w:sz w:val="28"/>
        </w:rPr>
        <w:t>Del recurso de revisión.</w:t>
      </w:r>
    </w:p>
    <w:p w14:paraId="460235DA" w14:textId="313A85DE" w:rsidR="00D36C02" w:rsidRPr="00293AEF" w:rsidRDefault="00870B18" w:rsidP="00870B18">
      <w:pPr>
        <w:spacing w:before="240" w:line="360" w:lineRule="auto"/>
        <w:jc w:val="both"/>
        <w:rPr>
          <w:rFonts w:ascii="Palatino Linotype" w:hAnsi="Palatino Linotype" w:cs="Arial"/>
          <w:bCs/>
          <w:sz w:val="24"/>
          <w:szCs w:val="24"/>
        </w:rPr>
      </w:pPr>
      <w:r w:rsidRPr="00293AEF">
        <w:rPr>
          <w:rFonts w:ascii="Palatino Linotype" w:hAnsi="Palatino Linotype" w:cs="Arial"/>
          <w:sz w:val="24"/>
          <w:szCs w:val="24"/>
        </w:rPr>
        <w:t xml:space="preserve">Inconforme con la respuesta notificada por </w:t>
      </w:r>
      <w:r w:rsidRPr="00293AEF">
        <w:rPr>
          <w:rFonts w:ascii="Palatino Linotype" w:hAnsi="Palatino Linotype" w:cs="Arial"/>
          <w:b/>
          <w:sz w:val="24"/>
          <w:szCs w:val="24"/>
        </w:rPr>
        <w:t xml:space="preserve">El Sujeto Obligado, El Recurrente </w:t>
      </w:r>
      <w:r w:rsidRPr="00293AEF">
        <w:rPr>
          <w:rFonts w:ascii="Palatino Linotype" w:hAnsi="Palatino Linotype" w:cs="Arial"/>
          <w:bCs/>
          <w:sz w:val="24"/>
          <w:szCs w:val="24"/>
        </w:rPr>
        <w:t xml:space="preserve">interpuso el recurso de revisión, en fecha </w:t>
      </w:r>
      <w:r w:rsidR="00D36C02" w:rsidRPr="00293AEF">
        <w:rPr>
          <w:rFonts w:ascii="Palatino Linotype" w:hAnsi="Palatino Linotype" w:cs="Arial"/>
          <w:bCs/>
          <w:sz w:val="24"/>
          <w:szCs w:val="24"/>
        </w:rPr>
        <w:t xml:space="preserve">treinta y uno de julio de dos mil veintitrés, el cual fue registrado en el sistema electrónico con el expediente </w:t>
      </w:r>
      <w:r w:rsidR="00D36C02" w:rsidRPr="00293AEF">
        <w:rPr>
          <w:rFonts w:ascii="Palatino Linotype" w:hAnsi="Palatino Linotype" w:cs="Arial"/>
          <w:b/>
          <w:sz w:val="24"/>
          <w:szCs w:val="24"/>
        </w:rPr>
        <w:t xml:space="preserve">04215/INFOEM/IP/RR/2023, </w:t>
      </w:r>
      <w:r w:rsidR="00D36C02" w:rsidRPr="00293AEF">
        <w:rPr>
          <w:rFonts w:ascii="Palatino Linotype" w:hAnsi="Palatino Linotype" w:cs="Arial"/>
          <w:bCs/>
          <w:sz w:val="24"/>
          <w:szCs w:val="24"/>
        </w:rPr>
        <w:t xml:space="preserve">en el cual arguye las siguientes manifestaciones: </w:t>
      </w:r>
    </w:p>
    <w:p w14:paraId="5EBF499F" w14:textId="77777777" w:rsidR="00D36C02" w:rsidRPr="00293AEF" w:rsidRDefault="00D36C02" w:rsidP="00870B18">
      <w:pPr>
        <w:spacing w:before="240" w:line="360" w:lineRule="auto"/>
        <w:jc w:val="both"/>
        <w:rPr>
          <w:rFonts w:ascii="Palatino Linotype" w:hAnsi="Palatino Linotype" w:cs="Arial"/>
          <w:bCs/>
          <w:sz w:val="24"/>
          <w:szCs w:val="24"/>
        </w:rPr>
      </w:pPr>
    </w:p>
    <w:p w14:paraId="22BB7FF0" w14:textId="77777777" w:rsidR="00870B18" w:rsidRPr="00293AEF" w:rsidRDefault="00870B18" w:rsidP="00870B18">
      <w:pPr>
        <w:spacing w:before="240" w:line="360" w:lineRule="auto"/>
        <w:jc w:val="both"/>
        <w:rPr>
          <w:rFonts w:ascii="Palatino Linotype" w:hAnsi="Palatino Linotype" w:cs="Arial"/>
          <w:b/>
          <w:sz w:val="24"/>
        </w:rPr>
      </w:pPr>
      <w:r w:rsidRPr="00293AEF">
        <w:rPr>
          <w:rFonts w:ascii="Palatino Linotype" w:hAnsi="Palatino Linotype" w:cs="Arial"/>
          <w:b/>
          <w:sz w:val="24"/>
        </w:rPr>
        <w:lastRenderedPageBreak/>
        <w:t>Acto Impugnado:</w:t>
      </w:r>
    </w:p>
    <w:p w14:paraId="0E27E066" w14:textId="4B6BB1C7" w:rsidR="00870B18" w:rsidRPr="00293AEF" w:rsidRDefault="00870B18" w:rsidP="00870B18">
      <w:pPr>
        <w:pStyle w:val="Citas"/>
        <w:rPr>
          <w:b/>
          <w:bCs/>
          <w:sz w:val="24"/>
        </w:rPr>
      </w:pPr>
      <w:r w:rsidRPr="00293AEF">
        <w:t>“</w:t>
      </w:r>
      <w:r w:rsidR="00D36C02" w:rsidRPr="00293AEF">
        <w:t>LA NULA RESPUESTA A MI SOLICITUD</w:t>
      </w:r>
      <w:r w:rsidRPr="00293AEF">
        <w:t xml:space="preserve">” </w:t>
      </w:r>
      <w:r w:rsidRPr="00293AEF">
        <w:rPr>
          <w:b/>
          <w:bCs/>
        </w:rPr>
        <w:t>(Sic)</w:t>
      </w:r>
    </w:p>
    <w:p w14:paraId="2AD8641A" w14:textId="77777777" w:rsidR="00870B18" w:rsidRPr="00293AEF" w:rsidRDefault="00870B18" w:rsidP="00870B18">
      <w:pPr>
        <w:spacing w:before="240" w:line="360" w:lineRule="auto"/>
        <w:jc w:val="both"/>
        <w:rPr>
          <w:rFonts w:ascii="Palatino Linotype" w:hAnsi="Palatino Linotype" w:cs="Arial"/>
          <w:sz w:val="24"/>
        </w:rPr>
      </w:pPr>
      <w:r w:rsidRPr="00293AEF">
        <w:rPr>
          <w:rFonts w:ascii="Palatino Linotype" w:hAnsi="Palatino Linotype" w:cs="Arial"/>
          <w:b/>
          <w:sz w:val="24"/>
        </w:rPr>
        <w:t>Razones o Motivos de Inconformidad</w:t>
      </w:r>
      <w:r w:rsidRPr="00293AEF">
        <w:rPr>
          <w:rFonts w:ascii="Palatino Linotype" w:hAnsi="Palatino Linotype" w:cs="Arial"/>
          <w:sz w:val="24"/>
        </w:rPr>
        <w:t xml:space="preserve">: </w:t>
      </w:r>
    </w:p>
    <w:p w14:paraId="4A84F204" w14:textId="3FD3827A" w:rsidR="00870B18" w:rsidRPr="00293AEF" w:rsidRDefault="00870B18" w:rsidP="00870B18">
      <w:pPr>
        <w:pStyle w:val="Citas"/>
        <w:rPr>
          <w:b/>
          <w:bCs/>
        </w:rPr>
      </w:pPr>
      <w:r w:rsidRPr="00293AEF">
        <w:t>“</w:t>
      </w:r>
      <w:r w:rsidR="00D36C02" w:rsidRPr="00293AEF">
        <w:t>EL SUJETO OBLIGADO NO ME DIO LA CONTESTACION REQUERIDA</w:t>
      </w:r>
      <w:r w:rsidRPr="00293AEF">
        <w:t xml:space="preserve">” </w:t>
      </w:r>
      <w:r w:rsidRPr="00293AEF">
        <w:rPr>
          <w:b/>
          <w:bCs/>
        </w:rPr>
        <w:t>(Sic)</w:t>
      </w:r>
    </w:p>
    <w:p w14:paraId="451B9C96" w14:textId="77777777" w:rsidR="00F42452" w:rsidRPr="00293AEF" w:rsidRDefault="00F42452" w:rsidP="00F42452">
      <w:pPr>
        <w:pStyle w:val="Citas"/>
        <w:ind w:left="0"/>
        <w:rPr>
          <w:b/>
        </w:rPr>
      </w:pPr>
    </w:p>
    <w:p w14:paraId="25E4EEBD" w14:textId="320FE013" w:rsidR="00870B18" w:rsidRPr="00293AEF" w:rsidRDefault="00D36C02" w:rsidP="00870B18">
      <w:pPr>
        <w:spacing w:before="240" w:line="360" w:lineRule="auto"/>
        <w:jc w:val="both"/>
        <w:rPr>
          <w:rFonts w:ascii="Palatino Linotype" w:hAnsi="Palatino Linotype" w:cs="Arial"/>
          <w:b/>
          <w:sz w:val="24"/>
          <w:szCs w:val="24"/>
        </w:rPr>
      </w:pPr>
      <w:r w:rsidRPr="00293AEF">
        <w:rPr>
          <w:rFonts w:ascii="Palatino Linotype" w:hAnsi="Palatino Linotype" w:cs="Arial"/>
          <w:b/>
          <w:sz w:val="28"/>
        </w:rPr>
        <w:t>QUINTO</w:t>
      </w:r>
      <w:r w:rsidR="00870B18" w:rsidRPr="00293AEF">
        <w:rPr>
          <w:rFonts w:ascii="Palatino Linotype" w:hAnsi="Palatino Linotype" w:cs="Arial"/>
          <w:b/>
          <w:sz w:val="24"/>
          <w:szCs w:val="24"/>
        </w:rPr>
        <w:t xml:space="preserve">. </w:t>
      </w:r>
      <w:r w:rsidR="00870B18" w:rsidRPr="00293AEF">
        <w:rPr>
          <w:rFonts w:ascii="Palatino Linotype" w:hAnsi="Palatino Linotype" w:cs="Arial"/>
          <w:b/>
          <w:sz w:val="28"/>
          <w:szCs w:val="28"/>
        </w:rPr>
        <w:t>Del turno del recurso de revisión.</w:t>
      </w:r>
    </w:p>
    <w:p w14:paraId="5AA789FF" w14:textId="257AF1DF" w:rsidR="00870B18" w:rsidRPr="00293AEF" w:rsidRDefault="00870B18" w:rsidP="00870B18">
      <w:pPr>
        <w:spacing w:before="24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Medio de impugnación que le fue turnado al Comisionado </w:t>
      </w:r>
      <w:r w:rsidRPr="00293AEF">
        <w:rPr>
          <w:rFonts w:ascii="Palatino Linotype" w:hAnsi="Palatino Linotype" w:cs="Arial"/>
          <w:b/>
          <w:sz w:val="24"/>
          <w:szCs w:val="24"/>
        </w:rPr>
        <w:t>José Martínez Vilchis</w:t>
      </w:r>
      <w:r w:rsidRPr="00293AEF">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36C02" w:rsidRPr="00293AEF">
        <w:rPr>
          <w:rFonts w:ascii="Palatino Linotype" w:hAnsi="Palatino Linotype" w:cs="Arial"/>
          <w:b/>
          <w:bCs/>
          <w:sz w:val="24"/>
          <w:szCs w:val="24"/>
        </w:rPr>
        <w:t xml:space="preserve">treinta y uno de julio del presente, </w:t>
      </w:r>
      <w:r w:rsidRPr="00293AEF">
        <w:rPr>
          <w:rFonts w:ascii="Palatino Linotype" w:hAnsi="Palatino Linotype" w:cs="Arial"/>
          <w:sz w:val="24"/>
          <w:szCs w:val="24"/>
        </w:rPr>
        <w:t>determinándose en él, un plazo de siete días para que las partes manifestaran lo que a su derecho corresponda en términos del numeral ya citado.</w:t>
      </w:r>
    </w:p>
    <w:p w14:paraId="6865E476" w14:textId="77777777" w:rsidR="00870B18" w:rsidRPr="00293AEF" w:rsidRDefault="00870B18" w:rsidP="00870B18">
      <w:pPr>
        <w:spacing w:before="240" w:line="360" w:lineRule="auto"/>
        <w:jc w:val="both"/>
        <w:rPr>
          <w:rFonts w:ascii="Palatino Linotype" w:hAnsi="Palatino Linotype" w:cs="Arial"/>
          <w:sz w:val="24"/>
          <w:szCs w:val="24"/>
        </w:rPr>
      </w:pPr>
    </w:p>
    <w:p w14:paraId="27FA6121" w14:textId="7ECA3416" w:rsidR="00870B18" w:rsidRPr="00293AEF" w:rsidRDefault="00D36C02" w:rsidP="00870B18">
      <w:pPr>
        <w:spacing w:before="240" w:line="360" w:lineRule="auto"/>
        <w:jc w:val="both"/>
        <w:rPr>
          <w:rFonts w:ascii="Palatino Linotype" w:hAnsi="Palatino Linotype" w:cs="Arial"/>
          <w:b/>
          <w:sz w:val="24"/>
          <w:szCs w:val="24"/>
        </w:rPr>
      </w:pPr>
      <w:r w:rsidRPr="00293AEF">
        <w:rPr>
          <w:rFonts w:ascii="Palatino Linotype" w:hAnsi="Palatino Linotype" w:cs="Arial"/>
          <w:b/>
          <w:sz w:val="28"/>
        </w:rPr>
        <w:t>SEXTO</w:t>
      </w:r>
      <w:r w:rsidR="00870B18" w:rsidRPr="00293AEF">
        <w:rPr>
          <w:rFonts w:ascii="Palatino Linotype" w:hAnsi="Palatino Linotype" w:cs="Arial"/>
          <w:b/>
          <w:sz w:val="24"/>
          <w:szCs w:val="24"/>
        </w:rPr>
        <w:t xml:space="preserve">. </w:t>
      </w:r>
      <w:r w:rsidR="00870B18" w:rsidRPr="00293AEF">
        <w:rPr>
          <w:rFonts w:ascii="Palatino Linotype" w:hAnsi="Palatino Linotype" w:cs="Arial"/>
          <w:b/>
          <w:sz w:val="28"/>
          <w:szCs w:val="28"/>
        </w:rPr>
        <w:t>De la etapa de instrucción.</w:t>
      </w:r>
    </w:p>
    <w:p w14:paraId="25D2B184" w14:textId="127117FD" w:rsidR="00F42452" w:rsidRPr="00293AEF" w:rsidRDefault="00870B18" w:rsidP="00870B18">
      <w:pPr>
        <w:spacing w:before="240" w:line="360" w:lineRule="auto"/>
        <w:jc w:val="both"/>
        <w:rPr>
          <w:rFonts w:ascii="Palatino Linotype" w:hAnsi="Palatino Linotype" w:cs="Arial"/>
          <w:b/>
          <w:sz w:val="24"/>
          <w:szCs w:val="24"/>
        </w:rPr>
      </w:pPr>
      <w:r w:rsidRPr="00293AEF">
        <w:rPr>
          <w:rFonts w:ascii="Palatino Linotype" w:hAnsi="Palatino Linotype" w:cs="Arial"/>
          <w:sz w:val="24"/>
          <w:szCs w:val="24"/>
        </w:rPr>
        <w:t xml:space="preserve">Así, una vez transcurrido el término legal referido, se advierte que </w:t>
      </w:r>
      <w:r w:rsidRPr="00293AEF">
        <w:rPr>
          <w:rFonts w:ascii="Palatino Linotype" w:hAnsi="Palatino Linotype" w:cs="Arial"/>
          <w:b/>
          <w:sz w:val="24"/>
          <w:szCs w:val="24"/>
        </w:rPr>
        <w:t xml:space="preserve">El Sujeto Obligado </w:t>
      </w:r>
      <w:r w:rsidR="00D36C02" w:rsidRPr="00293AEF">
        <w:rPr>
          <w:rFonts w:ascii="Palatino Linotype" w:hAnsi="Palatino Linotype" w:cs="Arial"/>
          <w:bCs/>
          <w:sz w:val="24"/>
          <w:szCs w:val="24"/>
        </w:rPr>
        <w:t xml:space="preserve">fue omiso en rendir su informe justificado. </w:t>
      </w:r>
      <w:r w:rsidR="00F42452" w:rsidRPr="00293AEF">
        <w:rPr>
          <w:rFonts w:ascii="Palatino Linotype" w:hAnsi="Palatino Linotype" w:cs="Arial"/>
          <w:b/>
          <w:sz w:val="24"/>
          <w:szCs w:val="24"/>
        </w:rPr>
        <w:t xml:space="preserve"> </w:t>
      </w:r>
    </w:p>
    <w:p w14:paraId="2E1E5F8A" w14:textId="1823692B" w:rsidR="00870B18" w:rsidRPr="00293AEF" w:rsidRDefault="00F42452" w:rsidP="00870B18">
      <w:pPr>
        <w:spacing w:before="240" w:line="360" w:lineRule="auto"/>
        <w:jc w:val="both"/>
        <w:rPr>
          <w:rFonts w:ascii="Palatino Linotype" w:hAnsi="Palatino Linotype" w:cs="Arial"/>
          <w:sz w:val="24"/>
          <w:szCs w:val="24"/>
        </w:rPr>
      </w:pPr>
      <w:r w:rsidRPr="00293AEF">
        <w:rPr>
          <w:rFonts w:ascii="Palatino Linotype" w:hAnsi="Palatino Linotype" w:cs="Arial"/>
          <w:bCs/>
          <w:sz w:val="24"/>
          <w:szCs w:val="24"/>
        </w:rPr>
        <w:t xml:space="preserve">Por lo cual se decretó el cierre de instrucción con fecha </w:t>
      </w:r>
      <w:r w:rsidR="00D36C02" w:rsidRPr="00293AEF">
        <w:rPr>
          <w:rFonts w:ascii="Palatino Linotype" w:hAnsi="Palatino Linotype" w:cs="Arial"/>
          <w:b/>
          <w:sz w:val="24"/>
          <w:szCs w:val="24"/>
        </w:rPr>
        <w:t>once de agosto</w:t>
      </w:r>
      <w:r w:rsidRPr="00293AEF">
        <w:rPr>
          <w:rFonts w:ascii="Palatino Linotype" w:hAnsi="Palatino Linotype" w:cs="Arial"/>
          <w:b/>
          <w:sz w:val="24"/>
          <w:szCs w:val="24"/>
        </w:rPr>
        <w:t xml:space="preserve"> de dos mil veintitrés, </w:t>
      </w:r>
      <w:r w:rsidR="00870B18" w:rsidRPr="00293AEF">
        <w:rPr>
          <w:rFonts w:ascii="Palatino Linotype" w:hAnsi="Palatino Linotype" w:cs="Arial"/>
          <w:bCs/>
          <w:sz w:val="24"/>
          <w:szCs w:val="24"/>
        </w:rPr>
        <w:t>e</w:t>
      </w:r>
      <w:r w:rsidR="00870B18" w:rsidRPr="00293AEF">
        <w:rPr>
          <w:rFonts w:ascii="Palatino Linotype" w:hAnsi="Palatino Linotype" w:cs="Arial"/>
          <w:sz w:val="24"/>
          <w:szCs w:val="24"/>
        </w:rPr>
        <w:t xml:space="preserve">n términos del artículo 185 Fracción VI de la Ley de Transparencia y </w:t>
      </w:r>
      <w:r w:rsidR="00870B18" w:rsidRPr="00293AEF">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749D911D" w14:textId="53C45696" w:rsidR="00D36C02" w:rsidRPr="00293AEF" w:rsidRDefault="00D36C02" w:rsidP="00D36C02">
      <w:pPr>
        <w:spacing w:before="24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Así, en fecha </w:t>
      </w:r>
      <w:r w:rsidR="00CB56E9" w:rsidRPr="00293AEF">
        <w:rPr>
          <w:rFonts w:ascii="Palatino Linotype" w:hAnsi="Palatino Linotype" w:cs="Arial"/>
          <w:b/>
          <w:bCs/>
          <w:sz w:val="24"/>
          <w:szCs w:val="24"/>
        </w:rPr>
        <w:t>catorce</w:t>
      </w:r>
      <w:r w:rsidRPr="00293AEF">
        <w:rPr>
          <w:rFonts w:ascii="Palatino Linotype" w:hAnsi="Palatino Linotype" w:cs="Arial"/>
          <w:b/>
          <w:bCs/>
          <w:sz w:val="24"/>
          <w:szCs w:val="24"/>
        </w:rPr>
        <w:t xml:space="preserve"> de septiembre del año en curso, </w:t>
      </w:r>
      <w:r w:rsidRPr="00293AEF">
        <w:rPr>
          <w:rFonts w:ascii="Palatino Linotype" w:hAnsi="Palatino Linotype" w:cs="Arial"/>
          <w:sz w:val="24"/>
          <w:szCs w:val="24"/>
        </w:rPr>
        <w:t xml:space="preserve">en el expediente electrónico del recurso de revisión </w:t>
      </w:r>
      <w:r w:rsidRPr="00293AEF">
        <w:rPr>
          <w:rFonts w:ascii="Palatino Linotype" w:hAnsi="Palatino Linotype" w:cs="Arial"/>
          <w:sz w:val="24"/>
        </w:rPr>
        <w:t xml:space="preserve">se amplió plazo para dictar resolución, en términos del </w:t>
      </w:r>
      <w:r w:rsidRPr="00293AEF">
        <w:rPr>
          <w:rFonts w:ascii="Palatino Linotype" w:hAnsi="Palatino Linotype" w:cs="Arial"/>
          <w:sz w:val="24"/>
          <w:szCs w:val="24"/>
        </w:rPr>
        <w:t xml:space="preserve">artículo 181 de la Ley de Transparencia y Acceso a la Información del Estado de México y Municipios. </w:t>
      </w:r>
    </w:p>
    <w:p w14:paraId="5BD4EFDB"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Este organismo garante no pasa por alto justificar, </w:t>
      </w:r>
      <w:r w:rsidRPr="00293AEF">
        <w:rPr>
          <w:rFonts w:ascii="Palatino Linotype" w:hAnsi="Palatino Linotype" w:cstheme="majorHAnsi"/>
          <w:bCs/>
          <w:sz w:val="24"/>
          <w:szCs w:val="24"/>
        </w:rPr>
        <w:t xml:space="preserve">que el plazo para emitir resolución en el presente asunto </w:t>
      </w:r>
      <w:r w:rsidRPr="00293AEF">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3029B2C"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293AEF">
        <w:rPr>
          <w:rFonts w:ascii="Palatino Linotype" w:hAnsi="Palatino Linotype" w:cstheme="majorHAnsi"/>
          <w:bCs/>
          <w:sz w:val="24"/>
          <w:szCs w:val="24"/>
        </w:rPr>
        <w:t>el plazo para emitir resolución</w:t>
      </w:r>
      <w:r w:rsidRPr="00293AEF">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607AF10"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D3EEF9"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83B175"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273B97AB"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34363D82"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b)     Actividad Procesal del interesado: Acciones u omisiones del interesado.</w:t>
      </w:r>
    </w:p>
    <w:p w14:paraId="1FE27B85"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c)  Conducta de la Autoridad: Las Acciones u omisiones realizadas en el procedimiento. Así como si la autoridad actuó con la debida diligencia.</w:t>
      </w:r>
    </w:p>
    <w:p w14:paraId="4EA9683E"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d)   La afectación generada en la situación jurídica de la persona involucrada en el proceso: Violación a sus derechos humanos.</w:t>
      </w:r>
    </w:p>
    <w:p w14:paraId="541104F0" w14:textId="77777777" w:rsidR="00D36C02" w:rsidRPr="00293AEF" w:rsidRDefault="00D36C02" w:rsidP="00D36C02">
      <w:pPr>
        <w:spacing w:line="360" w:lineRule="auto"/>
        <w:jc w:val="both"/>
        <w:rPr>
          <w:rFonts w:ascii="Palatino Linotype" w:hAnsi="Palatino Linotype" w:cstheme="majorHAnsi"/>
          <w:sz w:val="24"/>
          <w:szCs w:val="24"/>
        </w:rPr>
      </w:pPr>
    </w:p>
    <w:p w14:paraId="2BF7530A"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397708"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Argumento que encuentra sustento en la jurisprudencia P./J. 32/92 emitida por el Pleno de la Suprema Corte de Justicia de la Nación de rubro “TÉRMINOS </w:t>
      </w:r>
      <w:r w:rsidRPr="00293AEF">
        <w:rPr>
          <w:rFonts w:ascii="Palatino Linotype" w:hAnsi="Palatino Linotype" w:cstheme="majorHAnsi"/>
          <w:sz w:val="24"/>
          <w:szCs w:val="24"/>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99843ED"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72A2A9"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5D6CC6B"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C6CDFFE" w14:textId="77777777" w:rsidR="00D36C02" w:rsidRPr="00293AEF" w:rsidRDefault="00D36C02" w:rsidP="00D36C02">
      <w:pPr>
        <w:spacing w:line="360" w:lineRule="auto"/>
        <w:jc w:val="both"/>
        <w:rPr>
          <w:rFonts w:ascii="Palatino Linotype" w:hAnsi="Palatino Linotype" w:cstheme="majorHAnsi"/>
          <w:sz w:val="24"/>
          <w:szCs w:val="24"/>
        </w:rPr>
      </w:pPr>
      <w:r w:rsidRPr="00293AEF">
        <w:rPr>
          <w:rFonts w:ascii="Palatino Linotype" w:hAnsi="Palatino Linotype" w:cstheme="majorHAnsi"/>
          <w:sz w:val="24"/>
          <w:szCs w:val="24"/>
        </w:rPr>
        <w:t xml:space="preserve"> “PLAZO RAZONABLE PARA RESOLVER. CONCEPTO Y ELEMENTOS QUE LO INTEGRAN A LA LUZ DEL DERECHO INTERNACIONAL DE LOS DERECHOS </w:t>
      </w:r>
      <w:r w:rsidRPr="00293AEF">
        <w:rPr>
          <w:rFonts w:ascii="Palatino Linotype" w:hAnsi="Palatino Linotype" w:cstheme="majorHAnsi"/>
          <w:sz w:val="24"/>
          <w:szCs w:val="24"/>
        </w:rPr>
        <w:lastRenderedPageBreak/>
        <w:t>HUMANOS.”, visible en el Seminario Judicial de la Federación y su gaceta, con el registro digital 2002350.</w:t>
      </w:r>
    </w:p>
    <w:p w14:paraId="37D9DE51" w14:textId="77777777" w:rsidR="00D36C02" w:rsidRPr="00293AEF" w:rsidRDefault="00D36C02" w:rsidP="00D36C02">
      <w:pPr>
        <w:spacing w:line="360" w:lineRule="auto"/>
        <w:jc w:val="both"/>
        <w:rPr>
          <w:rFonts w:ascii="Palatino Linotype" w:hAnsi="Palatino Linotype" w:cstheme="majorHAnsi"/>
          <w:bCs/>
          <w:sz w:val="24"/>
          <w:szCs w:val="24"/>
        </w:rPr>
      </w:pPr>
      <w:r w:rsidRPr="00293AEF">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2A6651AF" w14:textId="77777777" w:rsidR="00D36C02" w:rsidRPr="00293AEF" w:rsidRDefault="00D36C02" w:rsidP="00870B18">
      <w:pPr>
        <w:spacing w:before="240" w:line="360" w:lineRule="auto"/>
        <w:jc w:val="center"/>
        <w:rPr>
          <w:rFonts w:ascii="Palatino Linotype" w:hAnsi="Palatino Linotype" w:cs="Arial"/>
          <w:b/>
          <w:sz w:val="24"/>
        </w:rPr>
      </w:pPr>
    </w:p>
    <w:p w14:paraId="34D2D0F1" w14:textId="026CFE59" w:rsidR="00870B18" w:rsidRPr="00293AEF" w:rsidRDefault="00870B18" w:rsidP="00870B18">
      <w:pPr>
        <w:spacing w:before="240" w:line="360" w:lineRule="auto"/>
        <w:jc w:val="center"/>
        <w:rPr>
          <w:rFonts w:ascii="Palatino Linotype" w:hAnsi="Palatino Linotype" w:cs="Arial"/>
          <w:b/>
          <w:sz w:val="24"/>
        </w:rPr>
      </w:pPr>
      <w:r w:rsidRPr="00293AEF">
        <w:rPr>
          <w:rFonts w:ascii="Palatino Linotype" w:hAnsi="Palatino Linotype" w:cs="Arial"/>
          <w:b/>
          <w:sz w:val="24"/>
        </w:rPr>
        <w:t xml:space="preserve">C O N S I D E R A N D O </w:t>
      </w:r>
    </w:p>
    <w:p w14:paraId="16A675B6" w14:textId="77777777" w:rsidR="00870B18" w:rsidRPr="00293AEF" w:rsidRDefault="00870B18" w:rsidP="00870B18">
      <w:pPr>
        <w:spacing w:before="240" w:line="360" w:lineRule="auto"/>
        <w:jc w:val="both"/>
        <w:rPr>
          <w:rFonts w:ascii="Palatino Linotype" w:hAnsi="Palatino Linotype" w:cs="Arial"/>
          <w:sz w:val="24"/>
        </w:rPr>
      </w:pPr>
      <w:r w:rsidRPr="00293AEF">
        <w:rPr>
          <w:rFonts w:ascii="Palatino Linotype" w:hAnsi="Palatino Linotype" w:cs="Arial"/>
          <w:b/>
          <w:sz w:val="28"/>
        </w:rPr>
        <w:t>PRIMERO.</w:t>
      </w:r>
      <w:r w:rsidRPr="00293AEF">
        <w:rPr>
          <w:rFonts w:ascii="Palatino Linotype" w:hAnsi="Palatino Linotype" w:cs="Arial"/>
          <w:b/>
        </w:rPr>
        <w:t xml:space="preserve"> </w:t>
      </w:r>
      <w:r w:rsidRPr="00293AEF">
        <w:rPr>
          <w:rFonts w:ascii="Palatino Linotype" w:hAnsi="Palatino Linotype" w:cs="Arial"/>
          <w:b/>
          <w:sz w:val="28"/>
          <w:szCs w:val="28"/>
        </w:rPr>
        <w:t>De la competencia</w:t>
      </w:r>
      <w:r w:rsidRPr="00293AEF">
        <w:rPr>
          <w:rFonts w:ascii="Palatino Linotype" w:hAnsi="Palatino Linotype" w:cs="Arial"/>
          <w:sz w:val="28"/>
          <w:szCs w:val="28"/>
        </w:rPr>
        <w:t>.</w:t>
      </w:r>
    </w:p>
    <w:p w14:paraId="046677AD" w14:textId="0189A5A8" w:rsidR="00D36C02" w:rsidRPr="00293AEF" w:rsidRDefault="00A91B50" w:rsidP="00870B18">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293AEF">
        <w:rPr>
          <w:rFonts w:ascii="Palatino Linotype" w:eastAsia="Calibri" w:hAnsi="Palatino Linotype" w:cs="Calibri"/>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5488270" w14:textId="77777777" w:rsidR="00A91B50" w:rsidRPr="00293AEF" w:rsidRDefault="00A91B50"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Pr="00293AEF"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293AEF">
        <w:rPr>
          <w:rFonts w:ascii="Palatino Linotype" w:hAnsi="Palatino Linotype" w:cs="Arial"/>
          <w:b/>
          <w:sz w:val="28"/>
        </w:rPr>
        <w:lastRenderedPageBreak/>
        <w:t>SEGUNDO</w:t>
      </w:r>
      <w:r w:rsidRPr="00293AEF">
        <w:rPr>
          <w:rFonts w:ascii="Palatino Linotype" w:hAnsi="Palatino Linotype" w:cs="Arial"/>
          <w:b/>
        </w:rPr>
        <w:t xml:space="preserve">. </w:t>
      </w:r>
      <w:r w:rsidRPr="00293AEF">
        <w:rPr>
          <w:rFonts w:ascii="Palatino Linotype" w:hAnsi="Palatino Linotype" w:cs="Arial"/>
          <w:b/>
          <w:sz w:val="28"/>
          <w:szCs w:val="28"/>
        </w:rPr>
        <w:t>Sobre los alcances del recurso de revisión.</w:t>
      </w:r>
      <w:r w:rsidRPr="00293AEF">
        <w:rPr>
          <w:rFonts w:ascii="Palatino Linotype" w:hAnsi="Palatino Linotype" w:cs="Arial"/>
          <w:b/>
        </w:rPr>
        <w:t xml:space="preserve"> </w:t>
      </w:r>
    </w:p>
    <w:p w14:paraId="00FB8842" w14:textId="77777777" w:rsidR="00870B18" w:rsidRPr="00293AEF"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293AE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A70EAA" w14:textId="77777777" w:rsidR="00870B18" w:rsidRPr="00293AEF"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181E558A" w14:textId="77777777" w:rsidR="00C15C47" w:rsidRPr="00293AEF" w:rsidRDefault="00C15C47" w:rsidP="00C15C47">
      <w:pPr>
        <w:spacing w:after="0" w:line="360" w:lineRule="auto"/>
        <w:jc w:val="both"/>
        <w:rPr>
          <w:rFonts w:ascii="Palatino Linotype" w:eastAsia="Times New Roman" w:hAnsi="Palatino Linotype" w:cs="Times New Roman"/>
          <w:sz w:val="24"/>
          <w:szCs w:val="24"/>
          <w:lang w:eastAsia="es-ES"/>
        </w:rPr>
      </w:pPr>
      <w:r w:rsidRPr="00293AEF">
        <w:rPr>
          <w:rFonts w:ascii="Palatino Linotype" w:hAnsi="Palatino Linotype" w:cs="Arial"/>
          <w:b/>
          <w:sz w:val="28"/>
        </w:rPr>
        <w:t xml:space="preserve">TERCERO. Cuestiones de previo y especial pronunciamiento. </w:t>
      </w:r>
      <w:r w:rsidRPr="00293AEF">
        <w:rPr>
          <w:rFonts w:ascii="Palatino Linotype" w:eastAsia="Times New Roman" w:hAnsi="Palatino Linotype" w:cs="Times New Roman"/>
          <w:sz w:val="24"/>
          <w:szCs w:val="24"/>
          <w:lang w:eastAsia="es-ES"/>
        </w:rPr>
        <w:t xml:space="preserve"> </w:t>
      </w:r>
    </w:p>
    <w:p w14:paraId="5EC44BD3" w14:textId="31CB3898" w:rsidR="00C15C47" w:rsidRPr="00293AEF" w:rsidRDefault="00C15C47" w:rsidP="00C15C47">
      <w:pPr>
        <w:spacing w:after="0" w:line="360" w:lineRule="auto"/>
        <w:jc w:val="both"/>
        <w:rPr>
          <w:rFonts w:ascii="Palatino Linotype" w:hAnsi="Palatino Linotype" w:cs="Arial"/>
          <w:sz w:val="24"/>
        </w:rPr>
      </w:pPr>
      <w:r w:rsidRPr="00293AEF">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93AEF">
        <w:rPr>
          <w:rFonts w:ascii="Palatino Linotype" w:hAnsi="Palatino Linotype"/>
          <w:b/>
          <w:sz w:val="24"/>
          <w:szCs w:val="24"/>
        </w:rPr>
        <w:t>Recurrente,</w:t>
      </w:r>
      <w:r w:rsidRPr="00293AEF">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76402B" w:rsidRPr="00293AEF">
        <w:rPr>
          <w:rFonts w:ascii="Palatino Linotype" w:hAnsi="Palatino Linotype" w:cs="Arial"/>
          <w:b/>
          <w:sz w:val="24"/>
          <w:szCs w:val="24"/>
        </w:rPr>
        <w:t>XXXXXXX</w:t>
      </w:r>
      <w:r w:rsidRPr="00293AEF">
        <w:rPr>
          <w:rFonts w:ascii="Palatino Linotype" w:hAnsi="Palatino Linotype" w:cs="Arial"/>
          <w:b/>
          <w:sz w:val="24"/>
          <w:szCs w:val="24"/>
        </w:rPr>
        <w:t xml:space="preserve"> </w:t>
      </w:r>
      <w:r w:rsidR="0076402B" w:rsidRPr="00293AEF">
        <w:rPr>
          <w:rFonts w:ascii="Palatino Linotype" w:hAnsi="Palatino Linotype" w:cs="Arial"/>
          <w:b/>
          <w:sz w:val="24"/>
          <w:szCs w:val="24"/>
        </w:rPr>
        <w:t>XXXXXXXXXX</w:t>
      </w:r>
      <w:r w:rsidRPr="00293AEF">
        <w:rPr>
          <w:rFonts w:ascii="Palatino Linotype" w:hAnsi="Palatino Linotype" w:cs="Arial"/>
          <w:sz w:val="24"/>
        </w:rPr>
        <w:t>, del cual no se colige que corresponda al nombre de una persona.</w:t>
      </w:r>
    </w:p>
    <w:p w14:paraId="2B9DBC70" w14:textId="77777777" w:rsidR="00C15C47" w:rsidRPr="00293AEF" w:rsidRDefault="00C15C47" w:rsidP="00C15C47">
      <w:pPr>
        <w:spacing w:after="0" w:line="360" w:lineRule="auto"/>
        <w:jc w:val="both"/>
        <w:rPr>
          <w:rFonts w:ascii="Palatino Linotype" w:hAnsi="Palatino Linotype"/>
          <w:sz w:val="24"/>
          <w:szCs w:val="24"/>
        </w:rPr>
      </w:pPr>
    </w:p>
    <w:p w14:paraId="5D52E5E9" w14:textId="77777777" w:rsidR="00C15C47" w:rsidRPr="00293AEF" w:rsidRDefault="00C15C47" w:rsidP="00C15C47">
      <w:pPr>
        <w:pStyle w:val="Prrafodelista"/>
        <w:widowControl w:val="0"/>
        <w:autoSpaceDE w:val="0"/>
        <w:autoSpaceDN w:val="0"/>
        <w:adjustRightInd w:val="0"/>
        <w:spacing w:line="360" w:lineRule="auto"/>
        <w:ind w:left="0"/>
        <w:jc w:val="both"/>
        <w:rPr>
          <w:rFonts w:ascii="Palatino Linotype" w:hAnsi="Palatino Linotype" w:cs="Arial"/>
        </w:rPr>
      </w:pPr>
      <w:r w:rsidRPr="00293AEF">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293AEF">
        <w:rPr>
          <w:rFonts w:ascii="Palatino Linotype" w:hAnsi="Palatino Linotype" w:cs="Arial"/>
          <w:lang w:eastAsia="es-MX"/>
        </w:rPr>
        <w:t xml:space="preserve">Ley de Transparencia y Acceso a la Información Pública del Estado de México y Municipios, que </w:t>
      </w:r>
      <w:r w:rsidRPr="00293AEF">
        <w:rPr>
          <w:rFonts w:ascii="Palatino Linotype" w:hAnsi="Palatino Linotype" w:cs="Arial"/>
        </w:rPr>
        <w:t>establece lo siguiente:</w:t>
      </w:r>
    </w:p>
    <w:p w14:paraId="504AF196" w14:textId="77777777" w:rsidR="00C15C47" w:rsidRPr="00293AEF" w:rsidRDefault="00C15C47" w:rsidP="00C15C47">
      <w:pPr>
        <w:spacing w:before="240" w:line="360" w:lineRule="auto"/>
        <w:ind w:left="851" w:right="851"/>
        <w:jc w:val="both"/>
        <w:rPr>
          <w:rFonts w:ascii="Palatino Linotype" w:hAnsi="Palatino Linotype"/>
          <w:b/>
          <w:i/>
        </w:rPr>
      </w:pPr>
      <w:r w:rsidRPr="00293AEF">
        <w:rPr>
          <w:rFonts w:ascii="Palatino Linotype" w:hAnsi="Palatino Linotype"/>
          <w:i/>
        </w:rPr>
        <w:t>“</w:t>
      </w:r>
      <w:r w:rsidRPr="00293AEF">
        <w:rPr>
          <w:rFonts w:ascii="Palatino Linotype" w:hAnsi="Palatino Linotype"/>
          <w:b/>
          <w:i/>
        </w:rPr>
        <w:t xml:space="preserve">Artículo 180. </w:t>
      </w:r>
      <w:r w:rsidRPr="00293AEF">
        <w:rPr>
          <w:rFonts w:ascii="Palatino Linotype" w:hAnsi="Palatino Linotype"/>
          <w:i/>
        </w:rPr>
        <w:t xml:space="preserve">El </w:t>
      </w:r>
      <w:r w:rsidRPr="00293AEF">
        <w:rPr>
          <w:rFonts w:ascii="Palatino Linotype" w:hAnsi="Palatino Linotype" w:cs="Arial"/>
          <w:i/>
        </w:rPr>
        <w:t>recurso</w:t>
      </w:r>
      <w:r w:rsidRPr="00293AEF">
        <w:rPr>
          <w:rFonts w:ascii="Palatino Linotype" w:hAnsi="Palatino Linotype"/>
          <w:i/>
        </w:rPr>
        <w:t xml:space="preserve"> </w:t>
      </w:r>
      <w:r w:rsidRPr="00293AEF">
        <w:rPr>
          <w:rFonts w:ascii="Palatino Linotype" w:hAnsi="Palatino Linotype" w:cs="Arial"/>
          <w:i/>
          <w:lang w:eastAsia="es-MX"/>
        </w:rPr>
        <w:t>de</w:t>
      </w:r>
      <w:r w:rsidRPr="00293AEF">
        <w:rPr>
          <w:rFonts w:ascii="Palatino Linotype" w:hAnsi="Palatino Linotype"/>
          <w:i/>
        </w:rPr>
        <w:t xml:space="preserve"> revisión contendrá:</w:t>
      </w:r>
      <w:r w:rsidRPr="00293AEF">
        <w:rPr>
          <w:rFonts w:ascii="Palatino Linotype" w:hAnsi="Palatino Linotype"/>
          <w:b/>
          <w:i/>
        </w:rPr>
        <w:t xml:space="preserve"> </w:t>
      </w:r>
    </w:p>
    <w:p w14:paraId="6622EE71" w14:textId="77777777" w:rsidR="00C15C47" w:rsidRPr="00293AEF" w:rsidRDefault="00C15C47" w:rsidP="00C15C47">
      <w:pPr>
        <w:spacing w:before="240" w:line="360" w:lineRule="auto"/>
        <w:ind w:left="851" w:right="851"/>
        <w:jc w:val="both"/>
        <w:rPr>
          <w:rFonts w:ascii="Palatino Linotype" w:hAnsi="Palatino Linotype"/>
          <w:b/>
          <w:i/>
        </w:rPr>
      </w:pPr>
      <w:r w:rsidRPr="00293AEF">
        <w:rPr>
          <w:rFonts w:ascii="Palatino Linotype" w:hAnsi="Palatino Linotype"/>
          <w:b/>
          <w:i/>
        </w:rPr>
        <w:t xml:space="preserve">I. </w:t>
      </w:r>
      <w:r w:rsidRPr="00293AEF">
        <w:rPr>
          <w:rFonts w:ascii="Palatino Linotype" w:hAnsi="Palatino Linotype"/>
          <w:i/>
        </w:rPr>
        <w:t xml:space="preserve">El sujeto obligado ante </w:t>
      </w:r>
      <w:r w:rsidRPr="00293AEF">
        <w:rPr>
          <w:rFonts w:ascii="Palatino Linotype" w:hAnsi="Palatino Linotype" w:cs="Arial"/>
          <w:i/>
        </w:rPr>
        <w:t>la</w:t>
      </w:r>
      <w:r w:rsidRPr="00293AEF">
        <w:rPr>
          <w:rFonts w:ascii="Palatino Linotype" w:hAnsi="Palatino Linotype"/>
          <w:i/>
        </w:rPr>
        <w:t xml:space="preserve"> cual </w:t>
      </w:r>
      <w:r w:rsidRPr="00293AEF">
        <w:rPr>
          <w:rFonts w:ascii="Palatino Linotype" w:hAnsi="Palatino Linotype" w:cs="Arial"/>
          <w:i/>
          <w:lang w:eastAsia="es-MX"/>
        </w:rPr>
        <w:t>se</w:t>
      </w:r>
      <w:r w:rsidRPr="00293AEF">
        <w:rPr>
          <w:rFonts w:ascii="Palatino Linotype" w:hAnsi="Palatino Linotype"/>
          <w:i/>
        </w:rPr>
        <w:t xml:space="preserve"> presentó la solicitud;</w:t>
      </w:r>
      <w:r w:rsidRPr="00293AEF">
        <w:rPr>
          <w:rFonts w:ascii="Palatino Linotype" w:hAnsi="Palatino Linotype"/>
          <w:b/>
          <w:i/>
        </w:rPr>
        <w:t xml:space="preserve"> </w:t>
      </w:r>
    </w:p>
    <w:p w14:paraId="652254EB" w14:textId="77777777" w:rsidR="00C15C47" w:rsidRPr="00293AEF" w:rsidRDefault="00C15C47" w:rsidP="00C15C47">
      <w:pPr>
        <w:spacing w:before="240" w:line="360" w:lineRule="auto"/>
        <w:ind w:left="851" w:right="851"/>
        <w:jc w:val="both"/>
        <w:rPr>
          <w:rFonts w:ascii="Palatino Linotype" w:hAnsi="Palatino Linotype"/>
          <w:b/>
          <w:i/>
        </w:rPr>
      </w:pPr>
      <w:r w:rsidRPr="00293AEF">
        <w:rPr>
          <w:rFonts w:ascii="Palatino Linotype" w:hAnsi="Palatino Linotype"/>
          <w:b/>
          <w:i/>
        </w:rPr>
        <w:t xml:space="preserve">II. </w:t>
      </w:r>
      <w:r w:rsidRPr="00293AEF">
        <w:rPr>
          <w:rFonts w:ascii="Palatino Linotype" w:hAnsi="Palatino Linotype"/>
          <w:b/>
          <w:i/>
          <w:u w:val="single"/>
        </w:rPr>
        <w:t xml:space="preserve">El nombre del solicitante </w:t>
      </w:r>
      <w:r w:rsidRPr="00293AEF">
        <w:rPr>
          <w:rFonts w:ascii="Palatino Linotype" w:hAnsi="Palatino Linotype" w:cs="Arial"/>
          <w:b/>
          <w:i/>
          <w:u w:val="single"/>
          <w:lang w:eastAsia="es-MX"/>
        </w:rPr>
        <w:t>que</w:t>
      </w:r>
      <w:r w:rsidRPr="00293AEF">
        <w:rPr>
          <w:rFonts w:ascii="Palatino Linotype" w:hAnsi="Palatino Linotype"/>
          <w:b/>
          <w:i/>
          <w:u w:val="single"/>
        </w:rPr>
        <w:t xml:space="preserve"> recurre</w:t>
      </w:r>
      <w:r w:rsidRPr="00293AEF">
        <w:rPr>
          <w:rFonts w:ascii="Palatino Linotype" w:hAnsi="Palatino Linotype"/>
          <w:b/>
          <w:i/>
        </w:rPr>
        <w:t xml:space="preserve"> </w:t>
      </w:r>
      <w:r w:rsidRPr="00293AEF">
        <w:rPr>
          <w:rFonts w:ascii="Palatino Linotype" w:hAnsi="Palatino Linotype"/>
          <w:i/>
        </w:rPr>
        <w:t>o de su representante y, en su caso, del tercero interesado, así como la dirección o medio que señale para recibir notificaciones;</w:t>
      </w:r>
      <w:r w:rsidRPr="00293AEF">
        <w:rPr>
          <w:rFonts w:ascii="Palatino Linotype" w:hAnsi="Palatino Linotype"/>
          <w:b/>
          <w:i/>
        </w:rPr>
        <w:t xml:space="preserve"> </w:t>
      </w:r>
    </w:p>
    <w:p w14:paraId="71209C7A" w14:textId="77777777" w:rsidR="00C15C47" w:rsidRPr="00293AEF" w:rsidRDefault="00C15C47" w:rsidP="00C15C47">
      <w:pPr>
        <w:spacing w:before="240" w:line="360" w:lineRule="auto"/>
        <w:ind w:left="851" w:right="851"/>
        <w:rPr>
          <w:rFonts w:ascii="Palatino Linotype" w:hAnsi="Palatino Linotype"/>
          <w:i/>
        </w:rPr>
      </w:pPr>
      <w:r w:rsidRPr="00293AEF">
        <w:rPr>
          <w:rFonts w:ascii="Palatino Linotype" w:hAnsi="Palatino Linotype"/>
          <w:b/>
          <w:i/>
        </w:rPr>
        <w:t>(…)” [Sic]</w:t>
      </w:r>
    </w:p>
    <w:p w14:paraId="0B1FDDBF" w14:textId="77777777" w:rsidR="00C15C47" w:rsidRPr="00293AEF" w:rsidRDefault="00C15C47" w:rsidP="00C15C47">
      <w:pPr>
        <w:pStyle w:val="Prrafodelista"/>
        <w:widowControl w:val="0"/>
        <w:autoSpaceDE w:val="0"/>
        <w:autoSpaceDN w:val="0"/>
        <w:adjustRightInd w:val="0"/>
        <w:ind w:left="0"/>
        <w:jc w:val="both"/>
        <w:rPr>
          <w:rFonts w:ascii="Palatino Linotype" w:hAnsi="Palatino Linotype"/>
        </w:rPr>
      </w:pPr>
    </w:p>
    <w:p w14:paraId="608AB1BD" w14:textId="1AAB506D" w:rsidR="00C15C47" w:rsidRPr="00293AEF" w:rsidRDefault="00C15C47" w:rsidP="00C15C47">
      <w:pPr>
        <w:pStyle w:val="Prrafodelista"/>
        <w:widowControl w:val="0"/>
        <w:autoSpaceDE w:val="0"/>
        <w:autoSpaceDN w:val="0"/>
        <w:adjustRightInd w:val="0"/>
        <w:spacing w:line="360" w:lineRule="auto"/>
        <w:ind w:left="0"/>
        <w:jc w:val="both"/>
        <w:rPr>
          <w:rFonts w:ascii="Palatino Linotype" w:hAnsi="Palatino Linotype"/>
        </w:rPr>
      </w:pPr>
      <w:r w:rsidRPr="00293AEF">
        <w:rPr>
          <w:rFonts w:ascii="Palatino Linotype" w:hAnsi="Palatino Linotype"/>
        </w:rPr>
        <w:t xml:space="preserve">En principio, de una interpretación del artículo transcrito se observan los requisitos que </w:t>
      </w:r>
      <w:r w:rsidRPr="00293AEF">
        <w:rPr>
          <w:rFonts w:ascii="Palatino Linotype" w:hAnsi="Palatino Linotype" w:cs="Arial"/>
        </w:rPr>
        <w:t>deberán</w:t>
      </w:r>
      <w:r w:rsidRPr="00293AEF">
        <w:rPr>
          <w:rFonts w:ascii="Palatino Linotype" w:hAnsi="Palatino Linotype"/>
        </w:rPr>
        <w:t xml:space="preserve"> contener los recursos de revisión; sobre el particular, de la revisión del expediente electrónico del </w:t>
      </w:r>
      <w:r w:rsidRPr="00293AEF">
        <w:rPr>
          <w:rFonts w:ascii="Palatino Linotype" w:hAnsi="Palatino Linotype"/>
          <w:b/>
        </w:rPr>
        <w:t>SAIMEX</w:t>
      </w:r>
      <w:r w:rsidRPr="00293AEF">
        <w:rPr>
          <w:rFonts w:ascii="Palatino Linotype" w:hAnsi="Palatino Linotype"/>
        </w:rPr>
        <w:t xml:space="preserve"> se desprende que el solicitante y ahora Recurrente, en ejercicio de su derecho de acceso a la información pública, no proporcionó un nombre para que </w:t>
      </w:r>
      <w:r w:rsidRPr="00293AEF">
        <w:rPr>
          <w:rFonts w:ascii="Palatino Linotype" w:hAnsi="Palatino Linotype" w:cs="Arial"/>
        </w:rPr>
        <w:t>sea</w:t>
      </w:r>
      <w:r w:rsidRPr="00293AEF">
        <w:rPr>
          <w:rFonts w:ascii="Palatino Linotype" w:hAnsi="Palatino Linotype"/>
        </w:rPr>
        <w:t xml:space="preserve"> identificado, ya que indicó en el apartado de </w:t>
      </w:r>
      <w:r w:rsidRPr="00293AEF">
        <w:rPr>
          <w:rFonts w:ascii="Palatino Linotype" w:hAnsi="Palatino Linotype"/>
          <w:b/>
        </w:rPr>
        <w:t>“DATOS DEL SOLICITANTE”,</w:t>
      </w:r>
      <w:r w:rsidRPr="00293AEF">
        <w:rPr>
          <w:rFonts w:ascii="Palatino Linotype" w:hAnsi="Palatino Linotype"/>
        </w:rPr>
        <w:t xml:space="preserve"> el nombre de </w:t>
      </w:r>
      <w:r w:rsidRPr="00293AEF">
        <w:rPr>
          <w:rFonts w:ascii="Palatino Linotype" w:hAnsi="Palatino Linotype" w:cs="Arial"/>
          <w:b/>
        </w:rPr>
        <w:t xml:space="preserve">C. </w:t>
      </w:r>
      <w:r w:rsidR="0076402B" w:rsidRPr="00293AEF">
        <w:rPr>
          <w:rFonts w:ascii="Palatino Linotype" w:hAnsi="Palatino Linotype" w:cs="Arial"/>
          <w:b/>
        </w:rPr>
        <w:t>XXXXXXXXXXXXXXXXX</w:t>
      </w:r>
      <w:r w:rsidRPr="00293AEF">
        <w:rPr>
          <w:rFonts w:ascii="Palatino Linotype" w:hAnsi="Palatino Linotype"/>
          <w:b/>
        </w:rPr>
        <w:t>;</w:t>
      </w:r>
      <w:r w:rsidRPr="00293AEF">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43D19932" w14:textId="77777777" w:rsidR="00C15C47" w:rsidRPr="00293AEF" w:rsidRDefault="00C15C47" w:rsidP="00C15C47">
      <w:pPr>
        <w:pStyle w:val="Prrafodelista"/>
        <w:widowControl w:val="0"/>
        <w:autoSpaceDE w:val="0"/>
        <w:autoSpaceDN w:val="0"/>
        <w:adjustRightInd w:val="0"/>
        <w:spacing w:line="360" w:lineRule="auto"/>
        <w:ind w:left="0"/>
        <w:jc w:val="both"/>
        <w:rPr>
          <w:rFonts w:ascii="Palatino Linotype" w:hAnsi="Palatino Linotype"/>
        </w:rPr>
      </w:pPr>
    </w:p>
    <w:p w14:paraId="5AEEDE77" w14:textId="77777777" w:rsidR="00C15C47" w:rsidRPr="00293AEF" w:rsidRDefault="00C15C47" w:rsidP="00C15C47">
      <w:pPr>
        <w:pStyle w:val="Prrafodelista"/>
        <w:widowControl w:val="0"/>
        <w:autoSpaceDE w:val="0"/>
        <w:autoSpaceDN w:val="0"/>
        <w:adjustRightInd w:val="0"/>
        <w:spacing w:line="360" w:lineRule="auto"/>
        <w:ind w:left="0"/>
        <w:jc w:val="both"/>
        <w:rPr>
          <w:rFonts w:ascii="Palatino Linotype" w:hAnsi="Palatino Linotype" w:cs="Arial"/>
        </w:rPr>
      </w:pPr>
      <w:r w:rsidRPr="00293AEF">
        <w:rPr>
          <w:rFonts w:ascii="Palatino Linotype" w:hAnsi="Palatino Linotype"/>
        </w:rPr>
        <w:t xml:space="preserve">No obstante lo anterior, debe destacarse que el artículo 15 de </w:t>
      </w:r>
      <w:r w:rsidRPr="00293AEF">
        <w:rPr>
          <w:rFonts w:ascii="Palatino Linotype" w:hAnsi="Palatino Linotype" w:cs="Arial"/>
          <w:lang w:eastAsia="es-MX"/>
        </w:rPr>
        <w:t xml:space="preserve">Ley de Transparencia y Acceso a la </w:t>
      </w:r>
      <w:r w:rsidRPr="00293AEF">
        <w:rPr>
          <w:rFonts w:ascii="Palatino Linotype" w:hAnsi="Palatino Linotype" w:cs="Arial"/>
        </w:rPr>
        <w:t>Información</w:t>
      </w:r>
      <w:r w:rsidRPr="00293AEF">
        <w:rPr>
          <w:rFonts w:ascii="Palatino Linotype" w:hAnsi="Palatino Linotype" w:cs="Arial"/>
          <w:lang w:eastAsia="es-MX"/>
        </w:rPr>
        <w:t xml:space="preserve"> Pública del Estado de México y Municipios </w:t>
      </w:r>
      <w:r w:rsidRPr="00293AEF">
        <w:rPr>
          <w:rFonts w:ascii="Palatino Linotype" w:hAnsi="Palatino Linotype" w:cs="Arial"/>
          <w:iCs/>
        </w:rPr>
        <w:t xml:space="preserve">prevé que, </w:t>
      </w:r>
      <w:r w:rsidRPr="00293AEF">
        <w:rPr>
          <w:rFonts w:ascii="Palatino Linotype" w:hAnsi="Palatino Linotype"/>
        </w:rPr>
        <w:t xml:space="preserve">toda persona tendrá acceso a la información </w:t>
      </w:r>
      <w:r w:rsidRPr="00293AEF">
        <w:rPr>
          <w:rFonts w:ascii="Palatino Linotype" w:hAnsi="Palatino Linotype" w:cs="Arial"/>
        </w:rPr>
        <w:t xml:space="preserve">sin necesidad de acreditar interés alguno o </w:t>
      </w:r>
      <w:r w:rsidRPr="00293AEF">
        <w:rPr>
          <w:rFonts w:ascii="Palatino Linotype" w:hAnsi="Palatino Linotype" w:cs="Arial"/>
        </w:rPr>
        <w:lastRenderedPageBreak/>
        <w:t xml:space="preserve">justificar su utilización, de lo que se infiere que para el </w:t>
      </w:r>
      <w:r w:rsidRPr="00293AEF">
        <w:rPr>
          <w:rFonts w:ascii="Palatino Linotype" w:hAnsi="Palatino Linotype"/>
        </w:rPr>
        <w:t>ejercicio</w:t>
      </w:r>
      <w:r w:rsidRPr="00293AEF">
        <w:rPr>
          <w:rFonts w:ascii="Palatino Linotype" w:hAnsi="Palatino Linotype" w:cs="Arial"/>
        </w:rPr>
        <w:t xml:space="preserve"> del derecho de acceso a la información pública, el nombre no es un requisito </w:t>
      </w:r>
      <w:r w:rsidRPr="00293AEF">
        <w:rPr>
          <w:rFonts w:ascii="Palatino Linotype" w:hAnsi="Palatino Linotype" w:cs="Arial"/>
          <w:i/>
        </w:rPr>
        <w:t>sine qua non</w:t>
      </w:r>
      <w:r w:rsidRPr="00293AE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8D96A21" w14:textId="77777777" w:rsidR="00C15C47" w:rsidRPr="00293AEF" w:rsidRDefault="00C15C47" w:rsidP="00C15C47">
      <w:pPr>
        <w:pStyle w:val="Prrafodelista"/>
        <w:widowControl w:val="0"/>
        <w:autoSpaceDE w:val="0"/>
        <w:autoSpaceDN w:val="0"/>
        <w:adjustRightInd w:val="0"/>
        <w:ind w:left="0"/>
        <w:jc w:val="both"/>
        <w:rPr>
          <w:rFonts w:ascii="Palatino Linotype" w:hAnsi="Palatino Linotype"/>
        </w:rPr>
      </w:pPr>
    </w:p>
    <w:p w14:paraId="67C920DE" w14:textId="77777777" w:rsidR="00C15C47" w:rsidRPr="00293AEF" w:rsidRDefault="00C15C47" w:rsidP="00C15C47">
      <w:pPr>
        <w:pStyle w:val="Prrafodelista"/>
        <w:widowControl w:val="0"/>
        <w:autoSpaceDE w:val="0"/>
        <w:autoSpaceDN w:val="0"/>
        <w:adjustRightInd w:val="0"/>
        <w:spacing w:line="360" w:lineRule="auto"/>
        <w:ind w:left="0"/>
        <w:jc w:val="both"/>
        <w:rPr>
          <w:rFonts w:ascii="Palatino Linotype" w:hAnsi="Palatino Linotype"/>
        </w:rPr>
      </w:pPr>
      <w:r w:rsidRPr="00293AEF">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293AEF">
        <w:rPr>
          <w:rFonts w:ascii="Palatino Linotype" w:hAnsi="Palatino Linotype" w:cs="Arial"/>
        </w:rPr>
        <w:t>derecho</w:t>
      </w:r>
      <w:r w:rsidRPr="00293AEF">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87221F" w14:textId="77777777" w:rsidR="00154C5F" w:rsidRPr="00293AEF" w:rsidRDefault="00154C5F" w:rsidP="00154C5F">
      <w:pPr>
        <w:pStyle w:val="Prrafodelista"/>
        <w:autoSpaceDE w:val="0"/>
        <w:autoSpaceDN w:val="0"/>
        <w:adjustRightInd w:val="0"/>
        <w:spacing w:line="360" w:lineRule="auto"/>
        <w:ind w:left="0"/>
        <w:jc w:val="both"/>
        <w:rPr>
          <w:rFonts w:ascii="Palatino Linotype" w:hAnsi="Palatino Linotype" w:cs="Arial"/>
        </w:rPr>
      </w:pPr>
    </w:p>
    <w:p w14:paraId="1034D210" w14:textId="77777777" w:rsidR="00154C5F" w:rsidRPr="00293AEF" w:rsidRDefault="00154C5F" w:rsidP="00154C5F">
      <w:pPr>
        <w:tabs>
          <w:tab w:val="left" w:pos="709"/>
        </w:tabs>
        <w:spacing w:before="240" w:line="360" w:lineRule="auto"/>
        <w:ind w:right="51"/>
        <w:jc w:val="both"/>
        <w:rPr>
          <w:rFonts w:ascii="Palatino Linotype" w:hAnsi="Palatino Linotype"/>
          <w:b/>
          <w:sz w:val="28"/>
          <w:szCs w:val="28"/>
        </w:rPr>
      </w:pPr>
      <w:r w:rsidRPr="00293AEF">
        <w:rPr>
          <w:rFonts w:ascii="Palatino Linotype" w:hAnsi="Palatino Linotype"/>
          <w:b/>
          <w:sz w:val="28"/>
          <w:szCs w:val="28"/>
        </w:rPr>
        <w:t xml:space="preserve">CUARTO. Estudio y resolución del asunto </w:t>
      </w:r>
    </w:p>
    <w:p w14:paraId="556B5846" w14:textId="77777777" w:rsidR="00154C5F" w:rsidRPr="00293AEF"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293AE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2265292" w14:textId="77777777" w:rsidR="00154C5F" w:rsidRPr="00293AEF" w:rsidRDefault="00154C5F" w:rsidP="00154C5F">
      <w:pPr>
        <w:spacing w:after="0" w:line="360" w:lineRule="auto"/>
        <w:jc w:val="both"/>
        <w:rPr>
          <w:rFonts w:ascii="Palatino Linotype" w:eastAsia="Times New Roman" w:hAnsi="Palatino Linotype" w:cs="Times New Roman"/>
          <w:sz w:val="24"/>
          <w:szCs w:val="24"/>
          <w:lang w:eastAsia="es-ES"/>
        </w:rPr>
      </w:pPr>
      <w:r w:rsidRPr="00293AEF">
        <w:rPr>
          <w:rFonts w:ascii="Palatino Linotype" w:hAnsi="Palatino Linotype" w:cs="Arial"/>
          <w:sz w:val="24"/>
          <w:szCs w:val="24"/>
        </w:rPr>
        <w:lastRenderedPageBreak/>
        <w:t xml:space="preserve">En este tenor, es necesario subrayar que </w:t>
      </w:r>
      <w:r w:rsidRPr="00293AEF">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3A560C"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b/>
          <w:i/>
          <w:lang w:eastAsia="es-ES"/>
        </w:rPr>
        <w:t>“Artículo 4.</w:t>
      </w:r>
      <w:r w:rsidRPr="00293AE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03EE3D"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778DF"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244CD45"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b/>
          <w:i/>
          <w:lang w:eastAsia="es-ES"/>
        </w:rPr>
        <w:t>Artículo 12.</w:t>
      </w:r>
      <w:r w:rsidRPr="00293AE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8383C5"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293AEF">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6462DCC8"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w:t>
      </w:r>
    </w:p>
    <w:p w14:paraId="3FBCC8B0" w14:textId="77777777" w:rsidR="00154C5F" w:rsidRPr="00293AEF" w:rsidRDefault="00154C5F" w:rsidP="00154C5F">
      <w:pPr>
        <w:spacing w:before="240" w:line="360" w:lineRule="auto"/>
        <w:ind w:left="851" w:right="851"/>
        <w:jc w:val="both"/>
        <w:rPr>
          <w:rFonts w:ascii="Palatino Linotype" w:eastAsia="Times New Roman" w:hAnsi="Palatino Linotype" w:cs="Times New Roman"/>
          <w:b/>
          <w:i/>
          <w:lang w:eastAsia="es-ES"/>
        </w:rPr>
      </w:pPr>
      <w:r w:rsidRPr="00293AEF">
        <w:rPr>
          <w:rFonts w:ascii="Palatino Linotype" w:eastAsia="Times New Roman" w:hAnsi="Palatino Linotype" w:cs="Times New Roman"/>
          <w:b/>
          <w:i/>
          <w:lang w:eastAsia="es-ES"/>
        </w:rPr>
        <w:t xml:space="preserve">Artículo 24. </w:t>
      </w:r>
    </w:p>
    <w:p w14:paraId="486BCE38"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w:t>
      </w:r>
    </w:p>
    <w:p w14:paraId="6AD322B7"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E7C7A8"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i/>
          <w:lang w:eastAsia="es-ES"/>
        </w:rPr>
        <w:t>(…)</w:t>
      </w:r>
    </w:p>
    <w:p w14:paraId="16E35791" w14:textId="77777777" w:rsidR="00154C5F" w:rsidRPr="00293AEF" w:rsidRDefault="00154C5F" w:rsidP="00154C5F">
      <w:pPr>
        <w:spacing w:before="240" w:line="360" w:lineRule="auto"/>
        <w:ind w:left="851" w:right="851"/>
        <w:jc w:val="both"/>
        <w:rPr>
          <w:rFonts w:ascii="Palatino Linotype" w:eastAsia="Times New Roman" w:hAnsi="Palatino Linotype" w:cs="Times New Roman"/>
          <w:i/>
          <w:lang w:eastAsia="es-ES"/>
        </w:rPr>
      </w:pPr>
      <w:r w:rsidRPr="00293AEF">
        <w:rPr>
          <w:rFonts w:ascii="Palatino Linotype" w:eastAsia="Times New Roman" w:hAnsi="Palatino Linotype" w:cs="Times New Roman"/>
          <w:b/>
          <w:i/>
          <w:lang w:eastAsia="es-ES"/>
        </w:rPr>
        <w:t>Artículo 160.</w:t>
      </w:r>
      <w:r w:rsidRPr="00293AEF">
        <w:rPr>
          <w:rFonts w:ascii="Palatino Linotype" w:eastAsia="Times New Roman" w:hAnsi="Palatino Linotype" w:cs="Times New Roman"/>
          <w:i/>
          <w:lang w:eastAsia="es-ES"/>
        </w:rPr>
        <w:t xml:space="preserve"> Los sujetos obligados deberán otorgar acceso a los documentos que se </w:t>
      </w:r>
      <w:r w:rsidRPr="00293AEF">
        <w:rPr>
          <w:rFonts w:ascii="Palatino Linotype" w:eastAsia="Times New Roman" w:hAnsi="Palatino Linotype" w:cs="Times New Roman"/>
          <w:b/>
          <w:i/>
          <w:lang w:eastAsia="es-ES"/>
        </w:rPr>
        <w:t xml:space="preserve"> </w:t>
      </w:r>
      <w:r w:rsidRPr="00293AE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A31FDB" w14:textId="77777777" w:rsidR="00154C5F" w:rsidRPr="00293AEF" w:rsidRDefault="00154C5F" w:rsidP="00154C5F">
      <w:pPr>
        <w:spacing w:before="240" w:line="360" w:lineRule="auto"/>
        <w:ind w:left="851" w:right="851"/>
        <w:jc w:val="both"/>
        <w:rPr>
          <w:rFonts w:ascii="Palatino Linotype" w:eastAsia="Times New Roman" w:hAnsi="Palatino Linotype" w:cs="Times New Roman"/>
          <w:b/>
          <w:i/>
          <w:lang w:eastAsia="es-ES"/>
        </w:rPr>
      </w:pPr>
      <w:r w:rsidRPr="00293AE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93AEF">
        <w:rPr>
          <w:rFonts w:ascii="Palatino Linotype" w:eastAsia="Times New Roman" w:hAnsi="Palatino Linotype" w:cs="Times New Roman"/>
          <w:b/>
          <w:i/>
          <w:lang w:eastAsia="es-ES"/>
        </w:rPr>
        <w:t>[Sic]</w:t>
      </w:r>
    </w:p>
    <w:p w14:paraId="4F09E7A7" w14:textId="77777777" w:rsidR="00154C5F" w:rsidRPr="00293AEF" w:rsidRDefault="00154C5F" w:rsidP="00154C5F">
      <w:pPr>
        <w:spacing w:after="0" w:line="360" w:lineRule="auto"/>
        <w:jc w:val="both"/>
        <w:rPr>
          <w:rFonts w:ascii="Palatino Linotype" w:eastAsia="Times New Roman" w:hAnsi="Palatino Linotype" w:cs="Times New Roman"/>
          <w:sz w:val="24"/>
          <w:szCs w:val="24"/>
          <w:lang w:eastAsia="es-ES"/>
        </w:rPr>
      </w:pPr>
    </w:p>
    <w:p w14:paraId="4A08DC5E" w14:textId="77777777" w:rsidR="00154C5F" w:rsidRPr="00293AEF" w:rsidRDefault="00154C5F" w:rsidP="00154C5F">
      <w:pPr>
        <w:spacing w:after="0" w:line="360" w:lineRule="auto"/>
        <w:jc w:val="both"/>
        <w:rPr>
          <w:rFonts w:ascii="Palatino Linotype" w:eastAsia="Times New Roman" w:hAnsi="Palatino Linotype" w:cs="Times New Roman"/>
          <w:sz w:val="24"/>
          <w:szCs w:val="24"/>
          <w:lang w:eastAsia="es-ES"/>
        </w:rPr>
      </w:pPr>
      <w:r w:rsidRPr="00293AEF">
        <w:rPr>
          <w:rFonts w:ascii="Palatino Linotype" w:eastAsia="Times New Roman" w:hAnsi="Palatino Linotype" w:cs="Times New Roman"/>
          <w:sz w:val="24"/>
          <w:szCs w:val="24"/>
          <w:lang w:eastAsia="es-ES"/>
        </w:rPr>
        <w:t xml:space="preserve">Así que la obligación de los </w:t>
      </w:r>
      <w:r w:rsidRPr="00293AEF">
        <w:rPr>
          <w:rFonts w:ascii="Palatino Linotype" w:eastAsia="Times New Roman" w:hAnsi="Palatino Linotype" w:cs="Times New Roman"/>
          <w:b/>
          <w:sz w:val="24"/>
          <w:szCs w:val="24"/>
          <w:lang w:eastAsia="es-ES"/>
        </w:rPr>
        <w:t>Sujetos Obligados</w:t>
      </w:r>
      <w:r w:rsidRPr="00293AE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93AEF">
        <w:rPr>
          <w:rFonts w:ascii="Palatino Linotype" w:eastAsia="Times New Roman" w:hAnsi="Palatino Linotype" w:cs="Times New Roman"/>
          <w:bCs/>
          <w:sz w:val="24"/>
          <w:szCs w:val="24"/>
          <w:lang w:eastAsia="es-ES"/>
        </w:rPr>
        <w:t>de la Ley local en la materia, que se reproduce de la siguiente forma</w:t>
      </w:r>
      <w:r w:rsidRPr="00293AEF">
        <w:rPr>
          <w:rFonts w:ascii="Palatino Linotype" w:eastAsia="Times New Roman" w:hAnsi="Palatino Linotype" w:cs="Times New Roman"/>
          <w:sz w:val="24"/>
          <w:szCs w:val="24"/>
          <w:lang w:eastAsia="es-ES"/>
        </w:rPr>
        <w:t>:</w:t>
      </w:r>
    </w:p>
    <w:p w14:paraId="50FACECD" w14:textId="77777777" w:rsidR="00154C5F" w:rsidRPr="00293AEF" w:rsidRDefault="00154C5F" w:rsidP="00154C5F">
      <w:pPr>
        <w:spacing w:before="240" w:line="360" w:lineRule="auto"/>
        <w:ind w:left="851" w:right="851"/>
        <w:jc w:val="both"/>
        <w:rPr>
          <w:rFonts w:ascii="Palatino Linotype" w:eastAsia="Times New Roman" w:hAnsi="Palatino Linotype" w:cs="Arial"/>
          <w:b/>
          <w:i/>
          <w:lang w:eastAsia="es-ES"/>
        </w:rPr>
      </w:pPr>
      <w:r w:rsidRPr="00293AEF">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93AEF">
        <w:rPr>
          <w:rFonts w:ascii="Palatino Linotype" w:eastAsia="Times New Roman" w:hAnsi="Palatino Linotype" w:cs="Arial"/>
          <w:b/>
          <w:i/>
          <w:lang w:eastAsia="es-ES"/>
        </w:rPr>
        <w:t>[Sic]</w:t>
      </w:r>
    </w:p>
    <w:p w14:paraId="071C1A91" w14:textId="5C33D968" w:rsidR="00BE3339" w:rsidRPr="00293AEF" w:rsidRDefault="00BE3339" w:rsidP="00BE3339">
      <w:pPr>
        <w:pStyle w:val="Citas"/>
        <w:rPr>
          <w:b/>
        </w:rPr>
      </w:pPr>
    </w:p>
    <w:p w14:paraId="4D6322BD" w14:textId="1E487684" w:rsidR="00C15C47" w:rsidRPr="00293AEF" w:rsidRDefault="00F42452" w:rsidP="00F42452">
      <w:pPr>
        <w:spacing w:before="240" w:line="360" w:lineRule="auto"/>
        <w:jc w:val="both"/>
        <w:rPr>
          <w:rFonts w:ascii="Palatino Linotype" w:hAnsi="Palatino Linotype" w:cs="Arial"/>
          <w:sz w:val="24"/>
          <w:szCs w:val="24"/>
        </w:rPr>
      </w:pPr>
      <w:r w:rsidRPr="00293AEF">
        <w:rPr>
          <w:rFonts w:ascii="Palatino Linotype" w:hAnsi="Palatino Linotype"/>
          <w:sz w:val="24"/>
          <w:szCs w:val="24"/>
        </w:rPr>
        <w:t xml:space="preserve">Una vez sentado lo anterior, </w:t>
      </w:r>
      <w:r w:rsidRPr="00293AEF">
        <w:rPr>
          <w:rFonts w:ascii="Palatino Linotype" w:hAnsi="Palatino Linotype" w:cs="Arial"/>
          <w:sz w:val="24"/>
          <w:szCs w:val="24"/>
        </w:rPr>
        <w:t xml:space="preserve">de una interpretación </w:t>
      </w:r>
      <w:r w:rsidR="00C15C47" w:rsidRPr="00293AEF">
        <w:rPr>
          <w:rFonts w:ascii="Palatino Linotype" w:hAnsi="Palatino Linotype" w:cs="Arial"/>
          <w:sz w:val="24"/>
          <w:szCs w:val="24"/>
        </w:rPr>
        <w:t xml:space="preserve">literal a la solicitud de información </w:t>
      </w:r>
      <w:r w:rsidR="00C15C47" w:rsidRPr="00293AEF">
        <w:rPr>
          <w:rFonts w:ascii="Palatino Linotype" w:hAnsi="Palatino Linotype" w:cs="Arial"/>
          <w:b/>
          <w:bCs/>
          <w:sz w:val="24"/>
          <w:szCs w:val="24"/>
        </w:rPr>
        <w:t xml:space="preserve">01268/TULTEPEC/IP/2023 </w:t>
      </w:r>
      <w:r w:rsidR="00C15C47" w:rsidRPr="00293AEF">
        <w:rPr>
          <w:rFonts w:ascii="Palatino Linotype" w:hAnsi="Palatino Linotype" w:cs="Arial"/>
          <w:sz w:val="24"/>
          <w:szCs w:val="24"/>
        </w:rPr>
        <w:t xml:space="preserve">se desprende que fueron formulados cinco requerimientos en los siguientes términos: </w:t>
      </w:r>
    </w:p>
    <w:p w14:paraId="4255D26F" w14:textId="77777777" w:rsidR="00C15C47" w:rsidRPr="00293AEF" w:rsidRDefault="00C15C47" w:rsidP="00C15C47">
      <w:pPr>
        <w:pStyle w:val="Citas"/>
      </w:pPr>
      <w:r w:rsidRPr="00293AEF">
        <w:t xml:space="preserve">Solicito que la LIC SANDRA FRAGOSO SÁNCHEZ, Síndico Municipal; MARIO AGUILAR PÉREZ, Primer Regidor; C. MARÍA DOLORES COLUNGA VILLA, Segundo Regidor; LIC. ARMANDO CERVANTES PUNZO, Tercer Regidor; C. JIMENA RANGEL CEDILLO, Cuarto Regidor; C. MARÍA FERNADA LÓPEZ SÁNCHEZ, Quinto Regidor; C. JOSEFINA PÉREZ GALINDO, Sexto Regidor; LIC ROMAN ALONSO VICENTEÑO CASAS, Séptimo Regidor; MARÍA GUADALUPE HERNÁNDEZ REYNA, Octavo Regidor; C. JONATHAN CHRISTIAN SOLORZANO MENDEZ, Noveno Regidor, LIC. MARCO ANTONIO URBAN OLIVARES, Secretario del Ayuntamiento, y PROFESOR RAMÓN SERGIO LUNA CORTES, Presidente Municipal, todos del H. Ayuntamiento de Tultepec, respondan: </w:t>
      </w:r>
    </w:p>
    <w:p w14:paraId="7699D409" w14:textId="77777777" w:rsidR="00C15C47" w:rsidRPr="00293AEF" w:rsidRDefault="00C15C47" w:rsidP="00C15C47">
      <w:pPr>
        <w:pStyle w:val="Citas"/>
      </w:pPr>
      <w:r w:rsidRPr="00293AEF">
        <w:t xml:space="preserve">1.- Si es válido que la ciudadana y servidora pública SANDRA FRAGOSO SÁNCHEZ, en su carácter de Síndico Municipal, dentro de las funciones que le establece la Ley Orgánica Municipal del Estado de México y Municipios, realice también las funciones de COORDINADORA MUNICIPAL DE LA ESTRUCTURA ELECTORAL DEL PARTIDO DE MORENA, al servicio de la campaña de la candidata a Gobernadora de dicho partido DELFINA GÓMEZ </w:t>
      </w:r>
      <w:r w:rsidRPr="00293AEF">
        <w:lastRenderedPageBreak/>
        <w:t xml:space="preserve">ÁLVAREZ,; ya que es bien sabido por todos los trabajadores del Ayuntamiento de Tultepec, así como de los ciudadanos de este Municipio, que realiza dichas funciones y desde hace dos meses solamente utiliza las oficinas de la Sindicatura Municipal para coordinar a todos aquellos que serán Representantes de Partido, Representantes de Casilla y Representantes Generales del Partido MORENA; a los cuales, la Síndico Municipal les da capacitación en una casa conocida como "CASA LOS PINOS" y en las diferentes comunidades que integran este Municipio de Tultepec, y que además de todo eso, ella les ofreció un pago superior a los $1,000.00 (MIL PESOS 00/100 M.N.) a todos los Representantes antes señalados, así como a sus suplentes. Y la misma Síndico Municipal, ha manifestado de viva voz, que ella ya tiene toda la estructura completa para cubrir todas y cada una de las casillas electorales para el día de la jornada electoral, así como el pago que entregará a cada una de las personas que ella misma entregó y capacitó. </w:t>
      </w:r>
    </w:p>
    <w:p w14:paraId="6CB43E41" w14:textId="77777777" w:rsidR="00C15C47" w:rsidRPr="00293AEF" w:rsidRDefault="00C15C47" w:rsidP="00C15C47">
      <w:pPr>
        <w:pStyle w:val="Citas"/>
      </w:pPr>
      <w:r w:rsidRPr="00293AEF">
        <w:t xml:space="preserve">2.- Si sabe en la Responsabilidad Penal y Administrativa en la que pueden incurrir con la omisión de actuar a sabiendas de los actos que está cometiendo la Sindico Municipal de Tultepec, pues al ser omisos o estar encubriendo a la misma, también tienen responsabilidad Penal, ya sea por acción u omisión; </w:t>
      </w:r>
    </w:p>
    <w:p w14:paraId="7CAB3E91" w14:textId="77777777" w:rsidR="00C15C47" w:rsidRPr="00293AEF" w:rsidRDefault="00C15C47" w:rsidP="00C15C47">
      <w:pPr>
        <w:pStyle w:val="Citas"/>
      </w:pPr>
      <w:r w:rsidRPr="00293AEF">
        <w:t xml:space="preserve">3.- Si van a realizar alguna acción (denuncia en contra de la Síndico Municipal de Tultepec), para que se aclare esta situación en la que ha incurrido, o va a seguir haciendo caso omiso. </w:t>
      </w:r>
    </w:p>
    <w:p w14:paraId="303FE273" w14:textId="77777777" w:rsidR="00C15C47" w:rsidRPr="00293AEF" w:rsidRDefault="00C15C47" w:rsidP="00C15C47">
      <w:pPr>
        <w:pStyle w:val="Citas"/>
      </w:pPr>
      <w:r w:rsidRPr="00293AEF">
        <w:t xml:space="preserve">4.- En este orden de ideas, que informe la Síndico Municipal el Plan de Trabajo Anual que tiene en su área y que nos indique el cumplimiento y avance del mismo ya que como la propia Síndico ha dicho, "MI CHAMBA ES SOLO POLITICA ELECTORAL", por lo que se puede suponer que existe una omisión en su actuar administrativo y que puede generar un perjuicio al propio Ayuntamiento. </w:t>
      </w:r>
    </w:p>
    <w:p w14:paraId="1BC67940" w14:textId="0CEADFCE" w:rsidR="00C15C47" w:rsidRPr="00293AEF" w:rsidRDefault="00C15C47" w:rsidP="00C15C47">
      <w:pPr>
        <w:pStyle w:val="Citas"/>
        <w:rPr>
          <w:sz w:val="24"/>
          <w:szCs w:val="24"/>
        </w:rPr>
      </w:pPr>
      <w:r w:rsidRPr="00293AEF">
        <w:lastRenderedPageBreak/>
        <w:t>5.- Así mismo, solicito que el responsable de la Unidad de Información del Ayuntamiento de Tultepec, LUIS FERNANDO HURTADO ADUNA, proporcione Copia de todos los Oficios que envíe a la LIC SANDRA FRAGOSO SÁNCHEZ, Síndico Municipal; MARIO AGUILAR PÉREZ, Primer Regidor; C. MARÍA DOLORES COLUNGA VILLA, Segundo Regidor; LIC. ARMANDO CERVANTES PUNZO, Tercer Regidor; C. JIMENA RANGEL CEDILLO, Cuarto Regidor; C. MARÍA FERNADA LÓPEZ SÁNCHEZ, Quinto Regidor; C. JOSEFINA PÉREZ GALINDO, Sexto Regidor; LIC ROMAN ALONSO VICENTEÑO CASAS, Séptimo Regidor; MARÍA GUADALUPE HERNÁNDEZ REYNA, Octavo Regidor; C. JONATHAN CHRISTIAN SOLORZANO MENDEZ, Noveno Regidor, LIC. MARCO ANTONIO URBAN OLIVARES, Secretario del Ayuntamiento, y PROFESOR RAMÓN SERGIO LUNA CORTES, Presidente Municipal, todos del H. Ayuntamiento de Tultepec, con motivo de que den respuesta a la presente solicitud de información</w:t>
      </w:r>
    </w:p>
    <w:p w14:paraId="684D19FF" w14:textId="77777777" w:rsidR="00C15C47" w:rsidRPr="00293AEF" w:rsidRDefault="00C15C47" w:rsidP="00C15C47">
      <w:pPr>
        <w:pStyle w:val="Citas"/>
        <w:rPr>
          <w:sz w:val="24"/>
          <w:szCs w:val="24"/>
        </w:rPr>
      </w:pPr>
    </w:p>
    <w:p w14:paraId="13331DC5" w14:textId="1CD12C6B" w:rsidR="003B11BA" w:rsidRPr="00293AEF" w:rsidRDefault="0072323D" w:rsidP="003B11BA">
      <w:pPr>
        <w:autoSpaceDE w:val="0"/>
        <w:autoSpaceDN w:val="0"/>
        <w:adjustRightInd w:val="0"/>
        <w:spacing w:line="360" w:lineRule="auto"/>
        <w:jc w:val="both"/>
        <w:rPr>
          <w:rFonts w:ascii="Palatino Linotype" w:eastAsia="MS Mincho" w:hAnsi="Palatino Linotype" w:cstheme="majorBidi"/>
          <w:b/>
          <w:i/>
          <w:lang w:val="es-ES_tradnl"/>
        </w:rPr>
      </w:pPr>
      <w:bookmarkStart w:id="0" w:name="_Hlk120733044"/>
      <w:r w:rsidRPr="00293AEF">
        <w:rPr>
          <w:rFonts w:ascii="Palatino Linotype" w:hAnsi="Palatino Linotype" w:cs="Arial"/>
          <w:sz w:val="24"/>
          <w:szCs w:val="24"/>
        </w:rPr>
        <w:t xml:space="preserve">En este sentido, </w:t>
      </w:r>
      <w:r w:rsidR="00D5567D" w:rsidRPr="00293AEF">
        <w:rPr>
          <w:rFonts w:ascii="Palatino Linotype" w:hAnsi="Palatino Linotype" w:cs="Arial"/>
          <w:sz w:val="24"/>
          <w:szCs w:val="24"/>
        </w:rPr>
        <w:t xml:space="preserve">con relación a los requerimientos identificados con los numerales </w:t>
      </w:r>
      <w:r w:rsidR="00D5567D" w:rsidRPr="00293AEF">
        <w:rPr>
          <w:rFonts w:ascii="Palatino Linotype" w:hAnsi="Palatino Linotype" w:cs="Arial"/>
          <w:b/>
          <w:bCs/>
          <w:sz w:val="24"/>
          <w:szCs w:val="24"/>
        </w:rPr>
        <w:t>1</w:t>
      </w:r>
      <w:r w:rsidR="000D53CB" w:rsidRPr="00293AEF">
        <w:rPr>
          <w:rFonts w:ascii="Palatino Linotype" w:hAnsi="Palatino Linotype" w:cs="Arial"/>
          <w:b/>
          <w:bCs/>
          <w:sz w:val="24"/>
          <w:szCs w:val="24"/>
        </w:rPr>
        <w:t xml:space="preserve"> -uno-,</w:t>
      </w:r>
      <w:r w:rsidR="003B11BA" w:rsidRPr="00293AEF">
        <w:rPr>
          <w:rFonts w:ascii="Palatino Linotype" w:hAnsi="Palatino Linotype" w:cs="Arial"/>
          <w:b/>
          <w:bCs/>
          <w:sz w:val="24"/>
          <w:szCs w:val="24"/>
        </w:rPr>
        <w:t xml:space="preserve"> 2</w:t>
      </w:r>
      <w:r w:rsidR="000D53CB" w:rsidRPr="00293AEF">
        <w:rPr>
          <w:rFonts w:ascii="Palatino Linotype" w:hAnsi="Palatino Linotype" w:cs="Arial"/>
          <w:b/>
          <w:bCs/>
          <w:sz w:val="24"/>
          <w:szCs w:val="24"/>
        </w:rPr>
        <w:t xml:space="preserve"> -dos- y 3 -tres-</w:t>
      </w:r>
      <w:r w:rsidR="003B11BA" w:rsidRPr="00293AEF">
        <w:rPr>
          <w:rFonts w:ascii="Palatino Linotype" w:hAnsi="Palatino Linotype" w:cs="Arial"/>
          <w:b/>
          <w:bCs/>
          <w:sz w:val="24"/>
          <w:szCs w:val="24"/>
        </w:rPr>
        <w:t xml:space="preserve"> </w:t>
      </w:r>
      <w:r w:rsidR="003B11BA" w:rsidRPr="00293AEF">
        <w:rPr>
          <w:rFonts w:ascii="Palatino Linotype" w:hAnsi="Palatino Linotype" w:cs="Arial"/>
          <w:sz w:val="24"/>
          <w:szCs w:val="24"/>
        </w:rPr>
        <w:t xml:space="preserve">se estiman como derecho de petición, al respecto el </w:t>
      </w:r>
      <w:r w:rsidR="003B11BA" w:rsidRPr="00293AEF">
        <w:rPr>
          <w:rFonts w:ascii="Palatino Linotype" w:eastAsia="MS Mincho" w:hAnsi="Palatino Linotype" w:cstheme="majorBidi"/>
          <w:sz w:val="24"/>
          <w:szCs w:val="24"/>
          <w:lang w:val="es-ES_tradnl"/>
        </w:rPr>
        <w:t>Maestro Ignacio Burgoa Orihuela refiere: “…</w:t>
      </w:r>
      <w:r w:rsidR="003B11BA" w:rsidRPr="00293AEF">
        <w:rPr>
          <w:rFonts w:ascii="Palatino Linotype" w:eastAsia="MS Mincho" w:hAnsi="Palatino Linotype" w:cstheme="majorBidi"/>
          <w:i/>
          <w:sz w:val="24"/>
          <w:szCs w:val="24"/>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3B11BA" w:rsidRPr="00293AEF">
        <w:rPr>
          <w:rFonts w:ascii="Palatino Linotype" w:eastAsia="MS Mincho" w:hAnsi="Palatino Linotype" w:cstheme="majorBidi"/>
          <w:i/>
          <w:sz w:val="24"/>
          <w:szCs w:val="24"/>
          <w:vertAlign w:val="superscript"/>
          <w:lang w:val="es-ES_tradnl"/>
        </w:rPr>
        <w:footnoteReference w:id="1"/>
      </w:r>
      <w:r w:rsidR="003B11BA" w:rsidRPr="00293AEF">
        <w:rPr>
          <w:rFonts w:ascii="Palatino Linotype" w:eastAsia="MS Mincho" w:hAnsi="Palatino Linotype" w:cstheme="majorBidi"/>
          <w:i/>
          <w:lang w:val="es-ES_tradnl"/>
        </w:rPr>
        <w:t xml:space="preserve">  “</w:t>
      </w:r>
      <w:r w:rsidR="003B11BA" w:rsidRPr="00293AEF">
        <w:rPr>
          <w:rFonts w:ascii="Palatino Linotype" w:eastAsia="MS Mincho" w:hAnsi="Palatino Linotype" w:cstheme="majorBidi"/>
          <w:b/>
          <w:i/>
          <w:lang w:val="es-ES_tradnl"/>
        </w:rPr>
        <w:t>[Sic]</w:t>
      </w:r>
    </w:p>
    <w:p w14:paraId="2B09BE72" w14:textId="77777777" w:rsidR="003B11BA" w:rsidRPr="00293AEF" w:rsidRDefault="003B11BA" w:rsidP="003B11BA">
      <w:pPr>
        <w:pStyle w:val="Sinespaciado"/>
        <w:spacing w:line="360" w:lineRule="auto"/>
        <w:jc w:val="both"/>
        <w:rPr>
          <w:rFonts w:ascii="Palatino Linotype" w:hAnsi="Palatino Linotype"/>
          <w:b/>
          <w:lang w:val="es-ES_tradnl"/>
        </w:rPr>
      </w:pPr>
      <w:r w:rsidRPr="00293AEF">
        <w:rPr>
          <w:rFonts w:ascii="Palatino Linotype" w:hAnsi="Palatino Linotype"/>
          <w:lang w:val="es-ES_tradnl"/>
        </w:rPr>
        <w:lastRenderedPageBreak/>
        <w:t xml:space="preserve">Por su parte, David Cienfuegos Salgado, concibe al derecho de petición como </w:t>
      </w:r>
      <w:r w:rsidRPr="00293AEF">
        <w:rPr>
          <w:rFonts w:ascii="Palatino Linotype" w:hAnsi="Palatino Linotype"/>
          <w:i/>
          <w:lang w:val="es-ES_tradnl"/>
        </w:rPr>
        <w:t>“el derecho de toda persona a ser escuchado por quienes ejercen el poder público.</w:t>
      </w:r>
      <w:r w:rsidRPr="00293AEF">
        <w:rPr>
          <w:rFonts w:ascii="Palatino Linotype" w:hAnsi="Palatino Linotype"/>
          <w:i/>
          <w:vertAlign w:val="superscript"/>
          <w:lang w:val="es-ES_tradnl"/>
        </w:rPr>
        <w:footnoteReference w:id="2"/>
      </w:r>
      <w:r w:rsidRPr="00293AEF">
        <w:rPr>
          <w:rFonts w:ascii="Palatino Linotype" w:hAnsi="Palatino Linotype"/>
          <w:i/>
          <w:lang w:val="es-ES_tradnl"/>
        </w:rPr>
        <w:t xml:space="preserve">” </w:t>
      </w:r>
      <w:r w:rsidRPr="00293AEF">
        <w:rPr>
          <w:rFonts w:ascii="Palatino Linotype" w:hAnsi="Palatino Linotype"/>
          <w:b/>
          <w:i/>
          <w:lang w:val="es-ES_tradnl"/>
        </w:rPr>
        <w:t>[Sic]</w:t>
      </w:r>
    </w:p>
    <w:p w14:paraId="2FDBF7E0" w14:textId="77777777" w:rsidR="003B11BA" w:rsidRPr="00293AEF" w:rsidRDefault="003B11BA" w:rsidP="003B11BA">
      <w:pPr>
        <w:pStyle w:val="Sinespaciado"/>
        <w:spacing w:line="360" w:lineRule="auto"/>
        <w:jc w:val="both"/>
        <w:rPr>
          <w:rFonts w:ascii="Palatino Linotype" w:hAnsi="Palatino Linotype"/>
          <w:lang w:val="es-ES_tradnl"/>
        </w:rPr>
      </w:pPr>
    </w:p>
    <w:p w14:paraId="24C12BC3" w14:textId="77777777" w:rsidR="003B11BA" w:rsidRPr="00293AEF" w:rsidRDefault="003B11BA" w:rsidP="003B11BA">
      <w:pPr>
        <w:pStyle w:val="Sinespaciado"/>
        <w:spacing w:line="360" w:lineRule="auto"/>
        <w:jc w:val="both"/>
        <w:rPr>
          <w:rFonts w:ascii="Palatino Linotype" w:hAnsi="Palatino Linotype"/>
          <w:i/>
          <w:lang w:val="es-ES_tradnl"/>
        </w:rPr>
      </w:pPr>
      <w:r w:rsidRPr="00293AEF">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sidRPr="00293AEF">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293AEF">
        <w:rPr>
          <w:rFonts w:ascii="Palatino Linotype" w:hAnsi="Palatino Linotype"/>
          <w:i/>
          <w:vertAlign w:val="superscript"/>
          <w:lang w:val="es-ES_tradnl"/>
        </w:rPr>
        <w:footnoteReference w:id="3"/>
      </w:r>
      <w:r w:rsidRPr="00293AEF">
        <w:rPr>
          <w:rFonts w:ascii="Palatino Linotype" w:hAnsi="Palatino Linotype"/>
          <w:i/>
          <w:lang w:val="es-ES_tradnl"/>
        </w:rPr>
        <w:t>“</w:t>
      </w:r>
      <w:r w:rsidRPr="00293AEF">
        <w:rPr>
          <w:rFonts w:ascii="Palatino Linotype" w:hAnsi="Palatino Linotype"/>
          <w:b/>
          <w:i/>
          <w:lang w:val="es-ES_tradnl"/>
        </w:rPr>
        <w:t>[Sic]</w:t>
      </w:r>
      <w:r w:rsidRPr="00293AEF">
        <w:rPr>
          <w:rFonts w:ascii="Palatino Linotype" w:hAnsi="Palatino Linotype"/>
          <w:i/>
          <w:lang w:val="es-ES_tradnl"/>
        </w:rPr>
        <w:t xml:space="preserve"> </w:t>
      </w:r>
    </w:p>
    <w:p w14:paraId="21B89416" w14:textId="77777777" w:rsidR="003B11BA" w:rsidRPr="00293AEF" w:rsidRDefault="003B11BA" w:rsidP="003B11BA">
      <w:pPr>
        <w:pStyle w:val="Sinespaciado"/>
        <w:spacing w:line="360" w:lineRule="auto"/>
        <w:jc w:val="both"/>
        <w:rPr>
          <w:rFonts w:ascii="Palatino Linotype" w:hAnsi="Palatino Linotype"/>
          <w:i/>
          <w:lang w:val="es-ES_tradnl"/>
        </w:rPr>
      </w:pPr>
    </w:p>
    <w:p w14:paraId="4115C4F7" w14:textId="77777777" w:rsidR="003B11BA" w:rsidRPr="00293AEF" w:rsidRDefault="003B11BA" w:rsidP="003B11BA">
      <w:pPr>
        <w:pStyle w:val="Sinespaciado"/>
        <w:spacing w:line="360" w:lineRule="auto"/>
        <w:jc w:val="both"/>
        <w:rPr>
          <w:rFonts w:ascii="Palatino Linotype" w:hAnsi="Palatino Linotype"/>
          <w:i/>
          <w:lang w:val="es-ES_tradnl"/>
        </w:rPr>
      </w:pPr>
      <w:r w:rsidRPr="00293AEF">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293AEF">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93AEF">
        <w:rPr>
          <w:rFonts w:ascii="Palatino Linotype" w:hAnsi="Palatino Linotype"/>
          <w:i/>
          <w:vertAlign w:val="superscript"/>
          <w:lang w:val="es-ES_tradnl"/>
        </w:rPr>
        <w:footnoteReference w:id="4"/>
      </w:r>
      <w:r w:rsidRPr="00293AEF">
        <w:rPr>
          <w:rFonts w:ascii="Palatino Linotype" w:hAnsi="Palatino Linotype"/>
          <w:i/>
          <w:lang w:val="es-ES_tradnl"/>
        </w:rPr>
        <w:t xml:space="preserve">” </w:t>
      </w:r>
      <w:r w:rsidRPr="00293AEF">
        <w:rPr>
          <w:rFonts w:ascii="Palatino Linotype" w:hAnsi="Palatino Linotype"/>
          <w:b/>
          <w:i/>
          <w:lang w:val="es-ES_tradnl"/>
        </w:rPr>
        <w:t>[Sic]</w:t>
      </w:r>
    </w:p>
    <w:p w14:paraId="7B3221AD" w14:textId="77777777" w:rsidR="003B11BA" w:rsidRPr="00293AEF" w:rsidRDefault="003B11BA" w:rsidP="003B11BA">
      <w:pPr>
        <w:autoSpaceDE w:val="0"/>
        <w:autoSpaceDN w:val="0"/>
        <w:adjustRightInd w:val="0"/>
        <w:spacing w:line="360" w:lineRule="auto"/>
        <w:jc w:val="both"/>
        <w:rPr>
          <w:rFonts w:ascii="Palatino Linotype" w:hAnsi="Palatino Linotype" w:cs="Arial"/>
          <w:i/>
          <w:iCs/>
        </w:rPr>
      </w:pPr>
    </w:p>
    <w:p w14:paraId="4D42E3E8" w14:textId="77777777" w:rsidR="003B11BA" w:rsidRPr="00293AEF" w:rsidRDefault="003B11BA" w:rsidP="003B11BA">
      <w:pPr>
        <w:pStyle w:val="Sinespaciado"/>
        <w:spacing w:line="360" w:lineRule="auto"/>
        <w:jc w:val="both"/>
        <w:rPr>
          <w:rFonts w:ascii="Palatino Linotype" w:hAnsi="Palatino Linotype" w:cs="Arial"/>
        </w:rPr>
      </w:pPr>
      <w:r w:rsidRPr="00293AEF">
        <w:rPr>
          <w:rFonts w:ascii="Palatino Linotype" w:hAnsi="Palatino Linotype" w:cs="Arial"/>
        </w:rPr>
        <w:t xml:space="preserve">Ahora bien, para entender los alcances de la información pública se considera importante citar el criterio </w:t>
      </w:r>
      <w:r w:rsidRPr="00293AEF">
        <w:rPr>
          <w:rFonts w:ascii="Palatino Linotype" w:hAnsi="Palatino Linotype" w:cs="Arial"/>
          <w:bCs/>
          <w:lang w:eastAsia="es-MX"/>
        </w:rPr>
        <w:t>de interpretación en el orden administrativo número 0002-</w:t>
      </w:r>
      <w:r w:rsidRPr="00293AEF">
        <w:rPr>
          <w:rFonts w:ascii="Palatino Linotype" w:hAnsi="Palatino Linotype" w:cs="Arial"/>
          <w:bCs/>
          <w:lang w:eastAsia="es-MX"/>
        </w:rPr>
        <w:lastRenderedPageBreak/>
        <w:t xml:space="preserve">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93AEF">
        <w:rPr>
          <w:rFonts w:ascii="Palatino Linotype" w:hAnsi="Palatino Linotype" w:cs="Arial"/>
        </w:rPr>
        <w:t>cuyo rubro y texto dispone:</w:t>
      </w:r>
    </w:p>
    <w:p w14:paraId="1A2E1114" w14:textId="77777777" w:rsidR="003B11BA" w:rsidRPr="00293AEF" w:rsidRDefault="003B11BA" w:rsidP="003B11BA">
      <w:pPr>
        <w:pStyle w:val="Citas"/>
        <w:rPr>
          <w:b/>
          <w:lang w:eastAsia="es-MX"/>
        </w:rPr>
      </w:pPr>
      <w:r w:rsidRPr="00293AEF">
        <w:rPr>
          <w:b/>
          <w:lang w:eastAsia="es-MX"/>
        </w:rPr>
        <w:t xml:space="preserve">“INFORMACIÓN PÚBLICA, CONCEPTO DE, EN MATERIA DE TRANSPARENCIA. INTERPRETACIÓN TEMÁTICA DE LOS ARTÍCULOS 2, FRACCIÓN </w:t>
      </w:r>
      <w:r w:rsidRPr="00293AEF">
        <w:rPr>
          <w:b/>
          <w:bCs/>
          <w:lang w:eastAsia="es-MX"/>
        </w:rPr>
        <w:t xml:space="preserve">V, XV, Y XVI, </w:t>
      </w:r>
      <w:r w:rsidRPr="00293AEF">
        <w:rPr>
          <w:b/>
          <w:lang w:eastAsia="es-MX"/>
        </w:rPr>
        <w:t xml:space="preserve">32, 4,11 Y 41. </w:t>
      </w:r>
    </w:p>
    <w:p w14:paraId="7451DEEA" w14:textId="77777777" w:rsidR="003B11BA" w:rsidRPr="00293AEF" w:rsidRDefault="003B11BA" w:rsidP="003B11BA">
      <w:pPr>
        <w:pStyle w:val="Citas"/>
        <w:rPr>
          <w:lang w:eastAsia="es-MX"/>
        </w:rPr>
      </w:pPr>
      <w:r w:rsidRPr="00293AEF">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E1AF1F" w14:textId="77777777" w:rsidR="003B11BA" w:rsidRPr="00293AEF" w:rsidRDefault="003B11BA" w:rsidP="003B11BA">
      <w:pPr>
        <w:pStyle w:val="Citas"/>
        <w:rPr>
          <w:lang w:eastAsia="es-MX"/>
        </w:rPr>
      </w:pPr>
      <w:r w:rsidRPr="00293AEF">
        <w:rPr>
          <w:lang w:eastAsia="es-MX"/>
        </w:rPr>
        <w:t>En consecuencia el acceso a la información se refiere a que se cumplan cualquiera de los siguientes tres supuestos:</w:t>
      </w:r>
    </w:p>
    <w:p w14:paraId="0407F256" w14:textId="77777777" w:rsidR="003B11BA" w:rsidRPr="00293AEF" w:rsidRDefault="003B11BA" w:rsidP="003B11BA">
      <w:pPr>
        <w:pStyle w:val="Citas"/>
        <w:rPr>
          <w:lang w:eastAsia="es-MX"/>
        </w:rPr>
      </w:pPr>
      <w:r w:rsidRPr="00293AEF">
        <w:rPr>
          <w:lang w:eastAsia="es-MX"/>
        </w:rPr>
        <w:t>Que se trate de información registrada en cualquier soporte documental, que en ejercicio de las atribuciones conferidas, sea generada por los Sujetos Obligados;</w:t>
      </w:r>
    </w:p>
    <w:p w14:paraId="3FE877F4" w14:textId="77777777" w:rsidR="003B11BA" w:rsidRPr="00293AEF" w:rsidRDefault="003B11BA" w:rsidP="003B11BA">
      <w:pPr>
        <w:pStyle w:val="Citas"/>
        <w:rPr>
          <w:lang w:eastAsia="es-MX"/>
        </w:rPr>
      </w:pPr>
      <w:r w:rsidRPr="00293AEF">
        <w:rPr>
          <w:lang w:eastAsia="es-MX"/>
        </w:rPr>
        <w:t>Que se trate de información registrada en cualquier soporte documental, que en ejercicio de las atribuciones conferidas, sea administrada por los Sujetos Obligados, y</w:t>
      </w:r>
    </w:p>
    <w:p w14:paraId="544E93A5" w14:textId="77777777" w:rsidR="003B11BA" w:rsidRPr="00293AEF" w:rsidRDefault="003B11BA" w:rsidP="003B11BA">
      <w:pPr>
        <w:pStyle w:val="Citas"/>
        <w:rPr>
          <w:b/>
          <w:lang w:eastAsia="es-MX"/>
        </w:rPr>
      </w:pPr>
      <w:r w:rsidRPr="00293AEF">
        <w:rPr>
          <w:lang w:eastAsia="es-MX"/>
        </w:rPr>
        <w:t xml:space="preserve">Que se trate de información registrada en cualquier soporte documental, que en ejercicio de las atribuciones conferidas, se encuentre en posesión de los Sujetos Obligados.” </w:t>
      </w:r>
      <w:r w:rsidRPr="00293AEF">
        <w:rPr>
          <w:b/>
          <w:lang w:eastAsia="es-MX"/>
        </w:rPr>
        <w:t>[Sic]</w:t>
      </w:r>
    </w:p>
    <w:p w14:paraId="65831022" w14:textId="77777777" w:rsidR="003B11BA" w:rsidRPr="00293AEF" w:rsidRDefault="003B11BA" w:rsidP="003B11BA">
      <w:pPr>
        <w:pStyle w:val="Sinespaciado"/>
        <w:spacing w:line="360" w:lineRule="auto"/>
        <w:jc w:val="both"/>
        <w:rPr>
          <w:rFonts w:ascii="Palatino Linotype" w:hAnsi="Palatino Linotype"/>
          <w:i/>
          <w:lang w:eastAsia="es-MX"/>
        </w:rPr>
      </w:pPr>
      <w:r w:rsidRPr="00293AEF">
        <w:rPr>
          <w:rFonts w:ascii="Palatino Linotype" w:hAnsi="Palatino Linotype"/>
          <w:lang w:eastAsia="es-MX"/>
        </w:rPr>
        <w:lastRenderedPageBreak/>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293AEF">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293AEF">
        <w:rPr>
          <w:rFonts w:ascii="Palatino Linotype" w:hAnsi="Palatino Linotype"/>
          <w:b/>
          <w:i/>
          <w:lang w:val="es-ES_tradnl"/>
        </w:rPr>
        <w:t>[Sic]</w:t>
      </w:r>
    </w:p>
    <w:p w14:paraId="700ED778" w14:textId="77777777" w:rsidR="003B11BA" w:rsidRPr="00293AEF" w:rsidRDefault="003B11BA" w:rsidP="003B11BA">
      <w:pPr>
        <w:spacing w:after="0" w:line="360" w:lineRule="auto"/>
        <w:jc w:val="both"/>
        <w:rPr>
          <w:rFonts w:ascii="Palatino Linotype" w:hAnsi="Palatino Linotype"/>
          <w:sz w:val="24"/>
          <w:szCs w:val="24"/>
        </w:rPr>
      </w:pPr>
    </w:p>
    <w:p w14:paraId="046CFEC0" w14:textId="77777777" w:rsidR="003B11BA" w:rsidRPr="00293AEF" w:rsidRDefault="003B11BA" w:rsidP="003B11BA">
      <w:pPr>
        <w:spacing w:line="360" w:lineRule="auto"/>
        <w:jc w:val="both"/>
        <w:rPr>
          <w:rFonts w:ascii="Palatino Linotype" w:hAnsi="Palatino Linotype"/>
          <w:sz w:val="24"/>
          <w:szCs w:val="24"/>
        </w:rPr>
      </w:pPr>
      <w:r w:rsidRPr="00293AEF">
        <w:rPr>
          <w:rFonts w:ascii="Palatino Linotype" w:hAnsi="Palatino Linotype"/>
          <w:sz w:val="24"/>
          <w:szCs w:val="24"/>
        </w:rPr>
        <w:t xml:space="preserve">Por lo anterior, al no constituirse dicho cuestionamiento como materia del derecho de acceso a la información, se considera que </w:t>
      </w:r>
      <w:r w:rsidRPr="00293AEF">
        <w:rPr>
          <w:rFonts w:ascii="Palatino Linotype" w:hAnsi="Palatino Linotype"/>
          <w:b/>
          <w:sz w:val="24"/>
          <w:szCs w:val="24"/>
        </w:rPr>
        <w:t>El Sujeto Obligado</w:t>
      </w:r>
      <w:r w:rsidRPr="00293AEF">
        <w:rPr>
          <w:rFonts w:ascii="Palatino Linotype" w:hAnsi="Palatino Linotype"/>
          <w:sz w:val="24"/>
          <w:szCs w:val="24"/>
        </w:rPr>
        <w:t xml:space="preserve"> no se encuentra constreñido a emitir una respuesta al mismo.</w:t>
      </w:r>
    </w:p>
    <w:p w14:paraId="45747F2A" w14:textId="3DBCA294" w:rsidR="000D53CB" w:rsidRPr="00293AEF" w:rsidRDefault="003B11BA" w:rsidP="003B11BA">
      <w:pPr>
        <w:autoSpaceDE w:val="0"/>
        <w:autoSpaceDN w:val="0"/>
        <w:adjustRightInd w:val="0"/>
        <w:spacing w:line="360" w:lineRule="auto"/>
        <w:jc w:val="both"/>
        <w:rPr>
          <w:rFonts w:ascii="Palatino Linotype" w:hAnsi="Palatino Linotype" w:cs="Arial"/>
          <w:sz w:val="24"/>
          <w:szCs w:val="24"/>
        </w:rPr>
      </w:pPr>
      <w:r w:rsidRPr="00293AEF">
        <w:rPr>
          <w:rFonts w:ascii="Palatino Linotype" w:hAnsi="Palatino Linotype" w:cs="Arial"/>
          <w:sz w:val="24"/>
          <w:szCs w:val="24"/>
        </w:rPr>
        <w:t xml:space="preserve">Luego entonces, el </w:t>
      </w:r>
      <w:r w:rsidR="000D53CB" w:rsidRPr="00293AEF">
        <w:rPr>
          <w:rFonts w:ascii="Palatino Linotype" w:hAnsi="Palatino Linotype" w:cs="Arial"/>
          <w:sz w:val="24"/>
          <w:szCs w:val="24"/>
        </w:rPr>
        <w:t>primer, segundo y tercer</w:t>
      </w:r>
      <w:r w:rsidRPr="00293AEF">
        <w:rPr>
          <w:rFonts w:ascii="Palatino Linotype" w:hAnsi="Palatino Linotype" w:cs="Arial"/>
          <w:sz w:val="24"/>
          <w:szCs w:val="24"/>
        </w:rPr>
        <w:t xml:space="preserve"> requerimientos se tienen por atendidos al tratarse de cuestionamientos cuya tendencia encauza al </w:t>
      </w:r>
      <w:r w:rsidRPr="00293AEF">
        <w:rPr>
          <w:rFonts w:ascii="Palatino Linotype" w:hAnsi="Palatino Linotype" w:cs="Arial"/>
          <w:b/>
          <w:bCs/>
          <w:sz w:val="24"/>
          <w:szCs w:val="24"/>
        </w:rPr>
        <w:t>Sujeto Obligado</w:t>
      </w:r>
      <w:r w:rsidR="000D53CB" w:rsidRPr="00293AEF">
        <w:rPr>
          <w:rFonts w:ascii="Palatino Linotype" w:hAnsi="Palatino Linotype" w:cs="Arial"/>
          <w:b/>
          <w:bCs/>
          <w:sz w:val="24"/>
          <w:szCs w:val="24"/>
        </w:rPr>
        <w:t xml:space="preserve">, </w:t>
      </w:r>
      <w:r w:rsidR="000D53CB" w:rsidRPr="00293AEF">
        <w:rPr>
          <w:rFonts w:ascii="Palatino Linotype" w:hAnsi="Palatino Linotype" w:cs="Arial"/>
          <w:sz w:val="24"/>
          <w:szCs w:val="24"/>
        </w:rPr>
        <w:t xml:space="preserve">a través del presidente municipal, síndico, regidores y secretario del ayuntamiento, a pronunciarse respecto de un tópico determinado, es decir, no encuadran como derecho de acceso a la información. </w:t>
      </w:r>
    </w:p>
    <w:p w14:paraId="06FCA538" w14:textId="77777777" w:rsidR="006F6BBD" w:rsidRPr="00293AEF" w:rsidRDefault="000D53CB" w:rsidP="000D53CB">
      <w:pPr>
        <w:autoSpaceDE w:val="0"/>
        <w:autoSpaceDN w:val="0"/>
        <w:adjustRightInd w:val="0"/>
        <w:spacing w:line="360" w:lineRule="auto"/>
        <w:jc w:val="both"/>
        <w:rPr>
          <w:rFonts w:ascii="Palatino Linotype" w:hAnsi="Palatino Linotype"/>
          <w:sz w:val="24"/>
          <w:szCs w:val="24"/>
          <w:lang w:val="es-ES"/>
        </w:rPr>
      </w:pPr>
      <w:r w:rsidRPr="00293AEF">
        <w:rPr>
          <w:rFonts w:ascii="Palatino Linotype" w:hAnsi="Palatino Linotype"/>
          <w:sz w:val="24"/>
          <w:szCs w:val="24"/>
        </w:rPr>
        <w:t xml:space="preserve">Ahora bien, con relación al punto </w:t>
      </w:r>
      <w:r w:rsidRPr="00293AEF">
        <w:rPr>
          <w:rFonts w:ascii="Palatino Linotype" w:hAnsi="Palatino Linotype"/>
          <w:b/>
          <w:bCs/>
          <w:sz w:val="24"/>
          <w:szCs w:val="24"/>
        </w:rPr>
        <w:t xml:space="preserve">4 -cuatro-, </w:t>
      </w:r>
      <w:r w:rsidRPr="00293AEF">
        <w:rPr>
          <w:rFonts w:ascii="Palatino Linotype" w:hAnsi="Palatino Linotype"/>
          <w:sz w:val="24"/>
          <w:szCs w:val="24"/>
        </w:rPr>
        <w:t xml:space="preserve">de una interpretación gramatical es posible advertir que el requerimiento en cita encuadra como derecho de acceso a la información al haber requerido plan de trabajo del síndico municipal y avance al mismo </w:t>
      </w:r>
      <w:r w:rsidRPr="00293AEF">
        <w:rPr>
          <w:rFonts w:ascii="Palatino Linotype" w:hAnsi="Palatino Linotype"/>
          <w:sz w:val="24"/>
          <w:szCs w:val="24"/>
          <w:lang w:val="es-ES"/>
        </w:rPr>
        <w:t xml:space="preserve">a la fecha en que se ejerció el derecho de acceso a la información, es decir, al treinta de mayo de dos mil veintitrés. Es decir, dicho punto si tiene expresión documental, luego entonces, </w:t>
      </w:r>
      <w:r w:rsidR="006F6BBD" w:rsidRPr="00293AEF">
        <w:rPr>
          <w:rFonts w:ascii="Palatino Linotype" w:hAnsi="Palatino Linotype"/>
          <w:sz w:val="24"/>
          <w:szCs w:val="24"/>
          <w:lang w:val="es-ES"/>
        </w:rPr>
        <w:t xml:space="preserve">en párrafos subsecuentes será analizado. </w:t>
      </w:r>
    </w:p>
    <w:p w14:paraId="669E21FA" w14:textId="77777777" w:rsidR="006E0EA3" w:rsidRPr="00293AEF" w:rsidRDefault="006F6BBD" w:rsidP="006E0EA3">
      <w:pPr>
        <w:autoSpaceDE w:val="0"/>
        <w:autoSpaceDN w:val="0"/>
        <w:adjustRightInd w:val="0"/>
        <w:spacing w:line="360" w:lineRule="auto"/>
        <w:jc w:val="both"/>
        <w:rPr>
          <w:rFonts w:ascii="Palatino Linotype" w:hAnsi="Palatino Linotype"/>
          <w:i/>
          <w:iCs/>
          <w:sz w:val="24"/>
          <w:szCs w:val="24"/>
        </w:rPr>
      </w:pPr>
      <w:r w:rsidRPr="00293AEF">
        <w:rPr>
          <w:rFonts w:ascii="Palatino Linotype" w:hAnsi="Palatino Linotype"/>
          <w:sz w:val="24"/>
          <w:szCs w:val="24"/>
          <w:lang w:val="es-ES"/>
        </w:rPr>
        <w:lastRenderedPageBreak/>
        <w:t xml:space="preserve">Por último, con relación al requerimiento </w:t>
      </w:r>
      <w:r w:rsidRPr="00293AEF">
        <w:rPr>
          <w:rFonts w:ascii="Palatino Linotype" w:hAnsi="Palatino Linotype"/>
          <w:b/>
          <w:bCs/>
          <w:sz w:val="24"/>
          <w:szCs w:val="24"/>
          <w:lang w:val="es-ES"/>
        </w:rPr>
        <w:t xml:space="preserve">5 -cinco-, </w:t>
      </w:r>
      <w:r w:rsidRPr="00293AEF">
        <w:rPr>
          <w:rFonts w:ascii="Palatino Linotype" w:hAnsi="Palatino Linotype"/>
          <w:sz w:val="24"/>
          <w:szCs w:val="24"/>
          <w:lang w:val="es-ES"/>
        </w:rPr>
        <w:t xml:space="preserve">resulta óbice destacar </w:t>
      </w:r>
      <w:r w:rsidR="006E0EA3" w:rsidRPr="00293AEF">
        <w:rPr>
          <w:rFonts w:ascii="Palatino Linotype" w:hAnsi="Palatino Linotype"/>
          <w:sz w:val="24"/>
          <w:szCs w:val="24"/>
          <w:lang w:val="es-ES"/>
        </w:rPr>
        <w:t xml:space="preserve">que el particular requirió lo siguiente: </w:t>
      </w:r>
      <w:r w:rsidR="006E0EA3" w:rsidRPr="00293AEF">
        <w:rPr>
          <w:rFonts w:ascii="Palatino Linotype" w:hAnsi="Palatino Linotype"/>
          <w:i/>
          <w:iCs/>
          <w:sz w:val="24"/>
          <w:szCs w:val="24"/>
        </w:rPr>
        <w:t>“5.- Así mismo, solicito que el responsable de la Unidad de Información del Ayuntamiento de Tultepec, LUIS FERNANDO HURTADO ADUNA, proporcione Copia de todos los Oficios que envíe a la LIC SANDRA FRAGOSO SÁNCHEZ, Síndico Municipal; MARIO AGUILAR PÉREZ, Primer Regidor; C. MARÍA DOLORES COLUNGA VILLA, Segundo Regidor; LIC. ARMANDO CERVANTES PUNZO, Tercer Regidor; C. JIMENA RANGEL CEDILLO, Cuarto Regidor; C. MARÍA FERNADA LÓPEZ SÁNCHEZ, Quinto Regidor; C. JOSEFINA PÉREZ GALINDO, Sexto Regidor; LIC ROMAN ALONSO VICENTEÑO CASAS, Séptimo Regidor; MARÍA GUADALUPE HERNÁNDEZ REYNA, Octavo Regidor; C. JONATHAN CHRISTIAN SOLORZANO MENDEZ, Noveno Regidor, LIC. MARCO ANTONIO URBAN OLIVARES, Secretario del Ayuntamiento, y PROFESOR RAMÓN SERGIO LUNA CORTES, Presidente Municipal, todos del H. Ayuntamiento de Tultepec, con motivo de que den respuesta a la presente solicitud de información”.</w:t>
      </w:r>
    </w:p>
    <w:p w14:paraId="652B0E8C" w14:textId="58A475EC" w:rsidR="006E0EA3" w:rsidRPr="00293AEF" w:rsidRDefault="006E0EA3" w:rsidP="006E0EA3">
      <w:pPr>
        <w:autoSpaceDE w:val="0"/>
        <w:autoSpaceDN w:val="0"/>
        <w:adjustRightInd w:val="0"/>
        <w:spacing w:line="360" w:lineRule="auto"/>
        <w:jc w:val="both"/>
        <w:rPr>
          <w:rFonts w:ascii="Palatino Linotype" w:hAnsi="Palatino Linotype"/>
          <w:sz w:val="24"/>
          <w:szCs w:val="24"/>
        </w:rPr>
      </w:pPr>
      <w:r w:rsidRPr="00293AEF">
        <w:rPr>
          <w:rFonts w:ascii="Palatino Linotype" w:hAnsi="Palatino Linotype"/>
          <w:sz w:val="24"/>
          <w:szCs w:val="24"/>
        </w:rPr>
        <w:t xml:space="preserve">Con el propósito de desentrañar el requerimiento en cita, resulta oportuno mencionar que desde una óptica general la unidad de transparencia es la establecida por los </w:t>
      </w:r>
      <w:r w:rsidRPr="00293AEF">
        <w:rPr>
          <w:rFonts w:ascii="Palatino Linotype" w:hAnsi="Palatino Linotype"/>
          <w:b/>
          <w:bCs/>
          <w:sz w:val="24"/>
          <w:szCs w:val="24"/>
        </w:rPr>
        <w:t xml:space="preserve">Sujetos Obligados </w:t>
      </w:r>
      <w:r w:rsidRPr="00293AEF">
        <w:rPr>
          <w:rFonts w:ascii="Palatino Linotype" w:hAnsi="Palatino Linotype"/>
          <w:sz w:val="24"/>
          <w:szCs w:val="24"/>
        </w:rPr>
        <w:t xml:space="preserve">para ingresar, actualizar y mantener vigente las obligaciones de información pública en sus respectivos portales de transparencia y tramitar las solicitudes de acceso a la información pública. </w:t>
      </w:r>
    </w:p>
    <w:p w14:paraId="75FAC6E9" w14:textId="451028A4" w:rsidR="006E0EA3" w:rsidRPr="00293AEF" w:rsidRDefault="006E0EA3" w:rsidP="006E0EA3">
      <w:pPr>
        <w:autoSpaceDE w:val="0"/>
        <w:autoSpaceDN w:val="0"/>
        <w:adjustRightInd w:val="0"/>
        <w:spacing w:line="360" w:lineRule="auto"/>
        <w:jc w:val="both"/>
        <w:rPr>
          <w:rFonts w:ascii="Palatino Linotype" w:hAnsi="Palatino Linotype"/>
          <w:sz w:val="24"/>
          <w:szCs w:val="24"/>
        </w:rPr>
      </w:pPr>
      <w:r w:rsidRPr="00293AEF">
        <w:rPr>
          <w:rFonts w:ascii="Palatino Linotype" w:hAnsi="Palatino Linotype"/>
          <w:sz w:val="24"/>
          <w:szCs w:val="24"/>
        </w:rPr>
        <w:t xml:space="preserve">En tal sentido y desde una óptica particular múltiples son las atribuciones reservadas a dicha unidad administrativa, cobran particular relevancia las previstas en los numerales 53 fracción IV y 162 de la Ley de Transparencia y Acceso a la Información </w:t>
      </w:r>
      <w:r w:rsidRPr="00293AEF">
        <w:rPr>
          <w:rFonts w:ascii="Palatino Linotype" w:hAnsi="Palatino Linotype"/>
          <w:sz w:val="24"/>
          <w:szCs w:val="24"/>
        </w:rPr>
        <w:lastRenderedPageBreak/>
        <w:t xml:space="preserve">Pública del Estado de México y Municipios, porciones normativas que disponen a la literalidad lo siguiente: </w:t>
      </w:r>
    </w:p>
    <w:p w14:paraId="6CBF356C" w14:textId="4E67223F" w:rsidR="006E0EA3" w:rsidRPr="00293AEF" w:rsidRDefault="006E0EA3" w:rsidP="006E0EA3">
      <w:pPr>
        <w:pStyle w:val="Citas"/>
      </w:pPr>
      <w:r w:rsidRPr="00293AEF">
        <w:t>“Artículo 53. Las Unidades de Transparencia tendrán las siguientes funciones:</w:t>
      </w:r>
    </w:p>
    <w:p w14:paraId="7E7158E8" w14:textId="77777777" w:rsidR="006E0EA3" w:rsidRPr="00293AEF" w:rsidRDefault="006E0EA3" w:rsidP="006E0EA3">
      <w:pPr>
        <w:pStyle w:val="Citas"/>
      </w:pPr>
      <w:r w:rsidRPr="00293AEF">
        <w:t>(…)</w:t>
      </w:r>
    </w:p>
    <w:p w14:paraId="5D6CB30B" w14:textId="77777777" w:rsidR="006E0EA3" w:rsidRPr="00293AEF" w:rsidRDefault="006E0EA3" w:rsidP="006E0EA3">
      <w:pPr>
        <w:pStyle w:val="Citas"/>
      </w:pPr>
      <w:r w:rsidRPr="00293AEF">
        <w:t>IV. Realizar, con efectividad, los trámites internos necesarios para la atención de las solicitudes de acceso a la información;</w:t>
      </w:r>
    </w:p>
    <w:p w14:paraId="7F6F5368" w14:textId="1A947879" w:rsidR="006E0EA3" w:rsidRPr="00293AEF" w:rsidRDefault="006E0EA3" w:rsidP="006E0EA3">
      <w:pPr>
        <w:pStyle w:val="Citas"/>
        <w:rPr>
          <w:sz w:val="24"/>
          <w:szCs w:val="24"/>
        </w:rPr>
      </w:pPr>
      <w:r w:rsidRPr="00293AEF">
        <w:t>(…)</w:t>
      </w:r>
    </w:p>
    <w:p w14:paraId="2E1D8317" w14:textId="09BFB10B" w:rsidR="006E0EA3" w:rsidRPr="00293AEF" w:rsidRDefault="006E0EA3" w:rsidP="006E0EA3">
      <w:pPr>
        <w:pStyle w:val="Citas"/>
        <w:rPr>
          <w:b/>
          <w:bCs/>
          <w:iCs/>
          <w:sz w:val="24"/>
          <w:szCs w:val="24"/>
        </w:rPr>
      </w:pPr>
      <w:r w:rsidRPr="00293AE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293AEF">
        <w:rPr>
          <w:b/>
          <w:bCs/>
        </w:rPr>
        <w:t>(Sic)</w:t>
      </w:r>
    </w:p>
    <w:p w14:paraId="68958369" w14:textId="77777777" w:rsidR="000D53CB" w:rsidRPr="00293AEF" w:rsidRDefault="000D53CB" w:rsidP="003B11BA">
      <w:pPr>
        <w:autoSpaceDE w:val="0"/>
        <w:autoSpaceDN w:val="0"/>
        <w:adjustRightInd w:val="0"/>
        <w:spacing w:line="360" w:lineRule="auto"/>
        <w:jc w:val="both"/>
        <w:rPr>
          <w:rFonts w:ascii="Palatino Linotype" w:hAnsi="Palatino Linotype" w:cs="Arial"/>
          <w:b/>
          <w:bCs/>
          <w:sz w:val="24"/>
          <w:szCs w:val="24"/>
        </w:rPr>
      </w:pPr>
    </w:p>
    <w:p w14:paraId="6475AB71" w14:textId="4D8F9D60" w:rsidR="003B11BA" w:rsidRPr="00293AEF" w:rsidRDefault="006E0EA3" w:rsidP="003B11BA">
      <w:pPr>
        <w:autoSpaceDE w:val="0"/>
        <w:autoSpaceDN w:val="0"/>
        <w:adjustRightInd w:val="0"/>
        <w:spacing w:line="360" w:lineRule="auto"/>
        <w:jc w:val="both"/>
        <w:rPr>
          <w:rFonts w:ascii="Palatino Linotype" w:hAnsi="Palatino Linotype" w:cs="Arial"/>
          <w:sz w:val="24"/>
          <w:szCs w:val="24"/>
        </w:rPr>
      </w:pPr>
      <w:r w:rsidRPr="00293AEF">
        <w:rPr>
          <w:rFonts w:ascii="Palatino Linotype" w:hAnsi="Palatino Linotype" w:cs="Arial"/>
          <w:sz w:val="24"/>
          <w:szCs w:val="24"/>
        </w:rPr>
        <w:t xml:space="preserve">En efecto, resulta potestad de los titulares de las unidades de transparencia turnar las solicitudes de información formuladas por la ciudadanía a todas las áreas estimadas competentes en atención a las atribuciones </w:t>
      </w:r>
      <w:r w:rsidR="00E76D0D" w:rsidRPr="00293AEF">
        <w:rPr>
          <w:rFonts w:ascii="Palatino Linotype" w:hAnsi="Palatino Linotype" w:cs="Arial"/>
          <w:sz w:val="24"/>
          <w:szCs w:val="24"/>
        </w:rPr>
        <w:t xml:space="preserve">que tienen </w:t>
      </w:r>
      <w:r w:rsidRPr="00293AEF">
        <w:rPr>
          <w:rFonts w:ascii="Palatino Linotype" w:hAnsi="Palatino Linotype" w:cs="Arial"/>
          <w:sz w:val="24"/>
          <w:szCs w:val="24"/>
        </w:rPr>
        <w:t>reservadas, de esta manera, se concluye en que dicha potestad no se ejerce a petición de parte</w:t>
      </w:r>
      <w:r w:rsidR="00E76D0D" w:rsidRPr="00293AEF">
        <w:rPr>
          <w:rFonts w:ascii="Palatino Linotype" w:hAnsi="Palatino Linotype" w:cs="Arial"/>
          <w:sz w:val="24"/>
          <w:szCs w:val="24"/>
        </w:rPr>
        <w:t xml:space="preserve">. En otras palabras, el requerimiento identificado con el numeral </w:t>
      </w:r>
      <w:r w:rsidR="00E76D0D" w:rsidRPr="00293AEF">
        <w:rPr>
          <w:rFonts w:ascii="Palatino Linotype" w:hAnsi="Palatino Linotype" w:cs="Arial"/>
          <w:b/>
          <w:bCs/>
          <w:sz w:val="24"/>
          <w:szCs w:val="24"/>
        </w:rPr>
        <w:t xml:space="preserve">5 -cinco- </w:t>
      </w:r>
      <w:r w:rsidR="00E76D0D" w:rsidRPr="00293AEF">
        <w:rPr>
          <w:rFonts w:ascii="Palatino Linotype" w:hAnsi="Palatino Linotype" w:cs="Arial"/>
          <w:sz w:val="24"/>
          <w:szCs w:val="24"/>
        </w:rPr>
        <w:t xml:space="preserve">encuadra como derecho de petición. </w:t>
      </w:r>
    </w:p>
    <w:p w14:paraId="6C0B0064" w14:textId="4053823A" w:rsidR="00EE079C" w:rsidRPr="00293AEF" w:rsidRDefault="00E76D0D" w:rsidP="00EE079C">
      <w:pPr>
        <w:autoSpaceDE w:val="0"/>
        <w:autoSpaceDN w:val="0"/>
        <w:adjustRightInd w:val="0"/>
        <w:spacing w:line="360" w:lineRule="auto"/>
        <w:jc w:val="both"/>
        <w:rPr>
          <w:rFonts w:ascii="Palatino Linotype" w:hAnsi="Palatino Linotype"/>
          <w:sz w:val="24"/>
          <w:szCs w:val="24"/>
        </w:rPr>
      </w:pPr>
      <w:r w:rsidRPr="00293AEF">
        <w:rPr>
          <w:rFonts w:ascii="Palatino Linotype" w:hAnsi="Palatino Linotype" w:cs="Arial"/>
          <w:sz w:val="24"/>
          <w:szCs w:val="24"/>
        </w:rPr>
        <w:t xml:space="preserve">En sentido contrario, </w:t>
      </w:r>
      <w:r w:rsidR="00EE079C" w:rsidRPr="00293AEF">
        <w:rPr>
          <w:rFonts w:ascii="Palatino Linotype" w:hAnsi="Palatino Linotype"/>
          <w:sz w:val="24"/>
          <w:szCs w:val="24"/>
        </w:rPr>
        <w:t xml:space="preserve">resulta propicio destacar que el derecho de acceso a la información estriba respecto de aquellos soportes documentales generados, poseídos o administrados por </w:t>
      </w:r>
      <w:r w:rsidR="00EE079C" w:rsidRPr="00293AEF">
        <w:rPr>
          <w:rFonts w:ascii="Palatino Linotype" w:hAnsi="Palatino Linotype"/>
          <w:b/>
          <w:bCs/>
          <w:sz w:val="24"/>
          <w:szCs w:val="24"/>
        </w:rPr>
        <w:t xml:space="preserve">El Sujeto Obligado, </w:t>
      </w:r>
      <w:r w:rsidR="00EE079C" w:rsidRPr="00293AEF">
        <w:rPr>
          <w:rFonts w:ascii="Palatino Linotype" w:hAnsi="Palatino Linotype"/>
          <w:sz w:val="24"/>
          <w:szCs w:val="24"/>
        </w:rPr>
        <w:t xml:space="preserve">que se encuentren disponibles al momento </w:t>
      </w:r>
      <w:r w:rsidR="00EE079C" w:rsidRPr="00293AEF">
        <w:rPr>
          <w:rFonts w:ascii="Palatino Linotype" w:hAnsi="Palatino Linotype"/>
          <w:sz w:val="24"/>
          <w:szCs w:val="24"/>
        </w:rPr>
        <w:lastRenderedPageBreak/>
        <w:t xml:space="preserve">de ejercer dicha prerrogativa, es decir no solo excluye las manifestaciones subjetivas o el derecho de petición, sino que incluso exceptúa los siguientes actos: </w:t>
      </w:r>
    </w:p>
    <w:p w14:paraId="7D1AE91F" w14:textId="77777777" w:rsidR="00EE079C" w:rsidRPr="00293AEF" w:rsidRDefault="00EE079C" w:rsidP="00EE079C">
      <w:pPr>
        <w:pStyle w:val="Prrafodelista"/>
        <w:numPr>
          <w:ilvl w:val="0"/>
          <w:numId w:val="20"/>
        </w:numPr>
        <w:spacing w:before="240" w:line="360" w:lineRule="auto"/>
        <w:jc w:val="both"/>
        <w:rPr>
          <w:rFonts w:ascii="Palatino Linotype" w:hAnsi="Palatino Linotype"/>
        </w:rPr>
      </w:pPr>
      <w:r w:rsidRPr="00293AEF">
        <w:rPr>
          <w:rFonts w:ascii="Palatino Linotype" w:hAnsi="Palatino Linotype"/>
          <w:b/>
          <w:bCs/>
        </w:rPr>
        <w:t xml:space="preserve">Actos futuros inminentes: </w:t>
      </w:r>
      <w:r w:rsidRPr="00293AEF">
        <w:rPr>
          <w:rFonts w:ascii="Palatino Linotype" w:hAnsi="Palatino Linotype"/>
        </w:rPr>
        <w:t xml:space="preserve">Son aquellos cuyo mandamiento ya se ha dictado y su ejecución puede realizarse de un momento a otro. </w:t>
      </w:r>
    </w:p>
    <w:p w14:paraId="0C6E4094" w14:textId="77777777" w:rsidR="00EE079C" w:rsidRPr="00293AEF" w:rsidRDefault="00EE079C" w:rsidP="00EE079C">
      <w:pPr>
        <w:pStyle w:val="Prrafodelista"/>
        <w:numPr>
          <w:ilvl w:val="0"/>
          <w:numId w:val="20"/>
        </w:numPr>
        <w:spacing w:before="240" w:line="360" w:lineRule="auto"/>
        <w:jc w:val="both"/>
        <w:rPr>
          <w:rFonts w:ascii="Palatino Linotype" w:hAnsi="Palatino Linotype"/>
        </w:rPr>
      </w:pPr>
      <w:r w:rsidRPr="00293AEF">
        <w:rPr>
          <w:rFonts w:ascii="Palatino Linotype" w:hAnsi="Palatino Linotype"/>
          <w:b/>
          <w:bCs/>
        </w:rPr>
        <w:t xml:space="preserve">Actos futuros probables: </w:t>
      </w:r>
      <w:r w:rsidRPr="00293AEF">
        <w:rPr>
          <w:rFonts w:ascii="Palatino Linotype" w:hAnsi="Palatino Linotype"/>
        </w:rPr>
        <w:t xml:space="preserve">Son aquellos que pueden o no suceder, es decir, son de remota realización. </w:t>
      </w:r>
    </w:p>
    <w:p w14:paraId="3CBE4FDF" w14:textId="77777777" w:rsidR="00EE079C" w:rsidRPr="00293AEF" w:rsidRDefault="00EE079C" w:rsidP="00182DA4">
      <w:pPr>
        <w:autoSpaceDE w:val="0"/>
        <w:autoSpaceDN w:val="0"/>
        <w:adjustRightInd w:val="0"/>
        <w:spacing w:line="360" w:lineRule="auto"/>
        <w:jc w:val="both"/>
        <w:rPr>
          <w:rFonts w:ascii="Palatino Linotype" w:hAnsi="Palatino Linotype"/>
          <w:sz w:val="24"/>
          <w:szCs w:val="24"/>
          <w:lang w:val="es-ES"/>
        </w:rPr>
      </w:pPr>
    </w:p>
    <w:p w14:paraId="48FBE7FC" w14:textId="158CBA47" w:rsidR="00E76D0D" w:rsidRPr="00293AEF" w:rsidRDefault="009F333B" w:rsidP="009F333B">
      <w:pPr>
        <w:spacing w:after="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Bajo este contexto, </w:t>
      </w:r>
      <w:r w:rsidR="00E76D0D" w:rsidRPr="00293AEF">
        <w:rPr>
          <w:rFonts w:ascii="Palatino Linotype" w:hAnsi="Palatino Linotype" w:cs="Arial"/>
          <w:sz w:val="24"/>
          <w:szCs w:val="24"/>
        </w:rPr>
        <w:t xml:space="preserve">el requerimiento </w:t>
      </w:r>
      <w:r w:rsidR="00E76D0D" w:rsidRPr="00293AEF">
        <w:rPr>
          <w:rFonts w:ascii="Palatino Linotype" w:hAnsi="Palatino Linotype" w:cs="Arial"/>
          <w:b/>
          <w:bCs/>
          <w:sz w:val="24"/>
          <w:szCs w:val="24"/>
        </w:rPr>
        <w:t xml:space="preserve">5 -cinco- </w:t>
      </w:r>
      <w:r w:rsidR="00E76D0D" w:rsidRPr="00293AEF">
        <w:rPr>
          <w:rFonts w:ascii="Palatino Linotype" w:hAnsi="Palatino Linotype" w:cs="Arial"/>
          <w:sz w:val="24"/>
          <w:szCs w:val="24"/>
        </w:rPr>
        <w:t xml:space="preserve">se tiene por colmado. En otras palabras, el estudio de fondo única y exclusivamente se centrará en el requerimiento identificado con el numeral </w:t>
      </w:r>
      <w:r w:rsidR="00E76D0D" w:rsidRPr="00293AEF">
        <w:rPr>
          <w:rFonts w:ascii="Palatino Linotype" w:hAnsi="Palatino Linotype" w:cs="Arial"/>
          <w:b/>
          <w:bCs/>
          <w:sz w:val="24"/>
          <w:szCs w:val="24"/>
        </w:rPr>
        <w:t xml:space="preserve">4 -cuatro- (plan de trabajo de síndico y avance) </w:t>
      </w:r>
      <w:r w:rsidR="00E76D0D" w:rsidRPr="00293AEF">
        <w:rPr>
          <w:rFonts w:ascii="Palatino Linotype" w:hAnsi="Palatino Linotype" w:cs="Arial"/>
          <w:sz w:val="24"/>
          <w:szCs w:val="24"/>
        </w:rPr>
        <w:t xml:space="preserve">al ser el único punto de la solicitud de información </w:t>
      </w:r>
      <w:r w:rsidR="00E76D0D" w:rsidRPr="00293AEF">
        <w:rPr>
          <w:rFonts w:ascii="Palatino Linotype" w:hAnsi="Palatino Linotype" w:cs="Arial"/>
          <w:b/>
          <w:bCs/>
          <w:sz w:val="24"/>
          <w:szCs w:val="24"/>
        </w:rPr>
        <w:t xml:space="preserve">01268/TULTEPEC/IP/2023 </w:t>
      </w:r>
      <w:r w:rsidR="00E76D0D" w:rsidRPr="00293AEF">
        <w:rPr>
          <w:rFonts w:ascii="Palatino Linotype" w:hAnsi="Palatino Linotype" w:cs="Arial"/>
          <w:sz w:val="24"/>
          <w:szCs w:val="24"/>
        </w:rPr>
        <w:t xml:space="preserve">que encuadra como derecho de acceso a la información. </w:t>
      </w:r>
    </w:p>
    <w:p w14:paraId="42708D7E" w14:textId="77777777" w:rsidR="00E76D0D" w:rsidRPr="00293AEF" w:rsidRDefault="00E76D0D" w:rsidP="00E76D0D">
      <w:pPr>
        <w:pStyle w:val="Citas"/>
        <w:ind w:left="0" w:right="0"/>
        <w:rPr>
          <w:i w:val="0"/>
          <w:sz w:val="24"/>
          <w:szCs w:val="24"/>
        </w:rPr>
      </w:pPr>
      <w:r w:rsidRPr="00293AEF">
        <w:rPr>
          <w:i w:val="0"/>
          <w:sz w:val="24"/>
          <w:szCs w:val="24"/>
        </w:rPr>
        <w:t>En este tenor, en alusión a los requerimientos formulados por el particular, resulta oportuno traer a colación los artículos 118 y 119 de la Constitución Política de los Estados Unidos Mexicanos; así como los numerales 15 y 16 de la Ley Orgánica Municipal del Estado de México, porciones normativas que disponen a la literalidad:</w:t>
      </w:r>
    </w:p>
    <w:p w14:paraId="72F0FB21" w14:textId="77777777" w:rsidR="00E76D0D" w:rsidRPr="00293AEF" w:rsidRDefault="00E76D0D" w:rsidP="00E76D0D">
      <w:pPr>
        <w:pStyle w:val="Citas"/>
        <w:jc w:val="center"/>
        <w:rPr>
          <w:b/>
        </w:rPr>
      </w:pPr>
      <w:r w:rsidRPr="00293AEF">
        <w:rPr>
          <w:b/>
        </w:rPr>
        <w:t>CONSTITUCIÓN POLÍTICA DE LOS ESTADOS UNIDOS MEXICANOS</w:t>
      </w:r>
    </w:p>
    <w:p w14:paraId="21DF1175" w14:textId="77777777" w:rsidR="00E76D0D" w:rsidRPr="00293AEF" w:rsidRDefault="00E76D0D" w:rsidP="00E76D0D">
      <w:pPr>
        <w:pStyle w:val="Citas"/>
      </w:pPr>
      <w:r w:rsidRPr="00293AEF">
        <w:t xml:space="preserve">“Artículo 118.- Los miembros de un ayuntamiento serán designados en una sola elección. Se distinguirán las regidoras y los regidores por el orden numérico y los síndicos cuando sean dos, en la misma forma. </w:t>
      </w:r>
    </w:p>
    <w:p w14:paraId="05AD81B6" w14:textId="77777777" w:rsidR="00E76D0D" w:rsidRPr="00293AEF" w:rsidRDefault="00E76D0D" w:rsidP="00E76D0D">
      <w:pPr>
        <w:pStyle w:val="Citas"/>
      </w:pPr>
      <w:r w:rsidRPr="00293AEF">
        <w:lastRenderedPageBreak/>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6C55CC2D" w14:textId="77777777" w:rsidR="00E76D0D" w:rsidRPr="00293AEF" w:rsidRDefault="00E76D0D" w:rsidP="00E76D0D">
      <w:pPr>
        <w:pStyle w:val="Citas"/>
      </w:pPr>
      <w:r w:rsidRPr="00293AEF">
        <w:t xml:space="preserve">Por cada miembro del ayuntamiento que se elija como propietario se elegirá un suplente. </w:t>
      </w:r>
    </w:p>
    <w:p w14:paraId="3286C8DE" w14:textId="77777777" w:rsidR="00E76D0D" w:rsidRPr="00293AEF" w:rsidRDefault="00E76D0D" w:rsidP="00E76D0D">
      <w:pPr>
        <w:pStyle w:val="Citas"/>
        <w:rPr>
          <w:b/>
          <w:u w:val="single"/>
        </w:rPr>
      </w:pPr>
      <w:r w:rsidRPr="00293AEF">
        <w:rPr>
          <w:b/>
          <w:u w:val="single"/>
        </w:rPr>
        <w:t xml:space="preserve">Artículo 119.- Para ser miembro propietario o suplente de un ayuntamiento se requiere: </w:t>
      </w:r>
    </w:p>
    <w:p w14:paraId="77D4C37D" w14:textId="77777777" w:rsidR="00E76D0D" w:rsidRPr="00293AEF" w:rsidRDefault="00E76D0D" w:rsidP="00E76D0D">
      <w:pPr>
        <w:pStyle w:val="Citas"/>
      </w:pPr>
      <w:r w:rsidRPr="00293AEF">
        <w:t xml:space="preserve">I. Ser mexicana o mexicano, ciudadana o ciudadano del Estado, en pleno ejercicio de sus derechos; </w:t>
      </w:r>
    </w:p>
    <w:p w14:paraId="385C8041" w14:textId="77777777" w:rsidR="00E76D0D" w:rsidRPr="00293AEF" w:rsidRDefault="00E76D0D" w:rsidP="00E76D0D">
      <w:pPr>
        <w:pStyle w:val="Citas"/>
      </w:pPr>
      <w:r w:rsidRPr="00293AEF">
        <w:t xml:space="preserve">II. Ser mexiquense con residencia efectiva en el municipio no menor a un año o vecino del mismo, con residencia efectiva en su territorio no menor a tres años, anteriores al día de la elección; y </w:t>
      </w:r>
    </w:p>
    <w:p w14:paraId="4FB1228B" w14:textId="77777777" w:rsidR="00E76D0D" w:rsidRPr="00293AEF" w:rsidRDefault="00E76D0D" w:rsidP="00E76D0D">
      <w:pPr>
        <w:pStyle w:val="Citas"/>
      </w:pPr>
      <w:r w:rsidRPr="00293AEF">
        <w:t xml:space="preserve">III. Ser de reconocida probidad y buena fama pública. </w:t>
      </w:r>
    </w:p>
    <w:p w14:paraId="5986FBAC" w14:textId="77777777" w:rsidR="00E76D0D" w:rsidRPr="00293AEF" w:rsidRDefault="00E76D0D" w:rsidP="00E76D0D">
      <w:pPr>
        <w:pStyle w:val="Citas"/>
      </w:pPr>
      <w:r w:rsidRPr="00293AEF">
        <w:t xml:space="preserve">IV. No estar condenada o condenado por sentencia ejecutoriada por el delito de violencia política contra las mujeres en razón de género; </w:t>
      </w:r>
    </w:p>
    <w:p w14:paraId="2A71D2C6" w14:textId="77777777" w:rsidR="00E76D0D" w:rsidRPr="00293AEF" w:rsidRDefault="00E76D0D" w:rsidP="00E76D0D">
      <w:pPr>
        <w:pStyle w:val="Citas"/>
      </w:pPr>
      <w:r w:rsidRPr="00293AEF">
        <w:t xml:space="preserve">V. No estar inscrito en el Registro de Deudores Alimentarios Morosos en el Estado, ni en otra entidad federativa, y </w:t>
      </w:r>
    </w:p>
    <w:p w14:paraId="6BAFAEDF" w14:textId="77777777" w:rsidR="00E76D0D" w:rsidRPr="00293AEF" w:rsidRDefault="00E76D0D" w:rsidP="00E76D0D">
      <w:pPr>
        <w:pStyle w:val="Citas"/>
        <w:rPr>
          <w:b/>
        </w:rPr>
      </w:pPr>
      <w:r w:rsidRPr="00293AEF">
        <w:t xml:space="preserve">VI. No estar condenada o condenado por sentencia ejecutoriada por delitos de violencia familiar, contra la libertad sexual o de violencia de género.” </w:t>
      </w:r>
      <w:r w:rsidRPr="00293AEF">
        <w:rPr>
          <w:b/>
        </w:rPr>
        <w:t xml:space="preserve">[Sic] </w:t>
      </w:r>
    </w:p>
    <w:p w14:paraId="4DD4A303" w14:textId="77777777" w:rsidR="00E76D0D" w:rsidRPr="00293AEF" w:rsidRDefault="00E76D0D" w:rsidP="00E76D0D">
      <w:pPr>
        <w:pStyle w:val="Citas"/>
        <w:ind w:left="0" w:right="0"/>
        <w:rPr>
          <w:i w:val="0"/>
          <w:sz w:val="24"/>
          <w:szCs w:val="24"/>
        </w:rPr>
      </w:pPr>
    </w:p>
    <w:p w14:paraId="717E899F" w14:textId="77777777" w:rsidR="00E76D0D" w:rsidRPr="00293AEF" w:rsidRDefault="00E76D0D" w:rsidP="00E76D0D">
      <w:pPr>
        <w:pStyle w:val="Citas"/>
        <w:ind w:left="0" w:right="0"/>
        <w:jc w:val="center"/>
        <w:rPr>
          <w:b/>
        </w:rPr>
      </w:pPr>
      <w:r w:rsidRPr="00293AEF">
        <w:rPr>
          <w:b/>
        </w:rPr>
        <w:lastRenderedPageBreak/>
        <w:t>LEY ORGÁNICA MUNICIPAL DEL ESTADO DE MÉXICO</w:t>
      </w:r>
    </w:p>
    <w:p w14:paraId="1E72894E" w14:textId="77777777" w:rsidR="00E76D0D" w:rsidRPr="00293AEF" w:rsidRDefault="00E76D0D" w:rsidP="00E76D0D">
      <w:pPr>
        <w:pStyle w:val="Citas"/>
      </w:pPr>
      <w:r w:rsidRPr="00293AEF">
        <w:t xml:space="preserve"> “Artículo 15.- Cada municipio será gobernado por un ayuntamiento de elección popular directa y no habrá ninguna autoridad intermedia entre éste y el Gobierno del Estado. </w:t>
      </w:r>
    </w:p>
    <w:p w14:paraId="2B0A4895" w14:textId="77777777" w:rsidR="00E76D0D" w:rsidRPr="00293AEF" w:rsidRDefault="00E76D0D" w:rsidP="00E76D0D">
      <w:pPr>
        <w:pStyle w:val="Citas"/>
      </w:pPr>
      <w:r w:rsidRPr="00293AEF">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448F4E66" w14:textId="77777777" w:rsidR="00E76D0D" w:rsidRPr="00293AEF" w:rsidRDefault="00E76D0D" w:rsidP="00E76D0D">
      <w:pPr>
        <w:pStyle w:val="Citas"/>
      </w:pPr>
      <w:r w:rsidRPr="00293AEF">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48BF89D4" w14:textId="77777777" w:rsidR="00E76D0D" w:rsidRPr="00293AEF" w:rsidRDefault="00E76D0D" w:rsidP="00E76D0D">
      <w:pPr>
        <w:pStyle w:val="Citas"/>
      </w:pPr>
      <w:r w:rsidRPr="00293AEF">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77175DA2" w14:textId="77777777" w:rsidR="00E76D0D" w:rsidRPr="00293AEF" w:rsidRDefault="00E76D0D" w:rsidP="00E76D0D">
      <w:pPr>
        <w:pStyle w:val="Citas"/>
      </w:pPr>
      <w:r w:rsidRPr="00293AEF">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567004F7" w14:textId="77777777" w:rsidR="00E76D0D" w:rsidRPr="00293AEF" w:rsidRDefault="00E76D0D" w:rsidP="00E76D0D">
      <w:pPr>
        <w:pStyle w:val="Citas"/>
      </w:pPr>
      <w:r w:rsidRPr="00293AEF">
        <w:t xml:space="preserve">III. Un presidente, un síndico y siete regidores, electos por planilla según el principio de mayoría relativa; un síndico y cinco regidores designados según el principio de </w:t>
      </w:r>
      <w:r w:rsidRPr="00293AEF">
        <w:lastRenderedPageBreak/>
        <w:t xml:space="preserve">representación proporcional, cuando se trate de municipios que tengan una población de más de 500 mil habitantes </w:t>
      </w:r>
    </w:p>
    <w:p w14:paraId="227B4DFA" w14:textId="77777777" w:rsidR="00E76D0D" w:rsidRPr="00293AEF" w:rsidRDefault="00E76D0D" w:rsidP="00E76D0D">
      <w:pPr>
        <w:pStyle w:val="Citas"/>
        <w:rPr>
          <w:b/>
        </w:rPr>
      </w:pPr>
      <w:r w:rsidRPr="00293AEF">
        <w:t xml:space="preserve">IV. Derogada.” </w:t>
      </w:r>
      <w:r w:rsidRPr="00293AEF">
        <w:rPr>
          <w:b/>
        </w:rPr>
        <w:t xml:space="preserve">[Sic] </w:t>
      </w:r>
    </w:p>
    <w:p w14:paraId="6F6B25EA" w14:textId="77777777" w:rsidR="00E76D0D" w:rsidRPr="00293AEF" w:rsidRDefault="00E76D0D" w:rsidP="00E76D0D">
      <w:pPr>
        <w:spacing w:after="0" w:line="360" w:lineRule="auto"/>
        <w:jc w:val="both"/>
        <w:rPr>
          <w:rFonts w:ascii="Palatino Linotype" w:hAnsi="Palatino Linotype" w:cs="Arial"/>
          <w:sz w:val="24"/>
          <w:szCs w:val="24"/>
        </w:rPr>
      </w:pPr>
    </w:p>
    <w:p w14:paraId="7C9A87C0" w14:textId="77777777" w:rsidR="00E76D0D" w:rsidRPr="00293AEF" w:rsidRDefault="00E76D0D" w:rsidP="00E76D0D">
      <w:pPr>
        <w:pStyle w:val="Citas"/>
        <w:ind w:left="0" w:right="0"/>
        <w:rPr>
          <w:i w:val="0"/>
          <w:sz w:val="24"/>
          <w:szCs w:val="24"/>
        </w:rPr>
      </w:pPr>
      <w:r w:rsidRPr="00293AEF">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33680DF0" w14:textId="389DFFA0" w:rsidR="00E76D0D" w:rsidRPr="00293AEF" w:rsidRDefault="00E76D0D" w:rsidP="00E76D0D">
      <w:pPr>
        <w:spacing w:after="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En este orden de ideas, el bando municipal del </w:t>
      </w:r>
      <w:r w:rsidRPr="00293AEF">
        <w:rPr>
          <w:rFonts w:ascii="Palatino Linotype" w:hAnsi="Palatino Linotype" w:cs="Arial"/>
          <w:b/>
          <w:sz w:val="24"/>
          <w:szCs w:val="24"/>
        </w:rPr>
        <w:t xml:space="preserve">Sujeto Obligado </w:t>
      </w:r>
      <w:r w:rsidRPr="00293AEF">
        <w:rPr>
          <w:rFonts w:ascii="Palatino Linotype" w:hAnsi="Palatino Linotype" w:cs="Arial"/>
          <w:sz w:val="24"/>
          <w:szCs w:val="24"/>
        </w:rPr>
        <w:t>correspondiente al ejercicio dos mil veintitrés, mediante su numeral 2</w:t>
      </w:r>
      <w:r w:rsidR="008A50A9" w:rsidRPr="00293AEF">
        <w:rPr>
          <w:rFonts w:ascii="Palatino Linotype" w:hAnsi="Palatino Linotype" w:cs="Arial"/>
          <w:sz w:val="24"/>
          <w:szCs w:val="24"/>
        </w:rPr>
        <w:t>1</w:t>
      </w:r>
      <w:r w:rsidRPr="00293AEF">
        <w:rPr>
          <w:rFonts w:ascii="Palatino Linotype" w:hAnsi="Palatino Linotype" w:cs="Arial"/>
          <w:sz w:val="24"/>
          <w:szCs w:val="24"/>
        </w:rPr>
        <w:t xml:space="preserve"> dispone que la Administración Pública Municipal se encuentra integrada por:</w:t>
      </w:r>
    </w:p>
    <w:p w14:paraId="114AE9E9" w14:textId="77777777" w:rsidR="008A50A9" w:rsidRPr="00293AEF" w:rsidRDefault="008A50A9" w:rsidP="008A50A9">
      <w:pPr>
        <w:pStyle w:val="Prrafodelista"/>
        <w:numPr>
          <w:ilvl w:val="0"/>
          <w:numId w:val="21"/>
        </w:numPr>
        <w:spacing w:line="360" w:lineRule="auto"/>
        <w:jc w:val="both"/>
        <w:rPr>
          <w:rFonts w:ascii="Palatino Linotype" w:hAnsi="Palatino Linotype" w:cs="Arial"/>
        </w:rPr>
      </w:pPr>
      <w:r w:rsidRPr="00293AEF">
        <w:rPr>
          <w:rFonts w:ascii="Palatino Linotype" w:hAnsi="Palatino Linotype" w:cs="Arial"/>
        </w:rPr>
        <w:t>Un presidente Municipal</w:t>
      </w:r>
    </w:p>
    <w:p w14:paraId="01FC5362" w14:textId="77777777" w:rsidR="008A50A9" w:rsidRPr="00293AEF" w:rsidRDefault="008A50A9" w:rsidP="008A50A9">
      <w:pPr>
        <w:pStyle w:val="Prrafodelista"/>
        <w:numPr>
          <w:ilvl w:val="0"/>
          <w:numId w:val="21"/>
        </w:numPr>
        <w:spacing w:line="360" w:lineRule="auto"/>
        <w:jc w:val="both"/>
        <w:rPr>
          <w:rFonts w:ascii="Palatino Linotype" w:hAnsi="Palatino Linotype" w:cs="Arial"/>
        </w:rPr>
      </w:pPr>
      <w:r w:rsidRPr="00293AEF">
        <w:rPr>
          <w:rFonts w:ascii="Palatino Linotype" w:hAnsi="Palatino Linotype" w:cs="Arial"/>
        </w:rPr>
        <w:t>Un Sindico</w:t>
      </w:r>
    </w:p>
    <w:p w14:paraId="481791DF" w14:textId="326414C3" w:rsidR="008A50A9" w:rsidRPr="00293AEF" w:rsidRDefault="00DB0265" w:rsidP="008A50A9">
      <w:pPr>
        <w:pStyle w:val="Prrafodelista"/>
        <w:numPr>
          <w:ilvl w:val="0"/>
          <w:numId w:val="21"/>
        </w:numPr>
        <w:spacing w:line="360" w:lineRule="auto"/>
        <w:jc w:val="both"/>
        <w:rPr>
          <w:rFonts w:ascii="Palatino Linotype" w:hAnsi="Palatino Linotype" w:cs="Arial"/>
        </w:rPr>
      </w:pPr>
      <w:r w:rsidRPr="00293AEF">
        <w:rPr>
          <w:rFonts w:ascii="Palatino Linotype" w:hAnsi="Palatino Linotype" w:cs="Arial"/>
        </w:rPr>
        <w:t>Nueve regidores</w:t>
      </w:r>
      <w:r w:rsidR="008A50A9" w:rsidRPr="00293AEF">
        <w:rPr>
          <w:rFonts w:ascii="Palatino Linotype" w:hAnsi="Palatino Linotype" w:cs="Arial"/>
        </w:rPr>
        <w:t xml:space="preserve"> electos por </w:t>
      </w:r>
      <w:r w:rsidRPr="00293AEF">
        <w:rPr>
          <w:rFonts w:ascii="Palatino Linotype" w:hAnsi="Palatino Linotype" w:cs="Arial"/>
        </w:rPr>
        <w:t>los principios de</w:t>
      </w:r>
      <w:r w:rsidR="008A50A9" w:rsidRPr="00293AEF">
        <w:rPr>
          <w:rFonts w:ascii="Palatino Linotype" w:hAnsi="Palatino Linotype" w:cs="Arial"/>
        </w:rPr>
        <w:t xml:space="preserve"> mayoría relativa</w:t>
      </w:r>
      <w:r w:rsidRPr="00293AEF">
        <w:rPr>
          <w:rFonts w:ascii="Palatino Linotype" w:hAnsi="Palatino Linotype" w:cs="Arial"/>
        </w:rPr>
        <w:t xml:space="preserve"> y representación proporcional. </w:t>
      </w:r>
    </w:p>
    <w:p w14:paraId="4A87E424" w14:textId="77777777" w:rsidR="008A50A9" w:rsidRPr="00293AEF" w:rsidRDefault="008A50A9" w:rsidP="00E76D0D">
      <w:pPr>
        <w:spacing w:after="0" w:line="360" w:lineRule="auto"/>
        <w:jc w:val="both"/>
        <w:rPr>
          <w:rFonts w:ascii="Palatino Linotype" w:hAnsi="Palatino Linotype" w:cs="Arial"/>
          <w:sz w:val="24"/>
          <w:szCs w:val="24"/>
          <w:lang w:val="es-ES"/>
        </w:rPr>
      </w:pPr>
    </w:p>
    <w:p w14:paraId="0B578C30" w14:textId="577B3909" w:rsidR="009F333B" w:rsidRPr="00293AEF" w:rsidRDefault="00E76D0D" w:rsidP="009F333B">
      <w:pPr>
        <w:spacing w:after="0" w:line="360" w:lineRule="auto"/>
        <w:jc w:val="both"/>
        <w:rPr>
          <w:rFonts w:ascii="Palatino Linotype" w:hAnsi="Palatino Linotype" w:cs="Arial"/>
          <w:noProof/>
          <w:color w:val="000000"/>
          <w:sz w:val="24"/>
          <w:lang w:eastAsia="es-MX"/>
        </w:rPr>
      </w:pPr>
      <w:r w:rsidRPr="00293AEF">
        <w:rPr>
          <w:rFonts w:ascii="Palatino Linotype" w:hAnsi="Palatino Linotype" w:cs="Arial"/>
          <w:sz w:val="24"/>
          <w:szCs w:val="24"/>
        </w:rPr>
        <w:t>Una vez sentado lo anterior,</w:t>
      </w:r>
      <w:r w:rsidR="009F333B" w:rsidRPr="00293AEF">
        <w:rPr>
          <w:rFonts w:ascii="Palatino Linotype" w:hAnsi="Palatino Linotype" w:cs="Arial"/>
          <w:sz w:val="24"/>
          <w:szCs w:val="24"/>
        </w:rPr>
        <w:t xml:space="preserve"> efecto de identificar las unidades administrativas competentes se traen a colación los </w:t>
      </w:r>
      <w:r w:rsidR="009F333B" w:rsidRPr="00293AEF">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38A9B826" w14:textId="77777777" w:rsidR="009F333B" w:rsidRPr="00293AEF" w:rsidRDefault="009F333B" w:rsidP="009F333B">
      <w:pPr>
        <w:tabs>
          <w:tab w:val="left" w:pos="709"/>
        </w:tabs>
        <w:spacing w:before="240" w:line="360" w:lineRule="auto"/>
        <w:ind w:left="851" w:right="851"/>
        <w:jc w:val="both"/>
        <w:rPr>
          <w:rFonts w:ascii="Palatino Linotype" w:hAnsi="Palatino Linotype"/>
          <w:i/>
        </w:rPr>
      </w:pPr>
      <w:r w:rsidRPr="00293AEF">
        <w:rPr>
          <w:rFonts w:ascii="Palatino Linotype" w:hAnsi="Palatino Linotype"/>
          <w:i/>
        </w:rPr>
        <w:t>“Artículo 24. Para el cumplimiento de los objetivos de esta Ley, los sujetos obligados deberán cumplir con las siguientes obligaciones, según corresponda, de acuerdo a su naturaleza:</w:t>
      </w:r>
    </w:p>
    <w:p w14:paraId="620A51CF" w14:textId="77777777" w:rsidR="009F333B" w:rsidRPr="00293AEF" w:rsidRDefault="009F333B" w:rsidP="009F333B">
      <w:pPr>
        <w:tabs>
          <w:tab w:val="left" w:pos="709"/>
        </w:tabs>
        <w:spacing w:before="240" w:line="360" w:lineRule="auto"/>
        <w:ind w:left="851" w:right="851"/>
        <w:jc w:val="both"/>
        <w:rPr>
          <w:rFonts w:ascii="Palatino Linotype" w:hAnsi="Palatino Linotype"/>
          <w:i/>
        </w:rPr>
      </w:pPr>
      <w:r w:rsidRPr="00293AEF">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40F16165" w14:textId="77777777" w:rsidR="009F333B" w:rsidRPr="00293AEF" w:rsidRDefault="009F333B" w:rsidP="009F333B">
      <w:pPr>
        <w:tabs>
          <w:tab w:val="left" w:pos="709"/>
        </w:tabs>
        <w:spacing w:before="240" w:line="360" w:lineRule="auto"/>
        <w:ind w:left="851" w:right="851"/>
        <w:jc w:val="both"/>
        <w:rPr>
          <w:rFonts w:ascii="Palatino Linotype" w:hAnsi="Palatino Linotype"/>
          <w:b/>
          <w:i/>
        </w:rPr>
      </w:pPr>
      <w:r w:rsidRPr="00293AEF">
        <w:rPr>
          <w:rFonts w:ascii="Palatino Linotype" w:hAnsi="Palatino Linotype"/>
          <w:b/>
          <w:i/>
        </w:rPr>
        <w:t>(…)</w:t>
      </w:r>
    </w:p>
    <w:p w14:paraId="07322873" w14:textId="77777777" w:rsidR="009F333B" w:rsidRPr="00293AEF" w:rsidRDefault="009F333B" w:rsidP="009F333B">
      <w:pPr>
        <w:tabs>
          <w:tab w:val="left" w:pos="709"/>
        </w:tabs>
        <w:spacing w:before="240" w:line="360" w:lineRule="auto"/>
        <w:ind w:left="851" w:right="851"/>
        <w:jc w:val="both"/>
        <w:rPr>
          <w:rFonts w:ascii="Palatino Linotype" w:hAnsi="Palatino Linotype"/>
          <w:i/>
        </w:rPr>
      </w:pPr>
      <w:r w:rsidRPr="00293AE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468591" w14:textId="77777777" w:rsidR="009F333B" w:rsidRPr="00293AEF" w:rsidRDefault="009F333B" w:rsidP="009F333B">
      <w:pPr>
        <w:pStyle w:val="INFOEM"/>
      </w:pPr>
      <w:r w:rsidRPr="00293AEF">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E7ED195" w14:textId="77777777" w:rsidR="009F333B" w:rsidRPr="00293AEF" w:rsidRDefault="009F333B" w:rsidP="009F333B">
      <w:pPr>
        <w:pStyle w:val="INFOEM"/>
        <w:rPr>
          <w:b/>
        </w:rPr>
      </w:pPr>
      <w:r w:rsidRPr="00293AEF">
        <w:t xml:space="preserve"> (…)” </w:t>
      </w:r>
      <w:r w:rsidRPr="00293AEF">
        <w:rPr>
          <w:b/>
        </w:rPr>
        <w:t xml:space="preserve">[Sic] </w:t>
      </w:r>
    </w:p>
    <w:p w14:paraId="123B2D07" w14:textId="62B5F0DA" w:rsidR="009F333B" w:rsidRPr="00293AEF" w:rsidRDefault="009F333B" w:rsidP="009F333B">
      <w:pPr>
        <w:autoSpaceDE w:val="0"/>
        <w:autoSpaceDN w:val="0"/>
        <w:adjustRightInd w:val="0"/>
        <w:spacing w:line="360" w:lineRule="auto"/>
        <w:jc w:val="both"/>
        <w:rPr>
          <w:rFonts w:ascii="Palatino Linotype" w:hAnsi="Palatino Linotype" w:cs="Arial"/>
          <w:sz w:val="24"/>
          <w:szCs w:val="24"/>
        </w:rPr>
      </w:pPr>
    </w:p>
    <w:p w14:paraId="4566AABB" w14:textId="4D6A2DEC" w:rsidR="009F333B" w:rsidRPr="00293AEF" w:rsidRDefault="009F333B" w:rsidP="009F333B">
      <w:pPr>
        <w:autoSpaceDE w:val="0"/>
        <w:autoSpaceDN w:val="0"/>
        <w:adjustRightInd w:val="0"/>
        <w:spacing w:line="360" w:lineRule="auto"/>
        <w:jc w:val="both"/>
        <w:rPr>
          <w:rFonts w:ascii="Palatino Linotype" w:hAnsi="Palatino Linotype"/>
          <w:sz w:val="24"/>
          <w:szCs w:val="24"/>
        </w:rPr>
      </w:pPr>
      <w:r w:rsidRPr="00293AEF">
        <w:rPr>
          <w:rFonts w:ascii="Palatino Linotype" w:hAnsi="Palatino Linotype"/>
        </w:rPr>
        <w:t xml:space="preserve">Resulta oportuno traer a colación las siguientes imágenes ilustrativas, correspondientes al organigrama del </w:t>
      </w:r>
      <w:r w:rsidRPr="00293AEF">
        <w:rPr>
          <w:rFonts w:ascii="Palatino Linotype" w:hAnsi="Palatino Linotype"/>
          <w:b/>
          <w:bCs/>
        </w:rPr>
        <w:t>Sujeto Obligado:</w:t>
      </w:r>
    </w:p>
    <w:p w14:paraId="609DEB57" w14:textId="78E5BABA" w:rsidR="009F333B" w:rsidRPr="00293AEF" w:rsidRDefault="00DB0265" w:rsidP="00182DA4">
      <w:pPr>
        <w:autoSpaceDE w:val="0"/>
        <w:autoSpaceDN w:val="0"/>
        <w:adjustRightInd w:val="0"/>
        <w:spacing w:line="360" w:lineRule="auto"/>
        <w:jc w:val="both"/>
        <w:rPr>
          <w:rFonts w:ascii="Palatino Linotype" w:hAnsi="Palatino Linotype"/>
          <w:sz w:val="24"/>
          <w:szCs w:val="24"/>
          <w:lang w:val="es-ES"/>
        </w:rPr>
      </w:pPr>
      <w:r w:rsidRPr="00293AEF">
        <w:rPr>
          <w:rFonts w:ascii="Palatino Linotype" w:hAnsi="Palatino Linotype"/>
          <w:noProof/>
          <w:sz w:val="24"/>
          <w:szCs w:val="24"/>
          <w:lang w:eastAsia="es-MX"/>
        </w:rPr>
        <mc:AlternateContent>
          <mc:Choice Requires="wps">
            <w:drawing>
              <wp:anchor distT="0" distB="0" distL="114300" distR="114300" simplePos="0" relativeHeight="251741184" behindDoc="0" locked="0" layoutInCell="1" allowOverlap="1" wp14:anchorId="4C15FB9B" wp14:editId="2039621D">
                <wp:simplePos x="0" y="0"/>
                <wp:positionH relativeFrom="margin">
                  <wp:align>left</wp:align>
                </wp:positionH>
                <wp:positionV relativeFrom="paragraph">
                  <wp:posOffset>203893</wp:posOffset>
                </wp:positionV>
                <wp:extent cx="6256828" cy="1697470"/>
                <wp:effectExtent l="0" t="0" r="29845" b="36195"/>
                <wp:wrapNone/>
                <wp:docPr id="942848660" name="Straight Connector 1"/>
                <wp:cNvGraphicFramePr/>
                <a:graphic xmlns:a="http://schemas.openxmlformats.org/drawingml/2006/main">
                  <a:graphicData uri="http://schemas.microsoft.com/office/word/2010/wordprocessingShape">
                    <wps:wsp>
                      <wps:cNvCnPr/>
                      <wps:spPr>
                        <a:xfrm>
                          <a:off x="0" y="0"/>
                          <a:ext cx="6256828" cy="1697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85364" id="Straight Connector 1"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05pt" to="492.6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" strokecolor="#5b9bd5 [3204]" strokeweight=".5pt">
                <v:stroke joinstyle="miter"/>
                <w10:wrap anchorx="margin"/>
              </v:line>
            </w:pict>
          </mc:Fallback>
        </mc:AlternateContent>
      </w:r>
    </w:p>
    <w:p w14:paraId="0603471D" w14:textId="77777777" w:rsidR="00EE079C" w:rsidRPr="00293AEF" w:rsidRDefault="00EE079C" w:rsidP="00182DA4">
      <w:pPr>
        <w:autoSpaceDE w:val="0"/>
        <w:autoSpaceDN w:val="0"/>
        <w:adjustRightInd w:val="0"/>
        <w:spacing w:line="360" w:lineRule="auto"/>
        <w:jc w:val="both"/>
        <w:rPr>
          <w:rFonts w:ascii="Palatino Linotype" w:hAnsi="Palatino Linotype"/>
          <w:i/>
          <w:iCs/>
          <w:sz w:val="24"/>
          <w:szCs w:val="24"/>
        </w:rPr>
      </w:pPr>
    </w:p>
    <w:p w14:paraId="16F5A964" w14:textId="77777777" w:rsidR="00EE079C" w:rsidRPr="00293AEF" w:rsidRDefault="00EE079C" w:rsidP="00182DA4">
      <w:pPr>
        <w:autoSpaceDE w:val="0"/>
        <w:autoSpaceDN w:val="0"/>
        <w:adjustRightInd w:val="0"/>
        <w:spacing w:line="360" w:lineRule="auto"/>
        <w:jc w:val="both"/>
        <w:rPr>
          <w:rFonts w:ascii="Palatino Linotype" w:hAnsi="Palatino Linotype"/>
          <w:i/>
          <w:iCs/>
          <w:sz w:val="24"/>
          <w:szCs w:val="24"/>
        </w:rPr>
      </w:pPr>
    </w:p>
    <w:p w14:paraId="0E2DF9BE" w14:textId="77777777" w:rsidR="00EE079C" w:rsidRPr="00293AEF" w:rsidRDefault="00EE079C" w:rsidP="00182DA4">
      <w:pPr>
        <w:autoSpaceDE w:val="0"/>
        <w:autoSpaceDN w:val="0"/>
        <w:adjustRightInd w:val="0"/>
        <w:spacing w:line="360" w:lineRule="auto"/>
        <w:jc w:val="both"/>
        <w:rPr>
          <w:rFonts w:ascii="Palatino Linotype" w:hAnsi="Palatino Linotype"/>
          <w:i/>
          <w:iCs/>
          <w:sz w:val="24"/>
          <w:szCs w:val="24"/>
        </w:rPr>
      </w:pPr>
    </w:p>
    <w:p w14:paraId="4244E082" w14:textId="762F01EE" w:rsidR="009F333B" w:rsidRPr="00293AEF" w:rsidRDefault="00E76D0D" w:rsidP="00182DA4">
      <w:pPr>
        <w:autoSpaceDE w:val="0"/>
        <w:autoSpaceDN w:val="0"/>
        <w:adjustRightInd w:val="0"/>
        <w:spacing w:line="360" w:lineRule="auto"/>
        <w:jc w:val="both"/>
        <w:rPr>
          <w:rFonts w:ascii="Palatino Linotype" w:hAnsi="Palatino Linotype"/>
          <w:i/>
          <w:iCs/>
          <w:sz w:val="24"/>
          <w:szCs w:val="24"/>
        </w:rPr>
      </w:pPr>
      <w:r w:rsidRPr="00293AEF">
        <w:rPr>
          <w:rFonts w:ascii="Palatino Linotype" w:hAnsi="Palatino Linotype"/>
          <w:i/>
          <w:iCs/>
          <w:noProof/>
          <w:sz w:val="24"/>
          <w:szCs w:val="24"/>
          <w:lang w:eastAsia="es-MX"/>
        </w:rPr>
        <w:lastRenderedPageBreak/>
        <w:drawing>
          <wp:anchor distT="0" distB="0" distL="114300" distR="114300" simplePos="0" relativeHeight="251746304" behindDoc="0" locked="0" layoutInCell="1" allowOverlap="1" wp14:anchorId="53D2D288" wp14:editId="046A08B7">
            <wp:simplePos x="0" y="0"/>
            <wp:positionH relativeFrom="page">
              <wp:align>center</wp:align>
            </wp:positionH>
            <wp:positionV relativeFrom="paragraph">
              <wp:posOffset>3746988</wp:posOffset>
            </wp:positionV>
            <wp:extent cx="1793875" cy="621030"/>
            <wp:effectExtent l="19050" t="19050" r="15875" b="26670"/>
            <wp:wrapThrough wrapText="bothSides">
              <wp:wrapPolygon edited="0">
                <wp:start x="-229" y="-663"/>
                <wp:lineTo x="-229" y="21865"/>
                <wp:lineTo x="21562" y="21865"/>
                <wp:lineTo x="21562" y="-663"/>
                <wp:lineTo x="-229" y="-663"/>
              </wp:wrapPolygon>
            </wp:wrapThrough>
            <wp:docPr id="1662000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875" cy="621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3AEF">
        <w:rPr>
          <w:rFonts w:ascii="Palatino Linotype" w:hAnsi="Palatino Linotype"/>
          <w:noProof/>
          <w:sz w:val="24"/>
          <w:szCs w:val="24"/>
          <w:lang w:eastAsia="es-MX"/>
        </w:rPr>
        <w:drawing>
          <wp:anchor distT="0" distB="0" distL="114300" distR="114300" simplePos="0" relativeHeight="251745280" behindDoc="0" locked="0" layoutInCell="1" allowOverlap="1" wp14:anchorId="7D067798" wp14:editId="15D61922">
            <wp:simplePos x="0" y="0"/>
            <wp:positionH relativeFrom="page">
              <wp:align>center</wp:align>
            </wp:positionH>
            <wp:positionV relativeFrom="paragraph">
              <wp:posOffset>19294</wp:posOffset>
            </wp:positionV>
            <wp:extent cx="5777865" cy="3479800"/>
            <wp:effectExtent l="19050" t="19050" r="13335" b="25400"/>
            <wp:wrapThrough wrapText="bothSides">
              <wp:wrapPolygon edited="0">
                <wp:start x="-71" y="-118"/>
                <wp:lineTo x="-71" y="21639"/>
                <wp:lineTo x="21579" y="21639"/>
                <wp:lineTo x="21579" y="-118"/>
                <wp:lineTo x="-71" y="-118"/>
              </wp:wrapPolygon>
            </wp:wrapThrough>
            <wp:docPr id="484904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865" cy="347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4205F6" w14:textId="15299383" w:rsidR="009F333B" w:rsidRPr="00293AEF" w:rsidRDefault="009F333B" w:rsidP="00182DA4">
      <w:pPr>
        <w:autoSpaceDE w:val="0"/>
        <w:autoSpaceDN w:val="0"/>
        <w:adjustRightInd w:val="0"/>
        <w:spacing w:line="360" w:lineRule="auto"/>
        <w:jc w:val="both"/>
        <w:rPr>
          <w:rFonts w:ascii="Palatino Linotype" w:hAnsi="Palatino Linotype"/>
          <w:i/>
          <w:iCs/>
          <w:sz w:val="24"/>
          <w:szCs w:val="24"/>
        </w:rPr>
      </w:pPr>
    </w:p>
    <w:p w14:paraId="243CD1C8" w14:textId="77777777" w:rsidR="009F333B" w:rsidRPr="00293AEF" w:rsidRDefault="009F333B" w:rsidP="00182DA4">
      <w:pPr>
        <w:autoSpaceDE w:val="0"/>
        <w:autoSpaceDN w:val="0"/>
        <w:adjustRightInd w:val="0"/>
        <w:spacing w:line="360" w:lineRule="auto"/>
        <w:jc w:val="both"/>
        <w:rPr>
          <w:rFonts w:ascii="Palatino Linotype" w:hAnsi="Palatino Linotype"/>
          <w:i/>
          <w:iCs/>
          <w:sz w:val="24"/>
          <w:szCs w:val="24"/>
        </w:rPr>
      </w:pPr>
    </w:p>
    <w:p w14:paraId="5509A7A1" w14:textId="3043A757" w:rsidR="00DB0265" w:rsidRPr="00293AEF" w:rsidRDefault="00DB0265" w:rsidP="00DB0265">
      <w:pPr>
        <w:spacing w:line="360" w:lineRule="auto"/>
        <w:jc w:val="both"/>
        <w:rPr>
          <w:rFonts w:ascii="Palatino Linotype" w:hAnsi="Palatino Linotype" w:cs="Arial"/>
          <w:sz w:val="24"/>
          <w:szCs w:val="24"/>
        </w:rPr>
      </w:pPr>
      <w:r w:rsidRPr="00293AEF">
        <w:rPr>
          <w:rFonts w:ascii="Palatino Linotype" w:hAnsi="Palatino Linotype" w:cs="Arial"/>
          <w:sz w:val="24"/>
          <w:szCs w:val="24"/>
        </w:rPr>
        <w:t xml:space="preserve">De lo expuesto con anterioridad, se desprende que </w:t>
      </w:r>
      <w:r w:rsidRPr="00293AEF">
        <w:rPr>
          <w:rFonts w:ascii="Palatino Linotype" w:hAnsi="Palatino Linotype" w:cs="Arial"/>
          <w:b/>
          <w:sz w:val="24"/>
          <w:szCs w:val="24"/>
        </w:rPr>
        <w:t xml:space="preserve">El Sujeto Obligado </w:t>
      </w:r>
      <w:r w:rsidRPr="00293AE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Sindicatura Municipal. </w:t>
      </w:r>
    </w:p>
    <w:p w14:paraId="3A7ABC71" w14:textId="2CA4841B" w:rsidR="00DB0265" w:rsidRPr="00293AEF" w:rsidRDefault="00DB0265" w:rsidP="00DB0265">
      <w:pPr>
        <w:spacing w:after="0" w:line="360" w:lineRule="auto"/>
        <w:jc w:val="both"/>
        <w:rPr>
          <w:rFonts w:ascii="Palatino Linotype" w:hAnsi="Palatino Linotype" w:cs="Arial"/>
          <w:sz w:val="24"/>
          <w:szCs w:val="24"/>
        </w:rPr>
      </w:pPr>
      <w:r w:rsidRPr="00293AEF">
        <w:rPr>
          <w:rFonts w:ascii="Palatino Linotype" w:hAnsi="Palatino Linotype" w:cs="Arial"/>
          <w:sz w:val="24"/>
          <w:szCs w:val="24"/>
        </w:rPr>
        <w:t xml:space="preserve">En virtud de lo anterior, para delimitar las fronteras competenciales de la </w:t>
      </w:r>
      <w:r w:rsidR="004E3C3B" w:rsidRPr="00293AEF">
        <w:rPr>
          <w:rFonts w:ascii="Palatino Linotype" w:hAnsi="Palatino Linotype" w:cs="Arial"/>
          <w:sz w:val="24"/>
          <w:szCs w:val="24"/>
        </w:rPr>
        <w:t>sindicatura municipal</w:t>
      </w:r>
      <w:r w:rsidRPr="00293AEF">
        <w:rPr>
          <w:rFonts w:ascii="Palatino Linotype" w:hAnsi="Palatino Linotype" w:cs="Arial"/>
          <w:sz w:val="24"/>
          <w:szCs w:val="24"/>
        </w:rPr>
        <w:t xml:space="preserve">, resulta oportuno traer a colación </w:t>
      </w:r>
      <w:r w:rsidR="004E3C3B" w:rsidRPr="00293AEF">
        <w:rPr>
          <w:rFonts w:ascii="Palatino Linotype" w:hAnsi="Palatino Linotype" w:cs="Arial"/>
          <w:sz w:val="24"/>
          <w:szCs w:val="24"/>
        </w:rPr>
        <w:t>los artículos 52 y 53 de la Ley Orgánica Municipal del Estado de México, porciones normativas que disponen a la literalidad lo siguiente:</w:t>
      </w:r>
    </w:p>
    <w:p w14:paraId="2B19A92B" w14:textId="402208D9" w:rsidR="00DB0265" w:rsidRPr="00293AEF" w:rsidRDefault="004E3C3B" w:rsidP="004E3C3B">
      <w:pPr>
        <w:pStyle w:val="Citas"/>
      </w:pPr>
      <w:r w:rsidRPr="00293AEF">
        <w:lastRenderedPageBreak/>
        <w:t>“</w:t>
      </w:r>
      <w:r w:rsidR="00DB0265" w:rsidRPr="00293AEF">
        <w:t>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4EF64F59" w14:textId="74BA43E5" w:rsidR="004E3C3B" w:rsidRPr="00293AEF" w:rsidRDefault="00DB0265" w:rsidP="004E3C3B">
      <w:pPr>
        <w:pStyle w:val="Citas"/>
      </w:pPr>
      <w:r w:rsidRPr="00293AEF">
        <w:t>Artículo 53.- Los síndicos tendrán las siguientes atribuciones:</w:t>
      </w:r>
    </w:p>
    <w:p w14:paraId="1EFDC5B4" w14:textId="77777777" w:rsidR="004E3C3B" w:rsidRPr="00293AEF" w:rsidRDefault="00DB0265" w:rsidP="004E3C3B">
      <w:pPr>
        <w:pStyle w:val="Citas"/>
      </w:pPr>
      <w:r w:rsidRPr="00293AEF">
        <w:t xml:space="preserve"> 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14:paraId="3AD18ED6" w14:textId="77777777" w:rsidR="004E3C3B" w:rsidRPr="00293AEF" w:rsidRDefault="00DB0265" w:rsidP="004E3C3B">
      <w:pPr>
        <w:pStyle w:val="Citas"/>
      </w:pPr>
      <w:r w:rsidRPr="00293AEF">
        <w:t>I Bis. Supervisar a los representantes legales asignados por el Ayuntamiento, en la correcta atención y defensa de los litigios laborales;</w:t>
      </w:r>
    </w:p>
    <w:p w14:paraId="7C1F5E03" w14:textId="77777777" w:rsidR="004E3C3B" w:rsidRPr="00293AEF" w:rsidRDefault="00DB0265" w:rsidP="004E3C3B">
      <w:pPr>
        <w:pStyle w:val="Citas"/>
      </w:pPr>
      <w:r w:rsidRPr="00293AEF">
        <w:t xml:space="preserve"> I Ter. Informar al presidente, en caso de cualquier irregularidad en la atención y/o defensa de los litigios laborales seguidos ante las autoridades laborales competentes. Derogado</w:t>
      </w:r>
    </w:p>
    <w:p w14:paraId="2E1DC9E7" w14:textId="1461845B" w:rsidR="004E3C3B" w:rsidRPr="00293AEF" w:rsidRDefault="00DB0265" w:rsidP="004E3C3B">
      <w:pPr>
        <w:pStyle w:val="Citas"/>
      </w:pPr>
      <w:r w:rsidRPr="00293AEF">
        <w:t xml:space="preserve"> II. Revisar y firmar los cortes de caja de la tesorería municipal;</w:t>
      </w:r>
    </w:p>
    <w:p w14:paraId="310ACDF3" w14:textId="77777777" w:rsidR="004E3C3B" w:rsidRPr="00293AEF" w:rsidRDefault="00DB0265" w:rsidP="004E3C3B">
      <w:pPr>
        <w:pStyle w:val="Citas"/>
      </w:pPr>
      <w:r w:rsidRPr="00293AEF">
        <w:t xml:space="preserve"> III. Cuidar que la aplicación de los gastos se haga llenando todos los requisitos legales y conforme al presupuesto respectivo; </w:t>
      </w:r>
    </w:p>
    <w:p w14:paraId="2D27C32A" w14:textId="77777777" w:rsidR="004E3C3B" w:rsidRPr="00293AEF" w:rsidRDefault="00DB0265" w:rsidP="004E3C3B">
      <w:pPr>
        <w:pStyle w:val="Citas"/>
      </w:pPr>
      <w:r w:rsidRPr="00293AEF">
        <w:t xml:space="preserve">IV. Vigilar que las multas que impongan las autoridades municipales ingresen a la tesorería, previo comprobante respectivo; </w:t>
      </w:r>
    </w:p>
    <w:p w14:paraId="1264D745" w14:textId="77777777" w:rsidR="004E3C3B" w:rsidRPr="00293AEF" w:rsidRDefault="00DB0265" w:rsidP="004E3C3B">
      <w:pPr>
        <w:pStyle w:val="Citas"/>
      </w:pPr>
      <w:r w:rsidRPr="00293AEF">
        <w:lastRenderedPageBreak/>
        <w:t xml:space="preserve">V. Asistir a las visitas de inspección que realice el Órgano Superior de Fiscalización del Estado de México a la tesorería e informar de los resultados al ayuntamiento; </w:t>
      </w:r>
    </w:p>
    <w:p w14:paraId="2AF27686" w14:textId="77777777" w:rsidR="004E3C3B" w:rsidRPr="00293AEF" w:rsidRDefault="00DB0265" w:rsidP="004E3C3B">
      <w:pPr>
        <w:pStyle w:val="Citas"/>
      </w:pPr>
      <w:r w:rsidRPr="00293AEF">
        <w:t xml:space="preserve">VI. Hacer que oportunamente se remitan al Órgano Superior de Fiscalización del Estado de México las cuentas de la tesorería municipal y remitir copia del resumen financiero a los miembros del ayuntamiento; </w:t>
      </w:r>
    </w:p>
    <w:p w14:paraId="19C02055" w14:textId="77777777" w:rsidR="004E3C3B" w:rsidRPr="00293AEF" w:rsidRDefault="00DB0265" w:rsidP="004E3C3B">
      <w:pPr>
        <w:pStyle w:val="Citas"/>
      </w:pPr>
      <w:r w:rsidRPr="00293AEF">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2A711939" w14:textId="77777777" w:rsidR="004E3C3B" w:rsidRPr="00293AEF" w:rsidRDefault="00DB0265" w:rsidP="004E3C3B">
      <w:pPr>
        <w:pStyle w:val="Citas"/>
      </w:pPr>
      <w:r w:rsidRPr="00293AEF">
        <w:t>VIII. Regularizar la propiedad de los bienes inmuebles municipales, para ello tendrán un plazo de ciento veinte días hábiles, contados a partir de la adquisición;</w:t>
      </w:r>
    </w:p>
    <w:p w14:paraId="14B9674C" w14:textId="77777777" w:rsidR="004E3C3B" w:rsidRPr="00293AEF" w:rsidRDefault="00DB0265" w:rsidP="004E3C3B">
      <w:pPr>
        <w:pStyle w:val="Citas"/>
      </w:pPr>
      <w:r w:rsidRPr="00293AEF">
        <w:t xml:space="preserve"> IX. Inscribir los bienes inmuebles municipales en el Registro Público de la Propiedad, para iniciar los trámites correspondientes tendrán un plazo de ciento veinte días hábiles contados a partir de aquel en que concluyo el proceso de regularización; </w:t>
      </w:r>
    </w:p>
    <w:p w14:paraId="07E28021" w14:textId="77777777" w:rsidR="004E3C3B" w:rsidRPr="00293AEF" w:rsidRDefault="00DB0265" w:rsidP="004E3C3B">
      <w:pPr>
        <w:pStyle w:val="Citas"/>
      </w:pPr>
      <w:r w:rsidRPr="00293AEF">
        <w:t xml:space="preserve">X. Vigilar que los Oficiales Calificadores, observen las disposiciones legales en cuanto a las garantías que asisten a los detenidos; </w:t>
      </w:r>
    </w:p>
    <w:p w14:paraId="7ADFFAEE" w14:textId="77777777" w:rsidR="004E3C3B" w:rsidRPr="00293AEF" w:rsidRDefault="00DB0265" w:rsidP="004E3C3B">
      <w:pPr>
        <w:pStyle w:val="Citas"/>
      </w:pPr>
      <w:r w:rsidRPr="00293AEF">
        <w:t xml:space="preserve">XI. Participar en los remates públicos en los que tenga interés el municipio, para que se finquen al mejor postor y se guarden los términos y disposiciones prevenidos en las leyes respectivas; </w:t>
      </w:r>
    </w:p>
    <w:p w14:paraId="10101C6C" w14:textId="77777777" w:rsidR="004E3C3B" w:rsidRPr="00293AEF" w:rsidRDefault="00DB0265" w:rsidP="004E3C3B">
      <w:pPr>
        <w:pStyle w:val="Citas"/>
      </w:pPr>
      <w:r w:rsidRPr="00293AEF">
        <w:t xml:space="preserve">XII. Verificar que los remates públicos se realicen en los términos de las leyes respectivas; </w:t>
      </w:r>
    </w:p>
    <w:p w14:paraId="24F9DCFB" w14:textId="77777777" w:rsidR="004E3C3B" w:rsidRPr="00293AEF" w:rsidRDefault="00DB0265" w:rsidP="004E3C3B">
      <w:pPr>
        <w:pStyle w:val="Citas"/>
      </w:pPr>
      <w:r w:rsidRPr="00293AEF">
        <w:lastRenderedPageBreak/>
        <w:t xml:space="preserve">XIII. Verificar que los funcionarios y empleados del municipio cumplan con hacer la manifestación de bienes que prevé la Ley de Responsabilidades Administrativas del Estado de México y Municipios; </w:t>
      </w:r>
    </w:p>
    <w:p w14:paraId="18096F84" w14:textId="77777777" w:rsidR="004E3C3B" w:rsidRPr="00293AEF" w:rsidRDefault="00DB0265" w:rsidP="004E3C3B">
      <w:pPr>
        <w:pStyle w:val="Citas"/>
      </w:pPr>
      <w:r w:rsidRPr="00293AEF">
        <w:t xml:space="preserve">XIV. Admitir, tramitar y resolver los recursos administrativos que sean de su competencia; </w:t>
      </w:r>
    </w:p>
    <w:p w14:paraId="738C3555" w14:textId="77777777" w:rsidR="004E3C3B" w:rsidRPr="00293AEF" w:rsidRDefault="00DB0265" w:rsidP="004E3C3B">
      <w:pPr>
        <w:pStyle w:val="Citas"/>
      </w:pPr>
      <w:r w:rsidRPr="00293AEF">
        <w:t xml:space="preserve">XV. Revisar las relaciones de rezagos para que sean liquidados; </w:t>
      </w:r>
    </w:p>
    <w:p w14:paraId="09FC5C6B" w14:textId="77777777" w:rsidR="004E3C3B" w:rsidRPr="00293AEF" w:rsidRDefault="00DB0265" w:rsidP="004E3C3B">
      <w:pPr>
        <w:pStyle w:val="Citas"/>
      </w:pPr>
      <w:r w:rsidRPr="00293AEF">
        <w:t xml:space="preserve">XVI. Revisar el informe mensual que le remita el Tesorero, y en su caso formular las observaciones correspondientes. </w:t>
      </w:r>
    </w:p>
    <w:p w14:paraId="033AD33E" w14:textId="77777777" w:rsidR="004E3C3B" w:rsidRPr="00293AEF" w:rsidRDefault="00DB0265" w:rsidP="004E3C3B">
      <w:pPr>
        <w:pStyle w:val="Citas"/>
      </w:pPr>
      <w:r w:rsidRPr="00293AEF">
        <w:t xml:space="preserve">XVII. Firmar las Actas de Cabildo, y </w:t>
      </w:r>
    </w:p>
    <w:p w14:paraId="17D4B846" w14:textId="77777777" w:rsidR="004E3C3B" w:rsidRPr="00293AEF" w:rsidRDefault="00DB0265" w:rsidP="004E3C3B">
      <w:pPr>
        <w:pStyle w:val="Citas"/>
      </w:pPr>
      <w:r w:rsidRPr="00293AEF">
        <w:t xml:space="preserve">XVIII. Las demás que les señalen las disposiciones aplicables. </w:t>
      </w:r>
    </w:p>
    <w:p w14:paraId="70A06D0C" w14:textId="77777777" w:rsidR="004E3C3B" w:rsidRPr="00293AEF" w:rsidRDefault="00DB0265" w:rsidP="004E3C3B">
      <w:pPr>
        <w:pStyle w:val="Citas"/>
      </w:pPr>
      <w:r w:rsidRPr="00293AEF">
        <w:t xml:space="preserve">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4EEC2884" w14:textId="77777777" w:rsidR="004E3C3B" w:rsidRPr="00293AEF" w:rsidRDefault="00DB0265" w:rsidP="004E3C3B">
      <w:pPr>
        <w:pStyle w:val="Citas"/>
      </w:pPr>
      <w:r w:rsidRPr="00293AEF">
        <w:t xml:space="preserve">Derogado. </w:t>
      </w:r>
    </w:p>
    <w:p w14:paraId="2508BF7A" w14:textId="1CE8A104" w:rsidR="00DB0265" w:rsidRPr="00293AEF" w:rsidRDefault="00DB0265" w:rsidP="004E3C3B">
      <w:pPr>
        <w:pStyle w:val="Citas"/>
        <w:rPr>
          <w:b/>
          <w:bCs/>
        </w:rPr>
      </w:pPr>
      <w:r w:rsidRPr="00293AEF">
        <w:t>Los síndicos y los presidentes municipales que asuman la representación jurídica del Ayuntamiento, no pueden desistirse, transigir, comprometerse en árbitros, ni hacer cesión de bienes muebles o inmuebles municipales, sin la autorización expresa del Ayuntamiento.</w:t>
      </w:r>
      <w:r w:rsidR="004E3C3B" w:rsidRPr="00293AEF">
        <w:t xml:space="preserve">” </w:t>
      </w:r>
      <w:r w:rsidR="004E3C3B" w:rsidRPr="00293AEF">
        <w:rPr>
          <w:b/>
          <w:bCs/>
        </w:rPr>
        <w:t>(Sic)</w:t>
      </w:r>
    </w:p>
    <w:p w14:paraId="24589F1E" w14:textId="77777777" w:rsidR="00DB0265" w:rsidRPr="00293AEF" w:rsidRDefault="00DB0265" w:rsidP="00DB0265">
      <w:pPr>
        <w:spacing w:after="0" w:line="360" w:lineRule="auto"/>
        <w:jc w:val="both"/>
      </w:pPr>
    </w:p>
    <w:p w14:paraId="1708C6AD" w14:textId="77777777" w:rsidR="00DB0265" w:rsidRPr="00293AEF" w:rsidRDefault="00DB0265" w:rsidP="00DB0265">
      <w:pPr>
        <w:spacing w:after="0" w:line="360" w:lineRule="auto"/>
        <w:jc w:val="both"/>
      </w:pPr>
    </w:p>
    <w:p w14:paraId="019BEDAB" w14:textId="0B283CD0" w:rsidR="00DB0265" w:rsidRPr="00293AEF" w:rsidRDefault="00F46BBF" w:rsidP="00DB0265">
      <w:pPr>
        <w:spacing w:after="0" w:line="360" w:lineRule="auto"/>
        <w:jc w:val="both"/>
        <w:rPr>
          <w:rFonts w:ascii="Palatino Linotype" w:hAnsi="Palatino Linotype"/>
          <w:sz w:val="24"/>
          <w:szCs w:val="24"/>
        </w:rPr>
      </w:pPr>
      <w:r w:rsidRPr="00293AEF">
        <w:rPr>
          <w:rFonts w:ascii="Palatino Linotype" w:hAnsi="Palatino Linotype"/>
          <w:sz w:val="24"/>
          <w:szCs w:val="24"/>
        </w:rPr>
        <w:lastRenderedPageBreak/>
        <w:t xml:space="preserve">Como resultado de una interpretación literal, gramatical y sistemática a la normatividad de los síndicos municipales, no se concluye que tengan la obligación de generar planes de trabajo anuales, no obstante, dicha aseveración no constituye una excepción al principio de máxima publicidad y búsqueda exhaustiva y razonable. </w:t>
      </w:r>
    </w:p>
    <w:p w14:paraId="7C4B990A" w14:textId="77777777" w:rsidR="004E3C3B" w:rsidRPr="00293AEF" w:rsidRDefault="004E3C3B" w:rsidP="00DB0265">
      <w:pPr>
        <w:spacing w:after="0" w:line="360" w:lineRule="auto"/>
        <w:jc w:val="both"/>
      </w:pPr>
    </w:p>
    <w:bookmarkEnd w:id="0"/>
    <w:p w14:paraId="61128F95" w14:textId="39D6566C" w:rsidR="00F46BBF" w:rsidRPr="00293AEF" w:rsidRDefault="00914DC8" w:rsidP="00914DC8">
      <w:pPr>
        <w:spacing w:after="0" w:line="360" w:lineRule="auto"/>
        <w:jc w:val="both"/>
        <w:rPr>
          <w:rFonts w:ascii="Palatino Linotype" w:hAnsi="Palatino Linotype" w:cs="Arial"/>
          <w:noProof/>
          <w:color w:val="000000"/>
          <w:sz w:val="24"/>
          <w:lang w:eastAsia="es-MX"/>
        </w:rPr>
      </w:pPr>
      <w:r w:rsidRPr="00293AEF">
        <w:rPr>
          <w:rFonts w:ascii="Palatino Linotype" w:hAnsi="Palatino Linotype" w:cs="Arial"/>
          <w:noProof/>
          <w:color w:val="000000"/>
          <w:sz w:val="24"/>
          <w:lang w:eastAsia="es-MX"/>
        </w:rPr>
        <w:t xml:space="preserve">Una vez sentado lo anterior, como se mencionó en el antecedente </w:t>
      </w:r>
      <w:r w:rsidR="00F46BBF" w:rsidRPr="00293AEF">
        <w:rPr>
          <w:rFonts w:ascii="Palatino Linotype" w:hAnsi="Palatino Linotype" w:cs="Arial"/>
          <w:noProof/>
          <w:color w:val="000000"/>
          <w:sz w:val="24"/>
          <w:lang w:eastAsia="es-MX"/>
        </w:rPr>
        <w:t>tercero</w:t>
      </w:r>
      <w:r w:rsidRPr="00293AEF">
        <w:rPr>
          <w:rFonts w:ascii="Palatino Linotype" w:hAnsi="Palatino Linotype" w:cs="Arial"/>
          <w:noProof/>
          <w:color w:val="000000"/>
          <w:sz w:val="24"/>
          <w:lang w:eastAsia="es-MX"/>
        </w:rPr>
        <w:t xml:space="preserve">, </w:t>
      </w:r>
      <w:r w:rsidRPr="00293AEF">
        <w:rPr>
          <w:rFonts w:ascii="Palatino Linotype" w:hAnsi="Palatino Linotype" w:cs="Arial"/>
          <w:b/>
          <w:bCs/>
          <w:noProof/>
          <w:color w:val="000000"/>
          <w:sz w:val="24"/>
          <w:lang w:eastAsia="es-MX"/>
        </w:rPr>
        <w:t xml:space="preserve">El Sujeto Obligado </w:t>
      </w:r>
      <w:r w:rsidRPr="00293AEF">
        <w:rPr>
          <w:rFonts w:ascii="Palatino Linotype" w:hAnsi="Palatino Linotype" w:cs="Arial"/>
          <w:noProof/>
          <w:color w:val="000000"/>
          <w:sz w:val="24"/>
          <w:lang w:eastAsia="es-MX"/>
        </w:rPr>
        <w:t xml:space="preserve">en fecha </w:t>
      </w:r>
      <w:r w:rsidR="00F46BBF" w:rsidRPr="00293AEF">
        <w:rPr>
          <w:rFonts w:ascii="Palatino Linotype" w:hAnsi="Palatino Linotype" w:cs="Arial"/>
          <w:b/>
          <w:bCs/>
          <w:noProof/>
          <w:color w:val="000000"/>
          <w:sz w:val="24"/>
          <w:lang w:eastAsia="es-MX"/>
        </w:rPr>
        <w:t xml:space="preserve">dieciocho de julio de dos mil veintitrés, </w:t>
      </w:r>
      <w:r w:rsidR="00F46BBF" w:rsidRPr="00293AEF">
        <w:rPr>
          <w:rFonts w:ascii="Palatino Linotype" w:hAnsi="Palatino Linotype" w:cs="Arial"/>
          <w:noProof/>
          <w:color w:val="000000"/>
          <w:sz w:val="24"/>
          <w:lang w:eastAsia="es-MX"/>
        </w:rPr>
        <w:t xml:space="preserve">rindió su respuesta en los siguientes términos: </w:t>
      </w:r>
    </w:p>
    <w:p w14:paraId="159F6B3B" w14:textId="0F91495C" w:rsidR="00F46BBF" w:rsidRPr="00293AEF" w:rsidRDefault="00F46BBF" w:rsidP="00F46BBF">
      <w:pPr>
        <w:pStyle w:val="Prrafodelista"/>
        <w:numPr>
          <w:ilvl w:val="0"/>
          <w:numId w:val="22"/>
        </w:numPr>
        <w:spacing w:line="360" w:lineRule="auto"/>
        <w:jc w:val="both"/>
        <w:rPr>
          <w:rFonts w:ascii="Palatino Linotype" w:hAnsi="Palatino Linotype" w:cs="Arial"/>
          <w:b/>
          <w:bCs/>
          <w:noProof/>
          <w:color w:val="000000"/>
          <w:lang w:eastAsia="es-MX"/>
        </w:rPr>
      </w:pPr>
      <w:r w:rsidRPr="00293AEF">
        <w:rPr>
          <w:rFonts w:ascii="Palatino Linotype" w:hAnsi="Palatino Linotype" w:cs="Arial"/>
          <w:b/>
          <w:bCs/>
          <w:noProof/>
          <w:color w:val="000000"/>
          <w:lang w:eastAsia="es-MX"/>
        </w:rPr>
        <w:t xml:space="preserve">“01268-TULTEPEC-2023.zip”: </w:t>
      </w:r>
      <w:r w:rsidRPr="00293AEF">
        <w:rPr>
          <w:rFonts w:ascii="Palatino Linotype" w:hAnsi="Palatino Linotype" w:cs="Arial"/>
          <w:noProof/>
          <w:color w:val="000000"/>
          <w:lang w:eastAsia="es-MX"/>
        </w:rPr>
        <w:t xml:space="preserve">Compila lo siguiente: </w:t>
      </w:r>
    </w:p>
    <w:p w14:paraId="5408736B" w14:textId="5FAD89A4" w:rsidR="00F46BBF" w:rsidRPr="00293AEF" w:rsidRDefault="00F46BBF" w:rsidP="00F46BBF">
      <w:pPr>
        <w:pStyle w:val="Prrafodelista"/>
        <w:numPr>
          <w:ilvl w:val="0"/>
          <w:numId w:val="24"/>
        </w:numPr>
        <w:spacing w:line="360" w:lineRule="auto"/>
        <w:jc w:val="both"/>
        <w:rPr>
          <w:rFonts w:ascii="Palatino Linotype" w:hAnsi="Palatino Linotype" w:cs="Arial"/>
          <w:b/>
          <w:bCs/>
          <w:noProof/>
          <w:color w:val="000000"/>
          <w:lang w:eastAsia="es-MX"/>
        </w:rPr>
      </w:pPr>
      <w:r w:rsidRPr="00293AEF">
        <w:rPr>
          <w:rFonts w:ascii="Palatino Linotype" w:hAnsi="Palatino Linotype" w:cs="Arial"/>
          <w:b/>
          <w:bCs/>
          <w:noProof/>
          <w:color w:val="000000"/>
          <w:lang w:eastAsia="es-MX"/>
        </w:rPr>
        <w:t xml:space="preserve">“ACUSE SINDICATURA 01268”: </w:t>
      </w:r>
      <w:r w:rsidRPr="00293AEF">
        <w:rPr>
          <w:rFonts w:ascii="Palatino Linotype" w:hAnsi="Palatino Linotype" w:cs="Arial"/>
          <w:noProof/>
          <w:color w:val="000000"/>
          <w:lang w:eastAsia="es-MX"/>
        </w:rPr>
        <w:t xml:space="preserve">Oficio número </w:t>
      </w:r>
      <w:r w:rsidRPr="00293AEF">
        <w:rPr>
          <w:rFonts w:ascii="Palatino Linotype" w:hAnsi="Palatino Linotype" w:cs="Arial"/>
          <w:b/>
          <w:bCs/>
          <w:noProof/>
          <w:color w:val="000000"/>
          <w:lang w:eastAsia="es-MX"/>
        </w:rPr>
        <w:t xml:space="preserve">UT/0839/JUNIO/2023 </w:t>
      </w:r>
      <w:r w:rsidRPr="00293AEF">
        <w:rPr>
          <w:rFonts w:ascii="Palatino Linotype" w:hAnsi="Palatino Linotype" w:cs="Arial"/>
          <w:noProof/>
          <w:color w:val="000000"/>
          <w:lang w:eastAsia="es-MX"/>
        </w:rPr>
        <w:t xml:space="preserve">signado por el titular de la unidad de transparencia y dirigido a la síndico municipal, de fecha diecinueve de junio de dos mil veintitrés, en lo medular le solicita proporcionar elementos para brindar respuesta a la solicitud de información </w:t>
      </w:r>
      <w:r w:rsidRPr="00293AEF">
        <w:rPr>
          <w:rFonts w:ascii="Palatino Linotype" w:hAnsi="Palatino Linotype" w:cs="Arial"/>
          <w:b/>
          <w:bCs/>
          <w:noProof/>
          <w:color w:val="000000"/>
          <w:lang w:eastAsia="es-MX"/>
        </w:rPr>
        <w:t xml:space="preserve">01268/TULTEPEC/IP/2023. </w:t>
      </w:r>
    </w:p>
    <w:p w14:paraId="22B21836" w14:textId="3FC3307B" w:rsidR="00F46BBF" w:rsidRPr="00293AEF" w:rsidRDefault="00F46BBF" w:rsidP="00F46BBF">
      <w:pPr>
        <w:pStyle w:val="Prrafodelista"/>
        <w:numPr>
          <w:ilvl w:val="0"/>
          <w:numId w:val="24"/>
        </w:numPr>
        <w:spacing w:line="360" w:lineRule="auto"/>
        <w:jc w:val="both"/>
        <w:rPr>
          <w:rFonts w:ascii="Palatino Linotype" w:hAnsi="Palatino Linotype" w:cs="Arial"/>
          <w:b/>
          <w:bCs/>
          <w:noProof/>
          <w:color w:val="000000"/>
          <w:lang w:eastAsia="es-MX"/>
        </w:rPr>
      </w:pPr>
      <w:r w:rsidRPr="00293AEF">
        <w:rPr>
          <w:rFonts w:ascii="Palatino Linotype" w:hAnsi="Palatino Linotype" w:cs="Arial"/>
          <w:b/>
          <w:bCs/>
          <w:noProof/>
          <w:color w:val="000000"/>
          <w:lang w:eastAsia="es-MX"/>
        </w:rPr>
        <w:t xml:space="preserve">“RESPUESTA 01268-2023”: </w:t>
      </w:r>
      <w:r w:rsidRPr="00293AEF">
        <w:rPr>
          <w:rFonts w:ascii="Palatino Linotype" w:hAnsi="Palatino Linotype" w:cs="Arial"/>
          <w:noProof/>
          <w:color w:val="000000"/>
          <w:lang w:eastAsia="es-MX"/>
        </w:rPr>
        <w:t xml:space="preserve">A su vez recopila lo siguiente: </w:t>
      </w:r>
    </w:p>
    <w:p w14:paraId="3811241D" w14:textId="18509DD9" w:rsidR="00F46BBF" w:rsidRPr="00293AEF" w:rsidRDefault="00F46BBF" w:rsidP="00F46BBF">
      <w:pPr>
        <w:pStyle w:val="Prrafodelista"/>
        <w:numPr>
          <w:ilvl w:val="0"/>
          <w:numId w:val="25"/>
        </w:numPr>
        <w:spacing w:line="360" w:lineRule="auto"/>
        <w:jc w:val="both"/>
        <w:rPr>
          <w:rFonts w:ascii="Palatino Linotype" w:hAnsi="Palatino Linotype" w:cs="Arial"/>
          <w:b/>
          <w:bCs/>
          <w:noProof/>
          <w:color w:val="000000"/>
          <w:lang w:eastAsia="es-MX"/>
        </w:rPr>
      </w:pPr>
      <w:r w:rsidRPr="00293AEF">
        <w:rPr>
          <w:rFonts w:ascii="Palatino Linotype" w:hAnsi="Palatino Linotype" w:cs="Arial"/>
          <w:noProof/>
          <w:color w:val="000000"/>
          <w:lang w:eastAsia="es-MX"/>
        </w:rPr>
        <w:t xml:space="preserve">Oficio número </w:t>
      </w:r>
      <w:r w:rsidRPr="00293AEF">
        <w:rPr>
          <w:rFonts w:ascii="Palatino Linotype" w:hAnsi="Palatino Linotype" w:cs="Arial"/>
          <w:b/>
          <w:bCs/>
          <w:noProof/>
          <w:color w:val="000000"/>
          <w:lang w:eastAsia="es-MX"/>
        </w:rPr>
        <w:t xml:space="preserve">SMT/099/2023 </w:t>
      </w:r>
      <w:r w:rsidRPr="00293AEF">
        <w:rPr>
          <w:rFonts w:ascii="Palatino Linotype" w:hAnsi="Palatino Linotype" w:cs="Arial"/>
          <w:noProof/>
          <w:color w:val="000000"/>
          <w:lang w:eastAsia="es-MX"/>
        </w:rPr>
        <w:t xml:space="preserve">signado por la Síndico Municipal y dirigido al Titular de la Unidad de Transparencia, </w:t>
      </w:r>
      <w:r w:rsidR="007D743F" w:rsidRPr="00293AEF">
        <w:rPr>
          <w:rFonts w:ascii="Palatino Linotype" w:hAnsi="Palatino Linotype" w:cs="Arial"/>
          <w:noProof/>
          <w:color w:val="000000"/>
          <w:lang w:eastAsia="es-MX"/>
        </w:rPr>
        <w:t xml:space="preserve">de fecha doce de julio de dos mil veintitrés, refiere adjuntar informe de actividades realizadas. </w:t>
      </w:r>
    </w:p>
    <w:p w14:paraId="6E9A2A6A" w14:textId="0E38E91B" w:rsidR="007D743F" w:rsidRPr="00293AEF" w:rsidRDefault="007D743F" w:rsidP="00F46BBF">
      <w:pPr>
        <w:pStyle w:val="Prrafodelista"/>
        <w:numPr>
          <w:ilvl w:val="0"/>
          <w:numId w:val="25"/>
        </w:numPr>
        <w:spacing w:line="360" w:lineRule="auto"/>
        <w:jc w:val="both"/>
        <w:rPr>
          <w:rFonts w:ascii="Palatino Linotype" w:hAnsi="Palatino Linotype" w:cs="Arial"/>
          <w:b/>
          <w:bCs/>
          <w:noProof/>
          <w:color w:val="000000"/>
          <w:lang w:eastAsia="es-MX"/>
        </w:rPr>
      </w:pPr>
      <w:r w:rsidRPr="00293AEF">
        <w:rPr>
          <w:rFonts w:ascii="Palatino Linotype" w:hAnsi="Palatino Linotype" w:cs="Arial"/>
          <w:noProof/>
          <w:color w:val="000000"/>
          <w:lang w:eastAsia="es-MX"/>
        </w:rPr>
        <w:t>Plan de trabajo de Sindicatura Municipal del Ayuntamiento Constitucional de Tultepec, refleja objetivo, misión, visión, marco jurídico, atribuciones del síndico municipal, programa anual de actividades por proyecto, así como informe de actividades. Resultan de nuestro interés las siguientes imágenes ilustrativas:</w:t>
      </w:r>
    </w:p>
    <w:p w14:paraId="75741112" w14:textId="77777777" w:rsidR="007D743F" w:rsidRPr="00293AEF" w:rsidRDefault="007D743F" w:rsidP="007D743F">
      <w:pPr>
        <w:spacing w:line="360" w:lineRule="auto"/>
        <w:jc w:val="both"/>
        <w:rPr>
          <w:rFonts w:ascii="Palatino Linotype" w:hAnsi="Palatino Linotype" w:cs="Arial"/>
          <w:b/>
          <w:bCs/>
          <w:noProof/>
          <w:color w:val="000000"/>
          <w:lang w:eastAsia="es-MX"/>
        </w:rPr>
      </w:pPr>
    </w:p>
    <w:p w14:paraId="343CFD56" w14:textId="113416BF" w:rsidR="007D743F" w:rsidRPr="00293AEF" w:rsidRDefault="00E6369C" w:rsidP="007D743F">
      <w:pPr>
        <w:spacing w:line="360" w:lineRule="auto"/>
        <w:jc w:val="both"/>
        <w:rPr>
          <w:rFonts w:ascii="Palatino Linotype" w:hAnsi="Palatino Linotype" w:cs="Arial"/>
          <w:b/>
          <w:bCs/>
          <w:noProof/>
          <w:color w:val="000000"/>
          <w:lang w:eastAsia="es-MX"/>
        </w:rPr>
      </w:pPr>
      <w:r w:rsidRPr="00293AEF">
        <w:rPr>
          <w:rFonts w:ascii="Palatino Linotype" w:hAnsi="Palatino Linotype" w:cs="Arial"/>
          <w:b/>
          <w:bCs/>
          <w:noProof/>
          <w:color w:val="000000"/>
          <w:lang w:eastAsia="es-MX"/>
        </w:rPr>
        <w:lastRenderedPageBreak/>
        <w:drawing>
          <wp:anchor distT="0" distB="0" distL="114300" distR="114300" simplePos="0" relativeHeight="251749376" behindDoc="0" locked="0" layoutInCell="1" allowOverlap="1" wp14:anchorId="357F390C" wp14:editId="16595B35">
            <wp:simplePos x="0" y="0"/>
            <wp:positionH relativeFrom="page">
              <wp:align>center</wp:align>
            </wp:positionH>
            <wp:positionV relativeFrom="paragraph">
              <wp:posOffset>3821158</wp:posOffset>
            </wp:positionV>
            <wp:extent cx="5785485" cy="3472180"/>
            <wp:effectExtent l="19050" t="19050" r="24765" b="13970"/>
            <wp:wrapThrough wrapText="bothSides">
              <wp:wrapPolygon edited="0">
                <wp:start x="-71" y="-119"/>
                <wp:lineTo x="-71" y="21568"/>
                <wp:lineTo x="21621" y="21568"/>
                <wp:lineTo x="21621" y="-119"/>
                <wp:lineTo x="-71" y="-119"/>
              </wp:wrapPolygon>
            </wp:wrapThrough>
            <wp:docPr id="978468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485" cy="3472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3AEF">
        <w:rPr>
          <w:rFonts w:ascii="Palatino Linotype" w:hAnsi="Palatino Linotype" w:cs="Arial"/>
          <w:b/>
          <w:bCs/>
          <w:noProof/>
          <w:color w:val="000000"/>
          <w:lang w:eastAsia="es-MX"/>
        </w:rPr>
        <w:drawing>
          <wp:anchor distT="0" distB="0" distL="114300" distR="114300" simplePos="0" relativeHeight="251747328" behindDoc="0" locked="0" layoutInCell="1" allowOverlap="1" wp14:anchorId="2D860405" wp14:editId="60724C00">
            <wp:simplePos x="0" y="0"/>
            <wp:positionH relativeFrom="page">
              <wp:align>center</wp:align>
            </wp:positionH>
            <wp:positionV relativeFrom="paragraph">
              <wp:posOffset>19050</wp:posOffset>
            </wp:positionV>
            <wp:extent cx="5756275" cy="3472180"/>
            <wp:effectExtent l="19050" t="19050" r="15875" b="13970"/>
            <wp:wrapThrough wrapText="bothSides">
              <wp:wrapPolygon edited="0">
                <wp:start x="-71" y="-119"/>
                <wp:lineTo x="-71" y="21568"/>
                <wp:lineTo x="21588" y="21568"/>
                <wp:lineTo x="21588" y="-119"/>
                <wp:lineTo x="-71" y="-119"/>
              </wp:wrapPolygon>
            </wp:wrapThrough>
            <wp:docPr id="86924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3472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0F7D3B" w14:textId="6648404F" w:rsidR="007D743F" w:rsidRPr="00293AEF" w:rsidRDefault="00E6369C" w:rsidP="007D743F">
      <w:pPr>
        <w:spacing w:line="360" w:lineRule="auto"/>
        <w:jc w:val="both"/>
        <w:rPr>
          <w:rFonts w:ascii="Palatino Linotype" w:hAnsi="Palatino Linotype" w:cs="Arial"/>
          <w:b/>
          <w:bCs/>
          <w:noProof/>
          <w:color w:val="000000"/>
          <w:lang w:eastAsia="es-MX"/>
        </w:rPr>
      </w:pPr>
      <w:r w:rsidRPr="00293AEF">
        <w:rPr>
          <w:rFonts w:ascii="Palatino Linotype" w:hAnsi="Palatino Linotype" w:cs="Arial"/>
          <w:noProof/>
          <w:color w:val="000000"/>
          <w:sz w:val="24"/>
          <w:lang w:eastAsia="es-MX"/>
        </w:rPr>
        <w:lastRenderedPageBreak/>
        <w:drawing>
          <wp:anchor distT="0" distB="0" distL="114300" distR="114300" simplePos="0" relativeHeight="251751424" behindDoc="0" locked="0" layoutInCell="1" allowOverlap="1" wp14:anchorId="58307CAF" wp14:editId="1224EFCA">
            <wp:simplePos x="0" y="0"/>
            <wp:positionH relativeFrom="page">
              <wp:align>center</wp:align>
            </wp:positionH>
            <wp:positionV relativeFrom="paragraph">
              <wp:posOffset>3905250</wp:posOffset>
            </wp:positionV>
            <wp:extent cx="5756275" cy="3499485"/>
            <wp:effectExtent l="19050" t="19050" r="15875" b="24765"/>
            <wp:wrapThrough wrapText="bothSides">
              <wp:wrapPolygon edited="0">
                <wp:start x="-71" y="-118"/>
                <wp:lineTo x="-71" y="21635"/>
                <wp:lineTo x="21588" y="21635"/>
                <wp:lineTo x="21588" y="-118"/>
                <wp:lineTo x="-71" y="-118"/>
              </wp:wrapPolygon>
            </wp:wrapThrough>
            <wp:docPr id="125899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49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3AEF">
        <w:rPr>
          <w:rFonts w:ascii="Palatino Linotype" w:hAnsi="Palatino Linotype" w:cs="Arial"/>
          <w:noProof/>
          <w:color w:val="000000"/>
          <w:sz w:val="24"/>
          <w:lang w:eastAsia="es-MX"/>
        </w:rPr>
        <w:drawing>
          <wp:anchor distT="0" distB="0" distL="114300" distR="114300" simplePos="0" relativeHeight="251750400" behindDoc="0" locked="0" layoutInCell="1" allowOverlap="1" wp14:anchorId="6FA0AF57" wp14:editId="43AE6326">
            <wp:simplePos x="0" y="0"/>
            <wp:positionH relativeFrom="page">
              <wp:align>center</wp:align>
            </wp:positionH>
            <wp:positionV relativeFrom="paragraph">
              <wp:posOffset>19322</wp:posOffset>
            </wp:positionV>
            <wp:extent cx="5816600" cy="3479165"/>
            <wp:effectExtent l="19050" t="19050" r="12700" b="26035"/>
            <wp:wrapThrough wrapText="bothSides">
              <wp:wrapPolygon edited="0">
                <wp:start x="-71" y="-118"/>
                <wp:lineTo x="-71" y="21643"/>
                <wp:lineTo x="21576" y="21643"/>
                <wp:lineTo x="21576" y="-118"/>
                <wp:lineTo x="-71" y="-118"/>
              </wp:wrapPolygon>
            </wp:wrapThrough>
            <wp:docPr id="1005051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0" cy="347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0FDD2B" w14:textId="77777777" w:rsidR="00E6369C" w:rsidRPr="00293AEF" w:rsidRDefault="00E6369C" w:rsidP="00E6369C">
      <w:pPr>
        <w:spacing w:line="360" w:lineRule="auto"/>
        <w:jc w:val="both"/>
        <w:rPr>
          <w:sz w:val="24"/>
          <w:szCs w:val="24"/>
          <w:lang w:val="es-ES_tradnl"/>
        </w:rPr>
      </w:pPr>
      <w:r w:rsidRPr="00293AEF">
        <w:rPr>
          <w:rFonts w:ascii="Palatino Linotype" w:hAnsi="Palatino Linotype" w:cs="Arial"/>
          <w:sz w:val="24"/>
          <w:szCs w:val="24"/>
        </w:rPr>
        <w:lastRenderedPageBreak/>
        <w:t xml:space="preserve">Adicionalmente, </w:t>
      </w:r>
      <w:r w:rsidRPr="00293AEF">
        <w:rPr>
          <w:rFonts w:ascii="Palatino Linotype" w:hAnsi="Palatino Linotype"/>
          <w:sz w:val="24"/>
          <w:szCs w:val="24"/>
        </w:rPr>
        <w:t xml:space="preserve">resulta óbice señalar que el derecho de acceso a la información excluye </w:t>
      </w:r>
      <w:r w:rsidRPr="00293AEF">
        <w:rPr>
          <w:rFonts w:ascii="Palatino Linotype" w:hAnsi="Palatino Linotype"/>
          <w:iCs/>
          <w:sz w:val="24"/>
          <w:szCs w:val="24"/>
        </w:rPr>
        <w:t xml:space="preserve">la obligación de generar, documentos, procesar información o incluso generar soportes documentales encauzados a atender la pretensión de los particulares. Robustece lo anterior, el criterio </w:t>
      </w:r>
      <w:r w:rsidRPr="00293AEF">
        <w:rPr>
          <w:rFonts w:ascii="Palatino Linotype" w:hAnsi="Palatino Linotype" w:cs="Arial"/>
          <w:color w:val="000000"/>
          <w:sz w:val="24"/>
          <w:szCs w:val="24"/>
          <w:lang w:val="es-ES_tradnl"/>
        </w:rPr>
        <w:t xml:space="preserve">03-17, emitido por </w:t>
      </w:r>
      <w:r w:rsidRPr="00293AEF">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31A48AB8" w14:textId="77777777" w:rsidR="00E6369C" w:rsidRPr="00293AEF" w:rsidRDefault="00E6369C" w:rsidP="00E6369C">
      <w:pPr>
        <w:pStyle w:val="Citas"/>
        <w:rPr>
          <w:b/>
          <w:spacing w:val="18"/>
        </w:rPr>
      </w:pPr>
      <w:r w:rsidRPr="00293AEF">
        <w:rPr>
          <w:b/>
        </w:rPr>
        <w:t xml:space="preserve">“NO EXISTE OBLIGACIÓN DE ELABORAR </w:t>
      </w:r>
      <w:r w:rsidRPr="00293AEF">
        <w:rPr>
          <w:b/>
          <w:spacing w:val="-3"/>
        </w:rPr>
        <w:t>D</w:t>
      </w:r>
      <w:r w:rsidRPr="00293AEF">
        <w:rPr>
          <w:b/>
        </w:rPr>
        <w:t>OCUM</w:t>
      </w:r>
      <w:r w:rsidRPr="00293AEF">
        <w:rPr>
          <w:b/>
          <w:spacing w:val="1"/>
        </w:rPr>
        <w:t>E</w:t>
      </w:r>
      <w:r w:rsidRPr="00293AEF">
        <w:rPr>
          <w:b/>
        </w:rPr>
        <w:t>N</w:t>
      </w:r>
      <w:r w:rsidRPr="00293AEF">
        <w:rPr>
          <w:b/>
          <w:spacing w:val="-1"/>
        </w:rPr>
        <w:t>T</w:t>
      </w:r>
      <w:r w:rsidRPr="00293AEF">
        <w:rPr>
          <w:b/>
        </w:rPr>
        <w:t>OS</w:t>
      </w:r>
      <w:r w:rsidRPr="00293AEF">
        <w:rPr>
          <w:b/>
          <w:spacing w:val="14"/>
        </w:rPr>
        <w:t xml:space="preserve"> </w:t>
      </w:r>
      <w:r w:rsidRPr="00293AEF">
        <w:rPr>
          <w:b/>
          <w:spacing w:val="-1"/>
        </w:rPr>
        <w:t xml:space="preserve">AD </w:t>
      </w:r>
      <w:r w:rsidRPr="00293AEF">
        <w:rPr>
          <w:b/>
        </w:rPr>
        <w:t>HOC</w:t>
      </w:r>
      <w:r w:rsidRPr="00293AEF">
        <w:rPr>
          <w:b/>
          <w:spacing w:val="11"/>
        </w:rPr>
        <w:t xml:space="preserve"> </w:t>
      </w:r>
      <w:r w:rsidRPr="00293AEF">
        <w:rPr>
          <w:b/>
        </w:rPr>
        <w:t>PARA</w:t>
      </w:r>
      <w:r w:rsidRPr="00293AEF">
        <w:rPr>
          <w:b/>
          <w:spacing w:val="10"/>
        </w:rPr>
        <w:t xml:space="preserve"> </w:t>
      </w:r>
      <w:r w:rsidRPr="00293AEF">
        <w:rPr>
          <w:b/>
        </w:rPr>
        <w:t>ATENDER LAS SOL</w:t>
      </w:r>
      <w:r w:rsidRPr="00293AEF">
        <w:rPr>
          <w:b/>
          <w:spacing w:val="-2"/>
        </w:rPr>
        <w:t>I</w:t>
      </w:r>
      <w:r w:rsidRPr="00293AEF">
        <w:rPr>
          <w:b/>
          <w:spacing w:val="1"/>
        </w:rPr>
        <w:t>C</w:t>
      </w:r>
      <w:r w:rsidRPr="00293AEF">
        <w:rPr>
          <w:b/>
        </w:rPr>
        <w:t>ITUDES</w:t>
      </w:r>
      <w:r w:rsidRPr="00293AEF">
        <w:rPr>
          <w:b/>
          <w:spacing w:val="10"/>
        </w:rPr>
        <w:t xml:space="preserve"> </w:t>
      </w:r>
      <w:r w:rsidRPr="00293AEF">
        <w:rPr>
          <w:b/>
        </w:rPr>
        <w:t>DE</w:t>
      </w:r>
      <w:r w:rsidRPr="00293AEF">
        <w:rPr>
          <w:b/>
          <w:spacing w:val="9"/>
        </w:rPr>
        <w:t xml:space="preserve"> </w:t>
      </w:r>
      <w:r w:rsidRPr="00293AEF">
        <w:rPr>
          <w:b/>
          <w:spacing w:val="1"/>
        </w:rPr>
        <w:t>AC</w:t>
      </w:r>
      <w:r w:rsidRPr="00293AEF">
        <w:rPr>
          <w:b/>
          <w:spacing w:val="-1"/>
        </w:rPr>
        <w:t>C</w:t>
      </w:r>
      <w:r w:rsidRPr="00293AEF">
        <w:rPr>
          <w:b/>
          <w:spacing w:val="1"/>
        </w:rPr>
        <w:t>ES</w:t>
      </w:r>
      <w:r w:rsidRPr="00293AEF">
        <w:rPr>
          <w:b/>
        </w:rPr>
        <w:t>O</w:t>
      </w:r>
      <w:r w:rsidRPr="00293AEF">
        <w:rPr>
          <w:b/>
          <w:spacing w:val="11"/>
        </w:rPr>
        <w:t xml:space="preserve"> </w:t>
      </w:r>
      <w:r w:rsidRPr="00293AEF">
        <w:rPr>
          <w:b/>
        </w:rPr>
        <w:t>A</w:t>
      </w:r>
      <w:r w:rsidRPr="00293AEF">
        <w:rPr>
          <w:b/>
          <w:spacing w:val="9"/>
        </w:rPr>
        <w:t xml:space="preserve"> </w:t>
      </w:r>
      <w:r w:rsidRPr="00293AEF">
        <w:rPr>
          <w:b/>
        </w:rPr>
        <w:t>LA</w:t>
      </w:r>
      <w:r w:rsidRPr="00293AEF">
        <w:rPr>
          <w:b/>
          <w:spacing w:val="10"/>
        </w:rPr>
        <w:t xml:space="preserve"> </w:t>
      </w:r>
      <w:r w:rsidRPr="00293AEF">
        <w:rPr>
          <w:b/>
        </w:rPr>
        <w:t>INFORMA</w:t>
      </w:r>
      <w:r w:rsidRPr="00293AEF">
        <w:rPr>
          <w:b/>
          <w:spacing w:val="1"/>
        </w:rPr>
        <w:t>C</w:t>
      </w:r>
      <w:r w:rsidRPr="00293AEF">
        <w:rPr>
          <w:b/>
        </w:rPr>
        <w:t>IÓ</w:t>
      </w:r>
      <w:r w:rsidRPr="00293AEF">
        <w:rPr>
          <w:b/>
          <w:spacing w:val="-2"/>
        </w:rPr>
        <w:t>N</w:t>
      </w:r>
      <w:r w:rsidRPr="00293AEF">
        <w:rPr>
          <w:b/>
        </w:rPr>
        <w:t>.</w:t>
      </w:r>
      <w:r w:rsidRPr="00293AEF">
        <w:rPr>
          <w:b/>
          <w:spacing w:val="18"/>
        </w:rPr>
        <w:t xml:space="preserve"> </w:t>
      </w:r>
    </w:p>
    <w:p w14:paraId="106A955B" w14:textId="77777777" w:rsidR="00E6369C" w:rsidRPr="00293AEF" w:rsidRDefault="00E6369C" w:rsidP="00E6369C">
      <w:pPr>
        <w:pStyle w:val="Citas"/>
      </w:pPr>
      <w:r w:rsidRPr="00293AEF">
        <w:rPr>
          <w:spacing w:val="18"/>
        </w:rPr>
        <w:t>L</w:t>
      </w:r>
      <w:r w:rsidRPr="00293AEF">
        <w:rPr>
          <w:spacing w:val="-1"/>
        </w:rPr>
        <w:t xml:space="preserve">os </w:t>
      </w:r>
      <w:r w:rsidRPr="00293AEF">
        <w:rPr>
          <w:spacing w:val="1"/>
        </w:rPr>
        <w:t>a</w:t>
      </w:r>
      <w:r w:rsidRPr="00293AEF">
        <w:t>rt</w:t>
      </w:r>
      <w:r w:rsidRPr="00293AEF">
        <w:rPr>
          <w:spacing w:val="-2"/>
        </w:rPr>
        <w:t>í</w:t>
      </w:r>
      <w:r w:rsidRPr="00293AEF">
        <w:t>c</w:t>
      </w:r>
      <w:r w:rsidRPr="00293AEF">
        <w:rPr>
          <w:spacing w:val="1"/>
        </w:rPr>
        <w:t>u</w:t>
      </w:r>
      <w:r w:rsidRPr="00293AEF">
        <w:t>los</w:t>
      </w:r>
      <w:r w:rsidRPr="00293AEF">
        <w:rPr>
          <w:spacing w:val="8"/>
        </w:rPr>
        <w:t xml:space="preserve"> 129 </w:t>
      </w:r>
      <w:r w:rsidRPr="00293AEF">
        <w:rPr>
          <w:spacing w:val="1"/>
        </w:rPr>
        <w:t>d</w:t>
      </w:r>
      <w:r w:rsidRPr="00293AEF">
        <w:t>e</w:t>
      </w:r>
      <w:r w:rsidRPr="00293AEF">
        <w:rPr>
          <w:spacing w:val="9"/>
        </w:rPr>
        <w:t xml:space="preserve"> </w:t>
      </w:r>
      <w:r w:rsidRPr="00293AEF">
        <w:t>la</w:t>
      </w:r>
      <w:r w:rsidRPr="00293AEF">
        <w:rPr>
          <w:spacing w:val="10"/>
        </w:rPr>
        <w:t xml:space="preserve"> </w:t>
      </w:r>
      <w:r w:rsidRPr="00293AEF">
        <w:rPr>
          <w:spacing w:val="-1"/>
        </w:rPr>
        <w:t>L</w:t>
      </w:r>
      <w:r w:rsidRPr="00293AEF">
        <w:rPr>
          <w:spacing w:val="1"/>
        </w:rPr>
        <w:t>e</w:t>
      </w:r>
      <w:r w:rsidRPr="00293AEF">
        <w:t>y</w:t>
      </w:r>
      <w:r w:rsidRPr="00293AEF">
        <w:rPr>
          <w:spacing w:val="8"/>
        </w:rPr>
        <w:t xml:space="preserve"> </w:t>
      </w:r>
      <w:r w:rsidRPr="00293AEF">
        <w:t>General</w:t>
      </w:r>
      <w:r w:rsidRPr="00293AEF">
        <w:rPr>
          <w:spacing w:val="10"/>
        </w:rPr>
        <w:t xml:space="preserve"> </w:t>
      </w:r>
      <w:r w:rsidRPr="00293AEF">
        <w:rPr>
          <w:spacing w:val="-1"/>
        </w:rPr>
        <w:t>d</w:t>
      </w:r>
      <w:r w:rsidRPr="00293AEF">
        <w:t>e</w:t>
      </w:r>
      <w:r w:rsidRPr="00293AEF">
        <w:rPr>
          <w:spacing w:val="9"/>
        </w:rPr>
        <w:t xml:space="preserve"> </w:t>
      </w:r>
      <w:r w:rsidRPr="00293AEF">
        <w:rPr>
          <w:spacing w:val="2"/>
        </w:rPr>
        <w:t>T</w:t>
      </w:r>
      <w:r w:rsidRPr="00293AEF">
        <w:t>r</w:t>
      </w:r>
      <w:r w:rsidRPr="00293AEF">
        <w:rPr>
          <w:spacing w:val="-2"/>
        </w:rPr>
        <w:t>a</w:t>
      </w:r>
      <w:r w:rsidRPr="00293AEF">
        <w:rPr>
          <w:spacing w:val="1"/>
        </w:rPr>
        <w:t>n</w:t>
      </w:r>
      <w:r w:rsidRPr="00293AEF">
        <w:t>s</w:t>
      </w:r>
      <w:r w:rsidRPr="00293AEF">
        <w:rPr>
          <w:spacing w:val="1"/>
        </w:rPr>
        <w:t>pa</w:t>
      </w:r>
      <w:r w:rsidRPr="00293AEF">
        <w:t>r</w:t>
      </w:r>
      <w:r w:rsidRPr="00293AEF">
        <w:rPr>
          <w:spacing w:val="-2"/>
        </w:rPr>
        <w:t>e</w:t>
      </w:r>
      <w:r w:rsidRPr="00293AEF">
        <w:rPr>
          <w:spacing w:val="1"/>
        </w:rPr>
        <w:t>n</w:t>
      </w:r>
      <w:r w:rsidRPr="00293AEF">
        <w:t>cia y Acc</w:t>
      </w:r>
      <w:r w:rsidRPr="00293AEF">
        <w:rPr>
          <w:spacing w:val="1"/>
        </w:rPr>
        <w:t>e</w:t>
      </w:r>
      <w:r w:rsidRPr="00293AEF">
        <w:t>so</w:t>
      </w:r>
      <w:r w:rsidRPr="00293AEF">
        <w:rPr>
          <w:spacing w:val="3"/>
        </w:rPr>
        <w:t xml:space="preserve"> </w:t>
      </w:r>
      <w:r w:rsidRPr="00293AEF">
        <w:t>a</w:t>
      </w:r>
      <w:r w:rsidRPr="00293AEF">
        <w:rPr>
          <w:spacing w:val="1"/>
        </w:rPr>
        <w:t xml:space="preserve"> </w:t>
      </w:r>
      <w:r w:rsidRPr="00293AEF">
        <w:t>la I</w:t>
      </w:r>
      <w:r w:rsidRPr="00293AEF">
        <w:rPr>
          <w:spacing w:val="-1"/>
        </w:rPr>
        <w:t>n</w:t>
      </w:r>
      <w:r w:rsidRPr="00293AEF">
        <w:t>f</w:t>
      </w:r>
      <w:r w:rsidRPr="00293AEF">
        <w:rPr>
          <w:spacing w:val="1"/>
        </w:rPr>
        <w:t>o</w:t>
      </w:r>
      <w:r w:rsidRPr="00293AEF">
        <w:rPr>
          <w:spacing w:val="-3"/>
        </w:rPr>
        <w:t>r</w:t>
      </w:r>
      <w:r w:rsidRPr="00293AEF">
        <w:rPr>
          <w:spacing w:val="1"/>
        </w:rPr>
        <w:t>ma</w:t>
      </w:r>
      <w:r w:rsidRPr="00293AEF">
        <w:t>ci</w:t>
      </w:r>
      <w:r w:rsidRPr="00293AEF">
        <w:rPr>
          <w:spacing w:val="-2"/>
        </w:rPr>
        <w:t>ó</w:t>
      </w:r>
      <w:r w:rsidRPr="00293AEF">
        <w:t>n</w:t>
      </w:r>
      <w:r w:rsidRPr="00293AEF">
        <w:rPr>
          <w:spacing w:val="6"/>
        </w:rPr>
        <w:t xml:space="preserve"> </w:t>
      </w:r>
      <w:r w:rsidRPr="00293AEF">
        <w:rPr>
          <w:spacing w:val="-2"/>
        </w:rPr>
        <w:t>P</w:t>
      </w:r>
      <w:r w:rsidRPr="00293AEF">
        <w:rPr>
          <w:spacing w:val="1"/>
        </w:rPr>
        <w:t>úb</w:t>
      </w:r>
      <w:r w:rsidRPr="00293AEF">
        <w:t>l</w:t>
      </w:r>
      <w:r w:rsidRPr="00293AEF">
        <w:rPr>
          <w:spacing w:val="-1"/>
        </w:rPr>
        <w:t>i</w:t>
      </w:r>
      <w:r w:rsidRPr="00293AEF">
        <w:t xml:space="preserve">ca y </w:t>
      </w:r>
      <w:r w:rsidRPr="00293AEF">
        <w:rPr>
          <w:spacing w:val="8"/>
        </w:rPr>
        <w:t xml:space="preserve">130, párrafo cuarto, </w:t>
      </w:r>
      <w:r w:rsidRPr="00293AEF">
        <w:rPr>
          <w:spacing w:val="1"/>
        </w:rPr>
        <w:t>d</w:t>
      </w:r>
      <w:r w:rsidRPr="00293AEF">
        <w:t>e</w:t>
      </w:r>
      <w:r w:rsidRPr="00293AEF">
        <w:rPr>
          <w:spacing w:val="9"/>
        </w:rPr>
        <w:t xml:space="preserve"> </w:t>
      </w:r>
      <w:r w:rsidRPr="00293AEF">
        <w:t>la</w:t>
      </w:r>
      <w:r w:rsidRPr="00293AEF">
        <w:rPr>
          <w:spacing w:val="10"/>
        </w:rPr>
        <w:t xml:space="preserve"> </w:t>
      </w:r>
      <w:r w:rsidRPr="00293AEF">
        <w:rPr>
          <w:spacing w:val="-1"/>
        </w:rPr>
        <w:t>L</w:t>
      </w:r>
      <w:r w:rsidRPr="00293AEF">
        <w:rPr>
          <w:spacing w:val="1"/>
        </w:rPr>
        <w:t>e</w:t>
      </w:r>
      <w:r w:rsidRPr="00293AEF">
        <w:t>y</w:t>
      </w:r>
      <w:r w:rsidRPr="00293AEF">
        <w:rPr>
          <w:spacing w:val="8"/>
        </w:rPr>
        <w:t xml:space="preserve"> </w:t>
      </w:r>
      <w:r w:rsidRPr="00293AEF">
        <w:t>Fe</w:t>
      </w:r>
      <w:r w:rsidRPr="00293AEF">
        <w:rPr>
          <w:spacing w:val="1"/>
        </w:rPr>
        <w:t>de</w:t>
      </w:r>
      <w:r w:rsidRPr="00293AEF">
        <w:t>ral</w:t>
      </w:r>
      <w:r w:rsidRPr="00293AEF">
        <w:rPr>
          <w:spacing w:val="10"/>
        </w:rPr>
        <w:t xml:space="preserve"> </w:t>
      </w:r>
      <w:r w:rsidRPr="00293AEF">
        <w:rPr>
          <w:spacing w:val="-1"/>
        </w:rPr>
        <w:t>d</w:t>
      </w:r>
      <w:r w:rsidRPr="00293AEF">
        <w:t>e</w:t>
      </w:r>
      <w:r w:rsidRPr="00293AEF">
        <w:rPr>
          <w:spacing w:val="9"/>
        </w:rPr>
        <w:t xml:space="preserve"> </w:t>
      </w:r>
      <w:r w:rsidRPr="00293AEF">
        <w:rPr>
          <w:spacing w:val="2"/>
        </w:rPr>
        <w:t>T</w:t>
      </w:r>
      <w:r w:rsidRPr="00293AEF">
        <w:t>r</w:t>
      </w:r>
      <w:r w:rsidRPr="00293AEF">
        <w:rPr>
          <w:spacing w:val="-2"/>
        </w:rPr>
        <w:t>a</w:t>
      </w:r>
      <w:r w:rsidRPr="00293AEF">
        <w:rPr>
          <w:spacing w:val="1"/>
        </w:rPr>
        <w:t>n</w:t>
      </w:r>
      <w:r w:rsidRPr="00293AEF">
        <w:t>s</w:t>
      </w:r>
      <w:r w:rsidRPr="00293AEF">
        <w:rPr>
          <w:spacing w:val="1"/>
        </w:rPr>
        <w:t>pa</w:t>
      </w:r>
      <w:r w:rsidRPr="00293AEF">
        <w:t>r</w:t>
      </w:r>
      <w:r w:rsidRPr="00293AEF">
        <w:rPr>
          <w:spacing w:val="-2"/>
        </w:rPr>
        <w:t>e</w:t>
      </w:r>
      <w:r w:rsidRPr="00293AEF">
        <w:rPr>
          <w:spacing w:val="1"/>
        </w:rPr>
        <w:t>n</w:t>
      </w:r>
      <w:r w:rsidRPr="00293AEF">
        <w:t>cia y Acc</w:t>
      </w:r>
      <w:r w:rsidRPr="00293AEF">
        <w:rPr>
          <w:spacing w:val="1"/>
        </w:rPr>
        <w:t>e</w:t>
      </w:r>
      <w:r w:rsidRPr="00293AEF">
        <w:t>so</w:t>
      </w:r>
      <w:r w:rsidRPr="00293AEF">
        <w:rPr>
          <w:spacing w:val="3"/>
        </w:rPr>
        <w:t xml:space="preserve"> </w:t>
      </w:r>
      <w:r w:rsidRPr="00293AEF">
        <w:t>a</w:t>
      </w:r>
      <w:r w:rsidRPr="00293AEF">
        <w:rPr>
          <w:spacing w:val="1"/>
        </w:rPr>
        <w:t xml:space="preserve"> </w:t>
      </w:r>
      <w:r w:rsidRPr="00293AEF">
        <w:t>la I</w:t>
      </w:r>
      <w:r w:rsidRPr="00293AEF">
        <w:rPr>
          <w:spacing w:val="-1"/>
        </w:rPr>
        <w:t>n</w:t>
      </w:r>
      <w:r w:rsidRPr="00293AEF">
        <w:t>f</w:t>
      </w:r>
      <w:r w:rsidRPr="00293AEF">
        <w:rPr>
          <w:spacing w:val="1"/>
        </w:rPr>
        <w:t>o</w:t>
      </w:r>
      <w:r w:rsidRPr="00293AEF">
        <w:rPr>
          <w:spacing w:val="-3"/>
        </w:rPr>
        <w:t>r</w:t>
      </w:r>
      <w:r w:rsidRPr="00293AEF">
        <w:rPr>
          <w:spacing w:val="1"/>
        </w:rPr>
        <w:t>ma</w:t>
      </w:r>
      <w:r w:rsidRPr="00293AEF">
        <w:t>ci</w:t>
      </w:r>
      <w:r w:rsidRPr="00293AEF">
        <w:rPr>
          <w:spacing w:val="-2"/>
        </w:rPr>
        <w:t>ó</w:t>
      </w:r>
      <w:r w:rsidRPr="00293AEF">
        <w:t>n</w:t>
      </w:r>
      <w:r w:rsidRPr="00293AEF">
        <w:rPr>
          <w:spacing w:val="6"/>
        </w:rPr>
        <w:t xml:space="preserve"> </w:t>
      </w:r>
      <w:r w:rsidRPr="00293AEF">
        <w:rPr>
          <w:spacing w:val="-2"/>
        </w:rPr>
        <w:t>P</w:t>
      </w:r>
      <w:r w:rsidRPr="00293AEF">
        <w:rPr>
          <w:spacing w:val="1"/>
        </w:rPr>
        <w:t>úb</w:t>
      </w:r>
      <w:r w:rsidRPr="00293AEF">
        <w:t>l</w:t>
      </w:r>
      <w:r w:rsidRPr="00293AEF">
        <w:rPr>
          <w:spacing w:val="-1"/>
        </w:rPr>
        <w:t>i</w:t>
      </w:r>
      <w:r w:rsidRPr="00293AEF">
        <w:t xml:space="preserve">ca, </w:t>
      </w:r>
      <w:r w:rsidRPr="00293AEF">
        <w:rPr>
          <w:spacing w:val="-1"/>
        </w:rPr>
        <w:t>señalan</w:t>
      </w:r>
      <w:r w:rsidRPr="00293AEF">
        <w:rPr>
          <w:spacing w:val="1"/>
        </w:rPr>
        <w:t xml:space="preserve"> </w:t>
      </w:r>
      <w:r w:rsidRPr="00293AEF">
        <w:rPr>
          <w:spacing w:val="-1"/>
        </w:rPr>
        <w:t>q</w:t>
      </w:r>
      <w:r w:rsidRPr="00293AEF">
        <w:rPr>
          <w:spacing w:val="1"/>
        </w:rPr>
        <w:t>u</w:t>
      </w:r>
      <w:r w:rsidRPr="00293AEF">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93AEF">
        <w:rPr>
          <w:spacing w:val="-1"/>
        </w:rPr>
        <w:t xml:space="preserve"> sin necesidad de</w:t>
      </w:r>
      <w:r w:rsidRPr="00293AEF">
        <w:rPr>
          <w:spacing w:val="1"/>
        </w:rPr>
        <w:t xml:space="preserve"> e</w:t>
      </w:r>
      <w:r w:rsidRPr="00293AEF">
        <w:t>la</w:t>
      </w:r>
      <w:r w:rsidRPr="00293AEF">
        <w:rPr>
          <w:spacing w:val="1"/>
        </w:rPr>
        <w:t>bo</w:t>
      </w:r>
      <w:r w:rsidRPr="00293AEF">
        <w:t xml:space="preserve">rar </w:t>
      </w:r>
      <w:r w:rsidRPr="00293AEF">
        <w:rPr>
          <w:spacing w:val="1"/>
        </w:rPr>
        <w:t>do</w:t>
      </w:r>
      <w:r w:rsidRPr="00293AEF">
        <w:rPr>
          <w:spacing w:val="-2"/>
        </w:rPr>
        <w:t>c</w:t>
      </w:r>
      <w:r w:rsidRPr="00293AEF">
        <w:rPr>
          <w:spacing w:val="1"/>
        </w:rPr>
        <w:t>u</w:t>
      </w:r>
      <w:r w:rsidRPr="00293AEF">
        <w:rPr>
          <w:spacing w:val="-1"/>
        </w:rPr>
        <w:t>m</w:t>
      </w:r>
      <w:r w:rsidRPr="00293AEF">
        <w:rPr>
          <w:spacing w:val="1"/>
        </w:rPr>
        <w:t>en</w:t>
      </w:r>
      <w:r w:rsidRPr="00293AEF">
        <w:rPr>
          <w:spacing w:val="-2"/>
        </w:rPr>
        <w:t>t</w:t>
      </w:r>
      <w:r w:rsidRPr="00293AEF">
        <w:rPr>
          <w:spacing w:val="1"/>
        </w:rPr>
        <w:t>o</w:t>
      </w:r>
      <w:r w:rsidRPr="00293AEF">
        <w:t>s</w:t>
      </w:r>
      <w:r w:rsidRPr="00293AEF">
        <w:rPr>
          <w:spacing w:val="3"/>
        </w:rPr>
        <w:t xml:space="preserve"> </w:t>
      </w:r>
      <w:r w:rsidRPr="00293AEF">
        <w:rPr>
          <w:spacing w:val="1"/>
        </w:rPr>
        <w:t>a</w:t>
      </w:r>
      <w:r w:rsidRPr="00293AEF">
        <w:t>d</w:t>
      </w:r>
      <w:r w:rsidRPr="00293AEF">
        <w:rPr>
          <w:spacing w:val="1"/>
        </w:rPr>
        <w:t xml:space="preserve"> ho</w:t>
      </w:r>
      <w:r w:rsidRPr="00293AEF">
        <w:t>c</w:t>
      </w:r>
      <w:r w:rsidRPr="00293AEF">
        <w:rPr>
          <w:spacing w:val="2"/>
        </w:rPr>
        <w:t xml:space="preserve"> </w:t>
      </w:r>
      <w:r w:rsidRPr="00293AEF">
        <w:rPr>
          <w:spacing w:val="1"/>
        </w:rPr>
        <w:t>pa</w:t>
      </w:r>
      <w:r w:rsidRPr="00293AEF">
        <w:t xml:space="preserve">ra </w:t>
      </w:r>
      <w:r w:rsidRPr="00293AEF">
        <w:rPr>
          <w:spacing w:val="1"/>
        </w:rPr>
        <w:t>a</w:t>
      </w:r>
      <w:r w:rsidRPr="00293AEF">
        <w:t>t</w:t>
      </w:r>
      <w:r w:rsidRPr="00293AEF">
        <w:rPr>
          <w:spacing w:val="-1"/>
        </w:rPr>
        <w:t>e</w:t>
      </w:r>
      <w:r w:rsidRPr="00293AEF">
        <w:rPr>
          <w:spacing w:val="1"/>
        </w:rPr>
        <w:t>n</w:t>
      </w:r>
      <w:r w:rsidRPr="00293AEF">
        <w:rPr>
          <w:spacing w:val="-1"/>
        </w:rPr>
        <w:t>d</w:t>
      </w:r>
      <w:r w:rsidRPr="00293AEF">
        <w:rPr>
          <w:spacing w:val="1"/>
        </w:rPr>
        <w:t>e</w:t>
      </w:r>
      <w:r w:rsidRPr="00293AEF">
        <w:t>r</w:t>
      </w:r>
      <w:r w:rsidRPr="00293AEF">
        <w:rPr>
          <w:spacing w:val="2"/>
        </w:rPr>
        <w:t xml:space="preserve"> </w:t>
      </w:r>
      <w:r w:rsidRPr="00293AEF">
        <w:t>l</w:t>
      </w:r>
      <w:r w:rsidRPr="00293AEF">
        <w:rPr>
          <w:spacing w:val="-2"/>
        </w:rPr>
        <w:t>a</w:t>
      </w:r>
      <w:r w:rsidRPr="00293AEF">
        <w:t>s</w:t>
      </w:r>
      <w:r w:rsidRPr="00293AEF">
        <w:rPr>
          <w:spacing w:val="2"/>
        </w:rPr>
        <w:t xml:space="preserve"> </w:t>
      </w:r>
      <w:r w:rsidRPr="00293AEF">
        <w:t>s</w:t>
      </w:r>
      <w:r w:rsidRPr="00293AEF">
        <w:rPr>
          <w:spacing w:val="1"/>
        </w:rPr>
        <w:t>o</w:t>
      </w:r>
      <w:r w:rsidRPr="00293AEF">
        <w:t>l</w:t>
      </w:r>
      <w:r w:rsidRPr="00293AEF">
        <w:rPr>
          <w:spacing w:val="-1"/>
        </w:rPr>
        <w:t>i</w:t>
      </w:r>
      <w:r w:rsidRPr="00293AEF">
        <w:t>cit</w:t>
      </w:r>
      <w:r w:rsidRPr="00293AEF">
        <w:rPr>
          <w:spacing w:val="1"/>
        </w:rPr>
        <w:t>ude</w:t>
      </w:r>
      <w:r w:rsidRPr="00293AEF">
        <w:t>s</w:t>
      </w:r>
      <w:r w:rsidRPr="00293AEF">
        <w:rPr>
          <w:spacing w:val="4"/>
        </w:rPr>
        <w:t xml:space="preserve"> </w:t>
      </w:r>
      <w:r w:rsidRPr="00293AEF">
        <w:rPr>
          <w:spacing w:val="-1"/>
        </w:rPr>
        <w:t>d</w:t>
      </w:r>
      <w:r w:rsidRPr="00293AEF">
        <w:t>e</w:t>
      </w:r>
      <w:r w:rsidRPr="00293AEF">
        <w:rPr>
          <w:spacing w:val="3"/>
        </w:rPr>
        <w:t xml:space="preserve"> </w:t>
      </w:r>
      <w:r w:rsidRPr="00293AEF">
        <w:t>i</w:t>
      </w:r>
      <w:r w:rsidRPr="00293AEF">
        <w:rPr>
          <w:spacing w:val="-2"/>
        </w:rPr>
        <w:t>n</w:t>
      </w:r>
      <w:r w:rsidRPr="00293AEF">
        <w:t>f</w:t>
      </w:r>
      <w:r w:rsidRPr="00293AEF">
        <w:rPr>
          <w:spacing w:val="1"/>
        </w:rPr>
        <w:t>o</w:t>
      </w:r>
      <w:r w:rsidRPr="00293AEF">
        <w:t>r</w:t>
      </w:r>
      <w:r w:rsidRPr="00293AEF">
        <w:rPr>
          <w:spacing w:val="-1"/>
        </w:rPr>
        <w:t>m</w:t>
      </w:r>
      <w:r w:rsidRPr="00293AEF">
        <w:rPr>
          <w:spacing w:val="1"/>
        </w:rPr>
        <w:t>a</w:t>
      </w:r>
      <w:r w:rsidRPr="00293AEF">
        <w:t>ció</w:t>
      </w:r>
      <w:r w:rsidRPr="00293AEF">
        <w:rPr>
          <w:spacing w:val="1"/>
        </w:rPr>
        <w:t>n</w:t>
      </w:r>
      <w:r w:rsidRPr="00293AEF">
        <w:t>.</w:t>
      </w:r>
    </w:p>
    <w:p w14:paraId="63F075BC" w14:textId="77777777" w:rsidR="00E6369C" w:rsidRPr="00293AEF" w:rsidRDefault="00E6369C" w:rsidP="00E6369C">
      <w:pPr>
        <w:pStyle w:val="Citas"/>
        <w:rPr>
          <w:b/>
        </w:rPr>
      </w:pPr>
      <w:r w:rsidRPr="00293AEF">
        <w:rPr>
          <w:b/>
        </w:rPr>
        <w:t>Resoluciones:</w:t>
      </w:r>
    </w:p>
    <w:p w14:paraId="1AE1978C" w14:textId="77777777" w:rsidR="00E6369C" w:rsidRPr="00293AEF" w:rsidRDefault="00E6369C" w:rsidP="00E6369C">
      <w:pPr>
        <w:pStyle w:val="Citas"/>
      </w:pPr>
      <w:r w:rsidRPr="00293AEF">
        <w:rPr>
          <w:b/>
        </w:rPr>
        <w:t>RRA 0050/16.</w:t>
      </w:r>
      <w:r w:rsidRPr="00293AEF">
        <w:t xml:space="preserve"> Instituto Nacional para la Evaluación de la Educación. 13 julio de 2016. Por unanimidad. Comisionado Ponente: Francisco Javier Acuña Llamas.</w:t>
      </w:r>
    </w:p>
    <w:p w14:paraId="5B7F9F10" w14:textId="77777777" w:rsidR="00E6369C" w:rsidRPr="00293AEF" w:rsidRDefault="00E6369C" w:rsidP="00E6369C">
      <w:pPr>
        <w:pStyle w:val="Citas"/>
        <w:rPr>
          <w:rFonts w:ascii="Times New Roman" w:hAnsi="Times New Roman" w:cs="Times New Roman"/>
        </w:rPr>
      </w:pPr>
      <w:r w:rsidRPr="00293AEF">
        <w:rPr>
          <w:b/>
        </w:rPr>
        <w:lastRenderedPageBreak/>
        <w:t xml:space="preserve">RRA 0310/16. </w:t>
      </w:r>
      <w:r w:rsidRPr="00293AEF">
        <w:t>Instituto Nacional de Transparencia, Acceso a la Información y Protección de Datos Personales. 10 de agosto de 2016. Por unanimidad. Comisionada Ponente. Areli Cano Guadiana.</w:t>
      </w:r>
    </w:p>
    <w:p w14:paraId="4A061469" w14:textId="77777777" w:rsidR="00E6369C" w:rsidRPr="00293AEF" w:rsidRDefault="00E6369C" w:rsidP="00E6369C">
      <w:pPr>
        <w:pStyle w:val="Citas"/>
        <w:rPr>
          <w:b/>
        </w:rPr>
      </w:pPr>
      <w:r w:rsidRPr="00293AEF">
        <w:rPr>
          <w:b/>
        </w:rPr>
        <w:t xml:space="preserve">RRA 1889/16. </w:t>
      </w:r>
      <w:r w:rsidRPr="00293AEF">
        <w:t xml:space="preserve">Secretaría de Hacienda y Crédito Público. 05 de octubre de 2016. Por unanimidad. Comisionada Ponente. Ximena Puente de la Mora” </w:t>
      </w:r>
      <w:r w:rsidRPr="00293AEF">
        <w:rPr>
          <w:b/>
        </w:rPr>
        <w:t>[Sic]</w:t>
      </w:r>
    </w:p>
    <w:p w14:paraId="274A9C5C" w14:textId="31CF6974" w:rsidR="00E6369C" w:rsidRPr="00293AEF" w:rsidRDefault="00E6369C" w:rsidP="00914DC8">
      <w:pPr>
        <w:spacing w:after="0" w:line="360" w:lineRule="auto"/>
        <w:jc w:val="both"/>
        <w:rPr>
          <w:rFonts w:ascii="Palatino Linotype" w:hAnsi="Palatino Linotype" w:cs="Arial"/>
          <w:noProof/>
          <w:color w:val="000000"/>
          <w:sz w:val="24"/>
          <w:lang w:eastAsia="es-MX"/>
        </w:rPr>
      </w:pPr>
    </w:p>
    <w:p w14:paraId="1D9D72D8" w14:textId="77777777" w:rsidR="00093E92" w:rsidRPr="00293AEF" w:rsidRDefault="00E6369C" w:rsidP="00093E92">
      <w:pPr>
        <w:spacing w:before="100" w:beforeAutospacing="1" w:after="100" w:afterAutospacing="1" w:line="360" w:lineRule="auto"/>
        <w:jc w:val="both"/>
        <w:rPr>
          <w:rFonts w:ascii="Palatino Linotype" w:hAnsi="Palatino Linotype" w:cs="Arial"/>
          <w:iCs/>
          <w:sz w:val="24"/>
          <w:szCs w:val="24"/>
        </w:rPr>
      </w:pPr>
      <w:r w:rsidRPr="00293AEF">
        <w:rPr>
          <w:rFonts w:ascii="Palatino Linotype" w:hAnsi="Palatino Linotype" w:cs="Arial"/>
          <w:noProof/>
          <w:color w:val="000000"/>
          <w:sz w:val="24"/>
          <w:szCs w:val="24"/>
          <w:lang w:eastAsia="es-MX"/>
        </w:rPr>
        <w:t xml:space="preserve">Por lo consiguiente, con relación al contenido del plan de trabajo, avance de metas e informe de actividades, </w:t>
      </w:r>
      <w:r w:rsidR="00093E92" w:rsidRPr="00293AEF">
        <w:rPr>
          <w:rFonts w:ascii="Palatino Linotype" w:hAnsi="Palatino Linotype" w:cs="Arial"/>
          <w:sz w:val="24"/>
          <w:szCs w:val="24"/>
        </w:rPr>
        <w:t xml:space="preserve">se destaca que </w:t>
      </w:r>
      <w:r w:rsidR="00093E92" w:rsidRPr="00293AEF">
        <w:rPr>
          <w:rFonts w:ascii="Palatino Linotype" w:hAnsi="Palatino Linotype"/>
          <w:iCs/>
          <w:sz w:val="24"/>
          <w:szCs w:val="24"/>
        </w:rPr>
        <w:t xml:space="preserve">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r w:rsidR="00093E92" w:rsidRPr="00293AEF">
        <w:rPr>
          <w:rFonts w:ascii="Palatino Linotype" w:hAnsi="Palatino Linotype" w:cs="Arial"/>
          <w:iCs/>
          <w:sz w:val="24"/>
          <w:szCs w:val="24"/>
        </w:rPr>
        <w:t xml:space="preserve">Sirve de sustento a lo anterior, el criterio </w:t>
      </w:r>
      <w:r w:rsidR="00093E92" w:rsidRPr="00293AEF">
        <w:rPr>
          <w:rFonts w:ascii="Palatino Linotype" w:hAnsi="Palatino Linotype" w:cs="Arial"/>
          <w:b/>
          <w:bCs/>
          <w:iCs/>
          <w:sz w:val="24"/>
          <w:szCs w:val="24"/>
        </w:rPr>
        <w:t>31/10</w:t>
      </w:r>
      <w:r w:rsidR="00093E92" w:rsidRPr="00293AEF">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3C4B79C6" w14:textId="77777777" w:rsidR="00093E92" w:rsidRPr="00293AEF" w:rsidRDefault="00093E92" w:rsidP="00093E92">
      <w:pPr>
        <w:pStyle w:val="Citas"/>
        <w:rPr>
          <w:b/>
        </w:rPr>
      </w:pPr>
      <w:r w:rsidRPr="00293AEF">
        <w:rPr>
          <w:b/>
        </w:rPr>
        <w:t xml:space="preserve">“EL INSTITUTO FEDERAL DE ACCESO A LA INFORMACIÓN Y PROTECCIÓN DE DATOS NO CUENTA CON FACULTADES PARA PRONUNCIARSE RESPECTO DE LA VERACIDAD DE LOS DOCUMENTOS PROPORCIONADOS POR LOS SUJETOS OBLIGADOS. </w:t>
      </w:r>
    </w:p>
    <w:p w14:paraId="368B6856" w14:textId="77777777" w:rsidR="00093E92" w:rsidRPr="00293AEF" w:rsidRDefault="00093E92" w:rsidP="00093E92">
      <w:pPr>
        <w:pStyle w:val="Citas"/>
      </w:pPr>
      <w:r w:rsidRPr="00293AEF">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w:t>
      </w:r>
      <w:r w:rsidRPr="00293AEF">
        <w:lastRenderedPageBreak/>
        <w:t xml:space="preserve">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D2E890E" w14:textId="77777777" w:rsidR="00093E92" w:rsidRPr="00293AEF" w:rsidRDefault="00093E92" w:rsidP="00093E92">
      <w:pPr>
        <w:pStyle w:val="Citas"/>
      </w:pPr>
      <w:r w:rsidRPr="00293AEF">
        <w:t xml:space="preserve">Expedientes: </w:t>
      </w:r>
    </w:p>
    <w:p w14:paraId="1D4CA173" w14:textId="77777777" w:rsidR="00093E92" w:rsidRPr="00293AEF" w:rsidRDefault="00093E92" w:rsidP="00093E92">
      <w:pPr>
        <w:pStyle w:val="Citas"/>
        <w:numPr>
          <w:ilvl w:val="0"/>
          <w:numId w:val="1"/>
        </w:numPr>
      </w:pPr>
      <w:r w:rsidRPr="00293AEF">
        <w:t xml:space="preserve">2440/07 Comisión Federal de Electricidad - Alonso Lujambio Irazábal </w:t>
      </w:r>
    </w:p>
    <w:p w14:paraId="1FDA7792" w14:textId="77777777" w:rsidR="00093E92" w:rsidRPr="00293AEF" w:rsidRDefault="00093E92" w:rsidP="00093E92">
      <w:pPr>
        <w:pStyle w:val="Citas"/>
        <w:numPr>
          <w:ilvl w:val="0"/>
          <w:numId w:val="1"/>
        </w:numPr>
      </w:pPr>
      <w:r w:rsidRPr="00293AEF">
        <w:t xml:space="preserve">0113/09 Instituto de Seguridad y Servicios Sociales de los Trabajadores del Estado – Alonso Lujambio Irazábal </w:t>
      </w:r>
    </w:p>
    <w:p w14:paraId="1B29D7C2" w14:textId="77777777" w:rsidR="00093E92" w:rsidRPr="00293AEF" w:rsidRDefault="00093E92" w:rsidP="00093E92">
      <w:pPr>
        <w:pStyle w:val="Citas"/>
        <w:numPr>
          <w:ilvl w:val="0"/>
          <w:numId w:val="1"/>
        </w:numPr>
      </w:pPr>
      <w:r w:rsidRPr="00293AEF">
        <w:t xml:space="preserve">1624/09 Instituto Nacional para la Educación de los Adultos - María Marván Laborde </w:t>
      </w:r>
    </w:p>
    <w:p w14:paraId="2F46FE67" w14:textId="77777777" w:rsidR="00093E92" w:rsidRPr="00293AEF" w:rsidRDefault="00093E92" w:rsidP="00093E92">
      <w:pPr>
        <w:pStyle w:val="Citas"/>
        <w:numPr>
          <w:ilvl w:val="0"/>
          <w:numId w:val="1"/>
        </w:numPr>
      </w:pPr>
      <w:r w:rsidRPr="00293AEF">
        <w:t xml:space="preserve">2395/09 Secretaría de Economía - María Marván Laborde </w:t>
      </w:r>
    </w:p>
    <w:p w14:paraId="519A6F7D" w14:textId="77777777" w:rsidR="00093E92" w:rsidRPr="00293AEF" w:rsidRDefault="00093E92" w:rsidP="00093E92">
      <w:pPr>
        <w:pStyle w:val="Citas"/>
        <w:numPr>
          <w:ilvl w:val="0"/>
          <w:numId w:val="1"/>
        </w:numPr>
      </w:pPr>
      <w:r w:rsidRPr="00293AEF">
        <w:t xml:space="preserve">0837/10 Administración Portuaria Integral de Veracruz, S.A. de C.V. – María Marván Laborde” </w:t>
      </w:r>
      <w:r w:rsidRPr="00293AEF">
        <w:rPr>
          <w:b/>
        </w:rPr>
        <w:t>[Sic]</w:t>
      </w:r>
    </w:p>
    <w:p w14:paraId="519C0A45" w14:textId="77777777" w:rsidR="00093E92" w:rsidRPr="00293AEF" w:rsidRDefault="00093E92" w:rsidP="00093E92">
      <w:pPr>
        <w:spacing w:after="0" w:line="360" w:lineRule="auto"/>
        <w:jc w:val="both"/>
        <w:rPr>
          <w:rFonts w:ascii="Palatino Linotype" w:hAnsi="Palatino Linotype" w:cs="Arial"/>
          <w:noProof/>
          <w:color w:val="000000"/>
          <w:lang w:eastAsia="es-MX"/>
        </w:rPr>
      </w:pPr>
    </w:p>
    <w:p w14:paraId="753A22C3" w14:textId="3704E398" w:rsidR="00E6369C" w:rsidRPr="00293AEF" w:rsidRDefault="00093E92" w:rsidP="00093E92">
      <w:pPr>
        <w:spacing w:after="0" w:line="360" w:lineRule="auto"/>
        <w:jc w:val="both"/>
        <w:rPr>
          <w:rFonts w:ascii="Palatino Linotype" w:hAnsi="Palatino Linotype" w:cs="Arial"/>
          <w:noProof/>
          <w:color w:val="000000"/>
          <w:sz w:val="24"/>
          <w:szCs w:val="24"/>
          <w:lang w:eastAsia="es-MX"/>
        </w:rPr>
      </w:pPr>
      <w:r w:rsidRPr="00293AEF">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293AEF">
        <w:rPr>
          <w:rFonts w:ascii="Palatino Linotype" w:hAnsi="Palatino Linotype" w:cs="Arial"/>
          <w:b/>
          <w:bCs/>
          <w:noProof/>
          <w:color w:val="000000"/>
          <w:sz w:val="24"/>
          <w:szCs w:val="24"/>
          <w:lang w:eastAsia="es-MX"/>
        </w:rPr>
        <w:t>Sujetos Obligados.</w:t>
      </w:r>
    </w:p>
    <w:p w14:paraId="11382325" w14:textId="77777777" w:rsidR="00E6369C" w:rsidRPr="00293AEF" w:rsidRDefault="00E6369C" w:rsidP="00E6369C">
      <w:pPr>
        <w:spacing w:after="0" w:line="360" w:lineRule="auto"/>
        <w:jc w:val="both"/>
        <w:rPr>
          <w:rFonts w:ascii="Palatino Linotype" w:hAnsi="Palatino Linotype" w:cs="Arial"/>
          <w:noProof/>
          <w:color w:val="000000"/>
          <w:sz w:val="24"/>
          <w:lang w:eastAsia="es-MX"/>
        </w:rPr>
      </w:pPr>
    </w:p>
    <w:p w14:paraId="75C215A8" w14:textId="540B5FA6" w:rsidR="00093E92" w:rsidRPr="00293AEF" w:rsidRDefault="00093E92" w:rsidP="00E6369C">
      <w:pPr>
        <w:spacing w:after="0" w:line="360" w:lineRule="auto"/>
        <w:jc w:val="both"/>
        <w:rPr>
          <w:rFonts w:ascii="Palatino Linotype" w:hAnsi="Palatino Linotype" w:cs="Arial"/>
          <w:noProof/>
          <w:color w:val="000000"/>
          <w:sz w:val="24"/>
          <w:lang w:eastAsia="es-MX"/>
        </w:rPr>
      </w:pPr>
      <w:r w:rsidRPr="00293AEF">
        <w:rPr>
          <w:rFonts w:ascii="Palatino Linotype" w:hAnsi="Palatino Linotype" w:cs="Arial"/>
          <w:noProof/>
          <w:color w:val="000000"/>
          <w:sz w:val="24"/>
          <w:lang w:eastAsia="es-MX"/>
        </w:rPr>
        <w:lastRenderedPageBreak/>
        <w:t xml:space="preserve">Inconforme con la respuesta rendida por </w:t>
      </w:r>
      <w:r w:rsidRPr="00293AEF">
        <w:rPr>
          <w:rFonts w:ascii="Palatino Linotype" w:hAnsi="Palatino Linotype" w:cs="Arial"/>
          <w:b/>
          <w:bCs/>
          <w:noProof/>
          <w:color w:val="000000"/>
          <w:sz w:val="24"/>
          <w:lang w:eastAsia="es-MX"/>
        </w:rPr>
        <w:t xml:space="preserve">El Sujeto Obligado, El Recurrente </w:t>
      </w:r>
      <w:r w:rsidRPr="00293AEF">
        <w:rPr>
          <w:rFonts w:ascii="Palatino Linotype" w:hAnsi="Palatino Linotype" w:cs="Arial"/>
          <w:noProof/>
          <w:color w:val="000000"/>
          <w:sz w:val="24"/>
          <w:lang w:eastAsia="es-MX"/>
        </w:rPr>
        <w:t xml:space="preserve">interpuso recurso de revisión en fecha veintiuno de julio, </w:t>
      </w:r>
      <w:r w:rsidR="00701E4C" w:rsidRPr="00293AEF">
        <w:rPr>
          <w:rFonts w:ascii="Palatino Linotype" w:hAnsi="Palatino Linotype" w:cs="Arial"/>
          <w:noProof/>
          <w:color w:val="000000"/>
          <w:sz w:val="24"/>
          <w:lang w:eastAsia="es-MX"/>
        </w:rPr>
        <w:t xml:space="preserve">registrado en el sistema </w:t>
      </w:r>
      <w:r w:rsidR="00701E4C" w:rsidRPr="00293AEF">
        <w:rPr>
          <w:rFonts w:ascii="Palatino Linotype" w:hAnsi="Palatino Linotype" w:cs="Arial"/>
          <w:b/>
          <w:bCs/>
          <w:noProof/>
          <w:color w:val="000000"/>
          <w:sz w:val="24"/>
          <w:lang w:eastAsia="es-MX"/>
        </w:rPr>
        <w:t>SAIMEX</w:t>
      </w:r>
      <w:r w:rsidR="00701E4C" w:rsidRPr="00293AEF">
        <w:rPr>
          <w:rFonts w:ascii="Palatino Linotype" w:hAnsi="Palatino Linotype" w:cs="Arial"/>
          <w:noProof/>
          <w:color w:val="000000"/>
          <w:sz w:val="24"/>
          <w:lang w:eastAsia="es-MX"/>
        </w:rPr>
        <w:t xml:space="preserve"> en fecha treinta y uno de julio, </w:t>
      </w:r>
      <w:r w:rsidRPr="00293AEF">
        <w:rPr>
          <w:rFonts w:ascii="Palatino Linotype" w:hAnsi="Palatino Linotype" w:cs="Arial"/>
          <w:noProof/>
          <w:color w:val="000000"/>
          <w:sz w:val="24"/>
          <w:lang w:eastAsia="es-MX"/>
        </w:rPr>
        <w:t>admitiendose el treinta y uno de julio</w:t>
      </w:r>
      <w:r w:rsidR="00701E4C" w:rsidRPr="00293AEF">
        <w:rPr>
          <w:rFonts w:ascii="Palatino Linotype" w:hAnsi="Palatino Linotype" w:cs="Arial"/>
          <w:noProof/>
          <w:color w:val="000000"/>
          <w:sz w:val="24"/>
          <w:lang w:eastAsia="es-MX"/>
        </w:rPr>
        <w:t>, todos de dos mil veintitrés.</w:t>
      </w:r>
      <w:r w:rsidRPr="00293AEF">
        <w:rPr>
          <w:rFonts w:ascii="Palatino Linotype" w:hAnsi="Palatino Linotype" w:cs="Arial"/>
          <w:noProof/>
          <w:color w:val="000000"/>
          <w:sz w:val="24"/>
          <w:lang w:eastAsia="es-MX"/>
        </w:rPr>
        <w:t xml:space="preserve"> Señalando como acto impugnado y como razones o motivos de inconformidad:</w:t>
      </w:r>
    </w:p>
    <w:p w14:paraId="04F378F7" w14:textId="77777777" w:rsidR="00093E92" w:rsidRPr="00293AEF" w:rsidRDefault="00093E92" w:rsidP="00093E92">
      <w:pPr>
        <w:pStyle w:val="Citas"/>
        <w:rPr>
          <w:b/>
          <w:bCs/>
        </w:rPr>
      </w:pPr>
      <w:r w:rsidRPr="00293AEF">
        <w:t xml:space="preserve">“EL SUJETO OBLIGADO NO ME DIO LA CONTESTACION REQUERIDA” </w:t>
      </w:r>
      <w:r w:rsidRPr="00293AEF">
        <w:rPr>
          <w:b/>
          <w:bCs/>
        </w:rPr>
        <w:t>(Sic)</w:t>
      </w:r>
    </w:p>
    <w:p w14:paraId="62EB498B" w14:textId="77777777" w:rsidR="00664B05" w:rsidRPr="00293AEF" w:rsidRDefault="00664B05" w:rsidP="008763E4">
      <w:pPr>
        <w:autoSpaceDE w:val="0"/>
        <w:autoSpaceDN w:val="0"/>
        <w:adjustRightInd w:val="0"/>
        <w:spacing w:before="240" w:line="360" w:lineRule="auto"/>
        <w:ind w:right="-18"/>
        <w:jc w:val="both"/>
        <w:rPr>
          <w:rFonts w:ascii="Palatino Linotype" w:hAnsi="Palatino Linotype"/>
          <w:bCs/>
          <w:iCs/>
          <w:sz w:val="24"/>
          <w:szCs w:val="24"/>
        </w:rPr>
      </w:pPr>
    </w:p>
    <w:p w14:paraId="085472D3" w14:textId="46310B4A" w:rsidR="00093E92" w:rsidRPr="00293AEF" w:rsidRDefault="00B436EA" w:rsidP="00B436EA">
      <w:pPr>
        <w:spacing w:before="240" w:line="360" w:lineRule="auto"/>
        <w:jc w:val="both"/>
        <w:rPr>
          <w:rFonts w:ascii="Palatino Linotype" w:hAnsi="Palatino Linotype"/>
          <w:sz w:val="24"/>
          <w:szCs w:val="24"/>
        </w:rPr>
      </w:pPr>
      <w:r w:rsidRPr="00293AEF">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sidR="00093E92" w:rsidRPr="00293AEF">
        <w:rPr>
          <w:rFonts w:ascii="Palatino Linotype" w:hAnsi="Palatino Linotype"/>
          <w:sz w:val="24"/>
          <w:szCs w:val="24"/>
        </w:rPr>
        <w:t xml:space="preserve">el requerimiento identificado con el numeral </w:t>
      </w:r>
      <w:r w:rsidR="00093E92" w:rsidRPr="00293AEF">
        <w:rPr>
          <w:rFonts w:ascii="Palatino Linotype" w:hAnsi="Palatino Linotype"/>
          <w:b/>
          <w:bCs/>
          <w:sz w:val="24"/>
          <w:szCs w:val="24"/>
        </w:rPr>
        <w:t xml:space="preserve">4 -cuatro-, </w:t>
      </w:r>
      <w:r w:rsidR="00093E92" w:rsidRPr="00293AEF">
        <w:rPr>
          <w:rFonts w:ascii="Palatino Linotype" w:hAnsi="Palatino Linotype"/>
          <w:sz w:val="24"/>
          <w:szCs w:val="24"/>
        </w:rPr>
        <w:t xml:space="preserve">al inconformarse respecto de la falta de respuesta con relación a las preguntas, cuestionamientos o interrogantes formuladas. </w:t>
      </w:r>
    </w:p>
    <w:p w14:paraId="5AC965D6" w14:textId="56C303E3" w:rsidR="00B436EA" w:rsidRPr="00293AEF" w:rsidRDefault="00B436EA" w:rsidP="00B436EA">
      <w:pPr>
        <w:tabs>
          <w:tab w:val="left" w:pos="709"/>
        </w:tabs>
        <w:spacing w:before="240" w:line="360" w:lineRule="auto"/>
        <w:ind w:right="51"/>
        <w:jc w:val="both"/>
        <w:rPr>
          <w:rFonts w:ascii="Palatino Linotype" w:hAnsi="Palatino Linotype" w:cs="Arial"/>
          <w:sz w:val="24"/>
          <w:szCs w:val="24"/>
        </w:rPr>
      </w:pPr>
      <w:r w:rsidRPr="00293AEF">
        <w:rPr>
          <w:rFonts w:ascii="Palatino Linotype" w:hAnsi="Palatino Linotype"/>
          <w:sz w:val="24"/>
          <w:szCs w:val="24"/>
        </w:rPr>
        <w:t xml:space="preserve">Luego entonces, la parte de la solicitud sobre la que no se expresó inconformidad </w:t>
      </w:r>
      <w:r w:rsidRPr="00293AEF">
        <w:rPr>
          <w:rFonts w:ascii="Palatino Linotype" w:hAnsi="Palatino Linotype"/>
          <w:sz w:val="24"/>
          <w:szCs w:val="24"/>
          <w:lang w:eastAsia="es-MX"/>
        </w:rPr>
        <w:t xml:space="preserve">debe declararse consentida por el hoy </w:t>
      </w:r>
      <w:r w:rsidRPr="00293AEF">
        <w:rPr>
          <w:rFonts w:ascii="Palatino Linotype" w:hAnsi="Palatino Linotype"/>
          <w:b/>
          <w:sz w:val="24"/>
          <w:szCs w:val="24"/>
          <w:lang w:eastAsia="es-MX"/>
        </w:rPr>
        <w:t xml:space="preserve">Recurrente, </w:t>
      </w:r>
      <w:r w:rsidRPr="00293AEF">
        <w:rPr>
          <w:rFonts w:ascii="Palatino Linotype" w:hAnsi="Palatino Linotype"/>
          <w:sz w:val="24"/>
          <w:szCs w:val="24"/>
          <w:lang w:eastAsia="es-MX"/>
        </w:rPr>
        <w:t xml:space="preserve">ya que </w:t>
      </w:r>
      <w:r w:rsidRPr="00293AEF">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 </w:t>
      </w:r>
      <w:r w:rsidRPr="00293AEF">
        <w:rPr>
          <w:rFonts w:ascii="Palatino Linotype" w:hAnsi="Palatino Linotype" w:cs="Arial"/>
          <w:b/>
          <w:bCs/>
          <w:sz w:val="24"/>
          <w:szCs w:val="24"/>
          <w:lang w:eastAsia="es-MX"/>
        </w:rPr>
        <w:t>El</w:t>
      </w:r>
      <w:r w:rsidRPr="00293AEF">
        <w:rPr>
          <w:rFonts w:ascii="Palatino Linotype" w:hAnsi="Palatino Linotype" w:cs="Arial"/>
          <w:sz w:val="24"/>
          <w:szCs w:val="24"/>
          <w:lang w:eastAsia="es-MX"/>
        </w:rPr>
        <w:t xml:space="preserve"> </w:t>
      </w:r>
      <w:r w:rsidRPr="00293AEF">
        <w:rPr>
          <w:rFonts w:ascii="Palatino Linotype" w:hAnsi="Palatino Linotype" w:cs="Arial"/>
          <w:b/>
          <w:sz w:val="24"/>
          <w:szCs w:val="24"/>
          <w:lang w:eastAsia="es-MX"/>
        </w:rPr>
        <w:t>Recurrente</w:t>
      </w:r>
      <w:r w:rsidRPr="00293AEF">
        <w:rPr>
          <w:rFonts w:ascii="Palatino Linotype" w:hAnsi="Palatino Linotype" w:cs="Arial"/>
          <w:sz w:val="24"/>
          <w:szCs w:val="24"/>
          <w:lang w:eastAsia="es-MX"/>
        </w:rPr>
        <w:t xml:space="preserve"> ante la falta de impugnación eficaz. </w:t>
      </w:r>
      <w:r w:rsidRPr="00293AEF">
        <w:rPr>
          <w:rFonts w:ascii="Palatino Linotype" w:hAnsi="Palatino Linotype" w:cs="Arial"/>
          <w:sz w:val="24"/>
          <w:szCs w:val="24"/>
        </w:rPr>
        <w:t xml:space="preserve">Sirve de sustento a lo anterior, por analogía, la tesis jurisprudencial, que a la letra dice: </w:t>
      </w:r>
    </w:p>
    <w:p w14:paraId="7B54AC17"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“Época: Novena</w:t>
      </w:r>
    </w:p>
    <w:p w14:paraId="7A5AD707"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Registro: 176608</w:t>
      </w:r>
    </w:p>
    <w:p w14:paraId="09F81E4F"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lastRenderedPageBreak/>
        <w:t>Tipo de tesis: Jurisprudencia</w:t>
      </w:r>
    </w:p>
    <w:p w14:paraId="0EAF6C6F"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Fuente: Semanario Judicial de la Federación y su Gaceta</w:t>
      </w:r>
    </w:p>
    <w:p w14:paraId="7ADF867C"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Diciembre de 2005, Tomo XXII</w:t>
      </w:r>
    </w:p>
    <w:p w14:paraId="6C372AAC"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Materia (s): Común</w:t>
      </w:r>
    </w:p>
    <w:p w14:paraId="1B6CEA6B"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Tesis: VI. 3o.C. J/60</w:t>
      </w:r>
    </w:p>
    <w:p w14:paraId="3C69CDEF" w14:textId="77777777" w:rsidR="00B436EA" w:rsidRPr="00293AEF" w:rsidRDefault="00B436EA" w:rsidP="00B436EA">
      <w:pPr>
        <w:pStyle w:val="Prrafodelista"/>
        <w:spacing w:before="240" w:after="160" w:line="360" w:lineRule="auto"/>
        <w:ind w:left="851" w:right="851"/>
        <w:jc w:val="both"/>
        <w:rPr>
          <w:rFonts w:ascii="Palatino Linotype" w:hAnsi="Palatino Linotype"/>
          <w:i/>
          <w:sz w:val="22"/>
          <w:szCs w:val="22"/>
        </w:rPr>
      </w:pPr>
      <w:r w:rsidRPr="00293AEF">
        <w:rPr>
          <w:rFonts w:ascii="Palatino Linotype" w:hAnsi="Palatino Linotype"/>
          <w:i/>
          <w:sz w:val="22"/>
          <w:szCs w:val="22"/>
        </w:rPr>
        <w:t>Página: 2365</w:t>
      </w:r>
    </w:p>
    <w:p w14:paraId="420E131B" w14:textId="77777777" w:rsidR="00B436EA" w:rsidRPr="00293AEF" w:rsidRDefault="00B436EA" w:rsidP="00B436EA">
      <w:pPr>
        <w:spacing w:before="240" w:line="360" w:lineRule="auto"/>
        <w:ind w:left="851" w:right="851"/>
        <w:jc w:val="both"/>
        <w:rPr>
          <w:rFonts w:ascii="Palatino Linotype" w:hAnsi="Palatino Linotype" w:cs="Arial"/>
          <w:i/>
          <w:lang w:eastAsia="es-MX"/>
        </w:rPr>
      </w:pPr>
      <w:r w:rsidRPr="00293AEF">
        <w:rPr>
          <w:rFonts w:ascii="Palatino Linotype" w:hAnsi="Palatino Linotype" w:cs="Arial"/>
          <w:i/>
          <w:lang w:eastAsia="es-MX"/>
        </w:rPr>
        <w:t xml:space="preserve"> </w:t>
      </w:r>
      <w:r w:rsidRPr="00293AEF">
        <w:rPr>
          <w:rFonts w:ascii="Palatino Linotype" w:hAnsi="Palatino Linotype" w:cs="Arial"/>
          <w:b/>
          <w:i/>
          <w:lang w:eastAsia="es-MX"/>
        </w:rPr>
        <w:t>ACTOS CONSENTIDOS. SON LOS QUE NO SE IMPUGNAN MEDIANTE EL RECURSO IDÓNEO</w:t>
      </w:r>
      <w:r w:rsidRPr="00293AEF">
        <w:rPr>
          <w:rFonts w:ascii="Palatino Linotype" w:hAnsi="Palatino Linotype" w:cs="Arial"/>
          <w:i/>
          <w:lang w:eastAsia="es-MX"/>
        </w:rPr>
        <w:t xml:space="preserve">. </w:t>
      </w:r>
    </w:p>
    <w:p w14:paraId="30FFBF03" w14:textId="77777777" w:rsidR="00B436EA" w:rsidRPr="00293AEF" w:rsidRDefault="00B436EA" w:rsidP="00B436EA">
      <w:pPr>
        <w:spacing w:before="240" w:line="360" w:lineRule="auto"/>
        <w:ind w:left="851" w:right="851"/>
        <w:jc w:val="both"/>
        <w:rPr>
          <w:rFonts w:ascii="Palatino Linotype" w:hAnsi="Palatino Linotype" w:cs="Arial"/>
          <w:i/>
          <w:lang w:eastAsia="es-MX"/>
        </w:rPr>
      </w:pPr>
      <w:r w:rsidRPr="00293AEF">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4FA583" w14:textId="77777777" w:rsidR="00B436EA" w:rsidRPr="00293AEF" w:rsidRDefault="00B436EA" w:rsidP="00B436EA">
      <w:pPr>
        <w:spacing w:before="240" w:line="360" w:lineRule="auto"/>
        <w:ind w:left="851" w:right="851"/>
        <w:jc w:val="both"/>
        <w:rPr>
          <w:rFonts w:ascii="Palatino Linotype" w:eastAsia="Times New Roman" w:hAnsi="Palatino Linotype" w:cs="Calibri"/>
          <w:i/>
          <w:color w:val="000000"/>
          <w:lang w:eastAsia="es-MX"/>
        </w:rPr>
      </w:pPr>
      <w:r w:rsidRPr="00293AEF">
        <w:rPr>
          <w:rFonts w:ascii="Palatino Linotype" w:eastAsia="Times New Roman" w:hAnsi="Palatino Linotype" w:cs="Calibri"/>
          <w:i/>
          <w:color w:val="000000"/>
          <w:lang w:eastAsia="es-MX"/>
        </w:rPr>
        <w:t>TERCER TRIBUNAL COLEGIADO EN MATERIA CIVIL DEL SEXTO CIRCUITO.</w:t>
      </w:r>
    </w:p>
    <w:p w14:paraId="308D811C" w14:textId="77777777" w:rsidR="00B436EA" w:rsidRPr="00293AEF"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93AE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F9EE5F0" w14:textId="77777777" w:rsidR="00B436EA" w:rsidRPr="00293AEF"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93AEF">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4DE80F10" w14:textId="77777777" w:rsidR="00B436EA" w:rsidRPr="00293AEF"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93AEF">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5A96C1B6" w14:textId="77777777" w:rsidR="00B436EA" w:rsidRPr="00293AEF"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93AEF">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4924858" w14:textId="77777777" w:rsidR="00B436EA" w:rsidRPr="00293AEF" w:rsidRDefault="00B436EA" w:rsidP="00B436EA">
      <w:pPr>
        <w:spacing w:before="240" w:line="360" w:lineRule="auto"/>
        <w:ind w:left="851" w:right="851"/>
        <w:jc w:val="both"/>
        <w:rPr>
          <w:rFonts w:ascii="Palatino Linotype" w:eastAsia="Times New Roman" w:hAnsi="Palatino Linotype" w:cs="Calibri"/>
          <w:b/>
          <w:i/>
          <w:color w:val="444444"/>
          <w:lang w:eastAsia="es-MX"/>
        </w:rPr>
      </w:pPr>
      <w:r w:rsidRPr="00293AEF">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293AEF">
        <w:rPr>
          <w:rFonts w:ascii="Palatino Linotype" w:eastAsia="Times New Roman" w:hAnsi="Palatino Linotype" w:cs="Calibri"/>
          <w:b/>
          <w:i/>
          <w:color w:val="444444"/>
          <w:lang w:eastAsia="es-MX"/>
        </w:rPr>
        <w:t>[Sic]</w:t>
      </w:r>
    </w:p>
    <w:p w14:paraId="5AEE4104" w14:textId="77777777" w:rsidR="00B436EA" w:rsidRPr="00293AEF" w:rsidRDefault="00B436EA" w:rsidP="00B436EA">
      <w:pPr>
        <w:spacing w:after="0" w:line="360" w:lineRule="auto"/>
        <w:jc w:val="both"/>
        <w:rPr>
          <w:rFonts w:ascii="Palatino Linotype" w:hAnsi="Palatino Linotype" w:cs="Arial"/>
          <w:noProof/>
          <w:color w:val="000000"/>
          <w:sz w:val="24"/>
          <w:lang w:eastAsia="es-MX"/>
        </w:rPr>
      </w:pPr>
    </w:p>
    <w:p w14:paraId="0141299F" w14:textId="77777777" w:rsidR="00B436EA" w:rsidRPr="00293AEF" w:rsidRDefault="00B436EA" w:rsidP="00B436EA">
      <w:pPr>
        <w:spacing w:after="0" w:line="360" w:lineRule="auto"/>
        <w:jc w:val="both"/>
        <w:rPr>
          <w:rFonts w:ascii="Palatino Linotype" w:hAnsi="Palatino Linotype" w:cs="Arial"/>
          <w:noProof/>
          <w:color w:val="000000"/>
          <w:sz w:val="24"/>
          <w:lang w:eastAsia="es-MX"/>
        </w:rPr>
      </w:pPr>
      <w:r w:rsidRPr="00293AEF">
        <w:rPr>
          <w:rFonts w:ascii="Palatino Linotype" w:hAnsi="Palatino Linotype" w:cs="Arial"/>
          <w:noProof/>
          <w:color w:val="000000"/>
          <w:sz w:val="24"/>
          <w:lang w:eastAsia="es-MX"/>
        </w:rPr>
        <w:t xml:space="preserve">De forma complementaria, robustece lo anterior el criterio </w:t>
      </w:r>
      <w:r w:rsidRPr="00293AEF">
        <w:rPr>
          <w:rFonts w:ascii="Palatino Linotype" w:hAnsi="Palatino Linotype" w:cs="Arial"/>
          <w:b/>
          <w:bCs/>
          <w:noProof/>
          <w:color w:val="000000"/>
          <w:sz w:val="24"/>
          <w:lang w:eastAsia="es-MX"/>
        </w:rPr>
        <w:t xml:space="preserve">01/20 </w:t>
      </w:r>
      <w:r w:rsidRPr="00293AEF">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BE67335" w14:textId="77777777" w:rsidR="00B436EA" w:rsidRPr="00293AEF" w:rsidRDefault="00B436EA" w:rsidP="00B436EA">
      <w:pPr>
        <w:pStyle w:val="Citas"/>
        <w:rPr>
          <w:b/>
        </w:rPr>
      </w:pPr>
      <w:r w:rsidRPr="00293AEF">
        <w:rPr>
          <w:b/>
        </w:rPr>
        <w:t xml:space="preserve">“ACTOS CONSENTIDOS TÁCITAMENTE. IMPROCEDENCIA DE SU ANÁLISIS. </w:t>
      </w:r>
    </w:p>
    <w:p w14:paraId="12DE85CF" w14:textId="77777777" w:rsidR="00B436EA" w:rsidRPr="00293AEF" w:rsidRDefault="00B436EA" w:rsidP="00B436EA">
      <w:pPr>
        <w:pStyle w:val="Citas"/>
        <w:rPr>
          <w:strike/>
        </w:rPr>
      </w:pPr>
      <w:r w:rsidRPr="00293AEF">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C01510" w14:textId="77777777" w:rsidR="00B436EA" w:rsidRPr="00293AEF" w:rsidRDefault="00B436EA" w:rsidP="00B436EA">
      <w:pPr>
        <w:pStyle w:val="Citas"/>
        <w:rPr>
          <w:b/>
          <w:bCs/>
        </w:rPr>
      </w:pPr>
      <w:r w:rsidRPr="00293AEF">
        <w:rPr>
          <w:b/>
          <w:bCs/>
        </w:rPr>
        <w:t>Resoluciones:</w:t>
      </w:r>
    </w:p>
    <w:p w14:paraId="4CF4EFDD" w14:textId="77777777" w:rsidR="00B436EA" w:rsidRPr="00293AEF" w:rsidRDefault="00B436EA" w:rsidP="00B436EA">
      <w:pPr>
        <w:pStyle w:val="Citas"/>
      </w:pPr>
      <w:r w:rsidRPr="00293AEF">
        <w:rPr>
          <w:b/>
        </w:rPr>
        <w:lastRenderedPageBreak/>
        <w:t xml:space="preserve">RRA 4548/18. </w:t>
      </w:r>
      <w:r w:rsidRPr="00293AEF">
        <w:t>Instituto de Seguridad y Servicios Sociales de los Trabajadores del Estado. 12 de septiembre de 2018. Por unanimidad. Comisionado Ponente Oscar Mauricio Guerra Ford.</w:t>
      </w:r>
    </w:p>
    <w:p w14:paraId="6BA2BE3C" w14:textId="77777777" w:rsidR="00B436EA" w:rsidRPr="00293AEF" w:rsidRDefault="00293AEF" w:rsidP="00B436EA">
      <w:pPr>
        <w:pStyle w:val="Citas"/>
        <w:rPr>
          <w:sz w:val="20"/>
        </w:rPr>
      </w:pPr>
      <w:hyperlink r:id="rId14" w:history="1">
        <w:r w:rsidR="00B436EA" w:rsidRPr="00293AEF">
          <w:rPr>
            <w:rStyle w:val="Hipervnculo"/>
          </w:rPr>
          <w:t>http://consultas.ifai.org.mx/descargar.php?r=./pdf/resoluciones/2018/&amp;a=RRA%204548.pdf</w:t>
        </w:r>
      </w:hyperlink>
    </w:p>
    <w:p w14:paraId="5D68F28A" w14:textId="77777777" w:rsidR="00B436EA" w:rsidRPr="00293AEF" w:rsidRDefault="00B436EA" w:rsidP="00B436EA">
      <w:pPr>
        <w:pStyle w:val="Citas"/>
        <w:rPr>
          <w:b/>
        </w:rPr>
      </w:pPr>
      <w:r w:rsidRPr="00293AEF">
        <w:rPr>
          <w:b/>
        </w:rPr>
        <w:t xml:space="preserve">RRA 5097/18. </w:t>
      </w:r>
      <w:r w:rsidRPr="00293AEF">
        <w:t>Secretaría de Hacienda y Crédito Público. 05 de septiembre de 2018. Por unanimidad. Comisionado Ponente Joel Salas Suárez.</w:t>
      </w:r>
    </w:p>
    <w:p w14:paraId="1E2D83F5" w14:textId="77777777" w:rsidR="00B436EA" w:rsidRPr="00293AEF" w:rsidRDefault="00293AEF" w:rsidP="00B436EA">
      <w:pPr>
        <w:pStyle w:val="Citas"/>
        <w:rPr>
          <w:sz w:val="20"/>
        </w:rPr>
      </w:pPr>
      <w:hyperlink r:id="rId15" w:history="1">
        <w:r w:rsidR="00B436EA" w:rsidRPr="00293AEF">
          <w:rPr>
            <w:rStyle w:val="Hipervnculo"/>
          </w:rPr>
          <w:t>http://consultas.ifai.org.mx/descargar.php?r=./pdf/resoluciones/2018/&amp;a=RRA%205097.pdf</w:t>
        </w:r>
      </w:hyperlink>
    </w:p>
    <w:p w14:paraId="532C1017" w14:textId="77777777" w:rsidR="00B436EA" w:rsidRPr="00293AEF" w:rsidRDefault="00B436EA" w:rsidP="00B436EA">
      <w:pPr>
        <w:pStyle w:val="Citas"/>
        <w:rPr>
          <w:b/>
        </w:rPr>
      </w:pPr>
      <w:r w:rsidRPr="00293AEF">
        <w:rPr>
          <w:b/>
        </w:rPr>
        <w:t xml:space="preserve">RRA 14270/19. </w:t>
      </w:r>
      <w:r w:rsidRPr="00293AEF">
        <w:t>Registro Agrario Nacional. 22 de enero de 2020. Por unanimidad. Comisionado Ponente Francisco Javier Acuña Llamas.</w:t>
      </w:r>
    </w:p>
    <w:p w14:paraId="5C722423" w14:textId="77777777" w:rsidR="00B436EA" w:rsidRPr="00293AEF" w:rsidRDefault="00293AEF" w:rsidP="00B436EA">
      <w:pPr>
        <w:pStyle w:val="Citas"/>
        <w:rPr>
          <w:rStyle w:val="Hipervnculo"/>
          <w:b/>
          <w:bCs/>
          <w:color w:val="auto"/>
          <w:sz w:val="24"/>
          <w:szCs w:val="24"/>
          <w:u w:val="none"/>
          <w:lang w:val="en-US"/>
        </w:rPr>
      </w:pPr>
      <w:hyperlink r:id="rId16" w:history="1">
        <w:r w:rsidR="00B436EA" w:rsidRPr="00293AEF">
          <w:rPr>
            <w:rStyle w:val="Hipervnculo"/>
            <w:lang w:val="en-US"/>
          </w:rPr>
          <w:t>http://consultas.ifai.org.mx/descargar.php?r=./pdf/resoluciones/2019/&amp;a=RRA%2014270.pdf</w:t>
        </w:r>
      </w:hyperlink>
      <w:r w:rsidR="00B436EA" w:rsidRPr="00293AEF">
        <w:rPr>
          <w:rStyle w:val="Hipervnculo"/>
          <w:sz w:val="20"/>
          <w:lang w:val="en-US"/>
        </w:rPr>
        <w:t xml:space="preserve">” </w:t>
      </w:r>
      <w:r w:rsidR="00B436EA" w:rsidRPr="00293AEF">
        <w:rPr>
          <w:rStyle w:val="Hipervnculo"/>
          <w:i w:val="0"/>
          <w:iCs/>
          <w:sz w:val="24"/>
          <w:szCs w:val="24"/>
          <w:u w:val="none"/>
          <w:lang w:val="en-US"/>
        </w:rPr>
        <w:t xml:space="preserve"> </w:t>
      </w:r>
      <w:r w:rsidR="00B436EA" w:rsidRPr="00293AEF">
        <w:rPr>
          <w:rStyle w:val="Hipervnculo"/>
          <w:b/>
          <w:bCs/>
          <w:color w:val="auto"/>
          <w:sz w:val="24"/>
          <w:szCs w:val="24"/>
          <w:u w:val="none"/>
          <w:lang w:val="en-US"/>
        </w:rPr>
        <w:t xml:space="preserve">[Sic] </w:t>
      </w:r>
    </w:p>
    <w:p w14:paraId="21E12E21" w14:textId="77777777" w:rsidR="00B436EA" w:rsidRPr="00293AEF" w:rsidRDefault="00B436EA" w:rsidP="00B436EA">
      <w:pPr>
        <w:spacing w:before="240" w:line="360" w:lineRule="auto"/>
        <w:jc w:val="both"/>
        <w:rPr>
          <w:rFonts w:ascii="Palatino Linotype" w:hAnsi="Palatino Linotype"/>
          <w:sz w:val="24"/>
          <w:szCs w:val="24"/>
          <w:lang w:val="en-US"/>
        </w:rPr>
      </w:pPr>
    </w:p>
    <w:p w14:paraId="56B3728A" w14:textId="6821C90B" w:rsidR="00B436EA" w:rsidRPr="00293AEF" w:rsidRDefault="00B436EA" w:rsidP="00B436EA">
      <w:pPr>
        <w:pStyle w:val="infoemcitas"/>
        <w:tabs>
          <w:tab w:val="left" w:pos="7655"/>
        </w:tabs>
        <w:ind w:left="0" w:right="0"/>
        <w:rPr>
          <w:rFonts w:cs="Arial"/>
          <w:i w:val="0"/>
          <w:noProof/>
          <w:color w:val="000000"/>
          <w:sz w:val="24"/>
          <w:lang w:eastAsia="es-MX"/>
        </w:rPr>
      </w:pPr>
      <w:r w:rsidRPr="00293AEF">
        <w:rPr>
          <w:i w:val="0"/>
          <w:sz w:val="24"/>
          <w:szCs w:val="24"/>
        </w:rPr>
        <w:t xml:space="preserve">Así las cosas, resulta inconcuso que </w:t>
      </w:r>
      <w:r w:rsidR="00093E92" w:rsidRPr="00293AEF">
        <w:rPr>
          <w:i w:val="0"/>
          <w:sz w:val="24"/>
          <w:szCs w:val="24"/>
        </w:rPr>
        <w:t xml:space="preserve">los motivos de inconformidad aducidos por el particular actualizan la hipótesis normativa prevista en el artículo 179 fracción I de la </w:t>
      </w:r>
      <w:r w:rsidRPr="00293AEF">
        <w:rPr>
          <w:rFonts w:cs="Arial"/>
          <w:i w:val="0"/>
          <w:noProof/>
          <w:color w:val="000000"/>
          <w:sz w:val="24"/>
          <w:lang w:eastAsia="es-MX"/>
        </w:rPr>
        <w:t xml:space="preserve">Ley de Transparencia y Acceso a la Información Pública del Estado de Mexico y Municipios, cuyo contenido literal es el siguiente: </w:t>
      </w:r>
    </w:p>
    <w:p w14:paraId="3D3E0E12" w14:textId="77777777" w:rsidR="00B436EA" w:rsidRPr="00293AEF" w:rsidRDefault="00B436EA" w:rsidP="00B436EA">
      <w:pPr>
        <w:pStyle w:val="Citas"/>
      </w:pPr>
      <w:r w:rsidRPr="00293AEF">
        <w:t xml:space="preserve"> “Artículo 179. El recurso de revisión es un medio de protección que la Ley otorga a los particulares, para hacer valer su derecho de acceso a la información pública, y procederá en contra de las siguientes causas:</w:t>
      </w:r>
    </w:p>
    <w:p w14:paraId="10AE9EA3" w14:textId="77777777" w:rsidR="00B436EA" w:rsidRPr="00293AEF" w:rsidRDefault="00B436EA" w:rsidP="00B436EA">
      <w:pPr>
        <w:pStyle w:val="Citas"/>
      </w:pPr>
      <w:r w:rsidRPr="00293AEF">
        <w:lastRenderedPageBreak/>
        <w:t>I. La negativa a la información solicitada;</w:t>
      </w:r>
    </w:p>
    <w:p w14:paraId="557D855B" w14:textId="35ED3548" w:rsidR="00B436EA" w:rsidRPr="00293AEF" w:rsidRDefault="00B436EA" w:rsidP="00B436EA">
      <w:pPr>
        <w:pStyle w:val="Citas"/>
        <w:rPr>
          <w:b/>
          <w:bCs/>
          <w:noProof/>
          <w:color w:val="000000"/>
          <w:sz w:val="24"/>
          <w:lang w:eastAsia="es-MX"/>
        </w:rPr>
      </w:pPr>
      <w:r w:rsidRPr="00293AEF">
        <w:t>(…)</w:t>
      </w:r>
      <w:r w:rsidRPr="00293AEF">
        <w:rPr>
          <w:noProof/>
          <w:color w:val="000000"/>
          <w:sz w:val="24"/>
          <w:lang w:eastAsia="es-MX"/>
        </w:rPr>
        <w:t xml:space="preserve">” </w:t>
      </w:r>
      <w:r w:rsidRPr="00293AEF">
        <w:rPr>
          <w:b/>
          <w:bCs/>
          <w:noProof/>
          <w:color w:val="000000"/>
          <w:sz w:val="24"/>
          <w:lang w:eastAsia="es-MX"/>
        </w:rPr>
        <w:t>[Sic]</w:t>
      </w:r>
    </w:p>
    <w:p w14:paraId="4B71D670" w14:textId="77777777" w:rsidR="00B436EA" w:rsidRPr="00293AEF" w:rsidRDefault="00B436EA" w:rsidP="00B436EA">
      <w:pPr>
        <w:spacing w:before="240" w:line="360" w:lineRule="auto"/>
        <w:jc w:val="both"/>
        <w:rPr>
          <w:rFonts w:ascii="Palatino Linotype" w:hAnsi="Palatino Linotype"/>
          <w:sz w:val="24"/>
          <w:szCs w:val="24"/>
        </w:rPr>
      </w:pPr>
    </w:p>
    <w:p w14:paraId="472A52DF" w14:textId="376E76D2" w:rsidR="00093E92" w:rsidRPr="00293AEF" w:rsidRDefault="00093E92" w:rsidP="00093E92">
      <w:pPr>
        <w:spacing w:before="240" w:line="360" w:lineRule="auto"/>
        <w:jc w:val="both"/>
        <w:rPr>
          <w:rFonts w:ascii="Palatino Linotype" w:hAnsi="Palatino Linotype"/>
          <w:sz w:val="24"/>
          <w:szCs w:val="24"/>
        </w:rPr>
      </w:pPr>
      <w:r w:rsidRPr="00293AEF">
        <w:rPr>
          <w:rFonts w:ascii="Palatino Linotype" w:hAnsi="Palatino Linotype"/>
          <w:sz w:val="24"/>
          <w:szCs w:val="24"/>
        </w:rPr>
        <w:t xml:space="preserve">Por otra parte, como fue referido en el antecedente sexto, </w:t>
      </w:r>
      <w:r w:rsidRPr="00293AEF">
        <w:rPr>
          <w:rFonts w:ascii="Palatino Linotype" w:hAnsi="Palatino Linotype"/>
          <w:b/>
          <w:bCs/>
          <w:sz w:val="24"/>
          <w:szCs w:val="24"/>
        </w:rPr>
        <w:t xml:space="preserve">El Sujeto Obligado </w:t>
      </w:r>
      <w:r w:rsidRPr="00293AEF">
        <w:rPr>
          <w:rFonts w:ascii="Palatino Linotype" w:hAnsi="Palatino Linotype"/>
          <w:sz w:val="24"/>
          <w:szCs w:val="24"/>
        </w:rPr>
        <w:t xml:space="preserve">fue omiso en rendir su informe justificado. </w:t>
      </w:r>
      <w:r w:rsidR="00462DA6" w:rsidRPr="00293AEF">
        <w:rPr>
          <w:rFonts w:ascii="Palatino Linotype" w:hAnsi="Palatino Linotype"/>
          <w:sz w:val="24"/>
          <w:szCs w:val="24"/>
        </w:rPr>
        <w:t xml:space="preserve">Hasta aquí lo expuesto se desprenden las siguientes consideraciones: </w:t>
      </w:r>
    </w:p>
    <w:p w14:paraId="44F9E22E" w14:textId="77777777" w:rsidR="00462DA6" w:rsidRPr="00293AEF" w:rsidRDefault="00462DA6" w:rsidP="00462DA6">
      <w:pPr>
        <w:pStyle w:val="Sinespaciado"/>
        <w:numPr>
          <w:ilvl w:val="0"/>
          <w:numId w:val="26"/>
        </w:numPr>
        <w:spacing w:line="360" w:lineRule="auto"/>
        <w:jc w:val="both"/>
        <w:rPr>
          <w:rFonts w:ascii="Palatino Linotype" w:hAnsi="Palatino Linotype"/>
        </w:rPr>
      </w:pPr>
      <w:r w:rsidRPr="00293AEF">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293AEF">
        <w:rPr>
          <w:rFonts w:ascii="Palatino Linotype" w:hAnsi="Palatino Linotype"/>
          <w:b/>
          <w:bCs/>
        </w:rPr>
        <w:t xml:space="preserve">Sujetos Obligados. </w:t>
      </w:r>
    </w:p>
    <w:p w14:paraId="4166DFD1" w14:textId="74831114" w:rsidR="00462DA6" w:rsidRPr="00293AEF" w:rsidRDefault="00462DA6" w:rsidP="00462DA6">
      <w:pPr>
        <w:pStyle w:val="Prrafodelista"/>
        <w:numPr>
          <w:ilvl w:val="0"/>
          <w:numId w:val="26"/>
        </w:numPr>
        <w:autoSpaceDE w:val="0"/>
        <w:autoSpaceDN w:val="0"/>
        <w:adjustRightInd w:val="0"/>
        <w:spacing w:before="240" w:line="360" w:lineRule="auto"/>
        <w:jc w:val="both"/>
        <w:rPr>
          <w:rFonts w:ascii="Palatino Linotype" w:hAnsi="Palatino Linotype"/>
        </w:rPr>
      </w:pPr>
      <w:r w:rsidRPr="00293AEF">
        <w:rPr>
          <w:rFonts w:ascii="Palatino Linotype" w:hAnsi="Palatino Linotype"/>
        </w:rPr>
        <w:t xml:space="preserve">A través de la solicitud de información </w:t>
      </w:r>
      <w:r w:rsidRPr="00293AEF">
        <w:rPr>
          <w:rFonts w:ascii="Palatino Linotype" w:hAnsi="Palatino Linotype"/>
          <w:b/>
          <w:bCs/>
        </w:rPr>
        <w:t xml:space="preserve">01268/TULTEPEC/IP/2023 </w:t>
      </w:r>
      <w:r w:rsidRPr="00293AEF">
        <w:rPr>
          <w:rFonts w:ascii="Palatino Linotype" w:hAnsi="Palatino Linotype"/>
        </w:rPr>
        <w:t xml:space="preserve">fueron formulados </w:t>
      </w:r>
      <w:r w:rsidRPr="00293AEF">
        <w:rPr>
          <w:rFonts w:ascii="Palatino Linotype" w:hAnsi="Palatino Linotype"/>
          <w:b/>
          <w:bCs/>
        </w:rPr>
        <w:t xml:space="preserve">5 -cinco- </w:t>
      </w:r>
      <w:r w:rsidRPr="00293AEF">
        <w:rPr>
          <w:rFonts w:ascii="Palatino Linotype" w:hAnsi="Palatino Linotype"/>
        </w:rPr>
        <w:t xml:space="preserve">requerimientos, precisando que cuatro de ellos encuadran como derecho de petición y hechos futuros, teniéndose por colmados al no ser susceptibles de atenderse mediante la presente vía. En contraste, el requerimiento </w:t>
      </w:r>
      <w:r w:rsidRPr="00293AEF">
        <w:rPr>
          <w:rFonts w:ascii="Palatino Linotype" w:hAnsi="Palatino Linotype"/>
          <w:b/>
          <w:bCs/>
        </w:rPr>
        <w:t xml:space="preserve">4 -cuatro- </w:t>
      </w:r>
      <w:r w:rsidRPr="00293AEF">
        <w:rPr>
          <w:rFonts w:ascii="Palatino Linotype" w:hAnsi="Palatino Linotype"/>
        </w:rPr>
        <w:t xml:space="preserve">si tiene expresión documental al aludir al plan de trabajo y avance del síndico municipal. </w:t>
      </w:r>
    </w:p>
    <w:p w14:paraId="5D26D569" w14:textId="7FD10850" w:rsidR="00462DA6" w:rsidRPr="00293AEF" w:rsidRDefault="00462DA6" w:rsidP="00462DA6">
      <w:pPr>
        <w:pStyle w:val="Prrafodelista"/>
        <w:numPr>
          <w:ilvl w:val="0"/>
          <w:numId w:val="26"/>
        </w:numPr>
        <w:autoSpaceDE w:val="0"/>
        <w:autoSpaceDN w:val="0"/>
        <w:adjustRightInd w:val="0"/>
        <w:spacing w:before="240" w:line="360" w:lineRule="auto"/>
        <w:jc w:val="both"/>
        <w:rPr>
          <w:rFonts w:ascii="Palatino Linotype" w:hAnsi="Palatino Linotype"/>
        </w:rPr>
      </w:pPr>
      <w:r w:rsidRPr="00293AEF">
        <w:rPr>
          <w:rFonts w:ascii="Palatino Linotype" w:hAnsi="Palatino Linotype"/>
        </w:rPr>
        <w:t xml:space="preserve">Que de una interpretación sistemática a los artículos 52 y 53 de la Ley Orgánica Municipal del Estado de México, se enlistan las atribuciones de los síndicos municipales, omitiendo contemplar la relativa al plan de trabajo anual y su avance, sin embargo, dicha falta de competencia no constituye una excepción </w:t>
      </w:r>
      <w:r w:rsidRPr="00293AEF">
        <w:rPr>
          <w:rFonts w:ascii="Palatino Linotype" w:hAnsi="Palatino Linotype"/>
        </w:rPr>
        <w:lastRenderedPageBreak/>
        <w:t xml:space="preserve">para </w:t>
      </w:r>
      <w:r w:rsidR="00701E4C" w:rsidRPr="00293AEF">
        <w:rPr>
          <w:rFonts w:ascii="Palatino Linotype" w:hAnsi="Palatino Linotype"/>
        </w:rPr>
        <w:t xml:space="preserve">los </w:t>
      </w:r>
      <w:r w:rsidRPr="00293AEF">
        <w:rPr>
          <w:rFonts w:ascii="Palatino Linotype" w:hAnsi="Palatino Linotype"/>
        </w:rPr>
        <w:t>principio</w:t>
      </w:r>
      <w:r w:rsidR="00701E4C" w:rsidRPr="00293AEF">
        <w:rPr>
          <w:rFonts w:ascii="Palatino Linotype" w:hAnsi="Palatino Linotype"/>
        </w:rPr>
        <w:t>s</w:t>
      </w:r>
      <w:r w:rsidRPr="00293AEF">
        <w:rPr>
          <w:rFonts w:ascii="Palatino Linotype" w:hAnsi="Palatino Linotype"/>
        </w:rPr>
        <w:t xml:space="preserve"> de máxima publicidad y búsqueda exhaustiva y razonable</w:t>
      </w:r>
      <w:r w:rsidR="00701E4C" w:rsidRPr="00293AEF">
        <w:rPr>
          <w:rFonts w:ascii="Palatino Linotype" w:hAnsi="Palatino Linotype"/>
        </w:rPr>
        <w:t xml:space="preserve"> de la información. </w:t>
      </w:r>
    </w:p>
    <w:p w14:paraId="6ED537AB" w14:textId="7BA46D1C" w:rsidR="00462DA6" w:rsidRPr="00293AEF" w:rsidRDefault="00462DA6" w:rsidP="00462DA6">
      <w:pPr>
        <w:pStyle w:val="Prrafodelista"/>
        <w:numPr>
          <w:ilvl w:val="0"/>
          <w:numId w:val="26"/>
        </w:numPr>
        <w:autoSpaceDE w:val="0"/>
        <w:autoSpaceDN w:val="0"/>
        <w:adjustRightInd w:val="0"/>
        <w:spacing w:before="240" w:line="360" w:lineRule="auto"/>
        <w:jc w:val="both"/>
        <w:rPr>
          <w:rFonts w:ascii="Palatino Linotype" w:hAnsi="Palatino Linotype"/>
        </w:rPr>
      </w:pPr>
      <w:r w:rsidRPr="00293AEF">
        <w:rPr>
          <w:rFonts w:ascii="Palatino Linotype" w:hAnsi="Palatino Linotype"/>
        </w:rPr>
        <w:t xml:space="preserve">Mediante respuesta a la solicitud de información, </w:t>
      </w:r>
      <w:r w:rsidRPr="00293AEF">
        <w:rPr>
          <w:rFonts w:ascii="Palatino Linotype" w:hAnsi="Palatino Linotype"/>
          <w:b/>
          <w:bCs/>
        </w:rPr>
        <w:t xml:space="preserve">El Sujeto Obligado </w:t>
      </w:r>
      <w:r w:rsidRPr="00293AEF">
        <w:rPr>
          <w:rFonts w:ascii="Palatino Linotype" w:hAnsi="Palatino Linotype"/>
        </w:rPr>
        <w:t xml:space="preserve">turnó la solicitud de información al servidor público habilitado, en estricta observancia al numeral 162 de la Ley de Transparencia local. Destacando que el síndico municipal remitió su plan de trabajo, el cual refleja programa anual de metas de actividades por proyecto, informe de actividades, entre otros apartados. </w:t>
      </w:r>
    </w:p>
    <w:p w14:paraId="4A55E83E" w14:textId="05A0565F" w:rsidR="00462DA6" w:rsidRPr="00293AEF" w:rsidRDefault="00462DA6" w:rsidP="00462DA6">
      <w:pPr>
        <w:pStyle w:val="Prrafodelista"/>
        <w:numPr>
          <w:ilvl w:val="0"/>
          <w:numId w:val="26"/>
        </w:numPr>
        <w:autoSpaceDE w:val="0"/>
        <w:autoSpaceDN w:val="0"/>
        <w:adjustRightInd w:val="0"/>
        <w:spacing w:before="240" w:line="360" w:lineRule="auto"/>
        <w:jc w:val="both"/>
        <w:rPr>
          <w:rFonts w:ascii="Palatino Linotype" w:hAnsi="Palatino Linotype"/>
        </w:rPr>
      </w:pPr>
      <w:r w:rsidRPr="00293AEF">
        <w:rPr>
          <w:rFonts w:ascii="Palatino Linotype" w:hAnsi="Palatino Linotype"/>
        </w:rPr>
        <w:t xml:space="preserve">Que, en términos de la corriente legal aplicable, el Órgano Garante no tiene atribuciones para dudar de la veracidad de la información requerida. Asimismo, </w:t>
      </w:r>
      <w:r w:rsidRPr="00293AEF">
        <w:rPr>
          <w:rFonts w:ascii="Palatino Linotype" w:hAnsi="Palatino Linotype"/>
          <w:b/>
          <w:bCs/>
        </w:rPr>
        <w:t xml:space="preserve">El Sujeto Obligado </w:t>
      </w:r>
      <w:r w:rsidRPr="00293AEF">
        <w:rPr>
          <w:rFonts w:ascii="Palatino Linotype" w:hAnsi="Palatino Linotype"/>
        </w:rPr>
        <w:t xml:space="preserve">no tiene obligación de generar documentos ad hoc, </w:t>
      </w:r>
      <w:r w:rsidR="00701E4C" w:rsidRPr="00293AEF">
        <w:rPr>
          <w:rFonts w:ascii="Palatino Linotype" w:hAnsi="Palatino Linotype"/>
        </w:rPr>
        <w:t xml:space="preserve">sino que </w:t>
      </w:r>
      <w:r w:rsidRPr="00293AEF">
        <w:rPr>
          <w:rFonts w:ascii="Palatino Linotype" w:hAnsi="Palatino Linotype"/>
        </w:rPr>
        <w:t xml:space="preserve">para garantizar el derecho de acceso a la información basta con hacer entrega de la información generada, poseída o administrada que obre en sus archivos, observando las restricciones que pudieran resultar aplicables. </w:t>
      </w:r>
    </w:p>
    <w:p w14:paraId="40BD9B3B" w14:textId="009DC666" w:rsidR="00462DA6" w:rsidRPr="00293AEF" w:rsidRDefault="00462DA6" w:rsidP="00462DA6">
      <w:pPr>
        <w:pStyle w:val="Prrafodelista"/>
        <w:numPr>
          <w:ilvl w:val="0"/>
          <w:numId w:val="26"/>
        </w:numPr>
        <w:autoSpaceDE w:val="0"/>
        <w:autoSpaceDN w:val="0"/>
        <w:adjustRightInd w:val="0"/>
        <w:spacing w:before="240" w:line="360" w:lineRule="auto"/>
        <w:jc w:val="both"/>
        <w:rPr>
          <w:rFonts w:ascii="Palatino Linotype" w:hAnsi="Palatino Linotype"/>
        </w:rPr>
      </w:pPr>
      <w:r w:rsidRPr="00293AEF">
        <w:rPr>
          <w:rFonts w:ascii="Palatino Linotype" w:hAnsi="Palatino Linotype"/>
        </w:rPr>
        <w:t xml:space="preserve">Que los motivos de inconformidad </w:t>
      </w:r>
      <w:r w:rsidR="00E6173D" w:rsidRPr="00293AEF">
        <w:rPr>
          <w:rFonts w:ascii="Palatino Linotype" w:hAnsi="Palatino Linotype"/>
        </w:rPr>
        <w:t xml:space="preserve">expuestos por </w:t>
      </w:r>
      <w:r w:rsidR="00E6173D" w:rsidRPr="00293AEF">
        <w:rPr>
          <w:rFonts w:ascii="Palatino Linotype" w:hAnsi="Palatino Linotype"/>
          <w:b/>
          <w:bCs/>
        </w:rPr>
        <w:t xml:space="preserve">El Recurrente </w:t>
      </w:r>
      <w:r w:rsidR="00E6173D" w:rsidRPr="00293AEF">
        <w:rPr>
          <w:rFonts w:ascii="Palatino Linotype" w:hAnsi="Palatino Linotype"/>
        </w:rPr>
        <w:t xml:space="preserve">denotan que </w:t>
      </w:r>
      <w:r w:rsidR="00E6173D" w:rsidRPr="00293AEF">
        <w:rPr>
          <w:rFonts w:ascii="Palatino Linotype" w:hAnsi="Palatino Linotype"/>
          <w:b/>
          <w:bCs/>
        </w:rPr>
        <w:t xml:space="preserve">El Sujeto Obligado </w:t>
      </w:r>
      <w:r w:rsidR="00E6173D" w:rsidRPr="00293AEF">
        <w:rPr>
          <w:rFonts w:ascii="Palatino Linotype" w:hAnsi="Palatino Linotype"/>
        </w:rPr>
        <w:t xml:space="preserve">no atendió los requerimientos calificados como derecho de petición, insistiendo en que el derecho de acceso a la información no es la vía idónea para atender dichos cuestionamientos o interrogantes. </w:t>
      </w:r>
    </w:p>
    <w:p w14:paraId="77EB5803" w14:textId="77777777" w:rsidR="00E6173D" w:rsidRPr="00293AEF" w:rsidRDefault="00E6173D" w:rsidP="00154C5F">
      <w:pPr>
        <w:spacing w:line="360" w:lineRule="auto"/>
        <w:contextualSpacing/>
        <w:jc w:val="both"/>
        <w:rPr>
          <w:rFonts w:ascii="Palatino Linotype" w:hAnsi="Palatino Linotype" w:cs="Arial"/>
          <w:noProof/>
          <w:color w:val="000000"/>
          <w:sz w:val="24"/>
          <w:lang w:eastAsia="es-MX"/>
        </w:rPr>
      </w:pPr>
    </w:p>
    <w:p w14:paraId="29F747AC" w14:textId="14ED8A9D" w:rsidR="00154C5F" w:rsidRPr="00293AEF" w:rsidRDefault="00154C5F" w:rsidP="00154C5F">
      <w:pPr>
        <w:spacing w:line="360" w:lineRule="auto"/>
        <w:contextualSpacing/>
        <w:jc w:val="both"/>
        <w:rPr>
          <w:rFonts w:ascii="Palatino Linotype" w:hAnsi="Palatino Linotype" w:cs="Arial"/>
          <w:sz w:val="24"/>
          <w:szCs w:val="24"/>
        </w:rPr>
      </w:pPr>
      <w:r w:rsidRPr="00293AEF">
        <w:rPr>
          <w:rFonts w:ascii="Palatino Linotype" w:hAnsi="Palatino Linotype" w:cs="Arial"/>
          <w:noProof/>
          <w:color w:val="000000"/>
          <w:sz w:val="24"/>
          <w:lang w:eastAsia="es-MX"/>
        </w:rPr>
        <w:t xml:space="preserve">En virtud de lo anterior, este Órgano Garante arriba a la conclusión de que la respuesta primigenia del </w:t>
      </w:r>
      <w:r w:rsidRPr="00293AEF">
        <w:rPr>
          <w:rFonts w:ascii="Palatino Linotype" w:hAnsi="Palatino Linotype" w:cs="Arial"/>
          <w:b/>
          <w:noProof/>
          <w:color w:val="000000"/>
          <w:sz w:val="24"/>
          <w:lang w:eastAsia="es-MX"/>
        </w:rPr>
        <w:t xml:space="preserve">Sujeto Obligado </w:t>
      </w:r>
      <w:r w:rsidRPr="00293AEF">
        <w:rPr>
          <w:rFonts w:ascii="Palatino Linotype" w:hAnsi="Palatino Linotype" w:cs="Arial"/>
          <w:noProof/>
          <w:color w:val="000000"/>
          <w:sz w:val="24"/>
          <w:lang w:eastAsia="es-MX"/>
        </w:rPr>
        <w:t xml:space="preserve">se encuentra dotada de los principios de </w:t>
      </w:r>
      <w:r w:rsidRPr="00293AEF">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293AEF">
        <w:rPr>
          <w:rFonts w:ascii="Palatino Linotype" w:hAnsi="Palatino Linotype" w:cs="Arial"/>
          <w:b/>
          <w:sz w:val="24"/>
          <w:szCs w:val="24"/>
        </w:rPr>
        <w:t xml:space="preserve">02/17 </w:t>
      </w:r>
      <w:r w:rsidRPr="00293AEF">
        <w:rPr>
          <w:rFonts w:ascii="Palatino Linotype" w:hAnsi="Palatino Linotype" w:cs="Arial"/>
          <w:sz w:val="24"/>
          <w:szCs w:val="24"/>
        </w:rPr>
        <w:t xml:space="preserve">del Instituto Nacional de Transparencia, </w:t>
      </w:r>
      <w:r w:rsidRPr="00293AEF">
        <w:rPr>
          <w:rFonts w:ascii="Palatino Linotype" w:hAnsi="Palatino Linotype" w:cs="Arial"/>
          <w:sz w:val="24"/>
          <w:szCs w:val="24"/>
        </w:rPr>
        <w:lastRenderedPageBreak/>
        <w:t xml:space="preserve">Acceso a la Información y Protección de Datos Personales que dispone a la literalidad lo siguiente: </w:t>
      </w:r>
    </w:p>
    <w:p w14:paraId="0E8569FA" w14:textId="77777777" w:rsidR="00154C5F" w:rsidRPr="00293AEF" w:rsidRDefault="00154C5F" w:rsidP="00154C5F">
      <w:pPr>
        <w:spacing w:before="240" w:line="360" w:lineRule="auto"/>
        <w:ind w:left="851" w:right="851"/>
        <w:jc w:val="both"/>
        <w:rPr>
          <w:rFonts w:ascii="Palatino Linotype" w:hAnsi="Palatino Linotype" w:cs="Arial"/>
          <w:b/>
          <w:i/>
        </w:rPr>
      </w:pPr>
      <w:r w:rsidRPr="00293AEF">
        <w:rPr>
          <w:rFonts w:ascii="Palatino Linotype" w:hAnsi="Palatino Linotype" w:cs="Arial"/>
          <w:b/>
          <w:i/>
        </w:rPr>
        <w:t xml:space="preserve">“CONGRUENCIA Y EXHAUSTIVIDAD. SUS ALCANCES PARA GARANTIZAR EL DERECHO DE ACCESO A LA INFORMACIÓN. </w:t>
      </w:r>
    </w:p>
    <w:p w14:paraId="2F3F6327" w14:textId="77777777" w:rsidR="00154C5F" w:rsidRPr="00293AEF" w:rsidRDefault="00154C5F" w:rsidP="00154C5F">
      <w:pPr>
        <w:spacing w:before="240" w:line="360" w:lineRule="auto"/>
        <w:ind w:left="851" w:right="851"/>
        <w:jc w:val="both"/>
        <w:rPr>
          <w:rFonts w:ascii="Palatino Linotype" w:hAnsi="Palatino Linotype" w:cs="Arial"/>
          <w:i/>
        </w:rPr>
      </w:pPr>
      <w:r w:rsidRPr="00293AEF">
        <w:rPr>
          <w:rFonts w:ascii="Palatino Linotype" w:hAnsi="Palatino Linotype" w:cs="Arial"/>
          <w:i/>
        </w:rPr>
        <w:t xml:space="preserve">De conformidad con el artículo </w:t>
      </w:r>
      <w:r w:rsidRPr="00293AEF">
        <w:rPr>
          <w:rFonts w:ascii="Palatino Linotype" w:hAnsi="Palatino Linotype"/>
          <w:i/>
          <w:lang w:val="es-ES_tradnl"/>
        </w:rPr>
        <w:t>3 de la Ley Federal de Procedimiento Administrativo</w:t>
      </w:r>
      <w:r w:rsidRPr="00293AEF">
        <w:rPr>
          <w:rFonts w:ascii="Palatino Linotype" w:hAnsi="Palatino Linotype" w:cs="Arial"/>
          <w:i/>
        </w:rPr>
        <w:t>, de aplicación supletoria a la Ley Federal de Transparencia y Acceso a la Información Pública, en términos de su artículo 7</w:t>
      </w:r>
      <w:r w:rsidRPr="00293AEF">
        <w:rPr>
          <w:rFonts w:ascii="Palatino Linotype" w:hAnsi="Palatino Linotype" w:cs="Arial"/>
          <w:b/>
          <w:i/>
          <w:u w:val="single"/>
        </w:rPr>
        <w:t>; todo acto administrativo debe cumplir con los principios de congruencia y exhaustividad.</w:t>
      </w:r>
      <w:r w:rsidRPr="00293AEF">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CBA603" w14:textId="77777777" w:rsidR="00154C5F" w:rsidRPr="00293AEF" w:rsidRDefault="00154C5F" w:rsidP="00154C5F">
      <w:pPr>
        <w:pStyle w:val="Prrafodelista"/>
        <w:numPr>
          <w:ilvl w:val="0"/>
          <w:numId w:val="18"/>
        </w:numPr>
        <w:spacing w:before="240" w:line="360" w:lineRule="auto"/>
        <w:ind w:right="851"/>
        <w:jc w:val="both"/>
        <w:rPr>
          <w:rFonts w:ascii="Palatino Linotype" w:hAnsi="Palatino Linotype" w:cs="Arial"/>
          <w:i/>
        </w:rPr>
      </w:pPr>
      <w:r w:rsidRPr="00293AEF">
        <w:rPr>
          <w:rFonts w:ascii="Palatino Linotype" w:hAnsi="Palatino Linotype" w:cs="Arial"/>
          <w:i/>
        </w:rPr>
        <w:t xml:space="preserve">RRA 0003/16 Comisión Nacional de las Zonas Áridas. 29 de junio de 2016. Por unanimidad. Comisionado Ponente Oscar Mauricio Guerra Ford. </w:t>
      </w:r>
    </w:p>
    <w:p w14:paraId="78AC8891" w14:textId="77777777" w:rsidR="00154C5F" w:rsidRPr="00293AEF" w:rsidRDefault="00154C5F" w:rsidP="00154C5F">
      <w:pPr>
        <w:pStyle w:val="Prrafodelista"/>
        <w:numPr>
          <w:ilvl w:val="0"/>
          <w:numId w:val="18"/>
        </w:numPr>
        <w:spacing w:before="240" w:line="360" w:lineRule="auto"/>
        <w:ind w:right="851"/>
        <w:jc w:val="both"/>
        <w:rPr>
          <w:rFonts w:ascii="Palatino Linotype" w:hAnsi="Palatino Linotype" w:cs="Arial"/>
          <w:i/>
        </w:rPr>
      </w:pPr>
      <w:r w:rsidRPr="00293AEF">
        <w:rPr>
          <w:rFonts w:ascii="Palatino Linotype" w:hAnsi="Palatino Linotype" w:cs="Arial"/>
          <w:i/>
        </w:rPr>
        <w:t xml:space="preserve">RRA 0100/16. Sindicato Nacional de Trabajadores de la Educación. 13 de julio de 2016. Por unanimidad. Comisionada Ponente Areli Cano Guadiana. </w:t>
      </w:r>
    </w:p>
    <w:p w14:paraId="0E002DD2" w14:textId="77777777" w:rsidR="00154C5F" w:rsidRPr="00293AEF" w:rsidRDefault="00154C5F" w:rsidP="00154C5F">
      <w:pPr>
        <w:pStyle w:val="Prrafodelista"/>
        <w:numPr>
          <w:ilvl w:val="0"/>
          <w:numId w:val="18"/>
        </w:numPr>
        <w:spacing w:before="240" w:line="360" w:lineRule="auto"/>
        <w:ind w:right="851"/>
        <w:jc w:val="both"/>
        <w:rPr>
          <w:rFonts w:ascii="Palatino Linotype" w:hAnsi="Palatino Linotype"/>
          <w:b/>
          <w:lang w:val="es-ES_tradnl"/>
        </w:rPr>
      </w:pPr>
      <w:r w:rsidRPr="00293AEF">
        <w:rPr>
          <w:rFonts w:ascii="Palatino Linotype" w:hAnsi="Palatino Linotype" w:cs="Arial"/>
          <w:i/>
        </w:rPr>
        <w:lastRenderedPageBreak/>
        <w:t xml:space="preserve">RRA 1419/16 Secretaría de Educación Pública. 14 de septiembre de 2016. Por unanimidad. Comisionado Ponente Rosendoevgueni Monterrey Chepov.” </w:t>
      </w:r>
      <w:r w:rsidRPr="00293AEF">
        <w:rPr>
          <w:rFonts w:ascii="Palatino Linotype" w:hAnsi="Palatino Linotype"/>
          <w:b/>
          <w:i/>
          <w:lang w:val="es-ES_tradnl"/>
        </w:rPr>
        <w:t>(Sic)</w:t>
      </w:r>
    </w:p>
    <w:p w14:paraId="37EA909B" w14:textId="77777777" w:rsidR="00154C5F" w:rsidRPr="00293AEF" w:rsidRDefault="00154C5F" w:rsidP="00154C5F">
      <w:pPr>
        <w:spacing w:after="0" w:line="360" w:lineRule="auto"/>
        <w:jc w:val="both"/>
        <w:rPr>
          <w:rFonts w:ascii="Palatino Linotype" w:hAnsi="Palatino Linotype" w:cs="Arial"/>
          <w:noProof/>
          <w:color w:val="000000"/>
          <w:sz w:val="24"/>
          <w:lang w:eastAsia="es-MX"/>
        </w:rPr>
      </w:pPr>
    </w:p>
    <w:p w14:paraId="3CBA5071" w14:textId="77777777" w:rsidR="00154C5F" w:rsidRPr="00293AEF" w:rsidRDefault="00154C5F" w:rsidP="00154C5F">
      <w:pPr>
        <w:spacing w:after="0" w:line="360" w:lineRule="auto"/>
        <w:jc w:val="both"/>
        <w:rPr>
          <w:rFonts w:ascii="Palatino Linotype" w:hAnsi="Palatino Linotype" w:cs="Arial"/>
          <w:noProof/>
          <w:color w:val="000000"/>
          <w:sz w:val="24"/>
          <w:lang w:eastAsia="es-MX"/>
        </w:rPr>
      </w:pPr>
    </w:p>
    <w:p w14:paraId="52ACD97D" w14:textId="77777777" w:rsidR="00154C5F" w:rsidRPr="00293AEF" w:rsidRDefault="00154C5F" w:rsidP="00154C5F">
      <w:pPr>
        <w:spacing w:after="0" w:line="360" w:lineRule="auto"/>
        <w:jc w:val="both"/>
        <w:rPr>
          <w:rFonts w:ascii="Palatino Linotype" w:hAnsi="Palatino Linotype" w:cs="Arial"/>
          <w:b/>
          <w:noProof/>
          <w:color w:val="000000"/>
          <w:sz w:val="24"/>
          <w:lang w:eastAsia="es-MX"/>
        </w:rPr>
      </w:pPr>
      <w:r w:rsidRPr="00293AEF">
        <w:rPr>
          <w:rFonts w:ascii="Palatino Linotype" w:hAnsi="Palatino Linotype" w:cs="Arial"/>
          <w:noProof/>
          <w:color w:val="000000"/>
          <w:sz w:val="24"/>
          <w:lang w:eastAsia="es-MX"/>
        </w:rPr>
        <w:t xml:space="preserve">Con base en lo anteriormente expuesto, se arriba a la conclusión de que la respuesta del </w:t>
      </w:r>
      <w:r w:rsidRPr="00293AEF">
        <w:rPr>
          <w:rFonts w:ascii="Palatino Linotype" w:hAnsi="Palatino Linotype" w:cs="Arial"/>
          <w:b/>
          <w:noProof/>
          <w:color w:val="000000"/>
          <w:sz w:val="24"/>
          <w:lang w:eastAsia="es-MX"/>
        </w:rPr>
        <w:t xml:space="preserve">Sujeto Obligado </w:t>
      </w:r>
      <w:r w:rsidRPr="00293AEF">
        <w:rPr>
          <w:rFonts w:ascii="Palatino Linotype" w:hAnsi="Palatino Linotype" w:cs="Arial"/>
          <w:noProof/>
          <w:color w:val="000000"/>
          <w:sz w:val="24"/>
          <w:lang w:eastAsia="es-MX"/>
        </w:rPr>
        <w:t xml:space="preserve">colmó el derecho de acceso a la información ejercido por el particular. </w:t>
      </w:r>
    </w:p>
    <w:p w14:paraId="4C207377" w14:textId="77777777" w:rsidR="00154C5F" w:rsidRPr="00293AEF" w:rsidRDefault="00154C5F" w:rsidP="00154C5F">
      <w:pPr>
        <w:spacing w:after="0" w:line="360" w:lineRule="auto"/>
        <w:jc w:val="both"/>
        <w:rPr>
          <w:rFonts w:ascii="Palatino Linotype" w:hAnsi="Palatino Linotype"/>
          <w:sz w:val="24"/>
          <w:szCs w:val="24"/>
        </w:rPr>
      </w:pPr>
    </w:p>
    <w:p w14:paraId="13FA7B05" w14:textId="4E33C9BD" w:rsidR="00154C5F" w:rsidRPr="00293AEF" w:rsidRDefault="00154C5F" w:rsidP="00154C5F">
      <w:pPr>
        <w:spacing w:after="0" w:line="360" w:lineRule="auto"/>
        <w:jc w:val="both"/>
        <w:rPr>
          <w:rFonts w:ascii="Palatino Linotype" w:hAnsi="Palatino Linotype"/>
          <w:bCs/>
          <w:sz w:val="24"/>
          <w:szCs w:val="24"/>
        </w:rPr>
      </w:pPr>
      <w:r w:rsidRPr="00293AEF">
        <w:rPr>
          <w:rFonts w:ascii="Palatino Linotype" w:hAnsi="Palatino Linotype"/>
          <w:sz w:val="24"/>
          <w:szCs w:val="24"/>
        </w:rPr>
        <w:t xml:space="preserve">En mérito de lo expuesto en líneas anteriores, resultan infundados los motivos de inconformidad que arguye </w:t>
      </w:r>
      <w:r w:rsidRPr="00293AEF">
        <w:rPr>
          <w:rFonts w:ascii="Palatino Linotype" w:hAnsi="Palatino Linotype"/>
          <w:b/>
          <w:sz w:val="24"/>
          <w:szCs w:val="24"/>
        </w:rPr>
        <w:t xml:space="preserve">El Recurrente </w:t>
      </w:r>
      <w:r w:rsidRPr="00293AEF">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293AEF">
        <w:rPr>
          <w:rFonts w:ascii="Palatino Linotype" w:hAnsi="Palatino Linotype"/>
          <w:b/>
          <w:sz w:val="24"/>
          <w:szCs w:val="24"/>
        </w:rPr>
        <w:t xml:space="preserve">CONFIRMA </w:t>
      </w:r>
      <w:r w:rsidRPr="00293AEF">
        <w:rPr>
          <w:rFonts w:ascii="Palatino Linotype" w:hAnsi="Palatino Linotype"/>
          <w:bCs/>
          <w:sz w:val="24"/>
          <w:szCs w:val="24"/>
        </w:rPr>
        <w:t xml:space="preserve">la respuesta a la solicitud de información número </w:t>
      </w:r>
      <w:r w:rsidR="00E6173D" w:rsidRPr="00293AEF">
        <w:rPr>
          <w:rFonts w:ascii="Palatino Linotype" w:hAnsi="Palatino Linotype"/>
          <w:b/>
          <w:sz w:val="24"/>
          <w:szCs w:val="24"/>
        </w:rPr>
        <w:t>01268/TULTEPEC/IP/2023</w:t>
      </w:r>
      <w:r w:rsidRPr="00293AEF">
        <w:rPr>
          <w:rFonts w:ascii="Palatino Linotype" w:hAnsi="Palatino Linotype"/>
          <w:b/>
          <w:sz w:val="24"/>
          <w:szCs w:val="24"/>
        </w:rPr>
        <w:t xml:space="preserve"> </w:t>
      </w:r>
      <w:r w:rsidRPr="00293AEF">
        <w:rPr>
          <w:rFonts w:ascii="Palatino Linotype" w:hAnsi="Palatino Linotype"/>
          <w:bCs/>
          <w:sz w:val="24"/>
          <w:szCs w:val="24"/>
        </w:rPr>
        <w:t xml:space="preserve">que ha sido materia del presente fallo. </w:t>
      </w:r>
    </w:p>
    <w:p w14:paraId="0B4E19AE" w14:textId="77777777" w:rsidR="00154C5F" w:rsidRPr="00293AEF" w:rsidRDefault="00154C5F" w:rsidP="00154C5F">
      <w:pPr>
        <w:spacing w:after="0" w:line="360" w:lineRule="auto"/>
        <w:jc w:val="both"/>
        <w:rPr>
          <w:rFonts w:ascii="Palatino Linotype" w:hAnsi="Palatino Linotype"/>
          <w:bCs/>
          <w:sz w:val="24"/>
          <w:szCs w:val="24"/>
        </w:rPr>
      </w:pPr>
    </w:p>
    <w:p w14:paraId="4E3BD7CA" w14:textId="77777777" w:rsidR="00154C5F" w:rsidRPr="00293AEF" w:rsidRDefault="00154C5F" w:rsidP="00154C5F">
      <w:pPr>
        <w:tabs>
          <w:tab w:val="left" w:pos="709"/>
        </w:tabs>
        <w:spacing w:before="240" w:line="360" w:lineRule="auto"/>
        <w:ind w:right="51"/>
        <w:jc w:val="both"/>
        <w:rPr>
          <w:rFonts w:ascii="Palatino Linotype" w:hAnsi="Palatino Linotype"/>
          <w:sz w:val="24"/>
          <w:szCs w:val="24"/>
        </w:rPr>
      </w:pPr>
      <w:r w:rsidRPr="00293AEF">
        <w:rPr>
          <w:rFonts w:ascii="Palatino Linotype" w:hAnsi="Palatino Linotype"/>
          <w:sz w:val="24"/>
          <w:szCs w:val="24"/>
        </w:rPr>
        <w:t xml:space="preserve">Por lo antes expuesto y fundado es de resolverse y, </w:t>
      </w:r>
    </w:p>
    <w:p w14:paraId="68D24755" w14:textId="77777777" w:rsidR="00154C5F" w:rsidRPr="00293AEF" w:rsidRDefault="00154C5F" w:rsidP="00154C5F">
      <w:pPr>
        <w:spacing w:before="240" w:line="360" w:lineRule="auto"/>
        <w:jc w:val="center"/>
        <w:rPr>
          <w:rFonts w:ascii="Palatino Linotype" w:eastAsia="Times New Roman" w:hAnsi="Palatino Linotype"/>
          <w:b/>
          <w:bCs/>
          <w:spacing w:val="60"/>
          <w:sz w:val="28"/>
          <w:lang w:val="es-ES_tradnl"/>
        </w:rPr>
      </w:pPr>
    </w:p>
    <w:p w14:paraId="660777BF" w14:textId="77777777" w:rsidR="00154C5F" w:rsidRPr="00293AEF" w:rsidRDefault="00154C5F" w:rsidP="00154C5F">
      <w:pPr>
        <w:spacing w:before="240" w:line="360" w:lineRule="auto"/>
        <w:jc w:val="center"/>
        <w:rPr>
          <w:rFonts w:ascii="Palatino Linotype" w:eastAsia="Times New Roman" w:hAnsi="Palatino Linotype"/>
          <w:b/>
          <w:bCs/>
          <w:spacing w:val="60"/>
          <w:sz w:val="28"/>
          <w:lang w:val="es-ES_tradnl"/>
        </w:rPr>
      </w:pPr>
      <w:r w:rsidRPr="00293AEF">
        <w:rPr>
          <w:rFonts w:ascii="Palatino Linotype" w:eastAsia="Times New Roman" w:hAnsi="Palatino Linotype"/>
          <w:b/>
          <w:bCs/>
          <w:spacing w:val="60"/>
          <w:sz w:val="28"/>
          <w:lang w:val="es-ES_tradnl"/>
        </w:rPr>
        <w:t>SE    RESUELVE</w:t>
      </w:r>
    </w:p>
    <w:p w14:paraId="4789BB7E" w14:textId="58557BAE" w:rsidR="00154C5F" w:rsidRPr="00293AEF" w:rsidRDefault="00154C5F" w:rsidP="00154C5F">
      <w:pPr>
        <w:spacing w:before="240" w:line="360" w:lineRule="auto"/>
        <w:jc w:val="both"/>
        <w:rPr>
          <w:rFonts w:ascii="Palatino Linotype" w:hAnsi="Palatino Linotype" w:cs="Arial"/>
          <w:sz w:val="24"/>
          <w:szCs w:val="24"/>
        </w:rPr>
      </w:pPr>
      <w:r w:rsidRPr="00293AEF">
        <w:rPr>
          <w:rFonts w:ascii="Palatino Linotype" w:hAnsi="Palatino Linotype" w:cs="Arial"/>
          <w:b/>
          <w:sz w:val="28"/>
          <w:szCs w:val="28"/>
          <w:lang w:val="es-ES_tradnl"/>
        </w:rPr>
        <w:t>PRIMERO.</w:t>
      </w:r>
      <w:r w:rsidRPr="00293AEF">
        <w:rPr>
          <w:rFonts w:ascii="Palatino Linotype" w:hAnsi="Palatino Linotype" w:cs="Arial"/>
          <w:lang w:val="es-ES_tradnl"/>
        </w:rPr>
        <w:t xml:space="preserve"> </w:t>
      </w:r>
      <w:r w:rsidRPr="00293AEF">
        <w:rPr>
          <w:rFonts w:ascii="Palatino Linotype" w:hAnsi="Palatino Linotype" w:cs="Arial"/>
          <w:sz w:val="24"/>
          <w:szCs w:val="24"/>
          <w:lang w:val="es-ES_tradnl"/>
        </w:rPr>
        <w:t xml:space="preserve">Se </w:t>
      </w:r>
      <w:r w:rsidRPr="00293AEF">
        <w:rPr>
          <w:rFonts w:ascii="Palatino Linotype" w:hAnsi="Palatino Linotype" w:cs="Arial"/>
          <w:b/>
          <w:sz w:val="24"/>
          <w:szCs w:val="24"/>
          <w:lang w:val="es-ES_tradnl"/>
        </w:rPr>
        <w:t xml:space="preserve">CONFIRMA </w:t>
      </w:r>
      <w:r w:rsidRPr="00293AEF">
        <w:rPr>
          <w:rFonts w:ascii="Palatino Linotype" w:hAnsi="Palatino Linotype" w:cs="Arial"/>
          <w:bCs/>
          <w:sz w:val="24"/>
          <w:szCs w:val="24"/>
          <w:lang w:val="es-ES_tradnl"/>
        </w:rPr>
        <w:t xml:space="preserve">la respuesta entregada por </w:t>
      </w:r>
      <w:r w:rsidRPr="00293AEF">
        <w:rPr>
          <w:rFonts w:ascii="Palatino Linotype" w:hAnsi="Palatino Linotype" w:cs="Arial"/>
          <w:b/>
          <w:sz w:val="24"/>
          <w:szCs w:val="24"/>
          <w:lang w:val="es-ES_tradnl"/>
        </w:rPr>
        <w:t xml:space="preserve">El Sujeto Obligado </w:t>
      </w:r>
      <w:r w:rsidRPr="00293AEF">
        <w:rPr>
          <w:rFonts w:ascii="Palatino Linotype" w:hAnsi="Palatino Linotype" w:cs="Arial"/>
          <w:bCs/>
          <w:sz w:val="24"/>
          <w:szCs w:val="24"/>
          <w:lang w:val="es-ES_tradnl"/>
        </w:rPr>
        <w:t xml:space="preserve">a la solicitud de información número </w:t>
      </w:r>
      <w:r w:rsidR="00E6173D" w:rsidRPr="00293AEF">
        <w:rPr>
          <w:rFonts w:ascii="Palatino Linotype" w:hAnsi="Palatino Linotype"/>
          <w:b/>
          <w:sz w:val="24"/>
          <w:szCs w:val="24"/>
        </w:rPr>
        <w:t>01268/TULTEPEC/IP/2023</w:t>
      </w:r>
      <w:r w:rsidRPr="00293AEF">
        <w:rPr>
          <w:rFonts w:ascii="Palatino Linotype" w:hAnsi="Palatino Linotype" w:cs="Arial"/>
          <w:b/>
          <w:sz w:val="24"/>
          <w:szCs w:val="24"/>
          <w:lang w:val="es-ES_tradnl"/>
        </w:rPr>
        <w:t xml:space="preserve">, </w:t>
      </w:r>
      <w:r w:rsidRPr="00293AEF">
        <w:rPr>
          <w:rFonts w:ascii="Palatino Linotype" w:hAnsi="Palatino Linotype" w:cs="Arial"/>
          <w:bCs/>
          <w:sz w:val="24"/>
          <w:szCs w:val="24"/>
          <w:lang w:val="es-ES_tradnl"/>
        </w:rPr>
        <w:t xml:space="preserve">por resultar infundados </w:t>
      </w:r>
      <w:r w:rsidRPr="00293AEF">
        <w:rPr>
          <w:rFonts w:ascii="Palatino Linotype" w:hAnsi="Palatino Linotype" w:cs="Arial"/>
          <w:bCs/>
          <w:sz w:val="24"/>
          <w:szCs w:val="24"/>
          <w:lang w:val="es-ES_tradnl"/>
        </w:rPr>
        <w:lastRenderedPageBreak/>
        <w:t xml:space="preserve">los motivos de inconformidad que arguye </w:t>
      </w:r>
      <w:r w:rsidRPr="00293AEF">
        <w:rPr>
          <w:rFonts w:ascii="Palatino Linotype" w:hAnsi="Palatino Linotype" w:cs="Arial"/>
          <w:b/>
          <w:sz w:val="24"/>
          <w:szCs w:val="24"/>
          <w:lang w:val="es-ES_tradnl"/>
        </w:rPr>
        <w:t xml:space="preserve">EL RECURRENTE, </w:t>
      </w:r>
      <w:r w:rsidRPr="00293AEF">
        <w:rPr>
          <w:rFonts w:ascii="Palatino Linotype" w:hAnsi="Palatino Linotype" w:cs="Arial"/>
          <w:bCs/>
          <w:sz w:val="24"/>
          <w:szCs w:val="24"/>
          <w:lang w:val="es-ES_tradnl"/>
        </w:rPr>
        <w:t xml:space="preserve">en términos del </w:t>
      </w:r>
      <w:r w:rsidRPr="00293AEF">
        <w:rPr>
          <w:rFonts w:ascii="Palatino Linotype" w:hAnsi="Palatino Linotype" w:cs="Arial"/>
          <w:b/>
          <w:sz w:val="24"/>
          <w:szCs w:val="24"/>
        </w:rPr>
        <w:t>Considerando CUARTO</w:t>
      </w:r>
      <w:r w:rsidRPr="00293AEF">
        <w:rPr>
          <w:rFonts w:ascii="Palatino Linotype" w:hAnsi="Palatino Linotype" w:cs="Arial"/>
          <w:sz w:val="24"/>
          <w:szCs w:val="24"/>
        </w:rPr>
        <w:t xml:space="preserve"> de la presente resolución.</w:t>
      </w:r>
    </w:p>
    <w:p w14:paraId="09EABA33" w14:textId="77777777" w:rsidR="00154C5F" w:rsidRPr="00293AEF" w:rsidRDefault="00154C5F" w:rsidP="00154C5F">
      <w:pPr>
        <w:spacing w:before="240" w:line="360" w:lineRule="auto"/>
        <w:jc w:val="both"/>
        <w:rPr>
          <w:rFonts w:ascii="Palatino Linotype" w:hAnsi="Palatino Linotype" w:cs="Arial"/>
          <w:sz w:val="24"/>
          <w:szCs w:val="24"/>
        </w:rPr>
      </w:pPr>
    </w:p>
    <w:p w14:paraId="0CF5FFD0" w14:textId="77777777" w:rsidR="00154C5F" w:rsidRPr="00293AEF" w:rsidRDefault="00154C5F" w:rsidP="00154C5F">
      <w:pPr>
        <w:autoSpaceDE w:val="0"/>
        <w:autoSpaceDN w:val="0"/>
        <w:adjustRightInd w:val="0"/>
        <w:spacing w:before="240" w:line="360" w:lineRule="auto"/>
        <w:jc w:val="both"/>
        <w:rPr>
          <w:rFonts w:ascii="Palatino Linotype" w:hAnsi="Palatino Linotype" w:cs="Arial"/>
          <w:b/>
          <w:sz w:val="24"/>
          <w:szCs w:val="24"/>
        </w:rPr>
      </w:pPr>
      <w:r w:rsidRPr="00293AEF">
        <w:rPr>
          <w:rFonts w:ascii="Palatino Linotype" w:hAnsi="Palatino Linotype" w:cs="Arial"/>
          <w:b/>
          <w:sz w:val="28"/>
          <w:szCs w:val="28"/>
        </w:rPr>
        <w:t>SEGUNDO.</w:t>
      </w:r>
      <w:r w:rsidRPr="00293AEF">
        <w:rPr>
          <w:rFonts w:ascii="Palatino Linotype" w:hAnsi="Palatino Linotype" w:cs="Arial"/>
          <w:b/>
          <w:sz w:val="24"/>
          <w:szCs w:val="24"/>
        </w:rPr>
        <w:t xml:space="preserve"> Notifíquese</w:t>
      </w:r>
      <w:r w:rsidRPr="00293AEF">
        <w:rPr>
          <w:rFonts w:ascii="Palatino Linotype" w:hAnsi="Palatino Linotype" w:cs="Arial"/>
          <w:b/>
          <w:i/>
          <w:sz w:val="24"/>
          <w:szCs w:val="24"/>
        </w:rPr>
        <w:t xml:space="preserve"> </w:t>
      </w:r>
      <w:r w:rsidRPr="00293AEF">
        <w:rPr>
          <w:rFonts w:ascii="Palatino Linotype" w:hAnsi="Palatino Linotype" w:cs="Arial"/>
          <w:sz w:val="24"/>
          <w:szCs w:val="24"/>
        </w:rPr>
        <w:t xml:space="preserve">la presente resolución al Titular de la Unidad de Transparencia del </w:t>
      </w:r>
      <w:r w:rsidRPr="00293AEF">
        <w:rPr>
          <w:rFonts w:ascii="Palatino Linotype" w:hAnsi="Palatino Linotype" w:cs="Arial"/>
          <w:b/>
          <w:sz w:val="24"/>
          <w:szCs w:val="24"/>
        </w:rPr>
        <w:t xml:space="preserve">SUJETO OBLIGADO </w:t>
      </w:r>
      <w:r w:rsidRPr="00293AEF">
        <w:rPr>
          <w:rFonts w:ascii="Palatino Linotype" w:hAnsi="Palatino Linotype" w:cs="Arial"/>
          <w:sz w:val="24"/>
          <w:szCs w:val="24"/>
        </w:rPr>
        <w:t xml:space="preserve">a través del Sistema de Acceso a la Información Mexiquense </w:t>
      </w:r>
      <w:r w:rsidRPr="00293AEF">
        <w:rPr>
          <w:rFonts w:ascii="Palatino Linotype" w:hAnsi="Palatino Linotype" w:cs="Arial"/>
          <w:b/>
          <w:sz w:val="24"/>
          <w:szCs w:val="24"/>
        </w:rPr>
        <w:t xml:space="preserve">(SAIMEX).  </w:t>
      </w:r>
    </w:p>
    <w:p w14:paraId="54637466" w14:textId="77777777" w:rsidR="00154C5F" w:rsidRPr="00293AEF" w:rsidRDefault="00154C5F" w:rsidP="00154C5F">
      <w:pPr>
        <w:autoSpaceDE w:val="0"/>
        <w:autoSpaceDN w:val="0"/>
        <w:adjustRightInd w:val="0"/>
        <w:spacing w:before="240" w:line="360" w:lineRule="auto"/>
        <w:jc w:val="both"/>
        <w:rPr>
          <w:rFonts w:ascii="Palatino Linotype" w:hAnsi="Palatino Linotype" w:cs="Arial"/>
          <w:b/>
          <w:sz w:val="24"/>
          <w:szCs w:val="24"/>
        </w:rPr>
      </w:pPr>
    </w:p>
    <w:p w14:paraId="067562D9" w14:textId="77777777" w:rsidR="00154C5F" w:rsidRPr="00293AEF" w:rsidRDefault="00154C5F" w:rsidP="00154C5F">
      <w:pPr>
        <w:autoSpaceDE w:val="0"/>
        <w:autoSpaceDN w:val="0"/>
        <w:adjustRightInd w:val="0"/>
        <w:spacing w:before="240" w:line="360" w:lineRule="auto"/>
        <w:jc w:val="both"/>
        <w:rPr>
          <w:rFonts w:ascii="Palatino Linotype" w:hAnsi="Palatino Linotype" w:cs="Arial"/>
          <w:b/>
          <w:sz w:val="24"/>
          <w:szCs w:val="24"/>
        </w:rPr>
      </w:pPr>
      <w:r w:rsidRPr="00293AEF">
        <w:rPr>
          <w:rFonts w:ascii="Palatino Linotype" w:hAnsi="Palatino Linotype" w:cs="Arial"/>
          <w:b/>
          <w:sz w:val="28"/>
          <w:szCs w:val="28"/>
        </w:rPr>
        <w:t>TERCERO</w:t>
      </w:r>
      <w:r w:rsidRPr="00293AEF">
        <w:rPr>
          <w:rFonts w:ascii="Palatino Linotype" w:hAnsi="Palatino Linotype" w:cs="Arial"/>
          <w:sz w:val="28"/>
          <w:szCs w:val="28"/>
        </w:rPr>
        <w:t>.</w:t>
      </w:r>
      <w:r w:rsidRPr="00293AEF">
        <w:rPr>
          <w:rFonts w:ascii="Palatino Linotype" w:hAnsi="Palatino Linotype" w:cs="Arial"/>
          <w:sz w:val="24"/>
          <w:szCs w:val="24"/>
        </w:rPr>
        <w:t xml:space="preserve"> </w:t>
      </w:r>
      <w:r w:rsidRPr="00293AEF">
        <w:rPr>
          <w:rFonts w:ascii="Palatino Linotype" w:hAnsi="Palatino Linotype" w:cs="Arial"/>
          <w:b/>
          <w:bCs/>
          <w:color w:val="222222"/>
          <w:sz w:val="24"/>
          <w:szCs w:val="24"/>
          <w:shd w:val="clear" w:color="auto" w:fill="FFFFFF"/>
          <w:lang w:val="es-ES"/>
        </w:rPr>
        <w:t>Notifíquese</w:t>
      </w:r>
      <w:r w:rsidRPr="00293AEF">
        <w:rPr>
          <w:rFonts w:ascii="Palatino Linotype" w:hAnsi="Palatino Linotype" w:cs="Arial"/>
          <w:sz w:val="24"/>
          <w:szCs w:val="24"/>
        </w:rPr>
        <w:t xml:space="preserve"> la presente resolución al</w:t>
      </w:r>
      <w:r w:rsidRPr="00293AEF">
        <w:rPr>
          <w:rFonts w:ascii="Palatino Linotype" w:hAnsi="Palatino Linotype" w:cs="Arial"/>
          <w:b/>
          <w:sz w:val="24"/>
          <w:szCs w:val="24"/>
        </w:rPr>
        <w:t xml:space="preserve"> RECURRENTE </w:t>
      </w:r>
      <w:r w:rsidRPr="00293AEF">
        <w:rPr>
          <w:rFonts w:ascii="Palatino Linotype" w:hAnsi="Palatino Linotype" w:cs="Arial"/>
          <w:sz w:val="24"/>
          <w:szCs w:val="24"/>
        </w:rPr>
        <w:t xml:space="preserve">a través del Sistema de Acceso a la Información Mexiquense </w:t>
      </w:r>
      <w:r w:rsidRPr="00293AEF">
        <w:rPr>
          <w:rFonts w:ascii="Palatino Linotype" w:hAnsi="Palatino Linotype" w:cs="Arial"/>
          <w:b/>
          <w:sz w:val="24"/>
          <w:szCs w:val="24"/>
        </w:rPr>
        <w:t xml:space="preserve">(SAIMEX). </w:t>
      </w:r>
    </w:p>
    <w:p w14:paraId="7C33660C" w14:textId="77777777" w:rsidR="00E6173D" w:rsidRPr="00293AEF" w:rsidRDefault="00E6173D" w:rsidP="00154C5F">
      <w:pPr>
        <w:autoSpaceDE w:val="0"/>
        <w:autoSpaceDN w:val="0"/>
        <w:adjustRightInd w:val="0"/>
        <w:spacing w:before="240" w:line="360" w:lineRule="auto"/>
        <w:jc w:val="both"/>
        <w:rPr>
          <w:rFonts w:ascii="Palatino Linotype" w:hAnsi="Palatino Linotype" w:cs="Arial"/>
          <w:b/>
          <w:sz w:val="24"/>
          <w:szCs w:val="24"/>
        </w:rPr>
      </w:pPr>
    </w:p>
    <w:p w14:paraId="07B390E5" w14:textId="77777777" w:rsidR="00154C5F" w:rsidRPr="00293AEF" w:rsidRDefault="00154C5F" w:rsidP="00154C5F">
      <w:pPr>
        <w:autoSpaceDE w:val="0"/>
        <w:autoSpaceDN w:val="0"/>
        <w:adjustRightInd w:val="0"/>
        <w:spacing w:before="240" w:line="360" w:lineRule="auto"/>
        <w:jc w:val="both"/>
        <w:rPr>
          <w:rFonts w:ascii="Palatino Linotype" w:hAnsi="Palatino Linotype" w:cs="Arial"/>
          <w:sz w:val="24"/>
          <w:szCs w:val="24"/>
        </w:rPr>
      </w:pPr>
      <w:r w:rsidRPr="00293AEF">
        <w:rPr>
          <w:rFonts w:ascii="Palatino Linotype" w:hAnsi="Palatino Linotype" w:cs="Arial"/>
          <w:b/>
          <w:sz w:val="28"/>
          <w:szCs w:val="28"/>
        </w:rPr>
        <w:t xml:space="preserve">CUARTO. </w:t>
      </w:r>
      <w:r w:rsidRPr="00293AEF">
        <w:rPr>
          <w:rFonts w:ascii="Palatino Linotype" w:hAnsi="Palatino Linotype" w:cs="Arial"/>
          <w:sz w:val="24"/>
          <w:szCs w:val="24"/>
        </w:rPr>
        <w:t>Se hace del conocimiento del</w:t>
      </w:r>
      <w:r w:rsidRPr="00293AEF">
        <w:rPr>
          <w:rFonts w:ascii="Palatino Linotype" w:hAnsi="Palatino Linotype" w:cs="Arial"/>
          <w:b/>
          <w:sz w:val="24"/>
          <w:szCs w:val="24"/>
        </w:rPr>
        <w:t xml:space="preserve"> RECURRENTE </w:t>
      </w:r>
      <w:r w:rsidRPr="00293AEF">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ECA61B5" w14:textId="77777777" w:rsidR="00154C5F" w:rsidRPr="00293AEF" w:rsidRDefault="00154C5F" w:rsidP="00154C5F">
      <w:pPr>
        <w:autoSpaceDE w:val="0"/>
        <w:autoSpaceDN w:val="0"/>
        <w:adjustRightInd w:val="0"/>
        <w:spacing w:before="240" w:line="360" w:lineRule="auto"/>
        <w:jc w:val="both"/>
        <w:rPr>
          <w:rFonts w:ascii="Palatino Linotype" w:hAnsi="Palatino Linotype" w:cs="Arial"/>
          <w:sz w:val="24"/>
          <w:szCs w:val="24"/>
        </w:rPr>
      </w:pPr>
    </w:p>
    <w:p w14:paraId="05131F4B" w14:textId="2DEB7AFF" w:rsidR="00154C5F" w:rsidRPr="00293AEF"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293AEF">
        <w:rPr>
          <w:rFonts w:ascii="Palatino Linotype" w:hAnsi="Palatino Linotype" w:cs="Arial"/>
        </w:rPr>
        <w:t>ASÍ LO ACORDÓ, POR UNANIMIDAD DE VOTOS, EL PLENO DEL</w:t>
      </w:r>
      <w:r w:rsidRPr="00293AEF">
        <w:rPr>
          <w:rFonts w:ascii="Palatino Linotype" w:eastAsia="Arial Unicode MS" w:hAnsi="Palatino Linotype" w:cs="Arial"/>
        </w:rPr>
        <w:t xml:space="preserve"> INSTITUTO DE TRANSPARENCIA, ACCESO A LA INFORMACIÓN PÚBLICA Y PROTECCIÓN DE DATOS PERSONALES DEL ESTADO DE MÉXICO Y MUNICIPIOS</w:t>
      </w:r>
      <w:r w:rsidRPr="00293AEF">
        <w:rPr>
          <w:rFonts w:ascii="Palatino Linotype" w:hAnsi="Palatino Linotype" w:cs="Arial"/>
        </w:rPr>
        <w:t xml:space="preserve">, CONFORMADO POR LOS COMISIONADOS JOSÉ MARTÍNEZ VILCHIS, MARÍA DEL ROSARIO </w:t>
      </w:r>
      <w:r w:rsidRPr="00293AEF">
        <w:rPr>
          <w:rFonts w:ascii="Palatino Linotype" w:hAnsi="Palatino Linotype" w:cs="Arial"/>
        </w:rPr>
        <w:lastRenderedPageBreak/>
        <w:t>MEJÍA AYALA</w:t>
      </w:r>
      <w:r w:rsidR="008A2588" w:rsidRPr="00293AEF">
        <w:rPr>
          <w:rFonts w:ascii="Palatino Linotype" w:hAnsi="Palatino Linotype" w:cs="Arial"/>
        </w:rPr>
        <w:t xml:space="preserve"> (AUSENCIA JUSTIFICADA)</w:t>
      </w:r>
      <w:r w:rsidRPr="00293AEF">
        <w:rPr>
          <w:rFonts w:ascii="Palatino Linotype" w:hAnsi="Palatino Linotype" w:cs="Arial"/>
        </w:rPr>
        <w:t xml:space="preserve">, SHARON CRISTINA MORALES MARTÍNEZ, LUIS GUSTAVO PARRA NORIEGA Y GUADALUPE RAMÍREZ PEÑA; EN LA TRIGÉSIMA </w:t>
      </w:r>
      <w:r w:rsidR="00E6173D" w:rsidRPr="00293AEF">
        <w:rPr>
          <w:rFonts w:ascii="Palatino Linotype" w:hAnsi="Palatino Linotype" w:cs="Arial"/>
        </w:rPr>
        <w:t>CUARTA</w:t>
      </w:r>
      <w:r w:rsidRPr="00293AEF">
        <w:rPr>
          <w:rFonts w:ascii="Palatino Linotype" w:hAnsi="Palatino Linotype" w:cs="Arial"/>
        </w:rPr>
        <w:t xml:space="preserve"> SESIÓN ORDINARIA, CELEBRADA EL </w:t>
      </w:r>
      <w:r w:rsidR="00E6173D" w:rsidRPr="00293AEF">
        <w:rPr>
          <w:rFonts w:ascii="Palatino Linotype" w:hAnsi="Palatino Linotype" w:cs="Arial"/>
        </w:rPr>
        <w:t>VEINTE</w:t>
      </w:r>
      <w:r w:rsidRPr="00293AEF">
        <w:rPr>
          <w:rFonts w:ascii="Palatino Linotype" w:hAnsi="Palatino Linotype" w:cs="Arial"/>
        </w:rPr>
        <w:t xml:space="preserve"> DE SEPTIEMBRE DE DOS MIL VEINTITRÉS, ANTE EL SECRETARIO TÉCNICO DEL PLENO, ALEXIS TAPIA RAMÍREZ. </w:t>
      </w:r>
    </w:p>
    <w:p w14:paraId="49A43F1C" w14:textId="77777777" w:rsidR="00154C5F" w:rsidRPr="00293AE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293AEF">
        <w:rPr>
          <w:rFonts w:ascii="Palatino Linotype" w:hAnsi="Palatino Linotype"/>
          <w:bCs/>
          <w:sz w:val="18"/>
          <w:szCs w:val="18"/>
        </w:rPr>
        <w:t>CCR/JCMA</w:t>
      </w:r>
    </w:p>
    <w:p w14:paraId="62070D02" w14:textId="036DD1F4" w:rsidR="00154C5F" w:rsidRDefault="00925E60" w:rsidP="00B436EA">
      <w:pPr>
        <w:spacing w:before="240" w:line="360" w:lineRule="auto"/>
        <w:jc w:val="both"/>
        <w:rPr>
          <w:rFonts w:ascii="Palatino Linotype" w:hAnsi="Palatino Linotype"/>
          <w:sz w:val="24"/>
          <w:szCs w:val="24"/>
        </w:rPr>
      </w:pPr>
      <w:r w:rsidRPr="00293AEF">
        <w:rPr>
          <w:rFonts w:ascii="Palatino Linotype" w:hAnsi="Palatino Linotype"/>
          <w:noProof/>
          <w:sz w:val="24"/>
          <w:szCs w:val="24"/>
          <w:lang w:eastAsia="es-MX"/>
        </w:rPr>
        <mc:AlternateContent>
          <mc:Choice Requires="wps">
            <w:drawing>
              <wp:anchor distT="0" distB="0" distL="114300" distR="114300" simplePos="0" relativeHeight="251740160" behindDoc="0" locked="0" layoutInCell="1" allowOverlap="1" wp14:anchorId="271C3384" wp14:editId="15458898">
                <wp:simplePos x="0" y="0"/>
                <wp:positionH relativeFrom="column">
                  <wp:posOffset>85725</wp:posOffset>
                </wp:positionH>
                <wp:positionV relativeFrom="paragraph">
                  <wp:posOffset>340995</wp:posOffset>
                </wp:positionV>
                <wp:extent cx="5775960" cy="5265420"/>
                <wp:effectExtent l="0" t="0" r="34290" b="30480"/>
                <wp:wrapNone/>
                <wp:docPr id="490987318" name="Straight Connector 16"/>
                <wp:cNvGraphicFramePr/>
                <a:graphic xmlns:a="http://schemas.openxmlformats.org/drawingml/2006/main">
                  <a:graphicData uri="http://schemas.microsoft.com/office/word/2010/wordprocessingShape">
                    <wps:wsp>
                      <wps:cNvCnPr/>
                      <wps:spPr>
                        <a:xfrm>
                          <a:off x="0" y="0"/>
                          <a:ext cx="5775960" cy="5265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8DA2B" id="Straight Connector 1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6.85pt" to="461.55pt,4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" strokecolor="#5b9bd5 [3204]" strokeweight=".5pt">
                <v:stroke joinstyle="miter"/>
              </v:line>
            </w:pict>
          </mc:Fallback>
        </mc:AlternateContent>
      </w:r>
      <w:bookmarkStart w:id="1" w:name="_GoBack"/>
      <w:bookmarkEnd w:id="1"/>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65821" w14:textId="77777777" w:rsidR="00156503" w:rsidRDefault="00156503" w:rsidP="006168E4">
      <w:pPr>
        <w:spacing w:after="0" w:line="240" w:lineRule="auto"/>
      </w:pPr>
      <w:r>
        <w:separator/>
      </w:r>
    </w:p>
  </w:endnote>
  <w:endnote w:type="continuationSeparator" w:id="0">
    <w:p w14:paraId="623B3D01" w14:textId="77777777" w:rsidR="00156503" w:rsidRDefault="0015650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3AEF">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3AEF">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3A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3AEF">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6F680" w14:textId="77777777" w:rsidR="00156503" w:rsidRDefault="00156503" w:rsidP="006168E4">
      <w:pPr>
        <w:spacing w:after="0" w:line="240" w:lineRule="auto"/>
      </w:pPr>
      <w:r>
        <w:separator/>
      </w:r>
    </w:p>
  </w:footnote>
  <w:footnote w:type="continuationSeparator" w:id="0">
    <w:p w14:paraId="72D9FBF4" w14:textId="77777777" w:rsidR="00156503" w:rsidRDefault="00156503" w:rsidP="006168E4">
      <w:pPr>
        <w:spacing w:after="0" w:line="240" w:lineRule="auto"/>
      </w:pPr>
      <w:r>
        <w:continuationSeparator/>
      </w:r>
    </w:p>
  </w:footnote>
  <w:footnote w:id="1">
    <w:p w14:paraId="3A1E5047" w14:textId="77777777" w:rsidR="003B11BA" w:rsidRDefault="003B11BA" w:rsidP="003B11BA">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37FA9234" w14:textId="77777777" w:rsidR="003B11BA" w:rsidRDefault="003B11BA" w:rsidP="003B11B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22C7A9A3" w14:textId="77777777" w:rsidR="003B11BA" w:rsidRDefault="003B11BA" w:rsidP="003B11B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60C39666" w14:textId="77777777" w:rsidR="003B11BA" w:rsidRDefault="003B11BA" w:rsidP="003B11BA">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6A3D53E"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1546A">
            <w:rPr>
              <w:rFonts w:ascii="Palatino Linotype" w:hAnsi="Palatino Linotype" w:cs="Arial"/>
              <w:bCs/>
              <w:sz w:val="24"/>
              <w:lang w:eastAsia="es-MX"/>
            </w:rPr>
            <w:t>4215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C27331B" w:rsidR="00C70B4A" w:rsidRPr="00F06FED" w:rsidRDefault="0021546A" w:rsidP="00C01E1C">
          <w:pPr>
            <w:spacing w:after="120" w:line="256" w:lineRule="auto"/>
            <w:ind w:left="639" w:right="214"/>
            <w:jc w:val="both"/>
            <w:rPr>
              <w:rFonts w:ascii="Palatino Linotype" w:hAnsi="Palatino Linotype" w:cs="Arial"/>
            </w:rPr>
          </w:pPr>
          <w:r>
            <w:rPr>
              <w:rFonts w:ascii="Palatino Linotype" w:hAnsi="Palatino Linotype" w:cs="Arial"/>
            </w:rPr>
            <w:t>Ayuntamiento de Tultepec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6885981"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1546A">
            <w:rPr>
              <w:rFonts w:ascii="Palatino Linotype" w:hAnsi="Palatino Linotype" w:cs="Arial"/>
              <w:bCs/>
              <w:sz w:val="24"/>
              <w:lang w:eastAsia="es-MX"/>
            </w:rPr>
            <w:t>4215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A116EAA" w:rsidR="00C70B4A" w:rsidRPr="00F06FED" w:rsidRDefault="0076402B" w:rsidP="00870B18">
          <w:pPr>
            <w:spacing w:after="120" w:line="256" w:lineRule="auto"/>
            <w:ind w:left="637" w:right="214"/>
            <w:jc w:val="both"/>
            <w:rPr>
              <w:rFonts w:ascii="Palatino Linotype" w:hAnsi="Palatino Linotype" w:cs="Arial"/>
            </w:rPr>
          </w:pPr>
          <w:r>
            <w:rPr>
              <w:rFonts w:ascii="Palatino Linotype" w:hAnsi="Palatino Linotype" w:cs="Arial"/>
            </w:rPr>
            <w:t>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52A31A8" w:rsidR="00C70B4A" w:rsidRDefault="0021546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Tultepec</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5"/>
  </w:num>
  <w:num w:numId="3">
    <w:abstractNumId w:val="2"/>
  </w:num>
  <w:num w:numId="4">
    <w:abstractNumId w:val="12"/>
  </w:num>
  <w:num w:numId="5">
    <w:abstractNumId w:val="23"/>
  </w:num>
  <w:num w:numId="6">
    <w:abstractNumId w:val="8"/>
  </w:num>
  <w:num w:numId="7">
    <w:abstractNumId w:val="26"/>
  </w:num>
  <w:num w:numId="8">
    <w:abstractNumId w:val="3"/>
  </w:num>
  <w:num w:numId="9">
    <w:abstractNumId w:val="17"/>
  </w:num>
  <w:num w:numId="10">
    <w:abstractNumId w:val="7"/>
  </w:num>
  <w:num w:numId="11">
    <w:abstractNumId w:val="1"/>
  </w:num>
  <w:num w:numId="12">
    <w:abstractNumId w:val="10"/>
  </w:num>
  <w:num w:numId="13">
    <w:abstractNumId w:val="22"/>
  </w:num>
  <w:num w:numId="14">
    <w:abstractNumId w:val="0"/>
  </w:num>
  <w:num w:numId="15">
    <w:abstractNumId w:val="20"/>
  </w:num>
  <w:num w:numId="16">
    <w:abstractNumId w:val="18"/>
  </w:num>
  <w:num w:numId="17">
    <w:abstractNumId w:val="4"/>
  </w:num>
  <w:num w:numId="18">
    <w:abstractNumId w:val="11"/>
  </w:num>
  <w:num w:numId="19">
    <w:abstractNumId w:val="5"/>
  </w:num>
  <w:num w:numId="20">
    <w:abstractNumId w:val="19"/>
  </w:num>
  <w:num w:numId="21">
    <w:abstractNumId w:val="14"/>
  </w:num>
  <w:num w:numId="22">
    <w:abstractNumId w:val="15"/>
  </w:num>
  <w:num w:numId="23">
    <w:abstractNumId w:val="24"/>
  </w:num>
  <w:num w:numId="24">
    <w:abstractNumId w:val="21"/>
  </w:num>
  <w:num w:numId="25">
    <w:abstractNumId w:val="13"/>
  </w:num>
  <w:num w:numId="26">
    <w:abstractNumId w:val="9"/>
  </w:num>
  <w:num w:numId="2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62F8"/>
    <w:rsid w:val="00073E78"/>
    <w:rsid w:val="000758EF"/>
    <w:rsid w:val="00081988"/>
    <w:rsid w:val="0008582E"/>
    <w:rsid w:val="00090AFC"/>
    <w:rsid w:val="00091552"/>
    <w:rsid w:val="00091C3A"/>
    <w:rsid w:val="00093E92"/>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53CB"/>
    <w:rsid w:val="000D6116"/>
    <w:rsid w:val="000D7A3D"/>
    <w:rsid w:val="000D7B04"/>
    <w:rsid w:val="000E0557"/>
    <w:rsid w:val="000E0655"/>
    <w:rsid w:val="000E0A71"/>
    <w:rsid w:val="000E2391"/>
    <w:rsid w:val="000E686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54C5F"/>
    <w:rsid w:val="00156503"/>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1D60"/>
    <w:rsid w:val="0021501E"/>
    <w:rsid w:val="0021546A"/>
    <w:rsid w:val="0021572A"/>
    <w:rsid w:val="002205C0"/>
    <w:rsid w:val="0022494A"/>
    <w:rsid w:val="00225507"/>
    <w:rsid w:val="00232223"/>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AEF"/>
    <w:rsid w:val="00293C29"/>
    <w:rsid w:val="00297EF9"/>
    <w:rsid w:val="002A2034"/>
    <w:rsid w:val="002A24F4"/>
    <w:rsid w:val="002A38BF"/>
    <w:rsid w:val="002A429A"/>
    <w:rsid w:val="002A597E"/>
    <w:rsid w:val="002B0FB9"/>
    <w:rsid w:val="002B4382"/>
    <w:rsid w:val="002B5DBD"/>
    <w:rsid w:val="002B72F9"/>
    <w:rsid w:val="002B7D92"/>
    <w:rsid w:val="002C498D"/>
    <w:rsid w:val="002C4FE1"/>
    <w:rsid w:val="002C51D9"/>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C3F7B"/>
    <w:rsid w:val="003C5243"/>
    <w:rsid w:val="003C53ED"/>
    <w:rsid w:val="003D0B7E"/>
    <w:rsid w:val="003D4E0F"/>
    <w:rsid w:val="003D5C0A"/>
    <w:rsid w:val="003E16E1"/>
    <w:rsid w:val="003E1871"/>
    <w:rsid w:val="003E3072"/>
    <w:rsid w:val="003E504D"/>
    <w:rsid w:val="003E656A"/>
    <w:rsid w:val="003E78B7"/>
    <w:rsid w:val="003F0230"/>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A03"/>
    <w:rsid w:val="00704BD8"/>
    <w:rsid w:val="00704EFD"/>
    <w:rsid w:val="007051A0"/>
    <w:rsid w:val="00705B96"/>
    <w:rsid w:val="007078C8"/>
    <w:rsid w:val="00712E3A"/>
    <w:rsid w:val="00713CE6"/>
    <w:rsid w:val="007169EF"/>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02B"/>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D703A"/>
    <w:rsid w:val="007D743F"/>
    <w:rsid w:val="007E018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D2F"/>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C8E"/>
    <w:rsid w:val="00884054"/>
    <w:rsid w:val="00890B7A"/>
    <w:rsid w:val="00890C62"/>
    <w:rsid w:val="0089173B"/>
    <w:rsid w:val="0089437B"/>
    <w:rsid w:val="008945F5"/>
    <w:rsid w:val="00895089"/>
    <w:rsid w:val="008951ED"/>
    <w:rsid w:val="0089761E"/>
    <w:rsid w:val="008977EE"/>
    <w:rsid w:val="008A0693"/>
    <w:rsid w:val="008A2588"/>
    <w:rsid w:val="008A25E6"/>
    <w:rsid w:val="008A50A9"/>
    <w:rsid w:val="008A5928"/>
    <w:rsid w:val="008A75BE"/>
    <w:rsid w:val="008B0D6E"/>
    <w:rsid w:val="008B1AD9"/>
    <w:rsid w:val="008B1D2E"/>
    <w:rsid w:val="008B4DF4"/>
    <w:rsid w:val="008B5971"/>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E1411"/>
    <w:rsid w:val="009E19FC"/>
    <w:rsid w:val="009E52F2"/>
    <w:rsid w:val="009F1118"/>
    <w:rsid w:val="009F1287"/>
    <w:rsid w:val="009F25EB"/>
    <w:rsid w:val="009F2A10"/>
    <w:rsid w:val="009F333B"/>
    <w:rsid w:val="009F3C1F"/>
    <w:rsid w:val="009F614E"/>
    <w:rsid w:val="009F657D"/>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1B50"/>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23384"/>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2082E"/>
    <w:rsid w:val="00C20835"/>
    <w:rsid w:val="00C24A09"/>
    <w:rsid w:val="00C25084"/>
    <w:rsid w:val="00C274BE"/>
    <w:rsid w:val="00C274C6"/>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CC0"/>
    <w:rsid w:val="00CB3B6F"/>
    <w:rsid w:val="00CB5099"/>
    <w:rsid w:val="00CB56E9"/>
    <w:rsid w:val="00CC0C5F"/>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0265"/>
    <w:rsid w:val="00DB5C0A"/>
    <w:rsid w:val="00DC0220"/>
    <w:rsid w:val="00DC0A85"/>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7CDB"/>
    <w:rsid w:val="00E371EC"/>
    <w:rsid w:val="00E43116"/>
    <w:rsid w:val="00E444DA"/>
    <w:rsid w:val="00E51A48"/>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36FF"/>
    <w:rsid w:val="00E939C8"/>
    <w:rsid w:val="00E93A33"/>
    <w:rsid w:val="00E93B6B"/>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0CE"/>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13878-89F9-47B2-915F-B0938005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49</Pages>
  <Words>9798</Words>
  <Characters>53893</Characters>
  <Application>Microsoft Office Word</Application>
  <DocSecurity>0</DocSecurity>
  <Lines>449</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17</cp:revision>
  <cp:lastPrinted>2019-11-07T00:56:00Z</cp:lastPrinted>
  <dcterms:created xsi:type="dcterms:W3CDTF">2023-09-04T20:43:00Z</dcterms:created>
  <dcterms:modified xsi:type="dcterms:W3CDTF">2023-10-11T19:15:00Z</dcterms:modified>
</cp:coreProperties>
</file>