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0E28F91F" w:rsidR="00662C69" w:rsidRPr="00867824" w:rsidRDefault="009B11D6" w:rsidP="00440800">
      <w:pPr>
        <w:tabs>
          <w:tab w:val="left" w:pos="3465"/>
        </w:tabs>
        <w:spacing w:before="240" w:after="360" w:line="360" w:lineRule="auto"/>
        <w:jc w:val="both"/>
        <w:rPr>
          <w:rFonts w:ascii="Palatino Linotype" w:hAnsi="Palatino Linotype"/>
        </w:rPr>
      </w:pPr>
      <w:r w:rsidRPr="00867824">
        <w:rPr>
          <w:rFonts w:ascii="Palatino Linotype" w:hAnsi="Palatino Linotype"/>
        </w:rPr>
        <w:t>R</w:t>
      </w:r>
      <w:r w:rsidR="00662C69" w:rsidRPr="00867824">
        <w:rPr>
          <w:rFonts w:ascii="Palatino Linotype" w:hAnsi="Palatino Linotype"/>
        </w:rPr>
        <w:t xml:space="preserve">esolución del Pleno del Instituto de Transparencia, Acceso a la </w:t>
      </w:r>
      <w:bookmarkStart w:id="0" w:name="_GoBack"/>
      <w:bookmarkEnd w:id="0"/>
      <w:r w:rsidR="00662C69" w:rsidRPr="00867824">
        <w:rPr>
          <w:rFonts w:ascii="Palatino Linotype" w:hAnsi="Palatino Linotype"/>
        </w:rPr>
        <w:t>Información Pública y Protección de Datos Personales del Estado de México y Mun</w:t>
      </w:r>
      <w:r w:rsidR="000D5A1D" w:rsidRPr="00867824">
        <w:rPr>
          <w:rFonts w:ascii="Palatino Linotype" w:hAnsi="Palatino Linotype"/>
        </w:rPr>
        <w:t>icipios, con</w:t>
      </w:r>
      <w:r w:rsidR="00662C69" w:rsidRPr="00867824">
        <w:rPr>
          <w:rFonts w:ascii="Palatino Linotype" w:hAnsi="Palatino Linotype"/>
        </w:rPr>
        <w:t xml:space="preserve"> </w:t>
      </w:r>
      <w:r w:rsidR="00485DB6" w:rsidRPr="00867824">
        <w:rPr>
          <w:rFonts w:ascii="Palatino Linotype" w:hAnsi="Palatino Linotype"/>
        </w:rPr>
        <w:t xml:space="preserve">domicilio </w:t>
      </w:r>
      <w:r w:rsidR="00662C69" w:rsidRPr="00867824">
        <w:rPr>
          <w:rFonts w:ascii="Palatino Linotype" w:hAnsi="Palatino Linotype"/>
        </w:rPr>
        <w:t xml:space="preserve">en Metepec, Estado de México; de </w:t>
      </w:r>
      <w:r w:rsidR="00874C22" w:rsidRPr="00867824">
        <w:rPr>
          <w:rFonts w:ascii="Palatino Linotype" w:hAnsi="Palatino Linotype"/>
        </w:rPr>
        <w:t xml:space="preserve">quince (15) de febrero </w:t>
      </w:r>
      <w:r w:rsidR="00E21BBB" w:rsidRPr="00867824">
        <w:rPr>
          <w:rFonts w:ascii="Palatino Linotype" w:hAnsi="Palatino Linotype"/>
        </w:rPr>
        <w:t>de dos mil veintitrés</w:t>
      </w:r>
      <w:r w:rsidR="00662C69" w:rsidRPr="00867824">
        <w:rPr>
          <w:rFonts w:ascii="Palatino Linotype" w:hAnsi="Palatino Linotype"/>
        </w:rPr>
        <w:t>.</w:t>
      </w:r>
    </w:p>
    <w:p w14:paraId="02C1324E" w14:textId="25B0F889" w:rsidR="00662C69" w:rsidRPr="00867824" w:rsidRDefault="00662C69" w:rsidP="001E74A5">
      <w:pPr>
        <w:spacing w:before="240" w:after="360" w:line="360" w:lineRule="auto"/>
        <w:jc w:val="both"/>
        <w:rPr>
          <w:rFonts w:ascii="Palatino Linotype" w:eastAsia="Times New Roman" w:hAnsi="Palatino Linotype" w:cs="Times New Roman"/>
          <w:color w:val="000000" w:themeColor="text1"/>
        </w:rPr>
      </w:pPr>
      <w:r w:rsidRPr="00867824">
        <w:rPr>
          <w:rFonts w:ascii="Palatino Linotype" w:hAnsi="Palatino Linotype"/>
          <w:b/>
        </w:rPr>
        <w:t>VISTO</w:t>
      </w:r>
      <w:r w:rsidRPr="00867824">
        <w:rPr>
          <w:rFonts w:ascii="Palatino Linotype" w:hAnsi="Palatino Linotype"/>
        </w:rPr>
        <w:t xml:space="preserve"> el expediente electrónico for</w:t>
      </w:r>
      <w:r w:rsidR="00D37494" w:rsidRPr="00867824">
        <w:rPr>
          <w:rFonts w:ascii="Palatino Linotype" w:hAnsi="Palatino Linotype"/>
        </w:rPr>
        <w:t>mado con motivo del</w:t>
      </w:r>
      <w:r w:rsidRPr="00867824">
        <w:rPr>
          <w:rFonts w:ascii="Palatino Linotype" w:hAnsi="Palatino Linotype"/>
        </w:rPr>
        <w:t xml:space="preserve"> recurso de revisión </w:t>
      </w:r>
      <w:r w:rsidR="00874C22" w:rsidRPr="00867824">
        <w:rPr>
          <w:rFonts w:ascii="Palatino Linotype" w:hAnsi="Palatino Linotype"/>
          <w:b/>
        </w:rPr>
        <w:t>16448/INFOEM/IP/RR/2022</w:t>
      </w:r>
      <w:r w:rsidR="00AF3D59" w:rsidRPr="00867824">
        <w:rPr>
          <w:rFonts w:ascii="Palatino Linotype" w:hAnsi="Palatino Linotype" w:cs="Arial"/>
          <w:b/>
          <w:bCs/>
        </w:rPr>
        <w:t>;</w:t>
      </w:r>
      <w:r w:rsidR="00335BFE" w:rsidRPr="00867824">
        <w:rPr>
          <w:rFonts w:ascii="Palatino Linotype" w:hAnsi="Palatino Linotype" w:cs="Arial"/>
          <w:b/>
          <w:bCs/>
        </w:rPr>
        <w:t xml:space="preserve"> </w:t>
      </w:r>
      <w:r w:rsidR="00CC5D56" w:rsidRPr="00867824">
        <w:rPr>
          <w:rFonts w:ascii="Palatino Linotype" w:eastAsia="Times New Roman" w:hAnsi="Palatino Linotype" w:cs="Times New Roman"/>
          <w:color w:val="000000" w:themeColor="text1"/>
        </w:rPr>
        <w:t xml:space="preserve">interpuesto por </w:t>
      </w:r>
      <w:r w:rsidR="00E21BBB" w:rsidRPr="00867824">
        <w:rPr>
          <w:rFonts w:ascii="Palatino Linotype" w:eastAsia="Times New Roman" w:hAnsi="Palatino Linotype" w:cs="Times New Roman"/>
          <w:bCs/>
          <w:color w:val="000000" w:themeColor="text1"/>
        </w:rPr>
        <w:t xml:space="preserve">una o un particular quien no señaló ningún nombre, seudónimo o carácter para ser identificado, por lo que en lo sucesivo se le </w:t>
      </w:r>
      <w:r w:rsidR="00874C22" w:rsidRPr="00867824">
        <w:rPr>
          <w:rFonts w:ascii="Palatino Linotype" w:eastAsia="Times New Roman" w:hAnsi="Palatino Linotype" w:cs="Times New Roman"/>
          <w:bCs/>
          <w:color w:val="000000" w:themeColor="text1"/>
        </w:rPr>
        <w:t>denominará</w:t>
      </w:r>
      <w:r w:rsidR="00E21BBB" w:rsidRPr="00867824">
        <w:rPr>
          <w:rFonts w:ascii="Palatino Linotype" w:eastAsia="Times New Roman" w:hAnsi="Palatino Linotype" w:cs="Times New Roman"/>
          <w:bCs/>
          <w:color w:val="000000" w:themeColor="text1"/>
        </w:rPr>
        <w:t xml:space="preserve"> </w:t>
      </w:r>
      <w:r w:rsidR="00874C22" w:rsidRPr="00867824">
        <w:rPr>
          <w:rFonts w:ascii="Palatino Linotype" w:eastAsia="Times New Roman" w:hAnsi="Palatino Linotype" w:cs="Times New Roman"/>
          <w:bCs/>
          <w:color w:val="000000" w:themeColor="text1"/>
        </w:rPr>
        <w:t xml:space="preserve">como </w:t>
      </w:r>
      <w:r w:rsidR="00E21BBB" w:rsidRPr="00867824">
        <w:rPr>
          <w:rFonts w:ascii="Palatino Linotype" w:eastAsia="Times New Roman" w:hAnsi="Palatino Linotype" w:cs="Times New Roman"/>
          <w:b/>
          <w:bCs/>
          <w:color w:val="000000" w:themeColor="text1"/>
        </w:rPr>
        <w:t>EL RECURRENTE</w:t>
      </w:r>
      <w:r w:rsidR="00CC5D56" w:rsidRPr="00867824">
        <w:rPr>
          <w:rFonts w:ascii="Palatino Linotype" w:eastAsia="Times New Roman" w:hAnsi="Palatino Linotype" w:cs="Arial"/>
          <w:color w:val="000000" w:themeColor="text1"/>
        </w:rPr>
        <w:t xml:space="preserve">; en contra de la respuesta del </w:t>
      </w:r>
      <w:r w:rsidR="00874C22" w:rsidRPr="00867824">
        <w:rPr>
          <w:rFonts w:ascii="Palatino Linotype" w:eastAsia="Times New Roman" w:hAnsi="Palatino Linotype" w:cs="Arial"/>
          <w:b/>
          <w:color w:val="000000" w:themeColor="text1"/>
        </w:rPr>
        <w:t>Ayuntamiento de Zinacantepec</w:t>
      </w:r>
      <w:r w:rsidR="00CC5D56" w:rsidRPr="00867824">
        <w:rPr>
          <w:rFonts w:ascii="Palatino Linotype" w:eastAsia="Calibri" w:hAnsi="Palatino Linotype" w:cs="Arial"/>
          <w:color w:val="000000" w:themeColor="text1"/>
          <w:lang w:val="es-ES"/>
        </w:rPr>
        <w:t xml:space="preserve">, </w:t>
      </w:r>
      <w:r w:rsidR="00CC5D56" w:rsidRPr="00867824">
        <w:rPr>
          <w:rFonts w:ascii="Palatino Linotype" w:eastAsia="Times New Roman" w:hAnsi="Palatino Linotype" w:cs="Times New Roman"/>
          <w:color w:val="000000" w:themeColor="text1"/>
        </w:rPr>
        <w:t xml:space="preserve">en </w:t>
      </w:r>
      <w:r w:rsidR="00E43C60" w:rsidRPr="00867824">
        <w:rPr>
          <w:rFonts w:ascii="Palatino Linotype" w:eastAsia="Times New Roman" w:hAnsi="Palatino Linotype" w:cs="Times New Roman"/>
          <w:color w:val="000000" w:themeColor="text1"/>
        </w:rPr>
        <w:t>adelante</w:t>
      </w:r>
      <w:r w:rsidR="00CC5D56" w:rsidRPr="00867824">
        <w:rPr>
          <w:rFonts w:ascii="Palatino Linotype" w:eastAsia="Times New Roman" w:hAnsi="Palatino Linotype" w:cs="Times New Roman"/>
          <w:color w:val="000000" w:themeColor="text1"/>
        </w:rPr>
        <w:t xml:space="preserve"> el</w:t>
      </w:r>
      <w:r w:rsidR="00CC5D56" w:rsidRPr="00867824">
        <w:rPr>
          <w:rFonts w:ascii="Palatino Linotype" w:eastAsia="Times New Roman" w:hAnsi="Palatino Linotype" w:cs="Times New Roman"/>
          <w:b/>
          <w:color w:val="000000" w:themeColor="text1"/>
        </w:rPr>
        <w:t xml:space="preserve"> SUJETO OBLIGADO</w:t>
      </w:r>
      <w:r w:rsidR="00CC5D56" w:rsidRPr="00867824">
        <w:rPr>
          <w:rFonts w:ascii="Palatino Linotype" w:eastAsia="Times New Roman" w:hAnsi="Palatino Linotype" w:cs="Times New Roman"/>
          <w:bCs/>
          <w:color w:val="000000" w:themeColor="text1"/>
        </w:rPr>
        <w:t>,</w:t>
      </w:r>
      <w:r w:rsidR="00CC5D56" w:rsidRPr="00867824">
        <w:rPr>
          <w:rFonts w:ascii="Palatino Linotype" w:eastAsia="Times New Roman" w:hAnsi="Palatino Linotype" w:cs="Times New Roman"/>
          <w:b/>
          <w:color w:val="000000" w:themeColor="text1"/>
        </w:rPr>
        <w:t xml:space="preserve"> </w:t>
      </w:r>
      <w:r w:rsidR="00CC5D56" w:rsidRPr="00867824">
        <w:rPr>
          <w:rFonts w:ascii="Palatino Linotype" w:eastAsia="Times New Roman" w:hAnsi="Palatino Linotype" w:cs="Times New Roman"/>
          <w:color w:val="000000" w:themeColor="text1"/>
        </w:rPr>
        <w:t>se procede a dictar la presente resolución, con base en los siguientes:</w:t>
      </w:r>
    </w:p>
    <w:p w14:paraId="769E1410" w14:textId="4FF58603" w:rsidR="00587366" w:rsidRPr="00867824" w:rsidRDefault="00662C69" w:rsidP="001E74A5">
      <w:pPr>
        <w:pStyle w:val="Ttulo1"/>
        <w:spacing w:line="360" w:lineRule="auto"/>
        <w:jc w:val="center"/>
        <w:rPr>
          <w:b/>
        </w:rPr>
      </w:pPr>
      <w:bookmarkStart w:id="1" w:name="_Toc461555884"/>
      <w:bookmarkStart w:id="2" w:name="_Toc466371847"/>
      <w:bookmarkStart w:id="3" w:name="_Toc61470696"/>
      <w:r w:rsidRPr="00867824">
        <w:rPr>
          <w:b/>
        </w:rPr>
        <w:t>A</w:t>
      </w:r>
      <w:r w:rsidR="00E21BBB" w:rsidRPr="00867824">
        <w:rPr>
          <w:b/>
        </w:rPr>
        <w:t xml:space="preserve"> </w:t>
      </w:r>
      <w:r w:rsidRPr="00867824">
        <w:rPr>
          <w:b/>
        </w:rPr>
        <w:t>N</w:t>
      </w:r>
      <w:r w:rsidR="00E21BBB" w:rsidRPr="00867824">
        <w:rPr>
          <w:b/>
        </w:rPr>
        <w:t xml:space="preserve"> </w:t>
      </w:r>
      <w:r w:rsidRPr="00867824">
        <w:rPr>
          <w:b/>
        </w:rPr>
        <w:t>T</w:t>
      </w:r>
      <w:r w:rsidR="00E21BBB" w:rsidRPr="00867824">
        <w:rPr>
          <w:b/>
        </w:rPr>
        <w:t xml:space="preserve"> </w:t>
      </w:r>
      <w:r w:rsidRPr="00867824">
        <w:rPr>
          <w:b/>
        </w:rPr>
        <w:t>E</w:t>
      </w:r>
      <w:r w:rsidR="00E21BBB" w:rsidRPr="00867824">
        <w:rPr>
          <w:b/>
        </w:rPr>
        <w:t xml:space="preserve"> </w:t>
      </w:r>
      <w:r w:rsidRPr="00867824">
        <w:rPr>
          <w:b/>
        </w:rPr>
        <w:t>C</w:t>
      </w:r>
      <w:r w:rsidR="00E21BBB" w:rsidRPr="00867824">
        <w:rPr>
          <w:b/>
        </w:rPr>
        <w:t xml:space="preserve"> </w:t>
      </w:r>
      <w:r w:rsidRPr="00867824">
        <w:rPr>
          <w:b/>
        </w:rPr>
        <w:t>E</w:t>
      </w:r>
      <w:r w:rsidR="00E21BBB" w:rsidRPr="00867824">
        <w:rPr>
          <w:b/>
        </w:rPr>
        <w:t xml:space="preserve"> </w:t>
      </w:r>
      <w:r w:rsidRPr="00867824">
        <w:rPr>
          <w:b/>
        </w:rPr>
        <w:t>D</w:t>
      </w:r>
      <w:r w:rsidR="00E21BBB" w:rsidRPr="00867824">
        <w:rPr>
          <w:b/>
        </w:rPr>
        <w:t xml:space="preserve"> </w:t>
      </w:r>
      <w:r w:rsidRPr="00867824">
        <w:rPr>
          <w:b/>
        </w:rPr>
        <w:t>E</w:t>
      </w:r>
      <w:r w:rsidR="00E21BBB" w:rsidRPr="00867824">
        <w:rPr>
          <w:b/>
        </w:rPr>
        <w:t xml:space="preserve"> </w:t>
      </w:r>
      <w:r w:rsidRPr="00867824">
        <w:rPr>
          <w:b/>
        </w:rPr>
        <w:t>N</w:t>
      </w:r>
      <w:r w:rsidR="00E21BBB" w:rsidRPr="00867824">
        <w:rPr>
          <w:b/>
        </w:rPr>
        <w:t xml:space="preserve"> </w:t>
      </w:r>
      <w:r w:rsidRPr="00867824">
        <w:rPr>
          <w:b/>
        </w:rPr>
        <w:t>T</w:t>
      </w:r>
      <w:r w:rsidR="00E21BBB" w:rsidRPr="00867824">
        <w:rPr>
          <w:b/>
        </w:rPr>
        <w:t xml:space="preserve"> </w:t>
      </w:r>
      <w:r w:rsidRPr="00867824">
        <w:rPr>
          <w:b/>
        </w:rPr>
        <w:t>E</w:t>
      </w:r>
      <w:r w:rsidR="00E21BBB" w:rsidRPr="00867824">
        <w:rPr>
          <w:b/>
        </w:rPr>
        <w:t xml:space="preserve"> </w:t>
      </w:r>
      <w:r w:rsidRPr="00867824">
        <w:rPr>
          <w:b/>
        </w:rPr>
        <w:t>S</w:t>
      </w:r>
      <w:bookmarkEnd w:id="1"/>
      <w:bookmarkEnd w:id="2"/>
      <w:bookmarkEnd w:id="3"/>
    </w:p>
    <w:p w14:paraId="402A4C0A" w14:textId="534EE943" w:rsidR="00D9392E" w:rsidRPr="00867824" w:rsidRDefault="00D9392E"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lang w:val="es-ES"/>
        </w:rPr>
      </w:pPr>
      <w:r w:rsidRPr="00867824">
        <w:rPr>
          <w:rFonts w:ascii="Palatino Linotype" w:eastAsia="Calibri" w:hAnsi="Palatino Linotype" w:cs="Arial"/>
          <w:lang w:val="es-ES"/>
        </w:rPr>
        <w:t xml:space="preserve">El </w:t>
      </w:r>
      <w:r w:rsidR="00F9436A" w:rsidRPr="00867824">
        <w:rPr>
          <w:rFonts w:ascii="Palatino Linotype" w:eastAsia="Calibri" w:hAnsi="Palatino Linotype" w:cs="Arial"/>
          <w:lang w:val="es-ES"/>
        </w:rPr>
        <w:t>trece (13) de octubre</w:t>
      </w:r>
      <w:r w:rsidR="00B50993" w:rsidRPr="00867824">
        <w:rPr>
          <w:rFonts w:ascii="Palatino Linotype" w:eastAsia="Calibri" w:hAnsi="Palatino Linotype" w:cs="Arial"/>
          <w:lang w:val="es-ES"/>
        </w:rPr>
        <w:t xml:space="preserve"> </w:t>
      </w:r>
      <w:r w:rsidR="00E43C60" w:rsidRPr="00867824">
        <w:rPr>
          <w:rFonts w:ascii="Palatino Linotype" w:eastAsia="Calibri" w:hAnsi="Palatino Linotype" w:cs="Arial"/>
          <w:lang w:val="es-ES"/>
        </w:rPr>
        <w:t>de dos mil veintidós</w:t>
      </w:r>
      <w:r w:rsidRPr="00867824">
        <w:rPr>
          <w:rFonts w:ascii="Palatino Linotype" w:hAnsi="Palatino Linotype"/>
          <w:b/>
        </w:rPr>
        <w:t xml:space="preserve">, </w:t>
      </w:r>
      <w:r w:rsidRPr="00867824">
        <w:rPr>
          <w:rFonts w:ascii="Palatino Linotype" w:eastAsia="Calibri" w:hAnsi="Palatino Linotype" w:cs="Arial"/>
          <w:lang w:val="es-ES"/>
        </w:rPr>
        <w:t xml:space="preserve">se presentó ante el </w:t>
      </w:r>
      <w:r w:rsidRPr="00867824">
        <w:rPr>
          <w:rFonts w:ascii="Palatino Linotype" w:eastAsia="Calibri" w:hAnsi="Palatino Linotype" w:cs="Arial"/>
          <w:b/>
          <w:lang w:val="es-ES"/>
        </w:rPr>
        <w:t>SUJETO OBLIGADO</w:t>
      </w:r>
      <w:r w:rsidR="004609E1" w:rsidRPr="00867824">
        <w:rPr>
          <w:rFonts w:ascii="Palatino Linotype" w:eastAsia="Calibri" w:hAnsi="Palatino Linotype" w:cs="Arial"/>
          <w:bCs/>
          <w:lang w:val="es-ES"/>
        </w:rPr>
        <w:t>,</w:t>
      </w:r>
      <w:r w:rsidRPr="00867824">
        <w:rPr>
          <w:rFonts w:ascii="Palatino Linotype" w:eastAsia="Calibri" w:hAnsi="Palatino Linotype" w:cs="Arial"/>
        </w:rPr>
        <w:t xml:space="preserve"> vía </w:t>
      </w:r>
      <w:r w:rsidRPr="00867824">
        <w:rPr>
          <w:rFonts w:ascii="Palatino Linotype" w:eastAsia="Calibri" w:hAnsi="Palatino Linotype" w:cs="Arial"/>
          <w:lang w:val="es-ES"/>
        </w:rPr>
        <w:t xml:space="preserve">Sistema de Acceso a la Información Mexiquense </w:t>
      </w:r>
      <w:r w:rsidR="00E43C60" w:rsidRPr="00867824">
        <w:rPr>
          <w:rFonts w:ascii="Palatino Linotype" w:eastAsia="Calibri" w:hAnsi="Palatino Linotype" w:cs="Arial"/>
          <w:bCs/>
          <w:iCs/>
          <w:lang w:val="es-ES"/>
        </w:rPr>
        <w:t>(SAIMEX)</w:t>
      </w:r>
      <w:r w:rsidRPr="00867824">
        <w:rPr>
          <w:rFonts w:ascii="Palatino Linotype" w:eastAsia="Calibri" w:hAnsi="Palatino Linotype" w:cs="Arial"/>
          <w:lang w:val="es-ES"/>
        </w:rPr>
        <w:t xml:space="preserve">, la solicitud de información pública registrada con el número </w:t>
      </w:r>
      <w:r w:rsidR="00874C22" w:rsidRPr="00867824">
        <w:rPr>
          <w:rFonts w:ascii="Palatino Linotype" w:hAnsi="Palatino Linotype"/>
          <w:b/>
          <w:bCs/>
          <w:color w:val="000000" w:themeColor="text1"/>
        </w:rPr>
        <w:t>01093/ZINACANT/IP/2022</w:t>
      </w:r>
      <w:r w:rsidRPr="00867824">
        <w:rPr>
          <w:rFonts w:ascii="Palatino Linotype" w:eastAsia="Calibri" w:hAnsi="Palatino Linotype" w:cs="Arial"/>
          <w:lang w:val="es-ES"/>
        </w:rPr>
        <w:t xml:space="preserve"> mediante la cual </w:t>
      </w:r>
      <w:r w:rsidR="00E82BA6" w:rsidRPr="00867824">
        <w:rPr>
          <w:rFonts w:ascii="Palatino Linotype" w:eastAsia="Calibri" w:hAnsi="Palatino Linotype" w:cs="Arial"/>
          <w:lang w:val="es-ES"/>
        </w:rPr>
        <w:t>se requirió lo siguiente</w:t>
      </w:r>
      <w:r w:rsidRPr="00867824">
        <w:rPr>
          <w:rFonts w:ascii="Palatino Linotype" w:eastAsia="Calibri" w:hAnsi="Palatino Linotype" w:cs="Arial"/>
          <w:lang w:val="es-ES"/>
        </w:rPr>
        <w:t>:</w:t>
      </w:r>
    </w:p>
    <w:p w14:paraId="780D2256" w14:textId="77777777" w:rsidR="00D9392E" w:rsidRPr="00867824" w:rsidRDefault="00D9392E" w:rsidP="001C34D6">
      <w:pPr>
        <w:pStyle w:val="Prrafodelista"/>
        <w:spacing w:line="360" w:lineRule="auto"/>
        <w:ind w:left="360"/>
        <w:jc w:val="both"/>
        <w:rPr>
          <w:rFonts w:ascii="Palatino Linotype" w:hAnsi="Palatino Linotype"/>
          <w:i/>
          <w:color w:val="000000"/>
          <w:sz w:val="22"/>
          <w:szCs w:val="22"/>
        </w:rPr>
      </w:pPr>
    </w:p>
    <w:p w14:paraId="45EF49F8" w14:textId="27AEB52D" w:rsidR="001C34D6" w:rsidRPr="00867824" w:rsidRDefault="001C34D6" w:rsidP="0088316C">
      <w:pPr>
        <w:pStyle w:val="Prrafodelista"/>
        <w:spacing w:line="276" w:lineRule="auto"/>
        <w:ind w:left="567" w:right="567"/>
        <w:jc w:val="both"/>
        <w:rPr>
          <w:rFonts w:ascii="Palatino Linotype" w:hAnsi="Palatino Linotype"/>
          <w:color w:val="000000"/>
        </w:rPr>
      </w:pPr>
      <w:r w:rsidRPr="00867824">
        <w:rPr>
          <w:rFonts w:ascii="Palatino Linotype" w:hAnsi="Palatino Linotype"/>
          <w:i/>
          <w:color w:val="000000"/>
          <w:sz w:val="22"/>
          <w:szCs w:val="22"/>
        </w:rPr>
        <w:t>“</w:t>
      </w:r>
      <w:r w:rsidR="0088316C" w:rsidRPr="00867824">
        <w:rPr>
          <w:rFonts w:ascii="Palatino Linotype" w:hAnsi="Palatino Linotype"/>
          <w:i/>
          <w:color w:val="000000"/>
          <w:sz w:val="22"/>
          <w:szCs w:val="22"/>
        </w:rPr>
        <w:t>SE SOLICITA EL REGISTRO COMO EL CATÁLOGO MUNICIPAL DE TRÁMITES Y SERVICIOS MUNICIPAL</w:t>
      </w:r>
      <w:r w:rsidRPr="00867824">
        <w:rPr>
          <w:rFonts w:ascii="Palatino Linotype" w:hAnsi="Palatino Linotype"/>
          <w:i/>
          <w:color w:val="000000"/>
          <w:sz w:val="22"/>
        </w:rPr>
        <w:t>”</w:t>
      </w:r>
      <w:r w:rsidRPr="00867824">
        <w:rPr>
          <w:rFonts w:ascii="Palatino Linotype" w:hAnsi="Palatino Linotype"/>
          <w:color w:val="000000"/>
          <w:sz w:val="22"/>
        </w:rPr>
        <w:t xml:space="preserve"> </w:t>
      </w:r>
      <w:r w:rsidRPr="00867824">
        <w:rPr>
          <w:rFonts w:ascii="Palatino Linotype" w:hAnsi="Palatino Linotype"/>
          <w:color w:val="000000"/>
        </w:rPr>
        <w:t>(Sic)</w:t>
      </w:r>
    </w:p>
    <w:p w14:paraId="2C57A722" w14:textId="322FEDD5" w:rsidR="00750A80" w:rsidRPr="00867824" w:rsidRDefault="00750A80" w:rsidP="00B509E2">
      <w:pPr>
        <w:spacing w:line="360" w:lineRule="auto"/>
        <w:jc w:val="both"/>
        <w:rPr>
          <w:rFonts w:ascii="Palatino Linotype" w:eastAsia="Times New Roman" w:hAnsi="Palatino Linotype" w:cs="Arial"/>
          <w:lang w:val="es-ES"/>
        </w:rPr>
      </w:pPr>
    </w:p>
    <w:p w14:paraId="2416152B" w14:textId="56A79E6F" w:rsidR="00B509E2" w:rsidRPr="00867824" w:rsidRDefault="00B509E2" w:rsidP="00E8078D">
      <w:pPr>
        <w:pStyle w:val="Prrafodelista"/>
        <w:numPr>
          <w:ilvl w:val="0"/>
          <w:numId w:val="4"/>
        </w:numPr>
        <w:tabs>
          <w:tab w:val="left" w:pos="284"/>
        </w:tabs>
        <w:spacing w:before="240" w:after="240" w:line="360" w:lineRule="auto"/>
        <w:ind w:left="0" w:firstLine="0"/>
        <w:jc w:val="both"/>
        <w:rPr>
          <w:rFonts w:ascii="Palatino Linotype" w:eastAsia="MS Mincho" w:hAnsi="Palatino Linotype" w:cs="Times New Roman"/>
        </w:rPr>
      </w:pPr>
      <w:r w:rsidRPr="00867824">
        <w:rPr>
          <w:rFonts w:ascii="Palatino Linotype" w:eastAsia="Calibri" w:hAnsi="Palatino Linotype" w:cs="Arial"/>
          <w:lang w:val="es-AR"/>
        </w:rPr>
        <w:t xml:space="preserve">De las constancias </w:t>
      </w:r>
      <w:r w:rsidRPr="00867824">
        <w:rPr>
          <w:rFonts w:ascii="Palatino Linotype" w:eastAsia="Times New Roman" w:hAnsi="Palatino Linotype" w:cs="Arial"/>
          <w:lang w:val="es-ES"/>
        </w:rPr>
        <w:t xml:space="preserve">que obran en el expediente, se aprecia que </w:t>
      </w:r>
      <w:r w:rsidR="006B6354" w:rsidRPr="00867824">
        <w:rPr>
          <w:rFonts w:ascii="Palatino Linotype" w:eastAsia="Times New Roman" w:hAnsi="Palatino Linotype" w:cs="Arial"/>
          <w:lang w:val="es-ES"/>
        </w:rPr>
        <w:t>la</w:t>
      </w:r>
      <w:r w:rsidRPr="00867824">
        <w:rPr>
          <w:rFonts w:ascii="Palatino Linotype" w:eastAsia="Times New Roman" w:hAnsi="Palatino Linotype" w:cs="Arial"/>
          <w:lang w:val="es-ES"/>
        </w:rPr>
        <w:t xml:space="preserve"> entonces </w:t>
      </w:r>
      <w:r w:rsidRPr="00867824">
        <w:rPr>
          <w:rFonts w:ascii="Palatino Linotype" w:eastAsia="Times New Roman" w:hAnsi="Palatino Linotype" w:cs="Arial"/>
          <w:b/>
          <w:lang w:val="es-ES"/>
        </w:rPr>
        <w:t>SOLICITANTE</w:t>
      </w:r>
      <w:r w:rsidRPr="00867824">
        <w:rPr>
          <w:rFonts w:ascii="Palatino Linotype" w:eastAsia="Times New Roman" w:hAnsi="Palatino Linotype" w:cs="Arial"/>
          <w:lang w:val="es-ES"/>
        </w:rPr>
        <w:t xml:space="preserve"> señaló como modalidad de entrega de la información</w:t>
      </w:r>
      <w:r w:rsidR="008E00D7" w:rsidRPr="00867824">
        <w:rPr>
          <w:rFonts w:ascii="Palatino Linotype" w:eastAsia="Times New Roman" w:hAnsi="Palatino Linotype" w:cs="Arial"/>
          <w:lang w:val="es-ES"/>
        </w:rPr>
        <w:t>:</w:t>
      </w:r>
      <w:r w:rsidRPr="00867824">
        <w:rPr>
          <w:rFonts w:ascii="Palatino Linotype" w:eastAsia="Times New Roman" w:hAnsi="Palatino Linotype" w:cs="Arial"/>
          <w:lang w:val="es-ES"/>
        </w:rPr>
        <w:t xml:space="preserve"> </w:t>
      </w:r>
      <w:r w:rsidRPr="00867824">
        <w:rPr>
          <w:rFonts w:ascii="Palatino Linotype" w:eastAsia="Times New Roman" w:hAnsi="Palatino Linotype" w:cs="Arial"/>
          <w:i/>
          <w:lang w:val="es-ES"/>
        </w:rPr>
        <w:t>“</w:t>
      </w:r>
      <w:r w:rsidRPr="00867824">
        <w:rPr>
          <w:rFonts w:ascii="Palatino Linotype" w:hAnsi="Palatino Linotype"/>
          <w:i/>
          <w:szCs w:val="14"/>
        </w:rPr>
        <w:t xml:space="preserve">A través del </w:t>
      </w:r>
      <w:r w:rsidRPr="00867824">
        <w:rPr>
          <w:rFonts w:ascii="Palatino Linotype" w:hAnsi="Palatino Linotype"/>
          <w:b/>
          <w:i/>
          <w:szCs w:val="14"/>
        </w:rPr>
        <w:t>SAIMEX”</w:t>
      </w:r>
      <w:r w:rsidRPr="00867824">
        <w:rPr>
          <w:rFonts w:ascii="Palatino Linotype" w:hAnsi="Palatino Linotype"/>
          <w:szCs w:val="14"/>
        </w:rPr>
        <w:t>.</w:t>
      </w:r>
    </w:p>
    <w:p w14:paraId="38476A34" w14:textId="77777777" w:rsidR="00924E60" w:rsidRPr="00867824" w:rsidRDefault="00924E60" w:rsidP="00924E60">
      <w:pPr>
        <w:pStyle w:val="Prrafodelista"/>
        <w:tabs>
          <w:tab w:val="left" w:pos="284"/>
        </w:tabs>
        <w:spacing w:line="360" w:lineRule="auto"/>
        <w:ind w:left="0" w:right="34"/>
        <w:jc w:val="both"/>
        <w:rPr>
          <w:rFonts w:ascii="Palatino Linotype" w:hAnsi="Palatino Linotype" w:cs="Arial"/>
          <w:i/>
          <w:sz w:val="22"/>
          <w:szCs w:val="22"/>
        </w:rPr>
      </w:pPr>
    </w:p>
    <w:p w14:paraId="0813F140" w14:textId="72088A73" w:rsidR="00B74A3E" w:rsidRPr="00867824" w:rsidRDefault="00924E60" w:rsidP="00E43C60">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sidRPr="00867824">
        <w:rPr>
          <w:rFonts w:ascii="Palatino Linotype" w:eastAsia="Calibri" w:hAnsi="Palatino Linotype" w:cs="Arial"/>
        </w:rPr>
        <w:lastRenderedPageBreak/>
        <w:t>E</w:t>
      </w:r>
      <w:r w:rsidR="00B74A3E" w:rsidRPr="00867824">
        <w:rPr>
          <w:rFonts w:ascii="Palatino Linotype" w:eastAsia="Calibri" w:hAnsi="Palatino Linotype" w:cs="Arial"/>
        </w:rPr>
        <w:t>l</w:t>
      </w:r>
      <w:r w:rsidR="003A113D" w:rsidRPr="00867824">
        <w:rPr>
          <w:rFonts w:ascii="Palatino Linotype" w:eastAsia="Calibri" w:hAnsi="Palatino Linotype" w:cs="Arial"/>
        </w:rPr>
        <w:t xml:space="preserve"> veinte (20) de octubre de dos mil veintidós, el </w:t>
      </w:r>
      <w:r w:rsidR="003A113D" w:rsidRPr="00867824">
        <w:rPr>
          <w:rFonts w:ascii="Palatino Linotype" w:eastAsia="Calibri" w:hAnsi="Palatino Linotype" w:cs="Arial"/>
          <w:b/>
          <w:bCs/>
        </w:rPr>
        <w:t>SUJETO OBLIGADO</w:t>
      </w:r>
      <w:r w:rsidR="003A113D" w:rsidRPr="00867824">
        <w:rPr>
          <w:rFonts w:ascii="Palatino Linotype" w:eastAsia="Calibri" w:hAnsi="Palatino Linotype" w:cs="Arial"/>
        </w:rPr>
        <w:t xml:space="preserve"> requirió al entonces </w:t>
      </w:r>
      <w:r w:rsidR="003A113D" w:rsidRPr="00867824">
        <w:rPr>
          <w:rFonts w:ascii="Palatino Linotype" w:eastAsia="Calibri" w:hAnsi="Palatino Linotype" w:cs="Arial"/>
          <w:b/>
          <w:bCs/>
        </w:rPr>
        <w:t>SOLICITANTE</w:t>
      </w:r>
      <w:r w:rsidR="003A113D" w:rsidRPr="00867824">
        <w:rPr>
          <w:rFonts w:ascii="Palatino Linotype" w:eastAsia="Calibri" w:hAnsi="Palatino Linotype" w:cs="Arial"/>
        </w:rPr>
        <w:t xml:space="preserve"> para que aclarase su solicitud en los siguientes términos:</w:t>
      </w:r>
    </w:p>
    <w:p w14:paraId="59034D96" w14:textId="77777777" w:rsidR="003A113D" w:rsidRPr="00867824" w:rsidRDefault="003A113D" w:rsidP="003A113D">
      <w:pPr>
        <w:pStyle w:val="Prrafodelista"/>
        <w:tabs>
          <w:tab w:val="left" w:pos="284"/>
        </w:tabs>
        <w:spacing w:line="360" w:lineRule="auto"/>
        <w:ind w:left="0" w:right="34"/>
        <w:jc w:val="both"/>
        <w:rPr>
          <w:rFonts w:ascii="Palatino Linotype" w:hAnsi="Palatino Linotype" w:cs="Arial"/>
          <w:i/>
          <w:sz w:val="22"/>
          <w:szCs w:val="22"/>
        </w:rPr>
      </w:pPr>
    </w:p>
    <w:p w14:paraId="13BA9267" w14:textId="77777777" w:rsidR="003952A8" w:rsidRPr="00867824" w:rsidRDefault="003A113D" w:rsidP="003952A8">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w:t>
      </w:r>
      <w:r w:rsidR="003952A8" w:rsidRPr="00867824">
        <w:rPr>
          <w:rFonts w:ascii="Palatino Linotype" w:hAnsi="Palatino Linotype" w:cs="Arial"/>
          <w:i/>
          <w:sz w:val="22"/>
          <w:szCs w:val="22"/>
        </w:rPr>
        <w:t xml:space="preserve">Con fundamento en el </w:t>
      </w:r>
      <w:proofErr w:type="spellStart"/>
      <w:r w:rsidR="003952A8" w:rsidRPr="00867824">
        <w:rPr>
          <w:rFonts w:ascii="Palatino Linotype" w:hAnsi="Palatino Linotype" w:cs="Arial"/>
          <w:i/>
          <w:sz w:val="22"/>
          <w:szCs w:val="22"/>
        </w:rPr>
        <w:t>articulo</w:t>
      </w:r>
      <w:proofErr w:type="spellEnd"/>
      <w:r w:rsidR="003952A8" w:rsidRPr="00867824">
        <w:rPr>
          <w:rFonts w:ascii="Palatino Linotype" w:hAnsi="Palatino Linotype" w:cs="Arial"/>
          <w:i/>
          <w:sz w:val="22"/>
          <w:szCs w:val="22"/>
        </w:rPr>
        <w:t xml:space="preserve"> 159 de la Ley de Transparencia y Acceso a la Información Pública del Estado de México y Municipios, se le requiere para que dentro del plazo de diez días hábiles realice lo siguiente:</w:t>
      </w:r>
    </w:p>
    <w:p w14:paraId="265ADBAD" w14:textId="77777777" w:rsidR="00610DDA" w:rsidRPr="00867824" w:rsidRDefault="00610DDA" w:rsidP="003952A8">
      <w:pPr>
        <w:pStyle w:val="Prrafodelista"/>
        <w:tabs>
          <w:tab w:val="left" w:pos="284"/>
        </w:tabs>
        <w:spacing w:line="276" w:lineRule="auto"/>
        <w:ind w:left="567" w:right="567"/>
        <w:jc w:val="both"/>
        <w:rPr>
          <w:rFonts w:ascii="Palatino Linotype" w:hAnsi="Palatino Linotype" w:cs="Arial"/>
          <w:i/>
          <w:sz w:val="22"/>
          <w:szCs w:val="22"/>
        </w:rPr>
      </w:pPr>
    </w:p>
    <w:p w14:paraId="778F2F4A" w14:textId="541435A5" w:rsidR="003952A8" w:rsidRPr="00867824" w:rsidRDefault="003952A8" w:rsidP="003952A8">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Este Sujeto Obligado requiere ampliar los datos de su solicitud a efecto de asegurar la continuidad del proceso de acceso a la información, por lo que se le solicita la aclaración de su solicitud, especificando correctamente los elementos requeridos, no omito mencionar que su aclaración deberá ir encaminada en lo solicitado previamente, dado que en caso de que no fuera así, esta Unidad de Transparencia procederá a dar incompetencia por inconsistencias en su petición; Lo anterior se requiere para que esta Unidad de Transparencia cuente con los elementos necesarios que permitan realizar una búsqueda exhaustiva en los archivos municipales.</w:t>
      </w:r>
    </w:p>
    <w:p w14:paraId="4CC353D8" w14:textId="77777777" w:rsidR="00610DDA" w:rsidRPr="00867824" w:rsidRDefault="00610DDA" w:rsidP="003952A8">
      <w:pPr>
        <w:pStyle w:val="Prrafodelista"/>
        <w:tabs>
          <w:tab w:val="left" w:pos="284"/>
        </w:tabs>
        <w:spacing w:line="276" w:lineRule="auto"/>
        <w:ind w:left="567" w:right="567"/>
        <w:jc w:val="both"/>
        <w:rPr>
          <w:rFonts w:ascii="Palatino Linotype" w:hAnsi="Palatino Linotype" w:cs="Arial"/>
          <w:i/>
          <w:sz w:val="22"/>
          <w:szCs w:val="22"/>
        </w:rPr>
      </w:pPr>
    </w:p>
    <w:p w14:paraId="4B161AB9" w14:textId="06AA426F" w:rsidR="003952A8" w:rsidRPr="00867824" w:rsidRDefault="003952A8" w:rsidP="003952A8">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1AE5E3EE" w14:textId="77777777" w:rsidR="00610DDA" w:rsidRPr="00867824" w:rsidRDefault="00610DDA" w:rsidP="003952A8">
      <w:pPr>
        <w:pStyle w:val="Prrafodelista"/>
        <w:tabs>
          <w:tab w:val="left" w:pos="284"/>
        </w:tabs>
        <w:spacing w:line="276" w:lineRule="auto"/>
        <w:ind w:left="567" w:right="567"/>
        <w:jc w:val="both"/>
        <w:rPr>
          <w:rFonts w:ascii="Palatino Linotype" w:hAnsi="Palatino Linotype" w:cs="Arial"/>
          <w:i/>
          <w:sz w:val="22"/>
          <w:szCs w:val="22"/>
        </w:rPr>
      </w:pPr>
    </w:p>
    <w:p w14:paraId="2A0C1A54" w14:textId="7C747628" w:rsidR="003952A8" w:rsidRPr="00867824" w:rsidRDefault="003952A8" w:rsidP="003952A8">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ATENTAMENTE</w:t>
      </w:r>
    </w:p>
    <w:p w14:paraId="3C726FEE" w14:textId="792B00A1" w:rsidR="003A113D" w:rsidRPr="00867824" w:rsidRDefault="003952A8" w:rsidP="003952A8">
      <w:pPr>
        <w:pStyle w:val="Prrafodelista"/>
        <w:tabs>
          <w:tab w:val="left" w:pos="284"/>
        </w:tabs>
        <w:spacing w:line="276" w:lineRule="auto"/>
        <w:ind w:left="567" w:right="567"/>
        <w:jc w:val="both"/>
        <w:rPr>
          <w:rFonts w:ascii="Palatino Linotype" w:hAnsi="Palatino Linotype" w:cs="Arial"/>
          <w:iCs/>
          <w:sz w:val="22"/>
          <w:szCs w:val="22"/>
        </w:rPr>
      </w:pPr>
      <w:r w:rsidRPr="00867824">
        <w:rPr>
          <w:rFonts w:ascii="Palatino Linotype" w:hAnsi="Palatino Linotype" w:cs="Arial"/>
          <w:i/>
          <w:sz w:val="22"/>
          <w:szCs w:val="22"/>
        </w:rPr>
        <w:t>ING. JESUS EMMANUEL ENCASTIN RENDON”</w:t>
      </w:r>
      <w:r w:rsidRPr="00867824">
        <w:rPr>
          <w:rFonts w:ascii="Palatino Linotype" w:hAnsi="Palatino Linotype" w:cs="Arial"/>
          <w:iCs/>
          <w:sz w:val="22"/>
          <w:szCs w:val="22"/>
        </w:rPr>
        <w:t xml:space="preserve"> (Sic)</w:t>
      </w:r>
    </w:p>
    <w:p w14:paraId="736707C5" w14:textId="77777777" w:rsidR="003A113D" w:rsidRPr="00867824" w:rsidRDefault="003A113D" w:rsidP="003A113D">
      <w:pPr>
        <w:pStyle w:val="Prrafodelista"/>
        <w:tabs>
          <w:tab w:val="left" w:pos="284"/>
        </w:tabs>
        <w:spacing w:line="360" w:lineRule="auto"/>
        <w:ind w:left="0" w:right="34"/>
        <w:jc w:val="both"/>
        <w:rPr>
          <w:rFonts w:ascii="Palatino Linotype" w:hAnsi="Palatino Linotype" w:cs="Arial"/>
          <w:i/>
          <w:sz w:val="22"/>
          <w:szCs w:val="22"/>
        </w:rPr>
      </w:pPr>
    </w:p>
    <w:p w14:paraId="3EC924F1" w14:textId="601CDDC0" w:rsidR="003A113D" w:rsidRPr="00867824" w:rsidRDefault="003A113D" w:rsidP="00E43C60">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sidRPr="00867824">
        <w:rPr>
          <w:rFonts w:ascii="Palatino Linotype" w:eastAsia="Calibri" w:hAnsi="Palatino Linotype" w:cs="Arial"/>
        </w:rPr>
        <w:t>E</w:t>
      </w:r>
      <w:r w:rsidR="003952A8" w:rsidRPr="00867824">
        <w:rPr>
          <w:rFonts w:ascii="Palatino Linotype" w:eastAsia="Calibri" w:hAnsi="Palatino Linotype" w:cs="Arial"/>
        </w:rPr>
        <w:t xml:space="preserve">l veinte (20) de octubre de dos mil veintidós, el particular atendió el requerimiento de aclaración del </w:t>
      </w:r>
      <w:r w:rsidR="003952A8" w:rsidRPr="00867824">
        <w:rPr>
          <w:rFonts w:ascii="Palatino Linotype" w:eastAsia="Calibri" w:hAnsi="Palatino Linotype" w:cs="Arial"/>
          <w:b/>
          <w:bCs/>
        </w:rPr>
        <w:t>SUJETO OBLIGADO</w:t>
      </w:r>
      <w:r w:rsidR="003952A8" w:rsidRPr="00867824">
        <w:rPr>
          <w:rFonts w:ascii="Palatino Linotype" w:eastAsia="Calibri" w:hAnsi="Palatino Linotype" w:cs="Arial"/>
        </w:rPr>
        <w:t xml:space="preserve"> mediante los siguientes pronunciamientos:</w:t>
      </w:r>
    </w:p>
    <w:p w14:paraId="50109B0B" w14:textId="77777777" w:rsidR="003A113D" w:rsidRPr="00867824" w:rsidRDefault="003A113D" w:rsidP="003A113D">
      <w:pPr>
        <w:pStyle w:val="Prrafodelista"/>
        <w:tabs>
          <w:tab w:val="left" w:pos="284"/>
        </w:tabs>
        <w:spacing w:line="360" w:lineRule="auto"/>
        <w:ind w:left="0" w:right="34"/>
        <w:jc w:val="both"/>
        <w:rPr>
          <w:rFonts w:ascii="Palatino Linotype" w:hAnsi="Palatino Linotype" w:cs="Arial"/>
          <w:i/>
          <w:sz w:val="22"/>
          <w:szCs w:val="22"/>
        </w:rPr>
      </w:pPr>
    </w:p>
    <w:p w14:paraId="202B89BC" w14:textId="31DF94CB" w:rsidR="009373BB" w:rsidRPr="00867824" w:rsidRDefault="009373BB" w:rsidP="009373BB">
      <w:pPr>
        <w:pStyle w:val="Prrafodelista"/>
        <w:tabs>
          <w:tab w:val="left" w:pos="284"/>
        </w:tabs>
        <w:spacing w:line="276" w:lineRule="auto"/>
        <w:ind w:left="567" w:right="567"/>
        <w:jc w:val="both"/>
        <w:rPr>
          <w:rFonts w:ascii="Palatino Linotype" w:hAnsi="Palatino Linotype" w:cs="Arial"/>
          <w:iCs/>
          <w:sz w:val="22"/>
          <w:szCs w:val="22"/>
          <w:lang w:val="es-MX"/>
        </w:rPr>
      </w:pPr>
      <w:r w:rsidRPr="00867824">
        <w:rPr>
          <w:rFonts w:ascii="Palatino Linotype" w:hAnsi="Palatino Linotype" w:cs="Arial"/>
          <w:i/>
          <w:sz w:val="22"/>
          <w:szCs w:val="22"/>
        </w:rPr>
        <w:t xml:space="preserve">“NUEVAMENTE EL TITULAR, PSEUDO EXPERTO EN TRANSPARENCIA REQUIERE UNA ACLARACIÓN A TRAVÉS DE UN MACHOTE CHAFA, CUANDO NI SIQUIERA ESPECIFICA EN QUE REQUIERE LA ACLARACIÓN. </w:t>
      </w:r>
      <w:r w:rsidRPr="00867824">
        <w:rPr>
          <w:rFonts w:ascii="Palatino Linotype" w:hAnsi="Palatino Linotype" w:cs="Arial"/>
          <w:i/>
          <w:sz w:val="22"/>
          <w:szCs w:val="22"/>
        </w:rPr>
        <w:lastRenderedPageBreak/>
        <w:t>LA SOLICITUD ES MUY ESPECIFICA, Y ESTAMOS AL PENDIENTE DEL SAIMEX, INGE.”</w:t>
      </w:r>
      <w:r w:rsidRPr="00867824">
        <w:rPr>
          <w:rFonts w:ascii="Palatino Linotype" w:hAnsi="Palatino Linotype" w:cs="Arial"/>
          <w:iCs/>
          <w:sz w:val="22"/>
          <w:szCs w:val="22"/>
        </w:rPr>
        <w:t xml:space="preserve"> (Sic)</w:t>
      </w:r>
    </w:p>
    <w:p w14:paraId="28B02340" w14:textId="77777777" w:rsidR="009373BB" w:rsidRPr="00867824" w:rsidRDefault="009373BB" w:rsidP="003A113D">
      <w:pPr>
        <w:pStyle w:val="Prrafodelista"/>
        <w:tabs>
          <w:tab w:val="left" w:pos="284"/>
        </w:tabs>
        <w:spacing w:line="360" w:lineRule="auto"/>
        <w:ind w:left="0" w:right="34"/>
        <w:jc w:val="both"/>
        <w:rPr>
          <w:rFonts w:ascii="Palatino Linotype" w:hAnsi="Palatino Linotype" w:cs="Arial"/>
          <w:i/>
          <w:sz w:val="22"/>
          <w:szCs w:val="22"/>
        </w:rPr>
      </w:pPr>
    </w:p>
    <w:p w14:paraId="12332243" w14:textId="66B4A669" w:rsidR="00B05F36" w:rsidRPr="00867824" w:rsidRDefault="00B74A3E" w:rsidP="00E43C60">
      <w:pPr>
        <w:pStyle w:val="Prrafodelista"/>
        <w:numPr>
          <w:ilvl w:val="0"/>
          <w:numId w:val="4"/>
        </w:numPr>
        <w:tabs>
          <w:tab w:val="left" w:pos="284"/>
        </w:tabs>
        <w:spacing w:line="360" w:lineRule="auto"/>
        <w:ind w:left="0" w:right="34" w:firstLine="0"/>
        <w:jc w:val="both"/>
        <w:rPr>
          <w:rFonts w:ascii="Palatino Linotype" w:hAnsi="Palatino Linotype" w:cs="Arial"/>
          <w:i/>
          <w:sz w:val="22"/>
          <w:szCs w:val="22"/>
        </w:rPr>
      </w:pPr>
      <w:r w:rsidRPr="00867824">
        <w:rPr>
          <w:rFonts w:ascii="Palatino Linotype" w:eastAsia="Calibri" w:hAnsi="Palatino Linotype" w:cs="Arial"/>
        </w:rPr>
        <w:t>E</w:t>
      </w:r>
      <w:r w:rsidR="00E82BA6" w:rsidRPr="00867824">
        <w:rPr>
          <w:rFonts w:ascii="Palatino Linotype" w:eastAsia="Calibri" w:hAnsi="Palatino Linotype" w:cs="Arial"/>
          <w:lang w:val="es-AR"/>
        </w:rPr>
        <w:t xml:space="preserve">l </w:t>
      </w:r>
      <w:r w:rsidR="00610DDA" w:rsidRPr="00867824">
        <w:rPr>
          <w:rFonts w:ascii="Palatino Linotype" w:eastAsia="Calibri" w:hAnsi="Palatino Linotype" w:cs="Arial"/>
          <w:lang w:val="es-AR"/>
        </w:rPr>
        <w:t>once (11) de noviembre</w:t>
      </w:r>
      <w:r w:rsidR="00B50993" w:rsidRPr="00867824">
        <w:rPr>
          <w:rFonts w:ascii="Palatino Linotype" w:eastAsia="Calibri" w:hAnsi="Palatino Linotype" w:cs="Arial"/>
          <w:lang w:val="es-AR"/>
        </w:rPr>
        <w:t xml:space="preserve"> </w:t>
      </w:r>
      <w:r w:rsidR="00E82BA6" w:rsidRPr="00867824">
        <w:rPr>
          <w:rFonts w:ascii="Palatino Linotype" w:eastAsia="Calibri" w:hAnsi="Palatino Linotype" w:cs="Arial"/>
          <w:lang w:val="es-AR"/>
        </w:rPr>
        <w:t xml:space="preserve">de dos mil veintidós, el </w:t>
      </w:r>
      <w:r w:rsidR="00E82BA6" w:rsidRPr="00867824">
        <w:rPr>
          <w:rFonts w:ascii="Palatino Linotype" w:eastAsia="Calibri" w:hAnsi="Palatino Linotype" w:cs="Arial"/>
          <w:b/>
          <w:bCs/>
          <w:lang w:val="es-AR"/>
        </w:rPr>
        <w:t>SUJETO OBLIGADO</w:t>
      </w:r>
      <w:r w:rsidR="00E82BA6" w:rsidRPr="00867824">
        <w:rPr>
          <w:rFonts w:ascii="Palatino Linotype" w:eastAsia="Calibri" w:hAnsi="Palatino Linotype" w:cs="Arial"/>
          <w:lang w:val="es-AR"/>
        </w:rPr>
        <w:t xml:space="preserve"> dio respuesta a la solicitud de información en los siguientes términos:</w:t>
      </w:r>
    </w:p>
    <w:p w14:paraId="3BED7D8F" w14:textId="76F1DD52" w:rsidR="00E43C60" w:rsidRPr="00867824" w:rsidRDefault="00E43C60" w:rsidP="00E43C60">
      <w:pPr>
        <w:pStyle w:val="Prrafodelista"/>
        <w:tabs>
          <w:tab w:val="left" w:pos="284"/>
        </w:tabs>
        <w:spacing w:line="360" w:lineRule="auto"/>
        <w:ind w:left="0" w:right="34"/>
        <w:jc w:val="both"/>
        <w:rPr>
          <w:rFonts w:ascii="Palatino Linotype" w:hAnsi="Palatino Linotype" w:cs="Arial"/>
          <w:iCs/>
          <w:sz w:val="22"/>
          <w:szCs w:val="22"/>
        </w:rPr>
      </w:pPr>
    </w:p>
    <w:p w14:paraId="22AEC8FC" w14:textId="77777777" w:rsidR="00610DDA" w:rsidRPr="00867824" w:rsidRDefault="00E82BA6" w:rsidP="00610DDA">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w:t>
      </w:r>
      <w:r w:rsidR="00610DDA" w:rsidRPr="00867824">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6A59E6F" w14:textId="77777777" w:rsidR="00610DDA" w:rsidRPr="00867824" w:rsidRDefault="00610DDA" w:rsidP="00610DDA">
      <w:pPr>
        <w:pStyle w:val="Prrafodelista"/>
        <w:tabs>
          <w:tab w:val="left" w:pos="284"/>
        </w:tabs>
        <w:spacing w:line="276" w:lineRule="auto"/>
        <w:ind w:left="567" w:right="567"/>
        <w:jc w:val="both"/>
        <w:rPr>
          <w:rFonts w:ascii="Palatino Linotype" w:hAnsi="Palatino Linotype" w:cs="Arial"/>
          <w:i/>
          <w:sz w:val="22"/>
          <w:szCs w:val="22"/>
        </w:rPr>
      </w:pPr>
    </w:p>
    <w:p w14:paraId="26613A39" w14:textId="2DB011BF" w:rsidR="00610DDA" w:rsidRPr="00867824" w:rsidRDefault="00610DDA" w:rsidP="00610DDA">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Se adjunta la respuesta a la solicitud interpuesta a través de esta plataforma digital.</w:t>
      </w:r>
    </w:p>
    <w:p w14:paraId="0447DDCA" w14:textId="77777777" w:rsidR="00610DDA" w:rsidRPr="00867824" w:rsidRDefault="00610DDA" w:rsidP="00610DDA">
      <w:pPr>
        <w:pStyle w:val="Prrafodelista"/>
        <w:tabs>
          <w:tab w:val="left" w:pos="284"/>
        </w:tabs>
        <w:spacing w:line="276" w:lineRule="auto"/>
        <w:ind w:left="567" w:right="567"/>
        <w:jc w:val="both"/>
        <w:rPr>
          <w:rFonts w:ascii="Palatino Linotype" w:hAnsi="Palatino Linotype" w:cs="Arial"/>
          <w:i/>
          <w:sz w:val="22"/>
          <w:szCs w:val="22"/>
        </w:rPr>
      </w:pPr>
    </w:p>
    <w:p w14:paraId="7B036BE7" w14:textId="2ABBDE32" w:rsidR="00610DDA" w:rsidRPr="00867824" w:rsidRDefault="00610DDA" w:rsidP="00610DDA">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ATENTAMENTE</w:t>
      </w:r>
    </w:p>
    <w:p w14:paraId="37C497A3" w14:textId="4D4F7CE5" w:rsidR="00E82BA6" w:rsidRPr="00867824" w:rsidRDefault="00610DDA" w:rsidP="00610DDA">
      <w:pPr>
        <w:pStyle w:val="Prrafodelista"/>
        <w:tabs>
          <w:tab w:val="left" w:pos="284"/>
        </w:tabs>
        <w:spacing w:line="276" w:lineRule="auto"/>
        <w:ind w:left="567" w:right="567"/>
        <w:jc w:val="both"/>
        <w:rPr>
          <w:rFonts w:ascii="Palatino Linotype" w:hAnsi="Palatino Linotype" w:cs="Arial"/>
          <w:i/>
          <w:sz w:val="22"/>
          <w:szCs w:val="22"/>
        </w:rPr>
      </w:pPr>
      <w:r w:rsidRPr="00867824">
        <w:rPr>
          <w:rFonts w:ascii="Palatino Linotype" w:hAnsi="Palatino Linotype" w:cs="Arial"/>
          <w:i/>
          <w:sz w:val="22"/>
          <w:szCs w:val="22"/>
        </w:rPr>
        <w:t>ING. JESUS EMMANUEL ENCASTIN RENDON</w:t>
      </w:r>
      <w:r w:rsidR="00E82BA6" w:rsidRPr="00867824">
        <w:rPr>
          <w:rFonts w:ascii="Palatino Linotype" w:hAnsi="Palatino Linotype" w:cs="Arial"/>
          <w:i/>
          <w:sz w:val="22"/>
          <w:szCs w:val="22"/>
        </w:rPr>
        <w:t>”</w:t>
      </w:r>
    </w:p>
    <w:p w14:paraId="16440166" w14:textId="77777777" w:rsidR="00E82BA6" w:rsidRPr="00867824" w:rsidRDefault="00E82BA6" w:rsidP="00E43C60">
      <w:pPr>
        <w:pStyle w:val="Prrafodelista"/>
        <w:tabs>
          <w:tab w:val="left" w:pos="284"/>
        </w:tabs>
        <w:spacing w:line="360" w:lineRule="auto"/>
        <w:ind w:left="0" w:right="34"/>
        <w:jc w:val="both"/>
        <w:rPr>
          <w:rFonts w:ascii="Palatino Linotype" w:hAnsi="Palatino Linotype" w:cs="Arial"/>
          <w:iCs/>
          <w:sz w:val="22"/>
          <w:szCs w:val="22"/>
        </w:rPr>
      </w:pPr>
    </w:p>
    <w:p w14:paraId="01CE16D8" w14:textId="052D349D" w:rsidR="00E82BA6" w:rsidRPr="00867824" w:rsidRDefault="00E82BA6"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sidRPr="00867824">
        <w:rPr>
          <w:rFonts w:ascii="Palatino Linotype" w:hAnsi="Palatino Linotype"/>
          <w:bCs/>
          <w:iCs/>
          <w:szCs w:val="22"/>
        </w:rPr>
        <w:t xml:space="preserve">Se hace constar que el </w:t>
      </w:r>
      <w:r w:rsidRPr="00867824">
        <w:rPr>
          <w:rFonts w:ascii="Palatino Linotype" w:hAnsi="Palatino Linotype"/>
          <w:b/>
          <w:iCs/>
          <w:szCs w:val="22"/>
        </w:rPr>
        <w:t>SUJETO OBLIGADO</w:t>
      </w:r>
      <w:r w:rsidRPr="00867824">
        <w:rPr>
          <w:rFonts w:ascii="Palatino Linotype" w:hAnsi="Palatino Linotype"/>
          <w:bCs/>
          <w:iCs/>
          <w:szCs w:val="22"/>
        </w:rPr>
        <w:t xml:space="preserve"> acompañó su respuesta con </w:t>
      </w:r>
      <w:r w:rsidR="00610DDA" w:rsidRPr="00867824">
        <w:rPr>
          <w:rFonts w:ascii="Palatino Linotype" w:hAnsi="Palatino Linotype"/>
          <w:bCs/>
          <w:iCs/>
          <w:szCs w:val="22"/>
        </w:rPr>
        <w:t>el</w:t>
      </w:r>
      <w:r w:rsidRPr="00867824">
        <w:rPr>
          <w:rFonts w:ascii="Palatino Linotype" w:hAnsi="Palatino Linotype"/>
          <w:bCs/>
          <w:iCs/>
          <w:szCs w:val="22"/>
        </w:rPr>
        <w:t xml:space="preserve"> archivo electrónico cuyo contenido se describe a continuación:</w:t>
      </w:r>
    </w:p>
    <w:p w14:paraId="672E514D" w14:textId="058F546C" w:rsidR="00E82BA6" w:rsidRPr="00867824" w:rsidRDefault="00E82BA6" w:rsidP="00E21BBB">
      <w:pPr>
        <w:pStyle w:val="Prrafodelista"/>
        <w:numPr>
          <w:ilvl w:val="1"/>
          <w:numId w:val="22"/>
        </w:numPr>
        <w:tabs>
          <w:tab w:val="left" w:pos="284"/>
        </w:tabs>
        <w:spacing w:line="360" w:lineRule="auto"/>
        <w:ind w:left="1134"/>
        <w:jc w:val="both"/>
        <w:rPr>
          <w:rFonts w:ascii="Palatino Linotype" w:hAnsi="Palatino Linotype"/>
          <w:b/>
          <w:szCs w:val="22"/>
          <w:lang w:val="es-MX"/>
        </w:rPr>
      </w:pPr>
      <w:r w:rsidRPr="00867824">
        <w:rPr>
          <w:rFonts w:ascii="Palatino Linotype" w:hAnsi="Palatino Linotype"/>
          <w:b/>
          <w:i/>
          <w:szCs w:val="22"/>
        </w:rPr>
        <w:t>“</w:t>
      </w:r>
      <w:r w:rsidR="00610DDA" w:rsidRPr="00867824">
        <w:rPr>
          <w:rFonts w:ascii="Palatino Linotype" w:hAnsi="Palatino Linotype"/>
          <w:b/>
          <w:i/>
          <w:szCs w:val="22"/>
        </w:rPr>
        <w:t>respuesta de solicitud 1093-22</w:t>
      </w:r>
      <w:r w:rsidR="00E21BBB" w:rsidRPr="00867824">
        <w:rPr>
          <w:rFonts w:ascii="Palatino Linotype" w:hAnsi="Palatino Linotype"/>
          <w:b/>
          <w:i/>
          <w:szCs w:val="22"/>
        </w:rPr>
        <w:t>.pdf</w:t>
      </w:r>
      <w:r w:rsidRPr="00867824">
        <w:rPr>
          <w:rFonts w:ascii="Palatino Linotype" w:hAnsi="Palatino Linotype"/>
          <w:b/>
          <w:i/>
          <w:szCs w:val="22"/>
        </w:rPr>
        <w:t>”</w:t>
      </w:r>
      <w:r w:rsidRPr="00867824">
        <w:rPr>
          <w:rFonts w:ascii="Palatino Linotype" w:hAnsi="Palatino Linotype"/>
          <w:bCs/>
          <w:iCs/>
          <w:szCs w:val="22"/>
        </w:rPr>
        <w:t xml:space="preserve">: Documento </w:t>
      </w:r>
      <w:r w:rsidR="00667EA7" w:rsidRPr="00867824">
        <w:rPr>
          <w:rFonts w:ascii="Palatino Linotype" w:hAnsi="Palatino Linotype"/>
          <w:bCs/>
          <w:iCs/>
          <w:szCs w:val="22"/>
        </w:rPr>
        <w:t xml:space="preserve">de dos fojas </w:t>
      </w:r>
      <w:r w:rsidR="00FF33F7" w:rsidRPr="00867824">
        <w:rPr>
          <w:rFonts w:ascii="Palatino Linotype" w:hAnsi="Palatino Linotype"/>
          <w:bCs/>
          <w:iCs/>
          <w:szCs w:val="22"/>
        </w:rPr>
        <w:t xml:space="preserve">consistente en el oficio de contestación a la solicitud de información </w:t>
      </w:r>
      <w:r w:rsidR="00FF33F7" w:rsidRPr="00867824">
        <w:rPr>
          <w:rFonts w:ascii="Palatino Linotype" w:hAnsi="Palatino Linotype"/>
          <w:b/>
          <w:iCs/>
          <w:szCs w:val="22"/>
        </w:rPr>
        <w:t>01093/ZINACANT/IP/2022</w:t>
      </w:r>
      <w:r w:rsidR="00FF33F7" w:rsidRPr="00867824">
        <w:rPr>
          <w:rFonts w:ascii="Palatino Linotype" w:hAnsi="Palatino Linotype"/>
          <w:bCs/>
          <w:iCs/>
          <w:szCs w:val="22"/>
        </w:rPr>
        <w:t xml:space="preserve">, </w:t>
      </w:r>
      <w:r w:rsidR="00BD26E6" w:rsidRPr="00867824">
        <w:rPr>
          <w:rFonts w:ascii="Palatino Linotype" w:hAnsi="Palatino Linotype"/>
          <w:bCs/>
          <w:iCs/>
          <w:szCs w:val="22"/>
        </w:rPr>
        <w:t xml:space="preserve">elaborado por el Titular de la Unidad de Transparencia del </w:t>
      </w:r>
      <w:r w:rsidR="00BD26E6" w:rsidRPr="00867824">
        <w:rPr>
          <w:rFonts w:ascii="Palatino Linotype" w:hAnsi="Palatino Linotype"/>
          <w:b/>
          <w:iCs/>
          <w:szCs w:val="22"/>
        </w:rPr>
        <w:t>SUJETO OBLIGADO</w:t>
      </w:r>
      <w:r w:rsidR="00BD26E6" w:rsidRPr="00867824">
        <w:rPr>
          <w:rFonts w:ascii="Palatino Linotype" w:hAnsi="Palatino Linotype"/>
          <w:bCs/>
          <w:iCs/>
          <w:szCs w:val="22"/>
        </w:rPr>
        <w:t xml:space="preserve">, y dirigido al entonces </w:t>
      </w:r>
      <w:r w:rsidR="00BD26E6" w:rsidRPr="00867824">
        <w:rPr>
          <w:rFonts w:ascii="Palatino Linotype" w:hAnsi="Palatino Linotype"/>
          <w:b/>
          <w:iCs/>
          <w:szCs w:val="22"/>
        </w:rPr>
        <w:t>SOLICITANTE</w:t>
      </w:r>
      <w:r w:rsidR="00AC6E92" w:rsidRPr="00867824">
        <w:rPr>
          <w:rFonts w:ascii="Palatino Linotype" w:hAnsi="Palatino Linotype"/>
          <w:bCs/>
          <w:iCs/>
          <w:szCs w:val="22"/>
        </w:rPr>
        <w:t xml:space="preserve">, por el que </w:t>
      </w:r>
      <w:r w:rsidR="00470E59" w:rsidRPr="00867824">
        <w:rPr>
          <w:rFonts w:ascii="Palatino Linotype" w:hAnsi="Palatino Linotype"/>
          <w:bCs/>
          <w:iCs/>
          <w:szCs w:val="22"/>
        </w:rPr>
        <w:t xml:space="preserve">señala un </w:t>
      </w:r>
      <w:r w:rsidR="00470E59" w:rsidRPr="00867824">
        <w:rPr>
          <w:rFonts w:ascii="Palatino Linotype" w:hAnsi="Palatino Linotype"/>
          <w:bCs/>
          <w:i/>
          <w:szCs w:val="22"/>
        </w:rPr>
        <w:t>link</w:t>
      </w:r>
      <w:r w:rsidR="00470E59" w:rsidRPr="00867824">
        <w:rPr>
          <w:rFonts w:ascii="Palatino Linotype" w:hAnsi="Palatino Linotype"/>
          <w:bCs/>
          <w:iCs/>
          <w:szCs w:val="22"/>
        </w:rPr>
        <w:t xml:space="preserve"> para consultar la información solicitada.</w:t>
      </w:r>
    </w:p>
    <w:p w14:paraId="0B65FFCF" w14:textId="77777777" w:rsidR="00610DDA" w:rsidRPr="00867824" w:rsidRDefault="00610DDA" w:rsidP="00610DDA">
      <w:pPr>
        <w:pStyle w:val="Prrafodelista"/>
        <w:tabs>
          <w:tab w:val="left" w:pos="284"/>
        </w:tabs>
        <w:spacing w:line="360" w:lineRule="auto"/>
        <w:ind w:left="0"/>
        <w:jc w:val="both"/>
        <w:rPr>
          <w:rFonts w:ascii="Palatino Linotype" w:hAnsi="Palatino Linotype"/>
          <w:b/>
          <w:i/>
          <w:szCs w:val="22"/>
        </w:rPr>
      </w:pPr>
    </w:p>
    <w:p w14:paraId="272B63B3" w14:textId="430B7E79" w:rsidR="000D5A1D" w:rsidRPr="00867824" w:rsidRDefault="006D72D8" w:rsidP="00E8078D">
      <w:pPr>
        <w:pStyle w:val="Prrafodelista"/>
        <w:numPr>
          <w:ilvl w:val="0"/>
          <w:numId w:val="4"/>
        </w:numPr>
        <w:tabs>
          <w:tab w:val="left" w:pos="284"/>
        </w:tabs>
        <w:spacing w:line="360" w:lineRule="auto"/>
        <w:ind w:left="0" w:firstLine="0"/>
        <w:jc w:val="both"/>
        <w:rPr>
          <w:rFonts w:ascii="Palatino Linotype" w:hAnsi="Palatino Linotype"/>
          <w:b/>
          <w:i/>
          <w:szCs w:val="22"/>
        </w:rPr>
      </w:pPr>
      <w:r w:rsidRPr="00867824">
        <w:rPr>
          <w:rFonts w:ascii="Palatino Linotype" w:eastAsia="Times New Roman" w:hAnsi="Palatino Linotype" w:cs="Arial"/>
        </w:rPr>
        <w:t>E</w:t>
      </w:r>
      <w:r w:rsidR="00BD1642" w:rsidRPr="00867824">
        <w:rPr>
          <w:rFonts w:ascii="Palatino Linotype" w:eastAsia="Times New Roman" w:hAnsi="Palatino Linotype" w:cs="Arial"/>
        </w:rPr>
        <w:t>l</w:t>
      </w:r>
      <w:r w:rsidR="00D03311" w:rsidRPr="00867824">
        <w:rPr>
          <w:rFonts w:ascii="Palatino Linotype" w:eastAsia="Times New Roman" w:hAnsi="Palatino Linotype" w:cs="Arial"/>
          <w:lang w:val="es-ES"/>
        </w:rPr>
        <w:t xml:space="preserve"> </w:t>
      </w:r>
      <w:r w:rsidR="00470E59" w:rsidRPr="00867824">
        <w:rPr>
          <w:rFonts w:ascii="Palatino Linotype" w:eastAsia="Times New Roman" w:hAnsi="Palatino Linotype" w:cs="Arial"/>
          <w:lang w:val="es-ES"/>
        </w:rPr>
        <w:t xml:space="preserve">catorce (14) de noviembre </w:t>
      </w:r>
      <w:r w:rsidR="00E43C60" w:rsidRPr="00867824">
        <w:rPr>
          <w:rFonts w:ascii="Palatino Linotype" w:eastAsia="Times New Roman" w:hAnsi="Palatino Linotype" w:cs="Arial"/>
          <w:lang w:val="es-ES"/>
        </w:rPr>
        <w:t>de dos mil veintidós</w:t>
      </w:r>
      <w:r w:rsidR="00FE49E3" w:rsidRPr="00867824">
        <w:rPr>
          <w:rFonts w:ascii="Palatino Linotype" w:eastAsia="Times New Roman" w:hAnsi="Palatino Linotype" w:cs="Arial"/>
          <w:lang w:val="es-ES"/>
        </w:rPr>
        <w:t xml:space="preserve">, </w:t>
      </w:r>
      <w:r w:rsidR="001E4C42" w:rsidRPr="00867824">
        <w:rPr>
          <w:rFonts w:ascii="Palatino Linotype" w:eastAsia="Times New Roman" w:hAnsi="Palatino Linotype" w:cs="Arial"/>
          <w:lang w:val="es-ES"/>
        </w:rPr>
        <w:t>el</w:t>
      </w:r>
      <w:r w:rsidR="001015A7" w:rsidRPr="00867824">
        <w:rPr>
          <w:rFonts w:ascii="Palatino Linotype" w:eastAsia="Times New Roman" w:hAnsi="Palatino Linotype" w:cs="Arial"/>
          <w:lang w:val="es-ES"/>
        </w:rPr>
        <w:t xml:space="preserve"> particular interpuso</w:t>
      </w:r>
      <w:r w:rsidR="00BD1642" w:rsidRPr="00867824">
        <w:rPr>
          <w:rFonts w:ascii="Palatino Linotype" w:eastAsia="Times New Roman" w:hAnsi="Palatino Linotype" w:cs="Arial"/>
          <w:lang w:val="es-ES"/>
        </w:rPr>
        <w:t xml:space="preserve"> el</w:t>
      </w:r>
      <w:r w:rsidR="001015A7" w:rsidRPr="00867824">
        <w:rPr>
          <w:rFonts w:ascii="Palatino Linotype" w:eastAsia="Times New Roman" w:hAnsi="Palatino Linotype" w:cs="Arial"/>
          <w:lang w:val="es-ES"/>
        </w:rPr>
        <w:t xml:space="preserve"> </w:t>
      </w:r>
      <w:r w:rsidR="00D870AF" w:rsidRPr="00867824">
        <w:rPr>
          <w:rFonts w:ascii="Palatino Linotype" w:eastAsia="Times New Roman" w:hAnsi="Palatino Linotype" w:cs="Arial"/>
          <w:lang w:val="es-ES"/>
        </w:rPr>
        <w:t>recurso de revisión</w:t>
      </w:r>
      <w:r w:rsidR="00BD1642" w:rsidRPr="00867824">
        <w:rPr>
          <w:rFonts w:ascii="Palatino Linotype" w:eastAsia="Times New Roman" w:hAnsi="Palatino Linotype" w:cs="Arial"/>
          <w:lang w:val="es-ES"/>
        </w:rPr>
        <w:t xml:space="preserve"> con número indicado al rubro</w:t>
      </w:r>
      <w:r w:rsidRPr="00867824">
        <w:rPr>
          <w:rFonts w:ascii="Palatino Linotype" w:eastAsia="Times New Roman" w:hAnsi="Palatino Linotype" w:cs="Arial"/>
          <w:lang w:val="es-ES"/>
        </w:rPr>
        <w:t xml:space="preserve">, en contra de la respuesta otorgada por el </w:t>
      </w:r>
      <w:r w:rsidRPr="00867824">
        <w:rPr>
          <w:rFonts w:ascii="Palatino Linotype" w:eastAsia="Times New Roman" w:hAnsi="Palatino Linotype" w:cs="Arial"/>
          <w:b/>
          <w:bCs/>
          <w:lang w:val="es-ES"/>
        </w:rPr>
        <w:t>SUJETO OBLIGADO</w:t>
      </w:r>
      <w:r w:rsidRPr="00867824">
        <w:rPr>
          <w:rFonts w:ascii="Palatino Linotype" w:eastAsia="Times New Roman" w:hAnsi="Palatino Linotype" w:cs="Arial"/>
          <w:lang w:val="es-ES"/>
        </w:rPr>
        <w:t>,</w:t>
      </w:r>
      <w:r w:rsidR="00D870AF" w:rsidRPr="00867824">
        <w:rPr>
          <w:rFonts w:ascii="Palatino Linotype" w:eastAsia="Times New Roman" w:hAnsi="Palatino Linotype" w:cs="Arial"/>
          <w:lang w:val="es-ES"/>
        </w:rPr>
        <w:t xml:space="preserve"> y </w:t>
      </w:r>
      <w:r w:rsidR="001015A7" w:rsidRPr="00867824">
        <w:rPr>
          <w:rFonts w:ascii="Palatino Linotype" w:eastAsia="Times New Roman" w:hAnsi="Palatino Linotype" w:cs="Arial"/>
          <w:lang w:val="es-ES"/>
        </w:rPr>
        <w:t>señalando como</w:t>
      </w:r>
      <w:r w:rsidR="004D68F8" w:rsidRPr="00867824">
        <w:rPr>
          <w:rFonts w:ascii="Palatino Linotype" w:eastAsia="Times New Roman" w:hAnsi="Palatino Linotype" w:cs="Arial"/>
          <w:lang w:val="es-ES"/>
        </w:rPr>
        <w:t>:</w:t>
      </w:r>
    </w:p>
    <w:p w14:paraId="53E108D9" w14:textId="77777777" w:rsidR="00D870AF" w:rsidRPr="00867824" w:rsidRDefault="00D870AF" w:rsidP="00D870AF">
      <w:pPr>
        <w:pStyle w:val="Prrafodelista"/>
        <w:tabs>
          <w:tab w:val="left" w:pos="284"/>
        </w:tabs>
        <w:spacing w:line="360" w:lineRule="auto"/>
        <w:ind w:left="0"/>
        <w:jc w:val="both"/>
        <w:rPr>
          <w:rFonts w:ascii="Palatino Linotype" w:hAnsi="Palatino Linotype"/>
          <w:b/>
          <w:i/>
          <w:sz w:val="10"/>
          <w:szCs w:val="22"/>
        </w:rPr>
      </w:pPr>
    </w:p>
    <w:p w14:paraId="19313580" w14:textId="50A26E22" w:rsidR="00BD1642" w:rsidRPr="00867824" w:rsidRDefault="00BD1642" w:rsidP="001E4C42">
      <w:pPr>
        <w:pStyle w:val="Prrafodelista"/>
        <w:numPr>
          <w:ilvl w:val="0"/>
          <w:numId w:val="21"/>
        </w:numPr>
        <w:tabs>
          <w:tab w:val="left" w:pos="426"/>
          <w:tab w:val="left" w:pos="993"/>
        </w:tabs>
        <w:spacing w:line="360" w:lineRule="auto"/>
        <w:jc w:val="both"/>
        <w:rPr>
          <w:rFonts w:ascii="Palatino Linotype" w:eastAsia="Times New Roman" w:hAnsi="Palatino Linotype" w:cs="Arial"/>
          <w:lang w:val="es-ES"/>
        </w:rPr>
      </w:pPr>
      <w:r w:rsidRPr="00867824">
        <w:rPr>
          <w:rFonts w:ascii="Palatino Linotype" w:eastAsia="Times New Roman" w:hAnsi="Palatino Linotype" w:cs="Arial"/>
          <w:b/>
          <w:lang w:val="es-ES"/>
        </w:rPr>
        <w:t>Acto impugnado:</w:t>
      </w:r>
      <w:r w:rsidRPr="00867824">
        <w:rPr>
          <w:rFonts w:ascii="Palatino Linotype" w:eastAsia="Times New Roman" w:hAnsi="Palatino Linotype" w:cs="Arial"/>
          <w:lang w:val="es-ES"/>
        </w:rPr>
        <w:t xml:space="preserve"> “</w:t>
      </w:r>
      <w:r w:rsidR="00470E59" w:rsidRPr="00867824">
        <w:rPr>
          <w:rFonts w:ascii="Palatino Linotype" w:eastAsia="Times New Roman" w:hAnsi="Palatino Linotype" w:cs="Arial"/>
          <w:i/>
        </w:rPr>
        <w:t>No entrega información</w:t>
      </w:r>
      <w:r w:rsidRPr="00867824">
        <w:rPr>
          <w:rFonts w:ascii="Palatino Linotype" w:eastAsia="Times New Roman" w:hAnsi="Palatino Linotype" w:cs="Arial"/>
          <w:i/>
          <w:lang w:val="es-ES"/>
        </w:rPr>
        <w:t>”</w:t>
      </w:r>
      <w:r w:rsidRPr="00867824">
        <w:rPr>
          <w:rFonts w:ascii="Palatino Linotype" w:eastAsia="Times New Roman" w:hAnsi="Palatino Linotype" w:cs="Arial"/>
          <w:lang w:val="es-ES"/>
        </w:rPr>
        <w:t xml:space="preserve"> (Sic).</w:t>
      </w:r>
    </w:p>
    <w:p w14:paraId="0FDE1BC9" w14:textId="77777777" w:rsidR="00BD1642" w:rsidRPr="00867824" w:rsidRDefault="00BD1642" w:rsidP="00BD1642">
      <w:pPr>
        <w:pStyle w:val="Prrafodelista"/>
        <w:tabs>
          <w:tab w:val="left" w:pos="426"/>
          <w:tab w:val="left" w:pos="993"/>
        </w:tabs>
        <w:spacing w:line="360" w:lineRule="auto"/>
        <w:ind w:left="567"/>
        <w:jc w:val="both"/>
        <w:rPr>
          <w:rFonts w:ascii="Palatino Linotype" w:eastAsia="Times New Roman" w:hAnsi="Palatino Linotype" w:cs="Arial"/>
          <w:lang w:val="es-ES"/>
        </w:rPr>
      </w:pPr>
    </w:p>
    <w:p w14:paraId="56DCAEE8" w14:textId="2F9D67BC" w:rsidR="00BD1642" w:rsidRPr="00867824" w:rsidRDefault="00BD1642" w:rsidP="001E4C42">
      <w:pPr>
        <w:pStyle w:val="Prrafodelista"/>
        <w:numPr>
          <w:ilvl w:val="0"/>
          <w:numId w:val="21"/>
        </w:numPr>
        <w:tabs>
          <w:tab w:val="left" w:pos="426"/>
          <w:tab w:val="left" w:pos="993"/>
        </w:tabs>
        <w:spacing w:line="360" w:lineRule="auto"/>
        <w:jc w:val="both"/>
        <w:rPr>
          <w:rFonts w:ascii="Palatino Linotype" w:eastAsia="Times New Roman" w:hAnsi="Palatino Linotype" w:cs="Arial"/>
          <w:lang w:val="es-ES"/>
        </w:rPr>
      </w:pPr>
      <w:r w:rsidRPr="00867824">
        <w:rPr>
          <w:rFonts w:ascii="Palatino Linotype" w:eastAsia="Times New Roman" w:hAnsi="Palatino Linotype" w:cs="Arial"/>
          <w:b/>
          <w:lang w:val="es-ES"/>
        </w:rPr>
        <w:t>Razones o motivos de inconformidad:</w:t>
      </w:r>
      <w:r w:rsidRPr="00867824">
        <w:rPr>
          <w:rFonts w:ascii="Palatino Linotype" w:eastAsia="Times New Roman" w:hAnsi="Palatino Linotype" w:cs="Arial"/>
          <w:lang w:val="es-ES"/>
        </w:rPr>
        <w:t xml:space="preserve"> “</w:t>
      </w:r>
      <w:r w:rsidR="00470E59" w:rsidRPr="00867824">
        <w:rPr>
          <w:rFonts w:ascii="Palatino Linotype" w:eastAsia="Times New Roman" w:hAnsi="Palatino Linotype" w:cs="Arial"/>
          <w:i/>
          <w:iCs/>
        </w:rPr>
        <w:t>No entrega información</w:t>
      </w:r>
      <w:r w:rsidRPr="00867824">
        <w:rPr>
          <w:rFonts w:ascii="Palatino Linotype" w:eastAsia="Times New Roman" w:hAnsi="Palatino Linotype" w:cs="Arial"/>
          <w:i/>
          <w:lang w:val="es-ES"/>
        </w:rPr>
        <w:t>”</w:t>
      </w:r>
      <w:r w:rsidRPr="00867824">
        <w:rPr>
          <w:rFonts w:ascii="Palatino Linotype" w:eastAsia="Times New Roman" w:hAnsi="Palatino Linotype" w:cs="Arial"/>
          <w:lang w:val="es-ES"/>
        </w:rPr>
        <w:t xml:space="preserve"> (Sic).</w:t>
      </w:r>
    </w:p>
    <w:p w14:paraId="010DA04C" w14:textId="6BB4FBEA" w:rsidR="003F140F" w:rsidRPr="00867824" w:rsidRDefault="003F140F" w:rsidP="00BD1642">
      <w:pPr>
        <w:spacing w:line="276" w:lineRule="auto"/>
        <w:ind w:left="360" w:right="34"/>
        <w:jc w:val="both"/>
        <w:rPr>
          <w:rStyle w:val="Ttulo2Car"/>
          <w:rFonts w:ascii="Palatino Linotype" w:hAnsi="Palatino Linotype"/>
          <w:b/>
          <w:color w:val="auto"/>
          <w:sz w:val="24"/>
          <w:lang w:val="es-ES"/>
        </w:rPr>
      </w:pPr>
    </w:p>
    <w:p w14:paraId="194CFE6E" w14:textId="2FBCC60B" w:rsidR="00661EC7" w:rsidRPr="00867824" w:rsidRDefault="00C57D86" w:rsidP="00E8078D">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lang w:val="es-ES"/>
        </w:rPr>
        <w:t>S</w:t>
      </w:r>
      <w:r w:rsidR="00661EC7" w:rsidRPr="00867824">
        <w:rPr>
          <w:rFonts w:ascii="Palatino Linotype" w:eastAsia="Calibri" w:hAnsi="Palatino Linotype" w:cs="Arial"/>
          <w:lang w:val="es-ES"/>
        </w:rPr>
        <w:t>e registró el recurso de revisión bajo el número de expediente al rubro indicado, asimismo, con fundamento en lo dispuesto por el artículo 185</w:t>
      </w:r>
      <w:r w:rsidR="00E43C60" w:rsidRPr="00867824">
        <w:rPr>
          <w:rFonts w:ascii="Palatino Linotype" w:eastAsia="Calibri" w:hAnsi="Palatino Linotype" w:cs="Arial"/>
          <w:lang w:val="es-ES"/>
        </w:rPr>
        <w:t>,</w:t>
      </w:r>
      <w:r w:rsidR="00661EC7" w:rsidRPr="00867824">
        <w:rPr>
          <w:rFonts w:ascii="Palatino Linotype" w:eastAsia="Calibri" w:hAnsi="Palatino Linotype" w:cs="Arial"/>
          <w:lang w:val="es-ES"/>
        </w:rPr>
        <w:t xml:space="preserve"> fracción I</w:t>
      </w:r>
      <w:r w:rsidR="00E43C60" w:rsidRPr="00867824">
        <w:rPr>
          <w:rFonts w:ascii="Palatino Linotype" w:eastAsia="Calibri" w:hAnsi="Palatino Linotype" w:cs="Arial"/>
          <w:lang w:val="es-ES"/>
        </w:rPr>
        <w:t>,</w:t>
      </w:r>
      <w:r w:rsidR="00661EC7" w:rsidRPr="00867824">
        <w:rPr>
          <w:rFonts w:ascii="Palatino Linotype" w:eastAsia="Calibri" w:hAnsi="Palatino Linotype" w:cs="Arial"/>
          <w:lang w:val="es-ES"/>
        </w:rPr>
        <w:t xml:space="preserve"> de la </w:t>
      </w:r>
      <w:r w:rsidR="00661EC7" w:rsidRPr="00867824">
        <w:rPr>
          <w:rFonts w:ascii="Palatino Linotype" w:eastAsia="Calibri" w:hAnsi="Palatino Linotype" w:cs="Arial"/>
          <w:b/>
          <w:lang w:val="es-ES"/>
        </w:rPr>
        <w:t>Ley de Transparencia y Acceso a la Información Pública del Estado de México y Municipios</w:t>
      </w:r>
      <w:r w:rsidR="00661EC7" w:rsidRPr="00867824">
        <w:rPr>
          <w:rFonts w:ascii="Palatino Linotype" w:eastAsia="Calibri" w:hAnsi="Palatino Linotype" w:cs="Arial"/>
          <w:lang w:val="es-ES"/>
        </w:rPr>
        <w:t>, se turnó a</w:t>
      </w:r>
      <w:r w:rsidR="008E00D7" w:rsidRPr="00867824">
        <w:rPr>
          <w:rFonts w:ascii="Palatino Linotype" w:eastAsia="Calibri" w:hAnsi="Palatino Linotype" w:cs="Arial"/>
          <w:lang w:val="es-ES"/>
        </w:rPr>
        <w:t xml:space="preserve"> </w:t>
      </w:r>
      <w:r w:rsidR="00661EC7" w:rsidRPr="00867824">
        <w:rPr>
          <w:rFonts w:ascii="Palatino Linotype" w:eastAsia="Calibri" w:hAnsi="Palatino Linotype" w:cs="Arial"/>
          <w:lang w:val="es-ES"/>
        </w:rPr>
        <w:t>l</w:t>
      </w:r>
      <w:r w:rsidR="008E00D7" w:rsidRPr="00867824">
        <w:rPr>
          <w:rFonts w:ascii="Palatino Linotype" w:eastAsia="Calibri" w:hAnsi="Palatino Linotype" w:cs="Arial"/>
          <w:lang w:val="es-ES"/>
        </w:rPr>
        <w:t>a</w:t>
      </w:r>
      <w:r w:rsidR="00661EC7" w:rsidRPr="00867824">
        <w:rPr>
          <w:rFonts w:ascii="Palatino Linotype" w:eastAsia="Calibri" w:hAnsi="Palatino Linotype" w:cs="Arial"/>
          <w:lang w:val="es-ES"/>
        </w:rPr>
        <w:t xml:space="preserve"> </w:t>
      </w:r>
      <w:r w:rsidR="008E00D7" w:rsidRPr="00867824">
        <w:rPr>
          <w:rFonts w:ascii="Palatino Linotype" w:eastAsia="Calibri" w:hAnsi="Palatino Linotype" w:cs="Arial"/>
          <w:b/>
          <w:lang w:val="es-ES"/>
        </w:rPr>
        <w:t>Comisionada</w:t>
      </w:r>
      <w:r w:rsidR="00D870AF" w:rsidRPr="00867824">
        <w:rPr>
          <w:rFonts w:ascii="Palatino Linotype" w:eastAsia="Calibri" w:hAnsi="Palatino Linotype" w:cs="Arial"/>
          <w:b/>
          <w:lang w:val="es-ES"/>
        </w:rPr>
        <w:t xml:space="preserve"> </w:t>
      </w:r>
      <w:r w:rsidR="008E00D7" w:rsidRPr="00867824">
        <w:rPr>
          <w:rFonts w:ascii="Palatino Linotype" w:eastAsia="Calibri" w:hAnsi="Palatino Linotype" w:cs="Arial"/>
          <w:b/>
          <w:lang w:val="es-ES"/>
        </w:rPr>
        <w:t>María del Rosario Mejía Ayala</w:t>
      </w:r>
      <w:r w:rsidR="00661EC7" w:rsidRPr="00867824">
        <w:rPr>
          <w:rFonts w:ascii="Palatino Linotype" w:eastAsia="Calibri" w:hAnsi="Palatino Linotype" w:cs="Arial"/>
          <w:lang w:val="es-ES"/>
        </w:rPr>
        <w:t>, con el objeto de su análisis.</w:t>
      </w:r>
    </w:p>
    <w:p w14:paraId="1BEC87BC" w14:textId="77777777" w:rsidR="00A331EF" w:rsidRPr="00867824" w:rsidRDefault="00A331EF" w:rsidP="00A331EF">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29BECBE2" w14:textId="6E0D6773" w:rsidR="008E00D7" w:rsidRPr="00867824" w:rsidRDefault="004A28F4"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lang w:val="es-ES"/>
        </w:rPr>
        <w:t>L</w:t>
      </w:r>
      <w:r w:rsidR="008E00D7" w:rsidRPr="00867824">
        <w:rPr>
          <w:rFonts w:ascii="Palatino Linotype" w:eastAsia="Calibri" w:hAnsi="Palatino Linotype" w:cs="Arial"/>
          <w:lang w:val="es-ES"/>
        </w:rPr>
        <w:t>a</w:t>
      </w:r>
      <w:r w:rsidR="00FE49E3" w:rsidRPr="00867824">
        <w:rPr>
          <w:rFonts w:ascii="Palatino Linotype" w:eastAsia="Calibri" w:hAnsi="Palatino Linotype" w:cs="Arial"/>
          <w:lang w:val="es-ES"/>
        </w:rPr>
        <w:t xml:space="preserve"> </w:t>
      </w:r>
      <w:r w:rsidR="0004686A" w:rsidRPr="00867824">
        <w:rPr>
          <w:rFonts w:ascii="Palatino Linotype" w:eastAsia="Calibri" w:hAnsi="Palatino Linotype" w:cs="Arial"/>
          <w:lang w:val="es-ES"/>
        </w:rPr>
        <w:t>Comisionad</w:t>
      </w:r>
      <w:r w:rsidR="008E00D7" w:rsidRPr="00867824">
        <w:rPr>
          <w:rFonts w:ascii="Palatino Linotype" w:eastAsia="Calibri" w:hAnsi="Palatino Linotype" w:cs="Arial"/>
          <w:lang w:val="es-ES"/>
        </w:rPr>
        <w:t>a</w:t>
      </w:r>
      <w:r w:rsidR="0004686A" w:rsidRPr="00867824">
        <w:rPr>
          <w:rFonts w:ascii="Palatino Linotype" w:eastAsia="Calibri" w:hAnsi="Palatino Linotype" w:cs="Arial"/>
          <w:lang w:val="es-ES"/>
        </w:rPr>
        <w:t xml:space="preserve"> Ponente</w:t>
      </w:r>
      <w:r w:rsidR="00D870AF" w:rsidRPr="00867824">
        <w:rPr>
          <w:rFonts w:ascii="Palatino Linotype" w:eastAsia="Calibri" w:hAnsi="Palatino Linotype" w:cs="Arial"/>
          <w:lang w:val="es-ES"/>
        </w:rPr>
        <w:t>,</w:t>
      </w:r>
      <w:r w:rsidR="0004686A" w:rsidRPr="00867824">
        <w:rPr>
          <w:rFonts w:ascii="Palatino Linotype" w:eastAsia="Calibri" w:hAnsi="Palatino Linotype" w:cs="Arial"/>
          <w:lang w:val="es-ES"/>
        </w:rPr>
        <w:t xml:space="preserve"> con fundamento en lo dispuesto por el artículo 185</w:t>
      </w:r>
      <w:r w:rsidR="00E43C60" w:rsidRPr="00867824">
        <w:rPr>
          <w:rFonts w:ascii="Palatino Linotype" w:eastAsia="Calibri" w:hAnsi="Palatino Linotype" w:cs="Arial"/>
          <w:lang w:val="es-ES"/>
        </w:rPr>
        <w:t>,</w:t>
      </w:r>
      <w:r w:rsidR="0004686A" w:rsidRPr="00867824">
        <w:rPr>
          <w:rFonts w:ascii="Palatino Linotype" w:eastAsia="Calibri" w:hAnsi="Palatino Linotype" w:cs="Arial"/>
          <w:lang w:val="es-ES"/>
        </w:rPr>
        <w:t xml:space="preserve"> fracción II</w:t>
      </w:r>
      <w:r w:rsidR="00E43C60" w:rsidRPr="00867824">
        <w:rPr>
          <w:rFonts w:ascii="Palatino Linotype" w:eastAsia="Calibri" w:hAnsi="Palatino Linotype" w:cs="Arial"/>
          <w:lang w:val="es-ES"/>
        </w:rPr>
        <w:t>,</w:t>
      </w:r>
      <w:r w:rsidR="0004686A" w:rsidRPr="00867824">
        <w:rPr>
          <w:rFonts w:ascii="Palatino Linotype" w:eastAsia="Calibri" w:hAnsi="Palatino Linotype" w:cs="Arial"/>
          <w:lang w:val="es-ES"/>
        </w:rPr>
        <w:t xml:space="preserve"> de la </w:t>
      </w:r>
      <w:r w:rsidR="00E43C60" w:rsidRPr="00867824">
        <w:rPr>
          <w:rFonts w:ascii="Palatino Linotype" w:eastAsia="Calibri" w:hAnsi="Palatino Linotype" w:cs="Arial"/>
          <w:lang w:val="es-ES"/>
        </w:rPr>
        <w:t xml:space="preserve">Ley </w:t>
      </w:r>
      <w:r w:rsidR="0004686A" w:rsidRPr="00867824">
        <w:rPr>
          <w:rFonts w:ascii="Palatino Linotype" w:eastAsia="Calibri" w:hAnsi="Palatino Linotype" w:cs="Arial"/>
          <w:lang w:val="es-ES"/>
        </w:rPr>
        <w:t xml:space="preserve">de la materia, a través </w:t>
      </w:r>
      <w:r w:rsidR="006E4E2A" w:rsidRPr="00867824">
        <w:rPr>
          <w:rFonts w:ascii="Palatino Linotype" w:eastAsia="Calibri" w:hAnsi="Palatino Linotype" w:cs="Arial"/>
          <w:lang w:val="es-ES"/>
        </w:rPr>
        <w:t>del</w:t>
      </w:r>
      <w:r w:rsidR="0004686A" w:rsidRPr="00867824">
        <w:rPr>
          <w:rFonts w:ascii="Palatino Linotype" w:eastAsia="Calibri" w:hAnsi="Palatino Linotype" w:cs="Arial"/>
          <w:lang w:val="es-ES"/>
        </w:rPr>
        <w:t xml:space="preserve"> </w:t>
      </w:r>
      <w:r w:rsidR="00B81371" w:rsidRPr="00867824">
        <w:rPr>
          <w:rFonts w:ascii="Palatino Linotype" w:eastAsia="Calibri" w:hAnsi="Palatino Linotype" w:cs="Arial"/>
          <w:lang w:val="es-ES"/>
        </w:rPr>
        <w:t xml:space="preserve">acuerdo </w:t>
      </w:r>
      <w:r w:rsidR="00F147C6" w:rsidRPr="00867824">
        <w:rPr>
          <w:rFonts w:ascii="Palatino Linotype" w:eastAsia="Calibri" w:hAnsi="Palatino Linotype" w:cs="Arial"/>
          <w:lang w:val="es-ES"/>
        </w:rPr>
        <w:t xml:space="preserve">de admisión </w:t>
      </w:r>
      <w:r w:rsidR="00B81371" w:rsidRPr="00867824">
        <w:rPr>
          <w:rFonts w:ascii="Palatino Linotype" w:eastAsia="Calibri" w:hAnsi="Palatino Linotype" w:cs="Arial"/>
          <w:lang w:val="es-ES"/>
        </w:rPr>
        <w:t xml:space="preserve">de </w:t>
      </w:r>
      <w:r w:rsidR="00470E59" w:rsidRPr="00867824">
        <w:rPr>
          <w:rFonts w:ascii="Palatino Linotype" w:eastAsia="Calibri" w:hAnsi="Palatino Linotype" w:cs="Arial"/>
          <w:lang w:val="es-ES"/>
        </w:rPr>
        <w:t xml:space="preserve">veintidós (22) de noviembre </w:t>
      </w:r>
      <w:r w:rsidR="00E43C60" w:rsidRPr="00867824">
        <w:rPr>
          <w:rFonts w:ascii="Palatino Linotype" w:eastAsia="Calibri" w:hAnsi="Palatino Linotype" w:cs="Arial"/>
          <w:lang w:val="es-ES"/>
        </w:rPr>
        <w:t>de dos mil veintidós</w:t>
      </w:r>
      <w:r w:rsidR="006A1047" w:rsidRPr="00867824">
        <w:rPr>
          <w:rFonts w:ascii="Palatino Linotype" w:eastAsia="Calibri" w:hAnsi="Palatino Linotype" w:cs="Arial"/>
          <w:lang w:val="es-ES"/>
        </w:rPr>
        <w:t xml:space="preserve">, </w:t>
      </w:r>
      <w:r w:rsidR="00B81371" w:rsidRPr="00867824">
        <w:rPr>
          <w:rFonts w:ascii="Palatino Linotype" w:eastAsia="Calibri" w:hAnsi="Palatino Linotype" w:cs="Arial"/>
          <w:lang w:val="es-ES"/>
        </w:rPr>
        <w:t xml:space="preserve">puso a </w:t>
      </w:r>
      <w:r w:rsidR="00875167" w:rsidRPr="00867824">
        <w:rPr>
          <w:rFonts w:ascii="Palatino Linotype" w:eastAsia="Calibri" w:hAnsi="Palatino Linotype" w:cs="Arial"/>
          <w:lang w:val="es-ES"/>
        </w:rPr>
        <w:t>disposición</w:t>
      </w:r>
      <w:r w:rsidR="00B81371" w:rsidRPr="00867824">
        <w:rPr>
          <w:rFonts w:ascii="Palatino Linotype" w:eastAsia="Calibri" w:hAnsi="Palatino Linotype" w:cs="Arial"/>
          <w:lang w:val="es-ES"/>
        </w:rPr>
        <w:t xml:space="preserve"> de las partes el expediente electrónico </w:t>
      </w:r>
      <w:r w:rsidR="00B81371" w:rsidRPr="00867824">
        <w:rPr>
          <w:rFonts w:ascii="Palatino Linotype" w:eastAsia="Calibri" w:hAnsi="Palatino Linotype" w:cs="Arial"/>
        </w:rPr>
        <w:t xml:space="preserve">vía </w:t>
      </w:r>
      <w:r w:rsidR="006D72D8" w:rsidRPr="00867824">
        <w:rPr>
          <w:rFonts w:ascii="Palatino Linotype" w:eastAsia="Calibri" w:hAnsi="Palatino Linotype" w:cs="Arial"/>
          <w:lang w:val="es-ES"/>
        </w:rPr>
        <w:t>SAIMEX</w:t>
      </w:r>
      <w:r w:rsidR="00B81371" w:rsidRPr="00867824">
        <w:rPr>
          <w:rFonts w:ascii="Palatino Linotype" w:eastAsia="Calibri" w:hAnsi="Palatino Linotype" w:cs="Arial"/>
          <w:b/>
          <w:lang w:val="es-ES"/>
        </w:rPr>
        <w:t xml:space="preserve"> </w:t>
      </w:r>
      <w:r w:rsidR="00B81371" w:rsidRPr="00867824">
        <w:rPr>
          <w:rFonts w:ascii="Palatino Linotype" w:eastAsia="Calibri" w:hAnsi="Palatino Linotype" w:cs="Arial"/>
          <w:lang w:val="es-ES"/>
        </w:rPr>
        <w:t xml:space="preserve">a efecto de que en un plazo máximo de siete días </w:t>
      </w:r>
      <w:r w:rsidR="00875167" w:rsidRPr="00867824">
        <w:rPr>
          <w:rFonts w:ascii="Palatino Linotype" w:eastAsia="Calibri" w:hAnsi="Palatino Linotype" w:cs="Arial"/>
          <w:lang w:val="es-ES"/>
        </w:rPr>
        <w:t>manifestaran</w:t>
      </w:r>
      <w:r w:rsidR="00B81371" w:rsidRPr="00867824">
        <w:rPr>
          <w:rFonts w:ascii="Palatino Linotype" w:eastAsia="Calibri" w:hAnsi="Palatino Linotype" w:cs="Arial"/>
          <w:lang w:val="es-ES"/>
        </w:rPr>
        <w:t xml:space="preserve"> lo que a</w:t>
      </w:r>
      <w:r w:rsidR="003A2029" w:rsidRPr="00867824">
        <w:rPr>
          <w:rFonts w:ascii="Palatino Linotype" w:eastAsia="Calibri" w:hAnsi="Palatino Linotype" w:cs="Arial"/>
          <w:lang w:val="es-ES"/>
        </w:rPr>
        <w:t xml:space="preserve"> su</w:t>
      </w:r>
      <w:r w:rsidR="00B81371" w:rsidRPr="00867824">
        <w:rPr>
          <w:rFonts w:ascii="Palatino Linotype" w:eastAsia="Calibri" w:hAnsi="Palatino Linotype" w:cs="Arial"/>
          <w:lang w:val="es-ES"/>
        </w:rPr>
        <w:t xml:space="preserve"> derecho conviniera</w:t>
      </w:r>
      <w:r w:rsidR="00032493" w:rsidRPr="00867824">
        <w:rPr>
          <w:rFonts w:ascii="Palatino Linotype" w:eastAsia="Calibri" w:hAnsi="Palatino Linotype" w:cs="Arial"/>
          <w:lang w:val="es-ES"/>
        </w:rPr>
        <w:t>,</w:t>
      </w:r>
      <w:r w:rsidR="00B81371" w:rsidRPr="00867824">
        <w:rPr>
          <w:rFonts w:ascii="Palatino Linotype" w:eastAsia="Calibri" w:hAnsi="Palatino Linotype" w:cs="Arial"/>
          <w:lang w:val="es-ES"/>
        </w:rPr>
        <w:t xml:space="preserve"> </w:t>
      </w:r>
      <w:r w:rsidR="00875167" w:rsidRPr="00867824">
        <w:rPr>
          <w:rFonts w:ascii="Palatino Linotype" w:eastAsia="Calibri" w:hAnsi="Palatino Linotype" w:cs="Arial"/>
          <w:lang w:val="es-ES"/>
        </w:rPr>
        <w:t>ofrecieran pruebas y</w:t>
      </w:r>
      <w:r w:rsidR="00132C06" w:rsidRPr="00867824">
        <w:rPr>
          <w:rFonts w:ascii="Palatino Linotype" w:eastAsia="Calibri" w:hAnsi="Palatino Linotype" w:cs="Arial"/>
          <w:lang w:val="es-ES"/>
        </w:rPr>
        <w:t xml:space="preserve"> </w:t>
      </w:r>
      <w:r w:rsidR="00875167" w:rsidRPr="00867824">
        <w:rPr>
          <w:rFonts w:ascii="Palatino Linotype" w:eastAsia="Calibri" w:hAnsi="Palatino Linotype" w:cs="Arial"/>
          <w:lang w:val="es-ES"/>
        </w:rPr>
        <w:t xml:space="preserve">alegatos según </w:t>
      </w:r>
      <w:r w:rsidR="001628DF" w:rsidRPr="00867824">
        <w:rPr>
          <w:rFonts w:ascii="Palatino Linotype" w:eastAsia="Calibri" w:hAnsi="Palatino Linotype" w:cs="Arial"/>
          <w:lang w:val="es-ES"/>
        </w:rPr>
        <w:t>correspondiera</w:t>
      </w:r>
      <w:r w:rsidR="00875167" w:rsidRPr="00867824">
        <w:rPr>
          <w:rFonts w:ascii="Palatino Linotype" w:eastAsia="Calibri" w:hAnsi="Palatino Linotype" w:cs="Arial"/>
          <w:lang w:val="es-ES"/>
        </w:rPr>
        <w:t xml:space="preserve"> a</w:t>
      </w:r>
      <w:r w:rsidR="004C20F2" w:rsidRPr="00867824">
        <w:rPr>
          <w:rFonts w:ascii="Palatino Linotype" w:eastAsia="Calibri" w:hAnsi="Palatino Linotype" w:cs="Arial"/>
          <w:lang w:val="es-ES"/>
        </w:rPr>
        <w:t xml:space="preserve"> </w:t>
      </w:r>
      <w:r w:rsidR="00875167" w:rsidRPr="00867824">
        <w:rPr>
          <w:rFonts w:ascii="Palatino Linotype" w:eastAsia="Calibri" w:hAnsi="Palatino Linotype" w:cs="Arial"/>
          <w:lang w:val="es-ES"/>
        </w:rPr>
        <w:t>l</w:t>
      </w:r>
      <w:r w:rsidR="004C20F2" w:rsidRPr="00867824">
        <w:rPr>
          <w:rFonts w:ascii="Palatino Linotype" w:eastAsia="Calibri" w:hAnsi="Palatino Linotype" w:cs="Arial"/>
          <w:lang w:val="es-ES"/>
        </w:rPr>
        <w:t>os</w:t>
      </w:r>
      <w:r w:rsidR="00875167" w:rsidRPr="00867824">
        <w:rPr>
          <w:rFonts w:ascii="Palatino Linotype" w:eastAsia="Calibri" w:hAnsi="Palatino Linotype" w:cs="Arial"/>
          <w:lang w:val="es-ES"/>
        </w:rPr>
        <w:t xml:space="preserve"> caso</w:t>
      </w:r>
      <w:r w:rsidR="004C20F2" w:rsidRPr="00867824">
        <w:rPr>
          <w:rFonts w:ascii="Palatino Linotype" w:eastAsia="Calibri" w:hAnsi="Palatino Linotype" w:cs="Arial"/>
          <w:lang w:val="es-ES"/>
        </w:rPr>
        <w:t>s</w:t>
      </w:r>
      <w:r w:rsidR="00875167" w:rsidRPr="00867824">
        <w:rPr>
          <w:rFonts w:ascii="Palatino Linotype" w:eastAsia="Calibri" w:hAnsi="Palatino Linotype" w:cs="Arial"/>
          <w:lang w:val="es-ES"/>
        </w:rPr>
        <w:t xml:space="preserve"> concreto</w:t>
      </w:r>
      <w:r w:rsidR="004C20F2" w:rsidRPr="00867824">
        <w:rPr>
          <w:rFonts w:ascii="Palatino Linotype" w:eastAsia="Calibri" w:hAnsi="Palatino Linotype" w:cs="Arial"/>
          <w:lang w:val="es-ES"/>
        </w:rPr>
        <w:t>s</w:t>
      </w:r>
      <w:r w:rsidR="00875167" w:rsidRPr="00867824">
        <w:rPr>
          <w:rFonts w:ascii="Palatino Linotype" w:eastAsia="Calibri" w:hAnsi="Palatino Linotype" w:cs="Arial"/>
          <w:lang w:val="es-ES"/>
        </w:rPr>
        <w:t xml:space="preserve">, </w:t>
      </w:r>
      <w:r w:rsidR="00F147C6" w:rsidRPr="00867824">
        <w:rPr>
          <w:rFonts w:ascii="Palatino Linotype" w:eastAsia="Calibri" w:hAnsi="Palatino Linotype" w:cs="Arial"/>
          <w:lang w:val="es-ES"/>
        </w:rPr>
        <w:t>de esta forma</w:t>
      </w:r>
      <w:r w:rsidR="00875167" w:rsidRPr="00867824">
        <w:rPr>
          <w:rFonts w:ascii="Palatino Linotype" w:eastAsia="Calibri" w:hAnsi="Palatino Linotype" w:cs="Arial"/>
          <w:lang w:val="es-ES"/>
        </w:rPr>
        <w:t xml:space="preserve"> para que el </w:t>
      </w:r>
      <w:r w:rsidR="00875167" w:rsidRPr="00867824">
        <w:rPr>
          <w:rFonts w:ascii="Palatino Linotype" w:eastAsia="Calibri" w:hAnsi="Palatino Linotype" w:cs="Arial"/>
          <w:b/>
          <w:lang w:val="es-ES"/>
        </w:rPr>
        <w:t>SUJETO OBLIGADO</w:t>
      </w:r>
      <w:r w:rsidR="00875167" w:rsidRPr="00867824">
        <w:rPr>
          <w:rFonts w:ascii="Palatino Linotype" w:eastAsia="Calibri" w:hAnsi="Palatino Linotype" w:cs="Arial"/>
          <w:lang w:val="es-ES"/>
        </w:rPr>
        <w:t xml:space="preserve"> </w:t>
      </w:r>
      <w:r w:rsidR="00B81371" w:rsidRPr="00867824">
        <w:rPr>
          <w:rFonts w:ascii="Palatino Linotype" w:eastAsia="Calibri" w:hAnsi="Palatino Linotype" w:cs="Arial"/>
          <w:lang w:val="es-ES"/>
        </w:rPr>
        <w:t>presentar</w:t>
      </w:r>
      <w:r w:rsidR="00661EC7" w:rsidRPr="00867824">
        <w:rPr>
          <w:rFonts w:ascii="Palatino Linotype" w:eastAsia="Calibri" w:hAnsi="Palatino Linotype" w:cs="Arial"/>
          <w:lang w:val="es-ES"/>
        </w:rPr>
        <w:t>a</w:t>
      </w:r>
      <w:r w:rsidR="00B81371" w:rsidRPr="00867824">
        <w:rPr>
          <w:rFonts w:ascii="Palatino Linotype" w:eastAsia="Calibri" w:hAnsi="Palatino Linotype" w:cs="Arial"/>
          <w:lang w:val="es-ES"/>
        </w:rPr>
        <w:t xml:space="preserve"> el Informe Justificado</w:t>
      </w:r>
      <w:r w:rsidR="00875167" w:rsidRPr="00867824">
        <w:rPr>
          <w:rFonts w:ascii="Palatino Linotype" w:eastAsia="Calibri" w:hAnsi="Palatino Linotype" w:cs="Arial"/>
          <w:lang w:val="es-ES"/>
        </w:rPr>
        <w:t xml:space="preserve"> procedente</w:t>
      </w:r>
      <w:r w:rsidR="0036264B" w:rsidRPr="00867824">
        <w:rPr>
          <w:rFonts w:ascii="Palatino Linotype" w:eastAsia="Calibri" w:hAnsi="Palatino Linotype" w:cs="Arial"/>
          <w:lang w:val="es-ES"/>
        </w:rPr>
        <w:t>.</w:t>
      </w:r>
    </w:p>
    <w:p w14:paraId="2DF05BFC" w14:textId="77777777" w:rsidR="00266862" w:rsidRPr="00867824" w:rsidRDefault="00266862" w:rsidP="00266862">
      <w:pPr>
        <w:pStyle w:val="Prrafodelista"/>
        <w:tabs>
          <w:tab w:val="left" w:pos="284"/>
        </w:tabs>
        <w:spacing w:before="240" w:after="240" w:line="360" w:lineRule="auto"/>
        <w:ind w:left="0"/>
        <w:jc w:val="both"/>
        <w:rPr>
          <w:rFonts w:ascii="Palatino Linotype" w:eastAsia="Calibri" w:hAnsi="Palatino Linotype" w:cs="Arial"/>
          <w:color w:val="000000" w:themeColor="text1"/>
          <w:lang w:val="es-ES"/>
        </w:rPr>
      </w:pPr>
    </w:p>
    <w:p w14:paraId="0A34B5D5" w14:textId="205F2C7D" w:rsidR="00266862" w:rsidRPr="00867824" w:rsidRDefault="00074BD3" w:rsidP="008E00D7">
      <w:pPr>
        <w:pStyle w:val="Prrafodelista"/>
        <w:numPr>
          <w:ilvl w:val="0"/>
          <w:numId w:val="4"/>
        </w:numPr>
        <w:tabs>
          <w:tab w:val="left" w:pos="284"/>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lang w:val="es-ES"/>
        </w:rPr>
        <w:t xml:space="preserve">El </w:t>
      </w:r>
      <w:r w:rsidR="00470E59" w:rsidRPr="00867824">
        <w:rPr>
          <w:rFonts w:ascii="Palatino Linotype" w:eastAsia="Calibri" w:hAnsi="Palatino Linotype" w:cs="Arial"/>
          <w:lang w:val="es-ES"/>
        </w:rPr>
        <w:t>nueve (09) de enero de dos mil veintitrés</w:t>
      </w:r>
      <w:r w:rsidR="0006045B" w:rsidRPr="00867824">
        <w:rPr>
          <w:rFonts w:ascii="Palatino Linotype" w:eastAsia="Calibri" w:hAnsi="Palatino Linotype" w:cs="Arial"/>
          <w:lang w:val="es-ES"/>
        </w:rPr>
        <w:t xml:space="preserve">, el </w:t>
      </w:r>
      <w:r w:rsidR="0006045B" w:rsidRPr="00867824">
        <w:rPr>
          <w:rFonts w:ascii="Palatino Linotype" w:eastAsia="Calibri" w:hAnsi="Palatino Linotype" w:cs="Arial"/>
          <w:b/>
          <w:lang w:val="es-ES"/>
        </w:rPr>
        <w:t>SUJETO OBLIGADO</w:t>
      </w:r>
      <w:r w:rsidR="0006045B" w:rsidRPr="00867824">
        <w:rPr>
          <w:rFonts w:ascii="Palatino Linotype" w:eastAsia="Calibri" w:hAnsi="Palatino Linotype" w:cs="Arial"/>
          <w:lang w:val="es-ES"/>
        </w:rPr>
        <w:t xml:space="preserve"> presentó en el apartado de </w:t>
      </w:r>
      <w:r w:rsidR="0006045B" w:rsidRPr="00867824">
        <w:rPr>
          <w:rFonts w:ascii="Palatino Linotype" w:eastAsia="Calibri" w:hAnsi="Palatino Linotype" w:cs="Arial"/>
          <w:i/>
          <w:lang w:val="es-ES"/>
        </w:rPr>
        <w:t>Manifestaciones</w:t>
      </w:r>
      <w:r w:rsidR="0006045B" w:rsidRPr="00867824">
        <w:rPr>
          <w:rFonts w:ascii="Palatino Linotype" w:eastAsia="Calibri" w:hAnsi="Palatino Linotype" w:cs="Arial"/>
          <w:lang w:val="es-ES"/>
        </w:rPr>
        <w:t xml:space="preserve"> del SAIMEX, en vía de Informe Justificado, </w:t>
      </w:r>
      <w:r w:rsidR="00470E59" w:rsidRPr="00867824">
        <w:rPr>
          <w:rFonts w:ascii="Palatino Linotype" w:eastAsia="Calibri" w:hAnsi="Palatino Linotype" w:cs="Arial"/>
          <w:lang w:val="es-ES"/>
        </w:rPr>
        <w:t>el archivo electrónico</w:t>
      </w:r>
      <w:r w:rsidR="0006045B" w:rsidRPr="00867824">
        <w:rPr>
          <w:rFonts w:ascii="Palatino Linotype" w:eastAsia="Calibri" w:hAnsi="Palatino Linotype" w:cs="Arial"/>
          <w:lang w:val="es-ES"/>
        </w:rPr>
        <w:t xml:space="preserve"> cuyo contenido se describe a continuación:</w:t>
      </w:r>
    </w:p>
    <w:p w14:paraId="7E13A36C" w14:textId="3767FCC8" w:rsidR="008E00D7" w:rsidRPr="00867824" w:rsidRDefault="0006045B" w:rsidP="001E4C42">
      <w:pPr>
        <w:pStyle w:val="Prrafodelista"/>
        <w:numPr>
          <w:ilvl w:val="1"/>
          <w:numId w:val="26"/>
        </w:numPr>
        <w:tabs>
          <w:tab w:val="left" w:pos="284"/>
        </w:tabs>
        <w:spacing w:before="240" w:after="240" w:line="360" w:lineRule="auto"/>
        <w:ind w:left="1134"/>
        <w:jc w:val="both"/>
        <w:rPr>
          <w:rFonts w:ascii="Palatino Linotype" w:eastAsia="Calibri" w:hAnsi="Palatino Linotype" w:cs="Arial"/>
          <w:color w:val="000000" w:themeColor="text1"/>
          <w:lang w:val="es-ES"/>
        </w:rPr>
      </w:pPr>
      <w:r w:rsidRPr="00867824">
        <w:rPr>
          <w:rFonts w:ascii="Palatino Linotype" w:eastAsia="Calibri" w:hAnsi="Palatino Linotype" w:cs="Arial"/>
          <w:b/>
          <w:i/>
          <w:lang w:val="es-ES"/>
        </w:rPr>
        <w:t>“</w:t>
      </w:r>
      <w:r w:rsidR="00470E59" w:rsidRPr="00867824">
        <w:rPr>
          <w:rFonts w:ascii="Palatino Linotype" w:eastAsia="Calibri" w:hAnsi="Palatino Linotype" w:cs="Arial"/>
          <w:b/>
          <w:i/>
          <w:lang w:val="es-ES"/>
        </w:rPr>
        <w:t>respuesta de solicitud 1093-22R</w:t>
      </w:r>
      <w:r w:rsidRPr="00867824">
        <w:rPr>
          <w:rFonts w:ascii="Palatino Linotype" w:eastAsia="Calibri" w:hAnsi="Palatino Linotype" w:cs="Arial"/>
          <w:b/>
          <w:i/>
          <w:lang w:val="es-ES"/>
        </w:rPr>
        <w:t>.pdf”</w:t>
      </w:r>
      <w:r w:rsidRPr="00867824">
        <w:rPr>
          <w:rFonts w:ascii="Palatino Linotype" w:eastAsia="Calibri" w:hAnsi="Palatino Linotype" w:cs="Arial"/>
          <w:lang w:val="es-ES"/>
        </w:rPr>
        <w:t xml:space="preserve">: Documento </w:t>
      </w:r>
      <w:r w:rsidR="001E4C42" w:rsidRPr="00867824">
        <w:rPr>
          <w:rFonts w:ascii="Palatino Linotype" w:eastAsia="Calibri" w:hAnsi="Palatino Linotype" w:cs="Arial"/>
          <w:lang w:val="es-ES"/>
        </w:rPr>
        <w:t>de</w:t>
      </w:r>
      <w:r w:rsidR="005077FE" w:rsidRPr="00867824">
        <w:rPr>
          <w:rFonts w:ascii="Palatino Linotype" w:eastAsia="Calibri" w:hAnsi="Palatino Linotype" w:cs="Arial"/>
          <w:lang w:val="es-ES"/>
        </w:rPr>
        <w:t xml:space="preserve"> tres fojas consistente en el informe justificado elaborado por el Titular de la Unidad de Transparencia del Ayuntamiento de Zinacantepec, dirigido al ahora </w:t>
      </w:r>
      <w:r w:rsidR="005077FE" w:rsidRPr="00867824">
        <w:rPr>
          <w:rFonts w:ascii="Palatino Linotype" w:eastAsia="Calibri" w:hAnsi="Palatino Linotype" w:cs="Arial"/>
          <w:b/>
          <w:bCs/>
          <w:lang w:val="es-ES"/>
        </w:rPr>
        <w:t>RECURRENTE</w:t>
      </w:r>
      <w:r w:rsidR="005077FE" w:rsidRPr="00867824">
        <w:rPr>
          <w:rFonts w:ascii="Palatino Linotype" w:eastAsia="Calibri" w:hAnsi="Palatino Linotype" w:cs="Arial"/>
          <w:lang w:val="es-ES"/>
        </w:rPr>
        <w:t>, dentro del cual</w:t>
      </w:r>
      <w:r w:rsidR="00C06956" w:rsidRPr="00867824">
        <w:rPr>
          <w:rFonts w:ascii="Palatino Linotype" w:eastAsia="Calibri" w:hAnsi="Palatino Linotype" w:cs="Arial"/>
          <w:lang w:val="es-ES"/>
        </w:rPr>
        <w:t xml:space="preserve">, profundiza en la orientación para </w:t>
      </w:r>
      <w:r w:rsidR="00C06956" w:rsidRPr="00867824">
        <w:rPr>
          <w:rFonts w:ascii="Palatino Linotype" w:eastAsia="Calibri" w:hAnsi="Palatino Linotype" w:cs="Arial"/>
          <w:lang w:val="es-ES"/>
        </w:rPr>
        <w:lastRenderedPageBreak/>
        <w:t xml:space="preserve">consultar la información </w:t>
      </w:r>
      <w:r w:rsidR="00A47588" w:rsidRPr="00867824">
        <w:rPr>
          <w:rFonts w:ascii="Palatino Linotype" w:eastAsia="Calibri" w:hAnsi="Palatino Linotype" w:cs="Arial"/>
          <w:lang w:val="es-ES"/>
        </w:rPr>
        <w:t xml:space="preserve">mediante el </w:t>
      </w:r>
      <w:r w:rsidR="00A47588" w:rsidRPr="00867824">
        <w:rPr>
          <w:rFonts w:ascii="Palatino Linotype" w:eastAsia="Calibri" w:hAnsi="Palatino Linotype" w:cs="Arial"/>
          <w:i/>
          <w:iCs/>
          <w:lang w:val="es-ES"/>
        </w:rPr>
        <w:t>link</w:t>
      </w:r>
      <w:r w:rsidR="00A47588" w:rsidRPr="00867824">
        <w:rPr>
          <w:rFonts w:ascii="Palatino Linotype" w:eastAsia="Calibri" w:hAnsi="Palatino Linotype" w:cs="Arial"/>
          <w:lang w:val="es-ES"/>
        </w:rPr>
        <w:t xml:space="preserve"> proveído en la respuesta a la solicitud número </w:t>
      </w:r>
      <w:r w:rsidR="00A47588" w:rsidRPr="00867824">
        <w:rPr>
          <w:rFonts w:ascii="Palatino Linotype" w:eastAsia="Calibri" w:hAnsi="Palatino Linotype" w:cs="Arial"/>
          <w:b/>
          <w:bCs/>
          <w:lang w:val="es-ES"/>
        </w:rPr>
        <w:t>01093/ZINACANT/IP/2022</w:t>
      </w:r>
      <w:r w:rsidR="00940EB7" w:rsidRPr="00867824">
        <w:rPr>
          <w:rFonts w:ascii="Palatino Linotype" w:eastAsia="Calibri" w:hAnsi="Palatino Linotype" w:cs="Arial"/>
          <w:lang w:val="es-ES"/>
        </w:rPr>
        <w:t>.</w:t>
      </w:r>
    </w:p>
    <w:p w14:paraId="516308B7" w14:textId="77777777" w:rsidR="001E4C42" w:rsidRPr="00867824" w:rsidRDefault="001E4C42" w:rsidP="001E4C42">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bookmarkStart w:id="4" w:name="_Toc461555889"/>
      <w:bookmarkStart w:id="5" w:name="_Toc466371858"/>
    </w:p>
    <w:p w14:paraId="1F6E96D4" w14:textId="6E1F7BB9" w:rsidR="001E4C42" w:rsidRPr="00867824" w:rsidRDefault="002674CD" w:rsidP="001E4C4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lang w:val="es-ES"/>
        </w:rPr>
        <w:t xml:space="preserve">El </w:t>
      </w:r>
      <w:r w:rsidR="00940EB7" w:rsidRPr="00867824">
        <w:rPr>
          <w:rFonts w:ascii="Palatino Linotype" w:eastAsia="Calibri" w:hAnsi="Palatino Linotype" w:cs="Arial"/>
          <w:lang w:val="es-ES"/>
        </w:rPr>
        <w:t>veinticuatro (24) de enero de dos mil veintitrés</w:t>
      </w:r>
      <w:r w:rsidRPr="00867824">
        <w:rPr>
          <w:rFonts w:ascii="Palatino Linotype" w:eastAsia="Calibri" w:hAnsi="Palatino Linotype" w:cs="Arial"/>
          <w:lang w:val="es-ES"/>
        </w:rPr>
        <w:t xml:space="preserve">, con </w:t>
      </w:r>
      <w:r w:rsidR="00282684" w:rsidRPr="00867824">
        <w:rPr>
          <w:rFonts w:ascii="Palatino Linotype" w:hAnsi="Palatino Linotype" w:cs="Arial"/>
          <w:color w:val="000000" w:themeColor="text1"/>
        </w:rPr>
        <w:t>fundamento en el artículo 181, tercer párrafo, de la Ley de Transparencia y Acceso a la Información Pública del Estado de México y Municipios, se notificó que el plazo de 30 días hábiles para resolver el recurso de revisión sería ampliado por un periodo de 15 días hábiles adicionales.</w:t>
      </w:r>
    </w:p>
    <w:p w14:paraId="56A6BF63" w14:textId="77777777" w:rsidR="00282684" w:rsidRPr="00867824" w:rsidRDefault="00282684" w:rsidP="00282684">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1A449D33" w14:textId="2223AEC0" w:rsidR="001E4C42" w:rsidRPr="00867824" w:rsidRDefault="00282684" w:rsidP="001E4C42">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color w:val="000000" w:themeColor="text1"/>
          <w:lang w:val="es-ES"/>
        </w:rPr>
        <w:t xml:space="preserve">El </w:t>
      </w:r>
      <w:r w:rsidR="000A0072" w:rsidRPr="00867824">
        <w:rPr>
          <w:rFonts w:ascii="Palatino Linotype" w:eastAsia="Calibri" w:hAnsi="Palatino Linotype" w:cs="Arial"/>
          <w:color w:val="000000" w:themeColor="text1"/>
          <w:lang w:val="es-ES"/>
        </w:rPr>
        <w:t>nueve (09) de febrero</w:t>
      </w:r>
      <w:r w:rsidRPr="00867824">
        <w:rPr>
          <w:rFonts w:ascii="Palatino Linotype" w:eastAsia="Calibri" w:hAnsi="Palatino Linotype" w:cs="Arial"/>
          <w:color w:val="000000" w:themeColor="text1"/>
          <w:lang w:val="es-ES"/>
        </w:rPr>
        <w:t xml:space="preserve"> de dos mil veintitrés, los archivos presentados por el </w:t>
      </w:r>
      <w:r w:rsidRPr="00867824">
        <w:rPr>
          <w:rFonts w:ascii="Palatino Linotype" w:eastAsia="Calibri" w:hAnsi="Palatino Linotype" w:cs="Arial"/>
          <w:b/>
          <w:color w:val="000000" w:themeColor="text1"/>
          <w:lang w:val="es-ES"/>
        </w:rPr>
        <w:t>SUJETO OBLIGADO</w:t>
      </w:r>
      <w:r w:rsidRPr="00867824">
        <w:rPr>
          <w:rFonts w:ascii="Palatino Linotype" w:eastAsia="Calibri" w:hAnsi="Palatino Linotype" w:cs="Arial"/>
          <w:color w:val="000000" w:themeColor="text1"/>
          <w:lang w:val="es-ES"/>
        </w:rPr>
        <w:t xml:space="preserve">, en vía de informe justificado, se pusieron a la vista del </w:t>
      </w:r>
      <w:r w:rsidRPr="00867824">
        <w:rPr>
          <w:rFonts w:ascii="Palatino Linotype" w:eastAsia="Calibri" w:hAnsi="Palatino Linotype" w:cs="Arial"/>
          <w:b/>
          <w:color w:val="000000" w:themeColor="text1"/>
          <w:lang w:val="es-ES"/>
        </w:rPr>
        <w:t>RECURRENTE</w:t>
      </w:r>
      <w:r w:rsidR="0006045B" w:rsidRPr="00867824">
        <w:rPr>
          <w:rFonts w:ascii="Palatino Linotype" w:hAnsi="Palatino Linotype"/>
          <w:color w:val="000000" w:themeColor="text1"/>
        </w:rPr>
        <w:t xml:space="preserve">, concediéndole un plazo de tres (03) días para que manifestara lo que a su derecho conviniera, de conformidad con el artículo 185, fracción III, de la Ley de Transparencia y Acceso a la Información Pública del Estado de México y Municipios; no obstante, se hace constar que </w:t>
      </w:r>
      <w:r w:rsidR="004F56C0" w:rsidRPr="00867824">
        <w:rPr>
          <w:rFonts w:ascii="Palatino Linotype" w:hAnsi="Palatino Linotype"/>
          <w:color w:val="000000" w:themeColor="text1"/>
        </w:rPr>
        <w:t>el</w:t>
      </w:r>
      <w:r w:rsidR="0006045B" w:rsidRPr="00867824">
        <w:rPr>
          <w:rFonts w:ascii="Palatino Linotype" w:hAnsi="Palatino Linotype"/>
          <w:color w:val="000000" w:themeColor="text1"/>
        </w:rPr>
        <w:t xml:space="preserve"> particular no ejerció su derecho de réplica sobre los nuevos contenidos.</w:t>
      </w:r>
    </w:p>
    <w:p w14:paraId="562D491E" w14:textId="77777777" w:rsidR="001D357F" w:rsidRPr="00867824" w:rsidRDefault="001D357F" w:rsidP="001D357F">
      <w:pPr>
        <w:pStyle w:val="Prrafodelista"/>
        <w:tabs>
          <w:tab w:val="left" w:pos="426"/>
        </w:tabs>
        <w:spacing w:before="240" w:after="240" w:line="360" w:lineRule="auto"/>
        <w:ind w:left="0"/>
        <w:jc w:val="both"/>
        <w:rPr>
          <w:rFonts w:ascii="Palatino Linotype" w:eastAsia="Calibri" w:hAnsi="Palatino Linotype" w:cs="Arial"/>
          <w:color w:val="000000" w:themeColor="text1"/>
          <w:lang w:val="es-ES"/>
        </w:rPr>
      </w:pPr>
    </w:p>
    <w:p w14:paraId="2FDEABA6" w14:textId="550C18C8" w:rsidR="0006045B" w:rsidRPr="00867824" w:rsidRDefault="004F56C0" w:rsidP="001D357F">
      <w:pPr>
        <w:pStyle w:val="Prrafodelista"/>
        <w:numPr>
          <w:ilvl w:val="0"/>
          <w:numId w:val="4"/>
        </w:numPr>
        <w:tabs>
          <w:tab w:val="left" w:pos="426"/>
        </w:tabs>
        <w:spacing w:before="240" w:after="240" w:line="360" w:lineRule="auto"/>
        <w:ind w:left="0" w:firstLine="0"/>
        <w:jc w:val="both"/>
        <w:rPr>
          <w:rFonts w:ascii="Palatino Linotype" w:eastAsia="Calibri" w:hAnsi="Palatino Linotype" w:cs="Arial"/>
          <w:color w:val="000000" w:themeColor="text1"/>
          <w:lang w:val="es-ES"/>
        </w:rPr>
      </w:pPr>
      <w:r w:rsidRPr="00867824">
        <w:rPr>
          <w:rFonts w:ascii="Palatino Linotype" w:eastAsia="Calibri" w:hAnsi="Palatino Linotype" w:cs="Arial"/>
          <w:color w:val="000000" w:themeColor="text1"/>
          <w:lang w:val="es-ES"/>
        </w:rPr>
        <w:t>El</w:t>
      </w:r>
      <w:r w:rsidR="0006045B" w:rsidRPr="00867824">
        <w:rPr>
          <w:rFonts w:ascii="Palatino Linotype" w:eastAsia="Calibri" w:hAnsi="Palatino Linotype" w:cs="Arial"/>
          <w:color w:val="000000" w:themeColor="text1"/>
          <w:lang w:val="es-ES"/>
        </w:rPr>
        <w:t xml:space="preserve"> </w:t>
      </w:r>
      <w:r w:rsidR="000A0072" w:rsidRPr="00867824">
        <w:rPr>
          <w:rFonts w:ascii="Palatino Linotype" w:eastAsia="Calibri" w:hAnsi="Palatino Linotype" w:cs="Arial"/>
          <w:color w:val="000000" w:themeColor="text1"/>
          <w:lang w:val="es-ES"/>
        </w:rPr>
        <w:t>quince (15) de febrero de</w:t>
      </w:r>
      <w:r w:rsidR="00282684" w:rsidRPr="00867824">
        <w:rPr>
          <w:rFonts w:ascii="Palatino Linotype" w:eastAsia="Calibri" w:hAnsi="Palatino Linotype" w:cs="Arial"/>
          <w:color w:val="000000" w:themeColor="text1"/>
          <w:lang w:val="es-ES"/>
        </w:rPr>
        <w:t xml:space="preserve"> dos mil veintitrés</w:t>
      </w:r>
      <w:r w:rsidR="0006045B" w:rsidRPr="00867824">
        <w:rPr>
          <w:rFonts w:ascii="Palatino Linotype" w:eastAsia="Calibri" w:hAnsi="Palatino Linotype" w:cs="Arial"/>
          <w:color w:val="000000" w:themeColor="text1"/>
          <w:lang w:val="es-ES"/>
        </w:rPr>
        <w:t xml:space="preserve">, la </w:t>
      </w:r>
      <w:r w:rsidR="0006045B" w:rsidRPr="00867824">
        <w:rPr>
          <w:rFonts w:ascii="Palatino Linotype" w:hAnsi="Palatino Linotype"/>
        </w:rPr>
        <w:t>Comisionada Ponente decretó el cierre del periodo de instrucción</w:t>
      </w:r>
      <w:r w:rsidR="001D357F" w:rsidRPr="00867824">
        <w:rPr>
          <w:rFonts w:ascii="Palatino Linotype" w:hAnsi="Palatino Linotype" w:cs="Arial"/>
        </w:rPr>
        <w:t>,</w:t>
      </w:r>
      <w:r w:rsidR="0006045B" w:rsidRPr="00867824">
        <w:rPr>
          <w:rFonts w:ascii="Palatino Linotype" w:hAnsi="Palatino Linotype"/>
        </w:rPr>
        <w:t xml:space="preserve"> por lo que ordenó turnar el expediente para su resolución, misma que ahora se pronuncia</w:t>
      </w:r>
      <w:r w:rsidR="001D357F" w:rsidRPr="00867824">
        <w:rPr>
          <w:rFonts w:ascii="Palatino Linotype" w:hAnsi="Palatino Linotype"/>
        </w:rPr>
        <w:t>; y ------------------------</w:t>
      </w:r>
      <w:r w:rsidRPr="00867824">
        <w:rPr>
          <w:rFonts w:ascii="Palatino Linotype" w:hAnsi="Palatino Linotype"/>
        </w:rPr>
        <w:t>----------------</w:t>
      </w:r>
      <w:r w:rsidR="00282684" w:rsidRPr="00867824">
        <w:rPr>
          <w:rFonts w:ascii="Palatino Linotype" w:hAnsi="Palatino Linotype"/>
        </w:rPr>
        <w:t>----------</w:t>
      </w:r>
    </w:p>
    <w:p w14:paraId="40C25068" w14:textId="77777777" w:rsidR="00A331EF" w:rsidRPr="00867824" w:rsidRDefault="00A331EF" w:rsidP="00E331DF">
      <w:pPr>
        <w:spacing w:before="240" w:line="360" w:lineRule="auto"/>
        <w:jc w:val="both"/>
        <w:rPr>
          <w:rFonts w:ascii="Palatino Linotype" w:hAnsi="Palatino Linotype"/>
        </w:rPr>
      </w:pPr>
    </w:p>
    <w:p w14:paraId="74C87100" w14:textId="77777777" w:rsidR="000A0072" w:rsidRPr="00867824" w:rsidRDefault="000A0072" w:rsidP="00E331DF">
      <w:pPr>
        <w:spacing w:before="240" w:line="360" w:lineRule="auto"/>
        <w:jc w:val="both"/>
        <w:rPr>
          <w:rFonts w:ascii="Palatino Linotype" w:hAnsi="Palatino Linotype"/>
        </w:rPr>
      </w:pPr>
    </w:p>
    <w:p w14:paraId="78085EC1" w14:textId="77777777" w:rsidR="000A0072" w:rsidRPr="00867824" w:rsidRDefault="000A0072" w:rsidP="00E331DF">
      <w:pPr>
        <w:spacing w:before="240" w:line="360" w:lineRule="auto"/>
        <w:jc w:val="both"/>
        <w:rPr>
          <w:rFonts w:ascii="Palatino Linotype" w:hAnsi="Palatino Linotype"/>
        </w:rPr>
      </w:pPr>
    </w:p>
    <w:p w14:paraId="5CB47E4D" w14:textId="272D7EDF" w:rsidR="00C33279" w:rsidRPr="00867824" w:rsidRDefault="007C0013" w:rsidP="00551A9B">
      <w:pPr>
        <w:pStyle w:val="Ttulo2"/>
        <w:jc w:val="center"/>
        <w:rPr>
          <w:rFonts w:ascii="Palatino Linotype" w:hAnsi="Palatino Linotype"/>
          <w:b/>
          <w:color w:val="000000" w:themeColor="text1"/>
          <w:sz w:val="24"/>
        </w:rPr>
      </w:pPr>
      <w:bookmarkStart w:id="6" w:name="_Toc61470697"/>
      <w:r w:rsidRPr="00867824">
        <w:rPr>
          <w:rFonts w:ascii="Palatino Linotype" w:hAnsi="Palatino Linotype"/>
          <w:b/>
          <w:color w:val="000000" w:themeColor="text1"/>
          <w:sz w:val="24"/>
        </w:rPr>
        <w:lastRenderedPageBreak/>
        <w:t>CONSIDERANDO</w:t>
      </w:r>
      <w:bookmarkEnd w:id="4"/>
      <w:bookmarkEnd w:id="5"/>
      <w:bookmarkEnd w:id="6"/>
    </w:p>
    <w:p w14:paraId="435CF9A4" w14:textId="77777777" w:rsidR="00FC1DA7" w:rsidRPr="00867824" w:rsidRDefault="00FC1DA7" w:rsidP="00FC1DA7">
      <w:pPr>
        <w:rPr>
          <w:lang w:val="es-MX" w:eastAsia="en-US"/>
        </w:rPr>
      </w:pPr>
    </w:p>
    <w:p w14:paraId="629A5BE2" w14:textId="56C3E7D5" w:rsidR="007C0013" w:rsidRPr="00867824" w:rsidRDefault="007C0013" w:rsidP="001E74A5">
      <w:pPr>
        <w:pStyle w:val="Ttulo2"/>
        <w:spacing w:line="360" w:lineRule="auto"/>
        <w:rPr>
          <w:rFonts w:ascii="Palatino Linotype" w:hAnsi="Palatino Linotype"/>
          <w:b/>
          <w:color w:val="auto"/>
          <w:sz w:val="24"/>
        </w:rPr>
      </w:pPr>
      <w:bookmarkStart w:id="7" w:name="_Toc461555890"/>
      <w:bookmarkStart w:id="8" w:name="_Toc466371859"/>
      <w:bookmarkStart w:id="9" w:name="_Toc61470698"/>
      <w:r w:rsidRPr="00867824">
        <w:rPr>
          <w:rFonts w:ascii="Palatino Linotype" w:hAnsi="Palatino Linotype"/>
          <w:b/>
          <w:color w:val="auto"/>
          <w:sz w:val="24"/>
        </w:rPr>
        <w:t>PRIMERO. De la competencia</w:t>
      </w:r>
      <w:bookmarkEnd w:id="7"/>
      <w:bookmarkEnd w:id="8"/>
      <w:bookmarkEnd w:id="9"/>
    </w:p>
    <w:p w14:paraId="60FBD8C7" w14:textId="77777777" w:rsidR="00FC1DA7" w:rsidRPr="00867824" w:rsidRDefault="00FC1DA7" w:rsidP="00FC1DA7">
      <w:pPr>
        <w:rPr>
          <w:lang w:val="es-MX" w:eastAsia="en-US"/>
        </w:rPr>
      </w:pPr>
    </w:p>
    <w:p w14:paraId="0BF52B18" w14:textId="6A5ED9DB" w:rsidR="005A228F" w:rsidRPr="00867824" w:rsidRDefault="00A45546" w:rsidP="00E8078D">
      <w:pPr>
        <w:pStyle w:val="Prrafodelista"/>
        <w:numPr>
          <w:ilvl w:val="0"/>
          <w:numId w:val="4"/>
        </w:numPr>
        <w:tabs>
          <w:tab w:val="left" w:pos="284"/>
          <w:tab w:val="left" w:pos="426"/>
        </w:tabs>
        <w:spacing w:line="360" w:lineRule="auto"/>
        <w:ind w:left="0" w:firstLine="0"/>
        <w:jc w:val="both"/>
        <w:rPr>
          <w:rFonts w:ascii="Palatino Linotype" w:eastAsia="Calibri" w:hAnsi="Palatino Linotype" w:cs="Times New Roman"/>
          <w:b/>
          <w:lang w:val="es-ES"/>
        </w:rPr>
      </w:pPr>
      <w:r w:rsidRPr="0086782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w:t>
      </w:r>
      <w:r w:rsidR="00A52E3B" w:rsidRPr="00867824">
        <w:rPr>
          <w:rFonts w:ascii="Palatino Linotype" w:eastAsia="Calibri" w:hAnsi="Palatino Linotype" w:cs="Times New Roman"/>
          <w:lang w:val="es-ES"/>
        </w:rPr>
        <w:t>los</w:t>
      </w:r>
      <w:r w:rsidRPr="00867824">
        <w:rPr>
          <w:rFonts w:ascii="Palatino Linotype" w:eastAsia="Calibri" w:hAnsi="Palatino Linotype" w:cs="Times New Roman"/>
          <w:lang w:val="es-ES"/>
        </w:rPr>
        <w:t xml:space="preserve"> artículo</w:t>
      </w:r>
      <w:r w:rsidR="00A52E3B" w:rsidRPr="00867824">
        <w:rPr>
          <w:rFonts w:ascii="Palatino Linotype" w:eastAsia="Calibri" w:hAnsi="Palatino Linotype" w:cs="Times New Roman"/>
          <w:lang w:val="es-ES"/>
        </w:rPr>
        <w:t>s</w:t>
      </w:r>
      <w:r w:rsidRPr="00867824">
        <w:rPr>
          <w:rFonts w:ascii="Palatino Linotype" w:eastAsia="Calibri" w:hAnsi="Palatino Linotype" w:cs="Times New Roman"/>
          <w:lang w:val="es-ES"/>
        </w:rPr>
        <w:t>: 6, apartado A, fracción IV</w:t>
      </w:r>
      <w:r w:rsidR="00E42EEE" w:rsidRPr="00867824">
        <w:rPr>
          <w:rFonts w:ascii="Palatino Linotype" w:eastAsia="Calibri" w:hAnsi="Palatino Linotype" w:cs="Times New Roman"/>
          <w:lang w:val="es-ES"/>
        </w:rPr>
        <w:t>,</w:t>
      </w:r>
      <w:r w:rsidRPr="00867824">
        <w:rPr>
          <w:rFonts w:ascii="Palatino Linotype" w:eastAsia="Calibri" w:hAnsi="Palatino Linotype" w:cs="Times New Roman"/>
          <w:lang w:val="es-ES"/>
        </w:rPr>
        <w:t xml:space="preserve"> de la </w:t>
      </w:r>
      <w:r w:rsidRPr="00867824">
        <w:rPr>
          <w:rFonts w:ascii="Palatino Linotype" w:eastAsia="Calibri" w:hAnsi="Palatino Linotype" w:cs="Times New Roman"/>
          <w:b/>
          <w:lang w:val="es-ES"/>
        </w:rPr>
        <w:t>Constitución Política de los Estados Unidos Mexicanos</w:t>
      </w:r>
      <w:r w:rsidRPr="00867824">
        <w:rPr>
          <w:rFonts w:ascii="Palatino Linotype" w:eastAsia="Calibri" w:hAnsi="Palatino Linotype" w:cs="Times New Roman"/>
          <w:lang w:val="es-ES"/>
        </w:rPr>
        <w:t xml:space="preserve">; 5, párrafos </w:t>
      </w:r>
      <w:r w:rsidR="00335C26" w:rsidRPr="00867824">
        <w:rPr>
          <w:rFonts w:ascii="Palatino Linotype" w:eastAsia="Calibri" w:hAnsi="Palatino Linotype" w:cs="Times New Roman"/>
          <w:lang w:val="es-ES"/>
        </w:rPr>
        <w:t>trigésimo, trigésimo primero y trigésimo segundo</w:t>
      </w:r>
      <w:r w:rsidR="00E42EEE" w:rsidRPr="00867824">
        <w:rPr>
          <w:rFonts w:ascii="Palatino Linotype" w:eastAsia="Calibri" w:hAnsi="Palatino Linotype" w:cs="Times New Roman"/>
          <w:lang w:val="es-ES"/>
        </w:rPr>
        <w:t>,</w:t>
      </w:r>
      <w:r w:rsidRPr="00867824">
        <w:rPr>
          <w:rFonts w:ascii="Palatino Linotype" w:eastAsia="Calibri" w:hAnsi="Palatino Linotype" w:cs="Times New Roman"/>
          <w:lang w:val="es-ES"/>
        </w:rPr>
        <w:t xml:space="preserve"> fracciones IV y V de la </w:t>
      </w:r>
      <w:r w:rsidRPr="00867824">
        <w:rPr>
          <w:rFonts w:ascii="Palatino Linotype" w:eastAsia="Calibri" w:hAnsi="Palatino Linotype" w:cs="Times New Roman"/>
          <w:b/>
          <w:lang w:val="es-ES"/>
        </w:rPr>
        <w:t>Constitución Política del Estado Libre y Soberano de México</w:t>
      </w:r>
      <w:r w:rsidRPr="00867824">
        <w:rPr>
          <w:rFonts w:ascii="Palatino Linotype" w:eastAsia="Calibri" w:hAnsi="Palatino Linotype" w:cs="Times New Roman"/>
          <w:lang w:val="es-ES"/>
        </w:rPr>
        <w:t>; artículos 1, 2</w:t>
      </w:r>
      <w:r w:rsidR="00E42EEE" w:rsidRPr="00867824">
        <w:rPr>
          <w:rFonts w:ascii="Palatino Linotype" w:eastAsia="Calibri" w:hAnsi="Palatino Linotype" w:cs="Times New Roman"/>
          <w:lang w:val="es-ES"/>
        </w:rPr>
        <w:t>,</w:t>
      </w:r>
      <w:r w:rsidRPr="00867824">
        <w:rPr>
          <w:rFonts w:ascii="Palatino Linotype" w:eastAsia="Calibri" w:hAnsi="Palatino Linotype" w:cs="Times New Roman"/>
          <w:lang w:val="es-ES"/>
        </w:rPr>
        <w:t xml:space="preserve"> fracción II, 13, 29, 36</w:t>
      </w:r>
      <w:r w:rsidR="00E42EEE" w:rsidRPr="00867824">
        <w:rPr>
          <w:rFonts w:ascii="Palatino Linotype" w:eastAsia="Calibri" w:hAnsi="Palatino Linotype" w:cs="Times New Roman"/>
          <w:lang w:val="es-ES"/>
        </w:rPr>
        <w:t>,</w:t>
      </w:r>
      <w:r w:rsidRPr="00867824">
        <w:rPr>
          <w:rFonts w:ascii="Palatino Linotype" w:eastAsia="Calibri" w:hAnsi="Palatino Linotype" w:cs="Times New Roman"/>
          <w:lang w:val="es-ES"/>
        </w:rPr>
        <w:t xml:space="preserve"> fracciones I y II, 176, 178, 179, 181</w:t>
      </w:r>
      <w:r w:rsidR="00E42EEE" w:rsidRPr="00867824">
        <w:rPr>
          <w:rFonts w:ascii="Palatino Linotype" w:eastAsia="Calibri" w:hAnsi="Palatino Linotype" w:cs="Times New Roman"/>
          <w:lang w:val="es-ES"/>
        </w:rPr>
        <w:t>,</w:t>
      </w:r>
      <w:r w:rsidRPr="00867824">
        <w:rPr>
          <w:rFonts w:ascii="Palatino Linotype" w:eastAsia="Calibri" w:hAnsi="Palatino Linotype" w:cs="Times New Roman"/>
          <w:lang w:val="es-ES"/>
        </w:rPr>
        <w:t xml:space="preserve"> párrafo tercero y 185 </w:t>
      </w:r>
      <w:r w:rsidRPr="00867824">
        <w:rPr>
          <w:rFonts w:ascii="Palatino Linotype" w:eastAsia="Calibri" w:hAnsi="Palatino Linotype" w:cs="Arial"/>
          <w:lang w:val="es-ES"/>
        </w:rPr>
        <w:t xml:space="preserve">de la </w:t>
      </w:r>
      <w:r w:rsidRPr="00867824">
        <w:rPr>
          <w:rFonts w:ascii="Palatino Linotype" w:eastAsia="Calibri" w:hAnsi="Palatino Linotype" w:cs="Arial"/>
          <w:b/>
          <w:lang w:val="es-ES"/>
        </w:rPr>
        <w:t>Ley de Transparencia y Acceso a la Información Pública del Estado de México y Municipios</w:t>
      </w:r>
      <w:r w:rsidRPr="00867824">
        <w:rPr>
          <w:rFonts w:ascii="Palatino Linotype" w:eastAsia="Calibri" w:hAnsi="Palatino Linotype" w:cs="Arial"/>
          <w:lang w:val="es-ES"/>
        </w:rPr>
        <w:t>; y 10, 7, 9</w:t>
      </w:r>
      <w:r w:rsidR="00E42EEE" w:rsidRPr="00867824">
        <w:rPr>
          <w:rFonts w:ascii="Palatino Linotype" w:eastAsia="Calibri" w:hAnsi="Palatino Linotype" w:cs="Arial"/>
          <w:lang w:val="es-ES"/>
        </w:rPr>
        <w:t>,</w:t>
      </w:r>
      <w:r w:rsidRPr="00867824">
        <w:rPr>
          <w:rFonts w:ascii="Palatino Linotype" w:eastAsia="Calibri" w:hAnsi="Palatino Linotype" w:cs="Arial"/>
          <w:lang w:val="es-ES"/>
        </w:rPr>
        <w:t xml:space="preserve"> fracciones I y XXIV, y 11 del </w:t>
      </w:r>
      <w:r w:rsidRPr="00867824">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84C0B84" w14:textId="77777777" w:rsidR="00EA0CA1" w:rsidRPr="00867824" w:rsidRDefault="00EA0CA1" w:rsidP="00E8078D">
      <w:pPr>
        <w:pStyle w:val="Prrafodelista"/>
        <w:tabs>
          <w:tab w:val="left" w:pos="284"/>
          <w:tab w:val="left" w:pos="426"/>
        </w:tabs>
        <w:spacing w:line="360" w:lineRule="auto"/>
        <w:ind w:left="0"/>
        <w:jc w:val="both"/>
        <w:rPr>
          <w:rFonts w:ascii="Palatino Linotype" w:eastAsia="Calibri" w:hAnsi="Palatino Linotype" w:cs="Times New Roman"/>
          <w:b/>
          <w:lang w:val="es-ES"/>
        </w:rPr>
      </w:pPr>
    </w:p>
    <w:p w14:paraId="567FEBEC" w14:textId="2EB23B4B" w:rsidR="007C0013" w:rsidRPr="00867824" w:rsidRDefault="007C0013" w:rsidP="00E8078D">
      <w:pPr>
        <w:pStyle w:val="Ttulo2"/>
        <w:tabs>
          <w:tab w:val="left" w:pos="284"/>
          <w:tab w:val="left" w:pos="426"/>
        </w:tabs>
        <w:spacing w:line="360" w:lineRule="auto"/>
        <w:rPr>
          <w:rFonts w:ascii="Palatino Linotype" w:hAnsi="Palatino Linotype"/>
          <w:b/>
          <w:color w:val="auto"/>
          <w:sz w:val="24"/>
        </w:rPr>
      </w:pPr>
      <w:bookmarkStart w:id="10" w:name="_Toc461555891"/>
      <w:bookmarkStart w:id="11" w:name="_Toc466371860"/>
      <w:bookmarkStart w:id="12" w:name="_Toc61470699"/>
      <w:r w:rsidRPr="00867824">
        <w:rPr>
          <w:rFonts w:ascii="Palatino Linotype" w:hAnsi="Palatino Linotype"/>
          <w:b/>
          <w:color w:val="auto"/>
          <w:sz w:val="24"/>
        </w:rPr>
        <w:t>SEGUNDO. De la oportunidad y proced</w:t>
      </w:r>
      <w:r w:rsidR="00F35C44" w:rsidRPr="00867824">
        <w:rPr>
          <w:rFonts w:ascii="Palatino Linotype" w:hAnsi="Palatino Linotype"/>
          <w:b/>
          <w:color w:val="auto"/>
          <w:sz w:val="24"/>
        </w:rPr>
        <w:t>encia</w:t>
      </w:r>
      <w:r w:rsidRPr="00867824">
        <w:rPr>
          <w:rFonts w:ascii="Palatino Linotype" w:hAnsi="Palatino Linotype"/>
          <w:b/>
          <w:color w:val="auto"/>
          <w:sz w:val="24"/>
        </w:rPr>
        <w:t>.</w:t>
      </w:r>
      <w:bookmarkEnd w:id="10"/>
      <w:bookmarkEnd w:id="11"/>
      <w:bookmarkEnd w:id="12"/>
    </w:p>
    <w:p w14:paraId="39C4154A" w14:textId="2DE5EFF2" w:rsidR="00A331EF" w:rsidRPr="00867824" w:rsidRDefault="009957DF" w:rsidP="00CE275B">
      <w:pPr>
        <w:pStyle w:val="Prrafodelista"/>
        <w:numPr>
          <w:ilvl w:val="0"/>
          <w:numId w:val="4"/>
        </w:numPr>
        <w:tabs>
          <w:tab w:val="left" w:pos="284"/>
          <w:tab w:val="left" w:pos="426"/>
        </w:tabs>
        <w:spacing w:before="240" w:after="240" w:line="360" w:lineRule="auto"/>
        <w:ind w:left="0" w:right="49" w:firstLine="0"/>
        <w:jc w:val="both"/>
        <w:rPr>
          <w:rFonts w:ascii="Palatino Linotype" w:eastAsia="Times New Roman" w:hAnsi="Palatino Linotype" w:cs="Arial"/>
          <w:bCs/>
          <w:lang w:val="es-MX" w:eastAsia="es-MX"/>
        </w:rPr>
      </w:pPr>
      <w:r w:rsidRPr="00867824">
        <w:rPr>
          <w:rFonts w:ascii="Palatino Linotype" w:eastAsia="Calibri" w:hAnsi="Palatino Linotype" w:cs="Arial"/>
        </w:rPr>
        <w:t>E</w:t>
      </w:r>
      <w:r w:rsidR="00CE275B" w:rsidRPr="00867824">
        <w:rPr>
          <w:rFonts w:ascii="Palatino Linotype" w:eastAsia="Calibri" w:hAnsi="Palatino Linotype" w:cs="Arial"/>
        </w:rPr>
        <w:t>l medio de impugnación fue presentado a través del SAIMEX</w:t>
      </w:r>
      <w:r w:rsidR="00CE275B" w:rsidRPr="00867824">
        <w:rPr>
          <w:rFonts w:ascii="Palatino Linotype" w:eastAsia="Calibri" w:hAnsi="Palatino Linotype" w:cs="Arial"/>
          <w:b/>
        </w:rPr>
        <w:t>,</w:t>
      </w:r>
      <w:r w:rsidR="00CE275B" w:rsidRPr="00867824">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CE275B" w:rsidRPr="00867824">
        <w:rPr>
          <w:rFonts w:ascii="Palatino Linotype" w:eastAsia="Calibri" w:hAnsi="Palatino Linotype" w:cs="Arial"/>
          <w:b/>
        </w:rPr>
        <w:t>SUJETO OBLIGADO</w:t>
      </w:r>
      <w:r w:rsidR="00CE275B" w:rsidRPr="00867824">
        <w:rPr>
          <w:rFonts w:ascii="Palatino Linotype" w:eastAsia="Calibri" w:hAnsi="Palatino Linotype" w:cs="Arial"/>
        </w:rPr>
        <w:t xml:space="preserve"> entregó respuesta el </w:t>
      </w:r>
      <w:r w:rsidR="000A0072" w:rsidRPr="00867824">
        <w:rPr>
          <w:rFonts w:ascii="Palatino Linotype" w:eastAsia="Calibri" w:hAnsi="Palatino Linotype" w:cs="Arial"/>
        </w:rPr>
        <w:t>once (11) de noviembre</w:t>
      </w:r>
      <w:r w:rsidR="00282684" w:rsidRPr="00867824">
        <w:rPr>
          <w:rFonts w:ascii="Palatino Linotype" w:eastAsia="Calibri" w:hAnsi="Palatino Linotype" w:cs="Arial"/>
        </w:rPr>
        <w:t xml:space="preserve"> </w:t>
      </w:r>
      <w:r w:rsidR="00CE275B" w:rsidRPr="00867824">
        <w:rPr>
          <w:rFonts w:ascii="Palatino Linotype" w:eastAsia="Calibri" w:hAnsi="Palatino Linotype" w:cs="Arial"/>
        </w:rPr>
        <w:t xml:space="preserve">de dos mil veintidós, por lo tanto,  el plazo para interponer el recurso de revisión trascurrió del </w:t>
      </w:r>
      <w:r w:rsidR="007B5D41" w:rsidRPr="00867824">
        <w:rPr>
          <w:rFonts w:ascii="Palatino Linotype" w:eastAsia="Calibri" w:hAnsi="Palatino Linotype" w:cs="Arial"/>
        </w:rPr>
        <w:t>catorce (14) de noviembre al cinco (05) de diciembre</w:t>
      </w:r>
      <w:r w:rsidR="00282684" w:rsidRPr="00867824">
        <w:rPr>
          <w:rFonts w:ascii="Palatino Linotype" w:eastAsia="Calibri" w:hAnsi="Palatino Linotype" w:cs="Arial"/>
        </w:rPr>
        <w:t xml:space="preserve"> </w:t>
      </w:r>
      <w:r w:rsidR="00CE275B" w:rsidRPr="00867824">
        <w:rPr>
          <w:rFonts w:ascii="Palatino Linotype" w:eastAsia="Calibri" w:hAnsi="Palatino Linotype" w:cs="Arial"/>
        </w:rPr>
        <w:t xml:space="preserve">de dos mil veintidós; sin contemplar en el cómputo los </w:t>
      </w:r>
      <w:r w:rsidR="00346456" w:rsidRPr="00867824">
        <w:rPr>
          <w:rFonts w:ascii="Palatino Linotype" w:eastAsia="Calibri" w:hAnsi="Palatino Linotype" w:cs="Arial"/>
        </w:rPr>
        <w:t>sábados</w:t>
      </w:r>
      <w:r w:rsidR="007B5D41" w:rsidRPr="00867824">
        <w:rPr>
          <w:rFonts w:ascii="Palatino Linotype" w:eastAsia="Calibri" w:hAnsi="Palatino Linotype" w:cs="Arial"/>
        </w:rPr>
        <w:t>,</w:t>
      </w:r>
      <w:r w:rsidR="00B97EAE" w:rsidRPr="00867824">
        <w:rPr>
          <w:rFonts w:ascii="Palatino Linotype" w:eastAsia="Calibri" w:hAnsi="Palatino Linotype" w:cs="Arial"/>
        </w:rPr>
        <w:t xml:space="preserve"> domingos,</w:t>
      </w:r>
      <w:r w:rsidR="007B5D41" w:rsidRPr="00867824">
        <w:rPr>
          <w:rFonts w:ascii="Palatino Linotype" w:eastAsia="Calibri" w:hAnsi="Palatino Linotype" w:cs="Arial"/>
        </w:rPr>
        <w:t xml:space="preserve"> y días inhábiles,</w:t>
      </w:r>
      <w:r w:rsidR="00CE275B" w:rsidRPr="00867824">
        <w:rPr>
          <w:rFonts w:ascii="Palatino Linotype" w:eastAsia="Calibri" w:hAnsi="Palatino Linotype" w:cs="Arial"/>
        </w:rPr>
        <w:t xml:space="preserve"> en términos del artículo 3, fracción X, de la Ley </w:t>
      </w:r>
      <w:r w:rsidR="00CE275B" w:rsidRPr="00867824">
        <w:rPr>
          <w:rFonts w:ascii="Palatino Linotype" w:eastAsia="Calibri" w:hAnsi="Palatino Linotype" w:cs="Arial"/>
        </w:rPr>
        <w:lastRenderedPageBreak/>
        <w:t>de Transparencia y Acceso a la Información Pública del Estado de México y Municipios.</w:t>
      </w:r>
    </w:p>
    <w:p w14:paraId="79E25C62" w14:textId="77777777" w:rsidR="00CE275B" w:rsidRPr="00867824" w:rsidRDefault="00CE275B" w:rsidP="00CE275B">
      <w:pPr>
        <w:pStyle w:val="Prrafodelista"/>
        <w:tabs>
          <w:tab w:val="left" w:pos="284"/>
          <w:tab w:val="left" w:pos="426"/>
        </w:tabs>
        <w:spacing w:before="240" w:after="240" w:line="360" w:lineRule="auto"/>
        <w:ind w:left="0" w:right="49"/>
        <w:jc w:val="both"/>
        <w:rPr>
          <w:rFonts w:ascii="Palatino Linotype" w:eastAsia="Times New Roman" w:hAnsi="Palatino Linotype" w:cs="Arial"/>
          <w:bCs/>
          <w:lang w:val="es-MX" w:eastAsia="es-MX"/>
        </w:rPr>
      </w:pPr>
    </w:p>
    <w:p w14:paraId="66FECD06" w14:textId="5F218D70" w:rsidR="00346456" w:rsidRPr="00867824" w:rsidRDefault="002D5947" w:rsidP="00346456">
      <w:pPr>
        <w:pStyle w:val="Prrafodelista"/>
        <w:numPr>
          <w:ilvl w:val="0"/>
          <w:numId w:val="4"/>
        </w:numPr>
        <w:tabs>
          <w:tab w:val="left" w:pos="426"/>
        </w:tabs>
        <w:spacing w:line="360" w:lineRule="auto"/>
        <w:ind w:left="0" w:right="49" w:firstLine="0"/>
        <w:jc w:val="both"/>
        <w:rPr>
          <w:rFonts w:ascii="Palatino Linotype" w:eastAsia="Times New Roman" w:hAnsi="Palatino Linotype" w:cs="Arial"/>
          <w:bCs/>
          <w:color w:val="000000" w:themeColor="text1"/>
          <w:lang w:eastAsia="es-MX"/>
        </w:rPr>
      </w:pPr>
      <w:r w:rsidRPr="00867824">
        <w:rPr>
          <w:rFonts w:ascii="Palatino Linotype" w:eastAsia="Calibri" w:hAnsi="Palatino Linotype" w:cs="Arial"/>
        </w:rPr>
        <w:t xml:space="preserve">Luego entonces, si el recurso de revisión que hoy se resuelve fue interpuesto el </w:t>
      </w:r>
      <w:r w:rsidR="00AF1865" w:rsidRPr="00867824">
        <w:rPr>
          <w:rFonts w:ascii="Palatino Linotype" w:eastAsia="Calibri" w:hAnsi="Palatino Linotype" w:cs="Arial"/>
        </w:rPr>
        <w:t>catorce (14) de noviembre de dos mil veintidós</w:t>
      </w:r>
      <w:r w:rsidRPr="00867824">
        <w:rPr>
          <w:rFonts w:ascii="Palatino Linotype" w:eastAsia="Calibri" w:hAnsi="Palatino Linotype" w:cs="Arial"/>
        </w:rPr>
        <w:t>, éste se encuentra dentro del periodo establecido por la Ley.</w:t>
      </w:r>
    </w:p>
    <w:p w14:paraId="580C4E99" w14:textId="77777777" w:rsidR="00346456" w:rsidRPr="00867824" w:rsidRDefault="00346456" w:rsidP="00346456">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6C4FDBB3" w14:textId="14912826"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Por </w:t>
      </w:r>
      <w:r w:rsidRPr="00867824">
        <w:rPr>
          <w:rFonts w:ascii="Palatino Linotype" w:hAnsi="Palatino Linotype" w:cs="Arial"/>
          <w:bCs/>
        </w:rPr>
        <w:t xml:space="preserve">otro lado, de la revisión al expediente electrónico contenido en el SAIMEX, se desprende que la parte solicitante, en ejercicio de su derecho de acceso a la información pública del expediente que se revisa, tanto en la solicitud de información como en el recurso de revisión, </w:t>
      </w:r>
      <w:r w:rsidRPr="00867824">
        <w:rPr>
          <w:rFonts w:ascii="Palatino Linotype" w:hAnsi="Palatino Linotype" w:cs="Arial"/>
          <w:b/>
          <w:bCs/>
        </w:rPr>
        <w:t>no señaló su nombre para ser identificado, ni se tiene certeza de su identidad</w:t>
      </w:r>
      <w:r w:rsidRPr="0086782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2F9B9D27"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57C8C657" w14:textId="6552405E"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Esto </w:t>
      </w:r>
      <w:r w:rsidRPr="00867824">
        <w:rPr>
          <w:rFonts w:ascii="Palatino Linotype" w:hAnsi="Palatino Linotype" w:cs="Arial"/>
          <w:bCs/>
        </w:rPr>
        <w:t xml:space="preserve">es así, ya que de conformidad con los artículos 6, apartado A, fracciones III y IV de la </w:t>
      </w:r>
      <w:r w:rsidRPr="00867824">
        <w:rPr>
          <w:rFonts w:ascii="Palatino Linotype" w:hAnsi="Palatino Linotype" w:cs="Arial"/>
          <w:b/>
          <w:bCs/>
        </w:rPr>
        <w:t>Constitución Política de los Estados Unidos Mexicanos</w:t>
      </w:r>
      <w:r w:rsidRPr="00867824">
        <w:rPr>
          <w:rFonts w:ascii="Palatino Linotype" w:hAnsi="Palatino Linotype" w:cs="Arial"/>
          <w:bCs/>
        </w:rPr>
        <w:t xml:space="preserve">; 5, párrafos trigésimo, trigésimo primero y trigésimo segundo, fracciones III, IV y V, de la </w:t>
      </w:r>
      <w:r w:rsidRPr="00867824">
        <w:rPr>
          <w:rFonts w:ascii="Palatino Linotype" w:hAnsi="Palatino Linotype" w:cs="Arial"/>
          <w:b/>
          <w:bCs/>
        </w:rPr>
        <w:t>Constitución Política del Estado Libre y Soberano de México</w:t>
      </w:r>
      <w:r w:rsidRPr="00867824">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w:t>
      </w:r>
      <w:r w:rsidRPr="00867824">
        <w:rPr>
          <w:rFonts w:ascii="Palatino Linotype" w:hAnsi="Palatino Linotype" w:cs="Arial"/>
          <w:bCs/>
        </w:rPr>
        <w:lastRenderedPageBreak/>
        <w:t>autónomos especializados e imparciales que establece la Constitución Federal y Local.</w:t>
      </w:r>
    </w:p>
    <w:p w14:paraId="7FE8B10A"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4C6DDEC8" w14:textId="5140D18C"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Por </w:t>
      </w:r>
      <w:r w:rsidRPr="00867824">
        <w:rPr>
          <w:rFonts w:ascii="Palatino Linotype" w:hAnsi="Palatino Linotype" w:cs="Arial"/>
          <w:bCs/>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CDCBE9A"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6856EA72" w14:textId="4B11D5F8"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Asimismo, </w:t>
      </w:r>
      <w:r w:rsidRPr="00867824">
        <w:rPr>
          <w:rFonts w:ascii="Palatino Linotype" w:hAnsi="Palatino Linotype" w:cs="Arial"/>
          <w:bCs/>
        </w:rPr>
        <w:t>como lo establece la Convención Americana, en su artículo 13, el derecho de acceso a la información es un derecho humano universal y, en consecuencia, toda persona tiene derecho a solicitar acceso a la información.</w:t>
      </w:r>
    </w:p>
    <w:p w14:paraId="5B88D80F"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370D7522" w14:textId="602F045D"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De </w:t>
      </w:r>
      <w:r w:rsidRPr="00867824">
        <w:rPr>
          <w:rFonts w:ascii="Palatino Linotype" w:hAnsi="Palatino Linotype" w:cs="Arial"/>
          <w:bCs/>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2BD5A78B"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43375B0F" w14:textId="36D312A3" w:rsidR="002D5947" w:rsidRPr="00867824" w:rsidRDefault="002D5947"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rPr>
        <w:t xml:space="preserve">Por </w:t>
      </w:r>
      <w:r w:rsidRPr="00867824">
        <w:rPr>
          <w:rFonts w:ascii="Palatino Linotype" w:hAnsi="Palatino Linotype" w:cs="Arial"/>
          <w:bCs/>
        </w:rPr>
        <w:t xml:space="preserve">lo tanto, el nombre del </w:t>
      </w:r>
      <w:r w:rsidRPr="00867824">
        <w:rPr>
          <w:rFonts w:ascii="Palatino Linotype" w:hAnsi="Palatino Linotype" w:cs="Arial"/>
          <w:b/>
          <w:bCs/>
        </w:rPr>
        <w:t>SOLICITANTE</w:t>
      </w:r>
      <w:r w:rsidRPr="00867824">
        <w:rPr>
          <w:rFonts w:ascii="Palatino Linotype" w:hAnsi="Palatino Linotype" w:cs="Arial"/>
          <w:bCs/>
        </w:rPr>
        <w:t xml:space="preserve"> y subsecuente </w:t>
      </w:r>
      <w:r w:rsidRPr="00867824">
        <w:rPr>
          <w:rFonts w:ascii="Palatino Linotype" w:hAnsi="Palatino Linotype" w:cs="Arial"/>
          <w:b/>
          <w:bCs/>
        </w:rPr>
        <w:t>RECURRENTE</w:t>
      </w:r>
      <w:r w:rsidRPr="00867824">
        <w:rPr>
          <w:rFonts w:ascii="Palatino Linotype" w:hAnsi="Palatino Linotype" w:cs="Arial"/>
          <w:bCs/>
        </w:rPr>
        <w:t xml:space="preserve"> no puede ser considerado un requisito indispensable de procedencia del recurso de revisión que nos ocupa, ya que el acceso a la información no está condicionado a </w:t>
      </w:r>
      <w:r w:rsidRPr="00867824">
        <w:rPr>
          <w:rFonts w:ascii="Palatino Linotype" w:hAnsi="Palatino Linotype" w:cs="Arial"/>
          <w:bCs/>
        </w:rPr>
        <w:lastRenderedPageBreak/>
        <w:t>acreditar algún interés ya sea jurídico o legítimo, máxime que es un elemento subsanable por este Órgano Garante.</w:t>
      </w:r>
    </w:p>
    <w:p w14:paraId="4244D104" w14:textId="77777777" w:rsidR="002D5947" w:rsidRPr="00867824" w:rsidRDefault="002D5947" w:rsidP="002D5947">
      <w:pPr>
        <w:pStyle w:val="Prrafodelista"/>
        <w:tabs>
          <w:tab w:val="left" w:pos="284"/>
          <w:tab w:val="left" w:pos="426"/>
        </w:tabs>
        <w:spacing w:before="240" w:after="240" w:line="360" w:lineRule="auto"/>
        <w:ind w:left="0" w:right="49"/>
        <w:jc w:val="both"/>
        <w:rPr>
          <w:rFonts w:ascii="Palatino Linotype" w:hAnsi="Palatino Linotype"/>
        </w:rPr>
      </w:pPr>
    </w:p>
    <w:p w14:paraId="352788E1" w14:textId="7D5ED69E" w:rsidR="00D74F08" w:rsidRPr="00867824" w:rsidRDefault="00D74F08" w:rsidP="00D74F08">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rPr>
      </w:pPr>
      <w:r w:rsidRPr="00867824">
        <w:rPr>
          <w:rFonts w:ascii="Palatino Linotype" w:hAnsi="Palatino Linotype" w:cs="Arial"/>
        </w:rPr>
        <w:t xml:space="preserve">Consecuencia </w:t>
      </w:r>
      <w:r w:rsidRPr="00867824">
        <w:rPr>
          <w:rFonts w:ascii="Palatino Linotype" w:eastAsia="Calibri" w:hAnsi="Palatino Linotype" w:cs="Arial"/>
        </w:rPr>
        <w:t xml:space="preserve">de lo anterior, esta Ponencia </w:t>
      </w:r>
      <w:proofErr w:type="spellStart"/>
      <w:r w:rsidRPr="00867824">
        <w:rPr>
          <w:rFonts w:ascii="Palatino Linotype" w:eastAsia="Calibri" w:hAnsi="Palatino Linotype" w:cs="Arial"/>
        </w:rPr>
        <w:t>Resolutora</w:t>
      </w:r>
      <w:proofErr w:type="spellEnd"/>
      <w:r w:rsidRPr="00867824">
        <w:rPr>
          <w:rFonts w:ascii="Palatino Linotype" w:eastAsia="Calibri" w:hAnsi="Palatino Linotype" w:cs="Arial"/>
        </w:rPr>
        <w:t xml:space="preserve"> reconoce que el escrito contiene las formalidades previstas por el artículo 180</w:t>
      </w:r>
      <w:r w:rsidR="005C659E" w:rsidRPr="00867824">
        <w:rPr>
          <w:rFonts w:ascii="Palatino Linotype" w:eastAsia="Calibri" w:hAnsi="Palatino Linotype" w:cs="Arial"/>
        </w:rPr>
        <w:t>,</w:t>
      </w:r>
      <w:r w:rsidRPr="00867824">
        <w:rPr>
          <w:rFonts w:ascii="Palatino Linotype" w:eastAsia="Calibri" w:hAnsi="Palatino Linotype" w:cs="Arial"/>
        </w:rPr>
        <w:t xml:space="preserve"> último párrafo</w:t>
      </w:r>
      <w:r w:rsidR="005C659E" w:rsidRPr="00867824">
        <w:rPr>
          <w:rFonts w:ascii="Palatino Linotype" w:eastAsia="Calibri" w:hAnsi="Palatino Linotype" w:cs="Arial"/>
        </w:rPr>
        <w:t>,</w:t>
      </w:r>
      <w:r w:rsidRPr="00867824">
        <w:rPr>
          <w:rFonts w:ascii="Palatino Linotype" w:eastAsia="Calibri" w:hAnsi="Palatino Linotype" w:cs="Arial"/>
        </w:rPr>
        <w:t xml:space="preserve"> de la Ley de la materia actual, por lo que es procedente que </w:t>
      </w:r>
      <w:r w:rsidR="00875443" w:rsidRPr="00867824">
        <w:rPr>
          <w:rFonts w:ascii="Palatino Linotype" w:eastAsia="Calibri" w:hAnsi="Palatino Linotype" w:cs="Arial"/>
        </w:rPr>
        <w:t>este</w:t>
      </w:r>
      <w:r w:rsidRPr="00867824">
        <w:rPr>
          <w:rFonts w:ascii="Palatino Linotype" w:eastAsia="Calibri" w:hAnsi="Palatino Linotype" w:cs="Arial"/>
        </w:rPr>
        <w:t xml:space="preserve"> Instituto de Transparencia, Acceso a la Información Pública y Protección de Datos Personales del Estado de México y Municipios, conozca y resuelva el presente recurso.</w:t>
      </w:r>
    </w:p>
    <w:p w14:paraId="13BA469F" w14:textId="77777777" w:rsidR="00B97EAE" w:rsidRPr="00867824" w:rsidRDefault="00B97EAE" w:rsidP="00B33583">
      <w:pPr>
        <w:pStyle w:val="Prrafodelista"/>
        <w:tabs>
          <w:tab w:val="left" w:pos="284"/>
          <w:tab w:val="left" w:pos="426"/>
        </w:tabs>
        <w:spacing w:before="240" w:after="240" w:line="360" w:lineRule="auto"/>
        <w:ind w:left="0" w:right="49"/>
        <w:jc w:val="both"/>
        <w:rPr>
          <w:rFonts w:ascii="Palatino Linotype" w:eastAsia="Calibri" w:hAnsi="Palatino Linotype" w:cs="Arial"/>
        </w:rPr>
      </w:pPr>
    </w:p>
    <w:p w14:paraId="7CFB31FD" w14:textId="680BBA0B" w:rsidR="00B33583" w:rsidRPr="00867824" w:rsidRDefault="00B33583" w:rsidP="00B33583">
      <w:pPr>
        <w:pStyle w:val="Prrafodelista"/>
        <w:tabs>
          <w:tab w:val="left" w:pos="284"/>
          <w:tab w:val="left" w:pos="426"/>
        </w:tabs>
        <w:spacing w:before="240" w:after="240" w:line="360" w:lineRule="auto"/>
        <w:ind w:left="0" w:right="49"/>
        <w:jc w:val="both"/>
        <w:outlineLvl w:val="1"/>
        <w:rPr>
          <w:rFonts w:ascii="Palatino Linotype" w:eastAsia="Calibri" w:hAnsi="Palatino Linotype" w:cs="Arial"/>
          <w:b/>
          <w:bCs/>
        </w:rPr>
      </w:pPr>
      <w:r w:rsidRPr="00867824">
        <w:rPr>
          <w:rFonts w:ascii="Palatino Linotype" w:eastAsia="Calibri" w:hAnsi="Palatino Linotype" w:cs="Arial"/>
          <w:b/>
          <w:bCs/>
        </w:rPr>
        <w:t xml:space="preserve">TERCERO. </w:t>
      </w:r>
      <w:r w:rsidR="00B97EAE" w:rsidRPr="00867824">
        <w:rPr>
          <w:rFonts w:ascii="Palatino Linotype" w:eastAsia="Calibri" w:hAnsi="Palatino Linotype" w:cs="Arial"/>
          <w:b/>
          <w:bCs/>
        </w:rPr>
        <w:t>De las causales de sobreseimiento.</w:t>
      </w:r>
    </w:p>
    <w:p w14:paraId="2F8D1B74" w14:textId="77777777" w:rsidR="00B33583" w:rsidRPr="00867824" w:rsidRDefault="00B33583" w:rsidP="00B33583">
      <w:pPr>
        <w:pStyle w:val="Prrafodelista"/>
        <w:tabs>
          <w:tab w:val="left" w:pos="284"/>
          <w:tab w:val="left" w:pos="426"/>
        </w:tabs>
        <w:spacing w:before="240" w:after="240" w:line="360" w:lineRule="auto"/>
        <w:ind w:left="0" w:right="49"/>
        <w:jc w:val="both"/>
        <w:rPr>
          <w:rFonts w:ascii="Palatino Linotype" w:hAnsi="Palatino Linotype"/>
        </w:rPr>
      </w:pPr>
    </w:p>
    <w:p w14:paraId="0C4907B4" w14:textId="61F9A21F" w:rsidR="006B09A8" w:rsidRPr="00867824"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hAnsi="Palatino Linotype" w:cs="Arial"/>
        </w:rPr>
      </w:pPr>
      <w:bookmarkStart w:id="13" w:name="_Toc455991148"/>
      <w:bookmarkStart w:id="14" w:name="_Toc450120669"/>
      <w:bookmarkStart w:id="15" w:name="_Toc461555896"/>
      <w:bookmarkStart w:id="16" w:name="_Toc462154385"/>
      <w:bookmarkStart w:id="17" w:name="_Toc462660376"/>
      <w:bookmarkStart w:id="18" w:name="_Toc462660687"/>
      <w:bookmarkStart w:id="19" w:name="_Toc462660766"/>
      <w:bookmarkStart w:id="20" w:name="_Toc465264624"/>
      <w:bookmarkStart w:id="21" w:name="_Toc465264870"/>
      <w:bookmarkStart w:id="22" w:name="_Toc465266520"/>
      <w:bookmarkStart w:id="23" w:name="_Toc466302258"/>
      <w:bookmarkStart w:id="24" w:name="_Toc466371866"/>
      <w:bookmarkStart w:id="25" w:name="_Toc466371925"/>
      <w:bookmarkStart w:id="26" w:name="_Toc466377654"/>
      <w:bookmarkStart w:id="27" w:name="_Toc478549736"/>
      <w:bookmarkStart w:id="28" w:name="_Toc478572850"/>
      <w:bookmarkStart w:id="29" w:name="_Toc479238537"/>
      <w:r w:rsidRPr="00867824">
        <w:rPr>
          <w:rFonts w:ascii="Palatino Linotype" w:hAnsi="Palatino Linotype" w:cs="Arial"/>
          <w:szCs w:val="23"/>
        </w:rPr>
        <w:t>El recurso revisión tiene como finalidad reparar c</w:t>
      </w:r>
      <w:r w:rsidR="00537B48" w:rsidRPr="00867824">
        <w:rPr>
          <w:rFonts w:ascii="Palatino Linotype" w:hAnsi="Palatino Linotype" w:cs="Arial"/>
          <w:szCs w:val="23"/>
        </w:rPr>
        <w:t xml:space="preserve">ualquier posible afectación al </w:t>
      </w:r>
      <w:r w:rsidR="00967224" w:rsidRPr="00867824">
        <w:rPr>
          <w:rFonts w:ascii="Palatino Linotype" w:hAnsi="Palatino Linotype" w:cs="Arial"/>
          <w:szCs w:val="23"/>
        </w:rPr>
        <w:t xml:space="preserve">derecho de acceso a la información pública </w:t>
      </w:r>
      <w:r w:rsidRPr="00867824">
        <w:rPr>
          <w:rFonts w:ascii="Palatino Linotype" w:hAnsi="Palatino Linotype" w:cs="Arial"/>
          <w:szCs w:val="23"/>
        </w:rPr>
        <w:t xml:space="preserve">en términos del Título Octavo de la Ley de </w:t>
      </w:r>
      <w:r w:rsidRPr="00867824">
        <w:rPr>
          <w:rFonts w:ascii="Palatino Linotype" w:eastAsia="Calibri" w:hAnsi="Palatino Linotype" w:cs="Arial"/>
        </w:rPr>
        <w:t>Transparencia, Acceso a la Información Pública del Estado de México y Municipios</w:t>
      </w:r>
      <w:r w:rsidRPr="00867824">
        <w:rPr>
          <w:rFonts w:ascii="Palatino Linotype" w:hAnsi="Palatino Linotype" w:cs="Arial"/>
          <w:szCs w:val="23"/>
        </w:rPr>
        <w:t xml:space="preserve">, y determinar la confirmación; revocación o modificación; </w:t>
      </w:r>
      <w:proofErr w:type="spellStart"/>
      <w:r w:rsidRPr="00867824">
        <w:rPr>
          <w:rFonts w:ascii="Palatino Linotype" w:hAnsi="Palatino Linotype" w:cs="Arial"/>
          <w:szCs w:val="23"/>
        </w:rPr>
        <w:t>desechamiento</w:t>
      </w:r>
      <w:proofErr w:type="spellEnd"/>
      <w:r w:rsidRPr="00867824">
        <w:rPr>
          <w:rFonts w:ascii="Palatino Linotype" w:hAnsi="Palatino Linotype" w:cs="Arial"/>
          <w:szCs w:val="23"/>
        </w:rPr>
        <w:t xml:space="preserve"> o </w:t>
      </w:r>
      <w:r w:rsidRPr="00867824">
        <w:rPr>
          <w:rFonts w:ascii="Palatino Linotype" w:hAnsi="Palatino Linotype" w:cs="Arial"/>
          <w:b/>
          <w:szCs w:val="23"/>
          <w:u w:val="single"/>
        </w:rPr>
        <w:t>sobreseimiento</w:t>
      </w:r>
      <w:r w:rsidRPr="00867824">
        <w:rPr>
          <w:rFonts w:ascii="Palatino Linotype" w:hAnsi="Palatino Linotype" w:cs="Arial"/>
          <w:szCs w:val="23"/>
        </w:rPr>
        <w:t>; y</w:t>
      </w:r>
      <w:r w:rsidR="00875443" w:rsidRPr="00867824">
        <w:rPr>
          <w:rFonts w:ascii="Palatino Linotype" w:hAnsi="Palatino Linotype" w:cs="Arial"/>
          <w:szCs w:val="23"/>
        </w:rPr>
        <w:t>,</w:t>
      </w:r>
      <w:r w:rsidRPr="00867824">
        <w:rPr>
          <w:rFonts w:ascii="Palatino Linotype" w:hAnsi="Palatino Linotype" w:cs="Arial"/>
          <w:szCs w:val="23"/>
        </w:rPr>
        <w:t xml:space="preserve"> en su caso</w:t>
      </w:r>
      <w:r w:rsidR="00875443" w:rsidRPr="00867824">
        <w:rPr>
          <w:rFonts w:ascii="Palatino Linotype" w:hAnsi="Palatino Linotype" w:cs="Arial"/>
          <w:szCs w:val="23"/>
        </w:rPr>
        <w:t>,</w:t>
      </w:r>
      <w:r w:rsidRPr="00867824">
        <w:rPr>
          <w:rFonts w:ascii="Palatino Linotype" w:hAnsi="Palatino Linotype" w:cs="Arial"/>
          <w:szCs w:val="23"/>
        </w:rPr>
        <w:t xml:space="preserve"> ordenar la entrega de la información respecto a la respuesta </w:t>
      </w:r>
      <w:r w:rsidR="00967224" w:rsidRPr="00867824">
        <w:rPr>
          <w:rFonts w:ascii="Palatino Linotype" w:hAnsi="Palatino Linotype" w:cs="Arial"/>
          <w:szCs w:val="23"/>
        </w:rPr>
        <w:t xml:space="preserve">emitida </w:t>
      </w:r>
      <w:r w:rsidR="00C46FB9" w:rsidRPr="00867824">
        <w:rPr>
          <w:rFonts w:ascii="Palatino Linotype" w:hAnsi="Palatino Linotype" w:cs="Arial"/>
          <w:szCs w:val="23"/>
        </w:rPr>
        <w:t xml:space="preserve">por </w:t>
      </w:r>
      <w:r w:rsidRPr="00867824">
        <w:rPr>
          <w:rFonts w:ascii="Palatino Linotype" w:hAnsi="Palatino Linotype" w:cs="Arial"/>
          <w:szCs w:val="23"/>
        </w:rPr>
        <w:t xml:space="preserve">el </w:t>
      </w:r>
      <w:r w:rsidRPr="00867824">
        <w:rPr>
          <w:rFonts w:ascii="Palatino Linotype" w:hAnsi="Palatino Linotype" w:cs="Arial"/>
          <w:b/>
          <w:szCs w:val="23"/>
        </w:rPr>
        <w:t>SUJETO</w:t>
      </w:r>
      <w:r w:rsidRPr="00867824">
        <w:rPr>
          <w:rFonts w:ascii="Palatino Linotype" w:hAnsi="Palatino Linotype" w:cs="Arial"/>
          <w:szCs w:val="23"/>
        </w:rPr>
        <w:t xml:space="preserve"> </w:t>
      </w:r>
      <w:r w:rsidRPr="00867824">
        <w:rPr>
          <w:rFonts w:ascii="Palatino Linotype" w:hAnsi="Palatino Linotype" w:cs="Arial"/>
          <w:b/>
          <w:szCs w:val="23"/>
        </w:rPr>
        <w:t>OBLIGADO</w:t>
      </w:r>
      <w:r w:rsidR="0036264B" w:rsidRPr="00867824">
        <w:rPr>
          <w:rFonts w:ascii="Palatino Linotype" w:hAnsi="Palatino Linotype" w:cs="Arial"/>
          <w:szCs w:val="23"/>
        </w:rPr>
        <w:t>.</w:t>
      </w:r>
    </w:p>
    <w:p w14:paraId="68B94A99" w14:textId="77777777" w:rsidR="006B09A8" w:rsidRPr="00867824" w:rsidRDefault="006B09A8" w:rsidP="00E8078D">
      <w:pPr>
        <w:pStyle w:val="Prrafodelista"/>
        <w:tabs>
          <w:tab w:val="left" w:pos="284"/>
          <w:tab w:val="left" w:pos="426"/>
        </w:tabs>
        <w:spacing w:before="240" w:after="240" w:line="360" w:lineRule="auto"/>
        <w:ind w:left="0" w:right="49"/>
        <w:jc w:val="both"/>
        <w:rPr>
          <w:rFonts w:ascii="Palatino Linotype" w:hAnsi="Palatino Linotype" w:cs="Arial"/>
        </w:rPr>
      </w:pPr>
    </w:p>
    <w:p w14:paraId="39B4FC49" w14:textId="775A0ED5" w:rsidR="00D50187" w:rsidRPr="00867824" w:rsidRDefault="006B09A8" w:rsidP="00E8078D">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szCs w:val="22"/>
          <w:lang w:val="es-MX" w:eastAsia="en-US"/>
        </w:rPr>
        <w:t xml:space="preserve">Asimismo, es de señalar que </w:t>
      </w:r>
      <w:r w:rsidRPr="00867824">
        <w:rPr>
          <w:rFonts w:ascii="Palatino Linotype" w:eastAsia="MS Mincho" w:hAnsi="Palatino Linotype" w:cs="Times New Roman"/>
        </w:rPr>
        <w:t xml:space="preserve">para actualizar el sobreseimiento de un recurso de revisión, el </w:t>
      </w:r>
      <w:r w:rsidRPr="00867824">
        <w:rPr>
          <w:rFonts w:ascii="Palatino Linotype" w:eastAsia="MS Mincho" w:hAnsi="Palatino Linotype" w:cs="Times New Roman"/>
          <w:b/>
        </w:rPr>
        <w:t>SUJETO OBLIGADO</w:t>
      </w:r>
      <w:r w:rsidRPr="00867824">
        <w:rPr>
          <w:rFonts w:ascii="Palatino Linotype" w:eastAsia="MS Mincho" w:hAnsi="Palatino Linotype" w:cs="Times New Roman"/>
        </w:rPr>
        <w:t xml:space="preserve"> puede entregar o </w:t>
      </w:r>
      <w:r w:rsidRPr="00867824">
        <w:rPr>
          <w:rFonts w:ascii="Palatino Linotype" w:eastAsia="MS Mincho" w:hAnsi="Palatino Linotype" w:cs="Times New Roman"/>
          <w:b/>
          <w:bCs/>
        </w:rPr>
        <w:t>completar</w:t>
      </w:r>
      <w:r w:rsidRPr="00867824">
        <w:rPr>
          <w:rFonts w:ascii="Palatino Linotype" w:eastAsia="MS Mincho" w:hAnsi="Palatino Linotype" w:cs="Times New Roman"/>
        </w:rPr>
        <w:t xml:space="preserve"> la información al momento de rendir su informe justificado o</w:t>
      </w:r>
      <w:r w:rsidR="004D35C8" w:rsidRPr="00867824">
        <w:rPr>
          <w:rFonts w:ascii="Palatino Linotype" w:eastAsia="MS Mincho" w:hAnsi="Palatino Linotype" w:cs="Times New Roman"/>
        </w:rPr>
        <w:t>,</w:t>
      </w:r>
      <w:r w:rsidRPr="00867824">
        <w:rPr>
          <w:rFonts w:ascii="Palatino Linotype" w:eastAsia="MS Mincho" w:hAnsi="Palatino Linotype" w:cs="Times New Roman"/>
        </w:rPr>
        <w:t xml:space="preserve"> dentro de los siete días previstos para manifestar lo que a su derecho convenga</w:t>
      </w:r>
      <w:r w:rsidRPr="00867824">
        <w:rPr>
          <w:rFonts w:ascii="Palatino Linotype" w:eastAsia="Calibri" w:hAnsi="Palatino Linotype" w:cs="Arial"/>
          <w:lang w:val="es-ES"/>
        </w:rPr>
        <w:t xml:space="preserve">, </w:t>
      </w:r>
      <w:r w:rsidR="001B4BA5" w:rsidRPr="00867824">
        <w:rPr>
          <w:rFonts w:ascii="Palatino Linotype" w:eastAsia="Calibri" w:hAnsi="Palatino Linotype" w:cs="Arial"/>
          <w:lang w:val="es-ES"/>
        </w:rPr>
        <w:t xml:space="preserve">u </w:t>
      </w:r>
      <w:r w:rsidRPr="00867824">
        <w:rPr>
          <w:rFonts w:ascii="Palatino Linotype" w:eastAsia="Calibri" w:hAnsi="Palatino Linotype" w:cs="Arial"/>
          <w:lang w:val="es-ES"/>
        </w:rPr>
        <w:t>ofrecer pruebas y alegatos; como se refiriera en párrafos anteriores.</w:t>
      </w:r>
    </w:p>
    <w:p w14:paraId="28B1E431"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037286F" w14:textId="1BE86071" w:rsidR="00323D1A" w:rsidRPr="00867824" w:rsidRDefault="002F7CB3" w:rsidP="002F7CB3">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sidRPr="00867824">
        <w:rPr>
          <w:rFonts w:ascii="Palatino Linotype" w:eastAsia="MS Mincho" w:hAnsi="Palatino Linotype" w:cs="Times New Roman"/>
          <w:b/>
          <w:bCs/>
          <w:color w:val="000000"/>
        </w:rPr>
        <w:t>I. De la atención a la solicitud de información.</w:t>
      </w:r>
    </w:p>
    <w:p w14:paraId="32625754" w14:textId="77777777" w:rsidR="00323D1A" w:rsidRPr="00867824" w:rsidRDefault="00323D1A"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AF03C7" w14:textId="2B6BACC6" w:rsidR="00B35ED2" w:rsidRPr="00867824" w:rsidRDefault="00FD03F3"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bookmarkStart w:id="30" w:name="_Toc466371865"/>
      <w:bookmarkStart w:id="31" w:name="_Toc466377653"/>
      <w:bookmarkStart w:id="32" w:name="_Toc495427547"/>
      <w:bookmarkStart w:id="33" w:name="_Toc49790536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67824">
        <w:rPr>
          <w:rFonts w:ascii="Palatino Linotype" w:eastAsia="MS Mincho" w:hAnsi="Palatino Linotype" w:cs="Times New Roman"/>
          <w:color w:val="000000"/>
        </w:rPr>
        <w:t xml:space="preserve">De </w:t>
      </w:r>
      <w:r w:rsidR="00EF1124" w:rsidRPr="00867824">
        <w:rPr>
          <w:rFonts w:ascii="Palatino Linotype" w:hAnsi="Palatino Linotype"/>
        </w:rPr>
        <w:t xml:space="preserve">la lectura a la solicitud de información </w:t>
      </w:r>
      <w:r w:rsidR="00D23461" w:rsidRPr="00867824">
        <w:rPr>
          <w:rFonts w:ascii="Palatino Linotype" w:hAnsi="Palatino Linotype"/>
          <w:b/>
          <w:bCs/>
        </w:rPr>
        <w:t>01093</w:t>
      </w:r>
      <w:r w:rsidR="00EF1124" w:rsidRPr="00867824">
        <w:rPr>
          <w:rFonts w:ascii="Palatino Linotype" w:hAnsi="Palatino Linotype"/>
          <w:b/>
          <w:bCs/>
        </w:rPr>
        <w:t>/</w:t>
      </w:r>
      <w:r w:rsidR="00D23461" w:rsidRPr="00867824">
        <w:rPr>
          <w:rFonts w:ascii="Palatino Linotype" w:hAnsi="Palatino Linotype"/>
          <w:b/>
          <w:bCs/>
        </w:rPr>
        <w:t>ZINACANT</w:t>
      </w:r>
      <w:r w:rsidR="00EF1124" w:rsidRPr="00867824">
        <w:rPr>
          <w:rFonts w:ascii="Palatino Linotype" w:hAnsi="Palatino Linotype"/>
          <w:b/>
          <w:bCs/>
        </w:rPr>
        <w:t>/IP/2022</w:t>
      </w:r>
      <w:r w:rsidR="00EF1124" w:rsidRPr="00867824">
        <w:rPr>
          <w:rFonts w:ascii="Palatino Linotype" w:hAnsi="Palatino Linotype"/>
        </w:rPr>
        <w:t xml:space="preserve">, y como fuera señalado en el </w:t>
      </w:r>
      <w:r w:rsidR="00EF1124" w:rsidRPr="00867824">
        <w:rPr>
          <w:rFonts w:ascii="Palatino Linotype" w:hAnsi="Palatino Linotype"/>
          <w:i/>
          <w:iCs/>
        </w:rPr>
        <w:t>Planteamiento de la Litis</w:t>
      </w:r>
      <w:r w:rsidR="00EF1124" w:rsidRPr="00867824">
        <w:rPr>
          <w:rFonts w:ascii="Palatino Linotype" w:hAnsi="Palatino Linotype"/>
        </w:rPr>
        <w:t xml:space="preserve"> de esta resolución, se advierte que el entonces </w:t>
      </w:r>
      <w:r w:rsidR="00EF1124" w:rsidRPr="00867824">
        <w:rPr>
          <w:rFonts w:ascii="Palatino Linotype" w:hAnsi="Palatino Linotype"/>
          <w:b/>
        </w:rPr>
        <w:t>SOLICITANTE</w:t>
      </w:r>
      <w:r w:rsidR="00EF1124" w:rsidRPr="00867824">
        <w:rPr>
          <w:rFonts w:ascii="Palatino Linotype" w:hAnsi="Palatino Linotype"/>
        </w:rPr>
        <w:t xml:space="preserve"> requirió al </w:t>
      </w:r>
      <w:r w:rsidR="00D23461" w:rsidRPr="00867824">
        <w:rPr>
          <w:rFonts w:ascii="Palatino Linotype" w:hAnsi="Palatino Linotype"/>
        </w:rPr>
        <w:t>Ayuntamiento de Zinacantepec</w:t>
      </w:r>
      <w:r w:rsidR="00EF1124" w:rsidRPr="00867824">
        <w:rPr>
          <w:rFonts w:ascii="Palatino Linotype" w:hAnsi="Palatino Linotype"/>
        </w:rPr>
        <w:t>, la siguiente información:</w:t>
      </w:r>
    </w:p>
    <w:p w14:paraId="32343C00" w14:textId="0D143737" w:rsidR="00D23461" w:rsidRPr="00867824" w:rsidRDefault="00D23461" w:rsidP="00D23461">
      <w:pPr>
        <w:pStyle w:val="Prrafodelista"/>
        <w:numPr>
          <w:ilvl w:val="1"/>
          <w:numId w:val="4"/>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hAnsi="Palatino Linotype"/>
        </w:rPr>
        <w:t xml:space="preserve">Registro del Catálogo Municipal de </w:t>
      </w:r>
      <w:r w:rsidR="008D55CE" w:rsidRPr="00867824">
        <w:rPr>
          <w:rFonts w:ascii="Palatino Linotype" w:hAnsi="Palatino Linotype"/>
        </w:rPr>
        <w:t>Trámites y Servicios.</w:t>
      </w:r>
    </w:p>
    <w:p w14:paraId="505D7453"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EA043EF" w14:textId="69DCBFE1" w:rsidR="003165F4" w:rsidRPr="00867824" w:rsidRDefault="00EF1124" w:rsidP="003165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eastAsia="Calibri" w:hAnsi="Palatino Linotype" w:cs="Arial"/>
          <w:lang w:val="es-ES"/>
        </w:rPr>
        <w:t xml:space="preserve">Señalado </w:t>
      </w:r>
      <w:r w:rsidR="003165F4" w:rsidRPr="00867824">
        <w:rPr>
          <w:rFonts w:ascii="Palatino Linotype" w:hAnsi="Palatino Linotype"/>
          <w:color w:val="000000" w:themeColor="text1"/>
        </w:rPr>
        <w:t xml:space="preserve">lo anterior, y en respuesta a la solicitud de información, el </w:t>
      </w:r>
      <w:r w:rsidR="003165F4" w:rsidRPr="00867824">
        <w:rPr>
          <w:rFonts w:ascii="Palatino Linotype" w:hAnsi="Palatino Linotype"/>
          <w:b/>
          <w:color w:val="000000" w:themeColor="text1"/>
        </w:rPr>
        <w:t>SUJETO OBLIGADO</w:t>
      </w:r>
      <w:r w:rsidR="003165F4" w:rsidRPr="00867824">
        <w:rPr>
          <w:rFonts w:ascii="Palatino Linotype" w:hAnsi="Palatino Linotype"/>
          <w:color w:val="000000" w:themeColor="text1"/>
        </w:rPr>
        <w:t xml:space="preserve"> entregó al particular, el oficio </w:t>
      </w:r>
      <w:r w:rsidR="008D55CE" w:rsidRPr="00867824">
        <w:rPr>
          <w:rFonts w:ascii="Palatino Linotype" w:hAnsi="Palatino Linotype"/>
          <w:color w:val="000000" w:themeColor="text1"/>
        </w:rPr>
        <w:t>sin fecha de emisión, ni folio único de identificación</w:t>
      </w:r>
      <w:r w:rsidR="003165F4" w:rsidRPr="00867824">
        <w:rPr>
          <w:rFonts w:ascii="Palatino Linotype" w:hAnsi="Palatino Linotype"/>
          <w:color w:val="000000" w:themeColor="text1"/>
        </w:rPr>
        <w:t xml:space="preserve">, emitido por </w:t>
      </w:r>
      <w:r w:rsidR="008D55CE" w:rsidRPr="00867824">
        <w:rPr>
          <w:rFonts w:ascii="Palatino Linotype" w:hAnsi="Palatino Linotype"/>
          <w:color w:val="000000" w:themeColor="text1"/>
        </w:rPr>
        <w:t>el Titular de la Unidad de Transparencia</w:t>
      </w:r>
      <w:r w:rsidR="003165F4" w:rsidRPr="00867824">
        <w:rPr>
          <w:rFonts w:ascii="Palatino Linotype" w:hAnsi="Palatino Linotype"/>
          <w:color w:val="000000" w:themeColor="text1"/>
        </w:rPr>
        <w:t>, cuyo contenido elemental se inserta a continuación:</w:t>
      </w:r>
    </w:p>
    <w:p w14:paraId="755B06AE" w14:textId="77777777" w:rsidR="003165F4" w:rsidRPr="00867824" w:rsidRDefault="003165F4" w:rsidP="003165F4">
      <w:pPr>
        <w:pStyle w:val="Prrafodelista"/>
        <w:tabs>
          <w:tab w:val="left" w:pos="426"/>
        </w:tabs>
        <w:spacing w:before="240" w:after="240" w:line="360" w:lineRule="auto"/>
        <w:ind w:left="0" w:right="51"/>
        <w:jc w:val="both"/>
        <w:rPr>
          <w:rFonts w:ascii="Palatino Linotype" w:hAnsi="Palatino Linotype"/>
          <w:color w:val="000000" w:themeColor="text1"/>
        </w:rPr>
      </w:pPr>
    </w:p>
    <w:p w14:paraId="4251A3E2" w14:textId="24817E49" w:rsidR="00740EC7" w:rsidRPr="00867824" w:rsidRDefault="003165F4" w:rsidP="00740E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867824">
        <w:rPr>
          <w:rFonts w:ascii="Palatino Linotype" w:hAnsi="Palatino Linotype"/>
          <w:i/>
          <w:iCs/>
          <w:color w:val="000000" w:themeColor="text1"/>
          <w:sz w:val="22"/>
          <w:szCs w:val="22"/>
        </w:rPr>
        <w:t>“</w:t>
      </w:r>
      <w:r w:rsidR="00740EC7" w:rsidRPr="00867824">
        <w:rPr>
          <w:rFonts w:ascii="Palatino Linotype" w:hAnsi="Palatino Linotype"/>
          <w:i/>
          <w:iCs/>
          <w:color w:val="000000" w:themeColor="text1"/>
          <w:sz w:val="22"/>
          <w:szCs w:val="22"/>
        </w:rPr>
        <w:t>(...) le refiero al solicitante que dicha información puede ser consultada a través de la página de internet del Municipio de Zinacantepec en el apartado de Mejora Regulatoria en el siguiente enlace:</w:t>
      </w:r>
    </w:p>
    <w:p w14:paraId="1DE3F1CB" w14:textId="77777777" w:rsidR="00740EC7" w:rsidRPr="00867824" w:rsidRDefault="00740EC7" w:rsidP="00740EC7">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401C3FC4" w14:textId="5108EB58" w:rsidR="003165F4" w:rsidRPr="00867824" w:rsidRDefault="00740EC7" w:rsidP="00740EC7">
      <w:pPr>
        <w:pStyle w:val="Prrafodelista"/>
        <w:tabs>
          <w:tab w:val="left" w:pos="426"/>
        </w:tabs>
        <w:spacing w:before="240" w:after="240" w:line="276" w:lineRule="auto"/>
        <w:ind w:left="567" w:right="567"/>
        <w:jc w:val="both"/>
        <w:rPr>
          <w:rFonts w:ascii="Palatino Linotype" w:hAnsi="Palatino Linotype"/>
          <w:color w:val="000000" w:themeColor="text1"/>
          <w:sz w:val="22"/>
          <w:szCs w:val="22"/>
          <w:lang w:val="en-US"/>
        </w:rPr>
      </w:pPr>
      <w:r w:rsidRPr="00867824">
        <w:rPr>
          <w:rFonts w:ascii="Palatino Linotype" w:hAnsi="Palatino Linotype"/>
          <w:i/>
          <w:iCs/>
          <w:color w:val="000000" w:themeColor="text1"/>
          <w:sz w:val="22"/>
          <w:szCs w:val="22"/>
          <w:lang w:val="en-US"/>
        </w:rPr>
        <w:t>https://www.zinacantepec.gob.mx/MejoraRegulatoria/index.html</w:t>
      </w:r>
      <w:r w:rsidR="003165F4" w:rsidRPr="00867824">
        <w:rPr>
          <w:rFonts w:ascii="Palatino Linotype" w:hAnsi="Palatino Linotype"/>
          <w:i/>
          <w:iCs/>
          <w:color w:val="000000" w:themeColor="text1"/>
          <w:sz w:val="22"/>
          <w:szCs w:val="22"/>
          <w:lang w:val="en-US"/>
        </w:rPr>
        <w:t>”</w:t>
      </w:r>
      <w:r w:rsidR="003165F4" w:rsidRPr="00867824">
        <w:rPr>
          <w:rFonts w:ascii="Palatino Linotype" w:hAnsi="Palatino Linotype"/>
          <w:color w:val="000000" w:themeColor="text1"/>
          <w:sz w:val="22"/>
          <w:szCs w:val="22"/>
          <w:lang w:val="en-US"/>
        </w:rPr>
        <w:t xml:space="preserve"> (Sic)</w:t>
      </w:r>
    </w:p>
    <w:p w14:paraId="16C7141A" w14:textId="77777777" w:rsidR="003165F4" w:rsidRPr="00867824" w:rsidRDefault="003165F4" w:rsidP="003165F4">
      <w:pPr>
        <w:pStyle w:val="Prrafodelista"/>
        <w:tabs>
          <w:tab w:val="left" w:pos="426"/>
        </w:tabs>
        <w:spacing w:before="240" w:after="240" w:line="360" w:lineRule="auto"/>
        <w:ind w:left="0" w:right="51"/>
        <w:jc w:val="both"/>
        <w:rPr>
          <w:rFonts w:ascii="Palatino Linotype" w:hAnsi="Palatino Linotype"/>
          <w:color w:val="000000" w:themeColor="text1"/>
          <w:lang w:val="en-US"/>
        </w:rPr>
      </w:pPr>
    </w:p>
    <w:p w14:paraId="19AF5F0B" w14:textId="6B014942" w:rsidR="002B053A" w:rsidRPr="00867824" w:rsidRDefault="00E237F7" w:rsidP="003165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hAnsi="Palatino Linotype"/>
          <w:color w:val="000000" w:themeColor="text1"/>
        </w:rPr>
        <w:t xml:space="preserve">De lo anterior que coligue que el </w:t>
      </w:r>
      <w:r w:rsidRPr="00867824">
        <w:rPr>
          <w:rFonts w:ascii="Palatino Linotype" w:hAnsi="Palatino Linotype"/>
          <w:b/>
          <w:bCs/>
          <w:color w:val="000000" w:themeColor="text1"/>
        </w:rPr>
        <w:t>SUJETO OBLIGADO</w:t>
      </w:r>
      <w:r w:rsidRPr="00867824">
        <w:rPr>
          <w:rFonts w:ascii="Palatino Linotype" w:hAnsi="Palatino Linotype"/>
          <w:color w:val="000000" w:themeColor="text1"/>
        </w:rPr>
        <w:t xml:space="preserve"> señaló una dirección electrónica específica donde el particular podría consultar la información solicitada.</w:t>
      </w:r>
    </w:p>
    <w:p w14:paraId="3329E91B" w14:textId="77777777" w:rsidR="002B053A" w:rsidRPr="00867824" w:rsidRDefault="002B053A" w:rsidP="002B053A">
      <w:pPr>
        <w:pStyle w:val="Prrafodelista"/>
        <w:tabs>
          <w:tab w:val="left" w:pos="426"/>
        </w:tabs>
        <w:spacing w:before="240" w:after="240" w:line="360" w:lineRule="auto"/>
        <w:ind w:left="0" w:right="51"/>
        <w:jc w:val="both"/>
        <w:rPr>
          <w:rFonts w:ascii="Palatino Linotype" w:hAnsi="Palatino Linotype"/>
          <w:color w:val="000000" w:themeColor="text1"/>
        </w:rPr>
      </w:pPr>
    </w:p>
    <w:p w14:paraId="7AB1B4FE" w14:textId="77DDF0ED" w:rsidR="003165F4" w:rsidRPr="00867824" w:rsidRDefault="002B053A" w:rsidP="003165F4">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hAnsi="Palatino Linotype"/>
          <w:color w:val="000000" w:themeColor="text1"/>
        </w:rPr>
        <w:t>P</w:t>
      </w:r>
      <w:r w:rsidR="003165F4" w:rsidRPr="00867824">
        <w:rPr>
          <w:rFonts w:ascii="Palatino Linotype" w:hAnsi="Palatino Linotype"/>
          <w:color w:val="000000" w:themeColor="text1"/>
        </w:rPr>
        <w:t xml:space="preserve">or su parte, el </w:t>
      </w:r>
      <w:r w:rsidR="003165F4" w:rsidRPr="00867824">
        <w:rPr>
          <w:rFonts w:ascii="Palatino Linotype" w:hAnsi="Palatino Linotype"/>
          <w:b/>
          <w:color w:val="000000" w:themeColor="text1"/>
        </w:rPr>
        <w:t>RECURRENTE</w:t>
      </w:r>
      <w:r w:rsidR="003165F4" w:rsidRPr="00867824">
        <w:rPr>
          <w:rFonts w:ascii="Palatino Linotype" w:hAnsi="Palatino Linotype"/>
          <w:color w:val="000000" w:themeColor="text1"/>
        </w:rPr>
        <w:t xml:space="preserve"> promovió el recurso de revisión con número al rubro indicado, en contra de la respuesta del </w:t>
      </w:r>
      <w:r w:rsidR="003165F4" w:rsidRPr="00867824">
        <w:rPr>
          <w:rFonts w:ascii="Palatino Linotype" w:hAnsi="Palatino Linotype"/>
          <w:b/>
          <w:color w:val="000000" w:themeColor="text1"/>
        </w:rPr>
        <w:t>SUJETO OBLIGADO</w:t>
      </w:r>
      <w:r w:rsidR="003165F4" w:rsidRPr="00867824">
        <w:rPr>
          <w:rFonts w:ascii="Palatino Linotype" w:hAnsi="Palatino Linotype"/>
          <w:color w:val="000000" w:themeColor="text1"/>
        </w:rPr>
        <w:t xml:space="preserve">, y en el que señaló por agravios, </w:t>
      </w:r>
      <w:r w:rsidR="0030262D" w:rsidRPr="00867824">
        <w:rPr>
          <w:rFonts w:ascii="Palatino Linotype" w:hAnsi="Palatino Linotype"/>
          <w:b/>
          <w:bCs/>
          <w:color w:val="000000" w:themeColor="text1"/>
        </w:rPr>
        <w:t>que no se le había entregado la información</w:t>
      </w:r>
      <w:r w:rsidR="0030262D" w:rsidRPr="00867824">
        <w:rPr>
          <w:rFonts w:ascii="Palatino Linotype" w:hAnsi="Palatino Linotype"/>
          <w:color w:val="000000" w:themeColor="text1"/>
        </w:rPr>
        <w:t>.</w:t>
      </w:r>
    </w:p>
    <w:p w14:paraId="64901CD4" w14:textId="77777777" w:rsidR="003165F4" w:rsidRPr="00867824" w:rsidRDefault="003165F4" w:rsidP="003165F4">
      <w:pPr>
        <w:pStyle w:val="Prrafodelista"/>
        <w:tabs>
          <w:tab w:val="left" w:pos="426"/>
        </w:tabs>
        <w:spacing w:before="240" w:after="240" w:line="360" w:lineRule="auto"/>
        <w:ind w:left="0" w:right="51"/>
        <w:jc w:val="both"/>
        <w:rPr>
          <w:rFonts w:ascii="Palatino Linotype" w:hAnsi="Palatino Linotype"/>
          <w:color w:val="000000" w:themeColor="text1"/>
        </w:rPr>
      </w:pPr>
    </w:p>
    <w:p w14:paraId="1AE67FC5" w14:textId="6DB69E97" w:rsidR="0030262D" w:rsidRPr="00867824" w:rsidRDefault="0030262D" w:rsidP="003165F4">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hAnsi="Palatino Linotype"/>
          <w:color w:val="000000" w:themeColor="text1"/>
        </w:rPr>
        <w:t xml:space="preserve">Posteriormente, en vía de informe justificado, el </w:t>
      </w:r>
      <w:r w:rsidRPr="00867824">
        <w:rPr>
          <w:rFonts w:ascii="Palatino Linotype" w:hAnsi="Palatino Linotype"/>
          <w:b/>
          <w:bCs/>
          <w:color w:val="000000" w:themeColor="text1"/>
        </w:rPr>
        <w:t>SUJETO OBLIGADO</w:t>
      </w:r>
      <w:r w:rsidRPr="00867824">
        <w:rPr>
          <w:rFonts w:ascii="Palatino Linotype" w:hAnsi="Palatino Linotype"/>
          <w:color w:val="000000" w:themeColor="text1"/>
        </w:rPr>
        <w:t xml:space="preserve">, a través del Titular de la Unidad de Transparencia, </w:t>
      </w:r>
      <w:r w:rsidR="002B053A" w:rsidRPr="00867824">
        <w:rPr>
          <w:rFonts w:ascii="Palatino Linotype" w:hAnsi="Palatino Linotype"/>
          <w:color w:val="000000" w:themeColor="text1"/>
        </w:rPr>
        <w:t xml:space="preserve">presentó otro documento sin fecha de </w:t>
      </w:r>
      <w:r w:rsidR="002B053A" w:rsidRPr="00867824">
        <w:rPr>
          <w:rFonts w:ascii="Palatino Linotype" w:hAnsi="Palatino Linotype"/>
          <w:color w:val="000000" w:themeColor="text1"/>
        </w:rPr>
        <w:lastRenderedPageBreak/>
        <w:t>emisión ni folio único de identificación, con el que amplió su orientación para consultar la información a través de internet.</w:t>
      </w:r>
    </w:p>
    <w:p w14:paraId="2D7BD6DD" w14:textId="77777777" w:rsidR="0030262D" w:rsidRPr="00867824" w:rsidRDefault="0030262D" w:rsidP="0030262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76A6C3C" w14:textId="5B0F2E64" w:rsidR="00E237F7" w:rsidRPr="00867824" w:rsidRDefault="00DD4697" w:rsidP="00DD4697">
      <w:pPr>
        <w:pStyle w:val="Prrafodelista"/>
        <w:tabs>
          <w:tab w:val="left" w:pos="284"/>
          <w:tab w:val="left" w:pos="426"/>
        </w:tabs>
        <w:spacing w:before="240" w:after="240" w:line="360" w:lineRule="auto"/>
        <w:ind w:left="0" w:right="49"/>
        <w:jc w:val="both"/>
        <w:outlineLvl w:val="2"/>
        <w:rPr>
          <w:rFonts w:ascii="Palatino Linotype" w:eastAsia="MS Mincho" w:hAnsi="Palatino Linotype" w:cs="Times New Roman"/>
          <w:b/>
          <w:bCs/>
          <w:color w:val="000000"/>
        </w:rPr>
      </w:pPr>
      <w:r w:rsidRPr="00867824">
        <w:rPr>
          <w:rFonts w:ascii="Palatino Linotype" w:eastAsia="MS Mincho" w:hAnsi="Palatino Linotype" w:cs="Times New Roman"/>
          <w:b/>
          <w:bCs/>
          <w:color w:val="000000"/>
        </w:rPr>
        <w:t>II. De la entrega de información a través de fuentes de consulta.</w:t>
      </w:r>
    </w:p>
    <w:p w14:paraId="0BCCDD69" w14:textId="77777777" w:rsidR="00E237F7" w:rsidRPr="00867824" w:rsidRDefault="00E237F7" w:rsidP="0030262D">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B2F1299" w14:textId="77777777" w:rsidR="00033A52" w:rsidRPr="00867824" w:rsidRDefault="003F601F" w:rsidP="00033A52">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hAnsi="Palatino Linotype"/>
          <w:color w:val="000000" w:themeColor="text1"/>
        </w:rPr>
        <w:t xml:space="preserve">El </w:t>
      </w:r>
      <w:r w:rsidR="00033A52" w:rsidRPr="00867824">
        <w:rPr>
          <w:rFonts w:ascii="Palatino Linotype" w:hAnsi="Palatino Linotype"/>
          <w:color w:val="000000" w:themeColor="text1"/>
        </w:rPr>
        <w:t xml:space="preserve">artículo 161 de la Ley de Transparencia y Acceso a la Información Pública del Estado de México y Municipios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00033A52" w:rsidRPr="00867824">
        <w:rPr>
          <w:rFonts w:ascii="Palatino Linotype" w:hAnsi="Palatino Linotype"/>
          <w:b/>
          <w:color w:val="000000" w:themeColor="text1"/>
        </w:rPr>
        <w:t>en un plazo no mayor a cinco días hábiles</w:t>
      </w:r>
      <w:r w:rsidR="00033A52" w:rsidRPr="00867824">
        <w:rPr>
          <w:rFonts w:ascii="Palatino Linotype" w:hAnsi="Palatino Linotype"/>
          <w:color w:val="000000" w:themeColor="text1"/>
        </w:rPr>
        <w:t xml:space="preserve">. </w:t>
      </w:r>
      <w:r w:rsidR="00033A52" w:rsidRPr="00867824">
        <w:rPr>
          <w:rFonts w:ascii="Palatino Linotype" w:hAnsi="Palatino Linotype"/>
          <w:b/>
          <w:color w:val="000000" w:themeColor="text1"/>
        </w:rPr>
        <w:t>La fuente deberá ser precisa y concreta</w:t>
      </w:r>
      <w:r w:rsidR="00033A52" w:rsidRPr="00867824">
        <w:rPr>
          <w:rFonts w:ascii="Palatino Linotype" w:hAnsi="Palatino Linotype"/>
          <w:color w:val="000000" w:themeColor="text1"/>
        </w:rPr>
        <w:t xml:space="preserve"> y </w:t>
      </w:r>
      <w:r w:rsidR="00033A52" w:rsidRPr="00867824">
        <w:rPr>
          <w:rFonts w:ascii="Palatino Linotype" w:hAnsi="Palatino Linotype"/>
          <w:b/>
          <w:color w:val="000000" w:themeColor="text1"/>
        </w:rPr>
        <w:t>no debe implicar que el solicitante realice una búsqueda en toda la información que se encuentre disponible</w:t>
      </w:r>
      <w:r w:rsidR="00033A52" w:rsidRPr="00867824">
        <w:rPr>
          <w:rFonts w:ascii="Palatino Linotype" w:hAnsi="Palatino Linotype"/>
          <w:color w:val="000000" w:themeColor="text1"/>
        </w:rPr>
        <w:t>.</w:t>
      </w:r>
    </w:p>
    <w:p w14:paraId="17E93A7F" w14:textId="77777777" w:rsidR="00033A52" w:rsidRPr="00867824" w:rsidRDefault="00033A52" w:rsidP="00033A52">
      <w:pPr>
        <w:pStyle w:val="Prrafodelista"/>
        <w:tabs>
          <w:tab w:val="left" w:pos="426"/>
        </w:tabs>
        <w:spacing w:before="240" w:after="240" w:line="360" w:lineRule="auto"/>
        <w:ind w:left="0" w:right="51"/>
        <w:jc w:val="both"/>
        <w:rPr>
          <w:rFonts w:ascii="Palatino Linotype" w:hAnsi="Palatino Linotype"/>
          <w:color w:val="000000" w:themeColor="text1"/>
        </w:rPr>
      </w:pPr>
    </w:p>
    <w:p w14:paraId="6975D57A" w14:textId="77777777" w:rsidR="00033A52" w:rsidRPr="00867824" w:rsidRDefault="00033A52" w:rsidP="00033A52">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hAnsi="Palatino Linotype"/>
          <w:color w:val="000000" w:themeColor="text1"/>
        </w:rPr>
        <w:t xml:space="preserve">Así </w:t>
      </w:r>
      <w:r w:rsidRPr="00867824">
        <w:rPr>
          <w:rFonts w:ascii="Palatino Linotype" w:eastAsia="MS Mincho" w:hAnsi="Palatino Linotype" w:cs="Times New Roman"/>
        </w:rPr>
        <w:t xml:space="preserve">las cosas, la Ley de la materia establece que, para el caso de que la información que requieran los particulares ya se encuentre disponible en medios electrónicos, el </w:t>
      </w:r>
      <w:r w:rsidRPr="00867824">
        <w:rPr>
          <w:rFonts w:ascii="Palatino Linotype" w:eastAsia="MS Mincho" w:hAnsi="Palatino Linotype" w:cs="Times New Roman"/>
          <w:b/>
          <w:bCs/>
        </w:rPr>
        <w:t>SUJETO OBLIGADO</w:t>
      </w:r>
      <w:r w:rsidRPr="00867824">
        <w:rPr>
          <w:rFonts w:ascii="Palatino Linotype" w:eastAsia="MS Mincho" w:hAnsi="Palatino Linotype" w:cs="Times New Roman"/>
        </w:rPr>
        <w:t xml:space="preserve"> podrá hacerle saber al particular la fuente de consulta atendiendo dos consideraciones: </w:t>
      </w:r>
      <w:r w:rsidRPr="00867824">
        <w:rPr>
          <w:rFonts w:ascii="Palatino Linotype" w:eastAsia="MS Mincho" w:hAnsi="Palatino Linotype" w:cs="Times New Roman"/>
          <w:b/>
          <w:bCs/>
        </w:rPr>
        <w:t>a)</w:t>
      </w:r>
      <w:r w:rsidRPr="00867824">
        <w:rPr>
          <w:rFonts w:ascii="Palatino Linotype" w:eastAsia="MS Mincho" w:hAnsi="Palatino Linotype" w:cs="Times New Roman"/>
        </w:rPr>
        <w:t xml:space="preserve"> la fuente se deberá hacer de su conocimiento dentro de los primeros </w:t>
      </w:r>
      <w:r w:rsidRPr="00867824">
        <w:rPr>
          <w:rFonts w:ascii="Palatino Linotype" w:eastAsia="MS Mincho" w:hAnsi="Palatino Linotype" w:cs="Times New Roman"/>
          <w:b/>
          <w:bCs/>
        </w:rPr>
        <w:t>cinco días hábiles</w:t>
      </w:r>
      <w:r w:rsidRPr="00867824">
        <w:rPr>
          <w:rFonts w:ascii="Palatino Linotype" w:eastAsia="MS Mincho" w:hAnsi="Palatino Linotype" w:cs="Times New Roman"/>
        </w:rPr>
        <w:t xml:space="preserve"> posteriores a la recepción de la solicitud de información; y, </w:t>
      </w:r>
      <w:r w:rsidRPr="00867824">
        <w:rPr>
          <w:rFonts w:ascii="Palatino Linotype" w:eastAsia="MS Mincho" w:hAnsi="Palatino Linotype" w:cs="Times New Roman"/>
          <w:b/>
          <w:bCs/>
        </w:rPr>
        <w:t>b)</w:t>
      </w:r>
      <w:r w:rsidRPr="00867824">
        <w:rPr>
          <w:rFonts w:ascii="Palatino Linotype" w:eastAsia="MS Mincho" w:hAnsi="Palatino Linotype" w:cs="Times New Roman"/>
        </w:rPr>
        <w:t xml:space="preserve"> la fuente deberá ser </w:t>
      </w:r>
      <w:r w:rsidRPr="00867824">
        <w:rPr>
          <w:rFonts w:ascii="Palatino Linotype" w:eastAsia="MS Mincho" w:hAnsi="Palatino Linotype" w:cs="Times New Roman"/>
          <w:b/>
          <w:bCs/>
        </w:rPr>
        <w:t>precisa</w:t>
      </w:r>
      <w:r w:rsidRPr="00867824">
        <w:rPr>
          <w:rFonts w:ascii="Palatino Linotype" w:eastAsia="MS Mincho" w:hAnsi="Palatino Linotype" w:cs="Times New Roman"/>
        </w:rPr>
        <w:t>, esto es, que evite que el particular tenga que realizar una búsqueda en toda la información disponible en el portal que se señale.</w:t>
      </w:r>
    </w:p>
    <w:p w14:paraId="688BA420" w14:textId="77777777" w:rsidR="00033A52" w:rsidRPr="00867824" w:rsidRDefault="00033A52" w:rsidP="00033A52">
      <w:pPr>
        <w:pStyle w:val="Prrafodelista"/>
        <w:tabs>
          <w:tab w:val="left" w:pos="426"/>
        </w:tabs>
        <w:spacing w:before="240" w:after="240" w:line="360" w:lineRule="auto"/>
        <w:ind w:left="0" w:right="51"/>
        <w:jc w:val="both"/>
        <w:rPr>
          <w:rFonts w:ascii="Palatino Linotype" w:hAnsi="Palatino Linotype"/>
          <w:color w:val="000000" w:themeColor="text1"/>
        </w:rPr>
      </w:pPr>
    </w:p>
    <w:p w14:paraId="502454AA" w14:textId="03F7AB0E" w:rsidR="00033A52" w:rsidRPr="00867824" w:rsidRDefault="00033A52" w:rsidP="00033A52">
      <w:pPr>
        <w:pStyle w:val="Prrafodelista"/>
        <w:numPr>
          <w:ilvl w:val="0"/>
          <w:numId w:val="4"/>
        </w:numPr>
        <w:tabs>
          <w:tab w:val="left" w:pos="426"/>
        </w:tabs>
        <w:spacing w:before="240" w:after="240" w:line="360" w:lineRule="auto"/>
        <w:ind w:left="0" w:right="51" w:firstLine="0"/>
        <w:jc w:val="both"/>
        <w:rPr>
          <w:rFonts w:ascii="Palatino Linotype" w:hAnsi="Palatino Linotype"/>
          <w:color w:val="000000" w:themeColor="text1"/>
        </w:rPr>
      </w:pPr>
      <w:r w:rsidRPr="00867824">
        <w:rPr>
          <w:rFonts w:ascii="Palatino Linotype" w:hAnsi="Palatino Linotype"/>
          <w:color w:val="000000" w:themeColor="text1"/>
        </w:rPr>
        <w:lastRenderedPageBreak/>
        <w:t xml:space="preserve">En </w:t>
      </w:r>
      <w:r w:rsidRPr="00867824">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867824">
        <w:rPr>
          <w:rFonts w:ascii="Palatino Linotype" w:eastAsia="MS Mincho" w:hAnsi="Palatino Linotype" w:cs="Times New Roman"/>
          <w:i/>
        </w:rPr>
        <w:t>Antecedentes</w:t>
      </w:r>
      <w:r w:rsidRPr="00867824">
        <w:rPr>
          <w:rFonts w:ascii="Palatino Linotype" w:eastAsia="MS Mincho" w:hAnsi="Palatino Linotype" w:cs="Times New Roman"/>
        </w:rPr>
        <w:t xml:space="preserve"> de la presente resolución, el </w:t>
      </w:r>
      <w:r w:rsidRPr="00867824">
        <w:rPr>
          <w:rFonts w:ascii="Palatino Linotype" w:eastAsia="MS Mincho" w:hAnsi="Palatino Linotype" w:cs="Times New Roman"/>
          <w:b/>
          <w:bCs/>
        </w:rPr>
        <w:t>SUJETO OBLIGADO</w:t>
      </w:r>
      <w:r w:rsidRPr="00867824">
        <w:rPr>
          <w:rFonts w:ascii="Palatino Linotype" w:eastAsia="MS Mincho" w:hAnsi="Palatino Linotype" w:cs="Times New Roman"/>
        </w:rPr>
        <w:t xml:space="preserve"> entregó respuesta a la solicitud de información el </w:t>
      </w:r>
      <w:r w:rsidR="002B47D6" w:rsidRPr="00867824">
        <w:rPr>
          <w:rFonts w:ascii="Palatino Linotype" w:eastAsia="MS Mincho" w:hAnsi="Palatino Linotype" w:cs="Times New Roman"/>
        </w:rPr>
        <w:t>once (11) de noviembre</w:t>
      </w:r>
      <w:r w:rsidRPr="00867824">
        <w:rPr>
          <w:rFonts w:ascii="Palatino Linotype" w:eastAsia="MS Mincho" w:hAnsi="Palatino Linotype" w:cs="Times New Roman"/>
        </w:rPr>
        <w:t xml:space="preserve"> de dos mil veintidós; esto es, al </w:t>
      </w:r>
      <w:r w:rsidR="00947864" w:rsidRPr="00867824">
        <w:rPr>
          <w:rFonts w:ascii="Palatino Linotype" w:eastAsia="MS Mincho" w:hAnsi="Palatino Linotype" w:cs="Times New Roman"/>
        </w:rPr>
        <w:t>vigésimo</w:t>
      </w:r>
      <w:r w:rsidRPr="00867824">
        <w:rPr>
          <w:rFonts w:ascii="Palatino Linotype" w:eastAsia="MS Mincho" w:hAnsi="Palatino Linotype" w:cs="Times New Roman"/>
        </w:rPr>
        <w:t xml:space="preserve"> día hábil posterior a la presentación de la solicitud de información </w:t>
      </w:r>
      <w:r w:rsidR="00947864" w:rsidRPr="00867824">
        <w:rPr>
          <w:rFonts w:ascii="Palatino Linotype" w:eastAsia="MS Mincho" w:hAnsi="Palatino Linotype" w:cs="Times New Roman"/>
          <w:b/>
          <w:bCs/>
        </w:rPr>
        <w:t>01093</w:t>
      </w:r>
      <w:r w:rsidRPr="00867824">
        <w:rPr>
          <w:rFonts w:ascii="Palatino Linotype" w:eastAsia="MS Mincho" w:hAnsi="Palatino Linotype" w:cs="Times New Roman"/>
          <w:b/>
          <w:bCs/>
        </w:rPr>
        <w:t>/</w:t>
      </w:r>
      <w:r w:rsidR="00947864" w:rsidRPr="00867824">
        <w:rPr>
          <w:rFonts w:ascii="Palatino Linotype" w:eastAsia="MS Mincho" w:hAnsi="Palatino Linotype" w:cs="Times New Roman"/>
          <w:b/>
          <w:bCs/>
        </w:rPr>
        <w:t>ZINACANT</w:t>
      </w:r>
      <w:r w:rsidRPr="00867824">
        <w:rPr>
          <w:rFonts w:ascii="Palatino Linotype" w:eastAsia="MS Mincho" w:hAnsi="Palatino Linotype" w:cs="Times New Roman"/>
          <w:b/>
          <w:bCs/>
        </w:rPr>
        <w:t>/IP/2022</w:t>
      </w:r>
      <w:r w:rsidRPr="00867824">
        <w:rPr>
          <w:rFonts w:ascii="Palatino Linotype" w:eastAsia="MS Mincho" w:hAnsi="Palatino Linotype" w:cs="Times New Roman"/>
        </w:rPr>
        <w:t xml:space="preserve">, encontrándose </w:t>
      </w:r>
      <w:r w:rsidR="00485A1F" w:rsidRPr="00867824">
        <w:rPr>
          <w:rFonts w:ascii="Palatino Linotype" w:eastAsia="MS Mincho" w:hAnsi="Palatino Linotype" w:cs="Times New Roman"/>
        </w:rPr>
        <w:t>superado en exceso el</w:t>
      </w:r>
      <w:r w:rsidRPr="00867824">
        <w:rPr>
          <w:rFonts w:ascii="Palatino Linotype" w:eastAsia="MS Mincho" w:hAnsi="Palatino Linotype" w:cs="Times New Roman"/>
        </w:rPr>
        <w:t xml:space="preserve"> plazo legalmente establecido por la Ley de la materia.</w:t>
      </w:r>
    </w:p>
    <w:p w14:paraId="1CD0CCF6" w14:textId="77777777" w:rsidR="00033A52" w:rsidRPr="00867824" w:rsidRDefault="00033A52" w:rsidP="00033A52">
      <w:pPr>
        <w:pStyle w:val="Prrafodelista"/>
        <w:tabs>
          <w:tab w:val="left" w:pos="426"/>
        </w:tabs>
        <w:spacing w:before="240" w:after="240" w:line="360" w:lineRule="auto"/>
        <w:ind w:left="0" w:right="51"/>
        <w:jc w:val="both"/>
        <w:rPr>
          <w:rFonts w:ascii="Palatino Linotype" w:hAnsi="Palatino Linotype"/>
          <w:color w:val="000000" w:themeColor="text1"/>
        </w:rPr>
      </w:pPr>
    </w:p>
    <w:p w14:paraId="66658B84" w14:textId="718D9240" w:rsidR="00B35ED2" w:rsidRPr="00867824" w:rsidRDefault="00033A52" w:rsidP="00033A52">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hAnsi="Palatino Linotype"/>
          <w:color w:val="000000" w:themeColor="text1"/>
        </w:rPr>
        <w:t xml:space="preserve">Por otro lado, por cuanto hace a la fuente precisa y concreta para consultar la información, conviene recordar que el </w:t>
      </w:r>
      <w:r w:rsidRPr="00867824">
        <w:rPr>
          <w:rFonts w:ascii="Palatino Linotype" w:hAnsi="Palatino Linotype"/>
          <w:b/>
          <w:color w:val="000000" w:themeColor="text1"/>
        </w:rPr>
        <w:t>SUJETO OBLIGADO</w:t>
      </w:r>
      <w:r w:rsidRPr="00867824">
        <w:rPr>
          <w:rFonts w:ascii="Palatino Linotype" w:hAnsi="Palatino Linotype"/>
          <w:color w:val="000000" w:themeColor="text1"/>
        </w:rPr>
        <w:t xml:space="preserve"> entregó </w:t>
      </w:r>
      <w:r w:rsidR="00485A1F" w:rsidRPr="00867824">
        <w:rPr>
          <w:rFonts w:ascii="Palatino Linotype" w:hAnsi="Palatino Linotype"/>
          <w:color w:val="000000" w:themeColor="text1"/>
        </w:rPr>
        <w:t>un enlace específico donde consultar la información</w:t>
      </w:r>
      <w:r w:rsidR="00B82DFB" w:rsidRPr="00867824">
        <w:rPr>
          <w:rStyle w:val="Refdenotaalpie"/>
          <w:rFonts w:ascii="Palatino Linotype" w:hAnsi="Palatino Linotype"/>
          <w:color w:val="000000" w:themeColor="text1"/>
        </w:rPr>
        <w:footnoteReference w:id="1"/>
      </w:r>
      <w:r w:rsidR="00476069" w:rsidRPr="00867824">
        <w:rPr>
          <w:rFonts w:ascii="Palatino Linotype" w:hAnsi="Palatino Linotype"/>
          <w:color w:val="000000" w:themeColor="text1"/>
        </w:rPr>
        <w:t xml:space="preserve">, el cual consiste en el </w:t>
      </w:r>
      <w:proofErr w:type="spellStart"/>
      <w:r w:rsidR="00476069" w:rsidRPr="00867824">
        <w:rPr>
          <w:rFonts w:ascii="Palatino Linotype" w:hAnsi="Palatino Linotype"/>
          <w:color w:val="000000" w:themeColor="text1"/>
        </w:rPr>
        <w:t>micrositio</w:t>
      </w:r>
      <w:proofErr w:type="spellEnd"/>
      <w:r w:rsidR="00476069" w:rsidRPr="00867824">
        <w:rPr>
          <w:rFonts w:ascii="Palatino Linotype" w:hAnsi="Palatino Linotype"/>
          <w:color w:val="000000" w:themeColor="text1"/>
        </w:rPr>
        <w:t xml:space="preserve"> del portal oficial del Ayuntamiento de Toluca, relativo a temas de Mejora Regulatoria</w:t>
      </w:r>
      <w:r w:rsidR="00F2512B" w:rsidRPr="00867824">
        <w:rPr>
          <w:rFonts w:ascii="Palatino Linotype" w:hAnsi="Palatino Linotype"/>
          <w:color w:val="000000" w:themeColor="text1"/>
        </w:rPr>
        <w:t>. Se adjuntan las capturas de imagen del portal a modo de referencia:</w:t>
      </w:r>
    </w:p>
    <w:p w14:paraId="5B671679"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46756A6" w14:textId="427F2116" w:rsidR="00F2512B" w:rsidRPr="00867824" w:rsidRDefault="00584D39" w:rsidP="00F2512B">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67824">
        <w:rPr>
          <w:rFonts w:ascii="Palatino Linotype" w:eastAsia="MS Mincho" w:hAnsi="Palatino Linotype" w:cs="Times New Roman"/>
          <w:noProof/>
          <w:color w:val="000000"/>
          <w:lang w:val="es-MX" w:eastAsia="es-MX"/>
        </w:rPr>
        <w:drawing>
          <wp:inline distT="0" distB="0" distL="0" distR="0" wp14:anchorId="2225290D" wp14:editId="517EB359">
            <wp:extent cx="4795900" cy="2858656"/>
            <wp:effectExtent l="38100" t="38100" r="106680" b="10096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stretch>
                      <a:fillRect/>
                    </a:stretch>
                  </pic:blipFill>
                  <pic:spPr>
                    <a:xfrm>
                      <a:off x="0" y="0"/>
                      <a:ext cx="4823468" cy="2875088"/>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01F670" w14:textId="2BE2A466" w:rsidR="00C1611D" w:rsidRPr="00867824" w:rsidRDefault="00723335" w:rsidP="00F2512B">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67824">
        <w:rPr>
          <w:rFonts w:ascii="Palatino Linotype" w:eastAsia="MS Mincho" w:hAnsi="Palatino Linotype" w:cs="Times New Roman"/>
          <w:noProof/>
          <w:color w:val="000000"/>
          <w:lang w:val="es-MX" w:eastAsia="es-MX"/>
        </w:rPr>
        <w:lastRenderedPageBreak/>
        <w:drawing>
          <wp:inline distT="0" distB="0" distL="0" distR="0" wp14:anchorId="30C99FD1" wp14:editId="51E52913">
            <wp:extent cx="4809249" cy="2633714"/>
            <wp:effectExtent l="38100" t="38100" r="106045" b="971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stretch>
                      <a:fillRect/>
                    </a:stretch>
                  </pic:blipFill>
                  <pic:spPr>
                    <a:xfrm>
                      <a:off x="0" y="0"/>
                      <a:ext cx="4848953" cy="2655457"/>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19F18C" w14:textId="77777777" w:rsidR="00F2512B" w:rsidRPr="00867824" w:rsidRDefault="00F2512B"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35152EF" w14:textId="0E33DF24" w:rsidR="00B35ED2" w:rsidRPr="00867824" w:rsidRDefault="00761A86"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Del análisis al contenido que arroja el enlace proveído por el </w:t>
      </w:r>
      <w:r w:rsidRPr="00867824">
        <w:rPr>
          <w:rFonts w:ascii="Palatino Linotype" w:eastAsia="Calibri" w:hAnsi="Palatino Linotype" w:cs="Arial"/>
          <w:b/>
          <w:bCs/>
          <w:lang w:val="es-ES"/>
        </w:rPr>
        <w:t>SUJETO OBLIGADO</w:t>
      </w:r>
      <w:r w:rsidRPr="00867824">
        <w:rPr>
          <w:rFonts w:ascii="Palatino Linotype" w:eastAsia="Calibri" w:hAnsi="Palatino Linotype" w:cs="Arial"/>
          <w:lang w:val="es-ES"/>
        </w:rPr>
        <w:t xml:space="preserve"> en su respuesta, podemos concluir entonces que tampoco se cumple el elemento relativo a la precisión de la fuente de consulta, pues </w:t>
      </w:r>
      <w:r w:rsidR="001730C0" w:rsidRPr="00867824">
        <w:rPr>
          <w:rFonts w:ascii="Palatino Linotype" w:eastAsia="Calibri" w:hAnsi="Palatino Linotype" w:cs="Arial"/>
          <w:lang w:val="es-ES"/>
        </w:rPr>
        <w:t>la página señala por el Ayuntamiento de Zinacantepec obliga a que el particular realice una búsqueda en toda la información disponible en el sitio.</w:t>
      </w:r>
    </w:p>
    <w:p w14:paraId="5BDC2ABD"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5A8BF4F" w14:textId="460EBFB9" w:rsidR="00B35ED2" w:rsidRPr="00867824" w:rsidRDefault="003341B8"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Empero, no debe ignorarse que, en vía de informe justificado, el </w:t>
      </w:r>
      <w:r w:rsidRPr="00867824">
        <w:rPr>
          <w:rFonts w:ascii="Palatino Linotype" w:eastAsia="Calibri" w:hAnsi="Palatino Linotype" w:cs="Arial"/>
          <w:b/>
          <w:bCs/>
          <w:lang w:val="es-ES"/>
        </w:rPr>
        <w:t>SUJETO OBLIGADO</w:t>
      </w:r>
      <w:r w:rsidRPr="00867824">
        <w:rPr>
          <w:rFonts w:ascii="Palatino Linotype" w:eastAsia="Calibri" w:hAnsi="Palatino Linotype" w:cs="Arial"/>
          <w:lang w:val="es-ES"/>
        </w:rPr>
        <w:t xml:space="preserve"> </w:t>
      </w:r>
      <w:r w:rsidR="00C524EC" w:rsidRPr="00867824">
        <w:rPr>
          <w:rFonts w:ascii="Palatino Linotype" w:eastAsia="Calibri" w:hAnsi="Palatino Linotype" w:cs="Arial"/>
          <w:lang w:val="es-ES"/>
        </w:rPr>
        <w:t xml:space="preserve">amplió su orientación al particular mediante el señalamiento de la opción específica que debe seleccionarse para consultar los trámites y servicios que ofrece el ayuntamiento, tal y como se observa de la siguiente </w:t>
      </w:r>
      <w:r w:rsidR="00516036" w:rsidRPr="00867824">
        <w:rPr>
          <w:rFonts w:ascii="Palatino Linotype" w:eastAsia="Calibri" w:hAnsi="Palatino Linotype" w:cs="Arial"/>
          <w:lang w:val="es-ES"/>
        </w:rPr>
        <w:t>transcripción:</w:t>
      </w:r>
    </w:p>
    <w:p w14:paraId="1AC604C6"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52A42BA" w14:textId="77777777" w:rsidR="00377113" w:rsidRPr="00867824" w:rsidRDefault="00516036"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r w:rsidRPr="00867824">
        <w:rPr>
          <w:rFonts w:ascii="Palatino Linotype" w:eastAsia="MS Mincho" w:hAnsi="Palatino Linotype" w:cs="Times New Roman"/>
          <w:i/>
          <w:iCs/>
          <w:color w:val="000000"/>
          <w:sz w:val="22"/>
          <w:szCs w:val="22"/>
        </w:rPr>
        <w:t>“</w:t>
      </w:r>
      <w:r w:rsidR="00377113" w:rsidRPr="00867824">
        <w:rPr>
          <w:rFonts w:ascii="Palatino Linotype" w:eastAsia="MS Mincho" w:hAnsi="Palatino Linotype" w:cs="Times New Roman"/>
          <w:i/>
          <w:iCs/>
          <w:color w:val="000000"/>
          <w:sz w:val="22"/>
          <w:szCs w:val="22"/>
        </w:rPr>
        <w:t xml:space="preserve">Este Sujeto Obligado al realizar un análisis minucioso a su solicitud procedió a turnarla al Servidor Público Habilitado poseedor de la información mismo que refiere que lo solicitado puede ser consultada a través de la página de internet del Municipio de Zinacantepec en el apartado de Mejora Regulatoria en el siguiente enlace: </w:t>
      </w:r>
    </w:p>
    <w:p w14:paraId="75C69820" w14:textId="77777777" w:rsidR="00377113" w:rsidRPr="00867824" w:rsidRDefault="00377113"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p>
    <w:p w14:paraId="648B3826" w14:textId="0D5633B0" w:rsidR="00516036" w:rsidRPr="00867824" w:rsidRDefault="004F22E0"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hyperlink r:id="rId10" w:history="1">
        <w:r w:rsidR="00377113" w:rsidRPr="00867824">
          <w:rPr>
            <w:rStyle w:val="Hipervnculo"/>
            <w:rFonts w:ascii="Palatino Linotype" w:eastAsia="MS Mincho" w:hAnsi="Palatino Linotype" w:cs="Times New Roman"/>
            <w:i/>
            <w:iCs/>
            <w:sz w:val="22"/>
            <w:szCs w:val="22"/>
          </w:rPr>
          <w:t>https://www.zinacantepec.gob.mx/MejoraRegulatoria/index.html</w:t>
        </w:r>
      </w:hyperlink>
    </w:p>
    <w:p w14:paraId="10755599" w14:textId="77777777" w:rsidR="00377113" w:rsidRPr="00867824" w:rsidRDefault="00377113"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p>
    <w:p w14:paraId="16E29856" w14:textId="7577F186" w:rsidR="00377113" w:rsidRPr="00867824" w:rsidRDefault="00980B25" w:rsidP="00377113">
      <w:pPr>
        <w:pStyle w:val="Prrafodelista"/>
        <w:tabs>
          <w:tab w:val="left" w:pos="284"/>
          <w:tab w:val="left" w:pos="426"/>
        </w:tabs>
        <w:spacing w:before="240" w:after="240" w:line="276" w:lineRule="auto"/>
        <w:ind w:left="567" w:right="567"/>
        <w:jc w:val="center"/>
        <w:rPr>
          <w:rFonts w:ascii="Palatino Linotype" w:eastAsia="MS Mincho" w:hAnsi="Palatino Linotype" w:cs="Times New Roman"/>
          <w:i/>
          <w:iCs/>
          <w:color w:val="000000"/>
          <w:sz w:val="22"/>
          <w:szCs w:val="22"/>
        </w:rPr>
      </w:pPr>
      <w:r w:rsidRPr="00867824">
        <w:rPr>
          <w:rFonts w:ascii="Palatino Linotype" w:eastAsia="MS Mincho" w:hAnsi="Palatino Linotype" w:cs="Times New Roman"/>
          <w:i/>
          <w:iCs/>
          <w:noProof/>
          <w:color w:val="000000"/>
          <w:sz w:val="22"/>
          <w:szCs w:val="22"/>
          <w:lang w:val="es-MX" w:eastAsia="es-MX"/>
        </w:rPr>
        <w:drawing>
          <wp:inline distT="0" distB="0" distL="0" distR="0" wp14:anchorId="157987A9" wp14:editId="34B15EAF">
            <wp:extent cx="4537543" cy="232986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stretch>
                      <a:fillRect/>
                    </a:stretch>
                  </pic:blipFill>
                  <pic:spPr>
                    <a:xfrm>
                      <a:off x="0" y="0"/>
                      <a:ext cx="4607507" cy="2365792"/>
                    </a:xfrm>
                    <a:prstGeom prst="rect">
                      <a:avLst/>
                    </a:prstGeom>
                  </pic:spPr>
                </pic:pic>
              </a:graphicData>
            </a:graphic>
          </wp:inline>
        </w:drawing>
      </w:r>
    </w:p>
    <w:p w14:paraId="391CC56E" w14:textId="47EB7981" w:rsidR="00720AFC" w:rsidRPr="00867824" w:rsidRDefault="00900F37" w:rsidP="00377113">
      <w:pPr>
        <w:pStyle w:val="Prrafodelista"/>
        <w:tabs>
          <w:tab w:val="left" w:pos="284"/>
          <w:tab w:val="left" w:pos="426"/>
        </w:tabs>
        <w:spacing w:before="240" w:after="240" w:line="276" w:lineRule="auto"/>
        <w:ind w:left="567" w:right="567"/>
        <w:jc w:val="center"/>
        <w:rPr>
          <w:rFonts w:ascii="Palatino Linotype" w:eastAsia="MS Mincho" w:hAnsi="Palatino Linotype" w:cs="Times New Roman"/>
          <w:i/>
          <w:iCs/>
          <w:color w:val="000000"/>
          <w:sz w:val="22"/>
          <w:szCs w:val="22"/>
        </w:rPr>
      </w:pPr>
      <w:r w:rsidRPr="00867824">
        <w:rPr>
          <w:rFonts w:ascii="Palatino Linotype" w:eastAsia="MS Mincho" w:hAnsi="Palatino Linotype" w:cs="Times New Roman"/>
          <w:i/>
          <w:iCs/>
          <w:noProof/>
          <w:color w:val="000000"/>
          <w:sz w:val="22"/>
          <w:szCs w:val="22"/>
          <w:lang w:val="es-MX" w:eastAsia="es-MX"/>
        </w:rPr>
        <w:drawing>
          <wp:inline distT="0" distB="0" distL="0" distR="0" wp14:anchorId="2FA127AD" wp14:editId="40507E37">
            <wp:extent cx="4530869" cy="3247174"/>
            <wp:effectExtent l="0" t="0" r="317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2"/>
                    <a:stretch>
                      <a:fillRect/>
                    </a:stretch>
                  </pic:blipFill>
                  <pic:spPr>
                    <a:xfrm>
                      <a:off x="0" y="0"/>
                      <a:ext cx="4563174" cy="3270326"/>
                    </a:xfrm>
                    <a:prstGeom prst="rect">
                      <a:avLst/>
                    </a:prstGeom>
                  </pic:spPr>
                </pic:pic>
              </a:graphicData>
            </a:graphic>
          </wp:inline>
        </w:drawing>
      </w:r>
    </w:p>
    <w:p w14:paraId="6B716826" w14:textId="77777777" w:rsidR="00377113" w:rsidRPr="00867824" w:rsidRDefault="00377113"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i/>
          <w:iCs/>
          <w:color w:val="000000"/>
          <w:sz w:val="22"/>
          <w:szCs w:val="22"/>
        </w:rPr>
      </w:pPr>
    </w:p>
    <w:p w14:paraId="1AE7ACB2" w14:textId="0748A34E" w:rsidR="00377113" w:rsidRPr="00867824" w:rsidRDefault="00377113" w:rsidP="00516036">
      <w:pPr>
        <w:pStyle w:val="Prrafodelista"/>
        <w:tabs>
          <w:tab w:val="left" w:pos="284"/>
          <w:tab w:val="left" w:pos="426"/>
        </w:tabs>
        <w:spacing w:before="240" w:after="240" w:line="276" w:lineRule="auto"/>
        <w:ind w:left="567" w:right="567"/>
        <w:jc w:val="both"/>
        <w:rPr>
          <w:rFonts w:ascii="Palatino Linotype" w:eastAsia="MS Mincho" w:hAnsi="Palatino Linotype" w:cs="Times New Roman"/>
          <w:color w:val="000000"/>
          <w:sz w:val="22"/>
          <w:szCs w:val="22"/>
        </w:rPr>
      </w:pPr>
      <w:r w:rsidRPr="00867824">
        <w:rPr>
          <w:rFonts w:ascii="Palatino Linotype" w:eastAsia="MS Mincho" w:hAnsi="Palatino Linotype" w:cs="Times New Roman"/>
          <w:i/>
          <w:iCs/>
          <w:color w:val="000000"/>
          <w:sz w:val="22"/>
          <w:szCs w:val="22"/>
        </w:rPr>
        <w:t xml:space="preserve">Se adjunta evidencia fotográfica misma en donde se puede constatar que al abrir dicho enlace antes descrito se puede acceder a lo solicitada </w:t>
      </w:r>
      <w:r w:rsidRPr="00867824">
        <w:rPr>
          <w:rFonts w:ascii="Palatino Linotype" w:eastAsia="MS Mincho" w:hAnsi="Palatino Linotype" w:cs="Times New Roman"/>
          <w:b/>
          <w:bCs/>
          <w:i/>
          <w:iCs/>
          <w:color w:val="000000"/>
          <w:sz w:val="22"/>
          <w:szCs w:val="22"/>
        </w:rPr>
        <w:t>“CATALOGO MUNICIPAL DE TRAMITES Y SERVICIOS”</w:t>
      </w:r>
      <w:r w:rsidRPr="00867824">
        <w:rPr>
          <w:rFonts w:ascii="Palatino Linotype" w:eastAsia="MS Mincho" w:hAnsi="Palatino Linotype" w:cs="Times New Roman"/>
          <w:i/>
          <w:iCs/>
          <w:color w:val="000000"/>
          <w:sz w:val="22"/>
          <w:szCs w:val="22"/>
        </w:rPr>
        <w:t>.</w:t>
      </w:r>
      <w:r w:rsidR="00900F37" w:rsidRPr="00867824">
        <w:rPr>
          <w:rFonts w:ascii="Palatino Linotype" w:eastAsia="MS Mincho" w:hAnsi="Palatino Linotype" w:cs="Times New Roman"/>
          <w:color w:val="000000"/>
          <w:sz w:val="22"/>
          <w:szCs w:val="22"/>
        </w:rPr>
        <w:t xml:space="preserve"> (Sic)</w:t>
      </w:r>
    </w:p>
    <w:p w14:paraId="3791CFEB" w14:textId="77777777" w:rsidR="00516036" w:rsidRPr="00867824" w:rsidRDefault="00516036"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96CA776" w14:textId="15313C35" w:rsidR="00B35ED2" w:rsidRPr="00867824" w:rsidRDefault="00B63D4A"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lastRenderedPageBreak/>
        <w:t xml:space="preserve">Así las cosas, al seleccionar la opción </w:t>
      </w:r>
      <w:r w:rsidR="00DA08B1" w:rsidRPr="00867824">
        <w:rPr>
          <w:rFonts w:ascii="Palatino Linotype" w:eastAsia="Calibri" w:hAnsi="Palatino Linotype" w:cs="Arial"/>
          <w:lang w:val="es-ES"/>
        </w:rPr>
        <w:t xml:space="preserve">titulada </w:t>
      </w:r>
      <w:r w:rsidR="00DA08B1" w:rsidRPr="00867824">
        <w:rPr>
          <w:rFonts w:ascii="Palatino Linotype" w:eastAsia="Calibri" w:hAnsi="Palatino Linotype" w:cs="Arial"/>
          <w:i/>
          <w:iCs/>
          <w:lang w:val="es-ES"/>
        </w:rPr>
        <w:t>Registro Municipal de Trámites y Servicios (</w:t>
      </w:r>
      <w:proofErr w:type="spellStart"/>
      <w:r w:rsidR="00DA08B1" w:rsidRPr="00867824">
        <w:rPr>
          <w:rFonts w:ascii="Palatino Linotype" w:eastAsia="Calibri" w:hAnsi="Palatino Linotype" w:cs="Arial"/>
          <w:i/>
          <w:iCs/>
          <w:lang w:val="es-ES"/>
        </w:rPr>
        <w:t>REMTyS</w:t>
      </w:r>
      <w:proofErr w:type="spellEnd"/>
      <w:r w:rsidR="00DA08B1" w:rsidRPr="00867824">
        <w:rPr>
          <w:rFonts w:ascii="Palatino Linotype" w:eastAsia="Calibri" w:hAnsi="Palatino Linotype" w:cs="Arial"/>
          <w:i/>
          <w:iCs/>
          <w:lang w:val="es-ES"/>
        </w:rPr>
        <w:t>)</w:t>
      </w:r>
      <w:r w:rsidR="00DA08B1" w:rsidRPr="00867824">
        <w:rPr>
          <w:rFonts w:ascii="Palatino Linotype" w:eastAsia="Calibri" w:hAnsi="Palatino Linotype" w:cs="Arial"/>
          <w:lang w:val="es-ES"/>
        </w:rPr>
        <w:t xml:space="preserve">, se despliega un listado </w:t>
      </w:r>
      <w:r w:rsidR="00A677E7" w:rsidRPr="00867824">
        <w:rPr>
          <w:rFonts w:ascii="Palatino Linotype" w:eastAsia="Calibri" w:hAnsi="Palatino Linotype" w:cs="Arial"/>
          <w:lang w:val="es-ES"/>
        </w:rPr>
        <w:t xml:space="preserve">de todas las áreas administrativas del </w:t>
      </w:r>
      <w:r w:rsidR="00A677E7" w:rsidRPr="00867824">
        <w:rPr>
          <w:rFonts w:ascii="Palatino Linotype" w:eastAsia="Calibri" w:hAnsi="Palatino Linotype" w:cs="Arial"/>
          <w:b/>
          <w:bCs/>
          <w:lang w:val="es-ES"/>
        </w:rPr>
        <w:t>SUJETO OBLIGADO</w:t>
      </w:r>
      <w:r w:rsidR="0074585E" w:rsidRPr="00867824">
        <w:rPr>
          <w:rFonts w:ascii="Palatino Linotype" w:eastAsia="Calibri" w:hAnsi="Palatino Linotype" w:cs="Arial"/>
          <w:lang w:val="es-ES"/>
        </w:rPr>
        <w:t xml:space="preserve">, </w:t>
      </w:r>
      <w:r w:rsidR="00D73789" w:rsidRPr="00867824">
        <w:rPr>
          <w:rFonts w:ascii="Palatino Linotype" w:eastAsia="Calibri" w:hAnsi="Palatino Linotype" w:cs="Arial"/>
          <w:lang w:val="es-ES"/>
        </w:rPr>
        <w:t>a saber:</w:t>
      </w:r>
    </w:p>
    <w:p w14:paraId="44D771E1" w14:textId="199A405E" w:rsidR="00D73789" w:rsidRPr="00867824" w:rsidRDefault="00D7378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Calibri" w:hAnsi="Palatino Linotype" w:cs="Arial"/>
          <w:lang w:val="es-ES"/>
        </w:rPr>
        <w:t>Administración</w:t>
      </w:r>
      <w:r w:rsidR="00471328" w:rsidRPr="00867824">
        <w:rPr>
          <w:rFonts w:ascii="Palatino Linotype" w:eastAsia="Calibri" w:hAnsi="Palatino Linotype" w:cs="Arial"/>
          <w:lang w:val="es-ES"/>
        </w:rPr>
        <w:t>;</w:t>
      </w:r>
    </w:p>
    <w:p w14:paraId="5BD9D0CD" w14:textId="4DA41131" w:rsidR="009E3E1E" w:rsidRPr="00867824" w:rsidRDefault="009E3E1E"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Contraloría</w:t>
      </w:r>
      <w:r w:rsidR="00471328" w:rsidRPr="00867824">
        <w:rPr>
          <w:rFonts w:ascii="Palatino Linotype" w:eastAsia="MS Mincho" w:hAnsi="Palatino Linotype" w:cs="Times New Roman"/>
          <w:color w:val="000000"/>
        </w:rPr>
        <w:t>;</w:t>
      </w:r>
    </w:p>
    <w:p w14:paraId="36E30275" w14:textId="171CB372" w:rsidR="00471328" w:rsidRPr="00867824" w:rsidRDefault="00471328"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Coordinación Jurídica;</w:t>
      </w:r>
    </w:p>
    <w:p w14:paraId="430FB31F" w14:textId="2922874B" w:rsidR="00471328" w:rsidRPr="00867824" w:rsidRDefault="00471328"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Cultura y Turismo;</w:t>
      </w:r>
    </w:p>
    <w:p w14:paraId="08B3DB29" w14:textId="0714429F" w:rsidR="00471328" w:rsidRPr="00867824" w:rsidRDefault="00471328"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Defensoría Municipal de Derechos Humanos;</w:t>
      </w:r>
    </w:p>
    <w:p w14:paraId="25E708BF" w14:textId="6ADB4145" w:rsidR="00471328" w:rsidRPr="00867824" w:rsidRDefault="00471328"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Desarrollo Económico;</w:t>
      </w:r>
    </w:p>
    <w:p w14:paraId="2B1DC994" w14:textId="1009289F" w:rsidR="00471328"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Desarrollo Metropolitano y Movilidad;</w:t>
      </w:r>
    </w:p>
    <w:p w14:paraId="181CE64E" w14:textId="5757E80F" w:rsidR="00CD5B69"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Desarrollo Social;</w:t>
      </w:r>
    </w:p>
    <w:p w14:paraId="3F12EB81" w14:textId="6AC74C17" w:rsidR="00CD5B69"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Desarrollo Urbano;</w:t>
      </w:r>
    </w:p>
    <w:p w14:paraId="0F02F13F" w14:textId="79AE57CC" w:rsidR="00CD5B69"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DIF;</w:t>
      </w:r>
    </w:p>
    <w:p w14:paraId="1B5A005E" w14:textId="2AF8AC96" w:rsidR="00CD5B69"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Educación;</w:t>
      </w:r>
    </w:p>
    <w:p w14:paraId="5B073C8E" w14:textId="07C4A593" w:rsidR="00CD5B69" w:rsidRPr="00867824" w:rsidRDefault="00CD5B69"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Gobierno;</w:t>
      </w:r>
    </w:p>
    <w:p w14:paraId="001A6E5D" w14:textId="09BDE4DA" w:rsidR="00CD5B69"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IMCUFIDEZ;</w:t>
      </w:r>
    </w:p>
    <w:p w14:paraId="1FBF521D" w14:textId="31D507E7"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Instituto de la Mujer;</w:t>
      </w:r>
    </w:p>
    <w:p w14:paraId="21DF536F" w14:textId="698C0975"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Instituto de la Juventud;</w:t>
      </w:r>
    </w:p>
    <w:p w14:paraId="70AF27FB" w14:textId="793D7B98"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Medio Ambiente;</w:t>
      </w:r>
    </w:p>
    <w:p w14:paraId="206782CF" w14:textId="56573C18"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Obras Públicas;</w:t>
      </w:r>
    </w:p>
    <w:p w14:paraId="57953CD3" w14:textId="76ACBD8A"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OPDAPAS;</w:t>
      </w:r>
    </w:p>
    <w:p w14:paraId="2F6D0351" w14:textId="2EBB727C" w:rsidR="004723F6" w:rsidRPr="00867824" w:rsidRDefault="004723F6"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Protección Civil y Bomberos;</w:t>
      </w:r>
    </w:p>
    <w:p w14:paraId="3DA6E34A" w14:textId="0A5FA1D1" w:rsidR="004723F6" w:rsidRPr="00867824" w:rsidRDefault="00735D2B"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Secretaría del Ayuntamiento;</w:t>
      </w:r>
    </w:p>
    <w:p w14:paraId="62C74433" w14:textId="0ACB91A7" w:rsidR="00735D2B" w:rsidRPr="00867824" w:rsidRDefault="00735D2B"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Seguridad Pública;</w:t>
      </w:r>
    </w:p>
    <w:p w14:paraId="059AD8BA" w14:textId="7F9CECAA" w:rsidR="00735D2B" w:rsidRPr="00867824" w:rsidRDefault="00735D2B"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Servicios Públicos;</w:t>
      </w:r>
    </w:p>
    <w:p w14:paraId="4B5CD51A" w14:textId="0AFB4285" w:rsidR="00735D2B" w:rsidRPr="00867824" w:rsidRDefault="00735D2B"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lastRenderedPageBreak/>
        <w:t>Tesorería; y</w:t>
      </w:r>
    </w:p>
    <w:p w14:paraId="29AA9AE7" w14:textId="64D201A1" w:rsidR="00735D2B" w:rsidRPr="00867824" w:rsidRDefault="00735D2B" w:rsidP="00D73789">
      <w:pPr>
        <w:pStyle w:val="Prrafodelista"/>
        <w:numPr>
          <w:ilvl w:val="1"/>
          <w:numId w:val="35"/>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Transparencia.</w:t>
      </w:r>
    </w:p>
    <w:p w14:paraId="75C3118E"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5B7A6C1" w14:textId="4476A59B" w:rsidR="00B35ED2" w:rsidRPr="00867824" w:rsidRDefault="004A1A4F"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Así, al hacer </w:t>
      </w:r>
      <w:r w:rsidRPr="00867824">
        <w:rPr>
          <w:rFonts w:ascii="Palatino Linotype" w:eastAsia="Calibri" w:hAnsi="Palatino Linotype" w:cs="Arial"/>
          <w:i/>
          <w:iCs/>
          <w:lang w:val="es-ES"/>
        </w:rPr>
        <w:t>clic</w:t>
      </w:r>
      <w:r w:rsidRPr="00867824">
        <w:rPr>
          <w:rFonts w:ascii="Palatino Linotype" w:eastAsia="Calibri" w:hAnsi="Palatino Linotype" w:cs="Arial"/>
          <w:lang w:val="es-ES"/>
        </w:rPr>
        <w:t xml:space="preserve"> en cualquiera de las dependencias antes mencionadas, se desglosa un listado individual con todos y cada uno de los trámites y servicios que ofrece</w:t>
      </w:r>
      <w:r w:rsidR="00182D82" w:rsidRPr="00867824">
        <w:rPr>
          <w:rFonts w:ascii="Palatino Linotype" w:eastAsia="Calibri" w:hAnsi="Palatino Linotype" w:cs="Arial"/>
          <w:lang w:val="es-ES"/>
        </w:rPr>
        <w:t xml:space="preserve">n estas áreas administrativas, junto con la posibilidad de consultar un documento en formato </w:t>
      </w:r>
      <w:r w:rsidR="000824A3" w:rsidRPr="00867824">
        <w:rPr>
          <w:rFonts w:ascii="Palatino Linotype" w:eastAsia="Calibri" w:hAnsi="Palatino Linotype" w:cs="Arial"/>
          <w:i/>
          <w:iCs/>
          <w:lang w:val="es-ES"/>
        </w:rPr>
        <w:t>.</w:t>
      </w:r>
      <w:proofErr w:type="spellStart"/>
      <w:r w:rsidR="000824A3" w:rsidRPr="00867824">
        <w:rPr>
          <w:rFonts w:ascii="Palatino Linotype" w:eastAsia="Calibri" w:hAnsi="Palatino Linotype" w:cs="Arial"/>
          <w:i/>
          <w:iCs/>
          <w:lang w:val="es-ES"/>
        </w:rPr>
        <w:t>pdf</w:t>
      </w:r>
      <w:proofErr w:type="spellEnd"/>
      <w:r w:rsidR="000824A3" w:rsidRPr="00867824">
        <w:rPr>
          <w:rFonts w:ascii="Palatino Linotype" w:eastAsia="Calibri" w:hAnsi="Palatino Linotype" w:cs="Arial"/>
          <w:lang w:val="es-ES"/>
        </w:rPr>
        <w:t xml:space="preserve"> (por sus siglas en inglés de Formato de Documento Portátil)</w:t>
      </w:r>
      <w:r w:rsidR="007953CF" w:rsidRPr="00867824">
        <w:rPr>
          <w:rFonts w:ascii="Palatino Linotype" w:eastAsia="Calibri" w:hAnsi="Palatino Linotype" w:cs="Arial"/>
          <w:lang w:val="es-ES"/>
        </w:rPr>
        <w:t xml:space="preserve"> </w:t>
      </w:r>
      <w:r w:rsidR="00FA70C3" w:rsidRPr="00867824">
        <w:rPr>
          <w:rFonts w:ascii="Palatino Linotype" w:eastAsia="Calibri" w:hAnsi="Palatino Linotype" w:cs="Arial"/>
          <w:lang w:val="es-ES"/>
        </w:rPr>
        <w:t xml:space="preserve">con la Cédula de Información de cada trámite o servicio que se ofrece, </w:t>
      </w:r>
      <w:r w:rsidR="007953CF" w:rsidRPr="00867824">
        <w:rPr>
          <w:rFonts w:ascii="Palatino Linotype" w:eastAsia="Calibri" w:hAnsi="Palatino Linotype" w:cs="Arial"/>
          <w:lang w:val="es-ES"/>
        </w:rPr>
        <w:t>donde se expone el objeto, finalidad y requisitos</w:t>
      </w:r>
      <w:r w:rsidR="00FA70C3" w:rsidRPr="00867824">
        <w:rPr>
          <w:rFonts w:ascii="Palatino Linotype" w:eastAsia="Calibri" w:hAnsi="Palatino Linotype" w:cs="Arial"/>
          <w:lang w:val="es-ES"/>
        </w:rPr>
        <w:t xml:space="preserve"> para solicitarlo</w:t>
      </w:r>
      <w:r w:rsidR="007953CF" w:rsidRPr="00867824">
        <w:rPr>
          <w:rFonts w:ascii="Palatino Linotype" w:eastAsia="Calibri" w:hAnsi="Palatino Linotype" w:cs="Arial"/>
          <w:lang w:val="es-ES"/>
        </w:rPr>
        <w:t>, tal como se demuestra a través de las siguientes capturas:</w:t>
      </w:r>
    </w:p>
    <w:p w14:paraId="336017D7"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193A6A69" w14:textId="7ED45827" w:rsidR="007953CF" w:rsidRPr="00867824" w:rsidRDefault="001027F2" w:rsidP="007953CF">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67824">
        <w:rPr>
          <w:rFonts w:ascii="Palatino Linotype" w:eastAsia="MS Mincho" w:hAnsi="Palatino Linotype" w:cs="Times New Roman"/>
          <w:noProof/>
          <w:color w:val="000000"/>
          <w:lang w:val="es-MX" w:eastAsia="es-MX"/>
        </w:rPr>
        <w:drawing>
          <wp:inline distT="0" distB="0" distL="0" distR="0" wp14:anchorId="3346BA6B" wp14:editId="5CBB6617">
            <wp:extent cx="4782551" cy="3311746"/>
            <wp:effectExtent l="38100" t="38100" r="107315" b="1047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stretch>
                      <a:fillRect/>
                    </a:stretch>
                  </pic:blipFill>
                  <pic:spPr>
                    <a:xfrm>
                      <a:off x="0" y="0"/>
                      <a:ext cx="4813089" cy="3332893"/>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075583" w14:textId="7EFE2663" w:rsidR="00FA70C3" w:rsidRPr="00867824" w:rsidRDefault="00D51950" w:rsidP="007953CF">
      <w:pPr>
        <w:pStyle w:val="Prrafodelista"/>
        <w:tabs>
          <w:tab w:val="left" w:pos="284"/>
          <w:tab w:val="left" w:pos="426"/>
        </w:tabs>
        <w:spacing w:before="240" w:after="240" w:line="360" w:lineRule="auto"/>
        <w:ind w:left="0" w:right="49"/>
        <w:jc w:val="center"/>
        <w:rPr>
          <w:rFonts w:ascii="Palatino Linotype" w:eastAsia="MS Mincho" w:hAnsi="Palatino Linotype" w:cs="Times New Roman"/>
          <w:color w:val="000000"/>
        </w:rPr>
      </w:pPr>
      <w:r w:rsidRPr="00867824">
        <w:rPr>
          <w:rFonts w:ascii="Palatino Linotype" w:eastAsia="MS Mincho" w:hAnsi="Palatino Linotype" w:cs="Times New Roman"/>
          <w:noProof/>
          <w:color w:val="000000"/>
          <w:lang w:val="es-MX" w:eastAsia="es-MX"/>
        </w:rPr>
        <w:lastRenderedPageBreak/>
        <w:drawing>
          <wp:inline distT="0" distB="0" distL="0" distR="0" wp14:anchorId="77139255" wp14:editId="02FDEB3F">
            <wp:extent cx="4802574" cy="5908394"/>
            <wp:effectExtent l="38100" t="38100" r="99695" b="990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4"/>
                    <a:stretch>
                      <a:fillRect/>
                    </a:stretch>
                  </pic:blipFill>
                  <pic:spPr>
                    <a:xfrm>
                      <a:off x="0" y="0"/>
                      <a:ext cx="4823758" cy="5934456"/>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34B8457" w14:textId="77777777" w:rsidR="007953CF" w:rsidRPr="00867824" w:rsidRDefault="007953CF"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B7271A7" w14:textId="17BFBCB6" w:rsidR="00B35ED2" w:rsidRPr="00867824" w:rsidRDefault="00152C22"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Por lo anterior, podemos concluir que el </w:t>
      </w:r>
      <w:r w:rsidRPr="00867824">
        <w:rPr>
          <w:rFonts w:ascii="Palatino Linotype" w:eastAsia="Calibri" w:hAnsi="Palatino Linotype" w:cs="Arial"/>
          <w:b/>
          <w:bCs/>
          <w:lang w:val="es-ES"/>
        </w:rPr>
        <w:t>SUJETO OBLIGADO</w:t>
      </w:r>
      <w:r w:rsidRPr="00867824">
        <w:rPr>
          <w:rFonts w:ascii="Palatino Linotype" w:eastAsia="Calibri" w:hAnsi="Palatino Linotype" w:cs="Arial"/>
          <w:lang w:val="es-ES"/>
        </w:rPr>
        <w:t xml:space="preserve"> </w:t>
      </w:r>
      <w:r w:rsidR="00004391" w:rsidRPr="00867824">
        <w:rPr>
          <w:rFonts w:ascii="Palatino Linotype" w:eastAsia="Calibri" w:hAnsi="Palatino Linotype" w:cs="Arial"/>
          <w:lang w:val="es-ES"/>
        </w:rPr>
        <w:t>perfeccionó el elemento relativo a la precisión de la fuente de consulta establecido en el artículo 161 de la Ley de Transparencia y Acceso a la Información Pública del Estado de México y Municipios.</w:t>
      </w:r>
    </w:p>
    <w:p w14:paraId="1B9D306D"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3DAF240" w14:textId="32AA83E8" w:rsidR="00B35ED2" w:rsidRPr="00867824" w:rsidRDefault="00004391"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Por</w:t>
      </w:r>
      <w:r w:rsidR="00EC4E5A" w:rsidRPr="00867824">
        <w:rPr>
          <w:rFonts w:ascii="Palatino Linotype" w:eastAsia="Calibri" w:hAnsi="Palatino Linotype" w:cs="Arial"/>
          <w:lang w:val="es-ES"/>
        </w:rPr>
        <w:t xml:space="preserve"> lo tanto, y toda vez que el particular ya tiene en su poder las herramientas necesarias para acceder a la información solicitada en cualquier momento y lugar, siempre y cuando tenga una conexión a internet, este Organismo Garante </w:t>
      </w:r>
      <w:r w:rsidR="00D1793F" w:rsidRPr="00867824">
        <w:rPr>
          <w:rFonts w:ascii="Palatino Linotype" w:eastAsia="Calibri" w:hAnsi="Palatino Linotype" w:cs="Arial"/>
          <w:lang w:val="es-ES"/>
        </w:rPr>
        <w:t xml:space="preserve">concluye que el </w:t>
      </w:r>
      <w:r w:rsidR="00D1793F" w:rsidRPr="00867824">
        <w:rPr>
          <w:rFonts w:ascii="Palatino Linotype" w:eastAsia="Calibri" w:hAnsi="Palatino Linotype" w:cs="Arial"/>
          <w:b/>
          <w:bCs/>
          <w:lang w:val="es-ES"/>
        </w:rPr>
        <w:t>SUJETO OBLIGADO</w:t>
      </w:r>
      <w:r w:rsidR="00D1793F" w:rsidRPr="00867824">
        <w:rPr>
          <w:rFonts w:ascii="Palatino Linotype" w:eastAsia="Calibri" w:hAnsi="Palatino Linotype" w:cs="Arial"/>
          <w:lang w:val="es-ES"/>
        </w:rPr>
        <w:t xml:space="preserve"> ha colmado el derecho de acceso a la información ejercido por el particular.</w:t>
      </w:r>
    </w:p>
    <w:p w14:paraId="4EEC3E27"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4605AC9E" w14:textId="5FCCC505" w:rsidR="00B35ED2" w:rsidRPr="00867824" w:rsidRDefault="00D1793F"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Lo anterior es así ya que si bien </w:t>
      </w:r>
      <w:r w:rsidR="00CE3E7D" w:rsidRPr="00867824">
        <w:rPr>
          <w:rFonts w:ascii="Palatino Linotype" w:eastAsia="Calibri" w:hAnsi="Palatino Linotype" w:cs="Arial"/>
          <w:lang w:val="es-ES"/>
        </w:rPr>
        <w:t xml:space="preserve">es cierto que </w:t>
      </w:r>
      <w:r w:rsidRPr="00867824">
        <w:rPr>
          <w:rFonts w:ascii="Palatino Linotype" w:eastAsia="Calibri" w:hAnsi="Palatino Linotype" w:cs="Arial"/>
          <w:lang w:val="es-ES"/>
        </w:rPr>
        <w:t xml:space="preserve">el señalamiento del portal de consulta se realizó sobrepasados los primeros cinco días posteriores a la presentación de la solicitud de información </w:t>
      </w:r>
      <w:r w:rsidRPr="00867824">
        <w:rPr>
          <w:rFonts w:ascii="Palatino Linotype" w:eastAsia="Calibri" w:hAnsi="Palatino Linotype" w:cs="Arial"/>
          <w:b/>
          <w:bCs/>
          <w:lang w:val="es-ES"/>
        </w:rPr>
        <w:t>01093/</w:t>
      </w:r>
      <w:r w:rsidR="00CE3E7D" w:rsidRPr="00867824">
        <w:rPr>
          <w:rFonts w:ascii="Palatino Linotype" w:eastAsia="Calibri" w:hAnsi="Palatino Linotype" w:cs="Arial"/>
          <w:b/>
          <w:bCs/>
          <w:lang w:val="es-ES"/>
        </w:rPr>
        <w:t>ZINACANT/IP/2022</w:t>
      </w:r>
      <w:r w:rsidR="00CE3E7D" w:rsidRPr="00867824">
        <w:rPr>
          <w:rFonts w:ascii="Palatino Linotype" w:eastAsia="Calibri" w:hAnsi="Palatino Linotype" w:cs="Arial"/>
          <w:lang w:val="es-ES"/>
        </w:rPr>
        <w:t xml:space="preserve">, también lo es que el ordenar la entrega de información vía SAIMEX resultaría en un ejercicio innecesario </w:t>
      </w:r>
      <w:r w:rsidR="00E5575D" w:rsidRPr="00867824">
        <w:rPr>
          <w:rFonts w:ascii="Palatino Linotype" w:eastAsia="Calibri" w:hAnsi="Palatino Linotype" w:cs="Arial"/>
          <w:lang w:val="es-ES"/>
        </w:rPr>
        <w:t xml:space="preserve">que en nada abonaría al derecho de acceso a la información del particular, pues el enlace proveído por el </w:t>
      </w:r>
      <w:r w:rsidR="00E5575D" w:rsidRPr="00867824">
        <w:rPr>
          <w:rFonts w:ascii="Palatino Linotype" w:eastAsia="Calibri" w:hAnsi="Palatino Linotype" w:cs="Arial"/>
          <w:b/>
          <w:bCs/>
          <w:lang w:val="es-ES"/>
        </w:rPr>
        <w:t>SUJETO OBLIGADO</w:t>
      </w:r>
      <w:r w:rsidR="00E5575D" w:rsidRPr="00867824">
        <w:rPr>
          <w:rFonts w:ascii="Palatino Linotype" w:eastAsia="Calibri" w:hAnsi="Palatino Linotype" w:cs="Arial"/>
          <w:lang w:val="es-ES"/>
        </w:rPr>
        <w:t xml:space="preserve"> permite acceder a la consulta de </w:t>
      </w:r>
      <w:r w:rsidR="00895493" w:rsidRPr="00867824">
        <w:rPr>
          <w:rFonts w:ascii="Palatino Linotype" w:eastAsia="Calibri" w:hAnsi="Palatino Linotype" w:cs="Arial"/>
          <w:lang w:val="es-ES"/>
        </w:rPr>
        <w:t>todos los trámites y servicios de forma directa, y separados por área administrativa; en cambio, si se ordenara la entrega de los trámites y servicios vía SAIMEX</w:t>
      </w:r>
      <w:r w:rsidR="00722E0B" w:rsidRPr="00867824">
        <w:rPr>
          <w:rFonts w:ascii="Palatino Linotype" w:eastAsia="Calibri" w:hAnsi="Palatino Linotype" w:cs="Arial"/>
          <w:lang w:val="es-ES"/>
        </w:rPr>
        <w:t xml:space="preserve"> -los cuales, se insiste, ya tiene acceso a ellos el particular- se entregarían decenas de documentos en desorden</w:t>
      </w:r>
      <w:r w:rsidR="008661F9" w:rsidRPr="00867824">
        <w:rPr>
          <w:rFonts w:ascii="Palatino Linotype" w:eastAsia="Calibri" w:hAnsi="Palatino Linotype" w:cs="Arial"/>
          <w:lang w:val="es-ES"/>
        </w:rPr>
        <w:t xml:space="preserve">, los cuales, dificultarían aún más el acceso al o los trámites específicos que desea consultar el </w:t>
      </w:r>
      <w:r w:rsidR="008661F9" w:rsidRPr="00867824">
        <w:rPr>
          <w:rFonts w:ascii="Palatino Linotype" w:eastAsia="Calibri" w:hAnsi="Palatino Linotype" w:cs="Arial"/>
          <w:b/>
          <w:bCs/>
          <w:lang w:val="es-ES"/>
        </w:rPr>
        <w:t>RECURRENTE</w:t>
      </w:r>
      <w:r w:rsidR="008661F9" w:rsidRPr="00867824">
        <w:rPr>
          <w:rFonts w:ascii="Palatino Linotype" w:eastAsia="Calibri" w:hAnsi="Palatino Linotype" w:cs="Arial"/>
          <w:lang w:val="es-ES"/>
        </w:rPr>
        <w:t>.</w:t>
      </w:r>
    </w:p>
    <w:p w14:paraId="596CC312"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A015DD9" w14:textId="3EE68F7D" w:rsidR="00B35ED2" w:rsidRPr="00867824" w:rsidRDefault="00EF50D8"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Así las cosas</w:t>
      </w:r>
      <w:r w:rsidR="008661F9" w:rsidRPr="00867824">
        <w:rPr>
          <w:rFonts w:ascii="Palatino Linotype" w:eastAsia="Calibri" w:hAnsi="Palatino Linotype" w:cs="Arial"/>
          <w:lang w:val="es-ES"/>
        </w:rPr>
        <w:t xml:space="preserve">, </w:t>
      </w:r>
      <w:r w:rsidRPr="00867824">
        <w:rPr>
          <w:rFonts w:ascii="Palatino Linotype" w:eastAsia="Calibri" w:hAnsi="Palatino Linotype" w:cs="Arial"/>
          <w:lang w:val="es-ES"/>
        </w:rPr>
        <w:t xml:space="preserve">conviene </w:t>
      </w:r>
      <w:r w:rsidR="00030C4F" w:rsidRPr="00867824">
        <w:rPr>
          <w:rFonts w:ascii="Palatino Linotype" w:hAnsi="Palatino Linotype"/>
          <w:color w:val="000000" w:themeColor="text1"/>
          <w:lang w:val="es-MX"/>
        </w:rPr>
        <w:t xml:space="preserve">señalar que </w:t>
      </w:r>
      <w:r w:rsidR="00030C4F" w:rsidRPr="00867824">
        <w:rPr>
          <w:rFonts w:ascii="Palatino Linotype" w:eastAsia="MS Mincho" w:hAnsi="Palatino Linotype"/>
          <w:color w:val="000000"/>
          <w:lang w:val="es-MX"/>
        </w:rPr>
        <w:t>el artículo 192</w:t>
      </w:r>
      <w:r w:rsidR="00030C4F" w:rsidRPr="00867824">
        <w:rPr>
          <w:rFonts w:ascii="Palatino Linotype" w:hAnsi="Palatino Linotype"/>
          <w:lang w:val="es-MX"/>
        </w:rPr>
        <w:t xml:space="preserve"> de la </w:t>
      </w:r>
      <w:r w:rsidR="00030C4F" w:rsidRPr="00867824">
        <w:rPr>
          <w:rFonts w:ascii="Palatino Linotype" w:eastAsia="MS Mincho" w:hAnsi="Palatino Linotype"/>
          <w:color w:val="000000"/>
          <w:lang w:val="es-MX"/>
        </w:rPr>
        <w:t>Ley de Transparencia y Acceso a la Información Pública del Estado de México y Municipios, establece lo siguiente:</w:t>
      </w:r>
    </w:p>
    <w:p w14:paraId="133C4927" w14:textId="77777777" w:rsidR="00FD361F" w:rsidRPr="00867824"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67824">
        <w:rPr>
          <w:rFonts w:ascii="Palatino Linotype" w:hAnsi="Palatino Linotype"/>
          <w:i/>
          <w:sz w:val="22"/>
          <w:szCs w:val="22"/>
          <w:lang w:val="es-MX"/>
        </w:rPr>
        <w:t>“</w:t>
      </w:r>
      <w:r w:rsidRPr="00867824">
        <w:rPr>
          <w:rFonts w:ascii="Palatino Linotype" w:hAnsi="Palatino Linotype"/>
          <w:b/>
          <w:i/>
          <w:sz w:val="22"/>
          <w:szCs w:val="22"/>
          <w:lang w:val="es-MX"/>
        </w:rPr>
        <w:t>Artículo 192.</w:t>
      </w:r>
      <w:r w:rsidRPr="00867824">
        <w:rPr>
          <w:rFonts w:ascii="Palatino Linotype" w:hAnsi="Palatino Linotype"/>
          <w:i/>
          <w:sz w:val="22"/>
          <w:szCs w:val="22"/>
          <w:lang w:val="es-MX"/>
        </w:rPr>
        <w:t xml:space="preserve"> El recurso será sobreseído, en todo o en parte, cuando una vez admitido, se actualicen alguno de los siguientes supuestos:</w:t>
      </w:r>
    </w:p>
    <w:p w14:paraId="0ACF0FF9" w14:textId="77777777" w:rsidR="00FD361F" w:rsidRPr="00867824"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67824">
        <w:rPr>
          <w:rFonts w:ascii="Palatino Linotype" w:hAnsi="Palatino Linotype"/>
          <w:i/>
          <w:sz w:val="22"/>
          <w:szCs w:val="22"/>
          <w:lang w:val="es-MX"/>
        </w:rPr>
        <w:t>(…)</w:t>
      </w:r>
    </w:p>
    <w:p w14:paraId="44A47CC7" w14:textId="77777777" w:rsidR="00FD361F" w:rsidRPr="00867824"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67824">
        <w:rPr>
          <w:rFonts w:ascii="Palatino Linotype" w:hAnsi="Palatino Linotype"/>
          <w:b/>
          <w:i/>
          <w:sz w:val="22"/>
          <w:szCs w:val="22"/>
          <w:lang w:val="es-MX"/>
        </w:rPr>
        <w:lastRenderedPageBreak/>
        <w:t>III.</w:t>
      </w:r>
      <w:r w:rsidRPr="00867824">
        <w:rPr>
          <w:rFonts w:ascii="Palatino Linotype" w:hAnsi="Palatino Linotype"/>
          <w:i/>
          <w:sz w:val="22"/>
          <w:szCs w:val="22"/>
          <w:lang w:val="es-MX"/>
        </w:rPr>
        <w:t xml:space="preserve"> </w:t>
      </w:r>
      <w:r w:rsidRPr="00867824">
        <w:rPr>
          <w:rFonts w:ascii="Palatino Linotype" w:hAnsi="Palatino Linotype"/>
          <w:b/>
          <w:i/>
          <w:sz w:val="22"/>
          <w:szCs w:val="22"/>
          <w:lang w:val="es-MX"/>
        </w:rPr>
        <w:t>El sujeto obligado responsable del acto lo modifique</w:t>
      </w:r>
      <w:r w:rsidRPr="00867824">
        <w:rPr>
          <w:rFonts w:ascii="Palatino Linotype" w:hAnsi="Palatino Linotype"/>
          <w:i/>
          <w:sz w:val="22"/>
          <w:szCs w:val="22"/>
          <w:lang w:val="es-MX"/>
        </w:rPr>
        <w:t xml:space="preserve"> o revoque </w:t>
      </w:r>
      <w:r w:rsidRPr="00867824">
        <w:rPr>
          <w:rFonts w:ascii="Palatino Linotype" w:hAnsi="Palatino Linotype"/>
          <w:b/>
          <w:bCs/>
          <w:i/>
          <w:sz w:val="22"/>
          <w:szCs w:val="22"/>
          <w:lang w:val="es-MX"/>
        </w:rPr>
        <w:t>de tal manera que el recurso de revisión quede sin materia</w:t>
      </w:r>
      <w:r w:rsidRPr="00867824">
        <w:rPr>
          <w:rFonts w:ascii="Palatino Linotype" w:hAnsi="Palatino Linotype"/>
          <w:i/>
          <w:sz w:val="22"/>
          <w:szCs w:val="22"/>
          <w:lang w:val="es-MX"/>
        </w:rPr>
        <w:t>;</w:t>
      </w:r>
    </w:p>
    <w:p w14:paraId="7553B668" w14:textId="77777777" w:rsidR="00FD361F" w:rsidRPr="00867824" w:rsidRDefault="00FD361F" w:rsidP="00FD361F">
      <w:pPr>
        <w:tabs>
          <w:tab w:val="left" w:pos="426"/>
        </w:tabs>
        <w:spacing w:line="276" w:lineRule="auto"/>
        <w:ind w:left="567" w:right="567"/>
        <w:contextualSpacing/>
        <w:jc w:val="both"/>
        <w:rPr>
          <w:rFonts w:ascii="Palatino Linotype" w:hAnsi="Palatino Linotype"/>
          <w:i/>
          <w:sz w:val="22"/>
          <w:szCs w:val="22"/>
          <w:lang w:val="es-MX"/>
        </w:rPr>
      </w:pPr>
      <w:r w:rsidRPr="00867824">
        <w:rPr>
          <w:rFonts w:ascii="Palatino Linotype" w:hAnsi="Palatino Linotype"/>
          <w:i/>
          <w:sz w:val="22"/>
          <w:szCs w:val="22"/>
          <w:lang w:val="es-MX"/>
        </w:rPr>
        <w:t>(…)”</w:t>
      </w:r>
    </w:p>
    <w:p w14:paraId="0146AF45" w14:textId="1C92599B" w:rsidR="00030C4F" w:rsidRPr="00867824" w:rsidRDefault="00FD361F" w:rsidP="00FD361F">
      <w:pPr>
        <w:tabs>
          <w:tab w:val="left" w:pos="426"/>
        </w:tabs>
        <w:spacing w:line="276" w:lineRule="auto"/>
        <w:ind w:left="567" w:right="567"/>
        <w:contextualSpacing/>
        <w:jc w:val="both"/>
        <w:rPr>
          <w:rFonts w:ascii="Palatino Linotype" w:hAnsi="Palatino Linotype"/>
          <w:color w:val="000000" w:themeColor="text1"/>
          <w:sz w:val="22"/>
          <w:szCs w:val="22"/>
          <w:lang w:val="es-MX"/>
        </w:rPr>
      </w:pPr>
      <w:r w:rsidRPr="00867824">
        <w:rPr>
          <w:rFonts w:ascii="Palatino Linotype" w:hAnsi="Palatino Linotype"/>
          <w:sz w:val="22"/>
          <w:szCs w:val="22"/>
          <w:lang w:val="es-MX"/>
        </w:rPr>
        <w:t>(Énfasis añadido)</w:t>
      </w:r>
    </w:p>
    <w:p w14:paraId="1D727D66" w14:textId="77777777" w:rsidR="00030C4F" w:rsidRPr="00867824" w:rsidRDefault="00030C4F"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13EBB4A" w14:textId="2395814F" w:rsidR="00B35ED2" w:rsidRPr="00867824" w:rsidRDefault="00FD361F"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Por </w:t>
      </w:r>
      <w:r w:rsidR="00105B16" w:rsidRPr="00867824">
        <w:rPr>
          <w:rFonts w:ascii="Palatino Linotype" w:eastAsia="Batang" w:hAnsi="Palatino Linotype" w:cs="Arial"/>
          <w:lang w:val="es-MX"/>
        </w:rPr>
        <w:t xml:space="preserve">lo que hace a las causas de sobreseimiento contenidas en </w:t>
      </w:r>
      <w:r w:rsidR="00105B16" w:rsidRPr="00867824">
        <w:rPr>
          <w:rFonts w:ascii="Palatino Linotype" w:hAnsi="Palatino Linotype" w:cs="Arial"/>
          <w:lang w:val="es-MX"/>
        </w:rPr>
        <w:t xml:space="preserve">la fracción III del artículo 192 </w:t>
      </w:r>
      <w:r w:rsidR="00105B16" w:rsidRPr="00867824">
        <w:rPr>
          <w:rFonts w:ascii="Palatino Linotype" w:eastAsia="Batang" w:hAnsi="Palatino Linotype" w:cs="Arial"/>
          <w:lang w:val="es-MX"/>
        </w:rPr>
        <w:t xml:space="preserve">de la Ley de Transparencia y Acceso a la Información Pública del Estado de México y Municipios, es oportuno señalar que estos requisitos privilegian la existencia de elementos de fondo, tales como el desistimiento o fallecimiento del </w:t>
      </w:r>
      <w:r w:rsidR="00105B16" w:rsidRPr="00867824">
        <w:rPr>
          <w:rFonts w:ascii="Palatino Linotype" w:eastAsia="Batang" w:hAnsi="Palatino Linotype" w:cs="Arial"/>
          <w:b/>
          <w:lang w:val="es-MX"/>
        </w:rPr>
        <w:t>RECURRENTE,</w:t>
      </w:r>
      <w:r w:rsidR="00105B16" w:rsidRPr="00867824">
        <w:rPr>
          <w:rFonts w:ascii="Palatino Linotype" w:eastAsia="Batang" w:hAnsi="Palatino Linotype" w:cs="Arial"/>
          <w:lang w:val="es-MX"/>
        </w:rPr>
        <w:t xml:space="preserve"> o que el </w:t>
      </w:r>
      <w:r w:rsidR="00105B16" w:rsidRPr="00867824">
        <w:rPr>
          <w:rFonts w:ascii="Palatino Linotype" w:eastAsia="Batang" w:hAnsi="Palatino Linotype" w:cs="Arial"/>
          <w:b/>
          <w:lang w:val="es-MX"/>
        </w:rPr>
        <w:t>SUJETO OBLIGADO</w:t>
      </w:r>
      <w:r w:rsidR="00105B16" w:rsidRPr="00867824">
        <w:rPr>
          <w:rFonts w:ascii="Palatino Linotype" w:eastAsia="Batang" w:hAnsi="Palatino Linotype" w:cs="Arial"/>
          <w:lang w:val="es-MX"/>
        </w:rPr>
        <w:t xml:space="preserve"> </w:t>
      </w:r>
      <w:r w:rsidR="00105B16" w:rsidRPr="00867824">
        <w:rPr>
          <w:rFonts w:ascii="Palatino Linotype" w:eastAsia="Batang" w:hAnsi="Palatino Linotype" w:cs="Arial"/>
          <w:b/>
          <w:u w:val="single"/>
          <w:lang w:val="es-MX"/>
        </w:rPr>
        <w:t>modifique o revoque el acto</w:t>
      </w:r>
      <w:r w:rsidR="00105B16" w:rsidRPr="00867824">
        <w:rPr>
          <w:rFonts w:ascii="Palatino Linotype" w:eastAsia="Batang" w:hAnsi="Palatino Linotype" w:cs="Arial"/>
          <w:lang w:val="es-MX"/>
        </w:rPr>
        <w:t>; de ahí que la actualización de alguno de éstos trae como consecuencia que el medio de impugnación se concluya sin que se analice el objeto de estudio planteado, es decir se sobresea.</w:t>
      </w:r>
    </w:p>
    <w:p w14:paraId="734A311A"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350C1A2" w14:textId="525C3554" w:rsidR="00B35ED2" w:rsidRPr="00867824" w:rsidRDefault="00105B16"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Por </w:t>
      </w:r>
      <w:r w:rsidR="00F24671" w:rsidRPr="00867824">
        <w:rPr>
          <w:rFonts w:ascii="Palatino Linotype" w:eastAsia="Batang" w:hAnsi="Palatino Linotype" w:cs="Arial"/>
        </w:rPr>
        <w:t>otra parte, la doctrina establece que 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4D219723"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021453ED" w14:textId="77777777" w:rsidR="00610E92" w:rsidRPr="00867824"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867824">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867824">
        <w:rPr>
          <w:rFonts w:ascii="Palatino Linotype" w:eastAsia="Batang" w:hAnsi="Palatino Linotype" w:cs="Arial"/>
          <w:i/>
          <w:sz w:val="22"/>
          <w:szCs w:val="22"/>
          <w:lang w:val="es-AR"/>
        </w:rPr>
        <w:t xml:space="preserve"> en el juicio de amparo directo </w:t>
      </w:r>
      <w:r w:rsidRPr="00867824">
        <w:rPr>
          <w:rFonts w:ascii="Palatino Linotype" w:eastAsia="Batang" w:hAnsi="Palatino Linotype" w:cs="Arial"/>
          <w:b/>
          <w:i/>
          <w:sz w:val="22"/>
          <w:szCs w:val="22"/>
          <w:lang w:val="es-AR"/>
        </w:rPr>
        <w:t>provoca la terminación de la controversia planteada</w:t>
      </w:r>
      <w:r w:rsidRPr="00867824">
        <w:rPr>
          <w:rFonts w:ascii="Palatino Linotype" w:eastAsia="Batang" w:hAnsi="Palatino Linotype" w:cs="Arial"/>
          <w:i/>
          <w:sz w:val="22"/>
          <w:szCs w:val="22"/>
          <w:lang w:val="es-AR"/>
        </w:rPr>
        <w:t xml:space="preserve"> por el quejoso en la demanda de amparo</w:t>
      </w:r>
      <w:r w:rsidRPr="00867824">
        <w:rPr>
          <w:rFonts w:ascii="Palatino Linotype" w:eastAsia="Batang" w:hAnsi="Palatino Linotype" w:cs="Arial"/>
          <w:b/>
          <w:i/>
          <w:sz w:val="22"/>
          <w:szCs w:val="22"/>
          <w:lang w:val="es-AR"/>
        </w:rPr>
        <w:t>, sin hacer un pronunciamiento de fondo sobre la legalidad o ilegalidad de la sentencia reclamada</w:t>
      </w:r>
      <w:r w:rsidRPr="00867824">
        <w:rPr>
          <w:rFonts w:ascii="Palatino Linotype" w:eastAsia="Batang" w:hAnsi="Palatino Linotype" w:cs="Arial"/>
          <w:i/>
          <w:sz w:val="22"/>
          <w:szCs w:val="22"/>
          <w:lang w:val="es-AR"/>
        </w:rPr>
        <w:t xml:space="preserve">. </w:t>
      </w:r>
      <w:r w:rsidRPr="00867824">
        <w:rPr>
          <w:rFonts w:ascii="Palatino Linotype" w:eastAsia="Batang" w:hAnsi="Palatino Linotype" w:cs="Arial"/>
          <w:b/>
          <w:i/>
          <w:sz w:val="22"/>
          <w:szCs w:val="22"/>
          <w:lang w:val="es-AR"/>
        </w:rPr>
        <w:t xml:space="preserve">Por consiguiente, si al sobreseerse en el juicio de amparo </w:t>
      </w:r>
      <w:r w:rsidRPr="00867824">
        <w:rPr>
          <w:rFonts w:ascii="Palatino Linotype" w:eastAsia="Batang" w:hAnsi="Palatino Linotype" w:cs="Arial"/>
          <w:b/>
          <w:i/>
          <w:sz w:val="22"/>
          <w:szCs w:val="22"/>
          <w:u w:val="single"/>
          <w:lang w:val="es-AR"/>
        </w:rPr>
        <w:t xml:space="preserve">no se pueden estudiar los planteamientos que se hacen valer en contra </w:t>
      </w:r>
      <w:r w:rsidRPr="00867824">
        <w:rPr>
          <w:rFonts w:ascii="Palatino Linotype" w:eastAsia="Batang" w:hAnsi="Palatino Linotype" w:cs="Arial"/>
          <w:b/>
          <w:i/>
          <w:sz w:val="22"/>
          <w:szCs w:val="22"/>
          <w:u w:val="single"/>
          <w:lang w:val="es-AR"/>
        </w:rPr>
        <w:lastRenderedPageBreak/>
        <w:t>del fallo reclamado, tampoco se deben analizar las violaciones procesales propuestas en los conceptos de violación, dado que, la principal consecuencia del sobreseimiento es poner fin al juicio de amparo sin resolver la controversia en sus méritos</w:t>
      </w:r>
      <w:r w:rsidRPr="00867824">
        <w:rPr>
          <w:rFonts w:ascii="Palatino Linotype" w:eastAsia="Batang" w:hAnsi="Palatino Linotype" w:cs="Arial"/>
          <w:i/>
          <w:sz w:val="22"/>
          <w:szCs w:val="22"/>
          <w:lang w:val="es-AR"/>
        </w:rPr>
        <w:t>.”</w:t>
      </w:r>
    </w:p>
    <w:p w14:paraId="60E46398" w14:textId="77777777" w:rsidR="00610E92" w:rsidRPr="00867824" w:rsidRDefault="00610E92" w:rsidP="00610E92">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867824">
        <w:rPr>
          <w:rFonts w:ascii="Palatino Linotype" w:eastAsia="Batang" w:hAnsi="Palatino Linotype" w:cs="Arial"/>
          <w:iCs/>
          <w:sz w:val="22"/>
          <w:szCs w:val="22"/>
          <w:lang w:val="es-AR"/>
        </w:rPr>
        <w:t>(Énfasis añadido)</w:t>
      </w:r>
    </w:p>
    <w:p w14:paraId="5FA97EE9" w14:textId="77777777" w:rsidR="00F24671" w:rsidRPr="00867824" w:rsidRDefault="00F24671"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847DA24" w14:textId="11BAB5C9" w:rsidR="00B35ED2" w:rsidRPr="00867824" w:rsidRDefault="00610E92"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De </w:t>
      </w:r>
      <w:r w:rsidR="009B6D39" w:rsidRPr="00867824">
        <w:rPr>
          <w:rFonts w:ascii="Palatino Linotype" w:eastAsia="Batang" w:hAnsi="Palatino Linotype" w:cs="Arial"/>
        </w:rPr>
        <w:t>este modo, se puede deducir que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 éste.</w:t>
      </w:r>
    </w:p>
    <w:p w14:paraId="25A0C8D4"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C90EC44" w14:textId="22E12BD2" w:rsidR="00B35ED2" w:rsidRPr="00867824" w:rsidRDefault="009B6D39"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Para </w:t>
      </w:r>
      <w:r w:rsidR="001C348B" w:rsidRPr="00867824">
        <w:rPr>
          <w:rFonts w:ascii="Palatino Linotype" w:eastAsia="Calibri" w:hAnsi="Palatino Linotype" w:cs="Arial"/>
        </w:rPr>
        <w:t xml:space="preserve">los efectos de esta resolución, es oportuno precisar los alcances jurídicos de la fracción III de la disposición legal transcrita. Así, procede el sobreseimiento del recurso de revisión cuando el </w:t>
      </w:r>
      <w:r w:rsidR="001C348B" w:rsidRPr="00867824">
        <w:rPr>
          <w:rFonts w:ascii="Palatino Linotype" w:eastAsia="Calibri" w:hAnsi="Palatino Linotype" w:cs="Arial"/>
          <w:b/>
        </w:rPr>
        <w:t>SUJETO OBLIGADO</w:t>
      </w:r>
      <w:r w:rsidR="001C348B" w:rsidRPr="00867824">
        <w:rPr>
          <w:rFonts w:ascii="Palatino Linotype" w:eastAsia="Calibri" w:hAnsi="Palatino Linotype" w:cs="Arial"/>
        </w:rPr>
        <w:t>:</w:t>
      </w:r>
    </w:p>
    <w:p w14:paraId="3102013C" w14:textId="370DE008" w:rsidR="002B74B9" w:rsidRPr="00867824" w:rsidRDefault="003474C1" w:rsidP="002B74B9">
      <w:pPr>
        <w:pStyle w:val="Prrafodelista"/>
        <w:numPr>
          <w:ilvl w:val="1"/>
          <w:numId w:val="36"/>
        </w:numPr>
        <w:tabs>
          <w:tab w:val="left" w:pos="284"/>
          <w:tab w:val="left" w:pos="426"/>
        </w:tabs>
        <w:spacing w:before="240" w:after="240" w:line="360" w:lineRule="auto"/>
        <w:ind w:left="1134" w:right="49"/>
        <w:jc w:val="both"/>
        <w:rPr>
          <w:rFonts w:ascii="Palatino Linotype" w:eastAsia="Calibri" w:hAnsi="Palatino Linotype" w:cs="Arial"/>
        </w:rPr>
      </w:pPr>
      <w:r w:rsidRPr="00867824">
        <w:rPr>
          <w:rFonts w:ascii="Palatino Linotype" w:eastAsia="Calibri" w:hAnsi="Palatino Linotype" w:cs="Arial"/>
          <w:b/>
          <w:bCs/>
        </w:rPr>
        <w:t xml:space="preserve">Modifique </w:t>
      </w:r>
      <w:r w:rsidR="002B74B9" w:rsidRPr="00867824">
        <w:rPr>
          <w:rFonts w:ascii="Palatino Linotype" w:eastAsia="Calibri" w:hAnsi="Palatino Linotype" w:cs="Arial"/>
          <w:b/>
          <w:bCs/>
        </w:rPr>
        <w:t>el acto impugnado:</w:t>
      </w:r>
      <w:r w:rsidR="002B74B9" w:rsidRPr="00867824">
        <w:rPr>
          <w:rFonts w:ascii="Palatino Linotype" w:eastAsia="Calibri" w:hAnsi="Palatino Linotype" w:cs="Arial"/>
        </w:rPr>
        <w:t xml:space="preserve"> Se actualiza cuando el </w:t>
      </w:r>
      <w:r w:rsidR="002B74B9" w:rsidRPr="00867824">
        <w:rPr>
          <w:rFonts w:ascii="Palatino Linotype" w:eastAsia="Calibri" w:hAnsi="Palatino Linotype" w:cs="Arial"/>
          <w:b/>
          <w:bCs/>
        </w:rPr>
        <w:t>SUJETO OBLIGADO</w:t>
      </w:r>
      <w:r w:rsidR="002B74B9" w:rsidRPr="00867824">
        <w:rPr>
          <w:rFonts w:ascii="Palatino Linotype" w:eastAsia="Calibri" w:hAnsi="Palatino Linotype" w:cs="Arial"/>
        </w:rPr>
        <w:t xml:space="preserve"> después de haber otorgado una respuesta y hasta antes de dictada la resolución del recurso de revisión, emite una diversa en la que subsane las deficiencias que hubiera tenido; o</w:t>
      </w:r>
    </w:p>
    <w:p w14:paraId="3BAC791C" w14:textId="34F6390F" w:rsidR="001A4098" w:rsidRPr="00867824" w:rsidRDefault="002B74B9" w:rsidP="002B74B9">
      <w:pPr>
        <w:pStyle w:val="Prrafodelista"/>
        <w:numPr>
          <w:ilvl w:val="1"/>
          <w:numId w:val="36"/>
        </w:numPr>
        <w:tabs>
          <w:tab w:val="left" w:pos="284"/>
          <w:tab w:val="left" w:pos="426"/>
        </w:tabs>
        <w:spacing w:before="240" w:after="240" w:line="360" w:lineRule="auto"/>
        <w:ind w:left="1134" w:right="49"/>
        <w:jc w:val="both"/>
        <w:rPr>
          <w:rFonts w:ascii="Palatino Linotype" w:eastAsia="MS Mincho" w:hAnsi="Palatino Linotype" w:cs="Times New Roman"/>
          <w:color w:val="000000"/>
        </w:rPr>
      </w:pPr>
      <w:r w:rsidRPr="00867824">
        <w:rPr>
          <w:rFonts w:ascii="Palatino Linotype" w:eastAsia="Calibri" w:hAnsi="Palatino Linotype" w:cs="Arial"/>
          <w:b/>
          <w:bCs/>
        </w:rPr>
        <w:t xml:space="preserve">Revoque el acto impugnado: </w:t>
      </w:r>
      <w:r w:rsidRPr="00867824">
        <w:rPr>
          <w:rFonts w:ascii="Palatino Linotype" w:eastAsia="Calibri" w:hAnsi="Palatino Linotype" w:cs="Arial"/>
        </w:rPr>
        <w:t xml:space="preserve">En este supuesto, el </w:t>
      </w:r>
      <w:r w:rsidRPr="00867824">
        <w:rPr>
          <w:rFonts w:ascii="Palatino Linotype" w:eastAsia="Calibri" w:hAnsi="Palatino Linotype" w:cs="Arial"/>
          <w:b/>
          <w:bCs/>
        </w:rPr>
        <w:t>SUJETO OBLIGADO</w:t>
      </w:r>
      <w:r w:rsidRPr="00867824">
        <w:rPr>
          <w:rFonts w:ascii="Palatino Linotype" w:eastAsia="Calibri" w:hAnsi="Palatino Linotype" w:cs="Arial"/>
        </w:rPr>
        <w:t xml:space="preserve"> deja sin efectos la primera respuesta y en su lugar emite otra que satisfaga lo solicitado por el particular.</w:t>
      </w:r>
    </w:p>
    <w:p w14:paraId="0B277182"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F22CE60" w14:textId="32A409A6" w:rsidR="00B35ED2" w:rsidRPr="00867824" w:rsidRDefault="002B74B9"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Las </w:t>
      </w:r>
      <w:r w:rsidR="00FB3D80" w:rsidRPr="00867824">
        <w:rPr>
          <w:rFonts w:ascii="Palatino Linotype" w:eastAsia="Calibri" w:hAnsi="Palatino Linotype"/>
        </w:rPr>
        <w:t xml:space="preserve">consecuencias jurídicas de esta modificación o revocación es que el recurso de revisión interpuesto quede sin efectos o sin materia y se procure la debida tutela </w:t>
      </w:r>
      <w:r w:rsidR="00FB3D80" w:rsidRPr="00867824">
        <w:rPr>
          <w:rFonts w:ascii="Palatino Linotype" w:eastAsia="Calibri" w:hAnsi="Palatino Linotype"/>
        </w:rPr>
        <w:lastRenderedPageBreak/>
        <w:t xml:space="preserve">del Derecho de Acceso a la Información Pública. Un acto impugnado queda sin efectos, cuando aun existiendo jurídicamente, no genera consecuencia legal alguna; queda sin materia, </w:t>
      </w:r>
      <w:r w:rsidR="00FB3D80" w:rsidRPr="00867824">
        <w:rPr>
          <w:rFonts w:ascii="Palatino Linotype" w:eastAsia="Calibri" w:hAnsi="Palatino Linotype"/>
          <w:u w:val="single"/>
        </w:rPr>
        <w:t>cuando ha sido satisfecha la pretensión del particular</w:t>
      </w:r>
      <w:r w:rsidR="00FB3D80" w:rsidRPr="00867824">
        <w:rPr>
          <w:rFonts w:ascii="Palatino Linotype" w:eastAsia="Calibri" w:hAnsi="Palatino Linotype"/>
        </w:rPr>
        <w:t>, ya sea porque se hizo la entrega de la información solicitada o porque se completó la misma.</w:t>
      </w:r>
    </w:p>
    <w:p w14:paraId="6E3C011A"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5825CBA" w14:textId="4069CD6C" w:rsidR="00B35ED2" w:rsidRPr="00867824" w:rsidRDefault="00FB3D80"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En </w:t>
      </w:r>
      <w:r w:rsidR="000408F8" w:rsidRPr="00867824">
        <w:rPr>
          <w:rFonts w:ascii="Palatino Linotype" w:eastAsia="Calibri" w:hAnsi="Palatino Linotype" w:cs="Arial"/>
        </w:rPr>
        <w:t xml:space="preserve">el presente asunto, este Pleno advierte que el </w:t>
      </w:r>
      <w:r w:rsidR="000408F8" w:rsidRPr="00867824">
        <w:rPr>
          <w:rFonts w:ascii="Palatino Linotype" w:hAnsi="Palatino Linotype" w:cs="Arial"/>
          <w:b/>
        </w:rPr>
        <w:t>SUJETO OBLIGADO</w:t>
      </w:r>
      <w:r w:rsidR="000408F8" w:rsidRPr="00867824">
        <w:rPr>
          <w:rFonts w:ascii="Palatino Linotype" w:hAnsi="Palatino Linotype" w:cs="Arial"/>
          <w:bCs/>
        </w:rPr>
        <w:t>,</w:t>
      </w:r>
      <w:r w:rsidR="000408F8" w:rsidRPr="00867824">
        <w:rPr>
          <w:rFonts w:ascii="Palatino Linotype" w:eastAsia="Calibri" w:hAnsi="Palatino Linotype" w:cs="Arial"/>
        </w:rPr>
        <w:t xml:space="preserve"> con la información enviada a este Órgano Garante en vía de Informe Justificado, </w:t>
      </w:r>
      <w:r w:rsidR="000408F8" w:rsidRPr="00867824">
        <w:rPr>
          <w:rFonts w:ascii="Palatino Linotype" w:eastAsia="Calibri" w:hAnsi="Palatino Linotype" w:cs="Arial"/>
          <w:b/>
        </w:rPr>
        <w:t>modifica</w:t>
      </w:r>
      <w:r w:rsidR="000408F8" w:rsidRPr="00867824">
        <w:rPr>
          <w:rFonts w:ascii="Palatino Linotype" w:eastAsia="Calibri" w:hAnsi="Palatino Linotype" w:cs="Arial"/>
        </w:rPr>
        <w:t xml:space="preserve"> </w:t>
      </w:r>
      <w:r w:rsidR="000408F8" w:rsidRPr="00867824">
        <w:rPr>
          <w:rFonts w:ascii="Palatino Linotype" w:eastAsia="Calibri" w:hAnsi="Palatino Linotype" w:cs="Arial"/>
          <w:u w:val="single"/>
        </w:rPr>
        <w:t>el acto que le dio origen al recurso de revisión, por lo que trae como consecuencia que el mismo quede sin materia</w:t>
      </w:r>
      <w:r w:rsidR="000408F8" w:rsidRPr="00867824">
        <w:rPr>
          <w:rFonts w:ascii="Palatino Linotype" w:eastAsia="Calibri" w:hAnsi="Palatino Linotype" w:cs="Arial"/>
        </w:rPr>
        <w:t>, actualizándose de este modo la hipótesis jurídica contenida en la fracción III del citado artículo 192 de la Ley de la materia.</w:t>
      </w:r>
    </w:p>
    <w:p w14:paraId="06D99455"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B36C865" w14:textId="5DBC4948" w:rsidR="00B35ED2" w:rsidRPr="00867824" w:rsidRDefault="000408F8"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De </w:t>
      </w:r>
      <w:r w:rsidR="00CA0CB3" w:rsidRPr="00867824">
        <w:rPr>
          <w:rFonts w:ascii="Palatino Linotype" w:eastAsia="Calibri" w:hAnsi="Palatino Linotype" w:cs="Arial"/>
        </w:rPr>
        <w:t xml:space="preserve">este modo, cuando el </w:t>
      </w:r>
      <w:r w:rsidR="00CA0CB3" w:rsidRPr="00867824">
        <w:rPr>
          <w:rFonts w:ascii="Palatino Linotype" w:eastAsia="Calibri" w:hAnsi="Palatino Linotype" w:cs="Arial"/>
          <w:b/>
        </w:rPr>
        <w:t xml:space="preserve">SUJETO OBLIGADO, </w:t>
      </w:r>
      <w:r w:rsidR="00CA0CB3" w:rsidRPr="00867824">
        <w:rPr>
          <w:rFonts w:ascii="Palatino Linotype" w:eastAsia="Calibri" w:hAnsi="Palatino Linotype" w:cs="Arial"/>
        </w:rPr>
        <w:t xml:space="preserve">antes de que se dicte resolución definitiva, entrega la información solicitada o completa la respuesta que en un primer momento fue incompleta o no correspondió con lo solicitado; </w:t>
      </w:r>
      <w:r w:rsidR="00CA0CB3" w:rsidRPr="00867824">
        <w:rPr>
          <w:rFonts w:ascii="Palatino Linotype" w:eastAsia="Calibri" w:hAnsi="Palatino Linotype" w:cs="Arial"/>
          <w:b/>
        </w:rPr>
        <w:t>el recurso de revisión que al efecto se haya interpuesto quedará sin materia</w:t>
      </w:r>
      <w:r w:rsidR="00CA0CB3" w:rsidRPr="00867824">
        <w:rPr>
          <w:rFonts w:ascii="Palatino Linotype" w:eastAsia="Calibri" w:hAnsi="Palatino Linotype" w:cs="Arial"/>
        </w:rPr>
        <w:t xml:space="preserve"> lo que imposibilita el estudio de fondo de la </w:t>
      </w:r>
      <w:proofErr w:type="spellStart"/>
      <w:r w:rsidR="00CA0CB3" w:rsidRPr="00867824">
        <w:rPr>
          <w:rFonts w:ascii="Palatino Linotype" w:eastAsia="Calibri" w:hAnsi="Palatino Linotype" w:cs="Arial"/>
          <w:i/>
        </w:rPr>
        <w:t>litis</w:t>
      </w:r>
      <w:proofErr w:type="spellEnd"/>
      <w:r w:rsidR="00CA0CB3" w:rsidRPr="00867824">
        <w:rPr>
          <w:rFonts w:ascii="Palatino Linotype" w:eastAsia="Calibri" w:hAnsi="Palatino Linotype" w:cs="Arial"/>
        </w:rPr>
        <w:t xml:space="preserve"> planteada, debido a que la afectación en su esfera de derechos fue restituida por la propia autoridad que emitió el acto motivo de impugnación</w:t>
      </w:r>
      <w:r w:rsidR="00CA0CB3" w:rsidRPr="00867824">
        <w:rPr>
          <w:rFonts w:ascii="Palatino Linotype" w:hAnsi="Palatino Linotype"/>
          <w:lang w:val="es-MX"/>
        </w:rPr>
        <w:t>.</w:t>
      </w:r>
    </w:p>
    <w:p w14:paraId="284541EA"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9DEF795" w14:textId="7CD59002" w:rsidR="00B35ED2" w:rsidRPr="00867824" w:rsidRDefault="00CA0CB3"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Por </w:t>
      </w:r>
      <w:r w:rsidR="00B37A70" w:rsidRPr="00867824">
        <w:rPr>
          <w:rFonts w:ascii="Palatino Linotype" w:eastAsia="Calibri" w:hAnsi="Palatino Linotype" w:cs="Arial"/>
        </w:rPr>
        <w:t xml:space="preserve">lo tanto, para que se actualice el sobreseimiento de un recurso de revisión, el </w:t>
      </w:r>
      <w:r w:rsidR="00B37A70" w:rsidRPr="00867824">
        <w:rPr>
          <w:rFonts w:ascii="Palatino Linotype" w:eastAsia="Calibri" w:hAnsi="Palatino Linotype" w:cs="Arial"/>
          <w:b/>
        </w:rPr>
        <w:t>SUJETO OBLIGADO</w:t>
      </w:r>
      <w:r w:rsidR="00B37A70" w:rsidRPr="00867824">
        <w:rPr>
          <w:rFonts w:ascii="Palatino Linotype" w:eastAsia="Calibri" w:hAnsi="Palatino Linotype" w:cs="Arial"/>
        </w:rPr>
        <w:t xml:space="preserve"> puede entregar o completar la información al momento de rendir su informe de justificación </w:t>
      </w:r>
      <w:r w:rsidR="00B37A70" w:rsidRPr="00867824">
        <w:rPr>
          <w:rFonts w:ascii="Palatino Linotype" w:hAnsi="Palatino Linotype"/>
          <w:u w:val="single"/>
          <w:lang w:val="es-MX"/>
        </w:rPr>
        <w:t>dentro de los siete días previstos para manifestar lo que a su derecho convenga, lo anterior también puede ocurrir posteriormente, siempre y cuando el Pleno del Instituto no haya dictado resolución definitiva.</w:t>
      </w:r>
    </w:p>
    <w:p w14:paraId="54781AFB"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64AE89FA" w14:textId="1A7EEFFC" w:rsidR="00B35ED2" w:rsidRPr="00867824" w:rsidRDefault="00B35ED2"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F</w:t>
      </w:r>
      <w:r w:rsidR="00B37A70" w:rsidRPr="00867824">
        <w:rPr>
          <w:rFonts w:ascii="Palatino Linotype" w:eastAsia="Calibri" w:hAnsi="Palatino Linotype" w:cs="Arial"/>
          <w:lang w:val="es-ES"/>
        </w:rPr>
        <w:t xml:space="preserve">inalmente, </w:t>
      </w:r>
      <w:r w:rsidR="00C7578E" w:rsidRPr="00867824">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00C7578E" w:rsidRPr="00867824">
        <w:rPr>
          <w:rFonts w:ascii="Palatino Linotype" w:hAnsi="Palatino Linotype" w:cs="Arial"/>
          <w:b/>
          <w:lang w:val="es-CO"/>
        </w:rPr>
        <w:t xml:space="preserve">SOBRESEIMIENTO </w:t>
      </w:r>
      <w:r w:rsidR="00C7578E" w:rsidRPr="00867824">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5E68B2E4"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2D7FFAD8" w14:textId="1DB1D515" w:rsidR="00C7578E" w:rsidRPr="00867824" w:rsidRDefault="00C7578E" w:rsidP="00C7578E">
      <w:pPr>
        <w:pStyle w:val="Prrafodelista"/>
        <w:tabs>
          <w:tab w:val="left" w:pos="284"/>
          <w:tab w:val="left" w:pos="426"/>
        </w:tabs>
        <w:spacing w:before="240" w:after="240" w:line="360" w:lineRule="auto"/>
        <w:ind w:left="0" w:right="49"/>
        <w:jc w:val="both"/>
        <w:outlineLvl w:val="1"/>
        <w:rPr>
          <w:rFonts w:ascii="Palatino Linotype" w:eastAsia="MS Mincho" w:hAnsi="Palatino Linotype" w:cs="Times New Roman"/>
          <w:b/>
          <w:bCs/>
          <w:color w:val="000000"/>
        </w:rPr>
      </w:pPr>
      <w:r w:rsidRPr="00867824">
        <w:rPr>
          <w:rFonts w:ascii="Palatino Linotype" w:eastAsia="MS Mincho" w:hAnsi="Palatino Linotype" w:cs="Times New Roman"/>
          <w:b/>
          <w:bCs/>
          <w:color w:val="000000"/>
        </w:rPr>
        <w:t>CUARTO. Decisión.</w:t>
      </w:r>
    </w:p>
    <w:p w14:paraId="67FDD73F" w14:textId="77777777" w:rsidR="00C7578E" w:rsidRPr="00867824" w:rsidRDefault="00C7578E"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5D81CD0C" w14:textId="2F340147" w:rsidR="00B35ED2" w:rsidRPr="00867824" w:rsidRDefault="00C7578E"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MS Mincho" w:hAnsi="Palatino Linotype" w:cs="Times New Roman"/>
          <w:color w:val="000000"/>
        </w:rPr>
        <w:t xml:space="preserve">Luego </w:t>
      </w:r>
      <w:r w:rsidR="00273B20" w:rsidRPr="00867824">
        <w:rPr>
          <w:rFonts w:ascii="Palatino Linotype" w:hAnsi="Palatino Linotype"/>
          <w:color w:val="000000" w:themeColor="text1"/>
          <w:lang w:val="es-MX"/>
        </w:rPr>
        <w:t xml:space="preserve">de analizar todas y cada una de las constancias que obran en el expediente digital formado en el SAIMEX, por cuanto hace a la interposición del recurso de revisión, se demostró que el </w:t>
      </w:r>
      <w:r w:rsidR="00273B20" w:rsidRPr="00867824">
        <w:rPr>
          <w:rFonts w:ascii="Palatino Linotype" w:hAnsi="Palatino Linotype"/>
          <w:b/>
          <w:color w:val="000000" w:themeColor="text1"/>
          <w:lang w:val="es-MX"/>
        </w:rPr>
        <w:t>SUJETO OBLIGADO</w:t>
      </w:r>
      <w:r w:rsidR="00273B20" w:rsidRPr="00867824">
        <w:rPr>
          <w:rFonts w:ascii="Palatino Linotype" w:hAnsi="Palatino Linotype"/>
          <w:color w:val="000000" w:themeColor="text1"/>
          <w:lang w:val="es-MX"/>
        </w:rPr>
        <w:t xml:space="preserve"> perfeccionó su respuesta mediante su informe justificado.</w:t>
      </w:r>
    </w:p>
    <w:p w14:paraId="338F9855"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7F11AE89" w14:textId="521B5420" w:rsidR="00B35ED2" w:rsidRPr="00867824" w:rsidRDefault="00273B20"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 xml:space="preserve">Por </w:t>
      </w:r>
      <w:r w:rsidR="00B151E4" w:rsidRPr="00867824">
        <w:rPr>
          <w:rFonts w:ascii="Palatino Linotype" w:eastAsia="MS Mincho" w:hAnsi="Palatino Linotype" w:cstheme="majorBidi"/>
          <w:lang w:val="es-MX"/>
        </w:rPr>
        <w:t>lo tanto,</w:t>
      </w:r>
      <w:r w:rsidR="00B151E4" w:rsidRPr="00867824">
        <w:rPr>
          <w:rFonts w:ascii="Palatino Linotype" w:eastAsia="MS Mincho" w:hAnsi="Palatino Linotype" w:cstheme="majorBidi"/>
        </w:rPr>
        <w:t xml:space="preserve"> en consecuencia y en mérito de lo expuesto en líneas anteriores, con fundamento en la fracción III del artículo 192,</w:t>
      </w:r>
      <w:r w:rsidR="00B151E4" w:rsidRPr="00867824">
        <w:rPr>
          <w:rFonts w:ascii="Palatino Linotype" w:eastAsia="MS Mincho" w:hAnsi="Palatino Linotype" w:cstheme="majorBidi"/>
          <w:b/>
        </w:rPr>
        <w:t xml:space="preserve"> </w:t>
      </w:r>
      <w:r w:rsidR="00B151E4" w:rsidRPr="00867824">
        <w:rPr>
          <w:rFonts w:ascii="Palatino Linotype" w:eastAsia="MS Mincho" w:hAnsi="Palatino Linotype" w:cstheme="majorBidi"/>
        </w:rPr>
        <w:t xml:space="preserve">de la Ley de Transparencia y Acceso a la Información Pública del Estado de México y Municipios, se </w:t>
      </w:r>
      <w:r w:rsidR="00B151E4" w:rsidRPr="00867824">
        <w:rPr>
          <w:rFonts w:ascii="Palatino Linotype" w:eastAsia="MS Mincho" w:hAnsi="Palatino Linotype" w:cstheme="majorBidi"/>
          <w:b/>
        </w:rPr>
        <w:t xml:space="preserve">SOBRESEE </w:t>
      </w:r>
      <w:r w:rsidR="00B151E4" w:rsidRPr="00867824">
        <w:rPr>
          <w:rFonts w:ascii="Palatino Linotype" w:eastAsia="MS Mincho" w:hAnsi="Palatino Linotype" w:cstheme="majorBidi"/>
        </w:rPr>
        <w:t xml:space="preserve">el recurso de revisión </w:t>
      </w:r>
      <w:r w:rsidR="00B151E4" w:rsidRPr="00867824">
        <w:rPr>
          <w:rFonts w:ascii="Palatino Linotype" w:eastAsia="MS Mincho" w:hAnsi="Palatino Linotype" w:cstheme="majorBidi"/>
          <w:b/>
          <w:bCs/>
        </w:rPr>
        <w:t>16448/INFOEM/IP/RR/2022</w:t>
      </w:r>
      <w:r w:rsidR="00B151E4" w:rsidRPr="00867824">
        <w:rPr>
          <w:rFonts w:ascii="Palatino Linotype" w:eastAsia="MS Mincho" w:hAnsi="Palatino Linotype" w:cstheme="majorBidi"/>
        </w:rPr>
        <w:t>, que ha sido materia del presente fallo.</w:t>
      </w:r>
    </w:p>
    <w:p w14:paraId="2282F593" w14:textId="77777777" w:rsidR="00B35ED2" w:rsidRPr="00867824" w:rsidRDefault="00B35ED2" w:rsidP="00B35ED2">
      <w:pPr>
        <w:pStyle w:val="Prrafodelista"/>
        <w:tabs>
          <w:tab w:val="left" w:pos="284"/>
          <w:tab w:val="left" w:pos="426"/>
        </w:tabs>
        <w:spacing w:before="240" w:after="240" w:line="360" w:lineRule="auto"/>
        <w:ind w:left="0" w:right="49"/>
        <w:jc w:val="both"/>
        <w:rPr>
          <w:rFonts w:ascii="Palatino Linotype" w:eastAsia="MS Mincho" w:hAnsi="Palatino Linotype" w:cs="Times New Roman"/>
          <w:color w:val="000000"/>
        </w:rPr>
      </w:pPr>
    </w:p>
    <w:p w14:paraId="319432FB" w14:textId="177B5A08" w:rsidR="00B35ED2" w:rsidRPr="00867824" w:rsidRDefault="00B35ED2" w:rsidP="00AF1865">
      <w:pPr>
        <w:pStyle w:val="Prrafodelista"/>
        <w:numPr>
          <w:ilvl w:val="0"/>
          <w:numId w:val="4"/>
        </w:numPr>
        <w:tabs>
          <w:tab w:val="left" w:pos="284"/>
          <w:tab w:val="left" w:pos="426"/>
        </w:tabs>
        <w:spacing w:before="240" w:after="240" w:line="360" w:lineRule="auto"/>
        <w:ind w:left="0" w:right="49" w:firstLine="0"/>
        <w:jc w:val="both"/>
        <w:rPr>
          <w:rFonts w:ascii="Palatino Linotype" w:eastAsia="MS Mincho" w:hAnsi="Palatino Linotype" w:cs="Times New Roman"/>
          <w:color w:val="000000"/>
        </w:rPr>
      </w:pPr>
      <w:r w:rsidRPr="00867824">
        <w:rPr>
          <w:rFonts w:ascii="Palatino Linotype" w:eastAsia="Calibri" w:hAnsi="Palatino Linotype" w:cs="Arial"/>
          <w:lang w:val="es-ES"/>
        </w:rPr>
        <w:t>Por lo anteriormente expuesto y fundado, este Organismo Garante emite los siguientes: -------------------------------------------------------------------------------------------------------------------------------------------------------------------------------------------------------------------------------------------------------------------------------------------------------------------------</w:t>
      </w:r>
    </w:p>
    <w:p w14:paraId="18C7D92B" w14:textId="77777777" w:rsidR="009959DB" w:rsidRPr="00867824" w:rsidRDefault="009959DB" w:rsidP="009959DB">
      <w:pPr>
        <w:pStyle w:val="Ttulo1"/>
        <w:spacing w:line="360" w:lineRule="auto"/>
        <w:jc w:val="center"/>
        <w:rPr>
          <w:b/>
          <w:color w:val="000000" w:themeColor="text1"/>
          <w:szCs w:val="24"/>
        </w:rPr>
      </w:pPr>
      <w:bookmarkStart w:id="34" w:name="_Toc61470701"/>
      <w:r w:rsidRPr="00867824">
        <w:rPr>
          <w:b/>
          <w:color w:val="000000" w:themeColor="text1"/>
          <w:szCs w:val="24"/>
        </w:rPr>
        <w:lastRenderedPageBreak/>
        <w:t>R E S O L U T I V O S</w:t>
      </w:r>
      <w:bookmarkEnd w:id="30"/>
      <w:bookmarkEnd w:id="31"/>
      <w:bookmarkEnd w:id="32"/>
      <w:bookmarkEnd w:id="33"/>
      <w:bookmarkEnd w:id="34"/>
    </w:p>
    <w:p w14:paraId="10D79612" w14:textId="77777777" w:rsidR="009679DC" w:rsidRPr="00867824" w:rsidRDefault="009679DC" w:rsidP="008C1DBF">
      <w:pPr>
        <w:spacing w:line="360" w:lineRule="auto"/>
        <w:jc w:val="both"/>
        <w:rPr>
          <w:rFonts w:ascii="Palatino Linotype" w:hAnsi="Palatino Linotype"/>
          <w:b/>
        </w:rPr>
      </w:pPr>
    </w:p>
    <w:p w14:paraId="3B6B541C" w14:textId="0466F2AE" w:rsidR="001C18A3" w:rsidRPr="00867824" w:rsidRDefault="001C18A3" w:rsidP="008C1DBF">
      <w:pPr>
        <w:spacing w:line="360" w:lineRule="auto"/>
        <w:jc w:val="both"/>
        <w:rPr>
          <w:rFonts w:ascii="Palatino Linotype" w:hAnsi="Palatino Linotype"/>
        </w:rPr>
      </w:pPr>
      <w:r w:rsidRPr="00867824">
        <w:rPr>
          <w:rFonts w:ascii="Palatino Linotype" w:hAnsi="Palatino Linotype"/>
          <w:b/>
        </w:rPr>
        <w:t>PRIMERO.</w:t>
      </w:r>
      <w:r w:rsidRPr="00867824">
        <w:rPr>
          <w:rFonts w:ascii="Palatino Linotype" w:hAnsi="Palatino Linotype"/>
        </w:rPr>
        <w:t xml:space="preserve"> Se </w:t>
      </w:r>
      <w:r w:rsidRPr="00867824">
        <w:rPr>
          <w:rFonts w:ascii="Palatino Linotype" w:hAnsi="Palatino Linotype"/>
          <w:b/>
        </w:rPr>
        <w:t>SOBRESEE</w:t>
      </w:r>
      <w:r w:rsidRPr="00867824">
        <w:rPr>
          <w:rFonts w:ascii="Palatino Linotype" w:hAnsi="Palatino Linotype"/>
        </w:rPr>
        <w:t xml:space="preserve"> el recurso de revisión número </w:t>
      </w:r>
      <w:r w:rsidR="00874C22" w:rsidRPr="00867824">
        <w:rPr>
          <w:rFonts w:ascii="Palatino Linotype" w:hAnsi="Palatino Linotype"/>
          <w:b/>
        </w:rPr>
        <w:t>16448/INFOEM/IP/RR/2022</w:t>
      </w:r>
      <w:r w:rsidRPr="00867824">
        <w:rPr>
          <w:rFonts w:ascii="Palatino Linotype" w:hAnsi="Palatino Linotype"/>
        </w:rPr>
        <w:t xml:space="preserve">, </w:t>
      </w:r>
      <w:r w:rsidR="003E6CD9" w:rsidRPr="00867824">
        <w:rPr>
          <w:rFonts w:ascii="Palatino Linotype" w:hAnsi="Palatino Linotype"/>
        </w:rPr>
        <w:t xml:space="preserve">conforme al artículo 192, fracción III, de la Ley de Transparencia y Acceso a la Información Pública del Estado de México y Municipios, en atención a que el </w:t>
      </w:r>
      <w:r w:rsidR="003E6CD9" w:rsidRPr="00867824">
        <w:rPr>
          <w:rFonts w:ascii="Palatino Linotype" w:hAnsi="Palatino Linotype"/>
          <w:b/>
        </w:rPr>
        <w:t>SUJETO OBLIGADO</w:t>
      </w:r>
      <w:r w:rsidR="003E6CD9" w:rsidRPr="00867824">
        <w:rPr>
          <w:rFonts w:ascii="Palatino Linotype" w:hAnsi="Palatino Linotype"/>
        </w:rPr>
        <w:t xml:space="preserve"> responsable del acto, mediante informe justificado, </w:t>
      </w:r>
      <w:r w:rsidR="00FD2D5C" w:rsidRPr="00867824">
        <w:rPr>
          <w:rFonts w:ascii="Palatino Linotype" w:hAnsi="Palatino Linotype"/>
        </w:rPr>
        <w:t xml:space="preserve">modificó su respuesta inicial, </w:t>
      </w:r>
      <w:r w:rsidR="003E6CD9" w:rsidRPr="00867824">
        <w:rPr>
          <w:rFonts w:ascii="Palatino Linotype" w:hAnsi="Palatino Linotype"/>
        </w:rPr>
        <w:t xml:space="preserve">en términos del Considerando </w:t>
      </w:r>
      <w:r w:rsidR="003E6CD9" w:rsidRPr="00867824">
        <w:rPr>
          <w:rFonts w:ascii="Palatino Linotype" w:hAnsi="Palatino Linotype"/>
          <w:b/>
        </w:rPr>
        <w:t xml:space="preserve">TERCERO </w:t>
      </w:r>
      <w:r w:rsidR="003E6CD9" w:rsidRPr="00867824">
        <w:rPr>
          <w:rFonts w:ascii="Palatino Linotype" w:hAnsi="Palatino Linotype"/>
        </w:rPr>
        <w:t>de la presente Resolución.</w:t>
      </w:r>
    </w:p>
    <w:p w14:paraId="4E0369B1" w14:textId="77777777" w:rsidR="008C1DBF" w:rsidRPr="00867824" w:rsidRDefault="008C1DBF" w:rsidP="008C1DBF">
      <w:pPr>
        <w:spacing w:line="360" w:lineRule="auto"/>
        <w:jc w:val="both"/>
        <w:rPr>
          <w:rFonts w:ascii="Palatino Linotype" w:hAnsi="Palatino Linotype"/>
        </w:rPr>
      </w:pPr>
    </w:p>
    <w:p w14:paraId="0974C793" w14:textId="1B1B2CB3" w:rsidR="001C18A3" w:rsidRPr="00867824" w:rsidRDefault="001C18A3" w:rsidP="008C1DBF">
      <w:pPr>
        <w:pStyle w:val="Sinespaciado"/>
        <w:spacing w:line="360" w:lineRule="auto"/>
        <w:jc w:val="both"/>
        <w:rPr>
          <w:rFonts w:ascii="Palatino Linotype" w:eastAsia="Calibri" w:hAnsi="Palatino Linotype" w:cs="Arial"/>
          <w:b/>
          <w:bCs/>
          <w:lang w:val="es-ES"/>
        </w:rPr>
      </w:pPr>
      <w:r w:rsidRPr="00867824">
        <w:rPr>
          <w:rFonts w:ascii="Palatino Linotype" w:eastAsia="Calibri" w:hAnsi="Palatino Linotype" w:cs="Arial"/>
          <w:b/>
          <w:bCs/>
          <w:lang w:val="es-ES"/>
        </w:rPr>
        <w:t xml:space="preserve">SEGUNDO. </w:t>
      </w:r>
      <w:r w:rsidR="003C4FDD" w:rsidRPr="00867824">
        <w:rPr>
          <w:rFonts w:ascii="Palatino Linotype" w:eastAsia="Calibri" w:hAnsi="Palatino Linotype" w:cs="Arial"/>
          <w:b/>
          <w:bCs/>
          <w:lang w:val="es-ES"/>
        </w:rPr>
        <w:t>Notifíquese</w:t>
      </w:r>
      <w:r w:rsidRPr="00867824">
        <w:rPr>
          <w:rFonts w:ascii="Palatino Linotype" w:eastAsia="Calibri" w:hAnsi="Palatino Linotype" w:cs="Arial"/>
          <w:b/>
          <w:bCs/>
          <w:lang w:val="es-ES"/>
        </w:rPr>
        <w:t xml:space="preserve"> </w:t>
      </w:r>
      <w:r w:rsidRPr="00867824">
        <w:rPr>
          <w:rFonts w:ascii="Palatino Linotype" w:eastAsia="Calibri" w:hAnsi="Palatino Linotype" w:cs="Arial"/>
          <w:bCs/>
          <w:lang w:val="es-ES"/>
        </w:rPr>
        <w:t>a través del Sistema de Acceso a la Información Mexiquense (SAIMEX) la presente resolución al Titular de la Unidad de Transparencia del</w:t>
      </w:r>
      <w:r w:rsidRPr="00867824">
        <w:rPr>
          <w:rFonts w:ascii="Palatino Linotype" w:eastAsia="Calibri" w:hAnsi="Palatino Linotype" w:cs="Arial"/>
          <w:b/>
          <w:bCs/>
          <w:lang w:val="es-ES"/>
        </w:rPr>
        <w:t xml:space="preserve"> SUJETO OBLIGADO. </w:t>
      </w:r>
    </w:p>
    <w:p w14:paraId="73FA818A" w14:textId="77777777" w:rsidR="008C1DBF" w:rsidRPr="00867824" w:rsidRDefault="008C1DBF" w:rsidP="008C1DBF">
      <w:pPr>
        <w:pStyle w:val="Sinespaciado"/>
        <w:spacing w:line="360" w:lineRule="auto"/>
        <w:jc w:val="both"/>
        <w:rPr>
          <w:rFonts w:ascii="Palatino Linotype" w:eastAsia="Calibri" w:hAnsi="Palatino Linotype" w:cs="Arial"/>
          <w:b/>
          <w:bCs/>
          <w:lang w:val="es-ES"/>
        </w:rPr>
      </w:pPr>
    </w:p>
    <w:p w14:paraId="3B315857" w14:textId="67D52A9A" w:rsidR="001C18A3" w:rsidRPr="00867824" w:rsidRDefault="001C18A3" w:rsidP="008C1DBF">
      <w:pPr>
        <w:pStyle w:val="Sinespaciado"/>
        <w:spacing w:line="360" w:lineRule="auto"/>
        <w:jc w:val="both"/>
        <w:rPr>
          <w:rFonts w:ascii="Palatino Linotype" w:eastAsia="Times New Roman" w:hAnsi="Palatino Linotype" w:cs="Times New Roman"/>
          <w:color w:val="222222"/>
          <w:lang w:val="es-ES" w:eastAsia="es-MX"/>
        </w:rPr>
      </w:pPr>
      <w:r w:rsidRPr="00867824">
        <w:rPr>
          <w:rFonts w:ascii="Palatino Linotype" w:eastAsia="Times New Roman" w:hAnsi="Palatino Linotype" w:cs="Arial"/>
          <w:b/>
        </w:rPr>
        <w:t xml:space="preserve">TERCERO. </w:t>
      </w:r>
      <w:r w:rsidRPr="00867824">
        <w:rPr>
          <w:rFonts w:ascii="Palatino Linotype" w:eastAsia="Times New Roman" w:hAnsi="Palatino Linotype" w:cs="Times New Roman"/>
          <w:b/>
          <w:bCs/>
          <w:color w:val="222222"/>
          <w:lang w:val="es-ES"/>
        </w:rPr>
        <w:t xml:space="preserve">Notifíquese </w:t>
      </w:r>
      <w:r w:rsidRPr="00867824">
        <w:rPr>
          <w:rFonts w:ascii="Palatino Linotype" w:eastAsia="Times New Roman" w:hAnsi="Palatino Linotype" w:cs="Times New Roman"/>
          <w:bCs/>
          <w:color w:val="222222"/>
          <w:lang w:val="es-ES"/>
        </w:rPr>
        <w:t>a</w:t>
      </w:r>
      <w:r w:rsidR="001F58E5" w:rsidRPr="00867824">
        <w:rPr>
          <w:rFonts w:ascii="Palatino Linotype" w:eastAsia="Times New Roman" w:hAnsi="Palatino Linotype" w:cs="Times New Roman"/>
          <w:bCs/>
          <w:color w:val="222222"/>
          <w:lang w:val="es-ES"/>
        </w:rPr>
        <w:t>l</w:t>
      </w:r>
      <w:r w:rsidRPr="00867824">
        <w:rPr>
          <w:rFonts w:ascii="Palatino Linotype" w:eastAsia="Times New Roman" w:hAnsi="Palatino Linotype" w:cs="Times New Roman"/>
          <w:bCs/>
          <w:color w:val="222222"/>
          <w:lang w:val="es-ES"/>
        </w:rPr>
        <w:t xml:space="preserve"> </w:t>
      </w:r>
      <w:r w:rsidR="001F58E5" w:rsidRPr="00867824">
        <w:rPr>
          <w:rFonts w:ascii="Palatino Linotype" w:hAnsi="Palatino Linotype"/>
          <w:b/>
        </w:rPr>
        <w:t>RECURRENTE</w:t>
      </w:r>
      <w:r w:rsidR="00914330" w:rsidRPr="00867824">
        <w:rPr>
          <w:rFonts w:ascii="Palatino Linotype" w:hAnsi="Palatino Linotype"/>
          <w:bCs/>
        </w:rPr>
        <w:t>,</w:t>
      </w:r>
      <w:r w:rsidRPr="00867824">
        <w:rPr>
          <w:rFonts w:ascii="Palatino Linotype" w:hAnsi="Palatino Linotype"/>
          <w:b/>
        </w:rPr>
        <w:t xml:space="preserve"> </w:t>
      </w:r>
      <w:r w:rsidR="00AE36BB" w:rsidRPr="00867824">
        <w:rPr>
          <w:rFonts w:ascii="Palatino Linotype" w:eastAsia="Calibri" w:hAnsi="Palatino Linotype" w:cs="Arial"/>
          <w:bCs/>
          <w:lang w:val="es-ES"/>
        </w:rPr>
        <w:t>a través del Sistema de Acceso a la Información Mexiquense (SAIMEX)</w:t>
      </w:r>
      <w:r w:rsidR="00914330" w:rsidRPr="00867824">
        <w:rPr>
          <w:rFonts w:ascii="Palatino Linotype" w:eastAsia="Calibri" w:hAnsi="Palatino Linotype" w:cs="Arial"/>
          <w:bCs/>
          <w:lang w:val="es-ES"/>
        </w:rPr>
        <w:t>,</w:t>
      </w:r>
      <w:r w:rsidR="00AE36BB" w:rsidRPr="00867824">
        <w:rPr>
          <w:rFonts w:ascii="Palatino Linotype" w:eastAsia="Calibri" w:hAnsi="Palatino Linotype" w:cs="Arial"/>
          <w:bCs/>
          <w:lang w:val="es-ES"/>
        </w:rPr>
        <w:t xml:space="preserve"> </w:t>
      </w:r>
      <w:r w:rsidRPr="00867824">
        <w:rPr>
          <w:rFonts w:ascii="Palatino Linotype" w:eastAsia="Times New Roman" w:hAnsi="Palatino Linotype" w:cs="Times New Roman"/>
          <w:bCs/>
          <w:color w:val="222222"/>
          <w:lang w:val="es-ES" w:eastAsia="es-MX"/>
        </w:rPr>
        <w:t>la</w:t>
      </w:r>
      <w:r w:rsidRPr="00867824">
        <w:rPr>
          <w:rFonts w:ascii="Palatino Linotype" w:eastAsia="Times New Roman" w:hAnsi="Palatino Linotype" w:cs="Times New Roman"/>
          <w:color w:val="222222"/>
          <w:lang w:val="es-ES" w:eastAsia="es-MX"/>
        </w:rPr>
        <w:t xml:space="preserve"> presente resolución</w:t>
      </w:r>
      <w:r w:rsidR="00505AAD" w:rsidRPr="00867824">
        <w:rPr>
          <w:rFonts w:ascii="Palatino Linotype" w:eastAsia="Times New Roman" w:hAnsi="Palatino Linotype" w:cs="Times New Roman"/>
          <w:color w:val="222222"/>
          <w:lang w:val="es-ES" w:eastAsia="es-MX"/>
        </w:rPr>
        <w:t>.</w:t>
      </w:r>
    </w:p>
    <w:p w14:paraId="6C488DF5" w14:textId="77777777" w:rsidR="008C1DBF" w:rsidRPr="00867824" w:rsidRDefault="008C1DBF" w:rsidP="008C1DBF">
      <w:pPr>
        <w:pStyle w:val="Sinespaciado"/>
        <w:spacing w:line="360" w:lineRule="auto"/>
        <w:jc w:val="both"/>
        <w:rPr>
          <w:rFonts w:ascii="Palatino Linotype" w:eastAsia="Times New Roman" w:hAnsi="Palatino Linotype" w:cs="Times New Roman"/>
          <w:color w:val="222222"/>
          <w:lang w:val="es-ES" w:eastAsia="es-MX"/>
        </w:rPr>
      </w:pPr>
    </w:p>
    <w:p w14:paraId="35016B41" w14:textId="096F9C11" w:rsidR="001C18A3" w:rsidRPr="00867824" w:rsidRDefault="001C18A3" w:rsidP="008C1DBF">
      <w:pPr>
        <w:pStyle w:val="Prrafodelista"/>
        <w:spacing w:line="360" w:lineRule="auto"/>
        <w:ind w:left="0"/>
        <w:jc w:val="both"/>
        <w:rPr>
          <w:rFonts w:ascii="Palatino Linotype" w:eastAsia="MS Mincho" w:hAnsi="Palatino Linotype" w:cs="Times New Roman"/>
          <w:lang w:val="es-ES"/>
        </w:rPr>
      </w:pPr>
      <w:r w:rsidRPr="00867824">
        <w:rPr>
          <w:rFonts w:ascii="Palatino Linotype" w:eastAsia="MS Mincho" w:hAnsi="Palatino Linotype" w:cs="Times New Roman"/>
          <w:b/>
          <w:lang w:val="es-MX"/>
        </w:rPr>
        <w:t>CUARTO.</w:t>
      </w:r>
      <w:r w:rsidRPr="00867824">
        <w:rPr>
          <w:rFonts w:ascii="Palatino Linotype" w:eastAsia="MS Mincho" w:hAnsi="Palatino Linotype" w:cs="Times New Roman"/>
          <w:lang w:val="es-MX"/>
        </w:rPr>
        <w:t xml:space="preserve"> </w:t>
      </w:r>
      <w:r w:rsidRPr="00867824">
        <w:rPr>
          <w:rFonts w:ascii="Palatino Linotype" w:eastAsia="MS Mincho" w:hAnsi="Palatino Linotype" w:cs="Times New Roman"/>
          <w:lang w:val="es-ES"/>
        </w:rPr>
        <w:t>Se hace del conocimiento de</w:t>
      </w:r>
      <w:r w:rsidR="001F58E5" w:rsidRPr="00867824">
        <w:rPr>
          <w:rFonts w:ascii="Palatino Linotype" w:eastAsia="MS Mincho" w:hAnsi="Palatino Linotype" w:cs="Times New Roman"/>
          <w:lang w:val="es-ES"/>
        </w:rPr>
        <w:t>l</w:t>
      </w:r>
      <w:r w:rsidRPr="00867824">
        <w:rPr>
          <w:rFonts w:ascii="Palatino Linotype" w:eastAsia="MS Mincho" w:hAnsi="Palatino Linotype" w:cs="Times New Roman"/>
          <w:lang w:val="es-ES"/>
        </w:rPr>
        <w:t xml:space="preserve"> </w:t>
      </w:r>
      <w:r w:rsidR="001F58E5" w:rsidRPr="00867824">
        <w:rPr>
          <w:rFonts w:ascii="Palatino Linotype" w:hAnsi="Palatino Linotype"/>
          <w:b/>
        </w:rPr>
        <w:t>RECURRENTE</w:t>
      </w:r>
      <w:r w:rsidR="00505AAD" w:rsidRPr="00867824">
        <w:rPr>
          <w:rFonts w:ascii="Palatino Linotype" w:hAnsi="Palatino Linotype"/>
          <w:b/>
        </w:rPr>
        <w:t xml:space="preserve"> </w:t>
      </w:r>
      <w:r w:rsidRPr="00867824">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867824">
        <w:rPr>
          <w:rFonts w:ascii="Palatino Linotype" w:eastAsia="MS Mincho" w:hAnsi="Palatino Linotype" w:cs="Times New Roman"/>
          <w:bCs/>
          <w:lang w:val="es-ES"/>
        </w:rPr>
        <w:t>vía juicio de amparo</w:t>
      </w:r>
      <w:r w:rsidR="00505AAD" w:rsidRPr="00867824">
        <w:rPr>
          <w:rFonts w:ascii="Palatino Linotype" w:eastAsia="MS Mincho" w:hAnsi="Palatino Linotype" w:cs="Times New Roman"/>
          <w:bCs/>
          <w:lang w:val="es-ES"/>
        </w:rPr>
        <w:t xml:space="preserve"> </w:t>
      </w:r>
      <w:r w:rsidRPr="00867824">
        <w:rPr>
          <w:rFonts w:ascii="Palatino Linotype" w:eastAsia="MS Mincho" w:hAnsi="Palatino Linotype" w:cs="Times New Roman"/>
          <w:lang w:val="es-ES"/>
        </w:rPr>
        <w:t>en los términos de las leyes aplicables.</w:t>
      </w:r>
    </w:p>
    <w:p w14:paraId="6C683794" w14:textId="797972F7" w:rsidR="00815399" w:rsidRPr="00867824" w:rsidRDefault="00815399" w:rsidP="008C1DBF">
      <w:pPr>
        <w:pStyle w:val="Prrafodelista"/>
        <w:spacing w:line="360" w:lineRule="auto"/>
        <w:ind w:left="0"/>
        <w:jc w:val="both"/>
        <w:rPr>
          <w:rFonts w:ascii="Palatino Linotype" w:eastAsia="MS Mincho" w:hAnsi="Palatino Linotype" w:cs="Times New Roman"/>
          <w:lang w:val="es-ES"/>
        </w:rPr>
      </w:pPr>
    </w:p>
    <w:p w14:paraId="652055F4" w14:textId="77777777" w:rsidR="00867824" w:rsidRDefault="00867824" w:rsidP="00867824">
      <w:pPr>
        <w:spacing w:before="240" w:after="240" w:line="360" w:lineRule="auto"/>
        <w:jc w:val="both"/>
        <w:rPr>
          <w:rFonts w:ascii="Palatino Linotype" w:hAnsi="Palatino Linotype"/>
        </w:rPr>
      </w:pPr>
      <w:r w:rsidRPr="00867824">
        <w:rPr>
          <w:rFonts w:ascii="Palatino Linotype" w:hAnsi="Palatino Linotype"/>
        </w:rPr>
        <w:t xml:space="preserve">ASÍ LO RESUELVE, POR UNANIMIDAD DE VOTOS, EL PLENO DEL INSTITUTO DE TRANSPARENCIA, ACCESO A LA INFORMACIÓN PÚBLICA Y PROTECCIÓN DE DATOS PERSONALES DEL ESTADO DE MÉXICO Y </w:t>
      </w:r>
      <w:r w:rsidRPr="00867824">
        <w:rPr>
          <w:rFonts w:ascii="Palatino Linotype" w:hAnsi="Palatino Linotype"/>
        </w:rPr>
        <w:lastRenderedPageBreak/>
        <w:t>MUNICIPIOS, CONFORMADO POR LOS COMISIONADOS JOSÉ MARTÍNEZ VILCHIS; MARÍA DEL ROSARIO MEJÍA AYALA; SHARON CRISTINA MORALES MARTÍNEZ; LUIS GUSTAVO PARRA NORIEGA Y GUADALUPE RAMÍREZ PEÑA EN LA SEXTA SESIÓN ORDINARIA CELEBRADA EL QUINCE (15) DE FEBRERO DE DOS MIL VEINTITRÉS, ANTE EL SECRETARIO TÉCNICO DEL PLENO ALEXIS TAPIA RAMÍREZ.</w:t>
      </w:r>
      <w:r w:rsidRPr="00624AAD">
        <w:rPr>
          <w:rFonts w:ascii="Palatino Linotype" w:hAnsi="Palatino Linotype"/>
        </w:rPr>
        <w:t xml:space="preserve"> </w:t>
      </w:r>
    </w:p>
    <w:p w14:paraId="40C6EE59" w14:textId="146A3A25" w:rsidR="001C18A3" w:rsidRPr="001C18A3" w:rsidRDefault="001C18A3" w:rsidP="00B818B8">
      <w:pPr>
        <w:spacing w:before="240" w:after="240" w:line="360" w:lineRule="auto"/>
        <w:ind w:right="49"/>
        <w:jc w:val="both"/>
        <w:rPr>
          <w:rFonts w:ascii="Palatino Linotype" w:hAnsi="Palatino Linotype"/>
        </w:rPr>
      </w:pPr>
    </w:p>
    <w:sectPr w:rsidR="001C18A3" w:rsidRPr="001C18A3" w:rsidSect="00472C41">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1BAFB8" w14:textId="77777777" w:rsidR="008B3B4F" w:rsidRDefault="008B3B4F" w:rsidP="00587366">
      <w:r>
        <w:separator/>
      </w:r>
    </w:p>
  </w:endnote>
  <w:endnote w:type="continuationSeparator" w:id="0">
    <w:p w14:paraId="4C779DA3" w14:textId="77777777" w:rsidR="008B3B4F" w:rsidRDefault="008B3B4F"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282684" w:rsidRPr="00883450" w:rsidRDefault="00282684">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F22E0">
              <w:rPr>
                <w:rFonts w:ascii="Palatino Linotype" w:hAnsi="Palatino Linotype"/>
                <w:b/>
                <w:bCs/>
                <w:noProof/>
                <w:sz w:val="22"/>
                <w:szCs w:val="20"/>
              </w:rPr>
              <w:t>13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F22E0">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77777777" w:rsidR="00282684" w:rsidRDefault="0028268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282684" w:rsidRPr="00883450" w:rsidRDefault="00282684"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4F22E0" w:rsidRPr="004F22E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4F22E0" w:rsidRPr="004F22E0">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77777777" w:rsidR="00282684" w:rsidRPr="00883450" w:rsidRDefault="0028268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0C946B" w14:textId="77777777" w:rsidR="008B3B4F" w:rsidRDefault="008B3B4F" w:rsidP="00587366">
      <w:r>
        <w:separator/>
      </w:r>
    </w:p>
  </w:footnote>
  <w:footnote w:type="continuationSeparator" w:id="0">
    <w:p w14:paraId="4DAE7CB8" w14:textId="77777777" w:rsidR="008B3B4F" w:rsidRDefault="008B3B4F" w:rsidP="00587366">
      <w:r>
        <w:continuationSeparator/>
      </w:r>
    </w:p>
  </w:footnote>
  <w:footnote w:id="1">
    <w:p w14:paraId="5C18B2C7" w14:textId="17665C97" w:rsidR="00B82DFB" w:rsidRPr="00B82DFB" w:rsidRDefault="00B82DFB">
      <w:pPr>
        <w:pStyle w:val="Textonotapie"/>
        <w:rPr>
          <w:lang w:val="es-ES_tradnl"/>
        </w:rPr>
      </w:pPr>
      <w:r>
        <w:rPr>
          <w:rStyle w:val="Refdenotaalpie"/>
        </w:rPr>
        <w:footnoteRef/>
      </w:r>
      <w:r>
        <w:t xml:space="preserve"> </w:t>
      </w:r>
      <w:r w:rsidR="00C1611D" w:rsidRPr="00C1611D">
        <w:rPr>
          <w:rFonts w:ascii="Palatino Linotype" w:hAnsi="Palatino Linotype"/>
        </w:rPr>
        <w:t>https://www.zinacantepec.gob.mx/MejoraRegulatoria/index.html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183E0CFA" w:rsidR="00282684" w:rsidRDefault="004F22E0" w:rsidP="00CC5D56">
    <w:pPr>
      <w:pStyle w:val="Encabezado"/>
      <w:tabs>
        <w:tab w:val="clear" w:pos="4252"/>
        <w:tab w:val="clear" w:pos="8504"/>
        <w:tab w:val="left" w:pos="8460"/>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86.4pt;margin-top:-122.5pt;width:663.5pt;height:12in;z-index:-251657216;mso-wrap-edited:f;mso-width-percent:0;mso-height-percent:0;mso-position-horizontal-relative:margin;mso-position-vertical-relative:margin;mso-width-percent:0;mso-height-percent:0" o:allowincell="f">
          <v:imagedata r:id="rId1" o:title="PHOTO-2020-08-13-10-14-39"/>
          <w10:wrap anchorx="margin" anchory="margin"/>
        </v:shape>
      </w:pict>
    </w:r>
  </w:p>
  <w:tbl>
    <w:tblPr>
      <w:tblStyle w:val="Tablaconcuadrcula"/>
      <w:tblW w:w="6803"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401"/>
    </w:tblGrid>
    <w:tr w:rsidR="00282684" w:rsidRPr="00674A46" w14:paraId="07F2896E" w14:textId="77777777" w:rsidTr="00CC5D56">
      <w:trPr>
        <w:trHeight w:val="138"/>
        <w:jc w:val="right"/>
      </w:trPr>
      <w:tc>
        <w:tcPr>
          <w:tcW w:w="3402" w:type="dxa"/>
          <w:vAlign w:val="center"/>
        </w:tcPr>
        <w:p w14:paraId="4A5B1974" w14:textId="3B2AB4E0" w:rsidR="00282684" w:rsidRPr="00674A46" w:rsidRDefault="00282684"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3401" w:type="dxa"/>
          <w:vAlign w:val="center"/>
        </w:tcPr>
        <w:p w14:paraId="3A05B4B6" w14:textId="5C0ABB2E" w:rsidR="00282684" w:rsidRPr="00674A46" w:rsidRDefault="00851C8C" w:rsidP="00E8078D">
          <w:pPr>
            <w:pStyle w:val="Encabezado"/>
            <w:jc w:val="both"/>
            <w:rPr>
              <w:rFonts w:ascii="Palatino Linotype" w:hAnsi="Palatino Linotype"/>
              <w:b/>
              <w:sz w:val="22"/>
              <w:szCs w:val="22"/>
            </w:rPr>
          </w:pPr>
          <w:r>
            <w:rPr>
              <w:rFonts w:ascii="Palatino Linotype" w:hAnsi="Palatino Linotype" w:cs="Arial"/>
              <w:b/>
              <w:bCs/>
              <w:sz w:val="22"/>
              <w:szCs w:val="22"/>
              <w:lang w:eastAsia="es-MX"/>
            </w:rPr>
            <w:t>16448</w:t>
          </w:r>
          <w:r w:rsidR="00282684">
            <w:rPr>
              <w:rFonts w:ascii="Palatino Linotype" w:hAnsi="Palatino Linotype" w:cs="Arial"/>
              <w:b/>
              <w:bCs/>
              <w:sz w:val="22"/>
              <w:szCs w:val="22"/>
              <w:lang w:eastAsia="es-MX"/>
            </w:rPr>
            <w:t>/INFOEM/IP/RR/2022</w:t>
          </w:r>
        </w:p>
      </w:tc>
    </w:tr>
    <w:tr w:rsidR="00282684" w:rsidRPr="00674A46" w14:paraId="1B5D8690" w14:textId="77777777" w:rsidTr="00CC5D56">
      <w:trPr>
        <w:trHeight w:val="233"/>
        <w:jc w:val="right"/>
      </w:trPr>
      <w:tc>
        <w:tcPr>
          <w:tcW w:w="3402" w:type="dxa"/>
          <w:vAlign w:val="center"/>
        </w:tcPr>
        <w:p w14:paraId="3903F2C6" w14:textId="22D569F8" w:rsidR="00282684" w:rsidRPr="00674A46" w:rsidRDefault="00282684" w:rsidP="00E8078D">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401" w:type="dxa"/>
          <w:vAlign w:val="center"/>
        </w:tcPr>
        <w:p w14:paraId="03C799A2" w14:textId="147991D9" w:rsidR="00282684" w:rsidRPr="00B75F20" w:rsidRDefault="00851C8C" w:rsidP="007A6837">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282684" w:rsidRPr="00674A46" w14:paraId="095EB01B" w14:textId="77777777" w:rsidTr="00CC5D56">
      <w:trPr>
        <w:trHeight w:val="321"/>
        <w:jc w:val="right"/>
      </w:trPr>
      <w:tc>
        <w:tcPr>
          <w:tcW w:w="3402" w:type="dxa"/>
          <w:vAlign w:val="center"/>
        </w:tcPr>
        <w:p w14:paraId="6E000A51" w14:textId="58630888" w:rsidR="00282684" w:rsidRPr="00674A46" w:rsidRDefault="00282684" w:rsidP="006E6B65">
          <w:pPr>
            <w:ind w:right="34"/>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401" w:type="dxa"/>
          <w:vAlign w:val="center"/>
        </w:tcPr>
        <w:p w14:paraId="07560085" w14:textId="2AA00E6C" w:rsidR="00282684" w:rsidRPr="00674A46" w:rsidRDefault="0028268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77777777" w:rsidR="00282684" w:rsidRDefault="00282684"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8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828"/>
    </w:tblGrid>
    <w:tr w:rsidR="00282684" w:rsidRPr="00674A46" w14:paraId="0A3256F2" w14:textId="77777777" w:rsidTr="007B4F2C">
      <w:trPr>
        <w:trHeight w:val="138"/>
        <w:jc w:val="right"/>
      </w:trPr>
      <w:tc>
        <w:tcPr>
          <w:tcW w:w="3261" w:type="dxa"/>
          <w:vAlign w:val="center"/>
        </w:tcPr>
        <w:p w14:paraId="3D80769D" w14:textId="5607F67D" w:rsidR="00282684" w:rsidRPr="00674A46" w:rsidRDefault="00282684" w:rsidP="00472C41">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828" w:type="dxa"/>
          <w:vAlign w:val="center"/>
        </w:tcPr>
        <w:p w14:paraId="0453495E" w14:textId="0EEBFED3" w:rsidR="00282684" w:rsidRPr="00674A46" w:rsidRDefault="00851C8C" w:rsidP="00CC5D56">
          <w:pPr>
            <w:pStyle w:val="Encabezado"/>
            <w:rPr>
              <w:rFonts w:ascii="Palatino Linotype" w:hAnsi="Palatino Linotype"/>
              <w:b/>
              <w:sz w:val="22"/>
              <w:szCs w:val="22"/>
            </w:rPr>
          </w:pPr>
          <w:r>
            <w:rPr>
              <w:rFonts w:ascii="Palatino Linotype" w:hAnsi="Palatino Linotype" w:cs="Arial"/>
              <w:b/>
              <w:bCs/>
              <w:sz w:val="22"/>
              <w:szCs w:val="22"/>
              <w:lang w:eastAsia="es-MX"/>
            </w:rPr>
            <w:t>16448</w:t>
          </w:r>
          <w:r w:rsidR="00282684">
            <w:rPr>
              <w:rFonts w:ascii="Palatino Linotype" w:hAnsi="Palatino Linotype" w:cs="Arial"/>
              <w:b/>
              <w:bCs/>
              <w:sz w:val="22"/>
              <w:szCs w:val="22"/>
              <w:lang w:eastAsia="es-MX"/>
            </w:rPr>
            <w:t>/INFOEM/IP/RR/2022</w:t>
          </w:r>
        </w:p>
      </w:tc>
    </w:tr>
    <w:tr w:rsidR="00282684" w:rsidRPr="00B75F20" w14:paraId="128C8B3C" w14:textId="77777777" w:rsidTr="007B4F2C">
      <w:trPr>
        <w:trHeight w:val="233"/>
        <w:jc w:val="right"/>
      </w:trPr>
      <w:tc>
        <w:tcPr>
          <w:tcW w:w="3261" w:type="dxa"/>
          <w:vAlign w:val="center"/>
        </w:tcPr>
        <w:p w14:paraId="483E3371" w14:textId="4DF68918" w:rsidR="00282684" w:rsidRPr="00674A46" w:rsidRDefault="00282684"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3828" w:type="dxa"/>
        </w:tcPr>
        <w:p w14:paraId="1548525E" w14:textId="50751825" w:rsidR="00282684" w:rsidRPr="00E8078D" w:rsidRDefault="00282684" w:rsidP="0058757A">
          <w:pPr>
            <w:pStyle w:val="Encabezado"/>
            <w:rPr>
              <w:rFonts w:ascii="Palatino Linotype" w:hAnsi="Palatino Linotype"/>
              <w:b/>
              <w:sz w:val="22"/>
              <w:szCs w:val="22"/>
            </w:rPr>
          </w:pPr>
        </w:p>
      </w:tc>
    </w:tr>
    <w:tr w:rsidR="00282684" w:rsidRPr="00674A46" w14:paraId="41BE0704" w14:textId="77777777" w:rsidTr="007B4F2C">
      <w:trPr>
        <w:trHeight w:val="321"/>
        <w:jc w:val="right"/>
      </w:trPr>
      <w:tc>
        <w:tcPr>
          <w:tcW w:w="3261" w:type="dxa"/>
          <w:vAlign w:val="center"/>
        </w:tcPr>
        <w:p w14:paraId="34C64148" w14:textId="50DE04B5" w:rsidR="00282684" w:rsidRPr="00674A46" w:rsidRDefault="00282684"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3828" w:type="dxa"/>
          <w:vAlign w:val="center"/>
        </w:tcPr>
        <w:p w14:paraId="34C341BF" w14:textId="72F573EB" w:rsidR="00282684" w:rsidRPr="00674A46" w:rsidRDefault="00851C8C" w:rsidP="007A6837">
          <w:pPr>
            <w:pStyle w:val="Encabezado"/>
            <w:rPr>
              <w:rFonts w:ascii="Palatino Linotype" w:hAnsi="Palatino Linotype"/>
              <w:b/>
              <w:sz w:val="22"/>
              <w:szCs w:val="22"/>
            </w:rPr>
          </w:pPr>
          <w:r>
            <w:rPr>
              <w:rFonts w:ascii="Palatino Linotype" w:hAnsi="Palatino Linotype"/>
              <w:b/>
              <w:bCs/>
              <w:color w:val="000000"/>
              <w:sz w:val="22"/>
              <w:szCs w:val="22"/>
            </w:rPr>
            <w:t>Ayuntamiento de Zinacantepec</w:t>
          </w:r>
        </w:p>
      </w:tc>
    </w:tr>
    <w:tr w:rsidR="00282684" w:rsidRPr="00674A46" w14:paraId="0C8B6193" w14:textId="77777777" w:rsidTr="007B4F2C">
      <w:trPr>
        <w:trHeight w:val="321"/>
        <w:jc w:val="right"/>
      </w:trPr>
      <w:tc>
        <w:tcPr>
          <w:tcW w:w="3261" w:type="dxa"/>
          <w:vAlign w:val="center"/>
        </w:tcPr>
        <w:p w14:paraId="321FFAFF" w14:textId="3629C56E" w:rsidR="00282684" w:rsidRPr="00674A46" w:rsidRDefault="00282684" w:rsidP="00472C41">
          <w:pPr>
            <w:jc w:val="right"/>
            <w:rPr>
              <w:rFonts w:ascii="Palatino Linotype" w:hAnsi="Palatino Linotype"/>
              <w:b/>
              <w:sz w:val="22"/>
              <w:szCs w:val="22"/>
            </w:rPr>
          </w:pPr>
          <w:r>
            <w:rPr>
              <w:rFonts w:ascii="Palatino Linotype" w:hAnsi="Palatino Linotype"/>
              <w:b/>
              <w:sz w:val="22"/>
              <w:szCs w:val="22"/>
            </w:rPr>
            <w:t>COMISIONADA</w:t>
          </w:r>
          <w:r w:rsidRPr="00674A46">
            <w:rPr>
              <w:rFonts w:ascii="Palatino Linotype" w:hAnsi="Palatino Linotype"/>
              <w:b/>
              <w:sz w:val="22"/>
              <w:szCs w:val="22"/>
            </w:rPr>
            <w:t xml:space="preserve"> PONENTE:</w:t>
          </w:r>
        </w:p>
      </w:tc>
      <w:tc>
        <w:tcPr>
          <w:tcW w:w="3828" w:type="dxa"/>
          <w:vAlign w:val="center"/>
        </w:tcPr>
        <w:p w14:paraId="0FECDA9D" w14:textId="56AFA08D" w:rsidR="00282684" w:rsidRPr="00674A46" w:rsidRDefault="00282684"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0A880C94" w:rsidR="00282684" w:rsidRDefault="004F22E0" w:rsidP="00472C41">
    <w:pPr>
      <w:pStyle w:val="Encabezado"/>
      <w:tabs>
        <w:tab w:val="clear" w:pos="4252"/>
        <w:tab w:val="clear" w:pos="8504"/>
        <w:tab w:val="left" w:pos="3103"/>
      </w:tabs>
    </w:pPr>
    <w:r>
      <w:rPr>
        <w:noProof/>
        <w:lang w:val="es-MX" w:eastAsia="es-MX"/>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8.9pt;margin-top:-125.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9221E"/>
    <w:multiLevelType w:val="hybridMultilevel"/>
    <w:tmpl w:val="1A92DD32"/>
    <w:lvl w:ilvl="0" w:tplc="722A4C20">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8A3B75"/>
    <w:multiLevelType w:val="hybridMultilevel"/>
    <w:tmpl w:val="7936A9F2"/>
    <w:lvl w:ilvl="0" w:tplc="2AE8526A">
      <w:start w:val="37"/>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970C26"/>
    <w:multiLevelType w:val="multilevel"/>
    <w:tmpl w:val="50BA816C"/>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nsid w:val="1051223F"/>
    <w:multiLevelType w:val="hybridMultilevel"/>
    <w:tmpl w:val="65D4ED38"/>
    <w:lvl w:ilvl="0" w:tplc="0D2CC0C6">
      <w:start w:val="6"/>
      <w:numFmt w:val="decimal"/>
      <w:lvlText w:val="%1."/>
      <w:lvlJc w:val="left"/>
      <w:pPr>
        <w:ind w:left="720" w:hanging="360"/>
      </w:pPr>
      <w:rPr>
        <w:rFonts w:hint="default"/>
        <w:b/>
        <w:i w:val="0"/>
        <w:color w:val="000000" w:themeColor="text1"/>
        <w:sz w:val="24"/>
      </w:rPr>
    </w:lvl>
    <w:lvl w:ilvl="1" w:tplc="400A4A96">
      <w:start w:val="1"/>
      <w:numFmt w:val="lowerLetter"/>
      <w:lvlText w:val="%2)"/>
      <w:lvlJc w:val="left"/>
      <w:pPr>
        <w:ind w:left="1440" w:hanging="360"/>
      </w:pPr>
      <w:rPr>
        <w:rFonts w:hint="default"/>
        <w:b/>
        <w:bCs/>
      </w:rPr>
    </w:lvl>
    <w:lvl w:ilvl="2" w:tplc="302EBDCE">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46923CF"/>
    <w:multiLevelType w:val="hybridMultilevel"/>
    <w:tmpl w:val="F522DBC6"/>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455E87"/>
    <w:multiLevelType w:val="hybridMultilevel"/>
    <w:tmpl w:val="519EA38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2449468C"/>
    <w:multiLevelType w:val="hybridMultilevel"/>
    <w:tmpl w:val="4E56BF86"/>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9">
    <w:nsid w:val="2D6524F0"/>
    <w:multiLevelType w:val="hybridMultilevel"/>
    <w:tmpl w:val="0C0A39C6"/>
    <w:lvl w:ilvl="0" w:tplc="FFFFFFFF">
      <w:start w:val="1"/>
      <w:numFmt w:val="decimal"/>
      <w:lvlText w:val="%1."/>
      <w:lvlJc w:val="left"/>
      <w:pPr>
        <w:ind w:left="720" w:hanging="360"/>
      </w:pPr>
      <w:rPr>
        <w:rFonts w:ascii="Palatino Linotype" w:hAnsi="Palatino Linotype" w:hint="default"/>
        <w:b/>
        <w:i w:val="0"/>
        <w:color w:val="auto"/>
        <w:sz w:val="24"/>
      </w:rPr>
    </w:lvl>
    <w:lvl w:ilvl="1" w:tplc="C862D02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34317490"/>
    <w:multiLevelType w:val="hybridMultilevel"/>
    <w:tmpl w:val="91A6FBFE"/>
    <w:lvl w:ilvl="0" w:tplc="E36EB920">
      <w:start w:val="1"/>
      <w:numFmt w:val="decimal"/>
      <w:lvlText w:val="%1."/>
      <w:lvlJc w:val="left"/>
      <w:pPr>
        <w:ind w:left="720" w:hanging="360"/>
      </w:pPr>
      <w:rPr>
        <w:rFonts w:ascii="Palatino Linotype" w:hAnsi="Palatino Linotype" w:hint="default"/>
        <w:b/>
        <w:i w:val="0"/>
        <w:color w:val="auto"/>
        <w:sz w:val="24"/>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2F3B8F"/>
    <w:multiLevelType w:val="hybridMultilevel"/>
    <w:tmpl w:val="1B3C30F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6A44981"/>
    <w:multiLevelType w:val="multilevel"/>
    <w:tmpl w:val="807CACB6"/>
    <w:lvl w:ilvl="0">
      <w:start w:val="2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4A223C85"/>
    <w:multiLevelType w:val="hybridMultilevel"/>
    <w:tmpl w:val="606C8BE6"/>
    <w:lvl w:ilvl="0" w:tplc="FFFFFFFF">
      <w:start w:val="1"/>
      <w:numFmt w:val="decimal"/>
      <w:lvlText w:val="%1."/>
      <w:lvlJc w:val="left"/>
      <w:pPr>
        <w:ind w:left="720" w:hanging="360"/>
      </w:pPr>
      <w:rPr>
        <w:rFonts w:ascii="Palatino Linotype" w:hAnsi="Palatino Linotype" w:hint="default"/>
        <w:b/>
        <w:i w:val="0"/>
        <w:color w:val="auto"/>
        <w:sz w:val="24"/>
      </w:rPr>
    </w:lvl>
    <w:lvl w:ilvl="1" w:tplc="6432325C">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4BD32AFF"/>
    <w:multiLevelType w:val="hybridMultilevel"/>
    <w:tmpl w:val="4C2C98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D5A4ABB"/>
    <w:multiLevelType w:val="hybridMultilevel"/>
    <w:tmpl w:val="5CF22594"/>
    <w:lvl w:ilvl="0" w:tplc="FFFFFFFF">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b/>
        <w:bCs/>
        <w:i w:val="0"/>
        <w:i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4F7A3E69"/>
    <w:multiLevelType w:val="multilevel"/>
    <w:tmpl w:val="5350B6F0"/>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nsid w:val="543D776A"/>
    <w:multiLevelType w:val="hybridMultilevel"/>
    <w:tmpl w:val="D90A1328"/>
    <w:lvl w:ilvl="0" w:tplc="FFFFFFFF">
      <w:start w:val="1"/>
      <w:numFmt w:val="decimal"/>
      <w:lvlText w:val="%1."/>
      <w:lvlJc w:val="left"/>
      <w:pPr>
        <w:ind w:left="720" w:hanging="360"/>
      </w:pPr>
      <w:rPr>
        <w:rFonts w:ascii="Palatino Linotype" w:hAnsi="Palatino Linotype" w:hint="default"/>
        <w:b/>
        <w:i w:val="0"/>
        <w:color w:val="auto"/>
        <w:sz w:val="24"/>
      </w:rPr>
    </w:lvl>
    <w:lvl w:ilvl="1" w:tplc="48427DD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4B14FC2"/>
    <w:multiLevelType w:val="hybridMultilevel"/>
    <w:tmpl w:val="21BC8846"/>
    <w:lvl w:ilvl="0" w:tplc="04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D1377"/>
    <w:multiLevelType w:val="hybridMultilevel"/>
    <w:tmpl w:val="7C4E4BBE"/>
    <w:lvl w:ilvl="0" w:tplc="B6264EA6">
      <w:start w:val="2"/>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D210E06"/>
    <w:multiLevelType w:val="hybridMultilevel"/>
    <w:tmpl w:val="B0EE2F3A"/>
    <w:lvl w:ilvl="0" w:tplc="FFFFFFFF">
      <w:start w:val="1"/>
      <w:numFmt w:val="decimal"/>
      <w:lvlText w:val="%1."/>
      <w:lvlJc w:val="left"/>
      <w:pPr>
        <w:ind w:left="720" w:hanging="360"/>
      </w:pPr>
      <w:rPr>
        <w:rFonts w:ascii="Palatino Linotype" w:hAnsi="Palatino Linotype" w:hint="default"/>
        <w:b/>
        <w:i w:val="0"/>
        <w:color w:val="auto"/>
        <w:sz w:val="24"/>
      </w:rPr>
    </w:lvl>
    <w:lvl w:ilvl="1" w:tplc="31887FEA">
      <w:start w:val="1"/>
      <w:numFmt w:val="upperRoman"/>
      <w:lvlText w:val="%2."/>
      <w:lvlJc w:val="right"/>
      <w:pPr>
        <w:ind w:left="1440" w:hanging="360"/>
      </w:pPr>
      <w:rPr>
        <w:b/>
        <w:bCs/>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5F580327"/>
    <w:multiLevelType w:val="multilevel"/>
    <w:tmpl w:val="115A2146"/>
    <w:lvl w:ilvl="0">
      <w:start w:val="2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665A5835"/>
    <w:multiLevelType w:val="multilevel"/>
    <w:tmpl w:val="3510F758"/>
    <w:lvl w:ilvl="0">
      <w:start w:val="23"/>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66E10DA6"/>
    <w:multiLevelType w:val="hybridMultilevel"/>
    <w:tmpl w:val="026E9BA6"/>
    <w:lvl w:ilvl="0" w:tplc="BE6A841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95825E1"/>
    <w:multiLevelType w:val="hybridMultilevel"/>
    <w:tmpl w:val="CFA235FE"/>
    <w:lvl w:ilvl="0" w:tplc="FFFFFFFF">
      <w:start w:val="1"/>
      <w:numFmt w:val="decimal"/>
      <w:lvlText w:val="%1."/>
      <w:lvlJc w:val="left"/>
      <w:pPr>
        <w:ind w:left="720" w:hanging="360"/>
      </w:pPr>
      <w:rPr>
        <w:rFonts w:ascii="Palatino Linotype" w:hAnsi="Palatino Linotype" w:hint="default"/>
        <w:b/>
        <w:i w:val="0"/>
        <w:color w:val="auto"/>
        <w:sz w:val="24"/>
      </w:rPr>
    </w:lvl>
    <w:lvl w:ilvl="1" w:tplc="AD10B724">
      <w:start w:val="1"/>
      <w:numFmt w:val="upperRoman"/>
      <w:lvlText w:val="%2."/>
      <w:lvlJc w:val="right"/>
      <w:pPr>
        <w:ind w:left="1440" w:hanging="360"/>
      </w:pPr>
      <w:rPr>
        <w:i w:val="0"/>
        <w:i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C2C2D07"/>
    <w:multiLevelType w:val="hybridMultilevel"/>
    <w:tmpl w:val="64B85256"/>
    <w:lvl w:ilvl="0" w:tplc="9F805D9A">
      <w:start w:val="4"/>
      <w:numFmt w:val="decimal"/>
      <w:lvlText w:val="%1."/>
      <w:lvlJc w:val="left"/>
      <w:pPr>
        <w:ind w:left="720" w:hanging="360"/>
      </w:pPr>
      <w:rPr>
        <w:rFonts w:hint="default"/>
        <w:b/>
        <w:i w:val="0"/>
        <w:color w:val="000000" w:themeColor="text1"/>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C98587D"/>
    <w:multiLevelType w:val="hybridMultilevel"/>
    <w:tmpl w:val="E46A6AD4"/>
    <w:lvl w:ilvl="0" w:tplc="E36EB920">
      <w:start w:val="1"/>
      <w:numFmt w:val="decimal"/>
      <w:lvlText w:val="%1."/>
      <w:lvlJc w:val="left"/>
      <w:pPr>
        <w:ind w:left="720" w:hanging="360"/>
      </w:pPr>
      <w:rPr>
        <w:rFonts w:ascii="Palatino Linotype" w:hAnsi="Palatino Linotype" w:hint="default"/>
        <w:b/>
        <w:i w:val="0"/>
        <w:color w:val="auto"/>
        <w:sz w:val="24"/>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D9366B4"/>
    <w:multiLevelType w:val="multilevel"/>
    <w:tmpl w:val="A7C6DE22"/>
    <w:lvl w:ilvl="0">
      <w:start w:val="1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0BE77DB"/>
    <w:multiLevelType w:val="multilevel"/>
    <w:tmpl w:val="7B8E79DA"/>
    <w:lvl w:ilvl="0">
      <w:start w:val="1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70EA062F"/>
    <w:multiLevelType w:val="multilevel"/>
    <w:tmpl w:val="EC94A394"/>
    <w:lvl w:ilvl="0">
      <w:start w:val="16"/>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2D11BD3"/>
    <w:multiLevelType w:val="hybridMultilevel"/>
    <w:tmpl w:val="272C0EDE"/>
    <w:lvl w:ilvl="0" w:tplc="E36EB920">
      <w:start w:val="1"/>
      <w:numFmt w:val="decimal"/>
      <w:lvlText w:val="%1."/>
      <w:lvlJc w:val="left"/>
      <w:pPr>
        <w:ind w:left="720" w:hanging="360"/>
      </w:pPr>
      <w:rPr>
        <w:rFonts w:ascii="Palatino Linotype" w:hAnsi="Palatino Linotype" w:hint="default"/>
        <w:b/>
        <w:i w:val="0"/>
        <w:color w:val="auto"/>
        <w:sz w:val="24"/>
      </w:rPr>
    </w:lvl>
    <w:lvl w:ilvl="1" w:tplc="D9A893A2">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7728B0"/>
    <w:multiLevelType w:val="hybridMultilevel"/>
    <w:tmpl w:val="BEA2E3EE"/>
    <w:lvl w:ilvl="0" w:tplc="E36EB920">
      <w:start w:val="1"/>
      <w:numFmt w:val="decimal"/>
      <w:lvlText w:val="%1."/>
      <w:lvlJc w:val="left"/>
      <w:pPr>
        <w:ind w:left="720" w:hanging="360"/>
      </w:pPr>
      <w:rPr>
        <w:rFonts w:ascii="Palatino Linotype" w:hAnsi="Palatino Linotype" w:hint="default"/>
        <w:b/>
        <w:i w:val="0"/>
        <w:color w:val="auto"/>
        <w:sz w:val="24"/>
      </w:rPr>
    </w:lvl>
    <w:lvl w:ilvl="1" w:tplc="B1B02A6E">
      <w:start w:val="1"/>
      <w:numFmt w:val="upperRoman"/>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3"/>
  </w:num>
  <w:num w:numId="3">
    <w:abstractNumId w:val="11"/>
  </w:num>
  <w:num w:numId="4">
    <w:abstractNumId w:val="10"/>
  </w:num>
  <w:num w:numId="5">
    <w:abstractNumId w:val="25"/>
  </w:num>
  <w:num w:numId="6">
    <w:abstractNumId w:val="26"/>
  </w:num>
  <w:num w:numId="7">
    <w:abstractNumId w:val="33"/>
  </w:num>
  <w:num w:numId="8">
    <w:abstractNumId w:val="22"/>
  </w:num>
  <w:num w:numId="9">
    <w:abstractNumId w:val="5"/>
  </w:num>
  <w:num w:numId="10">
    <w:abstractNumId w:val="29"/>
  </w:num>
  <w:num w:numId="11">
    <w:abstractNumId w:val="15"/>
  </w:num>
  <w:num w:numId="12">
    <w:abstractNumId w:val="32"/>
  </w:num>
  <w:num w:numId="13">
    <w:abstractNumId w:val="31"/>
  </w:num>
  <w:num w:numId="14">
    <w:abstractNumId w:val="2"/>
  </w:num>
  <w:num w:numId="15">
    <w:abstractNumId w:val="19"/>
  </w:num>
  <w:num w:numId="16">
    <w:abstractNumId w:val="8"/>
  </w:num>
  <w:num w:numId="17">
    <w:abstractNumId w:val="27"/>
  </w:num>
  <w:num w:numId="18">
    <w:abstractNumId w:val="1"/>
  </w:num>
  <w:num w:numId="19">
    <w:abstractNumId w:val="0"/>
  </w:num>
  <w:num w:numId="20">
    <w:abstractNumId w:val="17"/>
  </w:num>
  <w:num w:numId="21">
    <w:abstractNumId w:val="20"/>
  </w:num>
  <w:num w:numId="22">
    <w:abstractNumId w:val="28"/>
  </w:num>
  <w:num w:numId="23">
    <w:abstractNumId w:val="21"/>
  </w:num>
  <w:num w:numId="24">
    <w:abstractNumId w:val="13"/>
  </w:num>
  <w:num w:numId="25">
    <w:abstractNumId w:val="18"/>
  </w:num>
  <w:num w:numId="26">
    <w:abstractNumId w:val="35"/>
  </w:num>
  <w:num w:numId="27">
    <w:abstractNumId w:val="7"/>
  </w:num>
  <w:num w:numId="28">
    <w:abstractNumId w:val="14"/>
  </w:num>
  <w:num w:numId="29">
    <w:abstractNumId w:val="12"/>
  </w:num>
  <w:num w:numId="30">
    <w:abstractNumId w:val="24"/>
  </w:num>
  <w:num w:numId="31">
    <w:abstractNumId w:val="34"/>
  </w:num>
  <w:num w:numId="32">
    <w:abstractNumId w:val="30"/>
  </w:num>
  <w:num w:numId="33">
    <w:abstractNumId w:val="3"/>
  </w:num>
  <w:num w:numId="34">
    <w:abstractNumId w:val="4"/>
  </w:num>
  <w:num w:numId="35">
    <w:abstractNumId w:val="16"/>
  </w:num>
  <w:num w:numId="36">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A05"/>
    <w:rsid w:val="0000407F"/>
    <w:rsid w:val="00004391"/>
    <w:rsid w:val="000058E3"/>
    <w:rsid w:val="00007E8A"/>
    <w:rsid w:val="0001106B"/>
    <w:rsid w:val="00012472"/>
    <w:rsid w:val="0001398B"/>
    <w:rsid w:val="000139AF"/>
    <w:rsid w:val="000203D3"/>
    <w:rsid w:val="000211F8"/>
    <w:rsid w:val="00024F35"/>
    <w:rsid w:val="0003063D"/>
    <w:rsid w:val="00030C4F"/>
    <w:rsid w:val="00031F10"/>
    <w:rsid w:val="00032493"/>
    <w:rsid w:val="00033A52"/>
    <w:rsid w:val="00035D47"/>
    <w:rsid w:val="00037B7B"/>
    <w:rsid w:val="0004072A"/>
    <w:rsid w:val="000408F8"/>
    <w:rsid w:val="0004193F"/>
    <w:rsid w:val="00042380"/>
    <w:rsid w:val="0004378D"/>
    <w:rsid w:val="0004686A"/>
    <w:rsid w:val="000468B5"/>
    <w:rsid w:val="000468E2"/>
    <w:rsid w:val="0005237C"/>
    <w:rsid w:val="00052A3C"/>
    <w:rsid w:val="00052F4B"/>
    <w:rsid w:val="00054A03"/>
    <w:rsid w:val="00056A79"/>
    <w:rsid w:val="0006045B"/>
    <w:rsid w:val="00061344"/>
    <w:rsid w:val="00062648"/>
    <w:rsid w:val="000631D9"/>
    <w:rsid w:val="0006407E"/>
    <w:rsid w:val="00064A37"/>
    <w:rsid w:val="00064B95"/>
    <w:rsid w:val="00074BD3"/>
    <w:rsid w:val="000800AC"/>
    <w:rsid w:val="00080135"/>
    <w:rsid w:val="0008230A"/>
    <w:rsid w:val="000824A3"/>
    <w:rsid w:val="00082D11"/>
    <w:rsid w:val="000834FE"/>
    <w:rsid w:val="0008542A"/>
    <w:rsid w:val="00090D6F"/>
    <w:rsid w:val="000A0072"/>
    <w:rsid w:val="000A3F90"/>
    <w:rsid w:val="000A4E44"/>
    <w:rsid w:val="000A77ED"/>
    <w:rsid w:val="000B0370"/>
    <w:rsid w:val="000B1663"/>
    <w:rsid w:val="000B350C"/>
    <w:rsid w:val="000B5AB1"/>
    <w:rsid w:val="000B5AE8"/>
    <w:rsid w:val="000B5D79"/>
    <w:rsid w:val="000B6D31"/>
    <w:rsid w:val="000C0061"/>
    <w:rsid w:val="000C0663"/>
    <w:rsid w:val="000C10B9"/>
    <w:rsid w:val="000C1D19"/>
    <w:rsid w:val="000C2E5F"/>
    <w:rsid w:val="000C3423"/>
    <w:rsid w:val="000C3861"/>
    <w:rsid w:val="000C4A8E"/>
    <w:rsid w:val="000C5A04"/>
    <w:rsid w:val="000C5AF7"/>
    <w:rsid w:val="000D0855"/>
    <w:rsid w:val="000D1E0F"/>
    <w:rsid w:val="000D3275"/>
    <w:rsid w:val="000D5A1D"/>
    <w:rsid w:val="000D7369"/>
    <w:rsid w:val="000E07DC"/>
    <w:rsid w:val="000E2665"/>
    <w:rsid w:val="000E77B8"/>
    <w:rsid w:val="000F2EDD"/>
    <w:rsid w:val="000F37A8"/>
    <w:rsid w:val="000F6D7E"/>
    <w:rsid w:val="00100187"/>
    <w:rsid w:val="00100D7E"/>
    <w:rsid w:val="00100DDD"/>
    <w:rsid w:val="001015A7"/>
    <w:rsid w:val="001027F2"/>
    <w:rsid w:val="0010282B"/>
    <w:rsid w:val="00102D65"/>
    <w:rsid w:val="00103888"/>
    <w:rsid w:val="00105B16"/>
    <w:rsid w:val="001068F1"/>
    <w:rsid w:val="00107499"/>
    <w:rsid w:val="00107557"/>
    <w:rsid w:val="0011167C"/>
    <w:rsid w:val="001128D4"/>
    <w:rsid w:val="00112B02"/>
    <w:rsid w:val="00114A21"/>
    <w:rsid w:val="00117441"/>
    <w:rsid w:val="0012006D"/>
    <w:rsid w:val="001250B4"/>
    <w:rsid w:val="001253D1"/>
    <w:rsid w:val="001318D2"/>
    <w:rsid w:val="00132C06"/>
    <w:rsid w:val="00133B79"/>
    <w:rsid w:val="00133CE5"/>
    <w:rsid w:val="001352E5"/>
    <w:rsid w:val="00135DD5"/>
    <w:rsid w:val="0013673A"/>
    <w:rsid w:val="00140D44"/>
    <w:rsid w:val="00141C8A"/>
    <w:rsid w:val="00143219"/>
    <w:rsid w:val="001436BB"/>
    <w:rsid w:val="001459C8"/>
    <w:rsid w:val="00147864"/>
    <w:rsid w:val="00152C22"/>
    <w:rsid w:val="00153833"/>
    <w:rsid w:val="00154304"/>
    <w:rsid w:val="0015466E"/>
    <w:rsid w:val="00154765"/>
    <w:rsid w:val="00154EF0"/>
    <w:rsid w:val="00156A23"/>
    <w:rsid w:val="001628DF"/>
    <w:rsid w:val="00163780"/>
    <w:rsid w:val="00163B1F"/>
    <w:rsid w:val="001648EE"/>
    <w:rsid w:val="00164B65"/>
    <w:rsid w:val="001656F2"/>
    <w:rsid w:val="00166794"/>
    <w:rsid w:val="001730C0"/>
    <w:rsid w:val="0017653A"/>
    <w:rsid w:val="00176C3B"/>
    <w:rsid w:val="001775DF"/>
    <w:rsid w:val="00182D82"/>
    <w:rsid w:val="00187695"/>
    <w:rsid w:val="00190B38"/>
    <w:rsid w:val="00192E4B"/>
    <w:rsid w:val="0019681C"/>
    <w:rsid w:val="001972CC"/>
    <w:rsid w:val="001A138D"/>
    <w:rsid w:val="001A2857"/>
    <w:rsid w:val="001A2A89"/>
    <w:rsid w:val="001A3634"/>
    <w:rsid w:val="001A4098"/>
    <w:rsid w:val="001A4D5D"/>
    <w:rsid w:val="001A5A18"/>
    <w:rsid w:val="001A61E1"/>
    <w:rsid w:val="001A6C1E"/>
    <w:rsid w:val="001B1613"/>
    <w:rsid w:val="001B30F9"/>
    <w:rsid w:val="001B3659"/>
    <w:rsid w:val="001B40F3"/>
    <w:rsid w:val="001B4BA5"/>
    <w:rsid w:val="001B53A0"/>
    <w:rsid w:val="001B5F70"/>
    <w:rsid w:val="001B6845"/>
    <w:rsid w:val="001C0AED"/>
    <w:rsid w:val="001C13B1"/>
    <w:rsid w:val="001C18A3"/>
    <w:rsid w:val="001C1C2A"/>
    <w:rsid w:val="001C1CDE"/>
    <w:rsid w:val="001C2713"/>
    <w:rsid w:val="001C2EF3"/>
    <w:rsid w:val="001C348B"/>
    <w:rsid w:val="001C34D6"/>
    <w:rsid w:val="001C54A9"/>
    <w:rsid w:val="001C6012"/>
    <w:rsid w:val="001C67B0"/>
    <w:rsid w:val="001C79FA"/>
    <w:rsid w:val="001D07C9"/>
    <w:rsid w:val="001D357F"/>
    <w:rsid w:val="001D3AB5"/>
    <w:rsid w:val="001D606C"/>
    <w:rsid w:val="001D63A4"/>
    <w:rsid w:val="001D7D8F"/>
    <w:rsid w:val="001D7E82"/>
    <w:rsid w:val="001E0AD2"/>
    <w:rsid w:val="001E3F91"/>
    <w:rsid w:val="001E4C42"/>
    <w:rsid w:val="001E5C94"/>
    <w:rsid w:val="001E6822"/>
    <w:rsid w:val="001E74A5"/>
    <w:rsid w:val="001E7B9E"/>
    <w:rsid w:val="001F025B"/>
    <w:rsid w:val="001F58E5"/>
    <w:rsid w:val="001F783F"/>
    <w:rsid w:val="001F7BE2"/>
    <w:rsid w:val="001F7DE2"/>
    <w:rsid w:val="002031F3"/>
    <w:rsid w:val="00206FB2"/>
    <w:rsid w:val="00211229"/>
    <w:rsid w:val="00212C9C"/>
    <w:rsid w:val="00213108"/>
    <w:rsid w:val="0021453E"/>
    <w:rsid w:val="0021475E"/>
    <w:rsid w:val="0021686B"/>
    <w:rsid w:val="002179AC"/>
    <w:rsid w:val="00220ADB"/>
    <w:rsid w:val="002214CD"/>
    <w:rsid w:val="002217BA"/>
    <w:rsid w:val="00221E74"/>
    <w:rsid w:val="00223507"/>
    <w:rsid w:val="0022448D"/>
    <w:rsid w:val="002278B4"/>
    <w:rsid w:val="00230170"/>
    <w:rsid w:val="002305CF"/>
    <w:rsid w:val="00233E08"/>
    <w:rsid w:val="002345FF"/>
    <w:rsid w:val="00237611"/>
    <w:rsid w:val="00240D91"/>
    <w:rsid w:val="00244476"/>
    <w:rsid w:val="00244682"/>
    <w:rsid w:val="00252A20"/>
    <w:rsid w:val="00252B41"/>
    <w:rsid w:val="0025524F"/>
    <w:rsid w:val="00256DFA"/>
    <w:rsid w:val="00257D00"/>
    <w:rsid w:val="00260C1D"/>
    <w:rsid w:val="00260E09"/>
    <w:rsid w:val="00261001"/>
    <w:rsid w:val="00261D84"/>
    <w:rsid w:val="00264D02"/>
    <w:rsid w:val="0026500D"/>
    <w:rsid w:val="00265CD7"/>
    <w:rsid w:val="002665BD"/>
    <w:rsid w:val="00266862"/>
    <w:rsid w:val="002674CD"/>
    <w:rsid w:val="00271B06"/>
    <w:rsid w:val="00273013"/>
    <w:rsid w:val="00273B20"/>
    <w:rsid w:val="00273C37"/>
    <w:rsid w:val="0027430D"/>
    <w:rsid w:val="00277A35"/>
    <w:rsid w:val="00280994"/>
    <w:rsid w:val="00282684"/>
    <w:rsid w:val="00283F30"/>
    <w:rsid w:val="002871EB"/>
    <w:rsid w:val="002A210E"/>
    <w:rsid w:val="002A229B"/>
    <w:rsid w:val="002A35B6"/>
    <w:rsid w:val="002B053A"/>
    <w:rsid w:val="002B085C"/>
    <w:rsid w:val="002B284F"/>
    <w:rsid w:val="002B2A2E"/>
    <w:rsid w:val="002B2F59"/>
    <w:rsid w:val="002B47D6"/>
    <w:rsid w:val="002B4D21"/>
    <w:rsid w:val="002B74B9"/>
    <w:rsid w:val="002C0074"/>
    <w:rsid w:val="002C0804"/>
    <w:rsid w:val="002C2D44"/>
    <w:rsid w:val="002C4715"/>
    <w:rsid w:val="002C4780"/>
    <w:rsid w:val="002C47ED"/>
    <w:rsid w:val="002C484A"/>
    <w:rsid w:val="002C570D"/>
    <w:rsid w:val="002C57DB"/>
    <w:rsid w:val="002C6DB3"/>
    <w:rsid w:val="002D0E3D"/>
    <w:rsid w:val="002D10C8"/>
    <w:rsid w:val="002D1A38"/>
    <w:rsid w:val="002D2E16"/>
    <w:rsid w:val="002D373C"/>
    <w:rsid w:val="002D5947"/>
    <w:rsid w:val="002E3D46"/>
    <w:rsid w:val="002E482C"/>
    <w:rsid w:val="002E5399"/>
    <w:rsid w:val="002E6531"/>
    <w:rsid w:val="002E689B"/>
    <w:rsid w:val="002E6CFE"/>
    <w:rsid w:val="002E74CE"/>
    <w:rsid w:val="002E7AD0"/>
    <w:rsid w:val="002F1871"/>
    <w:rsid w:val="002F3672"/>
    <w:rsid w:val="002F72FA"/>
    <w:rsid w:val="002F7CB3"/>
    <w:rsid w:val="003007E0"/>
    <w:rsid w:val="0030150B"/>
    <w:rsid w:val="00301B41"/>
    <w:rsid w:val="00301D47"/>
    <w:rsid w:val="0030262D"/>
    <w:rsid w:val="003030B1"/>
    <w:rsid w:val="00303717"/>
    <w:rsid w:val="00304013"/>
    <w:rsid w:val="00304137"/>
    <w:rsid w:val="003046AA"/>
    <w:rsid w:val="003049F3"/>
    <w:rsid w:val="00305F6D"/>
    <w:rsid w:val="003064B8"/>
    <w:rsid w:val="00307227"/>
    <w:rsid w:val="003105D0"/>
    <w:rsid w:val="003105D6"/>
    <w:rsid w:val="00310D66"/>
    <w:rsid w:val="003111C5"/>
    <w:rsid w:val="003116A6"/>
    <w:rsid w:val="00312733"/>
    <w:rsid w:val="00316065"/>
    <w:rsid w:val="003165F4"/>
    <w:rsid w:val="00317883"/>
    <w:rsid w:val="00317EFF"/>
    <w:rsid w:val="00320FD0"/>
    <w:rsid w:val="00321AA3"/>
    <w:rsid w:val="00321AE9"/>
    <w:rsid w:val="00323895"/>
    <w:rsid w:val="00323D1A"/>
    <w:rsid w:val="00327D79"/>
    <w:rsid w:val="00332E6B"/>
    <w:rsid w:val="00333BE8"/>
    <w:rsid w:val="003341B8"/>
    <w:rsid w:val="003344DB"/>
    <w:rsid w:val="00335BFE"/>
    <w:rsid w:val="00335C26"/>
    <w:rsid w:val="0033608B"/>
    <w:rsid w:val="00337941"/>
    <w:rsid w:val="003407D0"/>
    <w:rsid w:val="00345B79"/>
    <w:rsid w:val="00345D0F"/>
    <w:rsid w:val="00346456"/>
    <w:rsid w:val="00346885"/>
    <w:rsid w:val="003472B3"/>
    <w:rsid w:val="003474C1"/>
    <w:rsid w:val="0035104F"/>
    <w:rsid w:val="00352E9D"/>
    <w:rsid w:val="00355AEE"/>
    <w:rsid w:val="00355D3B"/>
    <w:rsid w:val="0035606B"/>
    <w:rsid w:val="0036073F"/>
    <w:rsid w:val="0036264B"/>
    <w:rsid w:val="003629EE"/>
    <w:rsid w:val="003643B3"/>
    <w:rsid w:val="00370BB1"/>
    <w:rsid w:val="003721B2"/>
    <w:rsid w:val="00372328"/>
    <w:rsid w:val="00374CE8"/>
    <w:rsid w:val="003762FD"/>
    <w:rsid w:val="00377113"/>
    <w:rsid w:val="00382294"/>
    <w:rsid w:val="00383E66"/>
    <w:rsid w:val="00383FA4"/>
    <w:rsid w:val="00387DC9"/>
    <w:rsid w:val="0039193E"/>
    <w:rsid w:val="00391ADA"/>
    <w:rsid w:val="00392CDB"/>
    <w:rsid w:val="0039380F"/>
    <w:rsid w:val="00393B71"/>
    <w:rsid w:val="00394095"/>
    <w:rsid w:val="003940F6"/>
    <w:rsid w:val="003952A8"/>
    <w:rsid w:val="00396545"/>
    <w:rsid w:val="00396F71"/>
    <w:rsid w:val="003A04FF"/>
    <w:rsid w:val="003A113D"/>
    <w:rsid w:val="003A1B01"/>
    <w:rsid w:val="003A2029"/>
    <w:rsid w:val="003A6417"/>
    <w:rsid w:val="003A65FE"/>
    <w:rsid w:val="003A6A5A"/>
    <w:rsid w:val="003A7221"/>
    <w:rsid w:val="003A730E"/>
    <w:rsid w:val="003B1CEE"/>
    <w:rsid w:val="003B2856"/>
    <w:rsid w:val="003B2A0D"/>
    <w:rsid w:val="003B55AD"/>
    <w:rsid w:val="003B7EC4"/>
    <w:rsid w:val="003C4FDD"/>
    <w:rsid w:val="003C6214"/>
    <w:rsid w:val="003C7282"/>
    <w:rsid w:val="003C7C5C"/>
    <w:rsid w:val="003D00D5"/>
    <w:rsid w:val="003D0A29"/>
    <w:rsid w:val="003D109D"/>
    <w:rsid w:val="003D181D"/>
    <w:rsid w:val="003D20C4"/>
    <w:rsid w:val="003D46D0"/>
    <w:rsid w:val="003E6679"/>
    <w:rsid w:val="003E6CD9"/>
    <w:rsid w:val="003E6D0F"/>
    <w:rsid w:val="003E712E"/>
    <w:rsid w:val="003F140F"/>
    <w:rsid w:val="003F15DB"/>
    <w:rsid w:val="003F2702"/>
    <w:rsid w:val="003F2778"/>
    <w:rsid w:val="003F36A4"/>
    <w:rsid w:val="003F601F"/>
    <w:rsid w:val="003F70CA"/>
    <w:rsid w:val="003F7823"/>
    <w:rsid w:val="0040137F"/>
    <w:rsid w:val="00402179"/>
    <w:rsid w:val="0040278D"/>
    <w:rsid w:val="00412E24"/>
    <w:rsid w:val="00414C0A"/>
    <w:rsid w:val="00416727"/>
    <w:rsid w:val="0042068A"/>
    <w:rsid w:val="0042437A"/>
    <w:rsid w:val="00424E72"/>
    <w:rsid w:val="00426D7C"/>
    <w:rsid w:val="004300ED"/>
    <w:rsid w:val="00431687"/>
    <w:rsid w:val="00432B72"/>
    <w:rsid w:val="00433016"/>
    <w:rsid w:val="004342F1"/>
    <w:rsid w:val="004349C0"/>
    <w:rsid w:val="00437702"/>
    <w:rsid w:val="004401B5"/>
    <w:rsid w:val="00440800"/>
    <w:rsid w:val="004413DD"/>
    <w:rsid w:val="00442393"/>
    <w:rsid w:val="004436D7"/>
    <w:rsid w:val="00443DCB"/>
    <w:rsid w:val="00443DEB"/>
    <w:rsid w:val="0044535B"/>
    <w:rsid w:val="00445FDA"/>
    <w:rsid w:val="00447F0D"/>
    <w:rsid w:val="00450A5F"/>
    <w:rsid w:val="00451514"/>
    <w:rsid w:val="00453BB4"/>
    <w:rsid w:val="00456317"/>
    <w:rsid w:val="00456348"/>
    <w:rsid w:val="004572A1"/>
    <w:rsid w:val="004609E1"/>
    <w:rsid w:val="004613B1"/>
    <w:rsid w:val="0046231E"/>
    <w:rsid w:val="004635E2"/>
    <w:rsid w:val="00464CB6"/>
    <w:rsid w:val="0046566E"/>
    <w:rsid w:val="0047025A"/>
    <w:rsid w:val="00470E59"/>
    <w:rsid w:val="0047110D"/>
    <w:rsid w:val="00471328"/>
    <w:rsid w:val="004723F6"/>
    <w:rsid w:val="00472C41"/>
    <w:rsid w:val="00473115"/>
    <w:rsid w:val="00474477"/>
    <w:rsid w:val="00476069"/>
    <w:rsid w:val="004764CB"/>
    <w:rsid w:val="00476730"/>
    <w:rsid w:val="004769A5"/>
    <w:rsid w:val="00481A7B"/>
    <w:rsid w:val="0048386B"/>
    <w:rsid w:val="00483C14"/>
    <w:rsid w:val="00485A1F"/>
    <w:rsid w:val="00485DB6"/>
    <w:rsid w:val="0048658E"/>
    <w:rsid w:val="00487B26"/>
    <w:rsid w:val="00491AC0"/>
    <w:rsid w:val="00491C96"/>
    <w:rsid w:val="004923B6"/>
    <w:rsid w:val="00494294"/>
    <w:rsid w:val="00494406"/>
    <w:rsid w:val="00495611"/>
    <w:rsid w:val="00496359"/>
    <w:rsid w:val="004A14BE"/>
    <w:rsid w:val="004A1A4F"/>
    <w:rsid w:val="004A28F4"/>
    <w:rsid w:val="004A2BF5"/>
    <w:rsid w:val="004A3085"/>
    <w:rsid w:val="004A32CD"/>
    <w:rsid w:val="004A4BD5"/>
    <w:rsid w:val="004A4CFD"/>
    <w:rsid w:val="004A677C"/>
    <w:rsid w:val="004B176B"/>
    <w:rsid w:val="004B293C"/>
    <w:rsid w:val="004B3D59"/>
    <w:rsid w:val="004B58EA"/>
    <w:rsid w:val="004B73EF"/>
    <w:rsid w:val="004C20F2"/>
    <w:rsid w:val="004C251E"/>
    <w:rsid w:val="004C3F25"/>
    <w:rsid w:val="004C525E"/>
    <w:rsid w:val="004C67E2"/>
    <w:rsid w:val="004C7A27"/>
    <w:rsid w:val="004D0490"/>
    <w:rsid w:val="004D12F1"/>
    <w:rsid w:val="004D1805"/>
    <w:rsid w:val="004D1CB6"/>
    <w:rsid w:val="004D257A"/>
    <w:rsid w:val="004D3142"/>
    <w:rsid w:val="004D35C8"/>
    <w:rsid w:val="004D4509"/>
    <w:rsid w:val="004D52DD"/>
    <w:rsid w:val="004D68F8"/>
    <w:rsid w:val="004D6D19"/>
    <w:rsid w:val="004E11D8"/>
    <w:rsid w:val="004E6E3A"/>
    <w:rsid w:val="004F0C96"/>
    <w:rsid w:val="004F22E0"/>
    <w:rsid w:val="004F28A0"/>
    <w:rsid w:val="004F44C7"/>
    <w:rsid w:val="004F489F"/>
    <w:rsid w:val="004F4958"/>
    <w:rsid w:val="004F55AF"/>
    <w:rsid w:val="004F56C0"/>
    <w:rsid w:val="004F766F"/>
    <w:rsid w:val="004F78B7"/>
    <w:rsid w:val="004F7944"/>
    <w:rsid w:val="00500224"/>
    <w:rsid w:val="005041C2"/>
    <w:rsid w:val="00505AAD"/>
    <w:rsid w:val="00505CA0"/>
    <w:rsid w:val="005077FE"/>
    <w:rsid w:val="00507C08"/>
    <w:rsid w:val="00507D18"/>
    <w:rsid w:val="0051016E"/>
    <w:rsid w:val="00511A30"/>
    <w:rsid w:val="00512F22"/>
    <w:rsid w:val="00516036"/>
    <w:rsid w:val="00516603"/>
    <w:rsid w:val="005167B1"/>
    <w:rsid w:val="00517A46"/>
    <w:rsid w:val="00517D20"/>
    <w:rsid w:val="005215EE"/>
    <w:rsid w:val="00521F15"/>
    <w:rsid w:val="00522599"/>
    <w:rsid w:val="00522F5F"/>
    <w:rsid w:val="005248B9"/>
    <w:rsid w:val="005255D3"/>
    <w:rsid w:val="00526446"/>
    <w:rsid w:val="00527495"/>
    <w:rsid w:val="00527E7A"/>
    <w:rsid w:val="00531594"/>
    <w:rsid w:val="00537B48"/>
    <w:rsid w:val="00537E2C"/>
    <w:rsid w:val="00542797"/>
    <w:rsid w:val="00542B3A"/>
    <w:rsid w:val="00544B9C"/>
    <w:rsid w:val="00544EC9"/>
    <w:rsid w:val="00546FBD"/>
    <w:rsid w:val="00551A9B"/>
    <w:rsid w:val="005520BF"/>
    <w:rsid w:val="00552213"/>
    <w:rsid w:val="0055544F"/>
    <w:rsid w:val="00556B04"/>
    <w:rsid w:val="00562B0A"/>
    <w:rsid w:val="00562CCE"/>
    <w:rsid w:val="005669D6"/>
    <w:rsid w:val="00567743"/>
    <w:rsid w:val="00567998"/>
    <w:rsid w:val="00574D1E"/>
    <w:rsid w:val="005759CD"/>
    <w:rsid w:val="00577884"/>
    <w:rsid w:val="00581C0F"/>
    <w:rsid w:val="00582919"/>
    <w:rsid w:val="005849B2"/>
    <w:rsid w:val="00584D39"/>
    <w:rsid w:val="00585172"/>
    <w:rsid w:val="00587366"/>
    <w:rsid w:val="0058757A"/>
    <w:rsid w:val="00590037"/>
    <w:rsid w:val="00593476"/>
    <w:rsid w:val="005935F9"/>
    <w:rsid w:val="00595511"/>
    <w:rsid w:val="005A228F"/>
    <w:rsid w:val="005A2A65"/>
    <w:rsid w:val="005A2F65"/>
    <w:rsid w:val="005A3513"/>
    <w:rsid w:val="005A3BD7"/>
    <w:rsid w:val="005A60E1"/>
    <w:rsid w:val="005A786F"/>
    <w:rsid w:val="005B169C"/>
    <w:rsid w:val="005B2D60"/>
    <w:rsid w:val="005B2DD1"/>
    <w:rsid w:val="005B3A49"/>
    <w:rsid w:val="005B6ADF"/>
    <w:rsid w:val="005B773D"/>
    <w:rsid w:val="005B7C5D"/>
    <w:rsid w:val="005C1A74"/>
    <w:rsid w:val="005C3294"/>
    <w:rsid w:val="005C347F"/>
    <w:rsid w:val="005C659E"/>
    <w:rsid w:val="005C6F55"/>
    <w:rsid w:val="005D27DD"/>
    <w:rsid w:val="005D3493"/>
    <w:rsid w:val="005D622E"/>
    <w:rsid w:val="005D6FF0"/>
    <w:rsid w:val="005E11D5"/>
    <w:rsid w:val="005E34D4"/>
    <w:rsid w:val="005E3AE2"/>
    <w:rsid w:val="005E3FDE"/>
    <w:rsid w:val="005E55F2"/>
    <w:rsid w:val="005E68FC"/>
    <w:rsid w:val="005E7271"/>
    <w:rsid w:val="005F487C"/>
    <w:rsid w:val="005F53A4"/>
    <w:rsid w:val="005F5FE1"/>
    <w:rsid w:val="005F62B2"/>
    <w:rsid w:val="005F715E"/>
    <w:rsid w:val="006010DA"/>
    <w:rsid w:val="006017AB"/>
    <w:rsid w:val="00603CEB"/>
    <w:rsid w:val="00604AC3"/>
    <w:rsid w:val="00605865"/>
    <w:rsid w:val="006068CF"/>
    <w:rsid w:val="00610DDA"/>
    <w:rsid w:val="00610E92"/>
    <w:rsid w:val="00617125"/>
    <w:rsid w:val="00617813"/>
    <w:rsid w:val="006206CC"/>
    <w:rsid w:val="006216EC"/>
    <w:rsid w:val="00622B06"/>
    <w:rsid w:val="00627163"/>
    <w:rsid w:val="0063034E"/>
    <w:rsid w:val="00633A5F"/>
    <w:rsid w:val="00634476"/>
    <w:rsid w:val="006366A9"/>
    <w:rsid w:val="0064393B"/>
    <w:rsid w:val="00644375"/>
    <w:rsid w:val="00644A5C"/>
    <w:rsid w:val="00646A08"/>
    <w:rsid w:val="00650392"/>
    <w:rsid w:val="0065061D"/>
    <w:rsid w:val="0065238B"/>
    <w:rsid w:val="0065715E"/>
    <w:rsid w:val="00657670"/>
    <w:rsid w:val="00657DBF"/>
    <w:rsid w:val="00657DE0"/>
    <w:rsid w:val="00661EC7"/>
    <w:rsid w:val="00661F1E"/>
    <w:rsid w:val="00662C69"/>
    <w:rsid w:val="00663CC7"/>
    <w:rsid w:val="0066458B"/>
    <w:rsid w:val="00664805"/>
    <w:rsid w:val="00667EA7"/>
    <w:rsid w:val="006718FB"/>
    <w:rsid w:val="006720F3"/>
    <w:rsid w:val="00673695"/>
    <w:rsid w:val="00673C1C"/>
    <w:rsid w:val="00674689"/>
    <w:rsid w:val="00674701"/>
    <w:rsid w:val="00674A46"/>
    <w:rsid w:val="006752B0"/>
    <w:rsid w:val="00675F80"/>
    <w:rsid w:val="00676959"/>
    <w:rsid w:val="00676C6B"/>
    <w:rsid w:val="00680F25"/>
    <w:rsid w:val="00685689"/>
    <w:rsid w:val="0068594B"/>
    <w:rsid w:val="00686B04"/>
    <w:rsid w:val="00687BC0"/>
    <w:rsid w:val="006901FA"/>
    <w:rsid w:val="00690ED0"/>
    <w:rsid w:val="00693427"/>
    <w:rsid w:val="00694C00"/>
    <w:rsid w:val="006958A7"/>
    <w:rsid w:val="00695F94"/>
    <w:rsid w:val="006964F5"/>
    <w:rsid w:val="00696EF8"/>
    <w:rsid w:val="006A1047"/>
    <w:rsid w:val="006A2CF3"/>
    <w:rsid w:val="006A2D34"/>
    <w:rsid w:val="006A2EDE"/>
    <w:rsid w:val="006A3D7A"/>
    <w:rsid w:val="006B004E"/>
    <w:rsid w:val="006B0198"/>
    <w:rsid w:val="006B09A8"/>
    <w:rsid w:val="006B12E8"/>
    <w:rsid w:val="006B1C19"/>
    <w:rsid w:val="006B60D9"/>
    <w:rsid w:val="006B6354"/>
    <w:rsid w:val="006B65D4"/>
    <w:rsid w:val="006B7A58"/>
    <w:rsid w:val="006C26B3"/>
    <w:rsid w:val="006C2FEE"/>
    <w:rsid w:val="006C3F71"/>
    <w:rsid w:val="006C50C2"/>
    <w:rsid w:val="006C563A"/>
    <w:rsid w:val="006C6E1A"/>
    <w:rsid w:val="006D27EF"/>
    <w:rsid w:val="006D52D1"/>
    <w:rsid w:val="006D72D8"/>
    <w:rsid w:val="006E013D"/>
    <w:rsid w:val="006E1056"/>
    <w:rsid w:val="006E3A2A"/>
    <w:rsid w:val="006E3C4C"/>
    <w:rsid w:val="006E4BD4"/>
    <w:rsid w:val="006E4E2A"/>
    <w:rsid w:val="006E5950"/>
    <w:rsid w:val="006E6B65"/>
    <w:rsid w:val="006E6C14"/>
    <w:rsid w:val="006E7CC5"/>
    <w:rsid w:val="006F1E31"/>
    <w:rsid w:val="006F2C12"/>
    <w:rsid w:val="006F2F92"/>
    <w:rsid w:val="007050B1"/>
    <w:rsid w:val="00705527"/>
    <w:rsid w:val="00706996"/>
    <w:rsid w:val="00707096"/>
    <w:rsid w:val="00712238"/>
    <w:rsid w:val="007136BC"/>
    <w:rsid w:val="00714576"/>
    <w:rsid w:val="00715A04"/>
    <w:rsid w:val="00720AFC"/>
    <w:rsid w:val="00721335"/>
    <w:rsid w:val="00721924"/>
    <w:rsid w:val="00721F66"/>
    <w:rsid w:val="00722B93"/>
    <w:rsid w:val="00722E0B"/>
    <w:rsid w:val="00723335"/>
    <w:rsid w:val="00731F1F"/>
    <w:rsid w:val="00735D2B"/>
    <w:rsid w:val="007365AD"/>
    <w:rsid w:val="00740EC7"/>
    <w:rsid w:val="00742486"/>
    <w:rsid w:val="0074433B"/>
    <w:rsid w:val="0074585E"/>
    <w:rsid w:val="0074628D"/>
    <w:rsid w:val="007473D2"/>
    <w:rsid w:val="007479C2"/>
    <w:rsid w:val="00750A80"/>
    <w:rsid w:val="0075151E"/>
    <w:rsid w:val="0075265E"/>
    <w:rsid w:val="0075440D"/>
    <w:rsid w:val="00754EF8"/>
    <w:rsid w:val="0075604A"/>
    <w:rsid w:val="0075650E"/>
    <w:rsid w:val="00757995"/>
    <w:rsid w:val="00761A86"/>
    <w:rsid w:val="007644E6"/>
    <w:rsid w:val="007652EA"/>
    <w:rsid w:val="00766390"/>
    <w:rsid w:val="00766CDD"/>
    <w:rsid w:val="007674F3"/>
    <w:rsid w:val="00767CD2"/>
    <w:rsid w:val="00770859"/>
    <w:rsid w:val="00774A5F"/>
    <w:rsid w:val="00774DFD"/>
    <w:rsid w:val="007753FA"/>
    <w:rsid w:val="0077544D"/>
    <w:rsid w:val="00776116"/>
    <w:rsid w:val="0078079A"/>
    <w:rsid w:val="007860B9"/>
    <w:rsid w:val="007914E4"/>
    <w:rsid w:val="00791E58"/>
    <w:rsid w:val="007953CF"/>
    <w:rsid w:val="007A0692"/>
    <w:rsid w:val="007A082B"/>
    <w:rsid w:val="007A1303"/>
    <w:rsid w:val="007A2C90"/>
    <w:rsid w:val="007A649D"/>
    <w:rsid w:val="007A65E0"/>
    <w:rsid w:val="007A6837"/>
    <w:rsid w:val="007A70B9"/>
    <w:rsid w:val="007A7602"/>
    <w:rsid w:val="007B02B9"/>
    <w:rsid w:val="007B1AED"/>
    <w:rsid w:val="007B26B2"/>
    <w:rsid w:val="007B30F3"/>
    <w:rsid w:val="007B3CEF"/>
    <w:rsid w:val="007B4F2C"/>
    <w:rsid w:val="007B5AF0"/>
    <w:rsid w:val="007B5D41"/>
    <w:rsid w:val="007B6317"/>
    <w:rsid w:val="007B694D"/>
    <w:rsid w:val="007C0013"/>
    <w:rsid w:val="007C0CBC"/>
    <w:rsid w:val="007C255D"/>
    <w:rsid w:val="007C37D2"/>
    <w:rsid w:val="007C3985"/>
    <w:rsid w:val="007C6110"/>
    <w:rsid w:val="007C7154"/>
    <w:rsid w:val="007D03C0"/>
    <w:rsid w:val="007D0C01"/>
    <w:rsid w:val="007D3FBD"/>
    <w:rsid w:val="007D49A0"/>
    <w:rsid w:val="007D7EF3"/>
    <w:rsid w:val="007E5125"/>
    <w:rsid w:val="007E5DB4"/>
    <w:rsid w:val="007E72DF"/>
    <w:rsid w:val="007F0617"/>
    <w:rsid w:val="007F313E"/>
    <w:rsid w:val="007F729E"/>
    <w:rsid w:val="00800E69"/>
    <w:rsid w:val="00802BFE"/>
    <w:rsid w:val="008039C2"/>
    <w:rsid w:val="008046E4"/>
    <w:rsid w:val="008055FF"/>
    <w:rsid w:val="00806782"/>
    <w:rsid w:val="00810F94"/>
    <w:rsid w:val="00812A59"/>
    <w:rsid w:val="00815399"/>
    <w:rsid w:val="008167F5"/>
    <w:rsid w:val="0081794B"/>
    <w:rsid w:val="00817D8E"/>
    <w:rsid w:val="008200A3"/>
    <w:rsid w:val="00820BF2"/>
    <w:rsid w:val="00824C4E"/>
    <w:rsid w:val="00826125"/>
    <w:rsid w:val="00833E4C"/>
    <w:rsid w:val="00836224"/>
    <w:rsid w:val="00837BE4"/>
    <w:rsid w:val="00840559"/>
    <w:rsid w:val="0084087D"/>
    <w:rsid w:val="00843153"/>
    <w:rsid w:val="00843908"/>
    <w:rsid w:val="00845D12"/>
    <w:rsid w:val="00846713"/>
    <w:rsid w:val="00846D48"/>
    <w:rsid w:val="008473FA"/>
    <w:rsid w:val="00847830"/>
    <w:rsid w:val="00851A81"/>
    <w:rsid w:val="00851C8C"/>
    <w:rsid w:val="00851F4C"/>
    <w:rsid w:val="008523BA"/>
    <w:rsid w:val="00852B26"/>
    <w:rsid w:val="0085480B"/>
    <w:rsid w:val="008560F4"/>
    <w:rsid w:val="00860A1E"/>
    <w:rsid w:val="00861622"/>
    <w:rsid w:val="008661F9"/>
    <w:rsid w:val="008662C0"/>
    <w:rsid w:val="00867824"/>
    <w:rsid w:val="0087153F"/>
    <w:rsid w:val="00874187"/>
    <w:rsid w:val="0087459A"/>
    <w:rsid w:val="00874C22"/>
    <w:rsid w:val="00875167"/>
    <w:rsid w:val="00875443"/>
    <w:rsid w:val="00881572"/>
    <w:rsid w:val="00882FEA"/>
    <w:rsid w:val="0088316C"/>
    <w:rsid w:val="00883450"/>
    <w:rsid w:val="0088398C"/>
    <w:rsid w:val="00885A71"/>
    <w:rsid w:val="00885C6E"/>
    <w:rsid w:val="0088743F"/>
    <w:rsid w:val="0089067B"/>
    <w:rsid w:val="0089412A"/>
    <w:rsid w:val="00895493"/>
    <w:rsid w:val="00895536"/>
    <w:rsid w:val="00896AD4"/>
    <w:rsid w:val="008A52F3"/>
    <w:rsid w:val="008A5456"/>
    <w:rsid w:val="008A6C97"/>
    <w:rsid w:val="008A7F7D"/>
    <w:rsid w:val="008B1552"/>
    <w:rsid w:val="008B1A5A"/>
    <w:rsid w:val="008B382F"/>
    <w:rsid w:val="008B3B4F"/>
    <w:rsid w:val="008B4590"/>
    <w:rsid w:val="008B5AB4"/>
    <w:rsid w:val="008B6849"/>
    <w:rsid w:val="008B7FFE"/>
    <w:rsid w:val="008C0446"/>
    <w:rsid w:val="008C1DBF"/>
    <w:rsid w:val="008C2B3C"/>
    <w:rsid w:val="008C41A7"/>
    <w:rsid w:val="008C6F34"/>
    <w:rsid w:val="008C7108"/>
    <w:rsid w:val="008D02A3"/>
    <w:rsid w:val="008D22D8"/>
    <w:rsid w:val="008D2BCD"/>
    <w:rsid w:val="008D406E"/>
    <w:rsid w:val="008D4E99"/>
    <w:rsid w:val="008D5066"/>
    <w:rsid w:val="008D55CE"/>
    <w:rsid w:val="008D5A97"/>
    <w:rsid w:val="008D6697"/>
    <w:rsid w:val="008D728C"/>
    <w:rsid w:val="008E00D7"/>
    <w:rsid w:val="008E0674"/>
    <w:rsid w:val="008E11CC"/>
    <w:rsid w:val="008E1B8F"/>
    <w:rsid w:val="008E580D"/>
    <w:rsid w:val="008F12E6"/>
    <w:rsid w:val="008F1558"/>
    <w:rsid w:val="008F5927"/>
    <w:rsid w:val="00900F37"/>
    <w:rsid w:val="0090174A"/>
    <w:rsid w:val="009036B3"/>
    <w:rsid w:val="00905364"/>
    <w:rsid w:val="009071FE"/>
    <w:rsid w:val="00907761"/>
    <w:rsid w:val="0091242A"/>
    <w:rsid w:val="00913AA4"/>
    <w:rsid w:val="00914330"/>
    <w:rsid w:val="00915778"/>
    <w:rsid w:val="009164DD"/>
    <w:rsid w:val="009210C9"/>
    <w:rsid w:val="00924E60"/>
    <w:rsid w:val="00925C68"/>
    <w:rsid w:val="009315B0"/>
    <w:rsid w:val="009316E9"/>
    <w:rsid w:val="0093416D"/>
    <w:rsid w:val="009365E4"/>
    <w:rsid w:val="00937309"/>
    <w:rsid w:val="009373BB"/>
    <w:rsid w:val="00940EB7"/>
    <w:rsid w:val="00945A61"/>
    <w:rsid w:val="00947864"/>
    <w:rsid w:val="00950154"/>
    <w:rsid w:val="00953054"/>
    <w:rsid w:val="009548C1"/>
    <w:rsid w:val="009563A5"/>
    <w:rsid w:val="00956868"/>
    <w:rsid w:val="0095765F"/>
    <w:rsid w:val="009606E6"/>
    <w:rsid w:val="00962F40"/>
    <w:rsid w:val="00963968"/>
    <w:rsid w:val="00967224"/>
    <w:rsid w:val="009679DC"/>
    <w:rsid w:val="00970F70"/>
    <w:rsid w:val="00971056"/>
    <w:rsid w:val="009723CE"/>
    <w:rsid w:val="0097252B"/>
    <w:rsid w:val="00972668"/>
    <w:rsid w:val="009727B4"/>
    <w:rsid w:val="00972C36"/>
    <w:rsid w:val="00974CD1"/>
    <w:rsid w:val="009750AA"/>
    <w:rsid w:val="00977D37"/>
    <w:rsid w:val="00980B25"/>
    <w:rsid w:val="009830D3"/>
    <w:rsid w:val="00983905"/>
    <w:rsid w:val="00983B8F"/>
    <w:rsid w:val="0098595E"/>
    <w:rsid w:val="00986073"/>
    <w:rsid w:val="00990EE2"/>
    <w:rsid w:val="009916D2"/>
    <w:rsid w:val="0099229C"/>
    <w:rsid w:val="009957DF"/>
    <w:rsid w:val="009959DB"/>
    <w:rsid w:val="00995C9F"/>
    <w:rsid w:val="0099752D"/>
    <w:rsid w:val="00997C2A"/>
    <w:rsid w:val="009A0461"/>
    <w:rsid w:val="009A28A2"/>
    <w:rsid w:val="009A5191"/>
    <w:rsid w:val="009B0F5C"/>
    <w:rsid w:val="009B11D6"/>
    <w:rsid w:val="009B183B"/>
    <w:rsid w:val="009B2EE9"/>
    <w:rsid w:val="009B4864"/>
    <w:rsid w:val="009B5504"/>
    <w:rsid w:val="009B5D1A"/>
    <w:rsid w:val="009B649B"/>
    <w:rsid w:val="009B6D39"/>
    <w:rsid w:val="009B6F16"/>
    <w:rsid w:val="009C0940"/>
    <w:rsid w:val="009C1D99"/>
    <w:rsid w:val="009C1F8B"/>
    <w:rsid w:val="009C20A8"/>
    <w:rsid w:val="009D2384"/>
    <w:rsid w:val="009D3240"/>
    <w:rsid w:val="009D3A6E"/>
    <w:rsid w:val="009D61D9"/>
    <w:rsid w:val="009D624D"/>
    <w:rsid w:val="009E0AB4"/>
    <w:rsid w:val="009E3E1E"/>
    <w:rsid w:val="009E4942"/>
    <w:rsid w:val="009E6940"/>
    <w:rsid w:val="009E6E48"/>
    <w:rsid w:val="009E7295"/>
    <w:rsid w:val="009F0B67"/>
    <w:rsid w:val="009F0E3E"/>
    <w:rsid w:val="009F1E4B"/>
    <w:rsid w:val="009F307E"/>
    <w:rsid w:val="009F3176"/>
    <w:rsid w:val="009F50DE"/>
    <w:rsid w:val="009F6D34"/>
    <w:rsid w:val="009F7BB0"/>
    <w:rsid w:val="00A036C5"/>
    <w:rsid w:val="00A03AD2"/>
    <w:rsid w:val="00A07D84"/>
    <w:rsid w:val="00A10336"/>
    <w:rsid w:val="00A10CE2"/>
    <w:rsid w:val="00A13703"/>
    <w:rsid w:val="00A13811"/>
    <w:rsid w:val="00A155E9"/>
    <w:rsid w:val="00A16DF1"/>
    <w:rsid w:val="00A17A17"/>
    <w:rsid w:val="00A20B1F"/>
    <w:rsid w:val="00A235D0"/>
    <w:rsid w:val="00A27A7F"/>
    <w:rsid w:val="00A3276A"/>
    <w:rsid w:val="00A331EF"/>
    <w:rsid w:val="00A349D2"/>
    <w:rsid w:val="00A34C05"/>
    <w:rsid w:val="00A35492"/>
    <w:rsid w:val="00A4044E"/>
    <w:rsid w:val="00A42869"/>
    <w:rsid w:val="00A4379F"/>
    <w:rsid w:val="00A4434D"/>
    <w:rsid w:val="00A45039"/>
    <w:rsid w:val="00A454E0"/>
    <w:rsid w:val="00A45546"/>
    <w:rsid w:val="00A4585A"/>
    <w:rsid w:val="00A459D6"/>
    <w:rsid w:val="00A45B12"/>
    <w:rsid w:val="00A462D5"/>
    <w:rsid w:val="00A46F7C"/>
    <w:rsid w:val="00A471A7"/>
    <w:rsid w:val="00A47588"/>
    <w:rsid w:val="00A50B8A"/>
    <w:rsid w:val="00A51F40"/>
    <w:rsid w:val="00A52E3B"/>
    <w:rsid w:val="00A572BC"/>
    <w:rsid w:val="00A67428"/>
    <w:rsid w:val="00A677E7"/>
    <w:rsid w:val="00A70CF3"/>
    <w:rsid w:val="00A7155E"/>
    <w:rsid w:val="00A74EDE"/>
    <w:rsid w:val="00A75068"/>
    <w:rsid w:val="00A763AE"/>
    <w:rsid w:val="00A76B0D"/>
    <w:rsid w:val="00A80223"/>
    <w:rsid w:val="00A81AB5"/>
    <w:rsid w:val="00A82724"/>
    <w:rsid w:val="00A82C5A"/>
    <w:rsid w:val="00A83FF6"/>
    <w:rsid w:val="00A8620F"/>
    <w:rsid w:val="00A86AAB"/>
    <w:rsid w:val="00A8769A"/>
    <w:rsid w:val="00A92EC0"/>
    <w:rsid w:val="00A92EED"/>
    <w:rsid w:val="00A9772B"/>
    <w:rsid w:val="00AA0660"/>
    <w:rsid w:val="00AA1075"/>
    <w:rsid w:val="00AA3509"/>
    <w:rsid w:val="00AA3875"/>
    <w:rsid w:val="00AA404A"/>
    <w:rsid w:val="00AA40DC"/>
    <w:rsid w:val="00AA6228"/>
    <w:rsid w:val="00AA69A4"/>
    <w:rsid w:val="00AB2744"/>
    <w:rsid w:val="00AB274F"/>
    <w:rsid w:val="00AB5F30"/>
    <w:rsid w:val="00AB6BE3"/>
    <w:rsid w:val="00AC37C3"/>
    <w:rsid w:val="00AC535B"/>
    <w:rsid w:val="00AC5F6A"/>
    <w:rsid w:val="00AC6E92"/>
    <w:rsid w:val="00AD0B3C"/>
    <w:rsid w:val="00AD1CC0"/>
    <w:rsid w:val="00AD22B5"/>
    <w:rsid w:val="00AD33D3"/>
    <w:rsid w:val="00AD3DB4"/>
    <w:rsid w:val="00AD5B02"/>
    <w:rsid w:val="00AE36BB"/>
    <w:rsid w:val="00AF1865"/>
    <w:rsid w:val="00AF1F04"/>
    <w:rsid w:val="00AF2CF6"/>
    <w:rsid w:val="00AF3B55"/>
    <w:rsid w:val="00AF3D59"/>
    <w:rsid w:val="00AF6794"/>
    <w:rsid w:val="00AF6F48"/>
    <w:rsid w:val="00AF717E"/>
    <w:rsid w:val="00B016F7"/>
    <w:rsid w:val="00B02BDD"/>
    <w:rsid w:val="00B055B9"/>
    <w:rsid w:val="00B05F36"/>
    <w:rsid w:val="00B13D85"/>
    <w:rsid w:val="00B151E4"/>
    <w:rsid w:val="00B16296"/>
    <w:rsid w:val="00B1639C"/>
    <w:rsid w:val="00B1786A"/>
    <w:rsid w:val="00B17E80"/>
    <w:rsid w:val="00B206D8"/>
    <w:rsid w:val="00B2715A"/>
    <w:rsid w:val="00B312C7"/>
    <w:rsid w:val="00B316B9"/>
    <w:rsid w:val="00B32E58"/>
    <w:rsid w:val="00B33583"/>
    <w:rsid w:val="00B335A2"/>
    <w:rsid w:val="00B33B9A"/>
    <w:rsid w:val="00B33BF0"/>
    <w:rsid w:val="00B33DCF"/>
    <w:rsid w:val="00B34371"/>
    <w:rsid w:val="00B357DD"/>
    <w:rsid w:val="00B35ED2"/>
    <w:rsid w:val="00B37104"/>
    <w:rsid w:val="00B37A70"/>
    <w:rsid w:val="00B406E3"/>
    <w:rsid w:val="00B433EB"/>
    <w:rsid w:val="00B447D7"/>
    <w:rsid w:val="00B47889"/>
    <w:rsid w:val="00B47D0D"/>
    <w:rsid w:val="00B50993"/>
    <w:rsid w:val="00B509E2"/>
    <w:rsid w:val="00B50C13"/>
    <w:rsid w:val="00B52B7D"/>
    <w:rsid w:val="00B531D2"/>
    <w:rsid w:val="00B53CCA"/>
    <w:rsid w:val="00B53EA2"/>
    <w:rsid w:val="00B54441"/>
    <w:rsid w:val="00B54A5F"/>
    <w:rsid w:val="00B560C2"/>
    <w:rsid w:val="00B56409"/>
    <w:rsid w:val="00B56F9B"/>
    <w:rsid w:val="00B61F0B"/>
    <w:rsid w:val="00B63D4A"/>
    <w:rsid w:val="00B64919"/>
    <w:rsid w:val="00B667C6"/>
    <w:rsid w:val="00B66BC8"/>
    <w:rsid w:val="00B67ED9"/>
    <w:rsid w:val="00B71E58"/>
    <w:rsid w:val="00B71F08"/>
    <w:rsid w:val="00B73838"/>
    <w:rsid w:val="00B7421A"/>
    <w:rsid w:val="00B74A3E"/>
    <w:rsid w:val="00B75F20"/>
    <w:rsid w:val="00B762FD"/>
    <w:rsid w:val="00B808A4"/>
    <w:rsid w:val="00B80CB8"/>
    <w:rsid w:val="00B81371"/>
    <w:rsid w:val="00B818B8"/>
    <w:rsid w:val="00B82DFB"/>
    <w:rsid w:val="00B83E2E"/>
    <w:rsid w:val="00B902E7"/>
    <w:rsid w:val="00B922D9"/>
    <w:rsid w:val="00B926D6"/>
    <w:rsid w:val="00B92BF1"/>
    <w:rsid w:val="00B94AA8"/>
    <w:rsid w:val="00B966BF"/>
    <w:rsid w:val="00B974B4"/>
    <w:rsid w:val="00B97EAE"/>
    <w:rsid w:val="00BA0012"/>
    <w:rsid w:val="00BA4F66"/>
    <w:rsid w:val="00BA54A2"/>
    <w:rsid w:val="00BA7987"/>
    <w:rsid w:val="00BA7CFA"/>
    <w:rsid w:val="00BB1309"/>
    <w:rsid w:val="00BB2592"/>
    <w:rsid w:val="00BB3156"/>
    <w:rsid w:val="00BB5CA9"/>
    <w:rsid w:val="00BB6662"/>
    <w:rsid w:val="00BC0CE4"/>
    <w:rsid w:val="00BC260A"/>
    <w:rsid w:val="00BC30BF"/>
    <w:rsid w:val="00BC3150"/>
    <w:rsid w:val="00BC61B2"/>
    <w:rsid w:val="00BD025A"/>
    <w:rsid w:val="00BD02D5"/>
    <w:rsid w:val="00BD0DA4"/>
    <w:rsid w:val="00BD1642"/>
    <w:rsid w:val="00BD1B67"/>
    <w:rsid w:val="00BD26E6"/>
    <w:rsid w:val="00BD335B"/>
    <w:rsid w:val="00BD33B6"/>
    <w:rsid w:val="00BD3D7F"/>
    <w:rsid w:val="00BD4097"/>
    <w:rsid w:val="00BD4E41"/>
    <w:rsid w:val="00BD6560"/>
    <w:rsid w:val="00BE00FA"/>
    <w:rsid w:val="00BE0C95"/>
    <w:rsid w:val="00BE545A"/>
    <w:rsid w:val="00BE5E11"/>
    <w:rsid w:val="00BE6C95"/>
    <w:rsid w:val="00BE74FA"/>
    <w:rsid w:val="00BF0A54"/>
    <w:rsid w:val="00BF0F1C"/>
    <w:rsid w:val="00BF1B7F"/>
    <w:rsid w:val="00BF2346"/>
    <w:rsid w:val="00BF6B5B"/>
    <w:rsid w:val="00BF6D83"/>
    <w:rsid w:val="00BF704D"/>
    <w:rsid w:val="00BF7365"/>
    <w:rsid w:val="00BF7824"/>
    <w:rsid w:val="00BF7CCA"/>
    <w:rsid w:val="00C020F8"/>
    <w:rsid w:val="00C02535"/>
    <w:rsid w:val="00C04666"/>
    <w:rsid w:val="00C04D22"/>
    <w:rsid w:val="00C06956"/>
    <w:rsid w:val="00C11482"/>
    <w:rsid w:val="00C14CDF"/>
    <w:rsid w:val="00C150E0"/>
    <w:rsid w:val="00C150F6"/>
    <w:rsid w:val="00C1611D"/>
    <w:rsid w:val="00C16762"/>
    <w:rsid w:val="00C17637"/>
    <w:rsid w:val="00C179FC"/>
    <w:rsid w:val="00C20EB1"/>
    <w:rsid w:val="00C2139F"/>
    <w:rsid w:val="00C27ABF"/>
    <w:rsid w:val="00C27F53"/>
    <w:rsid w:val="00C315FB"/>
    <w:rsid w:val="00C317BD"/>
    <w:rsid w:val="00C33279"/>
    <w:rsid w:val="00C41015"/>
    <w:rsid w:val="00C41131"/>
    <w:rsid w:val="00C411C1"/>
    <w:rsid w:val="00C45BF0"/>
    <w:rsid w:val="00C46FB9"/>
    <w:rsid w:val="00C47468"/>
    <w:rsid w:val="00C524EC"/>
    <w:rsid w:val="00C55FE8"/>
    <w:rsid w:val="00C57D86"/>
    <w:rsid w:val="00C6220B"/>
    <w:rsid w:val="00C634D6"/>
    <w:rsid w:val="00C63CF2"/>
    <w:rsid w:val="00C648FC"/>
    <w:rsid w:val="00C663BE"/>
    <w:rsid w:val="00C71858"/>
    <w:rsid w:val="00C722C5"/>
    <w:rsid w:val="00C73893"/>
    <w:rsid w:val="00C744AE"/>
    <w:rsid w:val="00C74781"/>
    <w:rsid w:val="00C7578E"/>
    <w:rsid w:val="00C80034"/>
    <w:rsid w:val="00C80DDA"/>
    <w:rsid w:val="00C83EA7"/>
    <w:rsid w:val="00C84559"/>
    <w:rsid w:val="00C862C4"/>
    <w:rsid w:val="00C86B34"/>
    <w:rsid w:val="00C90A38"/>
    <w:rsid w:val="00C95593"/>
    <w:rsid w:val="00CA0CB3"/>
    <w:rsid w:val="00CA2022"/>
    <w:rsid w:val="00CA31B7"/>
    <w:rsid w:val="00CB0056"/>
    <w:rsid w:val="00CB3C69"/>
    <w:rsid w:val="00CB57BF"/>
    <w:rsid w:val="00CC10A6"/>
    <w:rsid w:val="00CC14D4"/>
    <w:rsid w:val="00CC2DE4"/>
    <w:rsid w:val="00CC360E"/>
    <w:rsid w:val="00CC48D6"/>
    <w:rsid w:val="00CC5D56"/>
    <w:rsid w:val="00CD5B69"/>
    <w:rsid w:val="00CD6866"/>
    <w:rsid w:val="00CD76D4"/>
    <w:rsid w:val="00CD7893"/>
    <w:rsid w:val="00CE03CC"/>
    <w:rsid w:val="00CE275B"/>
    <w:rsid w:val="00CE3E7D"/>
    <w:rsid w:val="00CE7E6A"/>
    <w:rsid w:val="00CF030B"/>
    <w:rsid w:val="00CF23A2"/>
    <w:rsid w:val="00CF5D77"/>
    <w:rsid w:val="00CF6EB2"/>
    <w:rsid w:val="00D03311"/>
    <w:rsid w:val="00D12EE7"/>
    <w:rsid w:val="00D1373C"/>
    <w:rsid w:val="00D17702"/>
    <w:rsid w:val="00D1793F"/>
    <w:rsid w:val="00D17C3D"/>
    <w:rsid w:val="00D225CB"/>
    <w:rsid w:val="00D23461"/>
    <w:rsid w:val="00D25A9F"/>
    <w:rsid w:val="00D2734A"/>
    <w:rsid w:val="00D276CF"/>
    <w:rsid w:val="00D27723"/>
    <w:rsid w:val="00D30003"/>
    <w:rsid w:val="00D306AB"/>
    <w:rsid w:val="00D31B93"/>
    <w:rsid w:val="00D32293"/>
    <w:rsid w:val="00D33323"/>
    <w:rsid w:val="00D3469A"/>
    <w:rsid w:val="00D3478C"/>
    <w:rsid w:val="00D34A5C"/>
    <w:rsid w:val="00D35986"/>
    <w:rsid w:val="00D37494"/>
    <w:rsid w:val="00D3789A"/>
    <w:rsid w:val="00D405C7"/>
    <w:rsid w:val="00D407B7"/>
    <w:rsid w:val="00D409B3"/>
    <w:rsid w:val="00D41E2D"/>
    <w:rsid w:val="00D4287D"/>
    <w:rsid w:val="00D42957"/>
    <w:rsid w:val="00D47265"/>
    <w:rsid w:val="00D4793C"/>
    <w:rsid w:val="00D50187"/>
    <w:rsid w:val="00D51950"/>
    <w:rsid w:val="00D559D9"/>
    <w:rsid w:val="00D63990"/>
    <w:rsid w:val="00D65068"/>
    <w:rsid w:val="00D65243"/>
    <w:rsid w:val="00D658A1"/>
    <w:rsid w:val="00D67E99"/>
    <w:rsid w:val="00D73789"/>
    <w:rsid w:val="00D738F0"/>
    <w:rsid w:val="00D74F08"/>
    <w:rsid w:val="00D82CB3"/>
    <w:rsid w:val="00D82FC0"/>
    <w:rsid w:val="00D8322A"/>
    <w:rsid w:val="00D83C17"/>
    <w:rsid w:val="00D84BAF"/>
    <w:rsid w:val="00D85885"/>
    <w:rsid w:val="00D870AF"/>
    <w:rsid w:val="00D8720F"/>
    <w:rsid w:val="00D87527"/>
    <w:rsid w:val="00D87652"/>
    <w:rsid w:val="00D92D08"/>
    <w:rsid w:val="00D9372E"/>
    <w:rsid w:val="00D9392E"/>
    <w:rsid w:val="00D947F0"/>
    <w:rsid w:val="00D963CC"/>
    <w:rsid w:val="00DA08B1"/>
    <w:rsid w:val="00DA3A4F"/>
    <w:rsid w:val="00DA42C0"/>
    <w:rsid w:val="00DA48D8"/>
    <w:rsid w:val="00DA4DC3"/>
    <w:rsid w:val="00DA52A2"/>
    <w:rsid w:val="00DA7BBF"/>
    <w:rsid w:val="00DA7E2F"/>
    <w:rsid w:val="00DB0C0B"/>
    <w:rsid w:val="00DB31E7"/>
    <w:rsid w:val="00DB3A66"/>
    <w:rsid w:val="00DB4BEF"/>
    <w:rsid w:val="00DB78B2"/>
    <w:rsid w:val="00DC073A"/>
    <w:rsid w:val="00DC1F6D"/>
    <w:rsid w:val="00DC230C"/>
    <w:rsid w:val="00DC2CE7"/>
    <w:rsid w:val="00DC301A"/>
    <w:rsid w:val="00DC6AEA"/>
    <w:rsid w:val="00DC7377"/>
    <w:rsid w:val="00DD1A94"/>
    <w:rsid w:val="00DD4697"/>
    <w:rsid w:val="00DD4849"/>
    <w:rsid w:val="00DE0FC0"/>
    <w:rsid w:val="00DE3A31"/>
    <w:rsid w:val="00DE71CA"/>
    <w:rsid w:val="00DF13A5"/>
    <w:rsid w:val="00DF1C93"/>
    <w:rsid w:val="00DF1E5D"/>
    <w:rsid w:val="00DF2ABA"/>
    <w:rsid w:val="00DF419C"/>
    <w:rsid w:val="00DF51C5"/>
    <w:rsid w:val="00DF549B"/>
    <w:rsid w:val="00DF72C7"/>
    <w:rsid w:val="00E03246"/>
    <w:rsid w:val="00E03508"/>
    <w:rsid w:val="00E03C0E"/>
    <w:rsid w:val="00E05C96"/>
    <w:rsid w:val="00E073C2"/>
    <w:rsid w:val="00E10C25"/>
    <w:rsid w:val="00E1123F"/>
    <w:rsid w:val="00E12D1C"/>
    <w:rsid w:val="00E14307"/>
    <w:rsid w:val="00E1535C"/>
    <w:rsid w:val="00E16412"/>
    <w:rsid w:val="00E165DD"/>
    <w:rsid w:val="00E16A98"/>
    <w:rsid w:val="00E21BBB"/>
    <w:rsid w:val="00E227C3"/>
    <w:rsid w:val="00E22843"/>
    <w:rsid w:val="00E237F7"/>
    <w:rsid w:val="00E24C79"/>
    <w:rsid w:val="00E25947"/>
    <w:rsid w:val="00E262BA"/>
    <w:rsid w:val="00E26881"/>
    <w:rsid w:val="00E26DFE"/>
    <w:rsid w:val="00E2713B"/>
    <w:rsid w:val="00E32DDF"/>
    <w:rsid w:val="00E33108"/>
    <w:rsid w:val="00E331DF"/>
    <w:rsid w:val="00E34706"/>
    <w:rsid w:val="00E417AA"/>
    <w:rsid w:val="00E42EEE"/>
    <w:rsid w:val="00E432CB"/>
    <w:rsid w:val="00E43ABE"/>
    <w:rsid w:val="00E43C60"/>
    <w:rsid w:val="00E44057"/>
    <w:rsid w:val="00E445BD"/>
    <w:rsid w:val="00E47A5F"/>
    <w:rsid w:val="00E507A5"/>
    <w:rsid w:val="00E528D2"/>
    <w:rsid w:val="00E54E89"/>
    <w:rsid w:val="00E5575D"/>
    <w:rsid w:val="00E601CE"/>
    <w:rsid w:val="00E602CF"/>
    <w:rsid w:val="00E61722"/>
    <w:rsid w:val="00E61EE8"/>
    <w:rsid w:val="00E62441"/>
    <w:rsid w:val="00E63879"/>
    <w:rsid w:val="00E66EE6"/>
    <w:rsid w:val="00E71633"/>
    <w:rsid w:val="00E72689"/>
    <w:rsid w:val="00E730AA"/>
    <w:rsid w:val="00E74C7A"/>
    <w:rsid w:val="00E76F52"/>
    <w:rsid w:val="00E8078D"/>
    <w:rsid w:val="00E82B54"/>
    <w:rsid w:val="00E82BA6"/>
    <w:rsid w:val="00E838B2"/>
    <w:rsid w:val="00E84521"/>
    <w:rsid w:val="00E84844"/>
    <w:rsid w:val="00E856B0"/>
    <w:rsid w:val="00E86C2A"/>
    <w:rsid w:val="00E86CA1"/>
    <w:rsid w:val="00E903B5"/>
    <w:rsid w:val="00E91E35"/>
    <w:rsid w:val="00E937B5"/>
    <w:rsid w:val="00E9442F"/>
    <w:rsid w:val="00E969D2"/>
    <w:rsid w:val="00EA0CA1"/>
    <w:rsid w:val="00EA2191"/>
    <w:rsid w:val="00EA3249"/>
    <w:rsid w:val="00EA3C59"/>
    <w:rsid w:val="00EA5118"/>
    <w:rsid w:val="00EB02F9"/>
    <w:rsid w:val="00EB0DF0"/>
    <w:rsid w:val="00EB1A2C"/>
    <w:rsid w:val="00EB2513"/>
    <w:rsid w:val="00EB40DC"/>
    <w:rsid w:val="00EB743F"/>
    <w:rsid w:val="00EC064C"/>
    <w:rsid w:val="00EC0BFA"/>
    <w:rsid w:val="00EC115D"/>
    <w:rsid w:val="00EC3328"/>
    <w:rsid w:val="00EC34A9"/>
    <w:rsid w:val="00EC3629"/>
    <w:rsid w:val="00EC3934"/>
    <w:rsid w:val="00EC4E5A"/>
    <w:rsid w:val="00EC6F0E"/>
    <w:rsid w:val="00EC7352"/>
    <w:rsid w:val="00ED2270"/>
    <w:rsid w:val="00ED512E"/>
    <w:rsid w:val="00ED545B"/>
    <w:rsid w:val="00EE0293"/>
    <w:rsid w:val="00EE048D"/>
    <w:rsid w:val="00EE0ACB"/>
    <w:rsid w:val="00EE107C"/>
    <w:rsid w:val="00EE1F8C"/>
    <w:rsid w:val="00EE280E"/>
    <w:rsid w:val="00EE3E9C"/>
    <w:rsid w:val="00EE4D4C"/>
    <w:rsid w:val="00EE4FBE"/>
    <w:rsid w:val="00EF1124"/>
    <w:rsid w:val="00EF26CB"/>
    <w:rsid w:val="00EF2E2B"/>
    <w:rsid w:val="00EF34D2"/>
    <w:rsid w:val="00EF4C26"/>
    <w:rsid w:val="00EF50D8"/>
    <w:rsid w:val="00EF5CC0"/>
    <w:rsid w:val="00EF67AF"/>
    <w:rsid w:val="00F00649"/>
    <w:rsid w:val="00F02412"/>
    <w:rsid w:val="00F026B4"/>
    <w:rsid w:val="00F02E9D"/>
    <w:rsid w:val="00F04044"/>
    <w:rsid w:val="00F046C8"/>
    <w:rsid w:val="00F047AB"/>
    <w:rsid w:val="00F05DE1"/>
    <w:rsid w:val="00F07353"/>
    <w:rsid w:val="00F10D6B"/>
    <w:rsid w:val="00F12CDC"/>
    <w:rsid w:val="00F13E45"/>
    <w:rsid w:val="00F147C6"/>
    <w:rsid w:val="00F152DC"/>
    <w:rsid w:val="00F21705"/>
    <w:rsid w:val="00F231FC"/>
    <w:rsid w:val="00F24671"/>
    <w:rsid w:val="00F24AB7"/>
    <w:rsid w:val="00F2512B"/>
    <w:rsid w:val="00F25E84"/>
    <w:rsid w:val="00F2706D"/>
    <w:rsid w:val="00F27ADB"/>
    <w:rsid w:val="00F31178"/>
    <w:rsid w:val="00F31F1A"/>
    <w:rsid w:val="00F32971"/>
    <w:rsid w:val="00F3400B"/>
    <w:rsid w:val="00F34FD6"/>
    <w:rsid w:val="00F35C44"/>
    <w:rsid w:val="00F40C05"/>
    <w:rsid w:val="00F40E86"/>
    <w:rsid w:val="00F42168"/>
    <w:rsid w:val="00F425B3"/>
    <w:rsid w:val="00F44C78"/>
    <w:rsid w:val="00F452C0"/>
    <w:rsid w:val="00F459E6"/>
    <w:rsid w:val="00F45F75"/>
    <w:rsid w:val="00F53C70"/>
    <w:rsid w:val="00F60C62"/>
    <w:rsid w:val="00F645AF"/>
    <w:rsid w:val="00F66BC9"/>
    <w:rsid w:val="00F67946"/>
    <w:rsid w:val="00F72B99"/>
    <w:rsid w:val="00F72C1B"/>
    <w:rsid w:val="00F72CCD"/>
    <w:rsid w:val="00F72E9F"/>
    <w:rsid w:val="00F73166"/>
    <w:rsid w:val="00F739E9"/>
    <w:rsid w:val="00F75AF7"/>
    <w:rsid w:val="00F81620"/>
    <w:rsid w:val="00F84240"/>
    <w:rsid w:val="00F85237"/>
    <w:rsid w:val="00F8564F"/>
    <w:rsid w:val="00F87DAE"/>
    <w:rsid w:val="00F9000A"/>
    <w:rsid w:val="00F9002A"/>
    <w:rsid w:val="00F906D0"/>
    <w:rsid w:val="00F90CC8"/>
    <w:rsid w:val="00F9436A"/>
    <w:rsid w:val="00F94E43"/>
    <w:rsid w:val="00F97AFE"/>
    <w:rsid w:val="00FA0128"/>
    <w:rsid w:val="00FA1786"/>
    <w:rsid w:val="00FA215F"/>
    <w:rsid w:val="00FA3191"/>
    <w:rsid w:val="00FA5AE3"/>
    <w:rsid w:val="00FA70C3"/>
    <w:rsid w:val="00FA73DD"/>
    <w:rsid w:val="00FB13C2"/>
    <w:rsid w:val="00FB380D"/>
    <w:rsid w:val="00FB3D80"/>
    <w:rsid w:val="00FB76C5"/>
    <w:rsid w:val="00FC0C57"/>
    <w:rsid w:val="00FC1DA7"/>
    <w:rsid w:val="00FC2414"/>
    <w:rsid w:val="00FC2C4D"/>
    <w:rsid w:val="00FC44A1"/>
    <w:rsid w:val="00FC4DEB"/>
    <w:rsid w:val="00FC77FF"/>
    <w:rsid w:val="00FC7E40"/>
    <w:rsid w:val="00FD03F3"/>
    <w:rsid w:val="00FD1351"/>
    <w:rsid w:val="00FD2D5C"/>
    <w:rsid w:val="00FD361F"/>
    <w:rsid w:val="00FD4B65"/>
    <w:rsid w:val="00FD6729"/>
    <w:rsid w:val="00FD7EFE"/>
    <w:rsid w:val="00FE2025"/>
    <w:rsid w:val="00FE2D9D"/>
    <w:rsid w:val="00FE3280"/>
    <w:rsid w:val="00FE4790"/>
    <w:rsid w:val="00FE49E3"/>
    <w:rsid w:val="00FE4E1B"/>
    <w:rsid w:val="00FE7904"/>
    <w:rsid w:val="00FE79C6"/>
    <w:rsid w:val="00FF0AD1"/>
    <w:rsid w:val="00FF2F56"/>
    <w:rsid w:val="00FF3373"/>
    <w:rsid w:val="00FF33F7"/>
    <w:rsid w:val="00FF3B7B"/>
    <w:rsid w:val="00FF51E0"/>
    <w:rsid w:val="00FF6EF1"/>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7A4418CD"/>
  <w14:defaultImageDpi w14:val="300"/>
  <w15:docId w15:val="{66D2810C-513C-4AAF-BC0A-03F0FECFA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5">
    <w:name w:val="heading 5"/>
    <w:basedOn w:val="Normal"/>
    <w:next w:val="Normal"/>
    <w:link w:val="Ttulo5Car"/>
    <w:uiPriority w:val="9"/>
    <w:semiHidden/>
    <w:unhideWhenUsed/>
    <w:qFormat/>
    <w:rsid w:val="009E3E1E"/>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02BFE"/>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character" w:customStyle="1" w:styleId="UnresolvedMention">
    <w:name w:val="Unresolved Mention"/>
    <w:basedOn w:val="Fuentedeprrafopredeter"/>
    <w:uiPriority w:val="99"/>
    <w:semiHidden/>
    <w:unhideWhenUsed/>
    <w:rsid w:val="00377113"/>
    <w:rPr>
      <w:color w:val="605E5C"/>
      <w:shd w:val="clear" w:color="auto" w:fill="E1DFDD"/>
    </w:rPr>
  </w:style>
  <w:style w:type="character" w:customStyle="1" w:styleId="Ttulo5Car">
    <w:name w:val="Título 5 Car"/>
    <w:basedOn w:val="Fuentedeprrafopredeter"/>
    <w:link w:val="Ttulo5"/>
    <w:uiPriority w:val="9"/>
    <w:semiHidden/>
    <w:rsid w:val="009E3E1E"/>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640618">
      <w:bodyDiv w:val="1"/>
      <w:marLeft w:val="0"/>
      <w:marRight w:val="0"/>
      <w:marTop w:val="0"/>
      <w:marBottom w:val="0"/>
      <w:divBdr>
        <w:top w:val="none" w:sz="0" w:space="0" w:color="auto"/>
        <w:left w:val="none" w:sz="0" w:space="0" w:color="auto"/>
        <w:bottom w:val="none" w:sz="0" w:space="0" w:color="auto"/>
        <w:right w:val="none" w:sz="0" w:space="0" w:color="auto"/>
      </w:divBdr>
    </w:div>
    <w:div w:id="299195151">
      <w:bodyDiv w:val="1"/>
      <w:marLeft w:val="0"/>
      <w:marRight w:val="0"/>
      <w:marTop w:val="0"/>
      <w:marBottom w:val="0"/>
      <w:divBdr>
        <w:top w:val="none" w:sz="0" w:space="0" w:color="auto"/>
        <w:left w:val="none" w:sz="0" w:space="0" w:color="auto"/>
        <w:bottom w:val="none" w:sz="0" w:space="0" w:color="auto"/>
        <w:right w:val="none" w:sz="0" w:space="0" w:color="auto"/>
      </w:divBdr>
    </w:div>
    <w:div w:id="418914447">
      <w:bodyDiv w:val="1"/>
      <w:marLeft w:val="0"/>
      <w:marRight w:val="0"/>
      <w:marTop w:val="0"/>
      <w:marBottom w:val="0"/>
      <w:divBdr>
        <w:top w:val="none" w:sz="0" w:space="0" w:color="auto"/>
        <w:left w:val="none" w:sz="0" w:space="0" w:color="auto"/>
        <w:bottom w:val="none" w:sz="0" w:space="0" w:color="auto"/>
        <w:right w:val="none" w:sz="0" w:space="0" w:color="auto"/>
      </w:divBdr>
    </w:div>
    <w:div w:id="466899766">
      <w:bodyDiv w:val="1"/>
      <w:marLeft w:val="0"/>
      <w:marRight w:val="0"/>
      <w:marTop w:val="0"/>
      <w:marBottom w:val="0"/>
      <w:divBdr>
        <w:top w:val="none" w:sz="0" w:space="0" w:color="auto"/>
        <w:left w:val="none" w:sz="0" w:space="0" w:color="auto"/>
        <w:bottom w:val="none" w:sz="0" w:space="0" w:color="auto"/>
        <w:right w:val="none" w:sz="0" w:space="0" w:color="auto"/>
      </w:divBdr>
    </w:div>
    <w:div w:id="486943519">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68872395">
      <w:bodyDiv w:val="1"/>
      <w:marLeft w:val="0"/>
      <w:marRight w:val="0"/>
      <w:marTop w:val="0"/>
      <w:marBottom w:val="0"/>
      <w:divBdr>
        <w:top w:val="none" w:sz="0" w:space="0" w:color="auto"/>
        <w:left w:val="none" w:sz="0" w:space="0" w:color="auto"/>
        <w:bottom w:val="none" w:sz="0" w:space="0" w:color="auto"/>
        <w:right w:val="none" w:sz="0" w:space="0" w:color="auto"/>
      </w:divBdr>
    </w:div>
    <w:div w:id="701979857">
      <w:bodyDiv w:val="1"/>
      <w:marLeft w:val="0"/>
      <w:marRight w:val="0"/>
      <w:marTop w:val="0"/>
      <w:marBottom w:val="0"/>
      <w:divBdr>
        <w:top w:val="none" w:sz="0" w:space="0" w:color="auto"/>
        <w:left w:val="none" w:sz="0" w:space="0" w:color="auto"/>
        <w:bottom w:val="none" w:sz="0" w:space="0" w:color="auto"/>
        <w:right w:val="none" w:sz="0" w:space="0" w:color="auto"/>
      </w:divBdr>
    </w:div>
    <w:div w:id="708333584">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34711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8757516">
      <w:bodyDiv w:val="1"/>
      <w:marLeft w:val="0"/>
      <w:marRight w:val="0"/>
      <w:marTop w:val="0"/>
      <w:marBottom w:val="0"/>
      <w:divBdr>
        <w:top w:val="none" w:sz="0" w:space="0" w:color="auto"/>
        <w:left w:val="none" w:sz="0" w:space="0" w:color="auto"/>
        <w:bottom w:val="none" w:sz="0" w:space="0" w:color="auto"/>
        <w:right w:val="none" w:sz="0" w:space="0" w:color="auto"/>
      </w:divBdr>
    </w:div>
    <w:div w:id="983851519">
      <w:bodyDiv w:val="1"/>
      <w:marLeft w:val="0"/>
      <w:marRight w:val="0"/>
      <w:marTop w:val="0"/>
      <w:marBottom w:val="0"/>
      <w:divBdr>
        <w:top w:val="none" w:sz="0" w:space="0" w:color="auto"/>
        <w:left w:val="none" w:sz="0" w:space="0" w:color="auto"/>
        <w:bottom w:val="none" w:sz="0" w:space="0" w:color="auto"/>
        <w:right w:val="none" w:sz="0" w:space="0" w:color="auto"/>
      </w:divBdr>
    </w:div>
    <w:div w:id="1096829690">
      <w:bodyDiv w:val="1"/>
      <w:marLeft w:val="0"/>
      <w:marRight w:val="0"/>
      <w:marTop w:val="0"/>
      <w:marBottom w:val="0"/>
      <w:divBdr>
        <w:top w:val="none" w:sz="0" w:space="0" w:color="auto"/>
        <w:left w:val="none" w:sz="0" w:space="0" w:color="auto"/>
        <w:bottom w:val="none" w:sz="0" w:space="0" w:color="auto"/>
        <w:right w:val="none" w:sz="0" w:space="0" w:color="auto"/>
      </w:divBdr>
    </w:div>
    <w:div w:id="1109665375">
      <w:bodyDiv w:val="1"/>
      <w:marLeft w:val="0"/>
      <w:marRight w:val="0"/>
      <w:marTop w:val="0"/>
      <w:marBottom w:val="0"/>
      <w:divBdr>
        <w:top w:val="none" w:sz="0" w:space="0" w:color="auto"/>
        <w:left w:val="none" w:sz="0" w:space="0" w:color="auto"/>
        <w:bottom w:val="none" w:sz="0" w:space="0" w:color="auto"/>
        <w:right w:val="none" w:sz="0" w:space="0" w:color="auto"/>
      </w:divBdr>
      <w:divsChild>
        <w:div w:id="794756185">
          <w:marLeft w:val="0"/>
          <w:marRight w:val="0"/>
          <w:marTop w:val="0"/>
          <w:marBottom w:val="0"/>
          <w:divBdr>
            <w:top w:val="none" w:sz="0" w:space="0" w:color="auto"/>
            <w:left w:val="none" w:sz="0" w:space="0" w:color="auto"/>
            <w:bottom w:val="none" w:sz="0" w:space="0" w:color="auto"/>
            <w:right w:val="none" w:sz="0" w:space="0" w:color="auto"/>
          </w:divBdr>
          <w:divsChild>
            <w:div w:id="1385719810">
              <w:marLeft w:val="0"/>
              <w:marRight w:val="0"/>
              <w:marTop w:val="0"/>
              <w:marBottom w:val="0"/>
              <w:divBdr>
                <w:top w:val="none" w:sz="0" w:space="0" w:color="auto"/>
                <w:left w:val="none" w:sz="0" w:space="0" w:color="auto"/>
                <w:bottom w:val="none" w:sz="0" w:space="0" w:color="auto"/>
                <w:right w:val="none" w:sz="0" w:space="0" w:color="auto"/>
              </w:divBdr>
              <w:divsChild>
                <w:div w:id="25834055">
                  <w:marLeft w:val="0"/>
                  <w:marRight w:val="0"/>
                  <w:marTop w:val="0"/>
                  <w:marBottom w:val="0"/>
                  <w:divBdr>
                    <w:top w:val="none" w:sz="0" w:space="4" w:color="auto"/>
                    <w:left w:val="single" w:sz="6" w:space="8" w:color="CCCCCC"/>
                    <w:bottom w:val="single" w:sz="6" w:space="4" w:color="CCCCCC"/>
                    <w:right w:val="single" w:sz="6" w:space="8" w:color="CCCCCC"/>
                  </w:divBdr>
                  <w:divsChild>
                    <w:div w:id="1585723319">
                      <w:marLeft w:val="0"/>
                      <w:marRight w:val="0"/>
                      <w:marTop w:val="0"/>
                      <w:marBottom w:val="0"/>
                      <w:divBdr>
                        <w:top w:val="single" w:sz="6" w:space="4" w:color="CCCCCC"/>
                        <w:left w:val="single" w:sz="6" w:space="8" w:color="CCCCCC"/>
                        <w:bottom w:val="single" w:sz="6" w:space="4" w:color="CCCCCC"/>
                        <w:right w:val="single" w:sz="6" w:space="4" w:color="CCCCCC"/>
                      </w:divBdr>
                    </w:div>
                    <w:div w:id="320239097">
                      <w:marLeft w:val="0"/>
                      <w:marRight w:val="0"/>
                      <w:marTop w:val="0"/>
                      <w:marBottom w:val="0"/>
                      <w:divBdr>
                        <w:top w:val="single" w:sz="6" w:space="4" w:color="CCCCCC"/>
                        <w:left w:val="single" w:sz="6" w:space="8" w:color="CCCCCC"/>
                        <w:bottom w:val="single" w:sz="6" w:space="4" w:color="CCCCCC"/>
                        <w:right w:val="single" w:sz="6" w:space="4" w:color="CCCCCC"/>
                      </w:divBdr>
                    </w:div>
                    <w:div w:id="186677331">
                      <w:marLeft w:val="0"/>
                      <w:marRight w:val="0"/>
                      <w:marTop w:val="0"/>
                      <w:marBottom w:val="0"/>
                      <w:divBdr>
                        <w:top w:val="single" w:sz="6" w:space="4" w:color="CCCCCC"/>
                        <w:left w:val="single" w:sz="6" w:space="8" w:color="CCCCCC"/>
                        <w:bottom w:val="single" w:sz="6" w:space="4" w:color="CCCCCC"/>
                        <w:right w:val="single" w:sz="6" w:space="4" w:color="CCCCCC"/>
                      </w:divBdr>
                    </w:div>
                    <w:div w:id="1184440716">
                      <w:marLeft w:val="0"/>
                      <w:marRight w:val="0"/>
                      <w:marTop w:val="0"/>
                      <w:marBottom w:val="0"/>
                      <w:divBdr>
                        <w:top w:val="single" w:sz="6" w:space="4" w:color="CCCCCC"/>
                        <w:left w:val="single" w:sz="6" w:space="8" w:color="CCCCCC"/>
                        <w:bottom w:val="single" w:sz="6" w:space="4" w:color="CCCCCC"/>
                        <w:right w:val="single" w:sz="6" w:space="4" w:color="CCCCCC"/>
                      </w:divBdr>
                    </w:div>
                    <w:div w:id="358547689">
                      <w:marLeft w:val="0"/>
                      <w:marRight w:val="0"/>
                      <w:marTop w:val="0"/>
                      <w:marBottom w:val="0"/>
                      <w:divBdr>
                        <w:top w:val="single" w:sz="6" w:space="4" w:color="CCCCCC"/>
                        <w:left w:val="single" w:sz="6" w:space="8" w:color="CCCCCC"/>
                        <w:bottom w:val="single" w:sz="6" w:space="4" w:color="CCCCCC"/>
                        <w:right w:val="single" w:sz="6" w:space="4" w:color="CCCCCC"/>
                      </w:divBdr>
                    </w:div>
                    <w:div w:id="86077127">
                      <w:marLeft w:val="0"/>
                      <w:marRight w:val="0"/>
                      <w:marTop w:val="0"/>
                      <w:marBottom w:val="0"/>
                      <w:divBdr>
                        <w:top w:val="single" w:sz="6" w:space="4" w:color="CCCCCC"/>
                        <w:left w:val="single" w:sz="6" w:space="8" w:color="CCCCCC"/>
                        <w:bottom w:val="single" w:sz="6" w:space="4" w:color="CCCCCC"/>
                        <w:right w:val="single" w:sz="6" w:space="4" w:color="CCCCCC"/>
                      </w:divBdr>
                    </w:div>
                    <w:div w:id="1669291452">
                      <w:marLeft w:val="0"/>
                      <w:marRight w:val="0"/>
                      <w:marTop w:val="0"/>
                      <w:marBottom w:val="0"/>
                      <w:divBdr>
                        <w:top w:val="single" w:sz="6" w:space="4" w:color="CCCCCC"/>
                        <w:left w:val="single" w:sz="6" w:space="8" w:color="CCCCCC"/>
                        <w:bottom w:val="single" w:sz="6" w:space="4" w:color="CCCCCC"/>
                        <w:right w:val="single" w:sz="6" w:space="4" w:color="CCCCCC"/>
                      </w:divBdr>
                    </w:div>
                    <w:div w:id="285817614">
                      <w:marLeft w:val="0"/>
                      <w:marRight w:val="0"/>
                      <w:marTop w:val="0"/>
                      <w:marBottom w:val="0"/>
                      <w:divBdr>
                        <w:top w:val="single" w:sz="6" w:space="4" w:color="CCCCCC"/>
                        <w:left w:val="single" w:sz="6" w:space="8" w:color="CCCCCC"/>
                        <w:bottom w:val="single" w:sz="6" w:space="4" w:color="CCCCCC"/>
                        <w:right w:val="single" w:sz="6" w:space="4" w:color="CCCCCC"/>
                      </w:divBdr>
                    </w:div>
                    <w:div w:id="785660837">
                      <w:marLeft w:val="0"/>
                      <w:marRight w:val="0"/>
                      <w:marTop w:val="0"/>
                      <w:marBottom w:val="0"/>
                      <w:divBdr>
                        <w:top w:val="single" w:sz="6" w:space="4" w:color="CCCCCC"/>
                        <w:left w:val="single" w:sz="6" w:space="8" w:color="CCCCCC"/>
                        <w:bottom w:val="single" w:sz="6" w:space="4" w:color="CCCCCC"/>
                        <w:right w:val="single" w:sz="6" w:space="4" w:color="CCCCCC"/>
                      </w:divBdr>
                    </w:div>
                    <w:div w:id="1393699005">
                      <w:marLeft w:val="0"/>
                      <w:marRight w:val="0"/>
                      <w:marTop w:val="0"/>
                      <w:marBottom w:val="0"/>
                      <w:divBdr>
                        <w:top w:val="single" w:sz="6" w:space="4" w:color="CCCCCC"/>
                        <w:left w:val="single" w:sz="6" w:space="8" w:color="CCCCCC"/>
                        <w:bottom w:val="single" w:sz="6" w:space="4" w:color="CCCCCC"/>
                        <w:right w:val="single" w:sz="6" w:space="4" w:color="CCCCCC"/>
                      </w:divBdr>
                    </w:div>
                    <w:div w:id="2006786002">
                      <w:marLeft w:val="0"/>
                      <w:marRight w:val="0"/>
                      <w:marTop w:val="0"/>
                      <w:marBottom w:val="0"/>
                      <w:divBdr>
                        <w:top w:val="single" w:sz="6" w:space="4" w:color="CCCCCC"/>
                        <w:left w:val="single" w:sz="6" w:space="8" w:color="CCCCCC"/>
                        <w:bottom w:val="single" w:sz="6" w:space="4" w:color="CCCCCC"/>
                        <w:right w:val="single" w:sz="6" w:space="4" w:color="CCCCCC"/>
                      </w:divBdr>
                    </w:div>
                    <w:div w:id="1400708502">
                      <w:marLeft w:val="0"/>
                      <w:marRight w:val="0"/>
                      <w:marTop w:val="0"/>
                      <w:marBottom w:val="0"/>
                      <w:divBdr>
                        <w:top w:val="single" w:sz="6" w:space="4" w:color="CCCCCC"/>
                        <w:left w:val="single" w:sz="6" w:space="8" w:color="CCCCCC"/>
                        <w:bottom w:val="single" w:sz="6" w:space="4" w:color="CCCCCC"/>
                        <w:right w:val="single" w:sz="6" w:space="4" w:color="CCCCCC"/>
                      </w:divBdr>
                    </w:div>
                    <w:div w:id="283390793">
                      <w:marLeft w:val="0"/>
                      <w:marRight w:val="0"/>
                      <w:marTop w:val="0"/>
                      <w:marBottom w:val="0"/>
                      <w:divBdr>
                        <w:top w:val="single" w:sz="6" w:space="4" w:color="CCCCCC"/>
                        <w:left w:val="single" w:sz="6" w:space="8" w:color="CCCCCC"/>
                        <w:bottom w:val="single" w:sz="6" w:space="4" w:color="CCCCCC"/>
                        <w:right w:val="single" w:sz="6" w:space="4" w:color="CCCCCC"/>
                      </w:divBdr>
                    </w:div>
                    <w:div w:id="243029154">
                      <w:marLeft w:val="0"/>
                      <w:marRight w:val="0"/>
                      <w:marTop w:val="0"/>
                      <w:marBottom w:val="0"/>
                      <w:divBdr>
                        <w:top w:val="single" w:sz="6" w:space="4" w:color="CCCCCC"/>
                        <w:left w:val="single" w:sz="6" w:space="8" w:color="CCCCCC"/>
                        <w:bottom w:val="single" w:sz="6" w:space="4" w:color="CCCCCC"/>
                        <w:right w:val="single" w:sz="6" w:space="4" w:color="CCCCCC"/>
                      </w:divBdr>
                    </w:div>
                    <w:div w:id="1934819441">
                      <w:marLeft w:val="0"/>
                      <w:marRight w:val="0"/>
                      <w:marTop w:val="0"/>
                      <w:marBottom w:val="0"/>
                      <w:divBdr>
                        <w:top w:val="single" w:sz="6" w:space="4" w:color="CCCCCC"/>
                        <w:left w:val="single" w:sz="6" w:space="8" w:color="CCCCCC"/>
                        <w:bottom w:val="single" w:sz="6" w:space="4" w:color="CCCCCC"/>
                        <w:right w:val="single" w:sz="6" w:space="4" w:color="CCCCCC"/>
                      </w:divBdr>
                    </w:div>
                    <w:div w:id="16740359">
                      <w:marLeft w:val="0"/>
                      <w:marRight w:val="0"/>
                      <w:marTop w:val="0"/>
                      <w:marBottom w:val="0"/>
                      <w:divBdr>
                        <w:top w:val="single" w:sz="6" w:space="4" w:color="CCCCCC"/>
                        <w:left w:val="single" w:sz="6" w:space="8" w:color="CCCCCC"/>
                        <w:bottom w:val="single" w:sz="6" w:space="4" w:color="CCCCCC"/>
                        <w:right w:val="single" w:sz="6" w:space="4" w:color="CCCCCC"/>
                      </w:divBdr>
                    </w:div>
                    <w:div w:id="1497183963">
                      <w:marLeft w:val="0"/>
                      <w:marRight w:val="0"/>
                      <w:marTop w:val="0"/>
                      <w:marBottom w:val="0"/>
                      <w:divBdr>
                        <w:top w:val="single" w:sz="6" w:space="4" w:color="CCCCCC"/>
                        <w:left w:val="single" w:sz="6" w:space="8" w:color="CCCCCC"/>
                        <w:bottom w:val="single" w:sz="6" w:space="4" w:color="CCCCCC"/>
                        <w:right w:val="single" w:sz="6" w:space="4" w:color="CCCCCC"/>
                      </w:divBdr>
                    </w:div>
                    <w:div w:id="102654791">
                      <w:marLeft w:val="0"/>
                      <w:marRight w:val="0"/>
                      <w:marTop w:val="0"/>
                      <w:marBottom w:val="0"/>
                      <w:divBdr>
                        <w:top w:val="single" w:sz="6" w:space="4" w:color="CCCCCC"/>
                        <w:left w:val="single" w:sz="6" w:space="8" w:color="CCCCCC"/>
                        <w:bottom w:val="single" w:sz="6" w:space="4" w:color="CCCCCC"/>
                        <w:right w:val="single" w:sz="6" w:space="4" w:color="CCCCCC"/>
                      </w:divBdr>
                    </w:div>
                    <w:div w:id="1323505899">
                      <w:marLeft w:val="0"/>
                      <w:marRight w:val="0"/>
                      <w:marTop w:val="0"/>
                      <w:marBottom w:val="0"/>
                      <w:divBdr>
                        <w:top w:val="single" w:sz="6" w:space="4" w:color="CCCCCC"/>
                        <w:left w:val="single" w:sz="6" w:space="8" w:color="CCCCCC"/>
                        <w:bottom w:val="single" w:sz="6" w:space="4" w:color="CCCCCC"/>
                        <w:right w:val="single" w:sz="6" w:space="4" w:color="CCCCCC"/>
                      </w:divBdr>
                    </w:div>
                    <w:div w:id="39134799">
                      <w:marLeft w:val="0"/>
                      <w:marRight w:val="0"/>
                      <w:marTop w:val="0"/>
                      <w:marBottom w:val="0"/>
                      <w:divBdr>
                        <w:top w:val="single" w:sz="6" w:space="4" w:color="CCCCCC"/>
                        <w:left w:val="single" w:sz="6" w:space="8" w:color="CCCCCC"/>
                        <w:bottom w:val="single" w:sz="6" w:space="4" w:color="CCCCCC"/>
                        <w:right w:val="single" w:sz="6" w:space="4" w:color="CCCCCC"/>
                      </w:divBdr>
                    </w:div>
                    <w:div w:id="1138570048">
                      <w:marLeft w:val="0"/>
                      <w:marRight w:val="0"/>
                      <w:marTop w:val="0"/>
                      <w:marBottom w:val="0"/>
                      <w:divBdr>
                        <w:top w:val="single" w:sz="6" w:space="4" w:color="CCCCCC"/>
                        <w:left w:val="single" w:sz="6" w:space="8" w:color="CCCCCC"/>
                        <w:bottom w:val="single" w:sz="6" w:space="4" w:color="CCCCCC"/>
                        <w:right w:val="single" w:sz="6" w:space="4" w:color="CCCCCC"/>
                      </w:divBdr>
                    </w:div>
                    <w:div w:id="1144001961">
                      <w:marLeft w:val="0"/>
                      <w:marRight w:val="0"/>
                      <w:marTop w:val="0"/>
                      <w:marBottom w:val="0"/>
                      <w:divBdr>
                        <w:top w:val="single" w:sz="6" w:space="4" w:color="CCCCCC"/>
                        <w:left w:val="single" w:sz="6" w:space="8" w:color="CCCCCC"/>
                        <w:bottom w:val="single" w:sz="6" w:space="4" w:color="CCCCCC"/>
                        <w:right w:val="single" w:sz="6" w:space="4" w:color="CCCCCC"/>
                      </w:divBdr>
                    </w:div>
                    <w:div w:id="137765156">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34285224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8728106">
      <w:bodyDiv w:val="1"/>
      <w:marLeft w:val="0"/>
      <w:marRight w:val="0"/>
      <w:marTop w:val="0"/>
      <w:marBottom w:val="0"/>
      <w:divBdr>
        <w:top w:val="none" w:sz="0" w:space="0" w:color="auto"/>
        <w:left w:val="none" w:sz="0" w:space="0" w:color="auto"/>
        <w:bottom w:val="none" w:sz="0" w:space="0" w:color="auto"/>
        <w:right w:val="none" w:sz="0" w:space="0" w:color="auto"/>
      </w:divBdr>
    </w:div>
    <w:div w:id="1432357167">
      <w:bodyDiv w:val="1"/>
      <w:marLeft w:val="0"/>
      <w:marRight w:val="0"/>
      <w:marTop w:val="0"/>
      <w:marBottom w:val="0"/>
      <w:divBdr>
        <w:top w:val="none" w:sz="0" w:space="0" w:color="auto"/>
        <w:left w:val="none" w:sz="0" w:space="0" w:color="auto"/>
        <w:bottom w:val="none" w:sz="0" w:space="0" w:color="auto"/>
        <w:right w:val="none" w:sz="0" w:space="0" w:color="auto"/>
      </w:divBdr>
    </w:div>
    <w:div w:id="1528325963">
      <w:bodyDiv w:val="1"/>
      <w:marLeft w:val="0"/>
      <w:marRight w:val="0"/>
      <w:marTop w:val="0"/>
      <w:marBottom w:val="0"/>
      <w:divBdr>
        <w:top w:val="none" w:sz="0" w:space="0" w:color="auto"/>
        <w:left w:val="none" w:sz="0" w:space="0" w:color="auto"/>
        <w:bottom w:val="none" w:sz="0" w:space="0" w:color="auto"/>
        <w:right w:val="none" w:sz="0" w:space="0" w:color="auto"/>
      </w:divBdr>
      <w:divsChild>
        <w:div w:id="760368623">
          <w:marLeft w:val="0"/>
          <w:marRight w:val="0"/>
          <w:marTop w:val="0"/>
          <w:marBottom w:val="0"/>
          <w:divBdr>
            <w:top w:val="none" w:sz="0" w:space="0" w:color="auto"/>
            <w:left w:val="none" w:sz="0" w:space="0" w:color="auto"/>
            <w:bottom w:val="none" w:sz="0" w:space="0" w:color="auto"/>
            <w:right w:val="none" w:sz="0" w:space="0" w:color="auto"/>
          </w:divBdr>
          <w:divsChild>
            <w:div w:id="1582134952">
              <w:marLeft w:val="0"/>
              <w:marRight w:val="0"/>
              <w:marTop w:val="0"/>
              <w:marBottom w:val="0"/>
              <w:divBdr>
                <w:top w:val="none" w:sz="0" w:space="0" w:color="auto"/>
                <w:left w:val="none" w:sz="0" w:space="0" w:color="auto"/>
                <w:bottom w:val="none" w:sz="0" w:space="0" w:color="auto"/>
                <w:right w:val="none" w:sz="0" w:space="0" w:color="auto"/>
              </w:divBdr>
              <w:divsChild>
                <w:div w:id="988246460">
                  <w:marLeft w:val="0"/>
                  <w:marRight w:val="0"/>
                  <w:marTop w:val="0"/>
                  <w:marBottom w:val="0"/>
                  <w:divBdr>
                    <w:top w:val="none" w:sz="0" w:space="4" w:color="auto"/>
                    <w:left w:val="single" w:sz="6" w:space="8" w:color="CCCCCC"/>
                    <w:bottom w:val="single" w:sz="6" w:space="4" w:color="CCCCCC"/>
                    <w:right w:val="single" w:sz="6" w:space="8" w:color="CCCCCC"/>
                  </w:divBdr>
                  <w:divsChild>
                    <w:div w:id="1735665388">
                      <w:marLeft w:val="0"/>
                      <w:marRight w:val="0"/>
                      <w:marTop w:val="0"/>
                      <w:marBottom w:val="0"/>
                      <w:divBdr>
                        <w:top w:val="single" w:sz="6" w:space="4" w:color="CCCCCC"/>
                        <w:left w:val="single" w:sz="6" w:space="8" w:color="CCCCCC"/>
                        <w:bottom w:val="single" w:sz="6" w:space="4" w:color="CCCCCC"/>
                        <w:right w:val="single" w:sz="6" w:space="4" w:color="CCCCCC"/>
                      </w:divBdr>
                    </w:div>
                    <w:div w:id="954093290">
                      <w:marLeft w:val="0"/>
                      <w:marRight w:val="0"/>
                      <w:marTop w:val="0"/>
                      <w:marBottom w:val="0"/>
                      <w:divBdr>
                        <w:top w:val="single" w:sz="6" w:space="4" w:color="CCCCCC"/>
                        <w:left w:val="single" w:sz="6" w:space="8" w:color="CCCCCC"/>
                        <w:bottom w:val="single" w:sz="6" w:space="4" w:color="CCCCCC"/>
                        <w:right w:val="single" w:sz="6" w:space="4" w:color="CCCCCC"/>
                      </w:divBdr>
                    </w:div>
                    <w:div w:id="381833369">
                      <w:marLeft w:val="0"/>
                      <w:marRight w:val="0"/>
                      <w:marTop w:val="0"/>
                      <w:marBottom w:val="0"/>
                      <w:divBdr>
                        <w:top w:val="single" w:sz="6" w:space="4" w:color="CCCCCC"/>
                        <w:left w:val="single" w:sz="6" w:space="8" w:color="CCCCCC"/>
                        <w:bottom w:val="single" w:sz="6" w:space="4" w:color="CCCCCC"/>
                        <w:right w:val="single" w:sz="6" w:space="4" w:color="CCCCCC"/>
                      </w:divBdr>
                    </w:div>
                    <w:div w:id="346253302">
                      <w:marLeft w:val="0"/>
                      <w:marRight w:val="0"/>
                      <w:marTop w:val="0"/>
                      <w:marBottom w:val="0"/>
                      <w:divBdr>
                        <w:top w:val="single" w:sz="6" w:space="4" w:color="CCCCCC"/>
                        <w:left w:val="single" w:sz="6" w:space="8" w:color="CCCCCC"/>
                        <w:bottom w:val="single" w:sz="6" w:space="4" w:color="CCCCCC"/>
                        <w:right w:val="single" w:sz="6" w:space="4" w:color="CCCCCC"/>
                      </w:divBdr>
                    </w:div>
                    <w:div w:id="41753427">
                      <w:marLeft w:val="0"/>
                      <w:marRight w:val="0"/>
                      <w:marTop w:val="0"/>
                      <w:marBottom w:val="0"/>
                      <w:divBdr>
                        <w:top w:val="single" w:sz="6" w:space="4" w:color="CCCCCC"/>
                        <w:left w:val="single" w:sz="6" w:space="8" w:color="CCCCCC"/>
                        <w:bottom w:val="single" w:sz="6" w:space="4" w:color="CCCCCC"/>
                        <w:right w:val="single" w:sz="6" w:space="4" w:color="CCCCCC"/>
                      </w:divBdr>
                    </w:div>
                    <w:div w:id="1550192447">
                      <w:marLeft w:val="0"/>
                      <w:marRight w:val="0"/>
                      <w:marTop w:val="0"/>
                      <w:marBottom w:val="0"/>
                      <w:divBdr>
                        <w:top w:val="single" w:sz="6" w:space="4" w:color="CCCCCC"/>
                        <w:left w:val="single" w:sz="6" w:space="8" w:color="CCCCCC"/>
                        <w:bottom w:val="single" w:sz="6" w:space="4" w:color="CCCCCC"/>
                        <w:right w:val="single" w:sz="6" w:space="4" w:color="CCCCCC"/>
                      </w:divBdr>
                    </w:div>
                    <w:div w:id="48194665">
                      <w:marLeft w:val="0"/>
                      <w:marRight w:val="0"/>
                      <w:marTop w:val="0"/>
                      <w:marBottom w:val="0"/>
                      <w:divBdr>
                        <w:top w:val="single" w:sz="6" w:space="4" w:color="CCCCCC"/>
                        <w:left w:val="single" w:sz="6" w:space="8" w:color="CCCCCC"/>
                        <w:bottom w:val="single" w:sz="6" w:space="4" w:color="CCCCCC"/>
                        <w:right w:val="single" w:sz="6" w:space="4" w:color="CCCCCC"/>
                      </w:divBdr>
                    </w:div>
                    <w:div w:id="740979433">
                      <w:marLeft w:val="0"/>
                      <w:marRight w:val="0"/>
                      <w:marTop w:val="0"/>
                      <w:marBottom w:val="0"/>
                      <w:divBdr>
                        <w:top w:val="single" w:sz="6" w:space="4" w:color="CCCCCC"/>
                        <w:left w:val="single" w:sz="6" w:space="8" w:color="CCCCCC"/>
                        <w:bottom w:val="single" w:sz="6" w:space="4" w:color="CCCCCC"/>
                        <w:right w:val="single" w:sz="6" w:space="4" w:color="CCCCCC"/>
                      </w:divBdr>
                    </w:div>
                    <w:div w:id="230965961">
                      <w:marLeft w:val="0"/>
                      <w:marRight w:val="0"/>
                      <w:marTop w:val="0"/>
                      <w:marBottom w:val="0"/>
                      <w:divBdr>
                        <w:top w:val="single" w:sz="6" w:space="4" w:color="CCCCCC"/>
                        <w:left w:val="single" w:sz="6" w:space="8" w:color="CCCCCC"/>
                        <w:bottom w:val="single" w:sz="6" w:space="4" w:color="CCCCCC"/>
                        <w:right w:val="single" w:sz="6" w:space="4" w:color="CCCCCC"/>
                      </w:divBdr>
                    </w:div>
                    <w:div w:id="842941646">
                      <w:marLeft w:val="0"/>
                      <w:marRight w:val="0"/>
                      <w:marTop w:val="0"/>
                      <w:marBottom w:val="0"/>
                      <w:divBdr>
                        <w:top w:val="single" w:sz="6" w:space="4" w:color="CCCCCC"/>
                        <w:left w:val="single" w:sz="6" w:space="8" w:color="CCCCCC"/>
                        <w:bottom w:val="single" w:sz="6" w:space="4" w:color="CCCCCC"/>
                        <w:right w:val="single" w:sz="6" w:space="4" w:color="CCCCCC"/>
                      </w:divBdr>
                    </w:div>
                    <w:div w:id="678967860">
                      <w:marLeft w:val="0"/>
                      <w:marRight w:val="0"/>
                      <w:marTop w:val="0"/>
                      <w:marBottom w:val="0"/>
                      <w:divBdr>
                        <w:top w:val="single" w:sz="6" w:space="4" w:color="CCCCCC"/>
                        <w:left w:val="single" w:sz="6" w:space="8" w:color="CCCCCC"/>
                        <w:bottom w:val="single" w:sz="6" w:space="4" w:color="CCCCCC"/>
                        <w:right w:val="single" w:sz="6" w:space="4" w:color="CCCCCC"/>
                      </w:divBdr>
                    </w:div>
                    <w:div w:id="1982270601">
                      <w:marLeft w:val="0"/>
                      <w:marRight w:val="0"/>
                      <w:marTop w:val="0"/>
                      <w:marBottom w:val="0"/>
                      <w:divBdr>
                        <w:top w:val="single" w:sz="6" w:space="4" w:color="CCCCCC"/>
                        <w:left w:val="single" w:sz="6" w:space="8" w:color="CCCCCC"/>
                        <w:bottom w:val="single" w:sz="6" w:space="4" w:color="CCCCCC"/>
                        <w:right w:val="single" w:sz="6" w:space="4" w:color="CCCCCC"/>
                      </w:divBdr>
                    </w:div>
                    <w:div w:id="2015063035">
                      <w:marLeft w:val="0"/>
                      <w:marRight w:val="0"/>
                      <w:marTop w:val="0"/>
                      <w:marBottom w:val="0"/>
                      <w:divBdr>
                        <w:top w:val="single" w:sz="6" w:space="4" w:color="CCCCCC"/>
                        <w:left w:val="single" w:sz="6" w:space="8" w:color="CCCCCC"/>
                        <w:bottom w:val="single" w:sz="6" w:space="4" w:color="CCCCCC"/>
                        <w:right w:val="single" w:sz="6" w:space="4" w:color="CCCCCC"/>
                      </w:divBdr>
                    </w:div>
                    <w:div w:id="755790261">
                      <w:marLeft w:val="0"/>
                      <w:marRight w:val="0"/>
                      <w:marTop w:val="0"/>
                      <w:marBottom w:val="0"/>
                      <w:divBdr>
                        <w:top w:val="single" w:sz="6" w:space="4" w:color="CCCCCC"/>
                        <w:left w:val="single" w:sz="6" w:space="8" w:color="CCCCCC"/>
                        <w:bottom w:val="single" w:sz="6" w:space="4" w:color="CCCCCC"/>
                        <w:right w:val="single" w:sz="6" w:space="4" w:color="CCCCCC"/>
                      </w:divBdr>
                    </w:div>
                    <w:div w:id="1164391626">
                      <w:marLeft w:val="0"/>
                      <w:marRight w:val="0"/>
                      <w:marTop w:val="0"/>
                      <w:marBottom w:val="0"/>
                      <w:divBdr>
                        <w:top w:val="single" w:sz="6" w:space="4" w:color="CCCCCC"/>
                        <w:left w:val="single" w:sz="6" w:space="8" w:color="CCCCCC"/>
                        <w:bottom w:val="single" w:sz="6" w:space="4" w:color="CCCCCC"/>
                        <w:right w:val="single" w:sz="6" w:space="4" w:color="CCCCCC"/>
                      </w:divBdr>
                    </w:div>
                    <w:div w:id="881941814">
                      <w:marLeft w:val="0"/>
                      <w:marRight w:val="0"/>
                      <w:marTop w:val="0"/>
                      <w:marBottom w:val="0"/>
                      <w:divBdr>
                        <w:top w:val="single" w:sz="6" w:space="4" w:color="CCCCCC"/>
                        <w:left w:val="single" w:sz="6" w:space="8" w:color="CCCCCC"/>
                        <w:bottom w:val="single" w:sz="6" w:space="4" w:color="CCCCCC"/>
                        <w:right w:val="single" w:sz="6" w:space="4" w:color="CCCCCC"/>
                      </w:divBdr>
                    </w:div>
                    <w:div w:id="13774283">
                      <w:marLeft w:val="0"/>
                      <w:marRight w:val="0"/>
                      <w:marTop w:val="0"/>
                      <w:marBottom w:val="0"/>
                      <w:divBdr>
                        <w:top w:val="single" w:sz="6" w:space="4" w:color="CCCCCC"/>
                        <w:left w:val="single" w:sz="6" w:space="8" w:color="CCCCCC"/>
                        <w:bottom w:val="single" w:sz="6" w:space="4" w:color="CCCCCC"/>
                        <w:right w:val="single" w:sz="6" w:space="4" w:color="CCCCCC"/>
                      </w:divBdr>
                    </w:div>
                    <w:div w:id="1420515583">
                      <w:marLeft w:val="0"/>
                      <w:marRight w:val="0"/>
                      <w:marTop w:val="0"/>
                      <w:marBottom w:val="0"/>
                      <w:divBdr>
                        <w:top w:val="single" w:sz="6" w:space="4" w:color="CCCCCC"/>
                        <w:left w:val="single" w:sz="6" w:space="8" w:color="CCCCCC"/>
                        <w:bottom w:val="single" w:sz="6" w:space="4" w:color="CCCCCC"/>
                        <w:right w:val="single" w:sz="6" w:space="4" w:color="CCCCCC"/>
                      </w:divBdr>
                    </w:div>
                    <w:div w:id="1546139404">
                      <w:marLeft w:val="0"/>
                      <w:marRight w:val="0"/>
                      <w:marTop w:val="0"/>
                      <w:marBottom w:val="0"/>
                      <w:divBdr>
                        <w:top w:val="single" w:sz="6" w:space="4" w:color="CCCCCC"/>
                        <w:left w:val="single" w:sz="6" w:space="8" w:color="CCCCCC"/>
                        <w:bottom w:val="single" w:sz="6" w:space="4" w:color="CCCCCC"/>
                        <w:right w:val="single" w:sz="6" w:space="4" w:color="CCCCCC"/>
                      </w:divBdr>
                    </w:div>
                    <w:div w:id="1494368135">
                      <w:marLeft w:val="0"/>
                      <w:marRight w:val="0"/>
                      <w:marTop w:val="0"/>
                      <w:marBottom w:val="0"/>
                      <w:divBdr>
                        <w:top w:val="single" w:sz="6" w:space="4" w:color="CCCCCC"/>
                        <w:left w:val="single" w:sz="6" w:space="8" w:color="CCCCCC"/>
                        <w:bottom w:val="single" w:sz="6" w:space="4" w:color="CCCCCC"/>
                        <w:right w:val="single" w:sz="6" w:space="4" w:color="CCCCCC"/>
                      </w:divBdr>
                    </w:div>
                    <w:div w:id="823200090">
                      <w:marLeft w:val="0"/>
                      <w:marRight w:val="0"/>
                      <w:marTop w:val="0"/>
                      <w:marBottom w:val="0"/>
                      <w:divBdr>
                        <w:top w:val="single" w:sz="6" w:space="4" w:color="CCCCCC"/>
                        <w:left w:val="single" w:sz="6" w:space="8" w:color="CCCCCC"/>
                        <w:bottom w:val="single" w:sz="6" w:space="4" w:color="CCCCCC"/>
                        <w:right w:val="single" w:sz="6" w:space="4" w:color="CCCCCC"/>
                      </w:divBdr>
                    </w:div>
                    <w:div w:id="1528831016">
                      <w:marLeft w:val="0"/>
                      <w:marRight w:val="0"/>
                      <w:marTop w:val="0"/>
                      <w:marBottom w:val="0"/>
                      <w:divBdr>
                        <w:top w:val="single" w:sz="6" w:space="4" w:color="CCCCCC"/>
                        <w:left w:val="single" w:sz="6" w:space="8" w:color="CCCCCC"/>
                        <w:bottom w:val="single" w:sz="6" w:space="4" w:color="CCCCCC"/>
                        <w:right w:val="single" w:sz="6" w:space="4" w:color="CCCCCC"/>
                      </w:divBdr>
                    </w:div>
                    <w:div w:id="713434012">
                      <w:marLeft w:val="0"/>
                      <w:marRight w:val="0"/>
                      <w:marTop w:val="0"/>
                      <w:marBottom w:val="0"/>
                      <w:divBdr>
                        <w:top w:val="single" w:sz="6" w:space="4" w:color="CCCCCC"/>
                        <w:left w:val="single" w:sz="6" w:space="8" w:color="CCCCCC"/>
                        <w:bottom w:val="single" w:sz="6" w:space="4" w:color="CCCCCC"/>
                        <w:right w:val="single" w:sz="6" w:space="4" w:color="CCCCCC"/>
                      </w:divBdr>
                    </w:div>
                  </w:divsChild>
                </w:div>
              </w:divsChild>
            </w:div>
          </w:divsChild>
        </w:div>
      </w:divsChild>
    </w:div>
    <w:div w:id="1543319833">
      <w:bodyDiv w:val="1"/>
      <w:marLeft w:val="0"/>
      <w:marRight w:val="0"/>
      <w:marTop w:val="0"/>
      <w:marBottom w:val="0"/>
      <w:divBdr>
        <w:top w:val="none" w:sz="0" w:space="0" w:color="auto"/>
        <w:left w:val="none" w:sz="0" w:space="0" w:color="auto"/>
        <w:bottom w:val="none" w:sz="0" w:space="0" w:color="auto"/>
        <w:right w:val="none" w:sz="0" w:space="0" w:color="auto"/>
      </w:divBdr>
    </w:div>
    <w:div w:id="156868672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8288101">
      <w:bodyDiv w:val="1"/>
      <w:marLeft w:val="0"/>
      <w:marRight w:val="0"/>
      <w:marTop w:val="0"/>
      <w:marBottom w:val="0"/>
      <w:divBdr>
        <w:top w:val="none" w:sz="0" w:space="0" w:color="auto"/>
        <w:left w:val="none" w:sz="0" w:space="0" w:color="auto"/>
        <w:bottom w:val="none" w:sz="0" w:space="0" w:color="auto"/>
        <w:right w:val="none" w:sz="0" w:space="0" w:color="auto"/>
      </w:divBdr>
    </w:div>
    <w:div w:id="1742101554">
      <w:bodyDiv w:val="1"/>
      <w:marLeft w:val="0"/>
      <w:marRight w:val="0"/>
      <w:marTop w:val="0"/>
      <w:marBottom w:val="0"/>
      <w:divBdr>
        <w:top w:val="none" w:sz="0" w:space="0" w:color="auto"/>
        <w:left w:val="none" w:sz="0" w:space="0" w:color="auto"/>
        <w:bottom w:val="none" w:sz="0" w:space="0" w:color="auto"/>
        <w:right w:val="none" w:sz="0" w:space="0" w:color="auto"/>
      </w:divBdr>
    </w:div>
    <w:div w:id="1827285367">
      <w:bodyDiv w:val="1"/>
      <w:marLeft w:val="0"/>
      <w:marRight w:val="0"/>
      <w:marTop w:val="0"/>
      <w:marBottom w:val="0"/>
      <w:divBdr>
        <w:top w:val="none" w:sz="0" w:space="0" w:color="auto"/>
        <w:left w:val="none" w:sz="0" w:space="0" w:color="auto"/>
        <w:bottom w:val="none" w:sz="0" w:space="0" w:color="auto"/>
        <w:right w:val="none" w:sz="0" w:space="0" w:color="auto"/>
      </w:divBdr>
    </w:div>
    <w:div w:id="1848205213">
      <w:bodyDiv w:val="1"/>
      <w:marLeft w:val="0"/>
      <w:marRight w:val="0"/>
      <w:marTop w:val="0"/>
      <w:marBottom w:val="0"/>
      <w:divBdr>
        <w:top w:val="none" w:sz="0" w:space="0" w:color="auto"/>
        <w:left w:val="none" w:sz="0" w:space="0" w:color="auto"/>
        <w:bottom w:val="none" w:sz="0" w:space="0" w:color="auto"/>
        <w:right w:val="none" w:sz="0" w:space="0" w:color="auto"/>
      </w:divBdr>
    </w:div>
    <w:div w:id="2014336921">
      <w:bodyDiv w:val="1"/>
      <w:marLeft w:val="0"/>
      <w:marRight w:val="0"/>
      <w:marTop w:val="0"/>
      <w:marBottom w:val="0"/>
      <w:divBdr>
        <w:top w:val="none" w:sz="0" w:space="0" w:color="auto"/>
        <w:left w:val="none" w:sz="0" w:space="0" w:color="auto"/>
        <w:bottom w:val="none" w:sz="0" w:space="0" w:color="auto"/>
        <w:right w:val="none" w:sz="0" w:space="0" w:color="auto"/>
      </w:divBdr>
    </w:div>
    <w:div w:id="2070642589">
      <w:bodyDiv w:val="1"/>
      <w:marLeft w:val="0"/>
      <w:marRight w:val="0"/>
      <w:marTop w:val="0"/>
      <w:marBottom w:val="0"/>
      <w:divBdr>
        <w:top w:val="none" w:sz="0" w:space="0" w:color="auto"/>
        <w:left w:val="none" w:sz="0" w:space="0" w:color="auto"/>
        <w:bottom w:val="none" w:sz="0" w:space="0" w:color="auto"/>
        <w:right w:val="none" w:sz="0" w:space="0" w:color="auto"/>
      </w:divBdr>
    </w:div>
    <w:div w:id="2134208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zinacantepec.gob.mx/MejoraRegulatoria/index.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62263-7879-4DAC-9593-CF35898E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24</Pages>
  <Words>4440</Words>
  <Characters>24424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112</cp:revision>
  <cp:lastPrinted>2018-01-09T18:26:00Z</cp:lastPrinted>
  <dcterms:created xsi:type="dcterms:W3CDTF">2023-02-09T06:18:00Z</dcterms:created>
  <dcterms:modified xsi:type="dcterms:W3CDTF">2023-03-08T18:42:00Z</dcterms:modified>
</cp:coreProperties>
</file>